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4"/>
        <w:spacing w:before="231" w:line="319" w:lineRule="auto"/>
        <w:ind w:right="112"/>
        <w:jc w:val="center"/>
        <w:rPr>
          <w:rFonts w:hint="eastAsia" w:ascii="宋体" w:hAnsi="宋体" w:eastAsia="宋体" w:cs="宋体"/>
          <w:sz w:val="52"/>
          <w:szCs w:val="52"/>
        </w:rPr>
      </w:pPr>
      <w:r>
        <w:rPr>
          <w:rFonts w:hint="eastAsia" w:ascii="宋体" w:hAnsi="宋体" w:eastAsia="宋体" w:cs="宋体"/>
          <w:spacing w:val="-30"/>
          <w:w w:val="95"/>
          <w:sz w:val="52"/>
          <w:szCs w:val="52"/>
          <w:lang w:eastAsia="zh-CN"/>
        </w:rPr>
        <w:t>桂林市象山区象山街道办老旧小区改造提升项目（二期）</w:t>
      </w:r>
      <w:r>
        <w:rPr>
          <w:rFonts w:hint="eastAsia" w:ascii="宋体" w:hAnsi="宋体" w:eastAsia="宋体" w:cs="宋体"/>
          <w:sz w:val="52"/>
          <w:szCs w:val="52"/>
        </w:rPr>
        <w:t>施工招标</w:t>
      </w: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pStyle w:val="2"/>
        <w:ind w:left="0"/>
        <w:rPr>
          <w:rFonts w:hint="eastAsia" w:ascii="宋体" w:hAnsi="宋体" w:eastAsia="宋体" w:cs="宋体"/>
          <w:sz w:val="32"/>
        </w:rPr>
      </w:pPr>
    </w:p>
    <w:p>
      <w:pPr>
        <w:tabs>
          <w:tab w:val="left" w:pos="4355"/>
          <w:tab w:val="left" w:pos="5435"/>
        </w:tabs>
        <w:spacing w:before="219"/>
        <w:ind w:left="3275"/>
        <w:rPr>
          <w:rFonts w:hint="eastAsia" w:ascii="宋体" w:hAnsi="宋体" w:eastAsia="宋体" w:cs="宋体"/>
          <w:sz w:val="72"/>
        </w:rPr>
      </w:pPr>
      <w:r>
        <w:rPr>
          <w:rFonts w:hint="eastAsia" w:ascii="宋体" w:hAnsi="宋体" w:eastAsia="宋体" w:cs="宋体"/>
          <w:sz w:val="72"/>
        </w:rPr>
        <w:t>招</w:t>
      </w:r>
      <w:r>
        <w:rPr>
          <w:rFonts w:hint="eastAsia" w:ascii="宋体" w:hAnsi="宋体" w:eastAsia="宋体" w:cs="宋体"/>
          <w:sz w:val="72"/>
        </w:rPr>
        <w:tab/>
      </w:r>
      <w:r>
        <w:rPr>
          <w:rFonts w:hint="eastAsia" w:ascii="宋体" w:hAnsi="宋体" w:eastAsia="宋体" w:cs="宋体"/>
          <w:sz w:val="72"/>
        </w:rPr>
        <w:t>标</w:t>
      </w:r>
      <w:r>
        <w:rPr>
          <w:rFonts w:hint="eastAsia" w:ascii="宋体" w:hAnsi="宋体" w:eastAsia="宋体" w:cs="宋体"/>
          <w:sz w:val="72"/>
        </w:rPr>
        <w:tab/>
      </w:r>
      <w:r>
        <w:rPr>
          <w:rFonts w:hint="eastAsia" w:ascii="宋体" w:hAnsi="宋体" w:eastAsia="宋体" w:cs="宋体"/>
          <w:sz w:val="72"/>
        </w:rPr>
        <w:t>文 件</w:t>
      </w:r>
    </w:p>
    <w:p>
      <w:pPr>
        <w:pStyle w:val="2"/>
        <w:spacing w:before="8"/>
        <w:ind w:left="0"/>
        <w:rPr>
          <w:rFonts w:hint="eastAsia" w:ascii="宋体" w:hAnsi="宋体" w:eastAsia="宋体" w:cs="宋体"/>
          <w:sz w:val="93"/>
        </w:rPr>
      </w:pPr>
    </w:p>
    <w:p>
      <w:pPr>
        <w:pStyle w:val="8"/>
        <w:ind w:left="2662"/>
        <w:rPr>
          <w:rFonts w:hint="eastAsia" w:ascii="宋体" w:hAnsi="宋体" w:eastAsia="宋体" w:cs="宋体"/>
          <w:highlight w:val="none"/>
          <w:lang w:eastAsia="zh-CN"/>
        </w:rPr>
      </w:pPr>
      <w:r>
        <w:rPr>
          <w:rFonts w:hint="eastAsia" w:ascii="宋体" w:hAnsi="宋体" w:eastAsia="宋体" w:cs="宋体"/>
          <w:spacing w:val="-2"/>
          <w:highlight w:val="none"/>
        </w:rPr>
        <w:t>项目招标编号：GLZC2022-G2-990559-GXLY</w:t>
      </w: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spacing w:before="11"/>
        <w:ind w:left="0"/>
        <w:rPr>
          <w:rFonts w:hint="eastAsia" w:ascii="宋体" w:hAnsi="宋体" w:eastAsia="宋体" w:cs="宋体"/>
          <w:sz w:val="38"/>
        </w:rPr>
      </w:pPr>
    </w:p>
    <w:p>
      <w:pPr>
        <w:pStyle w:val="4"/>
        <w:tabs>
          <w:tab w:val="left" w:pos="5258"/>
          <w:tab w:val="left" w:pos="6376"/>
        </w:tabs>
        <w:spacing w:line="544" w:lineRule="auto"/>
        <w:ind w:left="1575" w:right="1632"/>
        <w:jc w:val="center"/>
        <w:rPr>
          <w:rFonts w:hint="eastAsia" w:ascii="宋体" w:hAnsi="宋体" w:eastAsia="宋体" w:cs="宋体"/>
          <w:lang w:eastAsia="zh-CN"/>
        </w:rPr>
      </w:pPr>
      <w:r>
        <w:rPr>
          <w:rFonts w:hint="eastAsia" w:ascii="宋体" w:hAnsi="宋体" w:eastAsia="宋体" w:cs="宋体"/>
        </w:rPr>
        <w:t>招标代理机构</w:t>
      </w:r>
      <w:r>
        <w:rPr>
          <w:rFonts w:hint="eastAsia" w:ascii="宋体" w:hAnsi="宋体" w:eastAsia="宋体" w:cs="宋体"/>
          <w:spacing w:val="3"/>
        </w:rPr>
        <w:t>：</w:t>
      </w:r>
      <w:r>
        <w:rPr>
          <w:rFonts w:hint="eastAsia" w:ascii="宋体" w:hAnsi="宋体" w:eastAsia="宋体" w:cs="宋体"/>
          <w:lang w:eastAsia="zh-CN"/>
        </w:rPr>
        <w:t>广西联云项目管理有限公司</w:t>
      </w:r>
    </w:p>
    <w:p>
      <w:pPr>
        <w:pStyle w:val="4"/>
        <w:tabs>
          <w:tab w:val="left" w:pos="5258"/>
          <w:tab w:val="left" w:pos="6376"/>
        </w:tabs>
        <w:spacing w:line="544" w:lineRule="auto"/>
        <w:ind w:left="1575" w:right="1632"/>
        <w:jc w:val="center"/>
        <w:rPr>
          <w:rFonts w:hint="eastAsia" w:ascii="宋体" w:hAnsi="宋体" w:eastAsia="宋体" w:cs="宋体"/>
          <w:lang w:eastAsia="zh-CN"/>
        </w:rPr>
      </w:pPr>
      <w:r>
        <w:rPr>
          <w:rFonts w:hint="eastAsia" w:ascii="宋体" w:hAnsi="宋体" w:eastAsia="宋体" w:cs="宋体"/>
        </w:rPr>
        <w:t>发布日期：</w:t>
      </w:r>
      <w:r>
        <w:rPr>
          <w:rFonts w:hint="eastAsia" w:ascii="宋体" w:hAnsi="宋体" w:eastAsia="宋体" w:cs="宋体"/>
          <w:u w:val="single"/>
        </w:rPr>
        <w:t>2022</w:t>
      </w:r>
      <w:r>
        <w:rPr>
          <w:rFonts w:hint="eastAsia" w:ascii="宋体" w:hAnsi="宋体" w:eastAsia="宋体" w:cs="宋体"/>
        </w:rPr>
        <w:t>年</w:t>
      </w:r>
      <w:r>
        <w:rPr>
          <w:rFonts w:hint="eastAsia" w:cs="宋体"/>
          <w:u w:val="single"/>
          <w:lang w:val="en-US" w:eastAsia="zh-CN"/>
        </w:rPr>
        <w:t>10</w:t>
      </w:r>
      <w:r>
        <w:rPr>
          <w:rFonts w:hint="eastAsia" w:ascii="宋体" w:hAnsi="宋体" w:eastAsia="宋体" w:cs="宋体"/>
          <w:u w:val="single"/>
          <w:lang w:eastAsia="zh-CN"/>
        </w:rPr>
        <w:t>月</w:t>
      </w:r>
    </w:p>
    <w:p>
      <w:pPr>
        <w:spacing w:line="544" w:lineRule="auto"/>
        <w:jc w:val="center"/>
        <w:rPr>
          <w:rFonts w:hint="eastAsia" w:ascii="宋体" w:hAnsi="宋体" w:eastAsia="宋体" w:cs="宋体"/>
        </w:rPr>
        <w:sectPr>
          <w:type w:val="continuous"/>
          <w:pgSz w:w="11910" w:h="16840"/>
          <w:pgMar w:top="1580" w:right="700" w:bottom="280" w:left="640" w:header="720" w:footer="720" w:gutter="0"/>
          <w:cols w:space="720" w:num="1"/>
        </w:sectPr>
      </w:pPr>
    </w:p>
    <w:p>
      <w:pPr>
        <w:tabs>
          <w:tab w:val="left" w:pos="1084"/>
        </w:tabs>
        <w:spacing w:before="38"/>
        <w:ind w:right="53"/>
        <w:jc w:val="center"/>
        <w:rPr>
          <w:rFonts w:hint="eastAsia" w:ascii="宋体" w:hAnsi="宋体" w:eastAsia="宋体" w:cs="宋体"/>
          <w:b/>
          <w:sz w:val="36"/>
        </w:rPr>
      </w:pPr>
      <w:r>
        <w:rPr>
          <w:rFonts w:hint="eastAsia" w:ascii="宋体" w:hAnsi="宋体" w:eastAsia="宋体" w:cs="宋体"/>
          <w:b/>
          <w:sz w:val="36"/>
        </w:rPr>
        <w:t>目</w:t>
      </w:r>
      <w:r>
        <w:rPr>
          <w:rFonts w:hint="eastAsia" w:ascii="宋体" w:hAnsi="宋体" w:eastAsia="宋体" w:cs="宋体"/>
          <w:b/>
          <w:sz w:val="36"/>
        </w:rPr>
        <w:tab/>
      </w:r>
      <w:r>
        <w:rPr>
          <w:rFonts w:hint="eastAsia" w:ascii="宋体" w:hAnsi="宋体" w:eastAsia="宋体" w:cs="宋体"/>
          <w:b/>
          <w:sz w:val="36"/>
        </w:rPr>
        <w:t>录</w:t>
      </w:r>
    </w:p>
    <w:sdt>
      <w:sdtPr>
        <w:rPr>
          <w:rFonts w:hint="eastAsia" w:ascii="宋体" w:hAnsi="宋体" w:eastAsia="宋体" w:cs="宋体"/>
        </w:rPr>
        <w:id w:val="-529497318"/>
        <w:docPartObj>
          <w:docPartGallery w:val="Table of Contents"/>
          <w:docPartUnique/>
        </w:docPartObj>
      </w:sdtPr>
      <w:sdtEndPr>
        <w:rPr>
          <w:rFonts w:hint="eastAsia" w:ascii="宋体" w:hAnsi="宋体" w:eastAsia="宋体" w:cs="宋体"/>
        </w:rPr>
      </w:sdtEndPr>
      <w:sdtContent>
        <w:p>
          <w:pPr>
            <w:pStyle w:val="16"/>
            <w:tabs>
              <w:tab w:val="right" w:leader="dot" w:pos="10285"/>
            </w:tabs>
            <w:spacing w:before="658"/>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"_TOC_250007" </w:instrText>
          </w:r>
          <w:r>
            <w:rPr>
              <w:rFonts w:hint="eastAsia" w:ascii="宋体" w:hAnsi="宋体" w:eastAsia="宋体" w:cs="宋体"/>
            </w:rPr>
            <w:fldChar w:fldCharType="separate"/>
          </w:r>
          <w:r>
            <w:rPr>
              <w:rFonts w:hint="eastAsia" w:ascii="宋体" w:hAnsi="宋体" w:eastAsia="宋体" w:cs="宋体"/>
            </w:rPr>
            <w:t>第一章</w:t>
          </w:r>
          <w:r>
            <w:rPr>
              <w:rFonts w:hint="eastAsia" w:ascii="宋体" w:hAnsi="宋体" w:eastAsia="宋体" w:cs="宋体"/>
              <w:spacing w:val="-1"/>
            </w:rPr>
            <w:t xml:space="preserve"> </w:t>
          </w:r>
          <w:r>
            <w:rPr>
              <w:rFonts w:hint="eastAsia" w:ascii="宋体" w:hAnsi="宋体" w:eastAsia="宋体" w:cs="宋体"/>
            </w:rPr>
            <w:t>招标公告</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p>
        <w:p>
          <w:pPr>
            <w:pStyle w:val="16"/>
            <w:tabs>
              <w:tab w:val="right" w:leader="dot" w:pos="10285"/>
            </w:tabs>
            <w:spacing w:before="223"/>
            <w:rPr>
              <w:rFonts w:hint="eastAsia" w:ascii="宋体" w:hAnsi="宋体" w:eastAsia="宋体" w:cs="宋体"/>
            </w:rPr>
          </w:pPr>
          <w:r>
            <w:rPr>
              <w:rFonts w:hint="eastAsia" w:ascii="宋体" w:hAnsi="宋体" w:eastAsia="宋体" w:cs="宋体"/>
            </w:rPr>
            <w:t>第二章</w:t>
          </w:r>
          <w:r>
            <w:rPr>
              <w:rFonts w:hint="eastAsia" w:ascii="宋体" w:hAnsi="宋体" w:eastAsia="宋体" w:cs="宋体"/>
              <w:spacing w:val="-1"/>
            </w:rPr>
            <w:t xml:space="preserve"> </w:t>
          </w:r>
          <w:r>
            <w:rPr>
              <w:rFonts w:hint="eastAsia" w:ascii="宋体" w:hAnsi="宋体" w:eastAsia="宋体" w:cs="宋体"/>
            </w:rPr>
            <w:t>投标人须知</w:t>
          </w:r>
          <w:r>
            <w:rPr>
              <w:rFonts w:hint="eastAsia" w:ascii="宋体" w:hAnsi="宋体" w:eastAsia="宋体" w:cs="宋体"/>
            </w:rPr>
            <w:tab/>
          </w:r>
          <w:r>
            <w:rPr>
              <w:rFonts w:hint="eastAsia" w:ascii="宋体" w:hAnsi="宋体" w:eastAsia="宋体" w:cs="宋体"/>
            </w:rPr>
            <w:t>6</w:t>
          </w:r>
        </w:p>
        <w:p>
          <w:pPr>
            <w:pStyle w:val="16"/>
            <w:tabs>
              <w:tab w:val="right" w:leader="dot" w:pos="10286"/>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"_TOC_250006" </w:instrText>
          </w:r>
          <w:r>
            <w:rPr>
              <w:rFonts w:hint="eastAsia" w:ascii="宋体" w:hAnsi="宋体" w:eastAsia="宋体" w:cs="宋体"/>
            </w:rPr>
            <w:fldChar w:fldCharType="separate"/>
          </w:r>
          <w:r>
            <w:rPr>
              <w:rFonts w:hint="eastAsia" w:ascii="宋体" w:hAnsi="宋体" w:eastAsia="宋体" w:cs="宋体"/>
            </w:rPr>
            <w:t>第三章 评标办法（综合评估法）</w:t>
          </w:r>
          <w:r>
            <w:rPr>
              <w:rFonts w:hint="eastAsia" w:ascii="宋体" w:hAnsi="宋体" w:eastAsia="宋体" w:cs="宋体"/>
            </w:rPr>
            <w:tab/>
          </w:r>
          <w:r>
            <w:rPr>
              <w:rFonts w:hint="eastAsia" w:cs="宋体"/>
              <w:lang w:val="en-US" w:eastAsia="zh-CN"/>
            </w:rPr>
            <w:t>2</w:t>
          </w:r>
          <w:r>
            <w:rPr>
              <w:rFonts w:hint="eastAsia" w:ascii="宋体" w:hAnsi="宋体" w:eastAsia="宋体" w:cs="宋体"/>
            </w:rPr>
            <w:fldChar w:fldCharType="end"/>
          </w:r>
          <w:r>
            <w:rPr>
              <w:rFonts w:hint="eastAsia" w:cs="宋体"/>
              <w:lang w:val="en-US" w:eastAsia="zh-CN"/>
            </w:rPr>
            <w:t>4</w:t>
          </w:r>
        </w:p>
        <w:p>
          <w:pPr>
            <w:pStyle w:val="16"/>
            <w:tabs>
              <w:tab w:val="right" w:leader="dot" w:pos="10286"/>
            </w:tabs>
            <w:spacing w:before="22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"_TOC_250005" </w:instrText>
          </w:r>
          <w:r>
            <w:rPr>
              <w:rFonts w:hint="eastAsia" w:ascii="宋体" w:hAnsi="宋体" w:eastAsia="宋体" w:cs="宋体"/>
            </w:rPr>
            <w:fldChar w:fldCharType="separate"/>
          </w:r>
          <w:r>
            <w:rPr>
              <w:rFonts w:hint="eastAsia" w:ascii="宋体" w:hAnsi="宋体" w:eastAsia="宋体" w:cs="宋体"/>
            </w:rPr>
            <w:t>第四章 合同条款及格式</w:t>
          </w:r>
          <w:r>
            <w:rPr>
              <w:rFonts w:hint="eastAsia" w:ascii="宋体" w:hAnsi="宋体" w:eastAsia="宋体" w:cs="宋体"/>
            </w:rPr>
            <w:tab/>
          </w:r>
          <w:r>
            <w:rPr>
              <w:rFonts w:hint="eastAsia" w:ascii="宋体" w:hAnsi="宋体" w:eastAsia="宋体" w:cs="宋体"/>
            </w:rPr>
            <w:t>3</w:t>
          </w:r>
          <w:r>
            <w:rPr>
              <w:rFonts w:hint="eastAsia" w:cs="宋体"/>
              <w:lang w:val="en-US" w:eastAsia="zh-CN"/>
            </w:rPr>
            <w:t>7</w:t>
          </w:r>
          <w:r>
            <w:rPr>
              <w:rFonts w:hint="eastAsia" w:ascii="宋体" w:hAnsi="宋体" w:eastAsia="宋体" w:cs="宋体"/>
            </w:rPr>
            <w:fldChar w:fldCharType="end"/>
          </w:r>
        </w:p>
        <w:p>
          <w:pPr>
            <w:pStyle w:val="16"/>
            <w:tabs>
              <w:tab w:val="right" w:leader="dot" w:pos="10286"/>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"_TOC_250004" </w:instrText>
          </w:r>
          <w:r>
            <w:rPr>
              <w:rFonts w:hint="eastAsia" w:ascii="宋体" w:hAnsi="宋体" w:eastAsia="宋体" w:cs="宋体"/>
            </w:rPr>
            <w:fldChar w:fldCharType="separate"/>
          </w:r>
          <w:r>
            <w:rPr>
              <w:rFonts w:hint="eastAsia" w:ascii="宋体" w:hAnsi="宋体" w:eastAsia="宋体" w:cs="宋体"/>
            </w:rPr>
            <w:t>第五章 工程量清单</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30</w:t>
          </w:r>
        </w:p>
        <w:p>
          <w:pPr>
            <w:pStyle w:val="16"/>
            <w:tabs>
              <w:tab w:val="left" w:pos="2324"/>
              <w:tab w:val="right" w:leader="dot" w:pos="10286"/>
            </w:tabs>
            <w:spacing w:before="223"/>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"_TOC_250003" </w:instrText>
          </w:r>
          <w:r>
            <w:rPr>
              <w:rFonts w:hint="eastAsia" w:ascii="宋体" w:hAnsi="宋体" w:eastAsia="宋体" w:cs="宋体"/>
            </w:rPr>
            <w:fldChar w:fldCharType="separate"/>
          </w:r>
          <w:r>
            <w:rPr>
              <w:rFonts w:hint="eastAsia" w:ascii="宋体" w:hAnsi="宋体" w:eastAsia="宋体" w:cs="宋体"/>
            </w:rPr>
            <w:t>第六章</w:t>
          </w:r>
          <w:r>
            <w:rPr>
              <w:rFonts w:hint="eastAsia" w:ascii="宋体" w:hAnsi="宋体" w:eastAsia="宋体" w:cs="宋体"/>
              <w:spacing w:val="-1"/>
            </w:rPr>
            <w:t xml:space="preserve"> </w:t>
          </w:r>
          <w:r>
            <w:rPr>
              <w:rFonts w:hint="eastAsia" w:ascii="宋体" w:hAnsi="宋体" w:eastAsia="宋体" w:cs="宋体"/>
            </w:rPr>
            <w:t>图</w:t>
          </w:r>
          <w:r>
            <w:rPr>
              <w:rFonts w:hint="eastAsia" w:ascii="宋体" w:hAnsi="宋体" w:eastAsia="宋体" w:cs="宋体"/>
            </w:rPr>
            <w:tab/>
          </w:r>
          <w:r>
            <w:rPr>
              <w:rFonts w:hint="eastAsia" w:ascii="宋体" w:hAnsi="宋体" w:eastAsia="宋体" w:cs="宋体"/>
            </w:rPr>
            <w:t>纸</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31</w:t>
          </w:r>
        </w:p>
        <w:p>
          <w:pPr>
            <w:pStyle w:val="16"/>
            <w:tabs>
              <w:tab w:val="right" w:leader="dot" w:pos="10286"/>
            </w:tabs>
            <w:spacing w:before="225"/>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"_TOC_250002" </w:instrText>
          </w:r>
          <w:r>
            <w:rPr>
              <w:rFonts w:hint="eastAsia" w:ascii="宋体" w:hAnsi="宋体" w:eastAsia="宋体" w:cs="宋体"/>
            </w:rPr>
            <w:fldChar w:fldCharType="separate"/>
          </w:r>
          <w:r>
            <w:rPr>
              <w:rFonts w:hint="eastAsia" w:ascii="宋体" w:hAnsi="宋体" w:eastAsia="宋体" w:cs="宋体"/>
            </w:rPr>
            <w:t>第七章 危险性较大的分部分项工程清单（如有）</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32</w:t>
          </w:r>
        </w:p>
        <w:p>
          <w:pPr>
            <w:pStyle w:val="16"/>
            <w:tabs>
              <w:tab w:val="right" w:leader="dot" w:pos="10286"/>
            </w:tabs>
            <w:spacing w:before="222"/>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"_TOC_250001" </w:instrText>
          </w:r>
          <w:r>
            <w:rPr>
              <w:rFonts w:hint="eastAsia" w:ascii="宋体" w:hAnsi="宋体" w:eastAsia="宋体" w:cs="宋体"/>
            </w:rPr>
            <w:fldChar w:fldCharType="separate"/>
          </w:r>
          <w:r>
            <w:rPr>
              <w:rFonts w:hint="eastAsia" w:ascii="宋体" w:hAnsi="宋体" w:eastAsia="宋体" w:cs="宋体"/>
            </w:rPr>
            <w:t>第八章 技术标准和要求</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32</w:t>
          </w:r>
        </w:p>
        <w:p>
          <w:pPr>
            <w:pStyle w:val="16"/>
            <w:tabs>
              <w:tab w:val="right" w:leader="dot" w:pos="1028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"_TOC_250000" </w:instrText>
          </w:r>
          <w:r>
            <w:rPr>
              <w:rFonts w:hint="eastAsia" w:ascii="宋体" w:hAnsi="宋体" w:eastAsia="宋体" w:cs="宋体"/>
            </w:rPr>
            <w:fldChar w:fldCharType="separate"/>
          </w:r>
          <w:r>
            <w:rPr>
              <w:rFonts w:hint="eastAsia" w:ascii="宋体" w:hAnsi="宋体" w:eastAsia="宋体" w:cs="宋体"/>
            </w:rPr>
            <w:t>第九章 投标文件格式</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33</w:t>
          </w:r>
        </w:p>
      </w:sdtContent>
    </w:sdt>
    <w:p>
      <w:pPr>
        <w:rPr>
          <w:rFonts w:hint="eastAsia" w:ascii="宋体" w:hAnsi="宋体" w:eastAsia="宋体" w:cs="宋体"/>
        </w:rPr>
        <w:sectPr>
          <w:footerReference r:id="rId3" w:type="default"/>
          <w:pgSz w:w="11910" w:h="16840"/>
          <w:pgMar w:top="1160" w:right="700" w:bottom="1100" w:left="640" w:header="0" w:footer="913" w:gutter="0"/>
          <w:pgNumType w:fmt="decimal" w:start="1"/>
          <w:cols w:space="720" w:num="1"/>
        </w:sectPr>
      </w:pPr>
    </w:p>
    <w:p>
      <w:pPr>
        <w:pStyle w:val="3"/>
        <w:spacing w:before="41"/>
        <w:ind w:left="61" w:right="112"/>
        <w:rPr>
          <w:rFonts w:hint="eastAsia" w:ascii="宋体" w:hAnsi="宋体" w:eastAsia="宋体" w:cs="宋体"/>
        </w:rPr>
      </w:pPr>
      <w:bookmarkStart w:id="0" w:name="_TOC_250007"/>
      <w:bookmarkEnd w:id="0"/>
      <w:r>
        <w:rPr>
          <w:rFonts w:hint="eastAsia" w:ascii="宋体" w:hAnsi="宋体" w:eastAsia="宋体" w:cs="宋体"/>
        </w:rPr>
        <w:t>第一章 招标公告</w:t>
      </w:r>
    </w:p>
    <w:p>
      <w:pPr>
        <w:pStyle w:val="7"/>
        <w:spacing w:before="168"/>
        <w:ind w:left="836"/>
        <w:rPr>
          <w:rFonts w:hint="eastAsia" w:ascii="宋体" w:hAnsi="宋体" w:eastAsia="宋体" w:cs="宋体"/>
        </w:rPr>
      </w:pPr>
      <w:r>
        <w:rPr>
          <w:rFonts w:hint="eastAsia" w:ascii="宋体" w:hAnsi="宋体" w:eastAsia="宋体" w:cs="宋体"/>
          <w:u w:val="single"/>
          <w:lang w:eastAsia="zh-CN"/>
        </w:rPr>
        <w:t>桂林市象山区象山街道办老旧小区改造提升项目（二期）</w:t>
      </w:r>
      <w:r>
        <w:rPr>
          <w:rFonts w:hint="eastAsia" w:ascii="宋体" w:hAnsi="宋体" w:eastAsia="宋体" w:cs="宋体"/>
        </w:rPr>
        <w:t>施工招标公告</w:t>
      </w:r>
    </w:p>
    <w:p>
      <w:pPr>
        <w:pStyle w:val="2"/>
        <w:spacing w:before="3"/>
        <w:ind w:left="0"/>
        <w:rPr>
          <w:rFonts w:hint="eastAsia" w:ascii="宋体" w:hAnsi="宋体" w:eastAsia="宋体" w:cs="宋体"/>
          <w:b/>
          <w:sz w:val="26"/>
        </w:rPr>
      </w:pPr>
      <w:r>
        <w:rPr>
          <w:rFonts w:hint="eastAsia" w:ascii="宋体" w:hAnsi="宋体" w:eastAsia="宋体" w:cs="宋体"/>
        </w:rPr>
        <mc:AlternateContent>
          <mc:Choice Requires="wps">
            <w:drawing>
              <wp:anchor distT="0" distB="0" distL="0" distR="0" simplePos="0" relativeHeight="251674624" behindDoc="1" locked="0" layoutInCell="1" allowOverlap="1">
                <wp:simplePos x="0" y="0"/>
                <wp:positionH relativeFrom="page">
                  <wp:posOffset>471170</wp:posOffset>
                </wp:positionH>
                <wp:positionV relativeFrom="paragraph">
                  <wp:posOffset>241300</wp:posOffset>
                </wp:positionV>
                <wp:extent cx="6507480" cy="771525"/>
                <wp:effectExtent l="4445" t="5080" r="22225" b="4445"/>
                <wp:wrapTopAndBottom/>
                <wp:docPr id="26" name="文本框 28"/>
                <wp:cNvGraphicFramePr/>
                <a:graphic xmlns:a="http://schemas.openxmlformats.org/drawingml/2006/main">
                  <a:graphicData uri="http://schemas.microsoft.com/office/word/2010/wordprocessingShape">
                    <wps:wsp>
                      <wps:cNvSpPr txBox="1"/>
                      <wps:spPr>
                        <a:xfrm>
                          <a:off x="0" y="0"/>
                          <a:ext cx="6507480" cy="771525"/>
                        </a:xfrm>
                        <a:prstGeom prst="rect">
                          <a:avLst/>
                        </a:prstGeom>
                        <a:noFill/>
                        <a:ln w="6096" cap="flat" cmpd="sng">
                          <a:solidFill>
                            <a:srgbClr val="000000"/>
                          </a:solidFill>
                          <a:prstDash val="solid"/>
                          <a:miter/>
                          <a:headEnd type="none" w="med" len="med"/>
                          <a:tailEnd type="none" w="med" len="med"/>
                        </a:ln>
                      </wps:spPr>
                      <wps:txbx>
                        <w:txbxContent>
                          <w:p>
                            <w:pPr>
                              <w:pStyle w:val="2"/>
                              <w:spacing w:before="83"/>
                              <w:ind w:left="528"/>
                              <w:rPr>
                                <w:rFonts w:ascii="宋体" w:eastAsia="宋体"/>
                              </w:rPr>
                            </w:pPr>
                            <w:r>
                              <w:rPr>
                                <w:rFonts w:hint="eastAsia" w:ascii="宋体" w:eastAsia="宋体"/>
                              </w:rPr>
                              <w:t>项目概况</w:t>
                            </w:r>
                          </w:p>
                          <w:p>
                            <w:pPr>
                              <w:pStyle w:val="2"/>
                              <w:spacing w:before="117"/>
                              <w:ind w:left="528"/>
                              <w:rPr>
                                <w:rFonts w:ascii="宋体" w:hAnsi="宋体" w:eastAsia="宋体"/>
                              </w:rPr>
                            </w:pPr>
                            <w:r>
                              <w:rPr>
                                <w:rFonts w:hint="eastAsia" w:ascii="宋体" w:hAnsi="宋体" w:eastAsia="宋体"/>
                                <w:spacing w:val="-5"/>
                                <w:u w:val="single"/>
                                <w:lang w:eastAsia="zh-CN"/>
                              </w:rPr>
                              <w:t>桂林市象山区象山街道办老旧小区改造提升项目（二期）</w:t>
                            </w:r>
                            <w:r>
                              <w:rPr>
                                <w:rFonts w:hint="eastAsia" w:ascii="宋体" w:hAnsi="宋体" w:eastAsia="宋体"/>
                                <w:spacing w:val="-6"/>
                              </w:rPr>
                              <w:t>招标项目的潜在投标人应在</w:t>
                            </w:r>
                            <w:r>
                              <w:rPr>
                                <w:rFonts w:hint="eastAsia" w:ascii="宋体" w:hAnsi="宋体" w:eastAsia="宋体"/>
                                <w:spacing w:val="-13"/>
                                <w:u w:val="single"/>
                              </w:rPr>
                              <w:t>“政采云”平台</w:t>
                            </w:r>
                            <w:r>
                              <w:rPr>
                                <w:rFonts w:hint="eastAsia" w:ascii="宋体" w:hAnsi="宋体" w:eastAsia="宋体"/>
                                <w:u w:val="single"/>
                              </w:rPr>
                              <w:t>（</w:t>
                            </w:r>
                            <w:r>
                              <w:rPr>
                                <w:rFonts w:hint="eastAsia" w:ascii="宋体" w:hAnsi="宋体" w:eastAsia="宋体"/>
                                <w:color w:val="333333"/>
                                <w:u w:val="single" w:color="000000"/>
                              </w:rPr>
                              <w:t>h</w:t>
                            </w:r>
                          </w:p>
                          <w:p>
                            <w:pPr>
                              <w:pStyle w:val="2"/>
                              <w:spacing w:before="122"/>
                              <w:ind w:left="108"/>
                              <w:rPr>
                                <w:rFonts w:ascii="宋体" w:eastAsia="宋体"/>
                              </w:rPr>
                            </w:pPr>
                            <w:r>
                              <w:rPr>
                                <w:rFonts w:hint="eastAsia" w:ascii="宋体" w:eastAsia="宋体"/>
                                <w:color w:val="333333"/>
                                <w:u w:val="single" w:color="333333"/>
                              </w:rPr>
                              <w:t>ttp://</w:t>
                            </w:r>
                            <w:r>
                              <w:fldChar w:fldCharType="begin"/>
                            </w:r>
                            <w:r>
                              <w:instrText xml:space="preserve"> HYPERLINK "http://www.zcygov.cn/" \h </w:instrText>
                            </w:r>
                            <w:r>
                              <w:fldChar w:fldCharType="separate"/>
                            </w:r>
                            <w:r>
                              <w:rPr>
                                <w:rFonts w:hint="eastAsia" w:ascii="宋体" w:eastAsia="宋体"/>
                                <w:color w:val="333333"/>
                                <w:u w:val="single" w:color="333333"/>
                              </w:rPr>
                              <w:t>www.zcygov.cn</w:t>
                            </w:r>
                            <w:r>
                              <w:rPr>
                                <w:rFonts w:hint="eastAsia" w:ascii="宋体" w:eastAsia="宋体"/>
                                <w:color w:val="333333"/>
                                <w:u w:val="single" w:color="333333"/>
                              </w:rPr>
                              <w:fldChar w:fldCharType="end"/>
                            </w:r>
                            <w:r>
                              <w:rPr>
                                <w:rFonts w:hint="eastAsia" w:ascii="宋体" w:eastAsia="宋体"/>
                                <w:color w:val="333333"/>
                                <w:u w:val="single" w:color="333333"/>
                              </w:rPr>
                              <w:t>）</w:t>
                            </w:r>
                            <w:r>
                              <w:rPr>
                                <w:rFonts w:hint="eastAsia" w:ascii="宋体" w:eastAsia="宋体"/>
                              </w:rPr>
                              <w:t xml:space="preserve">获取招标文件，并于 </w:t>
                            </w:r>
                            <w:r>
                              <w:rPr>
                                <w:rFonts w:hint="eastAsia" w:ascii="宋体" w:eastAsia="宋体"/>
                                <w:u w:val="single"/>
                              </w:rPr>
                              <w:t>2022 年</w:t>
                            </w:r>
                            <w:r>
                              <w:rPr>
                                <w:rFonts w:hint="eastAsia" w:ascii="宋体" w:eastAsia="宋体"/>
                                <w:u w:val="single"/>
                                <w:lang w:eastAsia="zh-CN"/>
                              </w:rPr>
                              <w:t xml:space="preserve"> </w:t>
                            </w:r>
                            <w:r>
                              <w:rPr>
                                <w:rFonts w:hint="eastAsia" w:ascii="宋体" w:eastAsia="宋体"/>
                                <w:u w:val="single"/>
                                <w:lang w:val="en-US" w:eastAsia="zh-CN"/>
                              </w:rPr>
                              <w:t xml:space="preserve">11月 3 </w:t>
                            </w:r>
                            <w:r>
                              <w:rPr>
                                <w:rFonts w:hint="eastAsia" w:ascii="宋体" w:eastAsia="宋体"/>
                                <w:u w:val="single"/>
                                <w:lang w:eastAsia="zh-CN"/>
                              </w:rPr>
                              <w:t>日</w:t>
                            </w:r>
                            <w:r>
                              <w:rPr>
                                <w:rFonts w:hint="eastAsia" w:ascii="宋体" w:eastAsia="宋体"/>
                                <w:u w:val="single"/>
                              </w:rPr>
                              <w:t xml:space="preserve"> 09:30</w:t>
                            </w:r>
                            <w:r>
                              <w:rPr>
                                <w:rFonts w:hint="eastAsia" w:ascii="宋体" w:eastAsia="宋体"/>
                              </w:rPr>
                              <w:t>（北京时间）前递交投标文件。</w:t>
                            </w:r>
                          </w:p>
                        </w:txbxContent>
                      </wps:txbx>
                      <wps:bodyPr lIns="0" tIns="0" rIns="0" bIns="0" upright="1"/>
                    </wps:wsp>
                  </a:graphicData>
                </a:graphic>
              </wp:anchor>
            </w:drawing>
          </mc:Choice>
          <mc:Fallback>
            <w:pict>
              <v:shape id="文本框 28" o:spid="_x0000_s1026" o:spt="202" type="#_x0000_t202" style="position:absolute;left:0pt;margin-left:37.1pt;margin-top:19pt;height:60.75pt;width:512.4pt;mso-position-horizontal-relative:page;mso-wrap-distance-bottom:0pt;mso-wrap-distance-top:0pt;z-index:-251641856;mso-width-relative:page;mso-height-relative:page;" filled="f" stroked="t" coordsize="21600,21600" o:gfxdata="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rn0F1gAAAAoBAAAPAAAAAAAA&#10;AAEAIAAAACIAAABkcnMvZG93bnJldi54bWxQSwECFAAUAAAACACHTuJA+PilFhQCAAAzBAAADgAA&#10;AAAAAAABACAAAAAlAQAAZHJzL2Uyb0RvYy54bWxQSwUGAAAAAAYABgBZAQAAqwUAAAAA&#10;">
                <v:fill on="f" focussize="0,0"/>
                <v:stroke weight="0.48pt" color="#000000" joinstyle="miter"/>
                <v:imagedata o:title=""/>
                <o:lock v:ext="edit" aspectratio="f"/>
                <v:textbox inset="0mm,0mm,0mm,0mm">
                  <w:txbxContent>
                    <w:p>
                      <w:pPr>
                        <w:pStyle w:val="2"/>
                        <w:spacing w:before="83"/>
                        <w:ind w:left="528"/>
                        <w:rPr>
                          <w:rFonts w:ascii="宋体" w:eastAsia="宋体"/>
                        </w:rPr>
                      </w:pPr>
                      <w:r>
                        <w:rPr>
                          <w:rFonts w:hint="eastAsia" w:ascii="宋体" w:eastAsia="宋体"/>
                        </w:rPr>
                        <w:t>项目概况</w:t>
                      </w:r>
                    </w:p>
                    <w:p>
                      <w:pPr>
                        <w:pStyle w:val="2"/>
                        <w:spacing w:before="117"/>
                        <w:ind w:left="528"/>
                        <w:rPr>
                          <w:rFonts w:ascii="宋体" w:hAnsi="宋体" w:eastAsia="宋体"/>
                        </w:rPr>
                      </w:pPr>
                      <w:r>
                        <w:rPr>
                          <w:rFonts w:hint="eastAsia" w:ascii="宋体" w:hAnsi="宋体" w:eastAsia="宋体"/>
                          <w:spacing w:val="-5"/>
                          <w:u w:val="single"/>
                          <w:lang w:eastAsia="zh-CN"/>
                        </w:rPr>
                        <w:t>桂林市象山区象山街道办老旧小区改造提升项目（二期）</w:t>
                      </w:r>
                      <w:r>
                        <w:rPr>
                          <w:rFonts w:hint="eastAsia" w:ascii="宋体" w:hAnsi="宋体" w:eastAsia="宋体"/>
                          <w:spacing w:val="-6"/>
                        </w:rPr>
                        <w:t>招标项目的潜在投标人应在</w:t>
                      </w:r>
                      <w:r>
                        <w:rPr>
                          <w:rFonts w:hint="eastAsia" w:ascii="宋体" w:hAnsi="宋体" w:eastAsia="宋体"/>
                          <w:spacing w:val="-13"/>
                          <w:u w:val="single"/>
                        </w:rPr>
                        <w:t>“政采云”平台</w:t>
                      </w:r>
                      <w:r>
                        <w:rPr>
                          <w:rFonts w:hint="eastAsia" w:ascii="宋体" w:hAnsi="宋体" w:eastAsia="宋体"/>
                          <w:u w:val="single"/>
                        </w:rPr>
                        <w:t>（</w:t>
                      </w:r>
                      <w:r>
                        <w:rPr>
                          <w:rFonts w:hint="eastAsia" w:ascii="宋体" w:hAnsi="宋体" w:eastAsia="宋体"/>
                          <w:color w:val="333333"/>
                          <w:u w:val="single" w:color="000000"/>
                        </w:rPr>
                        <w:t>h</w:t>
                      </w:r>
                    </w:p>
                    <w:p>
                      <w:pPr>
                        <w:pStyle w:val="2"/>
                        <w:spacing w:before="122"/>
                        <w:ind w:left="108"/>
                        <w:rPr>
                          <w:rFonts w:ascii="宋体" w:eastAsia="宋体"/>
                        </w:rPr>
                      </w:pPr>
                      <w:r>
                        <w:rPr>
                          <w:rFonts w:hint="eastAsia" w:ascii="宋体" w:eastAsia="宋体"/>
                          <w:color w:val="333333"/>
                          <w:u w:val="single" w:color="333333"/>
                        </w:rPr>
                        <w:t>ttp://</w:t>
                      </w:r>
                      <w:r>
                        <w:fldChar w:fldCharType="begin"/>
                      </w:r>
                      <w:r>
                        <w:instrText xml:space="preserve"> HYPERLINK "http://www.zcygov.cn/" \h </w:instrText>
                      </w:r>
                      <w:r>
                        <w:fldChar w:fldCharType="separate"/>
                      </w:r>
                      <w:r>
                        <w:rPr>
                          <w:rFonts w:hint="eastAsia" w:ascii="宋体" w:eastAsia="宋体"/>
                          <w:color w:val="333333"/>
                          <w:u w:val="single" w:color="333333"/>
                        </w:rPr>
                        <w:t>www.zcygov.cn</w:t>
                      </w:r>
                      <w:r>
                        <w:rPr>
                          <w:rFonts w:hint="eastAsia" w:ascii="宋体" w:eastAsia="宋体"/>
                          <w:color w:val="333333"/>
                          <w:u w:val="single" w:color="333333"/>
                        </w:rPr>
                        <w:fldChar w:fldCharType="end"/>
                      </w:r>
                      <w:r>
                        <w:rPr>
                          <w:rFonts w:hint="eastAsia" w:ascii="宋体" w:eastAsia="宋体"/>
                          <w:color w:val="333333"/>
                          <w:u w:val="single" w:color="333333"/>
                        </w:rPr>
                        <w:t>）</w:t>
                      </w:r>
                      <w:r>
                        <w:rPr>
                          <w:rFonts w:hint="eastAsia" w:ascii="宋体" w:eastAsia="宋体"/>
                        </w:rPr>
                        <w:t xml:space="preserve">获取招标文件，并于 </w:t>
                      </w:r>
                      <w:r>
                        <w:rPr>
                          <w:rFonts w:hint="eastAsia" w:ascii="宋体" w:eastAsia="宋体"/>
                          <w:u w:val="single"/>
                        </w:rPr>
                        <w:t>2022 年</w:t>
                      </w:r>
                      <w:r>
                        <w:rPr>
                          <w:rFonts w:hint="eastAsia" w:ascii="宋体" w:eastAsia="宋体"/>
                          <w:u w:val="single"/>
                          <w:lang w:eastAsia="zh-CN"/>
                        </w:rPr>
                        <w:t xml:space="preserve"> </w:t>
                      </w:r>
                      <w:r>
                        <w:rPr>
                          <w:rFonts w:hint="eastAsia" w:ascii="宋体" w:eastAsia="宋体"/>
                          <w:u w:val="single"/>
                          <w:lang w:val="en-US" w:eastAsia="zh-CN"/>
                        </w:rPr>
                        <w:t xml:space="preserve">11月 3 </w:t>
                      </w:r>
                      <w:r>
                        <w:rPr>
                          <w:rFonts w:hint="eastAsia" w:ascii="宋体" w:eastAsia="宋体"/>
                          <w:u w:val="single"/>
                          <w:lang w:eastAsia="zh-CN"/>
                        </w:rPr>
                        <w:t>日</w:t>
                      </w:r>
                      <w:r>
                        <w:rPr>
                          <w:rFonts w:hint="eastAsia" w:ascii="宋体" w:eastAsia="宋体"/>
                          <w:u w:val="single"/>
                        </w:rPr>
                        <w:t xml:space="preserve"> 09:30</w:t>
                      </w:r>
                      <w:r>
                        <w:rPr>
                          <w:rFonts w:hint="eastAsia" w:ascii="宋体" w:eastAsia="宋体"/>
                        </w:rPr>
                        <w:t>（北京时间）前递交投标文件。</w:t>
                      </w:r>
                    </w:p>
                  </w:txbxContent>
                </v:textbox>
                <w10:wrap type="topAndBottom"/>
              </v:shape>
            </w:pict>
          </mc:Fallback>
        </mc:AlternateContent>
      </w:r>
    </w:p>
    <w:p>
      <w:pPr>
        <w:pStyle w:val="11"/>
        <w:keepNext w:val="0"/>
        <w:keepLines w:val="0"/>
        <w:pageBreakBefore w:val="0"/>
        <w:widowControl w:val="0"/>
        <w:kinsoku/>
        <w:wordWrap/>
        <w:overflowPunct/>
        <w:topLinePunct w:val="0"/>
        <w:autoSpaceDE w:val="0"/>
        <w:autoSpaceDN w:val="0"/>
        <w:bidi w:val="0"/>
        <w:adjustRightInd/>
        <w:snapToGrid/>
        <w:spacing w:before="17" w:line="288" w:lineRule="auto"/>
        <w:ind w:left="214"/>
        <w:textAlignment w:val="auto"/>
        <w:rPr>
          <w:rFonts w:hint="eastAsia" w:ascii="宋体" w:hAnsi="宋体" w:eastAsia="宋体" w:cs="宋体"/>
        </w:rPr>
      </w:pPr>
      <w:r>
        <w:rPr>
          <w:rFonts w:hint="eastAsia" w:ascii="宋体" w:hAnsi="宋体" w:eastAsia="宋体" w:cs="宋体"/>
        </w:rPr>
        <w:t>一、项目基本情况</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lang w:eastAsia="zh-CN"/>
        </w:rPr>
      </w:pPr>
      <w:r>
        <w:rPr>
          <w:rFonts w:hint="eastAsia" w:ascii="宋体" w:hAnsi="宋体" w:eastAsia="宋体" w:cs="宋体"/>
          <w:spacing w:val="-11"/>
        </w:rPr>
        <w:t>项目编号：</w:t>
      </w:r>
      <w:r>
        <w:rPr>
          <w:rFonts w:hint="eastAsia" w:ascii="宋体" w:hAnsi="宋体" w:eastAsia="宋体" w:cs="宋体"/>
          <w:spacing w:val="-11"/>
          <w:lang w:eastAsia="zh-CN"/>
        </w:rPr>
        <w:t>GLZC2022-G2-990559-GXLY</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项目名称：</w:t>
      </w:r>
      <w:r>
        <w:rPr>
          <w:rFonts w:hint="eastAsia" w:ascii="宋体" w:hAnsi="宋体" w:eastAsia="宋体" w:cs="宋体"/>
          <w:spacing w:val="-11"/>
          <w:lang w:eastAsia="zh-CN"/>
        </w:rPr>
        <w:t>桂林市象山区象山街道办老旧小区改造提升项目（二期）</w:t>
      </w:r>
      <w:r>
        <w:rPr>
          <w:rFonts w:hint="eastAsia" w:ascii="宋体" w:hAnsi="宋体" w:eastAsia="宋体" w:cs="宋体"/>
          <w:spacing w:val="-11"/>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lang w:eastAsia="zh-CN"/>
        </w:rPr>
      </w:pPr>
      <w:r>
        <w:rPr>
          <w:rFonts w:hint="eastAsia" w:ascii="宋体" w:hAnsi="宋体" w:eastAsia="宋体" w:cs="宋体"/>
          <w:spacing w:val="-11"/>
        </w:rPr>
        <w:t>预算总金额（元）：</w:t>
      </w:r>
      <w:r>
        <w:rPr>
          <w:rFonts w:hint="eastAsia" w:ascii="宋体" w:hAnsi="宋体" w:eastAsia="宋体" w:cs="宋体"/>
          <w:spacing w:val="-11"/>
          <w:lang w:eastAsia="zh-CN"/>
        </w:rPr>
        <w:t>21203113.97</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采购需求：</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标项名称：</w:t>
      </w:r>
      <w:r>
        <w:rPr>
          <w:rFonts w:hint="eastAsia" w:ascii="宋体" w:hAnsi="宋体" w:eastAsia="宋体" w:cs="宋体"/>
          <w:spacing w:val="-11"/>
          <w:lang w:eastAsia="zh-CN"/>
        </w:rPr>
        <w:t>桂林市象山区象山街道办老旧小区改造提升项目（二期）</w:t>
      </w:r>
      <w:r>
        <w:rPr>
          <w:rFonts w:hint="eastAsia" w:ascii="宋体" w:hAnsi="宋体" w:eastAsia="宋体" w:cs="宋体"/>
          <w:spacing w:val="-11"/>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数量：1</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lang w:eastAsia="zh-CN"/>
        </w:rPr>
      </w:pPr>
      <w:r>
        <w:rPr>
          <w:rFonts w:hint="eastAsia" w:ascii="宋体" w:hAnsi="宋体" w:eastAsia="宋体" w:cs="宋体"/>
          <w:spacing w:val="-11"/>
        </w:rPr>
        <w:t>预算金额（元）：</w:t>
      </w:r>
      <w:r>
        <w:rPr>
          <w:rFonts w:hint="eastAsia" w:ascii="宋体" w:hAnsi="宋体" w:eastAsia="宋体" w:cs="宋体"/>
          <w:spacing w:val="-11"/>
          <w:lang w:eastAsia="zh-CN"/>
        </w:rPr>
        <w:t>21203113.97</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简要规格描述或项目基本概况介绍、用途：经评审备案的施工图范围内包含的施工内容，详见工程量清单最高限价（如有）：/</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合同履约期限：1</w:t>
      </w:r>
      <w:r>
        <w:rPr>
          <w:rFonts w:hint="eastAsia" w:ascii="宋体" w:hAnsi="宋体" w:eastAsia="宋体" w:cs="宋体"/>
          <w:spacing w:val="-11"/>
          <w:lang w:val="en-US" w:eastAsia="zh-CN"/>
        </w:rPr>
        <w:t>8</w:t>
      </w:r>
      <w:r>
        <w:rPr>
          <w:rFonts w:hint="eastAsia" w:ascii="宋体" w:hAnsi="宋体" w:eastAsia="宋体" w:cs="宋体"/>
          <w:spacing w:val="-11"/>
        </w:rPr>
        <w:t>0日天</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本标项（否）接受联投标</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备注：本项目为线上电子招标项目，有意向参与本项目的供应商应当做好参与全流程电子招投标交易的充分准备。</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214"/>
        <w:textAlignment w:val="auto"/>
        <w:rPr>
          <w:rFonts w:hint="eastAsia" w:ascii="宋体" w:hAnsi="宋体" w:eastAsia="宋体" w:cs="宋体"/>
        </w:rPr>
      </w:pPr>
      <w:r>
        <w:rPr>
          <w:rFonts w:hint="eastAsia" w:ascii="宋体" w:hAnsi="宋体" w:eastAsia="宋体" w:cs="宋体"/>
        </w:rPr>
        <w:t>二、申请人的资格要求：</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满足《中华人民共和国政府采购法》第二十二条规定；</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落实政府采购政策需满足的资格要求：无</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本项目的特定资格要求：投标人须具备建筑工程或市政公用工程施工总承包三级(含)以上资质，并在人员、设备、资金等方面具备相应的施工能力。其中，投标人拟派项目经理须具备建筑工程或市政公用工程二级专业以上（含本级）注册建造师执业资格，具备有效的安全生产考核合格证书（B 类）。本项目不接受有在建、已中标未开工或已列为其他项目中标候选人第一名的建造师作为项目经理。</w:t>
      </w:r>
    </w:p>
    <w:p>
      <w:pPr>
        <w:pStyle w:val="11"/>
        <w:keepNext w:val="0"/>
        <w:keepLines w:val="0"/>
        <w:pageBreakBefore w:val="0"/>
        <w:widowControl w:val="0"/>
        <w:kinsoku/>
        <w:wordWrap/>
        <w:overflowPunct/>
        <w:topLinePunct w:val="0"/>
        <w:autoSpaceDE w:val="0"/>
        <w:autoSpaceDN w:val="0"/>
        <w:bidi w:val="0"/>
        <w:adjustRightInd/>
        <w:snapToGrid/>
        <w:spacing w:line="288" w:lineRule="auto"/>
        <w:ind w:left="214"/>
        <w:textAlignment w:val="auto"/>
        <w:rPr>
          <w:rFonts w:hint="eastAsia" w:ascii="宋体" w:hAnsi="宋体" w:eastAsia="宋体" w:cs="宋体"/>
        </w:rPr>
      </w:pPr>
      <w:r>
        <w:rPr>
          <w:rFonts w:hint="eastAsia" w:ascii="宋体" w:hAnsi="宋体" w:eastAsia="宋体" w:cs="宋体"/>
        </w:rPr>
        <w:t>三、获取招标文件</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时间：2022 年</w:t>
      </w:r>
      <w:r>
        <w:rPr>
          <w:rFonts w:hint="eastAsia" w:ascii="宋体" w:hAnsi="宋体" w:eastAsia="宋体" w:cs="宋体"/>
          <w:spacing w:val="-11"/>
          <w:lang w:eastAsia="zh-CN"/>
        </w:rPr>
        <w:t xml:space="preserve"> </w:t>
      </w:r>
      <w:r>
        <w:rPr>
          <w:rFonts w:hint="eastAsia" w:ascii="宋体" w:hAnsi="宋体" w:eastAsia="宋体" w:cs="宋体"/>
          <w:spacing w:val="-11"/>
          <w:lang w:val="en-US" w:eastAsia="zh-CN"/>
        </w:rPr>
        <w:t xml:space="preserve">10 </w:t>
      </w:r>
      <w:r>
        <w:rPr>
          <w:rFonts w:hint="eastAsia" w:ascii="宋体" w:hAnsi="宋体" w:eastAsia="宋体" w:cs="宋体"/>
          <w:spacing w:val="-11"/>
          <w:lang w:eastAsia="zh-CN"/>
        </w:rPr>
        <w:t>月</w:t>
      </w:r>
      <w:r>
        <w:rPr>
          <w:rFonts w:hint="eastAsia" w:ascii="宋体" w:hAnsi="宋体" w:eastAsia="宋体" w:cs="宋体"/>
          <w:spacing w:val="-11"/>
          <w:lang w:val="en-US" w:eastAsia="zh-CN"/>
        </w:rPr>
        <w:t xml:space="preserve">13 </w:t>
      </w:r>
      <w:r>
        <w:rPr>
          <w:rFonts w:hint="eastAsia" w:ascii="宋体" w:hAnsi="宋体" w:eastAsia="宋体" w:cs="宋体"/>
          <w:spacing w:val="-11"/>
          <w:lang w:eastAsia="zh-CN"/>
        </w:rPr>
        <w:t>日</w:t>
      </w:r>
      <w:r>
        <w:rPr>
          <w:rFonts w:hint="eastAsia" w:ascii="宋体" w:hAnsi="宋体" w:eastAsia="宋体" w:cs="宋体"/>
          <w:spacing w:val="-11"/>
        </w:rPr>
        <w:t>至 2022 年</w:t>
      </w:r>
      <w:r>
        <w:rPr>
          <w:rFonts w:hint="eastAsia" w:ascii="宋体" w:hAnsi="宋体" w:eastAsia="宋体" w:cs="宋体"/>
          <w:spacing w:val="-11"/>
          <w:lang w:eastAsia="zh-CN"/>
        </w:rPr>
        <w:t xml:space="preserve"> </w:t>
      </w:r>
      <w:r>
        <w:rPr>
          <w:rFonts w:hint="eastAsia" w:ascii="宋体" w:hAnsi="宋体" w:eastAsia="宋体" w:cs="宋体"/>
          <w:spacing w:val="-11"/>
          <w:lang w:val="en-US" w:eastAsia="zh-CN"/>
        </w:rPr>
        <w:t xml:space="preserve">11月 3 </w:t>
      </w:r>
      <w:r>
        <w:rPr>
          <w:rFonts w:hint="eastAsia" w:ascii="宋体" w:hAnsi="宋体" w:eastAsia="宋体" w:cs="宋体"/>
          <w:spacing w:val="-11"/>
          <w:lang w:eastAsia="zh-CN"/>
        </w:rPr>
        <w:t>日</w:t>
      </w:r>
      <w:r>
        <w:rPr>
          <w:rFonts w:hint="eastAsia" w:ascii="宋体" w:hAnsi="宋体" w:eastAsia="宋体" w:cs="宋体"/>
          <w:spacing w:val="-11"/>
        </w:rPr>
        <w:t>，每天上午 00:00 至 12:00，下午 12:00 至 23:59（北京时间，法定节假日除外）</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地点（网址）：“政采云”平台（</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"http://www.zcygov.cn/" \h </w:instrText>
      </w:r>
      <w:r>
        <w:rPr>
          <w:rFonts w:hint="eastAsia" w:ascii="宋体" w:hAnsi="宋体" w:eastAsia="宋体" w:cs="宋体"/>
          <w:spacing w:val="-11"/>
        </w:rPr>
        <w:fldChar w:fldCharType="separate"/>
      </w:r>
      <w:r>
        <w:rPr>
          <w:rFonts w:hint="eastAsia" w:ascii="宋体" w:hAnsi="宋体" w:eastAsia="宋体" w:cs="宋体"/>
          <w:spacing w:val="-11"/>
        </w:rPr>
        <w:t>http://www.zcygov.cn</w:t>
      </w:r>
      <w:r>
        <w:rPr>
          <w:rFonts w:hint="eastAsia" w:ascii="宋体" w:hAnsi="宋体" w:eastAsia="宋体" w:cs="宋体"/>
          <w:spacing w:val="-11"/>
        </w:rPr>
        <w:fldChar w:fldCharType="end"/>
      </w:r>
      <w:r>
        <w:rPr>
          <w:rFonts w:hint="eastAsia" w:ascii="宋体" w:hAnsi="宋体" w:eastAsia="宋体" w:cs="宋体"/>
          <w:spacing w:val="-11"/>
        </w:rPr>
        <w:t>）</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方式：供应商登录“政采云”平台（</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"http://www.zcygov.cn/" \h </w:instrText>
      </w:r>
      <w:r>
        <w:rPr>
          <w:rFonts w:hint="eastAsia" w:ascii="宋体" w:hAnsi="宋体" w:eastAsia="宋体" w:cs="宋体"/>
          <w:spacing w:val="-11"/>
        </w:rPr>
        <w:fldChar w:fldCharType="separate"/>
      </w:r>
      <w:r>
        <w:rPr>
          <w:rFonts w:hint="eastAsia" w:ascii="宋体" w:hAnsi="宋体" w:eastAsia="宋体" w:cs="宋体"/>
          <w:spacing w:val="-11"/>
        </w:rPr>
        <w:t>http://www.zcygov.cn</w:t>
      </w:r>
      <w:r>
        <w:rPr>
          <w:rFonts w:hint="eastAsia" w:ascii="宋体" w:hAnsi="宋体" w:eastAsia="宋体" w:cs="宋体"/>
          <w:spacing w:val="-11"/>
        </w:rPr>
        <w:fldChar w:fldCharType="end"/>
      </w:r>
      <w:r>
        <w:rPr>
          <w:rFonts w:hint="eastAsia" w:ascii="宋体" w:hAnsi="宋体" w:eastAsia="宋体" w:cs="宋体"/>
          <w:spacing w:val="-11"/>
        </w:rPr>
        <w:t>）在线申请获取采购文件（进入“项目采购” 应用，在获取采购文件菜单中选择项目，申请获取采购文件）</w:t>
      </w:r>
    </w:p>
    <w:p>
      <w:pPr>
        <w:pStyle w:val="2"/>
        <w:keepNext w:val="0"/>
        <w:keepLines w:val="0"/>
        <w:pageBreakBefore w:val="0"/>
        <w:widowControl w:val="0"/>
        <w:kinsoku/>
        <w:wordWrap/>
        <w:overflowPunct/>
        <w:topLinePunct w:val="0"/>
        <w:autoSpaceDE w:val="0"/>
        <w:autoSpaceDN w:val="0"/>
        <w:bidi w:val="0"/>
        <w:adjustRightInd/>
        <w:snapToGrid/>
        <w:spacing w:line="288" w:lineRule="auto"/>
        <w:ind w:left="634"/>
        <w:textAlignment w:val="auto"/>
        <w:rPr>
          <w:rFonts w:hint="eastAsia" w:ascii="宋体" w:hAnsi="宋体" w:eastAsia="宋体" w:cs="宋体"/>
        </w:rPr>
      </w:pPr>
      <w:r>
        <w:rPr>
          <w:rFonts w:hint="eastAsia" w:ascii="宋体" w:hAnsi="宋体" w:eastAsia="宋体" w:cs="宋体"/>
        </w:rPr>
        <w:t>售价（元）：0</w:t>
      </w:r>
    </w:p>
    <w:p>
      <w:pPr>
        <w:pStyle w:val="11"/>
        <w:keepNext w:val="0"/>
        <w:keepLines w:val="0"/>
        <w:pageBreakBefore w:val="0"/>
        <w:widowControl w:val="0"/>
        <w:kinsoku/>
        <w:wordWrap/>
        <w:overflowPunct/>
        <w:topLinePunct w:val="0"/>
        <w:autoSpaceDE w:val="0"/>
        <w:autoSpaceDN w:val="0"/>
        <w:bidi w:val="0"/>
        <w:adjustRightInd/>
        <w:snapToGrid/>
        <w:spacing w:before="53" w:line="288" w:lineRule="auto"/>
        <w:ind w:left="214"/>
        <w:textAlignment w:val="auto"/>
        <w:rPr>
          <w:rFonts w:hint="eastAsia" w:ascii="宋体" w:hAnsi="宋体" w:eastAsia="宋体" w:cs="宋体"/>
        </w:rPr>
      </w:pPr>
      <w:r>
        <w:rPr>
          <w:rFonts w:hint="eastAsia" w:ascii="宋体" w:hAnsi="宋体" w:eastAsia="宋体" w:cs="宋体"/>
        </w:rPr>
        <w:t>四、提交投标文件截止时间、开标时间和地点</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提交投标文件截止时间：2022 年</w:t>
      </w:r>
      <w:r>
        <w:rPr>
          <w:rFonts w:hint="eastAsia" w:ascii="宋体" w:hAnsi="宋体" w:eastAsia="宋体" w:cs="宋体"/>
          <w:spacing w:val="-11"/>
          <w:lang w:val="en-US" w:eastAsia="zh-CN"/>
        </w:rPr>
        <w:t>11</w:t>
      </w:r>
      <w:r>
        <w:rPr>
          <w:rFonts w:hint="eastAsia" w:ascii="宋体" w:hAnsi="宋体" w:eastAsia="宋体" w:cs="宋体"/>
          <w:spacing w:val="-11"/>
          <w:lang w:eastAsia="zh-CN"/>
        </w:rPr>
        <w:t xml:space="preserve">月 </w:t>
      </w:r>
      <w:r>
        <w:rPr>
          <w:rFonts w:hint="eastAsia" w:ascii="宋体" w:hAnsi="宋体" w:eastAsia="宋体" w:cs="宋体"/>
          <w:spacing w:val="-11"/>
          <w:lang w:val="en-US" w:eastAsia="zh-CN"/>
        </w:rPr>
        <w:t>3</w:t>
      </w:r>
      <w:r>
        <w:rPr>
          <w:rFonts w:hint="eastAsia" w:ascii="宋体" w:hAnsi="宋体" w:eastAsia="宋体" w:cs="宋体"/>
          <w:spacing w:val="-11"/>
          <w:lang w:eastAsia="zh-CN"/>
        </w:rPr>
        <w:t>日</w:t>
      </w:r>
      <w:r>
        <w:rPr>
          <w:rFonts w:hint="eastAsia" w:ascii="宋体" w:hAnsi="宋体" w:eastAsia="宋体" w:cs="宋体"/>
          <w:spacing w:val="-11"/>
        </w:rPr>
        <w:t xml:space="preserve"> 09:30（北京时间） 投标地点（网址）：通过政采云平台实行在线投标。</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开标时间：2022 年</w:t>
      </w:r>
      <w:r>
        <w:rPr>
          <w:rFonts w:hint="eastAsia" w:ascii="宋体" w:hAnsi="宋体" w:eastAsia="宋体" w:cs="宋体"/>
          <w:spacing w:val="-11"/>
          <w:lang w:val="en-US" w:eastAsia="zh-CN"/>
        </w:rPr>
        <w:t xml:space="preserve">11月 3 </w:t>
      </w:r>
      <w:r>
        <w:rPr>
          <w:rFonts w:hint="eastAsia" w:ascii="宋体" w:hAnsi="宋体" w:eastAsia="宋体" w:cs="宋体"/>
          <w:spacing w:val="-11"/>
          <w:lang w:eastAsia="zh-CN"/>
        </w:rPr>
        <w:t>日</w:t>
      </w:r>
      <w:r>
        <w:rPr>
          <w:rFonts w:hint="eastAsia" w:ascii="宋体" w:hAnsi="宋体" w:eastAsia="宋体" w:cs="宋体"/>
          <w:spacing w:val="-11"/>
        </w:rPr>
        <w:t xml:space="preserve"> 09:30</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开标地点：通过政采云平台实行在线解密开启。</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b/>
          <w:sz w:val="21"/>
        </w:rPr>
      </w:pPr>
      <w:r>
        <w:rPr>
          <w:rFonts w:hint="eastAsia" w:ascii="宋体" w:hAnsi="宋体" w:eastAsia="宋体" w:cs="宋体"/>
          <w:b/>
          <w:sz w:val="21"/>
        </w:rPr>
        <w:t>五、公告期限</w:t>
      </w:r>
    </w:p>
    <w:p>
      <w:pPr>
        <w:keepNext w:val="0"/>
        <w:keepLines w:val="0"/>
        <w:pageBreakBefore w:val="0"/>
        <w:widowControl w:val="0"/>
        <w:kinsoku/>
        <w:wordWrap/>
        <w:overflowPunct/>
        <w:topLinePunct w:val="0"/>
        <w:autoSpaceDE w:val="0"/>
        <w:autoSpaceDN w:val="0"/>
        <w:bidi w:val="0"/>
        <w:adjustRightInd/>
        <w:snapToGrid/>
        <w:spacing w:before="1" w:line="288" w:lineRule="auto"/>
        <w:ind w:left="214" w:right="6773" w:firstLine="420"/>
        <w:textAlignment w:val="auto"/>
        <w:rPr>
          <w:rFonts w:hint="eastAsia" w:ascii="宋体" w:hAnsi="宋体" w:eastAsia="宋体" w:cs="宋体"/>
          <w:b/>
          <w:sz w:val="21"/>
        </w:rPr>
      </w:pPr>
      <w:r>
        <w:rPr>
          <w:rFonts w:hint="eastAsia" w:ascii="宋体" w:hAnsi="宋体" w:eastAsia="宋体" w:cs="宋体"/>
          <w:spacing w:val="-8"/>
          <w:sz w:val="21"/>
        </w:rPr>
        <w:t xml:space="preserve">自本公告发布之日起 </w:t>
      </w:r>
      <w:r>
        <w:rPr>
          <w:rFonts w:hint="eastAsia" w:ascii="宋体" w:hAnsi="宋体" w:eastAsia="宋体" w:cs="宋体"/>
          <w:sz w:val="21"/>
        </w:rPr>
        <w:t>5</w:t>
      </w:r>
      <w:r>
        <w:rPr>
          <w:rFonts w:hint="eastAsia" w:ascii="宋体" w:hAnsi="宋体" w:eastAsia="宋体" w:cs="宋体"/>
          <w:spacing w:val="-12"/>
          <w:sz w:val="21"/>
        </w:rPr>
        <w:t xml:space="preserve"> 个工作日。</w:t>
      </w:r>
      <w:r>
        <w:rPr>
          <w:rFonts w:hint="eastAsia" w:ascii="宋体" w:hAnsi="宋体" w:eastAsia="宋体" w:cs="宋体"/>
          <w:b/>
          <w:sz w:val="21"/>
        </w:rPr>
        <w:t>六、其他补充事宜</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rPr>
        <w:t>1.资格条件特别说明</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1</w:t>
      </w:r>
      <w:r>
        <w:rPr>
          <w:rFonts w:hint="eastAsia" w:ascii="宋体" w:hAnsi="宋体" w:eastAsia="宋体" w:cs="宋体"/>
          <w:spacing w:val="-11"/>
          <w:lang w:eastAsia="zh-CN"/>
        </w:rPr>
        <w:t>）</w:t>
      </w:r>
      <w:r>
        <w:rPr>
          <w:rFonts w:hint="eastAsia" w:ascii="宋体" w:hAnsi="宋体" w:eastAsia="宋体" w:cs="宋体"/>
          <w:spacing w:val="-1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2</w:t>
      </w:r>
      <w:r>
        <w:rPr>
          <w:rFonts w:hint="eastAsia" w:ascii="宋体" w:hAnsi="宋体" w:eastAsia="宋体" w:cs="宋体"/>
          <w:spacing w:val="-11"/>
          <w:lang w:eastAsia="zh-CN"/>
        </w:rPr>
        <w:t>）</w:t>
      </w:r>
      <w:r>
        <w:rPr>
          <w:rFonts w:hint="eastAsia" w:ascii="宋体" w:hAnsi="宋体" w:eastAsia="宋体" w:cs="宋体"/>
          <w:spacing w:val="-1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1.</w:t>
      </w:r>
      <w:r>
        <w:rPr>
          <w:rFonts w:hint="eastAsia" w:ascii="宋体" w:hAnsi="宋体" w:eastAsia="宋体" w:cs="宋体"/>
          <w:spacing w:val="-11"/>
        </w:rPr>
        <w:t>本项目需要落实的政府采购政策</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1</w:t>
      </w:r>
      <w:r>
        <w:rPr>
          <w:rFonts w:hint="eastAsia" w:ascii="宋体" w:hAnsi="宋体" w:eastAsia="宋体" w:cs="宋体"/>
          <w:spacing w:val="-11"/>
          <w:lang w:eastAsia="zh-CN"/>
        </w:rPr>
        <w:t>）</w:t>
      </w:r>
      <w:r>
        <w:rPr>
          <w:rFonts w:hint="eastAsia" w:ascii="宋体" w:hAnsi="宋体" w:eastAsia="宋体" w:cs="宋体"/>
          <w:spacing w:val="-11"/>
        </w:rPr>
        <w:t>《政府采购促进中小企业发展管理办法》（财库〔2020〕46 号）。</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2</w:t>
      </w:r>
      <w:r>
        <w:rPr>
          <w:rFonts w:hint="eastAsia" w:ascii="宋体" w:hAnsi="宋体" w:eastAsia="宋体" w:cs="宋体"/>
          <w:spacing w:val="-11"/>
          <w:lang w:eastAsia="zh-CN"/>
        </w:rPr>
        <w:t>）</w:t>
      </w:r>
      <w:r>
        <w:rPr>
          <w:rFonts w:hint="eastAsia" w:ascii="宋体" w:hAnsi="宋体" w:eastAsia="宋体" w:cs="宋体"/>
          <w:spacing w:val="-11"/>
        </w:rPr>
        <w:t>《关于进一步加大政府采购支持中小企业力度的通知》（财库〔2022〕19 号）。</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3</w:t>
      </w:r>
      <w:r>
        <w:rPr>
          <w:rFonts w:hint="eastAsia" w:ascii="宋体" w:hAnsi="宋体" w:eastAsia="宋体" w:cs="宋体"/>
          <w:spacing w:val="-11"/>
          <w:lang w:eastAsia="zh-CN"/>
        </w:rPr>
        <w:t>）</w:t>
      </w:r>
      <w:r>
        <w:rPr>
          <w:rFonts w:hint="eastAsia" w:ascii="宋体" w:hAnsi="宋体" w:eastAsia="宋体" w:cs="宋体"/>
          <w:spacing w:val="-11"/>
        </w:rPr>
        <w:t>《关于政府采购支持监狱企业发展有关问题的通知》（财库〔2014〕68 号）。</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4</w:t>
      </w:r>
      <w:r>
        <w:rPr>
          <w:rFonts w:hint="eastAsia" w:ascii="宋体" w:hAnsi="宋体" w:eastAsia="宋体" w:cs="宋体"/>
          <w:spacing w:val="-11"/>
          <w:lang w:eastAsia="zh-CN"/>
        </w:rPr>
        <w:t>）</w:t>
      </w:r>
      <w:r>
        <w:rPr>
          <w:rFonts w:hint="eastAsia" w:ascii="宋体" w:hAnsi="宋体" w:eastAsia="宋体" w:cs="宋体"/>
          <w:spacing w:val="-11"/>
        </w:rPr>
        <w:t>《关于促进残疾人就业政府采购政策的通知》（财库〔2017〕141 号）。</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5</w:t>
      </w:r>
      <w:r>
        <w:rPr>
          <w:rFonts w:hint="eastAsia" w:ascii="宋体" w:hAnsi="宋体" w:eastAsia="宋体" w:cs="宋体"/>
          <w:spacing w:val="-11"/>
          <w:lang w:eastAsia="zh-CN"/>
        </w:rPr>
        <w:t>）</w:t>
      </w:r>
      <w:r>
        <w:rPr>
          <w:rFonts w:hint="eastAsia" w:ascii="宋体" w:hAnsi="宋体" w:eastAsia="宋体" w:cs="宋体"/>
          <w:spacing w:val="-11"/>
        </w:rPr>
        <w:t>本项目非专门面向中小微企业采购。</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eastAsia="zh-CN"/>
        </w:rPr>
        <w:t>（</w:t>
      </w:r>
      <w:r>
        <w:rPr>
          <w:rFonts w:hint="eastAsia" w:ascii="宋体" w:hAnsi="宋体" w:eastAsia="宋体" w:cs="宋体"/>
          <w:spacing w:val="-11"/>
          <w:lang w:val="en-US" w:eastAsia="zh-CN"/>
        </w:rPr>
        <w:t>6</w:t>
      </w:r>
      <w:r>
        <w:rPr>
          <w:rFonts w:hint="eastAsia" w:ascii="宋体" w:hAnsi="宋体" w:eastAsia="宋体" w:cs="宋体"/>
          <w:spacing w:val="-11"/>
          <w:lang w:eastAsia="zh-CN"/>
        </w:rPr>
        <w:t>）</w:t>
      </w:r>
      <w:r>
        <w:rPr>
          <w:rFonts w:hint="eastAsia" w:ascii="宋体" w:hAnsi="宋体" w:eastAsia="宋体" w:cs="宋体"/>
          <w:spacing w:val="-11"/>
        </w:rPr>
        <w:t>中小企业划分标准所属行业：“建筑业”。</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2.</w:t>
      </w:r>
      <w:r>
        <w:rPr>
          <w:rFonts w:hint="eastAsia" w:ascii="宋体" w:hAnsi="宋体" w:eastAsia="宋体" w:cs="宋体"/>
          <w:spacing w:val="-11"/>
        </w:rPr>
        <w:t>信息公告发布媒体：</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"http://www.ccgp.gov.cn/" \h </w:instrText>
      </w:r>
      <w:r>
        <w:rPr>
          <w:rFonts w:hint="eastAsia" w:ascii="宋体" w:hAnsi="宋体" w:eastAsia="宋体" w:cs="宋体"/>
          <w:spacing w:val="-11"/>
        </w:rPr>
        <w:fldChar w:fldCharType="separate"/>
      </w:r>
      <w:r>
        <w:rPr>
          <w:rFonts w:hint="eastAsia" w:ascii="宋体" w:hAnsi="宋体" w:eastAsia="宋体" w:cs="宋体"/>
          <w:spacing w:val="-11"/>
        </w:rPr>
        <w:t>http://www.ccgp.gov.cn</w:t>
      </w:r>
      <w:r>
        <w:rPr>
          <w:rFonts w:hint="eastAsia" w:ascii="宋体" w:hAnsi="宋体" w:eastAsia="宋体" w:cs="宋体"/>
          <w:spacing w:val="-11"/>
        </w:rPr>
        <w:fldChar w:fldCharType="end"/>
      </w:r>
      <w:r>
        <w:rPr>
          <w:rFonts w:hint="eastAsia" w:ascii="宋体" w:hAnsi="宋体" w:eastAsia="宋体" w:cs="宋体"/>
          <w:spacing w:val="-11"/>
        </w:rPr>
        <w:t>（中国政府采购网）、</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"http://zfcg.gxzf.gov.cn/" \h </w:instrText>
      </w:r>
      <w:r>
        <w:rPr>
          <w:rFonts w:hint="eastAsia" w:ascii="宋体" w:hAnsi="宋体" w:eastAsia="宋体" w:cs="宋体"/>
          <w:spacing w:val="-11"/>
        </w:rPr>
        <w:fldChar w:fldCharType="separate"/>
      </w:r>
      <w:r>
        <w:rPr>
          <w:rFonts w:hint="eastAsia" w:ascii="宋体" w:hAnsi="宋体" w:eastAsia="宋体" w:cs="宋体"/>
          <w:spacing w:val="-11"/>
        </w:rPr>
        <w:t>http://zfcg.gxzf.gov.cn</w:t>
      </w:r>
      <w:r>
        <w:rPr>
          <w:rFonts w:hint="eastAsia" w:ascii="宋体" w:hAnsi="宋体" w:eastAsia="宋体" w:cs="宋体"/>
          <w:spacing w:val="-11"/>
        </w:rPr>
        <w:fldChar w:fldCharType="end"/>
      </w:r>
      <w:r>
        <w:rPr>
          <w:rFonts w:hint="eastAsia" w:ascii="宋体" w:hAnsi="宋体" w:eastAsia="宋体" w:cs="宋体"/>
          <w:spacing w:val="-11"/>
        </w:rPr>
        <w:t>（广西壮族自治区政府采购网）、</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"http://zfcg.guilin.gov.cn/" \h </w:instrText>
      </w:r>
      <w:r>
        <w:rPr>
          <w:rFonts w:hint="eastAsia" w:ascii="宋体" w:hAnsi="宋体" w:eastAsia="宋体" w:cs="宋体"/>
          <w:spacing w:val="-11"/>
        </w:rPr>
        <w:fldChar w:fldCharType="separate"/>
      </w:r>
      <w:r>
        <w:rPr>
          <w:rFonts w:hint="eastAsia" w:ascii="宋体" w:hAnsi="宋体" w:eastAsia="宋体" w:cs="宋体"/>
          <w:spacing w:val="-11"/>
        </w:rPr>
        <w:t>http://zfcg.czj.guilin.gov.cn</w:t>
      </w:r>
      <w:r>
        <w:rPr>
          <w:rFonts w:hint="eastAsia" w:ascii="宋体" w:hAnsi="宋体" w:eastAsia="宋体" w:cs="宋体"/>
          <w:spacing w:val="-11"/>
        </w:rPr>
        <w:fldChar w:fldCharType="end"/>
      </w:r>
      <w:r>
        <w:rPr>
          <w:rFonts w:hint="eastAsia" w:ascii="宋体" w:hAnsi="宋体" w:eastAsia="宋体" w:cs="宋体"/>
          <w:spacing w:val="-11"/>
        </w:rPr>
        <w:t>（桂林市政府采购网）、</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"http://glggzy.org.cn/" \h </w:instrText>
      </w:r>
      <w:r>
        <w:rPr>
          <w:rFonts w:hint="eastAsia" w:ascii="宋体" w:hAnsi="宋体" w:eastAsia="宋体" w:cs="宋体"/>
          <w:spacing w:val="-11"/>
        </w:rPr>
        <w:fldChar w:fldCharType="separate"/>
      </w:r>
      <w:r>
        <w:rPr>
          <w:rFonts w:hint="eastAsia" w:ascii="宋体" w:hAnsi="宋体" w:eastAsia="宋体" w:cs="宋体"/>
          <w:spacing w:val="-11"/>
        </w:rPr>
        <w:t>http://glggzy.org.cn</w:t>
      </w:r>
      <w:r>
        <w:rPr>
          <w:rFonts w:hint="eastAsia" w:ascii="宋体" w:hAnsi="宋体" w:eastAsia="宋体" w:cs="宋体"/>
          <w:spacing w:val="-11"/>
        </w:rPr>
        <w:fldChar w:fldCharType="end"/>
      </w:r>
      <w:r>
        <w:rPr>
          <w:rFonts w:hint="eastAsia" w:ascii="宋体" w:hAnsi="宋体" w:eastAsia="宋体" w:cs="宋体"/>
          <w:spacing w:val="-11"/>
        </w:rPr>
        <w:t>（桂林市公共资源交易中心网）。</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3.</w:t>
      </w:r>
      <w:r>
        <w:rPr>
          <w:rFonts w:hint="eastAsia" w:ascii="宋体" w:hAnsi="宋体" w:eastAsia="宋体" w:cs="宋体"/>
          <w:spacing w:val="-11"/>
        </w:rPr>
        <w:t>政府采购监督管理部门：</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lang w:eastAsia="zh-CN"/>
        </w:rPr>
      </w:pPr>
      <w:r>
        <w:rPr>
          <w:rFonts w:hint="eastAsia" w:ascii="宋体" w:hAnsi="宋体" w:eastAsia="宋体" w:cs="宋体"/>
          <w:spacing w:val="-11"/>
        </w:rPr>
        <w:t>名称：</w:t>
      </w:r>
      <w:r>
        <w:rPr>
          <w:rFonts w:hint="eastAsia" w:ascii="宋体" w:hAnsi="宋体" w:eastAsia="宋体" w:cs="宋体"/>
          <w:spacing w:val="-11"/>
          <w:lang w:eastAsia="zh-CN"/>
        </w:rPr>
        <w:t>桂林市象山区政府采购管理办公室</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lang w:eastAsia="zh-CN"/>
        </w:rPr>
      </w:pPr>
      <w:r>
        <w:rPr>
          <w:rFonts w:hint="eastAsia" w:ascii="宋体" w:hAnsi="宋体" w:eastAsia="宋体" w:cs="宋体"/>
          <w:spacing w:val="-11"/>
        </w:rPr>
        <w:t>电话：</w:t>
      </w:r>
      <w:r>
        <w:rPr>
          <w:rFonts w:hint="eastAsia" w:ascii="宋体" w:hAnsi="宋体" w:eastAsia="宋体" w:cs="宋体"/>
          <w:spacing w:val="-11"/>
          <w:lang w:eastAsia="zh-CN"/>
        </w:rPr>
        <w:t>0773-3551959</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4</w:t>
      </w:r>
      <w:r>
        <w:rPr>
          <w:rFonts w:hint="eastAsia" w:ascii="宋体" w:hAnsi="宋体" w:eastAsia="宋体" w:cs="宋体"/>
          <w:spacing w:val="-11"/>
        </w:rPr>
        <w:t>.政采云平台客服电话：400-881-7190</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w:t>
      </w:r>
      <w:r>
        <w:rPr>
          <w:rFonts w:hint="eastAsia" w:ascii="宋体" w:hAnsi="宋体" w:eastAsia="宋体" w:cs="宋体"/>
          <w:spacing w:val="-11"/>
        </w:rPr>
        <w:t>.在线投标响应（电子投标）说明</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5.1</w:t>
      </w:r>
      <w:r>
        <w:rPr>
          <w:rFonts w:hint="eastAsia" w:ascii="宋体" w:hAnsi="宋体" w:eastAsia="宋体" w:cs="宋体"/>
          <w:spacing w:val="-11"/>
        </w:rPr>
        <w:t>本项目通过政采云平台实行在线投标响应（电子投标），投标人需要先安装“政采云电子交易客户端”，并按照本招标文件和政采云平台的要求，通过“政采云电子交易客户端”编制并加密电子投标文件。投标人未按规定编制并加密的电子投标文件，政采云平台将予以拒收。</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5.2</w:t>
      </w:r>
      <w:r>
        <w:rPr>
          <w:rFonts w:hint="eastAsia" w:ascii="宋体" w:hAnsi="宋体" w:eastAsia="宋体" w:cs="宋体"/>
          <w:spacing w:val="-11"/>
        </w:rPr>
        <w:t>“政采云电子交易客户端”请自行前往广西政府采购网下载并安装</w:t>
      </w:r>
      <w:r>
        <w:rPr>
          <w:rFonts w:hint="eastAsia" w:ascii="宋体" w:hAnsi="宋体" w:eastAsia="宋体" w:cs="宋体"/>
          <w:spacing w:val="-11"/>
        </w:rPr>
        <w:fldChar w:fldCharType="begin"/>
      </w:r>
      <w:r>
        <w:rPr>
          <w:rFonts w:hint="eastAsia" w:ascii="宋体" w:hAnsi="宋体" w:eastAsia="宋体" w:cs="宋体"/>
          <w:spacing w:val="-11"/>
        </w:rPr>
        <w:instrText xml:space="preserve"> HYPERLINK "http://zfcg.gxzf.gov.cn/OfficeSe" \h </w:instrText>
      </w:r>
      <w:r>
        <w:rPr>
          <w:rFonts w:hint="eastAsia" w:ascii="宋体" w:hAnsi="宋体" w:eastAsia="宋体" w:cs="宋体"/>
          <w:spacing w:val="-11"/>
        </w:rPr>
        <w:fldChar w:fldCharType="separate"/>
      </w:r>
      <w:r>
        <w:rPr>
          <w:rFonts w:hint="eastAsia" w:ascii="宋体" w:hAnsi="宋体" w:eastAsia="宋体" w:cs="宋体"/>
          <w:spacing w:val="-11"/>
        </w:rPr>
        <w:t>（http://zfcg.gxzf.gov.cn/OfficeSe</w:t>
      </w:r>
      <w:r>
        <w:rPr>
          <w:rFonts w:hint="eastAsia" w:ascii="宋体" w:hAnsi="宋体" w:eastAsia="宋体" w:cs="宋体"/>
          <w:spacing w:val="-11"/>
        </w:rPr>
        <w:fldChar w:fldCharType="end"/>
      </w:r>
      <w:r>
        <w:rPr>
          <w:rFonts w:hint="eastAsia" w:ascii="宋体" w:hAnsi="宋体" w:eastAsia="宋体" w:cs="宋体"/>
          <w:spacing w:val="-11"/>
        </w:rPr>
        <w:t>rvice/DownloadArea/2455918.html?utm=sites_group_front.b8b6c91.0.0.c51f9820a48111eabb9bcbdf01af125e）；电子投标具体操作流程参考《政府采购项目电子交易管理操作指南-供应商》；在使用政采云投标客户端时，建议使用 WIN7 及以上操作系统,通过政采云平台参与在线投标时如遇平台技术问题详询 400-881-7190。</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5.3</w:t>
      </w:r>
      <w:r>
        <w:rPr>
          <w:rFonts w:hint="eastAsia" w:ascii="宋体" w:hAnsi="宋体" w:eastAsia="宋体" w:cs="宋体"/>
          <w:spacing w:val="-11"/>
        </w:rPr>
        <w:t>为确保网上操作合法、有效和安全，投标人应当在投标文件递交截止时间前完成在“政府采购云平台”的身份认证，确保在电子投标过程中能够对相关数据电文进行加密和使用电子签章。使用“政采云电子交易客户端”需要提前申领CA 数字证书，申领流程请自行前往相关网站进行查阅。（各投标人在截标前应确保成为政采云平台正式注册入库供应商，并完成 CA 数字证书申领。如因未注册入库、未办理 CA 数字证书等原因造成无法投标或投标失败等后果由投标人自行承担。）</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5.4</w:t>
      </w:r>
      <w:r>
        <w:rPr>
          <w:rFonts w:hint="eastAsia" w:ascii="宋体" w:hAnsi="宋体" w:eastAsia="宋体" w:cs="宋体"/>
          <w:spacing w:val="-11"/>
        </w:rPr>
        <w:t>投标人应当在投标文件递交截止时间前，将生成的“电子投标文件”上传递交至政采云平台。投标 文件递交截止时间前可以补充、修改或者撤回电子投标文件。补充或者修改电子投标文件的，应当先行撤回原文件，补充、修改后重新传输递交，投标文件递交截止时间前未完成传输的，视为撤回电子投标文件。</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5.5</w:t>
      </w:r>
      <w:r>
        <w:rPr>
          <w:rFonts w:hint="eastAsia" w:ascii="宋体" w:hAnsi="宋体" w:eastAsia="宋体" w:cs="宋体"/>
          <w:spacing w:val="-11"/>
        </w:rPr>
        <w:t xml:space="preserve">投标文件解密时间：截标时间后 30 分钟内投标人可以登录政采云平台，用“项目采购-开标评标”功能进行解密电子投标文件。若投标人在规定时间内无法解密或解密失败，可向采购代理机构提供电子备份投标文件【在接到无法解密或解密失败的通知后，投标人可根据自身实际情况按通知时要求的时间到桂林市公共资源交易中心 </w:t>
      </w:r>
      <w:r>
        <w:rPr>
          <w:rFonts w:hint="eastAsia" w:ascii="宋体" w:hAnsi="宋体" w:eastAsia="宋体" w:cs="宋体"/>
          <w:color w:val="auto"/>
          <w:spacing w:val="-11"/>
          <w:highlight w:val="none"/>
          <w:lang w:val="en-US" w:eastAsia="zh-CN"/>
        </w:rPr>
        <w:t>8</w:t>
      </w:r>
      <w:r>
        <w:rPr>
          <w:rFonts w:hint="eastAsia" w:ascii="宋体" w:hAnsi="宋体" w:eastAsia="宋体" w:cs="宋体"/>
          <w:spacing w:val="-11"/>
          <w:highlight w:val="none"/>
        </w:rPr>
        <w:t xml:space="preserve"> </w:t>
      </w:r>
      <w:r>
        <w:rPr>
          <w:rFonts w:hint="eastAsia" w:ascii="宋体" w:hAnsi="宋体" w:eastAsia="宋体" w:cs="宋体"/>
          <w:spacing w:val="-11"/>
        </w:rPr>
        <w:t>号开标室现场提交或以电子邮件的形式（以通知时告知的电子邮箱地址为准）提交电子备份投标文件】。若投标人在规定时间内无法解密或解密失败且未提供电子备份投标文件的(包含提供的电子备份投标文件无效或无法解密的情况)，视为无效投标。</w:t>
      </w:r>
    </w:p>
    <w:p>
      <w:pPr>
        <w:pStyle w:val="2"/>
        <w:keepNext w:val="0"/>
        <w:keepLines w:val="0"/>
        <w:pageBreakBefore w:val="0"/>
        <w:widowControl w:val="0"/>
        <w:kinsoku/>
        <w:wordWrap/>
        <w:overflowPunct/>
        <w:topLinePunct w:val="0"/>
        <w:autoSpaceDE w:val="0"/>
        <w:autoSpaceDN w:val="0"/>
        <w:bidi w:val="0"/>
        <w:adjustRightInd/>
        <w:snapToGrid/>
        <w:spacing w:before="53" w:line="288" w:lineRule="auto"/>
        <w:ind w:left="214" w:right="268" w:firstLine="425"/>
        <w:textAlignment w:val="auto"/>
        <w:rPr>
          <w:rFonts w:hint="eastAsia" w:ascii="宋体" w:hAnsi="宋体" w:eastAsia="宋体" w:cs="宋体"/>
          <w:spacing w:val="-11"/>
        </w:rPr>
      </w:pPr>
      <w:r>
        <w:rPr>
          <w:rFonts w:hint="eastAsia" w:ascii="宋体" w:hAnsi="宋体" w:eastAsia="宋体" w:cs="宋体"/>
          <w:spacing w:val="-11"/>
          <w:lang w:val="en-US" w:eastAsia="zh-CN"/>
        </w:rPr>
        <w:t>5.6</w:t>
      </w:r>
      <w:r>
        <w:rPr>
          <w:rFonts w:hint="eastAsia" w:ascii="宋体" w:hAnsi="宋体" w:eastAsia="宋体" w:cs="宋体"/>
          <w:spacing w:val="-11"/>
        </w:rPr>
        <w:t>本项目为政采云全流程电子化操作，参与投标的投标人需自备计算机和网络设备（设备需可视频通话和读取政采云 CA 数字证书），确保投标过程顺利进行；因投标人自身设备或网络原因造成的一切后果，由投标人自行承担。</w:t>
      </w:r>
    </w:p>
    <w:p>
      <w:pPr>
        <w:pStyle w:val="11"/>
        <w:keepNext w:val="0"/>
        <w:keepLines w:val="0"/>
        <w:pageBreakBefore w:val="0"/>
        <w:widowControl w:val="0"/>
        <w:kinsoku/>
        <w:wordWrap/>
        <w:overflowPunct/>
        <w:topLinePunct w:val="0"/>
        <w:autoSpaceDE w:val="0"/>
        <w:autoSpaceDN w:val="0"/>
        <w:bidi w:val="0"/>
        <w:adjustRightInd/>
        <w:snapToGrid/>
        <w:spacing w:before="47" w:line="288" w:lineRule="auto"/>
        <w:ind w:left="0" w:leftChars="0" w:firstLine="0" w:firstLineChars="0"/>
        <w:textAlignment w:val="auto"/>
        <w:rPr>
          <w:rFonts w:hint="eastAsia" w:ascii="宋体" w:hAnsi="宋体" w:eastAsia="宋体" w:cs="宋体"/>
        </w:rPr>
      </w:pPr>
      <w:r>
        <w:rPr>
          <w:rFonts w:hint="eastAsia" w:ascii="宋体" w:hAnsi="宋体" w:eastAsia="宋体" w:cs="宋体"/>
        </w:rPr>
        <w:t>七、对本次采购提出询问，请按以下方式联系</w:t>
      </w:r>
    </w:p>
    <w:p>
      <w:pPr>
        <w:pStyle w:val="20"/>
        <w:keepNext w:val="0"/>
        <w:keepLines w:val="0"/>
        <w:pageBreakBefore w:val="0"/>
        <w:widowControl w:val="0"/>
        <w:numPr>
          <w:ilvl w:val="0"/>
          <w:numId w:val="1"/>
        </w:numPr>
        <w:tabs>
          <w:tab w:val="left" w:pos="848"/>
        </w:tabs>
        <w:kinsoku/>
        <w:wordWrap/>
        <w:overflowPunct/>
        <w:topLinePunct w:val="0"/>
        <w:autoSpaceDE w:val="0"/>
        <w:autoSpaceDN w:val="0"/>
        <w:bidi w:val="0"/>
        <w:adjustRightInd/>
        <w:snapToGrid/>
        <w:spacing w:before="50" w:line="288" w:lineRule="auto"/>
        <w:textAlignment w:val="auto"/>
        <w:rPr>
          <w:rFonts w:hint="eastAsia" w:ascii="宋体" w:hAnsi="宋体" w:eastAsia="宋体" w:cs="宋体"/>
          <w:sz w:val="21"/>
        </w:rPr>
      </w:pPr>
      <w:r>
        <w:rPr>
          <w:rFonts w:hint="eastAsia" w:ascii="宋体" w:hAnsi="宋体" w:eastAsia="宋体" w:cs="宋体"/>
          <w:spacing w:val="-3"/>
          <w:sz w:val="21"/>
        </w:rPr>
        <w:t>采购人信息</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0" w:line="288" w:lineRule="auto"/>
        <w:ind w:left="634"/>
        <w:textAlignment w:val="auto"/>
        <w:rPr>
          <w:rFonts w:hint="eastAsia" w:ascii="宋体" w:hAnsi="宋体" w:eastAsia="宋体" w:cs="宋体"/>
          <w:lang w:eastAsia="zh-CN"/>
        </w:rPr>
      </w:pPr>
      <w:r>
        <w:rPr>
          <w:rFonts w:hint="eastAsia" w:ascii="宋体" w:hAnsi="宋体" w:eastAsia="宋体" w:cs="宋体"/>
        </w:rPr>
        <w:t>名</w:t>
      </w:r>
      <w:r>
        <w:rPr>
          <w:rFonts w:hint="eastAsia" w:ascii="宋体" w:hAnsi="宋体" w:eastAsia="宋体" w:cs="宋体"/>
        </w:rPr>
        <w:tab/>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lang w:eastAsia="zh-CN"/>
        </w:rPr>
        <w:t>桂林兴象投资开发有限公司</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0" w:line="288" w:lineRule="auto"/>
        <w:ind w:left="634"/>
        <w:textAlignment w:val="auto"/>
        <w:rPr>
          <w:rFonts w:hint="eastAsia" w:ascii="宋体" w:hAnsi="宋体" w:eastAsia="宋体" w:cs="宋体"/>
          <w:lang w:val="en-US" w:eastAsia="zh-CN"/>
        </w:rPr>
      </w:pPr>
      <w:r>
        <w:rPr>
          <w:rFonts w:hint="eastAsia" w:ascii="宋体" w:hAnsi="宋体" w:eastAsia="宋体" w:cs="宋体"/>
          <w:lang w:val="en-US" w:eastAsia="zh-CN"/>
        </w:rPr>
        <w:t>地    址：桂林市象山区环城西二路金竹街2号2栋三层2号门面</w:t>
      </w:r>
    </w:p>
    <w:p>
      <w:pPr>
        <w:pStyle w:val="2"/>
        <w:keepNext w:val="0"/>
        <w:keepLines w:val="0"/>
        <w:pageBreakBefore w:val="0"/>
        <w:widowControl w:val="0"/>
        <w:kinsoku/>
        <w:wordWrap/>
        <w:overflowPunct/>
        <w:topLinePunct w:val="0"/>
        <w:autoSpaceDE w:val="0"/>
        <w:autoSpaceDN w:val="0"/>
        <w:bidi w:val="0"/>
        <w:adjustRightInd/>
        <w:snapToGrid/>
        <w:spacing w:line="288" w:lineRule="auto"/>
        <w:ind w:left="0" w:leftChars="0" w:right="263" w:firstLine="630" w:firstLineChars="300"/>
        <w:textAlignment w:val="auto"/>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刘工</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0" w:line="288" w:lineRule="auto"/>
        <w:ind w:left="634"/>
        <w:textAlignment w:val="auto"/>
        <w:rPr>
          <w:rFonts w:hint="eastAsia" w:ascii="宋体" w:hAnsi="宋体" w:eastAsia="宋体" w:cs="宋体"/>
        </w:rPr>
      </w:pPr>
      <w:r>
        <w:rPr>
          <w:rFonts w:hint="eastAsia" w:ascii="宋体" w:hAnsi="宋体" w:eastAsia="宋体" w:cs="宋体"/>
        </w:rPr>
        <w:t>项目联系方式：</w:t>
      </w:r>
      <w:r>
        <w:rPr>
          <w:rFonts w:hint="eastAsia" w:ascii="宋体" w:hAnsi="宋体" w:eastAsia="宋体" w:cs="宋体"/>
          <w:lang w:val="en-US" w:eastAsia="zh-CN"/>
        </w:rPr>
        <w:t>0773-3840626</w:t>
      </w:r>
    </w:p>
    <w:p>
      <w:pPr>
        <w:pStyle w:val="20"/>
        <w:keepNext w:val="0"/>
        <w:keepLines w:val="0"/>
        <w:pageBreakBefore w:val="0"/>
        <w:widowControl w:val="0"/>
        <w:numPr>
          <w:ilvl w:val="0"/>
          <w:numId w:val="1"/>
        </w:numPr>
        <w:tabs>
          <w:tab w:val="left" w:pos="848"/>
        </w:tabs>
        <w:kinsoku/>
        <w:wordWrap/>
        <w:overflowPunct/>
        <w:topLinePunct w:val="0"/>
        <w:autoSpaceDE w:val="0"/>
        <w:autoSpaceDN w:val="0"/>
        <w:bidi w:val="0"/>
        <w:adjustRightInd/>
        <w:snapToGrid/>
        <w:spacing w:before="52" w:line="288" w:lineRule="auto"/>
        <w:textAlignment w:val="auto"/>
        <w:rPr>
          <w:rFonts w:hint="eastAsia" w:ascii="宋体" w:hAnsi="宋体" w:eastAsia="宋体" w:cs="宋体"/>
          <w:sz w:val="21"/>
        </w:rPr>
      </w:pPr>
      <w:r>
        <w:rPr>
          <w:rFonts w:hint="eastAsia" w:ascii="宋体" w:hAnsi="宋体" w:eastAsia="宋体" w:cs="宋体"/>
          <w:spacing w:val="-3"/>
          <w:sz w:val="21"/>
        </w:rPr>
        <w:t>采购代理机构信息</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0" w:line="288" w:lineRule="auto"/>
        <w:ind w:left="634"/>
        <w:textAlignment w:val="auto"/>
        <w:rPr>
          <w:rFonts w:hint="eastAsia" w:ascii="宋体" w:hAnsi="宋体" w:eastAsia="宋体" w:cs="宋体"/>
          <w:lang w:eastAsia="zh-CN"/>
        </w:rPr>
      </w:pPr>
      <w:r>
        <w:rPr>
          <w:rFonts w:hint="eastAsia" w:ascii="宋体" w:hAnsi="宋体" w:eastAsia="宋体" w:cs="宋体"/>
        </w:rPr>
        <w:t>名</w:t>
      </w:r>
      <w:r>
        <w:rPr>
          <w:rFonts w:hint="eastAsia" w:ascii="宋体" w:hAnsi="宋体" w:eastAsia="宋体" w:cs="宋体"/>
        </w:rPr>
        <w:tab/>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lang w:eastAsia="zh-CN"/>
        </w:rPr>
        <w:t>广西联云项目管理有限公司</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1" w:line="288" w:lineRule="auto"/>
        <w:ind w:left="634" w:right="3310" w:rightChars="0"/>
        <w:textAlignment w:val="auto"/>
        <w:rPr>
          <w:rFonts w:hint="eastAsia" w:ascii="宋体" w:hAnsi="宋体" w:eastAsia="宋体" w:cs="宋体"/>
          <w:lang w:val="en-US" w:eastAsia="zh-CN"/>
        </w:rPr>
      </w:pPr>
      <w:r>
        <w:rPr>
          <w:rFonts w:hint="eastAsia" w:ascii="宋体" w:hAnsi="宋体" w:eastAsia="宋体" w:cs="宋体"/>
        </w:rPr>
        <w:t>地</w:t>
      </w:r>
      <w:r>
        <w:rPr>
          <w:rFonts w:hint="eastAsia" w:ascii="宋体" w:hAnsi="宋体" w:eastAsia="宋体" w:cs="宋体"/>
        </w:rPr>
        <w:tab/>
      </w:r>
      <w:r>
        <w:rPr>
          <w:rFonts w:hint="eastAsia" w:ascii="宋体" w:hAnsi="宋体" w:eastAsia="宋体" w:cs="宋体"/>
        </w:rPr>
        <w:t>址：</w:t>
      </w:r>
      <w:r>
        <w:rPr>
          <w:rFonts w:hint="eastAsia" w:ascii="宋体" w:hAnsi="宋体" w:eastAsia="宋体" w:cs="宋体"/>
          <w:sz w:val="21"/>
          <w:lang w:val="en-US" w:eastAsia="zh-CN"/>
        </w:rPr>
        <w:t>广西桂林市秀峰区红岭路1号华润置地金融大厦A座1109室</w:t>
      </w:r>
    </w:p>
    <w:p>
      <w:pPr>
        <w:pStyle w:val="2"/>
        <w:keepNext w:val="0"/>
        <w:keepLines w:val="0"/>
        <w:pageBreakBefore w:val="0"/>
        <w:widowControl w:val="0"/>
        <w:tabs>
          <w:tab w:val="left" w:pos="1265"/>
        </w:tabs>
        <w:kinsoku/>
        <w:wordWrap/>
        <w:overflowPunct/>
        <w:topLinePunct w:val="0"/>
        <w:autoSpaceDE w:val="0"/>
        <w:autoSpaceDN w:val="0"/>
        <w:bidi w:val="0"/>
        <w:adjustRightInd/>
        <w:snapToGrid/>
        <w:spacing w:before="51" w:line="288" w:lineRule="auto"/>
        <w:ind w:left="634" w:right="4255"/>
        <w:textAlignment w:val="auto"/>
        <w:rPr>
          <w:rFonts w:hint="eastAsia" w:ascii="宋体" w:hAnsi="宋体" w:eastAsia="宋体" w:cs="宋体"/>
          <w:lang w:eastAsia="zh-CN"/>
        </w:rPr>
      </w:pPr>
      <w:r>
        <w:rPr>
          <w:rFonts w:hint="eastAsia" w:ascii="宋体" w:hAnsi="宋体" w:eastAsia="宋体" w:cs="宋体"/>
        </w:rPr>
        <w:t>项目</w:t>
      </w:r>
      <w:r>
        <w:rPr>
          <w:rFonts w:hint="eastAsia" w:ascii="宋体" w:hAnsi="宋体" w:eastAsia="宋体" w:cs="宋体"/>
          <w:spacing w:val="-3"/>
        </w:rPr>
        <w:t>联</w:t>
      </w:r>
      <w:r>
        <w:rPr>
          <w:rFonts w:hint="eastAsia" w:ascii="宋体" w:hAnsi="宋体" w:eastAsia="宋体" w:cs="宋体"/>
        </w:rPr>
        <w:t>系</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lang w:eastAsia="zh-CN"/>
        </w:rPr>
        <w:t>周工</w:t>
      </w:r>
    </w:p>
    <w:p>
      <w:pPr>
        <w:pStyle w:val="2"/>
        <w:keepNext w:val="0"/>
        <w:keepLines w:val="0"/>
        <w:pageBreakBefore w:val="0"/>
        <w:widowControl w:val="0"/>
        <w:kinsoku/>
        <w:wordWrap/>
        <w:overflowPunct/>
        <w:topLinePunct w:val="0"/>
        <w:autoSpaceDE w:val="0"/>
        <w:autoSpaceDN w:val="0"/>
        <w:bidi w:val="0"/>
        <w:adjustRightInd/>
        <w:snapToGrid/>
        <w:spacing w:line="288" w:lineRule="auto"/>
        <w:ind w:left="634"/>
        <w:textAlignment w:val="auto"/>
        <w:rPr>
          <w:rFonts w:hint="eastAsia" w:ascii="宋体" w:hAnsi="宋体" w:eastAsia="宋体" w:cs="宋体"/>
          <w:lang w:eastAsia="zh-CN"/>
        </w:rPr>
      </w:pPr>
      <w:r>
        <w:rPr>
          <w:rFonts w:hint="eastAsia" w:ascii="宋体" w:hAnsi="宋体" w:eastAsia="宋体" w:cs="宋体"/>
        </w:rPr>
        <w:t>项目联系方式：</w:t>
      </w:r>
      <w:r>
        <w:rPr>
          <w:rFonts w:hint="eastAsia" w:ascii="宋体" w:hAnsi="宋体" w:eastAsia="宋体" w:cs="宋体"/>
          <w:lang w:eastAsia="zh-CN"/>
        </w:rPr>
        <w:t>0773-8994564</w:t>
      </w:r>
    </w:p>
    <w:p>
      <w:pPr>
        <w:pStyle w:val="2"/>
        <w:keepNext w:val="0"/>
        <w:keepLines w:val="0"/>
        <w:pageBreakBefore w:val="0"/>
        <w:widowControl w:val="0"/>
        <w:kinsoku/>
        <w:wordWrap/>
        <w:overflowPunct/>
        <w:topLinePunct w:val="0"/>
        <w:autoSpaceDE w:val="0"/>
        <w:autoSpaceDN w:val="0"/>
        <w:bidi w:val="0"/>
        <w:adjustRightInd/>
        <w:snapToGrid/>
        <w:spacing w:line="288" w:lineRule="auto"/>
        <w:ind w:left="0"/>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line="288" w:lineRule="auto"/>
        <w:ind w:left="0"/>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line="288" w:lineRule="auto"/>
        <w:ind w:left="0"/>
        <w:textAlignment w:val="auto"/>
        <w:rPr>
          <w:rFonts w:hint="eastAsia" w:ascii="宋体" w:hAnsi="宋体" w:eastAsia="宋体" w:cs="宋体"/>
          <w:sz w:val="20"/>
        </w:rPr>
      </w:pPr>
    </w:p>
    <w:p>
      <w:pPr>
        <w:pStyle w:val="2"/>
        <w:keepNext w:val="0"/>
        <w:keepLines w:val="0"/>
        <w:pageBreakBefore w:val="0"/>
        <w:widowControl w:val="0"/>
        <w:kinsoku/>
        <w:wordWrap/>
        <w:overflowPunct/>
        <w:topLinePunct w:val="0"/>
        <w:autoSpaceDE w:val="0"/>
        <w:autoSpaceDN w:val="0"/>
        <w:bidi w:val="0"/>
        <w:adjustRightInd/>
        <w:snapToGrid/>
        <w:spacing w:before="12" w:line="288" w:lineRule="auto"/>
        <w:ind w:left="0"/>
        <w:textAlignment w:val="auto"/>
        <w:rPr>
          <w:rFonts w:hint="eastAsia" w:ascii="宋体" w:hAnsi="宋体" w:eastAsia="宋体" w:cs="宋体"/>
          <w:sz w:val="23"/>
        </w:rPr>
      </w:pPr>
    </w:p>
    <w:p>
      <w:pPr>
        <w:pStyle w:val="2"/>
        <w:keepNext w:val="0"/>
        <w:keepLines w:val="0"/>
        <w:pageBreakBefore w:val="0"/>
        <w:widowControl w:val="0"/>
        <w:kinsoku/>
        <w:wordWrap/>
        <w:overflowPunct/>
        <w:topLinePunct w:val="0"/>
        <w:autoSpaceDE w:val="0"/>
        <w:autoSpaceDN w:val="0"/>
        <w:bidi w:val="0"/>
        <w:adjustRightInd/>
        <w:snapToGrid/>
        <w:spacing w:before="72" w:line="288" w:lineRule="auto"/>
        <w:ind w:left="0" w:right="265"/>
        <w:jc w:val="right"/>
        <w:textAlignment w:val="auto"/>
        <w:rPr>
          <w:rFonts w:hint="eastAsia" w:ascii="宋体" w:hAnsi="宋体" w:eastAsia="宋体" w:cs="宋体"/>
          <w:lang w:eastAsia="zh-CN"/>
        </w:rPr>
      </w:pPr>
      <w:r>
        <w:rPr>
          <w:rFonts w:hint="eastAsia" w:ascii="宋体" w:hAnsi="宋体" w:eastAsia="宋体" w:cs="宋体"/>
          <w:spacing w:val="-3"/>
          <w:lang w:eastAsia="zh-CN"/>
        </w:rPr>
        <w:t>广西联云项目管理有限公司</w:t>
      </w:r>
    </w:p>
    <w:p>
      <w:pPr>
        <w:pStyle w:val="2"/>
        <w:keepNext w:val="0"/>
        <w:keepLines w:val="0"/>
        <w:pageBreakBefore w:val="0"/>
        <w:widowControl w:val="0"/>
        <w:kinsoku/>
        <w:wordWrap/>
        <w:overflowPunct/>
        <w:topLinePunct w:val="0"/>
        <w:autoSpaceDE w:val="0"/>
        <w:autoSpaceDN w:val="0"/>
        <w:bidi w:val="0"/>
        <w:adjustRightInd/>
        <w:snapToGrid/>
        <w:spacing w:before="50" w:line="288" w:lineRule="auto"/>
        <w:ind w:left="0" w:right="265"/>
        <w:jc w:val="right"/>
        <w:textAlignment w:val="auto"/>
        <w:rPr>
          <w:rFonts w:hint="eastAsia" w:ascii="宋体" w:hAnsi="宋体" w:eastAsia="宋体" w:cs="宋体"/>
          <w:lang w:eastAsia="zh-CN"/>
        </w:rPr>
      </w:pPr>
      <w:r>
        <w:rPr>
          <w:rFonts w:hint="eastAsia" w:ascii="宋体" w:hAnsi="宋体" w:eastAsia="宋体" w:cs="宋体"/>
        </w:rPr>
        <w:t>2022</w:t>
      </w:r>
      <w:r>
        <w:rPr>
          <w:rFonts w:hint="eastAsia" w:ascii="宋体" w:hAnsi="宋体" w:eastAsia="宋体" w:cs="宋体"/>
          <w:spacing w:val="-36"/>
        </w:rPr>
        <w:t xml:space="preserve"> 年</w:t>
      </w:r>
      <w:r>
        <w:rPr>
          <w:rFonts w:hint="eastAsia" w:ascii="宋体" w:hAnsi="宋体" w:eastAsia="宋体" w:cs="宋体"/>
          <w:spacing w:val="-36"/>
          <w:lang w:eastAsia="zh-CN"/>
        </w:rPr>
        <w:t xml:space="preserve"> </w:t>
      </w:r>
      <w:r>
        <w:rPr>
          <w:rFonts w:hint="eastAsia" w:ascii="宋体" w:hAnsi="宋体" w:eastAsia="宋体" w:cs="宋体"/>
          <w:spacing w:val="-36"/>
          <w:lang w:val="en-US" w:eastAsia="zh-CN"/>
        </w:rPr>
        <w:t xml:space="preserve">10 </w:t>
      </w:r>
      <w:r>
        <w:rPr>
          <w:rFonts w:hint="eastAsia" w:ascii="宋体" w:hAnsi="宋体" w:eastAsia="宋体" w:cs="宋体"/>
          <w:spacing w:val="-36"/>
          <w:lang w:eastAsia="zh-CN"/>
        </w:rPr>
        <w:t>月</w:t>
      </w:r>
      <w:r>
        <w:rPr>
          <w:rFonts w:hint="eastAsia" w:ascii="宋体" w:hAnsi="宋体" w:eastAsia="宋体" w:cs="宋体"/>
          <w:spacing w:val="-36"/>
          <w:lang w:val="en-US" w:eastAsia="zh-CN"/>
        </w:rPr>
        <w:t>13</w:t>
      </w:r>
      <w:r>
        <w:rPr>
          <w:rFonts w:hint="eastAsia" w:ascii="宋体" w:hAnsi="宋体" w:eastAsia="宋体" w:cs="宋体"/>
          <w:spacing w:val="-36"/>
          <w:lang w:eastAsia="zh-CN"/>
        </w:rPr>
        <w:t>日</w:t>
      </w:r>
    </w:p>
    <w:p>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sz w:val="21"/>
        </w:rPr>
        <w:sectPr>
          <w:pgSz w:w="11910" w:h="16840"/>
          <w:pgMar w:top="1180" w:right="700" w:bottom="1160" w:left="640" w:header="0" w:footer="913" w:gutter="0"/>
          <w:pgNumType w:fmt="decimal"/>
          <w:cols w:space="720" w:num="1"/>
        </w:sectPr>
      </w:pPr>
    </w:p>
    <w:p>
      <w:pPr>
        <w:spacing w:before="39" w:after="16" w:line="386" w:lineRule="auto"/>
        <w:ind w:left="3889" w:right="3946"/>
        <w:jc w:val="center"/>
        <w:rPr>
          <w:rFonts w:hint="eastAsia" w:ascii="宋体" w:hAnsi="宋体" w:eastAsia="宋体" w:cs="宋体"/>
          <w:b/>
          <w:sz w:val="32"/>
        </w:rPr>
      </w:pPr>
      <w:r>
        <w:rPr>
          <w:rFonts w:hint="eastAsia" w:ascii="宋体" w:hAnsi="宋体" w:eastAsia="宋体" w:cs="宋体"/>
          <w:b/>
          <w:sz w:val="32"/>
        </w:rPr>
        <w:t>第二章 投标人须知投标人须知前附表</w:t>
      </w:r>
    </w:p>
    <w:tbl>
      <w:tblPr>
        <w:tblStyle w:val="19"/>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592"/>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83"/>
              <w:ind w:left="92" w:right="83"/>
              <w:jc w:val="center"/>
              <w:rPr>
                <w:rFonts w:hint="eastAsia" w:ascii="宋体" w:hAnsi="宋体" w:eastAsia="宋体" w:cs="宋体"/>
                <w:sz w:val="24"/>
              </w:rPr>
            </w:pPr>
            <w:r>
              <w:rPr>
                <w:rFonts w:hint="eastAsia" w:ascii="宋体" w:hAnsi="宋体" w:eastAsia="宋体" w:cs="宋体"/>
                <w:sz w:val="24"/>
              </w:rPr>
              <w:t>条款号</w:t>
            </w:r>
          </w:p>
        </w:tc>
        <w:tc>
          <w:tcPr>
            <w:tcW w:w="2592" w:type="dxa"/>
            <w:vAlign w:val="top"/>
          </w:tcPr>
          <w:p>
            <w:pPr>
              <w:pStyle w:val="21"/>
              <w:tabs>
                <w:tab w:val="left" w:pos="489"/>
                <w:tab w:val="left" w:pos="969"/>
                <w:tab w:val="left" w:pos="1449"/>
              </w:tabs>
              <w:spacing w:before="83"/>
              <w:ind w:left="9"/>
              <w:jc w:val="center"/>
              <w:rPr>
                <w:rFonts w:hint="eastAsia" w:ascii="宋体" w:hAnsi="宋体" w:eastAsia="宋体" w:cs="宋体"/>
                <w:sz w:val="24"/>
              </w:rPr>
            </w:pPr>
            <w:r>
              <w:rPr>
                <w:rFonts w:hint="eastAsia" w:ascii="宋体" w:hAnsi="宋体" w:eastAsia="宋体" w:cs="宋体"/>
                <w:sz w:val="24"/>
              </w:rPr>
              <w:t>条</w:t>
            </w:r>
            <w:r>
              <w:rPr>
                <w:rFonts w:hint="eastAsia" w:ascii="宋体" w:hAnsi="宋体" w:eastAsia="宋体" w:cs="宋体"/>
                <w:sz w:val="24"/>
              </w:rPr>
              <w:tab/>
            </w:r>
            <w:r>
              <w:rPr>
                <w:rFonts w:hint="eastAsia" w:ascii="宋体" w:hAnsi="宋体" w:eastAsia="宋体" w:cs="宋体"/>
                <w:sz w:val="24"/>
              </w:rPr>
              <w:t>款</w:t>
            </w:r>
            <w:r>
              <w:rPr>
                <w:rFonts w:hint="eastAsia" w:ascii="宋体" w:hAnsi="宋体" w:eastAsia="宋体" w:cs="宋体"/>
                <w:sz w:val="24"/>
              </w:rPr>
              <w:tab/>
            </w:r>
            <w:r>
              <w:rPr>
                <w:rFonts w:hint="eastAsia" w:ascii="宋体" w:hAnsi="宋体" w:eastAsia="宋体" w:cs="宋体"/>
                <w:sz w:val="24"/>
              </w:rPr>
              <w:t>名</w:t>
            </w:r>
            <w:r>
              <w:rPr>
                <w:rFonts w:hint="eastAsia" w:ascii="宋体" w:hAnsi="宋体" w:eastAsia="宋体" w:cs="宋体"/>
                <w:sz w:val="24"/>
              </w:rPr>
              <w:tab/>
            </w:r>
            <w:r>
              <w:rPr>
                <w:rFonts w:hint="eastAsia" w:ascii="宋体" w:hAnsi="宋体" w:eastAsia="宋体" w:cs="宋体"/>
                <w:sz w:val="24"/>
              </w:rPr>
              <w:t>称</w:t>
            </w:r>
          </w:p>
        </w:tc>
        <w:tc>
          <w:tcPr>
            <w:tcW w:w="6464" w:type="dxa"/>
            <w:vAlign w:val="top"/>
          </w:tcPr>
          <w:p>
            <w:pPr>
              <w:pStyle w:val="21"/>
              <w:tabs>
                <w:tab w:val="left" w:pos="488"/>
                <w:tab w:val="left" w:pos="968"/>
                <w:tab w:val="left" w:pos="1448"/>
              </w:tabs>
              <w:spacing w:before="83"/>
              <w:ind w:left="8"/>
              <w:jc w:val="center"/>
              <w:rPr>
                <w:rFonts w:hint="eastAsia" w:ascii="宋体" w:hAnsi="宋体" w:eastAsia="宋体" w:cs="宋体"/>
                <w:sz w:val="24"/>
              </w:rPr>
            </w:pPr>
            <w:r>
              <w:rPr>
                <w:rFonts w:hint="eastAsia" w:ascii="宋体" w:hAnsi="宋体" w:eastAsia="宋体" w:cs="宋体"/>
                <w:sz w:val="24"/>
              </w:rPr>
              <w:t>编</w:t>
            </w:r>
            <w:r>
              <w:rPr>
                <w:rFonts w:hint="eastAsia" w:ascii="宋体" w:hAnsi="宋体" w:eastAsia="宋体" w:cs="宋体"/>
                <w:sz w:val="24"/>
              </w:rPr>
              <w:tab/>
            </w:r>
            <w:r>
              <w:rPr>
                <w:rFonts w:hint="eastAsia" w:ascii="宋体" w:hAnsi="宋体" w:eastAsia="宋体" w:cs="宋体"/>
                <w:sz w:val="24"/>
              </w:rPr>
              <w:t>列</w:t>
            </w:r>
            <w:r>
              <w:rPr>
                <w:rFonts w:hint="eastAsia" w:ascii="宋体" w:hAnsi="宋体" w:eastAsia="宋体" w:cs="宋体"/>
                <w:sz w:val="24"/>
              </w:rPr>
              <w:tab/>
            </w:r>
            <w:r>
              <w:rPr>
                <w:rFonts w:hint="eastAsia" w:ascii="宋体" w:hAnsi="宋体" w:eastAsia="宋体" w:cs="宋体"/>
                <w:sz w:val="24"/>
              </w:rPr>
              <w:t>内</w:t>
            </w:r>
            <w:r>
              <w:rPr>
                <w:rFonts w:hint="eastAsia" w:ascii="宋体" w:hAnsi="宋体" w:eastAsia="宋体" w:cs="宋体"/>
                <w:sz w:val="24"/>
              </w:rPr>
              <w:tab/>
            </w:r>
            <w:r>
              <w:rPr>
                <w:rFonts w:hint="eastAsia" w:ascii="宋体" w:hAnsi="宋体" w:eastAsia="宋体" w:cs="宋体"/>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3"/>
              <w:rPr>
                <w:rFonts w:hint="eastAsia" w:ascii="宋体" w:hAnsi="宋体" w:eastAsia="宋体" w:cs="宋体"/>
                <w:b/>
              </w:rPr>
            </w:pPr>
          </w:p>
          <w:p>
            <w:pPr>
              <w:pStyle w:val="21"/>
              <w:ind w:left="92" w:right="83"/>
              <w:jc w:val="center"/>
              <w:rPr>
                <w:rFonts w:hint="eastAsia" w:ascii="宋体" w:hAnsi="宋体" w:eastAsia="宋体" w:cs="宋体"/>
                <w:sz w:val="21"/>
              </w:rPr>
            </w:pPr>
            <w:r>
              <w:rPr>
                <w:rFonts w:hint="eastAsia" w:ascii="宋体" w:hAnsi="宋体" w:eastAsia="宋体" w:cs="宋体"/>
                <w:sz w:val="21"/>
              </w:rPr>
              <w:t>1.1.2</w:t>
            </w:r>
          </w:p>
        </w:tc>
        <w:tc>
          <w:tcPr>
            <w:tcW w:w="2592"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3"/>
              <w:rPr>
                <w:rFonts w:hint="eastAsia" w:ascii="宋体" w:hAnsi="宋体" w:eastAsia="宋体" w:cs="宋体"/>
                <w:b/>
              </w:rPr>
            </w:pPr>
          </w:p>
          <w:p>
            <w:pPr>
              <w:pStyle w:val="21"/>
              <w:ind w:left="9"/>
              <w:jc w:val="center"/>
              <w:rPr>
                <w:rFonts w:hint="eastAsia" w:ascii="宋体" w:hAnsi="宋体" w:eastAsia="宋体" w:cs="宋体"/>
                <w:sz w:val="21"/>
              </w:rPr>
            </w:pPr>
            <w:r>
              <w:rPr>
                <w:rFonts w:hint="eastAsia" w:ascii="宋体" w:hAnsi="宋体" w:eastAsia="宋体" w:cs="宋体"/>
                <w:sz w:val="21"/>
              </w:rPr>
              <w:t>招标人</w:t>
            </w:r>
          </w:p>
        </w:tc>
        <w:tc>
          <w:tcPr>
            <w:tcW w:w="6464" w:type="dxa"/>
            <w:vAlign w:val="top"/>
          </w:tcPr>
          <w:p>
            <w:pPr>
              <w:pStyle w:val="2"/>
              <w:spacing w:line="288" w:lineRule="auto"/>
              <w:ind w:left="0" w:leftChars="0" w:right="263" w:firstLine="210" w:firstLineChars="100"/>
              <w:rPr>
                <w:rFonts w:hint="eastAsia" w:ascii="宋体" w:hAnsi="宋体" w:eastAsia="宋体" w:cs="宋体"/>
                <w:lang w:val="en-US" w:eastAsia="zh-CN"/>
              </w:rPr>
            </w:pPr>
            <w:r>
              <w:rPr>
                <w:rFonts w:hint="eastAsia" w:ascii="宋体" w:hAnsi="宋体" w:eastAsia="宋体" w:cs="宋体"/>
                <w:lang w:val="en-US" w:eastAsia="zh-CN"/>
              </w:rPr>
              <w:t>名称：桂林兴象投资开发有限公司</w:t>
            </w:r>
          </w:p>
          <w:p>
            <w:pPr>
              <w:pStyle w:val="2"/>
              <w:spacing w:line="288" w:lineRule="auto"/>
              <w:ind w:left="0" w:leftChars="0" w:right="263" w:firstLine="210" w:firstLineChars="100"/>
              <w:rPr>
                <w:rFonts w:hint="eastAsia" w:ascii="宋体" w:hAnsi="宋体" w:eastAsia="宋体" w:cs="宋体"/>
                <w:lang w:val="en-US" w:eastAsia="zh-CN"/>
              </w:rPr>
            </w:pPr>
            <w:r>
              <w:rPr>
                <w:rFonts w:hint="eastAsia" w:ascii="宋体" w:hAnsi="宋体" w:eastAsia="宋体" w:cs="宋体"/>
                <w:lang w:val="en-US" w:eastAsia="zh-CN"/>
              </w:rPr>
              <w:t>地址：桂林市象山区环城西二路金竹街2号2栋三层2号门面</w:t>
            </w:r>
          </w:p>
          <w:p>
            <w:pPr>
              <w:pStyle w:val="2"/>
              <w:spacing w:line="288" w:lineRule="auto"/>
              <w:ind w:left="0" w:leftChars="0" w:right="263" w:firstLine="21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联系人：刘工</w:t>
            </w:r>
          </w:p>
          <w:p>
            <w:pPr>
              <w:pStyle w:val="2"/>
              <w:spacing w:line="288" w:lineRule="auto"/>
              <w:ind w:left="0" w:leftChars="0" w:right="263" w:firstLine="21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电话：0773-3840626</w:t>
            </w:r>
          </w:p>
          <w:p>
            <w:pPr>
              <w:pStyle w:val="2"/>
              <w:spacing w:line="288" w:lineRule="auto"/>
              <w:ind w:left="0" w:leftChars="0" w:right="263" w:firstLine="210" w:firstLineChars="100"/>
              <w:rPr>
                <w:rFonts w:hint="eastAsia" w:ascii="宋体" w:hAnsi="宋体" w:eastAsia="宋体" w:cs="宋体"/>
                <w:sz w:val="21"/>
                <w:lang w:val="en-US"/>
              </w:rPr>
            </w:pPr>
            <w:r>
              <w:rPr>
                <w:rFonts w:hint="eastAsia" w:ascii="宋体" w:hAnsi="宋体" w:eastAsia="宋体" w:cs="宋体"/>
                <w:highlight w:val="none"/>
                <w:lang w:val="en-US" w:eastAsia="zh-CN"/>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rPr>
            </w:pPr>
          </w:p>
          <w:p>
            <w:pPr>
              <w:pStyle w:val="21"/>
              <w:ind w:left="92" w:right="83"/>
              <w:jc w:val="center"/>
              <w:rPr>
                <w:rFonts w:hint="eastAsia" w:ascii="宋体" w:hAnsi="宋体" w:eastAsia="宋体" w:cs="宋体"/>
                <w:sz w:val="21"/>
              </w:rPr>
            </w:pPr>
            <w:r>
              <w:rPr>
                <w:rFonts w:hint="eastAsia" w:ascii="宋体" w:hAnsi="宋体" w:eastAsia="宋体" w:cs="宋体"/>
                <w:sz w:val="21"/>
              </w:rPr>
              <w:t>1.1.3</w:t>
            </w:r>
          </w:p>
        </w:tc>
        <w:tc>
          <w:tcPr>
            <w:tcW w:w="2592"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rPr>
            </w:pPr>
          </w:p>
          <w:p>
            <w:pPr>
              <w:pStyle w:val="21"/>
              <w:ind w:left="9"/>
              <w:jc w:val="center"/>
              <w:rPr>
                <w:rFonts w:hint="eastAsia" w:ascii="宋体" w:hAnsi="宋体" w:eastAsia="宋体" w:cs="宋体"/>
                <w:sz w:val="21"/>
              </w:rPr>
            </w:pPr>
            <w:r>
              <w:rPr>
                <w:rFonts w:hint="eastAsia" w:ascii="宋体" w:hAnsi="宋体" w:eastAsia="宋体" w:cs="宋体"/>
                <w:sz w:val="21"/>
              </w:rPr>
              <w:t>招标代理机构</w:t>
            </w:r>
          </w:p>
        </w:tc>
        <w:tc>
          <w:tcPr>
            <w:tcW w:w="6464" w:type="dxa"/>
            <w:vAlign w:val="top"/>
          </w:tcPr>
          <w:p>
            <w:pPr>
              <w:pStyle w:val="21"/>
              <w:spacing w:before="77"/>
              <w:ind w:firstLine="210" w:firstLineChars="100"/>
              <w:rPr>
                <w:rFonts w:hint="eastAsia" w:ascii="宋体" w:hAnsi="宋体" w:eastAsia="宋体" w:cs="宋体"/>
                <w:sz w:val="21"/>
                <w:lang w:eastAsia="zh-CN"/>
              </w:rPr>
            </w:pPr>
            <w:r>
              <w:rPr>
                <w:rFonts w:hint="eastAsia" w:ascii="宋体" w:hAnsi="宋体" w:eastAsia="宋体" w:cs="宋体"/>
                <w:sz w:val="21"/>
              </w:rPr>
              <w:t>名称：</w:t>
            </w:r>
            <w:r>
              <w:rPr>
                <w:rFonts w:hint="eastAsia" w:ascii="宋体" w:hAnsi="宋体" w:eastAsia="宋体" w:cs="宋体"/>
                <w:sz w:val="21"/>
                <w:lang w:eastAsia="zh-CN"/>
              </w:rPr>
              <w:t>广西联云项目管理有限公司</w:t>
            </w:r>
          </w:p>
          <w:p>
            <w:pPr>
              <w:pStyle w:val="21"/>
              <w:spacing w:before="77"/>
              <w:ind w:firstLine="210" w:firstLineChars="100"/>
              <w:rPr>
                <w:rFonts w:hint="eastAsia" w:ascii="宋体" w:hAnsi="宋体" w:eastAsia="宋体" w:cs="宋体"/>
                <w:sz w:val="21"/>
                <w:lang w:val="en-US" w:eastAsia="zh-CN"/>
              </w:rPr>
            </w:pPr>
            <w:r>
              <w:rPr>
                <w:rFonts w:hint="eastAsia" w:ascii="宋体" w:hAnsi="宋体" w:eastAsia="宋体" w:cs="宋体"/>
                <w:sz w:val="21"/>
                <w:lang w:val="en-US" w:eastAsia="zh-CN"/>
              </w:rPr>
              <w:t>地址：广西桂林市秀峰区红岭路1号华润置地金融大厦A座1109室</w:t>
            </w:r>
          </w:p>
          <w:p>
            <w:pPr>
              <w:pStyle w:val="21"/>
              <w:spacing w:before="77"/>
              <w:ind w:firstLine="210" w:firstLineChars="100"/>
              <w:rPr>
                <w:rFonts w:hint="eastAsia" w:ascii="宋体" w:hAnsi="宋体" w:eastAsia="宋体" w:cs="宋体"/>
                <w:sz w:val="21"/>
                <w:lang w:eastAsia="zh-CN"/>
              </w:rPr>
            </w:pPr>
            <w:r>
              <w:rPr>
                <w:rFonts w:hint="eastAsia" w:ascii="宋体" w:hAnsi="宋体" w:eastAsia="宋体" w:cs="宋体"/>
                <w:sz w:val="21"/>
              </w:rPr>
              <w:t>联系人：</w:t>
            </w:r>
            <w:r>
              <w:rPr>
                <w:rFonts w:hint="eastAsia" w:ascii="宋体" w:hAnsi="宋体" w:eastAsia="宋体" w:cs="宋体"/>
                <w:sz w:val="21"/>
                <w:lang w:eastAsia="zh-CN"/>
              </w:rPr>
              <w:t>周工</w:t>
            </w:r>
          </w:p>
          <w:p>
            <w:pPr>
              <w:pStyle w:val="21"/>
              <w:spacing w:before="77"/>
              <w:ind w:firstLine="210" w:firstLineChars="100"/>
              <w:rPr>
                <w:rFonts w:hint="eastAsia" w:ascii="宋体" w:hAnsi="宋体" w:eastAsia="宋体" w:cs="宋体"/>
                <w:sz w:val="21"/>
                <w:lang w:eastAsia="zh-CN"/>
              </w:rPr>
            </w:pPr>
            <w:r>
              <w:rPr>
                <w:rFonts w:hint="eastAsia" w:ascii="宋体" w:hAnsi="宋体" w:eastAsia="宋体" w:cs="宋体"/>
                <w:sz w:val="21"/>
              </w:rPr>
              <w:t>电话：</w:t>
            </w:r>
            <w:r>
              <w:rPr>
                <w:rFonts w:hint="eastAsia" w:ascii="宋体" w:hAnsi="宋体" w:eastAsia="宋体" w:cs="宋体"/>
                <w:sz w:val="21"/>
                <w:lang w:eastAsia="zh-CN"/>
              </w:rPr>
              <w:t>0773-8994564</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电子邮箱：</w:t>
            </w:r>
            <w:r>
              <w:rPr>
                <w:rFonts w:hint="eastAsia" w:ascii="宋体" w:hAnsi="宋体" w:eastAsia="宋体" w:cs="宋体"/>
                <w:sz w:val="21"/>
              </w:rPr>
              <w:fldChar w:fldCharType="begin"/>
            </w:r>
            <w:r>
              <w:rPr>
                <w:rFonts w:hint="eastAsia" w:ascii="宋体" w:hAnsi="宋体" w:eastAsia="宋体" w:cs="宋体"/>
                <w:sz w:val="21"/>
              </w:rPr>
              <w:instrText xml:space="preserve"> HYPERLINK "mailto:3162634931@qq.com" \h </w:instrText>
            </w:r>
            <w:r>
              <w:rPr>
                <w:rFonts w:hint="eastAsia" w:ascii="宋体" w:hAnsi="宋体" w:eastAsia="宋体" w:cs="宋体"/>
                <w:sz w:val="21"/>
              </w:rPr>
              <w:fldChar w:fldCharType="separate"/>
            </w:r>
            <w:r>
              <w:rPr>
                <w:rFonts w:hint="eastAsia" w:ascii="宋体" w:hAnsi="宋体" w:eastAsia="宋体" w:cs="宋体"/>
                <w:sz w:val="21"/>
                <w:lang w:eastAsia="zh-CN"/>
              </w:rPr>
              <w:t>619443253@qq.com</w:t>
            </w:r>
            <w:r>
              <w:rPr>
                <w:rFonts w:hint="eastAsia" w:ascii="宋体" w:hAnsi="宋体" w:eastAsia="宋体" w:cs="宋体"/>
                <w:sz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1"/>
              <w:rPr>
                <w:rFonts w:hint="eastAsia" w:ascii="宋体" w:hAnsi="宋体" w:eastAsia="宋体" w:cs="宋体"/>
                <w:b/>
                <w:sz w:val="20"/>
              </w:rPr>
            </w:pPr>
          </w:p>
          <w:p>
            <w:pPr>
              <w:pStyle w:val="21"/>
              <w:ind w:left="92" w:right="83"/>
              <w:jc w:val="center"/>
              <w:rPr>
                <w:rFonts w:hint="eastAsia" w:ascii="宋体" w:hAnsi="宋体" w:eastAsia="宋体" w:cs="宋体"/>
                <w:sz w:val="21"/>
              </w:rPr>
            </w:pPr>
            <w:r>
              <w:rPr>
                <w:rFonts w:hint="eastAsia" w:ascii="宋体" w:hAnsi="宋体" w:eastAsia="宋体" w:cs="宋体"/>
                <w:sz w:val="21"/>
              </w:rPr>
              <w:t>1.1.4</w:t>
            </w:r>
          </w:p>
        </w:tc>
        <w:tc>
          <w:tcPr>
            <w:tcW w:w="2592" w:type="dxa"/>
            <w:vAlign w:val="top"/>
          </w:tcPr>
          <w:p>
            <w:pPr>
              <w:pStyle w:val="21"/>
              <w:spacing w:before="1"/>
              <w:rPr>
                <w:rFonts w:hint="eastAsia" w:ascii="宋体" w:hAnsi="宋体" w:eastAsia="宋体" w:cs="宋体"/>
                <w:b/>
                <w:sz w:val="20"/>
              </w:rPr>
            </w:pPr>
          </w:p>
          <w:p>
            <w:pPr>
              <w:pStyle w:val="21"/>
              <w:ind w:left="10"/>
              <w:jc w:val="center"/>
              <w:rPr>
                <w:rFonts w:hint="eastAsia" w:ascii="宋体" w:hAnsi="宋体" w:eastAsia="宋体" w:cs="宋体"/>
                <w:sz w:val="21"/>
              </w:rPr>
            </w:pPr>
            <w:r>
              <w:rPr>
                <w:rFonts w:hint="eastAsia" w:ascii="宋体" w:hAnsi="宋体" w:eastAsia="宋体" w:cs="宋体"/>
                <w:sz w:val="21"/>
              </w:rPr>
              <w:t>项目名称及项目招标编号</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lang w:eastAsia="zh-CN"/>
              </w:rPr>
              <w:t>桂林市象山区象山街道办老旧小区改造提升项目（二期）</w:t>
            </w:r>
            <w:r>
              <w:rPr>
                <w:rFonts w:hint="eastAsia" w:ascii="宋体" w:hAnsi="宋体" w:eastAsia="宋体" w:cs="宋体"/>
                <w:sz w:val="21"/>
              </w:rPr>
              <w:t xml:space="preserve"> </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highlight w:val="none"/>
              </w:rPr>
              <w:t>（</w:t>
            </w:r>
            <w:r>
              <w:rPr>
                <w:rFonts w:hint="eastAsia" w:cs="宋体"/>
                <w:sz w:val="21"/>
                <w:highlight w:val="none"/>
                <w:lang w:eastAsia="zh-CN"/>
              </w:rPr>
              <w:t>GLZC2022-G2-990559-GXLY</w:t>
            </w:r>
            <w:r>
              <w:rPr>
                <w:rFonts w:hint="eastAsia" w:ascii="宋体" w:hAnsi="宋体" w:eastAsia="宋体" w:cs="宋体"/>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80" w:line="262" w:lineRule="exact"/>
              <w:ind w:left="92" w:right="83"/>
              <w:jc w:val="center"/>
              <w:rPr>
                <w:rFonts w:hint="eastAsia" w:ascii="宋体" w:hAnsi="宋体" w:eastAsia="宋体" w:cs="宋体"/>
                <w:sz w:val="21"/>
              </w:rPr>
            </w:pPr>
            <w:r>
              <w:rPr>
                <w:rFonts w:hint="eastAsia" w:ascii="宋体" w:hAnsi="宋体" w:eastAsia="宋体" w:cs="宋体"/>
                <w:sz w:val="21"/>
              </w:rPr>
              <w:t>1.1.5</w:t>
            </w:r>
          </w:p>
        </w:tc>
        <w:tc>
          <w:tcPr>
            <w:tcW w:w="2592" w:type="dxa"/>
            <w:vAlign w:val="top"/>
          </w:tcPr>
          <w:p>
            <w:pPr>
              <w:pStyle w:val="21"/>
              <w:spacing w:before="80" w:line="262" w:lineRule="exact"/>
              <w:ind w:left="12"/>
              <w:jc w:val="center"/>
              <w:rPr>
                <w:rFonts w:hint="eastAsia" w:ascii="宋体" w:hAnsi="宋体" w:eastAsia="宋体" w:cs="宋体"/>
                <w:sz w:val="21"/>
              </w:rPr>
            </w:pPr>
            <w:r>
              <w:rPr>
                <w:rFonts w:hint="eastAsia" w:ascii="宋体" w:hAnsi="宋体" w:eastAsia="宋体" w:cs="宋体"/>
                <w:sz w:val="21"/>
              </w:rPr>
              <w:t>建设地点</w:t>
            </w:r>
          </w:p>
        </w:tc>
        <w:tc>
          <w:tcPr>
            <w:tcW w:w="6464" w:type="dxa"/>
            <w:vAlign w:val="top"/>
          </w:tcPr>
          <w:p>
            <w:pPr>
              <w:pStyle w:val="21"/>
              <w:spacing w:before="77"/>
              <w:ind w:firstLine="210" w:firstLineChars="100"/>
              <w:rPr>
                <w:rFonts w:hint="eastAsia" w:ascii="宋体" w:hAnsi="宋体" w:eastAsia="宋体" w:cs="宋体"/>
                <w:sz w:val="21"/>
                <w:lang w:eastAsia="zh-CN"/>
              </w:rPr>
            </w:pPr>
            <w:r>
              <w:rPr>
                <w:rFonts w:hint="eastAsia" w:ascii="宋体" w:hAnsi="宋体" w:eastAsia="宋体" w:cs="宋体"/>
                <w:sz w:val="21"/>
                <w:highlight w:val="none"/>
              </w:rPr>
              <w:t>桂林市</w:t>
            </w:r>
            <w:r>
              <w:rPr>
                <w:rFonts w:hint="eastAsia" w:ascii="宋体" w:hAnsi="宋体" w:eastAsia="宋体" w:cs="宋体"/>
                <w:sz w:val="21"/>
                <w:highlight w:val="none"/>
                <w:lang w:val="en-US" w:eastAsia="zh-CN"/>
              </w:rPr>
              <w:t>象山区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7" w:line="262" w:lineRule="exact"/>
              <w:ind w:left="92" w:right="83"/>
              <w:jc w:val="center"/>
              <w:rPr>
                <w:rFonts w:hint="eastAsia" w:ascii="宋体" w:hAnsi="宋体" w:eastAsia="宋体" w:cs="宋体"/>
                <w:sz w:val="21"/>
              </w:rPr>
            </w:pPr>
            <w:r>
              <w:rPr>
                <w:rFonts w:hint="eastAsia" w:ascii="宋体" w:hAnsi="宋体" w:eastAsia="宋体" w:cs="宋体"/>
                <w:sz w:val="21"/>
              </w:rPr>
              <w:t>1.2.1</w:t>
            </w:r>
          </w:p>
        </w:tc>
        <w:tc>
          <w:tcPr>
            <w:tcW w:w="2592" w:type="dxa"/>
            <w:vAlign w:val="top"/>
          </w:tcPr>
          <w:p>
            <w:pPr>
              <w:pStyle w:val="21"/>
              <w:spacing w:before="77" w:line="262" w:lineRule="exact"/>
              <w:ind w:left="12"/>
              <w:jc w:val="center"/>
              <w:rPr>
                <w:rFonts w:hint="eastAsia" w:ascii="宋体" w:hAnsi="宋体" w:eastAsia="宋体" w:cs="宋体"/>
                <w:sz w:val="21"/>
              </w:rPr>
            </w:pPr>
            <w:r>
              <w:rPr>
                <w:rFonts w:hint="eastAsia" w:ascii="宋体" w:hAnsi="宋体" w:eastAsia="宋体" w:cs="宋体"/>
                <w:sz w:val="21"/>
              </w:rPr>
              <w:t>资金来源</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申请上级补助资金及多渠道自筹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1.2.2</w:t>
            </w:r>
          </w:p>
        </w:tc>
        <w:tc>
          <w:tcPr>
            <w:tcW w:w="2592" w:type="dxa"/>
            <w:vAlign w:val="top"/>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出资比例</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7" w:line="262" w:lineRule="exact"/>
              <w:ind w:left="92" w:right="83"/>
              <w:jc w:val="center"/>
              <w:rPr>
                <w:rFonts w:hint="eastAsia" w:ascii="宋体" w:hAnsi="宋体" w:eastAsia="宋体" w:cs="宋体"/>
                <w:sz w:val="21"/>
              </w:rPr>
            </w:pPr>
            <w:r>
              <w:rPr>
                <w:rFonts w:hint="eastAsia" w:ascii="宋体" w:hAnsi="宋体" w:eastAsia="宋体" w:cs="宋体"/>
                <w:sz w:val="21"/>
              </w:rPr>
              <w:t>1.2.3</w:t>
            </w:r>
          </w:p>
        </w:tc>
        <w:tc>
          <w:tcPr>
            <w:tcW w:w="2592" w:type="dxa"/>
            <w:vAlign w:val="top"/>
          </w:tcPr>
          <w:p>
            <w:pPr>
              <w:pStyle w:val="21"/>
              <w:spacing w:before="77" w:line="262" w:lineRule="exact"/>
              <w:ind w:left="9"/>
              <w:jc w:val="center"/>
              <w:rPr>
                <w:rFonts w:hint="eastAsia" w:ascii="宋体" w:hAnsi="宋体" w:eastAsia="宋体" w:cs="宋体"/>
                <w:sz w:val="21"/>
              </w:rPr>
            </w:pPr>
            <w:r>
              <w:rPr>
                <w:rFonts w:hint="eastAsia" w:ascii="宋体" w:hAnsi="宋体" w:eastAsia="宋体" w:cs="宋体"/>
                <w:sz w:val="21"/>
              </w:rPr>
              <w:t>资金落实情况</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spacing w:before="3"/>
              <w:rPr>
                <w:rFonts w:hint="eastAsia" w:ascii="宋体" w:hAnsi="宋体" w:eastAsia="宋体" w:cs="宋体"/>
                <w:b/>
                <w:sz w:val="28"/>
              </w:rPr>
            </w:pPr>
          </w:p>
          <w:p>
            <w:pPr>
              <w:pStyle w:val="21"/>
              <w:ind w:left="92" w:right="83"/>
              <w:jc w:val="center"/>
              <w:rPr>
                <w:rFonts w:hint="eastAsia" w:ascii="宋体" w:hAnsi="宋体" w:eastAsia="宋体" w:cs="宋体"/>
                <w:sz w:val="21"/>
              </w:rPr>
            </w:pPr>
            <w:r>
              <w:rPr>
                <w:rFonts w:hint="eastAsia" w:ascii="宋体" w:hAnsi="宋体" w:eastAsia="宋体" w:cs="宋体"/>
                <w:sz w:val="21"/>
              </w:rPr>
              <w:t>1.2.4</w:t>
            </w:r>
          </w:p>
        </w:tc>
        <w:tc>
          <w:tcPr>
            <w:tcW w:w="2592" w:type="dxa"/>
            <w:vAlign w:val="top"/>
          </w:tcPr>
          <w:p>
            <w:pPr>
              <w:pStyle w:val="21"/>
              <w:rPr>
                <w:rFonts w:hint="eastAsia" w:ascii="宋体" w:hAnsi="宋体" w:eastAsia="宋体" w:cs="宋体"/>
                <w:b/>
                <w:sz w:val="20"/>
              </w:rPr>
            </w:pPr>
          </w:p>
          <w:p>
            <w:pPr>
              <w:pStyle w:val="21"/>
              <w:spacing w:before="3"/>
              <w:rPr>
                <w:rFonts w:hint="eastAsia" w:ascii="宋体" w:hAnsi="宋体" w:eastAsia="宋体" w:cs="宋体"/>
                <w:b/>
                <w:sz w:val="28"/>
              </w:rPr>
            </w:pPr>
          </w:p>
          <w:p>
            <w:pPr>
              <w:pStyle w:val="21"/>
              <w:ind w:left="9"/>
              <w:jc w:val="center"/>
              <w:rPr>
                <w:rFonts w:hint="eastAsia" w:ascii="宋体" w:hAnsi="宋体" w:eastAsia="宋体" w:cs="宋体"/>
                <w:sz w:val="21"/>
              </w:rPr>
            </w:pPr>
            <w:r>
              <w:rPr>
                <w:rFonts w:hint="eastAsia" w:ascii="宋体" w:hAnsi="宋体" w:eastAsia="宋体" w:cs="宋体"/>
                <w:sz w:val="21"/>
              </w:rPr>
              <w:t>本工程增值税计税方法</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☑一般计税法</w:t>
            </w:r>
            <w:r>
              <w:rPr>
                <w:rFonts w:hint="eastAsia" w:ascii="宋体" w:hAnsi="宋体" w:eastAsia="宋体" w:cs="宋体"/>
                <w:sz w:val="21"/>
              </w:rPr>
              <w:tab/>
            </w:r>
            <w:r>
              <w:rPr>
                <w:rFonts w:hint="eastAsia" w:ascii="宋体" w:hAnsi="宋体" w:eastAsia="宋体" w:cs="宋体"/>
                <w:sz w:val="21"/>
              </w:rPr>
              <w:t>□简易计税法</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【备注：根据《关于全面推开营业税改征增值税试点的通知》（财税〔2016〕36 号）、《关于建筑服务等营改增试点政策的通知》（财税〔2017〕58 号）文件规定选择】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7" w:line="262" w:lineRule="exact"/>
              <w:ind w:left="92" w:right="83"/>
              <w:jc w:val="center"/>
              <w:rPr>
                <w:rFonts w:hint="eastAsia" w:ascii="宋体" w:hAnsi="宋体" w:eastAsia="宋体" w:cs="宋体"/>
                <w:sz w:val="21"/>
              </w:rPr>
            </w:pPr>
            <w:r>
              <w:rPr>
                <w:rFonts w:hint="eastAsia" w:ascii="宋体" w:hAnsi="宋体" w:eastAsia="宋体" w:cs="宋体"/>
                <w:sz w:val="21"/>
              </w:rPr>
              <w:t>1.3.1</w:t>
            </w:r>
          </w:p>
        </w:tc>
        <w:tc>
          <w:tcPr>
            <w:tcW w:w="2592" w:type="dxa"/>
            <w:vAlign w:val="top"/>
          </w:tcPr>
          <w:p>
            <w:pPr>
              <w:pStyle w:val="21"/>
              <w:spacing w:before="77" w:line="262" w:lineRule="exact"/>
              <w:ind w:left="12"/>
              <w:jc w:val="center"/>
              <w:rPr>
                <w:rFonts w:hint="eastAsia" w:ascii="宋体" w:hAnsi="宋体" w:eastAsia="宋体" w:cs="宋体"/>
                <w:sz w:val="21"/>
              </w:rPr>
            </w:pPr>
            <w:r>
              <w:rPr>
                <w:rFonts w:hint="eastAsia" w:ascii="宋体" w:hAnsi="宋体" w:eastAsia="宋体" w:cs="宋体"/>
                <w:sz w:val="21"/>
              </w:rPr>
              <w:t>招标范围</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经评审备案的施工图范围内包含的施工内容，详见工程量清单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5"/>
              <w:rPr>
                <w:rFonts w:hint="eastAsia" w:ascii="宋体" w:hAnsi="宋体" w:eastAsia="宋体" w:cs="宋体"/>
                <w:b/>
              </w:rPr>
            </w:pPr>
          </w:p>
          <w:p>
            <w:pPr>
              <w:pStyle w:val="21"/>
              <w:spacing w:before="1"/>
              <w:ind w:left="92" w:right="83"/>
              <w:jc w:val="center"/>
              <w:rPr>
                <w:rFonts w:hint="eastAsia" w:ascii="宋体" w:hAnsi="宋体" w:eastAsia="宋体" w:cs="宋体"/>
                <w:sz w:val="21"/>
              </w:rPr>
            </w:pPr>
            <w:r>
              <w:rPr>
                <w:rFonts w:hint="eastAsia" w:ascii="宋体" w:hAnsi="宋体" w:eastAsia="宋体" w:cs="宋体"/>
                <w:sz w:val="21"/>
              </w:rPr>
              <w:t>1.3.2</w:t>
            </w:r>
          </w:p>
        </w:tc>
        <w:tc>
          <w:tcPr>
            <w:tcW w:w="2592" w:type="dxa"/>
            <w:vAlign w:val="top"/>
          </w:tcPr>
          <w:p>
            <w:pPr>
              <w:pStyle w:val="21"/>
              <w:rPr>
                <w:rFonts w:hint="eastAsia" w:ascii="宋体" w:hAnsi="宋体" w:eastAsia="宋体" w:cs="宋体"/>
                <w:b/>
                <w:sz w:val="20"/>
                <w:highlight w:val="none"/>
              </w:rPr>
            </w:pPr>
          </w:p>
          <w:p>
            <w:pPr>
              <w:pStyle w:val="21"/>
              <w:rPr>
                <w:rFonts w:hint="eastAsia" w:ascii="宋体" w:hAnsi="宋体" w:eastAsia="宋体" w:cs="宋体"/>
                <w:b/>
                <w:sz w:val="20"/>
                <w:highlight w:val="none"/>
              </w:rPr>
            </w:pPr>
          </w:p>
          <w:p>
            <w:pPr>
              <w:pStyle w:val="21"/>
              <w:spacing w:before="5"/>
              <w:rPr>
                <w:rFonts w:hint="eastAsia" w:ascii="宋体" w:hAnsi="宋体" w:eastAsia="宋体" w:cs="宋体"/>
                <w:b/>
                <w:highlight w:val="none"/>
              </w:rPr>
            </w:pPr>
          </w:p>
          <w:p>
            <w:pPr>
              <w:pStyle w:val="21"/>
              <w:spacing w:before="1"/>
              <w:ind w:left="12"/>
              <w:jc w:val="center"/>
              <w:rPr>
                <w:rFonts w:hint="eastAsia" w:ascii="宋体" w:hAnsi="宋体" w:eastAsia="宋体" w:cs="宋体"/>
                <w:sz w:val="21"/>
                <w:highlight w:val="none"/>
              </w:rPr>
            </w:pPr>
            <w:r>
              <w:rPr>
                <w:rFonts w:hint="eastAsia" w:ascii="宋体" w:hAnsi="宋体" w:eastAsia="宋体" w:cs="宋体"/>
                <w:sz w:val="21"/>
                <w:highlight w:val="none"/>
              </w:rPr>
              <w:t>要求工期</w:t>
            </w:r>
          </w:p>
        </w:tc>
        <w:tc>
          <w:tcPr>
            <w:tcW w:w="6464" w:type="dxa"/>
            <w:vAlign w:val="top"/>
          </w:tcPr>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要求工期：1</w:t>
            </w:r>
            <w:r>
              <w:rPr>
                <w:rFonts w:hint="eastAsia" w:cs="宋体"/>
                <w:sz w:val="21"/>
                <w:highlight w:val="none"/>
                <w:lang w:val="en-US" w:eastAsia="zh-CN"/>
              </w:rPr>
              <w:t>8</w:t>
            </w:r>
            <w:r>
              <w:rPr>
                <w:rFonts w:hint="eastAsia" w:ascii="宋体" w:hAnsi="宋体" w:eastAsia="宋体" w:cs="宋体"/>
                <w:sz w:val="21"/>
                <w:highlight w:val="none"/>
              </w:rPr>
              <w:t>0 日历天</w:t>
            </w:r>
          </w:p>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定额工期：1</w:t>
            </w:r>
            <w:r>
              <w:rPr>
                <w:rFonts w:hint="eastAsia" w:cs="宋体"/>
                <w:sz w:val="21"/>
                <w:highlight w:val="none"/>
                <w:lang w:val="en-US" w:eastAsia="zh-CN"/>
              </w:rPr>
              <w:t>8</w:t>
            </w:r>
            <w:r>
              <w:rPr>
                <w:rFonts w:hint="eastAsia" w:ascii="宋体" w:hAnsi="宋体" w:eastAsia="宋体" w:cs="宋体"/>
                <w:sz w:val="21"/>
                <w:highlight w:val="none"/>
              </w:rPr>
              <w:t>0 日历天【备注：建筑安装工程定额工期应按《建筑安装工程工期定额（TY01-89-2016）》确定】</w:t>
            </w:r>
          </w:p>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 xml:space="preserve">计划开工日期：2022 年 </w:t>
            </w:r>
            <w:r>
              <w:rPr>
                <w:rFonts w:hint="eastAsia" w:cs="宋体"/>
                <w:sz w:val="21"/>
                <w:highlight w:val="none"/>
                <w:lang w:val="en-US" w:eastAsia="zh-CN"/>
              </w:rPr>
              <w:t>12</w:t>
            </w:r>
            <w:r>
              <w:rPr>
                <w:rFonts w:hint="eastAsia" w:ascii="宋体" w:hAnsi="宋体" w:eastAsia="宋体" w:cs="宋体"/>
                <w:sz w:val="21"/>
                <w:highlight w:val="none"/>
              </w:rPr>
              <w:t xml:space="preserve"> 月 </w:t>
            </w:r>
            <w:r>
              <w:rPr>
                <w:rFonts w:hint="eastAsia" w:cs="宋体"/>
                <w:sz w:val="21"/>
                <w:highlight w:val="none"/>
                <w:lang w:val="en-US" w:eastAsia="zh-CN"/>
              </w:rPr>
              <w:t>1</w:t>
            </w:r>
            <w:r>
              <w:rPr>
                <w:rFonts w:hint="eastAsia" w:ascii="宋体" w:hAnsi="宋体" w:eastAsia="宋体" w:cs="宋体"/>
                <w:sz w:val="21"/>
                <w:highlight w:val="none"/>
              </w:rPr>
              <w:t xml:space="preserve"> 日</w:t>
            </w:r>
          </w:p>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 xml:space="preserve">计划竣工日期：2022 年 </w:t>
            </w:r>
            <w:r>
              <w:rPr>
                <w:rFonts w:hint="eastAsia" w:cs="宋体"/>
                <w:sz w:val="21"/>
                <w:highlight w:val="none"/>
                <w:lang w:val="en-US" w:eastAsia="zh-CN"/>
              </w:rPr>
              <w:t>5</w:t>
            </w:r>
            <w:r>
              <w:rPr>
                <w:rFonts w:hint="eastAsia" w:ascii="宋体" w:hAnsi="宋体" w:eastAsia="宋体" w:cs="宋体"/>
                <w:sz w:val="21"/>
                <w:highlight w:val="none"/>
              </w:rPr>
              <w:t xml:space="preserve"> 月 </w:t>
            </w:r>
            <w:r>
              <w:rPr>
                <w:rFonts w:hint="eastAsia" w:cs="宋体"/>
                <w:sz w:val="21"/>
                <w:highlight w:val="none"/>
                <w:lang w:val="en-US" w:eastAsia="zh-CN"/>
              </w:rPr>
              <w:t>30</w:t>
            </w:r>
            <w:r>
              <w:rPr>
                <w:rFonts w:hint="eastAsia" w:ascii="宋体" w:hAnsi="宋体" w:eastAsia="宋体" w:cs="宋体"/>
                <w:sz w:val="21"/>
                <w:highlight w:val="none"/>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1.3.3</w:t>
            </w:r>
          </w:p>
        </w:tc>
        <w:tc>
          <w:tcPr>
            <w:tcW w:w="2592" w:type="dxa"/>
            <w:vAlign w:val="top"/>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质量要求</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5"/>
              <w:rPr>
                <w:rFonts w:hint="eastAsia" w:ascii="宋体" w:hAnsi="宋体" w:eastAsia="宋体" w:cs="宋体"/>
                <w:b/>
                <w:sz w:val="24"/>
              </w:rPr>
            </w:pPr>
          </w:p>
          <w:p>
            <w:pPr>
              <w:pStyle w:val="21"/>
              <w:spacing w:before="1"/>
              <w:ind w:left="92" w:right="83"/>
              <w:jc w:val="center"/>
              <w:rPr>
                <w:rFonts w:hint="eastAsia" w:ascii="宋体" w:hAnsi="宋体" w:eastAsia="宋体" w:cs="宋体"/>
                <w:sz w:val="21"/>
              </w:rPr>
            </w:pPr>
            <w:r>
              <w:rPr>
                <w:rFonts w:hint="eastAsia" w:ascii="宋体" w:hAnsi="宋体" w:eastAsia="宋体" w:cs="宋体"/>
                <w:sz w:val="21"/>
              </w:rPr>
              <w:t>1.4.1</w:t>
            </w:r>
          </w:p>
        </w:tc>
        <w:tc>
          <w:tcPr>
            <w:tcW w:w="2592"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33" w:line="321" w:lineRule="auto"/>
              <w:ind w:left="875" w:right="127" w:hanging="737"/>
              <w:rPr>
                <w:rFonts w:hint="eastAsia" w:ascii="宋体" w:hAnsi="宋体" w:eastAsia="宋体" w:cs="宋体"/>
                <w:sz w:val="21"/>
              </w:rPr>
            </w:pPr>
            <w:r>
              <w:rPr>
                <w:rFonts w:hint="eastAsia" w:ascii="宋体" w:hAnsi="宋体" w:eastAsia="宋体" w:cs="宋体"/>
                <w:sz w:val="21"/>
              </w:rPr>
              <w:t>投标人资质条件、能力、诚信要求</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资质条件：[建筑工程或市政公用工程施工总承包三级](含)以上资质</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财务要求：2019 年至 2021 年经审计的财务报表【备注：对于从取得营业执照时间起到投标截止时间为止不足要求年数的企业，只需提交企业取得营业执照年份至所要求最近年份经审计的财务报表】。</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业绩要求：无要求</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诚信要求：根据最高人民法院等 9 部门《关于在招标投标活动中对失信被执行人实施联合惩戒的通知》（法[2016]285 号）规定，</w:t>
            </w:r>
          </w:p>
        </w:tc>
      </w:tr>
    </w:tbl>
    <w:p>
      <w:pPr>
        <w:spacing w:line="360" w:lineRule="atLeast"/>
        <w:rPr>
          <w:rFonts w:hint="eastAsia" w:ascii="宋体" w:hAnsi="宋体" w:eastAsia="宋体" w:cs="宋体"/>
          <w:sz w:val="21"/>
        </w:rPr>
        <w:sectPr>
          <w:pgSz w:w="11910" w:h="16840"/>
          <w:pgMar w:top="1000" w:right="700" w:bottom="1180" w:left="640" w:header="0" w:footer="913" w:gutter="0"/>
          <w:pgNumType w:fmt="decimal"/>
          <w:cols w:space="720" w:num="1"/>
        </w:sectPr>
      </w:pPr>
    </w:p>
    <w:tbl>
      <w:tblPr>
        <w:tblStyle w:val="19"/>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592"/>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6" w:type="dxa"/>
          </w:tcPr>
          <w:p>
            <w:pPr>
              <w:pStyle w:val="21"/>
              <w:rPr>
                <w:rFonts w:hint="eastAsia" w:ascii="宋体" w:hAnsi="宋体" w:eastAsia="宋体" w:cs="宋体"/>
                <w:sz w:val="20"/>
              </w:rPr>
            </w:pPr>
          </w:p>
        </w:tc>
        <w:tc>
          <w:tcPr>
            <w:tcW w:w="2592" w:type="dxa"/>
          </w:tcPr>
          <w:p>
            <w:pPr>
              <w:pStyle w:val="21"/>
              <w:rPr>
                <w:rFonts w:hint="eastAsia" w:ascii="宋体" w:hAnsi="宋体" w:eastAsia="宋体" w:cs="宋体"/>
                <w:sz w:val="20"/>
              </w:rPr>
            </w:pP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投标人不得为失信被执行人（以评标阶段通过“信用中国”网站</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fldChar w:fldCharType="begin"/>
            </w:r>
            <w:r>
              <w:rPr>
                <w:rFonts w:hint="eastAsia" w:ascii="宋体" w:hAnsi="宋体" w:eastAsia="宋体" w:cs="宋体"/>
                <w:sz w:val="21"/>
              </w:rPr>
              <w:instrText xml:space="preserve"> HYPERLINK "http://www.creditchina.gov.cn/" \h </w:instrText>
            </w:r>
            <w:r>
              <w:rPr>
                <w:rFonts w:hint="eastAsia" w:ascii="宋体" w:hAnsi="宋体" w:eastAsia="宋体" w:cs="宋体"/>
                <w:sz w:val="21"/>
              </w:rPr>
              <w:fldChar w:fldCharType="separate"/>
            </w:r>
            <w:r>
              <w:rPr>
                <w:rFonts w:hint="eastAsia" w:ascii="宋体" w:hAnsi="宋体" w:eastAsia="宋体" w:cs="宋体"/>
                <w:sz w:val="21"/>
              </w:rPr>
              <w:t>（www.creditchina.gov.cn</w:t>
            </w:r>
            <w:r>
              <w:rPr>
                <w:rFonts w:hint="eastAsia" w:ascii="宋体" w:hAnsi="宋体" w:eastAsia="宋体" w:cs="宋体"/>
                <w:sz w:val="21"/>
              </w:rPr>
              <w:fldChar w:fldCharType="end"/>
            </w:r>
            <w:r>
              <w:rPr>
                <w:rFonts w:hint="eastAsia" w:ascii="宋体" w:hAnsi="宋体" w:eastAsia="宋体" w:cs="宋体"/>
                <w:sz w:val="21"/>
              </w:rPr>
              <w:t>）查询的结果为准）；</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根据《广西壮族自治区建筑市场主体“黑名单”管理办法（试行）》</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（桂建发﹝2018﹞5 号）规定，投标人不得为建筑市场主体“黑名单”</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（以评标阶段通过建筑市场监管与诚信信息一体化平台查询的结果为准）；</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投标人企业和拟投入项目经理及专职安全员的广西建筑市场诚信信息未被锁定。</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项目经理资格：建筑工程或市政公用工程专业二级以上（含本级）注册建造师执业资格，具备有效的安全生产考核合格证书（B 类）。本项目不接受有在建、已中标未开工或已列为其他项目中标候选人第一名的建造师作为项目经理。</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专职安全员要求：专职安全员须具备有效的安全生产考核合格证书（C 类），人数符合住房和城乡建设部《建筑施工企业安全生产管理机构设置及专职安全生产管理人员配备办法》（建质〔2008〕91 号）的规定不少于 1 人。</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其他要求：符合市建规(2006)270 号文现场人员规定最低要求。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6" w:type="dxa"/>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1.4.2</w:t>
            </w:r>
          </w:p>
        </w:tc>
        <w:tc>
          <w:tcPr>
            <w:tcW w:w="2592" w:type="dxa"/>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是否接受联合体投标</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☑不接受</w:t>
            </w:r>
            <w:r>
              <w:rPr>
                <w:rFonts w:hint="eastAsia" w:ascii="宋体" w:hAnsi="宋体" w:eastAsia="宋体" w:cs="宋体"/>
                <w:sz w:val="21"/>
              </w:rPr>
              <w:tab/>
            </w:r>
            <w:r>
              <w:rPr>
                <w:rFonts w:hint="eastAsia" w:ascii="宋体" w:hAnsi="宋体" w:eastAsia="宋体" w:cs="宋体"/>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6" w:type="dxa"/>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1.9.1</w:t>
            </w:r>
          </w:p>
        </w:tc>
        <w:tc>
          <w:tcPr>
            <w:tcW w:w="2592" w:type="dxa"/>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踏勘现场</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6" w:type="dxa"/>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1.10</w:t>
            </w:r>
          </w:p>
        </w:tc>
        <w:tc>
          <w:tcPr>
            <w:tcW w:w="2592" w:type="dxa"/>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投标预备会</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946" w:type="dxa"/>
            <w:vAlign w:val="center"/>
          </w:tcPr>
          <w:p>
            <w:pPr>
              <w:pStyle w:val="21"/>
              <w:jc w:val="center"/>
              <w:rPr>
                <w:rFonts w:hint="eastAsia" w:ascii="宋体" w:hAnsi="宋体" w:eastAsia="宋体" w:cs="宋体"/>
                <w:b/>
                <w:sz w:val="20"/>
              </w:rPr>
            </w:pPr>
          </w:p>
          <w:p>
            <w:pPr>
              <w:pStyle w:val="21"/>
              <w:ind w:right="83"/>
              <w:jc w:val="center"/>
              <w:rPr>
                <w:rFonts w:hint="eastAsia" w:ascii="宋体" w:hAnsi="宋体" w:eastAsia="宋体" w:cs="宋体"/>
                <w:sz w:val="21"/>
              </w:rPr>
            </w:pPr>
            <w:r>
              <w:rPr>
                <w:rFonts w:hint="eastAsia" w:ascii="宋体" w:hAnsi="宋体" w:eastAsia="宋体" w:cs="宋体"/>
                <w:sz w:val="21"/>
              </w:rPr>
              <w:t>1.11</w:t>
            </w:r>
          </w:p>
        </w:tc>
        <w:tc>
          <w:tcPr>
            <w:tcW w:w="2592" w:type="dxa"/>
            <w:vAlign w:val="center"/>
          </w:tcPr>
          <w:p>
            <w:pPr>
              <w:pStyle w:val="21"/>
              <w:jc w:val="center"/>
              <w:rPr>
                <w:rFonts w:hint="eastAsia" w:ascii="宋体" w:hAnsi="宋体" w:eastAsia="宋体" w:cs="宋体"/>
                <w:b/>
                <w:sz w:val="20"/>
              </w:rPr>
            </w:pPr>
          </w:p>
          <w:p>
            <w:pPr>
              <w:pStyle w:val="21"/>
              <w:jc w:val="center"/>
              <w:rPr>
                <w:rFonts w:hint="eastAsia" w:ascii="宋体" w:hAnsi="宋体" w:eastAsia="宋体" w:cs="宋体"/>
                <w:sz w:val="21"/>
              </w:rPr>
            </w:pPr>
            <w:r>
              <w:rPr>
                <w:rFonts w:hint="eastAsia" w:ascii="宋体" w:hAnsi="宋体" w:eastAsia="宋体" w:cs="宋体"/>
                <w:sz w:val="21"/>
              </w:rPr>
              <w:t>分包</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☑不允许(除劳务分包以外)</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□允许，分包内容要求： 分包金额要求：</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6" w:type="dxa"/>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1.12</w:t>
            </w:r>
          </w:p>
        </w:tc>
        <w:tc>
          <w:tcPr>
            <w:tcW w:w="2592" w:type="dxa"/>
          </w:tcPr>
          <w:p>
            <w:pPr>
              <w:pStyle w:val="21"/>
              <w:spacing w:before="78" w:line="262" w:lineRule="exact"/>
              <w:ind w:left="9"/>
              <w:jc w:val="center"/>
              <w:rPr>
                <w:rFonts w:hint="eastAsia" w:ascii="宋体" w:hAnsi="宋体" w:eastAsia="宋体" w:cs="宋体"/>
                <w:sz w:val="21"/>
              </w:rPr>
            </w:pPr>
            <w:r>
              <w:rPr>
                <w:rFonts w:hint="eastAsia" w:ascii="宋体" w:hAnsi="宋体" w:eastAsia="宋体" w:cs="宋体"/>
                <w:sz w:val="21"/>
              </w:rPr>
              <w:t>偏离</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6" w:type="dxa"/>
          </w:tcPr>
          <w:p>
            <w:pPr>
              <w:pStyle w:val="21"/>
              <w:spacing w:before="78"/>
              <w:ind w:left="208"/>
              <w:rPr>
                <w:rFonts w:hint="eastAsia" w:ascii="宋体" w:hAnsi="宋体" w:eastAsia="宋体" w:cs="宋体"/>
                <w:sz w:val="21"/>
              </w:rPr>
            </w:pPr>
            <w:r>
              <w:rPr>
                <w:rFonts w:hint="eastAsia" w:ascii="宋体" w:hAnsi="宋体" w:eastAsia="宋体" w:cs="宋体"/>
                <w:sz w:val="21"/>
              </w:rPr>
              <w:t>2.1.1</w:t>
            </w:r>
          </w:p>
          <w:p>
            <w:pPr>
              <w:pStyle w:val="21"/>
              <w:spacing w:before="90" w:line="262" w:lineRule="exact"/>
              <w:ind w:left="155"/>
              <w:rPr>
                <w:rFonts w:hint="eastAsia" w:ascii="宋体" w:hAnsi="宋体" w:eastAsia="宋体" w:cs="宋体"/>
                <w:sz w:val="21"/>
              </w:rPr>
            </w:pPr>
            <w:r>
              <w:rPr>
                <w:rFonts w:hint="eastAsia" w:ascii="宋体" w:hAnsi="宋体" w:eastAsia="宋体" w:cs="宋体"/>
                <w:sz w:val="21"/>
              </w:rPr>
              <w:t>（10）</w:t>
            </w:r>
          </w:p>
        </w:tc>
        <w:tc>
          <w:tcPr>
            <w:tcW w:w="2592" w:type="dxa"/>
          </w:tcPr>
          <w:p>
            <w:pPr>
              <w:pStyle w:val="21"/>
              <w:spacing w:before="1"/>
              <w:rPr>
                <w:rFonts w:hint="eastAsia" w:ascii="宋体" w:hAnsi="宋体" w:eastAsia="宋体" w:cs="宋体"/>
                <w:b/>
                <w:sz w:val="20"/>
              </w:rPr>
            </w:pPr>
          </w:p>
          <w:p>
            <w:pPr>
              <w:pStyle w:val="21"/>
              <w:ind w:left="10"/>
              <w:jc w:val="center"/>
              <w:rPr>
                <w:rFonts w:hint="eastAsia" w:ascii="宋体" w:hAnsi="宋体" w:eastAsia="宋体" w:cs="宋体"/>
                <w:sz w:val="21"/>
              </w:rPr>
            </w:pPr>
            <w:r>
              <w:rPr>
                <w:rFonts w:hint="eastAsia" w:ascii="宋体" w:hAnsi="宋体" w:eastAsia="宋体" w:cs="宋体"/>
                <w:sz w:val="21"/>
              </w:rPr>
              <w:t>构成招标文件的其他材料</w:t>
            </w:r>
          </w:p>
        </w:tc>
        <w:tc>
          <w:tcPr>
            <w:tcW w:w="6464" w:type="dxa"/>
            <w:vAlign w:val="center"/>
          </w:tcPr>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6" w:type="dxa"/>
          </w:tcPr>
          <w:p>
            <w:pPr>
              <w:pStyle w:val="21"/>
              <w:spacing w:before="1"/>
              <w:rPr>
                <w:rFonts w:hint="eastAsia" w:ascii="宋体" w:hAnsi="宋体" w:eastAsia="宋体" w:cs="宋体"/>
                <w:b/>
                <w:sz w:val="20"/>
              </w:rPr>
            </w:pPr>
          </w:p>
          <w:p>
            <w:pPr>
              <w:pStyle w:val="21"/>
              <w:ind w:left="92" w:right="83"/>
              <w:jc w:val="center"/>
              <w:rPr>
                <w:rFonts w:hint="eastAsia" w:ascii="宋体" w:hAnsi="宋体" w:eastAsia="宋体" w:cs="宋体"/>
                <w:sz w:val="21"/>
              </w:rPr>
            </w:pPr>
            <w:r>
              <w:rPr>
                <w:rFonts w:hint="eastAsia" w:ascii="宋体" w:hAnsi="宋体" w:eastAsia="宋体" w:cs="宋体"/>
                <w:sz w:val="21"/>
              </w:rPr>
              <w:t>2.2.1</w:t>
            </w:r>
          </w:p>
        </w:tc>
        <w:tc>
          <w:tcPr>
            <w:tcW w:w="2592" w:type="dxa"/>
          </w:tcPr>
          <w:p>
            <w:pPr>
              <w:pStyle w:val="21"/>
              <w:spacing w:line="360" w:lineRule="exact"/>
              <w:ind w:left="770" w:right="127" w:hanging="632"/>
              <w:rPr>
                <w:rFonts w:hint="eastAsia" w:ascii="宋体" w:hAnsi="宋体" w:eastAsia="宋体" w:cs="宋体"/>
                <w:sz w:val="21"/>
              </w:rPr>
            </w:pPr>
            <w:r>
              <w:rPr>
                <w:rFonts w:hint="eastAsia" w:ascii="宋体" w:hAnsi="宋体" w:eastAsia="宋体" w:cs="宋体"/>
                <w:sz w:val="21"/>
              </w:rPr>
              <w:t>投标人要求澄清招标文件的截止时间</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投标截止时间 10 日前。投标人不在规定期限内提出，招标人有权不予答复，或答复后投标截止时间由招标人确定是否顺延。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6" w:type="dxa"/>
            <w:vMerge w:val="restart"/>
          </w:tcPr>
          <w:p>
            <w:pPr>
              <w:pStyle w:val="21"/>
              <w:spacing w:before="5"/>
              <w:rPr>
                <w:rFonts w:hint="eastAsia" w:ascii="宋体" w:hAnsi="宋体" w:eastAsia="宋体" w:cs="宋体"/>
                <w:b/>
                <w:sz w:val="20"/>
              </w:rPr>
            </w:pPr>
          </w:p>
          <w:p>
            <w:pPr>
              <w:pStyle w:val="21"/>
              <w:spacing w:before="1"/>
              <w:ind w:left="208"/>
              <w:rPr>
                <w:rFonts w:hint="eastAsia" w:ascii="宋体" w:hAnsi="宋体" w:eastAsia="宋体" w:cs="宋体"/>
                <w:sz w:val="21"/>
              </w:rPr>
            </w:pPr>
            <w:r>
              <w:rPr>
                <w:rFonts w:hint="eastAsia" w:ascii="宋体" w:hAnsi="宋体" w:eastAsia="宋体" w:cs="宋体"/>
                <w:sz w:val="21"/>
              </w:rPr>
              <w:t>2.2.2</w:t>
            </w:r>
          </w:p>
        </w:tc>
        <w:tc>
          <w:tcPr>
            <w:tcW w:w="2592" w:type="dxa"/>
          </w:tcPr>
          <w:p>
            <w:pPr>
              <w:pStyle w:val="21"/>
              <w:spacing w:before="77" w:line="262" w:lineRule="exact"/>
              <w:ind w:left="9"/>
              <w:jc w:val="center"/>
              <w:rPr>
                <w:rFonts w:hint="eastAsia" w:ascii="宋体" w:hAnsi="宋体" w:eastAsia="宋体" w:cs="宋体"/>
                <w:sz w:val="21"/>
              </w:rPr>
            </w:pPr>
            <w:r>
              <w:rPr>
                <w:rFonts w:hint="eastAsia" w:ascii="宋体" w:hAnsi="宋体" w:eastAsia="宋体" w:cs="宋体"/>
                <w:sz w:val="21"/>
              </w:rPr>
              <w:t>投标截止时间</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2022 年</w:t>
            </w:r>
            <w:r>
              <w:rPr>
                <w:rFonts w:hint="eastAsia" w:ascii="宋体" w:hAnsi="宋体" w:eastAsia="宋体" w:cs="宋体"/>
                <w:sz w:val="21"/>
                <w:lang w:eastAsia="zh-CN"/>
              </w:rPr>
              <w:t xml:space="preserve"> </w:t>
            </w:r>
            <w:r>
              <w:rPr>
                <w:rFonts w:hint="eastAsia" w:cs="宋体"/>
                <w:sz w:val="21"/>
                <w:lang w:val="en-US" w:eastAsia="zh-CN"/>
              </w:rPr>
              <w:t xml:space="preserve">11月 3 </w:t>
            </w:r>
            <w:r>
              <w:rPr>
                <w:rFonts w:hint="eastAsia" w:ascii="宋体" w:hAnsi="宋体" w:eastAsia="宋体" w:cs="宋体"/>
                <w:sz w:val="21"/>
                <w:lang w:eastAsia="zh-CN"/>
              </w:rPr>
              <w:t>日</w:t>
            </w:r>
            <w:r>
              <w:rPr>
                <w:rFonts w:hint="eastAsia" w:ascii="宋体" w:hAnsi="宋体" w:eastAsia="宋体" w:cs="宋体"/>
                <w:sz w:val="21"/>
              </w:rPr>
              <w:t xml:space="preserve"> 09 时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6" w:type="dxa"/>
            <w:vMerge w:val="continue"/>
            <w:tcBorders>
              <w:top w:val="nil"/>
            </w:tcBorders>
          </w:tcPr>
          <w:p>
            <w:pPr>
              <w:rPr>
                <w:rFonts w:hint="eastAsia" w:ascii="宋体" w:hAnsi="宋体" w:eastAsia="宋体" w:cs="宋体"/>
                <w:sz w:val="2"/>
                <w:szCs w:val="2"/>
              </w:rPr>
            </w:pPr>
          </w:p>
        </w:tc>
        <w:tc>
          <w:tcPr>
            <w:tcW w:w="2592" w:type="dxa"/>
          </w:tcPr>
          <w:p>
            <w:pPr>
              <w:pStyle w:val="21"/>
              <w:spacing w:before="77" w:line="262" w:lineRule="exact"/>
              <w:ind w:left="9"/>
              <w:jc w:val="center"/>
              <w:rPr>
                <w:rFonts w:hint="eastAsia" w:ascii="宋体" w:hAnsi="宋体" w:eastAsia="宋体" w:cs="宋体"/>
                <w:sz w:val="21"/>
              </w:rPr>
            </w:pPr>
            <w:r>
              <w:rPr>
                <w:rFonts w:hint="eastAsia" w:ascii="宋体" w:hAnsi="宋体" w:eastAsia="宋体" w:cs="宋体"/>
                <w:sz w:val="21"/>
              </w:rPr>
              <w:t>招标文件澄清发布方式</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在招标公告发布的同一媒介网站发布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946" w:type="dxa"/>
          </w:tcPr>
          <w:p>
            <w:pPr>
              <w:pStyle w:val="21"/>
              <w:rPr>
                <w:rFonts w:hint="eastAsia" w:ascii="宋体" w:hAnsi="宋体" w:eastAsia="宋体" w:cs="宋体"/>
                <w:b/>
                <w:sz w:val="20"/>
              </w:rPr>
            </w:pPr>
          </w:p>
          <w:p>
            <w:pPr>
              <w:pStyle w:val="21"/>
              <w:spacing w:before="4"/>
              <w:rPr>
                <w:rFonts w:hint="eastAsia" w:ascii="宋体" w:hAnsi="宋体" w:eastAsia="宋体" w:cs="宋体"/>
                <w:b/>
                <w:sz w:val="14"/>
              </w:rPr>
            </w:pPr>
          </w:p>
          <w:p>
            <w:pPr>
              <w:pStyle w:val="21"/>
              <w:ind w:left="92" w:right="83"/>
              <w:jc w:val="center"/>
              <w:rPr>
                <w:rFonts w:hint="eastAsia" w:ascii="宋体" w:hAnsi="宋体" w:eastAsia="宋体" w:cs="宋体"/>
                <w:sz w:val="21"/>
              </w:rPr>
            </w:pPr>
            <w:r>
              <w:rPr>
                <w:rFonts w:hint="eastAsia" w:ascii="宋体" w:hAnsi="宋体" w:eastAsia="宋体" w:cs="宋体"/>
                <w:sz w:val="21"/>
              </w:rPr>
              <w:t>2.2.3</w:t>
            </w:r>
          </w:p>
        </w:tc>
        <w:tc>
          <w:tcPr>
            <w:tcW w:w="2592" w:type="dxa"/>
          </w:tcPr>
          <w:p>
            <w:pPr>
              <w:pStyle w:val="21"/>
              <w:spacing w:before="3"/>
              <w:rPr>
                <w:rFonts w:hint="eastAsia" w:ascii="宋体" w:hAnsi="宋体" w:eastAsia="宋体" w:cs="宋体"/>
                <w:b/>
                <w:sz w:val="20"/>
              </w:rPr>
            </w:pPr>
          </w:p>
          <w:p>
            <w:pPr>
              <w:pStyle w:val="21"/>
              <w:spacing w:before="1" w:line="321" w:lineRule="auto"/>
              <w:ind w:left="770" w:right="127" w:hanging="632"/>
              <w:rPr>
                <w:rFonts w:hint="eastAsia" w:ascii="宋体" w:hAnsi="宋体" w:eastAsia="宋体" w:cs="宋体"/>
                <w:sz w:val="21"/>
              </w:rPr>
            </w:pPr>
            <w:r>
              <w:rPr>
                <w:rFonts w:hint="eastAsia" w:ascii="宋体" w:hAnsi="宋体" w:eastAsia="宋体" w:cs="宋体"/>
                <w:sz w:val="21"/>
              </w:rPr>
              <w:t>投标人确认收到招标文件澄清的时间</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不需要确认。澄清文件在网站上发布之日起，视为投标人已收到该澄清。投标人未及时关注招标人在网站上发布的澄清文件造成的损失，</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946"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sz w:val="16"/>
              </w:rPr>
            </w:pPr>
          </w:p>
          <w:p>
            <w:pPr>
              <w:pStyle w:val="21"/>
              <w:ind w:left="92" w:right="83"/>
              <w:jc w:val="center"/>
              <w:rPr>
                <w:rFonts w:hint="eastAsia" w:ascii="宋体" w:hAnsi="宋体" w:eastAsia="宋体" w:cs="宋体"/>
                <w:sz w:val="21"/>
              </w:rPr>
            </w:pPr>
            <w:r>
              <w:rPr>
                <w:rFonts w:hint="eastAsia" w:ascii="宋体" w:hAnsi="宋体" w:eastAsia="宋体" w:cs="宋体"/>
                <w:sz w:val="21"/>
              </w:rPr>
              <w:t>3.1.1</w:t>
            </w:r>
          </w:p>
        </w:tc>
        <w:tc>
          <w:tcPr>
            <w:tcW w:w="2592"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sz w:val="16"/>
              </w:rPr>
            </w:pPr>
          </w:p>
          <w:p>
            <w:pPr>
              <w:pStyle w:val="21"/>
              <w:ind w:left="12"/>
              <w:jc w:val="center"/>
              <w:rPr>
                <w:rFonts w:hint="eastAsia" w:ascii="宋体" w:hAnsi="宋体" w:eastAsia="宋体" w:cs="宋体"/>
                <w:sz w:val="21"/>
              </w:rPr>
            </w:pPr>
            <w:r>
              <w:rPr>
                <w:rFonts w:hint="eastAsia" w:ascii="宋体" w:hAnsi="宋体" w:eastAsia="宋体" w:cs="宋体"/>
                <w:sz w:val="21"/>
              </w:rPr>
              <w:t>构成投标文件的材料</w:t>
            </w:r>
          </w:p>
        </w:tc>
        <w:tc>
          <w:tcPr>
            <w:tcW w:w="6464" w:type="dxa"/>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投标文件的组成部分：资格审查部分、商务标部分、技术标部分、企业信誉实力部分组成</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资格审查部分：</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投标人基本情况表；</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联合体协议书（如有）；</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投标保证金的转帐（或电汇）底单或银行保函（工程担保或工</w:t>
            </w:r>
          </w:p>
        </w:tc>
      </w:tr>
    </w:tbl>
    <w:p>
      <w:pPr>
        <w:spacing w:line="262" w:lineRule="exact"/>
        <w:jc w:val="both"/>
        <w:rPr>
          <w:rFonts w:hint="eastAsia" w:ascii="宋体" w:hAnsi="宋体" w:eastAsia="宋体" w:cs="宋体"/>
          <w:sz w:val="21"/>
        </w:rPr>
        <w:sectPr>
          <w:pgSz w:w="11910" w:h="16840"/>
          <w:pgMar w:top="1040" w:right="700" w:bottom="1100" w:left="640" w:header="0" w:footer="913" w:gutter="0"/>
          <w:pgNumType w:fmt="decimal"/>
          <w:cols w:space="720" w:num="1"/>
        </w:sectPr>
      </w:pPr>
    </w:p>
    <w:tbl>
      <w:tblPr>
        <w:tblStyle w:val="19"/>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592"/>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Align w:val="top"/>
          </w:tcPr>
          <w:p>
            <w:pPr>
              <w:pStyle w:val="21"/>
              <w:jc w:val="both"/>
              <w:rPr>
                <w:rFonts w:hint="eastAsia" w:ascii="宋体" w:hAnsi="宋体" w:eastAsia="宋体" w:cs="宋体"/>
                <w:sz w:val="20"/>
              </w:rPr>
            </w:pPr>
          </w:p>
        </w:tc>
        <w:tc>
          <w:tcPr>
            <w:tcW w:w="2592" w:type="dxa"/>
            <w:vAlign w:val="top"/>
          </w:tcPr>
          <w:p>
            <w:pPr>
              <w:pStyle w:val="21"/>
              <w:jc w:val="both"/>
              <w:rPr>
                <w:rFonts w:hint="eastAsia" w:ascii="宋体" w:hAnsi="宋体" w:eastAsia="宋体" w:cs="宋体"/>
                <w:sz w:val="20"/>
              </w:rPr>
            </w:pPr>
          </w:p>
        </w:tc>
        <w:tc>
          <w:tcPr>
            <w:tcW w:w="6464" w:type="dxa"/>
            <w:vAlign w:val="top"/>
          </w:tcPr>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程保证保险）扫描件，投标人的基本账户开户许可证的原件扫描件；</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建设工程项目管理承诺书；</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施工单位不良行为情况承诺书；</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项目经理简历表（附项目经理注册建造师执业资格证书和安全生产考核合格证书（B 类）的扫描件）；</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专职安全员简历表（附专职安全员安全生产考核合格证书（C 类）的扫描件）；</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专职投标员、项目经理、技术负责人和主要管理人员近 3 个月在现任职单位依法缴纳社会保险的证明材料的扫描件；</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资格审查需要的其他材料：近三年财务状况表、项目管理机构组成表、主要人员简历表、农民工工资保证金承诺书、工程渣土清运承诺书、拟分包项目情况表（如有）、其他材料、近 3 年发生的诉讼和仲裁情况（如有）等。</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商务标部分：</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投标函及投标函附录；</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投标响应表；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投标报价汇总表；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已标价工程量清单。技术标部分：</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项目管理机构配备情况表；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拟投入本工程的主要施工设备表；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项目经理（注册建造师）简历表；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项目技术负责人简历表；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拟配备本工程的试验和检测仪器设备表；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施工组织设计。企业信誉实力部分：</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近 3 年企业信誉实力一览表；</w:t>
            </w:r>
          </w:p>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近 3 年类似工程一览表。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Merge w:val="restart"/>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74"/>
              <w:ind w:left="208"/>
              <w:rPr>
                <w:rFonts w:hint="eastAsia" w:ascii="宋体" w:hAnsi="宋体" w:eastAsia="宋体" w:cs="宋体"/>
                <w:sz w:val="21"/>
              </w:rPr>
            </w:pPr>
            <w:r>
              <w:rPr>
                <w:rFonts w:hint="eastAsia" w:ascii="宋体" w:hAnsi="宋体" w:eastAsia="宋体" w:cs="宋体"/>
                <w:sz w:val="21"/>
              </w:rPr>
              <w:t>3.1.4</w:t>
            </w:r>
          </w:p>
        </w:tc>
        <w:tc>
          <w:tcPr>
            <w:tcW w:w="2592" w:type="dxa"/>
            <w:vAlign w:val="top"/>
          </w:tcPr>
          <w:p>
            <w:pPr>
              <w:pStyle w:val="21"/>
              <w:rPr>
                <w:rFonts w:hint="eastAsia" w:ascii="宋体" w:hAnsi="宋体" w:eastAsia="宋体" w:cs="宋体"/>
                <w:b/>
                <w:sz w:val="20"/>
              </w:rPr>
            </w:pPr>
          </w:p>
          <w:p>
            <w:pPr>
              <w:pStyle w:val="21"/>
              <w:spacing w:before="2"/>
              <w:rPr>
                <w:rFonts w:hint="eastAsia" w:ascii="宋体" w:hAnsi="宋体" w:eastAsia="宋体" w:cs="宋体"/>
                <w:b/>
                <w:sz w:val="28"/>
              </w:rPr>
            </w:pPr>
          </w:p>
          <w:p>
            <w:pPr>
              <w:pStyle w:val="21"/>
              <w:spacing w:before="1"/>
              <w:ind w:left="10"/>
              <w:jc w:val="center"/>
              <w:rPr>
                <w:rFonts w:hint="eastAsia" w:ascii="宋体" w:hAnsi="宋体" w:eastAsia="宋体" w:cs="宋体"/>
                <w:sz w:val="21"/>
              </w:rPr>
            </w:pPr>
            <w:r>
              <w:rPr>
                <w:rFonts w:hint="eastAsia" w:ascii="宋体" w:hAnsi="宋体" w:eastAsia="宋体" w:cs="宋体"/>
                <w:sz w:val="21"/>
              </w:rPr>
              <w:t>近年财务状况的年份要求</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三年（一般为三年），指 2019 年度、2020 年度和 2021 年度（对于从取得营业执照时间起到投标截止时间为止不足要求年数的企业，只需提交企业取得营业执照年份至所要求最近年份经审计的财务报表）。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Merge w:val="continue"/>
            <w:tcBorders>
              <w:top w:val="nil"/>
            </w:tcBorders>
            <w:vAlign w:val="top"/>
          </w:tcPr>
          <w:p>
            <w:pPr>
              <w:rPr>
                <w:rFonts w:hint="eastAsia" w:ascii="宋体" w:hAnsi="宋体" w:eastAsia="宋体" w:cs="宋体"/>
                <w:sz w:val="2"/>
                <w:szCs w:val="2"/>
              </w:rPr>
            </w:pPr>
          </w:p>
        </w:tc>
        <w:tc>
          <w:tcPr>
            <w:tcW w:w="2592" w:type="dxa"/>
            <w:vAlign w:val="top"/>
          </w:tcPr>
          <w:p>
            <w:pPr>
              <w:pStyle w:val="21"/>
              <w:spacing w:before="1"/>
              <w:rPr>
                <w:rFonts w:hint="eastAsia" w:ascii="宋体" w:hAnsi="宋体" w:eastAsia="宋体" w:cs="宋体"/>
                <w:b/>
                <w:sz w:val="20"/>
              </w:rPr>
            </w:pPr>
          </w:p>
          <w:p>
            <w:pPr>
              <w:pStyle w:val="21"/>
              <w:ind w:left="9"/>
              <w:jc w:val="center"/>
              <w:rPr>
                <w:rFonts w:hint="eastAsia" w:ascii="宋体" w:hAnsi="宋体" w:eastAsia="宋体" w:cs="宋体"/>
                <w:sz w:val="21"/>
              </w:rPr>
            </w:pPr>
            <w:r>
              <w:rPr>
                <w:rFonts w:hint="eastAsia" w:ascii="宋体" w:hAnsi="宋体" w:eastAsia="宋体" w:cs="宋体"/>
                <w:sz w:val="21"/>
              </w:rPr>
              <w:t>考核期</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考核期为：2019 年 1 月 1 日至投标截止时间（时间的限定原则上按近三年）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Merge w:val="continue"/>
            <w:tcBorders>
              <w:top w:val="nil"/>
            </w:tcBorders>
            <w:vAlign w:val="top"/>
          </w:tcPr>
          <w:p>
            <w:pPr>
              <w:rPr>
                <w:rFonts w:hint="eastAsia" w:ascii="宋体" w:hAnsi="宋体" w:eastAsia="宋体" w:cs="宋体"/>
                <w:sz w:val="2"/>
                <w:szCs w:val="2"/>
              </w:rPr>
            </w:pPr>
          </w:p>
        </w:tc>
        <w:tc>
          <w:tcPr>
            <w:tcW w:w="2592" w:type="dxa"/>
            <w:vAlign w:val="top"/>
          </w:tcPr>
          <w:p>
            <w:pPr>
              <w:pStyle w:val="21"/>
              <w:spacing w:line="360" w:lineRule="exact"/>
              <w:ind w:left="979" w:right="127" w:hanging="840"/>
              <w:rPr>
                <w:rFonts w:hint="eastAsia" w:ascii="宋体" w:hAnsi="宋体" w:eastAsia="宋体" w:cs="宋体"/>
                <w:sz w:val="21"/>
              </w:rPr>
            </w:pPr>
            <w:r>
              <w:rPr>
                <w:rFonts w:hint="eastAsia" w:ascii="宋体" w:hAnsi="宋体" w:eastAsia="宋体" w:cs="宋体"/>
                <w:sz w:val="21"/>
              </w:rPr>
              <w:t>近年完成的类似项目的年份要求</w:t>
            </w:r>
          </w:p>
        </w:tc>
        <w:tc>
          <w:tcPr>
            <w:tcW w:w="6464" w:type="dxa"/>
            <w:vAlign w:val="center"/>
          </w:tcPr>
          <w:p>
            <w:pPr>
              <w:pStyle w:val="21"/>
              <w:spacing w:before="77"/>
              <w:jc w:val="center"/>
              <w:rPr>
                <w:rFonts w:hint="eastAsia" w:ascii="宋体" w:hAnsi="宋体" w:eastAsia="宋体" w:cs="宋体"/>
                <w:sz w:val="21"/>
              </w:rPr>
            </w:pPr>
            <w:r>
              <w:rPr>
                <w:rFonts w:hint="eastAsia" w:ascii="宋体" w:hAnsi="宋体" w:eastAsia="宋体" w:cs="宋体"/>
                <w:sz w:val="21"/>
              </w:rPr>
              <w:t>三年（一般为三年），指项目竣工时间至投标截止时间止不超过三年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Merge w:val="continue"/>
            <w:tcBorders>
              <w:top w:val="nil"/>
            </w:tcBorders>
            <w:vAlign w:val="top"/>
          </w:tcPr>
          <w:p>
            <w:pPr>
              <w:rPr>
                <w:rFonts w:hint="eastAsia" w:ascii="宋体" w:hAnsi="宋体" w:eastAsia="宋体" w:cs="宋体"/>
                <w:sz w:val="2"/>
                <w:szCs w:val="2"/>
              </w:rPr>
            </w:pPr>
          </w:p>
        </w:tc>
        <w:tc>
          <w:tcPr>
            <w:tcW w:w="2592" w:type="dxa"/>
            <w:vAlign w:val="top"/>
          </w:tcPr>
          <w:p>
            <w:pPr>
              <w:pStyle w:val="21"/>
              <w:spacing w:before="2" w:line="360" w:lineRule="exact"/>
              <w:ind w:left="664" w:right="127" w:hanging="526"/>
              <w:rPr>
                <w:rFonts w:hint="eastAsia" w:ascii="宋体" w:hAnsi="宋体" w:eastAsia="宋体" w:cs="宋体"/>
                <w:sz w:val="21"/>
              </w:rPr>
            </w:pPr>
            <w:r>
              <w:rPr>
                <w:rFonts w:hint="eastAsia" w:ascii="宋体" w:hAnsi="宋体" w:eastAsia="宋体" w:cs="宋体"/>
                <w:sz w:val="21"/>
              </w:rPr>
              <w:t>近年发生的诉讼及仲裁情况的年份要求</w:t>
            </w:r>
          </w:p>
        </w:tc>
        <w:tc>
          <w:tcPr>
            <w:tcW w:w="6464" w:type="dxa"/>
            <w:vAlign w:val="top"/>
          </w:tcPr>
          <w:p>
            <w:pPr>
              <w:pStyle w:val="21"/>
              <w:spacing w:before="77"/>
              <w:rPr>
                <w:rFonts w:hint="eastAsia" w:ascii="宋体" w:hAnsi="宋体" w:eastAsia="宋体" w:cs="宋体"/>
                <w:sz w:val="21"/>
              </w:rPr>
            </w:pPr>
            <w:r>
              <w:rPr>
                <w:rFonts w:hint="eastAsia" w:ascii="宋体" w:hAnsi="宋体" w:eastAsia="宋体" w:cs="宋体"/>
                <w:sz w:val="21"/>
              </w:rPr>
              <w:t>三年（一般为三年），指诉讼及仲裁判决时间至投标截止时间止不超过三年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Align w:val="top"/>
          </w:tcPr>
          <w:p>
            <w:pPr>
              <w:pStyle w:val="21"/>
              <w:spacing w:before="77" w:line="262" w:lineRule="exact"/>
              <w:ind w:left="92" w:right="83"/>
              <w:jc w:val="center"/>
              <w:rPr>
                <w:rFonts w:hint="eastAsia" w:ascii="宋体" w:hAnsi="宋体" w:eastAsia="宋体" w:cs="宋体"/>
                <w:sz w:val="21"/>
              </w:rPr>
            </w:pPr>
            <w:r>
              <w:rPr>
                <w:rFonts w:hint="eastAsia" w:ascii="宋体" w:hAnsi="宋体" w:eastAsia="宋体" w:cs="宋体"/>
                <w:sz w:val="21"/>
              </w:rPr>
              <w:t>3.3.1</w:t>
            </w:r>
          </w:p>
        </w:tc>
        <w:tc>
          <w:tcPr>
            <w:tcW w:w="2592" w:type="dxa"/>
            <w:vAlign w:val="top"/>
          </w:tcPr>
          <w:p>
            <w:pPr>
              <w:pStyle w:val="21"/>
              <w:spacing w:before="77" w:line="262" w:lineRule="exact"/>
              <w:ind w:left="12"/>
              <w:jc w:val="center"/>
              <w:rPr>
                <w:rFonts w:hint="eastAsia" w:ascii="宋体" w:hAnsi="宋体" w:eastAsia="宋体" w:cs="宋体"/>
                <w:sz w:val="21"/>
              </w:rPr>
            </w:pPr>
            <w:r>
              <w:rPr>
                <w:rFonts w:hint="eastAsia" w:ascii="宋体" w:hAnsi="宋体" w:eastAsia="宋体" w:cs="宋体"/>
                <w:sz w:val="21"/>
              </w:rPr>
              <w:t>投标有效期</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□45 天</w:t>
            </w:r>
            <w:r>
              <w:rPr>
                <w:rFonts w:hint="eastAsia" w:ascii="宋体" w:hAnsi="宋体" w:eastAsia="宋体" w:cs="宋体"/>
                <w:sz w:val="21"/>
              </w:rPr>
              <w:tab/>
            </w:r>
            <w:r>
              <w:rPr>
                <w:rFonts w:hint="eastAsia" w:ascii="宋体" w:hAnsi="宋体" w:eastAsia="宋体" w:cs="宋体"/>
                <w:sz w:val="21"/>
              </w:rPr>
              <w:t>□60 天</w:t>
            </w:r>
            <w:r>
              <w:rPr>
                <w:rFonts w:hint="eastAsia" w:ascii="宋体" w:hAnsi="宋体" w:eastAsia="宋体" w:cs="宋体"/>
                <w:sz w:val="21"/>
              </w:rPr>
              <w:tab/>
            </w:r>
            <w:r>
              <w:rPr>
                <w:rFonts w:hint="eastAsia" w:ascii="宋体" w:hAnsi="宋体" w:eastAsia="宋体" w:cs="宋体"/>
                <w:sz w:val="21"/>
              </w:rPr>
              <w:t>☑90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946" w:type="dxa"/>
            <w:vAlign w:val="top"/>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3.4</w:t>
            </w:r>
          </w:p>
        </w:tc>
        <w:tc>
          <w:tcPr>
            <w:tcW w:w="2592" w:type="dxa"/>
            <w:vAlign w:val="top"/>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投标保证金</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本项目无需缴纳投标保证金。</w:t>
            </w:r>
          </w:p>
        </w:tc>
      </w:tr>
    </w:tbl>
    <w:p>
      <w:pPr>
        <w:spacing w:line="262" w:lineRule="exact"/>
        <w:rPr>
          <w:rFonts w:hint="eastAsia" w:ascii="宋体" w:hAnsi="宋体" w:eastAsia="宋体" w:cs="宋体"/>
          <w:sz w:val="21"/>
        </w:rPr>
        <w:sectPr>
          <w:pgSz w:w="11910" w:h="16840"/>
          <w:pgMar w:top="1040" w:right="700" w:bottom="1100" w:left="640" w:header="0" w:footer="913" w:gutter="0"/>
          <w:pgNumType w:fmt="decimal"/>
          <w:cols w:space="720" w:num="1"/>
        </w:sectPr>
      </w:pPr>
    </w:p>
    <w:tbl>
      <w:tblPr>
        <w:tblStyle w:val="19"/>
        <w:tblW w:w="0" w:type="auto"/>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2591"/>
        <w:gridCol w:w="6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45" w:type="dxa"/>
            <w:vAlign w:val="top"/>
          </w:tcPr>
          <w:p>
            <w:pPr>
              <w:pStyle w:val="21"/>
              <w:spacing w:before="1"/>
              <w:rPr>
                <w:rFonts w:hint="eastAsia" w:ascii="宋体" w:hAnsi="宋体" w:eastAsia="宋体" w:cs="宋体"/>
                <w:b/>
                <w:sz w:val="20"/>
              </w:rPr>
            </w:pPr>
          </w:p>
          <w:p>
            <w:pPr>
              <w:pStyle w:val="21"/>
              <w:ind w:left="92" w:right="83"/>
              <w:jc w:val="center"/>
              <w:rPr>
                <w:rFonts w:hint="eastAsia" w:ascii="宋体" w:hAnsi="宋体" w:eastAsia="宋体" w:cs="宋体"/>
                <w:sz w:val="21"/>
              </w:rPr>
            </w:pPr>
            <w:r>
              <w:rPr>
                <w:rFonts w:hint="eastAsia" w:ascii="宋体" w:hAnsi="宋体" w:eastAsia="宋体" w:cs="宋体"/>
                <w:sz w:val="21"/>
              </w:rPr>
              <w:t>3.5</w:t>
            </w:r>
          </w:p>
        </w:tc>
        <w:tc>
          <w:tcPr>
            <w:tcW w:w="2591" w:type="dxa"/>
            <w:vAlign w:val="top"/>
          </w:tcPr>
          <w:p>
            <w:pPr>
              <w:pStyle w:val="21"/>
              <w:spacing w:line="360" w:lineRule="exact"/>
              <w:ind w:left="1190" w:right="127" w:hanging="1052"/>
              <w:rPr>
                <w:rFonts w:hint="eastAsia" w:ascii="宋体" w:hAnsi="宋体" w:eastAsia="宋体" w:cs="宋体"/>
                <w:sz w:val="21"/>
              </w:rPr>
            </w:pPr>
            <w:r>
              <w:rPr>
                <w:rFonts w:hint="eastAsia" w:ascii="宋体" w:hAnsi="宋体" w:eastAsia="宋体" w:cs="宋体"/>
                <w:sz w:val="21"/>
              </w:rPr>
              <w:t>是否允许递交备选投标方案</w:t>
            </w:r>
          </w:p>
        </w:tc>
        <w:tc>
          <w:tcPr>
            <w:tcW w:w="6462" w:type="dxa"/>
            <w:vAlign w:val="center"/>
          </w:tcPr>
          <w:p>
            <w:pPr>
              <w:pStyle w:val="21"/>
              <w:spacing w:before="77"/>
              <w:ind w:firstLine="210" w:firstLineChars="100"/>
              <w:jc w:val="both"/>
              <w:rPr>
                <w:rFonts w:hint="eastAsia" w:ascii="宋体" w:hAnsi="宋体" w:eastAsia="宋体" w:cs="宋体"/>
                <w:sz w:val="21"/>
              </w:rPr>
            </w:pPr>
            <w:r>
              <w:rPr>
                <w:rFonts w:hint="eastAsia" w:ascii="宋体" w:hAnsi="宋体" w:eastAsia="宋体" w:cs="宋体"/>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1" w:hRule="atLeast"/>
        </w:trPr>
        <w:tc>
          <w:tcPr>
            <w:tcW w:w="945"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9"/>
              <w:rPr>
                <w:rFonts w:hint="eastAsia" w:ascii="宋体" w:hAnsi="宋体" w:eastAsia="宋体" w:cs="宋体"/>
                <w:b/>
                <w:sz w:val="29"/>
              </w:rPr>
            </w:pPr>
          </w:p>
          <w:p>
            <w:pPr>
              <w:pStyle w:val="21"/>
              <w:ind w:left="92" w:right="83"/>
              <w:jc w:val="center"/>
              <w:rPr>
                <w:rFonts w:hint="eastAsia" w:ascii="宋体" w:hAnsi="宋体" w:eastAsia="宋体" w:cs="宋体"/>
                <w:sz w:val="21"/>
              </w:rPr>
            </w:pPr>
            <w:r>
              <w:rPr>
                <w:rFonts w:hint="eastAsia" w:ascii="宋体" w:hAnsi="宋体" w:eastAsia="宋体" w:cs="宋体"/>
                <w:sz w:val="21"/>
              </w:rPr>
              <w:t>3.6</w:t>
            </w:r>
          </w:p>
        </w:tc>
        <w:tc>
          <w:tcPr>
            <w:tcW w:w="2591"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9"/>
              <w:rPr>
                <w:rFonts w:hint="eastAsia" w:ascii="宋体" w:hAnsi="宋体" w:eastAsia="宋体" w:cs="宋体"/>
                <w:b/>
                <w:sz w:val="29"/>
              </w:rPr>
            </w:pPr>
          </w:p>
          <w:p>
            <w:pPr>
              <w:pStyle w:val="21"/>
              <w:ind w:left="9"/>
              <w:jc w:val="center"/>
              <w:rPr>
                <w:rFonts w:hint="eastAsia" w:ascii="宋体" w:hAnsi="宋体" w:eastAsia="宋体" w:cs="宋体"/>
                <w:sz w:val="21"/>
              </w:rPr>
            </w:pPr>
            <w:r>
              <w:rPr>
                <w:rFonts w:hint="eastAsia" w:ascii="宋体" w:hAnsi="宋体" w:eastAsia="宋体" w:cs="宋体"/>
                <w:sz w:val="21"/>
              </w:rPr>
              <w:t>投标文件的编制、加密</w:t>
            </w:r>
          </w:p>
        </w:tc>
        <w:tc>
          <w:tcPr>
            <w:tcW w:w="6462"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投标人下载或获取招标文件后，登录“政采云电子投标客户端”，按照本招标文件规定的投标文件格式、顺序以及“政采云”平台的要求，通过“政采云电子投标客户端”编制电子投标文件。</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电子投标文件中须加盖投标人公章部分均采用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投标人法人（负责人）或授权代表持有政采云个人 CA 签章的， 应在投标文件中涉及到签字的位置使用个人 CA 签章，没有办理政采云个人 CA 签章的可在投标文件中涉及到签字的位置手写签字后扫描或者拍照做成 PDF 的格式上传即可。</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投标文件不得涂改，若有修改错漏处，须法定代表人（负责人） 或授权委托人签字（或个人 CA 签章）。因投标文件字迹潦草、表达不清、内容不完整、编排混乱导致投标文件被误读、漏读，或者在按招标文件规定的部位查找不到相关内容的，其不利后果由投标人自行承担。</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投标人编制、生成电子投标文件后应当加密投标文件。投标人未按规定编制并加密的投标文件，“政采云”平台将予以拒收。</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评审前准备</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本项目实行网上评审，采用电子投标文件；若投标人参与投标，自行承担投标一切费用。</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各投标人在截标前应确保成为政采云平台正式注册入库供应商，并完成 CA 数字证书申领。因未注册入库、未办理 CA 数字证书等原因造成无法投标或投标失败等后果由投标人自行承担。</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投标人将政采云电子交易客户端下载、安装完成后，可通过账号密码或 CA 登录客户端进行投标文件制作。客户端请至网站下载专区查看，如有问题可拨打政采云客户服务热线 400-881-7190</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945" w:type="dxa"/>
            <w:vAlign w:val="top"/>
          </w:tcPr>
          <w:p>
            <w:pPr>
              <w:pStyle w:val="21"/>
              <w:rPr>
                <w:rFonts w:hint="eastAsia" w:ascii="宋体" w:hAnsi="宋体" w:eastAsia="宋体" w:cs="宋体"/>
                <w:b/>
                <w:sz w:val="20"/>
              </w:rPr>
            </w:pPr>
          </w:p>
          <w:p>
            <w:pPr>
              <w:pStyle w:val="21"/>
              <w:spacing w:before="2"/>
              <w:rPr>
                <w:rFonts w:hint="eastAsia" w:ascii="宋体" w:hAnsi="宋体" w:eastAsia="宋体" w:cs="宋体"/>
                <w:b/>
                <w:sz w:val="28"/>
              </w:rPr>
            </w:pPr>
          </w:p>
          <w:p>
            <w:pPr>
              <w:pStyle w:val="21"/>
              <w:ind w:left="92" w:right="83"/>
              <w:jc w:val="center"/>
              <w:rPr>
                <w:rFonts w:hint="eastAsia" w:ascii="宋体" w:hAnsi="宋体" w:eastAsia="宋体" w:cs="宋体"/>
                <w:sz w:val="21"/>
              </w:rPr>
            </w:pPr>
            <w:r>
              <w:rPr>
                <w:rFonts w:hint="eastAsia" w:ascii="宋体" w:hAnsi="宋体" w:eastAsia="宋体" w:cs="宋体"/>
                <w:sz w:val="21"/>
              </w:rPr>
              <w:t>4.1.1</w:t>
            </w:r>
          </w:p>
        </w:tc>
        <w:tc>
          <w:tcPr>
            <w:tcW w:w="2591" w:type="dxa"/>
            <w:vAlign w:val="top"/>
          </w:tcPr>
          <w:p>
            <w:pPr>
              <w:pStyle w:val="21"/>
              <w:rPr>
                <w:rFonts w:hint="eastAsia" w:ascii="宋体" w:hAnsi="宋体" w:eastAsia="宋体" w:cs="宋体"/>
                <w:b/>
                <w:sz w:val="20"/>
              </w:rPr>
            </w:pPr>
          </w:p>
          <w:p>
            <w:pPr>
              <w:pStyle w:val="21"/>
              <w:spacing w:before="2"/>
              <w:rPr>
                <w:rFonts w:hint="eastAsia" w:ascii="宋体" w:hAnsi="宋体" w:eastAsia="宋体" w:cs="宋体"/>
                <w:b/>
                <w:sz w:val="28"/>
              </w:rPr>
            </w:pPr>
          </w:p>
          <w:p>
            <w:pPr>
              <w:pStyle w:val="21"/>
              <w:ind w:left="9"/>
              <w:jc w:val="center"/>
              <w:rPr>
                <w:rFonts w:hint="eastAsia" w:ascii="宋体" w:hAnsi="宋体" w:eastAsia="宋体" w:cs="宋体"/>
                <w:sz w:val="21"/>
              </w:rPr>
            </w:pPr>
            <w:r>
              <w:rPr>
                <w:rFonts w:hint="eastAsia" w:ascii="宋体" w:hAnsi="宋体" w:eastAsia="宋体" w:cs="宋体"/>
                <w:sz w:val="21"/>
              </w:rPr>
              <w:t>投标文件递交截止时间</w:t>
            </w:r>
          </w:p>
        </w:tc>
        <w:tc>
          <w:tcPr>
            <w:tcW w:w="6462"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投标人应于 2022 年</w:t>
            </w:r>
            <w:r>
              <w:rPr>
                <w:rFonts w:hint="eastAsia" w:ascii="宋体" w:hAnsi="宋体" w:eastAsia="宋体" w:cs="宋体"/>
                <w:sz w:val="21"/>
                <w:lang w:eastAsia="zh-CN"/>
              </w:rPr>
              <w:t xml:space="preserve"> </w:t>
            </w:r>
            <w:r>
              <w:rPr>
                <w:rFonts w:hint="eastAsia" w:cs="宋体"/>
                <w:sz w:val="21"/>
                <w:lang w:val="en-US" w:eastAsia="zh-CN"/>
              </w:rPr>
              <w:t xml:space="preserve">11月 3 </w:t>
            </w:r>
            <w:r>
              <w:rPr>
                <w:rFonts w:hint="eastAsia" w:ascii="宋体" w:hAnsi="宋体" w:eastAsia="宋体" w:cs="宋体"/>
                <w:sz w:val="21"/>
                <w:lang w:eastAsia="zh-CN"/>
              </w:rPr>
              <w:t>日</w:t>
            </w:r>
            <w:r>
              <w:rPr>
                <w:rFonts w:hint="eastAsia" w:ascii="宋体" w:hAnsi="宋体" w:eastAsia="宋体" w:cs="宋体"/>
                <w:sz w:val="21"/>
              </w:rPr>
              <w:t>上午 9 时 30 分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tc>
      </w:tr>
    </w:tbl>
    <w:p>
      <w:pPr>
        <w:spacing w:line="360" w:lineRule="exact"/>
        <w:jc w:val="both"/>
        <w:rPr>
          <w:rFonts w:hint="eastAsia" w:ascii="宋体" w:hAnsi="宋体" w:eastAsia="宋体" w:cs="宋体"/>
          <w:sz w:val="21"/>
        </w:rPr>
        <w:sectPr>
          <w:pgSz w:w="11910" w:h="16840"/>
          <w:pgMar w:top="1040" w:right="700" w:bottom="1100" w:left="640" w:header="0" w:footer="913" w:gutter="0"/>
          <w:pgNumType w:fmt="decimal"/>
          <w:cols w:space="720" w:num="1"/>
        </w:sectPr>
      </w:pPr>
    </w:p>
    <w:tbl>
      <w:tblPr>
        <w:tblStyle w:val="19"/>
        <w:tblW w:w="10002"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592"/>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center"/>
          </w:tcPr>
          <w:p>
            <w:pPr>
              <w:pStyle w:val="21"/>
              <w:jc w:val="both"/>
              <w:rPr>
                <w:rFonts w:hint="eastAsia" w:ascii="宋体" w:hAnsi="宋体" w:eastAsia="宋体" w:cs="宋体"/>
                <w:b/>
                <w:sz w:val="20"/>
              </w:rPr>
            </w:pPr>
          </w:p>
          <w:p>
            <w:pPr>
              <w:pStyle w:val="21"/>
              <w:spacing w:before="6"/>
              <w:jc w:val="center"/>
              <w:rPr>
                <w:rFonts w:hint="eastAsia" w:ascii="宋体" w:hAnsi="宋体" w:eastAsia="宋体" w:cs="宋体"/>
                <w:b/>
                <w:sz w:val="18"/>
              </w:rPr>
            </w:pPr>
          </w:p>
          <w:p>
            <w:pPr>
              <w:pStyle w:val="21"/>
              <w:ind w:left="92" w:right="83"/>
              <w:jc w:val="center"/>
              <w:rPr>
                <w:rFonts w:hint="eastAsia" w:ascii="宋体" w:hAnsi="宋体" w:eastAsia="宋体" w:cs="宋体"/>
                <w:sz w:val="21"/>
              </w:rPr>
            </w:pPr>
            <w:r>
              <w:rPr>
                <w:rFonts w:hint="eastAsia" w:ascii="宋体" w:hAnsi="宋体" w:eastAsia="宋体" w:cs="宋体"/>
                <w:sz w:val="21"/>
              </w:rPr>
              <w:t>4.1.2</w:t>
            </w:r>
          </w:p>
        </w:tc>
        <w:tc>
          <w:tcPr>
            <w:tcW w:w="2592" w:type="dxa"/>
            <w:vAlign w:val="center"/>
          </w:tcPr>
          <w:p>
            <w:pPr>
              <w:pStyle w:val="21"/>
              <w:jc w:val="both"/>
              <w:rPr>
                <w:rFonts w:hint="eastAsia" w:ascii="宋体" w:hAnsi="宋体" w:eastAsia="宋体" w:cs="宋体"/>
                <w:b/>
                <w:sz w:val="20"/>
              </w:rPr>
            </w:pPr>
          </w:p>
          <w:p>
            <w:pPr>
              <w:pStyle w:val="21"/>
              <w:spacing w:before="6"/>
              <w:jc w:val="center"/>
              <w:rPr>
                <w:rFonts w:hint="eastAsia" w:ascii="宋体" w:hAnsi="宋体" w:eastAsia="宋体" w:cs="宋体"/>
                <w:b/>
                <w:sz w:val="18"/>
              </w:rPr>
            </w:pPr>
          </w:p>
          <w:p>
            <w:pPr>
              <w:pStyle w:val="21"/>
              <w:ind w:left="12"/>
              <w:jc w:val="center"/>
              <w:rPr>
                <w:rFonts w:hint="eastAsia" w:ascii="宋体" w:hAnsi="宋体" w:eastAsia="宋体" w:cs="宋体"/>
                <w:sz w:val="21"/>
              </w:rPr>
            </w:pPr>
            <w:r>
              <w:rPr>
                <w:rFonts w:hint="eastAsia" w:ascii="宋体" w:hAnsi="宋体" w:eastAsia="宋体" w:cs="宋体"/>
                <w:sz w:val="21"/>
              </w:rPr>
              <w:t>投标文件解密时间</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截标时间后 30 分钟内（2022 年</w:t>
            </w:r>
            <w:r>
              <w:rPr>
                <w:rFonts w:hint="eastAsia" w:ascii="宋体" w:hAnsi="宋体" w:eastAsia="宋体" w:cs="宋体"/>
                <w:sz w:val="21"/>
                <w:lang w:eastAsia="zh-CN"/>
              </w:rPr>
              <w:t xml:space="preserve"> </w:t>
            </w:r>
            <w:r>
              <w:rPr>
                <w:rFonts w:hint="eastAsia" w:cs="宋体"/>
                <w:sz w:val="21"/>
                <w:lang w:eastAsia="zh-CN"/>
              </w:rPr>
              <w:t xml:space="preserve">11月 3 </w:t>
            </w:r>
            <w:r>
              <w:rPr>
                <w:rFonts w:hint="eastAsia" w:ascii="宋体" w:hAnsi="宋体" w:eastAsia="宋体" w:cs="宋体"/>
                <w:sz w:val="21"/>
                <w:lang w:eastAsia="zh-CN"/>
              </w:rPr>
              <w:t>日</w:t>
            </w:r>
            <w:r>
              <w:rPr>
                <w:rFonts w:hint="eastAsia" w:ascii="宋体" w:hAnsi="宋体" w:eastAsia="宋体" w:cs="宋体"/>
                <w:sz w:val="21"/>
              </w:rPr>
              <w:t>上午 9 时 30 分至 10 时 00分)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 11 号开标室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3"/>
              <w:rPr>
                <w:rFonts w:hint="eastAsia" w:ascii="宋体" w:hAnsi="宋体" w:eastAsia="宋体" w:cs="宋体"/>
                <w:b/>
                <w:sz w:val="21"/>
              </w:rPr>
            </w:pPr>
          </w:p>
          <w:p>
            <w:pPr>
              <w:pStyle w:val="21"/>
              <w:ind w:left="92" w:right="83"/>
              <w:jc w:val="center"/>
              <w:rPr>
                <w:rFonts w:hint="eastAsia" w:ascii="宋体" w:hAnsi="宋体" w:eastAsia="宋体" w:cs="宋体"/>
                <w:sz w:val="21"/>
              </w:rPr>
            </w:pPr>
            <w:r>
              <w:rPr>
                <w:rFonts w:hint="eastAsia" w:ascii="宋体" w:hAnsi="宋体" w:eastAsia="宋体" w:cs="宋体"/>
                <w:sz w:val="21"/>
              </w:rPr>
              <w:t>5.1.1</w:t>
            </w:r>
          </w:p>
        </w:tc>
        <w:tc>
          <w:tcPr>
            <w:tcW w:w="2592" w:type="dxa"/>
            <w:vAlign w:val="top"/>
          </w:tcPr>
          <w:p>
            <w:pPr>
              <w:pStyle w:val="21"/>
              <w:spacing w:before="3"/>
              <w:rPr>
                <w:rFonts w:hint="eastAsia" w:ascii="宋体" w:hAnsi="宋体" w:eastAsia="宋体" w:cs="宋体"/>
                <w:b/>
                <w:sz w:val="21"/>
              </w:rPr>
            </w:pPr>
          </w:p>
          <w:p>
            <w:pPr>
              <w:pStyle w:val="21"/>
              <w:ind w:left="9"/>
              <w:jc w:val="center"/>
              <w:rPr>
                <w:rFonts w:hint="eastAsia" w:ascii="宋体" w:hAnsi="宋体" w:eastAsia="宋体" w:cs="宋体"/>
                <w:sz w:val="21"/>
              </w:rPr>
            </w:pPr>
            <w:r>
              <w:rPr>
                <w:rFonts w:hint="eastAsia" w:ascii="宋体" w:hAnsi="宋体" w:eastAsia="宋体" w:cs="宋体"/>
                <w:sz w:val="21"/>
              </w:rPr>
              <w:t>开标时间和地点</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开标时间：2022 年</w:t>
            </w:r>
            <w:r>
              <w:rPr>
                <w:rFonts w:hint="eastAsia" w:ascii="宋体" w:hAnsi="宋体" w:eastAsia="宋体" w:cs="宋体"/>
                <w:sz w:val="21"/>
                <w:lang w:eastAsia="zh-CN"/>
              </w:rPr>
              <w:t xml:space="preserve"> </w:t>
            </w:r>
            <w:r>
              <w:rPr>
                <w:rFonts w:hint="eastAsia" w:cs="宋体"/>
                <w:sz w:val="21"/>
                <w:lang w:eastAsia="zh-CN"/>
              </w:rPr>
              <w:t xml:space="preserve">11月 3 </w:t>
            </w:r>
            <w:r>
              <w:rPr>
                <w:rFonts w:hint="eastAsia" w:ascii="宋体" w:hAnsi="宋体" w:eastAsia="宋体" w:cs="宋体"/>
                <w:sz w:val="21"/>
                <w:lang w:eastAsia="zh-CN"/>
              </w:rPr>
              <w:t>日</w:t>
            </w:r>
            <w:r>
              <w:rPr>
                <w:rFonts w:hint="eastAsia" w:ascii="宋体" w:hAnsi="宋体" w:eastAsia="宋体" w:cs="宋体"/>
                <w:sz w:val="21"/>
              </w:rPr>
              <w:t xml:space="preserve"> 9 时 30 分。</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开标地点：通过政采云平台实行在线解密开启。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8" w:line="262" w:lineRule="exact"/>
              <w:ind w:left="92" w:right="83"/>
              <w:jc w:val="center"/>
              <w:rPr>
                <w:rFonts w:hint="eastAsia" w:ascii="宋体" w:hAnsi="宋体" w:eastAsia="宋体" w:cs="宋体"/>
                <w:sz w:val="21"/>
              </w:rPr>
            </w:pPr>
            <w:r>
              <w:rPr>
                <w:rFonts w:hint="eastAsia" w:ascii="宋体" w:hAnsi="宋体" w:eastAsia="宋体" w:cs="宋体"/>
                <w:sz w:val="21"/>
              </w:rPr>
              <w:t>5.2</w:t>
            </w:r>
          </w:p>
        </w:tc>
        <w:tc>
          <w:tcPr>
            <w:tcW w:w="2592" w:type="dxa"/>
            <w:vAlign w:val="top"/>
          </w:tcPr>
          <w:p>
            <w:pPr>
              <w:pStyle w:val="21"/>
              <w:spacing w:before="78" w:line="262" w:lineRule="exact"/>
              <w:ind w:left="12"/>
              <w:jc w:val="center"/>
              <w:rPr>
                <w:rFonts w:hint="eastAsia" w:ascii="宋体" w:hAnsi="宋体" w:eastAsia="宋体" w:cs="宋体"/>
                <w:sz w:val="21"/>
              </w:rPr>
            </w:pPr>
            <w:r>
              <w:rPr>
                <w:rFonts w:hint="eastAsia" w:ascii="宋体" w:hAnsi="宋体" w:eastAsia="宋体" w:cs="宋体"/>
                <w:sz w:val="21"/>
              </w:rPr>
              <w:t>开标程序</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见正文 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1"/>
              <w:rPr>
                <w:rFonts w:hint="eastAsia" w:ascii="宋体" w:hAnsi="宋体" w:eastAsia="宋体" w:cs="宋体"/>
                <w:b/>
                <w:sz w:val="20"/>
              </w:rPr>
            </w:pPr>
          </w:p>
          <w:p>
            <w:pPr>
              <w:pStyle w:val="21"/>
              <w:ind w:left="92" w:right="83"/>
              <w:jc w:val="center"/>
              <w:rPr>
                <w:rFonts w:hint="eastAsia" w:ascii="宋体" w:hAnsi="宋体" w:eastAsia="宋体" w:cs="宋体"/>
                <w:sz w:val="21"/>
              </w:rPr>
            </w:pPr>
            <w:r>
              <w:rPr>
                <w:rFonts w:hint="eastAsia" w:ascii="宋体" w:hAnsi="宋体" w:eastAsia="宋体" w:cs="宋体"/>
                <w:sz w:val="21"/>
              </w:rPr>
              <w:t>6.1.1</w:t>
            </w:r>
          </w:p>
        </w:tc>
        <w:tc>
          <w:tcPr>
            <w:tcW w:w="2592" w:type="dxa"/>
            <w:vAlign w:val="top"/>
          </w:tcPr>
          <w:p>
            <w:pPr>
              <w:pStyle w:val="21"/>
              <w:spacing w:before="1"/>
              <w:rPr>
                <w:rFonts w:hint="eastAsia" w:ascii="宋体" w:hAnsi="宋体" w:eastAsia="宋体" w:cs="宋体"/>
                <w:b/>
                <w:sz w:val="20"/>
              </w:rPr>
            </w:pPr>
          </w:p>
          <w:p>
            <w:pPr>
              <w:pStyle w:val="21"/>
              <w:ind w:left="12"/>
              <w:jc w:val="center"/>
              <w:rPr>
                <w:rFonts w:hint="eastAsia" w:ascii="宋体" w:hAnsi="宋体" w:eastAsia="宋体" w:cs="宋体"/>
                <w:sz w:val="21"/>
              </w:rPr>
            </w:pPr>
            <w:r>
              <w:rPr>
                <w:rFonts w:hint="eastAsia" w:ascii="宋体" w:hAnsi="宋体" w:eastAsia="宋体" w:cs="宋体"/>
                <w:sz w:val="21"/>
              </w:rPr>
              <w:t>评标委员会的组建</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评标委员会构成：7 人，其中招标人代表 2 人，专家 5 人。</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评标专家确定方式：开标前从政府采购云系统中随机抽取。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77" w:line="262" w:lineRule="exact"/>
              <w:ind w:left="92" w:right="83"/>
              <w:jc w:val="center"/>
              <w:rPr>
                <w:rFonts w:hint="eastAsia" w:ascii="宋体" w:hAnsi="宋体" w:eastAsia="宋体" w:cs="宋体"/>
                <w:sz w:val="21"/>
              </w:rPr>
            </w:pPr>
            <w:r>
              <w:rPr>
                <w:rFonts w:hint="eastAsia" w:ascii="宋体" w:hAnsi="宋体" w:eastAsia="宋体" w:cs="宋体"/>
                <w:sz w:val="21"/>
              </w:rPr>
              <w:t>6.3</w:t>
            </w:r>
          </w:p>
        </w:tc>
        <w:tc>
          <w:tcPr>
            <w:tcW w:w="2592" w:type="dxa"/>
            <w:vAlign w:val="top"/>
          </w:tcPr>
          <w:p>
            <w:pPr>
              <w:pStyle w:val="21"/>
              <w:spacing w:before="77" w:line="262" w:lineRule="exact"/>
              <w:ind w:left="12"/>
              <w:jc w:val="center"/>
              <w:rPr>
                <w:rFonts w:hint="eastAsia" w:ascii="宋体" w:hAnsi="宋体" w:eastAsia="宋体" w:cs="宋体"/>
                <w:sz w:val="21"/>
              </w:rPr>
            </w:pPr>
            <w:r>
              <w:rPr>
                <w:rFonts w:hint="eastAsia" w:ascii="宋体" w:hAnsi="宋体" w:eastAsia="宋体" w:cs="宋体"/>
                <w:sz w:val="21"/>
              </w:rPr>
              <w:t>评标方式</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3"/>
              <w:rPr>
                <w:rFonts w:hint="eastAsia" w:ascii="宋体" w:hAnsi="宋体" w:eastAsia="宋体" w:cs="宋体"/>
                <w:b/>
                <w:sz w:val="20"/>
              </w:rPr>
            </w:pPr>
          </w:p>
          <w:p>
            <w:pPr>
              <w:pStyle w:val="21"/>
              <w:spacing w:before="1"/>
              <w:ind w:left="92" w:right="83"/>
              <w:jc w:val="center"/>
              <w:rPr>
                <w:rFonts w:hint="eastAsia" w:ascii="宋体" w:hAnsi="宋体" w:eastAsia="宋体" w:cs="宋体"/>
                <w:sz w:val="21"/>
              </w:rPr>
            </w:pPr>
            <w:r>
              <w:rPr>
                <w:rFonts w:hint="eastAsia" w:ascii="宋体" w:hAnsi="宋体" w:eastAsia="宋体" w:cs="宋体"/>
                <w:sz w:val="21"/>
              </w:rPr>
              <w:t>7.1</w:t>
            </w:r>
          </w:p>
        </w:tc>
        <w:tc>
          <w:tcPr>
            <w:tcW w:w="2592" w:type="dxa"/>
            <w:vAlign w:val="top"/>
          </w:tcPr>
          <w:p>
            <w:pPr>
              <w:pStyle w:val="21"/>
              <w:spacing w:before="2" w:line="360" w:lineRule="exact"/>
              <w:ind w:left="979" w:right="127" w:hanging="840"/>
              <w:rPr>
                <w:rFonts w:hint="eastAsia" w:ascii="宋体" w:hAnsi="宋体" w:eastAsia="宋体" w:cs="宋体"/>
                <w:sz w:val="21"/>
              </w:rPr>
            </w:pPr>
            <w:r>
              <w:rPr>
                <w:rFonts w:hint="eastAsia" w:ascii="宋体" w:hAnsi="宋体" w:eastAsia="宋体" w:cs="宋体"/>
                <w:sz w:val="21"/>
              </w:rPr>
              <w:t>是否授权评标委员会确定中标人</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□是</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☑否，推荐的中标候选人数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5"/>
              <w:rPr>
                <w:rFonts w:hint="eastAsia" w:ascii="宋体" w:hAnsi="宋体" w:eastAsia="宋体" w:cs="宋体"/>
                <w:b/>
                <w:sz w:val="18"/>
              </w:rPr>
            </w:pPr>
          </w:p>
          <w:p>
            <w:pPr>
              <w:pStyle w:val="21"/>
              <w:spacing w:before="1"/>
              <w:ind w:left="92" w:right="83"/>
              <w:jc w:val="center"/>
              <w:rPr>
                <w:rFonts w:hint="eastAsia" w:ascii="宋体" w:hAnsi="宋体" w:eastAsia="宋体" w:cs="宋体"/>
                <w:sz w:val="21"/>
              </w:rPr>
            </w:pPr>
            <w:r>
              <w:rPr>
                <w:rFonts w:hint="eastAsia" w:ascii="宋体" w:hAnsi="宋体" w:eastAsia="宋体" w:cs="宋体"/>
                <w:sz w:val="21"/>
              </w:rPr>
              <w:t>7.3.1</w:t>
            </w:r>
          </w:p>
        </w:tc>
        <w:tc>
          <w:tcPr>
            <w:tcW w:w="2592"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5"/>
              <w:rPr>
                <w:rFonts w:hint="eastAsia" w:ascii="宋体" w:hAnsi="宋体" w:eastAsia="宋体" w:cs="宋体"/>
                <w:b/>
                <w:sz w:val="18"/>
              </w:rPr>
            </w:pPr>
          </w:p>
          <w:p>
            <w:pPr>
              <w:pStyle w:val="21"/>
              <w:spacing w:before="1"/>
              <w:ind w:left="12"/>
              <w:jc w:val="center"/>
              <w:rPr>
                <w:rFonts w:hint="eastAsia" w:ascii="宋体" w:hAnsi="宋体" w:eastAsia="宋体" w:cs="宋体"/>
                <w:sz w:val="21"/>
              </w:rPr>
            </w:pPr>
            <w:r>
              <w:rPr>
                <w:rFonts w:hint="eastAsia" w:ascii="宋体" w:hAnsi="宋体" w:eastAsia="宋体" w:cs="宋体"/>
                <w:sz w:val="21"/>
              </w:rPr>
              <w:t>履约担保</w:t>
            </w:r>
          </w:p>
        </w:tc>
        <w:tc>
          <w:tcPr>
            <w:tcW w:w="6464" w:type="dxa"/>
            <w:vAlign w:val="top"/>
          </w:tcPr>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履约保证金金额按中标价的 3%（人民币，四舍五入到元）缴纳，由中标人在签订合同前将履约保证金以支票、汇票、本票或者金融机构、担保机构出具的保函等非现金形式缴入招标人指定账户。</w:t>
            </w:r>
          </w:p>
          <w:p>
            <w:pPr>
              <w:pStyle w:val="21"/>
              <w:spacing w:before="77"/>
              <w:ind w:firstLine="210" w:firstLineChars="100"/>
              <w:rPr>
                <w:rFonts w:hint="eastAsia" w:ascii="宋体" w:hAnsi="宋体" w:eastAsia="宋体" w:cs="宋体"/>
                <w:sz w:val="21"/>
                <w:highlight w:val="none"/>
              </w:rPr>
            </w:pPr>
            <w:r>
              <w:rPr>
                <w:rFonts w:hint="eastAsia" w:ascii="宋体" w:hAnsi="宋体" w:eastAsia="宋体" w:cs="宋体"/>
                <w:sz w:val="21"/>
                <w:highlight w:val="none"/>
              </w:rPr>
              <w:t>中标人履行完合同约定权利义务事项后，凭《政府采购项目履约验收单》和履约保证金转款凭证向采购人申请办理退还手续，采购人应当自收到退还资料之日起 5 个工作日内退还其履约保证金。</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highlight w:val="none"/>
              </w:rPr>
              <w:t>注：根据桂林市财政局《关于进一步贯彻落实政府采购优化营商环境百日攻坚行动方案的通知》，本项目中标人如为小微企业的，则免收履约保证金。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3"/>
              <w:rPr>
                <w:rFonts w:hint="eastAsia" w:ascii="宋体" w:hAnsi="宋体" w:eastAsia="宋体" w:cs="宋体"/>
                <w:b/>
              </w:rPr>
            </w:pPr>
          </w:p>
          <w:p>
            <w:pPr>
              <w:pStyle w:val="21"/>
              <w:ind w:left="92" w:right="83"/>
              <w:jc w:val="center"/>
              <w:rPr>
                <w:rFonts w:hint="eastAsia" w:ascii="宋体" w:hAnsi="宋体" w:eastAsia="宋体" w:cs="宋体"/>
                <w:sz w:val="21"/>
              </w:rPr>
            </w:pPr>
            <w:r>
              <w:rPr>
                <w:rFonts w:hint="eastAsia" w:ascii="宋体" w:hAnsi="宋体" w:eastAsia="宋体" w:cs="宋体"/>
                <w:sz w:val="21"/>
              </w:rPr>
              <w:t>7.4.4</w:t>
            </w:r>
          </w:p>
        </w:tc>
        <w:tc>
          <w:tcPr>
            <w:tcW w:w="2592" w:type="dxa"/>
            <w:vAlign w:val="top"/>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3"/>
              <w:rPr>
                <w:rFonts w:hint="eastAsia" w:ascii="宋体" w:hAnsi="宋体" w:eastAsia="宋体" w:cs="宋体"/>
                <w:b/>
              </w:rPr>
            </w:pPr>
          </w:p>
          <w:p>
            <w:pPr>
              <w:pStyle w:val="21"/>
              <w:ind w:left="12"/>
              <w:jc w:val="center"/>
              <w:rPr>
                <w:rFonts w:hint="eastAsia" w:ascii="宋体" w:hAnsi="宋体" w:eastAsia="宋体" w:cs="宋体"/>
                <w:sz w:val="21"/>
              </w:rPr>
            </w:pPr>
            <w:r>
              <w:rPr>
                <w:rFonts w:hint="eastAsia" w:ascii="宋体" w:hAnsi="宋体" w:eastAsia="宋体" w:cs="宋体"/>
                <w:sz w:val="21"/>
              </w:rPr>
              <w:t>合同存档</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政府采购合同双方自签订之日起 1 个工作日内将合同原件两份交采购代理机构。采购代理机构将政府采购合同在省级以上人民政府财政部门指定媒体上公告并于合同签订之日起 7 个工作日内将一份合同原件送</w:t>
            </w:r>
            <w:r>
              <w:rPr>
                <w:rFonts w:hint="eastAsia" w:ascii="宋体" w:hAnsi="宋体" w:eastAsia="宋体" w:cs="宋体"/>
                <w:sz w:val="21"/>
                <w:lang w:eastAsia="zh-CN"/>
              </w:rPr>
              <w:t>桂林市象山区政府采购管理办公室</w:t>
            </w:r>
            <w:r>
              <w:rPr>
                <w:rFonts w:hint="eastAsia" w:ascii="宋体" w:hAnsi="宋体" w:eastAsia="宋体" w:cs="宋体"/>
                <w:sz w:val="21"/>
              </w:rPr>
              <w:t>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135"/>
              <w:ind w:left="92" w:right="83"/>
              <w:jc w:val="center"/>
              <w:rPr>
                <w:rFonts w:hint="eastAsia" w:ascii="宋体" w:hAnsi="宋体" w:eastAsia="宋体" w:cs="宋体"/>
                <w:sz w:val="21"/>
              </w:rPr>
            </w:pPr>
            <w:r>
              <w:rPr>
                <w:rFonts w:hint="eastAsia" w:ascii="宋体" w:hAnsi="宋体" w:eastAsia="宋体" w:cs="宋体"/>
                <w:sz w:val="21"/>
              </w:rPr>
              <w:t>10</w:t>
            </w:r>
          </w:p>
        </w:tc>
        <w:tc>
          <w:tcPr>
            <w:tcW w:w="9056" w:type="dxa"/>
            <w:gridSpan w:val="2"/>
            <w:vAlign w:val="top"/>
          </w:tcPr>
          <w:p>
            <w:pPr>
              <w:pStyle w:val="21"/>
              <w:spacing w:before="135"/>
              <w:ind w:left="107"/>
              <w:rPr>
                <w:rFonts w:hint="eastAsia" w:ascii="宋体" w:hAnsi="宋体" w:eastAsia="宋体" w:cs="宋体"/>
                <w:sz w:val="21"/>
              </w:rPr>
            </w:pPr>
            <w:r>
              <w:rPr>
                <w:rFonts w:hint="eastAsia" w:ascii="宋体" w:hAnsi="宋体" w:eastAsia="宋体" w:cs="宋体"/>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02" w:type="dxa"/>
            <w:gridSpan w:val="3"/>
            <w:vAlign w:val="top"/>
          </w:tcPr>
          <w:p>
            <w:pPr>
              <w:pStyle w:val="21"/>
              <w:spacing w:before="136"/>
              <w:ind w:left="107"/>
              <w:rPr>
                <w:rFonts w:hint="eastAsia" w:ascii="宋体" w:hAnsi="宋体" w:eastAsia="宋体" w:cs="宋体"/>
                <w:sz w:val="21"/>
              </w:rPr>
            </w:pPr>
            <w:r>
              <w:rPr>
                <w:rFonts w:hint="eastAsia" w:ascii="宋体" w:hAnsi="宋体" w:eastAsia="宋体" w:cs="宋体"/>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135"/>
              <w:ind w:left="92" w:right="83"/>
              <w:jc w:val="center"/>
              <w:rPr>
                <w:rFonts w:hint="eastAsia" w:ascii="宋体" w:hAnsi="宋体" w:eastAsia="宋体" w:cs="宋体"/>
                <w:sz w:val="21"/>
              </w:rPr>
            </w:pPr>
            <w:r>
              <w:rPr>
                <w:rFonts w:hint="eastAsia" w:ascii="宋体" w:hAnsi="宋体" w:eastAsia="宋体" w:cs="宋体"/>
                <w:sz w:val="21"/>
              </w:rPr>
              <w:t>10.1.1</w:t>
            </w:r>
          </w:p>
        </w:tc>
        <w:tc>
          <w:tcPr>
            <w:tcW w:w="2592" w:type="dxa"/>
            <w:vAlign w:val="top"/>
          </w:tcPr>
          <w:p>
            <w:pPr>
              <w:pStyle w:val="21"/>
              <w:spacing w:before="135"/>
              <w:ind w:left="12"/>
              <w:jc w:val="center"/>
              <w:rPr>
                <w:rFonts w:hint="eastAsia" w:ascii="宋体" w:hAnsi="宋体" w:eastAsia="宋体" w:cs="宋体"/>
                <w:sz w:val="21"/>
              </w:rPr>
            </w:pPr>
            <w:r>
              <w:rPr>
                <w:rFonts w:hint="eastAsia" w:ascii="宋体" w:hAnsi="宋体" w:eastAsia="宋体" w:cs="宋体"/>
                <w:sz w:val="21"/>
              </w:rPr>
              <w:t>类似项目</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类似项目是指：工程造价 2000 万元以上的建筑工程或市政公用工程。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46" w:type="dxa"/>
            <w:vAlign w:val="top"/>
          </w:tcPr>
          <w:p>
            <w:pPr>
              <w:pStyle w:val="21"/>
              <w:spacing w:before="6"/>
              <w:rPr>
                <w:rFonts w:hint="eastAsia" w:ascii="宋体" w:hAnsi="宋体" w:eastAsia="宋体" w:cs="宋体"/>
                <w:b/>
                <w:sz w:val="29"/>
              </w:rPr>
            </w:pPr>
          </w:p>
          <w:p>
            <w:pPr>
              <w:pStyle w:val="21"/>
              <w:ind w:left="92" w:right="83"/>
              <w:jc w:val="center"/>
              <w:rPr>
                <w:rFonts w:hint="eastAsia" w:ascii="宋体" w:hAnsi="宋体" w:eastAsia="宋体" w:cs="宋体"/>
                <w:sz w:val="21"/>
              </w:rPr>
            </w:pPr>
            <w:r>
              <w:rPr>
                <w:rFonts w:hint="eastAsia" w:ascii="宋体" w:hAnsi="宋体" w:eastAsia="宋体" w:cs="宋体"/>
                <w:sz w:val="21"/>
              </w:rPr>
              <w:t>10.1.2</w:t>
            </w:r>
          </w:p>
        </w:tc>
        <w:tc>
          <w:tcPr>
            <w:tcW w:w="2592" w:type="dxa"/>
            <w:vAlign w:val="top"/>
          </w:tcPr>
          <w:p>
            <w:pPr>
              <w:pStyle w:val="21"/>
              <w:spacing w:before="6"/>
              <w:rPr>
                <w:rFonts w:hint="eastAsia" w:ascii="宋体" w:hAnsi="宋体" w:eastAsia="宋体" w:cs="宋体"/>
                <w:b/>
                <w:sz w:val="29"/>
              </w:rPr>
            </w:pPr>
          </w:p>
          <w:p>
            <w:pPr>
              <w:pStyle w:val="21"/>
              <w:ind w:left="9"/>
              <w:jc w:val="center"/>
              <w:rPr>
                <w:rFonts w:hint="eastAsia" w:ascii="宋体" w:hAnsi="宋体" w:eastAsia="宋体" w:cs="宋体"/>
                <w:sz w:val="21"/>
              </w:rPr>
            </w:pPr>
            <w:r>
              <w:rPr>
                <w:rFonts w:hint="eastAsia" w:ascii="宋体" w:hAnsi="宋体" w:eastAsia="宋体" w:cs="宋体"/>
                <w:sz w:val="21"/>
              </w:rPr>
              <w:t>不良行为记录</w:t>
            </w:r>
          </w:p>
        </w:tc>
        <w:tc>
          <w:tcPr>
            <w:tcW w:w="6464" w:type="dxa"/>
            <w:vAlign w:val="top"/>
          </w:tcPr>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不良行为记录是指：如近 3 年不存在发生质量或安全生产责任事故、</w:t>
            </w:r>
          </w:p>
          <w:p>
            <w:pPr>
              <w:pStyle w:val="21"/>
              <w:spacing w:before="77"/>
              <w:ind w:firstLine="210" w:firstLineChars="100"/>
              <w:rPr>
                <w:rFonts w:hint="eastAsia" w:ascii="宋体" w:hAnsi="宋体" w:eastAsia="宋体" w:cs="宋体"/>
                <w:sz w:val="21"/>
              </w:rPr>
            </w:pPr>
            <w:r>
              <w:rPr>
                <w:rFonts w:hint="eastAsia" w:ascii="宋体" w:hAnsi="宋体" w:eastAsia="宋体" w:cs="宋体"/>
                <w:sz w:val="21"/>
              </w:rPr>
              <w:t>“三包一靠”建筑市场违法行为、拖欠农民工工资引发集体性上访、弄虚作假投标违法违规行为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002" w:type="dxa"/>
            <w:gridSpan w:val="3"/>
            <w:vAlign w:val="top"/>
          </w:tcPr>
          <w:p>
            <w:pPr>
              <w:pStyle w:val="21"/>
              <w:spacing w:before="121"/>
              <w:ind w:left="107"/>
              <w:rPr>
                <w:rFonts w:hint="eastAsia" w:ascii="宋体" w:hAnsi="宋体" w:eastAsia="宋体" w:cs="宋体"/>
                <w:b/>
                <w:bCs/>
                <w:sz w:val="21"/>
              </w:rPr>
            </w:pPr>
            <w:r>
              <w:rPr>
                <w:rFonts w:hint="eastAsia" w:ascii="宋体" w:hAnsi="宋体" w:eastAsia="宋体" w:cs="宋体"/>
                <w:sz w:val="21"/>
              </w:rPr>
              <w:t>10.2 招标控制价</w:t>
            </w:r>
          </w:p>
        </w:tc>
      </w:tr>
    </w:tbl>
    <w:tbl>
      <w:tblPr>
        <w:tblStyle w:val="19"/>
        <w:tblpPr w:leftFromText="180" w:rightFromText="180" w:vertAnchor="text" w:horzAnchor="page" w:tblpX="921" w:tblpY="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592"/>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46" w:type="dxa"/>
            <w:vAlign w:val="top"/>
          </w:tcPr>
          <w:p>
            <w:pPr>
              <w:pStyle w:val="21"/>
              <w:rPr>
                <w:rFonts w:hint="eastAsia" w:ascii="宋体" w:hAnsi="宋体" w:eastAsia="宋体" w:cs="宋体"/>
                <w:sz w:val="20"/>
              </w:rPr>
            </w:pPr>
          </w:p>
          <w:p>
            <w:pPr>
              <w:pStyle w:val="21"/>
              <w:rPr>
                <w:rFonts w:hint="eastAsia" w:ascii="宋体" w:hAnsi="宋体" w:eastAsia="宋体" w:cs="宋体"/>
                <w:sz w:val="20"/>
              </w:rPr>
            </w:pPr>
          </w:p>
        </w:tc>
        <w:tc>
          <w:tcPr>
            <w:tcW w:w="2592" w:type="dxa"/>
            <w:vAlign w:val="center"/>
          </w:tcPr>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r>
              <w:rPr>
                <w:rFonts w:hint="eastAsia" w:ascii="宋体" w:hAnsi="宋体" w:eastAsia="宋体" w:cs="宋体"/>
                <w:sz w:val="21"/>
              </w:rPr>
              <w:t>招标控制价</w:t>
            </w: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jc w:val="center"/>
              <w:rPr>
                <w:rFonts w:hint="eastAsia" w:ascii="宋体" w:hAnsi="宋体" w:eastAsia="宋体" w:cs="宋体"/>
                <w:b/>
                <w:sz w:val="20"/>
              </w:rPr>
            </w:pPr>
          </w:p>
          <w:p>
            <w:pPr>
              <w:pStyle w:val="21"/>
              <w:spacing w:before="1"/>
              <w:jc w:val="center"/>
              <w:rPr>
                <w:rFonts w:hint="eastAsia" w:ascii="宋体" w:hAnsi="宋体" w:eastAsia="宋体" w:cs="宋体"/>
                <w:b/>
                <w:sz w:val="27"/>
              </w:rPr>
            </w:pPr>
          </w:p>
          <w:p>
            <w:pPr>
              <w:pStyle w:val="21"/>
              <w:ind w:left="770"/>
              <w:jc w:val="center"/>
              <w:rPr>
                <w:rFonts w:hint="eastAsia" w:ascii="宋体" w:hAnsi="宋体" w:eastAsia="宋体" w:cs="宋体"/>
                <w:sz w:val="21"/>
              </w:rPr>
            </w:pPr>
          </w:p>
        </w:tc>
        <w:tc>
          <w:tcPr>
            <w:tcW w:w="6464" w:type="dxa"/>
            <w:vAlign w:val="top"/>
          </w:tcPr>
          <w:p>
            <w:pPr>
              <w:pStyle w:val="21"/>
              <w:spacing w:before="77"/>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桂林市象山区象山街道办老旧小区改造提升项目（二期）</w:t>
            </w:r>
            <w:r>
              <w:rPr>
                <w:rFonts w:hint="eastAsia" w:ascii="宋体" w:hAnsi="宋体" w:eastAsia="宋体" w:cs="宋体"/>
                <w:color w:val="auto"/>
                <w:sz w:val="21"/>
                <w:highlight w:val="none"/>
              </w:rPr>
              <w:t xml:space="preserve">，工程预算总造价为 </w:t>
            </w:r>
            <w:r>
              <w:rPr>
                <w:rFonts w:hint="eastAsia" w:ascii="宋体" w:hAnsi="宋体" w:eastAsia="宋体" w:cs="宋体"/>
                <w:color w:val="auto"/>
                <w:sz w:val="21"/>
                <w:highlight w:val="none"/>
                <w:u w:val="single"/>
              </w:rPr>
              <w:t>21203113.97</w:t>
            </w:r>
            <w:r>
              <w:rPr>
                <w:rFonts w:hint="eastAsia" w:ascii="宋体" w:hAnsi="宋体" w:eastAsia="宋体" w:cs="宋体"/>
                <w:color w:val="auto"/>
                <w:sz w:val="21"/>
                <w:highlight w:val="none"/>
              </w:rPr>
              <w:t>元【其中：预算价</w:t>
            </w:r>
            <w:r>
              <w:rPr>
                <w:rFonts w:hint="eastAsia" w:ascii="宋体" w:hAnsi="宋体" w:eastAsia="宋体" w:cs="宋体"/>
                <w:color w:val="auto"/>
                <w:sz w:val="21"/>
                <w:highlight w:val="none"/>
                <w:u w:val="single"/>
              </w:rPr>
              <w:t>16451900.25</w:t>
            </w:r>
            <w:r>
              <w:rPr>
                <w:rFonts w:hint="eastAsia" w:ascii="宋体" w:hAnsi="宋体" w:eastAsia="宋体" w:cs="宋体"/>
                <w:color w:val="auto"/>
                <w:sz w:val="21"/>
                <w:highlight w:val="none"/>
              </w:rPr>
              <w:t xml:space="preserve">元，安全文明施工费 </w:t>
            </w:r>
            <w:r>
              <w:rPr>
                <w:rFonts w:hint="eastAsia" w:ascii="宋体" w:hAnsi="宋体" w:eastAsia="宋体" w:cs="宋体"/>
                <w:color w:val="auto"/>
                <w:sz w:val="21"/>
                <w:highlight w:val="none"/>
                <w:u w:val="single"/>
              </w:rPr>
              <w:t>563377.11</w:t>
            </w:r>
            <w:r>
              <w:rPr>
                <w:rFonts w:hint="eastAsia" w:ascii="宋体" w:hAnsi="宋体" w:eastAsia="宋体" w:cs="宋体"/>
                <w:color w:val="auto"/>
                <w:sz w:val="21"/>
                <w:highlight w:val="none"/>
              </w:rPr>
              <w:t>元，规费</w:t>
            </w:r>
            <w:r>
              <w:rPr>
                <w:rFonts w:hint="eastAsia" w:ascii="宋体" w:hAnsi="宋体" w:eastAsia="宋体" w:cs="宋体"/>
                <w:color w:val="auto"/>
                <w:sz w:val="21"/>
                <w:highlight w:val="none"/>
                <w:u w:val="single"/>
              </w:rPr>
              <w:t>1024579.14</w:t>
            </w:r>
            <w:r>
              <w:rPr>
                <w:rFonts w:hint="eastAsia" w:ascii="宋体" w:hAnsi="宋体" w:eastAsia="宋体" w:cs="宋体"/>
                <w:color w:val="auto"/>
                <w:sz w:val="21"/>
                <w:highlight w:val="none"/>
              </w:rPr>
              <w:t xml:space="preserve"> 元（其中：社会保险费</w:t>
            </w:r>
            <w:r>
              <w:rPr>
                <w:rFonts w:hint="eastAsia" w:ascii="宋体" w:hAnsi="宋体" w:eastAsia="宋体" w:cs="宋体"/>
                <w:color w:val="auto"/>
                <w:sz w:val="21"/>
                <w:highlight w:val="none"/>
                <w:u w:val="single"/>
              </w:rPr>
              <w:t>998270.28</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26308.86</w:t>
            </w:r>
            <w:r>
              <w:rPr>
                <w:rFonts w:hint="eastAsia" w:ascii="宋体" w:hAnsi="宋体" w:eastAsia="宋体" w:cs="宋体"/>
                <w:color w:val="auto"/>
                <w:sz w:val="21"/>
                <w:highlight w:val="none"/>
              </w:rPr>
              <w:t>元），增值税</w:t>
            </w:r>
            <w:r>
              <w:rPr>
                <w:rFonts w:hint="eastAsia" w:ascii="宋体" w:hAnsi="宋体" w:eastAsia="宋体" w:cs="宋体"/>
                <w:color w:val="auto"/>
                <w:sz w:val="21"/>
                <w:highlight w:val="none"/>
                <w:u w:val="single"/>
              </w:rPr>
              <w:t>1720185.64</w:t>
            </w:r>
            <w:r>
              <w:rPr>
                <w:rFonts w:hint="eastAsia" w:ascii="宋体" w:hAnsi="宋体" w:eastAsia="宋体" w:cs="宋体"/>
                <w:color w:val="auto"/>
                <w:sz w:val="21"/>
                <w:highlight w:val="none"/>
              </w:rPr>
              <w:t>元</w:t>
            </w:r>
            <w:r>
              <w:rPr>
                <w:rFonts w:hint="eastAsia" w:ascii="宋体" w:hAnsi="宋体" w:eastAsia="宋体" w:cs="宋体"/>
                <w:color w:val="auto"/>
                <w:sz w:val="21"/>
                <w:highlight w:val="none"/>
                <w:lang w:val="en-US" w:eastAsia="zh-CN"/>
              </w:rPr>
              <w:t>，暂列金额</w:t>
            </w:r>
            <w:r>
              <w:rPr>
                <w:rFonts w:hint="eastAsia" w:ascii="宋体" w:hAnsi="宋体" w:eastAsia="宋体" w:cs="宋体"/>
                <w:color w:val="auto"/>
                <w:sz w:val="21"/>
                <w:highlight w:val="none"/>
                <w:u w:val="single"/>
                <w:lang w:val="en-US" w:eastAsia="zh-CN"/>
              </w:rPr>
              <w:t>1443071.83</w:t>
            </w:r>
            <w:r>
              <w:rPr>
                <w:rFonts w:hint="eastAsia" w:ascii="宋体" w:hAnsi="宋体" w:eastAsia="宋体" w:cs="宋体"/>
                <w:color w:val="auto"/>
                <w:sz w:val="21"/>
                <w:highlight w:val="none"/>
                <w:lang w:val="en-US" w:eastAsia="zh-CN"/>
              </w:rPr>
              <w:t>元</w:t>
            </w:r>
            <w:r>
              <w:rPr>
                <w:rFonts w:hint="eastAsia" w:ascii="宋体" w:hAnsi="宋体" w:eastAsia="宋体" w:cs="宋体"/>
                <w:color w:val="auto"/>
                <w:sz w:val="21"/>
                <w:highlight w:val="none"/>
              </w:rPr>
              <w:t>】。</w:t>
            </w:r>
          </w:p>
          <w:p>
            <w:pPr>
              <w:keepNext w:val="0"/>
              <w:keepLines w:val="0"/>
              <w:pageBreakBefore w:val="0"/>
              <w:kinsoku/>
              <w:wordWrap/>
              <w:overflowPunct/>
              <w:topLinePunct w:val="0"/>
              <w:autoSpaceDE/>
              <w:autoSpaceDN/>
              <w:bidi w:val="0"/>
              <w:adjustRightInd/>
              <w:snapToGrid/>
              <w:spacing w:line="300" w:lineRule="exact"/>
              <w:ind w:right="0" w:rightChars="0" w:firstLine="210" w:firstLineChars="100"/>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经业主调整后，预算价下浮</w:t>
            </w:r>
            <w:r>
              <w:rPr>
                <w:rFonts w:hint="eastAsia" w:ascii="宋体" w:hAnsi="宋体" w:eastAsia="宋体" w:cs="宋体"/>
                <w:color w:val="auto"/>
                <w:sz w:val="21"/>
                <w:szCs w:val="22"/>
                <w:highlight w:val="none"/>
                <w:lang w:val="en-US" w:eastAsia="zh-CN" w:bidi="zh-CN"/>
              </w:rPr>
              <w:t>5</w:t>
            </w:r>
            <w:r>
              <w:rPr>
                <w:rFonts w:hint="eastAsia" w:ascii="宋体" w:hAnsi="宋体" w:eastAsia="宋体" w:cs="宋体"/>
                <w:color w:val="auto"/>
                <w:sz w:val="21"/>
                <w:szCs w:val="22"/>
                <w:highlight w:val="none"/>
                <w:lang w:val="zh-CN" w:eastAsia="zh-CN" w:bidi="zh-CN"/>
              </w:rPr>
              <w:t>%</w:t>
            </w:r>
            <w:r>
              <w:rPr>
                <w:rFonts w:hint="eastAsia" w:ascii="宋体" w:hAnsi="宋体" w:eastAsia="宋体" w:cs="宋体"/>
                <w:b w:val="0"/>
                <w:bCs w:val="0"/>
                <w:color w:val="auto"/>
                <w:highlight w:val="none"/>
              </w:rPr>
              <w:t>（即</w:t>
            </w:r>
            <w:r>
              <w:rPr>
                <w:rFonts w:hint="eastAsia" w:ascii="宋体" w:hAnsi="宋体" w:eastAsia="宋体" w:cs="宋体"/>
                <w:color w:val="auto"/>
                <w:sz w:val="21"/>
                <w:highlight w:val="none"/>
                <w:u w:val="single"/>
              </w:rPr>
              <w:t>16451900.25</w:t>
            </w:r>
            <w:r>
              <w:rPr>
                <w:rFonts w:hint="eastAsia" w:ascii="宋体" w:hAnsi="宋体" w:eastAsia="宋体" w:cs="宋体"/>
                <w:b w:val="0"/>
                <w:bCs w:val="0"/>
                <w:color w:val="auto"/>
                <w:highlight w:val="none"/>
              </w:rPr>
              <w:t>元×9</w:t>
            </w:r>
            <w:r>
              <w:rPr>
                <w:rFonts w:hint="eastAsia" w:ascii="宋体" w:hAnsi="宋体" w:eastAsia="宋体" w:cs="宋体"/>
                <w:b w:val="0"/>
                <w:bCs w:val="0"/>
                <w:color w:val="auto"/>
                <w:highlight w:val="none"/>
                <w:lang w:val="en-US" w:eastAsia="zh-CN"/>
              </w:rPr>
              <w:t>5</w:t>
            </w:r>
            <w:r>
              <w:rPr>
                <w:rFonts w:hint="eastAsia" w:ascii="宋体" w:hAnsi="宋体" w:eastAsia="宋体" w:cs="宋体"/>
                <w:b w:val="0"/>
                <w:bCs w:val="0"/>
                <w:color w:val="auto"/>
                <w:highlight w:val="none"/>
              </w:rPr>
              <w:t>%＝</w:t>
            </w:r>
            <w:r>
              <w:rPr>
                <w:rFonts w:hint="eastAsia" w:ascii="宋体" w:hAnsi="宋体" w:eastAsia="宋体" w:cs="宋体"/>
                <w:b w:val="0"/>
                <w:bCs w:val="0"/>
                <w:color w:val="auto"/>
                <w:kern w:val="0"/>
                <w:sz w:val="21"/>
                <w:szCs w:val="21"/>
                <w:highlight w:val="none"/>
                <w:u w:val="single"/>
              </w:rPr>
              <w:t>15629305.2</w:t>
            </w:r>
            <w:r>
              <w:rPr>
                <w:rFonts w:hint="eastAsia" w:ascii="宋体" w:hAnsi="宋体" w:eastAsia="宋体" w:cs="宋体"/>
                <w:b w:val="0"/>
                <w:bCs w:val="0"/>
                <w:color w:val="auto"/>
                <w:kern w:val="0"/>
                <w:sz w:val="21"/>
                <w:szCs w:val="21"/>
                <w:highlight w:val="none"/>
                <w:u w:val="single"/>
                <w:lang w:val="en-US" w:eastAsia="zh-CN"/>
              </w:rPr>
              <w:t>4</w:t>
            </w:r>
            <w:r>
              <w:rPr>
                <w:rFonts w:hint="eastAsia" w:ascii="宋体" w:hAnsi="宋体" w:eastAsia="宋体" w:cs="宋体"/>
                <w:b w:val="0"/>
                <w:bCs w:val="0"/>
                <w:color w:val="auto"/>
                <w:highlight w:val="none"/>
              </w:rPr>
              <w:t>元）作为本工程</w:t>
            </w:r>
            <w:r>
              <w:rPr>
                <w:rFonts w:hint="eastAsia" w:ascii="宋体" w:hAnsi="宋体" w:eastAsia="宋体" w:cs="宋体"/>
                <w:b w:val="0"/>
                <w:bCs w:val="0"/>
                <w:color w:val="auto"/>
                <w:highlight w:val="none"/>
                <w:lang w:val="en-US" w:eastAsia="zh-CN"/>
              </w:rPr>
              <w:t>最高</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 w:val="21"/>
                <w:highlight w:val="none"/>
              </w:rPr>
              <w:t>限价</w:t>
            </w:r>
            <w:r>
              <w:rPr>
                <w:rFonts w:hint="eastAsia" w:ascii="宋体" w:hAnsi="宋体" w:eastAsia="宋体" w:cs="宋体"/>
                <w:b w:val="0"/>
                <w:bCs w:val="0"/>
                <w:color w:val="auto"/>
                <w:highlight w:val="none"/>
                <w:lang w:eastAsia="zh-CN"/>
              </w:rPr>
              <w:t>。</w:t>
            </w:r>
            <w:r>
              <w:rPr>
                <w:rFonts w:hint="eastAsia" w:ascii="宋体" w:hAnsi="宋体" w:eastAsia="宋体" w:cs="宋体"/>
                <w:color w:val="auto"/>
                <w:sz w:val="21"/>
                <w:highlight w:val="none"/>
              </w:rPr>
              <w:t xml:space="preserve">安全文明施工费 </w:t>
            </w:r>
            <w:r>
              <w:rPr>
                <w:rFonts w:hint="eastAsia" w:ascii="宋体" w:hAnsi="宋体" w:eastAsia="宋体" w:cs="宋体"/>
                <w:color w:val="auto"/>
                <w:sz w:val="21"/>
                <w:highlight w:val="none"/>
                <w:u w:val="single"/>
              </w:rPr>
              <w:t>563377.11</w:t>
            </w:r>
            <w:r>
              <w:rPr>
                <w:rFonts w:hint="eastAsia" w:ascii="宋体" w:hAnsi="宋体" w:eastAsia="宋体" w:cs="宋体"/>
                <w:color w:val="auto"/>
                <w:sz w:val="21"/>
                <w:highlight w:val="none"/>
              </w:rPr>
              <w:t>元，规费</w:t>
            </w:r>
            <w:r>
              <w:rPr>
                <w:rFonts w:hint="eastAsia" w:ascii="宋体" w:hAnsi="宋体" w:eastAsia="宋体" w:cs="宋体"/>
                <w:color w:val="auto"/>
                <w:sz w:val="21"/>
                <w:highlight w:val="none"/>
                <w:u w:val="single"/>
              </w:rPr>
              <w:t>1024579.14</w:t>
            </w:r>
            <w:r>
              <w:rPr>
                <w:rFonts w:hint="eastAsia" w:ascii="宋体" w:hAnsi="宋体" w:eastAsia="宋体" w:cs="宋体"/>
                <w:color w:val="auto"/>
                <w:sz w:val="21"/>
                <w:highlight w:val="none"/>
              </w:rPr>
              <w:t xml:space="preserve"> 元（其中：社会保险费</w:t>
            </w:r>
            <w:r>
              <w:rPr>
                <w:rFonts w:hint="eastAsia" w:ascii="宋体" w:hAnsi="宋体" w:eastAsia="宋体" w:cs="宋体"/>
                <w:color w:val="auto"/>
                <w:sz w:val="21"/>
                <w:highlight w:val="none"/>
                <w:u w:val="single"/>
              </w:rPr>
              <w:t>998270.28</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26308.86</w:t>
            </w:r>
            <w:r>
              <w:rPr>
                <w:rFonts w:hint="eastAsia" w:ascii="宋体" w:hAnsi="宋体" w:eastAsia="宋体" w:cs="宋体"/>
                <w:color w:val="auto"/>
                <w:sz w:val="21"/>
                <w:highlight w:val="none"/>
              </w:rPr>
              <w:t>元），增值税</w:t>
            </w:r>
            <w:r>
              <w:rPr>
                <w:rFonts w:hint="eastAsia" w:ascii="宋体" w:hAnsi="宋体" w:eastAsia="宋体" w:cs="宋体"/>
                <w:color w:val="auto"/>
                <w:sz w:val="21"/>
                <w:highlight w:val="none"/>
                <w:u w:val="single"/>
              </w:rPr>
              <w:t>1720185.64</w:t>
            </w:r>
            <w:r>
              <w:rPr>
                <w:rFonts w:hint="eastAsia" w:ascii="宋体" w:hAnsi="宋体" w:eastAsia="宋体" w:cs="宋体"/>
                <w:color w:val="auto"/>
                <w:sz w:val="21"/>
                <w:highlight w:val="none"/>
              </w:rPr>
              <w:t>元</w:t>
            </w:r>
            <w:r>
              <w:rPr>
                <w:rFonts w:hint="eastAsia" w:ascii="宋体" w:hAnsi="宋体" w:eastAsia="宋体" w:cs="宋体"/>
                <w:color w:val="auto"/>
                <w:sz w:val="21"/>
                <w:highlight w:val="none"/>
                <w:lang w:val="en-US" w:eastAsia="zh-CN"/>
              </w:rPr>
              <w:t>，暂列金额</w:t>
            </w:r>
            <w:r>
              <w:rPr>
                <w:rFonts w:hint="eastAsia" w:ascii="宋体" w:hAnsi="宋体" w:eastAsia="宋体" w:cs="宋体"/>
                <w:color w:val="auto"/>
                <w:sz w:val="21"/>
                <w:highlight w:val="none"/>
                <w:u w:val="single"/>
                <w:lang w:val="en-US" w:eastAsia="zh-CN"/>
              </w:rPr>
              <w:t>1443071.83</w:t>
            </w:r>
            <w:r>
              <w:rPr>
                <w:rFonts w:hint="eastAsia" w:ascii="宋体" w:hAnsi="宋体" w:eastAsia="宋体" w:cs="宋体"/>
                <w:color w:val="auto"/>
                <w:sz w:val="21"/>
                <w:highlight w:val="none"/>
                <w:lang w:val="en-US" w:eastAsia="zh-CN"/>
              </w:rPr>
              <w:t>元</w:t>
            </w:r>
            <w:r>
              <w:rPr>
                <w:rFonts w:hint="eastAsia" w:ascii="宋体" w:hAnsi="宋体" w:eastAsia="宋体" w:cs="宋体"/>
                <w:b w:val="0"/>
                <w:bCs w:val="0"/>
                <w:color w:val="auto"/>
                <w:kern w:val="0"/>
                <w:sz w:val="21"/>
                <w:szCs w:val="21"/>
                <w:highlight w:val="none"/>
                <w:lang w:eastAsia="zh-CN"/>
              </w:rPr>
              <w:t>。</w:t>
            </w:r>
          </w:p>
          <w:p>
            <w:pPr>
              <w:pStyle w:val="21"/>
              <w:spacing w:before="77"/>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投标人的投标报价高于最高投标限价为无效投标，且投标人的投标</w:t>
            </w:r>
            <w:r>
              <w:rPr>
                <w:rFonts w:hint="eastAsia" w:cs="宋体"/>
                <w:color w:val="auto"/>
                <w:sz w:val="21"/>
                <w:highlight w:val="none"/>
                <w:lang w:val="en-US" w:eastAsia="zh-CN"/>
              </w:rPr>
              <w:t>报价</w:t>
            </w:r>
            <w:r>
              <w:rPr>
                <w:rFonts w:hint="eastAsia" w:ascii="宋体" w:hAnsi="宋体" w:eastAsia="宋体" w:cs="宋体"/>
                <w:color w:val="auto"/>
                <w:sz w:val="21"/>
                <w:highlight w:val="none"/>
              </w:rPr>
              <w:t xml:space="preserve">必须低于 </w:t>
            </w:r>
            <w:r>
              <w:rPr>
                <w:rFonts w:hint="eastAsia" w:ascii="宋体" w:hAnsi="宋体" w:eastAsia="宋体" w:cs="宋体"/>
                <w:b w:val="0"/>
                <w:bCs w:val="0"/>
                <w:color w:val="auto"/>
                <w:kern w:val="0"/>
                <w:sz w:val="21"/>
                <w:szCs w:val="21"/>
                <w:highlight w:val="none"/>
                <w:u w:val="single"/>
              </w:rPr>
              <w:t>15629305.2</w:t>
            </w:r>
            <w:r>
              <w:rPr>
                <w:rFonts w:hint="eastAsia" w:ascii="宋体" w:hAnsi="宋体" w:eastAsia="宋体" w:cs="宋体"/>
                <w:b w:val="0"/>
                <w:bCs w:val="0"/>
                <w:color w:val="auto"/>
                <w:kern w:val="0"/>
                <w:sz w:val="21"/>
                <w:szCs w:val="21"/>
                <w:highlight w:val="none"/>
                <w:u w:val="single"/>
                <w:lang w:val="en-US" w:eastAsia="zh-CN"/>
              </w:rPr>
              <w:t>4</w:t>
            </w:r>
            <w:r>
              <w:rPr>
                <w:rFonts w:hint="eastAsia" w:ascii="宋体" w:hAnsi="宋体" w:eastAsia="宋体" w:cs="宋体"/>
                <w:color w:val="auto"/>
                <w:sz w:val="21"/>
                <w:highlight w:val="none"/>
              </w:rPr>
              <w:t xml:space="preserve"> 元。安全文明施工费、规费、增值税均作为不可竞争费用单列。扬尘防治费在投标报价建安费之外单列。</w:t>
            </w:r>
          </w:p>
          <w:p>
            <w:pPr>
              <w:pStyle w:val="21"/>
              <w:spacing w:before="77"/>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根据市住建〔2016〕34 号文《关于市建成区、临桂新区、灵川县范围内建筑工程新增扬尘防治费用的通知》及根据市住建〔2018〕</w:t>
            </w:r>
          </w:p>
          <w:p>
            <w:pPr>
              <w:pStyle w:val="21"/>
              <w:spacing w:before="77"/>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32 号文《桂林十县范围内建筑工程新增扬尘防治费用的通知》，另</w:t>
            </w:r>
          </w:p>
          <w:p>
            <w:pPr>
              <w:pStyle w:val="21"/>
              <w:spacing w:before="77"/>
              <w:ind w:firstLine="210" w:firstLineChars="100"/>
              <w:rPr>
                <w:rFonts w:hint="eastAsia" w:ascii="宋体" w:hAnsi="宋体" w:eastAsia="宋体" w:cs="宋体"/>
                <w:sz w:val="21"/>
              </w:rPr>
            </w:pPr>
            <w:r>
              <w:rPr>
                <w:rFonts w:hint="eastAsia" w:ascii="宋体" w:hAnsi="宋体" w:eastAsia="宋体" w:cs="宋体"/>
                <w:color w:val="auto"/>
                <w:sz w:val="21"/>
                <w:highlight w:val="none"/>
              </w:rPr>
              <w:t xml:space="preserve">计扬尘防治费，本项目扬尘防治费 </w:t>
            </w:r>
            <w:r>
              <w:rPr>
                <w:rFonts w:hint="eastAsia" w:ascii="宋体" w:hAnsi="宋体" w:eastAsia="宋体" w:cs="宋体"/>
                <w:color w:val="auto"/>
                <w:sz w:val="21"/>
                <w:highlight w:val="none"/>
                <w:u w:val="single"/>
              </w:rPr>
              <w:t>169624.91</w:t>
            </w:r>
            <w:r>
              <w:rPr>
                <w:rFonts w:hint="eastAsia" w:ascii="宋体" w:hAnsi="宋体" w:eastAsia="宋体" w:cs="宋体"/>
                <w:color w:val="auto"/>
                <w:sz w:val="21"/>
                <w:highlight w:val="non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002" w:type="dxa"/>
            <w:gridSpan w:val="3"/>
            <w:vAlign w:val="top"/>
          </w:tcPr>
          <w:p>
            <w:pPr>
              <w:pStyle w:val="21"/>
              <w:spacing w:before="135"/>
              <w:ind w:left="107"/>
              <w:rPr>
                <w:rFonts w:hint="eastAsia" w:ascii="宋体" w:hAnsi="宋体" w:eastAsia="宋体" w:cs="宋体"/>
                <w:sz w:val="21"/>
              </w:rPr>
            </w:pPr>
            <w:r>
              <w:rPr>
                <w:rFonts w:hint="eastAsia" w:ascii="宋体" w:hAnsi="宋体" w:eastAsia="宋体" w:cs="宋体"/>
                <w:sz w:val="21"/>
              </w:rPr>
              <w:t>10.3 招标代理服务费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46" w:type="dxa"/>
            <w:vAlign w:val="top"/>
          </w:tcPr>
          <w:p>
            <w:pPr>
              <w:pStyle w:val="21"/>
              <w:rPr>
                <w:rFonts w:hint="eastAsia" w:ascii="宋体" w:hAnsi="宋体" w:eastAsia="宋体" w:cs="宋体"/>
                <w:sz w:val="20"/>
              </w:rPr>
            </w:pPr>
          </w:p>
        </w:tc>
        <w:tc>
          <w:tcPr>
            <w:tcW w:w="9056" w:type="dxa"/>
            <w:gridSpan w:val="2"/>
            <w:vAlign w:val="top"/>
          </w:tcPr>
          <w:p>
            <w:pPr>
              <w:pStyle w:val="21"/>
              <w:spacing w:before="9" w:line="360" w:lineRule="exact"/>
              <w:ind w:left="107" w:right="91"/>
              <w:jc w:val="both"/>
              <w:rPr>
                <w:rFonts w:hint="eastAsia" w:ascii="宋体" w:hAnsi="宋体" w:eastAsia="宋体" w:cs="宋体"/>
                <w:sz w:val="21"/>
              </w:rPr>
            </w:pPr>
            <w:r>
              <w:rPr>
                <w:rFonts w:hint="eastAsia" w:ascii="宋体" w:hAnsi="宋体" w:eastAsia="宋体" w:cs="宋体"/>
                <w:sz w:val="21"/>
              </w:rPr>
              <w:t>中标供应商领取中标通知书前，向</w:t>
            </w:r>
            <w:r>
              <w:rPr>
                <w:rFonts w:hint="eastAsia" w:ascii="宋体" w:hAnsi="宋体" w:eastAsia="宋体" w:cs="宋体"/>
                <w:sz w:val="21"/>
                <w:lang w:eastAsia="zh-CN"/>
              </w:rPr>
              <w:t>广西联云项目管理有限公司</w:t>
            </w:r>
            <w:r>
              <w:rPr>
                <w:rFonts w:hint="eastAsia" w:ascii="宋体" w:hAnsi="宋体" w:eastAsia="宋体" w:cs="宋体"/>
                <w:sz w:val="21"/>
              </w:rPr>
              <w:t>一次性付清招标代理服务费，本项目的招标代理服务收费标准参照计价格〔2002〕1980 号《招标代理服务收费管理暂行办法》工程类收费标准向中标供应商收取。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002" w:type="dxa"/>
            <w:gridSpan w:val="3"/>
            <w:vAlign w:val="top"/>
          </w:tcPr>
          <w:p>
            <w:pPr>
              <w:pStyle w:val="21"/>
              <w:spacing w:before="136"/>
              <w:ind w:left="107"/>
              <w:rPr>
                <w:rFonts w:hint="eastAsia" w:ascii="宋体" w:hAnsi="宋体" w:eastAsia="宋体" w:cs="宋体"/>
                <w:sz w:val="21"/>
              </w:rPr>
            </w:pPr>
            <w:r>
              <w:rPr>
                <w:rFonts w:hint="eastAsia" w:ascii="宋体" w:hAnsi="宋体" w:eastAsia="宋体" w:cs="宋体"/>
                <w:sz w:val="21"/>
              </w:rPr>
              <w:t>10.4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46" w:type="dxa"/>
            <w:vAlign w:val="top"/>
          </w:tcPr>
          <w:p>
            <w:pPr>
              <w:pStyle w:val="21"/>
              <w:rPr>
                <w:rFonts w:hint="eastAsia" w:ascii="宋体" w:hAnsi="宋体" w:eastAsia="宋体" w:cs="宋体"/>
                <w:sz w:val="20"/>
              </w:rPr>
            </w:pPr>
          </w:p>
        </w:tc>
        <w:tc>
          <w:tcPr>
            <w:tcW w:w="9056" w:type="dxa"/>
            <w:gridSpan w:val="2"/>
            <w:vAlign w:val="top"/>
          </w:tcPr>
          <w:p>
            <w:pPr>
              <w:pStyle w:val="21"/>
              <w:spacing w:before="11" w:line="360" w:lineRule="exact"/>
              <w:ind w:left="107" w:right="-15"/>
              <w:rPr>
                <w:rFonts w:hint="eastAsia" w:ascii="宋体" w:hAnsi="宋体" w:eastAsia="宋体" w:cs="宋体"/>
                <w:sz w:val="21"/>
              </w:rPr>
            </w:pPr>
            <w:r>
              <w:rPr>
                <w:rFonts w:hint="eastAsia" w:ascii="宋体" w:hAnsi="宋体" w:eastAsia="宋体" w:cs="宋体"/>
                <w:sz w:val="21"/>
              </w:rPr>
              <w:t>构成本招标文件各个组成部分的文件，未经招标人书面同意，投标人不得擅自复印和用于非本招标项目所需的其他目的。招标人全部或者部分使用未中标人投标文件中的技术成果或技术方案时， 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002" w:type="dxa"/>
            <w:gridSpan w:val="3"/>
            <w:vAlign w:val="top"/>
          </w:tcPr>
          <w:p>
            <w:pPr>
              <w:pStyle w:val="21"/>
              <w:spacing w:before="136"/>
              <w:ind w:left="107"/>
              <w:rPr>
                <w:rFonts w:hint="eastAsia" w:ascii="宋体" w:hAnsi="宋体" w:eastAsia="宋体" w:cs="宋体"/>
                <w:sz w:val="21"/>
              </w:rPr>
            </w:pPr>
            <w:r>
              <w:rPr>
                <w:rFonts w:hint="eastAsia" w:ascii="宋体" w:hAnsi="宋体" w:eastAsia="宋体" w:cs="宋体"/>
                <w:sz w:val="21"/>
              </w:rPr>
              <w:t>10.5 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46" w:type="dxa"/>
            <w:vAlign w:val="top"/>
          </w:tcPr>
          <w:p>
            <w:pPr>
              <w:pStyle w:val="21"/>
              <w:rPr>
                <w:rFonts w:hint="eastAsia" w:ascii="宋体" w:hAnsi="宋体" w:eastAsia="宋体" w:cs="宋体"/>
                <w:sz w:val="20"/>
              </w:rPr>
            </w:pPr>
          </w:p>
        </w:tc>
        <w:tc>
          <w:tcPr>
            <w:tcW w:w="9056" w:type="dxa"/>
            <w:gridSpan w:val="2"/>
            <w:vAlign w:val="top"/>
          </w:tcPr>
          <w:p>
            <w:pPr>
              <w:pStyle w:val="21"/>
              <w:spacing w:before="11" w:line="360" w:lineRule="exact"/>
              <w:ind w:left="107" w:right="-15"/>
              <w:rPr>
                <w:rFonts w:hint="eastAsia" w:ascii="宋体" w:hAnsi="宋体" w:eastAsia="宋体" w:cs="宋体"/>
                <w:sz w:val="21"/>
              </w:rPr>
            </w:pPr>
            <w:r>
              <w:rPr>
                <w:rFonts w:hint="eastAsia" w:ascii="宋体" w:hAnsi="宋体" w:eastAsia="宋体" w:cs="宋体"/>
                <w:sz w:val="21"/>
              </w:rPr>
              <w:t>除投标人须知正文第 8 条规定的情形外，除非已经产生中标候选人，在投标有效期内同意延长投标有效期的投标人少于三个的，招标人在分析招标失败的原因并采取相应措施后，应当依法重新</w:t>
            </w:r>
          </w:p>
          <w:p>
            <w:pPr>
              <w:pStyle w:val="21"/>
              <w:spacing w:before="11" w:line="360" w:lineRule="exact"/>
              <w:ind w:left="107" w:right="-15"/>
              <w:rPr>
                <w:rFonts w:hint="eastAsia" w:ascii="宋体" w:hAnsi="宋体" w:eastAsia="宋体" w:cs="宋体"/>
                <w:sz w:val="21"/>
              </w:rPr>
            </w:pPr>
            <w:r>
              <w:rPr>
                <w:rFonts w:hint="eastAsia" w:ascii="宋体" w:hAnsi="宋体" w:eastAsia="宋体" w:cs="宋体"/>
                <w:sz w:val="21"/>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002" w:type="dxa"/>
            <w:gridSpan w:val="3"/>
            <w:vAlign w:val="top"/>
          </w:tcPr>
          <w:p>
            <w:pPr>
              <w:pStyle w:val="21"/>
              <w:spacing w:before="145"/>
              <w:ind w:left="107"/>
              <w:rPr>
                <w:rFonts w:hint="eastAsia" w:ascii="宋体" w:hAnsi="宋体" w:eastAsia="宋体" w:cs="宋体"/>
                <w:sz w:val="21"/>
              </w:rPr>
            </w:pPr>
            <w:r>
              <w:rPr>
                <w:rFonts w:hint="eastAsia" w:ascii="宋体" w:hAnsi="宋体" w:eastAsia="宋体" w:cs="宋体"/>
                <w:sz w:val="21"/>
              </w:rPr>
              <w:t>10.6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46" w:type="dxa"/>
            <w:vAlign w:val="top"/>
          </w:tcPr>
          <w:p>
            <w:pPr>
              <w:pStyle w:val="21"/>
              <w:rPr>
                <w:rFonts w:hint="eastAsia" w:ascii="宋体" w:hAnsi="宋体" w:eastAsia="宋体" w:cs="宋体"/>
                <w:sz w:val="20"/>
              </w:rPr>
            </w:pPr>
          </w:p>
        </w:tc>
        <w:tc>
          <w:tcPr>
            <w:tcW w:w="9056" w:type="dxa"/>
            <w:gridSpan w:val="2"/>
            <w:vAlign w:val="top"/>
          </w:tcPr>
          <w:p>
            <w:pPr>
              <w:pStyle w:val="21"/>
              <w:spacing w:before="9" w:line="360" w:lineRule="exact"/>
              <w:ind w:left="107" w:right="90"/>
              <w:jc w:val="both"/>
              <w:rPr>
                <w:rFonts w:hint="eastAsia" w:ascii="宋体" w:hAnsi="宋体" w:eastAsia="宋体" w:cs="宋体"/>
                <w:sz w:val="21"/>
              </w:rPr>
            </w:pPr>
            <w:r>
              <w:rPr>
                <w:rFonts w:hint="eastAsia" w:ascii="宋体" w:hAnsi="宋体" w:eastAsia="宋体" w:cs="宋体"/>
                <w:sz w:val="21"/>
              </w:rPr>
              <w:t>构成招标文件组成部分的“通用合同条款”、“专用合同条款”、“技术标准和要求”和“工程量清单”等章节中出现的措辞“发包人”和“承包人”，在招标投标阶段应当分别按“招标人” 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0002" w:type="dxa"/>
            <w:gridSpan w:val="3"/>
            <w:vAlign w:val="top"/>
          </w:tcPr>
          <w:p>
            <w:pPr>
              <w:pStyle w:val="21"/>
              <w:spacing w:before="135"/>
              <w:ind w:left="107"/>
              <w:rPr>
                <w:rFonts w:hint="eastAsia" w:ascii="宋体" w:hAnsi="宋体" w:eastAsia="宋体" w:cs="宋体"/>
                <w:sz w:val="21"/>
              </w:rPr>
            </w:pPr>
            <w:r>
              <w:rPr>
                <w:rFonts w:hint="eastAsia" w:ascii="宋体" w:hAnsi="宋体" w:eastAsia="宋体" w:cs="宋体"/>
                <w:sz w:val="21"/>
              </w:rPr>
              <w:t>10.7 监督</w:t>
            </w:r>
          </w:p>
        </w:tc>
      </w:tr>
    </w:tbl>
    <w:tbl>
      <w:tblPr>
        <w:tblStyle w:val="19"/>
        <w:tblpPr w:leftFromText="180" w:rightFromText="180" w:vertAnchor="text" w:horzAnchor="page" w:tblpX="925" w:tblpY="-31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9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796" w:type="dxa"/>
            <w:vAlign w:val="top"/>
          </w:tcPr>
          <w:p>
            <w:pPr>
              <w:pStyle w:val="21"/>
              <w:rPr>
                <w:rFonts w:hint="eastAsia" w:ascii="宋体" w:hAnsi="宋体" w:eastAsia="宋体" w:cs="宋体"/>
                <w:sz w:val="20"/>
              </w:rPr>
            </w:pPr>
          </w:p>
        </w:tc>
        <w:tc>
          <w:tcPr>
            <w:tcW w:w="9221" w:type="dxa"/>
            <w:vAlign w:val="top"/>
          </w:tcPr>
          <w:p>
            <w:pPr>
              <w:pStyle w:val="21"/>
              <w:tabs>
                <w:tab w:val="left" w:pos="5993"/>
              </w:tabs>
              <w:spacing w:before="145"/>
              <w:ind w:left="107"/>
              <w:rPr>
                <w:rFonts w:hint="eastAsia" w:ascii="宋体" w:hAnsi="宋体" w:eastAsia="宋体" w:cs="宋体"/>
                <w:sz w:val="21"/>
                <w:lang w:eastAsia="zh-CN"/>
              </w:rPr>
            </w:pPr>
            <w:r>
              <w:rPr>
                <w:rFonts w:hint="eastAsia" w:ascii="宋体" w:hAnsi="宋体" w:eastAsia="宋体" w:cs="宋体"/>
                <w:sz w:val="21"/>
              </w:rPr>
              <w:t>政府</w:t>
            </w:r>
            <w:r>
              <w:rPr>
                <w:rFonts w:hint="eastAsia" w:ascii="宋体" w:hAnsi="宋体" w:eastAsia="宋体" w:cs="宋体"/>
                <w:spacing w:val="-3"/>
                <w:sz w:val="21"/>
              </w:rPr>
              <w:t>采</w:t>
            </w:r>
            <w:r>
              <w:rPr>
                <w:rFonts w:hint="eastAsia" w:ascii="宋体" w:hAnsi="宋体" w:eastAsia="宋体" w:cs="宋体"/>
                <w:sz w:val="21"/>
              </w:rPr>
              <w:t>购</w:t>
            </w:r>
            <w:r>
              <w:rPr>
                <w:rFonts w:hint="eastAsia" w:ascii="宋体" w:hAnsi="宋体" w:eastAsia="宋体" w:cs="宋体"/>
                <w:spacing w:val="-3"/>
                <w:sz w:val="21"/>
              </w:rPr>
              <w:t>监</w:t>
            </w:r>
            <w:r>
              <w:rPr>
                <w:rFonts w:hint="eastAsia" w:ascii="宋体" w:hAnsi="宋体" w:eastAsia="宋体" w:cs="宋体"/>
                <w:sz w:val="21"/>
              </w:rPr>
              <w:t>督</w:t>
            </w:r>
            <w:r>
              <w:rPr>
                <w:rFonts w:hint="eastAsia" w:ascii="宋体" w:hAnsi="宋体" w:eastAsia="宋体" w:cs="宋体"/>
                <w:spacing w:val="-3"/>
                <w:sz w:val="21"/>
              </w:rPr>
              <w:t>管</w:t>
            </w:r>
            <w:r>
              <w:rPr>
                <w:rFonts w:hint="eastAsia" w:ascii="宋体" w:hAnsi="宋体" w:eastAsia="宋体" w:cs="宋体"/>
                <w:sz w:val="21"/>
              </w:rPr>
              <w:t>理</w:t>
            </w:r>
            <w:r>
              <w:rPr>
                <w:rFonts w:hint="eastAsia" w:ascii="宋体" w:hAnsi="宋体" w:eastAsia="宋体" w:cs="宋体"/>
                <w:spacing w:val="-3"/>
                <w:sz w:val="21"/>
              </w:rPr>
              <w:t>机</w:t>
            </w:r>
            <w:r>
              <w:rPr>
                <w:rFonts w:hint="eastAsia" w:ascii="宋体" w:hAnsi="宋体" w:eastAsia="宋体" w:cs="宋体"/>
                <w:sz w:val="21"/>
              </w:rPr>
              <w:t>构</w:t>
            </w:r>
            <w:r>
              <w:rPr>
                <w:rFonts w:hint="eastAsia" w:ascii="宋体" w:hAnsi="宋体" w:eastAsia="宋体" w:cs="宋体"/>
                <w:spacing w:val="-3"/>
                <w:sz w:val="21"/>
              </w:rPr>
              <w:t>：</w:t>
            </w:r>
            <w:r>
              <w:rPr>
                <w:rFonts w:hint="eastAsia" w:ascii="宋体" w:hAnsi="宋体" w:eastAsia="宋体" w:cs="宋体"/>
                <w:sz w:val="21"/>
                <w:lang w:eastAsia="zh-CN"/>
              </w:rPr>
              <w:t>桂林市象山区政府采购管理办公室</w:t>
            </w:r>
            <w:r>
              <w:rPr>
                <w:rFonts w:hint="eastAsia" w:ascii="宋体" w:hAnsi="宋体" w:eastAsia="宋体" w:cs="宋体"/>
                <w:sz w:val="21"/>
              </w:rPr>
              <w:tab/>
            </w:r>
            <w:r>
              <w:rPr>
                <w:rFonts w:hint="eastAsia" w:ascii="宋体" w:hAnsi="宋体" w:eastAsia="宋体" w:cs="宋体"/>
                <w:spacing w:val="-3"/>
                <w:sz w:val="21"/>
              </w:rPr>
              <w:t>电</w:t>
            </w:r>
            <w:r>
              <w:rPr>
                <w:rFonts w:hint="eastAsia" w:ascii="宋体" w:hAnsi="宋体" w:eastAsia="宋体" w:cs="宋体"/>
                <w:sz w:val="21"/>
              </w:rPr>
              <w:t>话：</w:t>
            </w:r>
            <w:r>
              <w:rPr>
                <w:rFonts w:hint="eastAsia" w:ascii="宋体" w:hAnsi="宋体" w:eastAsia="宋体" w:cs="宋体"/>
                <w:sz w:val="21"/>
                <w:lang w:eastAsia="zh-CN"/>
              </w:rPr>
              <w:t>0773-3551959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10017" w:type="dxa"/>
            <w:gridSpan w:val="2"/>
            <w:vAlign w:val="top"/>
          </w:tcPr>
          <w:p>
            <w:pPr>
              <w:pStyle w:val="21"/>
              <w:spacing w:before="136"/>
              <w:ind w:left="107"/>
              <w:rPr>
                <w:rFonts w:hint="eastAsia" w:ascii="宋体" w:hAnsi="宋体" w:eastAsia="宋体" w:cs="宋体"/>
                <w:sz w:val="21"/>
              </w:rPr>
            </w:pPr>
            <w:r>
              <w:rPr>
                <w:rFonts w:hint="eastAsia" w:ascii="宋体" w:hAnsi="宋体" w:eastAsia="宋体" w:cs="宋体"/>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trPr>
        <w:tc>
          <w:tcPr>
            <w:tcW w:w="796" w:type="dxa"/>
            <w:vAlign w:val="top"/>
          </w:tcPr>
          <w:p>
            <w:pPr>
              <w:pStyle w:val="21"/>
              <w:rPr>
                <w:rFonts w:hint="eastAsia" w:ascii="宋体" w:hAnsi="宋体" w:eastAsia="宋体" w:cs="宋体"/>
                <w:sz w:val="20"/>
              </w:rPr>
            </w:pPr>
          </w:p>
        </w:tc>
        <w:tc>
          <w:tcPr>
            <w:tcW w:w="9221" w:type="dxa"/>
            <w:vAlign w:val="top"/>
          </w:tcPr>
          <w:p>
            <w:pPr>
              <w:pStyle w:val="21"/>
              <w:spacing w:before="9" w:line="360" w:lineRule="exact"/>
              <w:ind w:left="107" w:right="91"/>
              <w:jc w:val="both"/>
              <w:rPr>
                <w:rFonts w:hint="eastAsia" w:ascii="宋体" w:hAnsi="宋体" w:eastAsia="宋体" w:cs="宋体"/>
                <w:sz w:val="21"/>
              </w:rPr>
            </w:pPr>
            <w:r>
              <w:rPr>
                <w:rFonts w:hint="eastAsia" w:ascii="宋体" w:hAnsi="宋体" w:eastAsia="宋体" w:cs="宋体"/>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pPr>
        <w:rPr>
          <w:rFonts w:hint="eastAsia" w:ascii="宋体" w:hAnsi="宋体" w:eastAsia="宋体" w:cs="宋体"/>
          <w:sz w:val="21"/>
        </w:rPr>
        <w:sectPr>
          <w:pgSz w:w="11910" w:h="16840"/>
          <w:pgMar w:top="1040" w:right="700" w:bottom="1100" w:left="640" w:header="0" w:footer="913" w:gutter="0"/>
          <w:pgNumType w:fmt="decimal"/>
          <w:cols w:space="720" w:num="1"/>
        </w:sectPr>
      </w:pPr>
    </w:p>
    <w:p>
      <w:pPr>
        <w:pStyle w:val="5"/>
        <w:ind w:right="112"/>
        <w:jc w:val="center"/>
        <w:rPr>
          <w:rFonts w:hint="eastAsia" w:ascii="宋体" w:hAnsi="宋体" w:eastAsia="宋体" w:cs="宋体"/>
        </w:rPr>
      </w:pPr>
      <w:r>
        <w:rPr>
          <w:rFonts w:hint="eastAsia" w:ascii="宋体" w:hAnsi="宋体" w:eastAsia="宋体" w:cs="宋体"/>
        </w:rPr>
        <w:t>投标人须知正文部分</w:t>
      </w:r>
    </w:p>
    <w:p>
      <w:pPr>
        <w:pStyle w:val="7"/>
        <w:numPr>
          <w:ilvl w:val="1"/>
          <w:numId w:val="1"/>
        </w:numPr>
        <w:tabs>
          <w:tab w:val="left" w:pos="1118"/>
        </w:tabs>
        <w:spacing w:before="15"/>
        <w:ind w:hanging="283"/>
        <w:rPr>
          <w:rFonts w:hint="eastAsia" w:ascii="宋体" w:hAnsi="宋体" w:eastAsia="宋体" w:cs="宋体"/>
        </w:rPr>
      </w:pPr>
      <w:r>
        <w:rPr>
          <w:rFonts w:hint="eastAsia" w:ascii="宋体" w:hAnsi="宋体" w:eastAsia="宋体" w:cs="宋体"/>
        </w:rPr>
        <w:t>总则</w:t>
      </w:r>
    </w:p>
    <w:p>
      <w:pPr>
        <w:pStyle w:val="9"/>
        <w:numPr>
          <w:ilvl w:val="2"/>
          <w:numId w:val="1"/>
        </w:numPr>
        <w:tabs>
          <w:tab w:val="left" w:pos="1259"/>
        </w:tabs>
        <w:spacing w:before="61"/>
        <w:ind w:left="1258" w:hanging="424"/>
        <w:rPr>
          <w:rFonts w:hint="eastAsia" w:ascii="宋体" w:hAnsi="宋体" w:eastAsia="宋体" w:cs="宋体"/>
        </w:rPr>
      </w:pPr>
      <w:r>
        <w:rPr>
          <w:rFonts w:hint="eastAsia" w:ascii="宋体" w:hAnsi="宋体" w:eastAsia="宋体" w:cs="宋体"/>
        </w:rPr>
        <w:t>项目概况</w:t>
      </w:r>
    </w:p>
    <w:p>
      <w:pPr>
        <w:pStyle w:val="20"/>
        <w:numPr>
          <w:ilvl w:val="3"/>
          <w:numId w:val="1"/>
        </w:numPr>
        <w:tabs>
          <w:tab w:val="left" w:pos="1833"/>
        </w:tabs>
        <w:spacing w:before="104" w:line="338" w:lineRule="auto"/>
        <w:ind w:right="769" w:firstLine="420"/>
        <w:rPr>
          <w:rFonts w:hint="eastAsia" w:ascii="宋体" w:hAnsi="宋体" w:eastAsia="宋体" w:cs="宋体"/>
          <w:sz w:val="21"/>
        </w:rPr>
      </w:pPr>
      <w:r>
        <w:rPr>
          <w:rFonts w:hint="eastAsia" w:ascii="宋体" w:hAnsi="宋体" w:eastAsia="宋体" w:cs="宋体"/>
          <w:spacing w:val="-5"/>
          <w:sz w:val="21"/>
        </w:rPr>
        <w:t>根据《中华人民共和国政府采购法》、《中华人民共和国招标投标法》等有关法律、法</w:t>
      </w:r>
      <w:r>
        <w:rPr>
          <w:rFonts w:hint="eastAsia" w:ascii="宋体" w:hAnsi="宋体" w:eastAsia="宋体" w:cs="宋体"/>
          <w:spacing w:val="-4"/>
          <w:sz w:val="21"/>
        </w:rPr>
        <w:t>规和规章的规定，本招标项目已具备招标条件，现对本工程施工进行招标。</w:t>
      </w:r>
    </w:p>
    <w:p>
      <w:pPr>
        <w:pStyle w:val="20"/>
        <w:numPr>
          <w:ilvl w:val="3"/>
          <w:numId w:val="1"/>
        </w:numPr>
        <w:tabs>
          <w:tab w:val="left" w:pos="1840"/>
        </w:tabs>
        <w:spacing w:line="269" w:lineRule="exact"/>
        <w:ind w:left="1839" w:hanging="581"/>
        <w:rPr>
          <w:rFonts w:hint="eastAsia" w:ascii="宋体" w:hAnsi="宋体" w:eastAsia="宋体" w:cs="宋体"/>
          <w:sz w:val="21"/>
        </w:rPr>
      </w:pPr>
      <w:r>
        <w:rPr>
          <w:rFonts w:hint="eastAsia" w:ascii="宋体" w:hAnsi="宋体" w:eastAsia="宋体" w:cs="宋体"/>
          <w:spacing w:val="-3"/>
          <w:sz w:val="21"/>
        </w:rPr>
        <w:t>本招标项目招标人：见“投标人须知前附表”。</w:t>
      </w:r>
    </w:p>
    <w:p>
      <w:pPr>
        <w:pStyle w:val="20"/>
        <w:numPr>
          <w:ilvl w:val="3"/>
          <w:numId w:val="1"/>
        </w:numPr>
        <w:tabs>
          <w:tab w:val="left" w:pos="1840"/>
        </w:tabs>
        <w:spacing w:before="112"/>
        <w:ind w:left="1839" w:hanging="581"/>
        <w:rPr>
          <w:rFonts w:hint="eastAsia" w:ascii="宋体" w:hAnsi="宋体" w:eastAsia="宋体" w:cs="宋体"/>
          <w:sz w:val="21"/>
        </w:rPr>
      </w:pPr>
      <w:r>
        <w:rPr>
          <w:rFonts w:hint="eastAsia" w:ascii="宋体" w:hAnsi="宋体" w:eastAsia="宋体" w:cs="宋体"/>
          <w:spacing w:val="-3"/>
          <w:sz w:val="21"/>
        </w:rPr>
        <w:t>本工程招标代理机构：见“投标人须知前附表”。</w:t>
      </w:r>
    </w:p>
    <w:p>
      <w:pPr>
        <w:pStyle w:val="20"/>
        <w:numPr>
          <w:ilvl w:val="3"/>
          <w:numId w:val="1"/>
        </w:numPr>
        <w:tabs>
          <w:tab w:val="left" w:pos="1840"/>
        </w:tabs>
        <w:spacing w:before="111"/>
        <w:ind w:left="1839" w:hanging="581"/>
        <w:rPr>
          <w:rFonts w:hint="eastAsia" w:ascii="宋体" w:hAnsi="宋体" w:eastAsia="宋体" w:cs="宋体"/>
          <w:sz w:val="21"/>
        </w:rPr>
      </w:pPr>
      <w:r>
        <w:rPr>
          <w:rFonts w:hint="eastAsia" w:ascii="宋体" w:hAnsi="宋体" w:eastAsia="宋体" w:cs="宋体"/>
          <w:spacing w:val="-3"/>
          <w:sz w:val="21"/>
        </w:rPr>
        <w:t>本招标项目名称及项目招标编号：见“投标人须知前附表”。</w:t>
      </w:r>
    </w:p>
    <w:p>
      <w:pPr>
        <w:pStyle w:val="20"/>
        <w:numPr>
          <w:ilvl w:val="3"/>
          <w:numId w:val="1"/>
        </w:numPr>
        <w:tabs>
          <w:tab w:val="left" w:pos="1840"/>
        </w:tabs>
        <w:spacing w:before="110"/>
        <w:ind w:left="1839" w:hanging="581"/>
        <w:rPr>
          <w:rFonts w:hint="eastAsia" w:ascii="宋体" w:hAnsi="宋体" w:eastAsia="宋体" w:cs="宋体"/>
          <w:sz w:val="21"/>
        </w:rPr>
      </w:pPr>
      <w:r>
        <w:rPr>
          <w:rFonts w:hint="eastAsia" w:ascii="宋体" w:hAnsi="宋体" w:eastAsia="宋体" w:cs="宋体"/>
          <w:spacing w:val="-3"/>
          <w:sz w:val="21"/>
        </w:rPr>
        <w:t>本工程建设地点：见“投标人须知前附表”。</w:t>
      </w:r>
    </w:p>
    <w:p>
      <w:pPr>
        <w:pStyle w:val="9"/>
        <w:numPr>
          <w:ilvl w:val="2"/>
          <w:numId w:val="1"/>
        </w:numPr>
        <w:tabs>
          <w:tab w:val="left" w:pos="1259"/>
        </w:tabs>
        <w:spacing w:before="82"/>
        <w:ind w:left="1258" w:hanging="424"/>
        <w:rPr>
          <w:rFonts w:hint="eastAsia" w:ascii="宋体" w:hAnsi="宋体" w:eastAsia="宋体" w:cs="宋体"/>
        </w:rPr>
      </w:pPr>
      <w:r>
        <w:rPr>
          <w:rFonts w:hint="eastAsia" w:ascii="宋体" w:hAnsi="宋体" w:eastAsia="宋体" w:cs="宋体"/>
        </w:rPr>
        <w:t>资金来源和落实情况</w:t>
      </w:r>
    </w:p>
    <w:p>
      <w:pPr>
        <w:pStyle w:val="20"/>
        <w:numPr>
          <w:ilvl w:val="3"/>
          <w:numId w:val="1"/>
        </w:numPr>
        <w:tabs>
          <w:tab w:val="left" w:pos="1840"/>
        </w:tabs>
        <w:spacing w:before="102"/>
        <w:ind w:left="1839" w:hanging="581"/>
        <w:rPr>
          <w:rFonts w:hint="eastAsia" w:ascii="宋体" w:hAnsi="宋体" w:eastAsia="宋体" w:cs="宋体"/>
          <w:sz w:val="21"/>
        </w:rPr>
      </w:pPr>
      <w:r>
        <w:rPr>
          <w:rFonts w:hint="eastAsia" w:ascii="宋体" w:hAnsi="宋体" w:eastAsia="宋体" w:cs="宋体"/>
          <w:spacing w:val="-3"/>
          <w:sz w:val="21"/>
        </w:rPr>
        <w:t>本招标项目的资金来源：见“投标人须知前附表”。</w:t>
      </w:r>
    </w:p>
    <w:p>
      <w:pPr>
        <w:pStyle w:val="20"/>
        <w:numPr>
          <w:ilvl w:val="3"/>
          <w:numId w:val="1"/>
        </w:numPr>
        <w:tabs>
          <w:tab w:val="left" w:pos="1840"/>
        </w:tabs>
        <w:spacing w:before="111"/>
        <w:ind w:left="1839" w:hanging="581"/>
        <w:rPr>
          <w:rFonts w:hint="eastAsia" w:ascii="宋体" w:hAnsi="宋体" w:eastAsia="宋体" w:cs="宋体"/>
          <w:sz w:val="21"/>
        </w:rPr>
      </w:pPr>
      <w:r>
        <w:rPr>
          <w:rFonts w:hint="eastAsia" w:ascii="宋体" w:hAnsi="宋体" w:eastAsia="宋体" w:cs="宋体"/>
          <w:spacing w:val="-3"/>
          <w:sz w:val="21"/>
        </w:rPr>
        <w:t>本招标项目的出资比例：见“投标人须知前附表”。</w:t>
      </w:r>
    </w:p>
    <w:p>
      <w:pPr>
        <w:pStyle w:val="20"/>
        <w:numPr>
          <w:ilvl w:val="3"/>
          <w:numId w:val="1"/>
        </w:numPr>
        <w:tabs>
          <w:tab w:val="left" w:pos="1840"/>
        </w:tabs>
        <w:spacing w:before="112"/>
        <w:ind w:left="1839" w:hanging="581"/>
        <w:rPr>
          <w:rFonts w:hint="eastAsia" w:ascii="宋体" w:hAnsi="宋体" w:eastAsia="宋体" w:cs="宋体"/>
          <w:sz w:val="21"/>
        </w:rPr>
      </w:pPr>
      <w:r>
        <w:rPr>
          <w:rFonts w:hint="eastAsia" w:ascii="宋体" w:hAnsi="宋体" w:eastAsia="宋体" w:cs="宋体"/>
          <w:spacing w:val="-3"/>
          <w:sz w:val="21"/>
        </w:rPr>
        <w:t>本招标项目的资金落实情况：见“投标人须知前附表”。</w:t>
      </w:r>
    </w:p>
    <w:p>
      <w:pPr>
        <w:pStyle w:val="20"/>
        <w:numPr>
          <w:ilvl w:val="3"/>
          <w:numId w:val="1"/>
        </w:numPr>
        <w:tabs>
          <w:tab w:val="left" w:pos="1840"/>
        </w:tabs>
        <w:spacing w:before="110"/>
        <w:ind w:left="1839" w:hanging="581"/>
        <w:rPr>
          <w:rFonts w:hint="eastAsia" w:ascii="宋体" w:hAnsi="宋体" w:eastAsia="宋体" w:cs="宋体"/>
          <w:sz w:val="21"/>
        </w:rPr>
      </w:pPr>
      <w:r>
        <w:rPr>
          <w:rFonts w:hint="eastAsia" w:ascii="宋体" w:hAnsi="宋体" w:eastAsia="宋体" w:cs="宋体"/>
          <w:spacing w:val="-3"/>
          <w:sz w:val="21"/>
        </w:rPr>
        <w:t>本招标项目的增值税计税方法：见“投标人须知前附表”。</w:t>
      </w:r>
    </w:p>
    <w:p>
      <w:pPr>
        <w:pStyle w:val="9"/>
        <w:numPr>
          <w:ilvl w:val="2"/>
          <w:numId w:val="1"/>
        </w:numPr>
        <w:tabs>
          <w:tab w:val="left" w:pos="1259"/>
        </w:tabs>
        <w:spacing w:before="80"/>
        <w:ind w:left="1258" w:hanging="424"/>
        <w:rPr>
          <w:rFonts w:hint="eastAsia" w:ascii="宋体" w:hAnsi="宋体" w:eastAsia="宋体" w:cs="宋体"/>
        </w:rPr>
      </w:pPr>
      <w:r>
        <w:rPr>
          <w:rFonts w:hint="eastAsia" w:ascii="宋体" w:hAnsi="宋体" w:eastAsia="宋体" w:cs="宋体"/>
        </w:rPr>
        <w:t>招标范围、计划工期和质量要求</w:t>
      </w:r>
    </w:p>
    <w:p>
      <w:pPr>
        <w:pStyle w:val="20"/>
        <w:numPr>
          <w:ilvl w:val="3"/>
          <w:numId w:val="1"/>
        </w:numPr>
        <w:tabs>
          <w:tab w:val="left" w:pos="1840"/>
        </w:tabs>
        <w:spacing w:before="105"/>
        <w:ind w:left="1839" w:hanging="581"/>
        <w:rPr>
          <w:rFonts w:hint="eastAsia" w:ascii="宋体" w:hAnsi="宋体" w:eastAsia="宋体" w:cs="宋体"/>
          <w:sz w:val="21"/>
        </w:rPr>
      </w:pPr>
      <w:r>
        <w:rPr>
          <w:rFonts w:hint="eastAsia" w:ascii="宋体" w:hAnsi="宋体" w:eastAsia="宋体" w:cs="宋体"/>
          <w:spacing w:val="-3"/>
          <w:sz w:val="21"/>
        </w:rPr>
        <w:t>本次招标范围：见“投标人须知前附表”。</w:t>
      </w:r>
    </w:p>
    <w:p>
      <w:pPr>
        <w:pStyle w:val="20"/>
        <w:numPr>
          <w:ilvl w:val="3"/>
          <w:numId w:val="1"/>
        </w:numPr>
        <w:tabs>
          <w:tab w:val="left" w:pos="1840"/>
        </w:tabs>
        <w:spacing w:before="110"/>
        <w:ind w:left="1839" w:hanging="581"/>
        <w:rPr>
          <w:rFonts w:hint="eastAsia" w:ascii="宋体" w:hAnsi="宋体" w:eastAsia="宋体" w:cs="宋体"/>
          <w:sz w:val="21"/>
        </w:rPr>
      </w:pPr>
      <w:r>
        <w:rPr>
          <w:rFonts w:hint="eastAsia" w:ascii="宋体" w:hAnsi="宋体" w:eastAsia="宋体" w:cs="宋体"/>
          <w:spacing w:val="-3"/>
          <w:sz w:val="21"/>
        </w:rPr>
        <w:t>本工程的要求工期：见“投标人须知前附表”。</w:t>
      </w:r>
    </w:p>
    <w:p>
      <w:pPr>
        <w:pStyle w:val="20"/>
        <w:numPr>
          <w:ilvl w:val="3"/>
          <w:numId w:val="1"/>
        </w:numPr>
        <w:tabs>
          <w:tab w:val="left" w:pos="1840"/>
        </w:tabs>
        <w:spacing w:before="110"/>
        <w:ind w:left="1839" w:hanging="581"/>
        <w:rPr>
          <w:rFonts w:hint="eastAsia" w:ascii="宋体" w:hAnsi="宋体" w:eastAsia="宋体" w:cs="宋体"/>
          <w:sz w:val="21"/>
        </w:rPr>
      </w:pPr>
      <w:r>
        <w:rPr>
          <w:rFonts w:hint="eastAsia" w:ascii="宋体" w:hAnsi="宋体" w:eastAsia="宋体" w:cs="宋体"/>
          <w:spacing w:val="-3"/>
          <w:sz w:val="21"/>
        </w:rPr>
        <w:t>本工程的质量要求：见“投标人须知前附表”。</w:t>
      </w:r>
    </w:p>
    <w:p>
      <w:pPr>
        <w:pStyle w:val="9"/>
        <w:numPr>
          <w:ilvl w:val="2"/>
          <w:numId w:val="1"/>
        </w:numPr>
        <w:tabs>
          <w:tab w:val="left" w:pos="1259"/>
        </w:tabs>
        <w:spacing w:before="82"/>
        <w:ind w:left="1258" w:hanging="424"/>
        <w:rPr>
          <w:rFonts w:hint="eastAsia" w:ascii="宋体" w:hAnsi="宋体" w:eastAsia="宋体" w:cs="宋体"/>
        </w:rPr>
      </w:pPr>
      <w:r>
        <w:rPr>
          <w:rFonts w:hint="eastAsia" w:ascii="宋体" w:hAnsi="宋体" w:eastAsia="宋体" w:cs="宋体"/>
        </w:rPr>
        <w:t>投标人资格要求</w:t>
      </w:r>
    </w:p>
    <w:p>
      <w:pPr>
        <w:pStyle w:val="20"/>
        <w:numPr>
          <w:ilvl w:val="3"/>
          <w:numId w:val="1"/>
        </w:numPr>
        <w:tabs>
          <w:tab w:val="left" w:pos="1886"/>
        </w:tabs>
        <w:spacing w:before="102"/>
        <w:ind w:left="1885" w:hanging="631"/>
        <w:rPr>
          <w:rFonts w:hint="eastAsia" w:ascii="宋体" w:hAnsi="宋体" w:eastAsia="宋体" w:cs="宋体"/>
          <w:sz w:val="21"/>
        </w:rPr>
      </w:pPr>
      <w:r>
        <w:rPr>
          <w:rFonts w:hint="eastAsia" w:ascii="宋体" w:hAnsi="宋体" w:eastAsia="宋体" w:cs="宋体"/>
          <w:spacing w:val="-3"/>
          <w:sz w:val="21"/>
        </w:rPr>
        <w:t>投标人应具备承担本项目施工的资质条件、能力、诚信等要求。</w:t>
      </w:r>
    </w:p>
    <w:p>
      <w:pPr>
        <w:pStyle w:val="20"/>
        <w:numPr>
          <w:ilvl w:val="0"/>
          <w:numId w:val="2"/>
        </w:numPr>
        <w:tabs>
          <w:tab w:val="left" w:pos="1783"/>
        </w:tabs>
        <w:spacing w:before="110"/>
        <w:rPr>
          <w:rFonts w:hint="eastAsia" w:ascii="宋体" w:hAnsi="宋体" w:eastAsia="宋体" w:cs="宋体"/>
          <w:sz w:val="21"/>
        </w:rPr>
      </w:pPr>
      <w:r>
        <w:rPr>
          <w:rFonts w:hint="eastAsia" w:ascii="宋体" w:hAnsi="宋体" w:eastAsia="宋体" w:cs="宋体"/>
          <w:spacing w:val="-3"/>
          <w:sz w:val="21"/>
        </w:rPr>
        <w:t>资质条件：见“投标人须知前附表”；</w:t>
      </w:r>
    </w:p>
    <w:p>
      <w:pPr>
        <w:pStyle w:val="20"/>
        <w:numPr>
          <w:ilvl w:val="0"/>
          <w:numId w:val="2"/>
        </w:numPr>
        <w:tabs>
          <w:tab w:val="left" w:pos="1783"/>
        </w:tabs>
        <w:spacing w:before="113"/>
        <w:rPr>
          <w:rFonts w:hint="eastAsia" w:ascii="宋体" w:hAnsi="宋体" w:eastAsia="宋体" w:cs="宋体"/>
          <w:sz w:val="21"/>
        </w:rPr>
      </w:pPr>
      <w:r>
        <w:rPr>
          <w:rFonts w:hint="eastAsia" w:ascii="宋体" w:hAnsi="宋体" w:eastAsia="宋体" w:cs="宋体"/>
          <w:spacing w:val="-3"/>
          <w:sz w:val="21"/>
        </w:rPr>
        <w:t>财务要求：见“投标人须知前附表”；</w:t>
      </w:r>
    </w:p>
    <w:p>
      <w:pPr>
        <w:pStyle w:val="20"/>
        <w:numPr>
          <w:ilvl w:val="0"/>
          <w:numId w:val="2"/>
        </w:numPr>
        <w:tabs>
          <w:tab w:val="left" w:pos="1783"/>
        </w:tabs>
        <w:spacing w:before="110"/>
        <w:rPr>
          <w:rFonts w:hint="eastAsia" w:ascii="宋体" w:hAnsi="宋体" w:eastAsia="宋体" w:cs="宋体"/>
          <w:sz w:val="21"/>
        </w:rPr>
      </w:pPr>
      <w:r>
        <w:rPr>
          <w:rFonts w:hint="eastAsia" w:ascii="宋体" w:hAnsi="宋体" w:eastAsia="宋体" w:cs="宋体"/>
          <w:spacing w:val="-3"/>
          <w:sz w:val="21"/>
        </w:rPr>
        <w:t>业绩要求：见“投标人须知前附表”；</w:t>
      </w:r>
    </w:p>
    <w:p>
      <w:pPr>
        <w:pStyle w:val="20"/>
        <w:numPr>
          <w:ilvl w:val="0"/>
          <w:numId w:val="2"/>
        </w:numPr>
        <w:tabs>
          <w:tab w:val="left" w:pos="1783"/>
        </w:tabs>
        <w:spacing w:before="110"/>
        <w:rPr>
          <w:rFonts w:hint="eastAsia" w:ascii="宋体" w:hAnsi="宋体" w:eastAsia="宋体" w:cs="宋体"/>
          <w:sz w:val="21"/>
        </w:rPr>
      </w:pPr>
      <w:r>
        <w:rPr>
          <w:rFonts w:hint="eastAsia" w:ascii="宋体" w:hAnsi="宋体" w:eastAsia="宋体" w:cs="宋体"/>
          <w:spacing w:val="-3"/>
          <w:sz w:val="21"/>
        </w:rPr>
        <w:t>诚信要求：见“投标人须知前附表”；</w:t>
      </w:r>
    </w:p>
    <w:p>
      <w:pPr>
        <w:pStyle w:val="20"/>
        <w:numPr>
          <w:ilvl w:val="0"/>
          <w:numId w:val="2"/>
        </w:numPr>
        <w:tabs>
          <w:tab w:val="left" w:pos="1783"/>
        </w:tabs>
        <w:spacing w:before="113"/>
        <w:rPr>
          <w:rFonts w:hint="eastAsia" w:ascii="宋体" w:hAnsi="宋体" w:eastAsia="宋体" w:cs="宋体"/>
          <w:sz w:val="21"/>
        </w:rPr>
      </w:pPr>
      <w:r>
        <w:rPr>
          <w:rFonts w:hint="eastAsia" w:ascii="宋体" w:hAnsi="宋体" w:eastAsia="宋体" w:cs="宋体"/>
          <w:spacing w:val="-3"/>
          <w:sz w:val="21"/>
        </w:rPr>
        <w:t>项目经理资格：见“投标人须知前附表”；</w:t>
      </w:r>
    </w:p>
    <w:p>
      <w:pPr>
        <w:pStyle w:val="20"/>
        <w:numPr>
          <w:ilvl w:val="0"/>
          <w:numId w:val="2"/>
        </w:numPr>
        <w:tabs>
          <w:tab w:val="left" w:pos="1783"/>
        </w:tabs>
        <w:spacing w:before="110"/>
        <w:rPr>
          <w:rFonts w:hint="eastAsia" w:ascii="宋体" w:hAnsi="宋体" w:eastAsia="宋体" w:cs="宋体"/>
          <w:sz w:val="21"/>
        </w:rPr>
      </w:pPr>
      <w:r>
        <w:rPr>
          <w:rFonts w:hint="eastAsia" w:ascii="宋体" w:hAnsi="宋体" w:eastAsia="宋体" w:cs="宋体"/>
          <w:spacing w:val="-3"/>
          <w:sz w:val="21"/>
        </w:rPr>
        <w:t>专职安全员要求：见“投标人须知前附表”；</w:t>
      </w:r>
    </w:p>
    <w:p>
      <w:pPr>
        <w:pStyle w:val="20"/>
        <w:numPr>
          <w:ilvl w:val="0"/>
          <w:numId w:val="2"/>
        </w:numPr>
        <w:tabs>
          <w:tab w:val="left" w:pos="1783"/>
        </w:tabs>
        <w:spacing w:before="110"/>
        <w:rPr>
          <w:rFonts w:hint="eastAsia" w:ascii="宋体" w:hAnsi="宋体" w:eastAsia="宋体" w:cs="宋体"/>
          <w:sz w:val="21"/>
        </w:rPr>
      </w:pPr>
      <w:r>
        <w:rPr>
          <w:rFonts w:hint="eastAsia" w:ascii="宋体" w:hAnsi="宋体" w:eastAsia="宋体" w:cs="宋体"/>
          <w:spacing w:val="-3"/>
          <w:sz w:val="21"/>
        </w:rPr>
        <w:t>其他要求：见“投标人须知前附表”。</w:t>
      </w:r>
    </w:p>
    <w:p>
      <w:pPr>
        <w:pStyle w:val="20"/>
        <w:numPr>
          <w:ilvl w:val="3"/>
          <w:numId w:val="1"/>
        </w:numPr>
        <w:tabs>
          <w:tab w:val="left" w:pos="1788"/>
        </w:tabs>
        <w:spacing w:before="113" w:line="338" w:lineRule="auto"/>
        <w:ind w:right="767" w:firstLine="424"/>
        <w:rPr>
          <w:rFonts w:hint="eastAsia" w:ascii="宋体" w:hAnsi="宋体" w:eastAsia="宋体" w:cs="宋体"/>
          <w:sz w:val="21"/>
        </w:rPr>
      </w:pPr>
      <w:r>
        <w:rPr>
          <w:rFonts w:hint="eastAsia" w:ascii="宋体" w:hAnsi="宋体" w:eastAsia="宋体" w:cs="宋体"/>
          <w:spacing w:val="-4"/>
          <w:sz w:val="21"/>
        </w:rPr>
        <w:t xml:space="preserve">“投标人须知前附表”规定接受联合体投标的，除应符合本章第 </w:t>
      </w:r>
      <w:r>
        <w:rPr>
          <w:rFonts w:hint="eastAsia" w:ascii="宋体" w:hAnsi="宋体" w:eastAsia="宋体" w:cs="宋体"/>
          <w:sz w:val="21"/>
        </w:rPr>
        <w:t>1.4.1</w:t>
      </w:r>
      <w:r>
        <w:rPr>
          <w:rFonts w:hint="eastAsia" w:ascii="宋体" w:hAnsi="宋体" w:eastAsia="宋体" w:cs="宋体"/>
          <w:spacing w:val="-6"/>
          <w:sz w:val="21"/>
        </w:rPr>
        <w:t xml:space="preserve"> 项和“投标人须</w:t>
      </w:r>
      <w:r>
        <w:rPr>
          <w:rFonts w:hint="eastAsia" w:ascii="宋体" w:hAnsi="宋体" w:eastAsia="宋体" w:cs="宋体"/>
          <w:spacing w:val="-4"/>
          <w:sz w:val="21"/>
        </w:rPr>
        <w:t>知前附表”的要求外，还应遵守以下规定：</w:t>
      </w:r>
    </w:p>
    <w:p>
      <w:pPr>
        <w:pStyle w:val="20"/>
        <w:numPr>
          <w:ilvl w:val="0"/>
          <w:numId w:val="3"/>
        </w:numPr>
        <w:tabs>
          <w:tab w:val="left" w:pos="1790"/>
        </w:tabs>
        <w:spacing w:line="269" w:lineRule="exact"/>
        <w:ind w:hanging="535"/>
        <w:rPr>
          <w:rFonts w:hint="eastAsia" w:ascii="宋体" w:hAnsi="宋体" w:eastAsia="宋体" w:cs="宋体"/>
          <w:sz w:val="21"/>
        </w:rPr>
      </w:pPr>
      <w:r>
        <w:rPr>
          <w:rFonts w:hint="eastAsia" w:ascii="宋体" w:hAnsi="宋体" w:eastAsia="宋体" w:cs="宋体"/>
          <w:spacing w:val="-7"/>
          <w:sz w:val="21"/>
        </w:rPr>
        <w:t>联合体各方应按招标文件提供格式签订联合体协议，明确联合体牵头人和各方权利义务；</w:t>
      </w:r>
    </w:p>
    <w:p>
      <w:pPr>
        <w:pStyle w:val="20"/>
        <w:numPr>
          <w:ilvl w:val="0"/>
          <w:numId w:val="3"/>
        </w:numPr>
        <w:tabs>
          <w:tab w:val="left" w:pos="1783"/>
        </w:tabs>
        <w:spacing w:before="112"/>
        <w:ind w:left="1783" w:hanging="529"/>
        <w:rPr>
          <w:rFonts w:hint="eastAsia" w:ascii="宋体" w:hAnsi="宋体" w:eastAsia="宋体" w:cs="宋体"/>
          <w:sz w:val="21"/>
        </w:rPr>
      </w:pPr>
      <w:r>
        <w:rPr>
          <w:rFonts w:hint="eastAsia" w:ascii="宋体" w:hAnsi="宋体" w:eastAsia="宋体" w:cs="宋体"/>
          <w:spacing w:val="-3"/>
          <w:sz w:val="21"/>
        </w:rPr>
        <w:t>由同一专业的单位组成的联合体，按照资质等级较低的单位确定资质等级；</w:t>
      </w:r>
    </w:p>
    <w:p>
      <w:pPr>
        <w:pStyle w:val="20"/>
        <w:numPr>
          <w:ilvl w:val="0"/>
          <w:numId w:val="3"/>
        </w:numPr>
        <w:tabs>
          <w:tab w:val="left" w:pos="1783"/>
        </w:tabs>
        <w:spacing w:before="111"/>
        <w:ind w:left="1783" w:hanging="529"/>
        <w:rPr>
          <w:rFonts w:hint="eastAsia" w:ascii="宋体" w:hAnsi="宋体" w:eastAsia="宋体" w:cs="宋体"/>
          <w:sz w:val="21"/>
        </w:rPr>
      </w:pPr>
      <w:r>
        <w:rPr>
          <w:rFonts w:hint="eastAsia" w:ascii="宋体" w:hAnsi="宋体" w:eastAsia="宋体" w:cs="宋体"/>
          <w:spacing w:val="-3"/>
          <w:sz w:val="21"/>
        </w:rPr>
        <w:t>联合体各方不得再以自己名义单独或参加其他联合体在同一工程中投标。</w:t>
      </w:r>
    </w:p>
    <w:p>
      <w:pPr>
        <w:pStyle w:val="20"/>
        <w:numPr>
          <w:ilvl w:val="3"/>
          <w:numId w:val="1"/>
        </w:numPr>
        <w:tabs>
          <w:tab w:val="left" w:pos="1890"/>
        </w:tabs>
        <w:spacing w:before="110"/>
        <w:ind w:left="1890" w:hanging="632"/>
        <w:rPr>
          <w:rFonts w:hint="eastAsia" w:ascii="宋体" w:hAnsi="宋体" w:eastAsia="宋体" w:cs="宋体"/>
          <w:sz w:val="21"/>
        </w:rPr>
      </w:pPr>
      <w:r>
        <w:rPr>
          <w:rFonts w:hint="eastAsia" w:ascii="宋体" w:hAnsi="宋体" w:eastAsia="宋体" w:cs="宋体"/>
          <w:spacing w:val="-3"/>
          <w:sz w:val="21"/>
        </w:rPr>
        <w:t>投标人不得存在下列情形之一：</w:t>
      </w:r>
    </w:p>
    <w:p>
      <w:pPr>
        <w:pStyle w:val="20"/>
        <w:numPr>
          <w:ilvl w:val="0"/>
          <w:numId w:val="4"/>
        </w:numPr>
        <w:tabs>
          <w:tab w:val="left" w:pos="1783"/>
        </w:tabs>
        <w:spacing w:before="41"/>
        <w:rPr>
          <w:rFonts w:hint="eastAsia" w:ascii="宋体" w:hAnsi="宋体" w:eastAsia="宋体" w:cs="宋体"/>
          <w:sz w:val="21"/>
        </w:rPr>
      </w:pPr>
      <w:r>
        <w:rPr>
          <w:rFonts w:hint="eastAsia" w:ascii="宋体" w:hAnsi="宋体" w:eastAsia="宋体" w:cs="宋体"/>
          <w:spacing w:val="-3"/>
          <w:sz w:val="21"/>
        </w:rPr>
        <w:t>与招标人存在利害关系可能影响招标公正性的法人、其他组织；</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为本标段前期准备提供设计或咨询服务的，但设计施工总承包的除外；</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为本标段的监理人；</w:t>
      </w:r>
    </w:p>
    <w:p>
      <w:pPr>
        <w:pStyle w:val="20"/>
        <w:numPr>
          <w:ilvl w:val="0"/>
          <w:numId w:val="4"/>
        </w:numPr>
        <w:tabs>
          <w:tab w:val="left" w:pos="1783"/>
        </w:tabs>
        <w:spacing w:before="42"/>
        <w:rPr>
          <w:rFonts w:hint="eastAsia" w:ascii="宋体" w:hAnsi="宋体" w:eastAsia="宋体" w:cs="宋体"/>
          <w:sz w:val="21"/>
        </w:rPr>
      </w:pPr>
      <w:r>
        <w:rPr>
          <w:rFonts w:hint="eastAsia" w:ascii="宋体" w:hAnsi="宋体" w:eastAsia="宋体" w:cs="宋体"/>
          <w:spacing w:val="-3"/>
          <w:sz w:val="21"/>
        </w:rPr>
        <w:t>为本标段的代建人；</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为本标段提供招标代理服务的；</w:t>
      </w:r>
    </w:p>
    <w:p>
      <w:pPr>
        <w:rPr>
          <w:rFonts w:hint="eastAsia" w:ascii="宋体" w:hAnsi="宋体" w:eastAsia="宋体" w:cs="宋体"/>
          <w:sz w:val="21"/>
        </w:rPr>
        <w:sectPr>
          <w:pgSz w:w="11910" w:h="16840"/>
          <w:pgMar w:top="1200" w:right="700" w:bottom="1100" w:left="640" w:header="0" w:footer="913" w:gutter="0"/>
          <w:pgNumType w:fmt="decimal"/>
          <w:cols w:space="720" w:num="1"/>
        </w:sectPr>
      </w:pPr>
    </w:p>
    <w:p>
      <w:pPr>
        <w:pStyle w:val="20"/>
        <w:numPr>
          <w:ilvl w:val="0"/>
          <w:numId w:val="4"/>
        </w:numPr>
        <w:tabs>
          <w:tab w:val="left" w:pos="1783"/>
        </w:tabs>
        <w:spacing w:before="52"/>
        <w:rPr>
          <w:rFonts w:hint="eastAsia" w:ascii="宋体" w:hAnsi="宋体" w:eastAsia="宋体" w:cs="宋体"/>
          <w:sz w:val="21"/>
        </w:rPr>
      </w:pPr>
      <w:r>
        <w:rPr>
          <w:rFonts w:hint="eastAsia" w:ascii="宋体" w:hAnsi="宋体" w:eastAsia="宋体" w:cs="宋体"/>
          <w:spacing w:val="-3"/>
          <w:sz w:val="21"/>
        </w:rPr>
        <w:t>与本标段的监理人或代建人或招标代理机构同为一个法定代表人的；</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与本标段的监理人或代建人或招标代理机构相互控股或参股的；</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与本标段的监理人或代建人或招标代理机构相互任职或工作的；</w:t>
      </w:r>
    </w:p>
    <w:p>
      <w:pPr>
        <w:pStyle w:val="20"/>
        <w:numPr>
          <w:ilvl w:val="0"/>
          <w:numId w:val="4"/>
        </w:numPr>
        <w:tabs>
          <w:tab w:val="left" w:pos="1783"/>
        </w:tabs>
        <w:spacing w:before="43"/>
        <w:rPr>
          <w:rFonts w:hint="eastAsia" w:ascii="宋体" w:hAnsi="宋体" w:eastAsia="宋体" w:cs="宋体"/>
          <w:sz w:val="21"/>
        </w:rPr>
      </w:pPr>
      <w:r>
        <w:rPr>
          <w:rFonts w:hint="eastAsia" w:ascii="宋体" w:hAnsi="宋体" w:eastAsia="宋体" w:cs="宋体"/>
          <w:spacing w:val="-3"/>
          <w:sz w:val="21"/>
        </w:rPr>
        <w:t>吊销或暂扣营业执照、安全生产许可证期间；</w:t>
      </w:r>
    </w:p>
    <w:p>
      <w:pPr>
        <w:pStyle w:val="20"/>
        <w:numPr>
          <w:ilvl w:val="0"/>
          <w:numId w:val="4"/>
        </w:numPr>
        <w:tabs>
          <w:tab w:val="left" w:pos="1889"/>
        </w:tabs>
        <w:spacing w:before="43"/>
        <w:ind w:left="1888" w:hanging="634"/>
        <w:rPr>
          <w:rFonts w:hint="eastAsia" w:ascii="宋体" w:hAnsi="宋体" w:eastAsia="宋体" w:cs="宋体"/>
          <w:sz w:val="21"/>
        </w:rPr>
      </w:pPr>
      <w:r>
        <w:rPr>
          <w:rFonts w:hint="eastAsia" w:ascii="宋体" w:hAnsi="宋体" w:eastAsia="宋体" w:cs="宋体"/>
          <w:spacing w:val="-3"/>
          <w:sz w:val="21"/>
        </w:rPr>
        <w:t>在本行政区域被暂停或取消投标资格的；</w:t>
      </w:r>
    </w:p>
    <w:p>
      <w:pPr>
        <w:pStyle w:val="20"/>
        <w:numPr>
          <w:ilvl w:val="0"/>
          <w:numId w:val="4"/>
        </w:numPr>
        <w:tabs>
          <w:tab w:val="left" w:pos="1889"/>
        </w:tabs>
        <w:spacing w:before="43"/>
        <w:ind w:left="1888" w:hanging="634"/>
        <w:rPr>
          <w:rFonts w:hint="eastAsia" w:ascii="宋体" w:hAnsi="宋体" w:eastAsia="宋体" w:cs="宋体"/>
          <w:sz w:val="21"/>
        </w:rPr>
      </w:pPr>
      <w:r>
        <w:rPr>
          <w:rFonts w:hint="eastAsia" w:ascii="宋体" w:hAnsi="宋体" w:eastAsia="宋体" w:cs="宋体"/>
          <w:spacing w:val="-3"/>
          <w:sz w:val="21"/>
        </w:rPr>
        <w:t>财产被接管或或基本账户被冻结的；</w:t>
      </w:r>
    </w:p>
    <w:p>
      <w:pPr>
        <w:pStyle w:val="20"/>
        <w:numPr>
          <w:ilvl w:val="0"/>
          <w:numId w:val="4"/>
        </w:numPr>
        <w:tabs>
          <w:tab w:val="left" w:pos="1889"/>
        </w:tabs>
        <w:spacing w:before="43" w:line="278" w:lineRule="auto"/>
        <w:ind w:left="834" w:right="767" w:firstLine="420"/>
        <w:rPr>
          <w:rFonts w:hint="eastAsia" w:ascii="宋体" w:hAnsi="宋体" w:eastAsia="宋体" w:cs="宋体"/>
          <w:sz w:val="21"/>
        </w:rPr>
      </w:pPr>
      <w:r>
        <w:rPr>
          <w:rFonts w:hint="eastAsia" w:ascii="宋体" w:hAnsi="宋体" w:eastAsia="宋体" w:cs="宋体"/>
          <w:spacing w:val="-5"/>
          <w:sz w:val="21"/>
        </w:rPr>
        <w:t xml:space="preserve">有骗取中标或严重违约或工程质量安全问题，在本行政区域正处在停业整顿或暂停投 </w:t>
      </w:r>
      <w:r>
        <w:rPr>
          <w:rFonts w:hint="eastAsia" w:ascii="宋体" w:hAnsi="宋体" w:eastAsia="宋体" w:cs="宋体"/>
          <w:spacing w:val="-1"/>
          <w:sz w:val="21"/>
        </w:rPr>
        <w:t>标期间的；</w:t>
      </w:r>
    </w:p>
    <w:p>
      <w:pPr>
        <w:pStyle w:val="20"/>
        <w:numPr>
          <w:ilvl w:val="0"/>
          <w:numId w:val="4"/>
        </w:numPr>
        <w:tabs>
          <w:tab w:val="left" w:pos="1889"/>
        </w:tabs>
        <w:spacing w:line="269" w:lineRule="exact"/>
        <w:ind w:left="1888" w:hanging="634"/>
        <w:rPr>
          <w:rFonts w:hint="eastAsia" w:ascii="宋体" w:hAnsi="宋体" w:eastAsia="宋体" w:cs="宋体"/>
          <w:sz w:val="21"/>
        </w:rPr>
      </w:pPr>
      <w:r>
        <w:rPr>
          <w:rFonts w:hint="eastAsia" w:ascii="宋体" w:hAnsi="宋体" w:eastAsia="宋体" w:cs="宋体"/>
          <w:spacing w:val="-3"/>
          <w:sz w:val="21"/>
        </w:rPr>
        <w:t>被责令停业的。</w:t>
      </w:r>
    </w:p>
    <w:p>
      <w:pPr>
        <w:pStyle w:val="2"/>
        <w:spacing w:before="43" w:line="278" w:lineRule="auto"/>
        <w:ind w:left="834" w:right="767" w:firstLine="420"/>
        <w:jc w:val="both"/>
        <w:rPr>
          <w:rFonts w:hint="eastAsia" w:ascii="宋体" w:hAnsi="宋体" w:eastAsia="宋体" w:cs="宋体"/>
        </w:rPr>
      </w:pPr>
      <w:r>
        <w:rPr>
          <w:rFonts w:hint="eastAsia" w:ascii="宋体" w:hAnsi="宋体" w:eastAsia="宋体" w:cs="宋体"/>
          <w:spacing w:val="-9"/>
        </w:rPr>
        <w:t>注：代建人是指政府通过招标方式对公益型、非经营性政府投资且经发改委批复同意实施代建</w:t>
      </w:r>
      <w:r>
        <w:rPr>
          <w:rFonts w:hint="eastAsia" w:ascii="宋体" w:hAnsi="宋体" w:eastAsia="宋体" w:cs="宋体"/>
          <w:spacing w:val="-8"/>
        </w:rPr>
        <w:t>的项目选择的社会专业化的项目管理企业，代建人须经过政府采购平台招标中标，并在建设行政主</w:t>
      </w:r>
      <w:r>
        <w:rPr>
          <w:rFonts w:hint="eastAsia" w:ascii="宋体" w:hAnsi="宋体" w:eastAsia="宋体" w:cs="宋体"/>
          <w:spacing w:val="-10"/>
        </w:rPr>
        <w:t>管部门备案，其代建内容包含代为项目业主履行项目施工招标、投资管理、建设实施及竣工验收后</w:t>
      </w:r>
      <w:r>
        <w:rPr>
          <w:rFonts w:hint="eastAsia" w:ascii="宋体" w:hAnsi="宋体" w:eastAsia="宋体" w:cs="宋体"/>
          <w:spacing w:val="-7"/>
        </w:rPr>
        <w:t>移交给使用单位等工作。</w:t>
      </w:r>
      <w:r>
        <w:rPr>
          <w:rFonts w:hint="eastAsia" w:ascii="宋体" w:hAnsi="宋体" w:eastAsia="宋体" w:cs="宋体"/>
        </w:rPr>
        <w:t>PPP</w:t>
      </w:r>
      <w:r>
        <w:rPr>
          <w:rFonts w:hint="eastAsia" w:ascii="宋体" w:hAnsi="宋体" w:eastAsia="宋体" w:cs="宋体"/>
          <w:spacing w:val="-6"/>
        </w:rPr>
        <w:t xml:space="preserve"> 项目的社会资本方及工程总承包项目的总承包方作为代建人的不在此范畴。</w:t>
      </w:r>
    </w:p>
    <w:p>
      <w:pPr>
        <w:pStyle w:val="20"/>
        <w:numPr>
          <w:ilvl w:val="3"/>
          <w:numId w:val="1"/>
        </w:numPr>
        <w:tabs>
          <w:tab w:val="left" w:pos="1886"/>
        </w:tabs>
        <w:spacing w:line="278" w:lineRule="auto"/>
        <w:ind w:right="767" w:firstLine="420"/>
        <w:rPr>
          <w:rFonts w:hint="eastAsia" w:ascii="宋体" w:hAnsi="宋体" w:eastAsia="宋体" w:cs="宋体"/>
          <w:sz w:val="21"/>
        </w:rPr>
      </w:pPr>
      <w:r>
        <w:rPr>
          <w:rFonts w:hint="eastAsia" w:ascii="宋体" w:hAnsi="宋体" w:eastAsia="宋体" w:cs="宋体"/>
          <w:spacing w:val="-8"/>
          <w:sz w:val="21"/>
        </w:rPr>
        <w:t>单位负责人为同一人或者存在控股、管理关系的不同单位，不得参加同一标段投标或者</w:t>
      </w:r>
      <w:r>
        <w:rPr>
          <w:rFonts w:hint="eastAsia" w:ascii="宋体" w:hAnsi="宋体" w:eastAsia="宋体" w:cs="宋体"/>
          <w:spacing w:val="-5"/>
          <w:sz w:val="21"/>
        </w:rPr>
        <w:t>未划分标段的同一招标项目投标，违反本规定的，相关投标均无效。</w:t>
      </w:r>
    </w:p>
    <w:p>
      <w:pPr>
        <w:pStyle w:val="9"/>
        <w:numPr>
          <w:ilvl w:val="2"/>
          <w:numId w:val="1"/>
        </w:numPr>
        <w:tabs>
          <w:tab w:val="left" w:pos="1259"/>
        </w:tabs>
        <w:spacing w:before="42"/>
        <w:ind w:left="1258" w:hanging="424"/>
        <w:rPr>
          <w:rFonts w:hint="eastAsia" w:ascii="宋体" w:hAnsi="宋体" w:eastAsia="宋体" w:cs="宋体"/>
        </w:rPr>
      </w:pPr>
      <w:r>
        <w:rPr>
          <w:rFonts w:hint="eastAsia" w:ascii="宋体" w:hAnsi="宋体" w:eastAsia="宋体" w:cs="宋体"/>
        </w:rPr>
        <w:t>费用承担</w:t>
      </w:r>
    </w:p>
    <w:p>
      <w:pPr>
        <w:pStyle w:val="2"/>
        <w:spacing w:before="102"/>
        <w:ind w:left="1254"/>
        <w:rPr>
          <w:rFonts w:hint="eastAsia" w:ascii="宋体" w:hAnsi="宋体" w:eastAsia="宋体" w:cs="宋体"/>
        </w:rPr>
      </w:pPr>
      <w:r>
        <w:rPr>
          <w:rFonts w:hint="eastAsia" w:ascii="宋体" w:hAnsi="宋体" w:eastAsia="宋体" w:cs="宋体"/>
        </w:rPr>
        <w:t>投标人准备和参加投标活动发生的费用自理。</w:t>
      </w:r>
    </w:p>
    <w:p>
      <w:pPr>
        <w:pStyle w:val="9"/>
        <w:numPr>
          <w:ilvl w:val="2"/>
          <w:numId w:val="1"/>
        </w:numPr>
        <w:tabs>
          <w:tab w:val="left" w:pos="1259"/>
        </w:tabs>
        <w:spacing w:before="80"/>
        <w:ind w:left="1258" w:hanging="424"/>
        <w:rPr>
          <w:rFonts w:hint="eastAsia" w:ascii="宋体" w:hAnsi="宋体" w:eastAsia="宋体" w:cs="宋体"/>
        </w:rPr>
      </w:pPr>
      <w:r>
        <w:rPr>
          <w:rFonts w:hint="eastAsia" w:ascii="宋体" w:hAnsi="宋体" w:eastAsia="宋体" w:cs="宋体"/>
        </w:rPr>
        <w:t>保密</w:t>
      </w:r>
    </w:p>
    <w:p>
      <w:pPr>
        <w:pStyle w:val="2"/>
        <w:spacing w:before="104" w:line="338" w:lineRule="auto"/>
        <w:ind w:left="834" w:right="705" w:firstLine="420"/>
        <w:rPr>
          <w:rFonts w:hint="eastAsia" w:ascii="宋体" w:hAnsi="宋体" w:eastAsia="宋体" w:cs="宋体"/>
        </w:rPr>
      </w:pPr>
      <w:r>
        <w:rPr>
          <w:rFonts w:hint="eastAsia" w:ascii="宋体" w:hAnsi="宋体" w:eastAsia="宋体" w:cs="宋体"/>
        </w:rPr>
        <w:t>参与招标投标活动的各方应对招标文件和投标文件中的商业和技术等秘密保密，违者应对由此造成的后果承担法律责任。</w:t>
      </w:r>
    </w:p>
    <w:p>
      <w:pPr>
        <w:pStyle w:val="9"/>
        <w:numPr>
          <w:ilvl w:val="2"/>
          <w:numId w:val="1"/>
        </w:numPr>
        <w:tabs>
          <w:tab w:val="left" w:pos="1259"/>
        </w:tabs>
        <w:spacing w:line="277" w:lineRule="exact"/>
        <w:ind w:left="1258" w:hanging="424"/>
        <w:rPr>
          <w:rFonts w:hint="eastAsia" w:ascii="宋体" w:hAnsi="宋体" w:eastAsia="宋体" w:cs="宋体"/>
        </w:rPr>
      </w:pPr>
      <w:r>
        <w:rPr>
          <w:rFonts w:hint="eastAsia" w:ascii="宋体" w:hAnsi="宋体" w:eastAsia="宋体" w:cs="宋体"/>
        </w:rPr>
        <w:t>语言文字</w:t>
      </w:r>
    </w:p>
    <w:p>
      <w:pPr>
        <w:pStyle w:val="2"/>
        <w:spacing w:before="104"/>
        <w:ind w:left="1254"/>
        <w:rPr>
          <w:rFonts w:hint="eastAsia" w:ascii="宋体" w:hAnsi="宋体" w:eastAsia="宋体" w:cs="宋体"/>
        </w:rPr>
      </w:pPr>
      <w:r>
        <w:rPr>
          <w:rFonts w:hint="eastAsia" w:ascii="宋体" w:hAnsi="宋体" w:eastAsia="宋体" w:cs="宋体"/>
        </w:rPr>
        <w:t>除专用术语外，与招标投标有关的语言均使用中文。必要时专用术语应附有中文注释。</w:t>
      </w:r>
    </w:p>
    <w:p>
      <w:pPr>
        <w:pStyle w:val="9"/>
        <w:numPr>
          <w:ilvl w:val="2"/>
          <w:numId w:val="1"/>
        </w:numPr>
        <w:tabs>
          <w:tab w:val="left" w:pos="1259"/>
        </w:tabs>
        <w:spacing w:before="80"/>
        <w:ind w:left="1258" w:hanging="424"/>
        <w:rPr>
          <w:rFonts w:hint="eastAsia" w:ascii="宋体" w:hAnsi="宋体" w:eastAsia="宋体" w:cs="宋体"/>
        </w:rPr>
      </w:pPr>
      <w:r>
        <w:rPr>
          <w:rFonts w:hint="eastAsia" w:ascii="宋体" w:hAnsi="宋体" w:eastAsia="宋体" w:cs="宋体"/>
        </w:rPr>
        <w:t>计量单位</w:t>
      </w:r>
    </w:p>
    <w:p>
      <w:pPr>
        <w:pStyle w:val="2"/>
        <w:spacing w:before="102"/>
        <w:ind w:left="1254"/>
        <w:rPr>
          <w:rFonts w:hint="eastAsia" w:ascii="宋体" w:hAnsi="宋体" w:eastAsia="宋体" w:cs="宋体"/>
        </w:rPr>
      </w:pPr>
      <w:r>
        <w:rPr>
          <w:rFonts w:hint="eastAsia" w:ascii="宋体" w:hAnsi="宋体" w:eastAsia="宋体" w:cs="宋体"/>
        </w:rPr>
        <w:t>所有计量均采用中华人民共和国法定计量单位。</w:t>
      </w:r>
    </w:p>
    <w:p>
      <w:pPr>
        <w:pStyle w:val="9"/>
        <w:numPr>
          <w:ilvl w:val="2"/>
          <w:numId w:val="1"/>
        </w:numPr>
        <w:tabs>
          <w:tab w:val="left" w:pos="1259"/>
        </w:tabs>
        <w:spacing w:before="83"/>
        <w:ind w:left="1258" w:hanging="424"/>
        <w:rPr>
          <w:rFonts w:hint="eastAsia" w:ascii="宋体" w:hAnsi="宋体" w:eastAsia="宋体" w:cs="宋体"/>
        </w:rPr>
      </w:pPr>
      <w:r>
        <w:rPr>
          <w:rFonts w:hint="eastAsia" w:ascii="宋体" w:hAnsi="宋体" w:eastAsia="宋体" w:cs="宋体"/>
        </w:rPr>
        <w:t>踏勘现场</w:t>
      </w:r>
    </w:p>
    <w:p>
      <w:pPr>
        <w:pStyle w:val="20"/>
        <w:numPr>
          <w:ilvl w:val="3"/>
          <w:numId w:val="1"/>
        </w:numPr>
        <w:tabs>
          <w:tab w:val="left" w:pos="1886"/>
        </w:tabs>
        <w:spacing w:before="101"/>
        <w:ind w:left="1885" w:hanging="631"/>
        <w:rPr>
          <w:rFonts w:hint="eastAsia" w:ascii="宋体" w:hAnsi="宋体" w:eastAsia="宋体" w:cs="宋体"/>
          <w:sz w:val="21"/>
        </w:rPr>
      </w:pPr>
      <w:r>
        <w:rPr>
          <w:rFonts w:hint="eastAsia" w:ascii="宋体" w:hAnsi="宋体" w:eastAsia="宋体" w:cs="宋体"/>
          <w:spacing w:val="-3"/>
          <w:sz w:val="21"/>
        </w:rPr>
        <w:t>投标人根据需要自行踏勘项目现场。</w:t>
      </w:r>
    </w:p>
    <w:p>
      <w:pPr>
        <w:pStyle w:val="20"/>
        <w:numPr>
          <w:ilvl w:val="3"/>
          <w:numId w:val="1"/>
        </w:numPr>
        <w:tabs>
          <w:tab w:val="left" w:pos="1886"/>
        </w:tabs>
        <w:spacing w:before="111"/>
        <w:ind w:left="1885" w:hanging="631"/>
        <w:rPr>
          <w:rFonts w:hint="eastAsia" w:ascii="宋体" w:hAnsi="宋体" w:eastAsia="宋体" w:cs="宋体"/>
          <w:sz w:val="21"/>
        </w:rPr>
      </w:pPr>
      <w:r>
        <w:rPr>
          <w:rFonts w:hint="eastAsia" w:ascii="宋体" w:hAnsi="宋体" w:eastAsia="宋体" w:cs="宋体"/>
          <w:spacing w:val="-3"/>
          <w:sz w:val="21"/>
        </w:rPr>
        <w:t>投标人踏勘现场发生的费用自理。</w:t>
      </w:r>
    </w:p>
    <w:p>
      <w:pPr>
        <w:pStyle w:val="20"/>
        <w:numPr>
          <w:ilvl w:val="3"/>
          <w:numId w:val="1"/>
        </w:numPr>
        <w:tabs>
          <w:tab w:val="left" w:pos="1886"/>
        </w:tabs>
        <w:spacing w:before="112"/>
        <w:ind w:left="1885" w:hanging="631"/>
        <w:rPr>
          <w:rFonts w:hint="eastAsia" w:ascii="宋体" w:hAnsi="宋体" w:eastAsia="宋体" w:cs="宋体"/>
          <w:sz w:val="21"/>
        </w:rPr>
      </w:pPr>
      <w:r>
        <w:rPr>
          <w:rFonts w:hint="eastAsia" w:ascii="宋体" w:hAnsi="宋体" w:eastAsia="宋体" w:cs="宋体"/>
          <w:spacing w:val="-3"/>
          <w:sz w:val="21"/>
        </w:rPr>
        <w:t>投标人自行负责在踏勘现场中所发生的人员伤亡和财产损失。</w:t>
      </w:r>
    </w:p>
    <w:p>
      <w:pPr>
        <w:pStyle w:val="9"/>
        <w:numPr>
          <w:ilvl w:val="2"/>
          <w:numId w:val="1"/>
        </w:numPr>
        <w:tabs>
          <w:tab w:val="left" w:pos="1379"/>
        </w:tabs>
        <w:spacing w:before="80"/>
        <w:ind w:left="1378" w:hanging="544"/>
        <w:rPr>
          <w:rFonts w:hint="eastAsia" w:ascii="宋体" w:hAnsi="宋体" w:eastAsia="宋体" w:cs="宋体"/>
        </w:rPr>
      </w:pPr>
      <w:r>
        <w:rPr>
          <w:rFonts w:hint="eastAsia" w:ascii="宋体" w:hAnsi="宋体" w:eastAsia="宋体" w:cs="宋体"/>
        </w:rPr>
        <w:t>投标预备会</w:t>
      </w:r>
    </w:p>
    <w:p>
      <w:pPr>
        <w:pStyle w:val="2"/>
        <w:spacing w:before="102"/>
        <w:ind w:left="1254"/>
        <w:rPr>
          <w:rFonts w:hint="eastAsia" w:ascii="宋体" w:hAnsi="宋体" w:eastAsia="宋体" w:cs="宋体"/>
        </w:rPr>
      </w:pPr>
      <w:r>
        <w:rPr>
          <w:rFonts w:hint="eastAsia" w:ascii="宋体" w:hAnsi="宋体" w:eastAsia="宋体" w:cs="宋体"/>
        </w:rPr>
        <w:t>不召开。</w:t>
      </w:r>
    </w:p>
    <w:p>
      <w:pPr>
        <w:pStyle w:val="9"/>
        <w:numPr>
          <w:ilvl w:val="2"/>
          <w:numId w:val="1"/>
        </w:numPr>
        <w:tabs>
          <w:tab w:val="left" w:pos="1379"/>
        </w:tabs>
        <w:spacing w:before="82"/>
        <w:ind w:left="1378" w:hanging="544"/>
        <w:rPr>
          <w:rFonts w:hint="eastAsia" w:ascii="宋体" w:hAnsi="宋体" w:eastAsia="宋体" w:cs="宋体"/>
        </w:rPr>
      </w:pPr>
      <w:r>
        <w:rPr>
          <w:rFonts w:hint="eastAsia" w:ascii="宋体" w:hAnsi="宋体" w:eastAsia="宋体" w:cs="宋体"/>
        </w:rPr>
        <w:t>分包</w:t>
      </w:r>
    </w:p>
    <w:p>
      <w:pPr>
        <w:pStyle w:val="2"/>
        <w:spacing w:before="102" w:line="338" w:lineRule="auto"/>
        <w:ind w:left="834" w:right="761" w:firstLine="403"/>
        <w:rPr>
          <w:rFonts w:hint="eastAsia" w:ascii="宋体" w:hAnsi="宋体" w:eastAsia="宋体" w:cs="宋体"/>
        </w:rPr>
      </w:pPr>
      <w:r>
        <w:rPr>
          <w:rFonts w:hint="eastAsia" w:ascii="宋体" w:hAnsi="宋体" w:eastAsia="宋体" w:cs="宋体"/>
          <w:spacing w:val="-10"/>
        </w:rPr>
        <w:t>投标人拟在中标后将中标项目的部分非主体、非关键性工作进行分包的，应符合投标人须知前附表规定的分包内容、分包金额和接受分包的第三人资质要求等限制性条件。</w:t>
      </w:r>
    </w:p>
    <w:p>
      <w:pPr>
        <w:pStyle w:val="9"/>
        <w:numPr>
          <w:ilvl w:val="2"/>
          <w:numId w:val="1"/>
        </w:numPr>
        <w:tabs>
          <w:tab w:val="left" w:pos="1379"/>
        </w:tabs>
        <w:spacing w:line="280" w:lineRule="exact"/>
        <w:ind w:left="1378" w:hanging="544"/>
        <w:rPr>
          <w:rFonts w:hint="eastAsia" w:ascii="宋体" w:hAnsi="宋体" w:eastAsia="宋体" w:cs="宋体"/>
        </w:rPr>
      </w:pPr>
      <w:r>
        <w:rPr>
          <w:rFonts w:hint="eastAsia" w:ascii="宋体" w:hAnsi="宋体" w:eastAsia="宋体" w:cs="宋体"/>
        </w:rPr>
        <w:t>偏离</w:t>
      </w:r>
    </w:p>
    <w:p>
      <w:pPr>
        <w:pStyle w:val="2"/>
        <w:spacing w:before="102"/>
        <w:ind w:left="1254"/>
        <w:rPr>
          <w:rFonts w:hint="eastAsia" w:ascii="宋体" w:hAnsi="宋体" w:eastAsia="宋体" w:cs="宋体"/>
        </w:rPr>
      </w:pPr>
      <w:r>
        <w:rPr>
          <w:rFonts w:hint="eastAsia" w:ascii="宋体" w:hAnsi="宋体" w:eastAsia="宋体" w:cs="宋体"/>
        </w:rPr>
        <w:t>不允许。</w:t>
      </w:r>
    </w:p>
    <w:p>
      <w:pPr>
        <w:pStyle w:val="7"/>
        <w:numPr>
          <w:ilvl w:val="1"/>
          <w:numId w:val="1"/>
        </w:numPr>
        <w:tabs>
          <w:tab w:val="left" w:pos="1118"/>
        </w:tabs>
        <w:spacing w:before="40"/>
        <w:ind w:hanging="283"/>
        <w:rPr>
          <w:rFonts w:hint="eastAsia" w:ascii="宋体" w:hAnsi="宋体" w:eastAsia="宋体" w:cs="宋体"/>
        </w:rPr>
      </w:pPr>
      <w:r>
        <w:rPr>
          <w:rFonts w:hint="eastAsia" w:ascii="宋体" w:hAnsi="宋体" w:eastAsia="宋体" w:cs="宋体"/>
        </w:rPr>
        <w:t>招标文件</w:t>
      </w:r>
    </w:p>
    <w:p>
      <w:pPr>
        <w:pStyle w:val="9"/>
        <w:numPr>
          <w:ilvl w:val="2"/>
          <w:numId w:val="1"/>
        </w:numPr>
        <w:tabs>
          <w:tab w:val="left" w:pos="1259"/>
        </w:tabs>
        <w:spacing w:before="63"/>
        <w:ind w:left="1258" w:hanging="424"/>
        <w:rPr>
          <w:rFonts w:hint="eastAsia" w:ascii="宋体" w:hAnsi="宋体" w:eastAsia="宋体" w:cs="宋体"/>
        </w:rPr>
      </w:pPr>
      <w:r>
        <w:rPr>
          <w:rFonts w:hint="eastAsia" w:ascii="宋体" w:hAnsi="宋体" w:eastAsia="宋体" w:cs="宋体"/>
        </w:rPr>
        <w:t>招标文件的组成</w:t>
      </w:r>
    </w:p>
    <w:p>
      <w:pPr>
        <w:pStyle w:val="20"/>
        <w:numPr>
          <w:ilvl w:val="3"/>
          <w:numId w:val="1"/>
        </w:numPr>
        <w:tabs>
          <w:tab w:val="left" w:pos="1833"/>
        </w:tabs>
        <w:spacing w:before="101"/>
        <w:ind w:left="1832" w:hanging="578"/>
        <w:rPr>
          <w:rFonts w:hint="eastAsia" w:ascii="宋体" w:hAnsi="宋体" w:eastAsia="宋体" w:cs="宋体"/>
          <w:sz w:val="21"/>
        </w:rPr>
      </w:pPr>
      <w:r>
        <w:rPr>
          <w:rFonts w:hint="eastAsia" w:ascii="宋体" w:hAnsi="宋体" w:eastAsia="宋体" w:cs="宋体"/>
          <w:spacing w:val="-3"/>
          <w:sz w:val="21"/>
        </w:rPr>
        <w:t>本招标文件包括：</w:t>
      </w:r>
    </w:p>
    <w:p>
      <w:pPr>
        <w:pStyle w:val="20"/>
        <w:numPr>
          <w:ilvl w:val="0"/>
          <w:numId w:val="5"/>
        </w:numPr>
        <w:tabs>
          <w:tab w:val="left" w:pos="1783"/>
        </w:tabs>
        <w:spacing w:before="111"/>
        <w:rPr>
          <w:rFonts w:hint="eastAsia" w:ascii="宋体" w:hAnsi="宋体" w:eastAsia="宋体" w:cs="宋体"/>
          <w:sz w:val="21"/>
        </w:rPr>
      </w:pPr>
      <w:r>
        <w:rPr>
          <w:rFonts w:hint="eastAsia" w:ascii="宋体" w:hAnsi="宋体" w:eastAsia="宋体" w:cs="宋体"/>
          <w:spacing w:val="-3"/>
          <w:sz w:val="21"/>
        </w:rPr>
        <w:t>招标公告；</w:t>
      </w:r>
    </w:p>
    <w:p>
      <w:pPr>
        <w:rPr>
          <w:rFonts w:hint="eastAsia" w:ascii="宋体" w:hAnsi="宋体" w:eastAsia="宋体" w:cs="宋体"/>
          <w:sz w:val="21"/>
        </w:rPr>
        <w:sectPr>
          <w:pgSz w:w="11910" w:h="16840"/>
          <w:pgMar w:top="1200" w:right="700" w:bottom="1180" w:left="640" w:header="0" w:footer="913" w:gutter="0"/>
          <w:pgNumType w:fmt="decimal"/>
          <w:cols w:space="720" w:num="1"/>
        </w:sectPr>
      </w:pPr>
    </w:p>
    <w:p>
      <w:pPr>
        <w:pStyle w:val="20"/>
        <w:numPr>
          <w:ilvl w:val="0"/>
          <w:numId w:val="5"/>
        </w:numPr>
        <w:tabs>
          <w:tab w:val="left" w:pos="1783"/>
        </w:tabs>
        <w:spacing w:before="44"/>
        <w:rPr>
          <w:rFonts w:hint="eastAsia" w:ascii="宋体" w:hAnsi="宋体" w:eastAsia="宋体" w:cs="宋体"/>
          <w:sz w:val="21"/>
        </w:rPr>
      </w:pPr>
      <w:r>
        <w:rPr>
          <w:rFonts w:hint="eastAsia" w:ascii="宋体" w:hAnsi="宋体" w:eastAsia="宋体" w:cs="宋体"/>
          <w:spacing w:val="-3"/>
          <w:sz w:val="21"/>
        </w:rPr>
        <w:t>投标人须知；</w:t>
      </w:r>
    </w:p>
    <w:p>
      <w:pPr>
        <w:pStyle w:val="20"/>
        <w:numPr>
          <w:ilvl w:val="0"/>
          <w:numId w:val="5"/>
        </w:numPr>
        <w:tabs>
          <w:tab w:val="left" w:pos="1783"/>
        </w:tabs>
        <w:spacing w:before="111"/>
        <w:rPr>
          <w:rFonts w:hint="eastAsia" w:ascii="宋体" w:hAnsi="宋体" w:eastAsia="宋体" w:cs="宋体"/>
          <w:sz w:val="21"/>
        </w:rPr>
      </w:pPr>
      <w:r>
        <w:rPr>
          <w:rFonts w:hint="eastAsia" w:ascii="宋体" w:hAnsi="宋体" w:eastAsia="宋体" w:cs="宋体"/>
          <w:spacing w:val="-3"/>
          <w:sz w:val="21"/>
        </w:rPr>
        <w:t>评标办法；</w:t>
      </w:r>
    </w:p>
    <w:p>
      <w:pPr>
        <w:pStyle w:val="20"/>
        <w:numPr>
          <w:ilvl w:val="0"/>
          <w:numId w:val="5"/>
        </w:numPr>
        <w:tabs>
          <w:tab w:val="left" w:pos="1783"/>
        </w:tabs>
        <w:spacing w:before="110"/>
        <w:rPr>
          <w:rFonts w:hint="eastAsia" w:ascii="宋体" w:hAnsi="宋体" w:eastAsia="宋体" w:cs="宋体"/>
          <w:sz w:val="21"/>
        </w:rPr>
      </w:pPr>
      <w:r>
        <w:rPr>
          <w:rFonts w:hint="eastAsia" w:ascii="宋体" w:hAnsi="宋体" w:eastAsia="宋体" w:cs="宋体"/>
          <w:spacing w:val="-3"/>
          <w:sz w:val="21"/>
        </w:rPr>
        <w:t>合同条款及格式；</w:t>
      </w:r>
    </w:p>
    <w:p>
      <w:pPr>
        <w:pStyle w:val="20"/>
        <w:numPr>
          <w:ilvl w:val="0"/>
          <w:numId w:val="5"/>
        </w:numPr>
        <w:tabs>
          <w:tab w:val="left" w:pos="1783"/>
        </w:tabs>
        <w:spacing w:before="112"/>
        <w:rPr>
          <w:rFonts w:hint="eastAsia" w:ascii="宋体" w:hAnsi="宋体" w:eastAsia="宋体" w:cs="宋体"/>
          <w:sz w:val="21"/>
        </w:rPr>
      </w:pPr>
      <w:r>
        <w:rPr>
          <w:rFonts w:hint="eastAsia" w:ascii="宋体" w:hAnsi="宋体" w:eastAsia="宋体" w:cs="宋体"/>
          <w:spacing w:val="-3"/>
          <w:sz w:val="21"/>
        </w:rPr>
        <w:t>工程量清单；</w:t>
      </w:r>
    </w:p>
    <w:p>
      <w:pPr>
        <w:pStyle w:val="20"/>
        <w:numPr>
          <w:ilvl w:val="0"/>
          <w:numId w:val="5"/>
        </w:numPr>
        <w:tabs>
          <w:tab w:val="left" w:pos="1783"/>
        </w:tabs>
        <w:spacing w:before="110"/>
        <w:rPr>
          <w:rFonts w:hint="eastAsia" w:ascii="宋体" w:hAnsi="宋体" w:eastAsia="宋体" w:cs="宋体"/>
          <w:sz w:val="21"/>
        </w:rPr>
      </w:pPr>
      <w:r>
        <w:rPr>
          <w:rFonts w:hint="eastAsia" w:ascii="宋体" w:hAnsi="宋体" w:eastAsia="宋体" w:cs="宋体"/>
          <w:spacing w:val="-3"/>
          <w:sz w:val="21"/>
        </w:rPr>
        <w:t>招标控制价；</w:t>
      </w:r>
    </w:p>
    <w:p>
      <w:pPr>
        <w:pStyle w:val="20"/>
        <w:numPr>
          <w:ilvl w:val="0"/>
          <w:numId w:val="5"/>
        </w:numPr>
        <w:tabs>
          <w:tab w:val="left" w:pos="1783"/>
        </w:tabs>
        <w:spacing w:before="111"/>
        <w:rPr>
          <w:rFonts w:hint="eastAsia" w:ascii="宋体" w:hAnsi="宋体" w:eastAsia="宋体" w:cs="宋体"/>
          <w:sz w:val="21"/>
        </w:rPr>
      </w:pPr>
      <w:r>
        <w:rPr>
          <w:rFonts w:hint="eastAsia" w:ascii="宋体" w:hAnsi="宋体" w:eastAsia="宋体" w:cs="宋体"/>
          <w:spacing w:val="-2"/>
          <w:sz w:val="21"/>
        </w:rPr>
        <w:t>图纸；</w:t>
      </w:r>
    </w:p>
    <w:p>
      <w:pPr>
        <w:pStyle w:val="20"/>
        <w:numPr>
          <w:ilvl w:val="0"/>
          <w:numId w:val="5"/>
        </w:numPr>
        <w:tabs>
          <w:tab w:val="left" w:pos="1783"/>
        </w:tabs>
        <w:spacing w:before="112"/>
        <w:rPr>
          <w:rFonts w:hint="eastAsia" w:ascii="宋体" w:hAnsi="宋体" w:eastAsia="宋体" w:cs="宋体"/>
          <w:sz w:val="21"/>
        </w:rPr>
      </w:pPr>
      <w:r>
        <w:rPr>
          <w:rFonts w:hint="eastAsia" w:ascii="宋体" w:hAnsi="宋体" w:eastAsia="宋体" w:cs="宋体"/>
          <w:spacing w:val="-3"/>
          <w:sz w:val="21"/>
        </w:rPr>
        <w:t>技术标准和要求；</w:t>
      </w:r>
    </w:p>
    <w:p>
      <w:pPr>
        <w:pStyle w:val="20"/>
        <w:numPr>
          <w:ilvl w:val="0"/>
          <w:numId w:val="5"/>
        </w:numPr>
        <w:tabs>
          <w:tab w:val="left" w:pos="1783"/>
        </w:tabs>
        <w:spacing w:before="110"/>
        <w:rPr>
          <w:rFonts w:hint="eastAsia" w:ascii="宋体" w:hAnsi="宋体" w:eastAsia="宋体" w:cs="宋体"/>
          <w:sz w:val="21"/>
        </w:rPr>
      </w:pPr>
      <w:r>
        <w:rPr>
          <w:rFonts w:hint="eastAsia" w:ascii="宋体" w:hAnsi="宋体" w:eastAsia="宋体" w:cs="宋体"/>
          <w:spacing w:val="-3"/>
          <w:sz w:val="21"/>
        </w:rPr>
        <w:t>投标文件格式；</w:t>
      </w:r>
    </w:p>
    <w:p>
      <w:pPr>
        <w:pStyle w:val="20"/>
        <w:numPr>
          <w:ilvl w:val="0"/>
          <w:numId w:val="5"/>
        </w:numPr>
        <w:tabs>
          <w:tab w:val="left" w:pos="1889"/>
        </w:tabs>
        <w:spacing w:before="110"/>
        <w:ind w:left="1888" w:hanging="634"/>
        <w:rPr>
          <w:rFonts w:hint="eastAsia" w:ascii="宋体" w:hAnsi="宋体" w:eastAsia="宋体" w:cs="宋体"/>
          <w:sz w:val="21"/>
        </w:rPr>
      </w:pPr>
      <w:r>
        <w:rPr>
          <w:rFonts w:hint="eastAsia" w:ascii="宋体" w:hAnsi="宋体" w:eastAsia="宋体" w:cs="宋体"/>
          <w:spacing w:val="-3"/>
          <w:sz w:val="21"/>
        </w:rPr>
        <w:t>“投标人须知前附表”规定的其他材料。</w:t>
      </w:r>
    </w:p>
    <w:p>
      <w:pPr>
        <w:pStyle w:val="20"/>
        <w:numPr>
          <w:ilvl w:val="3"/>
          <w:numId w:val="1"/>
        </w:numPr>
        <w:tabs>
          <w:tab w:val="left" w:pos="1886"/>
        </w:tabs>
        <w:spacing w:before="113" w:line="338" w:lineRule="auto"/>
        <w:ind w:right="661" w:firstLine="420"/>
        <w:rPr>
          <w:rFonts w:hint="eastAsia" w:ascii="宋体" w:hAnsi="宋体" w:eastAsia="宋体" w:cs="宋体"/>
          <w:sz w:val="21"/>
        </w:rPr>
      </w:pPr>
      <w:r>
        <w:rPr>
          <w:rFonts w:hint="eastAsia" w:ascii="宋体" w:hAnsi="宋体" w:eastAsia="宋体" w:cs="宋体"/>
          <w:spacing w:val="-10"/>
          <w:sz w:val="21"/>
        </w:rPr>
        <w:t xml:space="preserve">根据本章第 </w:t>
      </w:r>
      <w:r>
        <w:rPr>
          <w:rFonts w:hint="eastAsia" w:ascii="宋体" w:hAnsi="宋体" w:eastAsia="宋体" w:cs="宋体"/>
          <w:sz w:val="21"/>
        </w:rPr>
        <w:t>2.2</w:t>
      </w:r>
      <w:r>
        <w:rPr>
          <w:rFonts w:hint="eastAsia" w:ascii="宋体" w:hAnsi="宋体" w:eastAsia="宋体" w:cs="宋体"/>
          <w:spacing w:val="-19"/>
          <w:sz w:val="21"/>
        </w:rPr>
        <w:t xml:space="preserve"> 款和第 </w:t>
      </w:r>
      <w:r>
        <w:rPr>
          <w:rFonts w:hint="eastAsia" w:ascii="宋体" w:hAnsi="宋体" w:eastAsia="宋体" w:cs="宋体"/>
          <w:sz w:val="21"/>
        </w:rPr>
        <w:t>2.3</w:t>
      </w:r>
      <w:r>
        <w:rPr>
          <w:rFonts w:hint="eastAsia" w:ascii="宋体" w:hAnsi="宋体" w:eastAsia="宋体" w:cs="宋体"/>
          <w:spacing w:val="-18"/>
          <w:sz w:val="21"/>
        </w:rPr>
        <w:t xml:space="preserve"> 款对招标文件所作的澄清、修改，构成招标文件的组成部分。</w:t>
      </w:r>
      <w:r>
        <w:rPr>
          <w:rFonts w:hint="eastAsia" w:ascii="宋体" w:hAnsi="宋体" w:eastAsia="宋体" w:cs="宋体"/>
          <w:spacing w:val="-7"/>
          <w:sz w:val="21"/>
        </w:rPr>
        <w:t>当招标文件及其澄清、修改或补充文件对于同一内容表述不一致时，以最后发出的书面文件为准。</w:t>
      </w:r>
    </w:p>
    <w:p>
      <w:pPr>
        <w:pStyle w:val="9"/>
        <w:numPr>
          <w:ilvl w:val="2"/>
          <w:numId w:val="1"/>
        </w:numPr>
        <w:tabs>
          <w:tab w:val="left" w:pos="1259"/>
        </w:tabs>
        <w:spacing w:line="278" w:lineRule="exact"/>
        <w:ind w:left="1258" w:hanging="424"/>
        <w:rPr>
          <w:rFonts w:hint="eastAsia" w:ascii="宋体" w:hAnsi="宋体" w:eastAsia="宋体" w:cs="宋体"/>
        </w:rPr>
      </w:pPr>
      <w:r>
        <w:rPr>
          <w:rFonts w:hint="eastAsia" w:ascii="宋体" w:hAnsi="宋体" w:eastAsia="宋体" w:cs="宋体"/>
        </w:rPr>
        <w:t>招标文件的澄清</w:t>
      </w:r>
    </w:p>
    <w:p>
      <w:pPr>
        <w:pStyle w:val="20"/>
        <w:numPr>
          <w:ilvl w:val="3"/>
          <w:numId w:val="1"/>
        </w:numPr>
        <w:tabs>
          <w:tab w:val="left" w:pos="1838"/>
        </w:tabs>
        <w:spacing w:before="104" w:line="338" w:lineRule="auto"/>
        <w:ind w:right="695" w:firstLine="424"/>
        <w:rPr>
          <w:rFonts w:hint="eastAsia" w:ascii="宋体" w:hAnsi="宋体" w:eastAsia="宋体" w:cs="宋体"/>
          <w:sz w:val="21"/>
        </w:rPr>
      </w:pPr>
      <w:r>
        <w:rPr>
          <w:rFonts w:hint="eastAsia" w:ascii="宋体" w:hAnsi="宋体" w:eastAsia="宋体" w:cs="宋体"/>
          <w:spacing w:val="-5"/>
          <w:sz w:val="21"/>
        </w:rPr>
        <w:t>投标人应仔细阅读和检查招标文件的全部内容。如发现缺页或附件不全，应及时向招标</w:t>
      </w:r>
      <w:r>
        <w:rPr>
          <w:rFonts w:hint="eastAsia" w:ascii="宋体" w:hAnsi="宋体" w:eastAsia="宋体" w:cs="宋体"/>
          <w:spacing w:val="-4"/>
          <w:sz w:val="21"/>
        </w:rPr>
        <w:t>人提出，以便补齐。如有疑问，应在“投标人须知前附表”规定的时间前以书面形式</w:t>
      </w:r>
      <w:r>
        <w:rPr>
          <w:rFonts w:hint="eastAsia" w:ascii="宋体" w:hAnsi="宋体" w:eastAsia="宋体" w:cs="宋体"/>
          <w:spacing w:val="-3"/>
          <w:sz w:val="21"/>
        </w:rPr>
        <w:t>（包括信函、电报、传真等可以有形地表现所载内容的形式，下同</w:t>
      </w:r>
      <w:r>
        <w:rPr>
          <w:rFonts w:hint="eastAsia" w:ascii="宋体" w:hAnsi="宋体" w:eastAsia="宋体" w:cs="宋体"/>
          <w:sz w:val="21"/>
        </w:rPr>
        <w:t>）</w:t>
      </w:r>
      <w:r>
        <w:rPr>
          <w:rFonts w:hint="eastAsia" w:ascii="宋体" w:hAnsi="宋体" w:eastAsia="宋体" w:cs="宋体"/>
          <w:spacing w:val="-3"/>
          <w:sz w:val="21"/>
        </w:rPr>
        <w:t>，要求招标人对招标文件予以澄清。</w:t>
      </w:r>
    </w:p>
    <w:p>
      <w:pPr>
        <w:pStyle w:val="20"/>
        <w:numPr>
          <w:ilvl w:val="3"/>
          <w:numId w:val="1"/>
        </w:numPr>
        <w:tabs>
          <w:tab w:val="left" w:pos="1838"/>
        </w:tabs>
        <w:spacing w:before="2" w:line="338" w:lineRule="auto"/>
        <w:ind w:right="768" w:firstLine="424"/>
        <w:jc w:val="both"/>
        <w:rPr>
          <w:rFonts w:hint="eastAsia" w:ascii="宋体" w:hAnsi="宋体" w:eastAsia="宋体" w:cs="宋体"/>
          <w:sz w:val="21"/>
        </w:rPr>
      </w:pPr>
      <w:r>
        <w:rPr>
          <w:rFonts w:hint="eastAsia" w:ascii="宋体" w:hAnsi="宋体" w:eastAsia="宋体" w:cs="宋体"/>
          <w:spacing w:val="-4"/>
          <w:sz w:val="21"/>
        </w:rPr>
        <w:t>招标文件的澄清将在招标公告发布的相关网站上公示，已下载招标文件的投标人自行登</w:t>
      </w:r>
      <w:r>
        <w:rPr>
          <w:rFonts w:hint="eastAsia" w:ascii="宋体" w:hAnsi="宋体" w:eastAsia="宋体" w:cs="宋体"/>
          <w:spacing w:val="-7"/>
          <w:sz w:val="21"/>
        </w:rPr>
        <w:t>录招标公告发布的相关网站查询，以便将澄清和补遗内容考虑在投标文件中。如果澄清发出的时间</w:t>
      </w:r>
      <w:r>
        <w:rPr>
          <w:rFonts w:hint="eastAsia" w:ascii="宋体" w:hAnsi="宋体" w:eastAsia="宋体" w:cs="宋体"/>
          <w:spacing w:val="-6"/>
          <w:sz w:val="21"/>
        </w:rPr>
        <w:t xml:space="preserve">距投标截止时间不足 </w:t>
      </w:r>
      <w:r>
        <w:rPr>
          <w:rFonts w:hint="eastAsia" w:ascii="宋体" w:hAnsi="宋体" w:eastAsia="宋体" w:cs="宋体"/>
          <w:sz w:val="21"/>
        </w:rPr>
        <w:t>15</w:t>
      </w:r>
      <w:r>
        <w:rPr>
          <w:rFonts w:hint="eastAsia" w:ascii="宋体" w:hAnsi="宋体" w:eastAsia="宋体" w:cs="宋体"/>
          <w:spacing w:val="-5"/>
          <w:sz w:val="21"/>
        </w:rPr>
        <w:t xml:space="preserve"> 天，且招标文件的澄清内容可能影响投标文件编制的，相应延长投标截止时间。</w:t>
      </w:r>
    </w:p>
    <w:p>
      <w:pPr>
        <w:pStyle w:val="20"/>
        <w:numPr>
          <w:ilvl w:val="3"/>
          <w:numId w:val="1"/>
        </w:numPr>
        <w:tabs>
          <w:tab w:val="left" w:pos="1833"/>
        </w:tabs>
        <w:spacing w:before="2" w:line="338" w:lineRule="auto"/>
        <w:ind w:right="767" w:firstLine="420"/>
        <w:jc w:val="both"/>
        <w:rPr>
          <w:rFonts w:hint="eastAsia" w:ascii="宋体" w:hAnsi="宋体" w:eastAsia="宋体" w:cs="宋体"/>
          <w:sz w:val="21"/>
        </w:rPr>
      </w:pPr>
      <w:r>
        <w:rPr>
          <w:rFonts w:hint="eastAsia" w:ascii="宋体" w:hAnsi="宋体" w:eastAsia="宋体" w:cs="宋体"/>
          <w:spacing w:val="-8"/>
          <w:sz w:val="21"/>
        </w:rPr>
        <w:t>招标人在招标公告发布的网站发布的同时，视同投标人已知晓招标文件的澄清内容， 投</w:t>
      </w:r>
      <w:r>
        <w:rPr>
          <w:rFonts w:hint="eastAsia" w:ascii="宋体" w:hAnsi="宋体" w:eastAsia="宋体" w:cs="宋体"/>
          <w:spacing w:val="-9"/>
          <w:sz w:val="21"/>
        </w:rPr>
        <w:t>标人应将澄清内容考虑在投标文件中，投标人在投标截止前未登录招标公告发布的网站查看澄清和</w:t>
      </w:r>
      <w:r>
        <w:rPr>
          <w:rFonts w:hint="eastAsia" w:ascii="宋体" w:hAnsi="宋体" w:eastAsia="宋体" w:cs="宋体"/>
          <w:spacing w:val="-5"/>
          <w:sz w:val="21"/>
        </w:rPr>
        <w:t>答疑，造成投标人的投标文件不符合招标文件要求或废标的，由投标人自行承担责任。</w:t>
      </w:r>
    </w:p>
    <w:p>
      <w:pPr>
        <w:pStyle w:val="9"/>
        <w:numPr>
          <w:ilvl w:val="2"/>
          <w:numId w:val="1"/>
        </w:numPr>
        <w:tabs>
          <w:tab w:val="left" w:pos="1259"/>
        </w:tabs>
        <w:spacing w:line="280" w:lineRule="exact"/>
        <w:ind w:left="1258" w:hanging="424"/>
        <w:rPr>
          <w:rFonts w:hint="eastAsia" w:ascii="宋体" w:hAnsi="宋体" w:eastAsia="宋体" w:cs="宋体"/>
        </w:rPr>
      </w:pPr>
      <w:r>
        <w:rPr>
          <w:rFonts w:hint="eastAsia" w:ascii="宋体" w:hAnsi="宋体" w:eastAsia="宋体" w:cs="宋体"/>
        </w:rPr>
        <w:t>招标文件的修改</w:t>
      </w:r>
    </w:p>
    <w:p>
      <w:pPr>
        <w:pStyle w:val="20"/>
        <w:numPr>
          <w:ilvl w:val="3"/>
          <w:numId w:val="1"/>
        </w:numPr>
        <w:tabs>
          <w:tab w:val="left" w:pos="1862"/>
        </w:tabs>
        <w:spacing w:before="101" w:line="338" w:lineRule="auto"/>
        <w:ind w:right="767" w:firstLine="420"/>
        <w:jc w:val="both"/>
        <w:rPr>
          <w:rFonts w:hint="eastAsia" w:ascii="宋体" w:hAnsi="宋体" w:eastAsia="宋体" w:cs="宋体"/>
          <w:sz w:val="21"/>
        </w:rPr>
      </w:pPr>
      <w:r>
        <w:rPr>
          <w:rFonts w:hint="eastAsia" w:ascii="宋体" w:hAnsi="宋体" w:eastAsia="宋体" w:cs="宋体"/>
          <w:spacing w:val="-4"/>
          <w:sz w:val="21"/>
        </w:rPr>
        <w:t xml:space="preserve">在投标截止时间 </w:t>
      </w:r>
      <w:r>
        <w:rPr>
          <w:rFonts w:hint="eastAsia" w:ascii="宋体" w:hAnsi="宋体" w:eastAsia="宋体" w:cs="宋体"/>
          <w:sz w:val="21"/>
        </w:rPr>
        <w:t>15</w:t>
      </w:r>
      <w:r>
        <w:rPr>
          <w:rFonts w:hint="eastAsia" w:ascii="宋体" w:hAnsi="宋体" w:eastAsia="宋体" w:cs="宋体"/>
          <w:spacing w:val="-3"/>
          <w:sz w:val="21"/>
        </w:rPr>
        <w:t xml:space="preserve"> 日前，招标人可以对招标文件进行修改，如修改涉及评标办法和投</w:t>
      </w:r>
      <w:r>
        <w:rPr>
          <w:rFonts w:hint="eastAsia" w:ascii="宋体" w:hAnsi="宋体" w:eastAsia="宋体" w:cs="宋体"/>
          <w:spacing w:val="-9"/>
          <w:sz w:val="21"/>
        </w:rPr>
        <w:t>标文件格式的内容，招标人应将修改后的招标文件重新上传，投标人应按修改后的招标文件制作投</w:t>
      </w:r>
      <w:r>
        <w:rPr>
          <w:rFonts w:hint="eastAsia" w:ascii="宋体" w:hAnsi="宋体" w:eastAsia="宋体" w:cs="宋体"/>
          <w:spacing w:val="-7"/>
          <w:sz w:val="21"/>
        </w:rPr>
        <w:t xml:space="preserve">标文件。如果修改招标文件的时间距投标截止时间不足 </w:t>
      </w:r>
      <w:r>
        <w:rPr>
          <w:rFonts w:hint="eastAsia" w:ascii="宋体" w:hAnsi="宋体" w:eastAsia="宋体" w:cs="宋体"/>
          <w:sz w:val="21"/>
        </w:rPr>
        <w:t>15</w:t>
      </w:r>
      <w:r>
        <w:rPr>
          <w:rFonts w:hint="eastAsia" w:ascii="宋体" w:hAnsi="宋体" w:eastAsia="宋体" w:cs="宋体"/>
          <w:spacing w:val="-9"/>
          <w:sz w:val="21"/>
        </w:rPr>
        <w:t xml:space="preserve"> 日，相应延长投标截止时间。</w:t>
      </w:r>
    </w:p>
    <w:p>
      <w:pPr>
        <w:pStyle w:val="20"/>
        <w:numPr>
          <w:ilvl w:val="3"/>
          <w:numId w:val="1"/>
        </w:numPr>
        <w:tabs>
          <w:tab w:val="left" w:pos="1833"/>
        </w:tabs>
        <w:spacing w:before="2" w:line="340" w:lineRule="auto"/>
        <w:ind w:right="767" w:firstLine="420"/>
        <w:rPr>
          <w:rFonts w:hint="eastAsia" w:ascii="宋体" w:hAnsi="宋体" w:eastAsia="宋体" w:cs="宋体"/>
          <w:sz w:val="21"/>
        </w:rPr>
      </w:pPr>
      <w:r>
        <w:rPr>
          <w:rFonts w:hint="eastAsia" w:ascii="宋体" w:hAnsi="宋体" w:eastAsia="宋体" w:cs="宋体"/>
          <w:spacing w:val="-7"/>
          <w:sz w:val="21"/>
        </w:rPr>
        <w:t>当招标文件、招标文件的修改、补充在同一内容表述不一致时，以最后上传的招标文件为准。</w:t>
      </w:r>
    </w:p>
    <w:p>
      <w:pPr>
        <w:pStyle w:val="20"/>
        <w:numPr>
          <w:ilvl w:val="3"/>
          <w:numId w:val="1"/>
        </w:numPr>
        <w:tabs>
          <w:tab w:val="left" w:pos="1833"/>
        </w:tabs>
        <w:spacing w:line="338" w:lineRule="auto"/>
        <w:ind w:right="767" w:firstLine="420"/>
        <w:jc w:val="both"/>
        <w:rPr>
          <w:rFonts w:hint="eastAsia" w:ascii="宋体" w:hAnsi="宋体" w:eastAsia="宋体" w:cs="宋体"/>
          <w:sz w:val="21"/>
        </w:rPr>
      </w:pPr>
      <w:r>
        <w:rPr>
          <w:rFonts w:hint="eastAsia" w:ascii="宋体" w:hAnsi="宋体" w:eastAsia="宋体" w:cs="宋体"/>
          <w:spacing w:val="-4"/>
          <w:sz w:val="21"/>
        </w:rPr>
        <w:t>为使投标人在编制投标文件时有充分的时间对招标文件的修改、补充等内容进行研究并</w:t>
      </w:r>
      <w:r>
        <w:rPr>
          <w:rFonts w:hint="eastAsia" w:ascii="宋体" w:hAnsi="宋体" w:eastAsia="宋体" w:cs="宋体"/>
          <w:spacing w:val="-9"/>
          <w:sz w:val="21"/>
        </w:rPr>
        <w:t>做出响应，招标人可酌情延长提交投标文件的截止时间，具体时间在招标文件的修改、补充等通知</w:t>
      </w:r>
      <w:r>
        <w:rPr>
          <w:rFonts w:hint="eastAsia" w:ascii="宋体" w:hAnsi="宋体" w:eastAsia="宋体" w:cs="宋体"/>
          <w:spacing w:val="-5"/>
          <w:sz w:val="21"/>
        </w:rPr>
        <w:t>中予以明确。</w:t>
      </w:r>
    </w:p>
    <w:p>
      <w:pPr>
        <w:pStyle w:val="20"/>
        <w:numPr>
          <w:ilvl w:val="3"/>
          <w:numId w:val="1"/>
        </w:numPr>
        <w:tabs>
          <w:tab w:val="left" w:pos="1833"/>
        </w:tabs>
        <w:spacing w:line="338" w:lineRule="auto"/>
        <w:ind w:right="767" w:firstLine="420"/>
        <w:rPr>
          <w:rFonts w:hint="eastAsia" w:ascii="宋体" w:hAnsi="宋体" w:eastAsia="宋体" w:cs="宋体"/>
          <w:sz w:val="21"/>
        </w:rPr>
      </w:pPr>
      <w:r>
        <w:rPr>
          <w:rFonts w:hint="eastAsia" w:ascii="宋体" w:hAnsi="宋体" w:eastAsia="宋体" w:cs="宋体"/>
          <w:spacing w:val="-5"/>
          <w:sz w:val="21"/>
        </w:rPr>
        <w:t>招标文件的修改或补充，在招标公告发布的同一媒介网站上进行发布。招标文件的修改</w:t>
      </w:r>
      <w:r>
        <w:rPr>
          <w:rFonts w:hint="eastAsia" w:ascii="宋体" w:hAnsi="宋体" w:eastAsia="宋体" w:cs="宋体"/>
          <w:spacing w:val="-4"/>
          <w:sz w:val="21"/>
        </w:rPr>
        <w:t>内容作为招标文件的组成部分，具有约束作用。</w:t>
      </w:r>
    </w:p>
    <w:p>
      <w:pPr>
        <w:pStyle w:val="9"/>
        <w:numPr>
          <w:ilvl w:val="2"/>
          <w:numId w:val="1"/>
        </w:numPr>
        <w:tabs>
          <w:tab w:val="left" w:pos="1319"/>
        </w:tabs>
        <w:spacing w:line="280" w:lineRule="exact"/>
        <w:ind w:left="1318" w:hanging="484"/>
        <w:rPr>
          <w:rFonts w:hint="eastAsia" w:ascii="宋体" w:hAnsi="宋体" w:eastAsia="宋体" w:cs="宋体"/>
        </w:rPr>
      </w:pPr>
      <w:r>
        <w:rPr>
          <w:rFonts w:hint="eastAsia" w:ascii="宋体" w:hAnsi="宋体" w:eastAsia="宋体" w:cs="宋体"/>
        </w:rPr>
        <w:t>特别说明</w:t>
      </w:r>
    </w:p>
    <w:p>
      <w:pPr>
        <w:pStyle w:val="20"/>
        <w:numPr>
          <w:ilvl w:val="3"/>
          <w:numId w:val="1"/>
        </w:numPr>
        <w:tabs>
          <w:tab w:val="left" w:pos="1833"/>
        </w:tabs>
        <w:spacing w:before="101" w:line="338" w:lineRule="auto"/>
        <w:ind w:right="767" w:firstLine="420"/>
        <w:rPr>
          <w:rFonts w:hint="eastAsia" w:ascii="宋体" w:hAnsi="宋体" w:eastAsia="宋体" w:cs="宋体"/>
          <w:sz w:val="21"/>
        </w:rPr>
      </w:pPr>
      <w:r>
        <w:rPr>
          <w:rFonts w:hint="eastAsia" w:ascii="宋体" w:hAnsi="宋体" w:eastAsia="宋体" w:cs="宋体"/>
          <w:spacing w:val="-5"/>
          <w:sz w:val="21"/>
        </w:rPr>
        <w:t>投标人应仔细阅读招标文件的所有内容，按照招标文件的要求提交投标文件，并对所提</w:t>
      </w:r>
      <w:r>
        <w:rPr>
          <w:rFonts w:hint="eastAsia" w:ascii="宋体" w:hAnsi="宋体" w:eastAsia="宋体" w:cs="宋体"/>
          <w:spacing w:val="-4"/>
          <w:sz w:val="21"/>
        </w:rPr>
        <w:t>供的全部资料的真实性承担法律责任。</w:t>
      </w:r>
    </w:p>
    <w:p>
      <w:pPr>
        <w:pStyle w:val="20"/>
        <w:numPr>
          <w:ilvl w:val="3"/>
          <w:numId w:val="1"/>
        </w:numPr>
        <w:tabs>
          <w:tab w:val="left" w:pos="1833"/>
        </w:tabs>
        <w:spacing w:before="2"/>
        <w:ind w:left="1832" w:hanging="578"/>
        <w:rPr>
          <w:rFonts w:hint="eastAsia" w:ascii="宋体" w:hAnsi="宋体" w:eastAsia="宋体" w:cs="宋体"/>
          <w:sz w:val="21"/>
        </w:rPr>
      </w:pPr>
      <w:r>
        <w:rPr>
          <w:rFonts w:hint="eastAsia" w:ascii="宋体" w:hAnsi="宋体" w:eastAsia="宋体" w:cs="宋体"/>
          <w:spacing w:val="-6"/>
          <w:sz w:val="21"/>
        </w:rPr>
        <w:t>投标人在投标活动中提供任何虚假材料，其投标无效，并报监管部门查处；中标后发现</w:t>
      </w:r>
    </w:p>
    <w:p>
      <w:pPr>
        <w:rPr>
          <w:rFonts w:hint="eastAsia" w:ascii="宋体" w:hAnsi="宋体" w:eastAsia="宋体" w:cs="宋体"/>
          <w:sz w:val="21"/>
        </w:rPr>
        <w:sectPr>
          <w:pgSz w:w="11910" w:h="16840"/>
          <w:pgMar w:top="1280" w:right="700" w:bottom="1180" w:left="640" w:header="0" w:footer="913" w:gutter="0"/>
          <w:pgNumType w:fmt="decimal"/>
          <w:cols w:space="720" w:num="1"/>
        </w:sectPr>
      </w:pPr>
    </w:p>
    <w:p>
      <w:pPr>
        <w:pStyle w:val="2"/>
        <w:spacing w:before="44" w:line="338" w:lineRule="auto"/>
        <w:ind w:left="834" w:right="767"/>
        <w:rPr>
          <w:rFonts w:hint="eastAsia" w:ascii="宋体" w:hAnsi="宋体" w:eastAsia="宋体" w:cs="宋体"/>
        </w:rPr>
      </w:pPr>
      <w:r>
        <w:rPr>
          <w:rFonts w:hint="eastAsia" w:ascii="宋体" w:hAnsi="宋体" w:eastAsia="宋体" w:cs="宋体"/>
          <w:spacing w:val="-9"/>
        </w:rPr>
        <w:t>的，中标人须依照《中华人民共和国消费者权益保护法》赔偿招标人，且民事赔偿并不免除违法投</w:t>
      </w:r>
      <w:r>
        <w:rPr>
          <w:rFonts w:hint="eastAsia" w:ascii="宋体" w:hAnsi="宋体" w:eastAsia="宋体" w:cs="宋体"/>
          <w:spacing w:val="-5"/>
        </w:rPr>
        <w:t>标人的行政与刑事责任。</w:t>
      </w:r>
    </w:p>
    <w:p>
      <w:pPr>
        <w:pStyle w:val="20"/>
        <w:numPr>
          <w:ilvl w:val="3"/>
          <w:numId w:val="1"/>
        </w:numPr>
        <w:tabs>
          <w:tab w:val="left" w:pos="1888"/>
        </w:tabs>
        <w:spacing w:line="338" w:lineRule="auto"/>
        <w:ind w:right="663" w:firstLine="420"/>
        <w:rPr>
          <w:rFonts w:hint="eastAsia" w:ascii="宋体" w:hAnsi="宋体" w:eastAsia="宋体" w:cs="宋体"/>
          <w:sz w:val="21"/>
        </w:rPr>
      </w:pPr>
      <w:r>
        <w:rPr>
          <w:rFonts w:hint="eastAsia" w:ascii="宋体" w:hAnsi="宋体" w:eastAsia="宋体" w:cs="宋体"/>
          <w:spacing w:val="-3"/>
          <w:sz w:val="21"/>
        </w:rPr>
        <w:t>根据《政府采购促进中小企业发展管理办法》</w:t>
      </w:r>
      <w:r>
        <w:rPr>
          <w:rFonts w:hint="eastAsia" w:ascii="宋体" w:hAnsi="宋体" w:eastAsia="宋体" w:cs="宋体"/>
          <w:sz w:val="21"/>
        </w:rPr>
        <w:t>（财库〔2020</w:t>
      </w:r>
      <w:r>
        <w:rPr>
          <w:rFonts w:hint="eastAsia" w:ascii="宋体" w:hAnsi="宋体" w:eastAsia="宋体" w:cs="宋体"/>
          <w:spacing w:val="-3"/>
          <w:sz w:val="21"/>
        </w:rPr>
        <w:t>〕</w:t>
      </w:r>
      <w:r>
        <w:rPr>
          <w:rFonts w:hint="eastAsia" w:ascii="宋体" w:hAnsi="宋体" w:eastAsia="宋体" w:cs="宋体"/>
          <w:sz w:val="21"/>
        </w:rPr>
        <w:t>46</w:t>
      </w:r>
      <w:r>
        <w:rPr>
          <w:rFonts w:hint="eastAsia" w:ascii="宋体" w:hAnsi="宋体" w:eastAsia="宋体" w:cs="宋体"/>
          <w:spacing w:val="10"/>
          <w:sz w:val="21"/>
        </w:rPr>
        <w:t xml:space="preserve"> 号</w:t>
      </w:r>
      <w:r>
        <w:rPr>
          <w:rFonts w:hint="eastAsia" w:ascii="宋体" w:hAnsi="宋体" w:eastAsia="宋体" w:cs="宋体"/>
          <w:spacing w:val="-3"/>
          <w:sz w:val="21"/>
        </w:rPr>
        <w:t>）</w:t>
      </w:r>
      <w:r>
        <w:rPr>
          <w:rFonts w:hint="eastAsia" w:ascii="宋体" w:hAnsi="宋体" w:eastAsia="宋体" w:cs="宋体"/>
          <w:sz w:val="21"/>
        </w:rPr>
        <w:t>的规定，适用招</w:t>
      </w:r>
      <w:r>
        <w:rPr>
          <w:rFonts w:hint="eastAsia" w:ascii="宋体" w:hAnsi="宋体" w:eastAsia="宋体" w:cs="宋体"/>
          <w:spacing w:val="-7"/>
          <w:sz w:val="21"/>
        </w:rPr>
        <w:t>标投标法的政府采购工程建设项目，采用综合评估法但未采用低价优先法计算价格分的，投标人为小型和微型企业且承担本项目工程的</w:t>
      </w:r>
      <w:r>
        <w:rPr>
          <w:rFonts w:hint="eastAsia" w:ascii="宋体" w:hAnsi="宋体" w:eastAsia="宋体" w:cs="宋体"/>
          <w:sz w:val="21"/>
        </w:rPr>
        <w:t>（</w:t>
      </w:r>
      <w:r>
        <w:rPr>
          <w:rFonts w:hint="eastAsia" w:ascii="宋体" w:hAnsi="宋体" w:eastAsia="宋体" w:cs="宋体"/>
          <w:spacing w:val="-3"/>
          <w:sz w:val="21"/>
        </w:rPr>
        <w:t>以投标文件提供的符合规定的有关证明材料为准</w:t>
      </w:r>
      <w:r>
        <w:rPr>
          <w:rFonts w:hint="eastAsia" w:ascii="宋体" w:hAnsi="宋体" w:eastAsia="宋体" w:cs="宋体"/>
          <w:spacing w:val="-26"/>
          <w:sz w:val="21"/>
        </w:rPr>
        <w:t>）</w:t>
      </w:r>
      <w:r>
        <w:rPr>
          <w:rFonts w:hint="eastAsia" w:ascii="宋体" w:hAnsi="宋体" w:eastAsia="宋体" w:cs="宋体"/>
          <w:spacing w:val="-9"/>
          <w:sz w:val="21"/>
        </w:rPr>
        <w:t>，评标时</w:t>
      </w:r>
      <w:r>
        <w:rPr>
          <w:rFonts w:hint="eastAsia" w:ascii="宋体" w:hAnsi="宋体" w:eastAsia="宋体" w:cs="宋体"/>
          <w:spacing w:val="-4"/>
          <w:sz w:val="21"/>
        </w:rPr>
        <w:t>应当在采用原报价进行评分的基础上增加其价格得分的</w:t>
      </w:r>
      <w:r>
        <w:rPr>
          <w:rFonts w:hint="eastAsia" w:ascii="宋体" w:hAnsi="宋体" w:eastAsia="宋体" w:cs="宋体"/>
          <w:spacing w:val="-3"/>
          <w:sz w:val="21"/>
        </w:rPr>
        <w:t>3</w:t>
      </w:r>
      <w:r>
        <w:rPr>
          <w:rFonts w:hint="eastAsia" w:ascii="宋体" w:hAnsi="宋体" w:eastAsia="宋体" w:cs="宋体"/>
          <w:spacing w:val="-18"/>
          <w:sz w:val="21"/>
        </w:rPr>
        <w:t>%作为其价格分</w:t>
      </w:r>
      <w:r>
        <w:rPr>
          <w:rFonts w:hint="eastAsia" w:ascii="宋体" w:hAnsi="宋体" w:eastAsia="宋体" w:cs="宋体"/>
          <w:sz w:val="21"/>
        </w:rPr>
        <w:t>（</w:t>
      </w:r>
      <w:r>
        <w:rPr>
          <w:rFonts w:hint="eastAsia" w:ascii="宋体" w:hAnsi="宋体" w:eastAsia="宋体" w:cs="宋体"/>
          <w:spacing w:val="-14"/>
          <w:sz w:val="21"/>
        </w:rPr>
        <w:t>计算方式见“评标办法</w:t>
      </w:r>
      <w:r>
        <w:rPr>
          <w:rFonts w:hint="eastAsia" w:ascii="宋体" w:hAnsi="宋体" w:eastAsia="宋体" w:cs="宋体"/>
          <w:spacing w:val="-108"/>
          <w:sz w:val="21"/>
        </w:rPr>
        <w:t>”）</w:t>
      </w:r>
      <w:r>
        <w:rPr>
          <w:rFonts w:hint="eastAsia" w:ascii="宋体" w:hAnsi="宋体" w:eastAsia="宋体" w:cs="宋体"/>
          <w:sz w:val="21"/>
        </w:rPr>
        <w:t>；</w:t>
      </w:r>
      <w:r>
        <w:rPr>
          <w:rFonts w:hint="eastAsia" w:ascii="宋体" w:hAnsi="宋体" w:eastAsia="宋体" w:cs="宋体"/>
          <w:spacing w:val="-3"/>
          <w:sz w:val="21"/>
        </w:rPr>
        <w:t>中标人为小型和微型企业的，中标结果将同时公告企业的《中小企业声明函》，接受社会监督。</w:t>
      </w:r>
    </w:p>
    <w:p>
      <w:pPr>
        <w:pStyle w:val="20"/>
        <w:numPr>
          <w:ilvl w:val="3"/>
          <w:numId w:val="1"/>
        </w:numPr>
        <w:tabs>
          <w:tab w:val="left" w:pos="1888"/>
        </w:tabs>
        <w:spacing w:before="4" w:line="338" w:lineRule="auto"/>
        <w:ind w:right="767" w:firstLine="420"/>
        <w:jc w:val="both"/>
        <w:rPr>
          <w:rFonts w:hint="eastAsia" w:ascii="宋体" w:hAnsi="宋体" w:eastAsia="宋体" w:cs="宋体"/>
          <w:sz w:val="21"/>
        </w:rPr>
      </w:pPr>
      <w:r>
        <w:rPr>
          <w:rFonts w:hint="eastAsia" w:ascii="宋体" w:hAnsi="宋体" w:eastAsia="宋体" w:cs="宋体"/>
          <w:spacing w:val="-3"/>
          <w:sz w:val="21"/>
        </w:rPr>
        <w:t>根据《三部门联合发布关于促进残疾人就业政府采购政策的通知》（</w:t>
      </w:r>
      <w:r>
        <w:rPr>
          <w:rFonts w:hint="eastAsia" w:ascii="宋体" w:hAnsi="宋体" w:eastAsia="宋体" w:cs="宋体"/>
          <w:sz w:val="21"/>
        </w:rPr>
        <w:t>财库〔2017〕</w:t>
      </w:r>
      <w:r>
        <w:rPr>
          <w:rFonts w:hint="eastAsia" w:ascii="宋体" w:hAnsi="宋体" w:eastAsia="宋体" w:cs="宋体"/>
          <w:spacing w:val="-6"/>
          <w:sz w:val="21"/>
        </w:rPr>
        <w:t xml:space="preserve">141 </w:t>
      </w:r>
      <w:r>
        <w:rPr>
          <w:rFonts w:hint="eastAsia" w:ascii="宋体" w:hAnsi="宋体" w:eastAsia="宋体" w:cs="宋体"/>
          <w:sz w:val="21"/>
        </w:rPr>
        <w:t>号</w:t>
      </w:r>
      <w:r>
        <w:rPr>
          <w:rFonts w:hint="eastAsia" w:ascii="宋体" w:hAnsi="宋体" w:eastAsia="宋体" w:cs="宋体"/>
          <w:spacing w:val="-12"/>
          <w:sz w:val="21"/>
        </w:rPr>
        <w:t>）</w:t>
      </w:r>
      <w:r>
        <w:rPr>
          <w:rFonts w:hint="eastAsia" w:ascii="宋体" w:hAnsi="宋体" w:eastAsia="宋体" w:cs="宋体"/>
          <w:spacing w:val="-9"/>
          <w:sz w:val="21"/>
        </w:rPr>
        <w:t>第三条规定，在政府招标活动中，残疾人福利性单位视同小型、微型企业，享受预留份额、评</w:t>
      </w:r>
      <w:r>
        <w:rPr>
          <w:rFonts w:hint="eastAsia" w:ascii="宋体" w:hAnsi="宋体" w:eastAsia="宋体" w:cs="宋体"/>
          <w:spacing w:val="-8"/>
          <w:sz w:val="21"/>
        </w:rPr>
        <w:t>审中价格扣除等促进中小企业发展的政府采购政策。向残疾人福利性单位采购的金额，计入面向中</w:t>
      </w:r>
      <w:r>
        <w:rPr>
          <w:rFonts w:hint="eastAsia" w:ascii="宋体" w:hAnsi="宋体" w:eastAsia="宋体" w:cs="宋体"/>
          <w:spacing w:val="-5"/>
          <w:sz w:val="21"/>
        </w:rPr>
        <w:t>小企业采购的统计数据。残疾人福利性单位属于小型、微型企业的，不重复享受政策。</w:t>
      </w:r>
    </w:p>
    <w:p>
      <w:pPr>
        <w:pStyle w:val="20"/>
        <w:numPr>
          <w:ilvl w:val="3"/>
          <w:numId w:val="1"/>
        </w:numPr>
        <w:tabs>
          <w:tab w:val="left" w:pos="1833"/>
        </w:tabs>
        <w:spacing w:before="2" w:line="340" w:lineRule="auto"/>
        <w:ind w:right="767" w:firstLine="420"/>
        <w:rPr>
          <w:rFonts w:hint="eastAsia" w:ascii="宋体" w:hAnsi="宋体" w:eastAsia="宋体" w:cs="宋体"/>
          <w:sz w:val="21"/>
        </w:rPr>
      </w:pPr>
      <w:r>
        <w:rPr>
          <w:rFonts w:hint="eastAsia" w:ascii="宋体" w:hAnsi="宋体" w:eastAsia="宋体" w:cs="宋体"/>
          <w:spacing w:val="-5"/>
          <w:sz w:val="21"/>
        </w:rPr>
        <w:t>符合条件的残疾人福利性单位在参加政府招标活动时，应当提供本通知规定的《残疾人</w:t>
      </w:r>
      <w:r>
        <w:rPr>
          <w:rFonts w:hint="eastAsia" w:ascii="宋体" w:hAnsi="宋体" w:eastAsia="宋体" w:cs="宋体"/>
          <w:spacing w:val="-4"/>
          <w:sz w:val="21"/>
        </w:rPr>
        <w:t>福利性单位声明函》</w:t>
      </w:r>
      <w:r>
        <w:rPr>
          <w:rFonts w:hint="eastAsia" w:ascii="宋体" w:hAnsi="宋体" w:eastAsia="宋体" w:cs="宋体"/>
          <w:sz w:val="21"/>
        </w:rPr>
        <w:t>（</w:t>
      </w:r>
      <w:r>
        <w:rPr>
          <w:rFonts w:hint="eastAsia" w:ascii="宋体" w:hAnsi="宋体" w:eastAsia="宋体" w:cs="宋体"/>
          <w:spacing w:val="-3"/>
          <w:sz w:val="21"/>
        </w:rPr>
        <w:t>见本招标文件第九章附件</w:t>
      </w:r>
      <w:r>
        <w:rPr>
          <w:rFonts w:hint="eastAsia" w:ascii="宋体" w:hAnsi="宋体" w:eastAsia="宋体" w:cs="宋体"/>
          <w:sz w:val="21"/>
        </w:rPr>
        <w:t>）</w:t>
      </w:r>
      <w:r>
        <w:rPr>
          <w:rFonts w:hint="eastAsia" w:ascii="宋体" w:hAnsi="宋体" w:eastAsia="宋体" w:cs="宋体"/>
          <w:spacing w:val="-3"/>
          <w:sz w:val="21"/>
        </w:rPr>
        <w:t>，并对声明的真实性负责。</w:t>
      </w:r>
    </w:p>
    <w:p>
      <w:pPr>
        <w:pStyle w:val="2"/>
        <w:spacing w:line="338" w:lineRule="auto"/>
        <w:ind w:left="834" w:right="767" w:firstLine="420"/>
        <w:rPr>
          <w:rFonts w:hint="eastAsia" w:ascii="宋体" w:hAnsi="宋体" w:eastAsia="宋体" w:cs="宋体"/>
        </w:rPr>
      </w:pPr>
      <w:r>
        <w:rPr>
          <w:rFonts w:hint="eastAsia" w:ascii="宋体" w:hAnsi="宋体" w:eastAsia="宋体" w:cs="宋体"/>
          <w:spacing w:val="-7"/>
        </w:rPr>
        <w:t>中标供应商为残疾人福利性单位的，招标人或者其委托的招标代理机构应当随中标、中标结果</w:t>
      </w:r>
      <w:r>
        <w:rPr>
          <w:rFonts w:hint="eastAsia" w:ascii="宋体" w:hAnsi="宋体" w:eastAsia="宋体" w:cs="宋体"/>
          <w:spacing w:val="-5"/>
        </w:rPr>
        <w:t>同时公告其《残疾人福利性单位声明函》，接受社会监督。</w:t>
      </w:r>
    </w:p>
    <w:p>
      <w:pPr>
        <w:pStyle w:val="20"/>
        <w:numPr>
          <w:ilvl w:val="3"/>
          <w:numId w:val="1"/>
        </w:numPr>
        <w:tabs>
          <w:tab w:val="left" w:pos="1833"/>
        </w:tabs>
        <w:spacing w:line="338" w:lineRule="auto"/>
        <w:ind w:right="770" w:firstLine="420"/>
        <w:rPr>
          <w:rFonts w:hint="eastAsia" w:ascii="宋体" w:hAnsi="宋体" w:eastAsia="宋体" w:cs="宋体"/>
          <w:sz w:val="21"/>
        </w:rPr>
      </w:pPr>
      <w:r>
        <w:rPr>
          <w:rFonts w:hint="eastAsia" w:ascii="宋体" w:hAnsi="宋体" w:eastAsia="宋体" w:cs="宋体"/>
          <w:spacing w:val="-7"/>
          <w:sz w:val="21"/>
        </w:rPr>
        <w:t>供应商提供的《残疾人福利性单位声明函》与事实不符的，依照《政府采购法》第七十</w:t>
      </w:r>
      <w:r>
        <w:rPr>
          <w:rFonts w:hint="eastAsia" w:ascii="宋体" w:hAnsi="宋体" w:eastAsia="宋体" w:cs="宋体"/>
          <w:spacing w:val="-5"/>
          <w:sz w:val="21"/>
        </w:rPr>
        <w:t>七条第一款的规定追究法律责任。</w:t>
      </w:r>
    </w:p>
    <w:p>
      <w:pPr>
        <w:pStyle w:val="20"/>
        <w:numPr>
          <w:ilvl w:val="3"/>
          <w:numId w:val="1"/>
        </w:numPr>
        <w:tabs>
          <w:tab w:val="left" w:pos="1833"/>
        </w:tabs>
        <w:spacing w:line="269" w:lineRule="exact"/>
        <w:ind w:left="1832" w:hanging="578"/>
        <w:rPr>
          <w:rFonts w:hint="eastAsia" w:ascii="宋体" w:hAnsi="宋体" w:eastAsia="宋体" w:cs="宋体"/>
          <w:sz w:val="21"/>
        </w:rPr>
      </w:pPr>
      <w:r>
        <w:rPr>
          <w:rFonts w:hint="eastAsia" w:ascii="宋体" w:hAnsi="宋体" w:eastAsia="宋体" w:cs="宋体"/>
          <w:spacing w:val="-3"/>
          <w:sz w:val="21"/>
        </w:rPr>
        <w:t>享受政府采购支持政策的残疾人福利性单位应当同时满足以下条件：</w:t>
      </w:r>
    </w:p>
    <w:p>
      <w:pPr>
        <w:pStyle w:val="20"/>
        <w:numPr>
          <w:ilvl w:val="0"/>
          <w:numId w:val="6"/>
        </w:numPr>
        <w:tabs>
          <w:tab w:val="left" w:pos="1783"/>
        </w:tabs>
        <w:spacing w:before="112" w:line="338" w:lineRule="auto"/>
        <w:ind w:right="767" w:firstLine="420"/>
        <w:rPr>
          <w:rFonts w:hint="eastAsia" w:ascii="宋体" w:hAnsi="宋体" w:eastAsia="宋体" w:cs="宋体"/>
          <w:sz w:val="21"/>
        </w:rPr>
      </w:pPr>
      <w:r>
        <w:rPr>
          <w:rFonts w:hint="eastAsia" w:ascii="宋体" w:hAnsi="宋体" w:eastAsia="宋体" w:cs="宋体"/>
          <w:spacing w:val="-5"/>
          <w:sz w:val="21"/>
        </w:rPr>
        <w:t xml:space="preserve">安置的残疾人占本单位在职职工人数的比例不低于 </w:t>
      </w:r>
      <w:r>
        <w:rPr>
          <w:rFonts w:hint="eastAsia" w:ascii="宋体" w:hAnsi="宋体" w:eastAsia="宋体" w:cs="宋体"/>
          <w:spacing w:val="-6"/>
          <w:sz w:val="21"/>
        </w:rPr>
        <w:t>25%（</w:t>
      </w:r>
      <w:r>
        <w:rPr>
          <w:rFonts w:hint="eastAsia" w:ascii="宋体" w:hAnsi="宋体" w:eastAsia="宋体" w:cs="宋体"/>
          <w:spacing w:val="-16"/>
          <w:sz w:val="21"/>
        </w:rPr>
        <w:t xml:space="preserve">含 </w:t>
      </w:r>
      <w:r>
        <w:rPr>
          <w:rFonts w:hint="eastAsia" w:ascii="宋体" w:hAnsi="宋体" w:eastAsia="宋体" w:cs="宋体"/>
          <w:spacing w:val="-9"/>
          <w:sz w:val="21"/>
        </w:rPr>
        <w:t>25%）</w:t>
      </w:r>
      <w:r>
        <w:rPr>
          <w:rFonts w:hint="eastAsia" w:ascii="宋体" w:hAnsi="宋体" w:eastAsia="宋体" w:cs="宋体"/>
          <w:spacing w:val="-4"/>
          <w:sz w:val="21"/>
        </w:rPr>
        <w:t>，并且安置的残疾人</w:t>
      </w:r>
      <w:r>
        <w:rPr>
          <w:rFonts w:hint="eastAsia" w:ascii="宋体" w:hAnsi="宋体" w:eastAsia="宋体" w:cs="宋体"/>
          <w:spacing w:val="-10"/>
          <w:sz w:val="21"/>
        </w:rPr>
        <w:t xml:space="preserve">人数不少于 </w:t>
      </w:r>
      <w:r>
        <w:rPr>
          <w:rFonts w:hint="eastAsia" w:ascii="宋体" w:hAnsi="宋体" w:eastAsia="宋体" w:cs="宋体"/>
          <w:sz w:val="21"/>
        </w:rPr>
        <w:t>10</w:t>
      </w:r>
      <w:r>
        <w:rPr>
          <w:rFonts w:hint="eastAsia" w:ascii="宋体" w:hAnsi="宋体" w:eastAsia="宋体" w:cs="宋体"/>
          <w:spacing w:val="-28"/>
          <w:sz w:val="21"/>
        </w:rPr>
        <w:t xml:space="preserve"> 人</w:t>
      </w:r>
      <w:r>
        <w:rPr>
          <w:rFonts w:hint="eastAsia" w:ascii="宋体" w:hAnsi="宋体" w:eastAsia="宋体" w:cs="宋体"/>
          <w:sz w:val="21"/>
        </w:rPr>
        <w:t>（</w:t>
      </w:r>
      <w:r>
        <w:rPr>
          <w:rFonts w:hint="eastAsia" w:ascii="宋体" w:hAnsi="宋体" w:eastAsia="宋体" w:cs="宋体"/>
          <w:spacing w:val="-28"/>
          <w:sz w:val="21"/>
        </w:rPr>
        <w:t xml:space="preserve">含 </w:t>
      </w:r>
      <w:r>
        <w:rPr>
          <w:rFonts w:hint="eastAsia" w:ascii="宋体" w:hAnsi="宋体" w:eastAsia="宋体" w:cs="宋体"/>
          <w:sz w:val="21"/>
        </w:rPr>
        <w:t>10</w:t>
      </w:r>
      <w:r>
        <w:rPr>
          <w:rFonts w:hint="eastAsia" w:ascii="宋体" w:hAnsi="宋体" w:eastAsia="宋体" w:cs="宋体"/>
          <w:spacing w:val="-28"/>
          <w:sz w:val="21"/>
        </w:rPr>
        <w:t xml:space="preserve"> 人</w:t>
      </w:r>
      <w:r>
        <w:rPr>
          <w:rFonts w:hint="eastAsia" w:ascii="宋体" w:hAnsi="宋体" w:eastAsia="宋体" w:cs="宋体"/>
          <w:sz w:val="21"/>
        </w:rPr>
        <w:t>）；</w:t>
      </w:r>
    </w:p>
    <w:p>
      <w:pPr>
        <w:pStyle w:val="20"/>
        <w:numPr>
          <w:ilvl w:val="0"/>
          <w:numId w:val="6"/>
        </w:numPr>
        <w:tabs>
          <w:tab w:val="left" w:pos="1783"/>
        </w:tabs>
        <w:spacing w:line="269" w:lineRule="exact"/>
        <w:ind w:left="1783"/>
        <w:rPr>
          <w:rFonts w:hint="eastAsia" w:ascii="宋体" w:hAnsi="宋体" w:eastAsia="宋体" w:cs="宋体"/>
          <w:sz w:val="21"/>
        </w:rPr>
      </w:pPr>
      <w:r>
        <w:rPr>
          <w:rFonts w:hint="eastAsia" w:ascii="宋体" w:hAnsi="宋体" w:eastAsia="宋体" w:cs="宋体"/>
          <w:spacing w:val="-3"/>
          <w:sz w:val="21"/>
        </w:rPr>
        <w:t>依法与安置的每位残疾人签订了一年以上</w:t>
      </w:r>
      <w:r>
        <w:rPr>
          <w:rFonts w:hint="eastAsia" w:ascii="宋体" w:hAnsi="宋体" w:eastAsia="宋体" w:cs="宋体"/>
          <w:sz w:val="21"/>
        </w:rPr>
        <w:t>（</w:t>
      </w:r>
      <w:r>
        <w:rPr>
          <w:rFonts w:hint="eastAsia" w:ascii="宋体" w:hAnsi="宋体" w:eastAsia="宋体" w:cs="宋体"/>
          <w:spacing w:val="-2"/>
          <w:sz w:val="21"/>
        </w:rPr>
        <w:t>含一年</w:t>
      </w:r>
      <w:r>
        <w:rPr>
          <w:rFonts w:hint="eastAsia" w:ascii="宋体" w:hAnsi="宋体" w:eastAsia="宋体" w:cs="宋体"/>
          <w:spacing w:val="-3"/>
          <w:sz w:val="21"/>
        </w:rPr>
        <w:t>）的劳动合同或服务协议；</w:t>
      </w:r>
    </w:p>
    <w:p>
      <w:pPr>
        <w:pStyle w:val="20"/>
        <w:numPr>
          <w:ilvl w:val="0"/>
          <w:numId w:val="6"/>
        </w:numPr>
        <w:tabs>
          <w:tab w:val="left" w:pos="1783"/>
        </w:tabs>
        <w:spacing w:before="113" w:line="338" w:lineRule="auto"/>
        <w:ind w:right="770" w:firstLine="420"/>
        <w:rPr>
          <w:rFonts w:hint="eastAsia" w:ascii="宋体" w:hAnsi="宋体" w:eastAsia="宋体" w:cs="宋体"/>
          <w:sz w:val="21"/>
        </w:rPr>
      </w:pPr>
      <w:r>
        <w:rPr>
          <w:rFonts w:hint="eastAsia" w:ascii="宋体" w:hAnsi="宋体" w:eastAsia="宋体" w:cs="宋体"/>
          <w:spacing w:val="-4"/>
          <w:sz w:val="21"/>
        </w:rPr>
        <w:t>为安置的每位残疾人按月足额缴纳了基本养老保险、基本医疗保险、失业保险、工伤保</w:t>
      </w:r>
      <w:r>
        <w:rPr>
          <w:rFonts w:hint="eastAsia" w:ascii="宋体" w:hAnsi="宋体" w:eastAsia="宋体" w:cs="宋体"/>
          <w:spacing w:val="-3"/>
          <w:sz w:val="21"/>
        </w:rPr>
        <w:t>险和生育保险等社会保险费；</w:t>
      </w:r>
    </w:p>
    <w:p>
      <w:pPr>
        <w:pStyle w:val="20"/>
        <w:numPr>
          <w:ilvl w:val="0"/>
          <w:numId w:val="6"/>
        </w:numPr>
        <w:tabs>
          <w:tab w:val="left" w:pos="1783"/>
        </w:tabs>
        <w:spacing w:line="340" w:lineRule="auto"/>
        <w:ind w:right="770" w:firstLine="420"/>
        <w:rPr>
          <w:rFonts w:hint="eastAsia" w:ascii="宋体" w:hAnsi="宋体" w:eastAsia="宋体" w:cs="宋体"/>
          <w:sz w:val="21"/>
        </w:rPr>
      </w:pPr>
      <w:r>
        <w:rPr>
          <w:rFonts w:hint="eastAsia" w:ascii="宋体" w:hAnsi="宋体" w:eastAsia="宋体" w:cs="宋体"/>
          <w:spacing w:val="-4"/>
          <w:sz w:val="21"/>
        </w:rPr>
        <w:t>通过银行等金融机构向安置的每位残疾人，按月支付了不低于单位所在区县适用的经省</w:t>
      </w:r>
      <w:r>
        <w:rPr>
          <w:rFonts w:hint="eastAsia" w:ascii="宋体" w:hAnsi="宋体" w:eastAsia="宋体" w:cs="宋体"/>
          <w:spacing w:val="-3"/>
          <w:sz w:val="21"/>
        </w:rPr>
        <w:t>级人民政府批准的月最低工资标准的工资；</w:t>
      </w:r>
    </w:p>
    <w:p>
      <w:pPr>
        <w:pStyle w:val="20"/>
        <w:numPr>
          <w:ilvl w:val="0"/>
          <w:numId w:val="6"/>
        </w:numPr>
        <w:tabs>
          <w:tab w:val="left" w:pos="1783"/>
        </w:tabs>
        <w:spacing w:line="338" w:lineRule="auto"/>
        <w:ind w:right="770" w:firstLine="420"/>
        <w:rPr>
          <w:rFonts w:hint="eastAsia" w:ascii="宋体" w:hAnsi="宋体" w:eastAsia="宋体" w:cs="宋体"/>
          <w:sz w:val="21"/>
        </w:rPr>
      </w:pPr>
      <w:r>
        <w:rPr>
          <w:rFonts w:hint="eastAsia" w:ascii="宋体" w:hAnsi="宋体" w:eastAsia="宋体" w:cs="宋体"/>
          <w:spacing w:val="-3"/>
          <w:sz w:val="21"/>
        </w:rPr>
        <w:t>提供本单位制造的货物、承担的工程或者服务</w:t>
      </w:r>
      <w:r>
        <w:rPr>
          <w:rFonts w:hint="eastAsia" w:ascii="宋体" w:hAnsi="宋体" w:eastAsia="宋体" w:cs="宋体"/>
          <w:sz w:val="21"/>
        </w:rPr>
        <w:t>（以下简称产品），</w:t>
      </w:r>
      <w:r>
        <w:rPr>
          <w:rFonts w:hint="eastAsia" w:ascii="宋体" w:hAnsi="宋体" w:eastAsia="宋体" w:cs="宋体"/>
          <w:spacing w:val="-4"/>
          <w:sz w:val="21"/>
        </w:rPr>
        <w:t>或者提供其他残疾人</w:t>
      </w:r>
      <w:r>
        <w:rPr>
          <w:rFonts w:hint="eastAsia" w:ascii="宋体" w:hAnsi="宋体" w:eastAsia="宋体" w:cs="宋体"/>
          <w:spacing w:val="-3"/>
          <w:sz w:val="21"/>
        </w:rPr>
        <w:t>福利性单位制造的货物（不包括使用非残疾人福利性单位注册商标的货物）</w:t>
      </w:r>
      <w:r>
        <w:rPr>
          <w:rFonts w:hint="eastAsia" w:ascii="宋体" w:hAnsi="宋体" w:eastAsia="宋体" w:cs="宋体"/>
          <w:sz w:val="21"/>
        </w:rPr>
        <w:t>。</w:t>
      </w:r>
    </w:p>
    <w:p>
      <w:pPr>
        <w:pStyle w:val="2"/>
        <w:spacing w:line="338" w:lineRule="auto"/>
        <w:ind w:left="834" w:right="767" w:firstLine="420"/>
        <w:jc w:val="both"/>
        <w:rPr>
          <w:rFonts w:hint="eastAsia" w:ascii="宋体" w:hAnsi="宋体" w:eastAsia="宋体" w:cs="宋体"/>
        </w:rPr>
      </w:pPr>
      <w:r>
        <w:rPr>
          <w:rFonts w:hint="eastAsia" w:ascii="宋体" w:hAnsi="宋体" w:eastAsia="宋体" w:cs="宋体"/>
          <w:spacing w:val="-7"/>
        </w:rPr>
        <w:t>本文件所称残疾人是指法定劳动年龄内，持有《中华人民共和国残疾人证》或者《中华人民共</w:t>
      </w:r>
      <w:r>
        <w:rPr>
          <w:rFonts w:hint="eastAsia" w:ascii="宋体" w:hAnsi="宋体" w:eastAsia="宋体" w:cs="宋体"/>
          <w:spacing w:val="-6"/>
        </w:rPr>
        <w:t>和国残疾军人证</w:t>
      </w:r>
      <w:r>
        <w:rPr>
          <w:rFonts w:hint="eastAsia" w:ascii="宋体" w:hAnsi="宋体" w:eastAsia="宋体" w:cs="宋体"/>
        </w:rPr>
        <w:t>（1</w:t>
      </w:r>
      <w:r>
        <w:rPr>
          <w:rFonts w:hint="eastAsia" w:ascii="宋体" w:hAnsi="宋体" w:eastAsia="宋体" w:cs="宋体"/>
          <w:spacing w:val="-27"/>
        </w:rPr>
        <w:t xml:space="preserve"> 至 </w:t>
      </w:r>
      <w:r>
        <w:rPr>
          <w:rFonts w:hint="eastAsia" w:ascii="宋体" w:hAnsi="宋体" w:eastAsia="宋体" w:cs="宋体"/>
        </w:rPr>
        <w:t>8</w:t>
      </w:r>
      <w:r>
        <w:rPr>
          <w:rFonts w:hint="eastAsia" w:ascii="宋体" w:hAnsi="宋体" w:eastAsia="宋体" w:cs="宋体"/>
          <w:spacing w:val="-21"/>
        </w:rPr>
        <w:t xml:space="preserve"> 级</w:t>
      </w:r>
      <w:r>
        <w:rPr>
          <w:rFonts w:hint="eastAsia" w:ascii="宋体" w:hAnsi="宋体" w:eastAsia="宋体" w:cs="宋体"/>
          <w:spacing w:val="-5"/>
        </w:rPr>
        <w:t>）》的自然人，包括具有劳动条件和劳动意愿的精神残疾人。在职职工</w:t>
      </w:r>
      <w:r>
        <w:rPr>
          <w:rFonts w:hint="eastAsia" w:ascii="宋体" w:hAnsi="宋体" w:eastAsia="宋体" w:cs="宋体"/>
          <w:spacing w:val="-4"/>
        </w:rPr>
        <w:t>人数是指与残疾人福利性单位建立劳动关系并依法签订劳动合同或者服务协议的雇员人数。</w:t>
      </w:r>
    </w:p>
    <w:p>
      <w:pPr>
        <w:pStyle w:val="7"/>
        <w:numPr>
          <w:ilvl w:val="1"/>
          <w:numId w:val="1"/>
        </w:numPr>
        <w:tabs>
          <w:tab w:val="left" w:pos="1118"/>
        </w:tabs>
        <w:spacing w:line="291" w:lineRule="exact"/>
        <w:ind w:hanging="283"/>
        <w:rPr>
          <w:rFonts w:hint="eastAsia" w:ascii="宋体" w:hAnsi="宋体" w:eastAsia="宋体" w:cs="宋体"/>
        </w:rPr>
      </w:pPr>
      <w:r>
        <w:rPr>
          <w:rFonts w:hint="eastAsia" w:ascii="宋体" w:hAnsi="宋体" w:eastAsia="宋体" w:cs="宋体"/>
        </w:rPr>
        <w:t>投标文件</w:t>
      </w:r>
    </w:p>
    <w:p>
      <w:pPr>
        <w:pStyle w:val="9"/>
        <w:numPr>
          <w:ilvl w:val="2"/>
          <w:numId w:val="1"/>
        </w:numPr>
        <w:tabs>
          <w:tab w:val="left" w:pos="1319"/>
        </w:tabs>
        <w:spacing w:before="59"/>
        <w:ind w:left="1318" w:hanging="484"/>
        <w:rPr>
          <w:rFonts w:hint="eastAsia" w:ascii="宋体" w:hAnsi="宋体" w:eastAsia="宋体" w:cs="宋体"/>
        </w:rPr>
      </w:pPr>
      <w:r>
        <w:rPr>
          <w:rFonts w:hint="eastAsia" w:ascii="宋体" w:hAnsi="宋体" w:eastAsia="宋体" w:cs="宋体"/>
        </w:rPr>
        <w:t>投标文件的组成</w:t>
      </w:r>
    </w:p>
    <w:p>
      <w:pPr>
        <w:pStyle w:val="2"/>
        <w:spacing w:before="102" w:line="340" w:lineRule="auto"/>
        <w:ind w:left="834" w:right="767" w:firstLine="420"/>
        <w:rPr>
          <w:rFonts w:hint="eastAsia" w:ascii="宋体" w:hAnsi="宋体" w:eastAsia="宋体" w:cs="宋体"/>
        </w:rPr>
      </w:pPr>
      <w:r>
        <w:rPr>
          <w:rFonts w:hint="eastAsia" w:ascii="宋体" w:hAnsi="宋体" w:eastAsia="宋体" w:cs="宋体"/>
          <w:spacing w:val="-13"/>
        </w:rPr>
        <w:t>电子投标文件按政采云平台要求及本招标文件要求制作、加密并递交。具体操作流程可参考《政</w:t>
      </w:r>
      <w:r>
        <w:rPr>
          <w:rFonts w:hint="eastAsia" w:ascii="宋体" w:hAnsi="宋体" w:eastAsia="宋体" w:cs="宋体"/>
          <w:spacing w:val="-8"/>
        </w:rPr>
        <w:t>府采购项目电子交易管理操作指南-供应商》，指南</w:t>
      </w:r>
      <w:r>
        <w:rPr>
          <w:rFonts w:hint="eastAsia" w:ascii="宋体" w:hAnsi="宋体" w:eastAsia="宋体" w:cs="宋体"/>
        </w:rPr>
        <w:fldChar w:fldCharType="begin"/>
      </w:r>
      <w:r>
        <w:rPr>
          <w:rFonts w:hint="eastAsia" w:ascii="宋体" w:hAnsi="宋体" w:eastAsia="宋体" w:cs="宋体"/>
        </w:rPr>
        <w:instrText xml:space="preserve"> HYPERLINK "http://www.ccgp-guangxi.gov.cn/Pur" \h </w:instrText>
      </w:r>
      <w:r>
        <w:rPr>
          <w:rFonts w:hint="eastAsia" w:ascii="宋体" w:hAnsi="宋体" w:eastAsia="宋体" w:cs="宋体"/>
        </w:rPr>
        <w:fldChar w:fldCharType="separate"/>
      </w:r>
      <w:r>
        <w:rPr>
          <w:rFonts w:hint="eastAsia" w:ascii="宋体" w:hAnsi="宋体" w:eastAsia="宋体" w:cs="宋体"/>
        </w:rPr>
        <w:t>可在“http://www.ccgp-guangxi.gov.cn/Pur</w:t>
      </w:r>
      <w:r>
        <w:rPr>
          <w:rFonts w:hint="eastAsia" w:ascii="宋体" w:hAnsi="宋体" w:eastAsia="宋体" w:cs="宋体"/>
        </w:rPr>
        <w:fldChar w:fldCharType="end"/>
      </w:r>
    </w:p>
    <w:p>
      <w:pPr>
        <w:pStyle w:val="2"/>
        <w:spacing w:line="266" w:lineRule="exact"/>
        <w:ind w:left="834"/>
        <w:rPr>
          <w:rFonts w:hint="eastAsia" w:ascii="宋体" w:hAnsi="宋体" w:eastAsia="宋体" w:cs="宋体"/>
        </w:rPr>
      </w:pPr>
      <w:r>
        <w:rPr>
          <w:rFonts w:hint="eastAsia" w:ascii="宋体" w:hAnsi="宋体" w:eastAsia="宋体" w:cs="宋体"/>
        </w:rPr>
        <w:t>chaseAdvisory/ImportantNotice/2866753.html”下载。</w:t>
      </w:r>
    </w:p>
    <w:p>
      <w:pPr>
        <w:pStyle w:val="20"/>
        <w:numPr>
          <w:ilvl w:val="3"/>
          <w:numId w:val="1"/>
        </w:numPr>
        <w:tabs>
          <w:tab w:val="left" w:pos="1833"/>
        </w:tabs>
        <w:spacing w:before="110"/>
        <w:ind w:left="1832" w:hanging="578"/>
        <w:rPr>
          <w:rFonts w:hint="eastAsia" w:ascii="宋体" w:hAnsi="宋体" w:eastAsia="宋体" w:cs="宋体"/>
          <w:sz w:val="21"/>
        </w:rPr>
      </w:pPr>
      <w:r>
        <w:rPr>
          <w:rFonts w:hint="eastAsia" w:ascii="宋体" w:hAnsi="宋体" w:eastAsia="宋体" w:cs="宋体"/>
          <w:spacing w:val="-3"/>
          <w:sz w:val="21"/>
        </w:rPr>
        <w:t>投标文件应包括下列内容：</w:t>
      </w:r>
    </w:p>
    <w:p>
      <w:pPr>
        <w:pStyle w:val="20"/>
        <w:numPr>
          <w:ilvl w:val="0"/>
          <w:numId w:val="7"/>
        </w:numPr>
        <w:tabs>
          <w:tab w:val="left" w:pos="1783"/>
        </w:tabs>
        <w:spacing w:before="112"/>
        <w:rPr>
          <w:rFonts w:hint="eastAsia" w:ascii="宋体" w:hAnsi="宋体" w:eastAsia="宋体" w:cs="宋体"/>
          <w:sz w:val="21"/>
        </w:rPr>
      </w:pPr>
      <w:r>
        <w:rPr>
          <w:rFonts w:hint="eastAsia" w:ascii="宋体" w:hAnsi="宋体" w:eastAsia="宋体" w:cs="宋体"/>
          <w:spacing w:val="-3"/>
          <w:sz w:val="21"/>
        </w:rPr>
        <w:t>资格审查部分：具体材料见“投标人须知前附表”；</w:t>
      </w:r>
    </w:p>
    <w:p>
      <w:pPr>
        <w:rPr>
          <w:rFonts w:hint="eastAsia" w:ascii="宋体" w:hAnsi="宋体" w:eastAsia="宋体" w:cs="宋体"/>
          <w:sz w:val="21"/>
        </w:rPr>
        <w:sectPr>
          <w:pgSz w:w="11910" w:h="16840"/>
          <w:pgMar w:top="1280" w:right="700" w:bottom="1180" w:left="640" w:header="0" w:footer="913" w:gutter="0"/>
          <w:pgNumType w:fmt="decimal"/>
          <w:cols w:space="720" w:num="1"/>
        </w:sectPr>
      </w:pPr>
    </w:p>
    <w:p>
      <w:pPr>
        <w:pStyle w:val="20"/>
        <w:numPr>
          <w:ilvl w:val="0"/>
          <w:numId w:val="7"/>
        </w:numPr>
        <w:tabs>
          <w:tab w:val="left" w:pos="1783"/>
        </w:tabs>
        <w:spacing w:before="44"/>
        <w:rPr>
          <w:rFonts w:hint="eastAsia" w:ascii="宋体" w:hAnsi="宋体" w:eastAsia="宋体" w:cs="宋体"/>
          <w:sz w:val="21"/>
        </w:rPr>
      </w:pPr>
      <w:r>
        <w:rPr>
          <w:rFonts w:hint="eastAsia" w:ascii="宋体" w:hAnsi="宋体" w:eastAsia="宋体" w:cs="宋体"/>
          <w:spacing w:val="-3"/>
          <w:sz w:val="21"/>
        </w:rPr>
        <w:t>商务标部分：具体材料见“投标人须知前附表”；</w:t>
      </w:r>
    </w:p>
    <w:p>
      <w:pPr>
        <w:pStyle w:val="20"/>
        <w:numPr>
          <w:ilvl w:val="0"/>
          <w:numId w:val="7"/>
        </w:numPr>
        <w:tabs>
          <w:tab w:val="left" w:pos="1783"/>
        </w:tabs>
        <w:spacing w:before="111"/>
        <w:rPr>
          <w:rFonts w:hint="eastAsia" w:ascii="宋体" w:hAnsi="宋体" w:eastAsia="宋体" w:cs="宋体"/>
          <w:sz w:val="21"/>
        </w:rPr>
      </w:pPr>
      <w:r>
        <w:rPr>
          <w:rFonts w:hint="eastAsia" w:ascii="宋体" w:hAnsi="宋体" w:eastAsia="宋体" w:cs="宋体"/>
          <w:spacing w:val="-3"/>
          <w:sz w:val="21"/>
        </w:rPr>
        <w:t>技术标部分：具体材料见“投标人须知前附表”；</w:t>
      </w:r>
    </w:p>
    <w:p>
      <w:pPr>
        <w:pStyle w:val="20"/>
        <w:numPr>
          <w:ilvl w:val="0"/>
          <w:numId w:val="7"/>
        </w:numPr>
        <w:tabs>
          <w:tab w:val="left" w:pos="1783"/>
        </w:tabs>
        <w:spacing w:before="110"/>
        <w:rPr>
          <w:rFonts w:hint="eastAsia" w:ascii="宋体" w:hAnsi="宋体" w:eastAsia="宋体" w:cs="宋体"/>
          <w:sz w:val="21"/>
        </w:rPr>
      </w:pPr>
      <w:r>
        <w:rPr>
          <w:rFonts w:hint="eastAsia" w:ascii="宋体" w:hAnsi="宋体" w:eastAsia="宋体" w:cs="宋体"/>
          <w:spacing w:val="-3"/>
          <w:sz w:val="21"/>
        </w:rPr>
        <w:t>企业信誉实力部分：具体材料见“投标人须知前附表”。</w:t>
      </w:r>
    </w:p>
    <w:p>
      <w:pPr>
        <w:pStyle w:val="20"/>
        <w:numPr>
          <w:ilvl w:val="3"/>
          <w:numId w:val="1"/>
        </w:numPr>
        <w:tabs>
          <w:tab w:val="left" w:pos="1888"/>
        </w:tabs>
        <w:spacing w:before="112" w:line="338" w:lineRule="auto"/>
        <w:ind w:right="767" w:firstLine="420"/>
        <w:rPr>
          <w:rFonts w:hint="eastAsia" w:ascii="宋体" w:hAnsi="宋体" w:eastAsia="宋体" w:cs="宋体"/>
          <w:sz w:val="21"/>
        </w:rPr>
      </w:pPr>
      <w:r>
        <w:rPr>
          <w:rFonts w:hint="eastAsia" w:ascii="宋体" w:hAnsi="宋体" w:eastAsia="宋体" w:cs="宋体"/>
          <w:spacing w:val="-4"/>
          <w:sz w:val="21"/>
        </w:rPr>
        <w:t>招标文件“第九章 投标文件格式”有规定格式要求的，投标人应按规定的格式填写并</w:t>
      </w:r>
      <w:r>
        <w:rPr>
          <w:rFonts w:hint="eastAsia" w:ascii="宋体" w:hAnsi="宋体" w:eastAsia="宋体" w:cs="宋体"/>
          <w:spacing w:val="-3"/>
          <w:sz w:val="21"/>
        </w:rPr>
        <w:t>按要求提交相关的证明材料。</w:t>
      </w:r>
    </w:p>
    <w:p>
      <w:pPr>
        <w:pStyle w:val="20"/>
        <w:numPr>
          <w:ilvl w:val="3"/>
          <w:numId w:val="1"/>
        </w:numPr>
        <w:tabs>
          <w:tab w:val="left" w:pos="1833"/>
        </w:tabs>
        <w:spacing w:line="340" w:lineRule="auto"/>
        <w:ind w:right="766" w:firstLine="420"/>
        <w:rPr>
          <w:rFonts w:hint="eastAsia" w:ascii="宋体" w:hAnsi="宋体" w:eastAsia="宋体" w:cs="宋体"/>
          <w:sz w:val="21"/>
        </w:rPr>
      </w:pPr>
      <w:r>
        <w:rPr>
          <w:rFonts w:hint="eastAsia" w:ascii="宋体" w:hAnsi="宋体" w:eastAsia="宋体" w:cs="宋体"/>
          <w:spacing w:val="-5"/>
          <w:sz w:val="21"/>
        </w:rPr>
        <w:t>“投标人须知前附表”规定不接受联合体投标的，或投标人没有组成联合体的，投标文</w:t>
      </w:r>
      <w:r>
        <w:rPr>
          <w:rFonts w:hint="eastAsia" w:ascii="宋体" w:hAnsi="宋体" w:eastAsia="宋体" w:cs="宋体"/>
          <w:spacing w:val="-11"/>
          <w:sz w:val="21"/>
        </w:rPr>
        <w:t xml:space="preserve">件不包括本章第 </w:t>
      </w:r>
      <w:r>
        <w:rPr>
          <w:rFonts w:hint="eastAsia" w:ascii="宋体" w:hAnsi="宋体" w:eastAsia="宋体" w:cs="宋体"/>
          <w:sz w:val="21"/>
        </w:rPr>
        <w:t>3.1.1（1）</w:t>
      </w:r>
      <w:r>
        <w:rPr>
          <w:rFonts w:hint="eastAsia" w:ascii="宋体" w:hAnsi="宋体" w:eastAsia="宋体" w:cs="宋体"/>
          <w:spacing w:val="-3"/>
          <w:sz w:val="21"/>
        </w:rPr>
        <w:t>中所指的联合体协议书。</w:t>
      </w:r>
    </w:p>
    <w:p>
      <w:pPr>
        <w:pStyle w:val="20"/>
        <w:numPr>
          <w:ilvl w:val="3"/>
          <w:numId w:val="1"/>
        </w:numPr>
        <w:tabs>
          <w:tab w:val="left" w:pos="1886"/>
        </w:tabs>
        <w:spacing w:line="338" w:lineRule="auto"/>
        <w:ind w:right="766" w:firstLine="420"/>
        <w:rPr>
          <w:rFonts w:hint="eastAsia" w:ascii="宋体" w:hAnsi="宋体" w:eastAsia="宋体" w:cs="宋体"/>
          <w:sz w:val="21"/>
        </w:rPr>
      </w:pPr>
      <w:r>
        <w:rPr>
          <w:rFonts w:hint="eastAsia" w:ascii="宋体" w:hAnsi="宋体" w:eastAsia="宋体" w:cs="宋体"/>
          <w:spacing w:val="-10"/>
          <w:sz w:val="21"/>
        </w:rPr>
        <w:t>近年财务状况、完成的类似项目、发生的诉讼及仲裁情况的年份要求：见“投标人须知</w:t>
      </w:r>
      <w:r>
        <w:rPr>
          <w:rFonts w:hint="eastAsia" w:ascii="宋体" w:hAnsi="宋体" w:eastAsia="宋体" w:cs="宋体"/>
          <w:spacing w:val="-5"/>
          <w:sz w:val="21"/>
        </w:rPr>
        <w:t>前附表”。</w:t>
      </w:r>
    </w:p>
    <w:p>
      <w:pPr>
        <w:pStyle w:val="9"/>
        <w:numPr>
          <w:ilvl w:val="2"/>
          <w:numId w:val="1"/>
        </w:numPr>
        <w:tabs>
          <w:tab w:val="left" w:pos="1319"/>
        </w:tabs>
        <w:spacing w:line="280" w:lineRule="exact"/>
        <w:ind w:left="1318" w:hanging="484"/>
        <w:rPr>
          <w:rFonts w:hint="eastAsia" w:ascii="宋体" w:hAnsi="宋体" w:eastAsia="宋体" w:cs="宋体"/>
        </w:rPr>
      </w:pPr>
      <w:r>
        <w:rPr>
          <w:rFonts w:hint="eastAsia" w:ascii="宋体" w:hAnsi="宋体" w:eastAsia="宋体" w:cs="宋体"/>
        </w:rPr>
        <w:t>投标报价</w:t>
      </w:r>
    </w:p>
    <w:p>
      <w:pPr>
        <w:pStyle w:val="20"/>
        <w:numPr>
          <w:ilvl w:val="3"/>
          <w:numId w:val="1"/>
        </w:numPr>
        <w:tabs>
          <w:tab w:val="left" w:pos="1833"/>
        </w:tabs>
        <w:spacing w:before="98"/>
        <w:ind w:left="1832" w:hanging="578"/>
        <w:rPr>
          <w:rFonts w:hint="eastAsia" w:ascii="宋体" w:hAnsi="宋体" w:eastAsia="宋体" w:cs="宋体"/>
          <w:sz w:val="21"/>
        </w:rPr>
      </w:pPr>
      <w:r>
        <w:rPr>
          <w:rFonts w:hint="eastAsia" w:ascii="宋体" w:hAnsi="宋体" w:eastAsia="宋体" w:cs="宋体"/>
          <w:spacing w:val="-3"/>
          <w:sz w:val="21"/>
        </w:rPr>
        <w:t>投标人应按第五章“工程量清单”的要求填写相应的表格。</w:t>
      </w:r>
    </w:p>
    <w:p>
      <w:pPr>
        <w:pStyle w:val="20"/>
        <w:numPr>
          <w:ilvl w:val="3"/>
          <w:numId w:val="1"/>
        </w:numPr>
        <w:tabs>
          <w:tab w:val="left" w:pos="1833"/>
        </w:tabs>
        <w:spacing w:before="111" w:line="340" w:lineRule="auto"/>
        <w:ind w:right="767" w:firstLine="420"/>
        <w:rPr>
          <w:rFonts w:hint="eastAsia" w:ascii="宋体" w:hAnsi="宋体" w:eastAsia="宋体" w:cs="宋体"/>
          <w:sz w:val="21"/>
        </w:rPr>
      </w:pPr>
      <w:r>
        <w:rPr>
          <w:rFonts w:hint="eastAsia" w:ascii="宋体" w:hAnsi="宋体" w:eastAsia="宋体" w:cs="宋体"/>
          <w:spacing w:val="-4"/>
          <w:sz w:val="21"/>
        </w:rPr>
        <w:t>投标人在投标截止时间前修改投标函中的投标总报价，应同时修改第九章“投标文件格</w:t>
      </w:r>
      <w:r>
        <w:rPr>
          <w:rFonts w:hint="eastAsia" w:ascii="宋体" w:hAnsi="宋体" w:eastAsia="宋体" w:cs="宋体"/>
          <w:spacing w:val="-6"/>
          <w:sz w:val="21"/>
        </w:rPr>
        <w:t xml:space="preserve">式”中的相应报价。此修改须符合本章第 </w:t>
      </w:r>
      <w:r>
        <w:rPr>
          <w:rFonts w:hint="eastAsia" w:ascii="宋体" w:hAnsi="宋体" w:eastAsia="宋体" w:cs="宋体"/>
          <w:sz w:val="21"/>
        </w:rPr>
        <w:t>4.3</w:t>
      </w:r>
      <w:r>
        <w:rPr>
          <w:rFonts w:hint="eastAsia" w:ascii="宋体" w:hAnsi="宋体" w:eastAsia="宋体" w:cs="宋体"/>
          <w:spacing w:val="-9"/>
          <w:sz w:val="21"/>
        </w:rPr>
        <w:t xml:space="preserve"> 款的有关要求。</w:t>
      </w:r>
    </w:p>
    <w:p>
      <w:pPr>
        <w:pStyle w:val="9"/>
        <w:numPr>
          <w:ilvl w:val="2"/>
          <w:numId w:val="1"/>
        </w:numPr>
        <w:tabs>
          <w:tab w:val="left" w:pos="1319"/>
        </w:tabs>
        <w:spacing w:line="274" w:lineRule="exact"/>
        <w:ind w:left="1318" w:hanging="484"/>
        <w:rPr>
          <w:rFonts w:hint="eastAsia" w:ascii="宋体" w:hAnsi="宋体" w:eastAsia="宋体" w:cs="宋体"/>
        </w:rPr>
      </w:pPr>
      <w:r>
        <w:rPr>
          <w:rFonts w:hint="eastAsia" w:ascii="宋体" w:hAnsi="宋体" w:eastAsia="宋体" w:cs="宋体"/>
        </w:rPr>
        <w:t>投标有效期</w:t>
      </w:r>
    </w:p>
    <w:p>
      <w:pPr>
        <w:pStyle w:val="20"/>
        <w:numPr>
          <w:ilvl w:val="3"/>
          <w:numId w:val="1"/>
        </w:numPr>
        <w:tabs>
          <w:tab w:val="left" w:pos="1840"/>
        </w:tabs>
        <w:spacing w:before="102"/>
        <w:ind w:left="1839" w:hanging="581"/>
        <w:rPr>
          <w:rFonts w:hint="eastAsia" w:ascii="宋体" w:hAnsi="宋体" w:eastAsia="宋体" w:cs="宋体"/>
          <w:sz w:val="21"/>
        </w:rPr>
      </w:pPr>
      <w:r>
        <w:rPr>
          <w:rFonts w:hint="eastAsia" w:ascii="宋体" w:hAnsi="宋体" w:eastAsia="宋体" w:cs="宋体"/>
          <w:spacing w:val="-3"/>
          <w:sz w:val="21"/>
        </w:rPr>
        <w:t>在投标人须知前附表规定的投标有效期内，投标人不得要求撤销或修改其投标文件。</w:t>
      </w:r>
    </w:p>
    <w:p>
      <w:pPr>
        <w:pStyle w:val="20"/>
        <w:numPr>
          <w:ilvl w:val="3"/>
          <w:numId w:val="1"/>
        </w:numPr>
        <w:tabs>
          <w:tab w:val="left" w:pos="1833"/>
        </w:tabs>
        <w:spacing w:before="112" w:line="338" w:lineRule="auto"/>
        <w:ind w:right="767" w:firstLine="420"/>
        <w:rPr>
          <w:rFonts w:hint="eastAsia" w:ascii="宋体" w:hAnsi="宋体" w:eastAsia="宋体" w:cs="宋体"/>
          <w:sz w:val="21"/>
        </w:rPr>
      </w:pPr>
      <w:r>
        <w:rPr>
          <w:rFonts w:hint="eastAsia" w:ascii="宋体" w:hAnsi="宋体" w:eastAsia="宋体" w:cs="宋体"/>
          <w:spacing w:val="-6"/>
          <w:sz w:val="21"/>
        </w:rPr>
        <w:t>在原定投标有效期满之前，出现特殊情况需要延长投标有效期的，招标人以书面形式通</w:t>
      </w:r>
      <w:r>
        <w:rPr>
          <w:rFonts w:hint="eastAsia" w:ascii="宋体" w:hAnsi="宋体" w:eastAsia="宋体" w:cs="宋体"/>
          <w:spacing w:val="-5"/>
          <w:sz w:val="21"/>
        </w:rPr>
        <w:t>知所有投标人延长投标有效期。</w:t>
      </w:r>
    </w:p>
    <w:p>
      <w:pPr>
        <w:pStyle w:val="9"/>
        <w:numPr>
          <w:ilvl w:val="2"/>
          <w:numId w:val="1"/>
        </w:numPr>
        <w:tabs>
          <w:tab w:val="left" w:pos="1319"/>
        </w:tabs>
        <w:spacing w:line="277" w:lineRule="exact"/>
        <w:ind w:left="1318" w:hanging="484"/>
        <w:rPr>
          <w:rFonts w:hint="eastAsia" w:ascii="宋体" w:hAnsi="宋体" w:eastAsia="宋体" w:cs="宋体"/>
        </w:rPr>
      </w:pPr>
      <w:r>
        <w:rPr>
          <w:rFonts w:hint="eastAsia" w:ascii="宋体" w:hAnsi="宋体" w:eastAsia="宋体" w:cs="宋体"/>
        </w:rPr>
        <w:t>投标保证金</w:t>
      </w:r>
    </w:p>
    <w:p>
      <w:pPr>
        <w:pStyle w:val="2"/>
        <w:spacing w:before="104"/>
        <w:ind w:left="1268"/>
        <w:rPr>
          <w:rFonts w:hint="eastAsia" w:ascii="宋体" w:hAnsi="宋体" w:eastAsia="宋体" w:cs="宋体"/>
        </w:rPr>
      </w:pPr>
      <w:r>
        <w:rPr>
          <w:rFonts w:hint="eastAsia" w:ascii="宋体" w:hAnsi="宋体" w:eastAsia="宋体" w:cs="宋体"/>
          <w:spacing w:val="-3"/>
        </w:rPr>
        <w:t>本项目无需缴纳投标保证金。</w:t>
      </w:r>
    </w:p>
    <w:p>
      <w:pPr>
        <w:pStyle w:val="9"/>
        <w:numPr>
          <w:ilvl w:val="2"/>
          <w:numId w:val="1"/>
        </w:numPr>
        <w:tabs>
          <w:tab w:val="left" w:pos="1259"/>
        </w:tabs>
        <w:spacing w:before="81"/>
        <w:ind w:left="1258" w:hanging="424"/>
        <w:rPr>
          <w:rFonts w:hint="eastAsia" w:ascii="宋体" w:hAnsi="宋体" w:eastAsia="宋体" w:cs="宋体"/>
        </w:rPr>
      </w:pPr>
      <w:r>
        <w:rPr>
          <w:rFonts w:hint="eastAsia" w:ascii="宋体" w:hAnsi="宋体" w:eastAsia="宋体" w:cs="宋体"/>
          <w:w w:val="95"/>
        </w:rPr>
        <w:t>备选投标方案</w:t>
      </w:r>
    </w:p>
    <w:p>
      <w:pPr>
        <w:pStyle w:val="2"/>
        <w:spacing w:before="101" w:line="338" w:lineRule="auto"/>
        <w:ind w:left="834" w:right="767" w:firstLine="420"/>
        <w:jc w:val="both"/>
        <w:rPr>
          <w:rFonts w:hint="eastAsia" w:ascii="宋体" w:hAnsi="宋体" w:eastAsia="宋体" w:cs="宋体"/>
        </w:rPr>
      </w:pPr>
      <w:r>
        <w:rPr>
          <w:rFonts w:hint="eastAsia" w:ascii="宋体" w:hAnsi="宋体" w:eastAsia="宋体" w:cs="宋体"/>
          <w:spacing w:val="-9"/>
        </w:rPr>
        <w:t>除“投标人须知前附表”另有规定外，投标人不得递交备选投标方案。允许投标人递交备选投</w:t>
      </w:r>
      <w:r>
        <w:rPr>
          <w:rFonts w:hint="eastAsia" w:ascii="宋体" w:hAnsi="宋体" w:eastAsia="宋体" w:cs="宋体"/>
          <w:spacing w:val="-11"/>
        </w:rPr>
        <w:t>标方案的，只有中标人所递交的备选投标方案方可予以考虑。评标委员会认为中标人的备选投标方</w:t>
      </w:r>
      <w:r>
        <w:rPr>
          <w:rFonts w:hint="eastAsia" w:ascii="宋体" w:hAnsi="宋体" w:eastAsia="宋体" w:cs="宋体"/>
          <w:spacing w:val="-6"/>
        </w:rPr>
        <w:t>案优于其按照招标文件要求编制的投标方案的，招标人可以接受该备选投标方案。</w:t>
      </w:r>
    </w:p>
    <w:p>
      <w:pPr>
        <w:pStyle w:val="9"/>
        <w:numPr>
          <w:ilvl w:val="2"/>
          <w:numId w:val="1"/>
        </w:numPr>
        <w:tabs>
          <w:tab w:val="left" w:pos="1259"/>
        </w:tabs>
        <w:spacing w:line="280" w:lineRule="exact"/>
        <w:ind w:left="1258" w:hanging="424"/>
        <w:rPr>
          <w:rFonts w:hint="eastAsia" w:ascii="宋体" w:hAnsi="宋体" w:eastAsia="宋体" w:cs="宋体"/>
        </w:rPr>
      </w:pPr>
      <w:r>
        <w:rPr>
          <w:rFonts w:hint="eastAsia" w:ascii="宋体" w:hAnsi="宋体" w:eastAsia="宋体" w:cs="宋体"/>
        </w:rPr>
        <w:t>投标文件的编制、加密</w:t>
      </w:r>
    </w:p>
    <w:p>
      <w:pPr>
        <w:pStyle w:val="20"/>
        <w:numPr>
          <w:ilvl w:val="3"/>
          <w:numId w:val="1"/>
        </w:numPr>
        <w:tabs>
          <w:tab w:val="left" w:pos="1833"/>
        </w:tabs>
        <w:spacing w:before="104" w:line="338" w:lineRule="auto"/>
        <w:ind w:right="766" w:firstLine="420"/>
        <w:jc w:val="both"/>
        <w:rPr>
          <w:rFonts w:hint="eastAsia" w:ascii="宋体" w:hAnsi="宋体" w:eastAsia="宋体" w:cs="宋体"/>
          <w:sz w:val="21"/>
        </w:rPr>
      </w:pPr>
      <w:r>
        <w:rPr>
          <w:rFonts w:hint="eastAsia" w:ascii="宋体" w:hAnsi="宋体" w:eastAsia="宋体" w:cs="宋体"/>
          <w:spacing w:val="-6"/>
          <w:sz w:val="21"/>
        </w:rPr>
        <w:t>投标人下载或获取招标文件后，登录“政采云电子投标客户端”，按照本招标文件规定</w:t>
      </w:r>
      <w:r>
        <w:rPr>
          <w:rFonts w:hint="eastAsia" w:ascii="宋体" w:hAnsi="宋体" w:eastAsia="宋体" w:cs="宋体"/>
          <w:spacing w:val="-10"/>
          <w:sz w:val="21"/>
        </w:rPr>
        <w:t>的投标文件格式、顺序以及“政采云”平台的要求，通过“政采云电子投标客户端”编制电子投标文件。</w:t>
      </w:r>
    </w:p>
    <w:p>
      <w:pPr>
        <w:pStyle w:val="20"/>
        <w:numPr>
          <w:ilvl w:val="3"/>
          <w:numId w:val="1"/>
        </w:numPr>
        <w:tabs>
          <w:tab w:val="left" w:pos="1833"/>
        </w:tabs>
        <w:spacing w:before="2" w:line="338" w:lineRule="auto"/>
        <w:ind w:right="767" w:firstLine="420"/>
        <w:jc w:val="both"/>
        <w:rPr>
          <w:rFonts w:hint="eastAsia" w:ascii="宋体" w:hAnsi="宋体" w:eastAsia="宋体" w:cs="宋体"/>
          <w:sz w:val="21"/>
        </w:rPr>
      </w:pPr>
      <w:r>
        <w:rPr>
          <w:rFonts w:hint="eastAsia" w:ascii="宋体" w:hAnsi="宋体" w:eastAsia="宋体" w:cs="宋体"/>
          <w:spacing w:val="-2"/>
          <w:sz w:val="21"/>
        </w:rPr>
        <w:t xml:space="preserve">电子投标文件中须加盖投标人公章部分均采用 </w:t>
      </w:r>
      <w:r>
        <w:rPr>
          <w:rFonts w:hint="eastAsia" w:ascii="宋体" w:hAnsi="宋体" w:eastAsia="宋体" w:cs="宋体"/>
          <w:sz w:val="21"/>
        </w:rPr>
        <w:t>CA</w:t>
      </w:r>
      <w:r>
        <w:rPr>
          <w:rFonts w:hint="eastAsia" w:ascii="宋体" w:hAnsi="宋体" w:eastAsia="宋体" w:cs="宋体"/>
          <w:spacing w:val="-3"/>
          <w:sz w:val="21"/>
        </w:rPr>
        <w:t xml:space="preserve"> 签章，并根据“政府采购项目电子交易管理操作指南-供应商”及本招标文件规定的格式和顺序编制电子投标文件并进行关联定位，以</w:t>
      </w:r>
      <w:r>
        <w:rPr>
          <w:rFonts w:hint="eastAsia" w:ascii="宋体" w:hAnsi="宋体" w:eastAsia="宋体" w:cs="宋体"/>
          <w:spacing w:val="-8"/>
          <w:sz w:val="21"/>
        </w:rPr>
        <w:t>便评审小组在评审时，点击评分项可直接定位到该评分项内容。如对招标文件的某项要求，投标人的电子投标文件未能关联定位提供相应的内容与其对应，则评审小组在评审时如做出对投标人不利</w:t>
      </w:r>
      <w:r>
        <w:rPr>
          <w:rFonts w:hint="eastAsia" w:ascii="宋体" w:hAnsi="宋体" w:eastAsia="宋体" w:cs="宋体"/>
          <w:spacing w:val="-10"/>
          <w:sz w:val="21"/>
        </w:rPr>
        <w:t>的评审由投标人自行承担。电子投标文件如内容不完整、编排混乱导致投标文件被误读、漏读，或</w:t>
      </w:r>
      <w:r>
        <w:rPr>
          <w:rFonts w:hint="eastAsia" w:ascii="宋体" w:hAnsi="宋体" w:eastAsia="宋体" w:cs="宋体"/>
          <w:spacing w:val="-5"/>
          <w:sz w:val="21"/>
        </w:rPr>
        <w:t>者在按招标文件规定的部位查找不到相关内容的，由投标人自行承担。</w:t>
      </w:r>
    </w:p>
    <w:p>
      <w:pPr>
        <w:pStyle w:val="20"/>
        <w:numPr>
          <w:ilvl w:val="3"/>
          <w:numId w:val="1"/>
        </w:numPr>
        <w:tabs>
          <w:tab w:val="left" w:pos="1862"/>
        </w:tabs>
        <w:spacing w:before="5" w:line="338" w:lineRule="auto"/>
        <w:ind w:right="767" w:firstLine="420"/>
        <w:jc w:val="both"/>
        <w:rPr>
          <w:rFonts w:hint="eastAsia" w:ascii="宋体" w:hAnsi="宋体" w:eastAsia="宋体" w:cs="宋体"/>
          <w:sz w:val="21"/>
        </w:rPr>
      </w:pPr>
      <w:r>
        <w:rPr>
          <w:rFonts w:hint="eastAsia" w:ascii="宋体" w:hAnsi="宋体" w:eastAsia="宋体" w:cs="宋体"/>
          <w:spacing w:val="-3"/>
          <w:sz w:val="21"/>
        </w:rPr>
        <w:t>投标人法人（</w:t>
      </w:r>
      <w:r>
        <w:rPr>
          <w:rFonts w:hint="eastAsia" w:ascii="宋体" w:hAnsi="宋体" w:eastAsia="宋体" w:cs="宋体"/>
          <w:spacing w:val="-2"/>
          <w:sz w:val="21"/>
        </w:rPr>
        <w:t>负责人</w:t>
      </w:r>
      <w:r>
        <w:rPr>
          <w:rFonts w:hint="eastAsia" w:ascii="宋体" w:hAnsi="宋体" w:eastAsia="宋体" w:cs="宋体"/>
          <w:sz w:val="21"/>
        </w:rPr>
        <w:t>）</w:t>
      </w:r>
      <w:r>
        <w:rPr>
          <w:rFonts w:hint="eastAsia" w:ascii="宋体" w:hAnsi="宋体" w:eastAsia="宋体" w:cs="宋体"/>
          <w:spacing w:val="-4"/>
          <w:sz w:val="21"/>
        </w:rPr>
        <w:t xml:space="preserve">或授权代表持有政采云个人 </w:t>
      </w:r>
      <w:r>
        <w:rPr>
          <w:rFonts w:hint="eastAsia" w:ascii="宋体" w:hAnsi="宋体" w:eastAsia="宋体" w:cs="宋体"/>
          <w:sz w:val="21"/>
        </w:rPr>
        <w:t>CA</w:t>
      </w:r>
      <w:r>
        <w:rPr>
          <w:rFonts w:hint="eastAsia" w:ascii="宋体" w:hAnsi="宋体" w:eastAsia="宋体" w:cs="宋体"/>
          <w:spacing w:val="-3"/>
          <w:sz w:val="21"/>
        </w:rPr>
        <w:t xml:space="preserve"> 签章的，应在投标文件中涉及到</w:t>
      </w:r>
      <w:r>
        <w:rPr>
          <w:rFonts w:hint="eastAsia" w:ascii="宋体" w:hAnsi="宋体" w:eastAsia="宋体" w:cs="宋体"/>
          <w:spacing w:val="-7"/>
          <w:sz w:val="21"/>
        </w:rPr>
        <w:t xml:space="preserve">签字的位置使用个人 </w:t>
      </w:r>
      <w:r>
        <w:rPr>
          <w:rFonts w:hint="eastAsia" w:ascii="宋体" w:hAnsi="宋体" w:eastAsia="宋体" w:cs="宋体"/>
          <w:sz w:val="21"/>
        </w:rPr>
        <w:t>CA</w:t>
      </w:r>
      <w:r>
        <w:rPr>
          <w:rFonts w:hint="eastAsia" w:ascii="宋体" w:hAnsi="宋体" w:eastAsia="宋体" w:cs="宋体"/>
          <w:spacing w:val="-16"/>
          <w:sz w:val="21"/>
        </w:rPr>
        <w:t xml:space="preserve"> 签章，没有办理政采云个人 </w:t>
      </w:r>
      <w:r>
        <w:rPr>
          <w:rFonts w:hint="eastAsia" w:ascii="宋体" w:hAnsi="宋体" w:eastAsia="宋体" w:cs="宋体"/>
          <w:sz w:val="21"/>
        </w:rPr>
        <w:t>CA</w:t>
      </w:r>
      <w:r>
        <w:rPr>
          <w:rFonts w:hint="eastAsia" w:ascii="宋体" w:hAnsi="宋体" w:eastAsia="宋体" w:cs="宋体"/>
          <w:spacing w:val="-8"/>
          <w:sz w:val="21"/>
        </w:rPr>
        <w:t xml:space="preserve"> 签章的可在投标文件中涉及到签字的位置手</w:t>
      </w:r>
      <w:r>
        <w:rPr>
          <w:rFonts w:hint="eastAsia" w:ascii="宋体" w:hAnsi="宋体" w:eastAsia="宋体" w:cs="宋体"/>
          <w:spacing w:val="-9"/>
          <w:sz w:val="21"/>
        </w:rPr>
        <w:t xml:space="preserve">写签字后扫描或者拍照做成 </w:t>
      </w:r>
      <w:r>
        <w:rPr>
          <w:rFonts w:hint="eastAsia" w:ascii="宋体" w:hAnsi="宋体" w:eastAsia="宋体" w:cs="宋体"/>
          <w:sz w:val="21"/>
        </w:rPr>
        <w:t>PDF</w:t>
      </w:r>
      <w:r>
        <w:rPr>
          <w:rFonts w:hint="eastAsia" w:ascii="宋体" w:hAnsi="宋体" w:eastAsia="宋体" w:cs="宋体"/>
          <w:spacing w:val="-8"/>
          <w:sz w:val="21"/>
        </w:rPr>
        <w:t xml:space="preserve"> 的格式上传即可。</w:t>
      </w:r>
    </w:p>
    <w:p>
      <w:pPr>
        <w:pStyle w:val="20"/>
        <w:numPr>
          <w:ilvl w:val="3"/>
          <w:numId w:val="1"/>
        </w:numPr>
        <w:tabs>
          <w:tab w:val="left" w:pos="1833"/>
        </w:tabs>
        <w:spacing w:before="1"/>
        <w:ind w:left="1832" w:hanging="578"/>
        <w:rPr>
          <w:rFonts w:hint="eastAsia" w:ascii="宋体" w:hAnsi="宋体" w:eastAsia="宋体" w:cs="宋体"/>
          <w:sz w:val="21"/>
        </w:rPr>
      </w:pPr>
      <w:r>
        <w:rPr>
          <w:rFonts w:hint="eastAsia" w:ascii="宋体" w:hAnsi="宋体" w:eastAsia="宋体" w:cs="宋体"/>
          <w:spacing w:val="-5"/>
          <w:sz w:val="21"/>
        </w:rPr>
        <w:t>投标文件不得涂改，若有修改错漏处，须法定代表人</w:t>
      </w:r>
      <w:r>
        <w:rPr>
          <w:rFonts w:hint="eastAsia" w:ascii="宋体" w:hAnsi="宋体" w:eastAsia="宋体" w:cs="宋体"/>
          <w:spacing w:val="-3"/>
          <w:sz w:val="21"/>
        </w:rPr>
        <w:t>（</w:t>
      </w:r>
      <w:r>
        <w:rPr>
          <w:rFonts w:hint="eastAsia" w:ascii="宋体" w:hAnsi="宋体" w:eastAsia="宋体" w:cs="宋体"/>
          <w:spacing w:val="-2"/>
          <w:sz w:val="21"/>
        </w:rPr>
        <w:t>负责人</w:t>
      </w:r>
      <w:r>
        <w:rPr>
          <w:rFonts w:hint="eastAsia" w:ascii="宋体" w:hAnsi="宋体" w:eastAsia="宋体" w:cs="宋体"/>
          <w:spacing w:val="-5"/>
          <w:sz w:val="21"/>
        </w:rPr>
        <w:t>）</w:t>
      </w:r>
      <w:r>
        <w:rPr>
          <w:rFonts w:hint="eastAsia" w:ascii="宋体" w:hAnsi="宋体" w:eastAsia="宋体" w:cs="宋体"/>
          <w:spacing w:val="-4"/>
          <w:sz w:val="21"/>
        </w:rPr>
        <w:t>或授权委托人签字</w:t>
      </w:r>
      <w:r>
        <w:rPr>
          <w:rFonts w:hint="eastAsia" w:ascii="宋体" w:hAnsi="宋体" w:eastAsia="宋体" w:cs="宋体"/>
          <w:spacing w:val="-3"/>
          <w:sz w:val="21"/>
        </w:rPr>
        <w:t>（</w:t>
      </w:r>
      <w:r>
        <w:rPr>
          <w:rFonts w:hint="eastAsia" w:ascii="宋体" w:hAnsi="宋体" w:eastAsia="宋体" w:cs="宋体"/>
          <w:sz w:val="21"/>
        </w:rPr>
        <w:t>或</w:t>
      </w:r>
    </w:p>
    <w:p>
      <w:pPr>
        <w:rPr>
          <w:rFonts w:hint="eastAsia" w:ascii="宋体" w:hAnsi="宋体" w:eastAsia="宋体" w:cs="宋体"/>
          <w:sz w:val="21"/>
        </w:rPr>
        <w:sectPr>
          <w:pgSz w:w="11910" w:h="16840"/>
          <w:pgMar w:top="1280" w:right="700" w:bottom="1180" w:left="640" w:header="0" w:footer="913" w:gutter="0"/>
          <w:pgNumType w:fmt="decimal"/>
          <w:cols w:space="720" w:num="1"/>
        </w:sectPr>
      </w:pPr>
    </w:p>
    <w:p>
      <w:pPr>
        <w:pStyle w:val="2"/>
        <w:spacing w:before="44" w:line="338" w:lineRule="auto"/>
        <w:ind w:left="834" w:right="696"/>
        <w:rPr>
          <w:rFonts w:hint="eastAsia" w:ascii="宋体" w:hAnsi="宋体" w:eastAsia="宋体" w:cs="宋体"/>
        </w:rPr>
      </w:pPr>
      <w:r>
        <w:rPr>
          <w:rFonts w:hint="eastAsia" w:ascii="宋体" w:hAnsi="宋体" w:eastAsia="宋体" w:cs="宋体"/>
        </w:rPr>
        <w:t>个人 CA 签章）。因投标文件字迹潦草、表达不清、内容不完整、编排混乱导致投标文件被误读、漏读，或者在按招标文件规定的部位查找不到相关内容的，其不利后果由投标人自行承担。</w:t>
      </w:r>
    </w:p>
    <w:p>
      <w:pPr>
        <w:pStyle w:val="20"/>
        <w:numPr>
          <w:ilvl w:val="3"/>
          <w:numId w:val="1"/>
        </w:numPr>
        <w:tabs>
          <w:tab w:val="left" w:pos="1833"/>
        </w:tabs>
        <w:spacing w:line="340" w:lineRule="auto"/>
        <w:ind w:right="767" w:firstLine="420"/>
        <w:rPr>
          <w:rFonts w:hint="eastAsia" w:ascii="宋体" w:hAnsi="宋体" w:eastAsia="宋体" w:cs="宋体"/>
          <w:sz w:val="21"/>
        </w:rPr>
      </w:pPr>
      <w:r>
        <w:rPr>
          <w:rFonts w:hint="eastAsia" w:ascii="宋体" w:hAnsi="宋体" w:eastAsia="宋体" w:cs="宋体"/>
          <w:spacing w:val="-6"/>
          <w:sz w:val="21"/>
        </w:rPr>
        <w:t>投标人编制、生成电子投标文件后应当加密投标文件。投标人未按规定编制并加密的投</w:t>
      </w:r>
      <w:r>
        <w:rPr>
          <w:rFonts w:hint="eastAsia" w:ascii="宋体" w:hAnsi="宋体" w:eastAsia="宋体" w:cs="宋体"/>
          <w:spacing w:val="-4"/>
          <w:sz w:val="21"/>
        </w:rPr>
        <w:t>标文件，“政采云”平台将予以拒收。</w:t>
      </w:r>
    </w:p>
    <w:p>
      <w:pPr>
        <w:pStyle w:val="20"/>
        <w:numPr>
          <w:ilvl w:val="3"/>
          <w:numId w:val="1"/>
        </w:numPr>
        <w:tabs>
          <w:tab w:val="left" w:pos="1886"/>
        </w:tabs>
        <w:spacing w:line="266" w:lineRule="exact"/>
        <w:ind w:left="1885" w:hanging="631"/>
        <w:rPr>
          <w:rFonts w:hint="eastAsia" w:ascii="宋体" w:hAnsi="宋体" w:eastAsia="宋体" w:cs="宋体"/>
          <w:sz w:val="21"/>
        </w:rPr>
      </w:pPr>
      <w:r>
        <w:rPr>
          <w:rFonts w:hint="eastAsia" w:ascii="宋体" w:hAnsi="宋体" w:eastAsia="宋体" w:cs="宋体"/>
          <w:spacing w:val="-3"/>
          <w:sz w:val="21"/>
        </w:rPr>
        <w:t>评审前准备</w:t>
      </w:r>
    </w:p>
    <w:p>
      <w:pPr>
        <w:pStyle w:val="20"/>
        <w:numPr>
          <w:ilvl w:val="0"/>
          <w:numId w:val="8"/>
        </w:numPr>
        <w:tabs>
          <w:tab w:val="left" w:pos="1783"/>
        </w:tabs>
        <w:spacing w:before="110"/>
        <w:rPr>
          <w:rFonts w:hint="eastAsia" w:ascii="宋体" w:hAnsi="宋体" w:eastAsia="宋体" w:cs="宋体"/>
          <w:sz w:val="21"/>
        </w:rPr>
      </w:pPr>
      <w:r>
        <w:rPr>
          <w:rFonts w:hint="eastAsia" w:ascii="宋体" w:hAnsi="宋体" w:eastAsia="宋体" w:cs="宋体"/>
          <w:spacing w:val="-7"/>
          <w:sz w:val="21"/>
        </w:rPr>
        <w:t>本项目实行网上评审，采用电子投标文件；若投标人参与投标，自行承担投标一切费用。</w:t>
      </w:r>
    </w:p>
    <w:p>
      <w:pPr>
        <w:pStyle w:val="20"/>
        <w:numPr>
          <w:ilvl w:val="0"/>
          <w:numId w:val="8"/>
        </w:numPr>
        <w:tabs>
          <w:tab w:val="left" w:pos="1783"/>
        </w:tabs>
        <w:spacing w:before="113" w:line="338" w:lineRule="auto"/>
        <w:ind w:left="834" w:right="663" w:firstLine="420"/>
        <w:rPr>
          <w:rFonts w:hint="eastAsia" w:ascii="宋体" w:hAnsi="宋体" w:eastAsia="宋体" w:cs="宋体"/>
          <w:sz w:val="21"/>
        </w:rPr>
      </w:pPr>
      <w:r>
        <w:rPr>
          <w:rFonts w:hint="eastAsia" w:ascii="宋体" w:hAnsi="宋体" w:eastAsia="宋体" w:cs="宋体"/>
          <w:spacing w:val="-3"/>
          <w:sz w:val="21"/>
        </w:rPr>
        <w:t xml:space="preserve">各投标人在截标前应确保成为政采云平台正式注册入库供应商，并完成 </w:t>
      </w:r>
      <w:r>
        <w:rPr>
          <w:rFonts w:hint="eastAsia" w:ascii="宋体" w:hAnsi="宋体" w:eastAsia="宋体" w:cs="宋体"/>
          <w:sz w:val="21"/>
        </w:rPr>
        <w:t>CA</w:t>
      </w:r>
      <w:r>
        <w:rPr>
          <w:rFonts w:hint="eastAsia" w:ascii="宋体" w:hAnsi="宋体" w:eastAsia="宋体" w:cs="宋体"/>
          <w:spacing w:val="1"/>
          <w:sz w:val="21"/>
        </w:rPr>
        <w:t xml:space="preserve"> 数字证书申</w:t>
      </w:r>
      <w:r>
        <w:rPr>
          <w:rFonts w:hint="eastAsia" w:ascii="宋体" w:hAnsi="宋体" w:eastAsia="宋体" w:cs="宋体"/>
          <w:spacing w:val="-16"/>
          <w:sz w:val="21"/>
        </w:rPr>
        <w:t xml:space="preserve">领。因未注册入库、未办理 </w:t>
      </w:r>
      <w:r>
        <w:rPr>
          <w:rFonts w:hint="eastAsia" w:ascii="宋体" w:hAnsi="宋体" w:eastAsia="宋体" w:cs="宋体"/>
          <w:sz w:val="21"/>
        </w:rPr>
        <w:t>CA</w:t>
      </w:r>
      <w:r>
        <w:rPr>
          <w:rFonts w:hint="eastAsia" w:ascii="宋体" w:hAnsi="宋体" w:eastAsia="宋体" w:cs="宋体"/>
          <w:spacing w:val="-3"/>
          <w:sz w:val="21"/>
        </w:rPr>
        <w:t xml:space="preserve"> 数字证书等原因造成无法投标或投标失败等后果由投标人自行承担。</w:t>
      </w:r>
    </w:p>
    <w:p>
      <w:pPr>
        <w:pStyle w:val="20"/>
        <w:numPr>
          <w:ilvl w:val="0"/>
          <w:numId w:val="8"/>
        </w:numPr>
        <w:tabs>
          <w:tab w:val="left" w:pos="1783"/>
        </w:tabs>
        <w:spacing w:line="338" w:lineRule="auto"/>
        <w:ind w:left="834" w:right="751" w:firstLine="420"/>
        <w:jc w:val="both"/>
        <w:rPr>
          <w:rFonts w:hint="eastAsia" w:ascii="宋体" w:hAnsi="宋体" w:eastAsia="宋体" w:cs="宋体"/>
          <w:sz w:val="21"/>
        </w:rPr>
      </w:pPr>
      <w:r>
        <w:rPr>
          <w:rFonts w:hint="eastAsia" w:ascii="宋体" w:hAnsi="宋体" w:eastAsia="宋体" w:cs="宋体"/>
          <w:spacing w:val="-3"/>
          <w:sz w:val="21"/>
        </w:rPr>
        <w:t xml:space="preserve">投标人将政采云电子交易客户端下载、安装完成后，可通过账号密码或 </w:t>
      </w:r>
      <w:r>
        <w:rPr>
          <w:rFonts w:hint="eastAsia" w:ascii="宋体" w:hAnsi="宋体" w:eastAsia="宋体" w:cs="宋体"/>
          <w:sz w:val="21"/>
        </w:rPr>
        <w:t>CA</w:t>
      </w:r>
      <w:r>
        <w:rPr>
          <w:rFonts w:hint="eastAsia" w:ascii="宋体" w:hAnsi="宋体" w:eastAsia="宋体" w:cs="宋体"/>
          <w:spacing w:val="2"/>
          <w:sz w:val="21"/>
        </w:rPr>
        <w:t xml:space="preserve"> 登录客户端</w:t>
      </w:r>
      <w:r>
        <w:rPr>
          <w:rFonts w:hint="eastAsia" w:ascii="宋体" w:hAnsi="宋体" w:eastAsia="宋体" w:cs="宋体"/>
          <w:spacing w:val="16"/>
          <w:sz w:val="21"/>
        </w:rPr>
        <w:t>进行投标文件制作。客户端请至网站下载专区查看，如有问题可拨打政采云客户服务热线</w:t>
      </w:r>
      <w:r>
        <w:rPr>
          <w:rFonts w:hint="eastAsia" w:ascii="宋体" w:hAnsi="宋体" w:eastAsia="宋体" w:cs="宋体"/>
          <w:sz w:val="21"/>
        </w:rPr>
        <w:t>400-881-7190</w:t>
      </w:r>
      <w:r>
        <w:rPr>
          <w:rFonts w:hint="eastAsia" w:ascii="宋体" w:hAnsi="宋体" w:eastAsia="宋体" w:cs="宋体"/>
          <w:spacing w:val="-3"/>
          <w:sz w:val="21"/>
        </w:rPr>
        <w:t xml:space="preserve"> 进行咨询。</w:t>
      </w:r>
    </w:p>
    <w:p>
      <w:pPr>
        <w:pStyle w:val="20"/>
        <w:numPr>
          <w:ilvl w:val="3"/>
          <w:numId w:val="1"/>
        </w:numPr>
        <w:tabs>
          <w:tab w:val="left" w:pos="1833"/>
        </w:tabs>
        <w:spacing w:before="2"/>
        <w:ind w:left="1832" w:hanging="578"/>
        <w:rPr>
          <w:rFonts w:hint="eastAsia" w:ascii="宋体" w:hAnsi="宋体" w:eastAsia="宋体" w:cs="宋体"/>
          <w:sz w:val="21"/>
        </w:rPr>
      </w:pPr>
      <w:r>
        <w:rPr>
          <w:rFonts w:hint="eastAsia" w:ascii="宋体" w:hAnsi="宋体" w:eastAsia="宋体" w:cs="宋体"/>
          <w:spacing w:val="-3"/>
          <w:sz w:val="21"/>
        </w:rPr>
        <w:t>特别说明：</w:t>
      </w:r>
    </w:p>
    <w:p>
      <w:pPr>
        <w:pStyle w:val="20"/>
        <w:numPr>
          <w:ilvl w:val="0"/>
          <w:numId w:val="9"/>
        </w:numPr>
        <w:tabs>
          <w:tab w:val="left" w:pos="1783"/>
        </w:tabs>
        <w:spacing w:before="112" w:line="338" w:lineRule="auto"/>
        <w:ind w:right="767" w:firstLine="420"/>
        <w:jc w:val="both"/>
        <w:rPr>
          <w:rFonts w:hint="eastAsia" w:ascii="宋体" w:hAnsi="宋体" w:eastAsia="宋体" w:cs="宋体"/>
          <w:sz w:val="21"/>
        </w:rPr>
      </w:pPr>
      <w:r>
        <w:rPr>
          <w:rFonts w:hint="eastAsia" w:ascii="宋体" w:hAnsi="宋体" w:eastAsia="宋体" w:cs="宋体"/>
          <w:spacing w:val="-6"/>
          <w:sz w:val="21"/>
        </w:rPr>
        <w:t>投标文件</w:t>
      </w:r>
      <w:r>
        <w:rPr>
          <w:rFonts w:hint="eastAsia" w:ascii="宋体" w:hAnsi="宋体" w:eastAsia="宋体" w:cs="宋体"/>
          <w:sz w:val="21"/>
        </w:rPr>
        <w:t>（</w:t>
      </w:r>
      <w:r>
        <w:rPr>
          <w:rFonts w:hint="eastAsia" w:ascii="宋体" w:hAnsi="宋体" w:eastAsia="宋体" w:cs="宋体"/>
          <w:spacing w:val="-3"/>
          <w:sz w:val="21"/>
        </w:rPr>
        <w:t>电子投标文件</w:t>
      </w:r>
      <w:r>
        <w:rPr>
          <w:rFonts w:hint="eastAsia" w:ascii="宋体" w:hAnsi="宋体" w:eastAsia="宋体" w:cs="宋体"/>
          <w:spacing w:val="-16"/>
          <w:sz w:val="21"/>
        </w:rPr>
        <w:t>）</w:t>
      </w:r>
      <w:r>
        <w:rPr>
          <w:rFonts w:hint="eastAsia" w:ascii="宋体" w:hAnsi="宋体" w:eastAsia="宋体" w:cs="宋体"/>
          <w:spacing w:val="-7"/>
          <w:sz w:val="21"/>
        </w:rPr>
        <w:t xml:space="preserve">，其中电子投标文件中所须加盖公章部分均采用 </w:t>
      </w:r>
      <w:r>
        <w:rPr>
          <w:rFonts w:hint="eastAsia" w:ascii="宋体" w:hAnsi="宋体" w:eastAsia="宋体" w:cs="宋体"/>
          <w:sz w:val="21"/>
        </w:rPr>
        <w:t>CA</w:t>
      </w:r>
      <w:r>
        <w:rPr>
          <w:rFonts w:hint="eastAsia" w:ascii="宋体" w:hAnsi="宋体" w:eastAsia="宋体" w:cs="宋体"/>
          <w:spacing w:val="-14"/>
          <w:sz w:val="21"/>
        </w:rPr>
        <w:t xml:space="preserve"> 签章。</w:t>
      </w:r>
      <w:r>
        <w:rPr>
          <w:rFonts w:hint="eastAsia" w:ascii="宋体" w:hAnsi="宋体" w:eastAsia="宋体" w:cs="宋体"/>
          <w:spacing w:val="-7"/>
          <w:sz w:val="21"/>
        </w:rPr>
        <w:t>若投标文件中有专门标注的某关联点，并要求投标人在电子投标系统中作出投标响应的，如投标人</w:t>
      </w:r>
      <w:r>
        <w:rPr>
          <w:rFonts w:hint="eastAsia" w:ascii="宋体" w:hAnsi="宋体" w:eastAsia="宋体" w:cs="宋体"/>
          <w:spacing w:val="-6"/>
          <w:sz w:val="21"/>
        </w:rPr>
        <w:t>未对关联点进行响应或者在投标文件其它内容中进行描述，造成电子评审不能查询的责任由投标人</w:t>
      </w:r>
      <w:r>
        <w:rPr>
          <w:rFonts w:hint="eastAsia" w:ascii="宋体" w:hAnsi="宋体" w:eastAsia="宋体" w:cs="宋体"/>
          <w:spacing w:val="-1"/>
          <w:sz w:val="21"/>
        </w:rPr>
        <w:t>自行承担。</w:t>
      </w:r>
    </w:p>
    <w:p>
      <w:pPr>
        <w:pStyle w:val="20"/>
        <w:numPr>
          <w:ilvl w:val="0"/>
          <w:numId w:val="9"/>
        </w:numPr>
        <w:tabs>
          <w:tab w:val="left" w:pos="1783"/>
        </w:tabs>
        <w:spacing w:before="2" w:line="338" w:lineRule="auto"/>
        <w:ind w:right="770" w:firstLine="420"/>
        <w:rPr>
          <w:rFonts w:hint="eastAsia" w:ascii="宋体" w:hAnsi="宋体" w:eastAsia="宋体" w:cs="宋体"/>
          <w:sz w:val="21"/>
        </w:rPr>
      </w:pPr>
      <w:r>
        <w:rPr>
          <w:rFonts w:hint="eastAsia" w:ascii="宋体" w:hAnsi="宋体" w:eastAsia="宋体" w:cs="宋体"/>
          <w:spacing w:val="-2"/>
          <w:sz w:val="21"/>
        </w:rPr>
        <w:t>招标文件要求法定代表人</w:t>
      </w:r>
      <w:r>
        <w:rPr>
          <w:rFonts w:hint="eastAsia" w:ascii="宋体" w:hAnsi="宋体" w:eastAsia="宋体" w:cs="宋体"/>
          <w:sz w:val="21"/>
        </w:rPr>
        <w:t>（负责人）</w:t>
      </w:r>
      <w:r>
        <w:rPr>
          <w:rFonts w:hint="eastAsia" w:ascii="宋体" w:hAnsi="宋体" w:eastAsia="宋体" w:cs="宋体"/>
          <w:spacing w:val="-4"/>
          <w:sz w:val="21"/>
        </w:rPr>
        <w:t>或委托代理人签字的部分必须签字然后扫描或者拍</w:t>
      </w:r>
      <w:r>
        <w:rPr>
          <w:rFonts w:hint="eastAsia" w:ascii="宋体" w:hAnsi="宋体" w:eastAsia="宋体" w:cs="宋体"/>
          <w:spacing w:val="-1"/>
          <w:sz w:val="21"/>
        </w:rPr>
        <w:t xml:space="preserve">照做成 </w:t>
      </w:r>
      <w:r>
        <w:rPr>
          <w:rFonts w:hint="eastAsia" w:ascii="宋体" w:hAnsi="宋体" w:eastAsia="宋体" w:cs="宋体"/>
          <w:sz w:val="21"/>
        </w:rPr>
        <w:t>pdf</w:t>
      </w:r>
      <w:r>
        <w:rPr>
          <w:rFonts w:hint="eastAsia" w:ascii="宋体" w:hAnsi="宋体" w:eastAsia="宋体" w:cs="宋体"/>
          <w:spacing w:val="-3"/>
          <w:sz w:val="21"/>
        </w:rPr>
        <w:t xml:space="preserve"> 格式上传（</w:t>
      </w:r>
      <w:r>
        <w:rPr>
          <w:rFonts w:hint="eastAsia" w:ascii="宋体" w:hAnsi="宋体" w:eastAsia="宋体" w:cs="宋体"/>
          <w:spacing w:val="-11"/>
          <w:sz w:val="21"/>
        </w:rPr>
        <w:t xml:space="preserve">或加盖个人 </w:t>
      </w:r>
      <w:r>
        <w:rPr>
          <w:rFonts w:hint="eastAsia" w:ascii="宋体" w:hAnsi="宋体" w:eastAsia="宋体" w:cs="宋体"/>
          <w:sz w:val="21"/>
        </w:rPr>
        <w:t>CA</w:t>
      </w:r>
      <w:r>
        <w:rPr>
          <w:rFonts w:hint="eastAsia" w:ascii="宋体" w:hAnsi="宋体" w:eastAsia="宋体" w:cs="宋体"/>
          <w:spacing w:val="-19"/>
          <w:sz w:val="21"/>
        </w:rPr>
        <w:t xml:space="preserve"> 签章</w:t>
      </w:r>
      <w:r>
        <w:rPr>
          <w:rFonts w:hint="eastAsia" w:ascii="宋体" w:hAnsi="宋体" w:eastAsia="宋体" w:cs="宋体"/>
          <w:sz w:val="21"/>
        </w:rPr>
        <w:t>）</w:t>
      </w:r>
      <w:r>
        <w:rPr>
          <w:rFonts w:hint="eastAsia" w:ascii="宋体" w:hAnsi="宋体" w:eastAsia="宋体" w:cs="宋体"/>
          <w:spacing w:val="-3"/>
          <w:sz w:val="21"/>
        </w:rPr>
        <w:t>，无签字的视为投标无效。</w:t>
      </w:r>
    </w:p>
    <w:p>
      <w:pPr>
        <w:pStyle w:val="7"/>
        <w:numPr>
          <w:ilvl w:val="1"/>
          <w:numId w:val="1"/>
        </w:numPr>
        <w:tabs>
          <w:tab w:val="left" w:pos="1118"/>
        </w:tabs>
        <w:spacing w:line="291" w:lineRule="exact"/>
        <w:ind w:hanging="283"/>
        <w:rPr>
          <w:rFonts w:hint="eastAsia" w:ascii="宋体" w:hAnsi="宋体" w:eastAsia="宋体" w:cs="宋体"/>
        </w:rPr>
      </w:pPr>
      <w:r>
        <w:rPr>
          <w:rFonts w:hint="eastAsia" w:ascii="宋体" w:hAnsi="宋体" w:eastAsia="宋体" w:cs="宋体"/>
        </w:rPr>
        <w:t>投标</w:t>
      </w:r>
    </w:p>
    <w:p>
      <w:pPr>
        <w:pStyle w:val="9"/>
        <w:numPr>
          <w:ilvl w:val="2"/>
          <w:numId w:val="1"/>
        </w:numPr>
        <w:tabs>
          <w:tab w:val="left" w:pos="1259"/>
        </w:tabs>
        <w:spacing w:before="61"/>
        <w:ind w:left="1258" w:hanging="424"/>
        <w:rPr>
          <w:rFonts w:hint="eastAsia" w:ascii="宋体" w:hAnsi="宋体" w:eastAsia="宋体" w:cs="宋体"/>
        </w:rPr>
      </w:pPr>
      <w:r>
        <w:rPr>
          <w:rFonts w:hint="eastAsia" w:ascii="宋体" w:hAnsi="宋体" w:eastAsia="宋体" w:cs="宋体"/>
        </w:rPr>
        <w:t>投标文件的递交和解密</w:t>
      </w:r>
    </w:p>
    <w:p>
      <w:pPr>
        <w:pStyle w:val="20"/>
        <w:numPr>
          <w:ilvl w:val="3"/>
          <w:numId w:val="1"/>
        </w:numPr>
        <w:tabs>
          <w:tab w:val="left" w:pos="1833"/>
        </w:tabs>
        <w:spacing w:before="101" w:line="338" w:lineRule="auto"/>
        <w:ind w:right="767" w:firstLine="420"/>
        <w:jc w:val="both"/>
        <w:rPr>
          <w:rFonts w:hint="eastAsia" w:ascii="宋体" w:hAnsi="宋体" w:eastAsia="宋体" w:cs="宋体"/>
          <w:sz w:val="21"/>
        </w:rPr>
      </w:pPr>
      <w:r>
        <w:rPr>
          <w:rFonts w:hint="eastAsia" w:ascii="宋体" w:hAnsi="宋体" w:eastAsia="宋体" w:cs="宋体"/>
          <w:spacing w:val="-8"/>
          <w:sz w:val="21"/>
        </w:rPr>
        <w:t xml:space="preserve">投标文件递交截止时间：投标人应于 </w:t>
      </w:r>
      <w:r>
        <w:rPr>
          <w:rFonts w:hint="eastAsia" w:ascii="宋体" w:hAnsi="宋体" w:eastAsia="宋体" w:cs="宋体"/>
          <w:sz w:val="21"/>
        </w:rPr>
        <w:t>2022</w:t>
      </w:r>
      <w:r>
        <w:rPr>
          <w:rFonts w:hint="eastAsia" w:ascii="宋体" w:hAnsi="宋体" w:eastAsia="宋体" w:cs="宋体"/>
          <w:spacing w:val="-35"/>
          <w:sz w:val="21"/>
        </w:rPr>
        <w:t xml:space="preserve"> 年</w:t>
      </w:r>
      <w:r>
        <w:rPr>
          <w:rFonts w:hint="eastAsia" w:ascii="宋体" w:hAnsi="宋体" w:eastAsia="宋体" w:cs="宋体"/>
          <w:spacing w:val="-35"/>
          <w:sz w:val="21"/>
          <w:lang w:eastAsia="zh-CN"/>
        </w:rPr>
        <w:t>11</w:t>
      </w:r>
      <w:r>
        <w:rPr>
          <w:rFonts w:hint="eastAsia" w:ascii="宋体" w:hAnsi="宋体" w:eastAsia="宋体" w:cs="宋体"/>
          <w:spacing w:val="-35"/>
          <w:sz w:val="21"/>
          <w:lang w:val="en-US" w:eastAsia="zh-CN"/>
        </w:rPr>
        <w:t xml:space="preserve"> </w:t>
      </w:r>
      <w:r>
        <w:rPr>
          <w:rFonts w:hint="eastAsia" w:ascii="宋体" w:hAnsi="宋体" w:eastAsia="宋体" w:cs="宋体"/>
          <w:spacing w:val="-35"/>
          <w:sz w:val="21"/>
          <w:lang w:eastAsia="zh-CN"/>
        </w:rPr>
        <w:t>月 3 日</w:t>
      </w:r>
      <w:r>
        <w:rPr>
          <w:rFonts w:hint="eastAsia" w:ascii="宋体" w:hAnsi="宋体" w:eastAsia="宋体" w:cs="宋体"/>
          <w:spacing w:val="-22"/>
          <w:sz w:val="21"/>
        </w:rPr>
        <w:t xml:space="preserve">上午 </w:t>
      </w:r>
      <w:r>
        <w:rPr>
          <w:rFonts w:hint="eastAsia" w:ascii="宋体" w:hAnsi="宋体" w:eastAsia="宋体" w:cs="宋体"/>
          <w:sz w:val="21"/>
        </w:rPr>
        <w:t>9</w:t>
      </w:r>
      <w:r>
        <w:rPr>
          <w:rFonts w:hint="eastAsia" w:ascii="宋体" w:hAnsi="宋体" w:eastAsia="宋体" w:cs="宋体"/>
          <w:spacing w:val="-34"/>
          <w:sz w:val="21"/>
        </w:rPr>
        <w:t xml:space="preserve"> 时 </w:t>
      </w:r>
      <w:r>
        <w:rPr>
          <w:rFonts w:hint="eastAsia" w:ascii="宋体" w:hAnsi="宋体" w:eastAsia="宋体" w:cs="宋体"/>
          <w:sz w:val="21"/>
        </w:rPr>
        <w:t>30</w:t>
      </w:r>
      <w:r>
        <w:rPr>
          <w:rFonts w:hint="eastAsia" w:ascii="宋体" w:hAnsi="宋体" w:eastAsia="宋体" w:cs="宋体"/>
          <w:spacing w:val="-8"/>
          <w:sz w:val="21"/>
        </w:rPr>
        <w:t xml:space="preserve"> 分之前将电子投标</w:t>
      </w:r>
      <w:r>
        <w:rPr>
          <w:rFonts w:hint="eastAsia" w:ascii="宋体" w:hAnsi="宋体" w:eastAsia="宋体" w:cs="宋体"/>
          <w:spacing w:val="-9"/>
          <w:sz w:val="21"/>
        </w:rPr>
        <w:t>文件上传到政采云平台。应按照本项目招标文件和政采云平台的要求编制、加密传输投标文件。投</w:t>
      </w:r>
      <w:r>
        <w:rPr>
          <w:rFonts w:hint="eastAsia" w:ascii="宋体" w:hAnsi="宋体" w:eastAsia="宋体" w:cs="宋体"/>
          <w:spacing w:val="-8"/>
          <w:sz w:val="21"/>
        </w:rPr>
        <w:t>标人在使用系统进行投标的过程中遇到涉及平台使用的任何问题，可致电政采云平台技术支持热线</w:t>
      </w:r>
      <w:r>
        <w:rPr>
          <w:rFonts w:hint="eastAsia" w:ascii="宋体" w:hAnsi="宋体" w:eastAsia="宋体" w:cs="宋体"/>
          <w:spacing w:val="-5"/>
          <w:sz w:val="21"/>
        </w:rPr>
        <w:t>咨询，联系方式：</w:t>
      </w:r>
      <w:r>
        <w:rPr>
          <w:rFonts w:hint="eastAsia" w:ascii="宋体" w:hAnsi="宋体" w:eastAsia="宋体" w:cs="宋体"/>
          <w:sz w:val="21"/>
        </w:rPr>
        <w:t>400-881-7190。</w:t>
      </w:r>
    </w:p>
    <w:p>
      <w:pPr>
        <w:pStyle w:val="20"/>
        <w:numPr>
          <w:ilvl w:val="3"/>
          <w:numId w:val="1"/>
        </w:numPr>
        <w:tabs>
          <w:tab w:val="left" w:pos="1835"/>
        </w:tabs>
        <w:spacing w:before="5"/>
        <w:ind w:left="1834" w:hanging="580"/>
        <w:rPr>
          <w:rFonts w:hint="eastAsia" w:ascii="宋体" w:hAnsi="宋体" w:eastAsia="宋体" w:cs="宋体"/>
          <w:sz w:val="21"/>
        </w:rPr>
      </w:pPr>
      <w:r>
        <w:rPr>
          <w:rFonts w:hint="eastAsia" w:ascii="宋体" w:hAnsi="宋体" w:eastAsia="宋体" w:cs="宋体"/>
          <w:spacing w:val="-7"/>
          <w:sz w:val="21"/>
        </w:rPr>
        <w:t xml:space="preserve">投标文件解密时间：截标时间后 </w:t>
      </w:r>
      <w:r>
        <w:rPr>
          <w:rFonts w:hint="eastAsia" w:ascii="宋体" w:hAnsi="宋体" w:eastAsia="宋体" w:cs="宋体"/>
          <w:sz w:val="21"/>
          <w:u w:val="single"/>
        </w:rPr>
        <w:t>30</w:t>
      </w:r>
      <w:r>
        <w:rPr>
          <w:rFonts w:hint="eastAsia" w:ascii="宋体" w:hAnsi="宋体" w:eastAsia="宋体" w:cs="宋体"/>
          <w:spacing w:val="-14"/>
          <w:sz w:val="21"/>
        </w:rPr>
        <w:t xml:space="preserve"> 分钟内</w:t>
      </w:r>
      <w:r>
        <w:rPr>
          <w:rFonts w:hint="eastAsia" w:ascii="宋体" w:hAnsi="宋体" w:eastAsia="宋体" w:cs="宋体"/>
          <w:sz w:val="21"/>
        </w:rPr>
        <w:t>（</w:t>
      </w:r>
      <w:r>
        <w:rPr>
          <w:rFonts w:hint="eastAsia" w:ascii="宋体" w:hAnsi="宋体" w:eastAsia="宋体" w:cs="宋体"/>
          <w:sz w:val="21"/>
          <w:u w:val="single"/>
        </w:rPr>
        <w:t>2022</w:t>
      </w:r>
      <w:r>
        <w:rPr>
          <w:rFonts w:hint="eastAsia" w:ascii="宋体" w:hAnsi="宋体" w:eastAsia="宋体" w:cs="宋体"/>
          <w:spacing w:val="-34"/>
          <w:sz w:val="21"/>
          <w:u w:val="single"/>
        </w:rPr>
        <w:t xml:space="preserve"> 年</w:t>
      </w:r>
      <w:r>
        <w:rPr>
          <w:rFonts w:hint="eastAsia" w:ascii="宋体" w:hAnsi="宋体" w:eastAsia="宋体" w:cs="宋体"/>
          <w:spacing w:val="-34"/>
          <w:sz w:val="21"/>
          <w:u w:val="single"/>
          <w:lang w:eastAsia="zh-CN"/>
        </w:rPr>
        <w:t>11</w:t>
      </w:r>
      <w:r>
        <w:rPr>
          <w:rFonts w:hint="eastAsia" w:ascii="宋体" w:hAnsi="宋体" w:eastAsia="宋体" w:cs="宋体"/>
          <w:spacing w:val="-34"/>
          <w:sz w:val="21"/>
          <w:u w:val="single"/>
          <w:lang w:val="en-US" w:eastAsia="zh-CN"/>
        </w:rPr>
        <w:t xml:space="preserve"> </w:t>
      </w:r>
      <w:r>
        <w:rPr>
          <w:rFonts w:hint="eastAsia" w:ascii="宋体" w:hAnsi="宋体" w:eastAsia="宋体" w:cs="宋体"/>
          <w:spacing w:val="-34"/>
          <w:sz w:val="21"/>
          <w:u w:val="single"/>
          <w:lang w:eastAsia="zh-CN"/>
        </w:rPr>
        <w:t>月 3 日</w:t>
      </w:r>
      <w:r>
        <w:rPr>
          <w:rFonts w:hint="eastAsia" w:ascii="宋体" w:hAnsi="宋体" w:eastAsia="宋体" w:cs="宋体"/>
          <w:spacing w:val="-22"/>
          <w:sz w:val="21"/>
          <w:u w:val="single"/>
        </w:rPr>
        <w:t xml:space="preserve">上午 </w:t>
      </w:r>
      <w:r>
        <w:rPr>
          <w:rFonts w:hint="eastAsia" w:ascii="宋体" w:hAnsi="宋体" w:eastAsia="宋体" w:cs="宋体"/>
          <w:sz w:val="21"/>
          <w:u w:val="single"/>
        </w:rPr>
        <w:t>9</w:t>
      </w:r>
      <w:r>
        <w:rPr>
          <w:rFonts w:hint="eastAsia" w:ascii="宋体" w:hAnsi="宋体" w:eastAsia="宋体" w:cs="宋体"/>
          <w:spacing w:val="-34"/>
          <w:sz w:val="21"/>
          <w:u w:val="single"/>
        </w:rPr>
        <w:t xml:space="preserve"> 时 </w:t>
      </w:r>
      <w:r>
        <w:rPr>
          <w:rFonts w:hint="eastAsia" w:ascii="宋体" w:hAnsi="宋体" w:eastAsia="宋体" w:cs="宋体"/>
          <w:sz w:val="21"/>
          <w:u w:val="single"/>
        </w:rPr>
        <w:t>30</w:t>
      </w:r>
      <w:r>
        <w:rPr>
          <w:rFonts w:hint="eastAsia" w:ascii="宋体" w:hAnsi="宋体" w:eastAsia="宋体" w:cs="宋体"/>
          <w:spacing w:val="-27"/>
          <w:sz w:val="21"/>
          <w:u w:val="single"/>
        </w:rPr>
        <w:t xml:space="preserve"> 分至 </w:t>
      </w:r>
      <w:r>
        <w:rPr>
          <w:rFonts w:hint="eastAsia" w:ascii="宋体" w:hAnsi="宋体" w:eastAsia="宋体" w:cs="宋体"/>
          <w:sz w:val="21"/>
          <w:u w:val="single"/>
        </w:rPr>
        <w:t>10</w:t>
      </w:r>
      <w:r>
        <w:rPr>
          <w:rFonts w:hint="eastAsia" w:ascii="宋体" w:hAnsi="宋体" w:eastAsia="宋体" w:cs="宋体"/>
          <w:spacing w:val="-26"/>
          <w:sz w:val="21"/>
          <w:u w:val="single"/>
        </w:rPr>
        <w:t xml:space="preserve"> 时</w:t>
      </w:r>
    </w:p>
    <w:p>
      <w:pPr>
        <w:pStyle w:val="2"/>
        <w:spacing w:before="110" w:line="338" w:lineRule="auto"/>
        <w:ind w:left="834" w:right="766"/>
        <w:jc w:val="both"/>
        <w:rPr>
          <w:rFonts w:hint="eastAsia" w:ascii="宋体" w:hAnsi="宋体" w:eastAsia="宋体" w:cs="宋体"/>
          <w:highlight w:val="none"/>
        </w:rPr>
      </w:pPr>
      <w:r>
        <w:rPr>
          <w:rFonts w:hint="eastAsia" w:ascii="宋体" w:hAnsi="宋体" w:eastAsia="宋体" w:cs="宋体"/>
          <w:u w:val="single"/>
        </w:rPr>
        <w:t>00</w:t>
      </w:r>
      <w:r>
        <w:rPr>
          <w:rFonts w:hint="eastAsia" w:ascii="宋体" w:hAnsi="宋体" w:eastAsia="宋体" w:cs="宋体"/>
          <w:spacing w:val="21"/>
          <w:u w:val="single"/>
        </w:rPr>
        <w:t>分</w:t>
      </w:r>
      <w:r>
        <w:rPr>
          <w:rFonts w:hint="eastAsia" w:ascii="宋体" w:hAnsi="宋体" w:eastAsia="宋体" w:cs="宋体"/>
          <w:spacing w:val="-3"/>
        </w:rPr>
        <w:t>)投标人可以登录政采云平台，用“项目采购-开标评标”功能进行解密投标文件。若投标人</w:t>
      </w:r>
      <w:r>
        <w:rPr>
          <w:rFonts w:hint="eastAsia" w:ascii="宋体" w:hAnsi="宋体" w:eastAsia="宋体" w:cs="宋体"/>
          <w:spacing w:val="-8"/>
        </w:rPr>
        <w:t>在规定时间内无法解密或解密失败，可以以电子备份投标文件作为依据【在接到无法解密或解密失</w:t>
      </w:r>
      <w:r>
        <w:rPr>
          <w:rFonts w:hint="eastAsia" w:ascii="宋体" w:hAnsi="宋体" w:eastAsia="宋体" w:cs="宋体"/>
          <w:spacing w:val="-6"/>
        </w:rPr>
        <w:t>败的通知后，投标人可根据自身实际情况按通知时要求的时间到桂林市公共资源交易中心</w:t>
      </w:r>
      <w:r>
        <w:rPr>
          <w:rFonts w:hint="eastAsia" w:ascii="宋体" w:hAnsi="宋体" w:eastAsia="宋体" w:cs="宋体"/>
          <w:spacing w:val="-6"/>
          <w:highlight w:val="none"/>
        </w:rPr>
        <w:t xml:space="preserve"> </w:t>
      </w:r>
      <w:r>
        <w:rPr>
          <w:rFonts w:hint="eastAsia" w:ascii="宋体" w:hAnsi="宋体" w:eastAsia="宋体" w:cs="宋体"/>
          <w:highlight w:val="none"/>
          <w:u w:val="single"/>
          <w:lang w:val="en-US" w:eastAsia="zh-CN"/>
        </w:rPr>
        <w:t>8</w:t>
      </w:r>
      <w:r>
        <w:rPr>
          <w:rFonts w:hint="eastAsia" w:ascii="宋体" w:hAnsi="宋体" w:eastAsia="宋体" w:cs="宋体"/>
          <w:spacing w:val="-9"/>
          <w:highlight w:val="none"/>
        </w:rPr>
        <w:t xml:space="preserve"> 号开</w:t>
      </w:r>
      <w:r>
        <w:rPr>
          <w:rFonts w:hint="eastAsia" w:ascii="宋体" w:hAnsi="宋体" w:eastAsia="宋体" w:cs="宋体"/>
          <w:highlight w:val="none"/>
        </w:rPr>
        <w:t>标室现场提交或以电子邮件的形式（以通知时所告知的电子邮箱地址为准）提交电子备份投标文</w:t>
      </w:r>
      <w:r>
        <w:rPr>
          <w:rFonts w:hint="eastAsia" w:ascii="宋体" w:hAnsi="宋体" w:eastAsia="宋体" w:cs="宋体"/>
          <w:spacing w:val="-3"/>
          <w:highlight w:val="none"/>
        </w:rPr>
        <w:t>件】，若投标人在规定时间内无法解密或解密失败且未提供电子备份投标文件的(包含提供的电子备份文件无效或无法解密的情况)，视为投标无效。</w:t>
      </w:r>
    </w:p>
    <w:p>
      <w:pPr>
        <w:pStyle w:val="20"/>
        <w:numPr>
          <w:ilvl w:val="3"/>
          <w:numId w:val="1"/>
        </w:numPr>
        <w:tabs>
          <w:tab w:val="left" w:pos="1886"/>
        </w:tabs>
        <w:spacing w:before="4"/>
        <w:ind w:left="1885" w:hanging="631"/>
        <w:rPr>
          <w:rFonts w:hint="eastAsia" w:ascii="宋体" w:hAnsi="宋体" w:eastAsia="宋体" w:cs="宋体"/>
          <w:sz w:val="21"/>
          <w:highlight w:val="none"/>
        </w:rPr>
      </w:pPr>
      <w:r>
        <w:rPr>
          <w:rFonts w:hint="eastAsia" w:ascii="宋体" w:hAnsi="宋体" w:eastAsia="宋体" w:cs="宋体"/>
          <w:spacing w:val="-3"/>
          <w:sz w:val="21"/>
          <w:highlight w:val="none"/>
        </w:rPr>
        <w:t>除招标文件另有规定外，投标人所递交的投标文件不予退还。</w:t>
      </w:r>
    </w:p>
    <w:p>
      <w:pPr>
        <w:pStyle w:val="20"/>
        <w:numPr>
          <w:ilvl w:val="3"/>
          <w:numId w:val="1"/>
        </w:numPr>
        <w:tabs>
          <w:tab w:val="left" w:pos="1833"/>
        </w:tabs>
        <w:spacing w:before="110"/>
        <w:ind w:left="1832" w:hanging="578"/>
        <w:rPr>
          <w:rFonts w:hint="eastAsia" w:ascii="宋体" w:hAnsi="宋体" w:eastAsia="宋体" w:cs="宋体"/>
          <w:sz w:val="21"/>
          <w:highlight w:val="none"/>
        </w:rPr>
      </w:pPr>
      <w:r>
        <w:rPr>
          <w:rFonts w:hint="eastAsia" w:ascii="宋体" w:hAnsi="宋体" w:eastAsia="宋体" w:cs="宋体"/>
          <w:spacing w:val="-3"/>
          <w:sz w:val="21"/>
          <w:highlight w:val="none"/>
        </w:rPr>
        <w:t>电子投标文件的相关说明</w:t>
      </w:r>
    </w:p>
    <w:p>
      <w:pPr>
        <w:pStyle w:val="20"/>
        <w:numPr>
          <w:ilvl w:val="0"/>
          <w:numId w:val="10"/>
        </w:numPr>
        <w:tabs>
          <w:tab w:val="left" w:pos="1783"/>
        </w:tabs>
        <w:spacing w:before="113" w:line="338" w:lineRule="auto"/>
        <w:ind w:right="695" w:firstLine="420"/>
        <w:rPr>
          <w:rFonts w:hint="eastAsia" w:ascii="宋体" w:hAnsi="宋体" w:eastAsia="宋体" w:cs="宋体"/>
          <w:sz w:val="21"/>
          <w:highlight w:val="none"/>
        </w:rPr>
      </w:pPr>
      <w:r>
        <w:rPr>
          <w:rFonts w:hint="eastAsia" w:ascii="宋体" w:hAnsi="宋体" w:eastAsia="宋体" w:cs="宋体"/>
          <w:spacing w:val="-3"/>
          <w:sz w:val="21"/>
          <w:highlight w:val="none"/>
        </w:rPr>
        <w:t>投标人进行电子投标应安装客户端软件，并按照采购文件和电子交易平台的要求编制并</w:t>
      </w:r>
      <w:r>
        <w:rPr>
          <w:rFonts w:hint="eastAsia" w:ascii="宋体" w:hAnsi="宋体" w:eastAsia="宋体" w:cs="宋体"/>
          <w:spacing w:val="-9"/>
          <w:sz w:val="21"/>
          <w:highlight w:val="none"/>
        </w:rPr>
        <w:t>加密投标文件。投标人未按规定加密的投标文件，电子交易平台将拒收。投标人应当在投标截止时</w:t>
      </w:r>
      <w:r>
        <w:rPr>
          <w:rFonts w:hint="eastAsia" w:ascii="宋体" w:hAnsi="宋体" w:eastAsia="宋体" w:cs="宋体"/>
          <w:spacing w:val="-5"/>
          <w:sz w:val="21"/>
          <w:highlight w:val="none"/>
        </w:rPr>
        <w:t xml:space="preserve">间前完成投标文件的传输递交，并可以补充、修改或者撤回投标文件。补充或者修改投标文件的， </w:t>
      </w:r>
      <w:r>
        <w:rPr>
          <w:rFonts w:hint="eastAsia" w:ascii="宋体" w:hAnsi="宋体" w:eastAsia="宋体" w:cs="宋体"/>
          <w:spacing w:val="-10"/>
          <w:sz w:val="21"/>
          <w:highlight w:val="none"/>
        </w:rPr>
        <w:t>应当先行撤回原文件，补充、修改后重新传输递交。投标截止时间前未完成传输的，视为撤回投标</w:t>
      </w:r>
    </w:p>
    <w:p>
      <w:pPr>
        <w:spacing w:line="338" w:lineRule="auto"/>
        <w:rPr>
          <w:rFonts w:hint="eastAsia" w:ascii="宋体" w:hAnsi="宋体" w:eastAsia="宋体" w:cs="宋体"/>
          <w:sz w:val="21"/>
          <w:highlight w:val="none"/>
        </w:rPr>
        <w:sectPr>
          <w:pgSz w:w="11910" w:h="16840"/>
          <w:pgMar w:top="1280" w:right="700" w:bottom="1180" w:left="640" w:header="0" w:footer="913" w:gutter="0"/>
          <w:pgNumType w:fmt="decimal"/>
          <w:cols w:space="720" w:num="1"/>
        </w:sectPr>
      </w:pPr>
    </w:p>
    <w:p>
      <w:pPr>
        <w:pStyle w:val="2"/>
        <w:spacing w:before="44"/>
        <w:ind w:left="834"/>
        <w:rPr>
          <w:rFonts w:hint="eastAsia" w:ascii="宋体" w:hAnsi="宋体" w:eastAsia="宋体" w:cs="宋体"/>
          <w:highlight w:val="none"/>
        </w:rPr>
      </w:pPr>
      <w:r>
        <w:rPr>
          <w:rFonts w:hint="eastAsia" w:ascii="宋体" w:hAnsi="宋体" w:eastAsia="宋体" w:cs="宋体"/>
          <w:highlight w:val="none"/>
        </w:rPr>
        <w:t>文件。投标截止时间后递交的投标文件，电子交易平台将拒收。</w:t>
      </w:r>
    </w:p>
    <w:p>
      <w:pPr>
        <w:pStyle w:val="20"/>
        <w:numPr>
          <w:ilvl w:val="0"/>
          <w:numId w:val="10"/>
        </w:numPr>
        <w:tabs>
          <w:tab w:val="left" w:pos="1783"/>
        </w:tabs>
        <w:spacing w:before="111" w:line="338" w:lineRule="auto"/>
        <w:ind w:right="769" w:firstLine="420"/>
        <w:rPr>
          <w:rFonts w:hint="eastAsia" w:ascii="宋体" w:hAnsi="宋体" w:eastAsia="宋体" w:cs="宋体"/>
          <w:sz w:val="21"/>
          <w:highlight w:val="none"/>
        </w:rPr>
      </w:pPr>
      <w:r>
        <w:rPr>
          <w:rFonts w:hint="eastAsia" w:ascii="宋体" w:hAnsi="宋体" w:eastAsia="宋体" w:cs="宋体"/>
          <w:spacing w:val="-4"/>
          <w:sz w:val="21"/>
          <w:highlight w:val="none"/>
        </w:rPr>
        <w:t>如有特殊情况，采购代理机构延长截止时间和开标时间，采购代理机构和投标人的权利</w:t>
      </w:r>
      <w:r>
        <w:rPr>
          <w:rFonts w:hint="eastAsia" w:ascii="宋体" w:hAnsi="宋体" w:eastAsia="宋体" w:cs="宋体"/>
          <w:spacing w:val="-3"/>
          <w:sz w:val="21"/>
          <w:highlight w:val="none"/>
        </w:rPr>
        <w:t>和义务将受到新的截止时间和开标时间的约束。</w:t>
      </w:r>
    </w:p>
    <w:p>
      <w:pPr>
        <w:pStyle w:val="9"/>
        <w:numPr>
          <w:ilvl w:val="1"/>
          <w:numId w:val="11"/>
        </w:numPr>
        <w:tabs>
          <w:tab w:val="left" w:pos="1319"/>
        </w:tabs>
        <w:spacing w:line="294" w:lineRule="exact"/>
        <w:ind w:hanging="484"/>
        <w:rPr>
          <w:rFonts w:hint="eastAsia" w:ascii="宋体" w:hAnsi="宋体" w:eastAsia="宋体" w:cs="宋体"/>
          <w:highlight w:val="none"/>
        </w:rPr>
      </w:pPr>
      <w:r>
        <w:rPr>
          <w:rFonts w:hint="eastAsia" w:ascii="宋体" w:hAnsi="宋体" w:eastAsia="宋体" w:cs="宋体"/>
          <w:highlight w:val="none"/>
        </w:rPr>
        <w:t>投标文件的修改与撤回</w:t>
      </w:r>
    </w:p>
    <w:p>
      <w:pPr>
        <w:pStyle w:val="20"/>
        <w:numPr>
          <w:ilvl w:val="2"/>
          <w:numId w:val="11"/>
        </w:numPr>
        <w:tabs>
          <w:tab w:val="left" w:pos="1833"/>
        </w:tabs>
        <w:spacing w:before="121" w:line="357" w:lineRule="auto"/>
        <w:ind w:right="767" w:firstLine="420"/>
        <w:jc w:val="both"/>
        <w:rPr>
          <w:rFonts w:hint="eastAsia" w:ascii="宋体" w:hAnsi="宋体" w:eastAsia="宋体" w:cs="宋体"/>
          <w:sz w:val="21"/>
          <w:highlight w:val="none"/>
        </w:rPr>
      </w:pPr>
      <w:r>
        <w:rPr>
          <w:rFonts w:hint="eastAsia" w:ascii="宋体" w:hAnsi="宋体" w:eastAsia="宋体" w:cs="宋体"/>
          <w:spacing w:val="-5"/>
          <w:sz w:val="21"/>
          <w:highlight w:val="none"/>
        </w:rPr>
        <w:t>投标文件递交截止时间前可以补充、修改或者撤回电子投标文件。补充或者修改电子投</w:t>
      </w:r>
      <w:r>
        <w:rPr>
          <w:rFonts w:hint="eastAsia" w:ascii="宋体" w:hAnsi="宋体" w:eastAsia="宋体" w:cs="宋体"/>
          <w:spacing w:val="-10"/>
          <w:sz w:val="21"/>
          <w:highlight w:val="none"/>
        </w:rPr>
        <w:t>标文件的，应当先行撤回原文件，补充、修改后重新传输递交，投标文件递交截止时间前未完成传</w:t>
      </w:r>
      <w:r>
        <w:rPr>
          <w:rFonts w:hint="eastAsia" w:ascii="宋体" w:hAnsi="宋体" w:eastAsia="宋体" w:cs="宋体"/>
          <w:spacing w:val="-5"/>
          <w:sz w:val="21"/>
          <w:highlight w:val="none"/>
        </w:rPr>
        <w:t>输的，视为撤回电子投标文件。</w:t>
      </w:r>
    </w:p>
    <w:p>
      <w:pPr>
        <w:pStyle w:val="20"/>
        <w:numPr>
          <w:ilvl w:val="2"/>
          <w:numId w:val="11"/>
        </w:numPr>
        <w:tabs>
          <w:tab w:val="left" w:pos="1833"/>
        </w:tabs>
        <w:spacing w:line="266" w:lineRule="exact"/>
        <w:ind w:left="1832" w:hanging="578"/>
        <w:rPr>
          <w:rFonts w:hint="eastAsia" w:ascii="宋体" w:hAnsi="宋体" w:eastAsia="宋体" w:cs="宋体"/>
          <w:sz w:val="21"/>
          <w:highlight w:val="none"/>
        </w:rPr>
      </w:pPr>
      <w:r>
        <w:rPr>
          <w:rFonts w:hint="eastAsia" w:ascii="宋体" w:hAnsi="宋体" w:eastAsia="宋体" w:cs="宋体"/>
          <w:spacing w:val="-3"/>
          <w:sz w:val="21"/>
          <w:highlight w:val="none"/>
        </w:rPr>
        <w:t>在投标文件递交截止时间后的投标文件有效期内，供应商不得撤回其投标文件。</w:t>
      </w:r>
    </w:p>
    <w:p>
      <w:pPr>
        <w:pStyle w:val="7"/>
        <w:numPr>
          <w:ilvl w:val="1"/>
          <w:numId w:val="1"/>
        </w:numPr>
        <w:tabs>
          <w:tab w:val="left" w:pos="1118"/>
        </w:tabs>
        <w:spacing w:before="47"/>
        <w:ind w:hanging="283"/>
        <w:rPr>
          <w:rFonts w:hint="eastAsia" w:ascii="宋体" w:hAnsi="宋体" w:eastAsia="宋体" w:cs="宋体"/>
          <w:highlight w:val="none"/>
        </w:rPr>
      </w:pPr>
      <w:r>
        <w:rPr>
          <w:rFonts w:hint="eastAsia" w:ascii="宋体" w:hAnsi="宋体" w:eastAsia="宋体" w:cs="宋体"/>
          <w:highlight w:val="none"/>
        </w:rPr>
        <w:t>开标</w:t>
      </w:r>
    </w:p>
    <w:p>
      <w:pPr>
        <w:pStyle w:val="9"/>
        <w:numPr>
          <w:ilvl w:val="2"/>
          <w:numId w:val="1"/>
        </w:numPr>
        <w:tabs>
          <w:tab w:val="left" w:pos="1319"/>
        </w:tabs>
        <w:spacing w:before="60"/>
        <w:ind w:left="1318" w:hanging="484"/>
        <w:rPr>
          <w:rFonts w:hint="eastAsia" w:ascii="宋体" w:hAnsi="宋体" w:eastAsia="宋体" w:cs="宋体"/>
          <w:highlight w:val="none"/>
        </w:rPr>
      </w:pPr>
      <w:r>
        <w:rPr>
          <w:rFonts w:hint="eastAsia" w:ascii="宋体" w:hAnsi="宋体" w:eastAsia="宋体" w:cs="宋体"/>
          <w:highlight w:val="none"/>
        </w:rPr>
        <w:t>开标时间和地点</w:t>
      </w:r>
    </w:p>
    <w:p>
      <w:pPr>
        <w:pStyle w:val="20"/>
        <w:numPr>
          <w:ilvl w:val="3"/>
          <w:numId w:val="1"/>
        </w:numPr>
        <w:tabs>
          <w:tab w:val="left" w:pos="1838"/>
        </w:tabs>
        <w:spacing w:before="104" w:line="338" w:lineRule="auto"/>
        <w:ind w:right="767" w:firstLine="420"/>
        <w:rPr>
          <w:rFonts w:hint="eastAsia" w:ascii="宋体" w:hAnsi="宋体" w:eastAsia="宋体" w:cs="宋体"/>
          <w:sz w:val="21"/>
          <w:highlight w:val="none"/>
        </w:rPr>
      </w:pPr>
      <w:r>
        <w:rPr>
          <w:rFonts w:hint="eastAsia" w:ascii="宋体" w:hAnsi="宋体" w:eastAsia="宋体" w:cs="宋体"/>
          <w:spacing w:val="-3"/>
          <w:sz w:val="21"/>
          <w:highlight w:val="none"/>
        </w:rPr>
        <w:t>开标时间和地点：开标时间：</w:t>
      </w:r>
      <w:r>
        <w:rPr>
          <w:rFonts w:hint="eastAsia" w:ascii="宋体" w:hAnsi="宋体" w:eastAsia="宋体" w:cs="宋体"/>
          <w:sz w:val="21"/>
          <w:highlight w:val="none"/>
        </w:rPr>
        <w:t>2022</w:t>
      </w:r>
      <w:r>
        <w:rPr>
          <w:rFonts w:hint="eastAsia" w:ascii="宋体" w:hAnsi="宋体" w:eastAsia="宋体" w:cs="宋体"/>
          <w:spacing w:val="-33"/>
          <w:sz w:val="21"/>
          <w:highlight w:val="none"/>
        </w:rPr>
        <w:t xml:space="preserve"> 年</w:t>
      </w:r>
      <w:r>
        <w:rPr>
          <w:rFonts w:hint="eastAsia" w:ascii="宋体" w:hAnsi="宋体" w:eastAsia="宋体" w:cs="宋体"/>
          <w:spacing w:val="-33"/>
          <w:sz w:val="21"/>
          <w:highlight w:val="none"/>
          <w:lang w:eastAsia="zh-CN"/>
        </w:rPr>
        <w:t>11</w:t>
      </w:r>
      <w:r>
        <w:rPr>
          <w:rFonts w:hint="eastAsia" w:ascii="宋体" w:hAnsi="宋体" w:eastAsia="宋体" w:cs="宋体"/>
          <w:spacing w:val="-33"/>
          <w:sz w:val="21"/>
          <w:highlight w:val="none"/>
          <w:lang w:val="en-US" w:eastAsia="zh-CN"/>
        </w:rPr>
        <w:t xml:space="preserve"> </w:t>
      </w:r>
      <w:r>
        <w:rPr>
          <w:rFonts w:hint="eastAsia" w:ascii="宋体" w:hAnsi="宋体" w:eastAsia="宋体" w:cs="宋体"/>
          <w:spacing w:val="-33"/>
          <w:sz w:val="21"/>
          <w:highlight w:val="none"/>
          <w:lang w:eastAsia="zh-CN"/>
        </w:rPr>
        <w:t>月 3 日</w:t>
      </w:r>
      <w:r>
        <w:rPr>
          <w:rFonts w:hint="eastAsia" w:ascii="宋体" w:hAnsi="宋体" w:eastAsia="宋体" w:cs="宋体"/>
          <w:spacing w:val="-31"/>
          <w:sz w:val="21"/>
          <w:highlight w:val="none"/>
        </w:rPr>
        <w:t xml:space="preserve"> </w:t>
      </w:r>
      <w:r>
        <w:rPr>
          <w:rFonts w:hint="eastAsia" w:ascii="宋体" w:hAnsi="宋体" w:eastAsia="宋体" w:cs="宋体"/>
          <w:sz w:val="21"/>
          <w:highlight w:val="none"/>
        </w:rPr>
        <w:t>9</w:t>
      </w:r>
      <w:r>
        <w:rPr>
          <w:rFonts w:hint="eastAsia" w:ascii="宋体" w:hAnsi="宋体" w:eastAsia="宋体" w:cs="宋体"/>
          <w:spacing w:val="-31"/>
          <w:sz w:val="21"/>
          <w:highlight w:val="none"/>
        </w:rPr>
        <w:t xml:space="preserve"> 时 </w:t>
      </w:r>
      <w:r>
        <w:rPr>
          <w:rFonts w:hint="eastAsia" w:ascii="宋体" w:hAnsi="宋体" w:eastAsia="宋体" w:cs="宋体"/>
          <w:sz w:val="21"/>
          <w:highlight w:val="none"/>
        </w:rPr>
        <w:t>30</w:t>
      </w:r>
      <w:r>
        <w:rPr>
          <w:rFonts w:hint="eastAsia" w:ascii="宋体" w:hAnsi="宋体" w:eastAsia="宋体" w:cs="宋体"/>
          <w:spacing w:val="-8"/>
          <w:sz w:val="21"/>
          <w:highlight w:val="none"/>
        </w:rPr>
        <w:t xml:space="preserve"> 分；开标地点：通过政采云平</w:t>
      </w:r>
      <w:r>
        <w:rPr>
          <w:rFonts w:hint="eastAsia" w:ascii="宋体" w:hAnsi="宋体" w:eastAsia="宋体" w:cs="宋体"/>
          <w:spacing w:val="-5"/>
          <w:sz w:val="21"/>
          <w:highlight w:val="none"/>
        </w:rPr>
        <w:t>台实行在线解密开启。</w:t>
      </w:r>
    </w:p>
    <w:p>
      <w:pPr>
        <w:pStyle w:val="20"/>
        <w:numPr>
          <w:ilvl w:val="3"/>
          <w:numId w:val="1"/>
        </w:numPr>
        <w:tabs>
          <w:tab w:val="left" w:pos="1833"/>
        </w:tabs>
        <w:spacing w:before="1" w:line="338" w:lineRule="auto"/>
        <w:ind w:right="767" w:firstLine="42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电子备份投标文件可以通过以下方式递交：在接到无法解密或解密失败的通知后，投标人可根据自身实际情况按通知时要求的时间到桂林市公共资源交易中心 </w:t>
      </w:r>
      <w:r>
        <w:rPr>
          <w:rFonts w:hint="eastAsia" w:ascii="宋体" w:hAnsi="宋体" w:eastAsia="宋体" w:cs="宋体"/>
          <w:sz w:val="21"/>
          <w:highlight w:val="none"/>
          <w:u w:val="single"/>
          <w:lang w:val="en-US" w:eastAsia="zh-CN"/>
        </w:rPr>
        <w:t>8</w:t>
      </w:r>
      <w:r>
        <w:rPr>
          <w:rFonts w:hint="eastAsia" w:ascii="宋体" w:hAnsi="宋体" w:eastAsia="宋体" w:cs="宋体"/>
          <w:spacing w:val="-5"/>
          <w:sz w:val="21"/>
          <w:highlight w:val="none"/>
        </w:rPr>
        <w:t xml:space="preserve"> 号开标室现场提交或以</w:t>
      </w:r>
      <w:r>
        <w:rPr>
          <w:rFonts w:hint="eastAsia" w:ascii="宋体" w:hAnsi="宋体" w:eastAsia="宋体" w:cs="宋体"/>
          <w:spacing w:val="-4"/>
          <w:sz w:val="21"/>
          <w:highlight w:val="none"/>
        </w:rPr>
        <w:t>电子邮件的形式</w:t>
      </w:r>
      <w:r>
        <w:rPr>
          <w:rFonts w:hint="eastAsia" w:ascii="宋体" w:hAnsi="宋体" w:eastAsia="宋体" w:cs="宋体"/>
          <w:sz w:val="21"/>
          <w:highlight w:val="none"/>
        </w:rPr>
        <w:t>（</w:t>
      </w:r>
      <w:r>
        <w:rPr>
          <w:rFonts w:hint="eastAsia" w:ascii="宋体" w:hAnsi="宋体" w:eastAsia="宋体" w:cs="宋体"/>
          <w:spacing w:val="-3"/>
          <w:sz w:val="21"/>
          <w:highlight w:val="none"/>
        </w:rPr>
        <w:t>以通知时告知的电子邮箱地址为准</w:t>
      </w:r>
      <w:r>
        <w:rPr>
          <w:rFonts w:hint="eastAsia" w:ascii="宋体" w:hAnsi="宋体" w:eastAsia="宋体" w:cs="宋体"/>
          <w:sz w:val="21"/>
          <w:highlight w:val="none"/>
        </w:rPr>
        <w:t>）</w:t>
      </w:r>
      <w:r>
        <w:rPr>
          <w:rFonts w:hint="eastAsia" w:ascii="宋体" w:hAnsi="宋体" w:eastAsia="宋体" w:cs="宋体"/>
          <w:spacing w:val="-3"/>
          <w:sz w:val="21"/>
          <w:highlight w:val="none"/>
        </w:rPr>
        <w:t>提交电子备份投标文件。</w:t>
      </w:r>
    </w:p>
    <w:p>
      <w:pPr>
        <w:pStyle w:val="20"/>
        <w:numPr>
          <w:ilvl w:val="3"/>
          <w:numId w:val="1"/>
        </w:numPr>
        <w:tabs>
          <w:tab w:val="left" w:pos="1833"/>
        </w:tabs>
        <w:spacing w:before="2"/>
        <w:ind w:left="1832" w:hanging="578"/>
        <w:rPr>
          <w:rFonts w:hint="eastAsia" w:ascii="宋体" w:hAnsi="宋体" w:eastAsia="宋体" w:cs="宋体"/>
          <w:sz w:val="21"/>
          <w:highlight w:val="none"/>
        </w:rPr>
      </w:pPr>
      <w:r>
        <w:rPr>
          <w:rFonts w:hint="eastAsia" w:ascii="宋体" w:hAnsi="宋体" w:eastAsia="宋体" w:cs="宋体"/>
          <w:spacing w:val="-12"/>
          <w:sz w:val="21"/>
          <w:highlight w:val="none"/>
        </w:rPr>
        <w:t xml:space="preserve">投标人不足 </w:t>
      </w:r>
      <w:r>
        <w:rPr>
          <w:rFonts w:hint="eastAsia" w:ascii="宋体" w:hAnsi="宋体" w:eastAsia="宋体" w:cs="宋体"/>
          <w:sz w:val="21"/>
          <w:highlight w:val="none"/>
        </w:rPr>
        <w:t>3</w:t>
      </w:r>
      <w:r>
        <w:rPr>
          <w:rFonts w:hint="eastAsia" w:ascii="宋体" w:hAnsi="宋体" w:eastAsia="宋体" w:cs="宋体"/>
          <w:spacing w:val="-9"/>
          <w:sz w:val="21"/>
          <w:highlight w:val="none"/>
        </w:rPr>
        <w:t xml:space="preserve"> 家的，不得开标，采购人或者采购代理机构应当重新组织采购。</w:t>
      </w:r>
    </w:p>
    <w:p>
      <w:pPr>
        <w:pStyle w:val="9"/>
        <w:numPr>
          <w:ilvl w:val="2"/>
          <w:numId w:val="1"/>
        </w:numPr>
        <w:tabs>
          <w:tab w:val="left" w:pos="1319"/>
        </w:tabs>
        <w:spacing w:before="82"/>
        <w:ind w:left="1318" w:hanging="484"/>
        <w:rPr>
          <w:rFonts w:hint="eastAsia" w:ascii="宋体" w:hAnsi="宋体" w:eastAsia="宋体" w:cs="宋体"/>
          <w:highlight w:val="none"/>
        </w:rPr>
      </w:pPr>
      <w:r>
        <w:rPr>
          <w:rFonts w:hint="eastAsia" w:ascii="宋体" w:hAnsi="宋体" w:eastAsia="宋体" w:cs="宋体"/>
          <w:w w:val="95"/>
          <w:highlight w:val="none"/>
        </w:rPr>
        <w:t>开标程序</w:t>
      </w:r>
    </w:p>
    <w:p>
      <w:pPr>
        <w:pStyle w:val="20"/>
        <w:numPr>
          <w:ilvl w:val="3"/>
          <w:numId w:val="1"/>
        </w:numPr>
        <w:tabs>
          <w:tab w:val="left" w:pos="1833"/>
        </w:tabs>
        <w:spacing w:before="102"/>
        <w:ind w:left="1832" w:hanging="578"/>
        <w:rPr>
          <w:rFonts w:hint="eastAsia" w:ascii="宋体" w:hAnsi="宋体" w:eastAsia="宋体" w:cs="宋体"/>
          <w:sz w:val="21"/>
          <w:highlight w:val="none"/>
        </w:rPr>
      </w:pPr>
      <w:r>
        <w:rPr>
          <w:rFonts w:hint="eastAsia" w:ascii="宋体" w:hAnsi="宋体" w:eastAsia="宋体" w:cs="宋体"/>
          <w:spacing w:val="-2"/>
          <w:sz w:val="21"/>
          <w:highlight w:val="none"/>
        </w:rPr>
        <w:t>开标准备</w:t>
      </w:r>
    </w:p>
    <w:p>
      <w:pPr>
        <w:pStyle w:val="20"/>
        <w:numPr>
          <w:ilvl w:val="0"/>
          <w:numId w:val="12"/>
        </w:numPr>
        <w:tabs>
          <w:tab w:val="left" w:pos="1783"/>
        </w:tabs>
        <w:spacing w:before="110"/>
        <w:rPr>
          <w:rFonts w:hint="eastAsia" w:ascii="宋体" w:hAnsi="宋体" w:eastAsia="宋体" w:cs="宋体"/>
          <w:sz w:val="21"/>
          <w:highlight w:val="none"/>
        </w:rPr>
      </w:pPr>
      <w:r>
        <w:rPr>
          <w:rFonts w:hint="eastAsia" w:ascii="宋体" w:hAnsi="宋体" w:eastAsia="宋体" w:cs="宋体"/>
          <w:spacing w:val="-3"/>
          <w:sz w:val="21"/>
          <w:highlight w:val="none"/>
        </w:rPr>
        <w:t>开标的准备工作由本公司负责落实；</w:t>
      </w:r>
    </w:p>
    <w:p>
      <w:pPr>
        <w:pStyle w:val="20"/>
        <w:numPr>
          <w:ilvl w:val="0"/>
          <w:numId w:val="12"/>
        </w:numPr>
        <w:tabs>
          <w:tab w:val="left" w:pos="1783"/>
        </w:tabs>
        <w:spacing w:before="112" w:line="338" w:lineRule="auto"/>
        <w:ind w:left="834" w:right="767" w:firstLine="420"/>
        <w:jc w:val="both"/>
        <w:rPr>
          <w:rFonts w:hint="eastAsia" w:ascii="宋体" w:hAnsi="宋体" w:eastAsia="宋体" w:cs="宋体"/>
          <w:sz w:val="21"/>
        </w:rPr>
      </w:pPr>
      <w:r>
        <w:rPr>
          <w:rFonts w:hint="eastAsia" w:ascii="宋体" w:hAnsi="宋体" w:eastAsia="宋体" w:cs="宋体"/>
          <w:spacing w:val="-3"/>
          <w:sz w:val="21"/>
          <w:highlight w:val="none"/>
        </w:rPr>
        <w:t xml:space="preserve">本公司将按照招标文件规定的时间通过“政府采购云平台”组织开标、开启投标文件， </w:t>
      </w:r>
      <w:r>
        <w:rPr>
          <w:rFonts w:hint="eastAsia" w:ascii="宋体" w:hAnsi="宋体" w:eastAsia="宋体" w:cs="宋体"/>
          <w:spacing w:val="-7"/>
          <w:sz w:val="21"/>
          <w:highlight w:val="none"/>
        </w:rPr>
        <w:t>所有投标人均应当准时在线参加。投标人如不参加开标会的，视同认可开标结果，事后不得对采购</w:t>
      </w:r>
      <w:r>
        <w:rPr>
          <w:rFonts w:hint="eastAsia" w:ascii="宋体" w:hAnsi="宋体" w:eastAsia="宋体" w:cs="宋体"/>
          <w:spacing w:val="-10"/>
          <w:sz w:val="21"/>
          <w:highlight w:val="none"/>
        </w:rPr>
        <w:t>相关人员、开标过程和开标结果提出异议，同时投标人因未在线参加开标而</w:t>
      </w:r>
      <w:r>
        <w:rPr>
          <w:rFonts w:hint="eastAsia" w:ascii="宋体" w:hAnsi="宋体" w:eastAsia="宋体" w:cs="宋体"/>
          <w:spacing w:val="-10"/>
          <w:sz w:val="21"/>
        </w:rPr>
        <w:t>导致投标文件无法按时</w:t>
      </w:r>
      <w:r>
        <w:rPr>
          <w:rFonts w:hint="eastAsia" w:ascii="宋体" w:hAnsi="宋体" w:eastAsia="宋体" w:cs="宋体"/>
          <w:spacing w:val="-5"/>
          <w:sz w:val="21"/>
        </w:rPr>
        <w:t>解密等一切后果由投标人自己承担。</w:t>
      </w:r>
    </w:p>
    <w:p>
      <w:pPr>
        <w:pStyle w:val="20"/>
        <w:numPr>
          <w:ilvl w:val="3"/>
          <w:numId w:val="1"/>
        </w:numPr>
        <w:tabs>
          <w:tab w:val="left" w:pos="1833"/>
        </w:tabs>
        <w:spacing w:before="3"/>
        <w:ind w:left="1832" w:hanging="578"/>
        <w:rPr>
          <w:rFonts w:hint="eastAsia" w:ascii="宋体" w:hAnsi="宋体" w:eastAsia="宋体" w:cs="宋体"/>
          <w:sz w:val="21"/>
        </w:rPr>
      </w:pPr>
      <w:r>
        <w:rPr>
          <w:rFonts w:hint="eastAsia" w:ascii="宋体" w:hAnsi="宋体" w:eastAsia="宋体" w:cs="宋体"/>
          <w:spacing w:val="-2"/>
          <w:sz w:val="21"/>
        </w:rPr>
        <w:t>开标程序</w:t>
      </w:r>
    </w:p>
    <w:p>
      <w:pPr>
        <w:pStyle w:val="20"/>
        <w:numPr>
          <w:ilvl w:val="0"/>
          <w:numId w:val="13"/>
        </w:numPr>
        <w:tabs>
          <w:tab w:val="left" w:pos="1783"/>
        </w:tabs>
        <w:spacing w:before="110" w:line="338" w:lineRule="auto"/>
        <w:ind w:right="661" w:firstLine="420"/>
        <w:rPr>
          <w:rFonts w:hint="eastAsia" w:ascii="宋体" w:hAnsi="宋体" w:eastAsia="宋体" w:cs="宋体"/>
          <w:sz w:val="21"/>
        </w:rPr>
      </w:pPr>
      <w:r>
        <w:rPr>
          <w:rFonts w:hint="eastAsia" w:ascii="宋体" w:hAnsi="宋体" w:eastAsia="宋体" w:cs="宋体"/>
          <w:spacing w:val="-3"/>
          <w:sz w:val="21"/>
        </w:rPr>
        <w:t>向各投标人发出电子加密投标文件【开始解密】通知，由投标人按招标文件规定的时间</w:t>
      </w:r>
      <w:r>
        <w:rPr>
          <w:rFonts w:hint="eastAsia" w:ascii="宋体" w:hAnsi="宋体" w:eastAsia="宋体" w:cs="宋体"/>
          <w:spacing w:val="-12"/>
          <w:sz w:val="21"/>
        </w:rPr>
        <w:t xml:space="preserve">内自行进行投标文件解密。投标人在规定的时间内无法完成已递交的“电子加密投标文件”解密的， </w:t>
      </w:r>
      <w:r>
        <w:rPr>
          <w:rFonts w:hint="eastAsia" w:ascii="宋体" w:hAnsi="宋体" w:eastAsia="宋体" w:cs="宋体"/>
          <w:spacing w:val="-10"/>
          <w:sz w:val="21"/>
        </w:rPr>
        <w:t>如已按规定递交了电子备份投标文件的，将由采购代理机构按“政府采购云平台”操作规范将备份</w:t>
      </w:r>
      <w:r>
        <w:rPr>
          <w:rFonts w:hint="eastAsia" w:ascii="宋体" w:hAnsi="宋体" w:eastAsia="宋体" w:cs="宋体"/>
          <w:spacing w:val="-12"/>
          <w:sz w:val="21"/>
        </w:rPr>
        <w:t>投标文件上传至“政府采购云平台”，上传成功后，“电子加密投标文件”自动失效。如未提供备</w:t>
      </w:r>
      <w:r>
        <w:rPr>
          <w:rFonts w:hint="eastAsia" w:ascii="宋体" w:hAnsi="宋体" w:eastAsia="宋体" w:cs="宋体"/>
          <w:spacing w:val="-16"/>
          <w:sz w:val="21"/>
        </w:rPr>
        <w:t xml:space="preserve">份电子投标文件，将不进行再次解密程序。无法在线解密视为投标人放弃投标。在线解密时间为 </w:t>
      </w:r>
      <w:r>
        <w:rPr>
          <w:rFonts w:hint="eastAsia" w:ascii="宋体" w:hAnsi="宋体" w:eastAsia="宋体" w:cs="宋体"/>
          <w:spacing w:val="-3"/>
          <w:sz w:val="21"/>
        </w:rPr>
        <w:t xml:space="preserve">30 </w:t>
      </w:r>
      <w:r>
        <w:rPr>
          <w:rFonts w:hint="eastAsia" w:ascii="宋体" w:hAnsi="宋体" w:eastAsia="宋体" w:cs="宋体"/>
          <w:sz w:val="21"/>
        </w:rPr>
        <w:t>分钟。</w:t>
      </w:r>
    </w:p>
    <w:p>
      <w:pPr>
        <w:pStyle w:val="20"/>
        <w:numPr>
          <w:ilvl w:val="0"/>
          <w:numId w:val="13"/>
        </w:numPr>
        <w:tabs>
          <w:tab w:val="left" w:pos="1783"/>
        </w:tabs>
        <w:spacing w:before="3"/>
        <w:ind w:left="1783"/>
        <w:rPr>
          <w:rFonts w:hint="eastAsia" w:ascii="宋体" w:hAnsi="宋体" w:eastAsia="宋体" w:cs="宋体"/>
          <w:sz w:val="21"/>
        </w:rPr>
      </w:pPr>
      <w:r>
        <w:rPr>
          <w:rFonts w:hint="eastAsia" w:ascii="宋体" w:hAnsi="宋体" w:eastAsia="宋体" w:cs="宋体"/>
          <w:spacing w:val="-3"/>
          <w:sz w:val="21"/>
        </w:rPr>
        <w:t>投标文件解密结束后，开标活动组织人员在线开启投标文件。</w:t>
      </w:r>
    </w:p>
    <w:p>
      <w:pPr>
        <w:pStyle w:val="20"/>
        <w:numPr>
          <w:ilvl w:val="0"/>
          <w:numId w:val="13"/>
        </w:numPr>
        <w:tabs>
          <w:tab w:val="left" w:pos="1783"/>
        </w:tabs>
        <w:spacing w:before="114" w:line="338" w:lineRule="auto"/>
        <w:ind w:right="767" w:firstLine="420"/>
        <w:jc w:val="both"/>
        <w:rPr>
          <w:rFonts w:hint="eastAsia" w:ascii="宋体" w:hAnsi="宋体" w:eastAsia="宋体" w:cs="宋体"/>
          <w:sz w:val="21"/>
        </w:rPr>
      </w:pPr>
      <w:r>
        <w:rPr>
          <w:rFonts w:hint="eastAsia" w:ascii="宋体" w:hAnsi="宋体" w:eastAsia="宋体" w:cs="宋体"/>
          <w:spacing w:val="-3"/>
          <w:sz w:val="21"/>
        </w:rPr>
        <w:t>开标过程由采购代理机构如实记录，并电子留痕，由参加电子开标的各投标人代表对电</w:t>
      </w:r>
      <w:r>
        <w:rPr>
          <w:rFonts w:hint="eastAsia" w:ascii="宋体" w:hAnsi="宋体" w:eastAsia="宋体" w:cs="宋体"/>
          <w:spacing w:val="-4"/>
          <w:sz w:val="21"/>
        </w:rPr>
        <w:t xml:space="preserve">子开标记录在开标记录公布后 </w:t>
      </w:r>
      <w:r>
        <w:rPr>
          <w:rFonts w:hint="eastAsia" w:ascii="宋体" w:hAnsi="宋体" w:eastAsia="宋体" w:cs="宋体"/>
          <w:sz w:val="21"/>
        </w:rPr>
        <w:t>15</w:t>
      </w:r>
      <w:r>
        <w:rPr>
          <w:rFonts w:hint="eastAsia" w:ascii="宋体" w:hAnsi="宋体" w:eastAsia="宋体" w:cs="宋体"/>
          <w:spacing w:val="-5"/>
          <w:sz w:val="21"/>
        </w:rPr>
        <w:t xml:space="preserve"> 分钟内进行当场校核及勘误，并线上确认，未确认的视同认可开</w:t>
      </w:r>
      <w:r>
        <w:rPr>
          <w:rFonts w:hint="eastAsia" w:ascii="宋体" w:hAnsi="宋体" w:eastAsia="宋体" w:cs="宋体"/>
          <w:spacing w:val="-4"/>
          <w:sz w:val="21"/>
        </w:rPr>
        <w:t>标结果。</w:t>
      </w:r>
    </w:p>
    <w:p>
      <w:pPr>
        <w:pStyle w:val="2"/>
        <w:spacing w:before="1" w:line="338" w:lineRule="auto"/>
        <w:ind w:left="1254" w:right="664"/>
        <w:rPr>
          <w:rFonts w:hint="eastAsia" w:ascii="宋体" w:hAnsi="宋体" w:eastAsia="宋体" w:cs="宋体"/>
        </w:rPr>
      </w:pPr>
      <w:r>
        <w:rPr>
          <w:rFonts w:hint="eastAsia" w:ascii="宋体" w:hAnsi="宋体" w:eastAsia="宋体" w:cs="宋体"/>
          <w:spacing w:val="-16"/>
        </w:rPr>
        <w:t>开标结束后，如发现开标结果与报价文件不一致者，由评标委员会根据报价文件内容进行修正。</w:t>
      </w:r>
      <w:r>
        <w:rPr>
          <w:rFonts w:hint="eastAsia" w:ascii="宋体" w:hAnsi="宋体" w:eastAsia="宋体" w:cs="宋体"/>
          <w:spacing w:val="-7"/>
        </w:rPr>
        <w:t>特别说明：如遇“政府采购云平台”电子化开标或评审程序调整的，按调整后程序执行。</w:t>
      </w:r>
    </w:p>
    <w:p>
      <w:pPr>
        <w:pStyle w:val="7"/>
        <w:numPr>
          <w:ilvl w:val="1"/>
          <w:numId w:val="1"/>
        </w:numPr>
        <w:tabs>
          <w:tab w:val="left" w:pos="1259"/>
        </w:tabs>
        <w:spacing w:line="288" w:lineRule="exact"/>
        <w:ind w:left="1258" w:hanging="424"/>
        <w:rPr>
          <w:rFonts w:hint="eastAsia" w:ascii="宋体" w:hAnsi="宋体" w:eastAsia="宋体" w:cs="宋体"/>
        </w:rPr>
      </w:pPr>
      <w:r>
        <w:rPr>
          <w:rFonts w:hint="eastAsia" w:ascii="宋体" w:hAnsi="宋体" w:eastAsia="宋体" w:cs="宋体"/>
        </w:rPr>
        <w:t>评标</w:t>
      </w:r>
    </w:p>
    <w:p>
      <w:pPr>
        <w:spacing w:line="288" w:lineRule="exact"/>
        <w:rPr>
          <w:rFonts w:hint="eastAsia" w:ascii="宋体" w:hAnsi="宋体" w:eastAsia="宋体" w:cs="宋体"/>
        </w:rPr>
        <w:sectPr>
          <w:pgSz w:w="11910" w:h="16840"/>
          <w:pgMar w:top="1280" w:right="700" w:bottom="1180" w:left="640" w:header="0" w:footer="913" w:gutter="0"/>
          <w:pgNumType w:fmt="decimal"/>
          <w:cols w:space="720" w:num="1"/>
        </w:sectPr>
      </w:pPr>
    </w:p>
    <w:p>
      <w:pPr>
        <w:pStyle w:val="9"/>
        <w:numPr>
          <w:ilvl w:val="2"/>
          <w:numId w:val="1"/>
        </w:numPr>
        <w:tabs>
          <w:tab w:val="left" w:pos="1319"/>
        </w:tabs>
        <w:spacing w:before="54"/>
        <w:ind w:left="1318" w:hanging="484"/>
        <w:rPr>
          <w:rFonts w:hint="eastAsia" w:ascii="宋体" w:hAnsi="宋体" w:eastAsia="宋体" w:cs="宋体"/>
        </w:rPr>
      </w:pPr>
      <w:r>
        <w:rPr>
          <w:rFonts w:hint="eastAsia" w:ascii="宋体" w:hAnsi="宋体" w:eastAsia="宋体" w:cs="宋体"/>
        </w:rPr>
        <w:t>评标委员会</w:t>
      </w:r>
    </w:p>
    <w:p>
      <w:pPr>
        <w:pStyle w:val="20"/>
        <w:numPr>
          <w:ilvl w:val="3"/>
          <w:numId w:val="1"/>
        </w:numPr>
        <w:tabs>
          <w:tab w:val="left" w:pos="1840"/>
        </w:tabs>
        <w:spacing w:before="102" w:line="338" w:lineRule="auto"/>
        <w:ind w:right="767" w:firstLine="424"/>
        <w:rPr>
          <w:rFonts w:hint="eastAsia" w:ascii="宋体" w:hAnsi="宋体" w:eastAsia="宋体" w:cs="宋体"/>
          <w:sz w:val="21"/>
        </w:rPr>
      </w:pPr>
      <w:r>
        <w:rPr>
          <w:rFonts w:hint="eastAsia" w:ascii="宋体" w:hAnsi="宋体" w:eastAsia="宋体" w:cs="宋体"/>
          <w:spacing w:val="-5"/>
          <w:sz w:val="21"/>
        </w:rPr>
        <w:t>评标由招标人依法组建的评标委员会负责。评标委员会成员人数以及技术、经济等方面</w:t>
      </w:r>
      <w:r>
        <w:rPr>
          <w:rFonts w:hint="eastAsia" w:ascii="宋体" w:hAnsi="宋体" w:eastAsia="宋体" w:cs="宋体"/>
          <w:spacing w:val="-4"/>
          <w:sz w:val="21"/>
        </w:rPr>
        <w:t>专家的确定方式见“投标人须知前附表”。</w:t>
      </w:r>
    </w:p>
    <w:p>
      <w:pPr>
        <w:pStyle w:val="20"/>
        <w:numPr>
          <w:ilvl w:val="3"/>
          <w:numId w:val="1"/>
        </w:numPr>
        <w:tabs>
          <w:tab w:val="left" w:pos="1840"/>
        </w:tabs>
        <w:spacing w:before="2"/>
        <w:ind w:left="1839" w:hanging="581"/>
        <w:rPr>
          <w:rFonts w:hint="eastAsia" w:ascii="宋体" w:hAnsi="宋体" w:eastAsia="宋体" w:cs="宋体"/>
          <w:sz w:val="21"/>
        </w:rPr>
      </w:pPr>
      <w:r>
        <w:rPr>
          <w:rFonts w:hint="eastAsia" w:ascii="宋体" w:hAnsi="宋体" w:eastAsia="宋体" w:cs="宋体"/>
          <w:spacing w:val="-3"/>
          <w:sz w:val="21"/>
        </w:rPr>
        <w:t>评标委员会成员有下列情形之一的，应当回避：</w:t>
      </w:r>
    </w:p>
    <w:p>
      <w:pPr>
        <w:pStyle w:val="20"/>
        <w:numPr>
          <w:ilvl w:val="0"/>
          <w:numId w:val="14"/>
        </w:numPr>
        <w:tabs>
          <w:tab w:val="left" w:pos="1783"/>
        </w:tabs>
        <w:spacing w:before="110"/>
        <w:rPr>
          <w:rFonts w:hint="eastAsia" w:ascii="宋体" w:hAnsi="宋体" w:eastAsia="宋体" w:cs="宋体"/>
          <w:sz w:val="21"/>
        </w:rPr>
      </w:pPr>
      <w:r>
        <w:rPr>
          <w:rFonts w:hint="eastAsia" w:ascii="宋体" w:hAnsi="宋体" w:eastAsia="宋体" w:cs="宋体"/>
          <w:spacing w:val="-3"/>
          <w:sz w:val="21"/>
        </w:rPr>
        <w:t>投标人或者投标人主要负责人的近亲属；</w:t>
      </w:r>
    </w:p>
    <w:p>
      <w:pPr>
        <w:pStyle w:val="20"/>
        <w:numPr>
          <w:ilvl w:val="0"/>
          <w:numId w:val="14"/>
        </w:numPr>
        <w:tabs>
          <w:tab w:val="left" w:pos="1783"/>
        </w:tabs>
        <w:spacing w:before="111"/>
        <w:rPr>
          <w:rFonts w:hint="eastAsia" w:ascii="宋体" w:hAnsi="宋体" w:eastAsia="宋体" w:cs="宋体"/>
          <w:sz w:val="21"/>
        </w:rPr>
      </w:pPr>
      <w:r>
        <w:rPr>
          <w:rFonts w:hint="eastAsia" w:ascii="宋体" w:hAnsi="宋体" w:eastAsia="宋体" w:cs="宋体"/>
          <w:spacing w:val="-3"/>
          <w:sz w:val="21"/>
        </w:rPr>
        <w:t>招标项目主管部门或者招标投标行政监督部门的工作人员；</w:t>
      </w:r>
    </w:p>
    <w:p>
      <w:pPr>
        <w:pStyle w:val="20"/>
        <w:numPr>
          <w:ilvl w:val="0"/>
          <w:numId w:val="14"/>
        </w:numPr>
        <w:tabs>
          <w:tab w:val="left" w:pos="1783"/>
        </w:tabs>
        <w:spacing w:before="112"/>
        <w:rPr>
          <w:rFonts w:hint="eastAsia" w:ascii="宋体" w:hAnsi="宋体" w:eastAsia="宋体" w:cs="宋体"/>
          <w:sz w:val="21"/>
        </w:rPr>
      </w:pPr>
      <w:r>
        <w:rPr>
          <w:rFonts w:hint="eastAsia" w:ascii="宋体" w:hAnsi="宋体" w:eastAsia="宋体" w:cs="宋体"/>
          <w:spacing w:val="-3"/>
          <w:sz w:val="21"/>
        </w:rPr>
        <w:t>与投标人有经济利益关系，可能影响对投标公正评审的人员；</w:t>
      </w:r>
    </w:p>
    <w:p>
      <w:pPr>
        <w:pStyle w:val="20"/>
        <w:numPr>
          <w:ilvl w:val="0"/>
          <w:numId w:val="14"/>
        </w:numPr>
        <w:tabs>
          <w:tab w:val="left" w:pos="1783"/>
        </w:tabs>
        <w:spacing w:before="110"/>
        <w:rPr>
          <w:rFonts w:hint="eastAsia" w:ascii="宋体" w:hAnsi="宋体" w:eastAsia="宋体" w:cs="宋体"/>
          <w:sz w:val="21"/>
        </w:rPr>
      </w:pPr>
      <w:r>
        <w:rPr>
          <w:rFonts w:hint="eastAsia" w:ascii="宋体" w:hAnsi="宋体" w:eastAsia="宋体" w:cs="宋体"/>
          <w:spacing w:val="-3"/>
          <w:sz w:val="21"/>
        </w:rPr>
        <w:t>曾在招标投标活动中从事违法行为而受过行政处罚或者刑事处罚的人员；</w:t>
      </w:r>
    </w:p>
    <w:p>
      <w:pPr>
        <w:pStyle w:val="20"/>
        <w:numPr>
          <w:ilvl w:val="0"/>
          <w:numId w:val="14"/>
        </w:numPr>
        <w:tabs>
          <w:tab w:val="left" w:pos="1783"/>
        </w:tabs>
        <w:spacing w:before="110"/>
        <w:rPr>
          <w:rFonts w:hint="eastAsia" w:ascii="宋体" w:hAnsi="宋体" w:eastAsia="宋体" w:cs="宋体"/>
          <w:sz w:val="21"/>
        </w:rPr>
      </w:pPr>
      <w:r>
        <w:rPr>
          <w:rFonts w:hint="eastAsia" w:ascii="宋体" w:hAnsi="宋体" w:eastAsia="宋体" w:cs="宋体"/>
          <w:spacing w:val="-3"/>
          <w:sz w:val="21"/>
        </w:rPr>
        <w:t>评标委员会成员之间有近亲属关系的；</w:t>
      </w:r>
    </w:p>
    <w:p>
      <w:pPr>
        <w:pStyle w:val="20"/>
        <w:numPr>
          <w:ilvl w:val="0"/>
          <w:numId w:val="14"/>
        </w:numPr>
        <w:tabs>
          <w:tab w:val="left" w:pos="1783"/>
        </w:tabs>
        <w:spacing w:before="113"/>
        <w:rPr>
          <w:rFonts w:hint="eastAsia" w:ascii="宋体" w:hAnsi="宋体" w:eastAsia="宋体" w:cs="宋体"/>
          <w:sz w:val="21"/>
        </w:rPr>
      </w:pPr>
      <w:r>
        <w:rPr>
          <w:rFonts w:hint="eastAsia" w:ascii="宋体" w:hAnsi="宋体" w:eastAsia="宋体" w:cs="宋体"/>
          <w:spacing w:val="-3"/>
          <w:sz w:val="21"/>
        </w:rPr>
        <w:t>与投标人有其他利害关系的人员。</w:t>
      </w:r>
    </w:p>
    <w:p>
      <w:pPr>
        <w:pStyle w:val="9"/>
        <w:numPr>
          <w:ilvl w:val="2"/>
          <w:numId w:val="1"/>
        </w:numPr>
        <w:tabs>
          <w:tab w:val="left" w:pos="1319"/>
        </w:tabs>
        <w:spacing w:before="80"/>
        <w:ind w:left="1318" w:hanging="484"/>
        <w:rPr>
          <w:rFonts w:hint="eastAsia" w:ascii="宋体" w:hAnsi="宋体" w:eastAsia="宋体" w:cs="宋体"/>
        </w:rPr>
      </w:pPr>
      <w:r>
        <w:rPr>
          <w:rFonts w:hint="eastAsia" w:ascii="宋体" w:hAnsi="宋体" w:eastAsia="宋体" w:cs="宋体"/>
        </w:rPr>
        <w:t>评标原则</w:t>
      </w:r>
    </w:p>
    <w:p>
      <w:pPr>
        <w:pStyle w:val="2"/>
        <w:spacing w:before="102"/>
        <w:ind w:left="1254"/>
        <w:rPr>
          <w:rFonts w:hint="eastAsia" w:ascii="宋体" w:hAnsi="宋体" w:eastAsia="宋体" w:cs="宋体"/>
        </w:rPr>
      </w:pPr>
      <w:r>
        <w:rPr>
          <w:rFonts w:hint="eastAsia" w:ascii="宋体" w:hAnsi="宋体" w:eastAsia="宋体" w:cs="宋体"/>
        </w:rPr>
        <w:t>评标活动遵循公平、公正、科学和择优的原则。</w:t>
      </w:r>
    </w:p>
    <w:p>
      <w:pPr>
        <w:pStyle w:val="9"/>
        <w:numPr>
          <w:ilvl w:val="2"/>
          <w:numId w:val="1"/>
        </w:numPr>
        <w:tabs>
          <w:tab w:val="left" w:pos="1259"/>
        </w:tabs>
        <w:spacing w:before="83"/>
        <w:ind w:left="1258" w:hanging="424"/>
        <w:rPr>
          <w:rFonts w:hint="eastAsia" w:ascii="宋体" w:hAnsi="宋体" w:eastAsia="宋体" w:cs="宋体"/>
        </w:rPr>
      </w:pPr>
      <w:r>
        <w:rPr>
          <w:rFonts w:hint="eastAsia" w:ascii="宋体" w:hAnsi="宋体" w:eastAsia="宋体" w:cs="宋体"/>
        </w:rPr>
        <w:t>评标方式</w:t>
      </w:r>
    </w:p>
    <w:p>
      <w:pPr>
        <w:pStyle w:val="2"/>
        <w:spacing w:before="102" w:line="338" w:lineRule="auto"/>
        <w:ind w:left="834" w:right="661" w:firstLine="420"/>
        <w:rPr>
          <w:rFonts w:hint="eastAsia" w:ascii="宋体" w:hAnsi="宋体" w:eastAsia="宋体" w:cs="宋体"/>
        </w:rPr>
      </w:pPr>
      <w:r>
        <w:rPr>
          <w:rFonts w:hint="eastAsia" w:ascii="宋体" w:hAnsi="宋体" w:eastAsia="宋体" w:cs="宋体"/>
          <w:spacing w:val="-11"/>
        </w:rPr>
        <w:t>评标委员会按照第三章“评标办法”规定的方法、评审因素、标准和程序对投标文件进行评审。</w:t>
      </w:r>
      <w:r>
        <w:rPr>
          <w:rFonts w:hint="eastAsia" w:ascii="宋体" w:hAnsi="宋体" w:eastAsia="宋体" w:cs="宋体"/>
          <w:spacing w:val="-10"/>
        </w:rPr>
        <w:t>第三章“评标办法”没有规定的方法、评审因素和标准，不作为评标依据。具体评标方式见“投标</w:t>
      </w:r>
      <w:r>
        <w:rPr>
          <w:rFonts w:hint="eastAsia" w:ascii="宋体" w:hAnsi="宋体" w:eastAsia="宋体" w:cs="宋体"/>
          <w:spacing w:val="-3"/>
        </w:rPr>
        <w:t>人须知前附表”。</w:t>
      </w:r>
    </w:p>
    <w:p>
      <w:pPr>
        <w:pStyle w:val="9"/>
        <w:numPr>
          <w:ilvl w:val="2"/>
          <w:numId w:val="1"/>
        </w:numPr>
        <w:tabs>
          <w:tab w:val="left" w:pos="1259"/>
        </w:tabs>
        <w:spacing w:line="279" w:lineRule="exact"/>
        <w:ind w:left="1258" w:hanging="424"/>
        <w:rPr>
          <w:rFonts w:hint="eastAsia" w:ascii="宋体" w:hAnsi="宋体" w:eastAsia="宋体" w:cs="宋体"/>
        </w:rPr>
      </w:pPr>
      <w:r>
        <w:rPr>
          <w:rFonts w:hint="eastAsia" w:ascii="宋体" w:hAnsi="宋体" w:eastAsia="宋体" w:cs="宋体"/>
        </w:rPr>
        <w:t>电子交易活动的中止</w:t>
      </w:r>
    </w:p>
    <w:p>
      <w:pPr>
        <w:pStyle w:val="2"/>
        <w:spacing w:before="101" w:line="340" w:lineRule="auto"/>
        <w:ind w:left="834" w:right="695" w:firstLine="420"/>
        <w:rPr>
          <w:rFonts w:hint="eastAsia" w:ascii="宋体" w:hAnsi="宋体" w:eastAsia="宋体" w:cs="宋体"/>
        </w:rPr>
      </w:pP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pPr>
        <w:pStyle w:val="20"/>
        <w:numPr>
          <w:ilvl w:val="0"/>
          <w:numId w:val="15"/>
        </w:numPr>
        <w:tabs>
          <w:tab w:val="left" w:pos="1783"/>
        </w:tabs>
        <w:spacing w:line="266" w:lineRule="exact"/>
        <w:rPr>
          <w:rFonts w:hint="eastAsia" w:ascii="宋体" w:hAnsi="宋体" w:eastAsia="宋体" w:cs="宋体"/>
          <w:sz w:val="21"/>
        </w:rPr>
      </w:pPr>
      <w:r>
        <w:rPr>
          <w:rFonts w:hint="eastAsia" w:ascii="宋体" w:hAnsi="宋体" w:eastAsia="宋体" w:cs="宋体"/>
          <w:spacing w:val="-3"/>
          <w:sz w:val="21"/>
        </w:rPr>
        <w:t>电子交易平台发生故障而无法登录访问的；</w:t>
      </w:r>
    </w:p>
    <w:p>
      <w:pPr>
        <w:pStyle w:val="20"/>
        <w:numPr>
          <w:ilvl w:val="0"/>
          <w:numId w:val="15"/>
        </w:numPr>
        <w:tabs>
          <w:tab w:val="left" w:pos="1783"/>
        </w:tabs>
        <w:spacing w:before="110"/>
        <w:rPr>
          <w:rFonts w:hint="eastAsia" w:ascii="宋体" w:hAnsi="宋体" w:eastAsia="宋体" w:cs="宋体"/>
          <w:sz w:val="21"/>
        </w:rPr>
      </w:pPr>
      <w:r>
        <w:rPr>
          <w:rFonts w:hint="eastAsia" w:ascii="宋体" w:hAnsi="宋体" w:eastAsia="宋体" w:cs="宋体"/>
          <w:spacing w:val="-3"/>
          <w:sz w:val="21"/>
        </w:rPr>
        <w:t>电子交易平台应用或数据库出现错误，不能进行正常操作的；</w:t>
      </w:r>
    </w:p>
    <w:p>
      <w:pPr>
        <w:pStyle w:val="20"/>
        <w:numPr>
          <w:ilvl w:val="0"/>
          <w:numId w:val="15"/>
        </w:numPr>
        <w:tabs>
          <w:tab w:val="left" w:pos="1783"/>
        </w:tabs>
        <w:spacing w:before="113"/>
        <w:rPr>
          <w:rFonts w:hint="eastAsia" w:ascii="宋体" w:hAnsi="宋体" w:eastAsia="宋体" w:cs="宋体"/>
          <w:sz w:val="21"/>
        </w:rPr>
      </w:pPr>
      <w:r>
        <w:rPr>
          <w:rFonts w:hint="eastAsia" w:ascii="宋体" w:hAnsi="宋体" w:eastAsia="宋体" w:cs="宋体"/>
          <w:spacing w:val="-3"/>
          <w:sz w:val="21"/>
        </w:rPr>
        <w:t>电子交易平台发现严重安全漏洞，有潜在泄密危险的；</w:t>
      </w:r>
    </w:p>
    <w:p>
      <w:pPr>
        <w:pStyle w:val="20"/>
        <w:numPr>
          <w:ilvl w:val="0"/>
          <w:numId w:val="15"/>
        </w:numPr>
        <w:tabs>
          <w:tab w:val="left" w:pos="1783"/>
        </w:tabs>
        <w:spacing w:before="110"/>
        <w:rPr>
          <w:rFonts w:hint="eastAsia" w:ascii="宋体" w:hAnsi="宋体" w:eastAsia="宋体" w:cs="宋体"/>
          <w:sz w:val="21"/>
        </w:rPr>
      </w:pPr>
      <w:r>
        <w:rPr>
          <w:rFonts w:hint="eastAsia" w:ascii="宋体" w:hAnsi="宋体" w:eastAsia="宋体" w:cs="宋体"/>
          <w:spacing w:val="-3"/>
          <w:sz w:val="21"/>
        </w:rPr>
        <w:t>病毒发作导致不能进行正常操作的；</w:t>
      </w:r>
    </w:p>
    <w:p>
      <w:pPr>
        <w:pStyle w:val="20"/>
        <w:numPr>
          <w:ilvl w:val="0"/>
          <w:numId w:val="15"/>
        </w:numPr>
        <w:tabs>
          <w:tab w:val="left" w:pos="1783"/>
        </w:tabs>
        <w:spacing w:before="111"/>
        <w:rPr>
          <w:rFonts w:hint="eastAsia" w:ascii="宋体" w:hAnsi="宋体" w:eastAsia="宋体" w:cs="宋体"/>
          <w:sz w:val="21"/>
        </w:rPr>
      </w:pPr>
      <w:r>
        <w:rPr>
          <w:rFonts w:hint="eastAsia" w:ascii="宋体" w:hAnsi="宋体" w:eastAsia="宋体" w:cs="宋体"/>
          <w:spacing w:val="-3"/>
          <w:sz w:val="21"/>
        </w:rPr>
        <w:t>其他无法保证电子交易的公平、公正和安全的情况。</w:t>
      </w:r>
    </w:p>
    <w:p>
      <w:pPr>
        <w:pStyle w:val="2"/>
        <w:spacing w:before="112" w:line="338" w:lineRule="auto"/>
        <w:ind w:left="834" w:right="767" w:firstLine="420"/>
        <w:rPr>
          <w:rFonts w:hint="eastAsia" w:ascii="宋体" w:hAnsi="宋体" w:eastAsia="宋体" w:cs="宋体"/>
        </w:rPr>
      </w:pPr>
      <w:r>
        <w:rPr>
          <w:rFonts w:hint="eastAsia" w:ascii="宋体" w:hAnsi="宋体" w:eastAsia="宋体" w:cs="宋体"/>
          <w:spacing w:val="-9"/>
        </w:rPr>
        <w:t>出现以上情形，不影响采购公平、公正性的，采购代理机构可以待上述情形消除后继续组织电</w:t>
      </w:r>
      <w:r>
        <w:rPr>
          <w:rFonts w:hint="eastAsia" w:ascii="宋体" w:hAnsi="宋体" w:eastAsia="宋体" w:cs="宋体"/>
          <w:spacing w:val="-5"/>
        </w:rPr>
        <w:t>子交易活动；影响或可能影响采购公平、公正性的，经采购人确认后，应当重新采购。</w:t>
      </w:r>
    </w:p>
    <w:p>
      <w:pPr>
        <w:pStyle w:val="9"/>
        <w:numPr>
          <w:ilvl w:val="2"/>
          <w:numId w:val="1"/>
        </w:numPr>
        <w:tabs>
          <w:tab w:val="left" w:pos="1259"/>
        </w:tabs>
        <w:spacing w:line="277" w:lineRule="exact"/>
        <w:ind w:left="1258" w:hanging="424"/>
        <w:rPr>
          <w:rFonts w:hint="eastAsia" w:ascii="宋体" w:hAnsi="宋体" w:eastAsia="宋体" w:cs="宋体"/>
        </w:rPr>
      </w:pPr>
      <w:r>
        <w:rPr>
          <w:rFonts w:hint="eastAsia" w:ascii="宋体" w:hAnsi="宋体" w:eastAsia="宋体" w:cs="宋体"/>
        </w:rPr>
        <w:t>移交评标资料</w:t>
      </w:r>
    </w:p>
    <w:p>
      <w:pPr>
        <w:pStyle w:val="2"/>
        <w:spacing w:before="104" w:line="338" w:lineRule="auto"/>
        <w:ind w:left="834" w:right="767" w:firstLine="420"/>
        <w:rPr>
          <w:rFonts w:hint="eastAsia" w:ascii="宋体" w:hAnsi="宋体" w:eastAsia="宋体" w:cs="宋体"/>
        </w:rPr>
      </w:pPr>
      <w:r>
        <w:rPr>
          <w:rFonts w:hint="eastAsia" w:ascii="宋体" w:hAnsi="宋体" w:eastAsia="宋体" w:cs="宋体"/>
          <w:spacing w:val="-8"/>
        </w:rPr>
        <w:t>评标委员会完成评标后，立即向招标人提交评标报告和中标候选人名单，并同时移交所有评标</w:t>
      </w:r>
      <w:r>
        <w:rPr>
          <w:rFonts w:hint="eastAsia" w:ascii="宋体" w:hAnsi="宋体" w:eastAsia="宋体" w:cs="宋体"/>
          <w:spacing w:val="-5"/>
        </w:rPr>
        <w:t>涉及资料。</w:t>
      </w:r>
    </w:p>
    <w:p>
      <w:pPr>
        <w:pStyle w:val="9"/>
        <w:numPr>
          <w:ilvl w:val="2"/>
          <w:numId w:val="1"/>
        </w:numPr>
        <w:tabs>
          <w:tab w:val="left" w:pos="1259"/>
        </w:tabs>
        <w:spacing w:line="277" w:lineRule="exact"/>
        <w:ind w:left="1258" w:hanging="424"/>
        <w:rPr>
          <w:rFonts w:hint="eastAsia" w:ascii="宋体" w:hAnsi="宋体" w:eastAsia="宋体" w:cs="宋体"/>
        </w:rPr>
      </w:pPr>
      <w:r>
        <w:rPr>
          <w:rFonts w:hint="eastAsia" w:ascii="宋体" w:hAnsi="宋体" w:eastAsia="宋体" w:cs="宋体"/>
        </w:rPr>
        <w:t>评标资料封存和启封</w:t>
      </w:r>
    </w:p>
    <w:p>
      <w:pPr>
        <w:pStyle w:val="2"/>
        <w:spacing w:before="104"/>
        <w:ind w:left="1254"/>
        <w:rPr>
          <w:rFonts w:hint="eastAsia" w:ascii="宋体" w:hAnsi="宋体" w:eastAsia="宋体" w:cs="宋体"/>
        </w:rPr>
      </w:pPr>
      <w:r>
        <w:rPr>
          <w:rFonts w:hint="eastAsia" w:ascii="宋体" w:hAnsi="宋体" w:eastAsia="宋体" w:cs="宋体"/>
        </w:rPr>
        <w:t>评标资料封存和启封应符合当地有关监督管理部门的规定。</w:t>
      </w:r>
    </w:p>
    <w:p>
      <w:pPr>
        <w:pStyle w:val="9"/>
        <w:numPr>
          <w:ilvl w:val="2"/>
          <w:numId w:val="1"/>
        </w:numPr>
        <w:tabs>
          <w:tab w:val="left" w:pos="1259"/>
        </w:tabs>
        <w:spacing w:before="81"/>
        <w:ind w:left="1258" w:hanging="424"/>
        <w:rPr>
          <w:rFonts w:hint="eastAsia" w:ascii="宋体" w:hAnsi="宋体" w:eastAsia="宋体" w:cs="宋体"/>
        </w:rPr>
      </w:pPr>
      <w:r>
        <w:rPr>
          <w:rFonts w:hint="eastAsia" w:ascii="宋体" w:hAnsi="宋体" w:eastAsia="宋体" w:cs="宋体"/>
        </w:rPr>
        <w:t>中标人信用查询</w:t>
      </w:r>
    </w:p>
    <w:p>
      <w:pPr>
        <w:pStyle w:val="2"/>
        <w:spacing w:before="102" w:line="340" w:lineRule="auto"/>
        <w:ind w:left="834" w:right="767" w:firstLine="420"/>
        <w:rPr>
          <w:rFonts w:hint="eastAsia" w:ascii="宋体" w:hAnsi="宋体" w:eastAsia="宋体" w:cs="宋体"/>
        </w:rPr>
      </w:pPr>
      <w:r>
        <w:rPr>
          <w:rFonts w:hint="eastAsia" w:ascii="宋体" w:hAnsi="宋体" w:eastAsia="宋体" w:cs="宋体"/>
          <w:spacing w:val="-11"/>
        </w:rPr>
        <w:t>根据《关于做好政府采购有关信用主体标识码登记及在政府招标活动中查询使用信用记录有关</w:t>
      </w:r>
      <w:r>
        <w:rPr>
          <w:rFonts w:hint="eastAsia" w:ascii="宋体" w:hAnsi="宋体" w:eastAsia="宋体" w:cs="宋体"/>
          <w:spacing w:val="-6"/>
        </w:rPr>
        <w:t>问题的通知》桂财采〔</w:t>
      </w:r>
      <w:r>
        <w:rPr>
          <w:rFonts w:hint="eastAsia" w:ascii="宋体" w:hAnsi="宋体" w:eastAsia="宋体" w:cs="宋体"/>
        </w:rPr>
        <w:t>2016〕37</w:t>
      </w:r>
      <w:r>
        <w:rPr>
          <w:rFonts w:hint="eastAsia" w:ascii="宋体" w:hAnsi="宋体" w:eastAsia="宋体" w:cs="宋体"/>
          <w:spacing w:val="-9"/>
        </w:rPr>
        <w:t xml:space="preserve"> 号的通知，在对第一中标候选人的中标资格进行信用查询：</w:t>
      </w:r>
    </w:p>
    <w:p>
      <w:pPr>
        <w:pStyle w:val="2"/>
        <w:spacing w:line="338" w:lineRule="auto"/>
        <w:ind w:left="834" w:right="767" w:firstLine="420"/>
        <w:rPr>
          <w:rFonts w:hint="eastAsia" w:ascii="宋体" w:hAnsi="宋体" w:eastAsia="宋体" w:cs="宋体"/>
        </w:rPr>
      </w:pPr>
      <w:r>
        <w:rPr>
          <w:rFonts w:hint="eastAsia" w:ascii="宋体" w:hAnsi="宋体" w:eastAsia="宋体" w:cs="宋体"/>
          <w:spacing w:val="-2"/>
        </w:rPr>
        <w:t>⑴查询渠道</w:t>
      </w:r>
      <w:r>
        <w:rPr>
          <w:rFonts w:hint="eastAsia" w:ascii="宋体" w:hAnsi="宋体" w:eastAsia="宋体" w:cs="宋体"/>
          <w:spacing w:val="-35"/>
        </w:rPr>
        <w:t>：“信用中国”网站</w:t>
      </w:r>
      <w:r>
        <w:rPr>
          <w:rFonts w:hint="eastAsia" w:ascii="宋体" w:hAnsi="宋体" w:eastAsia="宋体" w:cs="宋体"/>
        </w:rPr>
        <w:t>(ww</w:t>
      </w:r>
      <w:r>
        <w:rPr>
          <w:rFonts w:hint="eastAsia" w:ascii="宋体" w:hAnsi="宋体" w:eastAsia="宋体" w:cs="宋体"/>
          <w:spacing w:val="-3"/>
        </w:rPr>
        <w:t>w</w:t>
      </w:r>
      <w:r>
        <w:rPr>
          <w:rFonts w:hint="eastAsia" w:ascii="宋体" w:hAnsi="宋体" w:eastAsia="宋体" w:cs="宋体"/>
        </w:rPr>
        <w:t>.cr</w:t>
      </w:r>
      <w:r>
        <w:rPr>
          <w:rFonts w:hint="eastAsia" w:ascii="宋体" w:hAnsi="宋体" w:eastAsia="宋体" w:cs="宋体"/>
          <w:spacing w:val="-3"/>
        </w:rPr>
        <w:t>e</w:t>
      </w:r>
      <w:r>
        <w:rPr>
          <w:rFonts w:hint="eastAsia" w:ascii="宋体" w:hAnsi="宋体" w:eastAsia="宋体" w:cs="宋体"/>
        </w:rPr>
        <w:t>dit</w:t>
      </w:r>
      <w:r>
        <w:rPr>
          <w:rFonts w:hint="eastAsia" w:ascii="宋体" w:hAnsi="宋体" w:eastAsia="宋体" w:cs="宋体"/>
          <w:spacing w:val="-3"/>
        </w:rPr>
        <w:t>c</w:t>
      </w:r>
      <w:r>
        <w:rPr>
          <w:rFonts w:hint="eastAsia" w:ascii="宋体" w:hAnsi="宋体" w:eastAsia="宋体" w:cs="宋体"/>
        </w:rPr>
        <w:t>hin</w:t>
      </w:r>
      <w:r>
        <w:rPr>
          <w:rFonts w:hint="eastAsia" w:ascii="宋体" w:hAnsi="宋体" w:eastAsia="宋体" w:cs="宋体"/>
          <w:spacing w:val="-3"/>
        </w:rPr>
        <w:t>a</w:t>
      </w:r>
      <w:r>
        <w:rPr>
          <w:rFonts w:hint="eastAsia" w:ascii="宋体" w:hAnsi="宋体" w:eastAsia="宋体" w:cs="宋体"/>
        </w:rPr>
        <w:t>.go</w:t>
      </w:r>
      <w:r>
        <w:rPr>
          <w:rFonts w:hint="eastAsia" w:ascii="宋体" w:hAnsi="宋体" w:eastAsia="宋体" w:cs="宋体"/>
          <w:spacing w:val="-3"/>
        </w:rPr>
        <w:t>v.</w:t>
      </w:r>
      <w:r>
        <w:rPr>
          <w:rFonts w:hint="eastAsia" w:ascii="宋体" w:hAnsi="宋体" w:eastAsia="宋体" w:cs="宋体"/>
        </w:rPr>
        <w:t>cn</w:t>
      </w:r>
      <w:r>
        <w:rPr>
          <w:rFonts w:hint="eastAsia" w:ascii="宋体" w:hAnsi="宋体" w:eastAsia="宋体" w:cs="宋体"/>
          <w:spacing w:val="-14"/>
        </w:rPr>
        <w:t>)、中国政府采购网(</w:t>
      </w:r>
      <w:r>
        <w:rPr>
          <w:rFonts w:hint="eastAsia" w:ascii="宋体" w:hAnsi="宋体" w:eastAsia="宋体" w:cs="宋体"/>
          <w:spacing w:val="-3"/>
        </w:rPr>
        <w:t>w</w:t>
      </w:r>
      <w:r>
        <w:rPr>
          <w:rFonts w:hint="eastAsia" w:ascii="宋体" w:hAnsi="宋体" w:eastAsia="宋体" w:cs="宋体"/>
        </w:rPr>
        <w:t>ww</w:t>
      </w:r>
      <w:r>
        <w:rPr>
          <w:rFonts w:hint="eastAsia" w:ascii="宋体" w:hAnsi="宋体" w:eastAsia="宋体" w:cs="宋体"/>
          <w:spacing w:val="-3"/>
        </w:rPr>
        <w:t>.</w:t>
      </w:r>
      <w:r>
        <w:rPr>
          <w:rFonts w:hint="eastAsia" w:ascii="宋体" w:hAnsi="宋体" w:eastAsia="宋体" w:cs="宋体"/>
        </w:rPr>
        <w:t>ccgp.</w:t>
      </w:r>
      <w:r>
        <w:rPr>
          <w:rFonts w:hint="eastAsia" w:ascii="宋体" w:hAnsi="宋体" w:eastAsia="宋体" w:cs="宋体"/>
          <w:spacing w:val="-3"/>
        </w:rPr>
        <w:t>g</w:t>
      </w:r>
      <w:r>
        <w:rPr>
          <w:rFonts w:hint="eastAsia" w:ascii="宋体" w:hAnsi="宋体" w:eastAsia="宋体" w:cs="宋体"/>
        </w:rPr>
        <w:t>ov.</w:t>
      </w:r>
      <w:r>
        <w:rPr>
          <w:rFonts w:hint="eastAsia" w:ascii="宋体" w:hAnsi="宋体" w:eastAsia="宋体" w:cs="宋体"/>
          <w:spacing w:val="-3"/>
        </w:rPr>
        <w:t>c</w:t>
      </w:r>
      <w:r>
        <w:rPr>
          <w:rFonts w:hint="eastAsia" w:ascii="宋体" w:hAnsi="宋体" w:eastAsia="宋体" w:cs="宋体"/>
        </w:rPr>
        <w:t>n)等；</w:t>
      </w:r>
    </w:p>
    <w:p>
      <w:pPr>
        <w:pStyle w:val="2"/>
        <w:ind w:left="1254"/>
        <w:rPr>
          <w:rFonts w:hint="eastAsia" w:ascii="宋体" w:hAnsi="宋体" w:eastAsia="宋体" w:cs="宋体"/>
        </w:rPr>
      </w:pPr>
      <w:r>
        <w:rPr>
          <w:rFonts w:hint="eastAsia" w:ascii="宋体" w:hAnsi="宋体" w:eastAsia="宋体" w:cs="宋体"/>
        </w:rPr>
        <w:t>⑵查询截止时点：中标通知书发出前；</w:t>
      </w:r>
    </w:p>
    <w:p>
      <w:pPr>
        <w:rPr>
          <w:rFonts w:hint="eastAsia" w:ascii="宋体" w:hAnsi="宋体" w:eastAsia="宋体" w:cs="宋体"/>
        </w:rPr>
        <w:sectPr>
          <w:pgSz w:w="11910" w:h="16840"/>
          <w:pgMar w:top="1240" w:right="700" w:bottom="1180" w:left="640" w:header="0" w:footer="913" w:gutter="0"/>
          <w:pgNumType w:fmt="decimal"/>
          <w:cols w:space="720" w:num="1"/>
        </w:sectPr>
      </w:pPr>
    </w:p>
    <w:p>
      <w:pPr>
        <w:pStyle w:val="2"/>
        <w:spacing w:before="44" w:line="338" w:lineRule="auto"/>
        <w:ind w:left="834" w:right="767" w:firstLine="420"/>
        <w:jc w:val="both"/>
        <w:rPr>
          <w:rFonts w:hint="eastAsia" w:ascii="宋体" w:hAnsi="宋体" w:eastAsia="宋体" w:cs="宋体"/>
        </w:rPr>
      </w:pPr>
      <w:r>
        <w:rPr>
          <w:rFonts w:hint="eastAsia" w:ascii="宋体" w:hAnsi="宋体" w:eastAsia="宋体" w:cs="宋体"/>
          <w:spacing w:val="-6"/>
        </w:rPr>
        <w:t>⑶信用信息查询记录和证据留存方式：在查询网站中直接打印查询记录，打印材料作为招标活</w:t>
      </w:r>
      <w:r>
        <w:rPr>
          <w:rFonts w:hint="eastAsia" w:ascii="宋体" w:hAnsi="宋体" w:eastAsia="宋体" w:cs="宋体"/>
          <w:spacing w:val="-4"/>
        </w:rPr>
        <w:t>动资料保存。</w:t>
      </w:r>
    </w:p>
    <w:p>
      <w:pPr>
        <w:pStyle w:val="2"/>
        <w:ind w:left="1194"/>
        <w:rPr>
          <w:rFonts w:hint="eastAsia" w:ascii="宋体" w:hAnsi="宋体" w:eastAsia="宋体" w:cs="宋体"/>
        </w:rPr>
      </w:pPr>
      <w:r>
        <w:rPr>
          <w:rFonts w:hint="eastAsia" w:ascii="宋体" w:hAnsi="宋体" w:eastAsia="宋体" w:cs="宋体"/>
        </w:rPr>
        <w:t>⑷信用信息使用规则：对在“信用中国”网站(www.creditchina.gov.cn)、中国政府采购网</w:t>
      </w:r>
    </w:p>
    <w:p>
      <w:pPr>
        <w:pStyle w:val="2"/>
        <w:spacing w:before="113" w:line="338" w:lineRule="auto"/>
        <w:ind w:left="834" w:right="768"/>
        <w:jc w:val="both"/>
        <w:rPr>
          <w:rFonts w:hint="eastAsia" w:ascii="宋体" w:hAnsi="宋体" w:eastAsia="宋体" w:cs="宋体"/>
        </w:rPr>
      </w:pPr>
      <w:r>
        <w:rPr>
          <w:rFonts w:hint="eastAsia" w:ascii="宋体" w:hAnsi="宋体" w:eastAsia="宋体" w:cs="宋体"/>
        </w:rPr>
        <w:t>(www.ccgp.gov.cn</w:t>
      </w:r>
      <w:r>
        <w:rPr>
          <w:rFonts w:hint="eastAsia" w:ascii="宋体" w:hAnsi="宋体" w:eastAsia="宋体" w:cs="宋体"/>
          <w:spacing w:val="-4"/>
        </w:rPr>
        <w:t>)等渠道列入失信被执行人、重大税收违法案件当事人名单、政府采购严重违法</w:t>
      </w:r>
      <w:r>
        <w:rPr>
          <w:rFonts w:hint="eastAsia" w:ascii="宋体" w:hAnsi="宋体" w:eastAsia="宋体" w:cs="宋体"/>
          <w:spacing w:val="-7"/>
        </w:rPr>
        <w:t>失信行为记录名单及其他不符合《中华人民共和国政府采购法》第二十二条规定条件的投标人，不</w:t>
      </w:r>
      <w:r>
        <w:rPr>
          <w:rFonts w:hint="eastAsia" w:ascii="宋体" w:hAnsi="宋体" w:eastAsia="宋体" w:cs="宋体"/>
          <w:spacing w:val="-11"/>
        </w:rPr>
        <w:t>得参与政府招标活动，取消其中标人资格。招标人依法按照评审报告中评标委员会推荐成交候选人</w:t>
      </w:r>
      <w:r>
        <w:rPr>
          <w:rFonts w:hint="eastAsia" w:ascii="宋体" w:hAnsi="宋体" w:eastAsia="宋体" w:cs="宋体"/>
          <w:spacing w:val="-6"/>
        </w:rPr>
        <w:t>排序表确定排名第二的中标候选人为中标人或者重新组织采购。</w:t>
      </w:r>
    </w:p>
    <w:p>
      <w:pPr>
        <w:pStyle w:val="9"/>
        <w:numPr>
          <w:ilvl w:val="2"/>
          <w:numId w:val="1"/>
        </w:numPr>
        <w:tabs>
          <w:tab w:val="left" w:pos="1259"/>
        </w:tabs>
        <w:spacing w:line="279" w:lineRule="exact"/>
        <w:ind w:left="1258" w:hanging="424"/>
        <w:rPr>
          <w:rFonts w:hint="eastAsia" w:ascii="宋体" w:hAnsi="宋体" w:eastAsia="宋体" w:cs="宋体"/>
        </w:rPr>
      </w:pPr>
      <w:r>
        <w:rPr>
          <w:rFonts w:hint="eastAsia" w:ascii="宋体" w:hAnsi="宋体" w:eastAsia="宋体" w:cs="宋体"/>
        </w:rPr>
        <w:t>履约能力审查</w:t>
      </w:r>
    </w:p>
    <w:p>
      <w:pPr>
        <w:pStyle w:val="2"/>
        <w:spacing w:before="101" w:line="338" w:lineRule="auto"/>
        <w:ind w:left="834" w:right="767" w:firstLine="420"/>
        <w:jc w:val="both"/>
        <w:rPr>
          <w:rFonts w:hint="eastAsia" w:ascii="宋体" w:hAnsi="宋体" w:eastAsia="宋体" w:cs="宋体"/>
        </w:rPr>
      </w:pPr>
      <w:r>
        <w:rPr>
          <w:rFonts w:hint="eastAsia" w:ascii="宋体" w:hAnsi="宋体" w:eastAsia="宋体" w:cs="宋体"/>
          <w:spacing w:val="-8"/>
        </w:rPr>
        <w:t>在中标通知书发出前，如果中标候选人的经营、财务状况发生较大变化，可能造成不能履行合</w:t>
      </w:r>
      <w:r>
        <w:rPr>
          <w:rFonts w:hint="eastAsia" w:ascii="宋体" w:hAnsi="宋体" w:eastAsia="宋体" w:cs="宋体"/>
          <w:spacing w:val="-9"/>
        </w:rPr>
        <w:t>同、无法按照招标文件要求提交履约保证金等情形，不符合中标条件的，应在中标公示期及时书面</w:t>
      </w:r>
      <w:r>
        <w:rPr>
          <w:rFonts w:hint="eastAsia" w:ascii="宋体" w:hAnsi="宋体" w:eastAsia="宋体" w:cs="宋体"/>
          <w:spacing w:val="-5"/>
        </w:rPr>
        <w:t>告知招标人。</w:t>
      </w:r>
    </w:p>
    <w:p>
      <w:pPr>
        <w:pStyle w:val="2"/>
        <w:spacing w:before="3" w:line="340" w:lineRule="auto"/>
        <w:ind w:left="834" w:right="767" w:firstLine="420"/>
        <w:jc w:val="both"/>
        <w:rPr>
          <w:rFonts w:hint="eastAsia" w:ascii="宋体" w:hAnsi="宋体" w:eastAsia="宋体" w:cs="宋体"/>
        </w:rPr>
      </w:pPr>
      <w:r>
        <w:rPr>
          <w:rFonts w:hint="eastAsia" w:ascii="宋体" w:hAnsi="宋体" w:eastAsia="宋体" w:cs="宋体"/>
          <w:spacing w:val="-8"/>
        </w:rPr>
        <w:t>如招标人认为中标候选人的经营、财务状况发生较大变化或者存在违法行为可能影响其履约能</w:t>
      </w:r>
      <w:r>
        <w:rPr>
          <w:rFonts w:hint="eastAsia" w:ascii="宋体" w:hAnsi="宋体" w:eastAsia="宋体" w:cs="宋体"/>
          <w:spacing w:val="-5"/>
        </w:rPr>
        <w:t>力的，应当在中标通知书发出前由原评标委员会按照招标文件规定的标准和方法审查确认。</w:t>
      </w:r>
    </w:p>
    <w:p>
      <w:pPr>
        <w:pStyle w:val="7"/>
        <w:numPr>
          <w:ilvl w:val="1"/>
          <w:numId w:val="1"/>
        </w:numPr>
        <w:tabs>
          <w:tab w:val="left" w:pos="1259"/>
        </w:tabs>
        <w:spacing w:line="285" w:lineRule="exact"/>
        <w:ind w:left="1258" w:hanging="424"/>
        <w:rPr>
          <w:rFonts w:hint="eastAsia" w:ascii="宋体" w:hAnsi="宋体" w:eastAsia="宋体" w:cs="宋体"/>
        </w:rPr>
      </w:pPr>
      <w:r>
        <w:rPr>
          <w:rFonts w:hint="eastAsia" w:ascii="宋体" w:hAnsi="宋体" w:eastAsia="宋体" w:cs="宋体"/>
        </w:rPr>
        <w:t>合同授予</w:t>
      </w:r>
    </w:p>
    <w:p>
      <w:pPr>
        <w:pStyle w:val="9"/>
        <w:numPr>
          <w:ilvl w:val="2"/>
          <w:numId w:val="1"/>
        </w:numPr>
        <w:tabs>
          <w:tab w:val="left" w:pos="1319"/>
        </w:tabs>
        <w:spacing w:before="60"/>
        <w:ind w:left="1318" w:hanging="484"/>
        <w:rPr>
          <w:rFonts w:hint="eastAsia" w:ascii="宋体" w:hAnsi="宋体" w:eastAsia="宋体" w:cs="宋体"/>
        </w:rPr>
      </w:pPr>
      <w:r>
        <w:rPr>
          <w:rFonts w:hint="eastAsia" w:ascii="宋体" w:hAnsi="宋体" w:eastAsia="宋体" w:cs="宋体"/>
        </w:rPr>
        <w:t>定标方式</w:t>
      </w:r>
    </w:p>
    <w:p>
      <w:pPr>
        <w:pStyle w:val="2"/>
        <w:spacing w:before="104" w:line="338" w:lineRule="auto"/>
        <w:ind w:left="834" w:right="767" w:firstLine="420"/>
        <w:jc w:val="both"/>
        <w:rPr>
          <w:rFonts w:hint="eastAsia" w:ascii="宋体" w:hAnsi="宋体" w:eastAsia="宋体" w:cs="宋体"/>
        </w:rPr>
      </w:pPr>
      <w:r>
        <w:rPr>
          <w:rFonts w:hint="eastAsia" w:ascii="宋体" w:hAnsi="宋体" w:eastAsia="宋体" w:cs="宋体"/>
          <w:spacing w:val="-6"/>
        </w:rPr>
        <w:t>除“投标人须知前附表”规定评标委员会直接确定中标人外，招标人依据评标委员会推荐的中</w:t>
      </w:r>
      <w:r>
        <w:rPr>
          <w:rFonts w:hint="eastAsia" w:ascii="宋体" w:hAnsi="宋体" w:eastAsia="宋体" w:cs="宋体"/>
          <w:spacing w:val="-4"/>
        </w:rPr>
        <w:t>标候选人确定中标人，评标委员会推荐中标候选人的人数见“投标人须知前附表”。</w:t>
      </w:r>
    </w:p>
    <w:p>
      <w:pPr>
        <w:pStyle w:val="9"/>
        <w:numPr>
          <w:ilvl w:val="2"/>
          <w:numId w:val="1"/>
        </w:numPr>
        <w:tabs>
          <w:tab w:val="left" w:pos="1259"/>
        </w:tabs>
        <w:spacing w:line="277" w:lineRule="exact"/>
        <w:ind w:left="1258" w:hanging="424"/>
        <w:rPr>
          <w:rFonts w:hint="eastAsia" w:ascii="宋体" w:hAnsi="宋体" w:eastAsia="宋体" w:cs="宋体"/>
        </w:rPr>
      </w:pPr>
      <w:r>
        <w:rPr>
          <w:rFonts w:hint="eastAsia" w:ascii="宋体" w:hAnsi="宋体" w:eastAsia="宋体" w:cs="宋体"/>
        </w:rPr>
        <w:t>中标通知及中标公告</w:t>
      </w:r>
    </w:p>
    <w:p>
      <w:pPr>
        <w:pStyle w:val="20"/>
        <w:numPr>
          <w:ilvl w:val="3"/>
          <w:numId w:val="1"/>
        </w:numPr>
        <w:tabs>
          <w:tab w:val="left" w:pos="1833"/>
        </w:tabs>
        <w:spacing w:before="104" w:line="338" w:lineRule="auto"/>
        <w:ind w:right="767" w:firstLine="420"/>
        <w:jc w:val="both"/>
        <w:rPr>
          <w:rFonts w:hint="eastAsia" w:ascii="宋体" w:hAnsi="宋体" w:eastAsia="宋体" w:cs="宋体"/>
          <w:sz w:val="21"/>
        </w:rPr>
      </w:pPr>
      <w:r>
        <w:rPr>
          <w:rFonts w:hint="eastAsia" w:ascii="宋体" w:hAnsi="宋体" w:eastAsia="宋体" w:cs="宋体"/>
          <w:spacing w:val="-4"/>
          <w:sz w:val="21"/>
        </w:rPr>
        <w:t>招标代理机构于评标结束后两个工作日内将评标报告送交采购人，采购人应当自收到评</w:t>
      </w:r>
      <w:r>
        <w:rPr>
          <w:rFonts w:hint="eastAsia" w:ascii="宋体" w:hAnsi="宋体" w:eastAsia="宋体" w:cs="宋体"/>
          <w:spacing w:val="-6"/>
          <w:sz w:val="21"/>
        </w:rPr>
        <w:t>标报告五个工作日内在评标报告推荐的中标候选人中按顺序确定中标人，招标代理机构在中标人确</w:t>
      </w:r>
      <w:r>
        <w:rPr>
          <w:rFonts w:hint="eastAsia" w:ascii="宋体" w:hAnsi="宋体" w:eastAsia="宋体" w:cs="宋体"/>
          <w:spacing w:val="-4"/>
          <w:sz w:val="21"/>
        </w:rPr>
        <w:t>定之日起两个工作日内发出中标通知书，并在指定媒体上公告中标信息。</w:t>
      </w:r>
    </w:p>
    <w:p>
      <w:pPr>
        <w:pStyle w:val="20"/>
        <w:numPr>
          <w:ilvl w:val="3"/>
          <w:numId w:val="1"/>
        </w:numPr>
        <w:tabs>
          <w:tab w:val="left" w:pos="1833"/>
        </w:tabs>
        <w:spacing w:before="3" w:line="338" w:lineRule="auto"/>
        <w:ind w:right="767" w:firstLine="420"/>
        <w:jc w:val="both"/>
        <w:rPr>
          <w:rFonts w:hint="eastAsia" w:ascii="宋体" w:hAnsi="宋体" w:eastAsia="宋体" w:cs="宋体"/>
          <w:sz w:val="21"/>
        </w:rPr>
      </w:pPr>
      <w:r>
        <w:rPr>
          <w:rFonts w:hint="eastAsia" w:ascii="宋体" w:hAnsi="宋体" w:eastAsia="宋体" w:cs="宋体"/>
          <w:spacing w:val="-5"/>
          <w:sz w:val="21"/>
        </w:rPr>
        <w:t>在发布中标公告的同时，招标代理机构向中标人发出中标通知书。中标人自接到通知之</w:t>
      </w:r>
      <w:r>
        <w:rPr>
          <w:rFonts w:hint="eastAsia" w:ascii="宋体" w:hAnsi="宋体" w:eastAsia="宋体" w:cs="宋体"/>
          <w:spacing w:val="-4"/>
          <w:sz w:val="21"/>
        </w:rPr>
        <w:t>日起七个工作日内，办理中标通知书领取手续。</w:t>
      </w:r>
    </w:p>
    <w:p>
      <w:pPr>
        <w:pStyle w:val="9"/>
        <w:numPr>
          <w:ilvl w:val="2"/>
          <w:numId w:val="1"/>
        </w:numPr>
        <w:tabs>
          <w:tab w:val="left" w:pos="1319"/>
        </w:tabs>
        <w:spacing w:line="277" w:lineRule="exact"/>
        <w:ind w:left="1318" w:hanging="484"/>
        <w:rPr>
          <w:rFonts w:hint="eastAsia" w:ascii="宋体" w:hAnsi="宋体" w:eastAsia="宋体" w:cs="宋体"/>
        </w:rPr>
      </w:pPr>
      <w:r>
        <w:rPr>
          <w:rFonts w:hint="eastAsia" w:ascii="宋体" w:hAnsi="宋体" w:eastAsia="宋体" w:cs="宋体"/>
        </w:rPr>
        <w:t>履约担保</w:t>
      </w:r>
    </w:p>
    <w:p>
      <w:pPr>
        <w:pStyle w:val="20"/>
        <w:numPr>
          <w:ilvl w:val="3"/>
          <w:numId w:val="1"/>
        </w:numPr>
        <w:tabs>
          <w:tab w:val="left" w:pos="1773"/>
        </w:tabs>
        <w:spacing w:before="104" w:line="338" w:lineRule="auto"/>
        <w:ind w:right="767" w:firstLine="36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履约保证金金额按中标价的 </w:t>
      </w:r>
      <w:r>
        <w:rPr>
          <w:rFonts w:hint="eastAsia" w:ascii="宋体" w:hAnsi="宋体" w:eastAsia="宋体" w:cs="宋体"/>
          <w:spacing w:val="-3"/>
          <w:sz w:val="21"/>
          <w:highlight w:val="none"/>
        </w:rPr>
        <w:t>3%（人民币，四舍五入到元</w:t>
      </w:r>
      <w:r>
        <w:rPr>
          <w:rFonts w:hint="eastAsia" w:ascii="宋体" w:hAnsi="宋体" w:eastAsia="宋体" w:cs="宋体"/>
          <w:spacing w:val="-5"/>
          <w:sz w:val="21"/>
          <w:highlight w:val="none"/>
        </w:rPr>
        <w:t>）</w:t>
      </w:r>
      <w:r>
        <w:rPr>
          <w:rFonts w:hint="eastAsia" w:ascii="宋体" w:hAnsi="宋体" w:eastAsia="宋体" w:cs="宋体"/>
          <w:spacing w:val="-3"/>
          <w:sz w:val="21"/>
          <w:highlight w:val="none"/>
        </w:rPr>
        <w:t>缴纳，由中标人在签订合同前</w:t>
      </w:r>
      <w:r>
        <w:rPr>
          <w:rFonts w:hint="eastAsia" w:ascii="宋体" w:hAnsi="宋体" w:eastAsia="宋体" w:cs="宋体"/>
          <w:spacing w:val="-9"/>
          <w:sz w:val="21"/>
          <w:highlight w:val="none"/>
        </w:rPr>
        <w:t>将履约保证金以支票、汇票、本票或者金融机构、担保机构出具的保函等非现金形式缴入招标人指</w:t>
      </w:r>
      <w:r>
        <w:rPr>
          <w:rFonts w:hint="eastAsia" w:ascii="宋体" w:hAnsi="宋体" w:eastAsia="宋体" w:cs="宋体"/>
          <w:spacing w:val="-6"/>
          <w:sz w:val="21"/>
          <w:highlight w:val="none"/>
        </w:rPr>
        <w:t>定账户。</w:t>
      </w:r>
    </w:p>
    <w:p>
      <w:pPr>
        <w:pStyle w:val="2"/>
        <w:spacing w:before="2" w:line="338" w:lineRule="auto"/>
        <w:ind w:left="834" w:right="776" w:firstLine="360"/>
        <w:jc w:val="both"/>
        <w:rPr>
          <w:rFonts w:hint="eastAsia" w:ascii="宋体" w:hAnsi="宋体" w:eastAsia="宋体" w:cs="宋体"/>
          <w:highlight w:val="none"/>
        </w:rPr>
      </w:pPr>
      <w:r>
        <w:rPr>
          <w:rFonts w:hint="eastAsia" w:ascii="宋体" w:hAnsi="宋体" w:eastAsia="宋体" w:cs="宋体"/>
          <w:highlight w:val="none"/>
        </w:rPr>
        <w:t>注：根据</w:t>
      </w:r>
      <w:r>
        <w:rPr>
          <w:rFonts w:hint="eastAsia" w:ascii="宋体" w:hAnsi="宋体" w:eastAsia="宋体" w:cs="宋体"/>
          <w:highlight w:val="none"/>
          <w:lang w:val="en-US" w:eastAsia="zh-CN"/>
        </w:rPr>
        <w:t>象山区</w:t>
      </w:r>
      <w:r>
        <w:rPr>
          <w:rFonts w:hint="eastAsia" w:ascii="宋体" w:hAnsi="宋体" w:eastAsia="宋体" w:cs="宋体"/>
          <w:highlight w:val="none"/>
        </w:rPr>
        <w:t>财政局《关于进一步贯彻落实政府采购优化营商环境百日攻坚行动方案的通知》，本项目中标人如为小微企业的，则免收履约保证金。</w:t>
      </w:r>
    </w:p>
    <w:p>
      <w:pPr>
        <w:pStyle w:val="20"/>
        <w:numPr>
          <w:ilvl w:val="3"/>
          <w:numId w:val="1"/>
        </w:numPr>
        <w:tabs>
          <w:tab w:val="left" w:pos="1787"/>
        </w:tabs>
        <w:spacing w:line="340" w:lineRule="auto"/>
        <w:ind w:right="767" w:firstLine="360"/>
        <w:jc w:val="both"/>
        <w:rPr>
          <w:rFonts w:hint="eastAsia" w:ascii="宋体" w:hAnsi="宋体" w:eastAsia="宋体" w:cs="宋体"/>
          <w:sz w:val="21"/>
          <w:highlight w:val="none"/>
        </w:rPr>
      </w:pPr>
      <w:r>
        <w:rPr>
          <w:rFonts w:hint="eastAsia" w:ascii="宋体" w:hAnsi="宋体" w:eastAsia="宋体" w:cs="宋体"/>
          <w:spacing w:val="-5"/>
          <w:sz w:val="21"/>
          <w:highlight w:val="none"/>
        </w:rPr>
        <w:t xml:space="preserve">中标人没能按上述第 </w:t>
      </w:r>
      <w:r>
        <w:rPr>
          <w:rFonts w:hint="eastAsia" w:ascii="宋体" w:hAnsi="宋体" w:eastAsia="宋体" w:cs="宋体"/>
          <w:sz w:val="21"/>
          <w:highlight w:val="none"/>
        </w:rPr>
        <w:t>7.3.1</w:t>
      </w:r>
      <w:r>
        <w:rPr>
          <w:rFonts w:hint="eastAsia" w:ascii="宋体" w:hAnsi="宋体" w:eastAsia="宋体" w:cs="宋体"/>
          <w:spacing w:val="-6"/>
          <w:sz w:val="21"/>
          <w:highlight w:val="none"/>
        </w:rPr>
        <w:t xml:space="preserve"> 款规定执行的，视为放弃中标，招标人将有权取消该中标决</w:t>
      </w:r>
      <w:r>
        <w:rPr>
          <w:rFonts w:hint="eastAsia" w:ascii="宋体" w:hAnsi="宋体" w:eastAsia="宋体" w:cs="宋体"/>
          <w:spacing w:val="-4"/>
          <w:sz w:val="21"/>
          <w:highlight w:val="none"/>
        </w:rPr>
        <w:t>定并将标授予本采购项目其他投标人或重新招标。</w:t>
      </w:r>
    </w:p>
    <w:p>
      <w:pPr>
        <w:pStyle w:val="20"/>
        <w:numPr>
          <w:ilvl w:val="3"/>
          <w:numId w:val="1"/>
        </w:numPr>
        <w:tabs>
          <w:tab w:val="left" w:pos="1814"/>
        </w:tabs>
        <w:spacing w:line="338" w:lineRule="auto"/>
        <w:ind w:right="767" w:firstLine="360"/>
        <w:jc w:val="both"/>
        <w:rPr>
          <w:rFonts w:hint="eastAsia" w:ascii="宋体" w:hAnsi="宋体" w:eastAsia="宋体" w:cs="宋体"/>
          <w:sz w:val="21"/>
          <w:highlight w:val="none"/>
        </w:rPr>
      </w:pPr>
      <w:r>
        <w:rPr>
          <w:rFonts w:hint="eastAsia" w:ascii="宋体" w:hAnsi="宋体" w:eastAsia="宋体" w:cs="宋体"/>
          <w:spacing w:val="-3"/>
          <w:sz w:val="21"/>
          <w:highlight w:val="none"/>
        </w:rPr>
        <w:t>中标人履行完合同约定权利义务事项后，凭《政府采购项目履约验收单》和履约保证金</w:t>
      </w:r>
      <w:r>
        <w:rPr>
          <w:rFonts w:hint="eastAsia" w:ascii="宋体" w:hAnsi="宋体" w:eastAsia="宋体" w:cs="宋体"/>
          <w:spacing w:val="-9"/>
          <w:sz w:val="21"/>
          <w:highlight w:val="none"/>
        </w:rPr>
        <w:t xml:space="preserve">转款凭证向采购人申请办理退还手续，采购人应当自收到退还资料之日起 </w:t>
      </w:r>
      <w:r>
        <w:rPr>
          <w:rFonts w:hint="eastAsia" w:ascii="宋体" w:hAnsi="宋体" w:eastAsia="宋体" w:cs="宋体"/>
          <w:sz w:val="21"/>
          <w:highlight w:val="none"/>
        </w:rPr>
        <w:t>5</w:t>
      </w:r>
      <w:r>
        <w:rPr>
          <w:rFonts w:hint="eastAsia" w:ascii="宋体" w:hAnsi="宋体" w:eastAsia="宋体" w:cs="宋体"/>
          <w:spacing w:val="-7"/>
          <w:sz w:val="21"/>
          <w:highlight w:val="none"/>
        </w:rPr>
        <w:t xml:space="preserve"> 个工作日内退还其履约</w:t>
      </w:r>
      <w:r>
        <w:rPr>
          <w:rFonts w:hint="eastAsia" w:ascii="宋体" w:hAnsi="宋体" w:eastAsia="宋体" w:cs="宋体"/>
          <w:spacing w:val="-10"/>
          <w:sz w:val="21"/>
          <w:highlight w:val="none"/>
        </w:rPr>
        <w:t>保证金。如中标人不按双方签订的合同规定履约，则没收其全部履约保证金，履约保证金不足以赔</w:t>
      </w:r>
      <w:r>
        <w:rPr>
          <w:rFonts w:hint="eastAsia" w:ascii="宋体" w:hAnsi="宋体" w:eastAsia="宋体" w:cs="宋体"/>
          <w:spacing w:val="-5"/>
          <w:sz w:val="21"/>
          <w:highlight w:val="none"/>
        </w:rPr>
        <w:t>偿损失的，按实际损失赔偿。</w:t>
      </w:r>
    </w:p>
    <w:p>
      <w:pPr>
        <w:pStyle w:val="20"/>
        <w:numPr>
          <w:ilvl w:val="3"/>
          <w:numId w:val="1"/>
        </w:numPr>
        <w:tabs>
          <w:tab w:val="left" w:pos="1814"/>
        </w:tabs>
        <w:spacing w:line="340" w:lineRule="auto"/>
        <w:ind w:right="767" w:firstLine="360"/>
        <w:jc w:val="both"/>
        <w:rPr>
          <w:rFonts w:hint="eastAsia" w:ascii="宋体" w:hAnsi="宋体" w:eastAsia="宋体" w:cs="宋体"/>
          <w:sz w:val="21"/>
          <w:highlight w:val="none"/>
        </w:rPr>
      </w:pPr>
      <w:r>
        <w:rPr>
          <w:rFonts w:hint="eastAsia" w:ascii="宋体" w:hAnsi="宋体" w:eastAsia="宋体" w:cs="宋体"/>
          <w:spacing w:val="-3"/>
          <w:sz w:val="21"/>
          <w:highlight w:val="none"/>
        </w:rPr>
        <w:t>在履约保证金到期退还前，若中标人的开户名称、开户银行、账号有变动的，请以书面形式通知招标人，否则由此产生的后果由中标人自负。</w:t>
      </w:r>
    </w:p>
    <w:p>
      <w:pPr>
        <w:spacing w:line="340" w:lineRule="auto"/>
        <w:jc w:val="both"/>
        <w:rPr>
          <w:rFonts w:hint="eastAsia" w:ascii="宋体" w:hAnsi="宋体" w:eastAsia="宋体" w:cs="宋体"/>
          <w:sz w:val="21"/>
          <w:highlight w:val="yellow"/>
        </w:rPr>
        <w:sectPr>
          <w:pgSz w:w="11910" w:h="16840"/>
          <w:pgMar w:top="1280" w:right="700" w:bottom="1180" w:left="640" w:header="0" w:footer="913" w:gutter="0"/>
          <w:pgNumType w:fmt="decimal"/>
          <w:cols w:space="720" w:num="1"/>
        </w:sectPr>
      </w:pPr>
    </w:p>
    <w:p>
      <w:pPr>
        <w:pStyle w:val="9"/>
        <w:numPr>
          <w:ilvl w:val="2"/>
          <w:numId w:val="1"/>
        </w:numPr>
        <w:tabs>
          <w:tab w:val="left" w:pos="1319"/>
        </w:tabs>
        <w:spacing w:before="54"/>
        <w:ind w:left="1318" w:hanging="484"/>
        <w:rPr>
          <w:rFonts w:hint="eastAsia" w:ascii="宋体" w:hAnsi="宋体" w:eastAsia="宋体" w:cs="宋体"/>
        </w:rPr>
      </w:pPr>
      <w:r>
        <w:rPr>
          <w:rFonts w:hint="eastAsia" w:ascii="宋体" w:hAnsi="宋体" w:eastAsia="宋体" w:cs="宋体"/>
        </w:rPr>
        <w:t>签订合同</w:t>
      </w:r>
    </w:p>
    <w:p>
      <w:pPr>
        <w:pStyle w:val="20"/>
        <w:numPr>
          <w:ilvl w:val="3"/>
          <w:numId w:val="1"/>
        </w:numPr>
        <w:tabs>
          <w:tab w:val="left" w:pos="1833"/>
        </w:tabs>
        <w:spacing w:before="102" w:line="338" w:lineRule="auto"/>
        <w:ind w:right="767" w:firstLine="420"/>
        <w:rPr>
          <w:rFonts w:hint="eastAsia" w:ascii="宋体" w:hAnsi="宋体" w:eastAsia="宋体" w:cs="宋体"/>
          <w:sz w:val="21"/>
        </w:rPr>
      </w:pPr>
      <w:r>
        <w:rPr>
          <w:rFonts w:hint="eastAsia" w:ascii="宋体" w:hAnsi="宋体" w:eastAsia="宋体" w:cs="宋体"/>
          <w:spacing w:val="-3"/>
          <w:sz w:val="21"/>
        </w:rPr>
        <w:t xml:space="preserve">招标人和中标人应当在投标有效期内以及中标通知书发出之日起 </w:t>
      </w:r>
      <w:r>
        <w:rPr>
          <w:rFonts w:hint="eastAsia" w:ascii="宋体" w:hAnsi="宋体" w:eastAsia="宋体" w:cs="宋体"/>
          <w:sz w:val="21"/>
        </w:rPr>
        <w:t>25</w:t>
      </w:r>
      <w:r>
        <w:rPr>
          <w:rFonts w:hint="eastAsia" w:ascii="宋体" w:hAnsi="宋体" w:eastAsia="宋体" w:cs="宋体"/>
          <w:spacing w:val="-3"/>
          <w:sz w:val="21"/>
        </w:rPr>
        <w:t xml:space="preserve"> 天内，根据招标文件和中标人的投标文件订立书面合同。中标人无正当理由拒签合同的，招标人取消其中标资格。</w:t>
      </w:r>
    </w:p>
    <w:p>
      <w:pPr>
        <w:pStyle w:val="20"/>
        <w:numPr>
          <w:ilvl w:val="3"/>
          <w:numId w:val="1"/>
        </w:numPr>
        <w:tabs>
          <w:tab w:val="left" w:pos="1840"/>
        </w:tabs>
        <w:spacing w:before="2" w:line="338" w:lineRule="auto"/>
        <w:ind w:right="666" w:firstLine="424"/>
        <w:rPr>
          <w:rFonts w:hint="eastAsia" w:ascii="宋体" w:hAnsi="宋体" w:eastAsia="宋体" w:cs="宋体"/>
          <w:sz w:val="21"/>
        </w:rPr>
      </w:pPr>
      <w:r>
        <w:rPr>
          <w:rFonts w:hint="eastAsia" w:ascii="宋体" w:hAnsi="宋体" w:eastAsia="宋体" w:cs="宋体"/>
          <w:spacing w:val="-5"/>
          <w:sz w:val="21"/>
        </w:rPr>
        <w:t xml:space="preserve">招标人应当确定排名第一的中标候选人为中标人。排名第一的中标候选人放弃中标，或因不可抗力提出不能履行合同，或者被查实存在影响中标结果的违法行为等情形，不符合中标条 </w:t>
      </w:r>
      <w:r>
        <w:rPr>
          <w:rFonts w:hint="eastAsia" w:ascii="宋体" w:hAnsi="宋体" w:eastAsia="宋体" w:cs="宋体"/>
          <w:spacing w:val="-9"/>
          <w:sz w:val="21"/>
        </w:rPr>
        <w:t>件的，招标人可以按照评标委员会提出的中标候选人名单排序依次确定其他中标候选人为中标人。</w:t>
      </w:r>
      <w:r>
        <w:rPr>
          <w:rFonts w:hint="eastAsia" w:ascii="宋体" w:hAnsi="宋体" w:eastAsia="宋体" w:cs="宋体"/>
          <w:sz w:val="21"/>
        </w:rPr>
        <w:t>依次确定其他中标候选人与招标人预期差距较大，或者对招标人明显不利的，招标人可以重新招 标。</w:t>
      </w:r>
    </w:p>
    <w:p>
      <w:pPr>
        <w:pStyle w:val="20"/>
        <w:numPr>
          <w:ilvl w:val="3"/>
          <w:numId w:val="1"/>
        </w:numPr>
        <w:tabs>
          <w:tab w:val="left" w:pos="1840"/>
        </w:tabs>
        <w:spacing w:before="2" w:line="340" w:lineRule="auto"/>
        <w:ind w:right="767" w:firstLine="424"/>
        <w:rPr>
          <w:rFonts w:hint="eastAsia" w:ascii="宋体" w:hAnsi="宋体" w:eastAsia="宋体" w:cs="宋体"/>
          <w:sz w:val="21"/>
        </w:rPr>
      </w:pPr>
      <w:r>
        <w:rPr>
          <w:rFonts w:hint="eastAsia" w:ascii="宋体" w:hAnsi="宋体" w:eastAsia="宋体" w:cs="宋体"/>
          <w:spacing w:val="-6"/>
          <w:sz w:val="21"/>
        </w:rPr>
        <w:t>发出中标通知书后，招标人无正当理由拒签合同的，由有关行政监督部门给予警告，责</w:t>
      </w:r>
      <w:r>
        <w:rPr>
          <w:rFonts w:hint="eastAsia" w:ascii="宋体" w:hAnsi="宋体" w:eastAsia="宋体" w:cs="宋体"/>
          <w:spacing w:val="-4"/>
          <w:sz w:val="21"/>
        </w:rPr>
        <w:t>令改正。给中标人造成损失的，还应当赔偿损失。</w:t>
      </w:r>
    </w:p>
    <w:p>
      <w:pPr>
        <w:pStyle w:val="20"/>
        <w:numPr>
          <w:ilvl w:val="3"/>
          <w:numId w:val="1"/>
        </w:numPr>
        <w:tabs>
          <w:tab w:val="left" w:pos="1833"/>
        </w:tabs>
        <w:spacing w:line="338" w:lineRule="auto"/>
        <w:ind w:right="766" w:firstLine="420"/>
        <w:jc w:val="both"/>
        <w:rPr>
          <w:rFonts w:hint="eastAsia" w:ascii="宋体" w:hAnsi="宋体" w:eastAsia="宋体" w:cs="宋体"/>
          <w:sz w:val="21"/>
        </w:rPr>
      </w:pPr>
      <w:r>
        <w:rPr>
          <w:rFonts w:hint="eastAsia" w:ascii="宋体" w:hAnsi="宋体" w:eastAsia="宋体" w:cs="宋体"/>
          <w:spacing w:val="-8"/>
          <w:sz w:val="21"/>
        </w:rPr>
        <w:t xml:space="preserve">合同存档：政府采购合同双方自签订之日起 </w:t>
      </w:r>
      <w:r>
        <w:rPr>
          <w:rFonts w:hint="eastAsia" w:ascii="宋体" w:hAnsi="宋体" w:eastAsia="宋体" w:cs="宋体"/>
          <w:sz w:val="21"/>
        </w:rPr>
        <w:t>1</w:t>
      </w:r>
      <w:r>
        <w:rPr>
          <w:rFonts w:hint="eastAsia" w:ascii="宋体" w:hAnsi="宋体" w:eastAsia="宋体" w:cs="宋体"/>
          <w:spacing w:val="-7"/>
          <w:sz w:val="21"/>
        </w:rPr>
        <w:t xml:space="preserve"> 个工作日内将合同原件两份交采购代理机</w:t>
      </w:r>
      <w:r>
        <w:rPr>
          <w:rFonts w:hint="eastAsia" w:ascii="宋体" w:hAnsi="宋体" w:eastAsia="宋体" w:cs="宋体"/>
          <w:spacing w:val="-11"/>
          <w:sz w:val="21"/>
        </w:rPr>
        <w:t>构。采购代理机构将政府采购合同在省级以上人民政府财政部门指定媒体上公告并于合同签订之日</w:t>
      </w:r>
      <w:r>
        <w:rPr>
          <w:rFonts w:hint="eastAsia" w:ascii="宋体" w:hAnsi="宋体" w:eastAsia="宋体" w:cs="宋体"/>
          <w:spacing w:val="-22"/>
          <w:sz w:val="21"/>
        </w:rPr>
        <w:t xml:space="preserve">起 </w:t>
      </w:r>
      <w:r>
        <w:rPr>
          <w:rFonts w:hint="eastAsia" w:ascii="宋体" w:hAnsi="宋体" w:eastAsia="宋体" w:cs="宋体"/>
          <w:sz w:val="21"/>
        </w:rPr>
        <w:t>7</w:t>
      </w:r>
      <w:r>
        <w:rPr>
          <w:rFonts w:hint="eastAsia" w:ascii="宋体" w:hAnsi="宋体" w:eastAsia="宋体" w:cs="宋体"/>
          <w:spacing w:val="-10"/>
          <w:sz w:val="21"/>
        </w:rPr>
        <w:t xml:space="preserve"> 个工作日内将一份合同原件送</w:t>
      </w:r>
      <w:r>
        <w:rPr>
          <w:rFonts w:hint="eastAsia" w:ascii="宋体" w:hAnsi="宋体" w:eastAsia="宋体" w:cs="宋体"/>
          <w:spacing w:val="-10"/>
          <w:sz w:val="21"/>
          <w:lang w:eastAsia="zh-CN"/>
        </w:rPr>
        <w:t>桂林市象山区政府采购管理办公室</w:t>
      </w:r>
      <w:r>
        <w:rPr>
          <w:rFonts w:hint="eastAsia" w:ascii="宋体" w:hAnsi="宋体" w:eastAsia="宋体" w:cs="宋体"/>
          <w:spacing w:val="-10"/>
          <w:sz w:val="21"/>
        </w:rPr>
        <w:t>备案，一份由招标代理机构存档。</w:t>
      </w:r>
    </w:p>
    <w:p>
      <w:pPr>
        <w:pStyle w:val="7"/>
        <w:numPr>
          <w:ilvl w:val="1"/>
          <w:numId w:val="1"/>
        </w:numPr>
        <w:tabs>
          <w:tab w:val="left" w:pos="1118"/>
        </w:tabs>
        <w:spacing w:line="291" w:lineRule="exact"/>
        <w:ind w:hanging="283"/>
        <w:rPr>
          <w:rFonts w:hint="eastAsia" w:ascii="宋体" w:hAnsi="宋体" w:eastAsia="宋体" w:cs="宋体"/>
        </w:rPr>
      </w:pPr>
      <w:r>
        <w:rPr>
          <w:rFonts w:hint="eastAsia" w:ascii="宋体" w:hAnsi="宋体" w:eastAsia="宋体" w:cs="宋体"/>
        </w:rPr>
        <w:t>重新招标和不再招标</w:t>
      </w:r>
    </w:p>
    <w:p>
      <w:pPr>
        <w:pStyle w:val="9"/>
        <w:numPr>
          <w:ilvl w:val="2"/>
          <w:numId w:val="1"/>
        </w:numPr>
        <w:tabs>
          <w:tab w:val="left" w:pos="1319"/>
        </w:tabs>
        <w:spacing w:before="59"/>
        <w:ind w:left="1318" w:hanging="484"/>
        <w:rPr>
          <w:rFonts w:hint="eastAsia" w:ascii="宋体" w:hAnsi="宋体" w:eastAsia="宋体" w:cs="宋体"/>
        </w:rPr>
      </w:pPr>
      <w:r>
        <w:rPr>
          <w:rFonts w:hint="eastAsia" w:ascii="宋体" w:hAnsi="宋体" w:eastAsia="宋体" w:cs="宋体"/>
        </w:rPr>
        <w:t>重新招标</w:t>
      </w:r>
    </w:p>
    <w:p>
      <w:pPr>
        <w:pStyle w:val="2"/>
        <w:spacing w:before="102"/>
        <w:ind w:left="1254"/>
        <w:rPr>
          <w:rFonts w:hint="eastAsia" w:ascii="宋体" w:hAnsi="宋体" w:eastAsia="宋体" w:cs="宋体"/>
        </w:rPr>
      </w:pPr>
      <w:r>
        <w:rPr>
          <w:rFonts w:hint="eastAsia" w:ascii="宋体" w:hAnsi="宋体" w:eastAsia="宋体" w:cs="宋体"/>
        </w:rPr>
        <w:t>有下列情形之一的，招标人将重新招标：</w:t>
      </w:r>
    </w:p>
    <w:p>
      <w:pPr>
        <w:pStyle w:val="20"/>
        <w:numPr>
          <w:ilvl w:val="0"/>
          <w:numId w:val="16"/>
        </w:numPr>
        <w:tabs>
          <w:tab w:val="left" w:pos="1783"/>
        </w:tabs>
        <w:spacing w:before="110"/>
        <w:rPr>
          <w:rFonts w:hint="eastAsia" w:ascii="宋体" w:hAnsi="宋体" w:eastAsia="宋体" w:cs="宋体"/>
          <w:sz w:val="21"/>
        </w:rPr>
      </w:pPr>
      <w:r>
        <w:rPr>
          <w:rFonts w:hint="eastAsia" w:ascii="宋体" w:hAnsi="宋体" w:eastAsia="宋体" w:cs="宋体"/>
          <w:spacing w:val="-8"/>
          <w:sz w:val="21"/>
        </w:rPr>
        <w:t xml:space="preserve">投标截止时，投标人少于 </w:t>
      </w:r>
      <w:r>
        <w:rPr>
          <w:rFonts w:hint="eastAsia" w:ascii="宋体" w:hAnsi="宋体" w:eastAsia="宋体" w:cs="宋体"/>
          <w:sz w:val="21"/>
        </w:rPr>
        <w:t>3</w:t>
      </w:r>
      <w:r>
        <w:rPr>
          <w:rFonts w:hint="eastAsia" w:ascii="宋体" w:hAnsi="宋体" w:eastAsia="宋体" w:cs="宋体"/>
          <w:spacing w:val="-15"/>
          <w:sz w:val="21"/>
        </w:rPr>
        <w:t xml:space="preserve"> 个的；</w:t>
      </w:r>
    </w:p>
    <w:p>
      <w:pPr>
        <w:pStyle w:val="20"/>
        <w:numPr>
          <w:ilvl w:val="0"/>
          <w:numId w:val="16"/>
        </w:numPr>
        <w:tabs>
          <w:tab w:val="left" w:pos="1783"/>
        </w:tabs>
        <w:spacing w:before="113" w:line="338" w:lineRule="auto"/>
        <w:ind w:left="834" w:right="767" w:firstLine="420"/>
        <w:rPr>
          <w:rFonts w:hint="eastAsia" w:ascii="宋体" w:hAnsi="宋体" w:eastAsia="宋体" w:cs="宋体"/>
          <w:sz w:val="21"/>
        </w:rPr>
      </w:pPr>
      <w:r>
        <w:rPr>
          <w:rFonts w:hint="eastAsia" w:ascii="宋体" w:hAnsi="宋体" w:eastAsia="宋体" w:cs="宋体"/>
          <w:spacing w:val="-4"/>
          <w:sz w:val="21"/>
        </w:rPr>
        <w:t xml:space="preserve">经评标委员会评审后，所有投标被否决或者部分投标被否决后，有效投标不足 </w:t>
      </w:r>
      <w:r>
        <w:rPr>
          <w:rFonts w:hint="eastAsia" w:ascii="宋体" w:hAnsi="宋体" w:eastAsia="宋体" w:cs="宋体"/>
          <w:sz w:val="21"/>
        </w:rPr>
        <w:t>3</w:t>
      </w:r>
      <w:r>
        <w:rPr>
          <w:rFonts w:hint="eastAsia" w:ascii="宋体" w:hAnsi="宋体" w:eastAsia="宋体" w:cs="宋体"/>
          <w:spacing w:val="-6"/>
          <w:sz w:val="21"/>
        </w:rPr>
        <w:t xml:space="preserve"> 个，导</w:t>
      </w:r>
      <w:r>
        <w:rPr>
          <w:rFonts w:hint="eastAsia" w:ascii="宋体" w:hAnsi="宋体" w:eastAsia="宋体" w:cs="宋体"/>
          <w:spacing w:val="-4"/>
          <w:sz w:val="21"/>
        </w:rPr>
        <w:t>致投标明显缺乏竞争的；</w:t>
      </w:r>
    </w:p>
    <w:p>
      <w:pPr>
        <w:pStyle w:val="20"/>
        <w:numPr>
          <w:ilvl w:val="0"/>
          <w:numId w:val="16"/>
        </w:numPr>
        <w:tabs>
          <w:tab w:val="left" w:pos="1783"/>
        </w:tabs>
        <w:spacing w:line="269" w:lineRule="exact"/>
        <w:rPr>
          <w:rFonts w:hint="eastAsia" w:ascii="宋体" w:hAnsi="宋体" w:eastAsia="宋体" w:cs="宋体"/>
          <w:sz w:val="21"/>
        </w:rPr>
      </w:pPr>
      <w:r>
        <w:rPr>
          <w:rFonts w:hint="eastAsia" w:ascii="宋体" w:hAnsi="宋体" w:eastAsia="宋体" w:cs="宋体"/>
          <w:spacing w:val="-3"/>
          <w:sz w:val="21"/>
        </w:rPr>
        <w:t>其他有关法规和文件规定的应当重新招标的情形。</w:t>
      </w:r>
    </w:p>
    <w:p>
      <w:pPr>
        <w:pStyle w:val="9"/>
        <w:numPr>
          <w:ilvl w:val="2"/>
          <w:numId w:val="1"/>
        </w:numPr>
        <w:tabs>
          <w:tab w:val="left" w:pos="1319"/>
        </w:tabs>
        <w:spacing w:before="83"/>
        <w:ind w:left="1318" w:hanging="484"/>
        <w:rPr>
          <w:rFonts w:hint="eastAsia" w:ascii="宋体" w:hAnsi="宋体" w:eastAsia="宋体" w:cs="宋体"/>
        </w:rPr>
      </w:pPr>
      <w:r>
        <w:rPr>
          <w:rFonts w:hint="eastAsia" w:ascii="宋体" w:hAnsi="宋体" w:eastAsia="宋体" w:cs="宋体"/>
        </w:rPr>
        <w:t>不再招标</w:t>
      </w:r>
    </w:p>
    <w:p>
      <w:pPr>
        <w:pStyle w:val="2"/>
        <w:spacing w:before="101" w:line="338" w:lineRule="auto"/>
        <w:ind w:left="834" w:right="767" w:firstLine="420"/>
        <w:rPr>
          <w:rFonts w:hint="eastAsia" w:ascii="宋体" w:hAnsi="宋体" w:eastAsia="宋体" w:cs="宋体"/>
        </w:rPr>
      </w:pPr>
      <w:r>
        <w:rPr>
          <w:rFonts w:hint="eastAsia" w:ascii="宋体" w:hAnsi="宋体" w:eastAsia="宋体" w:cs="宋体"/>
          <w:spacing w:val="-6"/>
        </w:rPr>
        <w:t xml:space="preserve">重新招标后投标人仍少于 </w:t>
      </w:r>
      <w:r>
        <w:rPr>
          <w:rFonts w:hint="eastAsia" w:ascii="宋体" w:hAnsi="宋体" w:eastAsia="宋体" w:cs="宋体"/>
        </w:rPr>
        <w:t>3</w:t>
      </w:r>
      <w:r>
        <w:rPr>
          <w:rFonts w:hint="eastAsia" w:ascii="宋体" w:hAnsi="宋体" w:eastAsia="宋体" w:cs="宋体"/>
          <w:spacing w:val="-11"/>
        </w:rPr>
        <w:t xml:space="preserve"> 个或者重新招标后所有投标被否决的，属于必须审批或核准的工程</w:t>
      </w:r>
      <w:r>
        <w:rPr>
          <w:rFonts w:hint="eastAsia" w:ascii="宋体" w:hAnsi="宋体" w:eastAsia="宋体" w:cs="宋体"/>
          <w:spacing w:val="-6"/>
        </w:rPr>
        <w:t>建设项目，经原审批或核准部门批准后可不再进行招标。</w:t>
      </w:r>
    </w:p>
    <w:p>
      <w:pPr>
        <w:pStyle w:val="7"/>
        <w:numPr>
          <w:ilvl w:val="1"/>
          <w:numId w:val="1"/>
        </w:numPr>
        <w:tabs>
          <w:tab w:val="left" w:pos="1118"/>
        </w:tabs>
        <w:spacing w:line="291" w:lineRule="exact"/>
        <w:ind w:hanging="283"/>
        <w:rPr>
          <w:rFonts w:hint="eastAsia" w:ascii="宋体" w:hAnsi="宋体" w:eastAsia="宋体" w:cs="宋体"/>
        </w:rPr>
      </w:pPr>
      <w:r>
        <w:rPr>
          <w:rFonts w:hint="eastAsia" w:ascii="宋体" w:hAnsi="宋体" w:eastAsia="宋体" w:cs="宋体"/>
        </w:rPr>
        <w:t>纪律和监督</w:t>
      </w:r>
    </w:p>
    <w:p>
      <w:pPr>
        <w:pStyle w:val="9"/>
        <w:numPr>
          <w:ilvl w:val="2"/>
          <w:numId w:val="1"/>
        </w:numPr>
        <w:tabs>
          <w:tab w:val="left" w:pos="1319"/>
        </w:tabs>
        <w:spacing w:before="61"/>
        <w:ind w:left="1318" w:hanging="484"/>
        <w:rPr>
          <w:rFonts w:hint="eastAsia" w:ascii="宋体" w:hAnsi="宋体" w:eastAsia="宋体" w:cs="宋体"/>
        </w:rPr>
      </w:pPr>
      <w:r>
        <w:rPr>
          <w:rFonts w:hint="eastAsia" w:ascii="宋体" w:hAnsi="宋体" w:eastAsia="宋体" w:cs="宋体"/>
        </w:rPr>
        <w:t>对招标人的纪律要求</w:t>
      </w:r>
    </w:p>
    <w:p>
      <w:pPr>
        <w:pStyle w:val="2"/>
        <w:spacing w:before="101" w:line="340" w:lineRule="auto"/>
        <w:ind w:left="834" w:right="767" w:firstLine="420"/>
        <w:rPr>
          <w:rFonts w:hint="eastAsia" w:ascii="宋体" w:hAnsi="宋体" w:eastAsia="宋体" w:cs="宋体"/>
        </w:rPr>
      </w:pPr>
      <w:r>
        <w:rPr>
          <w:rFonts w:hint="eastAsia" w:ascii="宋体" w:hAnsi="宋体" w:eastAsia="宋体" w:cs="宋体"/>
          <w:spacing w:val="-6"/>
        </w:rPr>
        <w:t>招标人不得泄漏招标投标活动中应当保密的情况和资料，不得与投标人串通损害国家利益、社</w:t>
      </w:r>
      <w:r>
        <w:rPr>
          <w:rFonts w:hint="eastAsia" w:ascii="宋体" w:hAnsi="宋体" w:eastAsia="宋体" w:cs="宋体"/>
          <w:spacing w:val="-4"/>
        </w:rPr>
        <w:t>会公共利益或者他人合法权益。有下列情形之一的，属于招标人与投标人串通投标：</w:t>
      </w:r>
    </w:p>
    <w:p>
      <w:pPr>
        <w:pStyle w:val="20"/>
        <w:numPr>
          <w:ilvl w:val="0"/>
          <w:numId w:val="17"/>
        </w:numPr>
        <w:tabs>
          <w:tab w:val="left" w:pos="1783"/>
        </w:tabs>
        <w:spacing w:line="266" w:lineRule="exact"/>
        <w:rPr>
          <w:rFonts w:hint="eastAsia" w:ascii="宋体" w:hAnsi="宋体" w:eastAsia="宋体" w:cs="宋体"/>
          <w:sz w:val="21"/>
        </w:rPr>
      </w:pPr>
      <w:r>
        <w:rPr>
          <w:rFonts w:hint="eastAsia" w:ascii="宋体" w:hAnsi="宋体" w:eastAsia="宋体" w:cs="宋体"/>
          <w:spacing w:val="-3"/>
          <w:sz w:val="21"/>
        </w:rPr>
        <w:t>招标人在开标前开启投标文件并将有关信息泄露给其他投标人；</w:t>
      </w:r>
    </w:p>
    <w:p>
      <w:pPr>
        <w:pStyle w:val="20"/>
        <w:numPr>
          <w:ilvl w:val="0"/>
          <w:numId w:val="17"/>
        </w:numPr>
        <w:tabs>
          <w:tab w:val="left" w:pos="1783"/>
        </w:tabs>
        <w:spacing w:before="111"/>
        <w:rPr>
          <w:rFonts w:hint="eastAsia" w:ascii="宋体" w:hAnsi="宋体" w:eastAsia="宋体" w:cs="宋体"/>
          <w:sz w:val="21"/>
        </w:rPr>
      </w:pPr>
      <w:r>
        <w:rPr>
          <w:rFonts w:hint="eastAsia" w:ascii="宋体" w:hAnsi="宋体" w:eastAsia="宋体" w:cs="宋体"/>
          <w:spacing w:val="-3"/>
          <w:sz w:val="21"/>
        </w:rPr>
        <w:t>招标人直接或者间接向投标人泄露标底、评标委员会成员等信息；</w:t>
      </w:r>
    </w:p>
    <w:p>
      <w:pPr>
        <w:pStyle w:val="20"/>
        <w:numPr>
          <w:ilvl w:val="0"/>
          <w:numId w:val="17"/>
        </w:numPr>
        <w:tabs>
          <w:tab w:val="left" w:pos="1783"/>
        </w:tabs>
        <w:spacing w:before="112"/>
        <w:rPr>
          <w:rFonts w:hint="eastAsia" w:ascii="宋体" w:hAnsi="宋体" w:eastAsia="宋体" w:cs="宋体"/>
          <w:sz w:val="21"/>
        </w:rPr>
      </w:pPr>
      <w:r>
        <w:rPr>
          <w:rFonts w:hint="eastAsia" w:ascii="宋体" w:hAnsi="宋体" w:eastAsia="宋体" w:cs="宋体"/>
          <w:spacing w:val="-3"/>
          <w:sz w:val="21"/>
        </w:rPr>
        <w:t>招标人明示或者暗示投标人压低或者抬高投标报价；</w:t>
      </w:r>
    </w:p>
    <w:p>
      <w:pPr>
        <w:pStyle w:val="20"/>
        <w:numPr>
          <w:ilvl w:val="0"/>
          <w:numId w:val="17"/>
        </w:numPr>
        <w:tabs>
          <w:tab w:val="left" w:pos="1783"/>
        </w:tabs>
        <w:spacing w:before="111"/>
        <w:rPr>
          <w:rFonts w:hint="eastAsia" w:ascii="宋体" w:hAnsi="宋体" w:eastAsia="宋体" w:cs="宋体"/>
          <w:sz w:val="21"/>
        </w:rPr>
      </w:pPr>
      <w:r>
        <w:rPr>
          <w:rFonts w:hint="eastAsia" w:ascii="宋体" w:hAnsi="宋体" w:eastAsia="宋体" w:cs="宋体"/>
          <w:spacing w:val="-3"/>
          <w:sz w:val="21"/>
        </w:rPr>
        <w:t>招标人授意投标人撤换、修改投标文件；</w:t>
      </w:r>
    </w:p>
    <w:p>
      <w:pPr>
        <w:pStyle w:val="20"/>
        <w:numPr>
          <w:ilvl w:val="0"/>
          <w:numId w:val="17"/>
        </w:numPr>
        <w:tabs>
          <w:tab w:val="left" w:pos="1783"/>
        </w:tabs>
        <w:spacing w:before="110"/>
        <w:rPr>
          <w:rFonts w:hint="eastAsia" w:ascii="宋体" w:hAnsi="宋体" w:eastAsia="宋体" w:cs="宋体"/>
          <w:sz w:val="21"/>
        </w:rPr>
      </w:pPr>
      <w:r>
        <w:rPr>
          <w:rFonts w:hint="eastAsia" w:ascii="宋体" w:hAnsi="宋体" w:eastAsia="宋体" w:cs="宋体"/>
          <w:spacing w:val="-3"/>
          <w:sz w:val="21"/>
        </w:rPr>
        <w:t>招标人明示或者暗示投标人为特定投标人中标提供方便；</w:t>
      </w:r>
    </w:p>
    <w:p>
      <w:pPr>
        <w:pStyle w:val="20"/>
        <w:numPr>
          <w:ilvl w:val="0"/>
          <w:numId w:val="17"/>
        </w:numPr>
        <w:tabs>
          <w:tab w:val="left" w:pos="1783"/>
        </w:tabs>
        <w:spacing w:before="113"/>
        <w:rPr>
          <w:rFonts w:hint="eastAsia" w:ascii="宋体" w:hAnsi="宋体" w:eastAsia="宋体" w:cs="宋体"/>
          <w:sz w:val="21"/>
        </w:rPr>
      </w:pPr>
      <w:r>
        <w:rPr>
          <w:rFonts w:hint="eastAsia" w:ascii="宋体" w:hAnsi="宋体" w:eastAsia="宋体" w:cs="宋体"/>
          <w:spacing w:val="-3"/>
          <w:sz w:val="21"/>
        </w:rPr>
        <w:t>招标人与投标人为谋求特定投标人中标而采取的其他串通行为。</w:t>
      </w:r>
    </w:p>
    <w:p>
      <w:pPr>
        <w:pStyle w:val="9"/>
        <w:numPr>
          <w:ilvl w:val="2"/>
          <w:numId w:val="1"/>
        </w:numPr>
        <w:tabs>
          <w:tab w:val="left" w:pos="1319"/>
        </w:tabs>
        <w:spacing w:before="80"/>
        <w:ind w:left="1318" w:hanging="484"/>
        <w:rPr>
          <w:rFonts w:hint="eastAsia" w:ascii="宋体" w:hAnsi="宋体" w:eastAsia="宋体" w:cs="宋体"/>
        </w:rPr>
      </w:pPr>
      <w:r>
        <w:rPr>
          <w:rFonts w:hint="eastAsia" w:ascii="宋体" w:hAnsi="宋体" w:eastAsia="宋体" w:cs="宋体"/>
        </w:rPr>
        <w:t>对投标人的纪律要求</w:t>
      </w:r>
    </w:p>
    <w:p>
      <w:pPr>
        <w:pStyle w:val="20"/>
        <w:numPr>
          <w:ilvl w:val="3"/>
          <w:numId w:val="1"/>
        </w:numPr>
        <w:tabs>
          <w:tab w:val="left" w:pos="1833"/>
        </w:tabs>
        <w:spacing w:before="101" w:line="340" w:lineRule="auto"/>
        <w:ind w:right="661" w:firstLine="420"/>
        <w:rPr>
          <w:rFonts w:hint="eastAsia" w:ascii="宋体" w:hAnsi="宋体" w:eastAsia="宋体" w:cs="宋体"/>
          <w:sz w:val="21"/>
        </w:rPr>
        <w:sectPr>
          <w:pgSz w:w="11910" w:h="16840"/>
          <w:pgMar w:top="1240" w:right="700" w:bottom="1180" w:left="640" w:header="0" w:footer="913" w:gutter="0"/>
          <w:pgNumType w:fmt="decimal"/>
          <w:cols w:space="720" w:num="1"/>
        </w:sectPr>
      </w:pPr>
      <w:r>
        <w:rPr>
          <w:rFonts w:hint="eastAsia" w:ascii="宋体" w:hAnsi="宋体" w:eastAsia="宋体" w:cs="宋体"/>
          <w:spacing w:val="-4"/>
          <w:sz w:val="21"/>
        </w:rPr>
        <w:t>投标人不得相互串通投标或者与招标人串通投标，不得向招标人或者评标委员会成员行</w:t>
      </w:r>
      <w:r>
        <w:rPr>
          <w:rFonts w:hint="eastAsia" w:ascii="宋体" w:hAnsi="宋体" w:eastAsia="宋体" w:cs="宋体"/>
          <w:spacing w:val="-15"/>
          <w:sz w:val="21"/>
        </w:rPr>
        <w:t>贿谋取中标，不得以他人名义投标或者以其他方式弄虚作假骗取中标；投标人不得以任何方式干扰、</w:t>
      </w:r>
      <w:r>
        <w:rPr>
          <w:rFonts w:hint="eastAsia" w:ascii="宋体" w:hAnsi="宋体" w:eastAsia="宋体" w:cs="宋体"/>
        </w:rPr>
        <w:t>影响评标工作。有下列情形之一的，属于投标人相互串通投标：</w:t>
      </w:r>
    </w:p>
    <w:p>
      <w:pPr>
        <w:pStyle w:val="2"/>
        <w:spacing w:before="44"/>
        <w:ind w:left="0" w:leftChars="0" w:firstLine="0" w:firstLineChars="0"/>
        <w:rPr>
          <w:rFonts w:hint="eastAsia" w:ascii="宋体" w:hAnsi="宋体" w:eastAsia="宋体" w:cs="宋体"/>
        </w:rPr>
      </w:pPr>
    </w:p>
    <w:p>
      <w:pPr>
        <w:pStyle w:val="20"/>
        <w:numPr>
          <w:ilvl w:val="0"/>
          <w:numId w:val="18"/>
        </w:numPr>
        <w:tabs>
          <w:tab w:val="left" w:pos="1783"/>
        </w:tabs>
        <w:spacing w:before="111"/>
        <w:rPr>
          <w:rFonts w:hint="eastAsia" w:ascii="宋体" w:hAnsi="宋体" w:eastAsia="宋体" w:cs="宋体"/>
          <w:sz w:val="21"/>
        </w:rPr>
      </w:pPr>
      <w:r>
        <w:rPr>
          <w:rFonts w:hint="eastAsia" w:ascii="宋体" w:hAnsi="宋体" w:eastAsia="宋体" w:cs="宋体"/>
          <w:spacing w:val="-3"/>
          <w:sz w:val="21"/>
        </w:rPr>
        <w:t>投标人之间协商投标报价等投标文件的实质性内容；</w:t>
      </w:r>
    </w:p>
    <w:p>
      <w:pPr>
        <w:pStyle w:val="20"/>
        <w:numPr>
          <w:ilvl w:val="0"/>
          <w:numId w:val="18"/>
        </w:numPr>
        <w:tabs>
          <w:tab w:val="left" w:pos="1783"/>
        </w:tabs>
        <w:spacing w:before="110"/>
        <w:rPr>
          <w:rFonts w:hint="eastAsia" w:ascii="宋体" w:hAnsi="宋体" w:eastAsia="宋体" w:cs="宋体"/>
          <w:sz w:val="21"/>
        </w:rPr>
      </w:pPr>
      <w:r>
        <w:rPr>
          <w:rFonts w:hint="eastAsia" w:ascii="宋体" w:hAnsi="宋体" w:eastAsia="宋体" w:cs="宋体"/>
          <w:spacing w:val="-3"/>
          <w:sz w:val="21"/>
        </w:rPr>
        <w:t>投标人之间约定中标人；</w:t>
      </w:r>
    </w:p>
    <w:p>
      <w:pPr>
        <w:pStyle w:val="20"/>
        <w:numPr>
          <w:ilvl w:val="0"/>
          <w:numId w:val="18"/>
        </w:numPr>
        <w:tabs>
          <w:tab w:val="left" w:pos="1783"/>
        </w:tabs>
        <w:spacing w:before="112"/>
        <w:rPr>
          <w:rFonts w:hint="eastAsia" w:ascii="宋体" w:hAnsi="宋体" w:eastAsia="宋体" w:cs="宋体"/>
          <w:sz w:val="21"/>
        </w:rPr>
      </w:pPr>
      <w:r>
        <w:rPr>
          <w:rFonts w:hint="eastAsia" w:ascii="宋体" w:hAnsi="宋体" w:eastAsia="宋体" w:cs="宋体"/>
          <w:spacing w:val="-3"/>
          <w:sz w:val="21"/>
        </w:rPr>
        <w:t>投标人之间约定部分投标人放弃投标或者中标；</w:t>
      </w:r>
    </w:p>
    <w:p>
      <w:pPr>
        <w:pStyle w:val="20"/>
        <w:numPr>
          <w:ilvl w:val="0"/>
          <w:numId w:val="18"/>
        </w:numPr>
        <w:tabs>
          <w:tab w:val="left" w:pos="1783"/>
        </w:tabs>
        <w:spacing w:before="110"/>
        <w:rPr>
          <w:rFonts w:hint="eastAsia" w:ascii="宋体" w:hAnsi="宋体" w:eastAsia="宋体" w:cs="宋体"/>
          <w:sz w:val="21"/>
        </w:rPr>
      </w:pPr>
      <w:r>
        <w:rPr>
          <w:rFonts w:hint="eastAsia" w:ascii="宋体" w:hAnsi="宋体" w:eastAsia="宋体" w:cs="宋体"/>
          <w:spacing w:val="-3"/>
          <w:sz w:val="21"/>
        </w:rPr>
        <w:t>属于同一集团、协会、商会等组织成员的投标人按照该组织要求协同投标；</w:t>
      </w:r>
    </w:p>
    <w:p>
      <w:pPr>
        <w:pStyle w:val="20"/>
        <w:numPr>
          <w:ilvl w:val="0"/>
          <w:numId w:val="18"/>
        </w:numPr>
        <w:tabs>
          <w:tab w:val="left" w:pos="1783"/>
        </w:tabs>
        <w:spacing w:before="111"/>
        <w:rPr>
          <w:rFonts w:hint="eastAsia" w:ascii="宋体" w:hAnsi="宋体" w:eastAsia="宋体" w:cs="宋体"/>
          <w:sz w:val="21"/>
        </w:rPr>
      </w:pPr>
      <w:r>
        <w:rPr>
          <w:rFonts w:hint="eastAsia" w:ascii="宋体" w:hAnsi="宋体" w:eastAsia="宋体" w:cs="宋体"/>
          <w:spacing w:val="-3"/>
          <w:sz w:val="21"/>
        </w:rPr>
        <w:t>投标人之间为谋取中标或者排斥特定投标人而采取的其他联合行动；</w:t>
      </w:r>
    </w:p>
    <w:p>
      <w:pPr>
        <w:pStyle w:val="20"/>
        <w:numPr>
          <w:ilvl w:val="0"/>
          <w:numId w:val="18"/>
        </w:numPr>
        <w:tabs>
          <w:tab w:val="left" w:pos="1783"/>
        </w:tabs>
        <w:spacing w:before="112"/>
        <w:rPr>
          <w:rFonts w:hint="eastAsia" w:ascii="宋体" w:hAnsi="宋体" w:eastAsia="宋体" w:cs="宋体"/>
          <w:sz w:val="21"/>
        </w:rPr>
      </w:pPr>
      <w:r>
        <w:rPr>
          <w:rFonts w:hint="eastAsia" w:ascii="宋体" w:hAnsi="宋体" w:eastAsia="宋体" w:cs="宋体"/>
          <w:spacing w:val="-3"/>
          <w:sz w:val="21"/>
        </w:rPr>
        <w:t>不同投标人的投标文件由同一单位或者个人编制；</w:t>
      </w:r>
    </w:p>
    <w:p>
      <w:pPr>
        <w:pStyle w:val="20"/>
        <w:numPr>
          <w:ilvl w:val="0"/>
          <w:numId w:val="18"/>
        </w:numPr>
        <w:tabs>
          <w:tab w:val="left" w:pos="1783"/>
        </w:tabs>
        <w:spacing w:before="110"/>
        <w:rPr>
          <w:rFonts w:hint="eastAsia" w:ascii="宋体" w:hAnsi="宋体" w:eastAsia="宋体" w:cs="宋体"/>
          <w:sz w:val="21"/>
        </w:rPr>
      </w:pPr>
      <w:r>
        <w:rPr>
          <w:rFonts w:hint="eastAsia" w:ascii="宋体" w:hAnsi="宋体" w:eastAsia="宋体" w:cs="宋体"/>
          <w:spacing w:val="-3"/>
          <w:sz w:val="21"/>
        </w:rPr>
        <w:t>不同投标人委托同一单位或者个人办理投标事宜；</w:t>
      </w:r>
    </w:p>
    <w:p>
      <w:pPr>
        <w:pStyle w:val="20"/>
        <w:numPr>
          <w:ilvl w:val="0"/>
          <w:numId w:val="18"/>
        </w:numPr>
        <w:tabs>
          <w:tab w:val="left" w:pos="1783"/>
        </w:tabs>
        <w:spacing w:before="110"/>
        <w:rPr>
          <w:rFonts w:hint="eastAsia" w:ascii="宋体" w:hAnsi="宋体" w:eastAsia="宋体" w:cs="宋体"/>
          <w:sz w:val="21"/>
        </w:rPr>
      </w:pPr>
      <w:r>
        <w:rPr>
          <w:rFonts w:hint="eastAsia" w:ascii="宋体" w:hAnsi="宋体" w:eastAsia="宋体" w:cs="宋体"/>
          <w:spacing w:val="-3"/>
          <w:sz w:val="21"/>
        </w:rPr>
        <w:t>不同投标人的投标文件载明的项目管理成员为同一人；</w:t>
      </w:r>
    </w:p>
    <w:p>
      <w:pPr>
        <w:pStyle w:val="20"/>
        <w:numPr>
          <w:ilvl w:val="0"/>
          <w:numId w:val="18"/>
        </w:numPr>
        <w:tabs>
          <w:tab w:val="left" w:pos="1783"/>
        </w:tabs>
        <w:spacing w:before="113"/>
        <w:rPr>
          <w:rFonts w:hint="eastAsia" w:ascii="宋体" w:hAnsi="宋体" w:eastAsia="宋体" w:cs="宋体"/>
          <w:sz w:val="21"/>
        </w:rPr>
      </w:pPr>
      <w:r>
        <w:rPr>
          <w:rFonts w:hint="eastAsia" w:ascii="宋体" w:hAnsi="宋体" w:eastAsia="宋体" w:cs="宋体"/>
          <w:spacing w:val="-3"/>
          <w:sz w:val="21"/>
        </w:rPr>
        <w:t>不同投标人的投标文件异常一致或者投标报价呈规律性差异；</w:t>
      </w:r>
    </w:p>
    <w:p>
      <w:pPr>
        <w:pStyle w:val="20"/>
        <w:numPr>
          <w:ilvl w:val="0"/>
          <w:numId w:val="18"/>
        </w:numPr>
        <w:tabs>
          <w:tab w:val="left" w:pos="1889"/>
        </w:tabs>
        <w:spacing w:before="110"/>
        <w:ind w:left="1888" w:hanging="634"/>
        <w:rPr>
          <w:rFonts w:hint="eastAsia" w:ascii="宋体" w:hAnsi="宋体" w:eastAsia="宋体" w:cs="宋体"/>
          <w:sz w:val="21"/>
        </w:rPr>
      </w:pPr>
      <w:r>
        <w:rPr>
          <w:rFonts w:hint="eastAsia" w:ascii="宋体" w:hAnsi="宋体" w:eastAsia="宋体" w:cs="宋体"/>
          <w:spacing w:val="-3"/>
          <w:sz w:val="21"/>
        </w:rPr>
        <w:t>不同投标人的投标文件相互混编；</w:t>
      </w:r>
    </w:p>
    <w:p>
      <w:pPr>
        <w:pStyle w:val="20"/>
        <w:numPr>
          <w:ilvl w:val="0"/>
          <w:numId w:val="18"/>
        </w:numPr>
        <w:tabs>
          <w:tab w:val="left" w:pos="1889"/>
        </w:tabs>
        <w:spacing w:before="111"/>
        <w:ind w:left="1888" w:hanging="634"/>
        <w:rPr>
          <w:rFonts w:hint="eastAsia" w:ascii="宋体" w:hAnsi="宋体" w:eastAsia="宋体" w:cs="宋体"/>
          <w:sz w:val="21"/>
        </w:rPr>
      </w:pPr>
      <w:r>
        <w:rPr>
          <w:rFonts w:hint="eastAsia" w:ascii="宋体" w:hAnsi="宋体" w:eastAsia="宋体" w:cs="宋体"/>
          <w:spacing w:val="-3"/>
          <w:sz w:val="21"/>
        </w:rPr>
        <w:t>不同投标人的投标文件由同一单位、个人或同一台电脑编制；</w:t>
      </w:r>
    </w:p>
    <w:p>
      <w:pPr>
        <w:pStyle w:val="20"/>
        <w:numPr>
          <w:ilvl w:val="0"/>
          <w:numId w:val="18"/>
        </w:numPr>
        <w:tabs>
          <w:tab w:val="left" w:pos="1889"/>
        </w:tabs>
        <w:spacing w:before="112"/>
        <w:ind w:left="1888" w:hanging="634"/>
        <w:rPr>
          <w:rFonts w:hint="eastAsia" w:ascii="宋体" w:hAnsi="宋体" w:eastAsia="宋体" w:cs="宋体"/>
          <w:sz w:val="21"/>
        </w:rPr>
      </w:pPr>
      <w:r>
        <w:rPr>
          <w:rFonts w:hint="eastAsia" w:ascii="宋体" w:hAnsi="宋体" w:eastAsia="宋体" w:cs="宋体"/>
          <w:spacing w:val="-3"/>
          <w:sz w:val="21"/>
        </w:rPr>
        <w:t>不同投标人的投标文件上传的机器码一致的。</w:t>
      </w:r>
    </w:p>
    <w:p>
      <w:pPr>
        <w:pStyle w:val="20"/>
        <w:numPr>
          <w:ilvl w:val="3"/>
          <w:numId w:val="1"/>
        </w:numPr>
        <w:tabs>
          <w:tab w:val="left" w:pos="1833"/>
        </w:tabs>
        <w:spacing w:before="110"/>
        <w:ind w:left="1832" w:hanging="578"/>
        <w:rPr>
          <w:rFonts w:hint="eastAsia" w:ascii="宋体" w:hAnsi="宋体" w:eastAsia="宋体" w:cs="宋体"/>
          <w:sz w:val="21"/>
        </w:rPr>
      </w:pPr>
      <w:r>
        <w:rPr>
          <w:rFonts w:hint="eastAsia" w:ascii="宋体" w:hAnsi="宋体" w:eastAsia="宋体" w:cs="宋体"/>
          <w:spacing w:val="-3"/>
          <w:sz w:val="21"/>
        </w:rPr>
        <w:t>投标人不得向招标人或评标委员会成员或其他有关人员索问评标过程的情况和材料。</w:t>
      </w:r>
    </w:p>
    <w:p>
      <w:pPr>
        <w:pStyle w:val="9"/>
        <w:numPr>
          <w:ilvl w:val="2"/>
          <w:numId w:val="1"/>
        </w:numPr>
        <w:tabs>
          <w:tab w:val="left" w:pos="1259"/>
        </w:tabs>
        <w:spacing w:before="81"/>
        <w:ind w:left="1258" w:hanging="424"/>
        <w:rPr>
          <w:rFonts w:hint="eastAsia" w:ascii="宋体" w:hAnsi="宋体" w:eastAsia="宋体" w:cs="宋体"/>
        </w:rPr>
      </w:pPr>
      <w:r>
        <w:rPr>
          <w:rFonts w:hint="eastAsia" w:ascii="宋体" w:hAnsi="宋体" w:eastAsia="宋体" w:cs="宋体"/>
        </w:rPr>
        <w:t>对评标委员会成员的纪律要求</w:t>
      </w:r>
    </w:p>
    <w:p>
      <w:pPr>
        <w:pStyle w:val="2"/>
        <w:spacing w:before="104" w:line="338" w:lineRule="auto"/>
        <w:ind w:left="834" w:right="697" w:firstLine="420"/>
        <w:jc w:val="both"/>
        <w:rPr>
          <w:rFonts w:hint="eastAsia" w:ascii="宋体" w:hAnsi="宋体" w:eastAsia="宋体" w:cs="宋体"/>
        </w:rPr>
      </w:pPr>
      <w:r>
        <w:rPr>
          <w:rFonts w:hint="eastAsia" w:ascii="宋体" w:hAnsi="宋体" w:eastAsia="宋体" w:cs="宋体"/>
        </w:rPr>
        <w:t xml:space="preserve">评标委员会成员不得收受他人的财物或者其他好处，不得向他人透漏对投标文件的评审和比 </w:t>
      </w:r>
      <w:r>
        <w:rPr>
          <w:rFonts w:hint="eastAsia" w:ascii="宋体" w:hAnsi="宋体" w:eastAsia="宋体" w:cs="宋体"/>
          <w:spacing w:val="-8"/>
        </w:rPr>
        <w:t>较、中标候选人的推荐情况以及评标有关的其他情况。在评标活动中，评标委员会成员不得擅离职</w:t>
      </w:r>
      <w:r>
        <w:rPr>
          <w:rFonts w:hint="eastAsia" w:ascii="宋体" w:hAnsi="宋体" w:eastAsia="宋体" w:cs="宋体"/>
          <w:spacing w:val="-5"/>
        </w:rPr>
        <w:t>守，影响评标程序正常进行，不得使用第三章“评标办法”没有规定的评审因素和标准进行评标。</w:t>
      </w:r>
    </w:p>
    <w:p>
      <w:pPr>
        <w:pStyle w:val="9"/>
        <w:numPr>
          <w:ilvl w:val="2"/>
          <w:numId w:val="1"/>
        </w:numPr>
        <w:tabs>
          <w:tab w:val="left" w:pos="1259"/>
        </w:tabs>
        <w:spacing w:line="279" w:lineRule="exact"/>
        <w:ind w:left="1258" w:hanging="424"/>
        <w:rPr>
          <w:rFonts w:hint="eastAsia" w:ascii="宋体" w:hAnsi="宋体" w:eastAsia="宋体" w:cs="宋体"/>
        </w:rPr>
      </w:pPr>
      <w:r>
        <w:rPr>
          <w:rFonts w:hint="eastAsia" w:ascii="宋体" w:hAnsi="宋体" w:eastAsia="宋体" w:cs="宋体"/>
        </w:rPr>
        <w:t>对与评标活动有关的工作人员的纪律要求</w:t>
      </w:r>
    </w:p>
    <w:p>
      <w:pPr>
        <w:pStyle w:val="2"/>
        <w:spacing w:before="101" w:line="338" w:lineRule="auto"/>
        <w:ind w:left="834" w:right="767" w:firstLine="420"/>
        <w:jc w:val="both"/>
        <w:rPr>
          <w:rFonts w:hint="eastAsia" w:ascii="宋体" w:hAnsi="宋体" w:eastAsia="宋体" w:cs="宋体"/>
        </w:rPr>
      </w:pPr>
      <w:r>
        <w:rPr>
          <w:rFonts w:hint="eastAsia" w:ascii="宋体" w:hAnsi="宋体" w:eastAsia="宋体" w:cs="宋体"/>
        </w:rPr>
        <w:t>与评标活动有关的工作人员不得收受他人的财物或者其他好处</w:t>
      </w:r>
      <w:r>
        <w:rPr>
          <w:rFonts w:hint="eastAsia" w:ascii="宋体" w:hAnsi="宋体" w:eastAsia="宋体" w:cs="宋体"/>
          <w:spacing w:val="-18"/>
        </w:rPr>
        <w:t>，不得向他人透漏对投标文件的评审和比较、中标候选人的推荐情况以及评标有关的其他情况。在评标活动中，与评标活动有关的工</w:t>
      </w:r>
      <w:r>
        <w:rPr>
          <w:rFonts w:hint="eastAsia" w:ascii="宋体" w:hAnsi="宋体" w:eastAsia="宋体" w:cs="宋体"/>
          <w:spacing w:val="-7"/>
        </w:rPr>
        <w:t>作人员不得擅离职守，影响评标程序正常进行。</w:t>
      </w:r>
    </w:p>
    <w:p>
      <w:pPr>
        <w:pStyle w:val="9"/>
        <w:numPr>
          <w:ilvl w:val="2"/>
          <w:numId w:val="1"/>
        </w:numPr>
        <w:tabs>
          <w:tab w:val="left" w:pos="1259"/>
        </w:tabs>
        <w:spacing w:line="280" w:lineRule="exact"/>
        <w:ind w:left="1258" w:hanging="424"/>
        <w:rPr>
          <w:rFonts w:hint="eastAsia" w:ascii="宋体" w:hAnsi="宋体" w:eastAsia="宋体" w:cs="宋体"/>
        </w:rPr>
      </w:pPr>
      <w:r>
        <w:rPr>
          <w:rFonts w:hint="eastAsia" w:ascii="宋体" w:hAnsi="宋体" w:eastAsia="宋体" w:cs="宋体"/>
        </w:rPr>
        <w:t>投诉</w:t>
      </w:r>
    </w:p>
    <w:p>
      <w:pPr>
        <w:pStyle w:val="2"/>
        <w:spacing w:before="102" w:line="338" w:lineRule="auto"/>
        <w:ind w:left="834" w:right="767" w:firstLine="422"/>
        <w:jc w:val="both"/>
        <w:rPr>
          <w:rFonts w:hint="eastAsia" w:ascii="宋体" w:hAnsi="宋体" w:eastAsia="宋体" w:cs="宋体"/>
        </w:rPr>
      </w:pPr>
      <w:r>
        <w:rPr>
          <w:rFonts w:hint="eastAsia" w:ascii="宋体" w:hAnsi="宋体" w:eastAsia="宋体" w:cs="宋体"/>
          <w:spacing w:val="-6"/>
        </w:rPr>
        <w:t>投标人和其他利害关系人认为本次招标活动违反法律、法规和规章规定的，可以在知道或者应</w:t>
      </w:r>
      <w:r>
        <w:rPr>
          <w:rFonts w:hint="eastAsia" w:ascii="宋体" w:hAnsi="宋体" w:eastAsia="宋体" w:cs="宋体"/>
          <w:spacing w:val="-7"/>
        </w:rPr>
        <w:t>当知道之日起十日内向当地有关监督管理部门提出书面投诉。投诉事项应先提出异议，没有提出异</w:t>
      </w:r>
      <w:r>
        <w:rPr>
          <w:rFonts w:hint="eastAsia" w:ascii="宋体" w:hAnsi="宋体" w:eastAsia="宋体" w:cs="宋体"/>
          <w:spacing w:val="-5"/>
        </w:rPr>
        <w:t>议的，不予受理。</w:t>
      </w:r>
    </w:p>
    <w:p>
      <w:pPr>
        <w:pStyle w:val="7"/>
        <w:numPr>
          <w:ilvl w:val="1"/>
          <w:numId w:val="1"/>
        </w:numPr>
        <w:tabs>
          <w:tab w:val="left" w:pos="1401"/>
        </w:tabs>
        <w:spacing w:line="291" w:lineRule="exact"/>
        <w:ind w:left="1400" w:hanging="566"/>
        <w:rPr>
          <w:rFonts w:hint="eastAsia" w:ascii="宋体" w:hAnsi="宋体" w:eastAsia="宋体" w:cs="宋体"/>
        </w:rPr>
      </w:pPr>
      <w:r>
        <w:rPr>
          <w:rFonts w:hint="eastAsia" w:ascii="宋体" w:hAnsi="宋体" w:eastAsia="宋体" w:cs="宋体"/>
        </w:rPr>
        <w:t>需要补充的其他内容</w:t>
      </w:r>
    </w:p>
    <w:p>
      <w:pPr>
        <w:pStyle w:val="11"/>
        <w:numPr>
          <w:ilvl w:val="2"/>
          <w:numId w:val="1"/>
        </w:numPr>
        <w:tabs>
          <w:tab w:val="left" w:pos="1310"/>
        </w:tabs>
        <w:spacing w:before="93"/>
        <w:ind w:hanging="475"/>
        <w:rPr>
          <w:rFonts w:hint="eastAsia" w:ascii="宋体" w:hAnsi="宋体" w:eastAsia="宋体" w:cs="宋体"/>
        </w:rPr>
      </w:pPr>
      <w:r>
        <w:rPr>
          <w:rFonts w:hint="eastAsia" w:ascii="宋体" w:hAnsi="宋体" w:eastAsia="宋体" w:cs="宋体"/>
        </w:rPr>
        <w:t>词语定义</w:t>
      </w:r>
    </w:p>
    <w:p>
      <w:pPr>
        <w:pStyle w:val="2"/>
        <w:spacing w:before="110"/>
        <w:ind w:left="1254"/>
        <w:rPr>
          <w:rFonts w:hint="eastAsia" w:ascii="宋体" w:hAnsi="宋体" w:eastAsia="宋体" w:cs="宋体"/>
        </w:rPr>
      </w:pPr>
      <w:r>
        <w:rPr>
          <w:rFonts w:hint="eastAsia" w:ascii="宋体" w:hAnsi="宋体" w:eastAsia="宋体" w:cs="宋体"/>
        </w:rPr>
        <w:t>见“投标人须知前附表”。</w:t>
      </w:r>
    </w:p>
    <w:p>
      <w:pPr>
        <w:pStyle w:val="11"/>
        <w:numPr>
          <w:ilvl w:val="2"/>
          <w:numId w:val="1"/>
        </w:numPr>
        <w:tabs>
          <w:tab w:val="left" w:pos="1310"/>
        </w:tabs>
        <w:spacing w:before="110"/>
        <w:ind w:hanging="475"/>
        <w:rPr>
          <w:rFonts w:hint="eastAsia" w:ascii="宋体" w:hAnsi="宋体" w:eastAsia="宋体" w:cs="宋体"/>
        </w:rPr>
      </w:pPr>
      <w:r>
        <w:rPr>
          <w:rFonts w:hint="eastAsia" w:ascii="宋体" w:hAnsi="宋体" w:eastAsia="宋体" w:cs="宋体"/>
        </w:rPr>
        <w:t>招标控制价</w:t>
      </w:r>
    </w:p>
    <w:p>
      <w:pPr>
        <w:pStyle w:val="2"/>
        <w:spacing w:before="113"/>
        <w:ind w:left="1254"/>
        <w:rPr>
          <w:rFonts w:hint="eastAsia" w:ascii="宋体" w:hAnsi="宋体" w:eastAsia="宋体" w:cs="宋体"/>
        </w:rPr>
      </w:pPr>
      <w:r>
        <w:rPr>
          <w:rFonts w:hint="eastAsia" w:ascii="宋体" w:hAnsi="宋体" w:eastAsia="宋体" w:cs="宋体"/>
        </w:rPr>
        <w:t>招标控制价设置要求见“投标人须知前附表”。</w:t>
      </w:r>
    </w:p>
    <w:p>
      <w:pPr>
        <w:pStyle w:val="2"/>
        <w:spacing w:before="111" w:line="338" w:lineRule="auto"/>
        <w:ind w:left="834" w:right="767" w:firstLine="420"/>
        <w:rPr>
          <w:rFonts w:hint="eastAsia" w:ascii="宋体" w:hAnsi="宋体" w:eastAsia="宋体" w:cs="宋体"/>
        </w:rPr>
      </w:pPr>
      <w:r>
        <w:rPr>
          <w:rFonts w:hint="eastAsia" w:ascii="宋体" w:hAnsi="宋体" w:eastAsia="宋体" w:cs="宋体"/>
          <w:spacing w:val="-7"/>
        </w:rPr>
        <w:t>招标人或受其委托具有相应资质的中介机构，按照国家和地区的相关规定及第五章的要求编制</w:t>
      </w:r>
      <w:r>
        <w:rPr>
          <w:rFonts w:hint="eastAsia" w:ascii="宋体" w:hAnsi="宋体" w:eastAsia="宋体" w:cs="宋体"/>
          <w:spacing w:val="-5"/>
        </w:rPr>
        <w:t>招标工程的招标控制价。</w:t>
      </w:r>
    </w:p>
    <w:p>
      <w:pPr>
        <w:pStyle w:val="2"/>
        <w:spacing w:before="2"/>
        <w:ind w:left="1254"/>
        <w:rPr>
          <w:rFonts w:hint="eastAsia" w:ascii="宋体" w:hAnsi="宋体" w:eastAsia="宋体" w:cs="宋体"/>
        </w:rPr>
      </w:pPr>
      <w:r>
        <w:rPr>
          <w:rFonts w:hint="eastAsia" w:ascii="宋体" w:hAnsi="宋体" w:eastAsia="宋体" w:cs="宋体"/>
        </w:rPr>
        <w:t>原则上招标控制价应于投标截止时间前 15 日通过招标公告发布的同一媒介向所有投标人公</w:t>
      </w:r>
    </w:p>
    <w:p>
      <w:pPr>
        <w:pStyle w:val="2"/>
        <w:spacing w:before="110"/>
        <w:ind w:left="834"/>
        <w:rPr>
          <w:rFonts w:hint="eastAsia" w:ascii="宋体" w:hAnsi="宋体" w:eastAsia="宋体" w:cs="宋体"/>
        </w:rPr>
      </w:pPr>
      <w:r>
        <w:rPr>
          <w:rFonts w:hint="eastAsia" w:ascii="宋体" w:hAnsi="宋体" w:eastAsia="宋体" w:cs="宋体"/>
        </w:rPr>
        <w:t>布，最迟应当在投标截止时间 7 日前公布。潜在投标人或者其他利害关系人对招标控制价有异议的，</w:t>
      </w:r>
    </w:p>
    <w:p>
      <w:pPr>
        <w:pStyle w:val="2"/>
        <w:spacing w:before="110"/>
        <w:ind w:left="834"/>
        <w:rPr>
          <w:rFonts w:hint="eastAsia" w:ascii="宋体" w:hAnsi="宋体" w:eastAsia="宋体" w:cs="宋体"/>
        </w:rPr>
      </w:pPr>
      <w:r>
        <w:rPr>
          <w:rFonts w:hint="eastAsia" w:ascii="宋体" w:hAnsi="宋体" w:eastAsia="宋体" w:cs="宋体"/>
          <w:spacing w:val="-7"/>
        </w:rPr>
        <w:t xml:space="preserve">应当在投标截止时间 </w:t>
      </w:r>
      <w:r>
        <w:rPr>
          <w:rFonts w:hint="eastAsia" w:ascii="宋体" w:hAnsi="宋体" w:eastAsia="宋体" w:cs="宋体"/>
        </w:rPr>
        <w:t>5</w:t>
      </w:r>
      <w:r>
        <w:rPr>
          <w:rFonts w:hint="eastAsia" w:ascii="宋体" w:hAnsi="宋体" w:eastAsia="宋体" w:cs="宋体"/>
          <w:spacing w:val="-13"/>
        </w:rPr>
        <w:t xml:space="preserve"> 日前提出。招标人应当自收到异议之日起 </w:t>
      </w:r>
      <w:r>
        <w:rPr>
          <w:rFonts w:hint="eastAsia" w:ascii="宋体" w:hAnsi="宋体" w:eastAsia="宋体" w:cs="宋体"/>
        </w:rPr>
        <w:t>3</w:t>
      </w:r>
      <w:r>
        <w:rPr>
          <w:rFonts w:hint="eastAsia" w:ascii="宋体" w:hAnsi="宋体" w:eastAsia="宋体" w:cs="宋体"/>
          <w:spacing w:val="-11"/>
        </w:rPr>
        <w:t xml:space="preserve"> 日内作出答复。招标人需重新公</w:t>
      </w:r>
    </w:p>
    <w:p>
      <w:pPr>
        <w:pStyle w:val="2"/>
        <w:spacing w:before="112"/>
        <w:ind w:left="834"/>
        <w:rPr>
          <w:rFonts w:hint="eastAsia" w:ascii="宋体" w:hAnsi="宋体" w:eastAsia="宋体" w:cs="宋体"/>
        </w:rPr>
      </w:pPr>
      <w:r>
        <w:rPr>
          <w:rFonts w:hint="eastAsia" w:ascii="宋体" w:hAnsi="宋体" w:eastAsia="宋体" w:cs="宋体"/>
          <w:spacing w:val="-9"/>
        </w:rPr>
        <w:t xml:space="preserve">布招标控制价的，其最终公布的时间到投标截止时间不足 </w:t>
      </w:r>
      <w:r>
        <w:rPr>
          <w:rFonts w:hint="eastAsia" w:ascii="宋体" w:hAnsi="宋体" w:eastAsia="宋体" w:cs="宋体"/>
        </w:rPr>
        <w:t>7</w:t>
      </w:r>
      <w:r>
        <w:rPr>
          <w:rFonts w:hint="eastAsia" w:ascii="宋体" w:hAnsi="宋体" w:eastAsia="宋体" w:cs="宋体"/>
          <w:spacing w:val="-10"/>
        </w:rPr>
        <w:t xml:space="preserve"> 天可能影响投标文件编制的，应顺延提</w:t>
      </w:r>
    </w:p>
    <w:p>
      <w:pPr>
        <w:rPr>
          <w:rFonts w:hint="eastAsia" w:ascii="宋体" w:hAnsi="宋体" w:eastAsia="宋体" w:cs="宋体"/>
        </w:rPr>
        <w:sectPr>
          <w:pgSz w:w="11910" w:h="16840"/>
          <w:pgMar w:top="1280" w:right="700" w:bottom="1180" w:left="640" w:header="0" w:footer="913" w:gutter="0"/>
          <w:pgNumType w:fmt="decimal"/>
          <w:cols w:space="720" w:num="1"/>
        </w:sectPr>
      </w:pPr>
    </w:p>
    <w:p>
      <w:pPr>
        <w:pStyle w:val="2"/>
        <w:spacing w:before="44"/>
        <w:ind w:left="834"/>
        <w:rPr>
          <w:rFonts w:hint="eastAsia" w:ascii="宋体" w:hAnsi="宋体" w:eastAsia="宋体" w:cs="宋体"/>
        </w:rPr>
      </w:pPr>
      <w:r>
        <w:rPr>
          <w:rFonts w:hint="eastAsia" w:ascii="宋体" w:hAnsi="宋体" w:eastAsia="宋体" w:cs="宋体"/>
        </w:rPr>
        <w:t>交投标文件的截止时间。</w:t>
      </w:r>
    </w:p>
    <w:p>
      <w:pPr>
        <w:pStyle w:val="11"/>
        <w:numPr>
          <w:ilvl w:val="2"/>
          <w:numId w:val="1"/>
        </w:numPr>
        <w:tabs>
          <w:tab w:val="left" w:pos="1310"/>
        </w:tabs>
        <w:spacing w:before="111"/>
        <w:ind w:hanging="475"/>
        <w:rPr>
          <w:rFonts w:hint="eastAsia" w:ascii="宋体" w:hAnsi="宋体" w:eastAsia="宋体" w:cs="宋体"/>
        </w:rPr>
      </w:pPr>
      <w:r>
        <w:rPr>
          <w:rFonts w:hint="eastAsia" w:ascii="宋体" w:hAnsi="宋体" w:eastAsia="宋体" w:cs="宋体"/>
        </w:rPr>
        <w:t>招标代理服务费</w:t>
      </w:r>
    </w:p>
    <w:p>
      <w:pPr>
        <w:pStyle w:val="20"/>
        <w:numPr>
          <w:ilvl w:val="3"/>
          <w:numId w:val="1"/>
        </w:numPr>
        <w:tabs>
          <w:tab w:val="left" w:pos="1994"/>
        </w:tabs>
        <w:spacing w:before="158" w:line="393" w:lineRule="auto"/>
        <w:ind w:right="768" w:firstLine="420"/>
        <w:jc w:val="both"/>
        <w:rPr>
          <w:rFonts w:hint="eastAsia" w:ascii="宋体" w:hAnsi="宋体" w:eastAsia="宋体" w:cs="宋体"/>
          <w:sz w:val="21"/>
        </w:rPr>
      </w:pPr>
      <w:r>
        <w:rPr>
          <w:rFonts w:hint="eastAsia" w:ascii="宋体" w:hAnsi="宋体" w:eastAsia="宋体" w:cs="宋体"/>
          <w:spacing w:val="-4"/>
          <w:sz w:val="21"/>
        </w:rPr>
        <w:t>中标人领取中标通知书前，向</w:t>
      </w:r>
      <w:r>
        <w:rPr>
          <w:rFonts w:hint="eastAsia" w:ascii="宋体" w:hAnsi="宋体" w:eastAsia="宋体" w:cs="宋体"/>
          <w:spacing w:val="-4"/>
          <w:sz w:val="21"/>
          <w:lang w:eastAsia="zh-CN"/>
        </w:rPr>
        <w:t>广西联云项目管理有限公司</w:t>
      </w:r>
      <w:r>
        <w:rPr>
          <w:rFonts w:hint="eastAsia" w:ascii="宋体" w:hAnsi="宋体" w:eastAsia="宋体" w:cs="宋体"/>
          <w:spacing w:val="-4"/>
          <w:sz w:val="21"/>
        </w:rPr>
        <w:t>一次性付清招标代</w:t>
      </w:r>
      <w:r>
        <w:rPr>
          <w:rFonts w:hint="eastAsia" w:ascii="宋体" w:hAnsi="宋体" w:eastAsia="宋体" w:cs="宋体"/>
          <w:spacing w:val="-3"/>
          <w:sz w:val="21"/>
        </w:rPr>
        <w:t>理服务费，本项目的招标代理服务收费标准参照计价格〔</w:t>
      </w:r>
      <w:r>
        <w:rPr>
          <w:rFonts w:hint="eastAsia" w:ascii="宋体" w:hAnsi="宋体" w:eastAsia="宋体" w:cs="宋体"/>
          <w:sz w:val="21"/>
        </w:rPr>
        <w:t>2002〕1980</w:t>
      </w:r>
      <w:r>
        <w:rPr>
          <w:rFonts w:hint="eastAsia" w:ascii="宋体" w:hAnsi="宋体" w:eastAsia="宋体" w:cs="宋体"/>
          <w:spacing w:val="-1"/>
          <w:sz w:val="21"/>
        </w:rPr>
        <w:t xml:space="preserve"> 号《招标代理服务收费管理</w:t>
      </w:r>
      <w:r>
        <w:rPr>
          <w:rFonts w:hint="eastAsia" w:ascii="宋体" w:hAnsi="宋体" w:eastAsia="宋体" w:cs="宋体"/>
          <w:spacing w:val="-7"/>
          <w:sz w:val="21"/>
        </w:rPr>
        <w:t>暂行办法》工程类收费标准</w:t>
      </w:r>
      <w:r>
        <w:rPr>
          <w:rFonts w:hint="eastAsia" w:ascii="宋体" w:hAnsi="宋体" w:eastAsia="宋体" w:cs="宋体"/>
          <w:spacing w:val="-3"/>
          <w:sz w:val="21"/>
        </w:rPr>
        <w:t>向中标人收取。</w:t>
      </w:r>
    </w:p>
    <w:p>
      <w:pPr>
        <w:pStyle w:val="2"/>
        <w:spacing w:after="13" w:line="200" w:lineRule="exact"/>
        <w:ind w:left="4261"/>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4384" behindDoc="1" locked="0" layoutInCell="1" allowOverlap="1">
                <wp:simplePos x="0" y="0"/>
                <wp:positionH relativeFrom="page">
                  <wp:posOffset>1037590</wp:posOffset>
                </wp:positionH>
                <wp:positionV relativeFrom="paragraph">
                  <wp:posOffset>135890</wp:posOffset>
                </wp:positionV>
                <wp:extent cx="1689735" cy="1377315"/>
                <wp:effectExtent l="1905" t="3175" r="3810" b="10160"/>
                <wp:wrapNone/>
                <wp:docPr id="5" name="自选图形 27"/>
                <wp:cNvGraphicFramePr/>
                <a:graphic xmlns:a="http://schemas.openxmlformats.org/drawingml/2006/main">
                  <a:graphicData uri="http://schemas.microsoft.com/office/word/2010/wordprocessingShape">
                    <wps:wsp>
                      <wps:cNvSpPr/>
                      <wps:spPr>
                        <a:xfrm>
                          <a:off x="0" y="0"/>
                          <a:ext cx="1689735" cy="1377315"/>
                        </a:xfrm>
                        <a:custGeom>
                          <a:avLst/>
                          <a:gdLst>
                            <a:gd name="A1" fmla="val 0"/>
                            <a:gd name="A2" fmla="val 0"/>
                            <a:gd name="A3" fmla="val 0"/>
                          </a:gdLst>
                          <a:ahLst/>
                          <a:cxnLst/>
                          <a:pathLst>
                            <a:path w="2661" h="2169">
                              <a:moveTo>
                                <a:pt x="2661" y="2169"/>
                              </a:moveTo>
                              <a:lnTo>
                                <a:pt x="0" y="873"/>
                              </a:lnTo>
                              <a:moveTo>
                                <a:pt x="2661" y="2169"/>
                              </a:moveTo>
                              <a:lnTo>
                                <a:pt x="673" y="0"/>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27" o:spid="_x0000_s1026" o:spt="100" style="position:absolute;left:0pt;margin-left:81.7pt;margin-top:10.7pt;height:108.45pt;width:133.05pt;mso-position-horizontal-relative:page;z-index:-251652096;mso-width-relative:page;mso-height-relative:page;" filled="f" stroked="t" coordsize="2661,2169" o:gfxdata="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jLcQ91wAAAAoBAAAPAAAAAAAAAAEAIAAAACIAAABkcnMvZG93bnJldi54&#10;bWxQSwECFAAUAAAACACHTuJATIv6mG0CAABVBQAADgAAAAAAAAABACAAAAAmAQAAZHJzL2Uyb0Rv&#10;Yy54bWxQSwUGAAAAAAYABgBZAQAABQYAAAAA&#10;" path="m2661,2169l0,873m2661,2169l673,0e">
                <v:fill on="f" focussize="0,0"/>
                <v:stroke color="#000000" joinstyle="round"/>
                <v:imagedata o:title=""/>
                <o:lock v:ext="edit" aspectratio="f"/>
              </v:shape>
            </w:pict>
          </mc:Fallback>
        </mc:AlternateContent>
      </w:r>
      <w:r>
        <w:rPr>
          <w:rFonts w:hint="eastAsia" w:ascii="宋体" w:hAnsi="宋体" w:eastAsia="宋体" w:cs="宋体"/>
        </w:rPr>
        <w:t>招标代理服务收费标准</w:t>
      </w:r>
    </w:p>
    <w:tbl>
      <w:tblPr>
        <w:tblStyle w:val="19"/>
        <w:tblW w:w="0" w:type="auto"/>
        <w:tblInd w:w="10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8"/>
        <w:gridCol w:w="1980"/>
        <w:gridCol w:w="19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2648" w:type="dxa"/>
          </w:tcPr>
          <w:p>
            <w:pPr>
              <w:pStyle w:val="21"/>
              <w:spacing w:before="77"/>
              <w:ind w:left="548"/>
              <w:jc w:val="center"/>
              <w:rPr>
                <w:rFonts w:hint="eastAsia" w:ascii="宋体" w:hAnsi="宋体" w:eastAsia="宋体" w:cs="宋体"/>
                <w:sz w:val="21"/>
              </w:rPr>
            </w:pPr>
            <w:r>
              <w:rPr>
                <w:rFonts w:hint="eastAsia" w:ascii="宋体" w:hAnsi="宋体" w:eastAsia="宋体" w:cs="宋体"/>
                <w:sz w:val="21"/>
              </w:rPr>
              <w:t>服</w:t>
            </w:r>
          </w:p>
          <w:p>
            <w:pPr>
              <w:pStyle w:val="21"/>
              <w:tabs>
                <w:tab w:val="left" w:pos="1684"/>
              </w:tabs>
              <w:spacing w:before="91"/>
              <w:ind w:left="319"/>
              <w:rPr>
                <w:rFonts w:hint="eastAsia" w:ascii="宋体" w:hAnsi="宋体" w:eastAsia="宋体" w:cs="宋体"/>
                <w:sz w:val="21"/>
              </w:rPr>
            </w:pPr>
            <w:r>
              <w:rPr>
                <w:rFonts w:hint="eastAsia" w:ascii="宋体" w:hAnsi="宋体" w:eastAsia="宋体" w:cs="宋体"/>
                <w:sz w:val="21"/>
              </w:rPr>
              <w:t>费</w:t>
            </w:r>
            <w:r>
              <w:rPr>
                <w:rFonts w:hint="eastAsia" w:ascii="宋体" w:hAnsi="宋体" w:eastAsia="宋体" w:cs="宋体"/>
                <w:sz w:val="21"/>
              </w:rPr>
              <w:tab/>
            </w:r>
            <w:r>
              <w:rPr>
                <w:rFonts w:hint="eastAsia" w:ascii="宋体" w:hAnsi="宋体" w:eastAsia="宋体" w:cs="宋体"/>
                <w:sz w:val="21"/>
              </w:rPr>
              <w:t>务</w:t>
            </w:r>
          </w:p>
          <w:p>
            <w:pPr>
              <w:pStyle w:val="21"/>
              <w:spacing w:before="91"/>
              <w:ind w:right="529"/>
              <w:jc w:val="right"/>
              <w:rPr>
                <w:rFonts w:hint="eastAsia" w:ascii="宋体" w:hAnsi="宋体" w:eastAsia="宋体" w:cs="宋体"/>
                <w:sz w:val="21"/>
              </w:rPr>
            </w:pPr>
            <w:r>
              <w:rPr>
                <w:rFonts w:hint="eastAsia" w:ascii="宋体" w:hAnsi="宋体" w:eastAsia="宋体" w:cs="宋体"/>
                <w:sz w:val="21"/>
              </w:rPr>
              <w:t>类</w:t>
            </w:r>
          </w:p>
          <w:p>
            <w:pPr>
              <w:pStyle w:val="21"/>
              <w:tabs>
                <w:tab w:val="left" w:pos="2104"/>
              </w:tabs>
              <w:spacing w:before="91"/>
              <w:ind w:left="1158"/>
              <w:rPr>
                <w:rFonts w:hint="eastAsia" w:ascii="宋体" w:hAnsi="宋体" w:eastAsia="宋体" w:cs="宋体"/>
                <w:sz w:val="21"/>
              </w:rPr>
            </w:pPr>
            <w:r>
              <w:rPr>
                <w:rFonts w:hint="eastAsia" w:ascii="宋体" w:hAnsi="宋体" w:eastAsia="宋体" w:cs="宋体"/>
                <w:sz w:val="21"/>
              </w:rPr>
              <w:t>率</w:t>
            </w:r>
            <w:r>
              <w:rPr>
                <w:rFonts w:hint="eastAsia" w:ascii="宋体" w:hAnsi="宋体" w:eastAsia="宋体" w:cs="宋体"/>
                <w:sz w:val="21"/>
              </w:rPr>
              <w:tab/>
            </w:r>
            <w:r>
              <w:rPr>
                <w:rFonts w:hint="eastAsia" w:ascii="宋体" w:hAnsi="宋体" w:eastAsia="宋体" w:cs="宋体"/>
                <w:sz w:val="21"/>
              </w:rPr>
              <w:t>型</w:t>
            </w:r>
          </w:p>
          <w:p>
            <w:pPr>
              <w:pStyle w:val="21"/>
              <w:rPr>
                <w:rFonts w:hint="eastAsia" w:ascii="宋体" w:hAnsi="宋体" w:eastAsia="宋体" w:cs="宋体"/>
                <w:sz w:val="20"/>
              </w:rPr>
            </w:pPr>
          </w:p>
          <w:p>
            <w:pPr>
              <w:pStyle w:val="21"/>
              <w:spacing w:before="3"/>
              <w:rPr>
                <w:rFonts w:hint="eastAsia" w:ascii="宋体" w:hAnsi="宋体" w:eastAsia="宋体" w:cs="宋体"/>
                <w:sz w:val="15"/>
              </w:rPr>
            </w:pPr>
          </w:p>
          <w:p>
            <w:pPr>
              <w:pStyle w:val="21"/>
              <w:spacing w:line="262" w:lineRule="exact"/>
              <w:ind w:left="107"/>
              <w:rPr>
                <w:rFonts w:hint="eastAsia" w:ascii="宋体" w:hAnsi="宋体" w:eastAsia="宋体" w:cs="宋体"/>
                <w:sz w:val="21"/>
              </w:rPr>
            </w:pPr>
            <w:r>
              <w:rPr>
                <w:rFonts w:hint="eastAsia" w:ascii="宋体" w:hAnsi="宋体" w:eastAsia="宋体" w:cs="宋体"/>
                <w:sz w:val="21"/>
              </w:rPr>
              <w:t>中标金额（万元）</w:t>
            </w:r>
          </w:p>
        </w:tc>
        <w:tc>
          <w:tcPr>
            <w:tcW w:w="1980" w:type="dxa"/>
          </w:tcPr>
          <w:p>
            <w:pPr>
              <w:pStyle w:val="21"/>
              <w:rPr>
                <w:rFonts w:hint="eastAsia" w:ascii="宋体" w:hAnsi="宋体" w:eastAsia="宋体" w:cs="宋体"/>
                <w:sz w:val="20"/>
              </w:rPr>
            </w:pPr>
          </w:p>
          <w:p>
            <w:pPr>
              <w:pStyle w:val="21"/>
              <w:rPr>
                <w:rFonts w:hint="eastAsia" w:ascii="宋体" w:hAnsi="宋体" w:eastAsia="宋体" w:cs="宋体"/>
                <w:sz w:val="20"/>
              </w:rPr>
            </w:pPr>
          </w:p>
          <w:p>
            <w:pPr>
              <w:pStyle w:val="21"/>
              <w:rPr>
                <w:rFonts w:hint="eastAsia" w:ascii="宋体" w:hAnsi="宋体" w:eastAsia="宋体" w:cs="宋体"/>
                <w:sz w:val="20"/>
              </w:rPr>
            </w:pPr>
          </w:p>
          <w:p>
            <w:pPr>
              <w:pStyle w:val="21"/>
              <w:spacing w:before="4"/>
              <w:rPr>
                <w:rFonts w:hint="eastAsia" w:ascii="宋体" w:hAnsi="宋体" w:eastAsia="宋体" w:cs="宋体"/>
                <w:sz w:val="16"/>
              </w:rPr>
            </w:pPr>
          </w:p>
          <w:p>
            <w:pPr>
              <w:pStyle w:val="21"/>
              <w:ind w:left="549" w:right="540"/>
              <w:jc w:val="center"/>
              <w:rPr>
                <w:rFonts w:hint="eastAsia" w:ascii="宋体" w:hAnsi="宋体" w:eastAsia="宋体" w:cs="宋体"/>
                <w:sz w:val="21"/>
              </w:rPr>
            </w:pPr>
            <w:r>
              <w:rPr>
                <w:rFonts w:hint="eastAsia" w:ascii="宋体" w:hAnsi="宋体" w:eastAsia="宋体" w:cs="宋体"/>
                <w:sz w:val="21"/>
              </w:rPr>
              <w:t>货物招标</w:t>
            </w:r>
          </w:p>
        </w:tc>
        <w:tc>
          <w:tcPr>
            <w:tcW w:w="1980" w:type="dxa"/>
          </w:tcPr>
          <w:p>
            <w:pPr>
              <w:pStyle w:val="21"/>
              <w:rPr>
                <w:rFonts w:hint="eastAsia" w:ascii="宋体" w:hAnsi="宋体" w:eastAsia="宋体" w:cs="宋体"/>
                <w:sz w:val="20"/>
              </w:rPr>
            </w:pPr>
          </w:p>
          <w:p>
            <w:pPr>
              <w:pStyle w:val="21"/>
              <w:rPr>
                <w:rFonts w:hint="eastAsia" w:ascii="宋体" w:hAnsi="宋体" w:eastAsia="宋体" w:cs="宋体"/>
                <w:sz w:val="20"/>
              </w:rPr>
            </w:pPr>
          </w:p>
          <w:p>
            <w:pPr>
              <w:pStyle w:val="21"/>
              <w:rPr>
                <w:rFonts w:hint="eastAsia" w:ascii="宋体" w:hAnsi="宋体" w:eastAsia="宋体" w:cs="宋体"/>
                <w:sz w:val="20"/>
              </w:rPr>
            </w:pPr>
          </w:p>
          <w:p>
            <w:pPr>
              <w:pStyle w:val="21"/>
              <w:spacing w:before="4"/>
              <w:rPr>
                <w:rFonts w:hint="eastAsia" w:ascii="宋体" w:hAnsi="宋体" w:eastAsia="宋体" w:cs="宋体"/>
                <w:sz w:val="16"/>
              </w:rPr>
            </w:pPr>
          </w:p>
          <w:p>
            <w:pPr>
              <w:pStyle w:val="21"/>
              <w:ind w:left="549" w:right="540"/>
              <w:jc w:val="center"/>
              <w:rPr>
                <w:rFonts w:hint="eastAsia" w:ascii="宋体" w:hAnsi="宋体" w:eastAsia="宋体" w:cs="宋体"/>
                <w:sz w:val="21"/>
              </w:rPr>
            </w:pPr>
            <w:r>
              <w:rPr>
                <w:rFonts w:hint="eastAsia" w:ascii="宋体" w:hAnsi="宋体" w:eastAsia="宋体" w:cs="宋体"/>
                <w:sz w:val="21"/>
              </w:rPr>
              <w:t>服务招标</w:t>
            </w:r>
          </w:p>
        </w:tc>
        <w:tc>
          <w:tcPr>
            <w:tcW w:w="1980" w:type="dxa"/>
          </w:tcPr>
          <w:p>
            <w:pPr>
              <w:pStyle w:val="21"/>
              <w:rPr>
                <w:rFonts w:hint="eastAsia" w:ascii="宋体" w:hAnsi="宋体" w:eastAsia="宋体" w:cs="宋体"/>
                <w:sz w:val="20"/>
              </w:rPr>
            </w:pPr>
          </w:p>
          <w:p>
            <w:pPr>
              <w:pStyle w:val="21"/>
              <w:rPr>
                <w:rFonts w:hint="eastAsia" w:ascii="宋体" w:hAnsi="宋体" w:eastAsia="宋体" w:cs="宋体"/>
                <w:sz w:val="20"/>
              </w:rPr>
            </w:pPr>
          </w:p>
          <w:p>
            <w:pPr>
              <w:pStyle w:val="21"/>
              <w:rPr>
                <w:rFonts w:hint="eastAsia" w:ascii="宋体" w:hAnsi="宋体" w:eastAsia="宋体" w:cs="宋体"/>
                <w:sz w:val="20"/>
              </w:rPr>
            </w:pPr>
          </w:p>
          <w:p>
            <w:pPr>
              <w:pStyle w:val="21"/>
              <w:spacing w:before="4"/>
              <w:rPr>
                <w:rFonts w:hint="eastAsia" w:ascii="宋体" w:hAnsi="宋体" w:eastAsia="宋体" w:cs="宋体"/>
                <w:sz w:val="16"/>
              </w:rPr>
            </w:pPr>
          </w:p>
          <w:p>
            <w:pPr>
              <w:pStyle w:val="21"/>
              <w:ind w:left="549" w:right="540"/>
              <w:jc w:val="center"/>
              <w:rPr>
                <w:rFonts w:hint="eastAsia" w:ascii="宋体" w:hAnsi="宋体" w:eastAsia="宋体" w:cs="宋体"/>
                <w:sz w:val="21"/>
              </w:rPr>
            </w:pPr>
            <w:r>
              <w:rPr>
                <w:rFonts w:hint="eastAsia" w:ascii="宋体" w:hAnsi="宋体" w:eastAsia="宋体" w:cs="宋体"/>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648" w:type="dxa"/>
          </w:tcPr>
          <w:p>
            <w:pPr>
              <w:pStyle w:val="21"/>
              <w:spacing w:before="80" w:line="262" w:lineRule="exact"/>
              <w:ind w:left="669" w:right="663"/>
              <w:jc w:val="center"/>
              <w:rPr>
                <w:rFonts w:hint="eastAsia" w:ascii="宋体" w:hAnsi="宋体" w:eastAsia="宋体" w:cs="宋体"/>
                <w:sz w:val="21"/>
              </w:rPr>
            </w:pPr>
            <w:r>
              <w:rPr>
                <w:rFonts w:hint="eastAsia" w:ascii="宋体" w:hAnsi="宋体" w:eastAsia="宋体" w:cs="宋体"/>
                <w:sz w:val="21"/>
              </w:rPr>
              <w:t>100 以下</w:t>
            </w:r>
          </w:p>
        </w:tc>
        <w:tc>
          <w:tcPr>
            <w:tcW w:w="1980" w:type="dxa"/>
          </w:tcPr>
          <w:p>
            <w:pPr>
              <w:pStyle w:val="21"/>
              <w:spacing w:before="80" w:line="262" w:lineRule="exact"/>
              <w:ind w:left="549" w:right="538"/>
              <w:jc w:val="center"/>
              <w:rPr>
                <w:rFonts w:hint="eastAsia" w:ascii="宋体" w:hAnsi="宋体" w:eastAsia="宋体" w:cs="宋体"/>
                <w:sz w:val="21"/>
              </w:rPr>
            </w:pPr>
            <w:r>
              <w:rPr>
                <w:rFonts w:hint="eastAsia" w:ascii="宋体" w:hAnsi="宋体" w:eastAsia="宋体" w:cs="宋体"/>
                <w:sz w:val="21"/>
              </w:rPr>
              <w:t>1.5%</w:t>
            </w:r>
          </w:p>
        </w:tc>
        <w:tc>
          <w:tcPr>
            <w:tcW w:w="1980" w:type="dxa"/>
          </w:tcPr>
          <w:p>
            <w:pPr>
              <w:pStyle w:val="21"/>
              <w:spacing w:before="80" w:line="262" w:lineRule="exact"/>
              <w:ind w:left="549" w:right="537"/>
              <w:jc w:val="center"/>
              <w:rPr>
                <w:rFonts w:hint="eastAsia" w:ascii="宋体" w:hAnsi="宋体" w:eastAsia="宋体" w:cs="宋体"/>
                <w:sz w:val="21"/>
              </w:rPr>
            </w:pPr>
            <w:r>
              <w:rPr>
                <w:rFonts w:hint="eastAsia" w:ascii="宋体" w:hAnsi="宋体" w:eastAsia="宋体" w:cs="宋体"/>
                <w:sz w:val="21"/>
              </w:rPr>
              <w:t>1.5%</w:t>
            </w:r>
          </w:p>
        </w:tc>
        <w:tc>
          <w:tcPr>
            <w:tcW w:w="1980" w:type="dxa"/>
          </w:tcPr>
          <w:p>
            <w:pPr>
              <w:pStyle w:val="21"/>
              <w:spacing w:before="80" w:line="262" w:lineRule="exact"/>
              <w:ind w:left="549" w:right="536"/>
              <w:jc w:val="center"/>
              <w:rPr>
                <w:rFonts w:hint="eastAsia" w:ascii="宋体" w:hAnsi="宋体" w:eastAsia="宋体" w:cs="宋体"/>
                <w:sz w:val="21"/>
              </w:rPr>
            </w:pPr>
            <w:r>
              <w:rPr>
                <w:rFonts w:hint="eastAsia" w:ascii="宋体" w:hAnsi="宋体" w:eastAsia="宋体" w:cs="宋体"/>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48" w:type="dxa"/>
          </w:tcPr>
          <w:p>
            <w:pPr>
              <w:pStyle w:val="21"/>
              <w:spacing w:before="77" w:line="262" w:lineRule="exact"/>
              <w:ind w:left="671" w:right="663"/>
              <w:jc w:val="center"/>
              <w:rPr>
                <w:rFonts w:hint="eastAsia" w:ascii="宋体" w:hAnsi="宋体" w:eastAsia="宋体" w:cs="宋体"/>
                <w:sz w:val="21"/>
              </w:rPr>
            </w:pPr>
            <w:r>
              <w:rPr>
                <w:rFonts w:hint="eastAsia" w:ascii="宋体" w:hAnsi="宋体" w:eastAsia="宋体" w:cs="宋体"/>
                <w:sz w:val="21"/>
              </w:rPr>
              <w:t>100-500</w:t>
            </w:r>
          </w:p>
        </w:tc>
        <w:tc>
          <w:tcPr>
            <w:tcW w:w="1980" w:type="dxa"/>
          </w:tcPr>
          <w:p>
            <w:pPr>
              <w:pStyle w:val="21"/>
              <w:spacing w:before="77" w:line="262" w:lineRule="exact"/>
              <w:ind w:left="549" w:right="538"/>
              <w:jc w:val="center"/>
              <w:rPr>
                <w:rFonts w:hint="eastAsia" w:ascii="宋体" w:hAnsi="宋体" w:eastAsia="宋体" w:cs="宋体"/>
                <w:sz w:val="21"/>
              </w:rPr>
            </w:pPr>
            <w:r>
              <w:rPr>
                <w:rFonts w:hint="eastAsia" w:ascii="宋体" w:hAnsi="宋体" w:eastAsia="宋体" w:cs="宋体"/>
                <w:sz w:val="21"/>
              </w:rPr>
              <w:t>1.1%</w:t>
            </w:r>
          </w:p>
        </w:tc>
        <w:tc>
          <w:tcPr>
            <w:tcW w:w="1980" w:type="dxa"/>
          </w:tcPr>
          <w:p>
            <w:pPr>
              <w:pStyle w:val="21"/>
              <w:spacing w:before="77" w:line="262" w:lineRule="exact"/>
              <w:ind w:left="549" w:right="537"/>
              <w:jc w:val="center"/>
              <w:rPr>
                <w:rFonts w:hint="eastAsia" w:ascii="宋体" w:hAnsi="宋体" w:eastAsia="宋体" w:cs="宋体"/>
                <w:sz w:val="21"/>
              </w:rPr>
            </w:pPr>
            <w:r>
              <w:rPr>
                <w:rFonts w:hint="eastAsia" w:ascii="宋体" w:hAnsi="宋体" w:eastAsia="宋体" w:cs="宋体"/>
                <w:sz w:val="21"/>
              </w:rPr>
              <w:t>0.8%</w:t>
            </w:r>
          </w:p>
        </w:tc>
        <w:tc>
          <w:tcPr>
            <w:tcW w:w="1980" w:type="dxa"/>
          </w:tcPr>
          <w:p>
            <w:pPr>
              <w:pStyle w:val="21"/>
              <w:spacing w:before="77" w:line="262" w:lineRule="exact"/>
              <w:ind w:left="549" w:right="536"/>
              <w:jc w:val="center"/>
              <w:rPr>
                <w:rFonts w:hint="eastAsia" w:ascii="宋体" w:hAnsi="宋体" w:eastAsia="宋体" w:cs="宋体"/>
                <w:sz w:val="21"/>
              </w:rPr>
            </w:pPr>
            <w:r>
              <w:rPr>
                <w:rFonts w:hint="eastAsia" w:ascii="宋体" w:hAnsi="宋体" w:eastAsia="宋体" w:cs="宋体"/>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48" w:type="dxa"/>
          </w:tcPr>
          <w:p>
            <w:pPr>
              <w:pStyle w:val="21"/>
              <w:spacing w:before="78" w:line="262" w:lineRule="exact"/>
              <w:ind w:left="671" w:right="663"/>
              <w:jc w:val="center"/>
              <w:rPr>
                <w:rFonts w:hint="eastAsia" w:ascii="宋体" w:hAnsi="宋体" w:eastAsia="宋体" w:cs="宋体"/>
                <w:sz w:val="21"/>
              </w:rPr>
            </w:pPr>
            <w:r>
              <w:rPr>
                <w:rFonts w:hint="eastAsia" w:ascii="宋体" w:hAnsi="宋体" w:eastAsia="宋体" w:cs="宋体"/>
                <w:sz w:val="21"/>
              </w:rPr>
              <w:t>500-1000</w:t>
            </w:r>
          </w:p>
        </w:tc>
        <w:tc>
          <w:tcPr>
            <w:tcW w:w="1980" w:type="dxa"/>
          </w:tcPr>
          <w:p>
            <w:pPr>
              <w:pStyle w:val="21"/>
              <w:spacing w:before="78" w:line="262" w:lineRule="exact"/>
              <w:ind w:left="549" w:right="538"/>
              <w:jc w:val="center"/>
              <w:rPr>
                <w:rFonts w:hint="eastAsia" w:ascii="宋体" w:hAnsi="宋体" w:eastAsia="宋体" w:cs="宋体"/>
                <w:sz w:val="21"/>
              </w:rPr>
            </w:pPr>
            <w:r>
              <w:rPr>
                <w:rFonts w:hint="eastAsia" w:ascii="宋体" w:hAnsi="宋体" w:eastAsia="宋体" w:cs="宋体"/>
                <w:sz w:val="21"/>
              </w:rPr>
              <w:t>0.8%</w:t>
            </w:r>
          </w:p>
        </w:tc>
        <w:tc>
          <w:tcPr>
            <w:tcW w:w="1980" w:type="dxa"/>
          </w:tcPr>
          <w:p>
            <w:pPr>
              <w:pStyle w:val="21"/>
              <w:spacing w:before="78" w:line="262" w:lineRule="exact"/>
              <w:ind w:left="549" w:right="537"/>
              <w:jc w:val="center"/>
              <w:rPr>
                <w:rFonts w:hint="eastAsia" w:ascii="宋体" w:hAnsi="宋体" w:eastAsia="宋体" w:cs="宋体"/>
                <w:sz w:val="21"/>
              </w:rPr>
            </w:pPr>
            <w:r>
              <w:rPr>
                <w:rFonts w:hint="eastAsia" w:ascii="宋体" w:hAnsi="宋体" w:eastAsia="宋体" w:cs="宋体"/>
                <w:sz w:val="21"/>
              </w:rPr>
              <w:t>0.45%</w:t>
            </w:r>
          </w:p>
        </w:tc>
        <w:tc>
          <w:tcPr>
            <w:tcW w:w="1980" w:type="dxa"/>
          </w:tcPr>
          <w:p>
            <w:pPr>
              <w:pStyle w:val="21"/>
              <w:spacing w:before="78" w:line="262" w:lineRule="exact"/>
              <w:ind w:left="549" w:right="536"/>
              <w:jc w:val="center"/>
              <w:rPr>
                <w:rFonts w:hint="eastAsia" w:ascii="宋体" w:hAnsi="宋体" w:eastAsia="宋体" w:cs="宋体"/>
                <w:sz w:val="21"/>
              </w:rPr>
            </w:pPr>
            <w:r>
              <w:rPr>
                <w:rFonts w:hint="eastAsia" w:ascii="宋体" w:hAnsi="宋体" w:eastAsia="宋体" w:cs="宋体"/>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48" w:type="dxa"/>
          </w:tcPr>
          <w:p>
            <w:pPr>
              <w:pStyle w:val="21"/>
              <w:spacing w:before="78" w:line="262" w:lineRule="exact"/>
              <w:ind w:left="671" w:right="663"/>
              <w:jc w:val="center"/>
              <w:rPr>
                <w:rFonts w:hint="eastAsia" w:ascii="宋体" w:hAnsi="宋体" w:eastAsia="宋体" w:cs="宋体"/>
                <w:sz w:val="21"/>
              </w:rPr>
            </w:pPr>
            <w:r>
              <w:rPr>
                <w:rFonts w:hint="eastAsia" w:ascii="宋体" w:hAnsi="宋体" w:eastAsia="宋体" w:cs="宋体"/>
                <w:sz w:val="21"/>
              </w:rPr>
              <w:t>1000-5000</w:t>
            </w:r>
          </w:p>
        </w:tc>
        <w:tc>
          <w:tcPr>
            <w:tcW w:w="1980" w:type="dxa"/>
          </w:tcPr>
          <w:p>
            <w:pPr>
              <w:pStyle w:val="21"/>
              <w:spacing w:before="78" w:line="262" w:lineRule="exact"/>
              <w:ind w:left="549" w:right="538"/>
              <w:jc w:val="center"/>
              <w:rPr>
                <w:rFonts w:hint="eastAsia" w:ascii="宋体" w:hAnsi="宋体" w:eastAsia="宋体" w:cs="宋体"/>
                <w:sz w:val="21"/>
              </w:rPr>
            </w:pPr>
            <w:r>
              <w:rPr>
                <w:rFonts w:hint="eastAsia" w:ascii="宋体" w:hAnsi="宋体" w:eastAsia="宋体" w:cs="宋体"/>
                <w:sz w:val="21"/>
              </w:rPr>
              <w:t>0.5%</w:t>
            </w:r>
          </w:p>
        </w:tc>
        <w:tc>
          <w:tcPr>
            <w:tcW w:w="1980" w:type="dxa"/>
          </w:tcPr>
          <w:p>
            <w:pPr>
              <w:pStyle w:val="21"/>
              <w:spacing w:before="78" w:line="262" w:lineRule="exact"/>
              <w:ind w:left="549" w:right="537"/>
              <w:jc w:val="center"/>
              <w:rPr>
                <w:rFonts w:hint="eastAsia" w:ascii="宋体" w:hAnsi="宋体" w:eastAsia="宋体" w:cs="宋体"/>
                <w:sz w:val="21"/>
              </w:rPr>
            </w:pPr>
            <w:r>
              <w:rPr>
                <w:rFonts w:hint="eastAsia" w:ascii="宋体" w:hAnsi="宋体" w:eastAsia="宋体" w:cs="宋体"/>
                <w:sz w:val="21"/>
              </w:rPr>
              <w:t>0.25%</w:t>
            </w:r>
          </w:p>
        </w:tc>
        <w:tc>
          <w:tcPr>
            <w:tcW w:w="1980" w:type="dxa"/>
          </w:tcPr>
          <w:p>
            <w:pPr>
              <w:pStyle w:val="21"/>
              <w:spacing w:before="78" w:line="262" w:lineRule="exact"/>
              <w:ind w:left="549" w:right="536"/>
              <w:jc w:val="center"/>
              <w:rPr>
                <w:rFonts w:hint="eastAsia" w:ascii="宋体" w:hAnsi="宋体" w:eastAsia="宋体" w:cs="宋体"/>
                <w:sz w:val="21"/>
              </w:rPr>
            </w:pPr>
            <w:r>
              <w:rPr>
                <w:rFonts w:hint="eastAsia" w:ascii="宋体" w:hAnsi="宋体" w:eastAsia="宋体" w:cs="宋体"/>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48" w:type="dxa"/>
          </w:tcPr>
          <w:p>
            <w:pPr>
              <w:pStyle w:val="21"/>
              <w:spacing w:before="78" w:line="262" w:lineRule="exact"/>
              <w:ind w:left="671" w:right="663"/>
              <w:jc w:val="center"/>
              <w:rPr>
                <w:rFonts w:hint="eastAsia" w:ascii="宋体" w:hAnsi="宋体" w:eastAsia="宋体" w:cs="宋体"/>
                <w:sz w:val="21"/>
              </w:rPr>
            </w:pPr>
            <w:r>
              <w:rPr>
                <w:rFonts w:hint="eastAsia" w:ascii="宋体" w:hAnsi="宋体" w:eastAsia="宋体" w:cs="宋体"/>
                <w:sz w:val="21"/>
              </w:rPr>
              <w:t>5000-10000</w:t>
            </w:r>
          </w:p>
        </w:tc>
        <w:tc>
          <w:tcPr>
            <w:tcW w:w="1980" w:type="dxa"/>
          </w:tcPr>
          <w:p>
            <w:pPr>
              <w:pStyle w:val="21"/>
              <w:spacing w:before="78" w:line="262" w:lineRule="exact"/>
              <w:ind w:left="549" w:right="538"/>
              <w:jc w:val="center"/>
              <w:rPr>
                <w:rFonts w:hint="eastAsia" w:ascii="宋体" w:hAnsi="宋体" w:eastAsia="宋体" w:cs="宋体"/>
                <w:sz w:val="21"/>
              </w:rPr>
            </w:pPr>
            <w:r>
              <w:rPr>
                <w:rFonts w:hint="eastAsia" w:ascii="宋体" w:hAnsi="宋体" w:eastAsia="宋体" w:cs="宋体"/>
                <w:sz w:val="21"/>
              </w:rPr>
              <w:t>0.25%</w:t>
            </w:r>
          </w:p>
        </w:tc>
        <w:tc>
          <w:tcPr>
            <w:tcW w:w="1980" w:type="dxa"/>
          </w:tcPr>
          <w:p>
            <w:pPr>
              <w:pStyle w:val="21"/>
              <w:spacing w:before="78" w:line="262" w:lineRule="exact"/>
              <w:ind w:left="549" w:right="537"/>
              <w:jc w:val="center"/>
              <w:rPr>
                <w:rFonts w:hint="eastAsia" w:ascii="宋体" w:hAnsi="宋体" w:eastAsia="宋体" w:cs="宋体"/>
                <w:sz w:val="21"/>
              </w:rPr>
            </w:pPr>
            <w:r>
              <w:rPr>
                <w:rFonts w:hint="eastAsia" w:ascii="宋体" w:hAnsi="宋体" w:eastAsia="宋体" w:cs="宋体"/>
                <w:sz w:val="21"/>
              </w:rPr>
              <w:t>0.1%</w:t>
            </w:r>
          </w:p>
        </w:tc>
        <w:tc>
          <w:tcPr>
            <w:tcW w:w="1980" w:type="dxa"/>
          </w:tcPr>
          <w:p>
            <w:pPr>
              <w:pStyle w:val="21"/>
              <w:spacing w:before="78" w:line="262" w:lineRule="exact"/>
              <w:ind w:left="549" w:right="536"/>
              <w:jc w:val="center"/>
              <w:rPr>
                <w:rFonts w:hint="eastAsia" w:ascii="宋体" w:hAnsi="宋体" w:eastAsia="宋体" w:cs="宋体"/>
                <w:sz w:val="21"/>
              </w:rPr>
            </w:pPr>
            <w:r>
              <w:rPr>
                <w:rFonts w:hint="eastAsia" w:ascii="宋体" w:hAnsi="宋体" w:eastAsia="宋体" w:cs="宋体"/>
                <w:sz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648" w:type="dxa"/>
          </w:tcPr>
          <w:p>
            <w:pPr>
              <w:pStyle w:val="21"/>
              <w:spacing w:before="77" w:line="262" w:lineRule="exact"/>
              <w:ind w:left="673" w:right="662"/>
              <w:jc w:val="center"/>
              <w:rPr>
                <w:rFonts w:hint="eastAsia" w:ascii="宋体" w:hAnsi="宋体" w:eastAsia="宋体" w:cs="宋体"/>
                <w:sz w:val="21"/>
              </w:rPr>
            </w:pPr>
            <w:r>
              <w:rPr>
                <w:rFonts w:hint="eastAsia" w:ascii="宋体" w:hAnsi="宋体" w:eastAsia="宋体" w:cs="宋体"/>
                <w:sz w:val="21"/>
              </w:rPr>
              <w:t>10000-100000</w:t>
            </w:r>
          </w:p>
        </w:tc>
        <w:tc>
          <w:tcPr>
            <w:tcW w:w="1980" w:type="dxa"/>
          </w:tcPr>
          <w:p>
            <w:pPr>
              <w:pStyle w:val="21"/>
              <w:spacing w:before="77" w:line="262" w:lineRule="exact"/>
              <w:ind w:left="549" w:right="538"/>
              <w:jc w:val="center"/>
              <w:rPr>
                <w:rFonts w:hint="eastAsia" w:ascii="宋体" w:hAnsi="宋体" w:eastAsia="宋体" w:cs="宋体"/>
                <w:sz w:val="21"/>
              </w:rPr>
            </w:pPr>
            <w:r>
              <w:rPr>
                <w:rFonts w:hint="eastAsia" w:ascii="宋体" w:hAnsi="宋体" w:eastAsia="宋体" w:cs="宋体"/>
                <w:sz w:val="21"/>
              </w:rPr>
              <w:t>0.05%</w:t>
            </w:r>
          </w:p>
        </w:tc>
        <w:tc>
          <w:tcPr>
            <w:tcW w:w="1980" w:type="dxa"/>
          </w:tcPr>
          <w:p>
            <w:pPr>
              <w:pStyle w:val="21"/>
              <w:spacing w:before="77" w:line="262" w:lineRule="exact"/>
              <w:ind w:left="549" w:right="537"/>
              <w:jc w:val="center"/>
              <w:rPr>
                <w:rFonts w:hint="eastAsia" w:ascii="宋体" w:hAnsi="宋体" w:eastAsia="宋体" w:cs="宋体"/>
                <w:sz w:val="21"/>
              </w:rPr>
            </w:pPr>
            <w:r>
              <w:rPr>
                <w:rFonts w:hint="eastAsia" w:ascii="宋体" w:hAnsi="宋体" w:eastAsia="宋体" w:cs="宋体"/>
                <w:sz w:val="21"/>
              </w:rPr>
              <w:t>0.05%</w:t>
            </w:r>
          </w:p>
        </w:tc>
        <w:tc>
          <w:tcPr>
            <w:tcW w:w="1980" w:type="dxa"/>
          </w:tcPr>
          <w:p>
            <w:pPr>
              <w:pStyle w:val="21"/>
              <w:spacing w:before="77" w:line="262" w:lineRule="exact"/>
              <w:ind w:left="549" w:right="536"/>
              <w:jc w:val="center"/>
              <w:rPr>
                <w:rFonts w:hint="eastAsia" w:ascii="宋体" w:hAnsi="宋体" w:eastAsia="宋体" w:cs="宋体"/>
                <w:sz w:val="21"/>
              </w:rPr>
            </w:pPr>
            <w:r>
              <w:rPr>
                <w:rFonts w:hint="eastAsia" w:ascii="宋体" w:hAnsi="宋体" w:eastAsia="宋体" w:cs="宋体"/>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648" w:type="dxa"/>
          </w:tcPr>
          <w:p>
            <w:pPr>
              <w:pStyle w:val="21"/>
              <w:spacing w:before="80" w:line="262" w:lineRule="exact"/>
              <w:ind w:left="671" w:right="663"/>
              <w:jc w:val="center"/>
              <w:rPr>
                <w:rFonts w:hint="eastAsia" w:ascii="宋体" w:hAnsi="宋体" w:eastAsia="宋体" w:cs="宋体"/>
                <w:sz w:val="21"/>
              </w:rPr>
            </w:pPr>
            <w:r>
              <w:rPr>
                <w:rFonts w:hint="eastAsia" w:ascii="宋体" w:hAnsi="宋体" w:eastAsia="宋体" w:cs="宋体"/>
                <w:sz w:val="21"/>
              </w:rPr>
              <w:t>1000000 以上</w:t>
            </w:r>
          </w:p>
        </w:tc>
        <w:tc>
          <w:tcPr>
            <w:tcW w:w="1980" w:type="dxa"/>
          </w:tcPr>
          <w:p>
            <w:pPr>
              <w:pStyle w:val="21"/>
              <w:spacing w:before="80" w:line="262" w:lineRule="exact"/>
              <w:ind w:left="549" w:right="538"/>
              <w:jc w:val="center"/>
              <w:rPr>
                <w:rFonts w:hint="eastAsia" w:ascii="宋体" w:hAnsi="宋体" w:eastAsia="宋体" w:cs="宋体"/>
                <w:sz w:val="21"/>
              </w:rPr>
            </w:pPr>
            <w:r>
              <w:rPr>
                <w:rFonts w:hint="eastAsia" w:ascii="宋体" w:hAnsi="宋体" w:eastAsia="宋体" w:cs="宋体"/>
                <w:sz w:val="21"/>
              </w:rPr>
              <w:t>0.01%</w:t>
            </w:r>
          </w:p>
        </w:tc>
        <w:tc>
          <w:tcPr>
            <w:tcW w:w="1980" w:type="dxa"/>
          </w:tcPr>
          <w:p>
            <w:pPr>
              <w:pStyle w:val="21"/>
              <w:spacing w:before="80" w:line="262" w:lineRule="exact"/>
              <w:ind w:left="549" w:right="537"/>
              <w:jc w:val="center"/>
              <w:rPr>
                <w:rFonts w:hint="eastAsia" w:ascii="宋体" w:hAnsi="宋体" w:eastAsia="宋体" w:cs="宋体"/>
                <w:sz w:val="21"/>
              </w:rPr>
            </w:pPr>
            <w:r>
              <w:rPr>
                <w:rFonts w:hint="eastAsia" w:ascii="宋体" w:hAnsi="宋体" w:eastAsia="宋体" w:cs="宋体"/>
                <w:sz w:val="21"/>
              </w:rPr>
              <w:t>0.01%</w:t>
            </w:r>
          </w:p>
        </w:tc>
        <w:tc>
          <w:tcPr>
            <w:tcW w:w="1980" w:type="dxa"/>
          </w:tcPr>
          <w:p>
            <w:pPr>
              <w:pStyle w:val="21"/>
              <w:spacing w:before="80" w:line="262" w:lineRule="exact"/>
              <w:ind w:left="549" w:right="536"/>
              <w:jc w:val="center"/>
              <w:rPr>
                <w:rFonts w:hint="eastAsia" w:ascii="宋体" w:hAnsi="宋体" w:eastAsia="宋体" w:cs="宋体"/>
                <w:sz w:val="21"/>
              </w:rPr>
            </w:pPr>
            <w:r>
              <w:rPr>
                <w:rFonts w:hint="eastAsia" w:ascii="宋体" w:hAnsi="宋体" w:eastAsia="宋体" w:cs="宋体"/>
                <w:sz w:val="21"/>
              </w:rPr>
              <w:t>0.01%</w:t>
            </w:r>
          </w:p>
        </w:tc>
      </w:tr>
    </w:tbl>
    <w:p>
      <w:pPr>
        <w:pStyle w:val="2"/>
        <w:spacing w:before="95"/>
        <w:ind w:left="1194"/>
        <w:rPr>
          <w:rFonts w:hint="eastAsia" w:ascii="宋体" w:hAnsi="宋体" w:eastAsia="宋体" w:cs="宋体"/>
        </w:rPr>
      </w:pPr>
      <w:r>
        <w:rPr>
          <w:rFonts w:hint="eastAsia" w:ascii="宋体" w:hAnsi="宋体" w:eastAsia="宋体" w:cs="宋体"/>
        </w:rPr>
        <w:t>注：招标代理服务收费按差额定率累进法计算。</w:t>
      </w:r>
    </w:p>
    <w:p>
      <w:pPr>
        <w:pStyle w:val="20"/>
        <w:numPr>
          <w:ilvl w:val="3"/>
          <w:numId w:val="1"/>
        </w:numPr>
        <w:tabs>
          <w:tab w:val="left" w:pos="1878"/>
        </w:tabs>
        <w:spacing w:before="110"/>
        <w:ind w:left="1878" w:hanging="684"/>
        <w:rPr>
          <w:rFonts w:hint="eastAsia" w:ascii="宋体" w:hAnsi="宋体" w:eastAsia="宋体" w:cs="宋体"/>
          <w:sz w:val="21"/>
        </w:rPr>
      </w:pPr>
      <w:r>
        <w:rPr>
          <w:rFonts w:hint="eastAsia" w:ascii="宋体" w:hAnsi="宋体" w:eastAsia="宋体" w:cs="宋体"/>
          <w:spacing w:val="-3"/>
          <w:sz w:val="21"/>
        </w:rPr>
        <w:t>招标代理服务费缴纳账户：</w:t>
      </w:r>
    </w:p>
    <w:p>
      <w:pPr>
        <w:pStyle w:val="2"/>
        <w:spacing w:before="110" w:line="340" w:lineRule="auto"/>
        <w:ind w:left="1194" w:right="4956"/>
        <w:rPr>
          <w:rFonts w:hint="eastAsia" w:ascii="宋体" w:hAnsi="宋体" w:eastAsia="宋体" w:cs="宋体"/>
        </w:rPr>
      </w:pPr>
      <w:r>
        <w:rPr>
          <w:rFonts w:hint="eastAsia" w:ascii="宋体" w:hAnsi="宋体" w:eastAsia="宋体" w:cs="宋体"/>
        </w:rPr>
        <w:t>账户名称：</w:t>
      </w:r>
      <w:r>
        <w:rPr>
          <w:rFonts w:hint="eastAsia" w:ascii="宋体" w:hAnsi="宋体" w:eastAsia="宋体" w:cs="宋体"/>
          <w:lang w:eastAsia="zh-CN"/>
        </w:rPr>
        <w:t>广西联云项目管理有限公司</w:t>
      </w:r>
      <w:r>
        <w:rPr>
          <w:rFonts w:hint="eastAsia" w:ascii="宋体" w:hAnsi="宋体" w:eastAsia="宋体" w:cs="宋体"/>
        </w:rPr>
        <w:t>银行账号：4505 0160 4250 0000 0152</w:t>
      </w:r>
    </w:p>
    <w:p>
      <w:pPr>
        <w:pStyle w:val="2"/>
        <w:spacing w:line="266" w:lineRule="exact"/>
        <w:ind w:left="1194"/>
        <w:rPr>
          <w:rFonts w:hint="eastAsia" w:ascii="宋体" w:hAnsi="宋体" w:eastAsia="宋体" w:cs="宋体"/>
        </w:rPr>
      </w:pPr>
      <w:r>
        <w:rPr>
          <w:rFonts w:hint="eastAsia" w:ascii="宋体" w:hAnsi="宋体" w:eastAsia="宋体" w:cs="宋体"/>
        </w:rPr>
        <w:t>开户银行：中国建设银行南宁新竹西路支行</w:t>
      </w:r>
    </w:p>
    <w:p>
      <w:pPr>
        <w:pStyle w:val="11"/>
        <w:numPr>
          <w:ilvl w:val="2"/>
          <w:numId w:val="1"/>
        </w:numPr>
        <w:tabs>
          <w:tab w:val="left" w:pos="1362"/>
        </w:tabs>
        <w:spacing w:before="110"/>
        <w:ind w:left="1362" w:hanging="528"/>
        <w:rPr>
          <w:rFonts w:hint="eastAsia" w:ascii="宋体" w:hAnsi="宋体" w:eastAsia="宋体" w:cs="宋体"/>
        </w:rPr>
      </w:pPr>
      <w:r>
        <w:rPr>
          <w:rFonts w:hint="eastAsia" w:ascii="宋体" w:hAnsi="宋体" w:eastAsia="宋体" w:cs="宋体"/>
        </w:rPr>
        <w:t>知识产权</w:t>
      </w:r>
    </w:p>
    <w:p>
      <w:pPr>
        <w:pStyle w:val="2"/>
        <w:spacing w:before="113"/>
        <w:ind w:left="1254"/>
        <w:rPr>
          <w:rFonts w:hint="eastAsia" w:ascii="宋体" w:hAnsi="宋体" w:eastAsia="宋体" w:cs="宋体"/>
        </w:rPr>
      </w:pPr>
      <w:r>
        <w:rPr>
          <w:rFonts w:hint="eastAsia" w:ascii="宋体" w:hAnsi="宋体" w:eastAsia="宋体" w:cs="宋体"/>
        </w:rPr>
        <w:t>招标人对其知识产权的具体要求见“投标人须知前附表”。</w:t>
      </w:r>
    </w:p>
    <w:p>
      <w:pPr>
        <w:pStyle w:val="11"/>
        <w:numPr>
          <w:ilvl w:val="2"/>
          <w:numId w:val="1"/>
        </w:numPr>
        <w:tabs>
          <w:tab w:val="left" w:pos="1362"/>
        </w:tabs>
        <w:spacing w:before="110"/>
        <w:ind w:left="1362" w:hanging="528"/>
        <w:rPr>
          <w:rFonts w:hint="eastAsia" w:ascii="宋体" w:hAnsi="宋体" w:eastAsia="宋体" w:cs="宋体"/>
        </w:rPr>
      </w:pPr>
      <w:r>
        <w:rPr>
          <w:rFonts w:hint="eastAsia" w:ascii="宋体" w:hAnsi="宋体" w:eastAsia="宋体" w:cs="宋体"/>
        </w:rPr>
        <w:t>重新招标的其他情形</w:t>
      </w:r>
    </w:p>
    <w:p>
      <w:pPr>
        <w:pStyle w:val="2"/>
        <w:spacing w:before="110"/>
        <w:ind w:left="1194"/>
        <w:rPr>
          <w:rFonts w:hint="eastAsia" w:ascii="宋体" w:hAnsi="宋体" w:eastAsia="宋体" w:cs="宋体"/>
        </w:rPr>
      </w:pPr>
      <w:r>
        <w:rPr>
          <w:rFonts w:hint="eastAsia" w:ascii="宋体" w:hAnsi="宋体" w:eastAsia="宋体" w:cs="宋体"/>
        </w:rPr>
        <w:t>见“投标人须知前附表”。</w:t>
      </w:r>
    </w:p>
    <w:p>
      <w:pPr>
        <w:pStyle w:val="11"/>
        <w:numPr>
          <w:ilvl w:val="2"/>
          <w:numId w:val="1"/>
        </w:numPr>
        <w:tabs>
          <w:tab w:val="left" w:pos="1362"/>
        </w:tabs>
        <w:spacing w:before="113"/>
        <w:ind w:left="1362" w:hanging="528"/>
        <w:rPr>
          <w:rFonts w:hint="eastAsia" w:ascii="宋体" w:hAnsi="宋体" w:eastAsia="宋体" w:cs="宋体"/>
        </w:rPr>
      </w:pPr>
      <w:r>
        <w:rPr>
          <w:rFonts w:hint="eastAsia" w:ascii="宋体" w:hAnsi="宋体" w:eastAsia="宋体" w:cs="宋体"/>
        </w:rPr>
        <w:t>同义词语</w:t>
      </w:r>
    </w:p>
    <w:p>
      <w:pPr>
        <w:pStyle w:val="2"/>
        <w:spacing w:before="110"/>
        <w:ind w:left="1194"/>
        <w:rPr>
          <w:rFonts w:hint="eastAsia" w:ascii="宋体" w:hAnsi="宋体" w:eastAsia="宋体" w:cs="宋体"/>
        </w:rPr>
      </w:pPr>
      <w:r>
        <w:rPr>
          <w:rFonts w:hint="eastAsia" w:ascii="宋体" w:hAnsi="宋体" w:eastAsia="宋体" w:cs="宋体"/>
        </w:rPr>
        <w:t>见“投标人须知前附表”。</w:t>
      </w:r>
    </w:p>
    <w:p>
      <w:pPr>
        <w:pStyle w:val="11"/>
        <w:numPr>
          <w:ilvl w:val="2"/>
          <w:numId w:val="1"/>
        </w:numPr>
        <w:tabs>
          <w:tab w:val="left" w:pos="1362"/>
        </w:tabs>
        <w:spacing w:before="110"/>
        <w:ind w:left="1362" w:hanging="528"/>
        <w:rPr>
          <w:rFonts w:hint="eastAsia" w:ascii="宋体" w:hAnsi="宋体" w:eastAsia="宋体" w:cs="宋体"/>
        </w:rPr>
      </w:pPr>
      <w:r>
        <w:rPr>
          <w:rFonts w:hint="eastAsia" w:ascii="宋体" w:hAnsi="宋体" w:eastAsia="宋体" w:cs="宋体"/>
        </w:rPr>
        <w:t>监督</w:t>
      </w:r>
    </w:p>
    <w:p>
      <w:pPr>
        <w:pStyle w:val="2"/>
        <w:spacing w:before="113"/>
        <w:ind w:left="1194"/>
        <w:rPr>
          <w:rFonts w:hint="eastAsia" w:ascii="宋体" w:hAnsi="宋体" w:eastAsia="宋体" w:cs="宋体"/>
        </w:rPr>
      </w:pPr>
      <w:r>
        <w:rPr>
          <w:rFonts w:hint="eastAsia" w:ascii="宋体" w:hAnsi="宋体" w:eastAsia="宋体" w:cs="宋体"/>
        </w:rPr>
        <w:t>本项目招标的监督部门见“投标人须知前附表”。</w:t>
      </w:r>
    </w:p>
    <w:p>
      <w:pPr>
        <w:pStyle w:val="11"/>
        <w:numPr>
          <w:ilvl w:val="2"/>
          <w:numId w:val="1"/>
        </w:numPr>
        <w:tabs>
          <w:tab w:val="left" w:pos="1362"/>
        </w:tabs>
        <w:spacing w:before="110"/>
        <w:ind w:left="1362" w:hanging="528"/>
        <w:rPr>
          <w:rFonts w:hint="eastAsia" w:ascii="宋体" w:hAnsi="宋体" w:eastAsia="宋体" w:cs="宋体"/>
        </w:rPr>
      </w:pPr>
      <w:r>
        <w:rPr>
          <w:rFonts w:hint="eastAsia" w:ascii="宋体" w:hAnsi="宋体" w:eastAsia="宋体" w:cs="宋体"/>
        </w:rPr>
        <w:t>解释权</w:t>
      </w:r>
    </w:p>
    <w:p>
      <w:pPr>
        <w:pStyle w:val="2"/>
        <w:spacing w:before="110"/>
        <w:ind w:left="1194"/>
        <w:rPr>
          <w:rFonts w:hint="eastAsia" w:ascii="宋体" w:hAnsi="宋体" w:eastAsia="宋体" w:cs="宋体"/>
        </w:rPr>
      </w:pPr>
      <w:r>
        <w:rPr>
          <w:rFonts w:hint="eastAsia" w:ascii="宋体" w:hAnsi="宋体" w:eastAsia="宋体" w:cs="宋体"/>
        </w:rPr>
        <w:t>见“投标人须知前附表”。</w:t>
      </w:r>
    </w:p>
    <w:p>
      <w:pPr>
        <w:rPr>
          <w:rFonts w:hint="eastAsia" w:ascii="宋体" w:hAnsi="宋体" w:eastAsia="宋体" w:cs="宋体"/>
        </w:rPr>
        <w:sectPr>
          <w:pgSz w:w="11910" w:h="16840"/>
          <w:pgMar w:top="1280" w:right="700" w:bottom="1180" w:left="640" w:header="0" w:footer="913" w:gutter="0"/>
          <w:pgNumType w:fmt="decimal"/>
          <w:cols w:space="720" w:num="1"/>
        </w:sectPr>
      </w:pPr>
    </w:p>
    <w:p>
      <w:pPr>
        <w:pStyle w:val="2"/>
        <w:spacing w:before="52"/>
        <w:ind w:left="834"/>
        <w:rPr>
          <w:rFonts w:hint="eastAsia" w:ascii="宋体" w:hAnsi="宋体" w:eastAsia="宋体" w:cs="宋体"/>
        </w:rPr>
      </w:pPr>
      <w:r>
        <w:rPr>
          <w:rFonts w:hint="eastAsia" w:ascii="宋体" w:hAnsi="宋体" w:eastAsia="宋体" w:cs="宋体"/>
        </w:rPr>
        <w:t>附表一：问题澄清通知</w:t>
      </w:r>
    </w:p>
    <w:p>
      <w:pPr>
        <w:pStyle w:val="2"/>
        <w:spacing w:before="11"/>
        <w:ind w:left="0"/>
        <w:rPr>
          <w:rFonts w:hint="eastAsia" w:ascii="宋体" w:hAnsi="宋体" w:eastAsia="宋体" w:cs="宋体"/>
          <w:sz w:val="34"/>
        </w:rPr>
      </w:pPr>
      <w:r>
        <w:rPr>
          <w:rFonts w:hint="eastAsia" w:ascii="宋体" w:hAnsi="宋体" w:eastAsia="宋体" w:cs="宋体"/>
        </w:rPr>
        <w:br w:type="column"/>
      </w:r>
    </w:p>
    <w:p>
      <w:pPr>
        <w:ind w:left="834"/>
        <w:rPr>
          <w:rFonts w:hint="eastAsia" w:ascii="宋体" w:hAnsi="宋体" w:eastAsia="宋体" w:cs="宋体"/>
          <w:b/>
          <w:sz w:val="32"/>
        </w:rPr>
      </w:pPr>
      <w:r>
        <w:rPr>
          <w:rFonts w:hint="eastAsia" w:ascii="宋体" w:hAnsi="宋体" w:eastAsia="宋体" w:cs="宋体"/>
          <w:b/>
          <w:sz w:val="32"/>
        </w:rPr>
        <w:t>问题澄清通知</w:t>
      </w:r>
    </w:p>
    <w:p>
      <w:pPr>
        <w:pStyle w:val="2"/>
        <w:spacing w:before="132"/>
        <w:ind w:left="1066"/>
        <w:rPr>
          <w:rFonts w:hint="eastAsia" w:ascii="宋体" w:hAnsi="宋体" w:eastAsia="宋体" w:cs="宋体"/>
        </w:rPr>
      </w:pPr>
      <w:r>
        <w:rPr>
          <w:rFonts w:hint="eastAsia" w:ascii="宋体" w:hAnsi="宋体" w:eastAsia="宋体" w:cs="宋体"/>
        </w:rPr>
        <w:t>编号：</w:t>
      </w:r>
    </w:p>
    <w:p>
      <w:pPr>
        <w:rPr>
          <w:rFonts w:hint="eastAsia" w:ascii="宋体" w:hAnsi="宋体" w:eastAsia="宋体" w:cs="宋体"/>
        </w:rPr>
        <w:sectPr>
          <w:pgSz w:w="11910" w:h="16840"/>
          <w:pgMar w:top="1200" w:right="700" w:bottom="1180" w:left="640" w:header="0" w:footer="913" w:gutter="0"/>
          <w:pgNumType w:fmt="decimal"/>
          <w:cols w:equalWidth="0" w:num="2">
            <w:col w:w="2977" w:space="544"/>
            <w:col w:w="7049"/>
          </w:cols>
        </w:sectPr>
      </w:pPr>
    </w:p>
    <w:p>
      <w:pPr>
        <w:pStyle w:val="2"/>
        <w:spacing w:before="7"/>
        <w:ind w:left="0"/>
        <w:rPr>
          <w:rFonts w:hint="eastAsia" w:ascii="宋体" w:hAnsi="宋体" w:eastAsia="宋体" w:cs="宋体"/>
        </w:rPr>
      </w:pPr>
    </w:p>
    <w:p>
      <w:pPr>
        <w:pStyle w:val="2"/>
        <w:tabs>
          <w:tab w:val="left" w:pos="2936"/>
        </w:tabs>
        <w:spacing w:before="79"/>
        <w:ind w:left="834"/>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spacing w:val="-2"/>
        </w:rPr>
        <w:t>投标人名称</w:t>
      </w:r>
      <w:r>
        <w:rPr>
          <w:rFonts w:hint="eastAsia" w:ascii="宋体" w:hAnsi="宋体" w:eastAsia="宋体" w:cs="宋体"/>
        </w:rPr>
        <w:t>）：</w:t>
      </w:r>
    </w:p>
    <w:p>
      <w:pPr>
        <w:pStyle w:val="2"/>
        <w:spacing w:before="9"/>
        <w:ind w:left="0"/>
        <w:rPr>
          <w:rFonts w:hint="eastAsia" w:ascii="宋体" w:hAnsi="宋体" w:eastAsia="宋体" w:cs="宋体"/>
          <w:sz w:val="27"/>
        </w:rPr>
      </w:pPr>
    </w:p>
    <w:p>
      <w:pPr>
        <w:pStyle w:val="2"/>
        <w:tabs>
          <w:tab w:val="left" w:pos="1568"/>
          <w:tab w:val="left" w:pos="3128"/>
        </w:tabs>
        <w:spacing w:line="278" w:lineRule="auto"/>
        <w:ind w:left="834" w:right="773" w:firstLine="211"/>
        <w:rPr>
          <w:rFonts w:hint="eastAsia" w:ascii="宋体" w:hAnsi="宋体" w:eastAsia="宋体" w:cs="宋体"/>
        </w:rPr>
      </w:pPr>
      <w:r>
        <w:rPr>
          <w:rFonts w:hint="eastAsia" w:ascii="宋体" w:hAnsi="宋体" w:eastAsia="宋体" w:cs="宋体"/>
          <w:b/>
          <w:u w:val="single"/>
        </w:rPr>
        <w:t xml:space="preserve"> </w:t>
      </w:r>
      <w:r>
        <w:rPr>
          <w:rFonts w:hint="eastAsia" w:ascii="宋体" w:hAnsi="宋体" w:eastAsia="宋体" w:cs="宋体"/>
          <w:b/>
          <w:u w:val="single"/>
        </w:rPr>
        <w:tab/>
      </w:r>
      <w:r>
        <w:rPr>
          <w:rFonts w:hint="eastAsia" w:ascii="宋体" w:hAnsi="宋体" w:eastAsia="宋体" w:cs="宋体"/>
          <w:b/>
          <w:spacing w:val="-3"/>
          <w:u w:val="single"/>
        </w:rPr>
        <w:t>（项</w:t>
      </w:r>
      <w:r>
        <w:rPr>
          <w:rFonts w:hint="eastAsia" w:ascii="宋体" w:hAnsi="宋体" w:eastAsia="宋体" w:cs="宋体"/>
          <w:b/>
          <w:u w:val="single"/>
        </w:rPr>
        <w:t>目</w:t>
      </w:r>
      <w:r>
        <w:rPr>
          <w:rFonts w:hint="eastAsia" w:ascii="宋体" w:hAnsi="宋体" w:eastAsia="宋体" w:cs="宋体"/>
          <w:b/>
          <w:spacing w:val="-3"/>
          <w:u w:val="single"/>
        </w:rPr>
        <w:t>名称</w:t>
      </w:r>
      <w:r>
        <w:rPr>
          <w:rFonts w:hint="eastAsia" w:ascii="宋体" w:hAnsi="宋体" w:eastAsia="宋体" w:cs="宋体"/>
          <w:b/>
          <w:u w:val="single"/>
        </w:rPr>
        <w:t>）</w:t>
      </w:r>
      <w:r>
        <w:rPr>
          <w:rFonts w:hint="eastAsia" w:ascii="宋体" w:hAnsi="宋体" w:eastAsia="宋体" w:cs="宋体"/>
          <w:b/>
          <w:u w:val="single"/>
        </w:rPr>
        <w:tab/>
      </w:r>
      <w:r>
        <w:rPr>
          <w:rFonts w:hint="eastAsia" w:ascii="宋体" w:hAnsi="宋体" w:eastAsia="宋体" w:cs="宋体"/>
          <w:spacing w:val="-3"/>
        </w:rPr>
        <w:t>施</w:t>
      </w:r>
      <w:r>
        <w:rPr>
          <w:rFonts w:hint="eastAsia" w:ascii="宋体" w:hAnsi="宋体" w:eastAsia="宋体" w:cs="宋体"/>
        </w:rPr>
        <w:t>工招</w:t>
      </w:r>
      <w:r>
        <w:rPr>
          <w:rFonts w:hint="eastAsia" w:ascii="宋体" w:hAnsi="宋体" w:eastAsia="宋体" w:cs="宋体"/>
          <w:spacing w:val="-3"/>
        </w:rPr>
        <w:t>标</w:t>
      </w:r>
      <w:r>
        <w:rPr>
          <w:rFonts w:hint="eastAsia" w:ascii="宋体" w:hAnsi="宋体" w:eastAsia="宋体" w:cs="宋体"/>
        </w:rPr>
        <w:t>的</w:t>
      </w:r>
      <w:r>
        <w:rPr>
          <w:rFonts w:hint="eastAsia" w:ascii="宋体" w:hAnsi="宋体" w:eastAsia="宋体" w:cs="宋体"/>
          <w:spacing w:val="-3"/>
        </w:rPr>
        <w:t>评</w:t>
      </w:r>
      <w:r>
        <w:rPr>
          <w:rFonts w:hint="eastAsia" w:ascii="宋体" w:hAnsi="宋体" w:eastAsia="宋体" w:cs="宋体"/>
        </w:rPr>
        <w:t>标</w:t>
      </w:r>
      <w:r>
        <w:rPr>
          <w:rFonts w:hint="eastAsia" w:ascii="宋体" w:hAnsi="宋体" w:eastAsia="宋体" w:cs="宋体"/>
          <w:spacing w:val="-3"/>
        </w:rPr>
        <w:t>委</w:t>
      </w:r>
      <w:r>
        <w:rPr>
          <w:rFonts w:hint="eastAsia" w:ascii="宋体" w:hAnsi="宋体" w:eastAsia="宋体" w:cs="宋体"/>
        </w:rPr>
        <w:t>员</w:t>
      </w:r>
      <w:r>
        <w:rPr>
          <w:rFonts w:hint="eastAsia" w:ascii="宋体" w:hAnsi="宋体" w:eastAsia="宋体" w:cs="宋体"/>
          <w:spacing w:val="-3"/>
        </w:rPr>
        <w:t>会</w:t>
      </w:r>
      <w:r>
        <w:rPr>
          <w:rFonts w:hint="eastAsia" w:ascii="宋体" w:hAnsi="宋体" w:eastAsia="宋体" w:cs="宋体"/>
          <w:spacing w:val="-63"/>
        </w:rPr>
        <w:t>，</w:t>
      </w:r>
      <w:r>
        <w:rPr>
          <w:rFonts w:hint="eastAsia" w:ascii="宋体" w:hAnsi="宋体" w:eastAsia="宋体" w:cs="宋体"/>
          <w:spacing w:val="-3"/>
        </w:rPr>
        <w:t>对</w:t>
      </w:r>
      <w:r>
        <w:rPr>
          <w:rFonts w:hint="eastAsia" w:ascii="宋体" w:hAnsi="宋体" w:eastAsia="宋体" w:cs="宋体"/>
        </w:rPr>
        <w:t>你方</w:t>
      </w:r>
      <w:r>
        <w:rPr>
          <w:rFonts w:hint="eastAsia" w:ascii="宋体" w:hAnsi="宋体" w:eastAsia="宋体" w:cs="宋体"/>
          <w:spacing w:val="-3"/>
        </w:rPr>
        <w:t>的</w:t>
      </w:r>
      <w:r>
        <w:rPr>
          <w:rFonts w:hint="eastAsia" w:ascii="宋体" w:hAnsi="宋体" w:eastAsia="宋体" w:cs="宋体"/>
        </w:rPr>
        <w:t>投</w:t>
      </w:r>
      <w:r>
        <w:rPr>
          <w:rFonts w:hint="eastAsia" w:ascii="宋体" w:hAnsi="宋体" w:eastAsia="宋体" w:cs="宋体"/>
          <w:spacing w:val="-3"/>
        </w:rPr>
        <w:t>标</w:t>
      </w:r>
      <w:r>
        <w:rPr>
          <w:rFonts w:hint="eastAsia" w:ascii="宋体" w:hAnsi="宋体" w:eastAsia="宋体" w:cs="宋体"/>
        </w:rPr>
        <w:t>文</w:t>
      </w:r>
      <w:r>
        <w:rPr>
          <w:rFonts w:hint="eastAsia" w:ascii="宋体" w:hAnsi="宋体" w:eastAsia="宋体" w:cs="宋体"/>
          <w:spacing w:val="-3"/>
        </w:rPr>
        <w:t>件</w:t>
      </w:r>
      <w:r>
        <w:rPr>
          <w:rFonts w:hint="eastAsia" w:ascii="宋体" w:hAnsi="宋体" w:eastAsia="宋体" w:cs="宋体"/>
        </w:rPr>
        <w:t>进</w:t>
      </w:r>
      <w:r>
        <w:rPr>
          <w:rFonts w:hint="eastAsia" w:ascii="宋体" w:hAnsi="宋体" w:eastAsia="宋体" w:cs="宋体"/>
          <w:spacing w:val="-3"/>
        </w:rPr>
        <w:t>行</w:t>
      </w:r>
      <w:r>
        <w:rPr>
          <w:rFonts w:hint="eastAsia" w:ascii="宋体" w:hAnsi="宋体" w:eastAsia="宋体" w:cs="宋体"/>
        </w:rPr>
        <w:t>了</w:t>
      </w:r>
      <w:r>
        <w:rPr>
          <w:rFonts w:hint="eastAsia" w:ascii="宋体" w:hAnsi="宋体" w:eastAsia="宋体" w:cs="宋体"/>
          <w:spacing w:val="-3"/>
        </w:rPr>
        <w:t>仔</w:t>
      </w:r>
      <w:r>
        <w:rPr>
          <w:rFonts w:hint="eastAsia" w:ascii="宋体" w:hAnsi="宋体" w:eastAsia="宋体" w:cs="宋体"/>
        </w:rPr>
        <w:t>细的</w:t>
      </w:r>
      <w:r>
        <w:rPr>
          <w:rFonts w:hint="eastAsia" w:ascii="宋体" w:hAnsi="宋体" w:eastAsia="宋体" w:cs="宋体"/>
          <w:spacing w:val="-3"/>
        </w:rPr>
        <w:t>审</w:t>
      </w:r>
      <w:r>
        <w:rPr>
          <w:rFonts w:hint="eastAsia" w:ascii="宋体" w:hAnsi="宋体" w:eastAsia="宋体" w:cs="宋体"/>
        </w:rPr>
        <w:t>查</w:t>
      </w:r>
      <w:r>
        <w:rPr>
          <w:rFonts w:hint="eastAsia" w:ascii="宋体" w:hAnsi="宋体" w:eastAsia="宋体" w:cs="宋体"/>
          <w:spacing w:val="-13"/>
        </w:rPr>
        <w:t>，</w:t>
      </w:r>
      <w:r>
        <w:rPr>
          <w:rFonts w:hint="eastAsia" w:ascii="宋体" w:hAnsi="宋体" w:eastAsia="宋体" w:cs="宋体"/>
        </w:rPr>
        <w:t>现需你方对下</w:t>
      </w:r>
      <w:r>
        <w:rPr>
          <w:rFonts w:hint="eastAsia" w:ascii="宋体" w:hAnsi="宋体" w:eastAsia="宋体" w:cs="宋体"/>
          <w:spacing w:val="-3"/>
        </w:rPr>
        <w:t>列</w:t>
      </w:r>
      <w:r>
        <w:rPr>
          <w:rFonts w:hint="eastAsia" w:ascii="宋体" w:hAnsi="宋体" w:eastAsia="宋体" w:cs="宋体"/>
        </w:rPr>
        <w:t>问</w:t>
      </w:r>
      <w:r>
        <w:rPr>
          <w:rFonts w:hint="eastAsia" w:ascii="宋体" w:hAnsi="宋体" w:eastAsia="宋体" w:cs="宋体"/>
          <w:spacing w:val="-3"/>
        </w:rPr>
        <w:t>题</w:t>
      </w:r>
      <w:r>
        <w:rPr>
          <w:rFonts w:hint="eastAsia" w:ascii="宋体" w:hAnsi="宋体" w:eastAsia="宋体" w:cs="宋体"/>
        </w:rPr>
        <w:t>以</w:t>
      </w:r>
      <w:r>
        <w:rPr>
          <w:rFonts w:hint="eastAsia" w:ascii="宋体" w:hAnsi="宋体" w:eastAsia="宋体" w:cs="宋体"/>
          <w:spacing w:val="-3"/>
        </w:rPr>
        <w:t>书</w:t>
      </w:r>
      <w:r>
        <w:rPr>
          <w:rFonts w:hint="eastAsia" w:ascii="宋体" w:hAnsi="宋体" w:eastAsia="宋体" w:cs="宋体"/>
        </w:rPr>
        <w:t>面</w:t>
      </w:r>
      <w:r>
        <w:rPr>
          <w:rFonts w:hint="eastAsia" w:ascii="宋体" w:hAnsi="宋体" w:eastAsia="宋体" w:cs="宋体"/>
          <w:spacing w:val="-3"/>
        </w:rPr>
        <w:t>形</w:t>
      </w:r>
      <w:r>
        <w:rPr>
          <w:rFonts w:hint="eastAsia" w:ascii="宋体" w:hAnsi="宋体" w:eastAsia="宋体" w:cs="宋体"/>
        </w:rPr>
        <w:t>式</w:t>
      </w:r>
      <w:r>
        <w:rPr>
          <w:rFonts w:hint="eastAsia" w:ascii="宋体" w:hAnsi="宋体" w:eastAsia="宋体" w:cs="宋体"/>
          <w:spacing w:val="-3"/>
        </w:rPr>
        <w:t>予</w:t>
      </w:r>
      <w:r>
        <w:rPr>
          <w:rFonts w:hint="eastAsia" w:ascii="宋体" w:hAnsi="宋体" w:eastAsia="宋体" w:cs="宋体"/>
        </w:rPr>
        <w:t>以澄</w:t>
      </w:r>
      <w:r>
        <w:rPr>
          <w:rFonts w:hint="eastAsia" w:ascii="宋体" w:hAnsi="宋体" w:eastAsia="宋体" w:cs="宋体"/>
          <w:spacing w:val="-3"/>
        </w:rPr>
        <w:t>清</w:t>
      </w:r>
      <w:r>
        <w:rPr>
          <w:rFonts w:hint="eastAsia" w:ascii="宋体" w:hAnsi="宋体" w:eastAsia="宋体" w:cs="宋体"/>
        </w:rPr>
        <w:t>：</w:t>
      </w:r>
    </w:p>
    <w:p>
      <w:pPr>
        <w:pStyle w:val="2"/>
        <w:spacing w:before="4"/>
        <w:ind w:left="0"/>
        <w:rPr>
          <w:rFonts w:hint="eastAsia" w:ascii="宋体" w:hAnsi="宋体" w:eastAsia="宋体" w:cs="宋体"/>
          <w:sz w:val="24"/>
        </w:rPr>
      </w:pPr>
    </w:p>
    <w:p>
      <w:pPr>
        <w:pStyle w:val="2"/>
        <w:ind w:left="834"/>
        <w:rPr>
          <w:rFonts w:hint="eastAsia" w:ascii="宋体" w:hAnsi="宋体" w:eastAsia="宋体" w:cs="宋体"/>
        </w:rPr>
      </w:pPr>
      <w:r>
        <w:rPr>
          <w:rFonts w:hint="eastAsia" w:ascii="宋体" w:hAnsi="宋体" w:eastAsia="宋体" w:cs="宋体"/>
        </w:rPr>
        <w:t>1.</w:t>
      </w:r>
    </w:p>
    <w:p>
      <w:pPr>
        <w:pStyle w:val="2"/>
        <w:spacing w:before="43"/>
        <w:ind w:left="834"/>
        <w:rPr>
          <w:rFonts w:hint="eastAsia" w:ascii="宋体" w:hAnsi="宋体" w:eastAsia="宋体" w:cs="宋体"/>
        </w:rPr>
      </w:pPr>
      <w:r>
        <w:rPr>
          <w:rFonts w:hint="eastAsia" w:ascii="宋体" w:hAnsi="宋体" w:eastAsia="宋体" w:cs="宋体"/>
        </w:rPr>
        <w:t>2.</w:t>
      </w:r>
    </w:p>
    <w:p>
      <w:pPr>
        <w:pStyle w:val="2"/>
        <w:spacing w:before="43"/>
        <w:ind w:left="834"/>
        <w:rPr>
          <w:rFonts w:hint="eastAsia" w:ascii="宋体" w:hAnsi="宋体" w:eastAsia="宋体" w:cs="宋体"/>
        </w:rPr>
      </w:pPr>
      <w:r>
        <w:rPr>
          <w:rFonts w:hint="eastAsia" w:ascii="宋体" w:hAnsi="宋体" w:eastAsia="宋体" w:cs="宋体"/>
          <w:w w:val="201"/>
        </w:rPr>
        <w:t>„„</w:t>
      </w:r>
      <w:r>
        <w:rPr>
          <w:rFonts w:hint="eastAsia" w:ascii="宋体" w:hAnsi="宋体" w:eastAsia="宋体" w:cs="宋体"/>
          <w:spacing w:val="-3"/>
          <w:w w:val="201"/>
        </w:rPr>
        <w:t>„</w:t>
      </w:r>
      <w:r>
        <w:rPr>
          <w:rFonts w:hint="eastAsia" w:ascii="宋体" w:hAnsi="宋体" w:eastAsia="宋体" w:cs="宋体"/>
        </w:rPr>
        <w:t>..</w:t>
      </w:r>
    </w:p>
    <w:p>
      <w:pPr>
        <w:pStyle w:val="2"/>
        <w:spacing w:before="9"/>
        <w:ind w:left="0"/>
        <w:rPr>
          <w:rFonts w:hint="eastAsia" w:ascii="宋体" w:hAnsi="宋体" w:eastAsia="宋体" w:cs="宋体"/>
          <w:sz w:val="27"/>
        </w:rPr>
      </w:pPr>
    </w:p>
    <w:p>
      <w:pPr>
        <w:pStyle w:val="2"/>
        <w:tabs>
          <w:tab w:val="left" w:pos="3354"/>
          <w:tab w:val="left" w:pos="3774"/>
          <w:tab w:val="left" w:pos="8525"/>
        </w:tabs>
        <w:spacing w:before="1" w:line="278" w:lineRule="auto"/>
        <w:ind w:left="834" w:right="661" w:firstLine="420"/>
        <w:rPr>
          <w:rFonts w:hint="eastAsia" w:ascii="宋体" w:hAnsi="宋体" w:eastAsia="宋体" w:cs="宋体"/>
        </w:rPr>
      </w:pPr>
      <w:r>
        <w:rPr>
          <w:rFonts w:hint="eastAsia" w:ascii="宋体" w:hAnsi="宋体" w:eastAsia="宋体" w:cs="宋体"/>
        </w:rPr>
        <w:t>请将</w:t>
      </w:r>
      <w:r>
        <w:rPr>
          <w:rFonts w:hint="eastAsia" w:ascii="宋体" w:hAnsi="宋体" w:eastAsia="宋体" w:cs="宋体"/>
          <w:spacing w:val="-3"/>
        </w:rPr>
        <w:t>上</w:t>
      </w:r>
      <w:r>
        <w:rPr>
          <w:rFonts w:hint="eastAsia" w:ascii="宋体" w:hAnsi="宋体" w:eastAsia="宋体" w:cs="宋体"/>
        </w:rPr>
        <w:t>述</w:t>
      </w:r>
      <w:r>
        <w:rPr>
          <w:rFonts w:hint="eastAsia" w:ascii="宋体" w:hAnsi="宋体" w:eastAsia="宋体" w:cs="宋体"/>
          <w:spacing w:val="-3"/>
        </w:rPr>
        <w:t>问</w:t>
      </w:r>
      <w:r>
        <w:rPr>
          <w:rFonts w:hint="eastAsia" w:ascii="宋体" w:hAnsi="宋体" w:eastAsia="宋体" w:cs="宋体"/>
        </w:rPr>
        <w:t>题</w:t>
      </w:r>
      <w:r>
        <w:rPr>
          <w:rFonts w:hint="eastAsia" w:ascii="宋体" w:hAnsi="宋体" w:eastAsia="宋体" w:cs="宋体"/>
          <w:spacing w:val="-3"/>
        </w:rPr>
        <w:t>的</w:t>
      </w:r>
      <w:r>
        <w:rPr>
          <w:rFonts w:hint="eastAsia" w:ascii="宋体" w:hAnsi="宋体" w:eastAsia="宋体" w:cs="宋体"/>
        </w:rPr>
        <w:t>澄</w:t>
      </w:r>
      <w:r>
        <w:rPr>
          <w:rFonts w:hint="eastAsia" w:ascii="宋体" w:hAnsi="宋体" w:eastAsia="宋体" w:cs="宋体"/>
          <w:spacing w:val="-3"/>
        </w:rPr>
        <w:t>清</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8"/>
          <w:u w:val="single"/>
        </w:rPr>
        <w:t xml:space="preserve"> </w:t>
      </w:r>
      <w:r>
        <w:rPr>
          <w:rFonts w:hint="eastAsia" w:ascii="宋体" w:hAnsi="宋体" w:eastAsia="宋体" w:cs="宋体"/>
          <w:spacing w:val="-3"/>
        </w:rPr>
        <w:t>月</w:t>
      </w:r>
      <w:r>
        <w:rPr>
          <w:rFonts w:hint="eastAsia" w:ascii="宋体" w:hAnsi="宋体" w:eastAsia="宋体" w:cs="宋体"/>
          <w:spacing w:val="-3"/>
          <w:u w:val="single"/>
        </w:rPr>
        <w:t xml:space="preserve"> </w:t>
      </w:r>
      <w:r>
        <w:rPr>
          <w:rFonts w:hint="eastAsia" w:ascii="宋体" w:hAnsi="宋体" w:eastAsia="宋体" w:cs="宋体"/>
          <w:spacing w:val="9"/>
          <w:u w:val="single"/>
        </w:rPr>
        <w:t xml:space="preserve"> </w:t>
      </w:r>
      <w:r>
        <w:rPr>
          <w:rFonts w:hint="eastAsia" w:ascii="宋体" w:hAnsi="宋体" w:eastAsia="宋体" w:cs="宋体"/>
          <w:spacing w:val="-3"/>
        </w:rPr>
        <w:t>日</w:t>
      </w:r>
      <w:r>
        <w:rPr>
          <w:rFonts w:hint="eastAsia" w:ascii="宋体" w:hAnsi="宋体" w:eastAsia="宋体" w:cs="宋体"/>
          <w:spacing w:val="-3"/>
          <w:u w:val="single"/>
        </w:rPr>
        <w:t xml:space="preserve"> </w:t>
      </w:r>
      <w:r>
        <w:rPr>
          <w:rFonts w:hint="eastAsia" w:ascii="宋体" w:hAnsi="宋体" w:eastAsia="宋体" w:cs="宋体"/>
          <w:spacing w:val="9"/>
          <w:u w:val="single"/>
        </w:rPr>
        <w:t xml:space="preserve"> </w:t>
      </w:r>
      <w:r>
        <w:rPr>
          <w:rFonts w:hint="eastAsia" w:ascii="宋体" w:hAnsi="宋体" w:eastAsia="宋体" w:cs="宋体"/>
          <w:spacing w:val="-3"/>
        </w:rPr>
        <w:t>前</w:t>
      </w:r>
      <w:r>
        <w:rPr>
          <w:rFonts w:hint="eastAsia" w:ascii="宋体" w:hAnsi="宋体" w:eastAsia="宋体" w:cs="宋体"/>
        </w:rPr>
        <w:t>递</w:t>
      </w:r>
      <w:r>
        <w:rPr>
          <w:rFonts w:hint="eastAsia" w:ascii="宋体" w:hAnsi="宋体" w:eastAsia="宋体" w:cs="宋体"/>
          <w:spacing w:val="-3"/>
        </w:rPr>
        <w:t>交</w:t>
      </w:r>
      <w:r>
        <w:rPr>
          <w:rFonts w:hint="eastAsia" w:ascii="宋体" w:hAnsi="宋体" w:eastAsia="宋体" w:cs="宋体"/>
          <w:spacing w:val="-96"/>
        </w:rPr>
        <w:t>至</w:t>
      </w:r>
      <w:r>
        <w:rPr>
          <w:rFonts w:hint="eastAsia" w:ascii="宋体" w:hAnsi="宋体" w:eastAsia="宋体" w:cs="宋体"/>
          <w:spacing w:val="-3"/>
        </w:rPr>
        <w:t>（</w:t>
      </w:r>
      <w:r>
        <w:rPr>
          <w:rFonts w:hint="eastAsia" w:ascii="宋体" w:hAnsi="宋体" w:eastAsia="宋体" w:cs="宋体"/>
          <w:spacing w:val="-3"/>
          <w:u w:val="single"/>
        </w:rPr>
        <w:t>详细</w:t>
      </w:r>
      <w:r>
        <w:rPr>
          <w:rFonts w:hint="eastAsia" w:ascii="宋体" w:hAnsi="宋体" w:eastAsia="宋体" w:cs="宋体"/>
          <w:u w:val="single"/>
        </w:rPr>
        <w:t>地址</w:t>
      </w:r>
      <w:r>
        <w:rPr>
          <w:rFonts w:hint="eastAsia" w:ascii="宋体" w:hAnsi="宋体" w:eastAsia="宋体" w:cs="宋体"/>
          <w:spacing w:val="7"/>
          <w:u w:val="single"/>
        </w:rPr>
        <w:t>）</w:t>
      </w:r>
      <w:r>
        <w:rPr>
          <w:rFonts w:hint="eastAsia" w:ascii="宋体" w:hAnsi="宋体" w:eastAsia="宋体" w:cs="宋体"/>
        </w:rPr>
        <w:t>或</w:t>
      </w:r>
      <w:r>
        <w:rPr>
          <w:rFonts w:hint="eastAsia" w:ascii="宋体" w:hAnsi="宋体" w:eastAsia="宋体" w:cs="宋体"/>
          <w:spacing w:val="-3"/>
        </w:rPr>
        <w:t>传</w:t>
      </w:r>
      <w:r>
        <w:rPr>
          <w:rFonts w:hint="eastAsia" w:ascii="宋体" w:hAnsi="宋体" w:eastAsia="宋体" w:cs="宋体"/>
        </w:rPr>
        <w:t>真</w:t>
      </w:r>
      <w:r>
        <w:rPr>
          <w:rFonts w:hint="eastAsia" w:ascii="宋体" w:hAnsi="宋体" w:eastAsia="宋体" w:cs="宋体"/>
          <w:spacing w:val="-3"/>
        </w:rPr>
        <w:t>至</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spacing w:val="-3"/>
        </w:rPr>
        <w:t>传</w:t>
      </w:r>
      <w:r>
        <w:rPr>
          <w:rFonts w:hint="eastAsia" w:ascii="宋体" w:hAnsi="宋体" w:eastAsia="宋体" w:cs="宋体"/>
        </w:rPr>
        <w:t>真</w:t>
      </w:r>
      <w:r>
        <w:rPr>
          <w:rFonts w:hint="eastAsia" w:ascii="宋体" w:hAnsi="宋体" w:eastAsia="宋体" w:cs="宋体"/>
          <w:spacing w:val="-3"/>
        </w:rPr>
        <w:t>号</w:t>
      </w:r>
      <w:r>
        <w:rPr>
          <w:rFonts w:hint="eastAsia" w:ascii="宋体" w:hAnsi="宋体" w:eastAsia="宋体" w:cs="宋体"/>
        </w:rPr>
        <w:t>码</w:t>
      </w:r>
      <w:r>
        <w:rPr>
          <w:rFonts w:hint="eastAsia" w:ascii="宋体" w:hAnsi="宋体" w:eastAsia="宋体" w:cs="宋体"/>
          <w:spacing w:val="-97"/>
        </w:rPr>
        <w:t>）</w:t>
      </w:r>
      <w:r>
        <w:rPr>
          <w:rFonts w:hint="eastAsia" w:ascii="宋体" w:hAnsi="宋体" w:eastAsia="宋体" w:cs="宋体"/>
          <w:spacing w:val="-15"/>
        </w:rPr>
        <w:t>。</w:t>
      </w:r>
      <w:r>
        <w:rPr>
          <w:rFonts w:hint="eastAsia" w:ascii="宋体" w:hAnsi="宋体" w:eastAsia="宋体" w:cs="宋体"/>
        </w:rPr>
        <w:t>采用</w:t>
      </w:r>
      <w:r>
        <w:rPr>
          <w:rFonts w:hint="eastAsia" w:ascii="宋体" w:hAnsi="宋体" w:eastAsia="宋体" w:cs="宋体"/>
          <w:spacing w:val="-3"/>
        </w:rPr>
        <w:t>传</w:t>
      </w:r>
      <w:r>
        <w:rPr>
          <w:rFonts w:hint="eastAsia" w:ascii="宋体" w:hAnsi="宋体" w:eastAsia="宋体" w:cs="宋体"/>
        </w:rPr>
        <w:t>真</w:t>
      </w:r>
      <w:r>
        <w:rPr>
          <w:rFonts w:hint="eastAsia" w:ascii="宋体" w:hAnsi="宋体" w:eastAsia="宋体" w:cs="宋体"/>
          <w:spacing w:val="-3"/>
        </w:rPr>
        <w:t>方</w:t>
      </w:r>
      <w:r>
        <w:rPr>
          <w:rFonts w:hint="eastAsia" w:ascii="宋体" w:hAnsi="宋体" w:eastAsia="宋体" w:cs="宋体"/>
        </w:rPr>
        <w:t>式</w:t>
      </w:r>
      <w:r>
        <w:rPr>
          <w:rFonts w:hint="eastAsia" w:ascii="宋体" w:hAnsi="宋体" w:eastAsia="宋体" w:cs="宋体"/>
          <w:spacing w:val="-3"/>
        </w:rPr>
        <w:t>的</w:t>
      </w:r>
      <w:r>
        <w:rPr>
          <w:rFonts w:hint="eastAsia" w:ascii="宋体" w:hAnsi="宋体" w:eastAsia="宋体" w:cs="宋体"/>
        </w:rPr>
        <w:t>，</w:t>
      </w:r>
      <w:r>
        <w:rPr>
          <w:rFonts w:hint="eastAsia" w:ascii="宋体" w:hAnsi="宋体" w:eastAsia="宋体" w:cs="宋体"/>
          <w:spacing w:val="-3"/>
        </w:rPr>
        <w:t>应在</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spacing w:val="104"/>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时前将原件</w:t>
      </w:r>
      <w:r>
        <w:rPr>
          <w:rFonts w:hint="eastAsia" w:ascii="宋体" w:hAnsi="宋体" w:eastAsia="宋体" w:cs="宋体"/>
          <w:spacing w:val="-3"/>
        </w:rPr>
        <w:t>递</w:t>
      </w:r>
      <w:r>
        <w:rPr>
          <w:rFonts w:hint="eastAsia" w:ascii="宋体" w:hAnsi="宋体" w:eastAsia="宋体" w:cs="宋体"/>
        </w:rPr>
        <w:t>交</w:t>
      </w:r>
      <w:r>
        <w:rPr>
          <w:rFonts w:hint="eastAsia" w:ascii="宋体" w:hAnsi="宋体" w:eastAsia="宋体" w:cs="宋体"/>
          <w:spacing w:val="-3"/>
        </w:rPr>
        <w:t>至</w:t>
      </w:r>
      <w:r>
        <w:rPr>
          <w:rFonts w:hint="eastAsia" w:ascii="宋体" w:hAnsi="宋体" w:eastAsia="宋体" w:cs="宋体"/>
          <w:u w:val="single"/>
        </w:rPr>
        <w:t>（</w:t>
      </w:r>
      <w:r>
        <w:rPr>
          <w:rFonts w:hint="eastAsia" w:ascii="宋体" w:hAnsi="宋体" w:eastAsia="宋体" w:cs="宋体"/>
          <w:spacing w:val="-3"/>
          <w:u w:val="single"/>
        </w:rPr>
        <w:t>详</w:t>
      </w:r>
      <w:r>
        <w:rPr>
          <w:rFonts w:hint="eastAsia" w:ascii="宋体" w:hAnsi="宋体" w:eastAsia="宋体" w:cs="宋体"/>
          <w:spacing w:val="-5"/>
          <w:u w:val="single"/>
        </w:rPr>
        <w:t>细</w:t>
      </w:r>
      <w:r>
        <w:rPr>
          <w:rFonts w:hint="eastAsia" w:ascii="宋体" w:hAnsi="宋体" w:eastAsia="宋体" w:cs="宋体"/>
          <w:u w:val="single"/>
        </w:rPr>
        <w:t>地址）</w:t>
      </w:r>
      <w:r>
        <w:rPr>
          <w:rFonts w:hint="eastAsia" w:ascii="宋体" w:hAnsi="宋体" w:eastAsia="宋体" w:cs="宋体"/>
        </w:rPr>
        <w:t>。</w:t>
      </w:r>
    </w:p>
    <w:p>
      <w:pPr>
        <w:pStyle w:val="2"/>
        <w:spacing w:before="4"/>
        <w:ind w:left="0"/>
        <w:rPr>
          <w:rFonts w:hint="eastAsia" w:ascii="宋体" w:hAnsi="宋体" w:eastAsia="宋体" w:cs="宋体"/>
          <w:sz w:val="24"/>
        </w:rPr>
      </w:pPr>
    </w:p>
    <w:p>
      <w:pPr>
        <w:pStyle w:val="2"/>
        <w:tabs>
          <w:tab w:val="left" w:pos="7403"/>
        </w:tabs>
        <w:ind w:left="4369"/>
        <w:rPr>
          <w:rFonts w:hint="eastAsia" w:ascii="宋体" w:hAnsi="宋体" w:eastAsia="宋体" w:cs="宋体"/>
        </w:rPr>
      </w:pPr>
      <w:r>
        <w:rPr>
          <w:rFonts w:hint="eastAsia" w:ascii="宋体" w:hAnsi="宋体" w:eastAsia="宋体" w:cs="宋体"/>
          <w:spacing w:val="-3"/>
        </w:rPr>
        <w:t>评</w:t>
      </w:r>
      <w:r>
        <w:rPr>
          <w:rFonts w:hint="eastAsia" w:ascii="宋体" w:hAnsi="宋体" w:eastAsia="宋体" w:cs="宋体"/>
        </w:rPr>
        <w:t>标</w:t>
      </w:r>
      <w:r>
        <w:rPr>
          <w:rFonts w:hint="eastAsia" w:ascii="宋体" w:hAnsi="宋体" w:eastAsia="宋体" w:cs="宋体"/>
          <w:spacing w:val="-3"/>
        </w:rPr>
        <w:t>工</w:t>
      </w:r>
      <w:r>
        <w:rPr>
          <w:rFonts w:hint="eastAsia" w:ascii="宋体" w:hAnsi="宋体" w:eastAsia="宋体" w:cs="宋体"/>
        </w:rPr>
        <w:t>作</w:t>
      </w:r>
      <w:r>
        <w:rPr>
          <w:rFonts w:hint="eastAsia" w:ascii="宋体" w:hAnsi="宋体" w:eastAsia="宋体" w:cs="宋体"/>
          <w:spacing w:val="-3"/>
        </w:rPr>
        <w:t>组</w:t>
      </w:r>
      <w:r>
        <w:rPr>
          <w:rFonts w:hint="eastAsia" w:ascii="宋体" w:hAnsi="宋体" w:eastAsia="宋体" w:cs="宋体"/>
        </w:rPr>
        <w:t>负</w:t>
      </w:r>
      <w:r>
        <w:rPr>
          <w:rFonts w:hint="eastAsia" w:ascii="宋体" w:hAnsi="宋体" w:eastAsia="宋体" w:cs="宋体"/>
          <w:spacing w:val="-3"/>
        </w:rPr>
        <w:t>责</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签</w:t>
      </w:r>
      <w:r>
        <w:rPr>
          <w:rFonts w:hint="eastAsia" w:ascii="宋体" w:hAnsi="宋体" w:eastAsia="宋体" w:cs="宋体"/>
          <w:spacing w:val="-3"/>
        </w:rPr>
        <w:t>字）</w:t>
      </w:r>
    </w:p>
    <w:p>
      <w:pPr>
        <w:pStyle w:val="2"/>
        <w:ind w:left="0"/>
        <w:rPr>
          <w:rFonts w:hint="eastAsia" w:ascii="宋体" w:hAnsi="宋体" w:eastAsia="宋体" w:cs="宋体"/>
          <w:sz w:val="20"/>
        </w:rPr>
      </w:pPr>
    </w:p>
    <w:p>
      <w:pPr>
        <w:pStyle w:val="2"/>
        <w:spacing w:before="12"/>
        <w:ind w:left="0"/>
        <w:rPr>
          <w:rFonts w:hint="eastAsia" w:ascii="宋体" w:hAnsi="宋体" w:eastAsia="宋体" w:cs="宋体"/>
          <w:sz w:val="25"/>
        </w:rPr>
      </w:pPr>
    </w:p>
    <w:p>
      <w:pPr>
        <w:rPr>
          <w:rFonts w:hint="eastAsia" w:ascii="宋体" w:hAnsi="宋体" w:eastAsia="宋体" w:cs="宋体"/>
          <w:sz w:val="25"/>
        </w:rPr>
        <w:sectPr>
          <w:type w:val="continuous"/>
          <w:pgSz w:w="11910" w:h="16840"/>
          <w:pgMar w:top="1580" w:right="700" w:bottom="280" w:left="640" w:header="720" w:footer="720" w:gutter="0"/>
          <w:pgNumType w:fmt="decimal"/>
          <w:cols w:space="720" w:num="1"/>
        </w:sectPr>
      </w:pPr>
    </w:p>
    <w:p>
      <w:pPr>
        <w:pStyle w:val="2"/>
        <w:ind w:left="0"/>
        <w:rPr>
          <w:rFonts w:hint="eastAsia" w:ascii="宋体" w:hAnsi="宋体" w:eastAsia="宋体" w:cs="宋体"/>
          <w:sz w:val="20"/>
        </w:rPr>
      </w:pPr>
    </w:p>
    <w:p>
      <w:pPr>
        <w:pStyle w:val="2"/>
        <w:spacing w:before="134"/>
        <w:ind w:left="834"/>
        <w:rPr>
          <w:rFonts w:hint="eastAsia" w:ascii="宋体" w:hAnsi="宋体" w:eastAsia="宋体" w:cs="宋体"/>
        </w:rPr>
      </w:pPr>
      <w:r>
        <w:rPr>
          <w:rFonts w:hint="eastAsia" w:ascii="宋体" w:hAnsi="宋体" w:eastAsia="宋体" w:cs="宋体"/>
        </w:rPr>
        <w:t>附表二：问题的澄清</w:t>
      </w:r>
    </w:p>
    <w:p>
      <w:pPr>
        <w:pStyle w:val="2"/>
        <w:tabs>
          <w:tab w:val="left" w:pos="1359"/>
          <w:tab w:val="left" w:pos="1990"/>
          <w:tab w:val="left" w:pos="2619"/>
        </w:tabs>
        <w:spacing w:before="78"/>
        <w:ind w:left="834"/>
        <w:rPr>
          <w:rFonts w:hint="eastAsia" w:ascii="宋体" w:hAnsi="宋体" w:eastAsia="宋体" w:cs="宋体"/>
        </w:rPr>
      </w:pPr>
      <w:r>
        <w:rPr>
          <w:rFonts w:hint="eastAsia" w:ascii="宋体" w:hAnsi="宋体" w:eastAsia="宋体" w:cs="宋体"/>
        </w:rPr>
        <w:br w:type="column"/>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sectPr>
          <w:type w:val="continuous"/>
          <w:pgSz w:w="11910" w:h="16840"/>
          <w:pgMar w:top="1580" w:right="700" w:bottom="280" w:left="640" w:header="720" w:footer="720" w:gutter="0"/>
          <w:pgNumType w:fmt="decimal"/>
          <w:cols w:equalWidth="0" w:num="2">
            <w:col w:w="2768" w:space="2798"/>
            <w:col w:w="5004"/>
          </w:cols>
        </w:sect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2"/>
        <w:ind w:left="0"/>
        <w:rPr>
          <w:rFonts w:hint="eastAsia" w:ascii="宋体" w:hAnsi="宋体" w:eastAsia="宋体" w:cs="宋体"/>
          <w:sz w:val="14"/>
        </w:rPr>
      </w:pPr>
    </w:p>
    <w:p>
      <w:pPr>
        <w:spacing w:before="55"/>
        <w:ind w:left="4516"/>
        <w:rPr>
          <w:rFonts w:hint="eastAsia" w:ascii="宋体" w:hAnsi="宋体" w:eastAsia="宋体" w:cs="宋体"/>
          <w:b/>
          <w:sz w:val="32"/>
        </w:rPr>
      </w:pPr>
      <w:r>
        <w:rPr>
          <w:rFonts w:hint="eastAsia" w:ascii="宋体" w:hAnsi="宋体" w:eastAsia="宋体" w:cs="宋体"/>
          <w:b/>
          <w:sz w:val="32"/>
        </w:rPr>
        <w:t>问题的澄清</w:t>
      </w:r>
    </w:p>
    <w:p>
      <w:pPr>
        <w:pStyle w:val="2"/>
        <w:spacing w:before="9"/>
        <w:ind w:left="0"/>
        <w:rPr>
          <w:rFonts w:hint="eastAsia" w:ascii="宋体" w:hAnsi="宋体" w:eastAsia="宋体" w:cs="宋体"/>
          <w:b/>
          <w:sz w:val="34"/>
        </w:rPr>
      </w:pPr>
    </w:p>
    <w:p>
      <w:pPr>
        <w:pStyle w:val="2"/>
        <w:ind w:left="4518"/>
        <w:rPr>
          <w:rFonts w:hint="eastAsia" w:ascii="宋体" w:hAnsi="宋体" w:eastAsia="宋体" w:cs="宋体"/>
        </w:rPr>
      </w:pPr>
      <w:r>
        <w:rPr>
          <w:rFonts w:hint="eastAsia" w:ascii="宋体" w:hAnsi="宋体" w:eastAsia="宋体" w:cs="宋体"/>
        </w:rPr>
        <w:t>编号：</w:t>
      </w:r>
    </w:p>
    <w:p>
      <w:pPr>
        <w:pStyle w:val="2"/>
        <w:spacing w:before="9"/>
        <w:ind w:left="0"/>
        <w:rPr>
          <w:rFonts w:hint="eastAsia" w:ascii="宋体" w:hAnsi="宋体" w:eastAsia="宋体" w:cs="宋体"/>
          <w:sz w:val="27"/>
        </w:rPr>
      </w:pPr>
    </w:p>
    <w:p>
      <w:pPr>
        <w:tabs>
          <w:tab w:val="left" w:pos="1671"/>
        </w:tabs>
        <w:ind w:left="834"/>
        <w:rPr>
          <w:rFonts w:hint="eastAsia" w:ascii="宋体" w:hAnsi="宋体" w:eastAsia="宋体" w:cs="宋体"/>
          <w:sz w:val="21"/>
        </w:rPr>
      </w:pPr>
      <w:r>
        <w:rPr>
          <w:rFonts w:hint="eastAsia" w:ascii="宋体" w:hAnsi="宋体" w:eastAsia="宋体" w:cs="宋体"/>
          <w:b/>
          <w:sz w:val="21"/>
          <w:u w:val="single"/>
        </w:rPr>
        <w:t xml:space="preserve"> </w:t>
      </w:r>
      <w:r>
        <w:rPr>
          <w:rFonts w:hint="eastAsia" w:ascii="宋体" w:hAnsi="宋体" w:eastAsia="宋体" w:cs="宋体"/>
          <w:b/>
          <w:sz w:val="21"/>
          <w:u w:val="single"/>
        </w:rPr>
        <w:tab/>
      </w:r>
      <w:r>
        <w:rPr>
          <w:rFonts w:hint="eastAsia" w:ascii="宋体" w:hAnsi="宋体" w:eastAsia="宋体" w:cs="宋体"/>
          <w:b/>
          <w:spacing w:val="-3"/>
          <w:sz w:val="21"/>
          <w:u w:val="single"/>
        </w:rPr>
        <w:t>（项目名称</w:t>
      </w:r>
      <w:r>
        <w:rPr>
          <w:rFonts w:hint="eastAsia" w:ascii="宋体" w:hAnsi="宋体" w:eastAsia="宋体" w:cs="宋体"/>
          <w:b/>
          <w:sz w:val="21"/>
          <w:u w:val="single"/>
        </w:rPr>
        <w:t>）</w:t>
      </w:r>
      <w:r>
        <w:rPr>
          <w:rFonts w:hint="eastAsia" w:ascii="宋体" w:hAnsi="宋体" w:eastAsia="宋体" w:cs="宋体"/>
          <w:spacing w:val="-3"/>
          <w:sz w:val="21"/>
        </w:rPr>
        <w:t>施工招标评标委员会：</w:t>
      </w:r>
    </w:p>
    <w:p>
      <w:pPr>
        <w:pStyle w:val="2"/>
        <w:tabs>
          <w:tab w:val="left" w:pos="4091"/>
        </w:tabs>
        <w:spacing w:before="43" w:line="278" w:lineRule="auto"/>
        <w:ind w:left="1258" w:right="4166" w:hanging="5"/>
        <w:rPr>
          <w:rFonts w:hint="eastAsia" w:ascii="宋体" w:hAnsi="宋体" w:eastAsia="宋体" w:cs="宋体"/>
        </w:rPr>
      </w:pPr>
      <w:r>
        <w:rPr>
          <w:rFonts w:hint="eastAsia" w:ascii="宋体" w:hAnsi="宋体" w:eastAsia="宋体" w:cs="宋体"/>
        </w:rPr>
        <w:t>问题</w:t>
      </w:r>
      <w:r>
        <w:rPr>
          <w:rFonts w:hint="eastAsia" w:ascii="宋体" w:hAnsi="宋体" w:eastAsia="宋体" w:cs="宋体"/>
          <w:spacing w:val="-3"/>
        </w:rPr>
        <w:t>澄</w:t>
      </w:r>
      <w:r>
        <w:rPr>
          <w:rFonts w:hint="eastAsia" w:ascii="宋体" w:hAnsi="宋体" w:eastAsia="宋体" w:cs="宋体"/>
        </w:rPr>
        <w:t>清</w:t>
      </w:r>
      <w:r>
        <w:rPr>
          <w:rFonts w:hint="eastAsia" w:ascii="宋体" w:hAnsi="宋体" w:eastAsia="宋体" w:cs="宋体"/>
          <w:spacing w:val="-3"/>
        </w:rPr>
        <w:t>通</w:t>
      </w:r>
      <w:r>
        <w:rPr>
          <w:rFonts w:hint="eastAsia" w:ascii="宋体" w:hAnsi="宋体" w:eastAsia="宋体" w:cs="宋体"/>
        </w:rPr>
        <w:t>知</w:t>
      </w:r>
      <w:r>
        <w:rPr>
          <w:rFonts w:hint="eastAsia" w:ascii="宋体" w:hAnsi="宋体" w:eastAsia="宋体" w:cs="宋体"/>
          <w:spacing w:val="-3"/>
        </w:rPr>
        <w:t>（</w:t>
      </w:r>
      <w:r>
        <w:rPr>
          <w:rFonts w:hint="eastAsia" w:ascii="宋体" w:hAnsi="宋体" w:eastAsia="宋体" w:cs="宋体"/>
        </w:rPr>
        <w:t>编</w:t>
      </w:r>
      <w:r>
        <w:rPr>
          <w:rFonts w:hint="eastAsia" w:ascii="宋体" w:hAnsi="宋体" w:eastAsia="宋体" w:cs="宋体"/>
          <w:spacing w:val="-3"/>
        </w:rPr>
        <w:t>号</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已</w:t>
      </w:r>
      <w:r>
        <w:rPr>
          <w:rFonts w:hint="eastAsia" w:ascii="宋体" w:hAnsi="宋体" w:eastAsia="宋体" w:cs="宋体"/>
          <w:spacing w:val="-3"/>
        </w:rPr>
        <w:t>收悉，</w:t>
      </w:r>
      <w:r>
        <w:rPr>
          <w:rFonts w:hint="eastAsia" w:ascii="宋体" w:hAnsi="宋体" w:eastAsia="宋体" w:cs="宋体"/>
        </w:rPr>
        <w:t>现</w:t>
      </w:r>
      <w:r>
        <w:rPr>
          <w:rFonts w:hint="eastAsia" w:ascii="宋体" w:hAnsi="宋体" w:eastAsia="宋体" w:cs="宋体"/>
          <w:spacing w:val="-3"/>
        </w:rPr>
        <w:t>澄</w:t>
      </w:r>
      <w:r>
        <w:rPr>
          <w:rFonts w:hint="eastAsia" w:ascii="宋体" w:hAnsi="宋体" w:eastAsia="宋体" w:cs="宋体"/>
        </w:rPr>
        <w:t>清</w:t>
      </w:r>
      <w:r>
        <w:rPr>
          <w:rFonts w:hint="eastAsia" w:ascii="宋体" w:hAnsi="宋体" w:eastAsia="宋体" w:cs="宋体"/>
          <w:spacing w:val="-3"/>
        </w:rPr>
        <w:t>如下</w:t>
      </w:r>
      <w:r>
        <w:rPr>
          <w:rFonts w:hint="eastAsia" w:ascii="宋体" w:hAnsi="宋体" w:eastAsia="宋体" w:cs="宋体"/>
          <w:spacing w:val="-13"/>
        </w:rPr>
        <w:t xml:space="preserve">： </w:t>
      </w:r>
      <w:r>
        <w:rPr>
          <w:rFonts w:hint="eastAsia" w:ascii="宋体" w:hAnsi="宋体" w:eastAsia="宋体" w:cs="宋体"/>
        </w:rPr>
        <w:t>1.</w:t>
      </w:r>
    </w:p>
    <w:p>
      <w:pPr>
        <w:pStyle w:val="2"/>
        <w:spacing w:line="269" w:lineRule="exact"/>
        <w:ind w:left="1258"/>
        <w:rPr>
          <w:rFonts w:hint="eastAsia" w:ascii="宋体" w:hAnsi="宋体" w:eastAsia="宋体" w:cs="宋体"/>
        </w:rPr>
      </w:pPr>
      <w:r>
        <w:rPr>
          <w:rFonts w:hint="eastAsia" w:ascii="宋体" w:hAnsi="宋体" w:eastAsia="宋体" w:cs="宋体"/>
        </w:rPr>
        <w:t>2.</w:t>
      </w:r>
    </w:p>
    <w:p>
      <w:pPr>
        <w:pStyle w:val="2"/>
        <w:spacing w:before="43"/>
        <w:ind w:left="1491"/>
        <w:rPr>
          <w:rFonts w:hint="eastAsia" w:ascii="宋体" w:hAnsi="宋体" w:eastAsia="宋体" w:cs="宋体"/>
        </w:rPr>
      </w:pPr>
      <w:r>
        <w:rPr>
          <w:rFonts w:hint="eastAsia" w:ascii="宋体" w:hAnsi="宋体" w:eastAsia="宋体" w:cs="宋体"/>
          <w:w w:val="200"/>
        </w:rPr>
        <w:t>„„„„„„</w:t>
      </w:r>
    </w:p>
    <w:p>
      <w:pPr>
        <w:pStyle w:val="2"/>
        <w:ind w:left="0"/>
        <w:rPr>
          <w:rFonts w:hint="eastAsia" w:ascii="宋体" w:hAnsi="宋体" w:eastAsia="宋体" w:cs="宋体"/>
          <w:sz w:val="20"/>
        </w:rPr>
      </w:pPr>
    </w:p>
    <w:p>
      <w:pPr>
        <w:pStyle w:val="2"/>
        <w:spacing w:before="12"/>
        <w:ind w:left="0"/>
        <w:rPr>
          <w:rFonts w:hint="eastAsia" w:ascii="宋体" w:hAnsi="宋体" w:eastAsia="宋体" w:cs="宋体"/>
          <w:sz w:val="25"/>
        </w:rPr>
      </w:pPr>
    </w:p>
    <w:p>
      <w:pPr>
        <w:pStyle w:val="2"/>
        <w:tabs>
          <w:tab w:val="left" w:pos="8241"/>
        </w:tabs>
        <w:spacing w:before="78"/>
        <w:ind w:left="5087"/>
        <w:rPr>
          <w:rFonts w:hint="eastAsia" w:ascii="宋体" w:hAnsi="宋体" w:eastAsia="宋体" w:cs="宋体"/>
        </w:rPr>
      </w:pPr>
      <w:r>
        <w:rPr>
          <w:rFonts w:hint="eastAsia" w:ascii="宋体" w:hAnsi="宋体" w:eastAsia="宋体" w:cs="宋体"/>
        </w:rPr>
        <w:t>投标</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章</w:t>
      </w:r>
      <w:r>
        <w:rPr>
          <w:rFonts w:hint="eastAsia" w:ascii="宋体" w:hAnsi="宋体" w:eastAsia="宋体" w:cs="宋体"/>
        </w:rPr>
        <w:t>）</w:t>
      </w:r>
    </w:p>
    <w:p>
      <w:pPr>
        <w:pStyle w:val="2"/>
        <w:spacing w:before="12"/>
        <w:ind w:left="0"/>
        <w:rPr>
          <w:rFonts w:hint="eastAsia" w:ascii="宋体" w:hAnsi="宋体" w:eastAsia="宋体" w:cs="宋体"/>
          <w:sz w:val="26"/>
        </w:rPr>
      </w:pPr>
    </w:p>
    <w:p>
      <w:pPr>
        <w:pStyle w:val="2"/>
        <w:tabs>
          <w:tab w:val="left" w:pos="8395"/>
        </w:tabs>
        <w:ind w:left="5087"/>
        <w:rPr>
          <w:rFonts w:hint="eastAsia" w:ascii="宋体" w:hAnsi="宋体" w:eastAsia="宋体" w:cs="宋体"/>
        </w:rPr>
      </w:pPr>
      <w:r>
        <w:rPr>
          <w:rFonts w:hint="eastAsia" w:ascii="宋体" w:hAnsi="宋体" w:eastAsia="宋体" w:cs="宋体"/>
          <w:position w:val="2"/>
        </w:rPr>
        <w:t>法定</w:t>
      </w:r>
      <w:r>
        <w:rPr>
          <w:rFonts w:hint="eastAsia" w:ascii="宋体" w:hAnsi="宋体" w:eastAsia="宋体" w:cs="宋体"/>
          <w:spacing w:val="-3"/>
          <w:position w:val="2"/>
        </w:rPr>
        <w:t>代</w:t>
      </w:r>
      <w:r>
        <w:rPr>
          <w:rFonts w:hint="eastAsia" w:ascii="宋体" w:hAnsi="宋体" w:eastAsia="宋体" w:cs="宋体"/>
          <w:position w:val="2"/>
        </w:rPr>
        <w:t>表</w:t>
      </w:r>
      <w:r>
        <w:rPr>
          <w:rFonts w:hint="eastAsia" w:ascii="宋体" w:hAnsi="宋体" w:eastAsia="宋体" w:cs="宋体"/>
          <w:spacing w:val="-3"/>
          <w:position w:val="2"/>
        </w:rPr>
        <w:t>人</w:t>
      </w:r>
      <w:r>
        <w:rPr>
          <w:rFonts w:hint="eastAsia" w:ascii="宋体" w:hAnsi="宋体" w:eastAsia="宋体" w:cs="宋体"/>
          <w:position w:val="2"/>
        </w:rPr>
        <w:t>或</w:t>
      </w:r>
      <w:r>
        <w:rPr>
          <w:rFonts w:hint="eastAsia" w:ascii="宋体" w:hAnsi="宋体" w:eastAsia="宋体" w:cs="宋体"/>
          <w:spacing w:val="-3"/>
          <w:position w:val="2"/>
        </w:rPr>
        <w:t>其</w:t>
      </w:r>
      <w:r>
        <w:rPr>
          <w:rFonts w:hint="eastAsia" w:ascii="宋体" w:hAnsi="宋体" w:eastAsia="宋体" w:cs="宋体"/>
          <w:position w:val="2"/>
        </w:rPr>
        <w:t>委</w:t>
      </w:r>
      <w:r>
        <w:rPr>
          <w:rFonts w:hint="eastAsia" w:ascii="宋体" w:hAnsi="宋体" w:eastAsia="宋体" w:cs="宋体"/>
          <w:spacing w:val="-3"/>
          <w:position w:val="2"/>
        </w:rPr>
        <w:t>托</w:t>
      </w:r>
      <w:r>
        <w:rPr>
          <w:rFonts w:hint="eastAsia" w:ascii="宋体" w:hAnsi="宋体" w:eastAsia="宋体" w:cs="宋体"/>
          <w:position w:val="2"/>
        </w:rPr>
        <w:t>代</w:t>
      </w:r>
      <w:r>
        <w:rPr>
          <w:rFonts w:hint="eastAsia" w:ascii="宋体" w:hAnsi="宋体" w:eastAsia="宋体" w:cs="宋体"/>
          <w:spacing w:val="-3"/>
          <w:position w:val="2"/>
        </w:rPr>
        <w:t>理</w:t>
      </w:r>
      <w:r>
        <w:rPr>
          <w:rFonts w:hint="eastAsia" w:ascii="宋体" w:hAnsi="宋体" w:eastAsia="宋体" w:cs="宋体"/>
          <w:position w:val="2"/>
        </w:rPr>
        <w:t>人：</w:t>
      </w:r>
      <w:r>
        <w:rPr>
          <w:rFonts w:hint="eastAsia" w:ascii="宋体" w:hAnsi="宋体" w:eastAsia="宋体" w:cs="宋体"/>
          <w:position w:val="2"/>
          <w:u w:val="single"/>
        </w:rPr>
        <w:t xml:space="preserve"> </w:t>
      </w:r>
      <w:r>
        <w:rPr>
          <w:rFonts w:hint="eastAsia" w:ascii="宋体" w:hAnsi="宋体" w:eastAsia="宋体" w:cs="宋体"/>
          <w:position w:val="2"/>
          <w:u w:val="single"/>
        </w:rPr>
        <w:tab/>
      </w:r>
      <w:r>
        <w:rPr>
          <w:rFonts w:hint="eastAsia" w:ascii="宋体" w:hAnsi="宋体" w:eastAsia="宋体" w:cs="宋体"/>
          <w:position w:val="2"/>
        </w:rPr>
        <w:t>（</w:t>
      </w:r>
      <w:r>
        <w:rPr>
          <w:rFonts w:hint="eastAsia" w:ascii="宋体" w:hAnsi="宋体" w:eastAsia="宋体" w:cs="宋体"/>
          <w:spacing w:val="-3"/>
          <w:position w:val="2"/>
        </w:rPr>
        <w:t>签字</w:t>
      </w:r>
      <w:r>
        <w:rPr>
          <w:rFonts w:hint="eastAsia" w:ascii="宋体" w:hAnsi="宋体" w:eastAsia="宋体" w:cs="宋体"/>
        </w:rPr>
        <w:t>、</w:t>
      </w:r>
      <w:r>
        <w:rPr>
          <w:rFonts w:hint="eastAsia" w:ascii="宋体" w:hAnsi="宋体" w:eastAsia="宋体" w:cs="宋体"/>
          <w:spacing w:val="-3"/>
        </w:rPr>
        <w:t>盖章</w:t>
      </w:r>
      <w:r>
        <w:rPr>
          <w:rFonts w:hint="eastAsia" w:ascii="宋体" w:hAnsi="宋体" w:eastAsia="宋体" w:cs="宋体"/>
          <w:position w:val="2"/>
        </w:rPr>
        <w:t>）</w:t>
      </w:r>
    </w:p>
    <w:p>
      <w:pPr>
        <w:pStyle w:val="2"/>
        <w:spacing w:before="5"/>
        <w:ind w:left="0"/>
        <w:rPr>
          <w:rFonts w:hint="eastAsia" w:ascii="宋体" w:hAnsi="宋体" w:eastAsia="宋体" w:cs="宋体"/>
        </w:rPr>
      </w:pPr>
    </w:p>
    <w:p>
      <w:pPr>
        <w:pStyle w:val="2"/>
        <w:tabs>
          <w:tab w:val="left" w:pos="7134"/>
          <w:tab w:val="left" w:pos="7974"/>
          <w:tab w:val="left" w:pos="8815"/>
        </w:tabs>
        <w:spacing w:before="71"/>
        <w:ind w:left="6506"/>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sectPr>
          <w:type w:val="continuous"/>
          <w:pgSz w:w="11910" w:h="16840"/>
          <w:pgMar w:top="1580" w:right="700" w:bottom="280" w:left="640" w:header="720" w:footer="720" w:gutter="0"/>
          <w:pgNumType w:fmt="decimal"/>
          <w:cols w:space="720" w:num="1"/>
        </w:sectPr>
      </w:pPr>
    </w:p>
    <w:p>
      <w:pPr>
        <w:pStyle w:val="3"/>
        <w:spacing w:before="43"/>
        <w:ind w:left="528" w:right="112"/>
        <w:rPr>
          <w:rFonts w:hint="eastAsia" w:ascii="宋体" w:hAnsi="宋体" w:eastAsia="宋体" w:cs="宋体"/>
        </w:rPr>
      </w:pPr>
      <w:bookmarkStart w:id="1" w:name="_TOC_250006"/>
      <w:bookmarkEnd w:id="1"/>
      <w:r>
        <w:rPr>
          <w:rFonts w:hint="eastAsia" w:ascii="宋体" w:hAnsi="宋体" w:eastAsia="宋体" w:cs="宋体"/>
        </w:rPr>
        <w:t>第三章 评标办法（综合评估法）</w:t>
      </w:r>
    </w:p>
    <w:p>
      <w:pPr>
        <w:pStyle w:val="7"/>
        <w:spacing w:before="209"/>
        <w:ind w:left="526" w:right="112"/>
        <w:jc w:val="center"/>
        <w:rPr>
          <w:rFonts w:hint="eastAsia" w:ascii="宋体" w:hAnsi="宋体" w:eastAsia="宋体" w:cs="宋体"/>
        </w:rPr>
      </w:pPr>
      <w:r>
        <w:rPr>
          <w:rFonts w:hint="eastAsia" w:ascii="宋体" w:hAnsi="宋体" w:eastAsia="宋体" w:cs="宋体"/>
        </w:rPr>
        <w:t>评标办法前附表</w:t>
      </w:r>
    </w:p>
    <w:p>
      <w:pPr>
        <w:pStyle w:val="2"/>
        <w:spacing w:before="8"/>
        <w:ind w:left="0"/>
        <w:rPr>
          <w:rFonts w:hint="eastAsia" w:ascii="宋体" w:hAnsi="宋体" w:eastAsia="宋体" w:cs="宋体"/>
          <w:b/>
          <w:sz w:val="14"/>
        </w:rPr>
      </w:pPr>
    </w:p>
    <w:tbl>
      <w:tblPr>
        <w:tblStyle w:val="19"/>
        <w:tblW w:w="0" w:type="auto"/>
        <w:tblInd w:w="10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84"/>
        <w:gridCol w:w="847"/>
        <w:gridCol w:w="2220"/>
        <w:gridCol w:w="4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shd w:val="clear" w:color="auto" w:fill="E6E6E6"/>
          </w:tcPr>
          <w:p>
            <w:pPr>
              <w:pStyle w:val="21"/>
              <w:spacing w:before="68"/>
              <w:ind w:left="108" w:right="96"/>
              <w:jc w:val="center"/>
              <w:rPr>
                <w:rFonts w:hint="eastAsia" w:ascii="宋体" w:hAnsi="宋体" w:eastAsia="宋体" w:cs="宋体"/>
                <w:sz w:val="21"/>
              </w:rPr>
            </w:pPr>
            <w:r>
              <w:rPr>
                <w:rFonts w:hint="eastAsia" w:ascii="宋体" w:hAnsi="宋体" w:eastAsia="宋体" w:cs="宋体"/>
                <w:sz w:val="21"/>
              </w:rPr>
              <w:t>条款</w:t>
            </w:r>
          </w:p>
          <w:p>
            <w:pPr>
              <w:pStyle w:val="21"/>
              <w:spacing w:before="81" w:line="262" w:lineRule="exact"/>
              <w:ind w:left="7"/>
              <w:jc w:val="center"/>
              <w:rPr>
                <w:rFonts w:hint="eastAsia" w:ascii="宋体" w:hAnsi="宋体" w:eastAsia="宋体" w:cs="宋体"/>
                <w:sz w:val="21"/>
              </w:rPr>
            </w:pPr>
            <w:r>
              <w:rPr>
                <w:rFonts w:hint="eastAsia" w:ascii="宋体" w:hAnsi="宋体" w:eastAsia="宋体" w:cs="宋体"/>
                <w:sz w:val="21"/>
              </w:rPr>
              <w:t>号</w:t>
            </w:r>
          </w:p>
        </w:tc>
        <w:tc>
          <w:tcPr>
            <w:tcW w:w="3451" w:type="dxa"/>
            <w:gridSpan w:val="3"/>
            <w:shd w:val="clear" w:color="auto" w:fill="E6E6E6"/>
          </w:tcPr>
          <w:p>
            <w:pPr>
              <w:pStyle w:val="21"/>
              <w:spacing w:before="12"/>
              <w:rPr>
                <w:rFonts w:hint="eastAsia" w:ascii="宋体" w:hAnsi="宋体" w:eastAsia="宋体" w:cs="宋体"/>
                <w:b/>
                <w:sz w:val="18"/>
              </w:rPr>
            </w:pPr>
          </w:p>
          <w:p>
            <w:pPr>
              <w:pStyle w:val="21"/>
              <w:ind w:left="1287" w:right="1274"/>
              <w:jc w:val="center"/>
              <w:rPr>
                <w:rFonts w:hint="eastAsia" w:ascii="宋体" w:hAnsi="宋体" w:eastAsia="宋体" w:cs="宋体"/>
                <w:sz w:val="21"/>
              </w:rPr>
            </w:pPr>
            <w:r>
              <w:rPr>
                <w:rFonts w:hint="eastAsia" w:ascii="宋体" w:hAnsi="宋体" w:eastAsia="宋体" w:cs="宋体"/>
                <w:sz w:val="21"/>
              </w:rPr>
              <w:t>评审因素</w:t>
            </w:r>
          </w:p>
        </w:tc>
        <w:tc>
          <w:tcPr>
            <w:tcW w:w="4582" w:type="dxa"/>
            <w:shd w:val="clear" w:color="auto" w:fill="E6E6E6"/>
          </w:tcPr>
          <w:p>
            <w:pPr>
              <w:pStyle w:val="21"/>
              <w:spacing w:before="12"/>
              <w:rPr>
                <w:rFonts w:hint="eastAsia" w:ascii="宋体" w:hAnsi="宋体" w:eastAsia="宋体" w:cs="宋体"/>
                <w:b/>
                <w:sz w:val="18"/>
              </w:rPr>
            </w:pPr>
          </w:p>
          <w:p>
            <w:pPr>
              <w:pStyle w:val="21"/>
              <w:ind w:left="1851" w:right="1840"/>
              <w:jc w:val="center"/>
              <w:rPr>
                <w:rFonts w:hint="eastAsia" w:ascii="宋体" w:hAnsi="宋体" w:eastAsia="宋体" w:cs="宋体"/>
                <w:sz w:val="21"/>
              </w:rPr>
            </w:pPr>
            <w:r>
              <w:rPr>
                <w:rFonts w:hint="eastAsia" w:ascii="宋体" w:hAnsi="宋体" w:eastAsia="宋体" w:cs="宋体"/>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0"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2"/>
              <w:rPr>
                <w:rFonts w:hint="eastAsia" w:ascii="宋体" w:hAnsi="宋体" w:eastAsia="宋体" w:cs="宋体"/>
                <w:b/>
                <w:sz w:val="16"/>
              </w:rPr>
            </w:pPr>
          </w:p>
          <w:p>
            <w:pPr>
              <w:pStyle w:val="21"/>
              <w:ind w:left="127"/>
              <w:rPr>
                <w:rFonts w:hint="eastAsia" w:ascii="宋体" w:hAnsi="宋体" w:eastAsia="宋体" w:cs="宋体"/>
                <w:sz w:val="21"/>
              </w:rPr>
            </w:pPr>
            <w:r>
              <w:rPr>
                <w:rFonts w:hint="eastAsia" w:ascii="宋体" w:hAnsi="宋体" w:eastAsia="宋体" w:cs="宋体"/>
                <w:sz w:val="21"/>
              </w:rPr>
              <w:t>2.1.1</w:t>
            </w:r>
          </w:p>
        </w:tc>
        <w:tc>
          <w:tcPr>
            <w:tcW w:w="384"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0"/>
              <w:rPr>
                <w:rFonts w:hint="eastAsia" w:ascii="宋体" w:hAnsi="宋体" w:eastAsia="宋体" w:cs="宋体"/>
                <w:b/>
                <w:sz w:val="28"/>
              </w:rPr>
            </w:pPr>
          </w:p>
          <w:p>
            <w:pPr>
              <w:pStyle w:val="21"/>
              <w:spacing w:line="312" w:lineRule="auto"/>
              <w:ind w:left="107" w:right="53"/>
              <w:jc w:val="both"/>
              <w:rPr>
                <w:rFonts w:hint="eastAsia" w:ascii="宋体" w:hAnsi="宋体" w:eastAsia="宋体" w:cs="宋体"/>
                <w:sz w:val="21"/>
              </w:rPr>
            </w:pPr>
            <w:r>
              <w:rPr>
                <w:rFonts w:hint="eastAsia" w:ascii="宋体" w:hAnsi="宋体" w:eastAsia="宋体" w:cs="宋体"/>
                <w:sz w:val="21"/>
              </w:rPr>
              <w:t>资格评审标准</w:t>
            </w:r>
          </w:p>
        </w:tc>
        <w:tc>
          <w:tcPr>
            <w:tcW w:w="847"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2"/>
              <w:rPr>
                <w:rFonts w:hint="eastAsia" w:ascii="宋体" w:hAnsi="宋体" w:eastAsia="宋体" w:cs="宋体"/>
                <w:b/>
                <w:sz w:val="16"/>
              </w:rPr>
            </w:pPr>
          </w:p>
          <w:p>
            <w:pPr>
              <w:pStyle w:val="21"/>
              <w:ind w:left="107"/>
              <w:rPr>
                <w:rFonts w:hint="eastAsia" w:ascii="宋体" w:hAnsi="宋体" w:eastAsia="宋体" w:cs="宋体"/>
                <w:sz w:val="21"/>
              </w:rPr>
            </w:pPr>
            <w:r>
              <w:rPr>
                <w:rFonts w:hint="eastAsia" w:ascii="宋体" w:hAnsi="宋体" w:eastAsia="宋体" w:cs="宋体"/>
                <w:sz w:val="21"/>
              </w:rPr>
              <w:t>合格制</w:t>
            </w:r>
          </w:p>
        </w:tc>
        <w:tc>
          <w:tcPr>
            <w:tcW w:w="6802" w:type="dxa"/>
            <w:gridSpan w:val="2"/>
          </w:tcPr>
          <w:p>
            <w:pPr>
              <w:pStyle w:val="21"/>
              <w:spacing w:before="131"/>
              <w:ind w:left="108"/>
              <w:rPr>
                <w:rFonts w:hint="eastAsia" w:ascii="宋体" w:hAnsi="宋体" w:eastAsia="宋体" w:cs="宋体"/>
                <w:b/>
                <w:sz w:val="20"/>
              </w:rPr>
            </w:pPr>
            <w:r>
              <w:rPr>
                <w:rFonts w:hint="eastAsia" w:ascii="宋体" w:hAnsi="宋体" w:eastAsia="宋体" w:cs="宋体"/>
                <w:b/>
                <w:sz w:val="20"/>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2"/>
              <w:rPr>
                <w:rFonts w:hint="eastAsia" w:ascii="宋体" w:hAnsi="宋体" w:eastAsia="宋体" w:cs="宋体"/>
                <w:b/>
                <w:sz w:val="19"/>
              </w:rPr>
            </w:pPr>
          </w:p>
          <w:p>
            <w:pPr>
              <w:pStyle w:val="21"/>
              <w:ind w:left="108"/>
              <w:rPr>
                <w:rFonts w:hint="eastAsia" w:ascii="宋体" w:hAnsi="宋体" w:eastAsia="宋体" w:cs="宋体"/>
                <w:sz w:val="21"/>
              </w:rPr>
            </w:pPr>
            <w:r>
              <w:rPr>
                <w:rFonts w:hint="eastAsia" w:ascii="宋体" w:hAnsi="宋体" w:eastAsia="宋体" w:cs="宋体"/>
                <w:sz w:val="21"/>
              </w:rPr>
              <w:t>投标文件签署</w:t>
            </w:r>
          </w:p>
        </w:tc>
        <w:tc>
          <w:tcPr>
            <w:tcW w:w="4582" w:type="dxa"/>
          </w:tcPr>
          <w:p>
            <w:pPr>
              <w:pStyle w:val="21"/>
              <w:spacing w:before="2" w:line="348" w:lineRule="exact"/>
              <w:ind w:left="108" w:right="100"/>
              <w:rPr>
                <w:rFonts w:hint="eastAsia" w:ascii="宋体" w:hAnsi="宋体" w:eastAsia="宋体" w:cs="宋体"/>
                <w:sz w:val="21"/>
              </w:rPr>
            </w:pPr>
            <w:r>
              <w:rPr>
                <w:rFonts w:hint="eastAsia" w:ascii="宋体" w:hAnsi="宋体" w:eastAsia="宋体" w:cs="宋体"/>
                <w:sz w:val="21"/>
              </w:rPr>
              <w:t>投标人在招标文件规定的投标文件相关位置加盖投标单位公章（CA 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78"/>
              <w:ind w:left="108"/>
              <w:rPr>
                <w:rFonts w:hint="eastAsia" w:ascii="宋体" w:hAnsi="宋体" w:eastAsia="宋体" w:cs="宋体"/>
                <w:sz w:val="21"/>
              </w:rPr>
            </w:pPr>
            <w:r>
              <w:rPr>
                <w:rFonts w:hint="eastAsia" w:ascii="宋体" w:hAnsi="宋体" w:eastAsia="宋体" w:cs="宋体"/>
                <w:sz w:val="21"/>
              </w:rPr>
              <w:t>营业执照</w:t>
            </w:r>
          </w:p>
        </w:tc>
        <w:tc>
          <w:tcPr>
            <w:tcW w:w="4582" w:type="dxa"/>
          </w:tcPr>
          <w:p>
            <w:pPr>
              <w:pStyle w:val="21"/>
              <w:spacing w:before="178"/>
              <w:ind w:left="108"/>
              <w:rPr>
                <w:rFonts w:hint="eastAsia" w:ascii="宋体" w:hAnsi="宋体" w:eastAsia="宋体" w:cs="宋体"/>
                <w:sz w:val="21"/>
              </w:rPr>
            </w:pPr>
            <w:r>
              <w:rPr>
                <w:rFonts w:hint="eastAsia" w:ascii="宋体" w:hAnsi="宋体" w:eastAsia="宋体" w:cs="宋体"/>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45"/>
              <w:ind w:left="108"/>
              <w:rPr>
                <w:rFonts w:hint="eastAsia" w:ascii="宋体" w:hAnsi="宋体" w:eastAsia="宋体" w:cs="宋体"/>
                <w:sz w:val="21"/>
              </w:rPr>
            </w:pPr>
            <w:r>
              <w:rPr>
                <w:rFonts w:hint="eastAsia" w:ascii="宋体" w:hAnsi="宋体" w:eastAsia="宋体" w:cs="宋体"/>
                <w:sz w:val="21"/>
              </w:rPr>
              <w:t>安全生产许可证</w:t>
            </w:r>
          </w:p>
        </w:tc>
        <w:tc>
          <w:tcPr>
            <w:tcW w:w="4582" w:type="dxa"/>
          </w:tcPr>
          <w:p>
            <w:pPr>
              <w:pStyle w:val="21"/>
              <w:spacing w:before="145"/>
              <w:ind w:left="108"/>
              <w:rPr>
                <w:rFonts w:hint="eastAsia" w:ascii="宋体" w:hAnsi="宋体" w:eastAsia="宋体" w:cs="宋体"/>
                <w:sz w:val="21"/>
              </w:rPr>
            </w:pPr>
            <w:r>
              <w:rPr>
                <w:rFonts w:hint="eastAsia" w:ascii="宋体" w:hAnsi="宋体" w:eastAsia="宋体" w:cs="宋体"/>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21"/>
              <w:ind w:left="108"/>
              <w:rPr>
                <w:rFonts w:hint="eastAsia" w:ascii="宋体" w:hAnsi="宋体" w:eastAsia="宋体" w:cs="宋体"/>
                <w:sz w:val="21"/>
              </w:rPr>
            </w:pPr>
            <w:r>
              <w:rPr>
                <w:rFonts w:hint="eastAsia" w:ascii="宋体" w:hAnsi="宋体" w:eastAsia="宋体" w:cs="宋体"/>
                <w:sz w:val="21"/>
              </w:rPr>
              <w:t>资质等级</w:t>
            </w:r>
          </w:p>
        </w:tc>
        <w:tc>
          <w:tcPr>
            <w:tcW w:w="4582" w:type="dxa"/>
          </w:tcPr>
          <w:p>
            <w:pPr>
              <w:pStyle w:val="21"/>
              <w:spacing w:before="121"/>
              <w:ind w:left="108"/>
              <w:rPr>
                <w:rFonts w:hint="eastAsia" w:ascii="宋体" w:hAnsi="宋体" w:eastAsia="宋体" w:cs="宋体"/>
                <w:sz w:val="21"/>
              </w:rPr>
            </w:pPr>
            <w:r>
              <w:rPr>
                <w:rFonts w:hint="eastAsia" w:ascii="宋体" w:hAnsi="宋体" w:eastAsia="宋体" w:cs="宋体"/>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76"/>
              <w:ind w:left="108"/>
              <w:rPr>
                <w:rFonts w:hint="eastAsia" w:ascii="宋体" w:hAnsi="宋体" w:eastAsia="宋体" w:cs="宋体"/>
                <w:sz w:val="21"/>
              </w:rPr>
            </w:pPr>
            <w:r>
              <w:rPr>
                <w:rFonts w:hint="eastAsia" w:ascii="宋体" w:hAnsi="宋体" w:eastAsia="宋体" w:cs="宋体"/>
                <w:sz w:val="21"/>
              </w:rPr>
              <w:t>财务状况</w:t>
            </w:r>
          </w:p>
        </w:tc>
        <w:tc>
          <w:tcPr>
            <w:tcW w:w="4582" w:type="dxa"/>
          </w:tcPr>
          <w:p>
            <w:pPr>
              <w:pStyle w:val="21"/>
              <w:spacing w:before="176"/>
              <w:ind w:left="108"/>
              <w:rPr>
                <w:rFonts w:hint="eastAsia" w:ascii="宋体" w:hAnsi="宋体" w:eastAsia="宋体" w:cs="宋体"/>
                <w:sz w:val="21"/>
              </w:rPr>
            </w:pPr>
            <w:r>
              <w:rPr>
                <w:rFonts w:hint="eastAsia" w:ascii="宋体" w:hAnsi="宋体" w:eastAsia="宋体" w:cs="宋体"/>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76"/>
              <w:ind w:left="108"/>
              <w:rPr>
                <w:rFonts w:hint="eastAsia" w:ascii="宋体" w:hAnsi="宋体" w:eastAsia="宋体" w:cs="宋体"/>
                <w:sz w:val="21"/>
              </w:rPr>
            </w:pPr>
            <w:r>
              <w:rPr>
                <w:rFonts w:hint="eastAsia" w:ascii="宋体" w:hAnsi="宋体" w:eastAsia="宋体" w:cs="宋体"/>
                <w:sz w:val="21"/>
              </w:rPr>
              <w:t>诚信</w:t>
            </w:r>
          </w:p>
        </w:tc>
        <w:tc>
          <w:tcPr>
            <w:tcW w:w="4582" w:type="dxa"/>
          </w:tcPr>
          <w:p>
            <w:pPr>
              <w:pStyle w:val="21"/>
              <w:spacing w:before="176"/>
              <w:ind w:left="108"/>
              <w:rPr>
                <w:rFonts w:hint="eastAsia" w:ascii="宋体" w:hAnsi="宋体" w:eastAsia="宋体" w:cs="宋体"/>
                <w:sz w:val="21"/>
              </w:rPr>
            </w:pPr>
            <w:r>
              <w:rPr>
                <w:rFonts w:hint="eastAsia" w:ascii="宋体" w:hAnsi="宋体" w:eastAsia="宋体" w:cs="宋体"/>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5"/>
              <w:rPr>
                <w:rFonts w:hint="eastAsia" w:ascii="宋体" w:hAnsi="宋体" w:eastAsia="宋体" w:cs="宋体"/>
                <w:b/>
                <w:sz w:val="15"/>
              </w:rPr>
            </w:pPr>
          </w:p>
          <w:p>
            <w:pPr>
              <w:pStyle w:val="21"/>
              <w:ind w:left="108"/>
              <w:rPr>
                <w:rFonts w:hint="eastAsia" w:ascii="宋体" w:hAnsi="宋体" w:eastAsia="宋体" w:cs="宋体"/>
                <w:sz w:val="21"/>
              </w:rPr>
            </w:pPr>
            <w:r>
              <w:rPr>
                <w:rFonts w:hint="eastAsia" w:ascii="宋体" w:hAnsi="宋体" w:eastAsia="宋体" w:cs="宋体"/>
                <w:sz w:val="21"/>
              </w:rPr>
              <w:t>项目经理</w:t>
            </w:r>
          </w:p>
        </w:tc>
        <w:tc>
          <w:tcPr>
            <w:tcW w:w="4582" w:type="dxa"/>
          </w:tcPr>
          <w:p>
            <w:pPr>
              <w:pStyle w:val="21"/>
              <w:spacing w:before="5"/>
              <w:rPr>
                <w:rFonts w:hint="eastAsia" w:ascii="宋体" w:hAnsi="宋体" w:eastAsia="宋体" w:cs="宋体"/>
                <w:b/>
                <w:sz w:val="15"/>
              </w:rPr>
            </w:pPr>
          </w:p>
          <w:p>
            <w:pPr>
              <w:pStyle w:val="21"/>
              <w:ind w:left="108"/>
              <w:rPr>
                <w:rFonts w:hint="eastAsia" w:ascii="宋体" w:hAnsi="宋体" w:eastAsia="宋体" w:cs="宋体"/>
                <w:sz w:val="21"/>
              </w:rPr>
            </w:pPr>
            <w:r>
              <w:rPr>
                <w:rFonts w:hint="eastAsia" w:ascii="宋体" w:hAnsi="宋体" w:eastAsia="宋体" w:cs="宋体"/>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2"/>
              <w:rPr>
                <w:rFonts w:hint="eastAsia" w:ascii="宋体" w:hAnsi="宋体" w:eastAsia="宋体" w:cs="宋体"/>
                <w:b/>
                <w:sz w:val="19"/>
              </w:rPr>
            </w:pPr>
          </w:p>
          <w:p>
            <w:pPr>
              <w:pStyle w:val="21"/>
              <w:ind w:left="108"/>
              <w:rPr>
                <w:rFonts w:hint="eastAsia" w:ascii="宋体" w:hAnsi="宋体" w:eastAsia="宋体" w:cs="宋体"/>
                <w:sz w:val="21"/>
              </w:rPr>
            </w:pPr>
            <w:r>
              <w:rPr>
                <w:rFonts w:hint="eastAsia" w:ascii="宋体" w:hAnsi="宋体" w:eastAsia="宋体" w:cs="宋体"/>
                <w:sz w:val="21"/>
              </w:rPr>
              <w:t>专职安全员</w:t>
            </w:r>
          </w:p>
        </w:tc>
        <w:tc>
          <w:tcPr>
            <w:tcW w:w="4582" w:type="dxa"/>
          </w:tcPr>
          <w:p>
            <w:pPr>
              <w:pStyle w:val="21"/>
              <w:spacing w:before="2"/>
              <w:rPr>
                <w:rFonts w:hint="eastAsia" w:ascii="宋体" w:hAnsi="宋体" w:eastAsia="宋体" w:cs="宋体"/>
                <w:b/>
                <w:sz w:val="19"/>
              </w:rPr>
            </w:pPr>
          </w:p>
          <w:p>
            <w:pPr>
              <w:pStyle w:val="21"/>
              <w:ind w:left="108"/>
              <w:rPr>
                <w:rFonts w:hint="eastAsia" w:ascii="宋体" w:hAnsi="宋体" w:eastAsia="宋体" w:cs="宋体"/>
                <w:sz w:val="21"/>
              </w:rPr>
            </w:pPr>
            <w:r>
              <w:rPr>
                <w:rFonts w:hint="eastAsia" w:ascii="宋体" w:hAnsi="宋体" w:eastAsia="宋体" w:cs="宋体"/>
                <w:sz w:val="21"/>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1"/>
              <w:rPr>
                <w:rFonts w:hint="eastAsia" w:ascii="宋体" w:hAnsi="宋体" w:eastAsia="宋体" w:cs="宋体"/>
                <w:b/>
                <w:sz w:val="14"/>
              </w:rPr>
            </w:pPr>
          </w:p>
          <w:p>
            <w:pPr>
              <w:pStyle w:val="21"/>
              <w:ind w:left="108"/>
              <w:rPr>
                <w:rFonts w:hint="eastAsia" w:ascii="宋体" w:hAnsi="宋体" w:eastAsia="宋体" w:cs="宋体"/>
                <w:sz w:val="21"/>
              </w:rPr>
            </w:pPr>
            <w:r>
              <w:rPr>
                <w:rFonts w:hint="eastAsia" w:ascii="宋体" w:hAnsi="宋体" w:eastAsia="宋体" w:cs="宋体"/>
                <w:sz w:val="21"/>
              </w:rPr>
              <w:t>投标保证金</w:t>
            </w:r>
          </w:p>
        </w:tc>
        <w:tc>
          <w:tcPr>
            <w:tcW w:w="4582" w:type="dxa"/>
          </w:tcPr>
          <w:p>
            <w:pPr>
              <w:pStyle w:val="21"/>
              <w:spacing w:before="11"/>
              <w:rPr>
                <w:rFonts w:hint="eastAsia" w:ascii="宋体" w:hAnsi="宋体" w:eastAsia="宋体" w:cs="宋体"/>
                <w:b/>
                <w:sz w:val="14"/>
              </w:rPr>
            </w:pPr>
          </w:p>
          <w:p>
            <w:pPr>
              <w:pStyle w:val="21"/>
              <w:ind w:left="108"/>
              <w:rPr>
                <w:rFonts w:hint="eastAsia" w:ascii="宋体" w:hAnsi="宋体" w:eastAsia="宋体" w:cs="宋体"/>
                <w:sz w:val="21"/>
              </w:rPr>
            </w:pPr>
            <w:r>
              <w:rPr>
                <w:rFonts w:hint="eastAsia" w:ascii="宋体" w:hAnsi="宋体" w:eastAsia="宋体" w:cs="宋体"/>
                <w:sz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14"/>
              </w:rPr>
            </w:pPr>
          </w:p>
          <w:p>
            <w:pPr>
              <w:pStyle w:val="21"/>
              <w:ind w:left="108"/>
              <w:rPr>
                <w:rFonts w:hint="eastAsia" w:ascii="宋体" w:hAnsi="宋体" w:eastAsia="宋体" w:cs="宋体"/>
                <w:sz w:val="21"/>
              </w:rPr>
            </w:pPr>
            <w:r>
              <w:rPr>
                <w:rFonts w:hint="eastAsia" w:ascii="宋体" w:hAnsi="宋体" w:eastAsia="宋体" w:cs="宋体"/>
                <w:sz w:val="21"/>
              </w:rPr>
              <w:t>项目管理机构组成</w:t>
            </w:r>
          </w:p>
        </w:tc>
        <w:tc>
          <w:tcPr>
            <w:tcW w:w="4582" w:type="dxa"/>
          </w:tcPr>
          <w:p>
            <w:pPr>
              <w:pStyle w:val="21"/>
              <w:spacing w:before="167"/>
              <w:ind w:left="108"/>
              <w:rPr>
                <w:rFonts w:hint="eastAsia" w:ascii="宋体" w:hAnsi="宋体" w:eastAsia="宋体" w:cs="宋体"/>
                <w:sz w:val="21"/>
              </w:rPr>
            </w:pPr>
            <w:r>
              <w:rPr>
                <w:rFonts w:hint="eastAsia" w:ascii="宋体" w:hAnsi="宋体" w:eastAsia="宋体" w:cs="宋体"/>
                <w:sz w:val="21"/>
              </w:rPr>
              <w:t>符合桂林市建设与规划委员会市建规【2006】27</w:t>
            </w:r>
          </w:p>
          <w:p>
            <w:pPr>
              <w:pStyle w:val="21"/>
              <w:numPr>
                <w:ilvl w:val="0"/>
                <w:numId w:val="19"/>
              </w:numPr>
              <w:tabs>
                <w:tab w:val="left" w:pos="267"/>
              </w:tabs>
              <w:spacing w:before="81" w:line="312" w:lineRule="auto"/>
              <w:ind w:right="-15" w:firstLine="0"/>
              <w:rPr>
                <w:rFonts w:hint="eastAsia" w:ascii="宋体" w:hAnsi="宋体" w:eastAsia="宋体" w:cs="宋体"/>
                <w:sz w:val="21"/>
              </w:rPr>
            </w:pPr>
            <w:r>
              <w:rPr>
                <w:rFonts w:hint="eastAsia" w:ascii="宋体" w:hAnsi="宋体" w:eastAsia="宋体" w:cs="宋体"/>
                <w:spacing w:val="-12"/>
                <w:sz w:val="21"/>
              </w:rPr>
              <w:t>号《关于调整建筑施工现场项目部管理的通知》</w:t>
            </w:r>
            <w:r>
              <w:rPr>
                <w:rFonts w:hint="eastAsia" w:ascii="宋体" w:hAnsi="宋体" w:eastAsia="宋体" w:cs="宋体"/>
                <w:spacing w:val="-16"/>
                <w:sz w:val="21"/>
              </w:rPr>
              <w:t xml:space="preserve">的规定项规定并按第二章“投标人须知”第 </w:t>
            </w:r>
            <w:r>
              <w:rPr>
                <w:rFonts w:hint="eastAsia" w:ascii="宋体" w:hAnsi="宋体" w:eastAsia="宋体" w:cs="宋体"/>
                <w:sz w:val="21"/>
              </w:rPr>
              <w:t>3.1.</w:t>
            </w:r>
          </w:p>
          <w:p>
            <w:pPr>
              <w:pStyle w:val="21"/>
              <w:numPr>
                <w:ilvl w:val="0"/>
                <w:numId w:val="19"/>
              </w:numPr>
              <w:tabs>
                <w:tab w:val="left" w:pos="267"/>
              </w:tabs>
              <w:spacing w:line="268" w:lineRule="exact"/>
              <w:ind w:left="266" w:hanging="158"/>
              <w:rPr>
                <w:rFonts w:hint="eastAsia" w:ascii="宋体" w:hAnsi="宋体" w:eastAsia="宋体" w:cs="宋体"/>
                <w:sz w:val="21"/>
              </w:rPr>
            </w:pPr>
            <w:r>
              <w:rPr>
                <w:rFonts w:hint="eastAsia" w:ascii="宋体" w:hAnsi="宋体" w:eastAsia="宋体" w:cs="宋体"/>
                <w:spacing w:val="-3"/>
                <w:sz w:val="21"/>
              </w:rPr>
              <w:t>项要求提供证明文件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spacing w:before="157" w:line="312" w:lineRule="auto"/>
              <w:ind w:left="108" w:right="94"/>
              <w:rPr>
                <w:rFonts w:hint="eastAsia" w:ascii="宋体" w:hAnsi="宋体" w:eastAsia="宋体" w:cs="宋体"/>
                <w:sz w:val="21"/>
              </w:rPr>
            </w:pPr>
            <w:r>
              <w:rPr>
                <w:rFonts w:hint="eastAsia" w:ascii="宋体" w:hAnsi="宋体" w:eastAsia="宋体" w:cs="宋体"/>
                <w:sz w:val="21"/>
              </w:rPr>
              <w:t>农民工工资保障金承诺书</w:t>
            </w:r>
          </w:p>
        </w:tc>
        <w:tc>
          <w:tcPr>
            <w:tcW w:w="4582" w:type="dxa"/>
          </w:tcPr>
          <w:p>
            <w:pPr>
              <w:pStyle w:val="21"/>
              <w:spacing w:before="157"/>
              <w:ind w:left="108"/>
              <w:rPr>
                <w:rFonts w:hint="eastAsia" w:ascii="宋体" w:hAnsi="宋体" w:eastAsia="宋体" w:cs="宋体"/>
                <w:sz w:val="21"/>
              </w:rPr>
            </w:pPr>
            <w:r>
              <w:rPr>
                <w:rFonts w:hint="eastAsia" w:ascii="宋体" w:hAnsi="宋体" w:eastAsia="宋体" w:cs="宋体"/>
                <w:sz w:val="21"/>
              </w:rPr>
              <w:t>符合桂劳社发[2009]50 号文规定并作出承诺。</w:t>
            </w:r>
          </w:p>
          <w:p>
            <w:pPr>
              <w:pStyle w:val="21"/>
              <w:spacing w:before="71"/>
              <w:ind w:left="108"/>
              <w:rPr>
                <w:rFonts w:hint="eastAsia" w:ascii="宋体" w:hAnsi="宋体" w:eastAsia="宋体" w:cs="宋体"/>
              </w:rPr>
            </w:pPr>
            <w:r>
              <w:rPr>
                <w:rFonts w:hint="eastAsia" w:ascii="宋体" w:hAnsi="宋体" w:eastAsia="宋体" w:cs="宋体"/>
              </w:rPr>
              <w:t>如不符合则资格评审不合格。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80" w:type="dxa"/>
            <w:vMerge w:val="continue"/>
            <w:tcBorders>
              <w:top w:val="nil"/>
            </w:tcBorders>
          </w:tcPr>
          <w:p>
            <w:pPr>
              <w:rPr>
                <w:rFonts w:hint="eastAsia" w:ascii="宋体" w:hAnsi="宋体" w:eastAsia="宋体" w:cs="宋体"/>
                <w:sz w:val="2"/>
                <w:szCs w:val="2"/>
              </w:rPr>
            </w:pPr>
          </w:p>
        </w:tc>
        <w:tc>
          <w:tcPr>
            <w:tcW w:w="384" w:type="dxa"/>
            <w:vMerge w:val="continue"/>
            <w:tcBorders>
              <w:top w:val="nil"/>
            </w:tcBorders>
          </w:tcPr>
          <w:p>
            <w:pPr>
              <w:rPr>
                <w:rFonts w:hint="eastAsia" w:ascii="宋体" w:hAnsi="宋体" w:eastAsia="宋体" w:cs="宋体"/>
                <w:sz w:val="2"/>
                <w:szCs w:val="2"/>
              </w:rPr>
            </w:pPr>
          </w:p>
        </w:tc>
        <w:tc>
          <w:tcPr>
            <w:tcW w:w="847"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spacing w:before="162"/>
              <w:ind w:left="108"/>
              <w:rPr>
                <w:rFonts w:hint="eastAsia" w:ascii="宋体" w:hAnsi="宋体" w:eastAsia="宋体" w:cs="宋体"/>
                <w:sz w:val="21"/>
              </w:rPr>
            </w:pPr>
            <w:r>
              <w:rPr>
                <w:rFonts w:hint="eastAsia" w:ascii="宋体" w:hAnsi="宋体" w:eastAsia="宋体" w:cs="宋体"/>
                <w:sz w:val="21"/>
              </w:rPr>
              <w:t>渣土清运承诺书</w:t>
            </w:r>
          </w:p>
        </w:tc>
        <w:tc>
          <w:tcPr>
            <w:tcW w:w="4582" w:type="dxa"/>
          </w:tcPr>
          <w:p>
            <w:pPr>
              <w:pStyle w:val="21"/>
              <w:spacing w:before="68"/>
              <w:ind w:left="108"/>
              <w:rPr>
                <w:rFonts w:hint="eastAsia" w:ascii="宋体" w:hAnsi="宋体" w:eastAsia="宋体" w:cs="宋体"/>
                <w:sz w:val="21"/>
              </w:rPr>
            </w:pPr>
            <w:r>
              <w:rPr>
                <w:rFonts w:hint="eastAsia" w:ascii="宋体" w:hAnsi="宋体" w:eastAsia="宋体" w:cs="宋体"/>
                <w:sz w:val="21"/>
              </w:rPr>
              <w:t>符合桂林市建设工程招标站市建招字[2011]02</w:t>
            </w:r>
          </w:p>
          <w:p>
            <w:pPr>
              <w:pStyle w:val="21"/>
              <w:spacing w:before="13" w:line="340" w:lineRule="atLeast"/>
              <w:ind w:left="108" w:right="99"/>
              <w:rPr>
                <w:rFonts w:hint="eastAsia" w:ascii="宋体" w:hAnsi="宋体" w:eastAsia="宋体" w:cs="宋体"/>
              </w:rPr>
            </w:pPr>
            <w:r>
              <w:rPr>
                <w:rFonts w:hint="eastAsia" w:ascii="宋体" w:hAnsi="宋体" w:eastAsia="宋体" w:cs="宋体"/>
                <w:sz w:val="21"/>
              </w:rPr>
              <w:t>号的规定并作出承诺。</w:t>
            </w:r>
            <w:r>
              <w:rPr>
                <w:rFonts w:hint="eastAsia" w:ascii="宋体" w:hAnsi="宋体" w:eastAsia="宋体" w:cs="宋体"/>
              </w:rPr>
              <w:t>如不符合则资格评审不合格。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80"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8"/>
              <w:rPr>
                <w:rFonts w:hint="eastAsia" w:ascii="宋体" w:hAnsi="宋体" w:eastAsia="宋体" w:cs="宋体"/>
                <w:b/>
                <w:sz w:val="23"/>
              </w:rPr>
            </w:pPr>
          </w:p>
          <w:p>
            <w:pPr>
              <w:pStyle w:val="21"/>
              <w:ind w:left="127"/>
              <w:rPr>
                <w:rFonts w:hint="eastAsia" w:ascii="宋体" w:hAnsi="宋体" w:eastAsia="宋体" w:cs="宋体"/>
                <w:sz w:val="21"/>
              </w:rPr>
            </w:pPr>
            <w:r>
              <w:rPr>
                <w:rFonts w:hint="eastAsia" w:ascii="宋体" w:hAnsi="宋体" w:eastAsia="宋体" w:cs="宋体"/>
                <w:sz w:val="21"/>
              </w:rPr>
              <w:t>2.1.2</w:t>
            </w:r>
          </w:p>
        </w:tc>
        <w:tc>
          <w:tcPr>
            <w:tcW w:w="1231" w:type="dxa"/>
            <w:gridSpan w:val="2"/>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2"/>
              <w:rPr>
                <w:rFonts w:hint="eastAsia" w:ascii="宋体" w:hAnsi="宋体" w:eastAsia="宋体" w:cs="宋体"/>
                <w:b/>
                <w:sz w:val="29"/>
              </w:rPr>
            </w:pPr>
          </w:p>
          <w:p>
            <w:pPr>
              <w:pStyle w:val="21"/>
              <w:spacing w:line="309" w:lineRule="auto"/>
              <w:ind w:left="194" w:right="182" w:firstLine="208"/>
              <w:rPr>
                <w:rFonts w:hint="eastAsia" w:ascii="宋体" w:hAnsi="宋体" w:eastAsia="宋体" w:cs="宋体"/>
                <w:sz w:val="21"/>
              </w:rPr>
            </w:pPr>
            <w:r>
              <w:rPr>
                <w:rFonts w:hint="eastAsia" w:ascii="宋体" w:hAnsi="宋体" w:eastAsia="宋体" w:cs="宋体"/>
                <w:sz w:val="21"/>
              </w:rPr>
              <w:t>形 式 评审标准</w:t>
            </w:r>
          </w:p>
        </w:tc>
        <w:tc>
          <w:tcPr>
            <w:tcW w:w="6802" w:type="dxa"/>
            <w:gridSpan w:val="2"/>
          </w:tcPr>
          <w:p>
            <w:pPr>
              <w:pStyle w:val="21"/>
              <w:spacing w:before="174"/>
              <w:ind w:left="108"/>
              <w:rPr>
                <w:rFonts w:hint="eastAsia" w:ascii="宋体" w:hAnsi="宋体" w:eastAsia="宋体" w:cs="宋体"/>
                <w:b/>
                <w:sz w:val="20"/>
              </w:rPr>
            </w:pPr>
            <w:r>
              <w:rPr>
                <w:rFonts w:hint="eastAsia" w:ascii="宋体" w:hAnsi="宋体" w:eastAsia="宋体" w:cs="宋体"/>
                <w:b/>
                <w:sz w:val="20"/>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80" w:type="dxa"/>
            <w:vMerge w:val="continue"/>
            <w:tcBorders>
              <w:top w:val="nil"/>
            </w:tcBorders>
          </w:tcPr>
          <w:p>
            <w:pPr>
              <w:rPr>
                <w:rFonts w:hint="eastAsia" w:ascii="宋体" w:hAnsi="宋体" w:eastAsia="宋体" w:cs="宋体"/>
                <w:sz w:val="2"/>
                <w:szCs w:val="2"/>
              </w:rPr>
            </w:pPr>
          </w:p>
        </w:tc>
        <w:tc>
          <w:tcPr>
            <w:tcW w:w="1231" w:type="dxa"/>
            <w:gridSpan w:val="2"/>
            <w:vMerge w:val="continue"/>
            <w:tcBorders>
              <w:top w:val="nil"/>
            </w:tcBorders>
          </w:tcPr>
          <w:p>
            <w:pPr>
              <w:rPr>
                <w:rFonts w:hint="eastAsia" w:ascii="宋体" w:hAnsi="宋体" w:eastAsia="宋体" w:cs="宋体"/>
                <w:sz w:val="2"/>
                <w:szCs w:val="2"/>
              </w:rPr>
            </w:pPr>
          </w:p>
        </w:tc>
        <w:tc>
          <w:tcPr>
            <w:tcW w:w="2220" w:type="dxa"/>
          </w:tcPr>
          <w:p>
            <w:pPr>
              <w:pStyle w:val="21"/>
              <w:spacing w:before="161"/>
              <w:ind w:left="108"/>
              <w:rPr>
                <w:rFonts w:hint="eastAsia" w:ascii="宋体" w:hAnsi="宋体" w:eastAsia="宋体" w:cs="宋体"/>
                <w:sz w:val="21"/>
              </w:rPr>
            </w:pPr>
            <w:r>
              <w:rPr>
                <w:rFonts w:hint="eastAsia" w:ascii="宋体" w:hAnsi="宋体" w:eastAsia="宋体" w:cs="宋体"/>
                <w:sz w:val="21"/>
              </w:rPr>
              <w:t>投标人名称</w:t>
            </w:r>
          </w:p>
        </w:tc>
        <w:tc>
          <w:tcPr>
            <w:tcW w:w="4582" w:type="dxa"/>
          </w:tcPr>
          <w:p>
            <w:pPr>
              <w:pStyle w:val="21"/>
              <w:spacing w:before="161"/>
              <w:ind w:left="108"/>
              <w:rPr>
                <w:rFonts w:hint="eastAsia" w:ascii="宋体" w:hAnsi="宋体" w:eastAsia="宋体" w:cs="宋体"/>
                <w:sz w:val="21"/>
              </w:rPr>
            </w:pPr>
            <w:r>
              <w:rPr>
                <w:rFonts w:hint="eastAsia" w:ascii="宋体" w:hAnsi="宋体" w:eastAsia="宋体" w:cs="宋体"/>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vMerge w:val="continue"/>
            <w:tcBorders>
              <w:top w:val="nil"/>
            </w:tcBorders>
          </w:tcPr>
          <w:p>
            <w:pPr>
              <w:rPr>
                <w:rFonts w:hint="eastAsia" w:ascii="宋体" w:hAnsi="宋体" w:eastAsia="宋体" w:cs="宋体"/>
                <w:sz w:val="2"/>
                <w:szCs w:val="2"/>
              </w:rPr>
            </w:pPr>
          </w:p>
        </w:tc>
        <w:tc>
          <w:tcPr>
            <w:tcW w:w="1231" w:type="dxa"/>
            <w:gridSpan w:val="2"/>
            <w:vMerge w:val="continue"/>
            <w:tcBorders>
              <w:top w:val="nil"/>
            </w:tcBorders>
          </w:tcPr>
          <w:p>
            <w:pPr>
              <w:rPr>
                <w:rFonts w:hint="eastAsia" w:ascii="宋体" w:hAnsi="宋体" w:eastAsia="宋体" w:cs="宋体"/>
                <w:sz w:val="2"/>
                <w:szCs w:val="2"/>
              </w:rPr>
            </w:pPr>
          </w:p>
        </w:tc>
        <w:tc>
          <w:tcPr>
            <w:tcW w:w="2220" w:type="dxa"/>
          </w:tcPr>
          <w:p>
            <w:pPr>
              <w:pStyle w:val="21"/>
              <w:spacing w:before="12"/>
              <w:rPr>
                <w:rFonts w:hint="eastAsia" w:ascii="宋体" w:hAnsi="宋体" w:eastAsia="宋体" w:cs="宋体"/>
                <w:b/>
                <w:sz w:val="18"/>
              </w:rPr>
            </w:pPr>
          </w:p>
          <w:p>
            <w:pPr>
              <w:pStyle w:val="21"/>
              <w:ind w:left="108"/>
              <w:rPr>
                <w:rFonts w:hint="eastAsia" w:ascii="宋体" w:hAnsi="宋体" w:eastAsia="宋体" w:cs="宋体"/>
                <w:sz w:val="21"/>
              </w:rPr>
            </w:pPr>
            <w:r>
              <w:rPr>
                <w:rFonts w:hint="eastAsia" w:ascii="宋体" w:hAnsi="宋体" w:eastAsia="宋体" w:cs="宋体"/>
                <w:sz w:val="21"/>
              </w:rPr>
              <w:t>投标函签字盖章</w:t>
            </w:r>
          </w:p>
        </w:tc>
        <w:tc>
          <w:tcPr>
            <w:tcW w:w="4582" w:type="dxa"/>
          </w:tcPr>
          <w:p>
            <w:pPr>
              <w:pStyle w:val="21"/>
              <w:spacing w:before="68"/>
              <w:ind w:left="108"/>
              <w:rPr>
                <w:rFonts w:hint="eastAsia" w:ascii="宋体" w:hAnsi="宋体" w:eastAsia="宋体" w:cs="宋体"/>
                <w:sz w:val="21"/>
              </w:rPr>
            </w:pPr>
            <w:r>
              <w:rPr>
                <w:rFonts w:hint="eastAsia" w:ascii="宋体" w:hAnsi="宋体" w:eastAsia="宋体" w:cs="宋体"/>
                <w:sz w:val="21"/>
              </w:rPr>
              <w:t>法定代表人或其委托代理人签字或盖章（CA 签</w:t>
            </w:r>
          </w:p>
          <w:p>
            <w:pPr>
              <w:pStyle w:val="21"/>
              <w:spacing w:before="81" w:line="262" w:lineRule="exact"/>
              <w:ind w:left="108"/>
              <w:rPr>
                <w:rFonts w:hint="eastAsia" w:ascii="宋体" w:hAnsi="宋体" w:eastAsia="宋体" w:cs="宋体"/>
                <w:sz w:val="21"/>
              </w:rPr>
            </w:pPr>
            <w:r>
              <w:rPr>
                <w:rFonts w:hint="eastAsia" w:ascii="宋体" w:hAnsi="宋体" w:eastAsia="宋体" w:cs="宋体"/>
                <w:sz w:val="21"/>
              </w:rPr>
              <w:t>章）及单位公章（CA 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80" w:type="dxa"/>
            <w:vMerge w:val="continue"/>
            <w:tcBorders>
              <w:top w:val="nil"/>
            </w:tcBorders>
          </w:tcPr>
          <w:p>
            <w:pPr>
              <w:rPr>
                <w:rFonts w:hint="eastAsia" w:ascii="宋体" w:hAnsi="宋体" w:eastAsia="宋体" w:cs="宋体"/>
                <w:sz w:val="2"/>
                <w:szCs w:val="2"/>
              </w:rPr>
            </w:pPr>
          </w:p>
        </w:tc>
        <w:tc>
          <w:tcPr>
            <w:tcW w:w="1231" w:type="dxa"/>
            <w:gridSpan w:val="2"/>
            <w:vMerge w:val="continue"/>
            <w:tcBorders>
              <w:top w:val="nil"/>
            </w:tcBorders>
          </w:tcPr>
          <w:p>
            <w:pPr>
              <w:rPr>
                <w:rFonts w:hint="eastAsia" w:ascii="宋体" w:hAnsi="宋体" w:eastAsia="宋体" w:cs="宋体"/>
                <w:sz w:val="2"/>
                <w:szCs w:val="2"/>
              </w:rPr>
            </w:pPr>
          </w:p>
        </w:tc>
        <w:tc>
          <w:tcPr>
            <w:tcW w:w="2220" w:type="dxa"/>
          </w:tcPr>
          <w:p>
            <w:pPr>
              <w:pStyle w:val="21"/>
              <w:spacing w:before="166"/>
              <w:ind w:left="108"/>
              <w:rPr>
                <w:rFonts w:hint="eastAsia" w:ascii="宋体" w:hAnsi="宋体" w:eastAsia="宋体" w:cs="宋体"/>
                <w:sz w:val="21"/>
              </w:rPr>
            </w:pPr>
            <w:r>
              <w:rPr>
                <w:rFonts w:hint="eastAsia" w:ascii="宋体" w:hAnsi="宋体" w:eastAsia="宋体" w:cs="宋体"/>
                <w:sz w:val="21"/>
              </w:rPr>
              <w:t>投标文件格式</w:t>
            </w:r>
          </w:p>
        </w:tc>
        <w:tc>
          <w:tcPr>
            <w:tcW w:w="4582" w:type="dxa"/>
          </w:tcPr>
          <w:p>
            <w:pPr>
              <w:pStyle w:val="21"/>
              <w:spacing w:before="166"/>
              <w:ind w:left="108"/>
              <w:rPr>
                <w:rFonts w:hint="eastAsia" w:ascii="宋体" w:hAnsi="宋体" w:eastAsia="宋体" w:cs="宋体"/>
                <w:sz w:val="21"/>
              </w:rPr>
            </w:pPr>
            <w:r>
              <w:rPr>
                <w:rFonts w:hint="eastAsia" w:ascii="宋体" w:hAnsi="宋体" w:eastAsia="宋体" w:cs="宋体"/>
                <w:sz w:val="21"/>
              </w:rPr>
              <w:t>符合第九章“投标文件格式”的要求</w:t>
            </w:r>
          </w:p>
        </w:tc>
      </w:tr>
    </w:tbl>
    <w:p>
      <w:pPr>
        <w:rPr>
          <w:rFonts w:hint="eastAsia" w:ascii="宋体" w:hAnsi="宋体" w:eastAsia="宋体" w:cs="宋体"/>
          <w:sz w:val="21"/>
        </w:rPr>
      </w:pPr>
    </w:p>
    <w:p>
      <w:pPr>
        <w:bidi w:val="0"/>
        <w:rPr>
          <w:rFonts w:hint="eastAsia" w:ascii="仿宋" w:hAnsi="仿宋" w:eastAsia="仿宋" w:cs="仿宋"/>
          <w:sz w:val="22"/>
          <w:szCs w:val="22"/>
          <w:lang w:val="zh-CN" w:eastAsia="zh-CN" w:bidi="zh-CN"/>
        </w:rPr>
      </w:pPr>
    </w:p>
    <w:p>
      <w:pPr>
        <w:bidi w:val="0"/>
        <w:rPr>
          <w:rFonts w:hint="eastAsia"/>
          <w:lang w:val="zh-CN" w:eastAsia="zh-CN"/>
        </w:rPr>
      </w:pPr>
    </w:p>
    <w:p>
      <w:pPr>
        <w:bidi w:val="0"/>
        <w:rPr>
          <w:rFonts w:hint="eastAsia"/>
          <w:lang w:val="zh-CN" w:eastAsia="zh-CN"/>
        </w:rPr>
      </w:pPr>
    </w:p>
    <w:p>
      <w:pPr>
        <w:tabs>
          <w:tab w:val="center" w:pos="5285"/>
        </w:tabs>
        <w:bidi w:val="0"/>
        <w:jc w:val="left"/>
        <w:rPr>
          <w:rFonts w:hint="eastAsia"/>
          <w:lang w:val="zh-CN" w:eastAsia="zh-CN"/>
        </w:rPr>
        <w:sectPr>
          <w:footerReference r:id="rId4" w:type="default"/>
          <w:pgSz w:w="11910" w:h="16840"/>
          <w:pgMar w:top="1380" w:right="700" w:bottom="280" w:left="640" w:header="0" w:footer="0" w:gutter="0"/>
          <w:pgNumType w:fmt="decimal"/>
          <w:cols w:space="720" w:num="1"/>
        </w:sectPr>
      </w:pPr>
      <w:r>
        <w:rPr>
          <w:rFonts w:hint="eastAsia"/>
          <w:lang w:val="zh-CN" w:eastAsia="zh-CN"/>
        </w:rPr>
        <w:tab/>
      </w:r>
    </w:p>
    <w:tbl>
      <w:tblPr>
        <w:tblStyle w:val="19"/>
        <w:tblW w:w="0" w:type="auto"/>
        <w:tblInd w:w="10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231"/>
        <w:gridCol w:w="2220"/>
        <w:gridCol w:w="4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80" w:type="dxa"/>
          </w:tcPr>
          <w:p>
            <w:pPr>
              <w:pStyle w:val="21"/>
              <w:rPr>
                <w:rFonts w:hint="eastAsia" w:ascii="宋体" w:hAnsi="宋体" w:eastAsia="宋体" w:cs="宋体"/>
                <w:sz w:val="20"/>
              </w:rPr>
            </w:pPr>
          </w:p>
        </w:tc>
        <w:tc>
          <w:tcPr>
            <w:tcW w:w="1231" w:type="dxa"/>
          </w:tcPr>
          <w:p>
            <w:pPr>
              <w:pStyle w:val="21"/>
              <w:rPr>
                <w:rFonts w:hint="eastAsia" w:ascii="宋体" w:hAnsi="宋体" w:eastAsia="宋体" w:cs="宋体"/>
                <w:sz w:val="20"/>
              </w:rPr>
            </w:pPr>
          </w:p>
        </w:tc>
        <w:tc>
          <w:tcPr>
            <w:tcW w:w="2220" w:type="dxa"/>
          </w:tcPr>
          <w:p>
            <w:pPr>
              <w:pStyle w:val="21"/>
              <w:spacing w:before="166"/>
              <w:ind w:left="108"/>
              <w:rPr>
                <w:rFonts w:hint="eastAsia" w:ascii="宋体" w:hAnsi="宋体" w:eastAsia="宋体" w:cs="宋体"/>
                <w:sz w:val="21"/>
              </w:rPr>
            </w:pPr>
            <w:r>
              <w:rPr>
                <w:rFonts w:hint="eastAsia" w:ascii="宋体" w:hAnsi="宋体" w:eastAsia="宋体" w:cs="宋体"/>
                <w:sz w:val="21"/>
              </w:rPr>
              <w:t>报价唯一</w:t>
            </w:r>
          </w:p>
        </w:tc>
        <w:tc>
          <w:tcPr>
            <w:tcW w:w="4582" w:type="dxa"/>
          </w:tcPr>
          <w:p>
            <w:pPr>
              <w:pStyle w:val="21"/>
              <w:spacing w:before="166"/>
              <w:ind w:left="108"/>
              <w:rPr>
                <w:rFonts w:hint="eastAsia" w:ascii="宋体" w:hAnsi="宋体" w:eastAsia="宋体" w:cs="宋体"/>
                <w:sz w:val="21"/>
              </w:rPr>
            </w:pPr>
            <w:r>
              <w:rPr>
                <w:rFonts w:hint="eastAsia" w:ascii="宋体" w:hAnsi="宋体" w:eastAsia="宋体" w:cs="宋体"/>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0"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9"/>
              <w:rPr>
                <w:rFonts w:hint="eastAsia" w:ascii="宋体" w:hAnsi="宋体" w:eastAsia="宋体" w:cs="宋体"/>
                <w:b/>
                <w:sz w:val="24"/>
              </w:rPr>
            </w:pPr>
          </w:p>
          <w:p>
            <w:pPr>
              <w:pStyle w:val="21"/>
              <w:spacing w:before="1"/>
              <w:ind w:left="127"/>
              <w:rPr>
                <w:rFonts w:hint="eastAsia" w:ascii="宋体" w:hAnsi="宋体" w:eastAsia="宋体" w:cs="宋体"/>
                <w:sz w:val="21"/>
              </w:rPr>
            </w:pPr>
            <w:r>
              <w:rPr>
                <w:rFonts w:hint="eastAsia" w:ascii="宋体" w:hAnsi="宋体" w:eastAsia="宋体" w:cs="宋体"/>
                <w:sz w:val="21"/>
              </w:rPr>
              <w:t>2.1.3</w:t>
            </w:r>
          </w:p>
        </w:tc>
        <w:tc>
          <w:tcPr>
            <w:tcW w:w="1231"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42" w:line="312" w:lineRule="auto"/>
              <w:ind w:left="194" w:right="182" w:firstLine="103"/>
              <w:rPr>
                <w:rFonts w:hint="eastAsia" w:ascii="宋体" w:hAnsi="宋体" w:eastAsia="宋体" w:cs="宋体"/>
                <w:sz w:val="21"/>
              </w:rPr>
            </w:pPr>
            <w:r>
              <w:rPr>
                <w:rFonts w:hint="eastAsia" w:ascii="宋体" w:hAnsi="宋体" w:eastAsia="宋体" w:cs="宋体"/>
                <w:sz w:val="21"/>
              </w:rPr>
              <w:t>响应性评审标准</w:t>
            </w:r>
          </w:p>
        </w:tc>
        <w:tc>
          <w:tcPr>
            <w:tcW w:w="6802" w:type="dxa"/>
            <w:gridSpan w:val="2"/>
          </w:tcPr>
          <w:p>
            <w:pPr>
              <w:pStyle w:val="21"/>
              <w:spacing w:before="78" w:line="252" w:lineRule="exact"/>
              <w:ind w:left="108"/>
              <w:rPr>
                <w:rFonts w:hint="eastAsia" w:ascii="宋体" w:hAnsi="宋体" w:eastAsia="宋体" w:cs="宋体"/>
                <w:b/>
                <w:sz w:val="20"/>
              </w:rPr>
            </w:pPr>
            <w:r>
              <w:rPr>
                <w:rFonts w:hint="eastAsia" w:ascii="宋体" w:hAnsi="宋体" w:eastAsia="宋体" w:cs="宋体"/>
                <w:b/>
                <w:sz w:val="20"/>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投标内容</w:t>
            </w:r>
          </w:p>
        </w:tc>
        <w:tc>
          <w:tcPr>
            <w:tcW w:w="4582"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工期</w:t>
            </w:r>
          </w:p>
        </w:tc>
        <w:tc>
          <w:tcPr>
            <w:tcW w:w="4582"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工程质量</w:t>
            </w:r>
          </w:p>
        </w:tc>
        <w:tc>
          <w:tcPr>
            <w:tcW w:w="4582"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投标有效期</w:t>
            </w:r>
          </w:p>
        </w:tc>
        <w:tc>
          <w:tcPr>
            <w:tcW w:w="4582" w:type="dxa"/>
          </w:tcPr>
          <w:p>
            <w:pPr>
              <w:pStyle w:val="21"/>
              <w:spacing w:before="68" w:line="262" w:lineRule="exact"/>
              <w:ind w:left="108"/>
              <w:rPr>
                <w:rFonts w:hint="eastAsia" w:ascii="宋体" w:hAnsi="宋体" w:eastAsia="宋体" w:cs="宋体"/>
                <w:sz w:val="21"/>
              </w:rPr>
            </w:pPr>
            <w:r>
              <w:rPr>
                <w:rFonts w:hint="eastAsia" w:ascii="宋体" w:hAnsi="宋体" w:eastAsia="宋体" w:cs="宋体"/>
                <w:sz w:val="21"/>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12"/>
              <w:rPr>
                <w:rFonts w:hint="eastAsia" w:ascii="宋体" w:hAnsi="宋体" w:eastAsia="宋体" w:cs="宋体"/>
                <w:b/>
                <w:sz w:val="18"/>
              </w:rPr>
            </w:pPr>
          </w:p>
          <w:p>
            <w:pPr>
              <w:pStyle w:val="21"/>
              <w:ind w:left="108"/>
              <w:rPr>
                <w:rFonts w:hint="eastAsia" w:ascii="宋体" w:hAnsi="宋体" w:eastAsia="宋体" w:cs="宋体"/>
                <w:sz w:val="21"/>
              </w:rPr>
            </w:pPr>
            <w:r>
              <w:rPr>
                <w:rFonts w:hint="eastAsia" w:ascii="宋体" w:hAnsi="宋体" w:eastAsia="宋体" w:cs="宋体"/>
                <w:sz w:val="21"/>
              </w:rPr>
              <w:t>权利义务</w:t>
            </w:r>
          </w:p>
        </w:tc>
        <w:tc>
          <w:tcPr>
            <w:tcW w:w="4582" w:type="dxa"/>
          </w:tcPr>
          <w:p>
            <w:pPr>
              <w:pStyle w:val="21"/>
              <w:spacing w:before="68"/>
              <w:ind w:left="108"/>
              <w:rPr>
                <w:rFonts w:hint="eastAsia" w:ascii="宋体" w:hAnsi="宋体" w:eastAsia="宋体" w:cs="宋体"/>
                <w:sz w:val="21"/>
              </w:rPr>
            </w:pPr>
            <w:r>
              <w:rPr>
                <w:rFonts w:hint="eastAsia" w:ascii="宋体" w:hAnsi="宋体" w:eastAsia="宋体" w:cs="宋体"/>
                <w:sz w:val="21"/>
              </w:rPr>
              <w:t>投标函附录中的相关承诺符合或优于第四章“合</w:t>
            </w:r>
          </w:p>
          <w:p>
            <w:pPr>
              <w:pStyle w:val="21"/>
              <w:spacing w:before="81" w:line="262" w:lineRule="exact"/>
              <w:ind w:left="108"/>
              <w:rPr>
                <w:rFonts w:hint="eastAsia" w:ascii="宋体" w:hAnsi="宋体" w:eastAsia="宋体" w:cs="宋体"/>
                <w:sz w:val="21"/>
              </w:rPr>
            </w:pPr>
            <w:r>
              <w:rPr>
                <w:rFonts w:hint="eastAsia" w:ascii="宋体" w:hAnsi="宋体" w:eastAsia="宋体" w:cs="宋体"/>
                <w:sz w:val="21"/>
              </w:rPr>
              <w:t>同条款及格式”的相关规定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116"/>
              <w:ind w:left="108"/>
              <w:rPr>
                <w:rFonts w:hint="eastAsia" w:ascii="宋体" w:hAnsi="宋体" w:eastAsia="宋体" w:cs="宋体"/>
                <w:sz w:val="21"/>
              </w:rPr>
            </w:pPr>
            <w:r>
              <w:rPr>
                <w:rFonts w:hint="eastAsia" w:ascii="宋体" w:hAnsi="宋体" w:eastAsia="宋体" w:cs="宋体"/>
                <w:sz w:val="21"/>
              </w:rPr>
              <w:t>技术标准和要求</w:t>
            </w:r>
          </w:p>
        </w:tc>
        <w:tc>
          <w:tcPr>
            <w:tcW w:w="4582" w:type="dxa"/>
          </w:tcPr>
          <w:p>
            <w:pPr>
              <w:pStyle w:val="21"/>
              <w:spacing w:before="116"/>
              <w:ind w:left="108"/>
              <w:rPr>
                <w:rFonts w:hint="eastAsia" w:ascii="宋体" w:hAnsi="宋体" w:eastAsia="宋体" w:cs="宋体"/>
                <w:sz w:val="21"/>
              </w:rPr>
            </w:pPr>
            <w:r>
              <w:rPr>
                <w:rFonts w:hint="eastAsia" w:ascii="宋体" w:hAnsi="宋体" w:eastAsia="宋体" w:cs="宋体"/>
                <w:sz w:val="21"/>
              </w:rPr>
              <w:t>符合第八章 “技术标准和要求”规定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12"/>
              <w:rPr>
                <w:rFonts w:hint="eastAsia" w:ascii="宋体" w:hAnsi="宋体" w:eastAsia="宋体" w:cs="宋体"/>
                <w:b/>
                <w:sz w:val="18"/>
              </w:rPr>
            </w:pPr>
          </w:p>
          <w:p>
            <w:pPr>
              <w:pStyle w:val="21"/>
              <w:ind w:left="108"/>
              <w:rPr>
                <w:rFonts w:hint="eastAsia" w:ascii="宋体" w:hAnsi="宋体" w:eastAsia="宋体" w:cs="宋体"/>
                <w:sz w:val="21"/>
              </w:rPr>
            </w:pPr>
            <w:r>
              <w:rPr>
                <w:rFonts w:hint="eastAsia" w:ascii="宋体" w:hAnsi="宋体" w:eastAsia="宋体" w:cs="宋体"/>
                <w:sz w:val="21"/>
              </w:rPr>
              <w:t>投标价格</w:t>
            </w:r>
          </w:p>
        </w:tc>
        <w:tc>
          <w:tcPr>
            <w:tcW w:w="4582" w:type="dxa"/>
          </w:tcPr>
          <w:p>
            <w:pPr>
              <w:pStyle w:val="21"/>
              <w:spacing w:before="68"/>
              <w:ind w:left="108"/>
              <w:rPr>
                <w:rFonts w:hint="eastAsia" w:ascii="宋体" w:hAnsi="宋体" w:eastAsia="宋体" w:cs="宋体"/>
                <w:sz w:val="21"/>
              </w:rPr>
            </w:pPr>
            <w:r>
              <w:rPr>
                <w:rFonts w:hint="eastAsia" w:ascii="宋体" w:hAnsi="宋体" w:eastAsia="宋体" w:cs="宋体"/>
                <w:sz w:val="21"/>
              </w:rPr>
              <w:t>低于（含等于）招标人公布的招标控制价且无本</w:t>
            </w:r>
          </w:p>
          <w:p>
            <w:pPr>
              <w:pStyle w:val="21"/>
              <w:spacing w:before="81" w:line="262" w:lineRule="exact"/>
              <w:ind w:left="108"/>
              <w:rPr>
                <w:rFonts w:hint="eastAsia" w:ascii="宋体" w:hAnsi="宋体" w:eastAsia="宋体" w:cs="宋体"/>
                <w:sz w:val="21"/>
              </w:rPr>
            </w:pPr>
            <w:r>
              <w:rPr>
                <w:rFonts w:hint="eastAsia" w:ascii="宋体" w:hAnsi="宋体" w:eastAsia="宋体" w:cs="宋体"/>
                <w:sz w:val="21"/>
              </w:rPr>
              <w:t>章附件 B 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173"/>
              <w:ind w:left="108"/>
              <w:rPr>
                <w:rFonts w:hint="eastAsia" w:ascii="宋体" w:hAnsi="宋体" w:eastAsia="宋体" w:cs="宋体"/>
                <w:sz w:val="21"/>
              </w:rPr>
            </w:pPr>
            <w:r>
              <w:rPr>
                <w:rFonts w:hint="eastAsia" w:ascii="宋体" w:hAnsi="宋体" w:eastAsia="宋体" w:cs="宋体"/>
                <w:sz w:val="21"/>
              </w:rPr>
              <w:t>分包计划</w:t>
            </w:r>
          </w:p>
        </w:tc>
        <w:tc>
          <w:tcPr>
            <w:tcW w:w="4582" w:type="dxa"/>
          </w:tcPr>
          <w:p>
            <w:pPr>
              <w:pStyle w:val="21"/>
              <w:spacing w:before="173"/>
              <w:ind w:left="108"/>
              <w:rPr>
                <w:rFonts w:hint="eastAsia" w:ascii="宋体" w:hAnsi="宋体" w:eastAsia="宋体" w:cs="宋体"/>
                <w:sz w:val="21"/>
              </w:rPr>
            </w:pPr>
            <w:r>
              <w:rPr>
                <w:rFonts w:hint="eastAsia" w:ascii="宋体" w:hAnsi="宋体" w:eastAsia="宋体" w:cs="宋体"/>
                <w:sz w:val="21"/>
              </w:rPr>
              <w:t>符合第二章“投标人须知”第 1.11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12"/>
              <w:rPr>
                <w:rFonts w:hint="eastAsia" w:ascii="宋体" w:hAnsi="宋体" w:eastAsia="宋体" w:cs="宋体"/>
                <w:b/>
                <w:sz w:val="18"/>
              </w:rPr>
            </w:pPr>
          </w:p>
          <w:p>
            <w:pPr>
              <w:pStyle w:val="21"/>
              <w:ind w:left="108"/>
              <w:rPr>
                <w:rFonts w:hint="eastAsia" w:ascii="宋体" w:hAnsi="宋体" w:eastAsia="宋体" w:cs="宋体"/>
                <w:sz w:val="21"/>
              </w:rPr>
            </w:pPr>
            <w:r>
              <w:rPr>
                <w:rFonts w:hint="eastAsia" w:ascii="宋体" w:hAnsi="宋体" w:eastAsia="宋体" w:cs="宋体"/>
                <w:sz w:val="21"/>
              </w:rPr>
              <w:t>已标价工程量清单</w:t>
            </w:r>
          </w:p>
        </w:tc>
        <w:tc>
          <w:tcPr>
            <w:tcW w:w="4582" w:type="dxa"/>
          </w:tcPr>
          <w:p>
            <w:pPr>
              <w:pStyle w:val="21"/>
              <w:spacing w:before="68"/>
              <w:ind w:left="108"/>
              <w:rPr>
                <w:rFonts w:hint="eastAsia" w:ascii="宋体" w:hAnsi="宋体" w:eastAsia="宋体" w:cs="宋体"/>
                <w:sz w:val="21"/>
              </w:rPr>
            </w:pPr>
            <w:r>
              <w:rPr>
                <w:rFonts w:hint="eastAsia" w:ascii="宋体" w:hAnsi="宋体" w:eastAsia="宋体" w:cs="宋体"/>
                <w:sz w:val="21"/>
              </w:rPr>
              <w:t>符合第五章“工程量清单”的编制要求且无本章</w:t>
            </w:r>
          </w:p>
          <w:p>
            <w:pPr>
              <w:pStyle w:val="21"/>
              <w:spacing w:before="81" w:line="262" w:lineRule="exact"/>
              <w:ind w:left="108"/>
              <w:rPr>
                <w:rFonts w:hint="eastAsia" w:ascii="宋体" w:hAnsi="宋体" w:eastAsia="宋体" w:cs="宋体"/>
                <w:sz w:val="21"/>
              </w:rPr>
            </w:pPr>
            <w:r>
              <w:rPr>
                <w:rFonts w:hint="eastAsia" w:ascii="宋体" w:hAnsi="宋体" w:eastAsia="宋体" w:cs="宋体"/>
                <w:sz w:val="21"/>
              </w:rPr>
              <w:t>附件 B 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80" w:type="dxa"/>
          </w:tcPr>
          <w:p>
            <w:pPr>
              <w:pStyle w:val="21"/>
              <w:spacing w:before="12"/>
              <w:rPr>
                <w:rFonts w:hint="eastAsia" w:ascii="宋体" w:hAnsi="宋体" w:eastAsia="宋体" w:cs="宋体"/>
                <w:b/>
                <w:sz w:val="18"/>
              </w:rPr>
            </w:pPr>
          </w:p>
          <w:p>
            <w:pPr>
              <w:pStyle w:val="21"/>
              <w:ind w:left="108" w:right="96"/>
              <w:jc w:val="center"/>
              <w:rPr>
                <w:rFonts w:hint="eastAsia" w:ascii="宋体" w:hAnsi="宋体" w:eastAsia="宋体" w:cs="宋体"/>
                <w:sz w:val="21"/>
              </w:rPr>
            </w:pPr>
            <w:r>
              <w:rPr>
                <w:rFonts w:hint="eastAsia" w:ascii="宋体" w:hAnsi="宋体" w:eastAsia="宋体" w:cs="宋体"/>
                <w:sz w:val="21"/>
              </w:rPr>
              <w:t>2.2</w:t>
            </w:r>
          </w:p>
        </w:tc>
        <w:tc>
          <w:tcPr>
            <w:tcW w:w="1231" w:type="dxa"/>
          </w:tcPr>
          <w:p>
            <w:pPr>
              <w:pStyle w:val="21"/>
              <w:spacing w:before="12"/>
              <w:rPr>
                <w:rFonts w:hint="eastAsia" w:ascii="宋体" w:hAnsi="宋体" w:eastAsia="宋体" w:cs="宋体"/>
                <w:b/>
                <w:sz w:val="18"/>
              </w:rPr>
            </w:pPr>
          </w:p>
          <w:p>
            <w:pPr>
              <w:pStyle w:val="21"/>
              <w:ind w:left="165" w:right="156"/>
              <w:jc w:val="center"/>
              <w:rPr>
                <w:rFonts w:hint="eastAsia" w:ascii="宋体" w:hAnsi="宋体" w:eastAsia="宋体" w:cs="宋体"/>
                <w:sz w:val="21"/>
              </w:rPr>
            </w:pPr>
            <w:r>
              <w:rPr>
                <w:rFonts w:hint="eastAsia" w:ascii="宋体" w:hAnsi="宋体" w:eastAsia="宋体" w:cs="宋体"/>
                <w:sz w:val="21"/>
              </w:rPr>
              <w:t>详细评审</w:t>
            </w:r>
          </w:p>
        </w:tc>
        <w:tc>
          <w:tcPr>
            <w:tcW w:w="6802" w:type="dxa"/>
            <w:gridSpan w:val="2"/>
          </w:tcPr>
          <w:p>
            <w:pPr>
              <w:pStyle w:val="21"/>
              <w:spacing w:before="68"/>
              <w:ind w:left="108"/>
              <w:rPr>
                <w:rFonts w:hint="eastAsia" w:ascii="宋体" w:hAnsi="宋体" w:eastAsia="宋体" w:cs="宋体"/>
                <w:sz w:val="21"/>
              </w:rPr>
            </w:pPr>
            <w:r>
              <w:rPr>
                <w:rFonts w:hint="eastAsia" w:ascii="宋体" w:hAnsi="宋体" w:eastAsia="宋体" w:cs="宋体"/>
                <w:sz w:val="21"/>
              </w:rPr>
              <w:t>通过资格审查的合格投标人，只有通过了形式评审和响应性评审，才能</w:t>
            </w:r>
          </w:p>
          <w:p>
            <w:pPr>
              <w:pStyle w:val="21"/>
              <w:spacing w:before="81" w:line="262" w:lineRule="exact"/>
              <w:ind w:left="108"/>
              <w:rPr>
                <w:rFonts w:hint="eastAsia" w:ascii="宋体" w:hAnsi="宋体" w:eastAsia="宋体" w:cs="宋体"/>
                <w:sz w:val="21"/>
              </w:rPr>
            </w:pPr>
            <w:r>
              <w:rPr>
                <w:rFonts w:hint="eastAsia" w:ascii="宋体" w:hAnsi="宋体" w:eastAsia="宋体" w:cs="宋体"/>
                <w:sz w:val="21"/>
              </w:rPr>
              <w:t>进入详细评审程序。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80" w:type="dxa"/>
          </w:tcPr>
          <w:p>
            <w:pPr>
              <w:pStyle w:val="21"/>
              <w:rPr>
                <w:rFonts w:hint="eastAsia" w:ascii="宋体" w:hAnsi="宋体" w:eastAsia="宋体" w:cs="宋体"/>
                <w:b/>
                <w:sz w:val="20"/>
              </w:rPr>
            </w:pPr>
          </w:p>
          <w:p>
            <w:pPr>
              <w:pStyle w:val="21"/>
              <w:spacing w:before="162"/>
              <w:ind w:left="108" w:right="96"/>
              <w:jc w:val="center"/>
              <w:rPr>
                <w:rFonts w:hint="eastAsia" w:ascii="宋体" w:hAnsi="宋体" w:eastAsia="宋体" w:cs="宋体"/>
                <w:sz w:val="21"/>
              </w:rPr>
            </w:pPr>
            <w:r>
              <w:rPr>
                <w:rFonts w:hint="eastAsia" w:ascii="宋体" w:hAnsi="宋体" w:eastAsia="宋体" w:cs="宋体"/>
                <w:sz w:val="21"/>
              </w:rPr>
              <w:t>2.2.1</w:t>
            </w:r>
          </w:p>
        </w:tc>
        <w:tc>
          <w:tcPr>
            <w:tcW w:w="1231" w:type="dxa"/>
          </w:tcPr>
          <w:p>
            <w:pPr>
              <w:pStyle w:val="21"/>
              <w:rPr>
                <w:rFonts w:hint="eastAsia" w:ascii="宋体" w:hAnsi="宋体" w:eastAsia="宋体" w:cs="宋体"/>
                <w:b/>
                <w:sz w:val="20"/>
              </w:rPr>
            </w:pPr>
          </w:p>
          <w:p>
            <w:pPr>
              <w:pStyle w:val="21"/>
              <w:spacing w:before="162"/>
              <w:ind w:left="165" w:right="156"/>
              <w:jc w:val="center"/>
              <w:rPr>
                <w:rFonts w:hint="eastAsia" w:ascii="宋体" w:hAnsi="宋体" w:eastAsia="宋体" w:cs="宋体"/>
                <w:sz w:val="21"/>
              </w:rPr>
            </w:pPr>
            <w:r>
              <w:rPr>
                <w:rFonts w:hint="eastAsia" w:ascii="宋体" w:hAnsi="宋体" w:eastAsia="宋体" w:cs="宋体"/>
                <w:sz w:val="21"/>
              </w:rPr>
              <w:t>分值构成</w:t>
            </w:r>
          </w:p>
        </w:tc>
        <w:tc>
          <w:tcPr>
            <w:tcW w:w="2220" w:type="dxa"/>
          </w:tcPr>
          <w:p>
            <w:pPr>
              <w:pStyle w:val="21"/>
              <w:spacing w:before="12"/>
              <w:rPr>
                <w:rFonts w:hint="eastAsia" w:ascii="宋体" w:hAnsi="宋体" w:eastAsia="宋体" w:cs="宋体"/>
                <w:b/>
                <w:sz w:val="18"/>
              </w:rPr>
            </w:pPr>
          </w:p>
          <w:p>
            <w:pPr>
              <w:pStyle w:val="21"/>
              <w:ind w:left="304" w:right="193"/>
              <w:jc w:val="center"/>
              <w:rPr>
                <w:rFonts w:hint="eastAsia" w:ascii="宋体" w:hAnsi="宋体" w:eastAsia="宋体" w:cs="宋体"/>
                <w:sz w:val="21"/>
              </w:rPr>
            </w:pPr>
            <w:r>
              <w:rPr>
                <w:rFonts w:hint="eastAsia" w:ascii="宋体" w:hAnsi="宋体" w:eastAsia="宋体" w:cs="宋体"/>
                <w:sz w:val="21"/>
              </w:rPr>
              <w:t>分值构成</w:t>
            </w:r>
          </w:p>
          <w:p>
            <w:pPr>
              <w:pStyle w:val="21"/>
              <w:spacing w:before="82"/>
              <w:ind w:left="304" w:right="291"/>
              <w:jc w:val="center"/>
              <w:rPr>
                <w:rFonts w:hint="eastAsia" w:ascii="宋体" w:hAnsi="宋体" w:eastAsia="宋体" w:cs="宋体"/>
                <w:sz w:val="21"/>
              </w:rPr>
            </w:pPr>
            <w:r>
              <w:rPr>
                <w:rFonts w:hint="eastAsia" w:ascii="宋体" w:hAnsi="宋体" w:eastAsia="宋体" w:cs="宋体"/>
                <w:sz w:val="21"/>
              </w:rPr>
              <w:t>（总分 100 分）</w:t>
            </w:r>
          </w:p>
        </w:tc>
        <w:tc>
          <w:tcPr>
            <w:tcW w:w="4582" w:type="dxa"/>
          </w:tcPr>
          <w:p>
            <w:pPr>
              <w:pStyle w:val="21"/>
              <w:spacing w:before="68" w:line="312" w:lineRule="auto"/>
              <w:ind w:right="2242"/>
              <w:rPr>
                <w:rFonts w:hint="eastAsia" w:ascii="宋体" w:hAnsi="宋体" w:eastAsia="宋体" w:cs="宋体"/>
                <w:sz w:val="21"/>
              </w:rPr>
            </w:pPr>
            <w:r>
              <w:rPr>
                <w:rFonts w:hint="eastAsia" w:ascii="宋体" w:hAnsi="宋体" w:eastAsia="宋体" w:cs="宋体"/>
                <w:sz w:val="21"/>
              </w:rPr>
              <w:t>施工组织设计：60 分</w:t>
            </w:r>
          </w:p>
          <w:p>
            <w:pPr>
              <w:pStyle w:val="21"/>
              <w:spacing w:before="68" w:line="312" w:lineRule="auto"/>
              <w:ind w:right="2242"/>
              <w:rPr>
                <w:rFonts w:hint="eastAsia" w:ascii="宋体" w:hAnsi="宋体" w:eastAsia="宋体" w:cs="宋体"/>
                <w:sz w:val="21"/>
              </w:rPr>
            </w:pPr>
            <w:r>
              <w:rPr>
                <w:rFonts w:hint="eastAsia" w:ascii="宋体" w:hAnsi="宋体" w:eastAsia="宋体" w:cs="宋体"/>
                <w:sz w:val="21"/>
                <w:lang w:val="en-US" w:eastAsia="zh-CN"/>
              </w:rPr>
              <w:t>商</w:t>
            </w:r>
            <w:r>
              <w:rPr>
                <w:rFonts w:hint="eastAsia" w:ascii="宋体" w:hAnsi="宋体" w:eastAsia="宋体" w:cs="宋体"/>
                <w:sz w:val="21"/>
              </w:rPr>
              <w:t>务标评审部分：30 分</w:t>
            </w:r>
          </w:p>
          <w:p>
            <w:pPr>
              <w:pStyle w:val="21"/>
              <w:spacing w:before="1" w:line="259" w:lineRule="exact"/>
              <w:rPr>
                <w:rFonts w:hint="eastAsia" w:ascii="宋体" w:hAnsi="宋体" w:eastAsia="宋体" w:cs="宋体"/>
                <w:sz w:val="21"/>
              </w:rPr>
            </w:pPr>
            <w:r>
              <w:rPr>
                <w:rFonts w:hint="eastAsia" w:ascii="宋体" w:hAnsi="宋体" w:eastAsia="宋体" w:cs="宋体"/>
                <w:sz w:val="21"/>
              </w:rPr>
              <w:t>企业信誉实力：10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9" w:hRule="atLeast"/>
        </w:trPr>
        <w:tc>
          <w:tcPr>
            <w:tcW w:w="780"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5"/>
              <w:rPr>
                <w:rFonts w:hint="eastAsia" w:ascii="宋体" w:hAnsi="宋体" w:eastAsia="宋体" w:cs="宋体"/>
                <w:b/>
                <w:sz w:val="18"/>
              </w:rPr>
            </w:pPr>
          </w:p>
          <w:p>
            <w:pPr>
              <w:pStyle w:val="21"/>
              <w:ind w:left="127"/>
              <w:rPr>
                <w:rFonts w:hint="eastAsia" w:ascii="宋体" w:hAnsi="宋体" w:eastAsia="宋体" w:cs="宋体"/>
                <w:sz w:val="21"/>
              </w:rPr>
            </w:pPr>
            <w:r>
              <w:rPr>
                <w:rFonts w:hint="eastAsia" w:ascii="宋体" w:hAnsi="宋体" w:eastAsia="宋体" w:cs="宋体"/>
                <w:sz w:val="21"/>
              </w:rPr>
              <w:t>2.2.2</w:t>
            </w:r>
          </w:p>
          <w:p>
            <w:pPr>
              <w:pStyle w:val="21"/>
              <w:spacing w:before="79" w:line="312" w:lineRule="auto"/>
              <w:ind w:left="153" w:right="113" w:hanging="27"/>
              <w:jc w:val="both"/>
              <w:rPr>
                <w:rFonts w:hint="eastAsia" w:ascii="宋体" w:hAnsi="宋体" w:eastAsia="宋体" w:cs="宋体"/>
                <w:sz w:val="21"/>
              </w:rPr>
            </w:pPr>
            <w:r>
              <w:rPr>
                <w:rFonts w:hint="eastAsia" w:ascii="宋体" w:hAnsi="宋体" w:eastAsia="宋体" w:cs="宋体"/>
                <w:sz w:val="21"/>
              </w:rPr>
              <w:t>（1） 技术标评分标</w:t>
            </w:r>
            <w:r>
              <w:rPr>
                <w:rFonts w:hint="eastAsia" w:ascii="宋体" w:hAnsi="宋体" w:eastAsia="宋体" w:cs="宋体"/>
                <w:spacing w:val="-26"/>
                <w:sz w:val="21"/>
              </w:rPr>
              <w:t xml:space="preserve">准 </w:t>
            </w:r>
            <w:r>
              <w:rPr>
                <w:rFonts w:hint="eastAsia" w:ascii="宋体" w:hAnsi="宋体" w:eastAsia="宋体" w:cs="宋体"/>
                <w:sz w:val="21"/>
              </w:rPr>
              <w:t>60 分</w:t>
            </w:r>
          </w:p>
        </w:tc>
        <w:tc>
          <w:tcPr>
            <w:tcW w:w="1231"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25"/>
              </w:rPr>
            </w:pPr>
          </w:p>
          <w:p>
            <w:pPr>
              <w:pStyle w:val="21"/>
              <w:spacing w:line="312" w:lineRule="auto"/>
              <w:ind w:left="194" w:right="182"/>
              <w:jc w:val="center"/>
              <w:rPr>
                <w:rFonts w:hint="eastAsia" w:ascii="宋体" w:hAnsi="宋体" w:eastAsia="宋体" w:cs="宋体"/>
                <w:sz w:val="21"/>
              </w:rPr>
            </w:pPr>
            <w:r>
              <w:rPr>
                <w:rFonts w:hint="eastAsia" w:ascii="宋体" w:hAnsi="宋体" w:eastAsia="宋体" w:cs="宋体"/>
                <w:spacing w:val="-5"/>
                <w:sz w:val="21"/>
              </w:rPr>
              <w:t>施工组织设计评分</w:t>
            </w:r>
            <w:r>
              <w:rPr>
                <w:rFonts w:hint="eastAsia" w:ascii="宋体" w:hAnsi="宋体" w:eastAsia="宋体" w:cs="宋体"/>
                <w:sz w:val="21"/>
              </w:rPr>
              <w:t>标准</w:t>
            </w:r>
          </w:p>
          <w:p>
            <w:pPr>
              <w:pStyle w:val="21"/>
              <w:spacing w:before="2" w:line="312" w:lineRule="auto"/>
              <w:ind w:left="167" w:right="156"/>
              <w:jc w:val="center"/>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18"/>
                <w:sz w:val="21"/>
              </w:rPr>
              <w:t xml:space="preserve">满分 </w:t>
            </w:r>
            <w:r>
              <w:rPr>
                <w:rFonts w:hint="eastAsia" w:ascii="宋体" w:hAnsi="宋体" w:eastAsia="宋体" w:cs="宋体"/>
                <w:spacing w:val="-8"/>
                <w:sz w:val="21"/>
              </w:rPr>
              <w:t xml:space="preserve">60 </w:t>
            </w:r>
            <w:r>
              <w:rPr>
                <w:rFonts w:hint="eastAsia" w:ascii="宋体" w:hAnsi="宋体" w:eastAsia="宋体" w:cs="宋体"/>
                <w:sz w:val="21"/>
              </w:rPr>
              <w:t>分）</w:t>
            </w: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sz w:val="23"/>
              </w:rPr>
            </w:pPr>
          </w:p>
          <w:p>
            <w:pPr>
              <w:pStyle w:val="21"/>
              <w:ind w:right="-15"/>
              <w:rPr>
                <w:rFonts w:hint="eastAsia" w:ascii="宋体" w:hAnsi="宋体" w:eastAsia="宋体" w:cs="宋体"/>
                <w:sz w:val="20"/>
              </w:rPr>
            </w:pPr>
            <w:r>
              <w:rPr>
                <w:rFonts w:hint="eastAsia" w:ascii="宋体" w:hAnsi="宋体" w:eastAsia="宋体" w:cs="宋体"/>
                <w:spacing w:val="-16"/>
                <w:sz w:val="21"/>
              </w:rPr>
              <w:t>总体概述</w:t>
            </w:r>
            <w:r>
              <w:rPr>
                <w:rFonts w:hint="eastAsia" w:ascii="宋体" w:hAnsi="宋体" w:eastAsia="宋体" w:cs="宋体"/>
                <w:sz w:val="21"/>
              </w:rPr>
              <w:t>（</w:t>
            </w:r>
            <w:r>
              <w:rPr>
                <w:rFonts w:hint="eastAsia" w:ascii="宋体" w:hAnsi="宋体" w:eastAsia="宋体" w:cs="宋体"/>
                <w:spacing w:val="-26"/>
                <w:sz w:val="20"/>
              </w:rPr>
              <w:t xml:space="preserve">优 </w:t>
            </w:r>
            <w:r>
              <w:rPr>
                <w:rFonts w:hint="eastAsia" w:cs="宋体"/>
                <w:sz w:val="20"/>
                <w:lang w:val="en-US" w:eastAsia="zh-CN"/>
              </w:rPr>
              <w:t>10</w:t>
            </w:r>
            <w:r>
              <w:rPr>
                <w:rFonts w:hint="eastAsia" w:ascii="宋体" w:hAnsi="宋体" w:eastAsia="宋体" w:cs="宋体"/>
                <w:spacing w:val="-16"/>
                <w:sz w:val="20"/>
              </w:rPr>
              <w:t xml:space="preserve"> 分、</w:t>
            </w:r>
            <w:r>
              <w:rPr>
                <w:rFonts w:hint="eastAsia" w:ascii="宋体" w:hAnsi="宋体" w:eastAsia="宋体" w:cs="宋体"/>
                <w:spacing w:val="-21"/>
                <w:sz w:val="20"/>
              </w:rPr>
              <w:t>良</w:t>
            </w:r>
            <w:r>
              <w:rPr>
                <w:rFonts w:hint="eastAsia" w:cs="宋体"/>
                <w:spacing w:val="-21"/>
                <w:sz w:val="20"/>
                <w:lang w:val="en-US" w:eastAsia="zh-CN"/>
              </w:rPr>
              <w:t>6</w:t>
            </w:r>
            <w:r>
              <w:rPr>
                <w:rFonts w:hint="eastAsia" w:ascii="宋体" w:hAnsi="宋体" w:eastAsia="宋体" w:cs="宋体"/>
                <w:spacing w:val="-17"/>
                <w:sz w:val="20"/>
              </w:rPr>
              <w:t xml:space="preserve"> 分、中 </w:t>
            </w:r>
            <w:r>
              <w:rPr>
                <w:rFonts w:hint="eastAsia" w:cs="宋体"/>
                <w:sz w:val="20"/>
                <w:lang w:val="en-US" w:eastAsia="zh-CN"/>
              </w:rPr>
              <w:t>3</w:t>
            </w:r>
            <w:r>
              <w:rPr>
                <w:rFonts w:hint="eastAsia" w:ascii="宋体" w:hAnsi="宋体" w:eastAsia="宋体" w:cs="宋体"/>
                <w:spacing w:val="-16"/>
                <w:sz w:val="20"/>
              </w:rPr>
              <w:t xml:space="preserve"> 分、差 0 </w:t>
            </w:r>
            <w:r>
              <w:rPr>
                <w:rFonts w:hint="eastAsia" w:ascii="宋体" w:hAnsi="宋体" w:eastAsia="宋体" w:cs="宋体"/>
                <w:sz w:val="20"/>
              </w:rPr>
              <w:t>分）</w:t>
            </w:r>
          </w:p>
        </w:tc>
        <w:tc>
          <w:tcPr>
            <w:tcW w:w="4582" w:type="dxa"/>
          </w:tcPr>
          <w:p>
            <w:pPr>
              <w:pStyle w:val="21"/>
              <w:spacing w:before="97" w:line="312" w:lineRule="auto"/>
              <w:ind w:left="108" w:right="94" w:firstLine="420"/>
              <w:jc w:val="both"/>
              <w:rPr>
                <w:rFonts w:hint="eastAsia" w:ascii="宋体" w:hAnsi="宋体" w:eastAsia="宋体" w:cs="宋体"/>
                <w:sz w:val="21"/>
              </w:rPr>
            </w:pPr>
            <w:r>
              <w:rPr>
                <w:rFonts w:hint="eastAsia" w:ascii="宋体" w:hAnsi="宋体" w:eastAsia="宋体" w:cs="宋体"/>
                <w:spacing w:val="-1"/>
                <w:sz w:val="21"/>
              </w:rPr>
              <w:t>优：对项目总体 有深刻认识，表达清晰、</w:t>
            </w:r>
            <w:r>
              <w:rPr>
                <w:rFonts w:hint="eastAsia" w:ascii="宋体" w:hAnsi="宋体" w:eastAsia="宋体" w:cs="宋体"/>
                <w:spacing w:val="-9"/>
                <w:sz w:val="21"/>
              </w:rPr>
              <w:t>完整、严谨、合理，措施先进、具体、有效、成</w:t>
            </w:r>
            <w:r>
              <w:rPr>
                <w:rFonts w:hint="eastAsia" w:ascii="宋体" w:hAnsi="宋体" w:eastAsia="宋体" w:cs="宋体"/>
                <w:spacing w:val="-5"/>
                <w:sz w:val="21"/>
              </w:rPr>
              <w:t>熟；施工段划分清晰、合理，符合规范要求。</w:t>
            </w:r>
          </w:p>
          <w:p>
            <w:pPr>
              <w:pStyle w:val="21"/>
              <w:spacing w:before="2" w:line="312" w:lineRule="auto"/>
              <w:ind w:left="108" w:right="93" w:firstLine="420"/>
              <w:jc w:val="both"/>
              <w:rPr>
                <w:rFonts w:hint="eastAsia" w:ascii="宋体" w:hAnsi="宋体" w:eastAsia="宋体" w:cs="宋体"/>
                <w:sz w:val="21"/>
              </w:rPr>
            </w:pPr>
            <w:r>
              <w:rPr>
                <w:rFonts w:hint="eastAsia" w:ascii="宋体" w:hAnsi="宋体" w:eastAsia="宋体" w:cs="宋体"/>
                <w:spacing w:val="-7"/>
                <w:sz w:val="21"/>
              </w:rPr>
              <w:t>良：对项目总体有一定认识，表达清晰、完</w:t>
            </w:r>
            <w:r>
              <w:rPr>
                <w:rFonts w:hint="eastAsia" w:ascii="宋体" w:hAnsi="宋体" w:eastAsia="宋体" w:cs="宋体"/>
                <w:spacing w:val="-10"/>
                <w:sz w:val="21"/>
              </w:rPr>
              <w:t>整，措施具体有效；施工段划分清晰，符合规范</w:t>
            </w:r>
            <w:r>
              <w:rPr>
                <w:rFonts w:hint="eastAsia" w:ascii="宋体" w:hAnsi="宋体" w:eastAsia="宋体" w:cs="宋体"/>
                <w:sz w:val="21"/>
              </w:rPr>
              <w:t>要求。</w:t>
            </w:r>
          </w:p>
          <w:p>
            <w:pPr>
              <w:pStyle w:val="21"/>
              <w:spacing w:line="312" w:lineRule="auto"/>
              <w:ind w:left="108" w:right="49" w:firstLine="420"/>
              <w:jc w:val="right"/>
              <w:rPr>
                <w:rFonts w:hint="eastAsia" w:ascii="宋体" w:hAnsi="宋体" w:eastAsia="宋体" w:cs="宋体"/>
                <w:sz w:val="21"/>
              </w:rPr>
            </w:pPr>
            <w:r>
              <w:rPr>
                <w:rFonts w:hint="eastAsia" w:ascii="宋体" w:hAnsi="宋体" w:eastAsia="宋体" w:cs="宋体"/>
                <w:sz w:val="21"/>
              </w:rPr>
              <w:t>中：对项目总体有认识，有一定的措施但部分不具体；施工段划分较合理，符合规范要求。差：对项目认识不足，表达不清晰，措施不</w:t>
            </w:r>
          </w:p>
          <w:p>
            <w:pPr>
              <w:pStyle w:val="21"/>
              <w:spacing w:before="1"/>
              <w:ind w:left="108"/>
              <w:rPr>
                <w:rFonts w:hint="eastAsia" w:ascii="宋体" w:hAnsi="宋体" w:eastAsia="宋体" w:cs="宋体"/>
                <w:sz w:val="21"/>
              </w:rPr>
            </w:pPr>
            <w:r>
              <w:rPr>
                <w:rFonts w:hint="eastAsia" w:ascii="宋体" w:hAnsi="宋体" w:eastAsia="宋体" w:cs="宋体"/>
                <w:sz w:val="21"/>
              </w:rPr>
              <w:t>具体；施工段划分不合理。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73"/>
              <w:ind w:left="108"/>
              <w:rPr>
                <w:rFonts w:hint="eastAsia" w:ascii="宋体" w:hAnsi="宋体" w:eastAsia="宋体" w:cs="宋体"/>
                <w:sz w:val="21"/>
              </w:rPr>
            </w:pPr>
            <w:r>
              <w:rPr>
                <w:rFonts w:hint="eastAsia" w:ascii="宋体" w:hAnsi="宋体" w:eastAsia="宋体" w:cs="宋体"/>
                <w:sz w:val="21"/>
              </w:rPr>
              <w:t>主要施工方法（优 10</w:t>
            </w:r>
          </w:p>
          <w:p>
            <w:pPr>
              <w:pStyle w:val="21"/>
              <w:spacing w:before="82"/>
              <w:ind w:left="108"/>
              <w:rPr>
                <w:rFonts w:hint="eastAsia" w:ascii="宋体" w:hAnsi="宋体" w:eastAsia="宋体" w:cs="宋体"/>
                <w:sz w:val="21"/>
              </w:rPr>
            </w:pPr>
            <w:r>
              <w:rPr>
                <w:rFonts w:hint="eastAsia" w:ascii="宋体" w:hAnsi="宋体" w:eastAsia="宋体" w:cs="宋体"/>
                <w:spacing w:val="-15"/>
                <w:sz w:val="21"/>
              </w:rPr>
              <w:t xml:space="preserve">分、良 </w:t>
            </w:r>
            <w:r>
              <w:rPr>
                <w:rFonts w:hint="eastAsia" w:ascii="宋体" w:hAnsi="宋体" w:eastAsia="宋体" w:cs="宋体"/>
                <w:sz w:val="21"/>
              </w:rPr>
              <w:t>6</w:t>
            </w:r>
            <w:r>
              <w:rPr>
                <w:rFonts w:hint="eastAsia" w:ascii="宋体" w:hAnsi="宋体" w:eastAsia="宋体" w:cs="宋体"/>
                <w:spacing w:val="-23"/>
                <w:sz w:val="21"/>
              </w:rPr>
              <w:t xml:space="preserve"> 分、中 </w:t>
            </w:r>
            <w:r>
              <w:rPr>
                <w:rFonts w:hint="eastAsia" w:ascii="宋体" w:hAnsi="宋体" w:eastAsia="宋体" w:cs="宋体"/>
                <w:sz w:val="21"/>
              </w:rPr>
              <w:t>3</w:t>
            </w:r>
            <w:r>
              <w:rPr>
                <w:rFonts w:hint="eastAsia" w:ascii="宋体" w:hAnsi="宋体" w:eastAsia="宋体" w:cs="宋体"/>
                <w:spacing w:val="-23"/>
                <w:sz w:val="21"/>
              </w:rPr>
              <w:t xml:space="preserve"> 分、</w:t>
            </w:r>
          </w:p>
          <w:p>
            <w:pPr>
              <w:pStyle w:val="21"/>
              <w:spacing w:before="81"/>
              <w:ind w:left="108"/>
              <w:rPr>
                <w:rFonts w:hint="eastAsia" w:ascii="宋体" w:hAnsi="宋体" w:eastAsia="宋体" w:cs="宋体"/>
                <w:sz w:val="21"/>
              </w:rPr>
            </w:pPr>
            <w:r>
              <w:rPr>
                <w:rFonts w:hint="eastAsia" w:ascii="宋体" w:hAnsi="宋体" w:eastAsia="宋体" w:cs="宋体"/>
                <w:sz w:val="21"/>
              </w:rPr>
              <w:t>差 0 分）</w:t>
            </w:r>
          </w:p>
        </w:tc>
        <w:tc>
          <w:tcPr>
            <w:tcW w:w="4582" w:type="dxa"/>
          </w:tcPr>
          <w:p>
            <w:pPr>
              <w:pStyle w:val="21"/>
              <w:spacing w:before="68" w:line="312" w:lineRule="auto"/>
              <w:ind w:left="108" w:right="-15" w:firstLine="420"/>
              <w:rPr>
                <w:rFonts w:hint="eastAsia" w:ascii="宋体" w:hAnsi="宋体" w:eastAsia="宋体" w:cs="宋体"/>
                <w:sz w:val="21"/>
              </w:rPr>
            </w:pPr>
            <w:r>
              <w:rPr>
                <w:rFonts w:hint="eastAsia" w:ascii="宋体" w:hAnsi="宋体" w:eastAsia="宋体" w:cs="宋体"/>
                <w:spacing w:val="-8"/>
                <w:sz w:val="21"/>
              </w:rPr>
              <w:t>优：各主要分部施工方法符合项目实际，有</w:t>
            </w:r>
            <w:r>
              <w:rPr>
                <w:rFonts w:hint="eastAsia" w:ascii="宋体" w:hAnsi="宋体" w:eastAsia="宋体" w:cs="宋体"/>
                <w:spacing w:val="-16"/>
                <w:sz w:val="21"/>
              </w:rPr>
              <w:t>详尽的施工技术方案，工艺先进、方法科学合理、</w:t>
            </w:r>
            <w:r>
              <w:rPr>
                <w:rFonts w:hint="eastAsia" w:ascii="宋体" w:hAnsi="宋体" w:eastAsia="宋体" w:cs="宋体"/>
                <w:spacing w:val="-7"/>
                <w:sz w:val="21"/>
              </w:rPr>
              <w:t>可行，能指导具体施工并确保安全。</w:t>
            </w:r>
          </w:p>
          <w:p>
            <w:pPr>
              <w:pStyle w:val="21"/>
              <w:spacing w:line="312" w:lineRule="auto"/>
              <w:ind w:left="108" w:right="95" w:firstLine="420"/>
              <w:jc w:val="both"/>
              <w:rPr>
                <w:rFonts w:hint="eastAsia" w:ascii="宋体" w:hAnsi="宋体" w:eastAsia="宋体" w:cs="宋体"/>
                <w:sz w:val="21"/>
              </w:rPr>
            </w:pPr>
            <w:r>
              <w:rPr>
                <w:rFonts w:hint="eastAsia" w:ascii="宋体" w:hAnsi="宋体" w:eastAsia="宋体" w:cs="宋体"/>
                <w:spacing w:val="-9"/>
                <w:sz w:val="21"/>
              </w:rPr>
              <w:t>良：各主要分部施工方法符合项目实际，有较详尽的施工技术方案，工艺较好、方法科学合</w:t>
            </w:r>
            <w:r>
              <w:rPr>
                <w:rFonts w:hint="eastAsia" w:ascii="宋体" w:hAnsi="宋体" w:eastAsia="宋体" w:cs="宋体"/>
                <w:spacing w:val="-3"/>
                <w:sz w:val="21"/>
              </w:rPr>
              <w:t>理、可行，能指导具体施工并确保安全。</w:t>
            </w:r>
          </w:p>
          <w:p>
            <w:pPr>
              <w:pStyle w:val="21"/>
              <w:spacing w:before="2"/>
              <w:ind w:left="528"/>
              <w:rPr>
                <w:rFonts w:hint="eastAsia" w:ascii="宋体" w:hAnsi="宋体" w:eastAsia="宋体" w:cs="宋体"/>
                <w:sz w:val="21"/>
              </w:rPr>
            </w:pPr>
            <w:r>
              <w:rPr>
                <w:rFonts w:hint="eastAsia" w:ascii="宋体" w:hAnsi="宋体" w:eastAsia="宋体" w:cs="宋体"/>
                <w:spacing w:val="-3"/>
                <w:sz w:val="21"/>
              </w:rPr>
              <w:t>中：各主要分部施工方法能满足项目需求，</w:t>
            </w:r>
          </w:p>
          <w:p>
            <w:pPr>
              <w:pStyle w:val="21"/>
              <w:spacing w:before="81" w:line="262" w:lineRule="exact"/>
              <w:ind w:left="108"/>
              <w:rPr>
                <w:rFonts w:hint="eastAsia" w:ascii="宋体" w:hAnsi="宋体" w:eastAsia="宋体" w:cs="宋体"/>
                <w:sz w:val="21"/>
              </w:rPr>
            </w:pPr>
            <w:r>
              <w:rPr>
                <w:rFonts w:hint="eastAsia" w:ascii="宋体" w:hAnsi="宋体" w:eastAsia="宋体" w:cs="宋体"/>
                <w:spacing w:val="-3"/>
                <w:sz w:val="21"/>
              </w:rPr>
              <w:t>有施工技术方案，能指导具体施工并确保安全。</w:t>
            </w:r>
          </w:p>
        </w:tc>
      </w:tr>
    </w:tbl>
    <w:p>
      <w:pPr>
        <w:spacing w:line="262" w:lineRule="exact"/>
        <w:rPr>
          <w:rFonts w:hint="eastAsia" w:ascii="宋体" w:hAnsi="宋体" w:eastAsia="宋体" w:cs="宋体"/>
          <w:sz w:val="21"/>
        </w:rPr>
        <w:sectPr>
          <w:footerReference r:id="rId5" w:type="default"/>
          <w:pgSz w:w="11910" w:h="16840"/>
          <w:pgMar w:top="1420" w:right="700" w:bottom="1180" w:left="640" w:header="0" w:footer="988" w:gutter="0"/>
          <w:pgNumType w:fmt="decimal"/>
          <w:cols w:space="720" w:num="1"/>
        </w:sectPr>
      </w:pPr>
    </w:p>
    <w:tbl>
      <w:tblPr>
        <w:tblStyle w:val="19"/>
        <w:tblW w:w="0" w:type="auto"/>
        <w:tblInd w:w="10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231"/>
        <w:gridCol w:w="2220"/>
        <w:gridCol w:w="4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780" w:type="dxa"/>
            <w:vMerge w:val="restart"/>
          </w:tcPr>
          <w:p>
            <w:pPr>
              <w:pStyle w:val="21"/>
              <w:rPr>
                <w:rFonts w:hint="eastAsia" w:ascii="宋体" w:hAnsi="宋体" w:eastAsia="宋体" w:cs="宋体"/>
                <w:sz w:val="20"/>
              </w:rPr>
            </w:pPr>
          </w:p>
        </w:tc>
        <w:tc>
          <w:tcPr>
            <w:tcW w:w="1231" w:type="dxa"/>
            <w:vMerge w:val="restart"/>
          </w:tcPr>
          <w:p>
            <w:pPr>
              <w:pStyle w:val="21"/>
              <w:rPr>
                <w:rFonts w:hint="eastAsia" w:ascii="宋体" w:hAnsi="宋体" w:eastAsia="宋体" w:cs="宋体"/>
                <w:sz w:val="20"/>
              </w:rPr>
            </w:pPr>
          </w:p>
        </w:tc>
        <w:tc>
          <w:tcPr>
            <w:tcW w:w="2220" w:type="dxa"/>
          </w:tcPr>
          <w:p>
            <w:pPr>
              <w:pStyle w:val="21"/>
              <w:rPr>
                <w:rFonts w:hint="eastAsia" w:ascii="宋体" w:hAnsi="宋体" w:eastAsia="宋体" w:cs="宋体"/>
                <w:sz w:val="20"/>
              </w:rPr>
            </w:pPr>
          </w:p>
        </w:tc>
        <w:tc>
          <w:tcPr>
            <w:tcW w:w="4582" w:type="dxa"/>
          </w:tcPr>
          <w:p>
            <w:pPr>
              <w:pStyle w:val="21"/>
              <w:spacing w:before="68"/>
              <w:ind w:left="108" w:firstLine="420"/>
              <w:rPr>
                <w:rFonts w:hint="eastAsia" w:ascii="宋体" w:hAnsi="宋体" w:eastAsia="宋体" w:cs="宋体"/>
                <w:sz w:val="21"/>
              </w:rPr>
            </w:pPr>
            <w:r>
              <w:rPr>
                <w:rFonts w:hint="eastAsia" w:ascii="宋体" w:hAnsi="宋体" w:eastAsia="宋体" w:cs="宋体"/>
                <w:sz w:val="21"/>
              </w:rPr>
              <w:t>差：各主要分部施工方法不能满足项目需</w:t>
            </w:r>
          </w:p>
          <w:p>
            <w:pPr>
              <w:pStyle w:val="21"/>
              <w:spacing w:before="1" w:line="350" w:lineRule="atLeast"/>
              <w:ind w:left="108" w:right="44"/>
              <w:rPr>
                <w:rFonts w:hint="eastAsia" w:ascii="宋体" w:hAnsi="宋体" w:eastAsia="宋体" w:cs="宋体"/>
                <w:sz w:val="21"/>
              </w:rPr>
            </w:pPr>
            <w:r>
              <w:rPr>
                <w:rFonts w:hint="eastAsia" w:ascii="宋体" w:hAnsi="宋体" w:eastAsia="宋体" w:cs="宋体"/>
                <w:sz w:val="21"/>
              </w:rPr>
              <w:t>求，没有施工技术方案，不能指导具体施工并确保安全。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9"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0"/>
              <w:rPr>
                <w:rFonts w:hint="eastAsia" w:ascii="宋体" w:hAnsi="宋体" w:eastAsia="宋体" w:cs="宋体"/>
                <w:b/>
                <w:sz w:val="19"/>
              </w:rPr>
            </w:pPr>
          </w:p>
          <w:p>
            <w:pPr>
              <w:pStyle w:val="21"/>
              <w:spacing w:line="312" w:lineRule="auto"/>
              <w:ind w:left="137" w:right="83" w:hanging="29"/>
              <w:jc w:val="both"/>
              <w:rPr>
                <w:rFonts w:hint="eastAsia" w:ascii="宋体" w:hAnsi="宋体" w:eastAsia="宋体" w:cs="宋体"/>
                <w:sz w:val="20"/>
              </w:rPr>
            </w:pPr>
            <w:r>
              <w:rPr>
                <w:rFonts w:hint="eastAsia" w:ascii="宋体" w:hAnsi="宋体" w:eastAsia="宋体" w:cs="宋体"/>
                <w:spacing w:val="-12"/>
                <w:sz w:val="21"/>
              </w:rPr>
              <w:t>施工进度、施工进度计</w:t>
            </w:r>
            <w:r>
              <w:rPr>
                <w:rFonts w:hint="eastAsia" w:ascii="宋体" w:hAnsi="宋体" w:eastAsia="宋体" w:cs="宋体"/>
                <w:spacing w:val="7"/>
                <w:sz w:val="21"/>
              </w:rPr>
              <w:t>划和各阶段进度的保</w:t>
            </w:r>
            <w:r>
              <w:rPr>
                <w:rFonts w:hint="eastAsia" w:ascii="宋体" w:hAnsi="宋体" w:eastAsia="宋体" w:cs="宋体"/>
                <w:sz w:val="21"/>
              </w:rPr>
              <w:t>证措施</w:t>
            </w:r>
            <w:r>
              <w:rPr>
                <w:rFonts w:hint="eastAsia" w:ascii="宋体" w:hAnsi="宋体" w:eastAsia="宋体" w:cs="宋体"/>
                <w:sz w:val="20"/>
              </w:rPr>
              <w:t>（</w:t>
            </w:r>
            <w:r>
              <w:rPr>
                <w:rFonts w:hint="eastAsia" w:ascii="宋体" w:hAnsi="宋体" w:eastAsia="宋体" w:cs="宋体"/>
                <w:spacing w:val="-15"/>
                <w:sz w:val="20"/>
              </w:rPr>
              <w:t xml:space="preserve">优 </w:t>
            </w:r>
            <w:r>
              <w:rPr>
                <w:rFonts w:hint="eastAsia" w:ascii="宋体" w:hAnsi="宋体" w:eastAsia="宋体" w:cs="宋体"/>
                <w:sz w:val="20"/>
              </w:rPr>
              <w:t>1</w:t>
            </w:r>
            <w:r>
              <w:rPr>
                <w:rFonts w:hint="eastAsia" w:cs="宋体"/>
                <w:sz w:val="20"/>
                <w:lang w:val="en-US" w:eastAsia="zh-CN"/>
              </w:rPr>
              <w:t>0</w:t>
            </w:r>
            <w:r>
              <w:rPr>
                <w:rFonts w:hint="eastAsia" w:ascii="宋体" w:hAnsi="宋体" w:eastAsia="宋体" w:cs="宋体"/>
                <w:spacing w:val="-8"/>
                <w:sz w:val="20"/>
              </w:rPr>
              <w:t xml:space="preserve"> 分、良</w:t>
            </w:r>
          </w:p>
          <w:p>
            <w:pPr>
              <w:pStyle w:val="21"/>
              <w:spacing w:before="12" w:line="328" w:lineRule="auto"/>
              <w:ind w:left="137" w:right="96"/>
              <w:jc w:val="both"/>
              <w:rPr>
                <w:rFonts w:hint="eastAsia" w:ascii="宋体" w:hAnsi="宋体" w:eastAsia="宋体" w:cs="宋体"/>
                <w:sz w:val="20"/>
              </w:rPr>
            </w:pPr>
            <w:r>
              <w:rPr>
                <w:rFonts w:hint="eastAsia" w:cs="宋体"/>
                <w:sz w:val="20"/>
                <w:lang w:val="en-US" w:eastAsia="zh-CN"/>
              </w:rPr>
              <w:t>6</w:t>
            </w:r>
            <w:r>
              <w:rPr>
                <w:rFonts w:hint="eastAsia" w:ascii="宋体" w:hAnsi="宋体" w:eastAsia="宋体" w:cs="宋体"/>
                <w:spacing w:val="-5"/>
                <w:sz w:val="20"/>
              </w:rPr>
              <w:t xml:space="preserve"> 分、中 </w:t>
            </w:r>
            <w:r>
              <w:rPr>
                <w:rFonts w:hint="eastAsia" w:cs="宋体"/>
                <w:sz w:val="20"/>
                <w:lang w:val="en-US" w:eastAsia="zh-CN"/>
              </w:rPr>
              <w:t>3</w:t>
            </w:r>
            <w:r>
              <w:rPr>
                <w:rFonts w:hint="eastAsia" w:ascii="宋体" w:hAnsi="宋体" w:eastAsia="宋体" w:cs="宋体"/>
                <w:spacing w:val="-3"/>
                <w:sz w:val="20"/>
              </w:rPr>
              <w:t xml:space="preserve"> 分、差 </w:t>
            </w:r>
            <w:r>
              <w:rPr>
                <w:rFonts w:hint="eastAsia" w:ascii="宋体" w:hAnsi="宋体" w:eastAsia="宋体" w:cs="宋体"/>
                <w:spacing w:val="-16"/>
                <w:sz w:val="20"/>
              </w:rPr>
              <w:t xml:space="preserve">0 </w:t>
            </w:r>
            <w:r>
              <w:rPr>
                <w:rFonts w:hint="eastAsia" w:ascii="宋体" w:hAnsi="宋体" w:eastAsia="宋体" w:cs="宋体"/>
                <w:sz w:val="20"/>
              </w:rPr>
              <w:t>分）</w:t>
            </w:r>
          </w:p>
        </w:tc>
        <w:tc>
          <w:tcPr>
            <w:tcW w:w="4582" w:type="dxa"/>
          </w:tcPr>
          <w:p>
            <w:pPr>
              <w:pStyle w:val="21"/>
              <w:spacing w:before="68" w:line="312" w:lineRule="auto"/>
              <w:ind w:left="108" w:right="47" w:firstLine="420"/>
              <w:jc w:val="both"/>
              <w:rPr>
                <w:rFonts w:hint="eastAsia" w:ascii="宋体" w:hAnsi="宋体" w:eastAsia="宋体" w:cs="宋体"/>
                <w:sz w:val="21"/>
              </w:rPr>
            </w:pPr>
            <w:r>
              <w:rPr>
                <w:rFonts w:hint="eastAsia" w:ascii="宋体" w:hAnsi="宋体" w:eastAsia="宋体" w:cs="宋体"/>
                <w:sz w:val="21"/>
              </w:rPr>
              <w:t>优：关键线路清晰、准确、完整，计划编制合理、可行，关键节点的控制措施有力、合理、可行。</w:t>
            </w:r>
          </w:p>
          <w:p>
            <w:pPr>
              <w:pStyle w:val="21"/>
              <w:spacing w:line="312" w:lineRule="auto"/>
              <w:ind w:left="108" w:right="95" w:firstLine="420"/>
              <w:jc w:val="both"/>
              <w:rPr>
                <w:rFonts w:hint="eastAsia" w:ascii="宋体" w:hAnsi="宋体" w:eastAsia="宋体" w:cs="宋体"/>
                <w:sz w:val="21"/>
              </w:rPr>
            </w:pPr>
            <w:r>
              <w:rPr>
                <w:rFonts w:hint="eastAsia" w:ascii="宋体" w:hAnsi="宋体" w:eastAsia="宋体" w:cs="宋体"/>
                <w:spacing w:val="-9"/>
                <w:sz w:val="21"/>
              </w:rPr>
              <w:t>良：关键线路清晰、准确、完整，计划编制</w:t>
            </w:r>
            <w:r>
              <w:rPr>
                <w:rFonts w:hint="eastAsia" w:ascii="宋体" w:hAnsi="宋体" w:eastAsia="宋体" w:cs="宋体"/>
                <w:spacing w:val="-5"/>
                <w:sz w:val="21"/>
              </w:rPr>
              <w:t>可行，关键节点的控制措施合理、可行。</w:t>
            </w:r>
          </w:p>
          <w:p>
            <w:pPr>
              <w:pStyle w:val="21"/>
              <w:spacing w:before="1" w:line="312" w:lineRule="auto"/>
              <w:ind w:left="108" w:right="92" w:firstLine="420"/>
              <w:jc w:val="both"/>
              <w:rPr>
                <w:rFonts w:hint="eastAsia" w:ascii="宋体" w:hAnsi="宋体" w:eastAsia="宋体" w:cs="宋体"/>
                <w:sz w:val="21"/>
              </w:rPr>
            </w:pPr>
            <w:r>
              <w:rPr>
                <w:rFonts w:hint="eastAsia" w:ascii="宋体" w:hAnsi="宋体" w:eastAsia="宋体" w:cs="宋体"/>
                <w:spacing w:val="-9"/>
                <w:sz w:val="21"/>
              </w:rPr>
              <w:t>中：关键线路基本准确，计划编制合理，关</w:t>
            </w:r>
            <w:r>
              <w:rPr>
                <w:rFonts w:hint="eastAsia" w:ascii="宋体" w:hAnsi="宋体" w:eastAsia="宋体" w:cs="宋体"/>
                <w:spacing w:val="-3"/>
                <w:sz w:val="21"/>
              </w:rPr>
              <w:t>键节点的控制措施基本可行。</w:t>
            </w:r>
          </w:p>
          <w:p>
            <w:pPr>
              <w:pStyle w:val="21"/>
              <w:spacing w:before="1"/>
              <w:ind w:left="528"/>
              <w:rPr>
                <w:rFonts w:hint="eastAsia" w:ascii="宋体" w:hAnsi="宋体" w:eastAsia="宋体" w:cs="宋体"/>
                <w:sz w:val="21"/>
              </w:rPr>
            </w:pPr>
            <w:r>
              <w:rPr>
                <w:rFonts w:hint="eastAsia" w:ascii="宋体" w:hAnsi="宋体" w:eastAsia="宋体" w:cs="宋体"/>
                <w:sz w:val="21"/>
              </w:rPr>
              <w:t>差：关键线路不准确，计划编制不合理，关</w:t>
            </w:r>
          </w:p>
          <w:p>
            <w:pPr>
              <w:pStyle w:val="21"/>
              <w:spacing w:before="79" w:line="262" w:lineRule="exact"/>
              <w:ind w:left="108"/>
              <w:rPr>
                <w:rFonts w:hint="eastAsia" w:ascii="宋体" w:hAnsi="宋体" w:eastAsia="宋体" w:cs="宋体"/>
                <w:sz w:val="21"/>
              </w:rPr>
            </w:pPr>
            <w:r>
              <w:rPr>
                <w:rFonts w:hint="eastAsia" w:ascii="宋体" w:hAnsi="宋体" w:eastAsia="宋体" w:cs="宋体"/>
                <w:sz w:val="21"/>
              </w:rPr>
              <w:t>键节点的控制不可行。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line="312" w:lineRule="auto"/>
              <w:ind w:left="144" w:right="94" w:firstLine="26"/>
              <w:rPr>
                <w:rFonts w:hint="eastAsia" w:ascii="宋体" w:hAnsi="宋体" w:eastAsia="宋体" w:cs="宋体"/>
                <w:sz w:val="20"/>
                <w:lang w:eastAsia="zh-CN"/>
              </w:rPr>
            </w:pPr>
            <w:r>
              <w:rPr>
                <w:rFonts w:hint="eastAsia" w:ascii="宋体" w:hAnsi="宋体" w:eastAsia="宋体" w:cs="宋体"/>
                <w:spacing w:val="2"/>
                <w:sz w:val="21"/>
              </w:rPr>
              <w:t>劳动力和材料投入计</w:t>
            </w:r>
            <w:r>
              <w:rPr>
                <w:rFonts w:hint="eastAsia" w:ascii="宋体" w:hAnsi="宋体" w:eastAsia="宋体" w:cs="宋体"/>
                <w:spacing w:val="-9"/>
                <w:sz w:val="21"/>
              </w:rPr>
              <w:t>划及其保证措施</w:t>
            </w:r>
            <w:r>
              <w:rPr>
                <w:rFonts w:hint="eastAsia" w:ascii="宋体" w:hAnsi="宋体" w:eastAsia="宋体" w:cs="宋体"/>
                <w:sz w:val="20"/>
              </w:rPr>
              <w:t>（</w:t>
            </w:r>
            <w:r>
              <w:rPr>
                <w:rFonts w:hint="eastAsia" w:ascii="宋体" w:hAnsi="宋体" w:eastAsia="宋体" w:cs="宋体"/>
                <w:spacing w:val="-23"/>
                <w:sz w:val="20"/>
              </w:rPr>
              <w:t xml:space="preserve">优 </w:t>
            </w:r>
            <w:r>
              <w:rPr>
                <w:rFonts w:hint="eastAsia" w:cs="宋体"/>
                <w:spacing w:val="-15"/>
                <w:sz w:val="20"/>
                <w:lang w:val="en-US" w:eastAsia="zh-CN"/>
              </w:rPr>
              <w:t>6</w:t>
            </w:r>
          </w:p>
          <w:p>
            <w:pPr>
              <w:pStyle w:val="21"/>
              <w:spacing w:before="11"/>
              <w:ind w:left="144"/>
              <w:rPr>
                <w:rFonts w:hint="eastAsia" w:ascii="宋体" w:hAnsi="宋体" w:eastAsia="宋体" w:cs="宋体"/>
                <w:sz w:val="20"/>
              </w:rPr>
            </w:pPr>
            <w:r>
              <w:rPr>
                <w:rFonts w:hint="eastAsia" w:ascii="宋体" w:hAnsi="宋体" w:eastAsia="宋体" w:cs="宋体"/>
                <w:spacing w:val="-13"/>
                <w:sz w:val="20"/>
              </w:rPr>
              <w:t xml:space="preserve">分、良 </w:t>
            </w:r>
            <w:r>
              <w:rPr>
                <w:rFonts w:hint="eastAsia" w:ascii="宋体" w:hAnsi="宋体" w:eastAsia="宋体" w:cs="宋体"/>
                <w:sz w:val="20"/>
              </w:rPr>
              <w:t>3</w:t>
            </w:r>
            <w:r>
              <w:rPr>
                <w:rFonts w:hint="eastAsia" w:ascii="宋体" w:hAnsi="宋体" w:eastAsia="宋体" w:cs="宋体"/>
                <w:spacing w:val="-22"/>
                <w:sz w:val="20"/>
              </w:rPr>
              <w:t xml:space="preserve"> 分、中 </w:t>
            </w:r>
            <w:r>
              <w:rPr>
                <w:rFonts w:hint="eastAsia" w:ascii="宋体" w:hAnsi="宋体" w:eastAsia="宋体" w:cs="宋体"/>
                <w:sz w:val="20"/>
              </w:rPr>
              <w:t>1</w:t>
            </w:r>
            <w:r>
              <w:rPr>
                <w:rFonts w:hint="eastAsia" w:ascii="宋体" w:hAnsi="宋体" w:eastAsia="宋体" w:cs="宋体"/>
                <w:spacing w:val="-18"/>
                <w:sz w:val="20"/>
              </w:rPr>
              <w:t xml:space="preserve"> 分、</w:t>
            </w:r>
          </w:p>
          <w:p>
            <w:pPr>
              <w:pStyle w:val="21"/>
              <w:spacing w:before="94"/>
              <w:ind w:left="144"/>
              <w:rPr>
                <w:rFonts w:hint="eastAsia" w:ascii="宋体" w:hAnsi="宋体" w:eastAsia="宋体" w:cs="宋体"/>
                <w:sz w:val="20"/>
              </w:rPr>
            </w:pPr>
            <w:r>
              <w:rPr>
                <w:rFonts w:hint="eastAsia" w:ascii="宋体" w:hAnsi="宋体" w:eastAsia="宋体" w:cs="宋体"/>
                <w:sz w:val="20"/>
              </w:rPr>
              <w:t>差 0 分）</w:t>
            </w:r>
          </w:p>
        </w:tc>
        <w:tc>
          <w:tcPr>
            <w:tcW w:w="4582" w:type="dxa"/>
          </w:tcPr>
          <w:p>
            <w:pPr>
              <w:pStyle w:val="21"/>
              <w:spacing w:before="68" w:line="312" w:lineRule="auto"/>
              <w:ind w:left="108" w:right="36" w:firstLine="420"/>
              <w:rPr>
                <w:rFonts w:hint="eastAsia" w:ascii="宋体" w:hAnsi="宋体" w:eastAsia="宋体" w:cs="宋体"/>
                <w:sz w:val="21"/>
              </w:rPr>
            </w:pPr>
            <w:r>
              <w:rPr>
                <w:rFonts w:hint="eastAsia" w:ascii="宋体" w:hAnsi="宋体" w:eastAsia="宋体" w:cs="宋体"/>
                <w:sz w:val="21"/>
              </w:rPr>
              <w:t>优：投入计划与进度计划呼应，较好满足施工需要，调配投入计划合理、准确。</w:t>
            </w:r>
          </w:p>
          <w:p>
            <w:pPr>
              <w:pStyle w:val="21"/>
              <w:spacing w:before="1" w:line="312" w:lineRule="auto"/>
              <w:ind w:left="108" w:right="36" w:firstLine="420"/>
              <w:rPr>
                <w:rFonts w:hint="eastAsia" w:ascii="宋体" w:hAnsi="宋体" w:eastAsia="宋体" w:cs="宋体"/>
                <w:sz w:val="21"/>
              </w:rPr>
            </w:pPr>
            <w:r>
              <w:rPr>
                <w:rFonts w:hint="eastAsia" w:ascii="宋体" w:hAnsi="宋体" w:eastAsia="宋体" w:cs="宋体"/>
                <w:sz w:val="21"/>
              </w:rPr>
              <w:t>良：投入计划与进度计划呼应，基本满足施工需要，调配投入计划基本合理、准确。</w:t>
            </w:r>
          </w:p>
          <w:p>
            <w:pPr>
              <w:pStyle w:val="21"/>
              <w:spacing w:before="1" w:line="312" w:lineRule="auto"/>
              <w:ind w:left="108" w:right="36" w:firstLine="420"/>
              <w:rPr>
                <w:rFonts w:hint="eastAsia" w:ascii="宋体" w:hAnsi="宋体" w:eastAsia="宋体" w:cs="宋体"/>
                <w:sz w:val="21"/>
              </w:rPr>
            </w:pPr>
            <w:r>
              <w:rPr>
                <w:rFonts w:hint="eastAsia" w:ascii="宋体" w:hAnsi="宋体" w:eastAsia="宋体" w:cs="宋体"/>
                <w:sz w:val="21"/>
              </w:rPr>
              <w:t>中：投入计划与进度计划呼应，基本满足施工需要，调配投入计划基本合理。</w:t>
            </w:r>
          </w:p>
          <w:p>
            <w:pPr>
              <w:pStyle w:val="21"/>
              <w:spacing w:line="268" w:lineRule="exact"/>
              <w:ind w:left="528"/>
              <w:rPr>
                <w:rFonts w:hint="eastAsia" w:ascii="宋体" w:hAnsi="宋体" w:eastAsia="宋体" w:cs="宋体"/>
                <w:sz w:val="21"/>
              </w:rPr>
            </w:pPr>
            <w:r>
              <w:rPr>
                <w:rFonts w:hint="eastAsia" w:ascii="宋体" w:hAnsi="宋体" w:eastAsia="宋体" w:cs="宋体"/>
                <w:sz w:val="21"/>
              </w:rPr>
              <w:t>差：投入计划与进度计划不呼应，不能满足</w:t>
            </w:r>
          </w:p>
          <w:p>
            <w:pPr>
              <w:pStyle w:val="21"/>
              <w:spacing w:before="82" w:line="262" w:lineRule="exact"/>
              <w:ind w:left="108"/>
              <w:rPr>
                <w:rFonts w:hint="eastAsia" w:ascii="宋体" w:hAnsi="宋体" w:eastAsia="宋体" w:cs="宋体"/>
                <w:sz w:val="21"/>
              </w:rPr>
            </w:pPr>
            <w:r>
              <w:rPr>
                <w:rFonts w:hint="eastAsia" w:ascii="宋体" w:hAnsi="宋体" w:eastAsia="宋体" w:cs="宋体"/>
                <w:sz w:val="21"/>
              </w:rPr>
              <w:t>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line="312" w:lineRule="auto"/>
              <w:ind w:left="108" w:right="93" w:firstLine="26"/>
              <w:rPr>
                <w:rFonts w:hint="eastAsia" w:ascii="宋体" w:hAnsi="宋体" w:eastAsia="宋体" w:cs="宋体"/>
                <w:sz w:val="20"/>
              </w:rPr>
            </w:pPr>
            <w:r>
              <w:rPr>
                <w:rFonts w:hint="eastAsia" w:ascii="宋体" w:hAnsi="宋体" w:eastAsia="宋体" w:cs="宋体"/>
                <w:spacing w:val="6"/>
                <w:sz w:val="21"/>
              </w:rPr>
              <w:t>施工平面布置和临时</w:t>
            </w:r>
            <w:r>
              <w:rPr>
                <w:rFonts w:hint="eastAsia" w:ascii="宋体" w:hAnsi="宋体" w:eastAsia="宋体" w:cs="宋体"/>
                <w:spacing w:val="-5"/>
                <w:sz w:val="21"/>
              </w:rPr>
              <w:t>设施布置</w:t>
            </w:r>
            <w:r>
              <w:rPr>
                <w:rFonts w:hint="eastAsia" w:ascii="宋体" w:hAnsi="宋体" w:eastAsia="宋体" w:cs="宋体"/>
                <w:sz w:val="20"/>
              </w:rPr>
              <w:t>（</w:t>
            </w:r>
            <w:r>
              <w:rPr>
                <w:rFonts w:hint="eastAsia" w:ascii="宋体" w:hAnsi="宋体" w:eastAsia="宋体" w:cs="宋体"/>
                <w:spacing w:val="-25"/>
                <w:sz w:val="20"/>
              </w:rPr>
              <w:t xml:space="preserve">优 </w:t>
            </w:r>
            <w:r>
              <w:rPr>
                <w:rFonts w:hint="eastAsia" w:ascii="宋体" w:hAnsi="宋体" w:eastAsia="宋体" w:cs="宋体"/>
                <w:sz w:val="20"/>
              </w:rPr>
              <w:t>5</w:t>
            </w:r>
            <w:r>
              <w:rPr>
                <w:rFonts w:hint="eastAsia" w:ascii="宋体" w:hAnsi="宋体" w:eastAsia="宋体" w:cs="宋体"/>
                <w:spacing w:val="-22"/>
                <w:sz w:val="20"/>
              </w:rPr>
              <w:t xml:space="preserve"> 分、良</w:t>
            </w:r>
          </w:p>
          <w:p>
            <w:pPr>
              <w:pStyle w:val="21"/>
              <w:spacing w:before="12"/>
              <w:ind w:left="108" w:right="-15"/>
              <w:rPr>
                <w:rFonts w:hint="eastAsia" w:ascii="宋体" w:hAnsi="宋体" w:eastAsia="宋体" w:cs="宋体"/>
                <w:sz w:val="20"/>
              </w:rPr>
            </w:pPr>
            <w:r>
              <w:rPr>
                <w:rFonts w:hint="eastAsia" w:ascii="宋体" w:hAnsi="宋体" w:eastAsia="宋体" w:cs="宋体"/>
                <w:sz w:val="20"/>
              </w:rPr>
              <w:t>3</w:t>
            </w:r>
            <w:r>
              <w:rPr>
                <w:rFonts w:hint="eastAsia" w:ascii="宋体" w:hAnsi="宋体" w:eastAsia="宋体" w:cs="宋体"/>
                <w:spacing w:val="-26"/>
                <w:sz w:val="20"/>
              </w:rPr>
              <w:t xml:space="preserve"> 分、中 </w:t>
            </w:r>
            <w:r>
              <w:rPr>
                <w:rFonts w:hint="eastAsia" w:ascii="宋体" w:hAnsi="宋体" w:eastAsia="宋体" w:cs="宋体"/>
                <w:sz w:val="20"/>
              </w:rPr>
              <w:t>1</w:t>
            </w:r>
            <w:r>
              <w:rPr>
                <w:rFonts w:hint="eastAsia" w:ascii="宋体" w:hAnsi="宋体" w:eastAsia="宋体" w:cs="宋体"/>
                <w:spacing w:val="-26"/>
                <w:sz w:val="20"/>
              </w:rPr>
              <w:t xml:space="preserve"> 分、差 </w:t>
            </w:r>
            <w:r>
              <w:rPr>
                <w:rFonts w:hint="eastAsia" w:ascii="宋体" w:hAnsi="宋体" w:eastAsia="宋体" w:cs="宋体"/>
                <w:sz w:val="20"/>
              </w:rPr>
              <w:t>0</w:t>
            </w:r>
            <w:r>
              <w:rPr>
                <w:rFonts w:hint="eastAsia" w:ascii="宋体" w:hAnsi="宋体" w:eastAsia="宋体" w:cs="宋体"/>
                <w:spacing w:val="-26"/>
                <w:sz w:val="20"/>
              </w:rPr>
              <w:t xml:space="preserve"> 分</w:t>
            </w:r>
            <w:r>
              <w:rPr>
                <w:rFonts w:hint="eastAsia" w:ascii="宋体" w:hAnsi="宋体" w:eastAsia="宋体" w:cs="宋体"/>
                <w:sz w:val="20"/>
              </w:rPr>
              <w:t>）</w:t>
            </w:r>
          </w:p>
        </w:tc>
        <w:tc>
          <w:tcPr>
            <w:tcW w:w="4582" w:type="dxa"/>
          </w:tcPr>
          <w:p>
            <w:pPr>
              <w:pStyle w:val="21"/>
              <w:spacing w:before="68" w:line="312" w:lineRule="auto"/>
              <w:ind w:left="108" w:right="36" w:firstLine="420"/>
              <w:rPr>
                <w:rFonts w:hint="eastAsia" w:ascii="宋体" w:hAnsi="宋体" w:eastAsia="宋体" w:cs="宋体"/>
                <w:sz w:val="21"/>
              </w:rPr>
            </w:pPr>
            <w:r>
              <w:rPr>
                <w:rFonts w:hint="eastAsia" w:ascii="宋体" w:hAnsi="宋体" w:eastAsia="宋体" w:cs="宋体"/>
                <w:sz w:val="21"/>
              </w:rPr>
              <w:t>优：总体布置有针对性、合理，较好满足施工需要，符合安全、文明生产要求。</w:t>
            </w:r>
          </w:p>
          <w:p>
            <w:pPr>
              <w:pStyle w:val="21"/>
              <w:spacing w:before="2" w:line="312" w:lineRule="auto"/>
              <w:ind w:left="108" w:right="36" w:firstLine="420"/>
              <w:rPr>
                <w:rFonts w:hint="eastAsia" w:ascii="宋体" w:hAnsi="宋体" w:eastAsia="宋体" w:cs="宋体"/>
                <w:sz w:val="21"/>
              </w:rPr>
            </w:pPr>
            <w:r>
              <w:rPr>
                <w:rFonts w:hint="eastAsia" w:ascii="宋体" w:hAnsi="宋体" w:eastAsia="宋体" w:cs="宋体"/>
                <w:sz w:val="21"/>
              </w:rPr>
              <w:t>良：总体布置合理，能满足施工需要，基本符合安全、文明生产要求。</w:t>
            </w:r>
          </w:p>
          <w:p>
            <w:pPr>
              <w:pStyle w:val="21"/>
              <w:spacing w:before="1" w:line="309" w:lineRule="auto"/>
              <w:ind w:left="528" w:right="-15"/>
              <w:rPr>
                <w:rFonts w:hint="eastAsia" w:ascii="宋体" w:hAnsi="宋体" w:eastAsia="宋体" w:cs="宋体"/>
                <w:sz w:val="21"/>
              </w:rPr>
            </w:pPr>
            <w:r>
              <w:rPr>
                <w:rFonts w:hint="eastAsia" w:ascii="宋体" w:hAnsi="宋体" w:eastAsia="宋体" w:cs="宋体"/>
                <w:spacing w:val="-14"/>
                <w:sz w:val="21"/>
              </w:rPr>
              <w:t>中：总体布置基本合理，基本满足施工需要。</w:t>
            </w:r>
            <w:r>
              <w:rPr>
                <w:rFonts w:hint="eastAsia" w:ascii="宋体" w:hAnsi="宋体" w:eastAsia="宋体" w:cs="宋体"/>
                <w:spacing w:val="-9"/>
                <w:sz w:val="21"/>
              </w:rPr>
              <w:t>差：总体布置不合理，不符合安全、文明生</w:t>
            </w:r>
          </w:p>
          <w:p>
            <w:pPr>
              <w:pStyle w:val="21"/>
              <w:spacing w:before="4" w:line="262" w:lineRule="exact"/>
              <w:ind w:left="108"/>
              <w:rPr>
                <w:rFonts w:hint="eastAsia" w:ascii="宋体" w:hAnsi="宋体" w:eastAsia="宋体" w:cs="宋体"/>
                <w:sz w:val="21"/>
              </w:rPr>
            </w:pPr>
            <w:r>
              <w:rPr>
                <w:rFonts w:hint="eastAsia" w:ascii="宋体" w:hAnsi="宋体" w:eastAsia="宋体" w:cs="宋体"/>
                <w:sz w:val="21"/>
              </w:rPr>
              <w:t>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9"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4"/>
              <w:rPr>
                <w:rFonts w:hint="eastAsia" w:ascii="宋体" w:hAnsi="宋体" w:eastAsia="宋体" w:cs="宋体"/>
                <w:b/>
                <w:sz w:val="27"/>
              </w:rPr>
            </w:pPr>
          </w:p>
          <w:p>
            <w:pPr>
              <w:pStyle w:val="21"/>
              <w:spacing w:line="312" w:lineRule="auto"/>
              <w:ind w:left="144" w:right="94" w:firstLine="26"/>
              <w:jc w:val="both"/>
              <w:rPr>
                <w:rFonts w:hint="eastAsia" w:ascii="宋体" w:hAnsi="宋体" w:eastAsia="宋体" w:cs="宋体"/>
                <w:sz w:val="20"/>
                <w:lang w:eastAsia="zh-CN"/>
              </w:rPr>
            </w:pPr>
            <w:r>
              <w:rPr>
                <w:rFonts w:hint="eastAsia" w:ascii="宋体" w:hAnsi="宋体" w:eastAsia="宋体" w:cs="宋体"/>
                <w:spacing w:val="2"/>
                <w:sz w:val="21"/>
              </w:rPr>
              <w:t>关键施工技术、工艺</w:t>
            </w:r>
            <w:r>
              <w:rPr>
                <w:rFonts w:hint="eastAsia" w:ascii="宋体" w:hAnsi="宋体" w:eastAsia="宋体" w:cs="宋体"/>
                <w:spacing w:val="4"/>
                <w:sz w:val="21"/>
              </w:rPr>
              <w:t>及工程实施的重点、</w:t>
            </w:r>
            <w:r>
              <w:rPr>
                <w:rFonts w:hint="eastAsia" w:ascii="宋体" w:hAnsi="宋体" w:eastAsia="宋体" w:cs="宋体"/>
                <w:spacing w:val="-9"/>
                <w:sz w:val="21"/>
              </w:rPr>
              <w:t>难点和解决方案</w:t>
            </w:r>
            <w:r>
              <w:rPr>
                <w:rFonts w:hint="eastAsia" w:ascii="宋体" w:hAnsi="宋体" w:eastAsia="宋体" w:cs="宋体"/>
                <w:sz w:val="20"/>
              </w:rPr>
              <w:t>（</w:t>
            </w:r>
            <w:r>
              <w:rPr>
                <w:rFonts w:hint="eastAsia" w:ascii="宋体" w:hAnsi="宋体" w:eastAsia="宋体" w:cs="宋体"/>
                <w:spacing w:val="-23"/>
                <w:sz w:val="20"/>
              </w:rPr>
              <w:t xml:space="preserve">优 </w:t>
            </w:r>
            <w:r>
              <w:rPr>
                <w:rFonts w:hint="eastAsia" w:cs="宋体"/>
                <w:spacing w:val="-16"/>
                <w:sz w:val="20"/>
                <w:lang w:val="en-US" w:eastAsia="zh-CN"/>
              </w:rPr>
              <w:t>6</w:t>
            </w:r>
          </w:p>
          <w:p>
            <w:pPr>
              <w:pStyle w:val="21"/>
              <w:spacing w:before="10"/>
              <w:ind w:left="144"/>
              <w:jc w:val="both"/>
              <w:rPr>
                <w:rFonts w:hint="eastAsia" w:ascii="宋体" w:hAnsi="宋体" w:eastAsia="宋体" w:cs="宋体"/>
                <w:sz w:val="20"/>
              </w:rPr>
            </w:pPr>
            <w:r>
              <w:rPr>
                <w:rFonts w:hint="eastAsia" w:ascii="宋体" w:hAnsi="宋体" w:eastAsia="宋体" w:cs="宋体"/>
                <w:spacing w:val="-13"/>
                <w:sz w:val="20"/>
              </w:rPr>
              <w:t xml:space="preserve">分、良 </w:t>
            </w:r>
            <w:r>
              <w:rPr>
                <w:rFonts w:hint="eastAsia" w:cs="宋体"/>
                <w:sz w:val="20"/>
                <w:lang w:val="en-US" w:eastAsia="zh-CN"/>
              </w:rPr>
              <w:t>3</w:t>
            </w:r>
            <w:r>
              <w:rPr>
                <w:rFonts w:hint="eastAsia" w:ascii="宋体" w:hAnsi="宋体" w:eastAsia="宋体" w:cs="宋体"/>
                <w:spacing w:val="-22"/>
                <w:sz w:val="20"/>
              </w:rPr>
              <w:t xml:space="preserve"> 分、中 </w:t>
            </w:r>
            <w:r>
              <w:rPr>
                <w:rFonts w:hint="eastAsia" w:cs="宋体"/>
                <w:sz w:val="20"/>
                <w:lang w:val="en-US" w:eastAsia="zh-CN"/>
              </w:rPr>
              <w:t>1</w:t>
            </w:r>
            <w:r>
              <w:rPr>
                <w:rFonts w:hint="eastAsia" w:ascii="宋体" w:hAnsi="宋体" w:eastAsia="宋体" w:cs="宋体"/>
                <w:spacing w:val="-18"/>
                <w:sz w:val="20"/>
              </w:rPr>
              <w:t xml:space="preserve"> 分、</w:t>
            </w:r>
          </w:p>
          <w:p>
            <w:pPr>
              <w:pStyle w:val="21"/>
              <w:spacing w:before="95"/>
              <w:ind w:left="144"/>
              <w:jc w:val="both"/>
              <w:rPr>
                <w:rFonts w:hint="eastAsia" w:ascii="宋体" w:hAnsi="宋体" w:eastAsia="宋体" w:cs="宋体"/>
                <w:sz w:val="20"/>
              </w:rPr>
            </w:pPr>
            <w:r>
              <w:rPr>
                <w:rFonts w:hint="eastAsia" w:ascii="宋体" w:hAnsi="宋体" w:eastAsia="宋体" w:cs="宋体"/>
                <w:sz w:val="20"/>
              </w:rPr>
              <w:t>差 0 分）</w:t>
            </w:r>
          </w:p>
        </w:tc>
        <w:tc>
          <w:tcPr>
            <w:tcW w:w="4582" w:type="dxa"/>
          </w:tcPr>
          <w:p>
            <w:pPr>
              <w:pStyle w:val="21"/>
              <w:spacing w:before="68" w:line="312" w:lineRule="auto"/>
              <w:ind w:left="108" w:right="46" w:firstLine="420"/>
              <w:jc w:val="both"/>
              <w:rPr>
                <w:rFonts w:hint="eastAsia" w:ascii="宋体" w:hAnsi="宋体" w:eastAsia="宋体" w:cs="宋体"/>
                <w:sz w:val="21"/>
              </w:rPr>
            </w:pPr>
            <w:r>
              <w:rPr>
                <w:rFonts w:hint="eastAsia" w:ascii="宋体" w:hAnsi="宋体" w:eastAsia="宋体" w:cs="宋体"/>
                <w:spacing w:val="-4"/>
                <w:sz w:val="21"/>
              </w:rPr>
              <w:t xml:space="preserve">优：对项目关键技术、工艺有深入的表达， </w:t>
            </w:r>
            <w:r>
              <w:rPr>
                <w:rFonts w:hint="eastAsia" w:ascii="宋体" w:hAnsi="宋体" w:eastAsia="宋体" w:cs="宋体"/>
                <w:spacing w:val="-8"/>
                <w:sz w:val="21"/>
              </w:rPr>
              <w:t>对重点、难点有先进合理的施工措施并有可行的</w:t>
            </w:r>
            <w:r>
              <w:rPr>
                <w:rFonts w:hint="eastAsia" w:ascii="宋体" w:hAnsi="宋体" w:eastAsia="宋体" w:cs="宋体"/>
                <w:spacing w:val="-10"/>
                <w:sz w:val="21"/>
              </w:rPr>
              <w:t>安全措施，解决方案完整、经济、安全、切实可</w:t>
            </w:r>
            <w:r>
              <w:rPr>
                <w:rFonts w:hint="eastAsia" w:ascii="宋体" w:hAnsi="宋体" w:eastAsia="宋体" w:cs="宋体"/>
                <w:spacing w:val="-5"/>
                <w:sz w:val="21"/>
              </w:rPr>
              <w:t>行，措施得力。</w:t>
            </w:r>
          </w:p>
          <w:p>
            <w:pPr>
              <w:pStyle w:val="21"/>
              <w:spacing w:before="2" w:line="312" w:lineRule="auto"/>
              <w:ind w:left="108" w:right="46" w:firstLine="420"/>
              <w:jc w:val="both"/>
              <w:rPr>
                <w:rFonts w:hint="eastAsia" w:ascii="宋体" w:hAnsi="宋体" w:eastAsia="宋体" w:cs="宋体"/>
                <w:sz w:val="21"/>
              </w:rPr>
            </w:pPr>
            <w:r>
              <w:rPr>
                <w:rFonts w:hint="eastAsia" w:ascii="宋体" w:hAnsi="宋体" w:eastAsia="宋体" w:cs="宋体"/>
                <w:spacing w:val="-4"/>
                <w:sz w:val="21"/>
              </w:rPr>
              <w:t xml:space="preserve">良：对项目关键技术、工艺有深入的表达， </w:t>
            </w:r>
            <w:r>
              <w:rPr>
                <w:rFonts w:hint="eastAsia" w:ascii="宋体" w:hAnsi="宋体" w:eastAsia="宋体" w:cs="宋体"/>
                <w:spacing w:val="-6"/>
                <w:sz w:val="21"/>
              </w:rPr>
              <w:t>对重点、难点有合理的建议，解决方案经济、安</w:t>
            </w:r>
            <w:r>
              <w:rPr>
                <w:rFonts w:hint="eastAsia" w:ascii="宋体" w:hAnsi="宋体" w:eastAsia="宋体" w:cs="宋体"/>
                <w:spacing w:val="-4"/>
                <w:sz w:val="21"/>
              </w:rPr>
              <w:t>全、基本可行。</w:t>
            </w:r>
          </w:p>
          <w:p>
            <w:pPr>
              <w:pStyle w:val="21"/>
              <w:spacing w:line="312" w:lineRule="auto"/>
              <w:ind w:left="108" w:right="46" w:firstLine="420"/>
              <w:jc w:val="both"/>
              <w:rPr>
                <w:rFonts w:hint="eastAsia" w:ascii="宋体" w:hAnsi="宋体" w:eastAsia="宋体" w:cs="宋体"/>
                <w:sz w:val="21"/>
              </w:rPr>
            </w:pPr>
            <w:r>
              <w:rPr>
                <w:rFonts w:hint="eastAsia" w:ascii="宋体" w:hAnsi="宋体" w:eastAsia="宋体" w:cs="宋体"/>
                <w:sz w:val="21"/>
              </w:rPr>
              <w:t>中：对项目关键技术有一定了解，对重点、难点有建议，解决方案基本可行。</w:t>
            </w:r>
          </w:p>
          <w:p>
            <w:pPr>
              <w:pStyle w:val="21"/>
              <w:spacing w:before="2"/>
              <w:ind w:left="423"/>
              <w:rPr>
                <w:rFonts w:hint="eastAsia" w:ascii="宋体" w:hAnsi="宋体" w:eastAsia="宋体" w:cs="宋体"/>
                <w:sz w:val="21"/>
              </w:rPr>
            </w:pPr>
            <w:r>
              <w:rPr>
                <w:rFonts w:hint="eastAsia" w:ascii="宋体" w:hAnsi="宋体" w:eastAsia="宋体" w:cs="宋体"/>
                <w:sz w:val="21"/>
              </w:rPr>
              <w:t>差：对项目关键技术有表述，对重点、难点</w:t>
            </w:r>
          </w:p>
          <w:p>
            <w:pPr>
              <w:pStyle w:val="21"/>
              <w:spacing w:before="81" w:line="259" w:lineRule="exact"/>
              <w:ind w:left="108"/>
              <w:rPr>
                <w:rFonts w:hint="eastAsia" w:ascii="宋体" w:hAnsi="宋体" w:eastAsia="宋体" w:cs="宋体"/>
                <w:sz w:val="21"/>
              </w:rPr>
            </w:pPr>
            <w:r>
              <w:rPr>
                <w:rFonts w:hint="eastAsia" w:ascii="宋体" w:hAnsi="宋体" w:eastAsia="宋体" w:cs="宋体"/>
                <w:sz w:val="21"/>
              </w:rPr>
              <w:t>有建议，解决方案不可行。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spacing w:before="75"/>
              <w:ind w:left="170"/>
              <w:rPr>
                <w:rFonts w:hint="eastAsia" w:ascii="宋体" w:hAnsi="宋体" w:eastAsia="宋体" w:cs="宋体"/>
                <w:sz w:val="21"/>
              </w:rPr>
            </w:pPr>
            <w:r>
              <w:rPr>
                <w:rFonts w:hint="eastAsia" w:ascii="宋体" w:hAnsi="宋体" w:eastAsia="宋体" w:cs="宋体"/>
                <w:sz w:val="21"/>
              </w:rPr>
              <w:t>安全文明施工措施</w:t>
            </w:r>
          </w:p>
        </w:tc>
        <w:tc>
          <w:tcPr>
            <w:tcW w:w="4582" w:type="dxa"/>
          </w:tcPr>
          <w:p>
            <w:pPr>
              <w:pStyle w:val="21"/>
              <w:spacing w:before="75"/>
              <w:ind w:left="528"/>
              <w:rPr>
                <w:rFonts w:hint="eastAsia" w:ascii="宋体" w:hAnsi="宋体" w:eastAsia="宋体" w:cs="宋体"/>
                <w:sz w:val="21"/>
              </w:rPr>
            </w:pPr>
            <w:r>
              <w:rPr>
                <w:rFonts w:hint="eastAsia" w:ascii="宋体" w:hAnsi="宋体" w:eastAsia="宋体" w:cs="宋体"/>
                <w:sz w:val="21"/>
              </w:rPr>
              <w:t>优：针对项目实际情况，有先进、具体、完</w:t>
            </w:r>
          </w:p>
        </w:tc>
      </w:tr>
    </w:tbl>
    <w:p>
      <w:pPr>
        <w:rPr>
          <w:rFonts w:hint="eastAsia" w:ascii="宋体" w:hAnsi="宋体" w:eastAsia="宋体" w:cs="宋体"/>
          <w:sz w:val="21"/>
        </w:rPr>
        <w:sectPr>
          <w:pgSz w:w="11910" w:h="16840"/>
          <w:pgMar w:top="1420" w:right="700" w:bottom="1180" w:left="640" w:header="0" w:footer="988" w:gutter="0"/>
          <w:pgNumType w:fmt="decimal"/>
          <w:cols w:space="720" w:num="1"/>
        </w:sectPr>
      </w:pPr>
    </w:p>
    <w:tbl>
      <w:tblPr>
        <w:tblStyle w:val="19"/>
        <w:tblW w:w="0" w:type="auto"/>
        <w:tblInd w:w="10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231"/>
        <w:gridCol w:w="2220"/>
        <w:gridCol w:w="4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780" w:type="dxa"/>
            <w:vMerge w:val="restart"/>
          </w:tcPr>
          <w:p>
            <w:pPr>
              <w:pStyle w:val="21"/>
              <w:rPr>
                <w:rFonts w:hint="eastAsia" w:ascii="宋体" w:hAnsi="宋体" w:eastAsia="宋体" w:cs="宋体"/>
                <w:sz w:val="20"/>
              </w:rPr>
            </w:pPr>
          </w:p>
        </w:tc>
        <w:tc>
          <w:tcPr>
            <w:tcW w:w="1231" w:type="dxa"/>
            <w:vMerge w:val="restart"/>
          </w:tcPr>
          <w:p>
            <w:pPr>
              <w:pStyle w:val="21"/>
              <w:rPr>
                <w:rFonts w:hint="eastAsia" w:ascii="宋体" w:hAnsi="宋体" w:eastAsia="宋体" w:cs="宋体"/>
                <w:sz w:val="20"/>
              </w:rPr>
            </w:pPr>
          </w:p>
        </w:tc>
        <w:tc>
          <w:tcPr>
            <w:tcW w:w="2220" w:type="dxa"/>
          </w:tcPr>
          <w:p>
            <w:pPr>
              <w:pStyle w:val="21"/>
              <w:spacing w:before="78"/>
              <w:ind w:left="144"/>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pacing w:val="-26"/>
                <w:sz w:val="20"/>
              </w:rPr>
              <w:t xml:space="preserve">优 </w:t>
            </w:r>
            <w:r>
              <w:rPr>
                <w:rFonts w:hint="eastAsia" w:ascii="宋体" w:hAnsi="宋体" w:eastAsia="宋体" w:cs="宋体"/>
                <w:sz w:val="20"/>
              </w:rPr>
              <w:t>5</w:t>
            </w:r>
            <w:r>
              <w:rPr>
                <w:rFonts w:hint="eastAsia" w:ascii="宋体" w:hAnsi="宋体" w:eastAsia="宋体" w:cs="宋体"/>
                <w:spacing w:val="-24"/>
                <w:sz w:val="20"/>
              </w:rPr>
              <w:t xml:space="preserve"> 分、良 </w:t>
            </w:r>
            <w:r>
              <w:rPr>
                <w:rFonts w:hint="eastAsia" w:ascii="宋体" w:hAnsi="宋体" w:eastAsia="宋体" w:cs="宋体"/>
                <w:sz w:val="20"/>
              </w:rPr>
              <w:t>3</w:t>
            </w:r>
            <w:r>
              <w:rPr>
                <w:rFonts w:hint="eastAsia" w:ascii="宋体" w:hAnsi="宋体" w:eastAsia="宋体" w:cs="宋体"/>
                <w:spacing w:val="-17"/>
                <w:sz w:val="20"/>
              </w:rPr>
              <w:t xml:space="preserve"> 分、中</w:t>
            </w:r>
          </w:p>
          <w:p>
            <w:pPr>
              <w:pStyle w:val="21"/>
              <w:spacing w:before="94"/>
              <w:ind w:left="144"/>
              <w:rPr>
                <w:rFonts w:hint="eastAsia" w:ascii="宋体" w:hAnsi="宋体" w:eastAsia="宋体" w:cs="宋体"/>
                <w:sz w:val="20"/>
              </w:rPr>
            </w:pPr>
            <w:r>
              <w:rPr>
                <w:rFonts w:hint="eastAsia" w:ascii="宋体" w:hAnsi="宋体" w:eastAsia="宋体" w:cs="宋体"/>
                <w:sz w:val="20"/>
              </w:rPr>
              <w:t>1 分、差 0 分）</w:t>
            </w:r>
          </w:p>
        </w:tc>
        <w:tc>
          <w:tcPr>
            <w:tcW w:w="4582" w:type="dxa"/>
          </w:tcPr>
          <w:p>
            <w:pPr>
              <w:pStyle w:val="21"/>
              <w:spacing w:before="68" w:line="312" w:lineRule="auto"/>
              <w:ind w:left="528" w:right="35" w:hanging="421"/>
              <w:rPr>
                <w:rFonts w:hint="eastAsia" w:ascii="宋体" w:hAnsi="宋体" w:eastAsia="宋体" w:cs="宋体"/>
                <w:sz w:val="21"/>
              </w:rPr>
            </w:pPr>
            <w:r>
              <w:rPr>
                <w:rFonts w:hint="eastAsia" w:ascii="宋体" w:hAnsi="宋体" w:eastAsia="宋体" w:cs="宋体"/>
                <w:sz w:val="21"/>
              </w:rPr>
              <w:t>整、可行的实施措施，采用规范正确、清晰。良：针对项目实际情况，有合理的措施且具</w:t>
            </w:r>
          </w:p>
          <w:p>
            <w:pPr>
              <w:pStyle w:val="21"/>
              <w:spacing w:before="2"/>
              <w:ind w:left="108"/>
              <w:rPr>
                <w:rFonts w:hint="eastAsia" w:ascii="宋体" w:hAnsi="宋体" w:eastAsia="宋体" w:cs="宋体"/>
                <w:sz w:val="21"/>
              </w:rPr>
            </w:pPr>
            <w:r>
              <w:rPr>
                <w:rFonts w:hint="eastAsia" w:ascii="宋体" w:hAnsi="宋体" w:eastAsia="宋体" w:cs="宋体"/>
                <w:sz w:val="21"/>
              </w:rPr>
              <w:t>体、完整，采用规范正确。</w:t>
            </w:r>
          </w:p>
          <w:p>
            <w:pPr>
              <w:pStyle w:val="21"/>
              <w:spacing w:line="350" w:lineRule="atLeast"/>
              <w:ind w:left="528" w:right="-15"/>
              <w:rPr>
                <w:rFonts w:hint="eastAsia" w:ascii="宋体" w:hAnsi="宋体" w:eastAsia="宋体" w:cs="宋体"/>
                <w:sz w:val="21"/>
              </w:rPr>
            </w:pPr>
            <w:r>
              <w:rPr>
                <w:rFonts w:hint="eastAsia" w:ascii="宋体" w:hAnsi="宋体" w:eastAsia="宋体" w:cs="宋体"/>
                <w:spacing w:val="-3"/>
                <w:sz w:val="21"/>
              </w:rPr>
              <w:t xml:space="preserve">中：有基本合理的措施，采用规范正确。 </w:t>
            </w:r>
            <w:r>
              <w:rPr>
                <w:rFonts w:hint="eastAsia" w:ascii="宋体" w:hAnsi="宋体" w:eastAsia="宋体" w:cs="宋体"/>
                <w:spacing w:val="-15"/>
                <w:sz w:val="21"/>
              </w:rPr>
              <w:t>差：安全文明措施不得力，采用规范不正确。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75"/>
              <w:ind w:left="170"/>
              <w:rPr>
                <w:rFonts w:hint="eastAsia" w:ascii="宋体" w:hAnsi="宋体" w:eastAsia="宋体" w:cs="宋体"/>
                <w:sz w:val="20"/>
              </w:rPr>
            </w:pPr>
            <w:r>
              <w:rPr>
                <w:rFonts w:hint="eastAsia" w:ascii="宋体" w:hAnsi="宋体" w:eastAsia="宋体" w:cs="宋体"/>
                <w:spacing w:val="-14"/>
                <w:sz w:val="21"/>
              </w:rPr>
              <w:t>质量保证与承诺</w:t>
            </w:r>
            <w:r>
              <w:rPr>
                <w:rFonts w:hint="eastAsia" w:ascii="宋体" w:hAnsi="宋体" w:eastAsia="宋体" w:cs="宋体"/>
                <w:sz w:val="20"/>
              </w:rPr>
              <w:t>（</w:t>
            </w:r>
            <w:r>
              <w:rPr>
                <w:rFonts w:hint="eastAsia" w:ascii="宋体" w:hAnsi="宋体" w:eastAsia="宋体" w:cs="宋体"/>
                <w:spacing w:val="-22"/>
                <w:sz w:val="20"/>
              </w:rPr>
              <w:t xml:space="preserve">优 </w:t>
            </w:r>
            <w:r>
              <w:rPr>
                <w:rFonts w:hint="eastAsia" w:ascii="宋体" w:hAnsi="宋体" w:eastAsia="宋体" w:cs="宋体"/>
                <w:sz w:val="20"/>
              </w:rPr>
              <w:t>5</w:t>
            </w:r>
          </w:p>
          <w:p>
            <w:pPr>
              <w:pStyle w:val="21"/>
              <w:spacing w:before="91"/>
              <w:ind w:left="144"/>
              <w:rPr>
                <w:rFonts w:hint="eastAsia" w:ascii="宋体" w:hAnsi="宋体" w:eastAsia="宋体" w:cs="宋体"/>
                <w:sz w:val="20"/>
              </w:rPr>
            </w:pPr>
            <w:r>
              <w:rPr>
                <w:rFonts w:hint="eastAsia" w:ascii="宋体" w:hAnsi="宋体" w:eastAsia="宋体" w:cs="宋体"/>
                <w:spacing w:val="-13"/>
                <w:sz w:val="20"/>
              </w:rPr>
              <w:t xml:space="preserve">分、良 </w:t>
            </w:r>
            <w:r>
              <w:rPr>
                <w:rFonts w:hint="eastAsia" w:ascii="宋体" w:hAnsi="宋体" w:eastAsia="宋体" w:cs="宋体"/>
                <w:sz w:val="20"/>
              </w:rPr>
              <w:t>3</w:t>
            </w:r>
            <w:r>
              <w:rPr>
                <w:rFonts w:hint="eastAsia" w:ascii="宋体" w:hAnsi="宋体" w:eastAsia="宋体" w:cs="宋体"/>
                <w:spacing w:val="-22"/>
                <w:sz w:val="20"/>
              </w:rPr>
              <w:t xml:space="preserve"> 分、中 </w:t>
            </w:r>
            <w:r>
              <w:rPr>
                <w:rFonts w:hint="eastAsia" w:ascii="宋体" w:hAnsi="宋体" w:eastAsia="宋体" w:cs="宋体"/>
                <w:sz w:val="20"/>
              </w:rPr>
              <w:t>1</w:t>
            </w:r>
            <w:r>
              <w:rPr>
                <w:rFonts w:hint="eastAsia" w:ascii="宋体" w:hAnsi="宋体" w:eastAsia="宋体" w:cs="宋体"/>
                <w:spacing w:val="-18"/>
                <w:sz w:val="20"/>
              </w:rPr>
              <w:t xml:space="preserve"> 分、</w:t>
            </w:r>
          </w:p>
          <w:p>
            <w:pPr>
              <w:pStyle w:val="21"/>
              <w:spacing w:before="95"/>
              <w:ind w:left="144"/>
              <w:rPr>
                <w:rFonts w:hint="eastAsia" w:ascii="宋体" w:hAnsi="宋体" w:eastAsia="宋体" w:cs="宋体"/>
                <w:sz w:val="20"/>
              </w:rPr>
            </w:pPr>
            <w:r>
              <w:rPr>
                <w:rFonts w:hint="eastAsia" w:ascii="宋体" w:hAnsi="宋体" w:eastAsia="宋体" w:cs="宋体"/>
                <w:sz w:val="20"/>
              </w:rPr>
              <w:t>差 0 分）</w:t>
            </w:r>
          </w:p>
        </w:tc>
        <w:tc>
          <w:tcPr>
            <w:tcW w:w="4582" w:type="dxa"/>
          </w:tcPr>
          <w:p>
            <w:pPr>
              <w:pStyle w:val="21"/>
              <w:spacing w:before="70" w:line="312" w:lineRule="auto"/>
              <w:ind w:left="108" w:right="95" w:firstLine="420"/>
              <w:jc w:val="both"/>
              <w:rPr>
                <w:rFonts w:hint="eastAsia" w:ascii="宋体" w:hAnsi="宋体" w:eastAsia="宋体" w:cs="宋体"/>
                <w:sz w:val="21"/>
              </w:rPr>
            </w:pPr>
            <w:r>
              <w:rPr>
                <w:rFonts w:hint="eastAsia" w:ascii="宋体" w:hAnsi="宋体" w:eastAsia="宋体" w:cs="宋体"/>
                <w:spacing w:val="-8"/>
                <w:sz w:val="21"/>
              </w:rPr>
              <w:t>优：针对项目实际提出先进、可行、具体的</w:t>
            </w:r>
            <w:r>
              <w:rPr>
                <w:rFonts w:hint="eastAsia" w:ascii="宋体" w:hAnsi="宋体" w:eastAsia="宋体" w:cs="宋体"/>
                <w:spacing w:val="-9"/>
                <w:sz w:val="21"/>
              </w:rPr>
              <w:t>保证措施，超过招标文件的质量要求及施工验收</w:t>
            </w:r>
            <w:r>
              <w:rPr>
                <w:rFonts w:hint="eastAsia" w:ascii="宋体" w:hAnsi="宋体" w:eastAsia="宋体" w:cs="宋体"/>
                <w:spacing w:val="-1"/>
                <w:sz w:val="21"/>
              </w:rPr>
              <w:t>规范要求。</w:t>
            </w:r>
          </w:p>
          <w:p>
            <w:pPr>
              <w:pStyle w:val="21"/>
              <w:spacing w:line="312" w:lineRule="auto"/>
              <w:ind w:left="108" w:right="95" w:firstLine="420"/>
              <w:jc w:val="both"/>
              <w:rPr>
                <w:rFonts w:hint="eastAsia" w:ascii="宋体" w:hAnsi="宋体" w:eastAsia="宋体" w:cs="宋体"/>
                <w:sz w:val="21"/>
              </w:rPr>
            </w:pPr>
            <w:r>
              <w:rPr>
                <w:rFonts w:hint="eastAsia" w:ascii="宋体" w:hAnsi="宋体" w:eastAsia="宋体" w:cs="宋体"/>
                <w:spacing w:val="-8"/>
                <w:sz w:val="21"/>
              </w:rPr>
              <w:t>良：针对项目实际提出先进、可行、具体的</w:t>
            </w:r>
            <w:r>
              <w:rPr>
                <w:rFonts w:hint="eastAsia" w:ascii="宋体" w:hAnsi="宋体" w:eastAsia="宋体" w:cs="宋体"/>
                <w:spacing w:val="-3"/>
                <w:sz w:val="21"/>
              </w:rPr>
              <w:t>保证措施，满足招标文件的质量要求。</w:t>
            </w:r>
          </w:p>
          <w:p>
            <w:pPr>
              <w:pStyle w:val="21"/>
              <w:spacing w:before="1" w:line="312" w:lineRule="auto"/>
              <w:ind w:left="108" w:right="95" w:firstLine="420"/>
              <w:jc w:val="both"/>
              <w:rPr>
                <w:rFonts w:hint="eastAsia" w:ascii="宋体" w:hAnsi="宋体" w:eastAsia="宋体" w:cs="宋体"/>
                <w:sz w:val="21"/>
              </w:rPr>
            </w:pPr>
            <w:r>
              <w:rPr>
                <w:rFonts w:hint="eastAsia" w:ascii="宋体" w:hAnsi="宋体" w:eastAsia="宋体" w:cs="宋体"/>
                <w:spacing w:val="-9"/>
                <w:sz w:val="21"/>
              </w:rPr>
              <w:t>中：具体措施可行，满足招标文件的质量要求。</w:t>
            </w:r>
          </w:p>
          <w:p>
            <w:pPr>
              <w:pStyle w:val="21"/>
              <w:spacing w:line="261" w:lineRule="exact"/>
              <w:ind w:left="528"/>
              <w:rPr>
                <w:rFonts w:hint="eastAsia" w:ascii="宋体" w:hAnsi="宋体" w:eastAsia="宋体" w:cs="宋体"/>
                <w:sz w:val="21"/>
              </w:rPr>
            </w:pPr>
            <w:r>
              <w:rPr>
                <w:rFonts w:hint="eastAsia" w:ascii="宋体" w:hAnsi="宋体" w:eastAsia="宋体" w:cs="宋体"/>
                <w:sz w:val="21"/>
              </w:rPr>
              <w:t>差：措施不可行。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0" w:hRule="atLeast"/>
        </w:trPr>
        <w:tc>
          <w:tcPr>
            <w:tcW w:w="780" w:type="dxa"/>
            <w:vMerge w:val="continue"/>
            <w:tcBorders>
              <w:top w:val="nil"/>
            </w:tcBorders>
          </w:tcPr>
          <w:p>
            <w:pPr>
              <w:rPr>
                <w:rFonts w:hint="eastAsia" w:ascii="宋体" w:hAnsi="宋体" w:eastAsia="宋体" w:cs="宋体"/>
                <w:sz w:val="2"/>
                <w:szCs w:val="2"/>
              </w:rPr>
            </w:pPr>
          </w:p>
        </w:tc>
        <w:tc>
          <w:tcPr>
            <w:tcW w:w="1231" w:type="dxa"/>
            <w:vMerge w:val="continue"/>
            <w:tcBorders>
              <w:top w:val="nil"/>
            </w:tcBorders>
          </w:tcPr>
          <w:p>
            <w:pPr>
              <w:rPr>
                <w:rFonts w:hint="eastAsia" w:ascii="宋体" w:hAnsi="宋体" w:eastAsia="宋体" w:cs="宋体"/>
                <w:sz w:val="2"/>
                <w:szCs w:val="2"/>
              </w:rPr>
            </w:pPr>
          </w:p>
        </w:tc>
        <w:tc>
          <w:tcPr>
            <w:tcW w:w="222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15"/>
              </w:rPr>
            </w:pPr>
          </w:p>
          <w:p>
            <w:pPr>
              <w:pStyle w:val="21"/>
              <w:ind w:left="170"/>
              <w:rPr>
                <w:rFonts w:hint="eastAsia" w:ascii="宋体" w:hAnsi="宋体" w:eastAsia="宋体" w:cs="宋体"/>
                <w:sz w:val="21"/>
              </w:rPr>
            </w:pPr>
            <w:r>
              <w:rPr>
                <w:rFonts w:hint="eastAsia" w:ascii="宋体" w:hAnsi="宋体" w:eastAsia="宋体" w:cs="宋体"/>
                <w:spacing w:val="30"/>
                <w:sz w:val="21"/>
              </w:rPr>
              <w:t>新技术应用与承诺</w:t>
            </w:r>
          </w:p>
          <w:p>
            <w:pPr>
              <w:pStyle w:val="21"/>
              <w:spacing w:before="91"/>
              <w:ind w:left="144"/>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pacing w:val="-26"/>
                <w:sz w:val="20"/>
              </w:rPr>
              <w:t xml:space="preserve">优 </w:t>
            </w:r>
            <w:r>
              <w:rPr>
                <w:rFonts w:hint="eastAsia" w:ascii="宋体" w:hAnsi="宋体" w:eastAsia="宋体" w:cs="宋体"/>
                <w:sz w:val="20"/>
              </w:rPr>
              <w:t>3</w:t>
            </w:r>
            <w:r>
              <w:rPr>
                <w:rFonts w:hint="eastAsia" w:ascii="宋体" w:hAnsi="宋体" w:eastAsia="宋体" w:cs="宋体"/>
                <w:spacing w:val="-25"/>
                <w:sz w:val="20"/>
              </w:rPr>
              <w:t xml:space="preserve"> 分、良 </w:t>
            </w:r>
            <w:r>
              <w:rPr>
                <w:rFonts w:hint="eastAsia" w:ascii="宋体" w:hAnsi="宋体" w:eastAsia="宋体" w:cs="宋体"/>
                <w:sz w:val="20"/>
              </w:rPr>
              <w:t>2</w:t>
            </w:r>
            <w:r>
              <w:rPr>
                <w:rFonts w:hint="eastAsia" w:ascii="宋体" w:hAnsi="宋体" w:eastAsia="宋体" w:cs="宋体"/>
                <w:spacing w:val="-18"/>
                <w:sz w:val="20"/>
              </w:rPr>
              <w:t xml:space="preserve"> 分、中</w:t>
            </w:r>
          </w:p>
          <w:p>
            <w:pPr>
              <w:pStyle w:val="21"/>
              <w:spacing w:before="94"/>
              <w:ind w:left="144"/>
              <w:rPr>
                <w:rFonts w:hint="eastAsia" w:ascii="宋体" w:hAnsi="宋体" w:eastAsia="宋体" w:cs="宋体"/>
                <w:sz w:val="20"/>
              </w:rPr>
            </w:pPr>
            <w:r>
              <w:rPr>
                <w:rFonts w:hint="eastAsia" w:ascii="宋体" w:hAnsi="宋体" w:eastAsia="宋体" w:cs="宋体"/>
                <w:sz w:val="20"/>
              </w:rPr>
              <w:t>1 分、差 0 分）</w:t>
            </w:r>
          </w:p>
        </w:tc>
        <w:tc>
          <w:tcPr>
            <w:tcW w:w="4582" w:type="dxa"/>
          </w:tcPr>
          <w:p>
            <w:pPr>
              <w:pStyle w:val="21"/>
              <w:spacing w:before="68" w:line="312" w:lineRule="auto"/>
              <w:ind w:left="108" w:right="92" w:firstLine="420"/>
              <w:jc w:val="both"/>
              <w:rPr>
                <w:rFonts w:hint="eastAsia" w:ascii="宋体" w:hAnsi="宋体" w:eastAsia="宋体" w:cs="宋体"/>
                <w:sz w:val="21"/>
              </w:rPr>
            </w:pPr>
            <w:r>
              <w:rPr>
                <w:rFonts w:hint="eastAsia" w:ascii="宋体" w:hAnsi="宋体" w:eastAsia="宋体" w:cs="宋体"/>
                <w:spacing w:val="-9"/>
                <w:sz w:val="21"/>
              </w:rPr>
              <w:t>优：针对项目实际，提出采用新技术的具体</w:t>
            </w:r>
            <w:r>
              <w:rPr>
                <w:rFonts w:hint="eastAsia" w:ascii="宋体" w:hAnsi="宋体" w:eastAsia="宋体" w:cs="宋体"/>
                <w:spacing w:val="-10"/>
                <w:sz w:val="21"/>
              </w:rPr>
              <w:t>措施。新技术的验证材料可靠，对节约投资和工</w:t>
            </w:r>
            <w:r>
              <w:rPr>
                <w:rFonts w:hint="eastAsia" w:ascii="宋体" w:hAnsi="宋体" w:eastAsia="宋体" w:cs="宋体"/>
                <w:spacing w:val="-9"/>
                <w:sz w:val="21"/>
              </w:rPr>
              <w:t>期的保证措施得力、具体、严谨。对采用新技术</w:t>
            </w:r>
            <w:r>
              <w:rPr>
                <w:rFonts w:hint="eastAsia" w:ascii="宋体" w:hAnsi="宋体" w:eastAsia="宋体" w:cs="宋体"/>
                <w:spacing w:val="-10"/>
                <w:sz w:val="21"/>
              </w:rPr>
              <w:t>可能产生的风险预见充分，对新技术的实施有安</w:t>
            </w:r>
            <w:r>
              <w:rPr>
                <w:rFonts w:hint="eastAsia" w:ascii="宋体" w:hAnsi="宋体" w:eastAsia="宋体" w:cs="宋体"/>
                <w:spacing w:val="-3"/>
                <w:sz w:val="21"/>
              </w:rPr>
              <w:t>全生产的可靠方案。</w:t>
            </w:r>
          </w:p>
          <w:p>
            <w:pPr>
              <w:pStyle w:val="21"/>
              <w:spacing w:before="3" w:line="312" w:lineRule="auto"/>
              <w:ind w:left="108" w:right="95" w:firstLine="420"/>
              <w:jc w:val="both"/>
              <w:rPr>
                <w:rFonts w:hint="eastAsia" w:ascii="宋体" w:hAnsi="宋体" w:eastAsia="宋体" w:cs="宋体"/>
                <w:sz w:val="21"/>
              </w:rPr>
            </w:pPr>
            <w:r>
              <w:rPr>
                <w:rFonts w:hint="eastAsia" w:ascii="宋体" w:hAnsi="宋体" w:eastAsia="宋体" w:cs="宋体"/>
                <w:spacing w:val="-9"/>
                <w:sz w:val="21"/>
              </w:rPr>
              <w:t>良：针对项目实际，提出采用新技术的具体</w:t>
            </w:r>
            <w:r>
              <w:rPr>
                <w:rFonts w:hint="eastAsia" w:ascii="宋体" w:hAnsi="宋体" w:eastAsia="宋体" w:cs="宋体"/>
                <w:spacing w:val="-11"/>
                <w:sz w:val="21"/>
              </w:rPr>
              <w:t>措施。新技术的验证材料可靠，对节约投资和工</w:t>
            </w:r>
            <w:r>
              <w:rPr>
                <w:rFonts w:hint="eastAsia" w:ascii="宋体" w:hAnsi="宋体" w:eastAsia="宋体" w:cs="宋体"/>
                <w:spacing w:val="-10"/>
                <w:sz w:val="21"/>
              </w:rPr>
              <w:t>期有保证措施。对采用新技术可能产生的风险有</w:t>
            </w:r>
            <w:r>
              <w:rPr>
                <w:rFonts w:hint="eastAsia" w:ascii="宋体" w:hAnsi="宋体" w:eastAsia="宋体" w:cs="宋体"/>
                <w:spacing w:val="-2"/>
                <w:sz w:val="21"/>
              </w:rPr>
              <w:t>一定的预见。</w:t>
            </w:r>
          </w:p>
          <w:p>
            <w:pPr>
              <w:pStyle w:val="21"/>
              <w:spacing w:line="312" w:lineRule="auto"/>
              <w:ind w:left="108" w:right="92" w:firstLine="420"/>
              <w:jc w:val="both"/>
              <w:rPr>
                <w:rFonts w:hint="eastAsia" w:ascii="宋体" w:hAnsi="宋体" w:eastAsia="宋体" w:cs="宋体"/>
                <w:sz w:val="21"/>
              </w:rPr>
            </w:pPr>
            <w:r>
              <w:rPr>
                <w:rFonts w:hint="eastAsia" w:ascii="宋体" w:hAnsi="宋体" w:eastAsia="宋体" w:cs="宋体"/>
                <w:spacing w:val="-9"/>
                <w:sz w:val="21"/>
              </w:rPr>
              <w:t>中：有新技术措施，但验证材料不充分，对</w:t>
            </w:r>
            <w:r>
              <w:rPr>
                <w:rFonts w:hint="eastAsia" w:ascii="宋体" w:hAnsi="宋体" w:eastAsia="宋体" w:cs="宋体"/>
                <w:spacing w:val="-7"/>
                <w:sz w:val="21"/>
              </w:rPr>
              <w:t>节约投资和工期可能有一定收益，对采用新技术</w:t>
            </w:r>
            <w:r>
              <w:rPr>
                <w:rFonts w:hint="eastAsia" w:ascii="宋体" w:hAnsi="宋体" w:eastAsia="宋体" w:cs="宋体"/>
                <w:spacing w:val="-3"/>
                <w:sz w:val="21"/>
              </w:rPr>
              <w:t>可能产生的风险预见不足。</w:t>
            </w:r>
          </w:p>
          <w:p>
            <w:pPr>
              <w:pStyle w:val="21"/>
              <w:spacing w:line="269" w:lineRule="exact"/>
              <w:ind w:left="528"/>
              <w:rPr>
                <w:rFonts w:hint="eastAsia" w:ascii="宋体" w:hAnsi="宋体" w:eastAsia="宋体" w:cs="宋体"/>
                <w:sz w:val="21"/>
              </w:rPr>
            </w:pPr>
            <w:r>
              <w:rPr>
                <w:rFonts w:hint="eastAsia" w:ascii="宋体" w:hAnsi="宋体" w:eastAsia="宋体" w:cs="宋体"/>
                <w:sz w:val="21"/>
              </w:rPr>
              <w:t>差：采用的新技术针对性不强或验证材料不</w:t>
            </w:r>
          </w:p>
          <w:p>
            <w:pPr>
              <w:pStyle w:val="21"/>
              <w:spacing w:before="82" w:line="262" w:lineRule="exact"/>
              <w:ind w:left="108"/>
              <w:rPr>
                <w:rFonts w:hint="eastAsia" w:ascii="宋体" w:hAnsi="宋体" w:eastAsia="宋体" w:cs="宋体"/>
                <w:sz w:val="21"/>
              </w:rPr>
            </w:pPr>
            <w:r>
              <w:rPr>
                <w:rFonts w:hint="eastAsia" w:ascii="宋体" w:hAnsi="宋体" w:eastAsia="宋体" w:cs="宋体"/>
                <w:sz w:val="21"/>
              </w:rPr>
              <w:t>可靠，对节约投资和工期没有具体收益。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4" w:hRule="atLeast"/>
        </w:trPr>
        <w:tc>
          <w:tcPr>
            <w:tcW w:w="780"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29"/>
              </w:rPr>
            </w:pPr>
          </w:p>
          <w:p>
            <w:pPr>
              <w:pStyle w:val="21"/>
              <w:ind w:left="127"/>
              <w:rPr>
                <w:rFonts w:hint="eastAsia" w:ascii="宋体" w:hAnsi="宋体" w:eastAsia="宋体" w:cs="宋体"/>
                <w:sz w:val="21"/>
              </w:rPr>
            </w:pPr>
            <w:r>
              <w:rPr>
                <w:rFonts w:hint="eastAsia" w:ascii="宋体" w:hAnsi="宋体" w:eastAsia="宋体" w:cs="宋体"/>
                <w:sz w:val="21"/>
              </w:rPr>
              <w:t>2.2.2</w:t>
            </w:r>
          </w:p>
          <w:p>
            <w:pPr>
              <w:pStyle w:val="21"/>
              <w:spacing w:before="82"/>
              <w:ind w:left="179"/>
              <w:rPr>
                <w:rFonts w:hint="eastAsia" w:ascii="宋体" w:hAnsi="宋体" w:eastAsia="宋体" w:cs="宋体"/>
                <w:sz w:val="21"/>
              </w:rPr>
            </w:pPr>
            <w:r>
              <w:rPr>
                <w:rFonts w:hint="eastAsia" w:ascii="宋体" w:hAnsi="宋体" w:eastAsia="宋体" w:cs="宋体"/>
                <w:sz w:val="21"/>
              </w:rPr>
              <w:t>（2)</w:t>
            </w:r>
          </w:p>
        </w:tc>
        <w:tc>
          <w:tcPr>
            <w:tcW w:w="1231"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29"/>
              </w:rPr>
            </w:pPr>
          </w:p>
          <w:p>
            <w:pPr>
              <w:pStyle w:val="21"/>
              <w:spacing w:line="312" w:lineRule="auto"/>
              <w:ind w:left="107" w:right="36"/>
              <w:rPr>
                <w:rFonts w:hint="eastAsia" w:ascii="宋体" w:hAnsi="宋体" w:eastAsia="宋体" w:cs="宋体"/>
                <w:sz w:val="21"/>
              </w:rPr>
            </w:pPr>
            <w:r>
              <w:rPr>
                <w:rFonts w:hint="eastAsia" w:ascii="宋体" w:hAnsi="宋体" w:eastAsia="宋体" w:cs="宋体"/>
                <w:sz w:val="21"/>
              </w:rPr>
              <w:t>评标基准价计算</w:t>
            </w:r>
          </w:p>
        </w:tc>
        <w:tc>
          <w:tcPr>
            <w:tcW w:w="6802" w:type="dxa"/>
            <w:gridSpan w:val="2"/>
          </w:tcPr>
          <w:p>
            <w:pPr>
              <w:pStyle w:val="21"/>
              <w:numPr>
                <w:ilvl w:val="0"/>
                <w:numId w:val="20"/>
              </w:numPr>
              <w:tabs>
                <w:tab w:val="left" w:pos="745"/>
              </w:tabs>
              <w:spacing w:before="166" w:line="312" w:lineRule="auto"/>
              <w:ind w:right="95" w:firstLine="420"/>
              <w:jc w:val="both"/>
              <w:rPr>
                <w:rFonts w:hint="eastAsia" w:ascii="宋体" w:hAnsi="宋体" w:eastAsia="宋体" w:cs="宋体"/>
                <w:sz w:val="21"/>
              </w:rPr>
            </w:pPr>
            <w:r>
              <w:rPr>
                <w:rFonts w:hint="eastAsia" w:ascii="宋体" w:hAnsi="宋体" w:eastAsia="宋体" w:cs="宋体"/>
                <w:spacing w:val="-1"/>
                <w:sz w:val="21"/>
              </w:rPr>
              <w:t>投标报价有效报价范围：为投标报价低于或等于招标控制价，通过资格评审、形式评审、响应性评审，经评标委员会审定不存在严重不</w:t>
            </w:r>
            <w:r>
              <w:rPr>
                <w:rFonts w:hint="eastAsia" w:ascii="宋体" w:hAnsi="宋体" w:eastAsia="宋体" w:cs="宋体"/>
                <w:spacing w:val="-3"/>
                <w:sz w:val="21"/>
              </w:rPr>
              <w:t>平衡、不合理、不低于其企业成本的投标人投标总价。</w:t>
            </w:r>
          </w:p>
          <w:p>
            <w:pPr>
              <w:pStyle w:val="21"/>
              <w:numPr>
                <w:ilvl w:val="0"/>
                <w:numId w:val="20"/>
              </w:numPr>
              <w:tabs>
                <w:tab w:val="left" w:pos="745"/>
              </w:tabs>
              <w:spacing w:line="312" w:lineRule="auto"/>
              <w:ind w:right="98" w:firstLine="420"/>
              <w:jc w:val="both"/>
              <w:rPr>
                <w:rFonts w:hint="eastAsia" w:ascii="宋体" w:hAnsi="宋体" w:eastAsia="宋体" w:cs="宋体"/>
                <w:sz w:val="21"/>
              </w:rPr>
            </w:pPr>
            <w:r>
              <w:rPr>
                <w:rFonts w:hint="eastAsia" w:ascii="宋体" w:hAnsi="宋体" w:eastAsia="宋体" w:cs="宋体"/>
                <w:spacing w:val="-1"/>
                <w:sz w:val="21"/>
              </w:rPr>
              <w:t>将通过资格审查且在有效报价范围内的合格投标人按其投标报价</w:t>
            </w:r>
            <w:r>
              <w:rPr>
                <w:rFonts w:hint="eastAsia" w:ascii="宋体" w:hAnsi="宋体" w:eastAsia="宋体" w:cs="宋体"/>
                <w:spacing w:val="-3"/>
                <w:sz w:val="21"/>
              </w:rPr>
              <w:t>由低到高的顺序依次排出名次。</w:t>
            </w:r>
          </w:p>
          <w:p>
            <w:pPr>
              <w:pStyle w:val="21"/>
              <w:numPr>
                <w:ilvl w:val="0"/>
                <w:numId w:val="20"/>
              </w:numPr>
              <w:tabs>
                <w:tab w:val="left" w:pos="741"/>
              </w:tabs>
              <w:spacing w:before="1" w:line="312" w:lineRule="auto"/>
              <w:ind w:right="92" w:firstLine="420"/>
              <w:jc w:val="both"/>
              <w:rPr>
                <w:rFonts w:hint="eastAsia" w:ascii="宋体" w:hAnsi="宋体" w:eastAsia="宋体" w:cs="宋体"/>
                <w:sz w:val="21"/>
              </w:rPr>
            </w:pPr>
            <w:r>
              <w:rPr>
                <w:rFonts w:hint="eastAsia" w:ascii="宋体" w:hAnsi="宋体" w:eastAsia="宋体" w:cs="宋体"/>
                <w:spacing w:val="-6"/>
                <w:sz w:val="21"/>
              </w:rPr>
              <w:t xml:space="preserve">通过资格审查且报价有效的合格投标人在 </w:t>
            </w:r>
            <w:r>
              <w:rPr>
                <w:rFonts w:hint="eastAsia" w:ascii="宋体" w:hAnsi="宋体" w:eastAsia="宋体" w:cs="宋体"/>
                <w:sz w:val="21"/>
              </w:rPr>
              <w:t>10</w:t>
            </w:r>
            <w:r>
              <w:rPr>
                <w:rFonts w:hint="eastAsia" w:ascii="宋体" w:hAnsi="宋体" w:eastAsia="宋体" w:cs="宋体"/>
                <w:spacing w:val="-18"/>
                <w:sz w:val="21"/>
              </w:rPr>
              <w:t xml:space="preserve"> 家以上的，去掉 </w:t>
            </w:r>
            <w:r>
              <w:rPr>
                <w:rFonts w:hint="eastAsia" w:ascii="宋体" w:hAnsi="宋体" w:eastAsia="宋体" w:cs="宋体"/>
                <w:sz w:val="21"/>
              </w:rPr>
              <w:t>n</w:t>
            </w:r>
            <w:r>
              <w:rPr>
                <w:rFonts w:hint="eastAsia" w:ascii="宋体" w:hAnsi="宋体" w:eastAsia="宋体" w:cs="宋体"/>
                <w:spacing w:val="-24"/>
                <w:sz w:val="21"/>
              </w:rPr>
              <w:t xml:space="preserve"> 家</w:t>
            </w:r>
            <w:r>
              <w:rPr>
                <w:rFonts w:hint="eastAsia" w:ascii="宋体" w:hAnsi="宋体" w:eastAsia="宋体" w:cs="宋体"/>
                <w:spacing w:val="-14"/>
                <w:sz w:val="21"/>
              </w:rPr>
              <w:t xml:space="preserve">最高投标报价和 </w:t>
            </w:r>
            <w:r>
              <w:rPr>
                <w:rFonts w:hint="eastAsia" w:ascii="宋体" w:hAnsi="宋体" w:eastAsia="宋体" w:cs="宋体"/>
                <w:sz w:val="21"/>
              </w:rPr>
              <w:t>n</w:t>
            </w:r>
            <w:r>
              <w:rPr>
                <w:rFonts w:hint="eastAsia" w:ascii="宋体" w:hAnsi="宋体" w:eastAsia="宋体" w:cs="宋体"/>
                <w:spacing w:val="-41"/>
                <w:sz w:val="21"/>
              </w:rPr>
              <w:t xml:space="preserve"> 家</w:t>
            </w:r>
            <w:r>
              <w:rPr>
                <w:rFonts w:hint="eastAsia" w:ascii="宋体" w:hAnsi="宋体" w:eastAsia="宋体" w:cs="宋体"/>
                <w:sz w:val="21"/>
              </w:rPr>
              <w:t>（</w:t>
            </w:r>
            <w:r>
              <w:rPr>
                <w:rFonts w:hint="eastAsia" w:ascii="宋体" w:hAnsi="宋体" w:eastAsia="宋体" w:cs="宋体"/>
                <w:spacing w:val="-11"/>
                <w:sz w:val="21"/>
              </w:rPr>
              <w:t xml:space="preserve">如总数为奇数，则取 </w:t>
            </w:r>
            <w:r>
              <w:rPr>
                <w:rFonts w:hint="eastAsia" w:ascii="宋体" w:hAnsi="宋体" w:eastAsia="宋体" w:cs="宋体"/>
                <w:sz w:val="21"/>
              </w:rPr>
              <w:t>n-1</w:t>
            </w:r>
            <w:r>
              <w:rPr>
                <w:rFonts w:hint="eastAsia" w:ascii="宋体" w:hAnsi="宋体" w:eastAsia="宋体" w:cs="宋体"/>
                <w:spacing w:val="-24"/>
                <w:sz w:val="21"/>
              </w:rPr>
              <w:t xml:space="preserve"> 家</w:t>
            </w:r>
            <w:r>
              <w:rPr>
                <w:rFonts w:hint="eastAsia" w:ascii="宋体" w:hAnsi="宋体" w:eastAsia="宋体" w:cs="宋体"/>
                <w:spacing w:val="-36"/>
                <w:sz w:val="21"/>
              </w:rPr>
              <w:t>）</w:t>
            </w:r>
            <w:r>
              <w:rPr>
                <w:rFonts w:hint="eastAsia" w:ascii="宋体" w:hAnsi="宋体" w:eastAsia="宋体" w:cs="宋体"/>
                <w:spacing w:val="-7"/>
                <w:sz w:val="21"/>
              </w:rPr>
              <w:t>最低投标报价后</w:t>
            </w:r>
            <w:r>
              <w:rPr>
                <w:rFonts w:hint="eastAsia" w:ascii="宋体" w:hAnsi="宋体" w:eastAsia="宋体" w:cs="宋体"/>
                <w:spacing w:val="-3"/>
                <w:sz w:val="21"/>
              </w:rPr>
              <w:t>（</w:t>
            </w:r>
            <w:r>
              <w:rPr>
                <w:rFonts w:hint="eastAsia" w:ascii="宋体" w:hAnsi="宋体" w:eastAsia="宋体" w:cs="宋体"/>
                <w:sz w:val="21"/>
              </w:rPr>
              <w:t>当</w:t>
            </w:r>
            <w:r>
              <w:rPr>
                <w:rFonts w:hint="eastAsia" w:ascii="宋体" w:hAnsi="宋体" w:eastAsia="宋体" w:cs="宋体"/>
                <w:spacing w:val="-4"/>
                <w:sz w:val="21"/>
              </w:rPr>
              <w:t>出现两个或两个以上相同最高或最低投标报价时，一并去掉</w:t>
            </w:r>
            <w:r>
              <w:rPr>
                <w:rFonts w:hint="eastAsia" w:ascii="宋体" w:hAnsi="宋体" w:eastAsia="宋体" w:cs="宋体"/>
                <w:spacing w:val="-12"/>
                <w:sz w:val="21"/>
              </w:rPr>
              <w:t>）</w:t>
            </w:r>
            <w:r>
              <w:rPr>
                <w:rFonts w:hint="eastAsia" w:ascii="宋体" w:hAnsi="宋体" w:eastAsia="宋体" w:cs="宋体"/>
                <w:spacing w:val="-17"/>
                <w:sz w:val="21"/>
              </w:rPr>
              <w:t xml:space="preserve">，取 </w:t>
            </w:r>
            <w:r>
              <w:rPr>
                <w:rFonts w:hint="eastAsia" w:ascii="宋体" w:hAnsi="宋体" w:eastAsia="宋体" w:cs="宋体"/>
                <w:sz w:val="21"/>
              </w:rPr>
              <w:t>10</w:t>
            </w:r>
            <w:r>
              <w:rPr>
                <w:rFonts w:hint="eastAsia" w:ascii="宋体" w:hAnsi="宋体" w:eastAsia="宋体" w:cs="宋体"/>
                <w:spacing w:val="-19"/>
                <w:sz w:val="21"/>
              </w:rPr>
              <w:t xml:space="preserve"> 家</w:t>
            </w:r>
          </w:p>
          <w:p>
            <w:pPr>
              <w:pStyle w:val="21"/>
              <w:spacing w:line="312" w:lineRule="auto"/>
              <w:ind w:left="108" w:right="90"/>
              <w:jc w:val="both"/>
              <w:rPr>
                <w:rFonts w:hint="eastAsia" w:ascii="宋体" w:hAnsi="宋体" w:eastAsia="宋体" w:cs="宋体"/>
                <w:b/>
                <w:sz w:val="21"/>
              </w:rPr>
            </w:pPr>
            <w:r>
              <w:rPr>
                <w:rFonts w:hint="eastAsia" w:ascii="宋体" w:hAnsi="宋体" w:eastAsia="宋体" w:cs="宋体"/>
                <w:sz w:val="21"/>
              </w:rPr>
              <w:t>（</w:t>
            </w:r>
            <w:r>
              <w:rPr>
                <w:rFonts w:hint="eastAsia" w:ascii="宋体" w:hAnsi="宋体" w:eastAsia="宋体" w:cs="宋体"/>
                <w:spacing w:val="-12"/>
                <w:sz w:val="21"/>
              </w:rPr>
              <w:t xml:space="preserve">如不足 </w:t>
            </w:r>
            <w:r>
              <w:rPr>
                <w:rFonts w:hint="eastAsia" w:ascii="宋体" w:hAnsi="宋体" w:eastAsia="宋体" w:cs="宋体"/>
                <w:sz w:val="21"/>
              </w:rPr>
              <w:t>10</w:t>
            </w:r>
            <w:r>
              <w:rPr>
                <w:rFonts w:hint="eastAsia" w:ascii="宋体" w:hAnsi="宋体" w:eastAsia="宋体" w:cs="宋体"/>
                <w:spacing w:val="-8"/>
                <w:sz w:val="21"/>
              </w:rPr>
              <w:t xml:space="preserve"> 家，按实际最多家数计取</w:t>
            </w:r>
            <w:r>
              <w:rPr>
                <w:rFonts w:hint="eastAsia" w:ascii="宋体" w:hAnsi="宋体" w:eastAsia="宋体" w:cs="宋体"/>
                <w:spacing w:val="-17"/>
                <w:sz w:val="21"/>
              </w:rPr>
              <w:t>）</w:t>
            </w:r>
            <w:r>
              <w:rPr>
                <w:rFonts w:hint="eastAsia" w:ascii="宋体" w:hAnsi="宋体" w:eastAsia="宋体" w:cs="宋体"/>
                <w:spacing w:val="-3"/>
                <w:sz w:val="21"/>
              </w:rPr>
              <w:t>投标人报价进入基准评标价计算范围，再取其中的有效报价的平均值作为评标基准价；通过资格审查合</w:t>
            </w:r>
            <w:r>
              <w:rPr>
                <w:rFonts w:hint="eastAsia" w:ascii="宋体" w:hAnsi="宋体" w:eastAsia="宋体" w:cs="宋体"/>
                <w:spacing w:val="-5"/>
                <w:sz w:val="21"/>
              </w:rPr>
              <w:t xml:space="preserve">格且报价有效的合格投标人在 </w:t>
            </w:r>
            <w:r>
              <w:rPr>
                <w:rFonts w:hint="eastAsia" w:ascii="宋体" w:hAnsi="宋体" w:eastAsia="宋体" w:cs="宋体"/>
                <w:sz w:val="21"/>
              </w:rPr>
              <w:t>10</w:t>
            </w:r>
            <w:r>
              <w:rPr>
                <w:rFonts w:hint="eastAsia" w:ascii="宋体" w:hAnsi="宋体" w:eastAsia="宋体" w:cs="宋体"/>
                <w:spacing w:val="-14"/>
                <w:sz w:val="21"/>
              </w:rPr>
              <w:t xml:space="preserve"> 家</w:t>
            </w:r>
            <w:r>
              <w:rPr>
                <w:rFonts w:hint="eastAsia" w:ascii="宋体" w:hAnsi="宋体" w:eastAsia="宋体" w:cs="宋体"/>
                <w:spacing w:val="-3"/>
                <w:sz w:val="21"/>
              </w:rPr>
              <w:t>（</w:t>
            </w:r>
            <w:r>
              <w:rPr>
                <w:rFonts w:hint="eastAsia" w:ascii="宋体" w:hAnsi="宋体" w:eastAsia="宋体" w:cs="宋体"/>
                <w:spacing w:val="-13"/>
                <w:sz w:val="21"/>
              </w:rPr>
              <w:t xml:space="preserve">含 </w:t>
            </w:r>
            <w:r>
              <w:rPr>
                <w:rFonts w:hint="eastAsia" w:ascii="宋体" w:hAnsi="宋体" w:eastAsia="宋体" w:cs="宋体"/>
                <w:sz w:val="21"/>
              </w:rPr>
              <w:t>10</w:t>
            </w:r>
            <w:r>
              <w:rPr>
                <w:rFonts w:hint="eastAsia" w:ascii="宋体" w:hAnsi="宋体" w:eastAsia="宋体" w:cs="宋体"/>
                <w:spacing w:val="-14"/>
                <w:sz w:val="21"/>
              </w:rPr>
              <w:t xml:space="preserve"> 家</w:t>
            </w:r>
            <w:r>
              <w:rPr>
                <w:rFonts w:hint="eastAsia" w:ascii="宋体" w:hAnsi="宋体" w:eastAsia="宋体" w:cs="宋体"/>
                <w:sz w:val="21"/>
              </w:rPr>
              <w:t>）</w:t>
            </w:r>
            <w:r>
              <w:rPr>
                <w:rFonts w:hint="eastAsia" w:ascii="宋体" w:hAnsi="宋体" w:eastAsia="宋体" w:cs="宋体"/>
                <w:spacing w:val="-3"/>
                <w:sz w:val="21"/>
              </w:rPr>
              <w:t>以下的，将在有效报价范围内的全部合格投标人有效投标报价的算术平均值作为评标基准价</w:t>
            </w:r>
            <w:r>
              <w:rPr>
                <w:rFonts w:hint="eastAsia" w:ascii="宋体" w:hAnsi="宋体" w:eastAsia="宋体" w:cs="宋体"/>
                <w:b/>
                <w:sz w:val="21"/>
              </w:rPr>
              <w:t>。</w:t>
            </w:r>
          </w:p>
        </w:tc>
      </w:tr>
    </w:tbl>
    <w:p>
      <w:pPr>
        <w:spacing w:line="312" w:lineRule="auto"/>
        <w:jc w:val="both"/>
        <w:rPr>
          <w:rFonts w:hint="eastAsia" w:ascii="宋体" w:hAnsi="宋体" w:eastAsia="宋体" w:cs="宋体"/>
          <w:sz w:val="21"/>
        </w:rPr>
        <w:sectPr>
          <w:pgSz w:w="11910" w:h="16840"/>
          <w:pgMar w:top="1420" w:right="700" w:bottom="1180" w:left="640" w:header="0" w:footer="988" w:gutter="0"/>
          <w:pgNumType w:fmt="decimal"/>
          <w:cols w:space="720" w:num="1"/>
        </w:sectPr>
      </w:pPr>
    </w:p>
    <w:tbl>
      <w:tblPr>
        <w:tblStyle w:val="19"/>
        <w:tblW w:w="0" w:type="auto"/>
        <w:tblInd w:w="10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553"/>
        <w:gridCol w:w="681"/>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776"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3"/>
              <w:rPr>
                <w:rFonts w:hint="eastAsia" w:ascii="宋体" w:hAnsi="宋体" w:eastAsia="宋体" w:cs="宋体"/>
                <w:b/>
                <w:sz w:val="20"/>
              </w:rPr>
            </w:pPr>
          </w:p>
          <w:p>
            <w:pPr>
              <w:pStyle w:val="21"/>
              <w:ind w:left="127"/>
              <w:rPr>
                <w:rFonts w:hint="eastAsia" w:ascii="宋体" w:hAnsi="宋体" w:eastAsia="宋体" w:cs="宋体"/>
                <w:sz w:val="21"/>
              </w:rPr>
            </w:pPr>
            <w:r>
              <w:rPr>
                <w:rFonts w:hint="eastAsia" w:ascii="宋体" w:hAnsi="宋体" w:eastAsia="宋体" w:cs="宋体"/>
                <w:sz w:val="21"/>
              </w:rPr>
              <w:t>2.2.2</w:t>
            </w:r>
          </w:p>
          <w:p>
            <w:pPr>
              <w:pStyle w:val="21"/>
              <w:spacing w:before="81"/>
              <w:ind w:left="127"/>
              <w:rPr>
                <w:rFonts w:hint="eastAsia" w:ascii="宋体" w:hAnsi="宋体" w:eastAsia="宋体" w:cs="宋体"/>
                <w:sz w:val="21"/>
              </w:rPr>
            </w:pPr>
            <w:r>
              <w:rPr>
                <w:rFonts w:hint="eastAsia" w:ascii="宋体" w:hAnsi="宋体" w:eastAsia="宋体" w:cs="宋体"/>
                <w:sz w:val="21"/>
              </w:rPr>
              <w:t>（3）</w:t>
            </w:r>
          </w:p>
        </w:tc>
        <w:tc>
          <w:tcPr>
            <w:tcW w:w="553"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52" w:line="312" w:lineRule="auto"/>
              <w:ind w:left="171" w:right="158"/>
              <w:jc w:val="both"/>
              <w:rPr>
                <w:rFonts w:hint="eastAsia" w:ascii="宋体" w:hAnsi="宋体" w:eastAsia="宋体" w:cs="宋体"/>
                <w:sz w:val="21"/>
              </w:rPr>
            </w:pPr>
            <w:r>
              <w:rPr>
                <w:rFonts w:hint="eastAsia" w:ascii="宋体" w:hAnsi="宋体" w:eastAsia="宋体" w:cs="宋体"/>
                <w:sz w:val="21"/>
              </w:rPr>
              <w:t>商务标评分标准</w:t>
            </w:r>
          </w:p>
        </w:tc>
        <w:tc>
          <w:tcPr>
            <w:tcW w:w="681"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25"/>
              </w:rPr>
            </w:pPr>
          </w:p>
          <w:p>
            <w:pPr>
              <w:pStyle w:val="21"/>
              <w:spacing w:line="312" w:lineRule="auto"/>
              <w:ind w:left="129" w:right="116"/>
              <w:jc w:val="both"/>
              <w:rPr>
                <w:rFonts w:hint="eastAsia" w:ascii="宋体" w:hAnsi="宋体" w:eastAsia="宋体" w:cs="宋体"/>
                <w:sz w:val="21"/>
              </w:rPr>
            </w:pPr>
            <w:r>
              <w:rPr>
                <w:rFonts w:hint="eastAsia" w:ascii="宋体" w:hAnsi="宋体" w:eastAsia="宋体" w:cs="宋体"/>
                <w:spacing w:val="-9"/>
                <w:sz w:val="21"/>
              </w:rPr>
              <w:t>投标报价评分</w:t>
            </w:r>
          </w:p>
          <w:p>
            <w:pPr>
              <w:pStyle w:val="21"/>
              <w:spacing w:before="2" w:line="312" w:lineRule="auto"/>
              <w:ind w:left="108" w:right="92" w:firstLine="21"/>
              <w:jc w:val="both"/>
              <w:rPr>
                <w:rFonts w:hint="eastAsia" w:ascii="宋体" w:hAnsi="宋体" w:eastAsia="宋体" w:cs="宋体"/>
                <w:sz w:val="21"/>
              </w:rPr>
            </w:pPr>
            <w:r>
              <w:rPr>
                <w:rFonts w:hint="eastAsia" w:ascii="宋体" w:hAnsi="宋体" w:eastAsia="宋体" w:cs="宋体"/>
                <w:sz w:val="21"/>
              </w:rPr>
              <w:t>（满</w:t>
            </w:r>
            <w:r>
              <w:rPr>
                <w:rFonts w:hint="eastAsia" w:ascii="宋体" w:hAnsi="宋体" w:eastAsia="宋体" w:cs="宋体"/>
                <w:spacing w:val="-29"/>
                <w:sz w:val="21"/>
              </w:rPr>
              <w:t xml:space="preserve">分 </w:t>
            </w:r>
            <w:r>
              <w:rPr>
                <w:rFonts w:hint="eastAsia" w:ascii="宋体" w:hAnsi="宋体" w:eastAsia="宋体" w:cs="宋体"/>
                <w:spacing w:val="-9"/>
                <w:sz w:val="21"/>
              </w:rPr>
              <w:t xml:space="preserve">30 </w:t>
            </w:r>
            <w:r>
              <w:rPr>
                <w:rFonts w:hint="eastAsia" w:ascii="宋体" w:hAnsi="宋体" w:eastAsia="宋体" w:cs="宋体"/>
                <w:sz w:val="21"/>
              </w:rPr>
              <w:t>分）</w:t>
            </w:r>
          </w:p>
        </w:tc>
        <w:tc>
          <w:tcPr>
            <w:tcW w:w="6803" w:type="dxa"/>
          </w:tcPr>
          <w:p>
            <w:pPr>
              <w:pStyle w:val="21"/>
              <w:numPr>
                <w:ilvl w:val="0"/>
                <w:numId w:val="21"/>
              </w:numPr>
              <w:tabs>
                <w:tab w:val="left" w:pos="746"/>
              </w:tabs>
              <w:spacing w:before="128" w:line="312" w:lineRule="auto"/>
              <w:ind w:right="92" w:firstLine="420"/>
              <w:jc w:val="both"/>
              <w:rPr>
                <w:rFonts w:hint="eastAsia" w:ascii="宋体" w:hAnsi="宋体" w:eastAsia="宋体" w:cs="宋体"/>
                <w:color w:val="auto"/>
                <w:sz w:val="21"/>
              </w:rPr>
            </w:pPr>
            <w:r>
              <w:rPr>
                <w:rFonts w:hint="eastAsia" w:ascii="宋体" w:hAnsi="宋体" w:eastAsia="宋体" w:cs="宋体"/>
                <w:sz w:val="21"/>
              </w:rPr>
              <w:t>以投标报价的评标基准价为满分，采用内插法计算，投标人报价</w:t>
            </w:r>
            <w:r>
              <w:rPr>
                <w:rFonts w:hint="eastAsia" w:ascii="宋体" w:hAnsi="宋体" w:eastAsia="宋体" w:cs="宋体"/>
                <w:spacing w:val="-9"/>
                <w:sz w:val="21"/>
              </w:rPr>
              <w:t xml:space="preserve">每高于评标基准价 </w:t>
            </w:r>
            <w:r>
              <w:rPr>
                <w:rFonts w:hint="eastAsia" w:ascii="宋体" w:hAnsi="宋体" w:eastAsia="宋体" w:cs="宋体"/>
                <w:sz w:val="21"/>
              </w:rPr>
              <w:t>1</w:t>
            </w:r>
            <w:r>
              <w:rPr>
                <w:rFonts w:hint="eastAsia" w:ascii="宋体" w:hAnsi="宋体" w:eastAsia="宋体" w:cs="宋体"/>
                <w:color w:val="auto"/>
                <w:spacing w:val="-14"/>
                <w:sz w:val="21"/>
              </w:rPr>
              <w:t xml:space="preserve">％的扣 </w:t>
            </w:r>
            <w:r>
              <w:rPr>
                <w:rFonts w:hint="eastAsia" w:ascii="宋体" w:hAnsi="宋体" w:eastAsia="宋体" w:cs="宋体"/>
                <w:color w:val="auto"/>
                <w:sz w:val="21"/>
              </w:rPr>
              <w:t>0.2</w:t>
            </w:r>
            <w:r>
              <w:rPr>
                <w:rFonts w:hint="eastAsia" w:ascii="宋体" w:hAnsi="宋体" w:eastAsia="宋体" w:cs="宋体"/>
                <w:color w:val="auto"/>
                <w:spacing w:val="-14"/>
                <w:sz w:val="21"/>
              </w:rPr>
              <w:t xml:space="preserve"> 分，每低于评标基准价 </w:t>
            </w:r>
            <w:r>
              <w:rPr>
                <w:rFonts w:hint="eastAsia" w:ascii="宋体" w:hAnsi="宋体" w:eastAsia="宋体" w:cs="宋体"/>
                <w:color w:val="auto"/>
                <w:sz w:val="21"/>
              </w:rPr>
              <w:t>1</w:t>
            </w:r>
            <w:r>
              <w:rPr>
                <w:rFonts w:hint="eastAsia" w:ascii="宋体" w:hAnsi="宋体" w:eastAsia="宋体" w:cs="宋体"/>
                <w:color w:val="auto"/>
                <w:spacing w:val="-14"/>
                <w:sz w:val="21"/>
              </w:rPr>
              <w:t xml:space="preserve">％的扣 </w:t>
            </w:r>
            <w:r>
              <w:rPr>
                <w:rFonts w:hint="eastAsia" w:ascii="宋体" w:hAnsi="宋体" w:eastAsia="宋体" w:cs="宋体"/>
                <w:color w:val="auto"/>
                <w:sz w:val="21"/>
              </w:rPr>
              <w:t>0.2</w:t>
            </w:r>
            <w:r>
              <w:rPr>
                <w:rFonts w:hint="eastAsia" w:ascii="宋体" w:hAnsi="宋体" w:eastAsia="宋体" w:cs="宋体"/>
                <w:color w:val="auto"/>
                <w:spacing w:val="-18"/>
                <w:sz w:val="21"/>
              </w:rPr>
              <w:t xml:space="preserve"> 分，计</w:t>
            </w:r>
            <w:r>
              <w:rPr>
                <w:rFonts w:hint="eastAsia" w:ascii="宋体" w:hAnsi="宋体" w:eastAsia="宋体" w:cs="宋体"/>
                <w:color w:val="auto"/>
                <w:spacing w:val="-7"/>
                <w:sz w:val="21"/>
              </w:rPr>
              <w:t>算出投标人的投标报价得分。</w:t>
            </w:r>
          </w:p>
          <w:p>
            <w:pPr>
              <w:pStyle w:val="21"/>
              <w:numPr>
                <w:ilvl w:val="0"/>
                <w:numId w:val="21"/>
              </w:numPr>
              <w:tabs>
                <w:tab w:val="left" w:pos="746"/>
              </w:tabs>
              <w:spacing w:line="312" w:lineRule="auto"/>
              <w:ind w:right="98" w:firstLine="420"/>
              <w:jc w:val="both"/>
              <w:rPr>
                <w:rFonts w:hint="eastAsia" w:ascii="宋体" w:hAnsi="宋体" w:eastAsia="宋体" w:cs="宋体"/>
                <w:color w:val="auto"/>
                <w:sz w:val="21"/>
              </w:rPr>
            </w:pPr>
            <w:r>
              <w:rPr>
                <w:rFonts w:hint="eastAsia" w:ascii="宋体" w:hAnsi="宋体" w:eastAsia="宋体" w:cs="宋体"/>
                <w:color w:val="auto"/>
                <w:spacing w:val="-1"/>
                <w:sz w:val="21"/>
              </w:rPr>
              <w:t>本项目非专门面向中小微企业采购，按照《政府采购促进中小企</w:t>
            </w:r>
            <w:r>
              <w:rPr>
                <w:rFonts w:hint="eastAsia" w:ascii="宋体" w:hAnsi="宋体" w:eastAsia="宋体" w:cs="宋体"/>
                <w:color w:val="auto"/>
                <w:spacing w:val="-3"/>
                <w:sz w:val="21"/>
              </w:rPr>
              <w:t>业发展管理办法》（</w:t>
            </w:r>
            <w:r>
              <w:rPr>
                <w:rFonts w:hint="eastAsia" w:ascii="宋体" w:hAnsi="宋体" w:eastAsia="宋体" w:cs="宋体"/>
                <w:color w:val="auto"/>
                <w:spacing w:val="-2"/>
                <w:sz w:val="21"/>
              </w:rPr>
              <w:t>财库</w:t>
            </w:r>
            <w:r>
              <w:rPr>
                <w:rFonts w:hint="eastAsia" w:ascii="宋体" w:hAnsi="宋体" w:eastAsia="宋体" w:cs="宋体"/>
                <w:color w:val="auto"/>
                <w:sz w:val="21"/>
              </w:rPr>
              <w:t>﹝2020﹞46</w:t>
            </w:r>
            <w:r>
              <w:rPr>
                <w:rFonts w:hint="eastAsia" w:ascii="宋体" w:hAnsi="宋体" w:eastAsia="宋体" w:cs="宋体"/>
                <w:color w:val="auto"/>
                <w:spacing w:val="-28"/>
                <w:sz w:val="21"/>
              </w:rPr>
              <w:t xml:space="preserve"> 号</w:t>
            </w:r>
            <w:r>
              <w:rPr>
                <w:rFonts w:hint="eastAsia" w:ascii="宋体" w:hAnsi="宋体" w:eastAsia="宋体" w:cs="宋体"/>
                <w:color w:val="auto"/>
                <w:sz w:val="21"/>
              </w:rPr>
              <w:t>）</w:t>
            </w:r>
            <w:r>
              <w:rPr>
                <w:rFonts w:hint="eastAsia" w:ascii="宋体" w:hAnsi="宋体" w:eastAsia="宋体" w:cs="宋体"/>
                <w:color w:val="auto"/>
                <w:spacing w:val="-2"/>
                <w:sz w:val="21"/>
              </w:rPr>
              <w:t>规定：</w:t>
            </w:r>
          </w:p>
          <w:p>
            <w:pPr>
              <w:pStyle w:val="21"/>
              <w:spacing w:before="1" w:line="312" w:lineRule="auto"/>
              <w:ind w:left="109" w:right="92" w:firstLine="420"/>
              <w:jc w:val="both"/>
              <w:rPr>
                <w:rFonts w:hint="eastAsia" w:ascii="宋体" w:hAnsi="宋体" w:eastAsia="宋体" w:cs="宋体"/>
                <w:sz w:val="21"/>
              </w:rPr>
            </w:pPr>
            <w:r>
              <w:rPr>
                <w:rFonts w:hint="eastAsia" w:ascii="宋体" w:hAnsi="宋体" w:eastAsia="宋体" w:cs="宋体"/>
                <w:color w:val="auto"/>
                <w:sz w:val="21"/>
              </w:rPr>
              <w:t>①对投标人认定为小型和微型企业且承建本工程的（以投标文件提供的符合规定的有关证明材料为准），评标时应当在采用原报</w:t>
            </w:r>
            <w:r>
              <w:rPr>
                <w:rFonts w:hint="eastAsia" w:ascii="宋体" w:hAnsi="宋体" w:eastAsia="宋体" w:cs="宋体"/>
                <w:sz w:val="21"/>
              </w:rPr>
              <w:t>价进行评分的基础上增加其价格得分的 3%作为其价格分，即最终投标报价得分= 投标报价分×（1+3%）。</w:t>
            </w:r>
          </w:p>
          <w:p>
            <w:pPr>
              <w:pStyle w:val="21"/>
              <w:ind w:left="529"/>
              <w:rPr>
                <w:rFonts w:hint="eastAsia" w:ascii="宋体" w:hAnsi="宋体" w:eastAsia="宋体" w:cs="宋体"/>
                <w:sz w:val="21"/>
              </w:rPr>
            </w:pPr>
            <w:r>
              <w:rPr>
                <w:rFonts w:hint="eastAsia" w:ascii="宋体" w:hAnsi="宋体" w:eastAsia="宋体" w:cs="宋体"/>
                <w:sz w:val="21"/>
              </w:rPr>
              <w:t>②根据《关于政府采购支持监狱企业发展有关问题的通知》（财库</w:t>
            </w:r>
          </w:p>
          <w:p>
            <w:pPr>
              <w:pStyle w:val="21"/>
              <w:spacing w:before="81"/>
              <w:ind w:left="109"/>
              <w:rPr>
                <w:rFonts w:hint="eastAsia" w:ascii="宋体" w:hAnsi="宋体" w:eastAsia="宋体" w:cs="宋体"/>
                <w:sz w:val="21"/>
              </w:rPr>
            </w:pPr>
            <w:r>
              <w:rPr>
                <w:rFonts w:hint="eastAsia" w:ascii="宋体" w:hAnsi="宋体" w:eastAsia="宋体" w:cs="宋体"/>
                <w:sz w:val="21"/>
              </w:rPr>
              <w:t>〔2014〕68 号</w:t>
            </w:r>
            <w:r>
              <w:rPr>
                <w:rFonts w:hint="eastAsia" w:ascii="宋体" w:hAnsi="宋体" w:eastAsia="宋体" w:cs="宋体"/>
                <w:spacing w:val="-3"/>
                <w:sz w:val="21"/>
              </w:rPr>
              <w:t>）和《关于促进残疾人就业政府采购政策的通知》（</w:t>
            </w:r>
            <w:r>
              <w:rPr>
                <w:rFonts w:hint="eastAsia" w:ascii="宋体" w:hAnsi="宋体" w:eastAsia="宋体" w:cs="宋体"/>
                <w:sz w:val="21"/>
              </w:rPr>
              <w:t>财库</w:t>
            </w:r>
          </w:p>
          <w:p>
            <w:pPr>
              <w:pStyle w:val="21"/>
              <w:spacing w:before="10" w:line="352" w:lineRule="exact"/>
              <w:ind w:left="109" w:right="92"/>
              <w:rPr>
                <w:rFonts w:hint="eastAsia" w:ascii="宋体" w:hAnsi="宋体" w:eastAsia="宋体" w:cs="宋体"/>
                <w:sz w:val="21"/>
              </w:rPr>
            </w:pPr>
            <w:r>
              <w:rPr>
                <w:rFonts w:hint="eastAsia" w:ascii="宋体" w:hAnsi="宋体" w:eastAsia="宋体" w:cs="宋体"/>
                <w:sz w:val="21"/>
              </w:rPr>
              <w:t>〔2017</w:t>
            </w:r>
            <w:r>
              <w:rPr>
                <w:rFonts w:hint="eastAsia" w:ascii="宋体" w:hAnsi="宋体" w:eastAsia="宋体" w:cs="宋体"/>
                <w:spacing w:val="-22"/>
                <w:sz w:val="21"/>
              </w:rPr>
              <w:t>〕</w:t>
            </w:r>
            <w:r>
              <w:rPr>
                <w:rFonts w:hint="eastAsia" w:ascii="宋体" w:hAnsi="宋体" w:eastAsia="宋体" w:cs="宋体"/>
                <w:sz w:val="21"/>
              </w:rPr>
              <w:t>141</w:t>
            </w:r>
            <w:r>
              <w:rPr>
                <w:rFonts w:hint="eastAsia" w:ascii="宋体" w:hAnsi="宋体" w:eastAsia="宋体" w:cs="宋体"/>
                <w:spacing w:val="-14"/>
                <w:sz w:val="21"/>
              </w:rPr>
              <w:t xml:space="preserve"> 号</w:t>
            </w:r>
            <w:r>
              <w:rPr>
                <w:rFonts w:hint="eastAsia" w:ascii="宋体" w:hAnsi="宋体" w:eastAsia="宋体" w:cs="宋体"/>
                <w:spacing w:val="-24"/>
                <w:sz w:val="21"/>
              </w:rPr>
              <w:t>）</w:t>
            </w:r>
            <w:r>
              <w:rPr>
                <w:rFonts w:hint="eastAsia" w:ascii="宋体" w:hAnsi="宋体" w:eastAsia="宋体" w:cs="宋体"/>
                <w:spacing w:val="-7"/>
                <w:sz w:val="21"/>
              </w:rPr>
              <w:t>，监狱企业和符合条件的残疾人企业视同小型、微型企</w:t>
            </w:r>
            <w:r>
              <w:rPr>
                <w:rFonts w:hint="eastAsia" w:ascii="宋体" w:hAnsi="宋体" w:eastAsia="宋体" w:cs="宋体"/>
                <w:spacing w:val="-5"/>
                <w:sz w:val="21"/>
              </w:rPr>
              <w:t>业，享受小型、微型企业评审中价格分的政府采购政策。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776"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0"/>
              <w:rPr>
                <w:rFonts w:hint="eastAsia" w:ascii="宋体" w:hAnsi="宋体" w:eastAsia="宋体" w:cs="宋体"/>
                <w:b/>
                <w:sz w:val="19"/>
              </w:rPr>
            </w:pPr>
          </w:p>
          <w:p>
            <w:pPr>
              <w:pStyle w:val="21"/>
              <w:ind w:left="127"/>
              <w:rPr>
                <w:rFonts w:hint="eastAsia" w:ascii="宋体" w:hAnsi="宋体" w:eastAsia="宋体" w:cs="宋体"/>
                <w:sz w:val="21"/>
              </w:rPr>
            </w:pPr>
            <w:r>
              <w:rPr>
                <w:rFonts w:hint="eastAsia" w:ascii="宋体" w:hAnsi="宋体" w:eastAsia="宋体" w:cs="宋体"/>
                <w:sz w:val="21"/>
              </w:rPr>
              <w:t>2.2.2</w:t>
            </w:r>
          </w:p>
          <w:p>
            <w:pPr>
              <w:pStyle w:val="21"/>
              <w:spacing w:before="82"/>
              <w:ind w:left="127"/>
              <w:rPr>
                <w:rFonts w:hint="eastAsia" w:ascii="宋体" w:hAnsi="宋体" w:eastAsia="宋体" w:cs="宋体"/>
                <w:sz w:val="21"/>
              </w:rPr>
            </w:pPr>
            <w:r>
              <w:rPr>
                <w:rFonts w:hint="eastAsia" w:ascii="宋体" w:hAnsi="宋体" w:eastAsia="宋体" w:cs="宋体"/>
                <w:sz w:val="21"/>
              </w:rPr>
              <w:t>（4）</w:t>
            </w:r>
          </w:p>
        </w:tc>
        <w:tc>
          <w:tcPr>
            <w:tcW w:w="1234" w:type="dxa"/>
            <w:gridSpan w:val="2"/>
          </w:tcPr>
          <w:p>
            <w:pPr>
              <w:pStyle w:val="21"/>
              <w:spacing w:before="12"/>
              <w:rPr>
                <w:rFonts w:hint="eastAsia" w:ascii="宋体" w:hAnsi="宋体" w:eastAsia="宋体" w:cs="宋体"/>
                <w:b/>
                <w:sz w:val="18"/>
              </w:rPr>
            </w:pPr>
          </w:p>
          <w:p>
            <w:pPr>
              <w:pStyle w:val="21"/>
              <w:spacing w:line="312" w:lineRule="auto"/>
              <w:ind w:left="198" w:right="181"/>
              <w:jc w:val="center"/>
              <w:rPr>
                <w:rFonts w:hint="eastAsia" w:ascii="宋体" w:hAnsi="宋体" w:eastAsia="宋体" w:cs="宋体"/>
                <w:sz w:val="21"/>
              </w:rPr>
            </w:pPr>
            <w:r>
              <w:rPr>
                <w:rFonts w:hint="eastAsia" w:ascii="宋体" w:hAnsi="宋体" w:eastAsia="宋体" w:cs="宋体"/>
                <w:spacing w:val="-5"/>
                <w:sz w:val="21"/>
              </w:rPr>
              <w:t>企业信誉实力评分</w:t>
            </w:r>
            <w:r>
              <w:rPr>
                <w:rFonts w:hint="eastAsia" w:ascii="宋体" w:hAnsi="宋体" w:eastAsia="宋体" w:cs="宋体"/>
                <w:sz w:val="21"/>
              </w:rPr>
              <w:t>标准</w:t>
            </w:r>
          </w:p>
          <w:p>
            <w:pPr>
              <w:pStyle w:val="21"/>
              <w:spacing w:line="312" w:lineRule="auto"/>
              <w:ind w:left="171" w:right="155"/>
              <w:jc w:val="center"/>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18"/>
                <w:sz w:val="21"/>
              </w:rPr>
              <w:t xml:space="preserve">满分 </w:t>
            </w:r>
            <w:r>
              <w:rPr>
                <w:rFonts w:hint="eastAsia" w:ascii="宋体" w:hAnsi="宋体" w:eastAsia="宋体" w:cs="宋体"/>
                <w:spacing w:val="-8"/>
                <w:sz w:val="21"/>
              </w:rPr>
              <w:t xml:space="preserve">10 </w:t>
            </w:r>
            <w:r>
              <w:rPr>
                <w:rFonts w:hint="eastAsia" w:ascii="宋体" w:hAnsi="宋体" w:eastAsia="宋体" w:cs="宋体"/>
                <w:sz w:val="21"/>
              </w:rPr>
              <w:t>分）</w:t>
            </w:r>
          </w:p>
        </w:tc>
        <w:tc>
          <w:tcPr>
            <w:tcW w:w="6803" w:type="dxa"/>
          </w:tcPr>
          <w:p>
            <w:pPr>
              <w:pStyle w:val="21"/>
              <w:tabs>
                <w:tab w:val="left" w:pos="742"/>
              </w:tabs>
              <w:spacing w:before="68"/>
              <w:rPr>
                <w:rFonts w:hint="eastAsia" w:ascii="宋体" w:hAnsi="宋体" w:eastAsia="宋体" w:cs="宋体"/>
                <w:color w:val="auto"/>
                <w:sz w:val="21"/>
              </w:rPr>
            </w:pPr>
            <w:r>
              <w:rPr>
                <w:rFonts w:hint="eastAsia" w:ascii="宋体" w:hAnsi="宋体" w:eastAsia="宋体" w:cs="宋体"/>
                <w:spacing w:val="-16"/>
                <w:sz w:val="21"/>
              </w:rPr>
              <w:t xml:space="preserve">1.投标人 </w:t>
            </w:r>
            <w:r>
              <w:rPr>
                <w:rFonts w:hint="eastAsia" w:ascii="宋体" w:hAnsi="宋体" w:eastAsia="宋体" w:cs="宋体"/>
                <w:sz w:val="21"/>
              </w:rPr>
              <w:t>2019</w:t>
            </w:r>
            <w:r>
              <w:rPr>
                <w:rFonts w:hint="eastAsia" w:ascii="宋体" w:hAnsi="宋体" w:eastAsia="宋体" w:cs="宋体"/>
                <w:spacing w:val="-38"/>
                <w:sz w:val="21"/>
              </w:rPr>
              <w:t xml:space="preserve"> 年 </w:t>
            </w:r>
            <w:r>
              <w:rPr>
                <w:rFonts w:hint="eastAsia" w:ascii="宋体" w:hAnsi="宋体" w:eastAsia="宋体" w:cs="宋体"/>
                <w:sz w:val="21"/>
              </w:rPr>
              <w:t>1</w:t>
            </w:r>
            <w:r>
              <w:rPr>
                <w:rFonts w:hint="eastAsia" w:ascii="宋体" w:hAnsi="宋体" w:eastAsia="宋体" w:cs="宋体"/>
                <w:spacing w:val="-37"/>
                <w:sz w:val="21"/>
              </w:rPr>
              <w:t xml:space="preserve"> 月 </w:t>
            </w:r>
            <w:r>
              <w:rPr>
                <w:rFonts w:hint="eastAsia" w:ascii="宋体" w:hAnsi="宋体" w:eastAsia="宋体" w:cs="宋体"/>
                <w:sz w:val="21"/>
              </w:rPr>
              <w:t>1</w:t>
            </w:r>
            <w:r>
              <w:rPr>
                <w:rFonts w:hint="eastAsia" w:ascii="宋体" w:hAnsi="宋体" w:eastAsia="宋体" w:cs="宋体"/>
                <w:spacing w:val="-9"/>
                <w:sz w:val="21"/>
              </w:rPr>
              <w:t xml:space="preserve"> 日至投标截止</w:t>
            </w:r>
            <w:r>
              <w:rPr>
                <w:rFonts w:hint="eastAsia" w:ascii="宋体" w:hAnsi="宋体" w:eastAsia="宋体" w:cs="宋体"/>
                <w:color w:val="auto"/>
                <w:spacing w:val="-9"/>
                <w:sz w:val="21"/>
              </w:rPr>
              <w:t>时间止具有类似项目（房屋建筑工程或市政公用工程）业绩的每</w:t>
            </w:r>
            <w:r>
              <w:rPr>
                <w:rFonts w:hint="eastAsia" w:ascii="宋体" w:hAnsi="宋体" w:eastAsia="宋体" w:cs="宋体"/>
                <w:color w:val="auto"/>
                <w:spacing w:val="-6"/>
                <w:sz w:val="21"/>
              </w:rPr>
              <w:t xml:space="preserve">个合同项目得 </w:t>
            </w:r>
            <w:r>
              <w:rPr>
                <w:rFonts w:hint="eastAsia" w:ascii="宋体" w:hAnsi="宋体" w:eastAsia="宋体" w:cs="宋体"/>
                <w:color w:val="auto"/>
                <w:sz w:val="21"/>
              </w:rPr>
              <w:t>5</w:t>
            </w:r>
            <w:r>
              <w:rPr>
                <w:rFonts w:hint="eastAsia" w:ascii="宋体" w:hAnsi="宋体" w:eastAsia="宋体" w:cs="宋体"/>
                <w:color w:val="auto"/>
                <w:spacing w:val="-12"/>
                <w:sz w:val="21"/>
              </w:rPr>
              <w:t xml:space="preserve"> 分，满分 </w:t>
            </w:r>
            <w:r>
              <w:rPr>
                <w:rFonts w:hint="eastAsia" w:ascii="宋体" w:hAnsi="宋体" w:eastAsia="宋体" w:cs="宋体"/>
                <w:color w:val="auto"/>
                <w:sz w:val="21"/>
              </w:rPr>
              <w:t>5</w:t>
            </w:r>
            <w:r>
              <w:rPr>
                <w:rFonts w:hint="eastAsia" w:ascii="宋体" w:hAnsi="宋体" w:eastAsia="宋体" w:cs="宋体"/>
                <w:color w:val="auto"/>
                <w:spacing w:val="-10"/>
                <w:sz w:val="21"/>
              </w:rPr>
              <w:t xml:space="preserve"> 分。</w:t>
            </w:r>
            <w:r>
              <w:rPr>
                <w:rFonts w:hint="eastAsia" w:ascii="宋体" w:hAnsi="宋体" w:eastAsia="宋体" w:cs="宋体"/>
                <w:color w:val="auto"/>
                <w:spacing w:val="-3"/>
                <w:sz w:val="21"/>
              </w:rPr>
              <w:t>（同时提供中标通知书、施工承包合同协议书复印件、竣工验收单复印件，否则不予得分</w:t>
            </w:r>
            <w:r>
              <w:rPr>
                <w:rFonts w:hint="eastAsia" w:ascii="宋体" w:hAnsi="宋体" w:eastAsia="宋体" w:cs="宋体"/>
                <w:color w:val="auto"/>
                <w:sz w:val="21"/>
              </w:rPr>
              <w:t>）</w:t>
            </w:r>
          </w:p>
          <w:p>
            <w:pPr>
              <w:pStyle w:val="21"/>
              <w:tabs>
                <w:tab w:val="left" w:pos="742"/>
              </w:tabs>
              <w:spacing w:before="4" w:line="312" w:lineRule="auto"/>
              <w:ind w:right="-15"/>
              <w:rPr>
                <w:rFonts w:hint="eastAsia" w:ascii="宋体" w:hAnsi="宋体" w:eastAsia="宋体" w:cs="宋体"/>
                <w:color w:val="auto"/>
                <w:sz w:val="21"/>
              </w:rPr>
            </w:pPr>
            <w:r>
              <w:rPr>
                <w:rFonts w:hint="eastAsia" w:ascii="宋体" w:hAnsi="宋体" w:eastAsia="宋体" w:cs="宋体"/>
                <w:color w:val="auto"/>
                <w:spacing w:val="-5"/>
                <w:sz w:val="21"/>
              </w:rPr>
              <w:t>2.投标人获得质量管理体系认证证书得1分、环境管理体系认证证书得1分、</w:t>
            </w:r>
            <w:r>
              <w:rPr>
                <w:rFonts w:hint="eastAsia" w:ascii="宋体" w:hAnsi="宋体" w:eastAsia="宋体" w:cs="宋体"/>
                <w:color w:val="auto"/>
                <w:spacing w:val="-4"/>
                <w:sz w:val="21"/>
              </w:rPr>
              <w:t xml:space="preserve">职业健康安全管理体系认证证书的得 </w:t>
            </w:r>
            <w:r>
              <w:rPr>
                <w:rFonts w:hint="eastAsia" w:ascii="宋体" w:hAnsi="宋体" w:eastAsia="宋体" w:cs="宋体"/>
                <w:color w:val="auto"/>
                <w:sz w:val="21"/>
              </w:rPr>
              <w:t>1</w:t>
            </w:r>
            <w:r>
              <w:rPr>
                <w:rFonts w:hint="eastAsia" w:ascii="宋体" w:hAnsi="宋体" w:eastAsia="宋体" w:cs="宋体"/>
                <w:color w:val="auto"/>
                <w:spacing w:val="-6"/>
                <w:sz w:val="21"/>
              </w:rPr>
              <w:t>分；满分3分。</w:t>
            </w:r>
            <w:r>
              <w:rPr>
                <w:rFonts w:hint="eastAsia" w:ascii="宋体" w:hAnsi="宋体" w:eastAsia="宋体" w:cs="宋体"/>
                <w:color w:val="auto"/>
                <w:spacing w:val="-3"/>
                <w:sz w:val="21"/>
              </w:rPr>
              <w:t>（</w:t>
            </w:r>
            <w:r>
              <w:rPr>
                <w:rFonts w:hint="eastAsia" w:ascii="宋体" w:hAnsi="宋体" w:eastAsia="宋体" w:cs="宋体"/>
                <w:color w:val="auto"/>
                <w:sz w:val="21"/>
              </w:rPr>
              <w:t>提供</w:t>
            </w:r>
          </w:p>
          <w:p>
            <w:pPr>
              <w:pStyle w:val="21"/>
              <w:spacing w:before="2" w:line="262" w:lineRule="exact"/>
              <w:ind w:left="109"/>
              <w:rPr>
                <w:rFonts w:hint="eastAsia" w:ascii="宋体" w:hAnsi="宋体" w:eastAsia="宋体" w:cs="宋体"/>
                <w:color w:val="auto"/>
                <w:sz w:val="21"/>
              </w:rPr>
            </w:pPr>
            <w:r>
              <w:rPr>
                <w:rFonts w:hint="eastAsia" w:ascii="宋体" w:hAnsi="宋体" w:eastAsia="宋体" w:cs="宋体"/>
                <w:color w:val="auto"/>
                <w:sz w:val="21"/>
              </w:rPr>
              <w:t>证书复印件，且证书需在有效期内，否则不得分。）</w:t>
            </w:r>
          </w:p>
          <w:p>
            <w:pPr>
              <w:pStyle w:val="21"/>
              <w:spacing w:before="2" w:line="262" w:lineRule="exact"/>
              <w:ind w:left="109"/>
              <w:rPr>
                <w:rFonts w:hint="eastAsia" w:ascii="宋体" w:hAnsi="宋体" w:eastAsia="宋体" w:cs="宋体"/>
                <w:sz w:val="21"/>
              </w:rPr>
            </w:pPr>
            <w:r>
              <w:rPr>
                <w:rFonts w:hint="eastAsia" w:ascii="宋体" w:hAnsi="宋体" w:eastAsia="宋体" w:cs="宋体"/>
                <w:color w:val="auto"/>
                <w:sz w:val="21"/>
              </w:rPr>
              <w:t>3.企业2019年以来获得“守合同重信用”等证书复印件，每个得2分，满分2分。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010" w:type="dxa"/>
            <w:gridSpan w:val="3"/>
          </w:tcPr>
          <w:p>
            <w:pPr>
              <w:pStyle w:val="21"/>
              <w:spacing w:before="12"/>
              <w:rPr>
                <w:rFonts w:hint="eastAsia" w:ascii="宋体" w:hAnsi="宋体" w:eastAsia="宋体" w:cs="宋体"/>
                <w:b/>
                <w:sz w:val="18"/>
              </w:rPr>
            </w:pPr>
          </w:p>
          <w:p>
            <w:pPr>
              <w:pStyle w:val="21"/>
              <w:ind w:left="268"/>
              <w:rPr>
                <w:rFonts w:hint="eastAsia" w:ascii="宋体" w:hAnsi="宋体" w:eastAsia="宋体" w:cs="宋体"/>
                <w:sz w:val="21"/>
              </w:rPr>
            </w:pPr>
            <w:r>
              <w:rPr>
                <w:rFonts w:hint="eastAsia" w:ascii="宋体" w:hAnsi="宋体" w:eastAsia="宋体" w:cs="宋体"/>
                <w:sz w:val="21"/>
              </w:rPr>
              <w:t>投标人汇总得分</w:t>
            </w:r>
          </w:p>
        </w:tc>
        <w:tc>
          <w:tcPr>
            <w:tcW w:w="6803" w:type="dxa"/>
          </w:tcPr>
          <w:p>
            <w:pPr>
              <w:pStyle w:val="21"/>
              <w:spacing w:before="68"/>
              <w:ind w:left="109"/>
              <w:rPr>
                <w:rFonts w:hint="eastAsia" w:ascii="宋体" w:hAnsi="宋体" w:eastAsia="宋体" w:cs="宋体"/>
                <w:sz w:val="21"/>
              </w:rPr>
            </w:pPr>
            <w:r>
              <w:rPr>
                <w:rFonts w:hint="eastAsia" w:ascii="宋体" w:hAnsi="宋体" w:eastAsia="宋体" w:cs="宋体"/>
                <w:spacing w:val="-5"/>
                <w:sz w:val="21"/>
              </w:rPr>
              <w:t>投标人汇总得分</w:t>
            </w:r>
            <w:r>
              <w:rPr>
                <w:rFonts w:hint="eastAsia" w:ascii="宋体" w:hAnsi="宋体" w:eastAsia="宋体" w:cs="宋体"/>
                <w:spacing w:val="-3"/>
                <w:sz w:val="21"/>
              </w:rPr>
              <w:t>（</w:t>
            </w:r>
            <w:r>
              <w:rPr>
                <w:rFonts w:hint="eastAsia" w:ascii="宋体" w:hAnsi="宋体" w:eastAsia="宋体" w:cs="宋体"/>
                <w:spacing w:val="-16"/>
                <w:sz w:val="21"/>
              </w:rPr>
              <w:t xml:space="preserve">满分 </w:t>
            </w:r>
            <w:r>
              <w:rPr>
                <w:rFonts w:hint="eastAsia" w:ascii="宋体" w:hAnsi="宋体" w:eastAsia="宋体" w:cs="宋体"/>
                <w:sz w:val="21"/>
              </w:rPr>
              <w:t>100</w:t>
            </w:r>
            <w:r>
              <w:rPr>
                <w:rFonts w:hint="eastAsia" w:ascii="宋体" w:hAnsi="宋体" w:eastAsia="宋体" w:cs="宋体"/>
                <w:spacing w:val="-24"/>
                <w:sz w:val="21"/>
              </w:rPr>
              <w:t xml:space="preserve"> 分</w:t>
            </w:r>
            <w:r>
              <w:rPr>
                <w:rFonts w:hint="eastAsia" w:ascii="宋体" w:hAnsi="宋体" w:eastAsia="宋体" w:cs="宋体"/>
                <w:spacing w:val="-8"/>
                <w:sz w:val="21"/>
              </w:rPr>
              <w:t>）</w:t>
            </w:r>
            <w:r>
              <w:rPr>
                <w:rFonts w:hint="eastAsia" w:ascii="宋体" w:hAnsi="宋体" w:eastAsia="宋体" w:cs="宋体"/>
                <w:spacing w:val="-4"/>
                <w:sz w:val="21"/>
              </w:rPr>
              <w:t>=该投标人的技术标得分+商务标得分+企</w:t>
            </w:r>
          </w:p>
          <w:p>
            <w:pPr>
              <w:pStyle w:val="21"/>
              <w:spacing w:before="81" w:line="262" w:lineRule="exact"/>
              <w:ind w:left="109"/>
              <w:rPr>
                <w:rFonts w:hint="eastAsia" w:ascii="宋体" w:hAnsi="宋体" w:eastAsia="宋体" w:cs="宋体"/>
                <w:sz w:val="21"/>
              </w:rPr>
            </w:pPr>
            <w:r>
              <w:rPr>
                <w:rFonts w:hint="eastAsia" w:ascii="宋体" w:hAnsi="宋体" w:eastAsia="宋体" w:cs="宋体"/>
                <w:sz w:val="21"/>
              </w:rPr>
              <w:t>业信誉实力得分。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76" w:type="dxa"/>
          </w:tcPr>
          <w:p>
            <w:pPr>
              <w:pStyle w:val="21"/>
              <w:spacing w:before="68" w:line="262" w:lineRule="exact"/>
              <w:ind w:left="1"/>
              <w:jc w:val="center"/>
              <w:rPr>
                <w:rFonts w:hint="eastAsia" w:ascii="宋体" w:hAnsi="宋体" w:eastAsia="宋体" w:cs="宋体"/>
                <w:sz w:val="21"/>
              </w:rPr>
            </w:pPr>
            <w:r>
              <w:rPr>
                <w:rFonts w:hint="eastAsia" w:ascii="宋体" w:hAnsi="宋体" w:eastAsia="宋体" w:cs="宋体"/>
                <w:sz w:val="21"/>
              </w:rPr>
              <w:t>3</w:t>
            </w:r>
          </w:p>
        </w:tc>
        <w:tc>
          <w:tcPr>
            <w:tcW w:w="1234" w:type="dxa"/>
            <w:gridSpan w:val="2"/>
          </w:tcPr>
          <w:p>
            <w:pPr>
              <w:pStyle w:val="21"/>
              <w:spacing w:before="68" w:line="262" w:lineRule="exact"/>
              <w:ind w:left="193"/>
              <w:rPr>
                <w:rFonts w:hint="eastAsia" w:ascii="宋体" w:hAnsi="宋体" w:eastAsia="宋体" w:cs="宋体"/>
                <w:sz w:val="21"/>
              </w:rPr>
            </w:pPr>
            <w:r>
              <w:rPr>
                <w:rFonts w:hint="eastAsia" w:ascii="宋体" w:hAnsi="宋体" w:eastAsia="宋体" w:cs="宋体"/>
                <w:sz w:val="21"/>
              </w:rPr>
              <w:t>评标程序</w:t>
            </w:r>
          </w:p>
        </w:tc>
        <w:tc>
          <w:tcPr>
            <w:tcW w:w="6803" w:type="dxa"/>
          </w:tcPr>
          <w:p>
            <w:pPr>
              <w:pStyle w:val="21"/>
              <w:spacing w:before="68" w:line="262" w:lineRule="exact"/>
              <w:ind w:left="109"/>
              <w:rPr>
                <w:rFonts w:hint="eastAsia" w:ascii="宋体" w:hAnsi="宋体" w:eastAsia="宋体" w:cs="宋体"/>
                <w:sz w:val="21"/>
              </w:rPr>
            </w:pPr>
            <w:r>
              <w:rPr>
                <w:rFonts w:hint="eastAsia" w:ascii="宋体" w:hAnsi="宋体" w:eastAsia="宋体" w:cs="宋体"/>
                <w:sz w:val="21"/>
              </w:rPr>
              <w:t>详见本章附件 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76" w:type="dxa"/>
          </w:tcPr>
          <w:p>
            <w:pPr>
              <w:pStyle w:val="21"/>
              <w:rPr>
                <w:rFonts w:hint="eastAsia" w:ascii="宋体" w:hAnsi="宋体" w:eastAsia="宋体" w:cs="宋体"/>
                <w:b/>
                <w:sz w:val="19"/>
              </w:rPr>
            </w:pPr>
          </w:p>
          <w:p>
            <w:pPr>
              <w:pStyle w:val="21"/>
              <w:ind w:left="103" w:right="97"/>
              <w:jc w:val="center"/>
              <w:rPr>
                <w:rFonts w:hint="eastAsia" w:ascii="宋体" w:hAnsi="宋体" w:eastAsia="宋体" w:cs="宋体"/>
                <w:sz w:val="21"/>
              </w:rPr>
            </w:pPr>
            <w:r>
              <w:rPr>
                <w:rFonts w:hint="eastAsia" w:ascii="宋体" w:hAnsi="宋体" w:eastAsia="宋体" w:cs="宋体"/>
                <w:sz w:val="21"/>
              </w:rPr>
              <w:t>3.1.2</w:t>
            </w:r>
          </w:p>
        </w:tc>
        <w:tc>
          <w:tcPr>
            <w:tcW w:w="1234" w:type="dxa"/>
            <w:gridSpan w:val="2"/>
          </w:tcPr>
          <w:p>
            <w:pPr>
              <w:pStyle w:val="21"/>
              <w:spacing w:before="68"/>
              <w:ind w:left="160" w:right="155"/>
              <w:jc w:val="center"/>
              <w:rPr>
                <w:rFonts w:hint="eastAsia" w:ascii="宋体" w:hAnsi="宋体" w:eastAsia="宋体" w:cs="宋体"/>
                <w:sz w:val="21"/>
              </w:rPr>
            </w:pPr>
            <w:r>
              <w:rPr>
                <w:rFonts w:hint="eastAsia" w:ascii="宋体" w:hAnsi="宋体" w:eastAsia="宋体" w:cs="宋体"/>
                <w:sz w:val="21"/>
              </w:rPr>
              <w:t>否决投标</w:t>
            </w:r>
          </w:p>
          <w:p>
            <w:pPr>
              <w:pStyle w:val="21"/>
              <w:spacing w:before="82" w:line="262" w:lineRule="exact"/>
              <w:ind w:left="183" w:right="181"/>
              <w:jc w:val="center"/>
              <w:rPr>
                <w:rFonts w:hint="eastAsia" w:ascii="宋体" w:hAnsi="宋体" w:eastAsia="宋体" w:cs="宋体"/>
                <w:sz w:val="21"/>
              </w:rPr>
            </w:pPr>
            <w:r>
              <w:rPr>
                <w:rFonts w:hint="eastAsia" w:ascii="宋体" w:hAnsi="宋体" w:eastAsia="宋体" w:cs="宋体"/>
                <w:sz w:val="21"/>
              </w:rPr>
              <w:t>条件</w:t>
            </w:r>
          </w:p>
        </w:tc>
        <w:tc>
          <w:tcPr>
            <w:tcW w:w="6803" w:type="dxa"/>
          </w:tcPr>
          <w:p>
            <w:pPr>
              <w:pStyle w:val="21"/>
              <w:rPr>
                <w:rFonts w:hint="eastAsia" w:ascii="宋体" w:hAnsi="宋体" w:eastAsia="宋体" w:cs="宋体"/>
                <w:b/>
                <w:sz w:val="19"/>
              </w:rPr>
            </w:pPr>
          </w:p>
          <w:p>
            <w:pPr>
              <w:pStyle w:val="21"/>
              <w:ind w:left="109"/>
              <w:rPr>
                <w:rFonts w:hint="eastAsia" w:ascii="宋体" w:hAnsi="宋体" w:eastAsia="宋体" w:cs="宋体"/>
                <w:sz w:val="21"/>
              </w:rPr>
            </w:pPr>
            <w:r>
              <w:rPr>
                <w:rFonts w:hint="eastAsia" w:ascii="宋体" w:hAnsi="宋体" w:eastAsia="宋体" w:cs="宋体"/>
                <w:sz w:val="21"/>
              </w:rPr>
              <w:t>详见本章附件 B：否决投标条件</w:t>
            </w:r>
          </w:p>
        </w:tc>
      </w:tr>
    </w:tbl>
    <w:p>
      <w:pPr>
        <w:rPr>
          <w:rFonts w:hint="eastAsia" w:ascii="宋体" w:hAnsi="宋体" w:eastAsia="宋体" w:cs="宋体"/>
          <w:sz w:val="21"/>
        </w:rPr>
        <w:sectPr>
          <w:pgSz w:w="11910" w:h="16840"/>
          <w:pgMar w:top="1420" w:right="700" w:bottom="1180" w:left="640" w:header="0" w:footer="988" w:gutter="0"/>
          <w:pgNumType w:fmt="decimal"/>
          <w:cols w:space="720" w:num="1"/>
        </w:sectPr>
      </w:pPr>
    </w:p>
    <w:p>
      <w:pPr>
        <w:pStyle w:val="2"/>
        <w:ind w:left="0"/>
        <w:rPr>
          <w:rFonts w:hint="eastAsia" w:ascii="宋体" w:hAnsi="宋体" w:eastAsia="宋体" w:cs="宋体"/>
          <w:b/>
          <w:sz w:val="20"/>
        </w:rPr>
      </w:pPr>
    </w:p>
    <w:p>
      <w:pPr>
        <w:pStyle w:val="2"/>
        <w:spacing w:before="12"/>
        <w:ind w:left="0"/>
        <w:rPr>
          <w:rFonts w:hint="eastAsia" w:ascii="宋体" w:hAnsi="宋体" w:eastAsia="宋体" w:cs="宋体"/>
          <w:b/>
          <w:sz w:val="19"/>
        </w:rPr>
      </w:pPr>
    </w:p>
    <w:p>
      <w:pPr>
        <w:pStyle w:val="11"/>
        <w:numPr>
          <w:ilvl w:val="0"/>
          <w:numId w:val="22"/>
        </w:numPr>
        <w:tabs>
          <w:tab w:val="left" w:pos="1370"/>
        </w:tabs>
        <w:ind w:hanging="211"/>
        <w:rPr>
          <w:rFonts w:hint="eastAsia" w:ascii="宋体" w:hAnsi="宋体" w:eastAsia="宋体" w:cs="宋体"/>
        </w:rPr>
      </w:pPr>
      <w:r>
        <w:rPr>
          <w:rFonts w:hint="eastAsia" w:ascii="宋体" w:hAnsi="宋体" w:eastAsia="宋体" w:cs="宋体"/>
          <w:spacing w:val="-5"/>
        </w:rPr>
        <w:t>评标方法</w:t>
      </w:r>
    </w:p>
    <w:p>
      <w:pPr>
        <w:pStyle w:val="7"/>
        <w:spacing w:before="40"/>
        <w:ind w:left="1129"/>
        <w:rPr>
          <w:rFonts w:hint="eastAsia" w:ascii="宋体" w:hAnsi="宋体" w:eastAsia="宋体" w:cs="宋体"/>
        </w:rPr>
      </w:pPr>
      <w:r>
        <w:rPr>
          <w:rFonts w:hint="eastAsia" w:ascii="宋体" w:hAnsi="宋体" w:eastAsia="宋体" w:cs="宋体"/>
          <w:b w:val="0"/>
        </w:rPr>
        <w:br w:type="column"/>
      </w:r>
      <w:r>
        <w:rPr>
          <w:rFonts w:hint="eastAsia" w:ascii="宋体" w:hAnsi="宋体" w:eastAsia="宋体" w:cs="宋体"/>
        </w:rPr>
        <w:t>评标办法（综合评估法）正文部分</w:t>
      </w:r>
    </w:p>
    <w:p>
      <w:pPr>
        <w:rPr>
          <w:rFonts w:hint="eastAsia" w:ascii="宋体" w:hAnsi="宋体" w:eastAsia="宋体" w:cs="宋体"/>
        </w:rPr>
        <w:sectPr>
          <w:pgSz w:w="11910" w:h="16840"/>
          <w:pgMar w:top="1420" w:right="700" w:bottom="1180" w:left="640" w:header="0" w:footer="988" w:gutter="0"/>
          <w:pgNumType w:fmt="decimal"/>
          <w:cols w:equalWidth="0" w:num="2">
            <w:col w:w="2215" w:space="40"/>
            <w:col w:w="8315"/>
          </w:cols>
        </w:sectPr>
      </w:pPr>
    </w:p>
    <w:p>
      <w:pPr>
        <w:pStyle w:val="2"/>
        <w:spacing w:before="129"/>
        <w:ind w:left="1578"/>
        <w:rPr>
          <w:rFonts w:hint="eastAsia" w:ascii="宋体" w:hAnsi="宋体" w:eastAsia="宋体" w:cs="宋体"/>
        </w:rPr>
      </w:pPr>
      <w:r>
        <w:rPr>
          <w:rFonts w:hint="eastAsia" w:ascii="宋体" w:hAnsi="宋体" w:eastAsia="宋体" w:cs="宋体"/>
        </w:rPr>
        <w:t>本次评标采用综合评估法。评标委员会对满足招标文件实质性要求的投标文件，按照本章</w:t>
      </w:r>
    </w:p>
    <w:p>
      <w:pPr>
        <w:pStyle w:val="2"/>
        <w:spacing w:before="132" w:line="357" w:lineRule="auto"/>
        <w:ind w:right="625"/>
        <w:rPr>
          <w:rFonts w:hint="eastAsia" w:ascii="宋体" w:hAnsi="宋体" w:eastAsia="宋体" w:cs="宋体"/>
        </w:rPr>
      </w:pPr>
      <w:r>
        <w:rPr>
          <w:rFonts w:hint="eastAsia" w:ascii="宋体" w:hAnsi="宋体" w:eastAsia="宋体" w:cs="宋体"/>
          <w:spacing w:val="-7"/>
        </w:rPr>
        <w:t xml:space="preserve">“评标办法前附表”第 </w:t>
      </w:r>
      <w:r>
        <w:rPr>
          <w:rFonts w:hint="eastAsia" w:ascii="宋体" w:hAnsi="宋体" w:eastAsia="宋体" w:cs="宋体"/>
        </w:rPr>
        <w:t>2.1</w:t>
      </w:r>
      <w:r>
        <w:rPr>
          <w:rFonts w:hint="eastAsia" w:ascii="宋体" w:hAnsi="宋体" w:eastAsia="宋体" w:cs="宋体"/>
          <w:spacing w:val="-24"/>
        </w:rPr>
        <w:t>、</w:t>
      </w:r>
      <w:r>
        <w:rPr>
          <w:rFonts w:hint="eastAsia" w:ascii="宋体" w:hAnsi="宋体" w:eastAsia="宋体" w:cs="宋体"/>
        </w:rPr>
        <w:t>2.2</w:t>
      </w:r>
      <w:r>
        <w:rPr>
          <w:rFonts w:hint="eastAsia" w:ascii="宋体" w:hAnsi="宋体" w:eastAsia="宋体" w:cs="宋体"/>
          <w:spacing w:val="-10"/>
        </w:rPr>
        <w:t xml:space="preserve"> 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w:t>
      </w:r>
      <w:r>
        <w:rPr>
          <w:rFonts w:hint="eastAsia" w:ascii="宋体" w:hAnsi="宋体" w:eastAsia="宋体" w:cs="宋体"/>
          <w:spacing w:val="-9"/>
        </w:rPr>
        <w:t xml:space="preserve">也相等的，以企业用于该项工程投标的资质高的优先；企业用于该项工程投标的资质也相等的， </w:t>
      </w:r>
      <w:r>
        <w:rPr>
          <w:rFonts w:hint="eastAsia" w:ascii="宋体" w:hAnsi="宋体" w:eastAsia="宋体" w:cs="宋体"/>
          <w:spacing w:val="-5"/>
        </w:rPr>
        <w:t>以技术标得分高的优先；技术标得分也相等的，由评标委员会采用记名投票方式确定。</w:t>
      </w:r>
    </w:p>
    <w:p>
      <w:pPr>
        <w:pStyle w:val="11"/>
        <w:numPr>
          <w:ilvl w:val="0"/>
          <w:numId w:val="22"/>
        </w:numPr>
        <w:tabs>
          <w:tab w:val="left" w:pos="1370"/>
        </w:tabs>
        <w:spacing w:line="264" w:lineRule="exact"/>
        <w:ind w:hanging="211"/>
        <w:rPr>
          <w:rFonts w:hint="eastAsia" w:ascii="宋体" w:hAnsi="宋体" w:eastAsia="宋体" w:cs="宋体"/>
        </w:rPr>
      </w:pPr>
      <w:r>
        <w:rPr>
          <w:rFonts w:hint="eastAsia" w:ascii="宋体" w:hAnsi="宋体" w:eastAsia="宋体" w:cs="宋体"/>
        </w:rPr>
        <w:t>评审标准</w:t>
      </w:r>
    </w:p>
    <w:p>
      <w:pPr>
        <w:pStyle w:val="11"/>
        <w:numPr>
          <w:ilvl w:val="1"/>
          <w:numId w:val="22"/>
        </w:numPr>
        <w:tabs>
          <w:tab w:val="left" w:pos="1581"/>
        </w:tabs>
        <w:spacing w:before="132"/>
        <w:ind w:hanging="422"/>
        <w:rPr>
          <w:rFonts w:hint="eastAsia" w:ascii="宋体" w:hAnsi="宋体" w:eastAsia="宋体" w:cs="宋体"/>
        </w:rPr>
      </w:pPr>
      <w:r>
        <w:rPr>
          <w:rFonts w:hint="eastAsia" w:ascii="宋体" w:hAnsi="宋体" w:eastAsia="宋体" w:cs="宋体"/>
        </w:rPr>
        <w:t>初步评审标准</w:t>
      </w:r>
    </w:p>
    <w:p>
      <w:pPr>
        <w:pStyle w:val="20"/>
        <w:numPr>
          <w:ilvl w:val="2"/>
          <w:numId w:val="22"/>
        </w:numPr>
        <w:tabs>
          <w:tab w:val="left" w:pos="2210"/>
        </w:tabs>
        <w:spacing w:before="132" w:line="355" w:lineRule="auto"/>
        <w:ind w:right="735" w:firstLine="420"/>
        <w:rPr>
          <w:rFonts w:hint="eastAsia" w:ascii="宋体" w:hAnsi="宋体" w:eastAsia="宋体" w:cs="宋体"/>
          <w:sz w:val="21"/>
        </w:rPr>
      </w:pPr>
      <w:r>
        <w:rPr>
          <w:rFonts w:hint="eastAsia" w:ascii="宋体" w:hAnsi="宋体" w:eastAsia="宋体" w:cs="宋体"/>
          <w:spacing w:val="-1"/>
          <w:sz w:val="21"/>
        </w:rPr>
        <w:t>资格评审标准：见“评标办法前附表”。所有在投标截止时间前提交投标文件的投</w:t>
      </w:r>
      <w:r>
        <w:rPr>
          <w:rFonts w:hint="eastAsia" w:ascii="宋体" w:hAnsi="宋体" w:eastAsia="宋体" w:cs="宋体"/>
          <w:spacing w:val="-3"/>
          <w:sz w:val="21"/>
        </w:rPr>
        <w:t>标人均有资格参加资格评审。</w:t>
      </w:r>
    </w:p>
    <w:p>
      <w:pPr>
        <w:pStyle w:val="20"/>
        <w:numPr>
          <w:ilvl w:val="2"/>
          <w:numId w:val="22"/>
        </w:numPr>
        <w:tabs>
          <w:tab w:val="left" w:pos="2210"/>
        </w:tabs>
        <w:spacing w:before="3"/>
        <w:ind w:left="2209" w:hanging="631"/>
        <w:rPr>
          <w:rFonts w:hint="eastAsia" w:ascii="宋体" w:hAnsi="宋体" w:eastAsia="宋体" w:cs="宋体"/>
          <w:sz w:val="21"/>
        </w:rPr>
      </w:pPr>
      <w:r>
        <w:rPr>
          <w:rFonts w:hint="eastAsia" w:ascii="宋体" w:hAnsi="宋体" w:eastAsia="宋体" w:cs="宋体"/>
          <w:spacing w:val="-3"/>
          <w:sz w:val="21"/>
        </w:rPr>
        <w:t>形式评审标准：见“评标办法前附表”。</w:t>
      </w:r>
    </w:p>
    <w:p>
      <w:pPr>
        <w:pStyle w:val="20"/>
        <w:numPr>
          <w:ilvl w:val="2"/>
          <w:numId w:val="22"/>
        </w:numPr>
        <w:tabs>
          <w:tab w:val="left" w:pos="2210"/>
        </w:tabs>
        <w:spacing w:before="132"/>
        <w:ind w:left="2209" w:hanging="631"/>
        <w:rPr>
          <w:rFonts w:hint="eastAsia" w:ascii="宋体" w:hAnsi="宋体" w:eastAsia="宋体" w:cs="宋体"/>
          <w:sz w:val="21"/>
        </w:rPr>
      </w:pPr>
      <w:r>
        <w:rPr>
          <w:rFonts w:hint="eastAsia" w:ascii="宋体" w:hAnsi="宋体" w:eastAsia="宋体" w:cs="宋体"/>
          <w:spacing w:val="-3"/>
          <w:sz w:val="21"/>
        </w:rPr>
        <w:t>响应性评审标准：见“评标办法前附表”。</w:t>
      </w:r>
    </w:p>
    <w:p>
      <w:pPr>
        <w:pStyle w:val="11"/>
        <w:numPr>
          <w:ilvl w:val="1"/>
          <w:numId w:val="22"/>
        </w:numPr>
        <w:tabs>
          <w:tab w:val="left" w:pos="1581"/>
        </w:tabs>
        <w:spacing w:before="129"/>
        <w:ind w:hanging="422"/>
        <w:rPr>
          <w:rFonts w:hint="eastAsia" w:ascii="宋体" w:hAnsi="宋体" w:eastAsia="宋体" w:cs="宋体"/>
        </w:rPr>
      </w:pPr>
      <w:r>
        <w:rPr>
          <w:rFonts w:hint="eastAsia" w:ascii="宋体" w:hAnsi="宋体" w:eastAsia="宋体" w:cs="宋体"/>
        </w:rPr>
        <w:t>详细评审标准</w:t>
      </w:r>
    </w:p>
    <w:p>
      <w:pPr>
        <w:pStyle w:val="20"/>
        <w:numPr>
          <w:ilvl w:val="2"/>
          <w:numId w:val="22"/>
        </w:numPr>
        <w:tabs>
          <w:tab w:val="left" w:pos="2210"/>
        </w:tabs>
        <w:spacing w:before="132"/>
        <w:ind w:left="2209" w:hanging="631"/>
        <w:rPr>
          <w:rFonts w:hint="eastAsia" w:ascii="宋体" w:hAnsi="宋体" w:eastAsia="宋体" w:cs="宋体"/>
          <w:sz w:val="21"/>
        </w:rPr>
      </w:pPr>
      <w:r>
        <w:rPr>
          <w:rFonts w:hint="eastAsia" w:ascii="宋体" w:hAnsi="宋体" w:eastAsia="宋体" w:cs="宋体"/>
          <w:spacing w:val="-3"/>
          <w:sz w:val="21"/>
        </w:rPr>
        <w:t>分值构成：见“评标办法前附表”。</w:t>
      </w:r>
    </w:p>
    <w:p>
      <w:pPr>
        <w:pStyle w:val="20"/>
        <w:numPr>
          <w:ilvl w:val="2"/>
          <w:numId w:val="22"/>
        </w:numPr>
        <w:tabs>
          <w:tab w:val="left" w:pos="2210"/>
        </w:tabs>
        <w:spacing w:before="131"/>
        <w:ind w:left="2209" w:hanging="631"/>
        <w:rPr>
          <w:rFonts w:hint="eastAsia" w:ascii="宋体" w:hAnsi="宋体" w:eastAsia="宋体" w:cs="宋体"/>
          <w:sz w:val="21"/>
        </w:rPr>
      </w:pPr>
      <w:r>
        <w:rPr>
          <w:rFonts w:hint="eastAsia" w:ascii="宋体" w:hAnsi="宋体" w:eastAsia="宋体" w:cs="宋体"/>
          <w:spacing w:val="-2"/>
          <w:sz w:val="21"/>
        </w:rPr>
        <w:t>评分标准</w:t>
      </w:r>
    </w:p>
    <w:p>
      <w:pPr>
        <w:pStyle w:val="20"/>
        <w:numPr>
          <w:ilvl w:val="0"/>
          <w:numId w:val="23"/>
        </w:numPr>
        <w:tabs>
          <w:tab w:val="left" w:pos="2107"/>
        </w:tabs>
        <w:spacing w:before="130"/>
        <w:rPr>
          <w:rFonts w:hint="eastAsia" w:ascii="宋体" w:hAnsi="宋体" w:eastAsia="宋体" w:cs="宋体"/>
          <w:sz w:val="21"/>
        </w:rPr>
      </w:pPr>
      <w:r>
        <w:rPr>
          <w:rFonts w:hint="eastAsia" w:ascii="宋体" w:hAnsi="宋体" w:eastAsia="宋体" w:cs="宋体"/>
          <w:spacing w:val="-3"/>
          <w:sz w:val="21"/>
        </w:rPr>
        <w:t>技术标评分标准：见“评标办法前附表”。</w:t>
      </w:r>
    </w:p>
    <w:p>
      <w:pPr>
        <w:pStyle w:val="20"/>
        <w:numPr>
          <w:ilvl w:val="0"/>
          <w:numId w:val="23"/>
        </w:numPr>
        <w:tabs>
          <w:tab w:val="left" w:pos="2107"/>
        </w:tabs>
        <w:spacing w:before="132"/>
        <w:rPr>
          <w:rFonts w:hint="eastAsia" w:ascii="宋体" w:hAnsi="宋体" w:eastAsia="宋体" w:cs="宋体"/>
          <w:sz w:val="21"/>
        </w:rPr>
      </w:pPr>
      <w:r>
        <w:rPr>
          <w:rFonts w:hint="eastAsia" w:ascii="宋体" w:hAnsi="宋体" w:eastAsia="宋体" w:cs="宋体"/>
          <w:spacing w:val="-3"/>
          <w:sz w:val="21"/>
        </w:rPr>
        <w:t>评标基准价计算方法：见“评标办法前附表”。</w:t>
      </w:r>
    </w:p>
    <w:p>
      <w:pPr>
        <w:pStyle w:val="20"/>
        <w:numPr>
          <w:ilvl w:val="0"/>
          <w:numId w:val="23"/>
        </w:numPr>
        <w:tabs>
          <w:tab w:val="left" w:pos="2107"/>
        </w:tabs>
        <w:spacing w:before="131"/>
        <w:rPr>
          <w:rFonts w:hint="eastAsia" w:ascii="宋体" w:hAnsi="宋体" w:eastAsia="宋体" w:cs="宋体"/>
          <w:sz w:val="21"/>
        </w:rPr>
      </w:pPr>
      <w:r>
        <w:rPr>
          <w:rFonts w:hint="eastAsia" w:ascii="宋体" w:hAnsi="宋体" w:eastAsia="宋体" w:cs="宋体"/>
          <w:spacing w:val="-3"/>
          <w:sz w:val="21"/>
        </w:rPr>
        <w:t>商务标评分标准：见“评标办法前附表”。</w:t>
      </w:r>
    </w:p>
    <w:p>
      <w:pPr>
        <w:pStyle w:val="20"/>
        <w:numPr>
          <w:ilvl w:val="0"/>
          <w:numId w:val="23"/>
        </w:numPr>
        <w:tabs>
          <w:tab w:val="left" w:pos="2107"/>
        </w:tabs>
        <w:spacing w:before="130"/>
        <w:rPr>
          <w:rFonts w:hint="eastAsia" w:ascii="宋体" w:hAnsi="宋体" w:eastAsia="宋体" w:cs="宋体"/>
          <w:sz w:val="21"/>
        </w:rPr>
      </w:pPr>
      <w:r>
        <w:rPr>
          <w:rFonts w:hint="eastAsia" w:ascii="宋体" w:hAnsi="宋体" w:eastAsia="宋体" w:cs="宋体"/>
          <w:spacing w:val="-3"/>
          <w:sz w:val="21"/>
        </w:rPr>
        <w:t>企业信誉实力分评分标准：见“评标办法前附表”。</w:t>
      </w:r>
    </w:p>
    <w:p>
      <w:pPr>
        <w:pStyle w:val="11"/>
        <w:numPr>
          <w:ilvl w:val="0"/>
          <w:numId w:val="22"/>
        </w:numPr>
        <w:tabs>
          <w:tab w:val="left" w:pos="1370"/>
        </w:tabs>
        <w:spacing w:before="132"/>
        <w:ind w:hanging="211"/>
        <w:rPr>
          <w:rFonts w:hint="eastAsia" w:ascii="宋体" w:hAnsi="宋体" w:eastAsia="宋体" w:cs="宋体"/>
        </w:rPr>
      </w:pPr>
      <w:r>
        <w:rPr>
          <w:rFonts w:hint="eastAsia" w:ascii="宋体" w:hAnsi="宋体" w:eastAsia="宋体" w:cs="宋体"/>
        </w:rPr>
        <w:t>评标程序</w:t>
      </w:r>
    </w:p>
    <w:p>
      <w:pPr>
        <w:pStyle w:val="11"/>
        <w:numPr>
          <w:ilvl w:val="1"/>
          <w:numId w:val="22"/>
        </w:numPr>
        <w:tabs>
          <w:tab w:val="left" w:pos="1581"/>
        </w:tabs>
        <w:spacing w:before="132"/>
        <w:ind w:hanging="422"/>
        <w:rPr>
          <w:rFonts w:hint="eastAsia" w:ascii="宋体" w:hAnsi="宋体" w:eastAsia="宋体" w:cs="宋体"/>
        </w:rPr>
      </w:pPr>
      <w:r>
        <w:rPr>
          <w:rFonts w:hint="eastAsia" w:ascii="宋体" w:hAnsi="宋体" w:eastAsia="宋体" w:cs="宋体"/>
        </w:rPr>
        <w:t>初步评审</w:t>
      </w:r>
    </w:p>
    <w:p>
      <w:pPr>
        <w:pStyle w:val="20"/>
        <w:numPr>
          <w:ilvl w:val="2"/>
          <w:numId w:val="22"/>
        </w:numPr>
        <w:tabs>
          <w:tab w:val="left" w:pos="2157"/>
        </w:tabs>
        <w:spacing w:before="129" w:line="357" w:lineRule="auto"/>
        <w:ind w:right="731" w:firstLine="420"/>
        <w:rPr>
          <w:rFonts w:hint="eastAsia" w:ascii="宋体" w:hAnsi="宋体" w:eastAsia="宋体" w:cs="宋体"/>
          <w:sz w:val="21"/>
        </w:rPr>
      </w:pPr>
      <w:r>
        <w:rPr>
          <w:rFonts w:hint="eastAsia" w:ascii="宋体" w:hAnsi="宋体" w:eastAsia="宋体" w:cs="宋体"/>
          <w:spacing w:val="-6"/>
          <w:sz w:val="21"/>
        </w:rPr>
        <w:t xml:space="preserve">评标委员会依据本章第 </w:t>
      </w:r>
      <w:r>
        <w:rPr>
          <w:rFonts w:hint="eastAsia" w:ascii="宋体" w:hAnsi="宋体" w:eastAsia="宋体" w:cs="宋体"/>
          <w:sz w:val="21"/>
        </w:rPr>
        <w:t>2.1</w:t>
      </w:r>
      <w:r>
        <w:rPr>
          <w:rFonts w:hint="eastAsia" w:ascii="宋体" w:hAnsi="宋体" w:eastAsia="宋体" w:cs="宋体"/>
          <w:spacing w:val="-13"/>
          <w:sz w:val="21"/>
        </w:rPr>
        <w:t xml:space="preserve"> 款规定的标准对投标文件进行初步评审。有一项不符合评</w:t>
      </w:r>
      <w:r>
        <w:rPr>
          <w:rFonts w:hint="eastAsia" w:ascii="宋体" w:hAnsi="宋体" w:eastAsia="宋体" w:cs="宋体"/>
          <w:spacing w:val="-6"/>
          <w:sz w:val="21"/>
        </w:rPr>
        <w:t>审标准的，作否决投标处理。</w:t>
      </w:r>
    </w:p>
    <w:p>
      <w:pPr>
        <w:pStyle w:val="20"/>
        <w:numPr>
          <w:ilvl w:val="2"/>
          <w:numId w:val="22"/>
        </w:numPr>
        <w:tabs>
          <w:tab w:val="left" w:pos="2210"/>
        </w:tabs>
        <w:spacing w:line="269" w:lineRule="exact"/>
        <w:ind w:left="2209" w:hanging="631"/>
        <w:rPr>
          <w:rFonts w:hint="eastAsia" w:ascii="宋体" w:hAnsi="宋体" w:eastAsia="宋体" w:cs="宋体"/>
          <w:sz w:val="21"/>
        </w:rPr>
      </w:pPr>
      <w:r>
        <w:rPr>
          <w:rFonts w:hint="eastAsia" w:ascii="宋体" w:hAnsi="宋体" w:eastAsia="宋体" w:cs="宋体"/>
          <w:spacing w:val="-3"/>
          <w:sz w:val="21"/>
        </w:rPr>
        <w:t>投标人有以下情形之一的，其投标作否决投标处理：</w:t>
      </w:r>
    </w:p>
    <w:p>
      <w:pPr>
        <w:pStyle w:val="20"/>
        <w:numPr>
          <w:ilvl w:val="0"/>
          <w:numId w:val="24"/>
        </w:numPr>
        <w:tabs>
          <w:tab w:val="left" w:pos="2107"/>
        </w:tabs>
        <w:spacing w:before="129"/>
        <w:rPr>
          <w:rFonts w:hint="eastAsia" w:ascii="宋体" w:hAnsi="宋体" w:eastAsia="宋体" w:cs="宋体"/>
          <w:sz w:val="21"/>
        </w:rPr>
      </w:pPr>
      <w:r>
        <w:rPr>
          <w:rFonts w:hint="eastAsia" w:ascii="宋体" w:hAnsi="宋体" w:eastAsia="宋体" w:cs="宋体"/>
          <w:spacing w:val="-8"/>
          <w:sz w:val="21"/>
        </w:rPr>
        <w:t xml:space="preserve">第二章“投标人须知”第 </w:t>
      </w:r>
      <w:r>
        <w:rPr>
          <w:rFonts w:hint="eastAsia" w:ascii="宋体" w:hAnsi="宋体" w:eastAsia="宋体" w:cs="宋体"/>
          <w:sz w:val="21"/>
        </w:rPr>
        <w:t>1.4.3</w:t>
      </w:r>
      <w:r>
        <w:rPr>
          <w:rFonts w:hint="eastAsia" w:ascii="宋体" w:hAnsi="宋体" w:eastAsia="宋体" w:cs="宋体"/>
          <w:spacing w:val="-3"/>
          <w:sz w:val="21"/>
        </w:rPr>
        <w:t xml:space="preserve"> 项规定的任何一种情形的：</w:t>
      </w:r>
    </w:p>
    <w:p>
      <w:pPr>
        <w:pStyle w:val="20"/>
        <w:numPr>
          <w:ilvl w:val="0"/>
          <w:numId w:val="24"/>
        </w:numPr>
        <w:tabs>
          <w:tab w:val="left" w:pos="2107"/>
        </w:tabs>
        <w:spacing w:before="132"/>
        <w:rPr>
          <w:rFonts w:hint="eastAsia" w:ascii="宋体" w:hAnsi="宋体" w:eastAsia="宋体" w:cs="宋体"/>
          <w:sz w:val="21"/>
        </w:rPr>
      </w:pPr>
      <w:r>
        <w:rPr>
          <w:rFonts w:hint="eastAsia" w:ascii="宋体" w:hAnsi="宋体" w:eastAsia="宋体" w:cs="宋体"/>
          <w:spacing w:val="-3"/>
          <w:sz w:val="21"/>
        </w:rPr>
        <w:t>串通投标或弄虚作假或有其他违法行为的；</w:t>
      </w:r>
    </w:p>
    <w:p>
      <w:pPr>
        <w:pStyle w:val="20"/>
        <w:numPr>
          <w:ilvl w:val="0"/>
          <w:numId w:val="24"/>
        </w:numPr>
        <w:tabs>
          <w:tab w:val="left" w:pos="2107"/>
        </w:tabs>
        <w:spacing w:before="132"/>
        <w:rPr>
          <w:rFonts w:hint="eastAsia" w:ascii="宋体" w:hAnsi="宋体" w:eastAsia="宋体" w:cs="宋体"/>
          <w:sz w:val="21"/>
        </w:rPr>
      </w:pPr>
      <w:r>
        <w:rPr>
          <w:rFonts w:hint="eastAsia" w:ascii="宋体" w:hAnsi="宋体" w:eastAsia="宋体" w:cs="宋体"/>
          <w:spacing w:val="-3"/>
          <w:sz w:val="21"/>
        </w:rPr>
        <w:t>不按评标委员会要求澄清、说明或补正的。</w:t>
      </w:r>
    </w:p>
    <w:p>
      <w:pPr>
        <w:pStyle w:val="20"/>
        <w:numPr>
          <w:ilvl w:val="2"/>
          <w:numId w:val="22"/>
        </w:numPr>
        <w:tabs>
          <w:tab w:val="left" w:pos="2157"/>
        </w:tabs>
        <w:spacing w:before="130" w:line="357" w:lineRule="auto"/>
        <w:ind w:right="731" w:firstLine="420"/>
        <w:rPr>
          <w:rFonts w:hint="eastAsia" w:ascii="宋体" w:hAnsi="宋体" w:eastAsia="宋体" w:cs="宋体"/>
          <w:sz w:val="21"/>
        </w:rPr>
      </w:pPr>
      <w:r>
        <w:rPr>
          <w:rFonts w:hint="eastAsia" w:ascii="宋体" w:hAnsi="宋体" w:eastAsia="宋体" w:cs="宋体"/>
          <w:spacing w:val="-10"/>
          <w:sz w:val="21"/>
        </w:rPr>
        <w:t>投标报价有算术错误的，评标委员会按以下原则对投标报价进行修正，修正的价格经</w:t>
      </w:r>
      <w:r>
        <w:rPr>
          <w:rFonts w:hint="eastAsia" w:ascii="宋体" w:hAnsi="宋体" w:eastAsia="宋体" w:cs="宋体"/>
          <w:spacing w:val="-5"/>
          <w:sz w:val="21"/>
        </w:rPr>
        <w:t>投标人书面确认后具有约束力。投标人不接受修正价格的，其投标作否决投标处理。</w:t>
      </w:r>
    </w:p>
    <w:p>
      <w:pPr>
        <w:pStyle w:val="20"/>
        <w:numPr>
          <w:ilvl w:val="0"/>
          <w:numId w:val="25"/>
        </w:numPr>
        <w:tabs>
          <w:tab w:val="left" w:pos="2107"/>
        </w:tabs>
        <w:spacing w:line="269" w:lineRule="exact"/>
        <w:rPr>
          <w:rFonts w:hint="eastAsia" w:ascii="宋体" w:hAnsi="宋体" w:eastAsia="宋体" w:cs="宋体"/>
          <w:sz w:val="21"/>
        </w:rPr>
      </w:pPr>
      <w:r>
        <w:rPr>
          <w:rFonts w:hint="eastAsia" w:ascii="宋体" w:hAnsi="宋体" w:eastAsia="宋体" w:cs="宋体"/>
          <w:spacing w:val="-3"/>
          <w:sz w:val="21"/>
        </w:rPr>
        <w:t>投标文件中的大写金额与小写金额不一致的，以大写金额为准；</w:t>
      </w:r>
    </w:p>
    <w:p>
      <w:pPr>
        <w:pStyle w:val="20"/>
        <w:numPr>
          <w:ilvl w:val="0"/>
          <w:numId w:val="25"/>
        </w:numPr>
        <w:tabs>
          <w:tab w:val="left" w:pos="2105"/>
        </w:tabs>
        <w:spacing w:before="129" w:line="357" w:lineRule="auto"/>
        <w:ind w:left="1158" w:right="731" w:firstLine="420"/>
        <w:rPr>
          <w:rFonts w:hint="eastAsia" w:ascii="宋体" w:hAnsi="宋体" w:eastAsia="宋体" w:cs="宋体"/>
          <w:sz w:val="21"/>
        </w:rPr>
      </w:pPr>
      <w:r>
        <w:rPr>
          <w:rFonts w:hint="eastAsia" w:ascii="宋体" w:hAnsi="宋体" w:eastAsia="宋体" w:cs="宋体"/>
          <w:spacing w:val="-5"/>
          <w:sz w:val="21"/>
        </w:rPr>
        <w:t>总价金额与依据单价计算出的结果不一致的，以单价金额为准修正总价，但单价金额</w:t>
      </w:r>
      <w:r>
        <w:rPr>
          <w:rFonts w:hint="eastAsia" w:ascii="宋体" w:hAnsi="宋体" w:eastAsia="宋体" w:cs="宋体"/>
          <w:spacing w:val="-4"/>
          <w:sz w:val="21"/>
        </w:rPr>
        <w:t>小数点有明显错误的除外。</w:t>
      </w:r>
    </w:p>
    <w:p>
      <w:pPr>
        <w:spacing w:line="357" w:lineRule="auto"/>
        <w:rPr>
          <w:rFonts w:hint="eastAsia" w:ascii="宋体" w:hAnsi="宋体" w:eastAsia="宋体" w:cs="宋体"/>
          <w:sz w:val="21"/>
        </w:rPr>
        <w:sectPr>
          <w:type w:val="continuous"/>
          <w:pgSz w:w="11910" w:h="16840"/>
          <w:pgMar w:top="1580" w:right="700" w:bottom="280" w:left="640" w:header="720" w:footer="720" w:gutter="0"/>
          <w:pgNumType w:fmt="decimal"/>
          <w:cols w:space="720" w:num="1"/>
        </w:sectPr>
      </w:pPr>
    </w:p>
    <w:p>
      <w:pPr>
        <w:pStyle w:val="11"/>
        <w:numPr>
          <w:ilvl w:val="1"/>
          <w:numId w:val="22"/>
        </w:numPr>
        <w:tabs>
          <w:tab w:val="left" w:pos="1581"/>
        </w:tabs>
        <w:spacing w:before="50"/>
        <w:ind w:hanging="422"/>
        <w:rPr>
          <w:rFonts w:hint="eastAsia" w:ascii="宋体" w:hAnsi="宋体" w:eastAsia="宋体" w:cs="宋体"/>
        </w:rPr>
      </w:pPr>
      <w:r>
        <w:rPr>
          <w:rFonts w:hint="eastAsia" w:ascii="宋体" w:hAnsi="宋体" w:eastAsia="宋体" w:cs="宋体"/>
        </w:rPr>
        <w:t>详细评审</w:t>
      </w:r>
    </w:p>
    <w:p>
      <w:pPr>
        <w:pStyle w:val="20"/>
        <w:numPr>
          <w:ilvl w:val="2"/>
          <w:numId w:val="22"/>
        </w:numPr>
        <w:tabs>
          <w:tab w:val="left" w:pos="2210"/>
        </w:tabs>
        <w:spacing w:before="133" w:line="355" w:lineRule="auto"/>
        <w:ind w:right="625" w:firstLine="420"/>
        <w:rPr>
          <w:rFonts w:hint="eastAsia" w:ascii="宋体" w:hAnsi="宋体" w:eastAsia="宋体" w:cs="宋体"/>
          <w:sz w:val="21"/>
        </w:rPr>
      </w:pPr>
      <w:r>
        <w:rPr>
          <w:rFonts w:hint="eastAsia" w:ascii="宋体" w:hAnsi="宋体" w:eastAsia="宋体" w:cs="宋体"/>
          <w:spacing w:val="-2"/>
          <w:sz w:val="21"/>
        </w:rPr>
        <w:t>评标委员会按照本章“评标办法前附表”第</w:t>
      </w:r>
      <w:r>
        <w:rPr>
          <w:rFonts w:hint="eastAsia" w:ascii="宋体" w:hAnsi="宋体" w:eastAsia="宋体" w:cs="宋体"/>
          <w:sz w:val="21"/>
        </w:rPr>
        <w:t>2.2</w:t>
      </w:r>
      <w:r>
        <w:rPr>
          <w:rFonts w:hint="eastAsia" w:ascii="宋体" w:hAnsi="宋体" w:eastAsia="宋体" w:cs="宋体"/>
          <w:spacing w:val="-9"/>
          <w:sz w:val="21"/>
        </w:rPr>
        <w:t xml:space="preserve"> 款规定的量化因素和分值进行打分， </w:t>
      </w:r>
      <w:r>
        <w:rPr>
          <w:rFonts w:hint="eastAsia" w:ascii="宋体" w:hAnsi="宋体" w:eastAsia="宋体" w:cs="宋体"/>
          <w:spacing w:val="-5"/>
          <w:sz w:val="21"/>
        </w:rPr>
        <w:t>并计算出综合评估得分。</w:t>
      </w:r>
    </w:p>
    <w:p>
      <w:pPr>
        <w:pStyle w:val="20"/>
        <w:numPr>
          <w:ilvl w:val="2"/>
          <w:numId w:val="22"/>
        </w:numPr>
        <w:tabs>
          <w:tab w:val="left" w:pos="2210"/>
        </w:tabs>
        <w:spacing w:before="2"/>
        <w:ind w:left="2209" w:hanging="631"/>
        <w:rPr>
          <w:rFonts w:hint="eastAsia" w:ascii="宋体" w:hAnsi="宋体" w:eastAsia="宋体" w:cs="宋体"/>
          <w:sz w:val="21"/>
        </w:rPr>
      </w:pPr>
      <w:r>
        <w:rPr>
          <w:rFonts w:hint="eastAsia" w:ascii="宋体" w:hAnsi="宋体" w:eastAsia="宋体" w:cs="宋体"/>
          <w:spacing w:val="-3"/>
          <w:sz w:val="21"/>
        </w:rPr>
        <w:t>评分分值计算保留小数点后两位，小数点后第三位“四舍五入”。</w:t>
      </w:r>
    </w:p>
    <w:p>
      <w:pPr>
        <w:pStyle w:val="20"/>
        <w:numPr>
          <w:ilvl w:val="2"/>
          <w:numId w:val="22"/>
        </w:numPr>
        <w:tabs>
          <w:tab w:val="left" w:pos="2210"/>
        </w:tabs>
        <w:spacing w:before="132"/>
        <w:ind w:left="2209" w:hanging="631"/>
        <w:rPr>
          <w:rFonts w:hint="eastAsia" w:ascii="宋体" w:hAnsi="宋体" w:eastAsia="宋体" w:cs="宋体"/>
          <w:sz w:val="21"/>
        </w:rPr>
      </w:pPr>
      <w:r>
        <w:rPr>
          <w:rFonts w:hint="eastAsia" w:ascii="宋体" w:hAnsi="宋体" w:eastAsia="宋体" w:cs="宋体"/>
          <w:spacing w:val="-3"/>
          <w:sz w:val="21"/>
        </w:rPr>
        <w:t>投标人综合得分（</w:t>
      </w:r>
      <w:r>
        <w:rPr>
          <w:rFonts w:hint="eastAsia" w:ascii="宋体" w:hAnsi="宋体" w:eastAsia="宋体" w:cs="宋体"/>
          <w:spacing w:val="-18"/>
          <w:sz w:val="21"/>
        </w:rPr>
        <w:t xml:space="preserve">满分 </w:t>
      </w:r>
      <w:r>
        <w:rPr>
          <w:rFonts w:hint="eastAsia" w:ascii="宋体" w:hAnsi="宋体" w:eastAsia="宋体" w:cs="宋体"/>
          <w:sz w:val="21"/>
        </w:rPr>
        <w:t>100</w:t>
      </w:r>
      <w:r>
        <w:rPr>
          <w:rFonts w:hint="eastAsia" w:ascii="宋体" w:hAnsi="宋体" w:eastAsia="宋体" w:cs="宋体"/>
          <w:spacing w:val="-28"/>
          <w:sz w:val="21"/>
        </w:rPr>
        <w:t xml:space="preserve"> 分</w:t>
      </w:r>
      <w:r>
        <w:rPr>
          <w:rFonts w:hint="eastAsia" w:ascii="宋体" w:hAnsi="宋体" w:eastAsia="宋体" w:cs="宋体"/>
          <w:sz w:val="21"/>
        </w:rPr>
        <w:t>）</w:t>
      </w:r>
      <w:r>
        <w:rPr>
          <w:rFonts w:hint="eastAsia" w:ascii="宋体" w:hAnsi="宋体" w:eastAsia="宋体" w:cs="宋体"/>
          <w:spacing w:val="-3"/>
          <w:sz w:val="21"/>
        </w:rPr>
        <w:t>=商务标分+技术标分+企业信誉实力分。</w:t>
      </w:r>
    </w:p>
    <w:p>
      <w:pPr>
        <w:pStyle w:val="20"/>
        <w:numPr>
          <w:ilvl w:val="2"/>
          <w:numId w:val="22"/>
        </w:numPr>
        <w:tabs>
          <w:tab w:val="left" w:pos="2210"/>
        </w:tabs>
        <w:spacing w:before="129" w:line="357" w:lineRule="auto"/>
        <w:ind w:right="737" w:firstLine="420"/>
        <w:jc w:val="both"/>
        <w:rPr>
          <w:rFonts w:hint="eastAsia" w:ascii="宋体" w:hAnsi="宋体" w:eastAsia="宋体" w:cs="宋体"/>
          <w:sz w:val="21"/>
        </w:rPr>
      </w:pPr>
      <w:r>
        <w:rPr>
          <w:rFonts w:hint="eastAsia" w:ascii="宋体" w:hAnsi="宋体" w:eastAsia="宋体" w:cs="宋体"/>
          <w:spacing w:val="-1"/>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w:t>
      </w:r>
      <w:r>
        <w:rPr>
          <w:rFonts w:hint="eastAsia" w:ascii="宋体" w:hAnsi="宋体" w:eastAsia="宋体" w:cs="宋体"/>
          <w:spacing w:val="-3"/>
          <w:sz w:val="21"/>
        </w:rPr>
        <w:t>低于成本报价竞标。</w:t>
      </w:r>
    </w:p>
    <w:p>
      <w:pPr>
        <w:pStyle w:val="11"/>
        <w:numPr>
          <w:ilvl w:val="1"/>
          <w:numId w:val="22"/>
        </w:numPr>
        <w:tabs>
          <w:tab w:val="left" w:pos="1581"/>
        </w:tabs>
        <w:spacing w:line="266" w:lineRule="exact"/>
        <w:ind w:hanging="422"/>
        <w:rPr>
          <w:rFonts w:hint="eastAsia" w:ascii="宋体" w:hAnsi="宋体" w:eastAsia="宋体" w:cs="宋体"/>
        </w:rPr>
      </w:pPr>
      <w:r>
        <w:rPr>
          <w:rFonts w:hint="eastAsia" w:ascii="宋体" w:hAnsi="宋体" w:eastAsia="宋体" w:cs="宋体"/>
          <w:spacing w:val="-1"/>
        </w:rPr>
        <w:t>投标文件的澄清和补正</w:t>
      </w:r>
    </w:p>
    <w:p>
      <w:pPr>
        <w:pStyle w:val="20"/>
        <w:numPr>
          <w:ilvl w:val="2"/>
          <w:numId w:val="22"/>
        </w:numPr>
        <w:tabs>
          <w:tab w:val="left" w:pos="2210"/>
        </w:tabs>
        <w:spacing w:before="133" w:line="357" w:lineRule="auto"/>
        <w:ind w:right="737" w:firstLine="420"/>
        <w:jc w:val="both"/>
        <w:rPr>
          <w:rFonts w:hint="eastAsia" w:ascii="宋体" w:hAnsi="宋体" w:eastAsia="宋体" w:cs="宋体"/>
          <w:sz w:val="21"/>
        </w:rPr>
      </w:pPr>
      <w:r>
        <w:rPr>
          <w:rFonts w:hint="eastAsia" w:ascii="宋体" w:hAnsi="宋体" w:eastAsia="宋体" w:cs="宋体"/>
          <w:spacing w:val="-1"/>
          <w:sz w:val="21"/>
        </w:rPr>
        <w:t>在评标过程中，评标委员会可以要求投标人对所提交的投标文件中不明确的内容进行澄清或说明，也可以要求投标人对细微偏差进行补正。澄清、说明和补正必须由评标委员会在线提出、投标人在线答复，否则无效。评标委员会不接受投标人主动提出的澄清、说明或补</w:t>
      </w:r>
      <w:r>
        <w:rPr>
          <w:rFonts w:hint="eastAsia" w:ascii="宋体" w:hAnsi="宋体" w:eastAsia="宋体" w:cs="宋体"/>
          <w:sz w:val="21"/>
        </w:rPr>
        <w:t>正。</w:t>
      </w:r>
    </w:p>
    <w:p>
      <w:pPr>
        <w:pStyle w:val="20"/>
        <w:numPr>
          <w:ilvl w:val="2"/>
          <w:numId w:val="22"/>
        </w:numPr>
        <w:tabs>
          <w:tab w:val="left" w:pos="2210"/>
        </w:tabs>
        <w:spacing w:line="357" w:lineRule="auto"/>
        <w:ind w:right="737" w:firstLine="420"/>
        <w:rPr>
          <w:rFonts w:hint="eastAsia" w:ascii="宋体" w:hAnsi="宋体" w:eastAsia="宋体" w:cs="宋体"/>
          <w:sz w:val="21"/>
        </w:rPr>
      </w:pPr>
      <w:r>
        <w:rPr>
          <w:rFonts w:hint="eastAsia" w:ascii="宋体" w:hAnsi="宋体" w:eastAsia="宋体" w:cs="宋体"/>
          <w:sz w:val="21"/>
        </w:rPr>
        <w:t>澄清、说明和补正不得改变投标文件的实质性内容（算术性错误修正的除外）</w:t>
      </w:r>
      <w:r>
        <w:rPr>
          <w:rFonts w:hint="eastAsia" w:ascii="宋体" w:hAnsi="宋体" w:eastAsia="宋体" w:cs="宋体"/>
          <w:spacing w:val="-8"/>
          <w:sz w:val="21"/>
        </w:rPr>
        <w:t>。投</w:t>
      </w:r>
      <w:r>
        <w:rPr>
          <w:rFonts w:hint="eastAsia" w:ascii="宋体" w:hAnsi="宋体" w:eastAsia="宋体" w:cs="宋体"/>
          <w:spacing w:val="-3"/>
          <w:sz w:val="21"/>
        </w:rPr>
        <w:t>标人的书面澄清、说明和补正属于投标文件的组成部分。</w:t>
      </w:r>
    </w:p>
    <w:p>
      <w:pPr>
        <w:pStyle w:val="20"/>
        <w:numPr>
          <w:ilvl w:val="2"/>
          <w:numId w:val="22"/>
        </w:numPr>
        <w:tabs>
          <w:tab w:val="left" w:pos="2210"/>
        </w:tabs>
        <w:spacing w:line="355" w:lineRule="auto"/>
        <w:ind w:right="737" w:firstLine="420"/>
        <w:rPr>
          <w:rFonts w:hint="eastAsia" w:ascii="宋体" w:hAnsi="宋体" w:eastAsia="宋体" w:cs="宋体"/>
          <w:sz w:val="21"/>
        </w:rPr>
      </w:pPr>
      <w:r>
        <w:rPr>
          <w:rFonts w:hint="eastAsia" w:ascii="宋体" w:hAnsi="宋体" w:eastAsia="宋体" w:cs="宋体"/>
          <w:spacing w:val="-1"/>
          <w:sz w:val="21"/>
        </w:rPr>
        <w:t>评标委员会对投标人提交的澄清、说明或补正有疑问的，可以要求投标人进一步澄</w:t>
      </w:r>
      <w:r>
        <w:rPr>
          <w:rFonts w:hint="eastAsia" w:ascii="宋体" w:hAnsi="宋体" w:eastAsia="宋体" w:cs="宋体"/>
          <w:spacing w:val="-3"/>
          <w:sz w:val="21"/>
        </w:rPr>
        <w:t>清、说明或补正，直至满足评标委员会的要求。</w:t>
      </w:r>
    </w:p>
    <w:p>
      <w:pPr>
        <w:pStyle w:val="11"/>
        <w:numPr>
          <w:ilvl w:val="1"/>
          <w:numId w:val="22"/>
        </w:numPr>
        <w:tabs>
          <w:tab w:val="left" w:pos="1581"/>
        </w:tabs>
        <w:ind w:hanging="422"/>
        <w:rPr>
          <w:rFonts w:hint="eastAsia" w:ascii="宋体" w:hAnsi="宋体" w:eastAsia="宋体" w:cs="宋体"/>
        </w:rPr>
      </w:pPr>
      <w:r>
        <w:rPr>
          <w:rFonts w:hint="eastAsia" w:ascii="宋体" w:hAnsi="宋体" w:eastAsia="宋体" w:cs="宋体"/>
        </w:rPr>
        <w:t>评标结果</w:t>
      </w:r>
    </w:p>
    <w:p>
      <w:pPr>
        <w:pStyle w:val="20"/>
        <w:numPr>
          <w:ilvl w:val="2"/>
          <w:numId w:val="22"/>
        </w:numPr>
        <w:tabs>
          <w:tab w:val="left" w:pos="2210"/>
        </w:tabs>
        <w:spacing w:before="129" w:line="355" w:lineRule="auto"/>
        <w:ind w:right="737" w:firstLine="420"/>
        <w:rPr>
          <w:rFonts w:hint="eastAsia" w:ascii="宋体" w:hAnsi="宋体" w:eastAsia="宋体" w:cs="宋体"/>
          <w:sz w:val="21"/>
        </w:rPr>
      </w:pPr>
      <w:r>
        <w:rPr>
          <w:rFonts w:hint="eastAsia" w:ascii="宋体" w:hAnsi="宋体" w:eastAsia="宋体" w:cs="宋体"/>
          <w:spacing w:val="-1"/>
          <w:sz w:val="21"/>
        </w:rPr>
        <w:t>除第二章“投标人须知”前附表授权直接确定中标人外，评标委员会按照得分高到</w:t>
      </w:r>
      <w:r>
        <w:rPr>
          <w:rFonts w:hint="eastAsia" w:ascii="宋体" w:hAnsi="宋体" w:eastAsia="宋体" w:cs="宋体"/>
          <w:spacing w:val="-3"/>
          <w:sz w:val="21"/>
        </w:rPr>
        <w:t>低的顺序推荐中标候选人。</w:t>
      </w:r>
    </w:p>
    <w:p>
      <w:pPr>
        <w:pStyle w:val="20"/>
        <w:numPr>
          <w:ilvl w:val="2"/>
          <w:numId w:val="22"/>
        </w:numPr>
        <w:tabs>
          <w:tab w:val="left" w:pos="2210"/>
        </w:tabs>
        <w:spacing w:before="3"/>
        <w:ind w:left="2209" w:hanging="631"/>
        <w:rPr>
          <w:rFonts w:hint="eastAsia" w:ascii="宋体" w:hAnsi="宋体" w:eastAsia="宋体" w:cs="宋体"/>
          <w:sz w:val="21"/>
        </w:rPr>
      </w:pPr>
      <w:r>
        <w:rPr>
          <w:rFonts w:hint="eastAsia" w:ascii="宋体" w:hAnsi="宋体" w:eastAsia="宋体" w:cs="宋体"/>
          <w:spacing w:val="-3"/>
          <w:sz w:val="21"/>
        </w:rPr>
        <w:t>评标委员会完成评标后，由应当向招标人提交书面评标报告。</w:t>
      </w:r>
    </w:p>
    <w:p>
      <w:pPr>
        <w:pStyle w:val="20"/>
        <w:numPr>
          <w:ilvl w:val="2"/>
          <w:numId w:val="22"/>
        </w:numPr>
        <w:tabs>
          <w:tab w:val="left" w:pos="2210"/>
        </w:tabs>
        <w:spacing w:before="132"/>
        <w:ind w:left="2209" w:hanging="631"/>
        <w:rPr>
          <w:rFonts w:hint="eastAsia" w:ascii="宋体" w:hAnsi="宋体" w:eastAsia="宋体" w:cs="宋体"/>
          <w:sz w:val="21"/>
        </w:rPr>
      </w:pPr>
      <w:r>
        <w:rPr>
          <w:rFonts w:hint="eastAsia" w:ascii="宋体" w:hAnsi="宋体" w:eastAsia="宋体" w:cs="宋体"/>
          <w:spacing w:val="-3"/>
          <w:sz w:val="21"/>
        </w:rPr>
        <w:t>评标委员会应将评标过程中使用的文件、表格以及其他材料应当即时归还招标人。</w:t>
      </w:r>
    </w:p>
    <w:p>
      <w:pPr>
        <w:rPr>
          <w:rFonts w:hint="eastAsia" w:ascii="宋体" w:hAnsi="宋体" w:eastAsia="宋体" w:cs="宋体"/>
          <w:sz w:val="21"/>
        </w:rPr>
        <w:sectPr>
          <w:pgSz w:w="11910" w:h="16840"/>
          <w:pgMar w:top="1480" w:right="700" w:bottom="1260" w:left="640" w:header="0" w:footer="988" w:gutter="0"/>
          <w:pgNumType w:fmt="decimal"/>
          <w:cols w:space="720" w:num="1"/>
        </w:sectPr>
      </w:pPr>
    </w:p>
    <w:p>
      <w:pPr>
        <w:pStyle w:val="7"/>
        <w:spacing w:before="40"/>
        <w:ind w:left="531" w:right="112"/>
        <w:jc w:val="center"/>
        <w:rPr>
          <w:rFonts w:hint="eastAsia" w:ascii="宋体" w:hAnsi="宋体" w:eastAsia="宋体" w:cs="宋体"/>
        </w:rPr>
      </w:pPr>
      <w:r>
        <w:rPr>
          <w:rFonts w:hint="eastAsia" w:ascii="宋体" w:hAnsi="宋体" w:eastAsia="宋体" w:cs="宋体"/>
        </w:rPr>
        <w:t>附件A：评标详细程序</w:t>
      </w:r>
    </w:p>
    <w:p>
      <w:pPr>
        <w:pStyle w:val="2"/>
        <w:spacing w:before="6"/>
        <w:ind w:left="0"/>
        <w:rPr>
          <w:rFonts w:hint="eastAsia" w:ascii="宋体" w:hAnsi="宋体" w:eastAsia="宋体" w:cs="宋体"/>
          <w:b/>
          <w:sz w:val="34"/>
        </w:rPr>
      </w:pPr>
    </w:p>
    <w:p>
      <w:pPr>
        <w:pStyle w:val="11"/>
        <w:tabs>
          <w:tab w:val="left" w:pos="1897"/>
        </w:tabs>
        <w:rPr>
          <w:rFonts w:hint="eastAsia" w:ascii="宋体" w:hAnsi="宋体" w:eastAsia="宋体" w:cs="宋体"/>
        </w:rPr>
      </w:pPr>
      <w:r>
        <w:rPr>
          <w:rFonts w:hint="eastAsia" w:ascii="宋体" w:hAnsi="宋体" w:eastAsia="宋体" w:cs="宋体"/>
        </w:rPr>
        <w:t>A0</w:t>
      </w:r>
      <w:r>
        <w:rPr>
          <w:rFonts w:hint="eastAsia" w:ascii="宋体" w:hAnsi="宋体" w:eastAsia="宋体" w:cs="宋体"/>
          <w:spacing w:val="-2"/>
        </w:rPr>
        <w:t xml:space="preserve"> </w:t>
      </w:r>
      <w:r>
        <w:rPr>
          <w:rFo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p>
    <w:p>
      <w:pPr>
        <w:pStyle w:val="2"/>
        <w:spacing w:before="132" w:line="357" w:lineRule="auto"/>
        <w:ind w:right="625" w:firstLine="419"/>
        <w:rPr>
          <w:rFonts w:hint="eastAsia" w:ascii="宋体" w:hAnsi="宋体" w:eastAsia="宋体" w:cs="宋体"/>
        </w:rPr>
      </w:pPr>
      <w:r>
        <w:rPr>
          <w:rFonts w:hint="eastAsia" w:ascii="宋体" w:hAnsi="宋体" w:eastAsia="宋体" w:cs="宋体"/>
          <w:spacing w:val="-9"/>
        </w:rPr>
        <w:t xml:space="preserve">本附件是本章“评标办法”的组成部分，是对本章第 </w:t>
      </w:r>
      <w:r>
        <w:rPr>
          <w:rFonts w:hint="eastAsia" w:ascii="宋体" w:hAnsi="宋体" w:eastAsia="宋体" w:cs="宋体"/>
        </w:rPr>
        <w:t>3</w:t>
      </w:r>
      <w:r>
        <w:rPr>
          <w:rFonts w:hint="eastAsia" w:ascii="宋体" w:hAnsi="宋体" w:eastAsia="宋体" w:cs="宋体"/>
          <w:spacing w:val="-7"/>
        </w:rPr>
        <w:t xml:space="preserve"> 条所规定的评标程序的进一步细化， </w:t>
      </w:r>
      <w:r>
        <w:rPr>
          <w:rFonts w:hint="eastAsia" w:ascii="宋体" w:hAnsi="宋体" w:eastAsia="宋体" w:cs="宋体"/>
          <w:spacing w:val="-5"/>
        </w:rPr>
        <w:t>评标委员会应当按照本附件所规定的详细程序开展并完成评标工作。</w:t>
      </w:r>
    </w:p>
    <w:p>
      <w:pPr>
        <w:pStyle w:val="11"/>
        <w:spacing w:line="266" w:lineRule="exact"/>
        <w:rPr>
          <w:rFonts w:hint="eastAsia" w:ascii="宋体" w:hAnsi="宋体" w:eastAsia="宋体" w:cs="宋体"/>
        </w:rPr>
      </w:pPr>
      <w:r>
        <w:rPr>
          <w:rFonts w:hint="eastAsia" w:ascii="宋体" w:hAnsi="宋体" w:eastAsia="宋体" w:cs="宋体"/>
        </w:rPr>
        <w:t>A1 基本程序</w:t>
      </w:r>
    </w:p>
    <w:p>
      <w:pPr>
        <w:pStyle w:val="2"/>
        <w:spacing w:before="132"/>
        <w:ind w:left="1578"/>
        <w:rPr>
          <w:rFonts w:hint="eastAsia" w:ascii="宋体" w:hAnsi="宋体" w:eastAsia="宋体" w:cs="宋体"/>
        </w:rPr>
      </w:pPr>
      <w:r>
        <w:rPr>
          <w:rFonts w:hint="eastAsia" w:ascii="宋体" w:hAnsi="宋体" w:eastAsia="宋体" w:cs="宋体"/>
        </w:rPr>
        <w:t>评标活动将按以下五个步骤进行：</w:t>
      </w:r>
    </w:p>
    <w:p>
      <w:pPr>
        <w:pStyle w:val="20"/>
        <w:numPr>
          <w:ilvl w:val="0"/>
          <w:numId w:val="26"/>
        </w:numPr>
        <w:tabs>
          <w:tab w:val="left" w:pos="2107"/>
        </w:tabs>
        <w:spacing w:before="131"/>
        <w:rPr>
          <w:rFonts w:hint="eastAsia" w:ascii="宋体" w:hAnsi="宋体" w:eastAsia="宋体" w:cs="宋体"/>
          <w:sz w:val="21"/>
        </w:rPr>
      </w:pPr>
      <w:r>
        <w:rPr>
          <w:rFonts w:hint="eastAsia" w:ascii="宋体" w:hAnsi="宋体" w:eastAsia="宋体" w:cs="宋体"/>
          <w:spacing w:val="-3"/>
          <w:sz w:val="21"/>
        </w:rPr>
        <w:t>评标准备；</w:t>
      </w:r>
    </w:p>
    <w:p>
      <w:pPr>
        <w:pStyle w:val="20"/>
        <w:numPr>
          <w:ilvl w:val="0"/>
          <w:numId w:val="26"/>
        </w:numPr>
        <w:tabs>
          <w:tab w:val="left" w:pos="2107"/>
        </w:tabs>
        <w:spacing w:before="130"/>
        <w:rPr>
          <w:rFonts w:hint="eastAsia" w:ascii="宋体" w:hAnsi="宋体" w:eastAsia="宋体" w:cs="宋体"/>
          <w:sz w:val="21"/>
        </w:rPr>
      </w:pPr>
      <w:r>
        <w:rPr>
          <w:rFonts w:hint="eastAsia" w:ascii="宋体" w:hAnsi="宋体" w:eastAsia="宋体" w:cs="宋体"/>
          <w:spacing w:val="-3"/>
          <w:sz w:val="21"/>
        </w:rPr>
        <w:t>初步评审：</w:t>
      </w:r>
    </w:p>
    <w:p>
      <w:pPr>
        <w:pStyle w:val="20"/>
        <w:numPr>
          <w:ilvl w:val="0"/>
          <w:numId w:val="26"/>
        </w:numPr>
        <w:tabs>
          <w:tab w:val="left" w:pos="2107"/>
        </w:tabs>
        <w:spacing w:before="131"/>
        <w:rPr>
          <w:rFonts w:hint="eastAsia" w:ascii="宋体" w:hAnsi="宋体" w:eastAsia="宋体" w:cs="宋体"/>
          <w:sz w:val="21"/>
        </w:rPr>
      </w:pPr>
      <w:r>
        <w:rPr>
          <w:rFonts w:hint="eastAsia" w:ascii="宋体" w:hAnsi="宋体" w:eastAsia="宋体" w:cs="宋体"/>
          <w:spacing w:val="-3"/>
          <w:sz w:val="21"/>
        </w:rPr>
        <w:t>详细评审；</w:t>
      </w:r>
    </w:p>
    <w:p>
      <w:pPr>
        <w:pStyle w:val="20"/>
        <w:numPr>
          <w:ilvl w:val="0"/>
          <w:numId w:val="26"/>
        </w:numPr>
        <w:tabs>
          <w:tab w:val="left" w:pos="2107"/>
        </w:tabs>
        <w:spacing w:before="133"/>
        <w:rPr>
          <w:rFonts w:hint="eastAsia" w:ascii="宋体" w:hAnsi="宋体" w:eastAsia="宋体" w:cs="宋体"/>
          <w:sz w:val="21"/>
        </w:rPr>
      </w:pPr>
      <w:r>
        <w:rPr>
          <w:rFonts w:hint="eastAsia" w:ascii="宋体" w:hAnsi="宋体" w:eastAsia="宋体" w:cs="宋体"/>
          <w:spacing w:val="-3"/>
          <w:sz w:val="21"/>
        </w:rPr>
        <w:t>澄清、说明或补正；</w:t>
      </w:r>
    </w:p>
    <w:p>
      <w:pPr>
        <w:pStyle w:val="20"/>
        <w:numPr>
          <w:ilvl w:val="0"/>
          <w:numId w:val="26"/>
        </w:numPr>
        <w:tabs>
          <w:tab w:val="left" w:pos="2107"/>
        </w:tabs>
        <w:spacing w:before="129"/>
        <w:rPr>
          <w:rFonts w:hint="eastAsia" w:ascii="宋体" w:hAnsi="宋体" w:eastAsia="宋体" w:cs="宋体"/>
          <w:sz w:val="21"/>
        </w:rPr>
      </w:pPr>
      <w:r>
        <w:rPr>
          <w:rFonts w:hint="eastAsia" w:ascii="宋体" w:hAnsi="宋体" w:eastAsia="宋体" w:cs="宋体"/>
          <w:spacing w:val="-3"/>
          <w:sz w:val="21"/>
        </w:rPr>
        <w:t>推荐中标候选人或者直接确定中标人及提交评标报告。</w:t>
      </w:r>
    </w:p>
    <w:p>
      <w:pPr>
        <w:pStyle w:val="11"/>
        <w:spacing w:before="132"/>
        <w:rPr>
          <w:rFonts w:hint="eastAsia" w:ascii="宋体" w:hAnsi="宋体" w:eastAsia="宋体" w:cs="宋体"/>
        </w:rPr>
      </w:pPr>
      <w:r>
        <w:rPr>
          <w:rFonts w:hint="eastAsia" w:ascii="宋体" w:hAnsi="宋体" w:eastAsia="宋体" w:cs="宋体"/>
        </w:rPr>
        <w:t>A2 评标准备</w:t>
      </w:r>
    </w:p>
    <w:p>
      <w:pPr>
        <w:pStyle w:val="2"/>
        <w:spacing w:before="132"/>
        <w:ind w:left="1578"/>
        <w:rPr>
          <w:rFonts w:hint="eastAsia" w:ascii="宋体" w:hAnsi="宋体" w:eastAsia="宋体" w:cs="宋体"/>
        </w:rPr>
      </w:pPr>
      <w:r>
        <w:rPr>
          <w:rFonts w:hint="eastAsia" w:ascii="宋体" w:hAnsi="宋体" w:eastAsia="宋体" w:cs="宋体"/>
        </w:rPr>
        <w:t>A2.1 评标委员会成员签到</w:t>
      </w:r>
    </w:p>
    <w:p>
      <w:pPr>
        <w:pStyle w:val="2"/>
        <w:spacing w:before="129"/>
        <w:ind w:left="1578"/>
        <w:rPr>
          <w:rFonts w:hint="eastAsia" w:ascii="宋体" w:hAnsi="宋体" w:eastAsia="宋体" w:cs="宋体"/>
        </w:rPr>
      </w:pPr>
      <w:r>
        <w:rPr>
          <w:rFonts w:hint="eastAsia" w:ascii="宋体" w:hAnsi="宋体" w:eastAsia="宋体" w:cs="宋体"/>
        </w:rPr>
        <w:t>评标委员会成员到达评标现场时应在签到表上签到以证明其出席。</w:t>
      </w:r>
    </w:p>
    <w:p>
      <w:pPr>
        <w:pStyle w:val="2"/>
        <w:spacing w:before="132"/>
        <w:ind w:left="1578"/>
        <w:rPr>
          <w:rFonts w:hint="eastAsia" w:ascii="宋体" w:hAnsi="宋体" w:eastAsia="宋体" w:cs="宋体"/>
        </w:rPr>
      </w:pPr>
      <w:r>
        <w:rPr>
          <w:rFonts w:hint="eastAsia" w:ascii="宋体" w:hAnsi="宋体" w:eastAsia="宋体" w:cs="宋体"/>
        </w:rPr>
        <w:t>A2.2 评标委员会的分工</w:t>
      </w:r>
    </w:p>
    <w:p>
      <w:pPr>
        <w:pStyle w:val="2"/>
        <w:spacing w:before="131"/>
        <w:ind w:left="1578"/>
        <w:rPr>
          <w:rFonts w:hint="eastAsia" w:ascii="宋体" w:hAnsi="宋体" w:eastAsia="宋体" w:cs="宋体"/>
        </w:rPr>
      </w:pPr>
      <w:r>
        <w:rPr>
          <w:rFonts w:hint="eastAsia" w:ascii="宋体" w:hAnsi="宋体" w:eastAsia="宋体" w:cs="宋体"/>
        </w:rPr>
        <w:t>评标委员会首先推选一名评标委员会主任。评标委员会主任负责评标活动的组织工作。</w:t>
      </w:r>
    </w:p>
    <w:p>
      <w:pPr>
        <w:pStyle w:val="2"/>
        <w:spacing w:before="130"/>
        <w:ind w:left="1578"/>
        <w:rPr>
          <w:rFonts w:hint="eastAsia" w:ascii="宋体" w:hAnsi="宋体" w:eastAsia="宋体" w:cs="宋体"/>
        </w:rPr>
      </w:pPr>
      <w:r>
        <w:rPr>
          <w:rFonts w:hint="eastAsia" w:ascii="宋体" w:hAnsi="宋体" w:eastAsia="宋体" w:cs="宋体"/>
        </w:rPr>
        <w:t>A2.3 熟悉文件资料</w:t>
      </w:r>
    </w:p>
    <w:p>
      <w:pPr>
        <w:pStyle w:val="2"/>
        <w:spacing w:before="131" w:line="357" w:lineRule="auto"/>
        <w:ind w:right="731" w:firstLine="419"/>
        <w:jc w:val="both"/>
        <w:rPr>
          <w:rFonts w:hint="eastAsia" w:ascii="宋体" w:hAnsi="宋体" w:eastAsia="宋体" w:cs="宋体"/>
        </w:rPr>
      </w:pPr>
      <w:r>
        <w:rPr>
          <w:rFonts w:hint="eastAsia" w:ascii="宋体" w:hAnsi="宋体" w:eastAsia="宋体" w:cs="宋体"/>
        </w:rPr>
        <w:t>A2.3.1</w:t>
      </w:r>
      <w:r>
        <w:rPr>
          <w:rFonts w:hint="eastAsia" w:ascii="宋体" w:hAnsi="宋体" w:eastAsia="宋体" w:cs="宋体"/>
          <w:spacing w:val="-5"/>
        </w:rPr>
        <w:t xml:space="preserve"> 评标委员会主任应组织评标委员会成员认真研究招标文件，了解和熟悉招标目的、招标范围、主要合同条件、技术标准和要求、质量标准和工期要求等，掌握评标标准和方法， </w:t>
      </w:r>
      <w:r>
        <w:rPr>
          <w:rFonts w:hint="eastAsia" w:ascii="宋体" w:hAnsi="宋体" w:eastAsia="宋体" w:cs="宋体"/>
          <w:spacing w:val="-4"/>
        </w:rPr>
        <w:t>熟悉本章及附件中包括的评标表格的使用。</w:t>
      </w:r>
    </w:p>
    <w:p>
      <w:pPr>
        <w:pStyle w:val="2"/>
        <w:spacing w:line="267" w:lineRule="exact"/>
        <w:ind w:left="1578"/>
        <w:rPr>
          <w:rFonts w:hint="eastAsia" w:ascii="宋体" w:hAnsi="宋体" w:eastAsia="宋体" w:cs="宋体"/>
        </w:rPr>
      </w:pPr>
      <w:r>
        <w:rPr>
          <w:rFonts w:hint="eastAsia" w:ascii="宋体" w:hAnsi="宋体" w:eastAsia="宋体" w:cs="宋体"/>
        </w:rPr>
        <w:t>A2.3.2 招标人或招标代理机构应向评标委员会提供评标所需的信息和数据。</w:t>
      </w:r>
    </w:p>
    <w:p>
      <w:pPr>
        <w:pStyle w:val="11"/>
        <w:spacing w:before="132"/>
        <w:rPr>
          <w:rFonts w:hint="eastAsia" w:ascii="宋体" w:hAnsi="宋体" w:eastAsia="宋体" w:cs="宋体"/>
        </w:rPr>
      </w:pPr>
      <w:r>
        <w:rPr>
          <w:rFonts w:hint="eastAsia" w:ascii="宋体" w:hAnsi="宋体" w:eastAsia="宋体" w:cs="宋体"/>
        </w:rPr>
        <w:t>A3 初步评审</w:t>
      </w:r>
    </w:p>
    <w:p>
      <w:pPr>
        <w:pStyle w:val="2"/>
        <w:spacing w:before="130"/>
        <w:ind w:left="1578"/>
        <w:rPr>
          <w:rFonts w:hint="eastAsia" w:ascii="宋体" w:hAnsi="宋体" w:eastAsia="宋体" w:cs="宋体"/>
        </w:rPr>
      </w:pPr>
      <w:r>
        <w:rPr>
          <w:rFonts w:hint="eastAsia" w:ascii="宋体" w:hAnsi="宋体" w:eastAsia="宋体" w:cs="宋体"/>
        </w:rPr>
        <w:t>A3.1 资格评审</w:t>
      </w:r>
    </w:p>
    <w:p>
      <w:pPr>
        <w:pStyle w:val="2"/>
        <w:spacing w:before="131" w:line="357" w:lineRule="auto"/>
        <w:ind w:right="737" w:firstLine="412"/>
        <w:rPr>
          <w:rFonts w:hint="eastAsia" w:ascii="宋体" w:hAnsi="宋体" w:eastAsia="宋体" w:cs="宋体"/>
        </w:rPr>
      </w:pPr>
      <w:r>
        <w:rPr>
          <w:rFonts w:hint="eastAsia" w:ascii="宋体" w:hAnsi="宋体" w:eastAsia="宋体" w:cs="宋体"/>
          <w:spacing w:val="-5"/>
        </w:rPr>
        <w:t>评标委员会根据“评标办法前附表”中规定的评审因素和评审标准，对投标人的投标文件进行资格评审。</w:t>
      </w:r>
    </w:p>
    <w:p>
      <w:pPr>
        <w:pStyle w:val="2"/>
        <w:spacing w:line="266" w:lineRule="exact"/>
        <w:ind w:left="1578"/>
        <w:rPr>
          <w:rFonts w:hint="eastAsia" w:ascii="宋体" w:hAnsi="宋体" w:eastAsia="宋体" w:cs="宋体"/>
        </w:rPr>
      </w:pPr>
      <w:r>
        <w:rPr>
          <w:rFonts w:hint="eastAsia" w:ascii="宋体" w:hAnsi="宋体" w:eastAsia="宋体" w:cs="宋体"/>
        </w:rPr>
        <w:t>A3.2 形式评审</w:t>
      </w:r>
    </w:p>
    <w:p>
      <w:pPr>
        <w:pStyle w:val="2"/>
        <w:spacing w:before="132" w:line="357" w:lineRule="auto"/>
        <w:ind w:right="737" w:firstLine="412"/>
        <w:rPr>
          <w:rFonts w:hint="eastAsia" w:ascii="宋体" w:hAnsi="宋体" w:eastAsia="宋体" w:cs="宋体"/>
        </w:rPr>
      </w:pPr>
      <w:r>
        <w:rPr>
          <w:rFonts w:hint="eastAsia" w:ascii="宋体" w:hAnsi="宋体" w:eastAsia="宋体" w:cs="宋体"/>
          <w:spacing w:val="-5"/>
        </w:rPr>
        <w:t>评标委员会根据“评标办法前附表”中规定的评审因素和评审标准，对投标人的投标文件进行形式评审。</w:t>
      </w:r>
    </w:p>
    <w:p>
      <w:pPr>
        <w:pStyle w:val="2"/>
        <w:spacing w:line="267" w:lineRule="exact"/>
        <w:ind w:left="1578"/>
        <w:rPr>
          <w:rFonts w:hint="eastAsia" w:ascii="宋体" w:hAnsi="宋体" w:eastAsia="宋体" w:cs="宋体"/>
        </w:rPr>
      </w:pPr>
      <w:r>
        <w:rPr>
          <w:rFonts w:hint="eastAsia" w:ascii="宋体" w:hAnsi="宋体" w:eastAsia="宋体" w:cs="宋体"/>
        </w:rPr>
        <w:t>A3.3 响应性评审</w:t>
      </w:r>
    </w:p>
    <w:p>
      <w:pPr>
        <w:pStyle w:val="2"/>
        <w:spacing w:before="132" w:line="357" w:lineRule="auto"/>
        <w:ind w:right="687" w:firstLine="419"/>
        <w:rPr>
          <w:rFonts w:hint="eastAsia" w:ascii="宋体" w:hAnsi="宋体" w:eastAsia="宋体" w:cs="宋体"/>
        </w:rPr>
      </w:pPr>
      <w:r>
        <w:rPr>
          <w:rFonts w:hint="eastAsia" w:ascii="宋体" w:hAnsi="宋体" w:eastAsia="宋体" w:cs="宋体"/>
        </w:rPr>
        <w:t>A3.3.1 评标委员会根据“评标办法前附表”中规定的评审因素和评审标准，对投标人的投标文件进行响应性评审。</w:t>
      </w:r>
    </w:p>
    <w:p>
      <w:pPr>
        <w:pStyle w:val="2"/>
        <w:spacing w:line="357" w:lineRule="auto"/>
        <w:ind w:right="733" w:firstLine="419"/>
        <w:jc w:val="both"/>
        <w:rPr>
          <w:rFonts w:hint="eastAsia" w:ascii="宋体" w:hAnsi="宋体" w:eastAsia="宋体" w:cs="宋体"/>
        </w:rPr>
      </w:pPr>
      <w:r>
        <w:rPr>
          <w:rFonts w:hint="eastAsia" w:ascii="宋体" w:hAnsi="宋体" w:eastAsia="宋体" w:cs="宋体"/>
        </w:rPr>
        <w:t>A3.3.2</w:t>
      </w:r>
      <w:r>
        <w:rPr>
          <w:rFonts w:hint="eastAsia" w:ascii="宋体" w:hAnsi="宋体" w:eastAsia="宋体" w:cs="宋体"/>
          <w:spacing w:val="-10"/>
        </w:rPr>
        <w:t xml:space="preserve"> 投标人投标报价不得超出</w:t>
      </w:r>
      <w:r>
        <w:rPr>
          <w:rFonts w:hint="eastAsia" w:ascii="宋体" w:hAnsi="宋体" w:eastAsia="宋体" w:cs="宋体"/>
          <w:spacing w:val="-3"/>
        </w:rPr>
        <w:t>（</w:t>
      </w:r>
      <w:r>
        <w:rPr>
          <w:rFonts w:hint="eastAsia" w:ascii="宋体" w:hAnsi="宋体" w:eastAsia="宋体" w:cs="宋体"/>
          <w:spacing w:val="-2"/>
        </w:rPr>
        <w:t>含等于</w:t>
      </w:r>
      <w:r>
        <w:rPr>
          <w:rFonts w:hint="eastAsia" w:ascii="宋体" w:hAnsi="宋体" w:eastAsia="宋体" w:cs="宋体"/>
          <w:spacing w:val="-22"/>
        </w:rPr>
        <w:t>）</w:t>
      </w:r>
      <w:r>
        <w:rPr>
          <w:rFonts w:hint="eastAsia" w:ascii="宋体" w:hAnsi="宋体" w:eastAsia="宋体" w:cs="宋体"/>
          <w:spacing w:val="-12"/>
        </w:rPr>
        <w:t xml:space="preserve">第二章““投标人须知”前附表第 </w:t>
      </w:r>
      <w:r>
        <w:rPr>
          <w:rFonts w:hint="eastAsia" w:ascii="宋体" w:hAnsi="宋体" w:eastAsia="宋体" w:cs="宋体"/>
        </w:rPr>
        <w:t>10.2</w:t>
      </w:r>
      <w:r>
        <w:rPr>
          <w:rFonts w:hint="eastAsia" w:ascii="宋体" w:hAnsi="宋体" w:eastAsia="宋体" w:cs="宋体"/>
          <w:spacing w:val="-12"/>
        </w:rPr>
        <w:t xml:space="preserve"> 款载明的最高投标限价，凡投标人的投标报价超出最高投标限价的，该投标人的投标文件不能通过响</w:t>
      </w:r>
      <w:r>
        <w:rPr>
          <w:rFonts w:hint="eastAsia" w:ascii="宋体" w:hAnsi="宋体" w:eastAsia="宋体" w:cs="宋体"/>
          <w:spacing w:val="-1"/>
        </w:rPr>
        <w:t>应性评审。</w:t>
      </w:r>
    </w:p>
    <w:p>
      <w:pPr>
        <w:spacing w:line="357" w:lineRule="auto"/>
        <w:jc w:val="both"/>
        <w:rPr>
          <w:rFonts w:hint="eastAsia" w:ascii="宋体" w:hAnsi="宋体" w:eastAsia="宋体" w:cs="宋体"/>
        </w:rPr>
        <w:sectPr>
          <w:pgSz w:w="11910" w:h="16840"/>
          <w:pgMar w:top="1420" w:right="700" w:bottom="1260" w:left="640" w:header="0" w:footer="988" w:gutter="0"/>
          <w:pgNumType w:fmt="decimal"/>
          <w:cols w:space="720" w:num="1"/>
        </w:sectPr>
      </w:pPr>
    </w:p>
    <w:p>
      <w:pPr>
        <w:pStyle w:val="2"/>
        <w:spacing w:before="50"/>
        <w:ind w:left="1578"/>
        <w:rPr>
          <w:rFonts w:hint="eastAsia" w:ascii="宋体" w:hAnsi="宋体" w:eastAsia="宋体" w:cs="宋体"/>
        </w:rPr>
      </w:pPr>
      <w:r>
        <w:rPr>
          <w:rFonts w:hint="eastAsia" w:ascii="宋体" w:hAnsi="宋体" w:eastAsia="宋体" w:cs="宋体"/>
        </w:rPr>
        <w:t>A3.4 施工组织设计评审</w:t>
      </w:r>
    </w:p>
    <w:p>
      <w:pPr>
        <w:pStyle w:val="2"/>
        <w:spacing w:before="133" w:line="355" w:lineRule="auto"/>
        <w:ind w:right="737" w:firstLine="412"/>
        <w:rPr>
          <w:rFonts w:hint="eastAsia" w:ascii="宋体" w:hAnsi="宋体" w:eastAsia="宋体" w:cs="宋体"/>
        </w:rPr>
      </w:pPr>
      <w:r>
        <w:rPr>
          <w:rFonts w:hint="eastAsia" w:ascii="宋体" w:hAnsi="宋体" w:eastAsia="宋体" w:cs="宋体"/>
          <w:spacing w:val="-5"/>
        </w:rPr>
        <w:t>评标委员会根据“评标办法前附表”中规定的评审因素和评审标准，对投标人的施工组织设计进行评审。</w:t>
      </w:r>
    </w:p>
    <w:p>
      <w:pPr>
        <w:pStyle w:val="2"/>
        <w:spacing w:before="2"/>
        <w:ind w:left="1578"/>
        <w:rPr>
          <w:rFonts w:hint="eastAsia" w:ascii="宋体" w:hAnsi="宋体" w:eastAsia="宋体" w:cs="宋体"/>
        </w:rPr>
      </w:pPr>
      <w:r>
        <w:rPr>
          <w:rFonts w:hint="eastAsia" w:ascii="宋体" w:hAnsi="宋体" w:eastAsia="宋体" w:cs="宋体"/>
        </w:rPr>
        <w:t>A3.5 判断投标是否为否决投标</w:t>
      </w:r>
    </w:p>
    <w:p>
      <w:pPr>
        <w:pStyle w:val="2"/>
        <w:spacing w:before="132" w:line="355" w:lineRule="auto"/>
        <w:ind w:right="731" w:firstLine="419"/>
        <w:rPr>
          <w:rFonts w:hint="eastAsia" w:ascii="宋体" w:hAnsi="宋体" w:eastAsia="宋体" w:cs="宋体"/>
        </w:rPr>
      </w:pPr>
      <w:r>
        <w:rPr>
          <w:rFonts w:hint="eastAsia" w:ascii="宋体" w:hAnsi="宋体" w:eastAsia="宋体" w:cs="宋体"/>
        </w:rPr>
        <w:t>A3.5.1 判断投标人的投标是否为否决投标的全部条件（包括本章第 3.1.2 项中规定的条件），在本章附件B 中集中列示。</w:t>
      </w:r>
    </w:p>
    <w:p>
      <w:pPr>
        <w:pStyle w:val="2"/>
        <w:spacing w:before="3" w:line="357" w:lineRule="auto"/>
        <w:ind w:right="731" w:firstLine="419"/>
        <w:jc w:val="both"/>
        <w:rPr>
          <w:rFonts w:hint="eastAsia" w:ascii="宋体" w:hAnsi="宋体" w:eastAsia="宋体" w:cs="宋体"/>
        </w:rPr>
      </w:pPr>
      <w:r>
        <w:rPr>
          <w:rFonts w:hint="eastAsia" w:ascii="宋体" w:hAnsi="宋体" w:eastAsia="宋体" w:cs="宋体"/>
        </w:rPr>
        <w:t>A3.5.2</w:t>
      </w:r>
      <w:r>
        <w:rPr>
          <w:rFonts w:hint="eastAsia" w:ascii="宋体" w:hAnsi="宋体" w:eastAsia="宋体" w:cs="宋体"/>
          <w:spacing w:val="-15"/>
        </w:rPr>
        <w:t xml:space="preserve"> 本章附件 </w:t>
      </w:r>
      <w:r>
        <w:rPr>
          <w:rFonts w:hint="eastAsia" w:ascii="宋体" w:hAnsi="宋体" w:eastAsia="宋体" w:cs="宋体"/>
        </w:rPr>
        <w:t>B</w:t>
      </w:r>
      <w:r>
        <w:rPr>
          <w:rFonts w:hint="eastAsia" w:ascii="宋体" w:hAnsi="宋体" w:eastAsia="宋体" w:cs="宋体"/>
          <w:spacing w:val="-8"/>
        </w:rPr>
        <w:t xml:space="preserve"> 集中列示的否决投标条件不应与第二章“投标人须知”和本章正文部分包括的否决投标条件抵触，如果出现相互矛盾的情况，以第二章“投标人须知”和本章正文部</w:t>
      </w:r>
      <w:r>
        <w:rPr>
          <w:rFonts w:hint="eastAsia" w:ascii="宋体" w:hAnsi="宋体" w:eastAsia="宋体" w:cs="宋体"/>
          <w:spacing w:val="-5"/>
        </w:rPr>
        <w:t>分的规定为准。</w:t>
      </w:r>
    </w:p>
    <w:p>
      <w:pPr>
        <w:pStyle w:val="2"/>
        <w:spacing w:line="357" w:lineRule="auto"/>
        <w:ind w:right="731" w:firstLine="419"/>
        <w:rPr>
          <w:rFonts w:hint="eastAsia" w:ascii="宋体" w:hAnsi="宋体" w:eastAsia="宋体" w:cs="宋体"/>
        </w:rPr>
      </w:pPr>
      <w:r>
        <w:rPr>
          <w:rFonts w:hint="eastAsia" w:ascii="宋体" w:hAnsi="宋体" w:eastAsia="宋体" w:cs="宋体"/>
        </w:rPr>
        <w:t>A3.5.3</w:t>
      </w:r>
      <w:r>
        <w:rPr>
          <w:rFonts w:hint="eastAsia" w:ascii="宋体" w:hAnsi="宋体" w:eastAsia="宋体" w:cs="宋体"/>
          <w:spacing w:val="-8"/>
        </w:rPr>
        <w:t xml:space="preserve"> 评标委员会在评标</w:t>
      </w:r>
      <w:r>
        <w:rPr>
          <w:rFonts w:hint="eastAsia" w:ascii="宋体" w:hAnsi="宋体" w:eastAsia="宋体" w:cs="宋体"/>
        </w:rPr>
        <w:t>（</w:t>
      </w:r>
      <w:r>
        <w:rPr>
          <w:rFonts w:hint="eastAsia" w:ascii="宋体" w:hAnsi="宋体" w:eastAsia="宋体" w:cs="宋体"/>
          <w:spacing w:val="-3"/>
        </w:rPr>
        <w:t>包括初步评审和详细评审</w:t>
      </w:r>
      <w:r>
        <w:rPr>
          <w:rFonts w:hint="eastAsia" w:ascii="宋体" w:hAnsi="宋体" w:eastAsia="宋体" w:cs="宋体"/>
        </w:rPr>
        <w:t>）</w:t>
      </w:r>
      <w:r>
        <w:rPr>
          <w:rFonts w:hint="eastAsia" w:ascii="宋体" w:hAnsi="宋体" w:eastAsia="宋体" w:cs="宋体"/>
          <w:spacing w:val="-7"/>
        </w:rPr>
        <w:t xml:space="preserve">过程中，依据本章附件 </w:t>
      </w:r>
      <w:r>
        <w:rPr>
          <w:rFonts w:hint="eastAsia" w:ascii="宋体" w:hAnsi="宋体" w:eastAsia="宋体" w:cs="宋体"/>
        </w:rPr>
        <w:t>B</w:t>
      </w:r>
      <w:r>
        <w:rPr>
          <w:rFonts w:hint="eastAsia" w:ascii="宋体" w:hAnsi="宋体" w:eastAsia="宋体" w:cs="宋体"/>
          <w:spacing w:val="-10"/>
        </w:rPr>
        <w:t xml:space="preserve"> 中规定的</w:t>
      </w:r>
      <w:r>
        <w:rPr>
          <w:rFonts w:hint="eastAsia" w:ascii="宋体" w:hAnsi="宋体" w:eastAsia="宋体" w:cs="宋体"/>
          <w:spacing w:val="-5"/>
        </w:rPr>
        <w:t>否决投标条件判断投标人的投标是否为否决投标。</w:t>
      </w:r>
    </w:p>
    <w:p>
      <w:pPr>
        <w:pStyle w:val="2"/>
        <w:spacing w:line="267" w:lineRule="exact"/>
        <w:ind w:left="1578"/>
        <w:rPr>
          <w:rFonts w:hint="eastAsia" w:ascii="宋体" w:hAnsi="宋体" w:eastAsia="宋体" w:cs="宋体"/>
        </w:rPr>
      </w:pPr>
      <w:r>
        <w:rPr>
          <w:rFonts w:hint="eastAsia" w:ascii="宋体" w:hAnsi="宋体" w:eastAsia="宋体" w:cs="宋体"/>
        </w:rPr>
        <w:t>A3.6 算术错误修正</w:t>
      </w:r>
    </w:p>
    <w:p>
      <w:pPr>
        <w:pStyle w:val="2"/>
        <w:spacing w:before="129" w:line="357" w:lineRule="auto"/>
        <w:ind w:right="734" w:firstLine="419"/>
        <w:rPr>
          <w:rFonts w:hint="eastAsia" w:ascii="宋体" w:hAnsi="宋体" w:eastAsia="宋体" w:cs="宋体"/>
        </w:rPr>
      </w:pPr>
      <w:r>
        <w:rPr>
          <w:rFonts w:hint="eastAsia" w:ascii="宋体" w:hAnsi="宋体" w:eastAsia="宋体" w:cs="宋体"/>
        </w:rPr>
        <w:t>评标委员会依据本章中规定的相关原则对投标总报价中存在的算术错误进行修正，并根据算术错误修正结果计算评标价。</w:t>
      </w:r>
    </w:p>
    <w:p>
      <w:pPr>
        <w:pStyle w:val="2"/>
        <w:spacing w:line="266" w:lineRule="exact"/>
        <w:ind w:left="1578"/>
        <w:rPr>
          <w:rFonts w:hint="eastAsia" w:ascii="宋体" w:hAnsi="宋体" w:eastAsia="宋体" w:cs="宋体"/>
        </w:rPr>
      </w:pPr>
      <w:r>
        <w:rPr>
          <w:rFonts w:hint="eastAsia" w:ascii="宋体" w:hAnsi="宋体" w:eastAsia="宋体" w:cs="宋体"/>
        </w:rPr>
        <w:t>A3.7 澄清、说明或补正</w:t>
      </w:r>
    </w:p>
    <w:p>
      <w:pPr>
        <w:pStyle w:val="2"/>
        <w:spacing w:before="132" w:line="357" w:lineRule="auto"/>
        <w:ind w:right="625" w:firstLine="419"/>
        <w:rPr>
          <w:rFonts w:hint="eastAsia" w:ascii="宋体" w:hAnsi="宋体" w:eastAsia="宋体" w:cs="宋体"/>
        </w:rPr>
      </w:pPr>
      <w:r>
        <w:rPr>
          <w:rFonts w:hint="eastAsia" w:ascii="宋体" w:hAnsi="宋体" w:eastAsia="宋体" w:cs="宋体"/>
        </w:rPr>
        <w:t>在初步评审过程中，评标委员会应当就投标文件中不明确的内容要求投标人进行澄清、说</w:t>
      </w:r>
      <w:r>
        <w:rPr>
          <w:rFonts w:hint="eastAsia" w:ascii="宋体" w:hAnsi="宋体" w:eastAsia="宋体" w:cs="宋体"/>
          <w:spacing w:val="-7"/>
        </w:rPr>
        <w:t>明或者补正。投标人应当根据问题澄清通知要求，以书面形式予以澄清、说明或者补正。澄清、</w:t>
      </w:r>
      <w:r>
        <w:rPr>
          <w:rFonts w:hint="eastAsia" w:ascii="宋体" w:hAnsi="宋体" w:eastAsia="宋体" w:cs="宋体"/>
          <w:spacing w:val="-10"/>
        </w:rPr>
        <w:t xml:space="preserve">说明或补正根据本章第 </w:t>
      </w:r>
      <w:r>
        <w:rPr>
          <w:rFonts w:hint="eastAsia" w:ascii="宋体" w:hAnsi="宋体" w:eastAsia="宋体" w:cs="宋体"/>
        </w:rPr>
        <w:t>3.3</w:t>
      </w:r>
      <w:r>
        <w:rPr>
          <w:rFonts w:hint="eastAsia" w:ascii="宋体" w:hAnsi="宋体" w:eastAsia="宋体" w:cs="宋体"/>
          <w:spacing w:val="-9"/>
        </w:rPr>
        <w:t xml:space="preserve"> 款的规定进行。</w:t>
      </w:r>
    </w:p>
    <w:p>
      <w:pPr>
        <w:pStyle w:val="11"/>
        <w:spacing w:line="266" w:lineRule="exact"/>
        <w:rPr>
          <w:rFonts w:hint="eastAsia" w:ascii="宋体" w:hAnsi="宋体" w:eastAsia="宋体" w:cs="宋体"/>
        </w:rPr>
      </w:pPr>
      <w:r>
        <w:rPr>
          <w:rFonts w:hint="eastAsia" w:ascii="宋体" w:hAnsi="宋体" w:eastAsia="宋体" w:cs="宋体"/>
        </w:rPr>
        <w:t>A4 详细评审</w:t>
      </w:r>
    </w:p>
    <w:p>
      <w:pPr>
        <w:pStyle w:val="2"/>
        <w:spacing w:before="131"/>
        <w:ind w:left="1578"/>
        <w:rPr>
          <w:rFonts w:hint="eastAsia" w:ascii="宋体" w:hAnsi="宋体" w:eastAsia="宋体" w:cs="宋体"/>
        </w:rPr>
      </w:pPr>
      <w:r>
        <w:rPr>
          <w:rFonts w:hint="eastAsia" w:ascii="宋体" w:hAnsi="宋体" w:eastAsia="宋体" w:cs="宋体"/>
        </w:rPr>
        <w:t>只有通过了初步评审、被判定为合格的投标方可进入详细评审。</w:t>
      </w:r>
    </w:p>
    <w:p>
      <w:pPr>
        <w:pStyle w:val="2"/>
        <w:spacing w:before="130"/>
        <w:ind w:left="1578"/>
        <w:rPr>
          <w:rFonts w:hint="eastAsia" w:ascii="宋体" w:hAnsi="宋体" w:eastAsia="宋体" w:cs="宋体"/>
        </w:rPr>
      </w:pPr>
      <w:r>
        <w:rPr>
          <w:rFonts w:hint="eastAsia" w:ascii="宋体" w:hAnsi="宋体" w:eastAsia="宋体" w:cs="宋体"/>
        </w:rPr>
        <w:t>A4.1 对投标文件进行基础性数据分析和整理工作（清标）</w:t>
      </w:r>
    </w:p>
    <w:p>
      <w:pPr>
        <w:pStyle w:val="2"/>
        <w:spacing w:before="132"/>
        <w:ind w:left="1578"/>
        <w:rPr>
          <w:rFonts w:hint="eastAsia" w:ascii="宋体" w:hAnsi="宋体" w:eastAsia="宋体" w:cs="宋体"/>
        </w:rPr>
      </w:pPr>
      <w:r>
        <w:rPr>
          <w:rFonts w:hint="eastAsia" w:ascii="宋体" w:hAnsi="宋体" w:eastAsia="宋体" w:cs="宋体"/>
        </w:rPr>
        <w:t>A4.2 价格折算</w:t>
      </w:r>
    </w:p>
    <w:p>
      <w:pPr>
        <w:pStyle w:val="2"/>
        <w:spacing w:before="132"/>
        <w:ind w:left="1578"/>
        <w:rPr>
          <w:rFonts w:hint="eastAsia" w:ascii="宋体" w:hAnsi="宋体" w:eastAsia="宋体" w:cs="宋体"/>
        </w:rPr>
      </w:pPr>
      <w:r>
        <w:rPr>
          <w:rFonts w:hint="eastAsia" w:ascii="宋体" w:hAnsi="宋体" w:eastAsia="宋体" w:cs="宋体"/>
        </w:rPr>
        <w:t>评标委员会根据评标办法对投标报价计算出评标价。</w:t>
      </w:r>
    </w:p>
    <w:p>
      <w:pPr>
        <w:pStyle w:val="2"/>
        <w:spacing w:before="129"/>
        <w:ind w:left="1578"/>
        <w:rPr>
          <w:rFonts w:hint="eastAsia" w:ascii="宋体" w:hAnsi="宋体" w:eastAsia="宋体" w:cs="宋体"/>
        </w:rPr>
      </w:pPr>
      <w:r>
        <w:rPr>
          <w:rFonts w:hint="eastAsia" w:ascii="宋体" w:hAnsi="宋体" w:eastAsia="宋体" w:cs="宋体"/>
        </w:rPr>
        <w:t>A4.3 判断投标总报价是否低于成本</w:t>
      </w:r>
    </w:p>
    <w:p>
      <w:pPr>
        <w:pStyle w:val="2"/>
        <w:spacing w:before="132"/>
        <w:ind w:left="1578"/>
        <w:rPr>
          <w:rFonts w:hint="eastAsia" w:ascii="宋体" w:hAnsi="宋体" w:eastAsia="宋体" w:cs="宋体"/>
        </w:rPr>
      </w:pPr>
      <w:r>
        <w:rPr>
          <w:rFonts w:hint="eastAsia" w:ascii="宋体" w:hAnsi="宋体" w:eastAsia="宋体" w:cs="宋体"/>
        </w:rPr>
        <w:t>由评标委员会认定投标人是否以低于成本竞标。</w:t>
      </w:r>
    </w:p>
    <w:p>
      <w:pPr>
        <w:pStyle w:val="2"/>
        <w:spacing w:before="131"/>
        <w:ind w:left="1578"/>
        <w:rPr>
          <w:rFonts w:hint="eastAsia" w:ascii="宋体" w:hAnsi="宋体" w:eastAsia="宋体" w:cs="宋体"/>
        </w:rPr>
      </w:pPr>
      <w:r>
        <w:rPr>
          <w:rFonts w:hint="eastAsia" w:ascii="宋体" w:hAnsi="宋体" w:eastAsia="宋体" w:cs="宋体"/>
        </w:rPr>
        <w:t>A4.4 澄清、说明或补正</w:t>
      </w:r>
    </w:p>
    <w:p>
      <w:pPr>
        <w:pStyle w:val="2"/>
        <w:spacing w:before="130" w:line="357" w:lineRule="auto"/>
        <w:ind w:right="731" w:firstLine="419"/>
        <w:jc w:val="both"/>
        <w:rPr>
          <w:rFonts w:hint="eastAsia" w:ascii="宋体" w:hAnsi="宋体" w:eastAsia="宋体" w:cs="宋体"/>
        </w:rPr>
      </w:pPr>
      <w:r>
        <w:rPr>
          <w:rFonts w:hint="eastAsia" w:ascii="宋体" w:hAnsi="宋体" w:eastAsia="宋体" w:cs="宋体"/>
        </w:rPr>
        <w:t>在评审过程中，评标委员会应当就投标文件中不明确的内容要求投标人进行澄清、说明或者补正。投标人应当根据问题澄清通知要求，予以澄清、说明或者补正。澄清、说明或补正根据本章第 3.3 款的规定进行。</w:t>
      </w:r>
    </w:p>
    <w:p>
      <w:pPr>
        <w:pStyle w:val="11"/>
        <w:spacing w:line="267" w:lineRule="exact"/>
        <w:rPr>
          <w:rFonts w:hint="eastAsia" w:ascii="宋体" w:hAnsi="宋体" w:eastAsia="宋体" w:cs="宋体"/>
        </w:rPr>
      </w:pPr>
      <w:r>
        <w:rPr>
          <w:rFonts w:hint="eastAsia" w:ascii="宋体" w:hAnsi="宋体" w:eastAsia="宋体" w:cs="宋体"/>
        </w:rPr>
        <w:t>A5 推荐中标候选人或者直接确定中标人</w:t>
      </w:r>
    </w:p>
    <w:p>
      <w:pPr>
        <w:pStyle w:val="2"/>
        <w:spacing w:before="132"/>
        <w:ind w:left="1578"/>
        <w:rPr>
          <w:rFonts w:hint="eastAsia" w:ascii="宋体" w:hAnsi="宋体" w:eastAsia="宋体" w:cs="宋体"/>
        </w:rPr>
      </w:pPr>
      <w:r>
        <w:rPr>
          <w:rFonts w:hint="eastAsia" w:ascii="宋体" w:hAnsi="宋体" w:eastAsia="宋体" w:cs="宋体"/>
        </w:rPr>
        <w:t>A5.1 汇总评标结果</w:t>
      </w:r>
    </w:p>
    <w:p>
      <w:pPr>
        <w:pStyle w:val="2"/>
        <w:spacing w:before="131"/>
        <w:ind w:left="1578"/>
        <w:rPr>
          <w:rFonts w:hint="eastAsia" w:ascii="宋体" w:hAnsi="宋体" w:eastAsia="宋体" w:cs="宋体"/>
        </w:rPr>
      </w:pPr>
      <w:r>
        <w:rPr>
          <w:rFonts w:hint="eastAsia" w:ascii="宋体" w:hAnsi="宋体" w:eastAsia="宋体" w:cs="宋体"/>
        </w:rPr>
        <w:t>投标报价评审工作全部结束后，评标委员会对评标结果进行汇总。</w:t>
      </w:r>
    </w:p>
    <w:p>
      <w:pPr>
        <w:pStyle w:val="2"/>
        <w:spacing w:before="130"/>
        <w:ind w:left="1578"/>
        <w:rPr>
          <w:rFonts w:hint="eastAsia" w:ascii="宋体" w:hAnsi="宋体" w:eastAsia="宋体" w:cs="宋体"/>
        </w:rPr>
      </w:pPr>
      <w:r>
        <w:rPr>
          <w:rFonts w:hint="eastAsia" w:ascii="宋体" w:hAnsi="宋体" w:eastAsia="宋体" w:cs="宋体"/>
        </w:rPr>
        <w:t>A5.2 推荐中标候选人</w:t>
      </w:r>
    </w:p>
    <w:p>
      <w:pPr>
        <w:pStyle w:val="2"/>
        <w:spacing w:before="131"/>
        <w:ind w:left="1578"/>
        <w:rPr>
          <w:rFonts w:hint="eastAsia" w:ascii="宋体" w:hAnsi="宋体" w:eastAsia="宋体" w:cs="宋体"/>
        </w:rPr>
      </w:pPr>
      <w:r>
        <w:rPr>
          <w:rFonts w:hint="eastAsia" w:ascii="宋体" w:hAnsi="宋体" w:eastAsia="宋体" w:cs="宋体"/>
        </w:rPr>
        <w:t>A5.2.1 除第二章“投标人须知”前附表授权直接确定中标人外，评标委员会在推荐中标候</w:t>
      </w:r>
    </w:p>
    <w:p>
      <w:pPr>
        <w:rPr>
          <w:rFonts w:hint="eastAsia" w:ascii="宋体" w:hAnsi="宋体" w:eastAsia="宋体" w:cs="宋体"/>
        </w:rPr>
        <w:sectPr>
          <w:pgSz w:w="11910" w:h="16840"/>
          <w:pgMar w:top="1480" w:right="700" w:bottom="1260" w:left="640" w:header="0" w:footer="988" w:gutter="0"/>
          <w:pgNumType w:fmt="decimal"/>
          <w:cols w:space="720" w:num="1"/>
        </w:sectPr>
      </w:pPr>
    </w:p>
    <w:p>
      <w:pPr>
        <w:pStyle w:val="2"/>
        <w:spacing w:before="50"/>
        <w:rPr>
          <w:rFonts w:hint="eastAsia" w:ascii="宋体" w:hAnsi="宋体" w:eastAsia="宋体" w:cs="宋体"/>
        </w:rPr>
      </w:pPr>
      <w:r>
        <w:rPr>
          <w:rFonts w:hint="eastAsia" w:ascii="宋体" w:hAnsi="宋体" w:eastAsia="宋体" w:cs="宋体"/>
        </w:rPr>
        <w:t>选人时，应遵照以下原则：</w:t>
      </w:r>
    </w:p>
    <w:p>
      <w:pPr>
        <w:pStyle w:val="20"/>
        <w:numPr>
          <w:ilvl w:val="0"/>
          <w:numId w:val="27"/>
        </w:numPr>
        <w:tabs>
          <w:tab w:val="left" w:pos="2112"/>
        </w:tabs>
        <w:spacing w:before="133"/>
        <w:rPr>
          <w:rFonts w:hint="eastAsia" w:ascii="宋体" w:hAnsi="宋体" w:eastAsia="宋体" w:cs="宋体"/>
          <w:sz w:val="21"/>
        </w:rPr>
      </w:pPr>
      <w:r>
        <w:rPr>
          <w:rFonts w:hint="eastAsia" w:ascii="宋体" w:hAnsi="宋体" w:eastAsia="宋体" w:cs="宋体"/>
          <w:spacing w:val="-6"/>
          <w:sz w:val="21"/>
        </w:rPr>
        <w:t>评标委员会按照最终得分由高到底的次序排列，根据第二章“投标人须知”前附表第</w:t>
      </w:r>
    </w:p>
    <w:p>
      <w:pPr>
        <w:pStyle w:val="2"/>
        <w:spacing w:before="129"/>
        <w:rPr>
          <w:rFonts w:hint="eastAsia" w:ascii="宋体" w:hAnsi="宋体" w:eastAsia="宋体" w:cs="宋体"/>
        </w:rPr>
      </w:pPr>
      <w:r>
        <w:rPr>
          <w:rFonts w:hint="eastAsia" w:ascii="宋体" w:hAnsi="宋体" w:eastAsia="宋体" w:cs="宋体"/>
        </w:rPr>
        <w:t>7.1 款的规定推荐中标候选人。</w:t>
      </w:r>
    </w:p>
    <w:p>
      <w:pPr>
        <w:pStyle w:val="20"/>
        <w:numPr>
          <w:ilvl w:val="0"/>
          <w:numId w:val="27"/>
        </w:numPr>
        <w:tabs>
          <w:tab w:val="left" w:pos="2105"/>
        </w:tabs>
        <w:spacing w:before="132" w:line="357" w:lineRule="auto"/>
        <w:ind w:left="1158" w:right="731" w:firstLine="420"/>
        <w:jc w:val="both"/>
        <w:rPr>
          <w:rFonts w:hint="eastAsia" w:ascii="宋体" w:hAnsi="宋体" w:eastAsia="宋体" w:cs="宋体"/>
          <w:sz w:val="21"/>
        </w:rPr>
      </w:pPr>
      <w:r>
        <w:rPr>
          <w:rFonts w:hint="eastAsia" w:ascii="宋体" w:hAnsi="宋体" w:eastAsia="宋体" w:cs="宋体"/>
          <w:spacing w:val="-5"/>
          <w:sz w:val="21"/>
        </w:rPr>
        <w:t>如果评标委员会根据本章的规定作否决投标处理后，有效投标不足三个，且少于第二</w:t>
      </w:r>
      <w:r>
        <w:rPr>
          <w:rFonts w:hint="eastAsia" w:ascii="宋体" w:hAnsi="宋体" w:eastAsia="宋体" w:cs="宋体"/>
          <w:spacing w:val="-4"/>
          <w:sz w:val="21"/>
        </w:rPr>
        <w:t xml:space="preserve">章“投标人须知”前附表第 </w:t>
      </w:r>
      <w:r>
        <w:rPr>
          <w:rFonts w:hint="eastAsia" w:ascii="宋体" w:hAnsi="宋体" w:eastAsia="宋体" w:cs="宋体"/>
          <w:sz w:val="21"/>
        </w:rPr>
        <w:t>7.1</w:t>
      </w:r>
      <w:r>
        <w:rPr>
          <w:rFonts w:hint="eastAsia" w:ascii="宋体" w:hAnsi="宋体" w:eastAsia="宋体" w:cs="宋体"/>
          <w:spacing w:val="-3"/>
          <w:sz w:val="21"/>
        </w:rPr>
        <w:t xml:space="preserve"> 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pStyle w:val="2"/>
        <w:spacing w:line="355" w:lineRule="auto"/>
        <w:ind w:right="687" w:firstLine="419"/>
        <w:rPr>
          <w:rFonts w:hint="eastAsia" w:ascii="宋体" w:hAnsi="宋体" w:eastAsia="宋体" w:cs="宋体"/>
        </w:rPr>
      </w:pPr>
      <w:r>
        <w:rPr>
          <w:rFonts w:hint="eastAsia" w:ascii="宋体" w:hAnsi="宋体" w:eastAsia="宋体" w:cs="宋体"/>
        </w:rPr>
        <w:t>A5.2.2 投标截止时间前递交投标文件的投标人数量少于三个或者所有投标被否决的，招标人应当依法重新招标。</w:t>
      </w:r>
    </w:p>
    <w:p>
      <w:pPr>
        <w:pStyle w:val="2"/>
        <w:ind w:left="1578"/>
        <w:rPr>
          <w:rFonts w:hint="eastAsia" w:ascii="宋体" w:hAnsi="宋体" w:eastAsia="宋体" w:cs="宋体"/>
        </w:rPr>
      </w:pPr>
      <w:r>
        <w:rPr>
          <w:rFonts w:hint="eastAsia" w:ascii="宋体" w:hAnsi="宋体" w:eastAsia="宋体" w:cs="宋体"/>
        </w:rPr>
        <w:t>A5.3 直接确定中标人</w:t>
      </w:r>
    </w:p>
    <w:p>
      <w:pPr>
        <w:pStyle w:val="2"/>
        <w:spacing w:before="132" w:line="355" w:lineRule="auto"/>
        <w:ind w:right="734" w:firstLine="419"/>
        <w:rPr>
          <w:rFonts w:hint="eastAsia" w:ascii="宋体" w:hAnsi="宋体" w:eastAsia="宋体" w:cs="宋体"/>
        </w:rPr>
      </w:pPr>
      <w:r>
        <w:rPr>
          <w:rFonts w:hint="eastAsia" w:ascii="宋体" w:hAnsi="宋体" w:eastAsia="宋体" w:cs="宋体"/>
        </w:rPr>
        <w:t>第二章“投标人须知”前附表授权评标委员会直接确定中标人的，评标委员会对有效的投标按照评标得分由高至低的次序排列，并确定排名第一的投标人为中标人。</w:t>
      </w:r>
    </w:p>
    <w:p>
      <w:pPr>
        <w:pStyle w:val="2"/>
        <w:spacing w:before="3"/>
        <w:ind w:left="1578"/>
        <w:rPr>
          <w:rFonts w:hint="eastAsia" w:ascii="宋体" w:hAnsi="宋体" w:eastAsia="宋体" w:cs="宋体"/>
        </w:rPr>
      </w:pPr>
      <w:r>
        <w:rPr>
          <w:rFonts w:hint="eastAsia" w:ascii="宋体" w:hAnsi="宋体" w:eastAsia="宋体" w:cs="宋体"/>
        </w:rPr>
        <w:t>A5.4 编制及提交评标报告</w:t>
      </w:r>
    </w:p>
    <w:p>
      <w:pPr>
        <w:pStyle w:val="2"/>
        <w:spacing w:before="132" w:line="355" w:lineRule="auto"/>
        <w:ind w:right="628" w:firstLine="419"/>
        <w:rPr>
          <w:rFonts w:hint="eastAsia" w:ascii="宋体" w:hAnsi="宋体" w:eastAsia="宋体" w:cs="宋体"/>
        </w:rPr>
      </w:pPr>
      <w:r>
        <w:rPr>
          <w:rFonts w:hint="eastAsia" w:ascii="宋体" w:hAnsi="宋体" w:eastAsia="宋体" w:cs="宋体"/>
        </w:rPr>
        <w:t>评标委员会应向招标人提交评标报告。评标报告应当由全体评标委员会成员签字，一式三</w:t>
      </w:r>
      <w:r>
        <w:rPr>
          <w:rFonts w:hint="eastAsia" w:ascii="宋体" w:hAnsi="宋体" w:eastAsia="宋体" w:cs="宋体"/>
          <w:spacing w:val="-9"/>
        </w:rPr>
        <w:t>份，招标人、招标代理人、招投标监督管理部门各一份。评标报告应当包括但不限于以下内容：</w:t>
      </w:r>
    </w:p>
    <w:p>
      <w:pPr>
        <w:pStyle w:val="20"/>
        <w:numPr>
          <w:ilvl w:val="0"/>
          <w:numId w:val="28"/>
        </w:numPr>
        <w:tabs>
          <w:tab w:val="left" w:pos="2107"/>
        </w:tabs>
        <w:spacing w:before="2"/>
        <w:rPr>
          <w:rFonts w:hint="eastAsia" w:ascii="宋体" w:hAnsi="宋体" w:eastAsia="宋体" w:cs="宋体"/>
          <w:sz w:val="21"/>
        </w:rPr>
      </w:pPr>
      <w:r>
        <w:rPr>
          <w:rFonts w:hint="eastAsia" w:ascii="宋体" w:hAnsi="宋体" w:eastAsia="宋体" w:cs="宋体"/>
          <w:spacing w:val="-3"/>
          <w:sz w:val="21"/>
        </w:rPr>
        <w:t>基本情况和数据表；</w:t>
      </w:r>
    </w:p>
    <w:p>
      <w:pPr>
        <w:pStyle w:val="20"/>
        <w:numPr>
          <w:ilvl w:val="0"/>
          <w:numId w:val="28"/>
        </w:numPr>
        <w:tabs>
          <w:tab w:val="left" w:pos="2107"/>
        </w:tabs>
        <w:spacing w:before="132"/>
        <w:rPr>
          <w:rFonts w:hint="eastAsia" w:ascii="宋体" w:hAnsi="宋体" w:eastAsia="宋体" w:cs="宋体"/>
          <w:sz w:val="21"/>
        </w:rPr>
      </w:pPr>
      <w:r>
        <w:rPr>
          <w:rFonts w:hint="eastAsia" w:ascii="宋体" w:hAnsi="宋体" w:eastAsia="宋体" w:cs="宋体"/>
          <w:spacing w:val="-3"/>
          <w:sz w:val="21"/>
        </w:rPr>
        <w:t>评标委员会成员名单；</w:t>
      </w:r>
    </w:p>
    <w:p>
      <w:pPr>
        <w:pStyle w:val="20"/>
        <w:numPr>
          <w:ilvl w:val="0"/>
          <w:numId w:val="28"/>
        </w:numPr>
        <w:tabs>
          <w:tab w:val="left" w:pos="2107"/>
        </w:tabs>
        <w:spacing w:before="129"/>
        <w:rPr>
          <w:rFonts w:hint="eastAsia" w:ascii="宋体" w:hAnsi="宋体" w:eastAsia="宋体" w:cs="宋体"/>
          <w:sz w:val="21"/>
        </w:rPr>
      </w:pPr>
      <w:r>
        <w:rPr>
          <w:rFonts w:hint="eastAsia" w:ascii="宋体" w:hAnsi="宋体" w:eastAsia="宋体" w:cs="宋体"/>
          <w:spacing w:val="-3"/>
          <w:sz w:val="21"/>
        </w:rPr>
        <w:t>开标记录；</w:t>
      </w:r>
    </w:p>
    <w:p>
      <w:pPr>
        <w:pStyle w:val="20"/>
        <w:numPr>
          <w:ilvl w:val="0"/>
          <w:numId w:val="28"/>
        </w:numPr>
        <w:tabs>
          <w:tab w:val="left" w:pos="2107"/>
        </w:tabs>
        <w:spacing w:before="132"/>
        <w:rPr>
          <w:rFonts w:hint="eastAsia" w:ascii="宋体" w:hAnsi="宋体" w:eastAsia="宋体" w:cs="宋体"/>
          <w:sz w:val="21"/>
        </w:rPr>
      </w:pPr>
      <w:r>
        <w:rPr>
          <w:rFonts w:hint="eastAsia" w:ascii="宋体" w:hAnsi="宋体" w:eastAsia="宋体" w:cs="宋体"/>
          <w:spacing w:val="-3"/>
          <w:sz w:val="21"/>
        </w:rPr>
        <w:t>资格审查情况表（如果是资格后审</w:t>
      </w:r>
      <w:r>
        <w:rPr>
          <w:rFonts w:hint="eastAsia" w:ascii="宋体" w:hAnsi="宋体" w:eastAsia="宋体" w:cs="宋体"/>
          <w:sz w:val="21"/>
        </w:rPr>
        <w:t>）</w:t>
      </w:r>
    </w:p>
    <w:p>
      <w:pPr>
        <w:pStyle w:val="20"/>
        <w:numPr>
          <w:ilvl w:val="0"/>
          <w:numId w:val="28"/>
        </w:numPr>
        <w:tabs>
          <w:tab w:val="left" w:pos="2107"/>
        </w:tabs>
        <w:spacing w:before="132"/>
        <w:rPr>
          <w:rFonts w:hint="eastAsia" w:ascii="宋体" w:hAnsi="宋体" w:eastAsia="宋体" w:cs="宋体"/>
          <w:sz w:val="21"/>
        </w:rPr>
      </w:pPr>
      <w:r>
        <w:rPr>
          <w:rFonts w:hint="eastAsia" w:ascii="宋体" w:hAnsi="宋体" w:eastAsia="宋体" w:cs="宋体"/>
          <w:spacing w:val="-3"/>
          <w:sz w:val="21"/>
        </w:rPr>
        <w:t>符合要求的投标一览表；</w:t>
      </w:r>
    </w:p>
    <w:p>
      <w:pPr>
        <w:pStyle w:val="20"/>
        <w:numPr>
          <w:ilvl w:val="0"/>
          <w:numId w:val="28"/>
        </w:numPr>
        <w:tabs>
          <w:tab w:val="left" w:pos="2107"/>
        </w:tabs>
        <w:spacing w:before="130"/>
        <w:rPr>
          <w:rFonts w:hint="eastAsia" w:ascii="宋体" w:hAnsi="宋体" w:eastAsia="宋体" w:cs="宋体"/>
          <w:sz w:val="21"/>
        </w:rPr>
      </w:pPr>
      <w:r>
        <w:rPr>
          <w:rFonts w:hint="eastAsia" w:ascii="宋体" w:hAnsi="宋体" w:eastAsia="宋体" w:cs="宋体"/>
          <w:spacing w:val="-3"/>
          <w:sz w:val="21"/>
        </w:rPr>
        <w:t>否决投标情况说明；</w:t>
      </w:r>
    </w:p>
    <w:p>
      <w:pPr>
        <w:pStyle w:val="20"/>
        <w:numPr>
          <w:ilvl w:val="0"/>
          <w:numId w:val="28"/>
        </w:numPr>
        <w:tabs>
          <w:tab w:val="left" w:pos="2107"/>
        </w:tabs>
        <w:spacing w:before="131"/>
        <w:rPr>
          <w:rFonts w:hint="eastAsia" w:ascii="宋体" w:hAnsi="宋体" w:eastAsia="宋体" w:cs="宋体"/>
          <w:sz w:val="21"/>
        </w:rPr>
      </w:pPr>
      <w:r>
        <w:rPr>
          <w:rFonts w:hint="eastAsia" w:ascii="宋体" w:hAnsi="宋体" w:eastAsia="宋体" w:cs="宋体"/>
          <w:spacing w:val="-3"/>
          <w:sz w:val="21"/>
        </w:rPr>
        <w:t>评标标准、评标方法或者评标因素一览表；</w:t>
      </w:r>
    </w:p>
    <w:p>
      <w:pPr>
        <w:pStyle w:val="20"/>
        <w:numPr>
          <w:ilvl w:val="0"/>
          <w:numId w:val="28"/>
        </w:numPr>
        <w:tabs>
          <w:tab w:val="left" w:pos="2105"/>
        </w:tabs>
        <w:spacing w:before="132" w:line="355" w:lineRule="auto"/>
        <w:ind w:left="1158" w:right="731" w:firstLine="420"/>
        <w:rPr>
          <w:rFonts w:hint="eastAsia" w:ascii="宋体" w:hAnsi="宋体" w:eastAsia="宋体" w:cs="宋体"/>
          <w:sz w:val="21"/>
        </w:rPr>
      </w:pPr>
      <w:r>
        <w:rPr>
          <w:rFonts w:hint="eastAsia" w:ascii="宋体" w:hAnsi="宋体" w:eastAsia="宋体" w:cs="宋体"/>
          <w:spacing w:val="-5"/>
          <w:sz w:val="21"/>
        </w:rPr>
        <w:t>经评审的价格一览表</w:t>
      </w:r>
      <w:r>
        <w:rPr>
          <w:rFonts w:hint="eastAsia" w:ascii="宋体" w:hAnsi="宋体" w:eastAsia="宋体" w:cs="宋体"/>
          <w:sz w:val="21"/>
        </w:rPr>
        <w:t>（</w:t>
      </w:r>
      <w:r>
        <w:rPr>
          <w:rFonts w:hint="eastAsia" w:ascii="宋体" w:hAnsi="宋体" w:eastAsia="宋体" w:cs="宋体"/>
          <w:spacing w:val="-4"/>
          <w:sz w:val="21"/>
        </w:rPr>
        <w:t>包括评标委员会在评标过程中所形成的所有记载评标结果、结</w:t>
      </w:r>
      <w:r>
        <w:rPr>
          <w:rFonts w:hint="eastAsia" w:ascii="宋体" w:hAnsi="宋体" w:eastAsia="宋体" w:cs="宋体"/>
          <w:spacing w:val="-3"/>
          <w:sz w:val="21"/>
        </w:rPr>
        <w:t>论的表格、说明、记录等文件</w:t>
      </w:r>
      <w:r>
        <w:rPr>
          <w:rFonts w:hint="eastAsia" w:ascii="宋体" w:hAnsi="宋体" w:eastAsia="宋体" w:cs="宋体"/>
          <w:sz w:val="21"/>
        </w:rPr>
        <w:t>）：</w:t>
      </w:r>
    </w:p>
    <w:p>
      <w:pPr>
        <w:pStyle w:val="20"/>
        <w:numPr>
          <w:ilvl w:val="0"/>
          <w:numId w:val="28"/>
        </w:numPr>
        <w:tabs>
          <w:tab w:val="left" w:pos="2107"/>
        </w:tabs>
        <w:spacing w:before="3"/>
        <w:rPr>
          <w:rFonts w:hint="eastAsia" w:ascii="宋体" w:hAnsi="宋体" w:eastAsia="宋体" w:cs="宋体"/>
          <w:sz w:val="21"/>
        </w:rPr>
      </w:pPr>
      <w:r>
        <w:rPr>
          <w:rFonts w:hint="eastAsia" w:ascii="宋体" w:hAnsi="宋体" w:eastAsia="宋体" w:cs="宋体"/>
          <w:spacing w:val="-3"/>
          <w:sz w:val="21"/>
        </w:rPr>
        <w:t>经评审的投标人排序；</w:t>
      </w:r>
    </w:p>
    <w:p>
      <w:pPr>
        <w:pStyle w:val="20"/>
        <w:numPr>
          <w:ilvl w:val="0"/>
          <w:numId w:val="28"/>
        </w:numPr>
        <w:tabs>
          <w:tab w:val="left" w:pos="2214"/>
        </w:tabs>
        <w:spacing w:before="132"/>
        <w:ind w:left="2213" w:hanging="635"/>
        <w:rPr>
          <w:rFonts w:hint="eastAsia" w:ascii="宋体" w:hAnsi="宋体" w:eastAsia="宋体" w:cs="宋体"/>
          <w:sz w:val="21"/>
        </w:rPr>
      </w:pPr>
      <w:r>
        <w:rPr>
          <w:rFonts w:hint="eastAsia" w:ascii="宋体" w:hAnsi="宋体" w:eastAsia="宋体" w:cs="宋体"/>
          <w:sz w:val="21"/>
        </w:rPr>
        <w:t>推荐的中标候选人名单及后选人项目经理、安全员、项目技术负责人、施工员名单</w:t>
      </w:r>
    </w:p>
    <w:p>
      <w:pPr>
        <w:pStyle w:val="2"/>
        <w:spacing w:before="129" w:line="357" w:lineRule="auto"/>
        <w:ind w:right="625"/>
        <w:rPr>
          <w:rFonts w:hint="eastAsia" w:ascii="宋体" w:hAnsi="宋体" w:eastAsia="宋体" w:cs="宋体"/>
        </w:rPr>
      </w:pPr>
      <w:r>
        <w:rPr>
          <w:rFonts w:hint="eastAsia" w:ascii="宋体" w:hAnsi="宋体" w:eastAsia="宋体" w:cs="宋体"/>
        </w:rPr>
        <w:t>（</w:t>
      </w:r>
      <w:r>
        <w:rPr>
          <w:rFonts w:hint="eastAsia" w:ascii="宋体" w:hAnsi="宋体" w:eastAsia="宋体" w:cs="宋体"/>
          <w:spacing w:val="-8"/>
        </w:rPr>
        <w:t>如果第二章“投标人须知”前附表授权评标委员会直接确定中标人，则为“确定的中标人”</w:t>
      </w:r>
      <w:r>
        <w:rPr>
          <w:rFonts w:hint="eastAsia" w:ascii="宋体" w:hAnsi="宋体" w:eastAsia="宋体" w:cs="宋体"/>
          <w:spacing w:val="-5"/>
        </w:rPr>
        <w:t xml:space="preserve">） </w:t>
      </w:r>
      <w:r>
        <w:rPr>
          <w:rFonts w:hint="eastAsia" w:ascii="宋体" w:hAnsi="宋体" w:eastAsia="宋体" w:cs="宋体"/>
          <w:spacing w:val="-3"/>
        </w:rPr>
        <w:t>与签订合同前要处理的事宜；</w:t>
      </w:r>
    </w:p>
    <w:p>
      <w:pPr>
        <w:pStyle w:val="20"/>
        <w:numPr>
          <w:ilvl w:val="0"/>
          <w:numId w:val="28"/>
        </w:numPr>
        <w:tabs>
          <w:tab w:val="left" w:pos="2213"/>
        </w:tabs>
        <w:spacing w:line="269" w:lineRule="exact"/>
        <w:ind w:left="2212" w:hanging="634"/>
        <w:rPr>
          <w:rFonts w:hint="eastAsia" w:ascii="宋体" w:hAnsi="宋体" w:eastAsia="宋体" w:cs="宋体"/>
          <w:sz w:val="21"/>
        </w:rPr>
      </w:pPr>
      <w:r>
        <w:rPr>
          <w:rFonts w:hint="eastAsia" w:ascii="宋体" w:hAnsi="宋体" w:eastAsia="宋体" w:cs="宋体"/>
          <w:spacing w:val="-3"/>
          <w:sz w:val="21"/>
        </w:rPr>
        <w:t>澄清、说明或补正事项纪要。</w:t>
      </w:r>
    </w:p>
    <w:p>
      <w:pPr>
        <w:pStyle w:val="11"/>
        <w:spacing w:before="130"/>
        <w:rPr>
          <w:rFonts w:hint="eastAsia" w:ascii="宋体" w:hAnsi="宋体" w:eastAsia="宋体" w:cs="宋体"/>
        </w:rPr>
      </w:pPr>
      <w:r>
        <w:rPr>
          <w:rFonts w:hint="eastAsia" w:ascii="宋体" w:hAnsi="宋体" w:eastAsia="宋体" w:cs="宋体"/>
        </w:rPr>
        <w:t>A6 特殊情况的处置程序</w:t>
      </w:r>
    </w:p>
    <w:p>
      <w:pPr>
        <w:pStyle w:val="2"/>
        <w:spacing w:before="132"/>
        <w:ind w:left="1578"/>
        <w:rPr>
          <w:rFonts w:hint="eastAsia" w:ascii="宋体" w:hAnsi="宋体" w:eastAsia="宋体" w:cs="宋体"/>
        </w:rPr>
      </w:pPr>
      <w:r>
        <w:rPr>
          <w:rFonts w:hint="eastAsia" w:ascii="宋体" w:hAnsi="宋体" w:eastAsia="宋体" w:cs="宋体"/>
        </w:rPr>
        <w:t>A6.1 关于评标活动暂停</w:t>
      </w:r>
    </w:p>
    <w:p>
      <w:pPr>
        <w:pStyle w:val="2"/>
        <w:spacing w:before="131" w:line="355" w:lineRule="auto"/>
        <w:ind w:right="734" w:firstLine="419"/>
        <w:rPr>
          <w:rFonts w:hint="eastAsia" w:ascii="宋体" w:hAnsi="宋体" w:eastAsia="宋体" w:cs="宋体"/>
        </w:rPr>
      </w:pPr>
      <w:r>
        <w:rPr>
          <w:rFonts w:hint="eastAsia" w:ascii="宋体" w:hAnsi="宋体" w:eastAsia="宋体" w:cs="宋体"/>
        </w:rPr>
        <w:t>A6.1.1</w:t>
      </w:r>
      <w:r>
        <w:rPr>
          <w:rFonts w:hint="eastAsia" w:ascii="宋体" w:hAnsi="宋体" w:eastAsia="宋体" w:cs="宋体"/>
          <w:spacing w:val="-7"/>
        </w:rPr>
        <w:t xml:space="preserve"> 评标委员会应当执行连续评标的原则，按评标办法中规定的程序、内容、方法、标</w:t>
      </w:r>
      <w:r>
        <w:rPr>
          <w:rFonts w:hint="eastAsia" w:ascii="宋体" w:hAnsi="宋体" w:eastAsia="宋体" w:cs="宋体"/>
          <w:spacing w:val="-5"/>
        </w:rPr>
        <w:t>准完成全部评标工作。只有发生不可抗力导致评标工作无法继续时，评标活动方可暂停。</w:t>
      </w:r>
    </w:p>
    <w:p>
      <w:pPr>
        <w:pStyle w:val="2"/>
        <w:spacing w:before="3"/>
        <w:ind w:left="1578"/>
        <w:rPr>
          <w:rFonts w:hint="eastAsia" w:ascii="宋体" w:hAnsi="宋体" w:eastAsia="宋体" w:cs="宋体"/>
        </w:rPr>
      </w:pPr>
      <w:r>
        <w:rPr>
          <w:rFonts w:hint="eastAsia" w:ascii="宋体" w:hAnsi="宋体" w:eastAsia="宋体" w:cs="宋体"/>
        </w:rPr>
        <w:t>A6.1.2 发生评标暂停情况时，评标委员会应当封存全部投标文件和评标记录，待不可抗力</w:t>
      </w:r>
    </w:p>
    <w:p>
      <w:pPr>
        <w:rPr>
          <w:rFonts w:hint="eastAsia" w:ascii="宋体" w:hAnsi="宋体" w:eastAsia="宋体" w:cs="宋体"/>
        </w:rPr>
        <w:sectPr>
          <w:pgSz w:w="11910" w:h="16840"/>
          <w:pgMar w:top="1480" w:right="700" w:bottom="1260" w:left="640" w:header="0" w:footer="988" w:gutter="0"/>
          <w:pgNumType w:fmt="decimal"/>
          <w:cols w:space="720" w:num="1"/>
        </w:sectPr>
      </w:pPr>
    </w:p>
    <w:p>
      <w:pPr>
        <w:pStyle w:val="2"/>
        <w:spacing w:before="50"/>
        <w:rPr>
          <w:rFonts w:hint="eastAsia" w:ascii="宋体" w:hAnsi="宋体" w:eastAsia="宋体" w:cs="宋体"/>
        </w:rPr>
      </w:pPr>
      <w:r>
        <w:rPr>
          <w:rFonts w:hint="eastAsia" w:ascii="宋体" w:hAnsi="宋体" w:eastAsia="宋体" w:cs="宋体"/>
        </w:rPr>
        <w:t>的影响结束且具备继续评标的条件时，由原评标委员会继续评标。</w:t>
      </w:r>
    </w:p>
    <w:p>
      <w:pPr>
        <w:pStyle w:val="2"/>
        <w:spacing w:before="133"/>
        <w:ind w:left="1578"/>
        <w:rPr>
          <w:rFonts w:hint="eastAsia" w:ascii="宋体" w:hAnsi="宋体" w:eastAsia="宋体" w:cs="宋体"/>
        </w:rPr>
      </w:pPr>
      <w:r>
        <w:rPr>
          <w:rFonts w:hint="eastAsia" w:ascii="宋体" w:hAnsi="宋体" w:eastAsia="宋体" w:cs="宋体"/>
        </w:rPr>
        <w:t>A6.2 关于评标中途更换评标委员会成员</w:t>
      </w:r>
    </w:p>
    <w:p>
      <w:pPr>
        <w:pStyle w:val="2"/>
        <w:spacing w:before="129"/>
        <w:ind w:left="1578"/>
        <w:rPr>
          <w:rFonts w:hint="eastAsia" w:ascii="宋体" w:hAnsi="宋体" w:eastAsia="宋体" w:cs="宋体"/>
        </w:rPr>
      </w:pPr>
      <w:r>
        <w:rPr>
          <w:rFonts w:hint="eastAsia" w:ascii="宋体" w:hAnsi="宋体" w:eastAsia="宋体" w:cs="宋体"/>
        </w:rPr>
        <w:t>A6.2.1 除非发生下列情况之一，评标委员会成员不得在评标中途更换：</w:t>
      </w:r>
    </w:p>
    <w:p>
      <w:pPr>
        <w:pStyle w:val="20"/>
        <w:numPr>
          <w:ilvl w:val="0"/>
          <w:numId w:val="29"/>
        </w:numPr>
        <w:tabs>
          <w:tab w:val="left" w:pos="2107"/>
        </w:tabs>
        <w:spacing w:before="132"/>
        <w:rPr>
          <w:rFonts w:hint="eastAsia" w:ascii="宋体" w:hAnsi="宋体" w:eastAsia="宋体" w:cs="宋体"/>
          <w:sz w:val="21"/>
        </w:rPr>
      </w:pPr>
      <w:r>
        <w:rPr>
          <w:rFonts w:hint="eastAsia" w:ascii="宋体" w:hAnsi="宋体" w:eastAsia="宋体" w:cs="宋体"/>
          <w:spacing w:val="-3"/>
          <w:sz w:val="21"/>
        </w:rPr>
        <w:t>因不可抗拒的客观原因，不能到场或需在评标中途退出评标活动。</w:t>
      </w:r>
    </w:p>
    <w:p>
      <w:pPr>
        <w:pStyle w:val="20"/>
        <w:numPr>
          <w:ilvl w:val="0"/>
          <w:numId w:val="29"/>
        </w:numPr>
        <w:tabs>
          <w:tab w:val="left" w:pos="2107"/>
        </w:tabs>
        <w:spacing w:before="131"/>
        <w:rPr>
          <w:rFonts w:hint="eastAsia" w:ascii="宋体" w:hAnsi="宋体" w:eastAsia="宋体" w:cs="宋体"/>
          <w:sz w:val="21"/>
        </w:rPr>
      </w:pPr>
      <w:r>
        <w:rPr>
          <w:rFonts w:hint="eastAsia" w:ascii="宋体" w:hAnsi="宋体" w:eastAsia="宋体" w:cs="宋体"/>
          <w:spacing w:val="-3"/>
          <w:sz w:val="21"/>
        </w:rPr>
        <w:t>根据法律法规规定，某个或某几个评标委员会成员需要回避。</w:t>
      </w:r>
    </w:p>
    <w:p>
      <w:pPr>
        <w:pStyle w:val="2"/>
        <w:spacing w:before="130" w:line="357" w:lineRule="auto"/>
        <w:ind w:right="676" w:firstLine="419"/>
        <w:rPr>
          <w:rFonts w:hint="eastAsia" w:ascii="宋体" w:hAnsi="宋体" w:eastAsia="宋体" w:cs="宋体"/>
        </w:rPr>
      </w:pPr>
      <w:r>
        <w:rPr>
          <w:rFonts w:hint="eastAsia" w:ascii="宋体" w:hAnsi="宋体" w:eastAsia="宋体" w:cs="宋体"/>
        </w:rPr>
        <w:t>A6.2.2 退出评标的评标委员会成员，其已完成的评标行为无效。由招标人根据本招标文件规定的评标委员会成员产生方式另行确定替代者进行评标。</w:t>
      </w:r>
    </w:p>
    <w:p>
      <w:pPr>
        <w:pStyle w:val="2"/>
        <w:spacing w:line="269" w:lineRule="exact"/>
        <w:ind w:left="1578"/>
        <w:rPr>
          <w:rFonts w:hint="eastAsia" w:ascii="宋体" w:hAnsi="宋体" w:eastAsia="宋体" w:cs="宋体"/>
        </w:rPr>
      </w:pPr>
      <w:r>
        <w:rPr>
          <w:rFonts w:hint="eastAsia" w:ascii="宋体" w:hAnsi="宋体" w:eastAsia="宋体" w:cs="宋体"/>
        </w:rPr>
        <w:t>A6.3 记名投票</w:t>
      </w:r>
    </w:p>
    <w:p>
      <w:pPr>
        <w:pStyle w:val="2"/>
        <w:spacing w:before="129" w:line="357" w:lineRule="auto"/>
        <w:ind w:right="734" w:firstLine="419"/>
        <w:rPr>
          <w:rFonts w:hint="eastAsia" w:ascii="宋体" w:hAnsi="宋体" w:eastAsia="宋体" w:cs="宋体"/>
        </w:rPr>
      </w:pPr>
      <w:r>
        <w:rPr>
          <w:rFonts w:hint="eastAsia" w:ascii="宋体" w:hAnsi="宋体" w:eastAsia="宋体" w:cs="宋体"/>
        </w:rPr>
        <w:t>在任何评标环节中，需评标委员会就某项定性的评审结论做出表决的，由评标委员会全体成员按照少数服从多数的原则，以记名投票方式表决。</w:t>
      </w:r>
    </w:p>
    <w:p>
      <w:pPr>
        <w:pStyle w:val="11"/>
        <w:spacing w:before="1"/>
        <w:rPr>
          <w:rFonts w:hint="eastAsia" w:ascii="宋体" w:hAnsi="宋体" w:eastAsia="宋体" w:cs="宋体"/>
        </w:rPr>
      </w:pPr>
      <w:r>
        <w:rPr>
          <w:rFonts w:hint="eastAsia" w:ascii="宋体" w:hAnsi="宋体" w:eastAsia="宋体" w:cs="宋体"/>
        </w:rPr>
        <w:t>A7 补充条款</w:t>
      </w:r>
    </w:p>
    <w:p>
      <w:pPr>
        <w:pStyle w:val="2"/>
        <w:spacing w:before="129" w:line="357" w:lineRule="auto"/>
        <w:ind w:right="734" w:firstLine="419"/>
        <w:jc w:val="both"/>
        <w:rPr>
          <w:rFonts w:hint="eastAsia" w:ascii="宋体" w:hAnsi="宋体" w:eastAsia="宋体" w:cs="宋体"/>
        </w:rPr>
      </w:pPr>
      <w:r>
        <w:rPr>
          <w:rFonts w:hint="eastAsia" w:ascii="宋体" w:hAnsi="宋体" w:eastAsia="宋体" w:cs="宋体"/>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7" w:lineRule="auto"/>
        <w:jc w:val="both"/>
        <w:rPr>
          <w:rFonts w:hint="eastAsia" w:ascii="宋体" w:hAnsi="宋体" w:eastAsia="宋体" w:cs="宋体"/>
        </w:rPr>
        <w:sectPr>
          <w:pgSz w:w="11910" w:h="16840"/>
          <w:pgMar w:top="1480" w:right="700" w:bottom="1260" w:left="640" w:header="0" w:footer="988" w:gutter="0"/>
          <w:pgNumType w:fmt="decimal"/>
          <w:cols w:space="720" w:num="1"/>
        </w:sectPr>
      </w:pPr>
    </w:p>
    <w:p>
      <w:pPr>
        <w:pStyle w:val="7"/>
        <w:spacing w:before="40"/>
        <w:ind w:left="531" w:right="112"/>
        <w:jc w:val="center"/>
        <w:rPr>
          <w:rFonts w:hint="eastAsia" w:ascii="宋体" w:hAnsi="宋体" w:eastAsia="宋体" w:cs="宋体"/>
        </w:rPr>
      </w:pPr>
      <w:r>
        <w:rPr>
          <w:rFonts w:hint="eastAsia" w:ascii="宋体" w:hAnsi="宋体" w:eastAsia="宋体" w:cs="宋体"/>
        </w:rPr>
        <w:t>附件B：否决投标条件</w:t>
      </w:r>
    </w:p>
    <w:p>
      <w:pPr>
        <w:pStyle w:val="2"/>
        <w:spacing w:before="6"/>
        <w:ind w:left="0"/>
        <w:rPr>
          <w:rFonts w:hint="eastAsia" w:ascii="宋体" w:hAnsi="宋体" w:eastAsia="宋体" w:cs="宋体"/>
          <w:b/>
          <w:sz w:val="34"/>
        </w:rPr>
      </w:pPr>
    </w:p>
    <w:p>
      <w:pPr>
        <w:pStyle w:val="11"/>
        <w:tabs>
          <w:tab w:val="left" w:pos="1897"/>
        </w:tabs>
        <w:rPr>
          <w:rFonts w:hint="eastAsia" w:ascii="宋体" w:hAnsi="宋体" w:eastAsia="宋体" w:cs="宋体"/>
        </w:rPr>
      </w:pPr>
      <w:r>
        <w:rPr>
          <w:rFonts w:hint="eastAsia" w:ascii="宋体" w:hAnsi="宋体" w:eastAsia="宋体" w:cs="宋体"/>
        </w:rPr>
        <w:t>B0</w:t>
      </w:r>
      <w:r>
        <w:rPr>
          <w:rFonts w:hint="eastAsia" w:ascii="宋体" w:hAnsi="宋体" w:eastAsia="宋体" w:cs="宋体"/>
          <w:spacing w:val="-2"/>
        </w:rPr>
        <w:t xml:space="preserve"> </w:t>
      </w:r>
      <w:r>
        <w:rPr>
          <w:rFo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p>
    <w:p>
      <w:pPr>
        <w:pStyle w:val="2"/>
        <w:spacing w:before="132" w:line="357" w:lineRule="auto"/>
        <w:ind w:right="731" w:firstLine="419"/>
        <w:jc w:val="both"/>
        <w:rPr>
          <w:rFonts w:hint="eastAsia" w:ascii="宋体" w:hAnsi="宋体" w:eastAsia="宋体" w:cs="宋体"/>
        </w:rPr>
      </w:pPr>
      <w:r>
        <w:rPr>
          <w:rFonts w:hint="eastAsia" w:ascii="宋体" w:hAnsi="宋体" w:eastAsia="宋体" w:cs="宋体"/>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11"/>
        <w:spacing w:line="266" w:lineRule="exact"/>
        <w:rPr>
          <w:rFonts w:hint="eastAsia" w:ascii="宋体" w:hAnsi="宋体" w:eastAsia="宋体" w:cs="宋体"/>
        </w:rPr>
      </w:pPr>
      <w:r>
        <w:rPr>
          <w:rFonts w:hint="eastAsia" w:ascii="宋体" w:hAnsi="宋体" w:eastAsia="宋体" w:cs="宋体"/>
        </w:rPr>
        <w:t>B1 否决投标条件</w:t>
      </w:r>
    </w:p>
    <w:p>
      <w:pPr>
        <w:pStyle w:val="2"/>
        <w:spacing w:before="132"/>
        <w:ind w:left="1578"/>
        <w:rPr>
          <w:rFonts w:hint="eastAsia" w:ascii="宋体" w:hAnsi="宋体" w:eastAsia="宋体" w:cs="宋体"/>
        </w:rPr>
      </w:pPr>
      <w:r>
        <w:rPr>
          <w:rFonts w:hint="eastAsia" w:ascii="宋体" w:hAnsi="宋体" w:eastAsia="宋体" w:cs="宋体"/>
        </w:rPr>
        <w:t>投标人或其投标文件有下列情形之一的，其投标作否决投标处理：</w:t>
      </w:r>
    </w:p>
    <w:p>
      <w:pPr>
        <w:pStyle w:val="2"/>
        <w:spacing w:before="129"/>
        <w:ind w:left="1578"/>
        <w:rPr>
          <w:rFonts w:hint="eastAsia" w:ascii="宋体" w:hAnsi="宋体" w:eastAsia="宋体" w:cs="宋体"/>
        </w:rPr>
      </w:pPr>
      <w:r>
        <w:rPr>
          <w:rFonts w:hint="eastAsia" w:ascii="宋体" w:hAnsi="宋体" w:eastAsia="宋体" w:cs="宋体"/>
        </w:rPr>
        <w:t>B1.1 有第二章“投标人须知”第 1.4.3 项规定的任何一种情形的；</w:t>
      </w:r>
    </w:p>
    <w:p>
      <w:pPr>
        <w:pStyle w:val="2"/>
        <w:spacing w:before="132"/>
        <w:ind w:left="1578"/>
        <w:rPr>
          <w:rFonts w:hint="eastAsia" w:ascii="宋体" w:hAnsi="宋体" w:eastAsia="宋体" w:cs="宋体"/>
        </w:rPr>
      </w:pPr>
      <w:r>
        <w:rPr>
          <w:rFonts w:hint="eastAsia" w:ascii="宋体" w:hAnsi="宋体" w:eastAsia="宋体" w:cs="宋体"/>
        </w:rPr>
        <w:t>B1.2 有串通投标或弄虚作假或有其他违法行为的；</w:t>
      </w:r>
    </w:p>
    <w:p>
      <w:pPr>
        <w:pStyle w:val="2"/>
        <w:spacing w:before="132"/>
        <w:ind w:left="1578"/>
        <w:rPr>
          <w:rFonts w:hint="eastAsia" w:ascii="宋体" w:hAnsi="宋体" w:eastAsia="宋体" w:cs="宋体"/>
        </w:rPr>
      </w:pPr>
      <w:r>
        <w:rPr>
          <w:rFonts w:hint="eastAsia" w:ascii="宋体" w:hAnsi="宋体" w:eastAsia="宋体" w:cs="宋体"/>
        </w:rPr>
        <w:t>B1.3 不按评标委员会要求澄清、说明或补正的；</w:t>
      </w:r>
    </w:p>
    <w:p>
      <w:pPr>
        <w:pStyle w:val="2"/>
        <w:spacing w:before="129" w:line="357" w:lineRule="auto"/>
        <w:ind w:right="731" w:firstLine="419"/>
        <w:rPr>
          <w:rFonts w:hint="eastAsia" w:ascii="宋体" w:hAnsi="宋体" w:eastAsia="宋体" w:cs="宋体"/>
        </w:rPr>
      </w:pPr>
      <w:r>
        <w:rPr>
          <w:rFonts w:hint="eastAsia" w:ascii="宋体" w:hAnsi="宋体" w:eastAsia="宋体" w:cs="宋体"/>
        </w:rPr>
        <w:t>B1.4</w:t>
      </w:r>
      <w:r>
        <w:rPr>
          <w:rFonts w:hint="eastAsia" w:ascii="宋体" w:hAnsi="宋体" w:eastAsia="宋体" w:cs="宋体"/>
          <w:spacing w:val="-17"/>
        </w:rPr>
        <w:t xml:space="preserve"> 在资格评审、形式评审、响应性评审中，评标委员会认定投标人的投标文件不符合“评</w:t>
      </w:r>
      <w:r>
        <w:rPr>
          <w:rFonts w:hint="eastAsia" w:ascii="宋体" w:hAnsi="宋体" w:eastAsia="宋体" w:cs="宋体"/>
          <w:spacing w:val="-7"/>
        </w:rPr>
        <w:t>标办法前附表”中规定的任何一项评审标准的；</w:t>
      </w:r>
    </w:p>
    <w:p>
      <w:pPr>
        <w:pStyle w:val="2"/>
        <w:spacing w:line="269" w:lineRule="exact"/>
        <w:ind w:left="1578"/>
        <w:rPr>
          <w:rFonts w:hint="eastAsia" w:ascii="宋体" w:hAnsi="宋体" w:eastAsia="宋体" w:cs="宋体"/>
        </w:rPr>
      </w:pPr>
      <w:r>
        <w:rPr>
          <w:rFonts w:hint="eastAsia" w:ascii="宋体" w:hAnsi="宋体" w:eastAsia="宋体" w:cs="宋体"/>
        </w:rPr>
        <w:t>B1.5 不按第二章投标须知前附表第 3.1.1 条内容提供资料的；</w:t>
      </w:r>
    </w:p>
    <w:p>
      <w:pPr>
        <w:pStyle w:val="2"/>
        <w:spacing w:before="130" w:line="357" w:lineRule="auto"/>
        <w:ind w:right="731" w:firstLine="419"/>
        <w:rPr>
          <w:rFonts w:hint="eastAsia" w:ascii="宋体" w:hAnsi="宋体" w:eastAsia="宋体" w:cs="宋体"/>
        </w:rPr>
      </w:pPr>
      <w:r>
        <w:rPr>
          <w:rFonts w:hint="eastAsia" w:ascii="宋体" w:hAnsi="宋体" w:eastAsia="宋体" w:cs="宋体"/>
        </w:rPr>
        <w:t>B1.6</w:t>
      </w:r>
      <w:r>
        <w:rPr>
          <w:rFonts w:hint="eastAsia" w:ascii="宋体" w:hAnsi="宋体" w:eastAsia="宋体" w:cs="宋体"/>
          <w:spacing w:val="-9"/>
        </w:rPr>
        <w:t xml:space="preserve"> 没有在招标文件规定的投标文件相关位置加盖投标人单位公章</w:t>
      </w:r>
      <w:r>
        <w:rPr>
          <w:rFonts w:hint="eastAsia" w:ascii="宋体" w:hAnsi="宋体" w:eastAsia="宋体" w:cs="宋体"/>
        </w:rPr>
        <w:t>（CA</w:t>
      </w:r>
      <w:r>
        <w:rPr>
          <w:rFonts w:hint="eastAsia" w:ascii="宋体" w:hAnsi="宋体" w:eastAsia="宋体" w:cs="宋体"/>
          <w:spacing w:val="8"/>
        </w:rPr>
        <w:t xml:space="preserve"> 签章</w:t>
      </w:r>
      <w:r>
        <w:rPr>
          <w:rFonts w:hint="eastAsia" w:ascii="宋体" w:hAnsi="宋体" w:eastAsia="宋体" w:cs="宋体"/>
          <w:spacing w:val="-34"/>
        </w:rPr>
        <w:t>）</w:t>
      </w:r>
      <w:r>
        <w:rPr>
          <w:rFonts w:hint="eastAsia" w:ascii="宋体" w:hAnsi="宋体" w:eastAsia="宋体" w:cs="宋体"/>
          <w:spacing w:val="-8"/>
        </w:rPr>
        <w:t>、法定代表</w:t>
      </w:r>
      <w:r>
        <w:rPr>
          <w:rFonts w:hint="eastAsia" w:ascii="宋体" w:hAnsi="宋体" w:eastAsia="宋体" w:cs="宋体"/>
          <w:spacing w:val="-9"/>
        </w:rPr>
        <w:t xml:space="preserve">人或授权代理人签字或个人 </w:t>
      </w:r>
      <w:r>
        <w:rPr>
          <w:rFonts w:hint="eastAsia" w:ascii="宋体" w:hAnsi="宋体" w:eastAsia="宋体" w:cs="宋体"/>
        </w:rPr>
        <w:t>CA</w:t>
      </w:r>
      <w:r>
        <w:rPr>
          <w:rFonts w:hint="eastAsia" w:ascii="宋体" w:hAnsi="宋体" w:eastAsia="宋体" w:cs="宋体"/>
          <w:spacing w:val="-12"/>
        </w:rPr>
        <w:t xml:space="preserve"> 签章的；</w:t>
      </w:r>
    </w:p>
    <w:p>
      <w:pPr>
        <w:pStyle w:val="2"/>
        <w:spacing w:line="269" w:lineRule="exact"/>
        <w:ind w:left="1578"/>
        <w:rPr>
          <w:rFonts w:hint="eastAsia" w:ascii="宋体" w:hAnsi="宋体" w:eastAsia="宋体" w:cs="宋体"/>
        </w:rPr>
      </w:pPr>
      <w:r>
        <w:rPr>
          <w:rFonts w:hint="eastAsia" w:ascii="宋体" w:hAnsi="宋体" w:eastAsia="宋体" w:cs="宋体"/>
        </w:rPr>
        <w:t>B1.7 投标文件的关键内容字迹模糊、辨认不清的；</w:t>
      </w:r>
    </w:p>
    <w:p>
      <w:pPr>
        <w:pStyle w:val="2"/>
        <w:spacing w:before="129" w:line="357" w:lineRule="auto"/>
        <w:ind w:right="738" w:firstLine="419"/>
        <w:rPr>
          <w:rFonts w:hint="eastAsia" w:ascii="宋体" w:hAnsi="宋体" w:eastAsia="宋体" w:cs="宋体"/>
        </w:rPr>
      </w:pPr>
      <w:r>
        <w:rPr>
          <w:rFonts w:hint="eastAsia" w:ascii="宋体" w:hAnsi="宋体" w:eastAsia="宋体" w:cs="宋体"/>
        </w:rPr>
        <w:t>B1.8</w:t>
      </w:r>
      <w:r>
        <w:rPr>
          <w:rFonts w:hint="eastAsia" w:ascii="宋体" w:hAnsi="宋体" w:eastAsia="宋体" w:cs="宋体"/>
          <w:spacing w:val="-10"/>
        </w:rPr>
        <w:t xml:space="preserve"> 投标人不接受评标委员会按第三章“评标办法”第 </w:t>
      </w:r>
      <w:r>
        <w:rPr>
          <w:rFonts w:hint="eastAsia" w:ascii="宋体" w:hAnsi="宋体" w:eastAsia="宋体" w:cs="宋体"/>
        </w:rPr>
        <w:t>3.1.3</w:t>
      </w:r>
      <w:r>
        <w:rPr>
          <w:rFonts w:hint="eastAsia" w:ascii="宋体" w:hAnsi="宋体" w:eastAsia="宋体" w:cs="宋体"/>
          <w:spacing w:val="-8"/>
        </w:rPr>
        <w:t xml:space="preserve"> 条的原则对投标报价进行修正的；</w:t>
      </w:r>
    </w:p>
    <w:p>
      <w:pPr>
        <w:pStyle w:val="2"/>
        <w:spacing w:line="355" w:lineRule="auto"/>
        <w:ind w:right="738" w:firstLine="419"/>
        <w:rPr>
          <w:rFonts w:hint="eastAsia" w:ascii="宋体" w:hAnsi="宋体" w:eastAsia="宋体" w:cs="宋体"/>
        </w:rPr>
      </w:pPr>
      <w:r>
        <w:rPr>
          <w:rFonts w:hint="eastAsia" w:ascii="宋体" w:hAnsi="宋体" w:eastAsia="宋体" w:cs="宋体"/>
        </w:rPr>
        <w:t>B1.9</w:t>
      </w:r>
      <w:r>
        <w:rPr>
          <w:rFonts w:hint="eastAsia" w:ascii="宋体" w:hAnsi="宋体" w:eastAsia="宋体" w:cs="宋体"/>
          <w:spacing w:val="-6"/>
        </w:rPr>
        <w:t xml:space="preserve"> 投标人不具备独立法人资格或作为独立法人资格但就本工程提交一个以上的投标文件的；</w:t>
      </w:r>
    </w:p>
    <w:p>
      <w:pPr>
        <w:pStyle w:val="2"/>
        <w:spacing w:before="3"/>
        <w:ind w:left="1578"/>
        <w:rPr>
          <w:rFonts w:hint="eastAsia" w:ascii="宋体" w:hAnsi="宋体" w:eastAsia="宋体" w:cs="宋体"/>
        </w:rPr>
      </w:pPr>
      <w:r>
        <w:rPr>
          <w:rFonts w:hint="eastAsia" w:ascii="宋体" w:hAnsi="宋体" w:eastAsia="宋体" w:cs="宋体"/>
        </w:rPr>
        <w:t>B1.10 投标人没有提供建设工程项目管理承诺书的；</w:t>
      </w:r>
    </w:p>
    <w:p>
      <w:pPr>
        <w:pStyle w:val="2"/>
        <w:spacing w:before="132"/>
        <w:ind w:left="1578"/>
        <w:rPr>
          <w:rFonts w:hint="eastAsia" w:ascii="宋体" w:hAnsi="宋体" w:eastAsia="宋体" w:cs="宋体"/>
        </w:rPr>
      </w:pPr>
      <w:r>
        <w:rPr>
          <w:rFonts w:hint="eastAsia" w:ascii="宋体" w:hAnsi="宋体" w:eastAsia="宋体" w:cs="宋体"/>
        </w:rPr>
        <w:t>B1.11 投标人采用总价优惠或以总价百分比优惠的方式进行投标报价的；</w:t>
      </w:r>
    </w:p>
    <w:p>
      <w:pPr>
        <w:pStyle w:val="2"/>
        <w:spacing w:before="129"/>
        <w:ind w:left="1578"/>
        <w:rPr>
          <w:rFonts w:hint="eastAsia" w:ascii="宋体" w:hAnsi="宋体" w:eastAsia="宋体" w:cs="宋体"/>
        </w:rPr>
      </w:pPr>
      <w:r>
        <w:rPr>
          <w:rFonts w:hint="eastAsia" w:ascii="宋体" w:hAnsi="宋体" w:eastAsia="宋体" w:cs="宋体"/>
        </w:rPr>
        <w:t>B1.12 安全文明施工费和规费、增值税不按我区费用定额及造价管理相关文件规定报价的；</w:t>
      </w:r>
    </w:p>
    <w:p>
      <w:pPr>
        <w:pStyle w:val="2"/>
        <w:spacing w:before="132" w:line="357" w:lineRule="auto"/>
        <w:ind w:right="685" w:firstLine="419"/>
        <w:jc w:val="both"/>
        <w:rPr>
          <w:rFonts w:hint="eastAsia" w:ascii="宋体" w:hAnsi="宋体" w:eastAsia="宋体" w:cs="宋体"/>
        </w:rPr>
      </w:pPr>
      <w:r>
        <w:rPr>
          <w:rFonts w:hint="eastAsia" w:ascii="宋体" w:hAnsi="宋体" w:eastAsia="宋体" w:cs="宋体"/>
        </w:rPr>
        <w:t>B1.13</w:t>
      </w:r>
      <w:r>
        <w:rPr>
          <w:rFonts w:hint="eastAsia" w:ascii="宋体" w:hAnsi="宋体" w:eastAsia="宋体" w:cs="宋体"/>
          <w:spacing w:val="-10"/>
        </w:rPr>
        <w:t xml:space="preserve"> 评标中，如项目编码与项目名称、项目特征不一致，以项目编码 (共 </w:t>
      </w:r>
      <w:r>
        <w:rPr>
          <w:rFonts w:hint="eastAsia" w:ascii="宋体" w:hAnsi="宋体" w:eastAsia="宋体" w:cs="宋体"/>
        </w:rPr>
        <w:t>12 位) 为准； 如项目编码与计量单位、工程数量无法一一对应，该清单项目作废，该清单项目的费用视为包</w:t>
      </w:r>
      <w:r>
        <w:rPr>
          <w:rFonts w:hint="eastAsia" w:ascii="宋体" w:hAnsi="宋体" w:eastAsia="宋体" w:cs="宋体"/>
          <w:spacing w:val="-8"/>
        </w:rPr>
        <w:t xml:space="preserve">含在其他清单中；如作废的清单项目达到 </w:t>
      </w:r>
      <w:r>
        <w:rPr>
          <w:rFonts w:hint="eastAsia" w:ascii="宋体" w:hAnsi="宋体" w:eastAsia="宋体" w:cs="宋体"/>
        </w:rPr>
        <w:t>3</w:t>
      </w:r>
      <w:r>
        <w:rPr>
          <w:rFonts w:hint="eastAsia" w:ascii="宋体" w:hAnsi="宋体" w:eastAsia="宋体" w:cs="宋体"/>
          <w:spacing w:val="-3"/>
        </w:rPr>
        <w:t xml:space="preserve"> 项以上 (含本数) 或作废的清单项目造价累计超过单位工程投标总价的 </w:t>
      </w:r>
      <w:r>
        <w:rPr>
          <w:rFonts w:hint="eastAsia" w:ascii="宋体" w:hAnsi="宋体" w:eastAsia="宋体" w:cs="宋体"/>
        </w:rPr>
        <w:t>2%</w:t>
      </w:r>
      <w:r>
        <w:rPr>
          <w:rFonts w:hint="eastAsia" w:ascii="宋体" w:hAnsi="宋体" w:eastAsia="宋体" w:cs="宋体"/>
          <w:spacing w:val="-3"/>
        </w:rPr>
        <w:t xml:space="preserve"> (含本数) ，视为不响应招标文件实质性内容；</w:t>
      </w:r>
    </w:p>
    <w:p>
      <w:pPr>
        <w:pStyle w:val="2"/>
        <w:spacing w:line="266" w:lineRule="exact"/>
        <w:ind w:left="1578"/>
        <w:rPr>
          <w:rFonts w:hint="eastAsia" w:ascii="宋体" w:hAnsi="宋体" w:eastAsia="宋体" w:cs="宋体"/>
        </w:rPr>
      </w:pPr>
      <w:r>
        <w:rPr>
          <w:rFonts w:hint="eastAsia" w:ascii="宋体" w:hAnsi="宋体" w:eastAsia="宋体" w:cs="宋体"/>
        </w:rPr>
        <w:t>B1.14 投标函中的报价与已标价的工程量清单汇总表不一致的；</w:t>
      </w:r>
    </w:p>
    <w:p>
      <w:pPr>
        <w:pStyle w:val="2"/>
        <w:spacing w:before="130" w:line="357" w:lineRule="auto"/>
        <w:ind w:right="731" w:firstLine="419"/>
        <w:rPr>
          <w:rFonts w:hint="eastAsia" w:ascii="宋体" w:hAnsi="宋体" w:eastAsia="宋体" w:cs="宋体"/>
        </w:rPr>
      </w:pPr>
      <w:r>
        <w:rPr>
          <w:rFonts w:hint="eastAsia" w:ascii="宋体" w:hAnsi="宋体" w:eastAsia="宋体" w:cs="宋体"/>
        </w:rPr>
        <w:t>B1.15</w:t>
      </w:r>
      <w:r>
        <w:rPr>
          <w:rFonts w:hint="eastAsia" w:ascii="宋体" w:hAnsi="宋体" w:eastAsia="宋体" w:cs="宋体"/>
          <w:spacing w:val="-13"/>
        </w:rPr>
        <w:t xml:space="preserve"> 设有暂估价、暂列金额的，投标时未按招标人工程量清单给出的暂估价总价、暂列金</w:t>
      </w:r>
      <w:r>
        <w:rPr>
          <w:rFonts w:hint="eastAsia" w:ascii="宋体" w:hAnsi="宋体" w:eastAsia="宋体" w:cs="宋体"/>
          <w:spacing w:val="-6"/>
        </w:rPr>
        <w:t>额总价计入投标总报价中的；</w:t>
      </w:r>
    </w:p>
    <w:p>
      <w:pPr>
        <w:pStyle w:val="2"/>
        <w:spacing w:line="269" w:lineRule="exact"/>
        <w:ind w:left="1578"/>
        <w:rPr>
          <w:rFonts w:hint="eastAsia" w:ascii="宋体" w:hAnsi="宋体" w:eastAsia="宋体" w:cs="宋体"/>
        </w:rPr>
      </w:pPr>
      <w:r>
        <w:rPr>
          <w:rFonts w:hint="eastAsia" w:ascii="宋体" w:hAnsi="宋体" w:eastAsia="宋体" w:cs="宋体"/>
        </w:rPr>
        <w:t>B1.16 投标文件实质上没有响应招标文件的要求的；</w:t>
      </w:r>
    </w:p>
    <w:p>
      <w:pPr>
        <w:pStyle w:val="2"/>
        <w:spacing w:before="129" w:line="357" w:lineRule="auto"/>
        <w:ind w:right="736" w:firstLine="419"/>
        <w:rPr>
          <w:rFonts w:hint="eastAsia" w:ascii="宋体" w:hAnsi="宋体" w:eastAsia="宋体" w:cs="宋体"/>
        </w:rPr>
      </w:pPr>
      <w:r>
        <w:rPr>
          <w:rFonts w:hint="eastAsia" w:ascii="宋体" w:hAnsi="宋体" w:eastAsia="宋体" w:cs="宋体"/>
        </w:rPr>
        <w:t>B1.17（1）投标人拟投入本工程的项目经理在在建项目中任项目经理的（符合法规规定的特殊情况和桂建管﹝2013﹞17 号文要求的除外）或无有效安全生产考核合格证（B 类）的；</w:t>
      </w:r>
    </w:p>
    <w:p>
      <w:pPr>
        <w:pStyle w:val="2"/>
        <w:spacing w:line="269" w:lineRule="exact"/>
        <w:ind w:left="1578"/>
        <w:rPr>
          <w:rFonts w:hint="eastAsia" w:ascii="宋体" w:hAnsi="宋体" w:eastAsia="宋体" w:cs="宋体"/>
        </w:rPr>
      </w:pPr>
      <w:r>
        <w:rPr>
          <w:rFonts w:hint="eastAsia" w:ascii="宋体" w:hAnsi="宋体" w:eastAsia="宋体" w:cs="宋体"/>
        </w:rPr>
        <w:t>（2）投标人拟投入本工程的项目专职安全人员在在建项目中任专职安全员的（符合法规规</w:t>
      </w:r>
    </w:p>
    <w:p>
      <w:pPr>
        <w:spacing w:line="269" w:lineRule="exact"/>
        <w:rPr>
          <w:rFonts w:hint="eastAsia" w:ascii="宋体" w:hAnsi="宋体" w:eastAsia="宋体" w:cs="宋体"/>
        </w:rPr>
        <w:sectPr>
          <w:pgSz w:w="11910" w:h="16840"/>
          <w:pgMar w:top="1420" w:right="700" w:bottom="1260" w:left="640" w:header="0" w:footer="988" w:gutter="0"/>
          <w:pgNumType w:fmt="decimal"/>
          <w:cols w:space="720" w:num="1"/>
        </w:sectPr>
      </w:pPr>
    </w:p>
    <w:p>
      <w:pPr>
        <w:pStyle w:val="2"/>
        <w:spacing w:before="50"/>
        <w:rPr>
          <w:rFonts w:hint="eastAsia" w:ascii="宋体" w:hAnsi="宋体" w:eastAsia="宋体" w:cs="宋体"/>
        </w:rPr>
      </w:pPr>
      <w:r>
        <w:rPr>
          <w:rFonts w:hint="eastAsia" w:ascii="宋体" w:hAnsi="宋体" w:eastAsia="宋体" w:cs="宋体"/>
        </w:rPr>
        <w:t>定的特殊情况和桂建管﹝2013﹞17 号文要求的除外）或无有效安全生产考核合格证（C 类）的；</w:t>
      </w:r>
    </w:p>
    <w:p>
      <w:pPr>
        <w:pStyle w:val="2"/>
        <w:spacing w:before="133"/>
        <w:ind w:left="1578"/>
        <w:rPr>
          <w:rFonts w:hint="eastAsia" w:ascii="宋体" w:hAnsi="宋体" w:eastAsia="宋体" w:cs="宋体"/>
        </w:rPr>
      </w:pPr>
      <w:r>
        <w:rPr>
          <w:rFonts w:hint="eastAsia" w:ascii="宋体" w:hAnsi="宋体" w:eastAsia="宋体" w:cs="宋体"/>
        </w:rPr>
        <w:t>B1.18 组成联合体投标的，投标文件未附联合体各方共同投标协议书的；</w:t>
      </w:r>
    </w:p>
    <w:p>
      <w:pPr>
        <w:pStyle w:val="2"/>
        <w:spacing w:before="129"/>
        <w:ind w:left="1578"/>
        <w:rPr>
          <w:rFonts w:hint="eastAsia" w:ascii="宋体" w:hAnsi="宋体" w:eastAsia="宋体" w:cs="宋体"/>
        </w:rPr>
      </w:pPr>
      <w:r>
        <w:rPr>
          <w:rFonts w:hint="eastAsia" w:ascii="宋体" w:hAnsi="宋体" w:eastAsia="宋体" w:cs="宋体"/>
        </w:rPr>
        <w:t>B1.19 投标人的投标总价超出招标控制价的；</w:t>
      </w:r>
    </w:p>
    <w:p>
      <w:pPr>
        <w:pStyle w:val="2"/>
        <w:spacing w:before="132"/>
        <w:ind w:left="1578"/>
        <w:rPr>
          <w:rFonts w:hint="eastAsia" w:ascii="宋体" w:hAnsi="宋体" w:eastAsia="宋体" w:cs="宋体"/>
        </w:rPr>
      </w:pPr>
      <w:r>
        <w:rPr>
          <w:rFonts w:hint="eastAsia" w:ascii="宋体" w:hAnsi="宋体" w:eastAsia="宋体" w:cs="宋体"/>
        </w:rPr>
        <w:t>B1.20 投标人对招标工程量清单内容进行增减或对招标范围进行调整的；</w:t>
      </w:r>
    </w:p>
    <w:p>
      <w:pPr>
        <w:pStyle w:val="2"/>
        <w:spacing w:before="131" w:line="355" w:lineRule="auto"/>
        <w:ind w:right="731" w:firstLine="419"/>
        <w:rPr>
          <w:rFonts w:hint="eastAsia" w:ascii="宋体" w:hAnsi="宋体" w:eastAsia="宋体" w:cs="宋体"/>
        </w:rPr>
      </w:pPr>
      <w:r>
        <w:rPr>
          <w:rFonts w:hint="eastAsia" w:ascii="宋体" w:hAnsi="宋体" w:eastAsia="宋体" w:cs="宋体"/>
        </w:rPr>
        <w:t>B1.21</w:t>
      </w:r>
      <w:r>
        <w:rPr>
          <w:rFonts w:hint="eastAsia" w:ascii="宋体" w:hAnsi="宋体" w:eastAsia="宋体" w:cs="宋体"/>
          <w:spacing w:val="-12"/>
        </w:rPr>
        <w:t xml:space="preserve"> 除投标报价文件投标函除外；未经有资格的工程造价专业人员在其执业范围内《按广</w:t>
      </w:r>
      <w:r>
        <w:rPr>
          <w:rFonts w:hint="eastAsia" w:ascii="宋体" w:hAnsi="宋体" w:eastAsia="宋体" w:cs="宋体"/>
          <w:spacing w:val="-6"/>
        </w:rPr>
        <w:t>西工程量清单实施细则规定》签字或加盖执业专用章的；</w:t>
      </w:r>
    </w:p>
    <w:p>
      <w:pPr>
        <w:pStyle w:val="2"/>
        <w:spacing w:before="3"/>
        <w:ind w:left="1578"/>
        <w:rPr>
          <w:rFonts w:hint="eastAsia" w:ascii="宋体" w:hAnsi="宋体" w:eastAsia="宋体" w:cs="宋体"/>
        </w:rPr>
      </w:pPr>
      <w:r>
        <w:rPr>
          <w:rFonts w:hint="eastAsia" w:ascii="宋体" w:hAnsi="宋体" w:eastAsia="宋体" w:cs="宋体"/>
        </w:rPr>
        <w:t>B1.22 投标人提供虚假或与事实不符的不良纪录情况承诺书；</w:t>
      </w:r>
    </w:p>
    <w:p>
      <w:pPr>
        <w:pStyle w:val="2"/>
        <w:spacing w:before="132"/>
        <w:ind w:left="1580"/>
        <w:rPr>
          <w:rFonts w:hint="eastAsia" w:ascii="宋体" w:hAnsi="宋体" w:eastAsia="宋体" w:cs="宋体"/>
        </w:rPr>
      </w:pPr>
      <w:r>
        <w:rPr>
          <w:rFonts w:hint="eastAsia" w:ascii="宋体" w:hAnsi="宋体" w:eastAsia="宋体" w:cs="宋体"/>
        </w:rPr>
        <w:t>B1.23 法规规定的其他否决投标条款。</w:t>
      </w:r>
    </w:p>
    <w:p>
      <w:pPr>
        <w:rPr>
          <w:rFonts w:hint="eastAsia" w:ascii="宋体" w:hAnsi="宋体" w:eastAsia="宋体" w:cs="宋体"/>
        </w:rPr>
        <w:sectPr>
          <w:pgSz w:w="11910" w:h="16840"/>
          <w:pgMar w:top="1480" w:right="700" w:bottom="1260" w:left="640" w:header="0" w:footer="988" w:gutter="0"/>
          <w:pgNumType w:fmt="decimal"/>
          <w:cols w:space="720" w:num="1"/>
        </w:sectPr>
      </w:pPr>
    </w:p>
    <w:p>
      <w:pPr>
        <w:pStyle w:val="2"/>
        <w:spacing w:before="12"/>
        <w:ind w:left="0"/>
        <w:rPr>
          <w:rFonts w:hint="eastAsia" w:ascii="宋体" w:hAnsi="宋体" w:eastAsia="宋体" w:cs="宋体"/>
          <w:sz w:val="9"/>
        </w:rPr>
      </w:pPr>
    </w:p>
    <w:p>
      <w:pPr>
        <w:pStyle w:val="3"/>
        <w:spacing w:before="54"/>
        <w:ind w:left="528" w:right="112"/>
        <w:rPr>
          <w:rFonts w:hint="eastAsia" w:ascii="宋体" w:hAnsi="宋体" w:eastAsia="宋体" w:cs="宋体"/>
        </w:rPr>
      </w:pPr>
      <w:bookmarkStart w:id="2" w:name="_TOC_250005"/>
      <w:bookmarkEnd w:id="2"/>
      <w:r>
        <w:rPr>
          <w:rFonts w:hint="eastAsia" w:ascii="宋体" w:hAnsi="宋体" w:eastAsia="宋体" w:cs="宋体"/>
        </w:rPr>
        <w:t>第四章 合同条款及格式</w:t>
      </w:r>
    </w:p>
    <w:p>
      <w:pPr>
        <w:pStyle w:val="2"/>
        <w:ind w:left="0"/>
        <w:rPr>
          <w:rFonts w:hint="eastAsia" w:ascii="宋体" w:hAnsi="宋体" w:eastAsia="宋体" w:cs="宋体"/>
          <w:b/>
          <w:sz w:val="32"/>
        </w:rPr>
      </w:pPr>
    </w:p>
    <w:p>
      <w:pPr>
        <w:pStyle w:val="2"/>
        <w:spacing w:before="5"/>
        <w:ind w:left="0"/>
        <w:rPr>
          <w:rFonts w:hint="eastAsia" w:ascii="宋体" w:hAnsi="宋体" w:eastAsia="宋体" w:cs="宋体"/>
          <w:b/>
          <w:sz w:val="39"/>
        </w:rPr>
      </w:pPr>
    </w:p>
    <w:p>
      <w:pPr>
        <w:pStyle w:val="4"/>
        <w:ind w:left="1158"/>
        <w:rPr>
          <w:rFonts w:hint="eastAsia" w:ascii="宋体" w:hAnsi="宋体" w:eastAsia="宋体" w:cs="宋体"/>
        </w:rPr>
      </w:pPr>
      <w:r>
        <w:rPr>
          <w:rFonts w:hint="eastAsia" w:ascii="宋体" w:hAnsi="宋体" w:eastAsia="宋体" w:cs="宋体"/>
        </w:rPr>
        <w:t>（GF—2017—0201）</w:t>
      </w:r>
    </w:p>
    <w:p>
      <w:pPr>
        <w:pStyle w:val="2"/>
        <w:ind w:left="0"/>
        <w:rPr>
          <w:rFonts w:hint="eastAsia" w:ascii="宋体" w:hAnsi="宋体" w:eastAsia="宋体" w:cs="宋体"/>
          <w:sz w:val="34"/>
        </w:rPr>
      </w:pPr>
    </w:p>
    <w:p>
      <w:pPr>
        <w:pStyle w:val="2"/>
        <w:ind w:left="0"/>
        <w:rPr>
          <w:rFonts w:hint="eastAsia" w:ascii="宋体" w:hAnsi="宋体" w:eastAsia="宋体" w:cs="宋体"/>
          <w:sz w:val="34"/>
        </w:rPr>
      </w:pPr>
    </w:p>
    <w:p>
      <w:pPr>
        <w:pStyle w:val="2"/>
        <w:ind w:left="0"/>
        <w:rPr>
          <w:rFonts w:hint="eastAsia" w:ascii="宋体" w:hAnsi="宋体" w:eastAsia="宋体" w:cs="宋体"/>
          <w:sz w:val="34"/>
        </w:rPr>
      </w:pPr>
    </w:p>
    <w:p>
      <w:pPr>
        <w:pStyle w:val="2"/>
        <w:ind w:left="0"/>
        <w:rPr>
          <w:rFonts w:hint="eastAsia" w:ascii="宋体" w:hAnsi="宋体" w:eastAsia="宋体" w:cs="宋体"/>
          <w:sz w:val="34"/>
        </w:rPr>
      </w:pPr>
    </w:p>
    <w:p>
      <w:pPr>
        <w:pStyle w:val="2"/>
        <w:spacing w:before="9"/>
        <w:ind w:left="0"/>
        <w:rPr>
          <w:rFonts w:hint="eastAsia" w:ascii="宋体" w:hAnsi="宋体" w:eastAsia="宋体" w:cs="宋体"/>
          <w:sz w:val="37"/>
        </w:rPr>
      </w:pPr>
    </w:p>
    <w:p>
      <w:pPr>
        <w:spacing w:before="1" w:line="1219" w:lineRule="exact"/>
        <w:ind w:left="525" w:right="112"/>
        <w:jc w:val="center"/>
        <w:rPr>
          <w:rFonts w:hint="eastAsia" w:ascii="宋体" w:hAnsi="宋体" w:eastAsia="宋体" w:cs="宋体"/>
          <w:b/>
          <w:sz w:val="72"/>
        </w:rPr>
      </w:pPr>
      <w:r>
        <w:rPr>
          <w:rFonts w:hint="eastAsia" w:ascii="宋体" w:hAnsi="宋体" w:eastAsia="宋体" w:cs="宋体"/>
          <w:b/>
          <w:sz w:val="72"/>
        </w:rPr>
        <w:t>建设工程施工合同</w:t>
      </w:r>
    </w:p>
    <w:p>
      <w:pPr>
        <w:spacing w:line="851" w:lineRule="exact"/>
        <w:ind w:left="531" w:right="112"/>
        <w:jc w:val="center"/>
        <w:rPr>
          <w:rFonts w:hint="eastAsia" w:ascii="宋体" w:hAnsi="宋体" w:eastAsia="宋体" w:cs="宋体"/>
          <w:b/>
          <w:sz w:val="52"/>
        </w:rPr>
      </w:pPr>
      <w:r>
        <w:rPr>
          <w:rFonts w:hint="eastAsia" w:ascii="宋体" w:hAnsi="宋体" w:eastAsia="宋体" w:cs="宋体"/>
          <w:b/>
          <w:sz w:val="52"/>
        </w:rPr>
        <w:t>（示范文本）</w:t>
      </w:r>
    </w:p>
    <w:p>
      <w:pPr>
        <w:pStyle w:val="2"/>
        <w:ind w:left="0"/>
        <w:rPr>
          <w:rFonts w:hint="eastAsia" w:ascii="宋体" w:hAnsi="宋体" w:eastAsia="宋体" w:cs="宋体"/>
          <w:b/>
          <w:sz w:val="68"/>
        </w:rPr>
      </w:pPr>
    </w:p>
    <w:p>
      <w:pPr>
        <w:pStyle w:val="2"/>
        <w:ind w:left="0"/>
        <w:rPr>
          <w:rFonts w:hint="eastAsia" w:ascii="宋体" w:hAnsi="宋体" w:eastAsia="宋体" w:cs="宋体"/>
          <w:b/>
          <w:sz w:val="68"/>
        </w:rPr>
      </w:pPr>
    </w:p>
    <w:p>
      <w:pPr>
        <w:pStyle w:val="2"/>
        <w:ind w:left="0"/>
        <w:rPr>
          <w:rFonts w:hint="eastAsia" w:ascii="宋体" w:hAnsi="宋体" w:eastAsia="宋体" w:cs="宋体"/>
          <w:b/>
          <w:sz w:val="68"/>
        </w:rPr>
      </w:pPr>
    </w:p>
    <w:p>
      <w:pPr>
        <w:pStyle w:val="2"/>
        <w:spacing w:before="10"/>
        <w:ind w:left="0"/>
        <w:rPr>
          <w:rFonts w:hint="eastAsia" w:ascii="宋体" w:hAnsi="宋体" w:eastAsia="宋体" w:cs="宋体"/>
          <w:b/>
          <w:sz w:val="34"/>
        </w:rPr>
      </w:pPr>
    </w:p>
    <w:p>
      <w:pPr>
        <w:spacing w:before="1" w:line="343" w:lineRule="exact"/>
        <w:ind w:left="2732"/>
        <w:rPr>
          <w:rFonts w:hint="eastAsia" w:ascii="宋体" w:hAnsi="宋体" w:eastAsia="宋体" w:cs="宋体"/>
          <w:b/>
          <w:sz w:val="32"/>
        </w:rPr>
      </w:pPr>
      <w:r>
        <w:rPr>
          <w:rFonts w:hint="eastAsia" w:ascii="宋体" w:hAnsi="宋体" w:eastAsia="宋体" w:cs="宋体"/>
          <w:b/>
          <w:sz w:val="32"/>
        </w:rPr>
        <w:t>住 房 城 乡 建 设 部</w:t>
      </w:r>
    </w:p>
    <w:p>
      <w:pPr>
        <w:tabs>
          <w:tab w:val="left" w:pos="5201"/>
        </w:tabs>
        <w:spacing w:line="483" w:lineRule="exact"/>
        <w:ind w:left="402"/>
        <w:jc w:val="center"/>
        <w:rPr>
          <w:rFonts w:hint="eastAsia" w:ascii="宋体" w:hAnsi="宋体" w:eastAsia="宋体" w:cs="宋体"/>
          <w:b/>
          <w:sz w:val="32"/>
        </w:rPr>
      </w:pPr>
      <w:r>
        <w:rPr>
          <w:rFonts w:hint="eastAsia" w:ascii="宋体" w:hAnsi="宋体" w:eastAsia="宋体" w:cs="宋体"/>
          <w:b/>
          <w:spacing w:val="26"/>
          <w:sz w:val="32"/>
        </w:rPr>
        <w:t>国家工商</w:t>
      </w:r>
      <w:r>
        <w:rPr>
          <w:rFonts w:hint="eastAsia" w:ascii="宋体" w:hAnsi="宋体" w:eastAsia="宋体" w:cs="宋体"/>
          <w:b/>
          <w:spacing w:val="28"/>
          <w:sz w:val="32"/>
        </w:rPr>
        <w:t>行</w:t>
      </w:r>
      <w:r>
        <w:rPr>
          <w:rFonts w:hint="eastAsia" w:ascii="宋体" w:hAnsi="宋体" w:eastAsia="宋体" w:cs="宋体"/>
          <w:b/>
          <w:spacing w:val="26"/>
          <w:sz w:val="32"/>
        </w:rPr>
        <w:t>政</w:t>
      </w:r>
      <w:r>
        <w:rPr>
          <w:rFonts w:hint="eastAsia" w:ascii="宋体" w:hAnsi="宋体" w:eastAsia="宋体" w:cs="宋体"/>
          <w:b/>
          <w:spacing w:val="28"/>
          <w:sz w:val="32"/>
        </w:rPr>
        <w:t>管</w:t>
      </w:r>
      <w:r>
        <w:rPr>
          <w:rFonts w:hint="eastAsia" w:ascii="宋体" w:hAnsi="宋体" w:eastAsia="宋体" w:cs="宋体"/>
          <w:b/>
          <w:spacing w:val="26"/>
          <w:sz w:val="32"/>
        </w:rPr>
        <w:t>理总</w:t>
      </w:r>
      <w:r>
        <w:rPr>
          <w:rFonts w:hint="eastAsia" w:ascii="宋体" w:hAnsi="宋体" w:eastAsia="宋体" w:cs="宋体"/>
          <w:b/>
          <w:sz w:val="32"/>
        </w:rPr>
        <w:t>局</w:t>
      </w:r>
      <w:r>
        <w:rPr>
          <w:rFonts w:hint="eastAsia" w:ascii="宋体" w:hAnsi="宋体" w:eastAsia="宋体" w:cs="宋体"/>
          <w:b/>
          <w:sz w:val="32"/>
        </w:rPr>
        <w:tab/>
      </w:r>
      <w:r>
        <w:rPr>
          <w:rFonts w:hint="eastAsia" w:ascii="宋体" w:hAnsi="宋体" w:eastAsia="宋体" w:cs="宋体"/>
          <w:b/>
          <w:position w:val="14"/>
          <w:sz w:val="32"/>
        </w:rPr>
        <w:t>制定</w:t>
      </w:r>
    </w:p>
    <w:p>
      <w:pPr>
        <w:spacing w:line="483" w:lineRule="exact"/>
        <w:jc w:val="center"/>
        <w:rPr>
          <w:rFonts w:hint="eastAsia" w:ascii="宋体" w:hAnsi="宋体" w:eastAsia="宋体" w:cs="宋体"/>
          <w:sz w:val="32"/>
        </w:rPr>
        <w:sectPr>
          <w:pgSz w:w="11910" w:h="16840"/>
          <w:pgMar w:top="1580" w:right="700" w:bottom="1260" w:left="640" w:header="0" w:footer="988" w:gutter="0"/>
          <w:pgNumType w:fmt="decimal"/>
          <w:cols w:space="720" w:num="1"/>
        </w:sectPr>
      </w:pPr>
    </w:p>
    <w:p>
      <w:pPr>
        <w:pStyle w:val="11"/>
        <w:numPr>
          <w:ilvl w:val="0"/>
          <w:numId w:val="30"/>
        </w:numPr>
        <w:tabs>
          <w:tab w:val="left" w:pos="6253"/>
        </w:tabs>
        <w:spacing w:before="10" w:line="343" w:lineRule="auto"/>
        <w:ind w:right="4070" w:firstLine="3336"/>
        <w:rPr>
          <w:rFonts w:hint="eastAsia" w:ascii="宋体" w:hAnsi="宋体" w:eastAsia="宋体" w:cs="宋体"/>
        </w:rPr>
      </w:pPr>
      <w:r>
        <w:rPr>
          <w:rFonts w:hint="eastAsia" w:ascii="宋体" w:hAnsi="宋体" w:eastAsia="宋体" w:cs="宋体"/>
          <w:spacing w:val="-3"/>
        </w:rPr>
        <w:t>合</w:t>
      </w:r>
      <w:r>
        <w:rPr>
          <w:rFonts w:hint="eastAsia" w:ascii="宋体" w:hAnsi="宋体" w:eastAsia="宋体" w:cs="宋体"/>
        </w:rPr>
        <w:t>同协</w:t>
      </w:r>
      <w:r>
        <w:rPr>
          <w:rFonts w:hint="eastAsia" w:ascii="宋体" w:hAnsi="宋体" w:eastAsia="宋体" w:cs="宋体"/>
          <w:spacing w:val="-3"/>
        </w:rPr>
        <w:t>议</w:t>
      </w:r>
    </w:p>
    <w:p>
      <w:pPr>
        <w:pStyle w:val="11"/>
        <w:numPr>
          <w:ilvl w:val="0"/>
          <w:numId w:val="0"/>
        </w:numPr>
        <w:tabs>
          <w:tab w:val="left" w:pos="6253"/>
        </w:tabs>
        <w:spacing w:before="10" w:line="343" w:lineRule="auto"/>
        <w:ind w:right="4070" w:rightChars="0" w:firstLine="1265" w:firstLineChars="600"/>
        <w:rPr>
          <w:rFonts w:hint="eastAsia" w:ascii="宋体" w:hAnsi="宋体" w:eastAsia="宋体" w:cs="宋体"/>
        </w:rPr>
      </w:pPr>
      <w:r>
        <w:rPr>
          <w:rFonts w:hint="eastAsia" w:ascii="宋体" w:hAnsi="宋体" w:eastAsia="宋体" w:cs="宋体"/>
        </w:rPr>
        <w:t>发包人（全称）：</w:t>
      </w:r>
      <w:r>
        <w:rPr>
          <w:rFonts w:hint="eastAsia" w:ascii="宋体" w:hAnsi="宋体" w:eastAsia="宋体" w:cs="宋体"/>
          <w:spacing w:val="-3"/>
          <w:u w:val="single"/>
          <w:lang w:eastAsia="zh-CN"/>
        </w:rPr>
        <w:t>桂林兴象投资开发有限公司</w:t>
      </w:r>
      <w:r>
        <w:rPr>
          <w:rFonts w:hint="eastAsia" w:ascii="宋体" w:hAnsi="宋体" w:eastAsia="宋体" w:cs="宋体"/>
        </w:rPr>
        <w:t xml:space="preserve"> </w:t>
      </w:r>
    </w:p>
    <w:p>
      <w:pPr>
        <w:pStyle w:val="11"/>
        <w:numPr>
          <w:ilvl w:val="0"/>
          <w:numId w:val="0"/>
        </w:numPr>
        <w:tabs>
          <w:tab w:val="left" w:pos="6253"/>
        </w:tabs>
        <w:spacing w:before="10" w:line="343" w:lineRule="auto"/>
        <w:ind w:right="4070" w:rightChars="0" w:firstLine="1253" w:firstLineChars="600"/>
        <w:rPr>
          <w:rFonts w:hint="eastAsia" w:ascii="宋体" w:hAnsi="宋体" w:eastAsia="宋体" w:cs="宋体"/>
        </w:rPr>
      </w:pPr>
      <w:r>
        <w:rPr>
          <w:rFonts w:hint="eastAsia" w:ascii="宋体" w:hAnsi="宋体" w:eastAsia="宋体" w:cs="宋体"/>
          <w:spacing w:val="-1"/>
        </w:rPr>
        <w:t>承</w:t>
      </w:r>
      <w:r>
        <w:rPr>
          <w:rFonts w:hint="eastAsia" w:ascii="宋体" w:hAnsi="宋体" w:eastAsia="宋体" w:cs="宋体"/>
        </w:rPr>
        <w:t>包人（全称）：</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14" w:line="364" w:lineRule="auto"/>
        <w:ind w:right="628" w:firstLine="419"/>
        <w:rPr>
          <w:rFonts w:hint="eastAsia" w:ascii="宋体" w:hAnsi="宋体" w:eastAsia="宋体" w:cs="宋体"/>
        </w:rPr>
      </w:pPr>
      <w:r>
        <w:rPr>
          <w:rFonts w:hint="eastAsia" w:ascii="宋体" w:hAnsi="宋体" w:eastAsia="宋体" w:cs="宋体"/>
          <w:spacing w:val="-8"/>
        </w:rPr>
        <w:t>根据《中华人民共和国合同法》、《中华人民共和国建筑法》及有关法律规定，遵循平等、</w:t>
      </w:r>
      <w:r>
        <w:rPr>
          <w:rFonts w:hint="eastAsia" w:ascii="宋体" w:hAnsi="宋体" w:eastAsia="宋体" w:cs="宋体"/>
          <w:spacing w:val="-9"/>
        </w:rPr>
        <w:t>自愿、公平和诚实信用的原则，双方就</w:t>
      </w:r>
      <w:r>
        <w:rPr>
          <w:rFonts w:hint="eastAsia" w:ascii="宋体" w:hAnsi="宋体" w:eastAsia="宋体" w:cs="宋体"/>
          <w:spacing w:val="-4"/>
          <w:u w:val="single"/>
          <w:lang w:eastAsia="zh-CN"/>
        </w:rPr>
        <w:t>桂林市象山区象山街道办老旧小区改造提升项目（二期）</w:t>
      </w:r>
      <w:r>
        <w:rPr>
          <w:rFonts w:hint="eastAsia" w:ascii="宋体" w:hAnsi="宋体" w:eastAsia="宋体" w:cs="宋体"/>
          <w:spacing w:val="-3"/>
        </w:rPr>
        <w:t>施工及有关事项协商一致，共同达成如下协议：</w:t>
      </w:r>
    </w:p>
    <w:p>
      <w:pPr>
        <w:pStyle w:val="2"/>
        <w:spacing w:before="117"/>
        <w:ind w:left="1580"/>
        <w:rPr>
          <w:rFonts w:hint="eastAsia" w:ascii="宋体" w:hAnsi="宋体" w:eastAsia="宋体" w:cs="宋体"/>
        </w:rPr>
      </w:pPr>
      <w:r>
        <w:rPr>
          <w:rFonts w:hint="eastAsia" w:ascii="宋体" w:hAnsi="宋体" w:eastAsia="宋体" w:cs="宋体"/>
        </w:rPr>
        <w:t>一、工程概况</w:t>
      </w:r>
    </w:p>
    <w:p>
      <w:pPr>
        <w:pStyle w:val="2"/>
        <w:spacing w:before="2"/>
        <w:ind w:left="0"/>
        <w:rPr>
          <w:rFonts w:hint="eastAsia" w:ascii="宋体" w:hAnsi="宋体" w:eastAsia="宋体" w:cs="宋体"/>
          <w:sz w:val="20"/>
        </w:rPr>
      </w:pPr>
    </w:p>
    <w:p>
      <w:pPr>
        <w:pStyle w:val="20"/>
        <w:numPr>
          <w:ilvl w:val="0"/>
          <w:numId w:val="31"/>
        </w:numPr>
        <w:tabs>
          <w:tab w:val="left" w:pos="1731"/>
        </w:tabs>
        <w:spacing w:before="1"/>
        <w:rPr>
          <w:rFonts w:hint="eastAsia" w:ascii="宋体" w:hAnsi="宋体" w:eastAsia="宋体" w:cs="宋体"/>
          <w:sz w:val="21"/>
        </w:rPr>
      </w:pPr>
      <w:r>
        <w:rPr>
          <w:rFonts w:hint="eastAsia" w:ascii="宋体" w:hAnsi="宋体" w:eastAsia="宋体" w:cs="宋体"/>
          <w:spacing w:val="-3"/>
          <w:sz w:val="21"/>
        </w:rPr>
        <w:t>工程名称：</w:t>
      </w:r>
      <w:r>
        <w:rPr>
          <w:rFonts w:hint="eastAsia" w:ascii="宋体" w:hAnsi="宋体" w:eastAsia="宋体" w:cs="宋体"/>
          <w:spacing w:val="-3"/>
          <w:sz w:val="21"/>
          <w:u w:val="single"/>
          <w:lang w:eastAsia="zh-CN"/>
        </w:rPr>
        <w:t>桂林市象山区象山街道办老旧小区改造提升项目（二期）</w:t>
      </w:r>
      <w:r>
        <w:rPr>
          <w:rFonts w:hint="eastAsia" w:ascii="宋体" w:hAnsi="宋体" w:eastAsia="宋体" w:cs="宋体"/>
          <w:sz w:val="21"/>
        </w:rPr>
        <w:t>。</w:t>
      </w:r>
    </w:p>
    <w:p>
      <w:pPr>
        <w:pStyle w:val="20"/>
        <w:numPr>
          <w:ilvl w:val="0"/>
          <w:numId w:val="31"/>
        </w:numPr>
        <w:tabs>
          <w:tab w:val="left" w:pos="1731"/>
        </w:tabs>
        <w:spacing w:before="141"/>
        <w:rPr>
          <w:rFonts w:hint="eastAsia" w:ascii="宋体" w:hAnsi="宋体" w:eastAsia="宋体" w:cs="宋体"/>
          <w:sz w:val="21"/>
        </w:rPr>
      </w:pPr>
      <w:r>
        <w:rPr>
          <w:rFonts w:hint="eastAsia" w:ascii="宋体" w:hAnsi="宋体" w:eastAsia="宋体" w:cs="宋体"/>
          <w:spacing w:val="-3"/>
          <w:sz w:val="21"/>
        </w:rPr>
        <w:t>工程地点：</w:t>
      </w:r>
      <w:r>
        <w:rPr>
          <w:rFonts w:hint="eastAsia" w:ascii="宋体" w:hAnsi="宋体" w:eastAsia="宋体" w:cs="宋体"/>
          <w:spacing w:val="-3"/>
          <w:sz w:val="21"/>
          <w:u w:val="single"/>
        </w:rPr>
        <w:t>桂林市</w:t>
      </w:r>
      <w:r>
        <w:rPr>
          <w:rFonts w:hint="eastAsia" w:ascii="宋体" w:hAnsi="宋体" w:eastAsia="宋体" w:cs="宋体"/>
          <w:spacing w:val="-3"/>
          <w:sz w:val="21"/>
          <w:u w:val="single"/>
          <w:lang w:val="en-US" w:eastAsia="zh-CN"/>
        </w:rPr>
        <w:t>象山区</w:t>
      </w:r>
      <w:r>
        <w:rPr>
          <w:rFonts w:hint="eastAsia" w:ascii="宋体" w:hAnsi="宋体" w:eastAsia="宋体" w:cs="宋体"/>
          <w:sz w:val="21"/>
        </w:rPr>
        <w:t>。</w:t>
      </w:r>
    </w:p>
    <w:p>
      <w:pPr>
        <w:pStyle w:val="20"/>
        <w:numPr>
          <w:ilvl w:val="0"/>
          <w:numId w:val="31"/>
        </w:numPr>
        <w:tabs>
          <w:tab w:val="left" w:pos="1731"/>
          <w:tab w:val="left" w:pos="6664"/>
        </w:tabs>
        <w:spacing w:before="139"/>
        <w:rPr>
          <w:rFonts w:hint="eastAsia" w:ascii="宋体" w:hAnsi="宋体" w:eastAsia="宋体" w:cs="宋体"/>
          <w:sz w:val="21"/>
        </w:rPr>
      </w:pPr>
      <w:r>
        <w:rPr>
          <w:rFonts w:hint="eastAsia" w:ascii="宋体" w:hAnsi="宋体" w:eastAsia="宋体" w:cs="宋体"/>
          <w:sz w:val="21"/>
        </w:rPr>
        <w:t>工</w:t>
      </w:r>
      <w:r>
        <w:rPr>
          <w:rFonts w:hint="eastAsia" w:ascii="宋体" w:hAnsi="宋体" w:eastAsia="宋体" w:cs="宋体"/>
          <w:spacing w:val="-3"/>
          <w:sz w:val="21"/>
        </w:rPr>
        <w:t>程</w:t>
      </w:r>
      <w:r>
        <w:rPr>
          <w:rFonts w:hint="eastAsia" w:ascii="宋体" w:hAnsi="宋体" w:eastAsia="宋体" w:cs="宋体"/>
          <w:sz w:val="21"/>
        </w:rPr>
        <w:t>立</w:t>
      </w:r>
      <w:r>
        <w:rPr>
          <w:rFonts w:hint="eastAsia" w:ascii="宋体" w:hAnsi="宋体" w:eastAsia="宋体" w:cs="宋体"/>
          <w:spacing w:val="-3"/>
          <w:sz w:val="21"/>
        </w:rPr>
        <w:t>项</w:t>
      </w:r>
      <w:r>
        <w:rPr>
          <w:rFonts w:hint="eastAsia" w:ascii="宋体" w:hAnsi="宋体" w:eastAsia="宋体" w:cs="宋体"/>
          <w:sz w:val="21"/>
        </w:rPr>
        <w:t>批</w:t>
      </w:r>
      <w:r>
        <w:rPr>
          <w:rFonts w:hint="eastAsia" w:ascii="宋体" w:hAnsi="宋体" w:eastAsia="宋体" w:cs="宋体"/>
          <w:spacing w:val="-3"/>
          <w:sz w:val="21"/>
        </w:rPr>
        <w:t>准</w:t>
      </w:r>
      <w:r>
        <w:rPr>
          <w:rFonts w:hint="eastAsia" w:ascii="宋体" w:hAnsi="宋体" w:eastAsia="宋体" w:cs="宋体"/>
          <w:sz w:val="21"/>
        </w:rPr>
        <w:t>文</w:t>
      </w:r>
      <w:r>
        <w:rPr>
          <w:rFonts w:hint="eastAsia" w:ascii="宋体" w:hAnsi="宋体" w:eastAsia="宋体" w:cs="宋体"/>
          <w:spacing w:val="-3"/>
          <w:sz w:val="21"/>
        </w:rPr>
        <w:t>号</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w:t>
      </w:r>
    </w:p>
    <w:p>
      <w:pPr>
        <w:pStyle w:val="20"/>
        <w:numPr>
          <w:ilvl w:val="0"/>
          <w:numId w:val="31"/>
        </w:numPr>
        <w:tabs>
          <w:tab w:val="left" w:pos="1731"/>
          <w:tab w:val="left" w:pos="5615"/>
        </w:tabs>
        <w:spacing w:before="139"/>
        <w:rPr>
          <w:rFonts w:hint="eastAsia" w:ascii="宋体" w:hAnsi="宋体" w:eastAsia="宋体" w:cs="宋体"/>
          <w:sz w:val="21"/>
        </w:rPr>
      </w:pPr>
      <w:r>
        <w:rPr>
          <w:rFonts w:hint="eastAsia" w:ascii="宋体" w:hAnsi="宋体" w:eastAsia="宋体" w:cs="宋体"/>
          <w:sz w:val="21"/>
        </w:rPr>
        <w:t>资</w:t>
      </w:r>
      <w:r>
        <w:rPr>
          <w:rFonts w:hint="eastAsia" w:ascii="宋体" w:hAnsi="宋体" w:eastAsia="宋体" w:cs="宋体"/>
          <w:spacing w:val="-3"/>
          <w:sz w:val="21"/>
        </w:rPr>
        <w:t>金</w:t>
      </w:r>
      <w:r>
        <w:rPr>
          <w:rFonts w:hint="eastAsia" w:ascii="宋体" w:hAnsi="宋体" w:eastAsia="宋体" w:cs="宋体"/>
          <w:sz w:val="21"/>
        </w:rPr>
        <w:t>来</w:t>
      </w:r>
      <w:r>
        <w:rPr>
          <w:rFonts w:hint="eastAsia" w:ascii="宋体" w:hAnsi="宋体" w:eastAsia="宋体" w:cs="宋体"/>
          <w:spacing w:val="-3"/>
          <w:sz w:val="21"/>
        </w:rPr>
        <w:t>源</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w:t>
      </w:r>
    </w:p>
    <w:p>
      <w:pPr>
        <w:pStyle w:val="20"/>
        <w:numPr>
          <w:ilvl w:val="0"/>
          <w:numId w:val="31"/>
        </w:numPr>
        <w:tabs>
          <w:tab w:val="left" w:pos="1731"/>
          <w:tab w:val="left" w:pos="5615"/>
        </w:tabs>
        <w:spacing w:before="139"/>
        <w:rPr>
          <w:rFonts w:hint="eastAsia" w:ascii="宋体" w:hAnsi="宋体" w:eastAsia="宋体" w:cs="宋体"/>
          <w:sz w:val="21"/>
        </w:rPr>
      </w:pPr>
      <w:r>
        <w:rPr>
          <w:rFonts w:hint="eastAsia" w:ascii="宋体" w:hAnsi="宋体" w:eastAsia="宋体" w:cs="宋体"/>
          <w:sz w:val="21"/>
        </w:rPr>
        <w:t>工</w:t>
      </w:r>
      <w:r>
        <w:rPr>
          <w:rFonts w:hint="eastAsia" w:ascii="宋体" w:hAnsi="宋体" w:eastAsia="宋体" w:cs="宋体"/>
          <w:spacing w:val="-3"/>
          <w:sz w:val="21"/>
        </w:rPr>
        <w:t>程</w:t>
      </w:r>
      <w:r>
        <w:rPr>
          <w:rFonts w:hint="eastAsia" w:ascii="宋体" w:hAnsi="宋体" w:eastAsia="宋体" w:cs="宋体"/>
          <w:sz w:val="21"/>
        </w:rPr>
        <w:t>内</w:t>
      </w:r>
      <w:r>
        <w:rPr>
          <w:rFonts w:hint="eastAsia" w:ascii="宋体" w:hAnsi="宋体" w:eastAsia="宋体" w:cs="宋体"/>
          <w:spacing w:val="-3"/>
          <w:sz w:val="21"/>
        </w:rPr>
        <w:t>容</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w:t>
      </w:r>
    </w:p>
    <w:p>
      <w:pPr>
        <w:pStyle w:val="2"/>
        <w:spacing w:before="139"/>
        <w:ind w:left="1570"/>
        <w:rPr>
          <w:rFonts w:hint="eastAsia" w:ascii="宋体" w:hAnsi="宋体" w:eastAsia="宋体" w:cs="宋体"/>
        </w:rPr>
      </w:pPr>
      <w:r>
        <w:rPr>
          <w:rFonts w:hint="eastAsia" w:ascii="宋体" w:hAnsi="宋体" w:eastAsia="宋体" w:cs="宋体"/>
        </w:rPr>
        <w:t>群体工程应附《承包人承揽工程项目一览表》（附件 1）。</w:t>
      </w:r>
    </w:p>
    <w:p>
      <w:pPr>
        <w:pStyle w:val="20"/>
        <w:numPr>
          <w:ilvl w:val="0"/>
          <w:numId w:val="31"/>
        </w:numPr>
        <w:tabs>
          <w:tab w:val="left" w:pos="1731"/>
        </w:tabs>
        <w:spacing w:before="142"/>
        <w:rPr>
          <w:rFonts w:hint="eastAsia" w:ascii="宋体" w:hAnsi="宋体" w:eastAsia="宋体" w:cs="宋体"/>
          <w:sz w:val="21"/>
        </w:rPr>
      </w:pPr>
      <w:r>
        <w:rPr>
          <w:rFonts w:hint="eastAsia" w:ascii="宋体" w:hAnsi="宋体" w:eastAsia="宋体" w:cs="宋体"/>
          <w:spacing w:val="-3"/>
          <w:sz w:val="21"/>
        </w:rPr>
        <w:t>工程承包范围：</w:t>
      </w:r>
    </w:p>
    <w:p>
      <w:pPr>
        <w:pStyle w:val="2"/>
        <w:spacing w:before="139"/>
        <w:ind w:left="1578"/>
        <w:rPr>
          <w:rFonts w:hint="eastAsia" w:ascii="宋体" w:hAnsi="宋体" w:eastAsia="宋体" w:cs="宋体"/>
        </w:rPr>
      </w:pPr>
      <w:r>
        <w:rPr>
          <w:rFonts w:hint="eastAsia" w:ascii="宋体" w:hAnsi="宋体" w:eastAsia="宋体" w:cs="宋体"/>
          <w:u w:val="single"/>
        </w:rPr>
        <w:t>经评审备案的施工图范围内包含的施工内容，详见工程量清单</w:t>
      </w:r>
      <w:r>
        <w:rPr>
          <w:rFonts w:hint="eastAsia" w:ascii="宋体" w:hAnsi="宋体" w:eastAsia="宋体" w:cs="宋体"/>
        </w:rPr>
        <w:t>。</w:t>
      </w:r>
    </w:p>
    <w:p>
      <w:pPr>
        <w:pStyle w:val="2"/>
        <w:spacing w:before="2"/>
        <w:ind w:left="0"/>
        <w:rPr>
          <w:rFonts w:hint="eastAsia" w:ascii="宋体" w:hAnsi="宋体" w:eastAsia="宋体" w:cs="宋体"/>
          <w:sz w:val="20"/>
        </w:rPr>
      </w:pPr>
    </w:p>
    <w:p>
      <w:pPr>
        <w:pStyle w:val="2"/>
        <w:ind w:left="1474"/>
        <w:rPr>
          <w:rFonts w:hint="eastAsia" w:ascii="宋体" w:hAnsi="宋体" w:eastAsia="宋体" w:cs="宋体"/>
        </w:rPr>
      </w:pPr>
      <w:r>
        <w:rPr>
          <w:rFonts w:hint="eastAsia" w:ascii="宋体" w:hAnsi="宋体" w:eastAsia="宋体" w:cs="宋体"/>
        </w:rPr>
        <w:t>二、合同工期</w:t>
      </w:r>
    </w:p>
    <w:p>
      <w:pPr>
        <w:pStyle w:val="2"/>
        <w:spacing w:before="3"/>
        <w:ind w:left="0"/>
        <w:rPr>
          <w:rFonts w:hint="eastAsia" w:ascii="宋体" w:hAnsi="宋体" w:eastAsia="宋体" w:cs="宋体"/>
          <w:sz w:val="20"/>
        </w:rPr>
      </w:pPr>
    </w:p>
    <w:p>
      <w:pPr>
        <w:pStyle w:val="2"/>
        <w:tabs>
          <w:tab w:val="left" w:pos="4136"/>
          <w:tab w:val="left" w:pos="4976"/>
          <w:tab w:val="left" w:pos="5817"/>
        </w:tabs>
        <w:spacing w:line="367" w:lineRule="auto"/>
        <w:ind w:left="1616" w:right="4324"/>
        <w:rPr>
          <w:rFonts w:hint="eastAsia" w:ascii="宋体" w:hAnsi="宋体" w:eastAsia="宋体" w:cs="宋体"/>
        </w:rPr>
      </w:pPr>
      <w:r>
        <w:rPr>
          <w:rFonts w:hint="eastAsia" w:ascii="宋体" w:hAnsi="宋体" w:eastAsia="宋体" w:cs="宋体"/>
        </w:rPr>
        <w:t>计划</w:t>
      </w:r>
      <w:r>
        <w:rPr>
          <w:rFonts w:hint="eastAsia" w:ascii="宋体" w:hAnsi="宋体" w:eastAsia="宋体" w:cs="宋体"/>
          <w:spacing w:val="-3"/>
        </w:rPr>
        <w:t>开</w:t>
      </w:r>
      <w:r>
        <w:rPr>
          <w:rFonts w:hint="eastAsia" w:ascii="宋体" w:hAnsi="宋体" w:eastAsia="宋体" w:cs="宋体"/>
        </w:rPr>
        <w:t>工</w:t>
      </w:r>
      <w:r>
        <w:rPr>
          <w:rFonts w:hint="eastAsia" w:ascii="宋体" w:hAnsi="宋体" w:eastAsia="宋体" w:cs="宋体"/>
          <w:spacing w:val="-3"/>
        </w:rPr>
        <w:t>日</w:t>
      </w:r>
      <w:r>
        <w:rPr>
          <w:rFonts w:hint="eastAsia" w:ascii="宋体" w:hAnsi="宋体" w:eastAsia="宋体" w:cs="宋体"/>
        </w:rPr>
        <w:t>期</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spacing w:val="-17"/>
        </w:rPr>
        <w:t>。</w:t>
      </w:r>
      <w:r>
        <w:rPr>
          <w:rFonts w:hint="eastAsia" w:ascii="宋体" w:hAnsi="宋体" w:eastAsia="宋体" w:cs="宋体"/>
        </w:rPr>
        <w:t>计划</w:t>
      </w:r>
      <w:r>
        <w:rPr>
          <w:rFonts w:hint="eastAsia" w:ascii="宋体" w:hAnsi="宋体" w:eastAsia="宋体" w:cs="宋体"/>
          <w:spacing w:val="-3"/>
        </w:rPr>
        <w:t>竣</w:t>
      </w:r>
      <w:r>
        <w:rPr>
          <w:rFonts w:hint="eastAsia" w:ascii="宋体" w:hAnsi="宋体" w:eastAsia="宋体" w:cs="宋体"/>
        </w:rPr>
        <w:t>工</w:t>
      </w:r>
      <w:r>
        <w:rPr>
          <w:rFonts w:hint="eastAsia" w:ascii="宋体" w:hAnsi="宋体" w:eastAsia="宋体" w:cs="宋体"/>
          <w:spacing w:val="-3"/>
        </w:rPr>
        <w:t>日</w:t>
      </w:r>
      <w:r>
        <w:rPr>
          <w:rFonts w:hint="eastAsia" w:ascii="宋体" w:hAnsi="宋体" w:eastAsia="宋体" w:cs="宋体"/>
        </w:rPr>
        <w:t>期</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spacing w:val="-17"/>
        </w:rPr>
        <w:t>。</w:t>
      </w:r>
    </w:p>
    <w:p>
      <w:pPr>
        <w:pStyle w:val="2"/>
        <w:tabs>
          <w:tab w:val="left" w:pos="3990"/>
        </w:tabs>
        <w:spacing w:line="364" w:lineRule="auto"/>
        <w:ind w:right="731" w:firstLine="458"/>
        <w:rPr>
          <w:rFonts w:hint="eastAsia" w:ascii="宋体" w:hAnsi="宋体" w:eastAsia="宋体" w:cs="宋体"/>
        </w:rPr>
      </w:pPr>
      <w:r>
        <w:rPr>
          <w:rFonts w:hint="eastAsia" w:ascii="宋体" w:hAnsi="宋体" w:eastAsia="宋体" w:cs="宋体"/>
        </w:rPr>
        <w:t>工期</w:t>
      </w:r>
      <w:r>
        <w:rPr>
          <w:rFonts w:hint="eastAsia" w:ascii="宋体" w:hAnsi="宋体" w:eastAsia="宋体" w:cs="宋体"/>
          <w:spacing w:val="-3"/>
        </w:rPr>
        <w:t>总</w:t>
      </w:r>
      <w:r>
        <w:rPr>
          <w:rFonts w:hint="eastAsia" w:ascii="宋体" w:hAnsi="宋体" w:eastAsia="宋体" w:cs="宋体"/>
        </w:rPr>
        <w:t>日</w:t>
      </w:r>
      <w:r>
        <w:rPr>
          <w:rFonts w:hint="eastAsia" w:ascii="宋体" w:hAnsi="宋体" w:eastAsia="宋体" w:cs="宋体"/>
          <w:spacing w:val="-3"/>
        </w:rPr>
        <w:t>历</w:t>
      </w:r>
      <w:r>
        <w:rPr>
          <w:rFonts w:hint="eastAsia" w:ascii="宋体" w:hAnsi="宋体" w:eastAsia="宋体" w:cs="宋体"/>
        </w:rPr>
        <w:t>天</w:t>
      </w:r>
      <w:r>
        <w:rPr>
          <w:rFonts w:hint="eastAsia" w:ascii="宋体" w:hAnsi="宋体" w:eastAsia="宋体" w:cs="宋体"/>
          <w:spacing w:val="-3"/>
        </w:rPr>
        <w:t>数</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天</w:t>
      </w:r>
      <w:r>
        <w:rPr>
          <w:rFonts w:hint="eastAsia" w:ascii="宋体" w:hAnsi="宋体" w:eastAsia="宋体" w:cs="宋体"/>
          <w:spacing w:val="-44"/>
        </w:rPr>
        <w:t>。</w:t>
      </w:r>
      <w:r>
        <w:rPr>
          <w:rFonts w:hint="eastAsia" w:ascii="宋体" w:hAnsi="宋体" w:eastAsia="宋体" w:cs="宋体"/>
          <w:spacing w:val="-3"/>
        </w:rPr>
        <w:t>工</w:t>
      </w:r>
      <w:r>
        <w:rPr>
          <w:rFonts w:hint="eastAsia" w:ascii="宋体" w:hAnsi="宋体" w:eastAsia="宋体" w:cs="宋体"/>
        </w:rPr>
        <w:t>期</w:t>
      </w:r>
      <w:r>
        <w:rPr>
          <w:rFonts w:hint="eastAsia" w:ascii="宋体" w:hAnsi="宋体" w:eastAsia="宋体" w:cs="宋体"/>
          <w:spacing w:val="-3"/>
        </w:rPr>
        <w:t>总</w:t>
      </w:r>
      <w:r>
        <w:rPr>
          <w:rFonts w:hint="eastAsia" w:ascii="宋体" w:hAnsi="宋体" w:eastAsia="宋体" w:cs="宋体"/>
        </w:rPr>
        <w:t>日</w:t>
      </w:r>
      <w:r>
        <w:rPr>
          <w:rFonts w:hint="eastAsia" w:ascii="宋体" w:hAnsi="宋体" w:eastAsia="宋体" w:cs="宋体"/>
          <w:spacing w:val="-3"/>
        </w:rPr>
        <w:t>历</w:t>
      </w:r>
      <w:r>
        <w:rPr>
          <w:rFonts w:hint="eastAsia" w:ascii="宋体" w:hAnsi="宋体" w:eastAsia="宋体" w:cs="宋体"/>
        </w:rPr>
        <w:t>天</w:t>
      </w:r>
      <w:r>
        <w:rPr>
          <w:rFonts w:hint="eastAsia" w:ascii="宋体" w:hAnsi="宋体" w:eastAsia="宋体" w:cs="宋体"/>
          <w:spacing w:val="-3"/>
        </w:rPr>
        <w:t>数</w:t>
      </w:r>
      <w:r>
        <w:rPr>
          <w:rFonts w:hint="eastAsia" w:ascii="宋体" w:hAnsi="宋体" w:eastAsia="宋体" w:cs="宋体"/>
        </w:rPr>
        <w:t>与</w:t>
      </w:r>
      <w:r>
        <w:rPr>
          <w:rFonts w:hint="eastAsia" w:ascii="宋体" w:hAnsi="宋体" w:eastAsia="宋体" w:cs="宋体"/>
          <w:spacing w:val="-3"/>
        </w:rPr>
        <w:t>根</w:t>
      </w:r>
      <w:r>
        <w:rPr>
          <w:rFonts w:hint="eastAsia" w:ascii="宋体" w:hAnsi="宋体" w:eastAsia="宋体" w:cs="宋体"/>
        </w:rPr>
        <w:t>据前</w:t>
      </w:r>
      <w:r>
        <w:rPr>
          <w:rFonts w:hint="eastAsia" w:ascii="宋体" w:hAnsi="宋体" w:eastAsia="宋体" w:cs="宋体"/>
          <w:spacing w:val="-3"/>
        </w:rPr>
        <w:t>述</w:t>
      </w:r>
      <w:r>
        <w:rPr>
          <w:rFonts w:hint="eastAsia" w:ascii="宋体" w:hAnsi="宋体" w:eastAsia="宋体" w:cs="宋体"/>
        </w:rPr>
        <w:t>计</w:t>
      </w:r>
      <w:r>
        <w:rPr>
          <w:rFonts w:hint="eastAsia" w:ascii="宋体" w:hAnsi="宋体" w:eastAsia="宋体" w:cs="宋体"/>
          <w:spacing w:val="-3"/>
        </w:rPr>
        <w:t>划</w:t>
      </w:r>
      <w:r>
        <w:rPr>
          <w:rFonts w:hint="eastAsia" w:ascii="宋体" w:hAnsi="宋体" w:eastAsia="宋体" w:cs="宋体"/>
        </w:rPr>
        <w:t>开</w:t>
      </w:r>
      <w:r>
        <w:rPr>
          <w:rFonts w:hint="eastAsia" w:ascii="宋体" w:hAnsi="宋体" w:eastAsia="宋体" w:cs="宋体"/>
          <w:spacing w:val="-3"/>
        </w:rPr>
        <w:t>竣</w:t>
      </w:r>
      <w:r>
        <w:rPr>
          <w:rFonts w:hint="eastAsia" w:ascii="宋体" w:hAnsi="宋体" w:eastAsia="宋体" w:cs="宋体"/>
        </w:rPr>
        <w:t>工</w:t>
      </w:r>
      <w:r>
        <w:rPr>
          <w:rFonts w:hint="eastAsia" w:ascii="宋体" w:hAnsi="宋体" w:eastAsia="宋体" w:cs="宋体"/>
          <w:spacing w:val="-3"/>
        </w:rPr>
        <w:t>日</w:t>
      </w:r>
      <w:r>
        <w:rPr>
          <w:rFonts w:hint="eastAsia" w:ascii="宋体" w:hAnsi="宋体" w:eastAsia="宋体" w:cs="宋体"/>
        </w:rPr>
        <w:t>期</w:t>
      </w:r>
      <w:r>
        <w:rPr>
          <w:rFonts w:hint="eastAsia" w:ascii="宋体" w:hAnsi="宋体" w:eastAsia="宋体" w:cs="宋体"/>
          <w:spacing w:val="-3"/>
        </w:rPr>
        <w:t>计</w:t>
      </w:r>
      <w:r>
        <w:rPr>
          <w:rFonts w:hint="eastAsia" w:ascii="宋体" w:hAnsi="宋体" w:eastAsia="宋体" w:cs="宋体"/>
        </w:rPr>
        <w:t>算的</w:t>
      </w:r>
      <w:r>
        <w:rPr>
          <w:rFonts w:hint="eastAsia" w:ascii="宋体" w:hAnsi="宋体" w:eastAsia="宋体" w:cs="宋体"/>
          <w:spacing w:val="-3"/>
        </w:rPr>
        <w:t>工</w:t>
      </w:r>
      <w:r>
        <w:rPr>
          <w:rFonts w:hint="eastAsia" w:ascii="宋体" w:hAnsi="宋体" w:eastAsia="宋体" w:cs="宋体"/>
        </w:rPr>
        <w:t>期</w:t>
      </w:r>
      <w:r>
        <w:rPr>
          <w:rFonts w:hint="eastAsia" w:ascii="宋体" w:hAnsi="宋体" w:eastAsia="宋体" w:cs="宋体"/>
          <w:spacing w:val="-3"/>
        </w:rPr>
        <w:t>天</w:t>
      </w:r>
      <w:r>
        <w:rPr>
          <w:rFonts w:hint="eastAsia" w:ascii="宋体" w:hAnsi="宋体" w:eastAsia="宋体" w:cs="宋体"/>
        </w:rPr>
        <w:t>数不一</w:t>
      </w:r>
      <w:r>
        <w:rPr>
          <w:rFonts w:hint="eastAsia" w:ascii="宋体" w:hAnsi="宋体" w:eastAsia="宋体" w:cs="宋体"/>
          <w:spacing w:val="-3"/>
        </w:rPr>
        <w:t>致</w:t>
      </w:r>
      <w:r>
        <w:rPr>
          <w:rFonts w:hint="eastAsia" w:ascii="宋体" w:hAnsi="宋体" w:eastAsia="宋体" w:cs="宋体"/>
        </w:rPr>
        <w:t>的</w:t>
      </w:r>
      <w:r>
        <w:rPr>
          <w:rFonts w:hint="eastAsia" w:ascii="宋体" w:hAnsi="宋体" w:eastAsia="宋体" w:cs="宋体"/>
          <w:spacing w:val="-3"/>
        </w:rPr>
        <w:t>，</w:t>
      </w:r>
      <w:r>
        <w:rPr>
          <w:rFonts w:hint="eastAsia" w:ascii="宋体" w:hAnsi="宋体" w:eastAsia="宋体" w:cs="宋体"/>
        </w:rPr>
        <w:t>以</w:t>
      </w:r>
      <w:r>
        <w:rPr>
          <w:rFonts w:hint="eastAsia" w:ascii="宋体" w:hAnsi="宋体" w:eastAsia="宋体" w:cs="宋体"/>
          <w:spacing w:val="-3"/>
        </w:rPr>
        <w:t>工</w:t>
      </w:r>
      <w:r>
        <w:rPr>
          <w:rFonts w:hint="eastAsia" w:ascii="宋体" w:hAnsi="宋体" w:eastAsia="宋体" w:cs="宋体"/>
        </w:rPr>
        <w:t>期</w:t>
      </w:r>
      <w:r>
        <w:rPr>
          <w:rFonts w:hint="eastAsia" w:ascii="宋体" w:hAnsi="宋体" w:eastAsia="宋体" w:cs="宋体"/>
          <w:spacing w:val="-3"/>
        </w:rPr>
        <w:t>总</w:t>
      </w:r>
      <w:r>
        <w:rPr>
          <w:rFonts w:hint="eastAsia" w:ascii="宋体" w:hAnsi="宋体" w:eastAsia="宋体" w:cs="宋体"/>
        </w:rPr>
        <w:t>日</w:t>
      </w:r>
      <w:r>
        <w:rPr>
          <w:rFonts w:hint="eastAsia" w:ascii="宋体" w:hAnsi="宋体" w:eastAsia="宋体" w:cs="宋体"/>
          <w:spacing w:val="-3"/>
        </w:rPr>
        <w:t>历</w:t>
      </w:r>
      <w:r>
        <w:rPr>
          <w:rFonts w:hint="eastAsia" w:ascii="宋体" w:hAnsi="宋体" w:eastAsia="宋体" w:cs="宋体"/>
        </w:rPr>
        <w:t>天数</w:t>
      </w:r>
      <w:r>
        <w:rPr>
          <w:rFonts w:hint="eastAsia" w:ascii="宋体" w:hAnsi="宋体" w:eastAsia="宋体" w:cs="宋体"/>
          <w:spacing w:val="-3"/>
        </w:rPr>
        <w:t>为</w:t>
      </w:r>
      <w:r>
        <w:rPr>
          <w:rFonts w:hint="eastAsia" w:ascii="宋体" w:hAnsi="宋体" w:eastAsia="宋体" w:cs="宋体"/>
        </w:rPr>
        <w:t>准。</w:t>
      </w:r>
    </w:p>
    <w:p>
      <w:pPr>
        <w:pStyle w:val="2"/>
        <w:spacing w:before="113"/>
        <w:ind w:left="1580"/>
        <w:rPr>
          <w:rFonts w:hint="eastAsia" w:ascii="宋体" w:hAnsi="宋体" w:eastAsia="宋体" w:cs="宋体"/>
        </w:rPr>
      </w:pPr>
      <w:r>
        <w:rPr>
          <w:rFonts w:hint="eastAsia" w:ascii="宋体" w:hAnsi="宋体" w:eastAsia="宋体" w:cs="宋体"/>
        </w:rPr>
        <w:t>三、质量标准</w:t>
      </w:r>
    </w:p>
    <w:p>
      <w:pPr>
        <w:pStyle w:val="2"/>
        <w:spacing w:before="3"/>
        <w:ind w:left="0"/>
        <w:rPr>
          <w:rFonts w:hint="eastAsia" w:ascii="宋体" w:hAnsi="宋体" w:eastAsia="宋体" w:cs="宋体"/>
          <w:sz w:val="20"/>
        </w:rPr>
      </w:pPr>
    </w:p>
    <w:p>
      <w:pPr>
        <w:pStyle w:val="2"/>
        <w:tabs>
          <w:tab w:val="left" w:pos="3719"/>
        </w:tabs>
        <w:ind w:left="1616"/>
        <w:rPr>
          <w:rFonts w:hint="eastAsia" w:ascii="宋体" w:hAnsi="宋体" w:eastAsia="宋体" w:cs="宋体"/>
        </w:rPr>
      </w:pPr>
      <w:r>
        <w:rPr>
          <w:rFonts w:hint="eastAsia" w:ascii="宋体" w:hAnsi="宋体" w:eastAsia="宋体" w:cs="宋体"/>
        </w:rPr>
        <w:t>工程</w:t>
      </w:r>
      <w:r>
        <w:rPr>
          <w:rFonts w:hint="eastAsia" w:ascii="宋体" w:hAnsi="宋体" w:eastAsia="宋体" w:cs="宋体"/>
          <w:spacing w:val="-3"/>
        </w:rPr>
        <w:t>质</w:t>
      </w:r>
      <w:r>
        <w:rPr>
          <w:rFonts w:hint="eastAsia" w:ascii="宋体" w:hAnsi="宋体" w:eastAsia="宋体" w:cs="宋体"/>
        </w:rPr>
        <w:t>量</w:t>
      </w:r>
      <w:r>
        <w:rPr>
          <w:rFonts w:hint="eastAsia" w:ascii="宋体" w:hAnsi="宋体" w:eastAsia="宋体" w:cs="宋体"/>
          <w:spacing w:val="-3"/>
        </w:rPr>
        <w:t>符</w:t>
      </w:r>
      <w:r>
        <w:rPr>
          <w:rFonts w:hint="eastAsia" w:ascii="宋体" w:hAnsi="宋体" w:eastAsia="宋体" w:cs="宋体"/>
        </w:rPr>
        <w:t>合</w:t>
      </w:r>
      <w:r>
        <w:rPr>
          <w:rFonts w:hint="eastAsia" w:ascii="宋体" w:hAnsi="宋体" w:eastAsia="宋体" w:cs="宋体"/>
          <w:u w:val="single"/>
        </w:rPr>
        <w:t xml:space="preserve"> </w:t>
      </w:r>
      <w:r>
        <w:rPr>
          <w:rFonts w:hint="eastAsia" w:ascii="宋体" w:hAnsi="宋体" w:eastAsia="宋体" w:cs="宋体"/>
          <w:spacing w:val="3"/>
          <w:u w:val="single"/>
        </w:rPr>
        <w:t xml:space="preserve"> </w:t>
      </w:r>
      <w:r>
        <w:rPr>
          <w:rFonts w:hint="eastAsia" w:ascii="宋体" w:hAnsi="宋体" w:eastAsia="宋体" w:cs="宋体"/>
          <w:u w:val="single"/>
        </w:rPr>
        <w:t>合格</w:t>
      </w:r>
      <w:r>
        <w:rPr>
          <w:rFonts w:hint="eastAsia" w:ascii="宋体" w:hAnsi="宋体" w:eastAsia="宋体" w:cs="宋体"/>
          <w:u w:val="single"/>
        </w:rPr>
        <w:tab/>
      </w:r>
      <w:r>
        <w:rPr>
          <w:rFonts w:hint="eastAsia" w:ascii="宋体" w:hAnsi="宋体" w:eastAsia="宋体" w:cs="宋体"/>
          <w:spacing w:val="-3"/>
        </w:rPr>
        <w:t>标</w:t>
      </w:r>
      <w:r>
        <w:rPr>
          <w:rFonts w:hint="eastAsia" w:ascii="宋体" w:hAnsi="宋体" w:eastAsia="宋体" w:cs="宋体"/>
        </w:rPr>
        <w:t>准。</w:t>
      </w:r>
    </w:p>
    <w:p>
      <w:pPr>
        <w:pStyle w:val="2"/>
        <w:spacing w:before="5"/>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四、签约合同价与合同价格形式</w:t>
      </w:r>
    </w:p>
    <w:p>
      <w:pPr>
        <w:pStyle w:val="2"/>
        <w:spacing w:before="3"/>
        <w:ind w:left="0"/>
        <w:rPr>
          <w:rFonts w:hint="eastAsia" w:ascii="宋体" w:hAnsi="宋体" w:eastAsia="宋体" w:cs="宋体"/>
          <w:sz w:val="20"/>
        </w:rPr>
      </w:pPr>
    </w:p>
    <w:p>
      <w:pPr>
        <w:pStyle w:val="20"/>
        <w:numPr>
          <w:ilvl w:val="0"/>
          <w:numId w:val="32"/>
        </w:numPr>
        <w:tabs>
          <w:tab w:val="left" w:pos="1738"/>
        </w:tabs>
        <w:ind w:hanging="159"/>
        <w:rPr>
          <w:rFonts w:hint="eastAsia" w:ascii="宋体" w:hAnsi="宋体" w:eastAsia="宋体" w:cs="宋体"/>
          <w:sz w:val="21"/>
        </w:rPr>
      </w:pPr>
      <w:r>
        <w:rPr>
          <w:rFonts w:hint="eastAsia" w:ascii="宋体" w:hAnsi="宋体" w:eastAsia="宋体" w:cs="宋体"/>
          <w:spacing w:val="-3"/>
          <w:sz w:val="21"/>
        </w:rPr>
        <w:t>签约合同价为：</w:t>
      </w:r>
    </w:p>
    <w:p>
      <w:pPr>
        <w:pStyle w:val="2"/>
        <w:tabs>
          <w:tab w:val="left" w:pos="4940"/>
          <w:tab w:val="left" w:pos="6374"/>
        </w:tabs>
        <w:spacing w:before="139" w:line="364" w:lineRule="auto"/>
        <w:ind w:left="1578" w:right="3698" w:firstLine="105"/>
        <w:rPr>
          <w:rFonts w:hint="eastAsia" w:ascii="宋体" w:hAnsi="宋体" w:eastAsia="宋体" w:cs="宋体"/>
        </w:rPr>
      </w:pP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w:t>
      </w:r>
      <w:r>
        <w:rPr>
          <w:rFonts w:hint="eastAsia" w:ascii="宋体" w:hAnsi="宋体" w:eastAsia="宋体" w:cs="宋体"/>
          <w:spacing w:val="-3"/>
        </w:rPr>
        <w:t>大</w:t>
      </w:r>
      <w:r>
        <w:rPr>
          <w:rFonts w:hint="eastAsia" w:ascii="宋体" w:hAnsi="宋体" w:eastAsia="宋体" w:cs="宋体"/>
        </w:rPr>
        <w:t>写</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r>
        <w:rPr>
          <w:rFonts w:hint="eastAsia" w:ascii="宋体" w:hAnsi="宋体" w:eastAsia="宋体" w:cs="宋体"/>
          <w:spacing w:val="-14"/>
        </w:rPr>
        <w:t xml:space="preserve">)； </w:t>
      </w:r>
      <w:r>
        <w:rPr>
          <w:rFonts w:hint="eastAsia" w:ascii="宋体" w:hAnsi="宋体" w:eastAsia="宋体" w:cs="宋体"/>
        </w:rPr>
        <w:t>其中：</w:t>
      </w:r>
    </w:p>
    <w:p>
      <w:pPr>
        <w:pStyle w:val="20"/>
        <w:numPr>
          <w:ilvl w:val="0"/>
          <w:numId w:val="33"/>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安全文明施工费：</w:t>
      </w:r>
    </w:p>
    <w:p>
      <w:pPr>
        <w:pStyle w:val="2"/>
        <w:tabs>
          <w:tab w:val="left" w:pos="2990"/>
          <w:tab w:val="left" w:pos="4270"/>
        </w:tabs>
        <w:spacing w:before="141"/>
        <w:ind w:left="0" w:right="1594"/>
        <w:jc w:val="center"/>
        <w:rPr>
          <w:rFonts w:hint="eastAsia" w:ascii="宋体" w:hAnsi="宋体" w:eastAsia="宋体" w:cs="宋体"/>
        </w:rPr>
      </w:pP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w:t>
      </w:r>
      <w:r>
        <w:rPr>
          <w:rFonts w:hint="eastAsia" w:ascii="宋体" w:hAnsi="宋体" w:eastAsia="宋体" w:cs="宋体"/>
          <w:spacing w:val="-3"/>
        </w:rPr>
        <w:t>大</w:t>
      </w:r>
      <w:r>
        <w:rPr>
          <w:rFonts w:hint="eastAsia" w:ascii="宋体" w:hAnsi="宋体" w:eastAsia="宋体" w:cs="宋体"/>
        </w:rPr>
        <w:t>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p>
    <w:p>
      <w:pPr>
        <w:pStyle w:val="20"/>
        <w:numPr>
          <w:ilvl w:val="0"/>
          <w:numId w:val="33"/>
        </w:numPr>
        <w:tabs>
          <w:tab w:val="left" w:pos="2107"/>
        </w:tabs>
        <w:spacing w:before="139"/>
        <w:rPr>
          <w:rFonts w:hint="eastAsia" w:ascii="宋体" w:hAnsi="宋体" w:eastAsia="宋体" w:cs="宋体"/>
          <w:sz w:val="21"/>
        </w:rPr>
      </w:pPr>
      <w:r>
        <w:rPr>
          <w:rFonts w:hint="eastAsia" w:ascii="宋体" w:hAnsi="宋体" w:eastAsia="宋体" w:cs="宋体"/>
          <w:spacing w:val="-3"/>
          <w:sz w:val="21"/>
        </w:rPr>
        <w:t>材料和工程设备暂估价金额：</w:t>
      </w:r>
    </w:p>
    <w:p>
      <w:pPr>
        <w:pStyle w:val="2"/>
        <w:tabs>
          <w:tab w:val="left" w:pos="2990"/>
          <w:tab w:val="left" w:pos="4270"/>
        </w:tabs>
        <w:spacing w:before="139"/>
        <w:ind w:left="0" w:right="1594"/>
        <w:jc w:val="center"/>
        <w:rPr>
          <w:rFonts w:hint="eastAsia" w:ascii="宋体" w:hAnsi="宋体" w:eastAsia="宋体" w:cs="宋体"/>
        </w:rPr>
      </w:pP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w:t>
      </w:r>
      <w:r>
        <w:rPr>
          <w:rFonts w:hint="eastAsia" w:ascii="宋体" w:hAnsi="宋体" w:eastAsia="宋体" w:cs="宋体"/>
          <w:spacing w:val="-3"/>
        </w:rPr>
        <w:t>大</w:t>
      </w:r>
      <w:r>
        <w:rPr>
          <w:rFonts w:hint="eastAsia" w:ascii="宋体" w:hAnsi="宋体" w:eastAsia="宋体" w:cs="宋体"/>
        </w:rPr>
        <w:t>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p>
    <w:p>
      <w:pPr>
        <w:pStyle w:val="20"/>
        <w:numPr>
          <w:ilvl w:val="0"/>
          <w:numId w:val="33"/>
        </w:numPr>
        <w:tabs>
          <w:tab w:val="left" w:pos="2107"/>
        </w:tabs>
        <w:spacing w:before="139"/>
        <w:rPr>
          <w:rFonts w:hint="eastAsia" w:ascii="宋体" w:hAnsi="宋体" w:eastAsia="宋体" w:cs="宋体"/>
          <w:sz w:val="21"/>
        </w:rPr>
      </w:pPr>
      <w:r>
        <w:rPr>
          <w:rFonts w:hint="eastAsia" w:ascii="宋体" w:hAnsi="宋体" w:eastAsia="宋体" w:cs="宋体"/>
          <w:spacing w:val="-3"/>
          <w:sz w:val="21"/>
        </w:rPr>
        <w:t>专业工程暂估价金额：</w:t>
      </w:r>
    </w:p>
    <w:p>
      <w:pPr>
        <w:pStyle w:val="2"/>
        <w:tabs>
          <w:tab w:val="left" w:pos="2990"/>
          <w:tab w:val="left" w:pos="4270"/>
        </w:tabs>
        <w:spacing w:before="141"/>
        <w:ind w:left="0" w:right="1594"/>
        <w:jc w:val="center"/>
        <w:rPr>
          <w:rFonts w:hint="eastAsia" w:ascii="宋体" w:hAnsi="宋体" w:eastAsia="宋体" w:cs="宋体"/>
        </w:rPr>
      </w:pP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w:t>
      </w:r>
      <w:r>
        <w:rPr>
          <w:rFonts w:hint="eastAsia" w:ascii="宋体" w:hAnsi="宋体" w:eastAsia="宋体" w:cs="宋体"/>
          <w:spacing w:val="-3"/>
        </w:rPr>
        <w:t>大</w:t>
      </w:r>
      <w:r>
        <w:rPr>
          <w:rFonts w:hint="eastAsia" w:ascii="宋体" w:hAnsi="宋体" w:eastAsia="宋体" w:cs="宋体"/>
        </w:rPr>
        <w:t>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p>
    <w:p>
      <w:pPr>
        <w:jc w:val="center"/>
        <w:rPr>
          <w:rFonts w:hint="eastAsia" w:ascii="宋体" w:hAnsi="宋体" w:eastAsia="宋体" w:cs="宋体"/>
        </w:rPr>
        <w:sectPr>
          <w:footerReference r:id="rId6" w:type="default"/>
          <w:pgSz w:w="11910" w:h="16840"/>
          <w:pgMar w:top="1360" w:right="700" w:bottom="1300" w:left="640" w:header="0" w:footer="1109" w:gutter="0"/>
          <w:pgNumType w:fmt="decimal"/>
          <w:cols w:space="720" w:num="1"/>
        </w:sectPr>
      </w:pPr>
    </w:p>
    <w:p>
      <w:pPr>
        <w:pStyle w:val="20"/>
        <w:numPr>
          <w:ilvl w:val="0"/>
          <w:numId w:val="33"/>
        </w:numPr>
        <w:tabs>
          <w:tab w:val="left" w:pos="2107"/>
        </w:tabs>
        <w:spacing w:before="63"/>
        <w:rPr>
          <w:rFonts w:hint="eastAsia" w:ascii="宋体" w:hAnsi="宋体" w:eastAsia="宋体" w:cs="宋体"/>
          <w:sz w:val="21"/>
        </w:rPr>
      </w:pPr>
      <w:r>
        <w:rPr>
          <w:rFonts w:hint="eastAsia" w:ascii="宋体" w:hAnsi="宋体" w:eastAsia="宋体" w:cs="宋体"/>
          <w:spacing w:val="-3"/>
          <w:sz w:val="21"/>
        </w:rPr>
        <w:t>暂列金额：</w:t>
      </w:r>
    </w:p>
    <w:p>
      <w:pPr>
        <w:pStyle w:val="2"/>
        <w:tabs>
          <w:tab w:val="left" w:pos="5094"/>
          <w:tab w:val="left" w:pos="6374"/>
        </w:tabs>
        <w:spacing w:before="139"/>
        <w:ind w:left="2103"/>
        <w:rPr>
          <w:rFonts w:hint="eastAsia" w:ascii="宋体" w:hAnsi="宋体" w:eastAsia="宋体" w:cs="宋体"/>
        </w:rPr>
      </w:pPr>
      <w:r>
        <w:rPr>
          <w:rFonts w:hint="eastAsia" w:ascii="宋体" w:hAnsi="宋体" w:eastAsia="宋体" w:cs="宋体"/>
        </w:rPr>
        <w:t>人民</w:t>
      </w:r>
      <w:r>
        <w:rPr>
          <w:rFonts w:hint="eastAsia" w:ascii="宋体" w:hAnsi="宋体" w:eastAsia="宋体" w:cs="宋体"/>
          <w:spacing w:val="-3"/>
        </w:rPr>
        <w:t>币</w:t>
      </w:r>
      <w:r>
        <w:rPr>
          <w:rFonts w:hint="eastAsia" w:ascii="宋体" w:hAnsi="宋体" w:eastAsia="宋体" w:cs="宋体"/>
        </w:rPr>
        <w:t>（</w:t>
      </w:r>
      <w:r>
        <w:rPr>
          <w:rFonts w:hint="eastAsia" w:ascii="宋体" w:hAnsi="宋体" w:eastAsia="宋体" w:cs="宋体"/>
          <w:spacing w:val="-3"/>
        </w:rPr>
        <w:t>大</w:t>
      </w:r>
      <w:r>
        <w:rPr>
          <w:rFonts w:hint="eastAsia" w:ascii="宋体" w:hAnsi="宋体" w:eastAsia="宋体" w:cs="宋体"/>
        </w:rPr>
        <w:t>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p>
    <w:p>
      <w:pPr>
        <w:pStyle w:val="20"/>
        <w:numPr>
          <w:ilvl w:val="0"/>
          <w:numId w:val="32"/>
        </w:numPr>
        <w:tabs>
          <w:tab w:val="left" w:pos="1738"/>
          <w:tab w:val="left" w:pos="6566"/>
        </w:tabs>
        <w:spacing w:before="139"/>
        <w:ind w:hanging="159"/>
        <w:rPr>
          <w:rFonts w:hint="eastAsia" w:ascii="宋体" w:hAnsi="宋体" w:eastAsia="宋体" w:cs="宋体"/>
          <w:sz w:val="21"/>
        </w:rPr>
      </w:pPr>
      <w:r>
        <w:rPr>
          <w:rFonts w:hint="eastAsia" w:ascii="宋体" w:hAnsi="宋体" w:eastAsia="宋体" w:cs="宋体"/>
          <w:sz w:val="21"/>
        </w:rPr>
        <w:t>合</w:t>
      </w:r>
      <w:r>
        <w:rPr>
          <w:rFonts w:hint="eastAsia" w:ascii="宋体" w:hAnsi="宋体" w:eastAsia="宋体" w:cs="宋体"/>
          <w:spacing w:val="-3"/>
          <w:sz w:val="21"/>
        </w:rPr>
        <w:t>同</w:t>
      </w:r>
      <w:r>
        <w:rPr>
          <w:rFonts w:hint="eastAsia" w:ascii="宋体" w:hAnsi="宋体" w:eastAsia="宋体" w:cs="宋体"/>
          <w:sz w:val="21"/>
        </w:rPr>
        <w:t>价</w:t>
      </w:r>
      <w:r>
        <w:rPr>
          <w:rFonts w:hint="eastAsia" w:ascii="宋体" w:hAnsi="宋体" w:eastAsia="宋体" w:cs="宋体"/>
          <w:spacing w:val="-3"/>
          <w:sz w:val="21"/>
        </w:rPr>
        <w:t>格</w:t>
      </w:r>
      <w:r>
        <w:rPr>
          <w:rFonts w:hint="eastAsia" w:ascii="宋体" w:hAnsi="宋体" w:eastAsia="宋体" w:cs="宋体"/>
          <w:sz w:val="21"/>
        </w:rPr>
        <w:t>形</w:t>
      </w:r>
      <w:r>
        <w:rPr>
          <w:rFonts w:hint="eastAsia" w:ascii="宋体" w:hAnsi="宋体" w:eastAsia="宋体" w:cs="宋体"/>
          <w:spacing w:val="-3"/>
          <w:sz w:val="21"/>
        </w:rPr>
        <w:t>式</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w:t>
      </w:r>
    </w:p>
    <w:p>
      <w:pPr>
        <w:pStyle w:val="2"/>
        <w:spacing w:before="5"/>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五、项目经理</w:t>
      </w:r>
    </w:p>
    <w:p>
      <w:pPr>
        <w:pStyle w:val="2"/>
        <w:spacing w:before="2"/>
        <w:ind w:left="0"/>
        <w:rPr>
          <w:rFonts w:hint="eastAsia" w:ascii="宋体" w:hAnsi="宋体" w:eastAsia="宋体" w:cs="宋体"/>
          <w:sz w:val="20"/>
        </w:rPr>
      </w:pPr>
    </w:p>
    <w:p>
      <w:pPr>
        <w:pStyle w:val="2"/>
        <w:tabs>
          <w:tab w:val="left" w:pos="6513"/>
        </w:tabs>
        <w:spacing w:before="1"/>
        <w:ind w:left="1578"/>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项</w:t>
      </w:r>
      <w:r>
        <w:rPr>
          <w:rFonts w:hint="eastAsia" w:ascii="宋体" w:hAnsi="宋体" w:eastAsia="宋体" w:cs="宋体"/>
          <w:spacing w:val="-3"/>
        </w:rPr>
        <w:t>目</w:t>
      </w:r>
      <w:r>
        <w:rPr>
          <w:rFonts w:hint="eastAsia" w:ascii="宋体" w:hAnsi="宋体" w:eastAsia="宋体" w:cs="宋体"/>
        </w:rPr>
        <w:t>经</w:t>
      </w:r>
      <w:r>
        <w:rPr>
          <w:rFonts w:hint="eastAsia" w:ascii="宋体" w:hAnsi="宋体" w:eastAsia="宋体" w:cs="宋体"/>
          <w:spacing w:val="-3"/>
        </w:rPr>
        <w:t>理</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pPr>
        <w:pStyle w:val="2"/>
        <w:spacing w:before="2"/>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六、合同文件构成</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本协议书与下列文件一起构成合同文件：</w:t>
      </w:r>
    </w:p>
    <w:p>
      <w:pPr>
        <w:pStyle w:val="20"/>
        <w:numPr>
          <w:ilvl w:val="0"/>
          <w:numId w:val="34"/>
        </w:numPr>
        <w:tabs>
          <w:tab w:val="left" w:pos="2107"/>
        </w:tabs>
        <w:spacing w:before="141"/>
        <w:rPr>
          <w:rFonts w:hint="eastAsia" w:ascii="宋体" w:hAnsi="宋体" w:eastAsia="宋体" w:cs="宋体"/>
          <w:sz w:val="21"/>
        </w:rPr>
      </w:pPr>
      <w:r>
        <w:rPr>
          <w:rFonts w:hint="eastAsia" w:ascii="宋体" w:hAnsi="宋体" w:eastAsia="宋体" w:cs="宋体"/>
          <w:spacing w:val="-3"/>
          <w:sz w:val="21"/>
        </w:rPr>
        <w:t>中标通知书（如果有</w:t>
      </w:r>
      <w:r>
        <w:rPr>
          <w:rFonts w:hint="eastAsia" w:ascii="宋体" w:hAnsi="宋体" w:eastAsia="宋体" w:cs="宋体"/>
          <w:sz w:val="21"/>
        </w:rPr>
        <w:t>）；</w:t>
      </w:r>
    </w:p>
    <w:p>
      <w:pPr>
        <w:pStyle w:val="20"/>
        <w:numPr>
          <w:ilvl w:val="0"/>
          <w:numId w:val="34"/>
        </w:numPr>
        <w:tabs>
          <w:tab w:val="left" w:pos="2107"/>
        </w:tabs>
        <w:spacing w:before="139"/>
        <w:rPr>
          <w:rFonts w:hint="eastAsia" w:ascii="宋体" w:hAnsi="宋体" w:eastAsia="宋体" w:cs="宋体"/>
          <w:sz w:val="21"/>
        </w:rPr>
      </w:pPr>
      <w:r>
        <w:rPr>
          <w:rFonts w:hint="eastAsia" w:ascii="宋体" w:hAnsi="宋体" w:eastAsia="宋体" w:cs="宋体"/>
          <w:spacing w:val="-3"/>
          <w:sz w:val="21"/>
        </w:rPr>
        <w:t>投标函及其附录（</w:t>
      </w:r>
      <w:r>
        <w:rPr>
          <w:rFonts w:hint="eastAsia" w:ascii="宋体" w:hAnsi="宋体" w:eastAsia="宋体" w:cs="宋体"/>
          <w:spacing w:val="-2"/>
          <w:sz w:val="21"/>
        </w:rPr>
        <w:t>如果有</w:t>
      </w:r>
      <w:r>
        <w:rPr>
          <w:rFonts w:hint="eastAsia" w:ascii="宋体" w:hAnsi="宋体" w:eastAsia="宋体" w:cs="宋体"/>
          <w:sz w:val="21"/>
        </w:rPr>
        <w:t>）；</w:t>
      </w:r>
    </w:p>
    <w:p>
      <w:pPr>
        <w:pStyle w:val="20"/>
        <w:numPr>
          <w:ilvl w:val="0"/>
          <w:numId w:val="34"/>
        </w:numPr>
        <w:tabs>
          <w:tab w:val="left" w:pos="2107"/>
        </w:tabs>
        <w:spacing w:before="140"/>
        <w:rPr>
          <w:rFonts w:hint="eastAsia" w:ascii="宋体" w:hAnsi="宋体" w:eastAsia="宋体" w:cs="宋体"/>
          <w:sz w:val="21"/>
        </w:rPr>
      </w:pPr>
      <w:r>
        <w:rPr>
          <w:rFonts w:hint="eastAsia" w:ascii="宋体" w:hAnsi="宋体" w:eastAsia="宋体" w:cs="宋体"/>
          <w:spacing w:val="-3"/>
          <w:sz w:val="21"/>
        </w:rPr>
        <w:t>专用合同条款及其附件；</w:t>
      </w:r>
    </w:p>
    <w:p>
      <w:pPr>
        <w:pStyle w:val="20"/>
        <w:numPr>
          <w:ilvl w:val="0"/>
          <w:numId w:val="34"/>
        </w:numPr>
        <w:tabs>
          <w:tab w:val="left" w:pos="2107"/>
        </w:tabs>
        <w:spacing w:before="139"/>
        <w:rPr>
          <w:rFonts w:hint="eastAsia" w:ascii="宋体" w:hAnsi="宋体" w:eastAsia="宋体" w:cs="宋体"/>
          <w:sz w:val="21"/>
        </w:rPr>
      </w:pPr>
      <w:r>
        <w:rPr>
          <w:rFonts w:hint="eastAsia" w:ascii="宋体" w:hAnsi="宋体" w:eastAsia="宋体" w:cs="宋体"/>
          <w:spacing w:val="-3"/>
          <w:sz w:val="21"/>
        </w:rPr>
        <w:t>通用合同条款；</w:t>
      </w:r>
    </w:p>
    <w:p>
      <w:pPr>
        <w:pStyle w:val="20"/>
        <w:numPr>
          <w:ilvl w:val="0"/>
          <w:numId w:val="34"/>
        </w:numPr>
        <w:tabs>
          <w:tab w:val="left" w:pos="2107"/>
        </w:tabs>
        <w:spacing w:before="139"/>
        <w:rPr>
          <w:rFonts w:hint="eastAsia" w:ascii="宋体" w:hAnsi="宋体" w:eastAsia="宋体" w:cs="宋体"/>
          <w:sz w:val="21"/>
        </w:rPr>
      </w:pPr>
      <w:r>
        <w:rPr>
          <w:rFonts w:hint="eastAsia" w:ascii="宋体" w:hAnsi="宋体" w:eastAsia="宋体" w:cs="宋体"/>
          <w:spacing w:val="-3"/>
          <w:sz w:val="21"/>
        </w:rPr>
        <w:t>技术标准和要求；</w:t>
      </w:r>
    </w:p>
    <w:p>
      <w:pPr>
        <w:pStyle w:val="20"/>
        <w:numPr>
          <w:ilvl w:val="0"/>
          <w:numId w:val="34"/>
        </w:numPr>
        <w:tabs>
          <w:tab w:val="left" w:pos="2107"/>
        </w:tabs>
        <w:spacing w:before="141"/>
        <w:rPr>
          <w:rFonts w:hint="eastAsia" w:ascii="宋体" w:hAnsi="宋体" w:eastAsia="宋体" w:cs="宋体"/>
          <w:sz w:val="21"/>
        </w:rPr>
      </w:pPr>
      <w:r>
        <w:rPr>
          <w:rFonts w:hint="eastAsia" w:ascii="宋体" w:hAnsi="宋体" w:eastAsia="宋体" w:cs="宋体"/>
          <w:spacing w:val="-2"/>
          <w:sz w:val="21"/>
        </w:rPr>
        <w:t>图纸；</w:t>
      </w:r>
    </w:p>
    <w:p>
      <w:pPr>
        <w:pStyle w:val="20"/>
        <w:numPr>
          <w:ilvl w:val="0"/>
          <w:numId w:val="34"/>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已标价工程量清单或预算书；</w:t>
      </w:r>
    </w:p>
    <w:p>
      <w:pPr>
        <w:pStyle w:val="20"/>
        <w:numPr>
          <w:ilvl w:val="0"/>
          <w:numId w:val="34"/>
        </w:numPr>
        <w:tabs>
          <w:tab w:val="left" w:pos="2107"/>
        </w:tabs>
        <w:spacing w:before="139"/>
        <w:rPr>
          <w:rFonts w:hint="eastAsia" w:ascii="宋体" w:hAnsi="宋体" w:eastAsia="宋体" w:cs="宋体"/>
          <w:sz w:val="21"/>
        </w:rPr>
      </w:pPr>
      <w:r>
        <w:rPr>
          <w:rFonts w:hint="eastAsia" w:ascii="宋体" w:hAnsi="宋体" w:eastAsia="宋体" w:cs="宋体"/>
          <w:spacing w:val="-3"/>
          <w:sz w:val="21"/>
        </w:rPr>
        <w:t>其他合同文件。</w:t>
      </w:r>
    </w:p>
    <w:p>
      <w:pPr>
        <w:pStyle w:val="2"/>
        <w:spacing w:before="139"/>
        <w:ind w:left="1578"/>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2"/>
        <w:spacing w:before="139" w:line="367" w:lineRule="auto"/>
        <w:ind w:right="789" w:firstLine="419"/>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pStyle w:val="2"/>
        <w:spacing w:before="115"/>
        <w:ind w:left="1580"/>
        <w:rPr>
          <w:rFonts w:hint="eastAsia" w:ascii="宋体" w:hAnsi="宋体" w:eastAsia="宋体" w:cs="宋体"/>
        </w:rPr>
      </w:pPr>
      <w:r>
        <w:rPr>
          <w:rFonts w:hint="eastAsia" w:ascii="宋体" w:hAnsi="宋体" w:eastAsia="宋体" w:cs="宋体"/>
        </w:rPr>
        <w:t>七、承诺</w:t>
      </w:r>
    </w:p>
    <w:p>
      <w:pPr>
        <w:pStyle w:val="2"/>
        <w:spacing w:before="3"/>
        <w:ind w:left="0"/>
        <w:rPr>
          <w:rFonts w:hint="eastAsia" w:ascii="宋体" w:hAnsi="宋体" w:eastAsia="宋体" w:cs="宋体"/>
          <w:sz w:val="20"/>
        </w:rPr>
      </w:pPr>
    </w:p>
    <w:p>
      <w:pPr>
        <w:pStyle w:val="20"/>
        <w:numPr>
          <w:ilvl w:val="0"/>
          <w:numId w:val="35"/>
        </w:numPr>
        <w:tabs>
          <w:tab w:val="left" w:pos="1738"/>
        </w:tabs>
        <w:spacing w:line="364" w:lineRule="auto"/>
        <w:ind w:right="731" w:firstLine="420"/>
        <w:rPr>
          <w:rFonts w:hint="eastAsia" w:ascii="宋体" w:hAnsi="宋体" w:eastAsia="宋体" w:cs="宋体"/>
          <w:sz w:val="21"/>
        </w:rPr>
      </w:pPr>
      <w:r>
        <w:rPr>
          <w:rFonts w:hint="eastAsia" w:ascii="宋体" w:hAnsi="宋体" w:eastAsia="宋体" w:cs="宋体"/>
          <w:spacing w:val="-8"/>
          <w:sz w:val="21"/>
        </w:rPr>
        <w:t>发包人承诺按照法律规定履行项目审批手续、筹集工程建设资金并按照合同约定的期限和</w:t>
      </w:r>
      <w:r>
        <w:rPr>
          <w:rFonts w:hint="eastAsia" w:ascii="宋体" w:hAnsi="宋体" w:eastAsia="宋体" w:cs="宋体"/>
          <w:spacing w:val="-5"/>
          <w:sz w:val="21"/>
        </w:rPr>
        <w:t>方式支付合同价款。</w:t>
      </w:r>
    </w:p>
    <w:p>
      <w:pPr>
        <w:pStyle w:val="20"/>
        <w:numPr>
          <w:ilvl w:val="0"/>
          <w:numId w:val="35"/>
        </w:numPr>
        <w:tabs>
          <w:tab w:val="left" w:pos="1738"/>
        </w:tabs>
        <w:spacing w:line="364" w:lineRule="auto"/>
        <w:ind w:right="731" w:firstLine="420"/>
        <w:rPr>
          <w:rFonts w:hint="eastAsia" w:ascii="宋体" w:hAnsi="宋体" w:eastAsia="宋体" w:cs="宋体"/>
          <w:sz w:val="21"/>
        </w:rPr>
      </w:pPr>
      <w:r>
        <w:rPr>
          <w:rFonts w:hint="eastAsia" w:ascii="宋体" w:hAnsi="宋体" w:eastAsia="宋体" w:cs="宋体"/>
          <w:spacing w:val="-7"/>
          <w:sz w:val="21"/>
        </w:rPr>
        <w:t>承包人承诺按照法律规定及合同约定组织完成工程施工，确保工程质量和安全，不进行转</w:t>
      </w:r>
      <w:r>
        <w:rPr>
          <w:rFonts w:hint="eastAsia" w:ascii="宋体" w:hAnsi="宋体" w:eastAsia="宋体" w:cs="宋体"/>
          <w:spacing w:val="-5"/>
          <w:sz w:val="21"/>
        </w:rPr>
        <w:t>包及违法分包，并在缺陷责任期及保修期内承担相应的工程维修责任。</w:t>
      </w:r>
    </w:p>
    <w:p>
      <w:pPr>
        <w:pStyle w:val="20"/>
        <w:numPr>
          <w:ilvl w:val="0"/>
          <w:numId w:val="35"/>
        </w:numPr>
        <w:tabs>
          <w:tab w:val="left" w:pos="1738"/>
        </w:tabs>
        <w:spacing w:line="364" w:lineRule="auto"/>
        <w:ind w:right="731" w:firstLine="420"/>
        <w:rPr>
          <w:rFonts w:hint="eastAsia" w:ascii="宋体" w:hAnsi="宋体" w:eastAsia="宋体" w:cs="宋体"/>
          <w:sz w:val="21"/>
        </w:rPr>
      </w:pPr>
      <w:r>
        <w:rPr>
          <w:rFonts w:hint="eastAsia" w:ascii="宋体" w:hAnsi="宋体" w:eastAsia="宋体" w:cs="宋体"/>
          <w:spacing w:val="-8"/>
          <w:sz w:val="21"/>
        </w:rPr>
        <w:t>发包人和承包人通过招投标形式签订合同的，双方理解并承诺不再就同一工程另行签订与</w:t>
      </w:r>
      <w:r>
        <w:rPr>
          <w:rFonts w:hint="eastAsia" w:ascii="宋体" w:hAnsi="宋体" w:eastAsia="宋体" w:cs="宋体"/>
          <w:spacing w:val="-5"/>
          <w:sz w:val="21"/>
        </w:rPr>
        <w:t>合同实质性内容相背离的协议。</w:t>
      </w:r>
    </w:p>
    <w:p>
      <w:pPr>
        <w:pStyle w:val="11"/>
        <w:spacing w:line="267" w:lineRule="exact"/>
        <w:ind w:left="1580"/>
        <w:rPr>
          <w:rFonts w:hint="eastAsia" w:ascii="宋体" w:hAnsi="宋体" w:eastAsia="宋体" w:cs="宋体"/>
        </w:rPr>
      </w:pPr>
      <w:r>
        <w:rPr>
          <w:rFonts w:hint="eastAsia" w:ascii="宋体" w:hAnsi="宋体" w:eastAsia="宋体" w:cs="宋体"/>
        </w:rPr>
        <w:t>八、词语含义</w:t>
      </w:r>
    </w:p>
    <w:p>
      <w:pPr>
        <w:pStyle w:val="2"/>
        <w:spacing w:before="140"/>
        <w:ind w:left="1578"/>
        <w:rPr>
          <w:rFonts w:hint="eastAsia" w:ascii="宋体" w:hAnsi="宋体" w:eastAsia="宋体" w:cs="宋体"/>
        </w:rPr>
      </w:pPr>
      <w:r>
        <w:rPr>
          <w:rFonts w:hint="eastAsia" w:ascii="宋体" w:hAnsi="宋体" w:eastAsia="宋体" w:cs="宋体"/>
        </w:rPr>
        <w:t>本协议书中词语含义与第二部分通用合同条款中赋予的含义相同。</w:t>
      </w:r>
    </w:p>
    <w:p>
      <w:pPr>
        <w:pStyle w:val="2"/>
        <w:spacing w:before="3"/>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九、签订时间</w:t>
      </w:r>
    </w:p>
    <w:p>
      <w:pPr>
        <w:pStyle w:val="2"/>
        <w:spacing w:before="2"/>
        <w:ind w:left="0"/>
        <w:rPr>
          <w:rFonts w:hint="eastAsia" w:ascii="宋体" w:hAnsi="宋体" w:eastAsia="宋体" w:cs="宋体"/>
          <w:sz w:val="20"/>
        </w:rPr>
      </w:pPr>
    </w:p>
    <w:p>
      <w:pPr>
        <w:pStyle w:val="2"/>
        <w:tabs>
          <w:tab w:val="left" w:pos="3364"/>
          <w:tab w:val="left" w:pos="3992"/>
          <w:tab w:val="left" w:pos="4624"/>
        </w:tabs>
        <w:spacing w:before="1"/>
        <w:ind w:left="1578"/>
        <w:rPr>
          <w:rFonts w:hint="eastAsia" w:ascii="宋体" w:hAnsi="宋体" w:eastAsia="宋体" w:cs="宋体"/>
        </w:rPr>
      </w:pPr>
      <w:r>
        <w:rPr>
          <w:rFonts w:hint="eastAsia" w:ascii="宋体" w:hAnsi="宋体" w:eastAsia="宋体" w:cs="宋体"/>
        </w:rPr>
        <w:t>本合</w:t>
      </w:r>
      <w:r>
        <w:rPr>
          <w:rFonts w:hint="eastAsia" w:ascii="宋体" w:hAnsi="宋体" w:eastAsia="宋体" w:cs="宋体"/>
          <w:spacing w:val="-3"/>
        </w:rPr>
        <w:t>同</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spacing w:val="-3"/>
        </w:rPr>
        <w:t>签</w:t>
      </w:r>
      <w:r>
        <w:rPr>
          <w:rFonts w:hint="eastAsia" w:ascii="宋体" w:hAnsi="宋体" w:eastAsia="宋体" w:cs="宋体"/>
        </w:rPr>
        <w:t>订。</w:t>
      </w:r>
    </w:p>
    <w:p>
      <w:pPr>
        <w:pStyle w:val="2"/>
        <w:spacing w:before="2"/>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十、签订地点</w:t>
      </w:r>
    </w:p>
    <w:p>
      <w:pPr>
        <w:pStyle w:val="2"/>
        <w:spacing w:before="3"/>
        <w:ind w:left="0"/>
        <w:rPr>
          <w:rFonts w:hint="eastAsia" w:ascii="宋体" w:hAnsi="宋体" w:eastAsia="宋体" w:cs="宋体"/>
          <w:sz w:val="20"/>
        </w:rPr>
      </w:pPr>
    </w:p>
    <w:p>
      <w:pPr>
        <w:pStyle w:val="2"/>
        <w:tabs>
          <w:tab w:val="left" w:pos="6198"/>
        </w:tabs>
        <w:ind w:left="1578"/>
        <w:rPr>
          <w:rFonts w:hint="eastAsia" w:ascii="宋体" w:hAnsi="宋体" w:eastAsia="宋体" w:cs="宋体"/>
        </w:rPr>
      </w:pPr>
      <w:r>
        <w:rPr>
          <w:rFonts w:hint="eastAsia" w:ascii="宋体" w:hAnsi="宋体" w:eastAsia="宋体" w:cs="宋体"/>
        </w:rPr>
        <w:t>本合</w:t>
      </w:r>
      <w:r>
        <w:rPr>
          <w:rFonts w:hint="eastAsia" w:ascii="宋体" w:hAnsi="宋体" w:eastAsia="宋体" w:cs="宋体"/>
          <w:spacing w:val="-3"/>
        </w:rPr>
        <w:t>同</w:t>
      </w:r>
      <w:r>
        <w:rPr>
          <w:rFonts w:hint="eastAsia" w:ascii="宋体" w:hAnsi="宋体" w:eastAsia="宋体" w:cs="宋体"/>
        </w:rPr>
        <w:t>在</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签</w:t>
      </w:r>
      <w:r>
        <w:rPr>
          <w:rFonts w:hint="eastAsia" w:ascii="宋体" w:hAnsi="宋体" w:eastAsia="宋体" w:cs="宋体"/>
        </w:rPr>
        <w:t>订。</w:t>
      </w:r>
    </w:p>
    <w:p>
      <w:pPr>
        <w:rPr>
          <w:rFonts w:hint="eastAsia" w:ascii="宋体" w:hAnsi="宋体" w:eastAsia="宋体" w:cs="宋体"/>
        </w:rPr>
        <w:sectPr>
          <w:footerReference r:id="rId7" w:type="default"/>
          <w:pgSz w:w="11910" w:h="16840"/>
          <w:pgMar w:top="1360" w:right="700" w:bottom="1260" w:left="640" w:header="0" w:footer="1068" w:gutter="0"/>
          <w:pgNumType w:fmt="decimal"/>
          <w:cols w:space="720" w:num="1"/>
        </w:sectPr>
      </w:pPr>
    </w:p>
    <w:p>
      <w:pPr>
        <w:pStyle w:val="2"/>
        <w:spacing w:before="43"/>
        <w:ind w:left="1580"/>
        <w:rPr>
          <w:rFonts w:hint="eastAsia" w:ascii="宋体" w:hAnsi="宋体" w:eastAsia="宋体" w:cs="宋体"/>
        </w:rPr>
      </w:pPr>
      <w:r>
        <w:rPr>
          <w:rFonts w:hint="eastAsia" w:ascii="宋体" w:hAnsi="宋体" w:eastAsia="宋体" w:cs="宋体"/>
        </w:rPr>
        <w:t>十一、补充协议</w:t>
      </w:r>
    </w:p>
    <w:p>
      <w:pPr>
        <w:pStyle w:val="2"/>
        <w:spacing w:before="2"/>
        <w:ind w:left="0"/>
        <w:rPr>
          <w:rFonts w:hint="eastAsia" w:ascii="宋体" w:hAnsi="宋体" w:eastAsia="宋体" w:cs="宋体"/>
          <w:sz w:val="20"/>
        </w:rPr>
      </w:pPr>
    </w:p>
    <w:p>
      <w:pPr>
        <w:pStyle w:val="2"/>
        <w:spacing w:before="1"/>
        <w:ind w:left="1578"/>
        <w:rPr>
          <w:rFonts w:hint="eastAsia" w:ascii="宋体" w:hAnsi="宋体" w:eastAsia="宋体" w:cs="宋体"/>
        </w:rPr>
      </w:pPr>
      <w:r>
        <w:rPr>
          <w:rFonts w:hint="eastAsia" w:ascii="宋体" w:hAnsi="宋体" w:eastAsia="宋体" w:cs="宋体"/>
        </w:rPr>
        <w:t>合同未尽事宜，合同当事人另行签订补充协议，补充协议是合同的组成部分。</w:t>
      </w:r>
    </w:p>
    <w:p>
      <w:pPr>
        <w:pStyle w:val="2"/>
        <w:spacing w:before="2"/>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十二、合同生效</w:t>
      </w:r>
    </w:p>
    <w:p>
      <w:pPr>
        <w:pStyle w:val="2"/>
        <w:spacing w:before="5"/>
        <w:ind w:left="0"/>
        <w:rPr>
          <w:rFonts w:hint="eastAsia" w:ascii="宋体" w:hAnsi="宋体" w:eastAsia="宋体" w:cs="宋体"/>
          <w:sz w:val="20"/>
        </w:rPr>
      </w:pPr>
    </w:p>
    <w:p>
      <w:pPr>
        <w:pStyle w:val="2"/>
        <w:tabs>
          <w:tab w:val="left" w:pos="2734"/>
          <w:tab w:val="left" w:pos="4098"/>
        </w:tabs>
        <w:ind w:left="1578"/>
        <w:rPr>
          <w:rFonts w:hint="eastAsia" w:ascii="宋体" w:hAnsi="宋体" w:eastAsia="宋体" w:cs="宋体"/>
        </w:rPr>
      </w:pPr>
      <w:r>
        <w:rPr>
          <w:rFonts w:hint="eastAsia" w:ascii="宋体" w:hAnsi="宋体" w:eastAsia="宋体" w:cs="宋体"/>
        </w:rPr>
        <w:t>本合</w:t>
      </w:r>
      <w:r>
        <w:rPr>
          <w:rFonts w:hint="eastAsia" w:ascii="宋体" w:hAnsi="宋体" w:eastAsia="宋体" w:cs="宋体"/>
          <w:spacing w:val="-3"/>
        </w:rPr>
        <w:t>同</w:t>
      </w:r>
      <w:r>
        <w:rPr>
          <w:rFonts w:hint="eastAsia" w:ascii="宋体" w:hAnsi="宋体" w:eastAsia="宋体" w:cs="宋体"/>
        </w:rPr>
        <w:t>自</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签</w:t>
      </w:r>
      <w:r>
        <w:rPr>
          <w:rFonts w:hint="eastAsia" w:ascii="宋体" w:hAnsi="宋体" w:eastAsia="宋体" w:cs="宋体"/>
          <w:u w:val="single"/>
        </w:rPr>
        <w:t>订</w:t>
      </w:r>
      <w:r>
        <w:rPr>
          <w:rFonts w:hint="eastAsia" w:ascii="宋体" w:hAnsi="宋体" w:eastAsia="宋体" w:cs="宋体"/>
          <w:spacing w:val="-3"/>
          <w:u w:val="single"/>
        </w:rPr>
        <w:t>之</w:t>
      </w:r>
      <w:r>
        <w:rPr>
          <w:rFonts w:hint="eastAsia" w:ascii="宋体" w:hAnsi="宋体" w:eastAsia="宋体" w:cs="宋体"/>
          <w:u w:val="single"/>
        </w:rPr>
        <w:t>日起</w:t>
      </w:r>
      <w:r>
        <w:rPr>
          <w:rFonts w:hint="eastAsia" w:ascii="宋体" w:hAnsi="宋体" w:eastAsia="宋体" w:cs="宋体"/>
          <w:u w:val="single"/>
        </w:rPr>
        <w:tab/>
      </w:r>
      <w:r>
        <w:rPr>
          <w:rFonts w:hint="eastAsia" w:ascii="宋体" w:hAnsi="宋体" w:eastAsia="宋体" w:cs="宋体"/>
        </w:rPr>
        <w:t>生</w:t>
      </w:r>
      <w:r>
        <w:rPr>
          <w:rFonts w:hint="eastAsia" w:ascii="宋体" w:hAnsi="宋体" w:eastAsia="宋体" w:cs="宋体"/>
          <w:spacing w:val="-3"/>
        </w:rPr>
        <w:t>效</w:t>
      </w:r>
      <w:r>
        <w:rPr>
          <w:rFonts w:hint="eastAsia" w:ascii="宋体" w:hAnsi="宋体" w:eastAsia="宋体" w:cs="宋体"/>
        </w:rPr>
        <w:t>。</w:t>
      </w:r>
    </w:p>
    <w:p>
      <w:pPr>
        <w:pStyle w:val="2"/>
        <w:spacing w:before="3"/>
        <w:ind w:left="0"/>
        <w:rPr>
          <w:rFonts w:hint="eastAsia" w:ascii="宋体" w:hAnsi="宋体" w:eastAsia="宋体" w:cs="宋体"/>
          <w:sz w:val="20"/>
        </w:rPr>
      </w:pPr>
    </w:p>
    <w:p>
      <w:pPr>
        <w:pStyle w:val="2"/>
        <w:ind w:left="1580"/>
        <w:rPr>
          <w:rFonts w:hint="eastAsia" w:ascii="宋体" w:hAnsi="宋体" w:eastAsia="宋体" w:cs="宋体"/>
        </w:rPr>
      </w:pPr>
      <w:r>
        <w:rPr>
          <w:rFonts w:hint="eastAsia" w:ascii="宋体" w:hAnsi="宋体" w:eastAsia="宋体" w:cs="宋体"/>
        </w:rPr>
        <w:t>十三、合同份数</w:t>
      </w:r>
    </w:p>
    <w:p>
      <w:pPr>
        <w:pStyle w:val="2"/>
        <w:spacing w:before="3"/>
        <w:ind w:left="0"/>
        <w:rPr>
          <w:rFonts w:hint="eastAsia" w:ascii="宋体" w:hAnsi="宋体" w:eastAsia="宋体" w:cs="宋体"/>
          <w:sz w:val="20"/>
        </w:rPr>
      </w:pPr>
    </w:p>
    <w:p>
      <w:pPr>
        <w:pStyle w:val="2"/>
        <w:tabs>
          <w:tab w:val="left" w:pos="3049"/>
          <w:tab w:val="left" w:pos="6832"/>
          <w:tab w:val="left" w:pos="8513"/>
        </w:tabs>
        <w:ind w:left="1578"/>
        <w:rPr>
          <w:rFonts w:hint="eastAsia" w:ascii="宋体" w:hAnsi="宋体" w:eastAsia="宋体" w:cs="宋体"/>
        </w:rPr>
      </w:pPr>
      <w:r>
        <w:rPr>
          <w:rFonts w:hint="eastAsia" w:ascii="宋体" w:hAnsi="宋体" w:eastAsia="宋体" w:cs="宋体"/>
        </w:rPr>
        <w:t>本合</w:t>
      </w:r>
      <w:r>
        <w:rPr>
          <w:rFonts w:hint="eastAsia" w:ascii="宋体" w:hAnsi="宋体" w:eastAsia="宋体" w:cs="宋体"/>
          <w:spacing w:val="-3"/>
        </w:rPr>
        <w:t>同</w:t>
      </w:r>
      <w:r>
        <w:rPr>
          <w:rFonts w:hint="eastAsia" w:ascii="宋体" w:hAnsi="宋体" w:eastAsia="宋体" w:cs="宋体"/>
        </w:rPr>
        <w:t>一</w:t>
      </w:r>
      <w:r>
        <w:rPr>
          <w:rFonts w:hint="eastAsia" w:ascii="宋体" w:hAnsi="宋体" w:eastAsia="宋体" w:cs="宋体"/>
          <w:spacing w:val="-3"/>
        </w:rPr>
        <w:t>式</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份</w:t>
      </w:r>
      <w:r>
        <w:rPr>
          <w:rFonts w:hint="eastAsia" w:ascii="宋体" w:hAnsi="宋体" w:eastAsia="宋体" w:cs="宋体"/>
          <w:spacing w:val="-3"/>
        </w:rPr>
        <w:t>，</w:t>
      </w:r>
      <w:r>
        <w:rPr>
          <w:rFonts w:hint="eastAsia" w:ascii="宋体" w:hAnsi="宋体" w:eastAsia="宋体" w:cs="宋体"/>
        </w:rPr>
        <w:t>均</w:t>
      </w:r>
      <w:r>
        <w:rPr>
          <w:rFonts w:hint="eastAsia" w:ascii="宋体" w:hAnsi="宋体" w:eastAsia="宋体" w:cs="宋体"/>
          <w:spacing w:val="-3"/>
        </w:rPr>
        <w:t>具</w:t>
      </w:r>
      <w:r>
        <w:rPr>
          <w:rFonts w:hint="eastAsia" w:ascii="宋体" w:hAnsi="宋体" w:eastAsia="宋体" w:cs="宋体"/>
        </w:rPr>
        <w:t>有同</w:t>
      </w:r>
      <w:r>
        <w:rPr>
          <w:rFonts w:hint="eastAsia" w:ascii="宋体" w:hAnsi="宋体" w:eastAsia="宋体" w:cs="宋体"/>
          <w:spacing w:val="-3"/>
        </w:rPr>
        <w:t>等</w:t>
      </w:r>
      <w:r>
        <w:rPr>
          <w:rFonts w:hint="eastAsia" w:ascii="宋体" w:hAnsi="宋体" w:eastAsia="宋体" w:cs="宋体"/>
        </w:rPr>
        <w:t>法</w:t>
      </w:r>
      <w:r>
        <w:rPr>
          <w:rFonts w:hint="eastAsia" w:ascii="宋体" w:hAnsi="宋体" w:eastAsia="宋体" w:cs="宋体"/>
          <w:spacing w:val="-3"/>
        </w:rPr>
        <w:t>律</w:t>
      </w:r>
      <w:r>
        <w:rPr>
          <w:rFonts w:hint="eastAsia" w:ascii="宋体" w:hAnsi="宋体" w:eastAsia="宋体" w:cs="宋体"/>
        </w:rPr>
        <w:t>效</w:t>
      </w:r>
      <w:r>
        <w:rPr>
          <w:rFonts w:hint="eastAsia" w:ascii="宋体" w:hAnsi="宋体" w:eastAsia="宋体" w:cs="宋体"/>
          <w:spacing w:val="-3"/>
        </w:rPr>
        <w:t>力</w:t>
      </w:r>
      <w:r>
        <w:rPr>
          <w:rFonts w:hint="eastAsia" w:ascii="宋体" w:hAnsi="宋体" w:eastAsia="宋体" w:cs="宋体"/>
        </w:rPr>
        <w:t>，</w:t>
      </w:r>
      <w:r>
        <w:rPr>
          <w:rFonts w:hint="eastAsia" w:ascii="宋体" w:hAnsi="宋体" w:eastAsia="宋体" w:cs="宋体"/>
          <w:spacing w:val="-3"/>
        </w:rPr>
        <w:t>发</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执</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份</w:t>
      </w:r>
      <w:r>
        <w:rPr>
          <w:rFonts w:hint="eastAsia" w:ascii="宋体" w:hAnsi="宋体" w:eastAsia="宋体" w:cs="宋体"/>
          <w:spacing w:val="-3"/>
        </w:rPr>
        <w:t>，</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执</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份。</w:t>
      </w: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spacing w:before="2"/>
        <w:ind w:left="0"/>
        <w:rPr>
          <w:rFonts w:hint="eastAsia" w:ascii="宋体" w:hAnsi="宋体" w:eastAsia="宋体" w:cs="宋体"/>
          <w:sz w:val="17"/>
        </w:rPr>
      </w:pPr>
    </w:p>
    <w:p>
      <w:pPr>
        <w:pStyle w:val="2"/>
        <w:tabs>
          <w:tab w:val="left" w:pos="4134"/>
        </w:tabs>
        <w:jc w:val="both"/>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 xml:space="preserve">： </w:t>
      </w:r>
      <w:r>
        <w:rPr>
          <w:rFonts w:hint="eastAsia" w:ascii="宋体" w:hAnsi="宋体" w:eastAsia="宋体" w:cs="宋体"/>
          <w:spacing w:val="5"/>
        </w:rPr>
        <w:t xml:space="preserve"> </w:t>
      </w:r>
      <w:r>
        <w:rPr>
          <w:rFonts w:hint="eastAsia" w:ascii="宋体" w:hAnsi="宋体" w:eastAsia="宋体" w:cs="宋体"/>
          <w:spacing w:val="-4"/>
        </w:rPr>
        <w:t>(</w:t>
      </w:r>
      <w:r>
        <w:rPr>
          <w:rFonts w:hint="eastAsia" w:ascii="宋体" w:hAnsi="宋体" w:eastAsia="宋体" w:cs="宋体"/>
        </w:rPr>
        <w:t>公章)</w:t>
      </w:r>
      <w:r>
        <w:rPr>
          <w:rFonts w:hint="eastAsia" w:ascii="宋体" w:hAnsi="宋体" w:eastAsia="宋体" w:cs="宋体"/>
        </w:rPr>
        <w:tab/>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104"/>
        </w:rPr>
        <w:t xml:space="preserve"> </w:t>
      </w:r>
      <w:r>
        <w:rPr>
          <w:rFonts w:hint="eastAsia" w:ascii="宋体" w:hAnsi="宋体" w:eastAsia="宋体" w:cs="宋体"/>
        </w:rPr>
        <w:t>(</w:t>
      </w:r>
      <w:r>
        <w:rPr>
          <w:rFonts w:hint="eastAsia" w:ascii="宋体" w:hAnsi="宋体" w:eastAsia="宋体" w:cs="宋体"/>
          <w:spacing w:val="-3"/>
        </w:rPr>
        <w:t>公</w:t>
      </w:r>
      <w:r>
        <w:rPr>
          <w:rFonts w:hint="eastAsia" w:ascii="宋体" w:hAnsi="宋体" w:eastAsia="宋体" w:cs="宋体"/>
        </w:rPr>
        <w:t>章)</w:t>
      </w:r>
    </w:p>
    <w:p>
      <w:pPr>
        <w:pStyle w:val="2"/>
        <w:ind w:left="0"/>
        <w:rPr>
          <w:rFonts w:hint="eastAsia" w:ascii="宋体" w:hAnsi="宋体" w:eastAsia="宋体" w:cs="宋体"/>
          <w:sz w:val="22"/>
        </w:rPr>
      </w:pPr>
    </w:p>
    <w:p>
      <w:pPr>
        <w:pStyle w:val="2"/>
        <w:spacing w:before="7"/>
        <w:ind w:left="0"/>
        <w:rPr>
          <w:rFonts w:hint="eastAsia" w:ascii="宋体" w:hAnsi="宋体" w:eastAsia="宋体" w:cs="宋体"/>
        </w:rPr>
      </w:pPr>
    </w:p>
    <w:p>
      <w:pPr>
        <w:pStyle w:val="2"/>
        <w:jc w:val="both"/>
        <w:rPr>
          <w:rFonts w:hint="eastAsia" w:ascii="宋体" w:hAnsi="宋体" w:eastAsia="宋体" w:cs="宋体"/>
        </w:rPr>
      </w:pPr>
      <w:r>
        <w:rPr>
          <w:rFonts w:hint="eastAsia" w:ascii="宋体" w:hAnsi="宋体" w:eastAsia="宋体" w:cs="宋体"/>
        </w:rPr>
        <w:t>法定代表人或其委托代理人： 法定代表人或其委托代理人：</w:t>
      </w:r>
    </w:p>
    <w:p>
      <w:pPr>
        <w:pStyle w:val="2"/>
        <w:tabs>
          <w:tab w:val="left" w:pos="4098"/>
        </w:tabs>
        <w:spacing w:before="139"/>
        <w:jc w:val="both"/>
        <w:rPr>
          <w:rFonts w:hint="eastAsia" w:ascii="宋体" w:hAnsi="宋体" w:eastAsia="宋体" w:cs="宋体"/>
        </w:rPr>
      </w:pP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rPr>
        <w:t>字）</w:t>
      </w:r>
    </w:p>
    <w:p>
      <w:pPr>
        <w:pStyle w:val="2"/>
        <w:ind w:left="0"/>
        <w:rPr>
          <w:rFonts w:hint="eastAsia" w:ascii="宋体" w:hAnsi="宋体" w:eastAsia="宋体" w:cs="宋体"/>
          <w:sz w:val="20"/>
        </w:rPr>
      </w:pPr>
    </w:p>
    <w:p>
      <w:pPr>
        <w:pStyle w:val="2"/>
        <w:spacing w:before="2"/>
        <w:ind w:left="0"/>
        <w:rPr>
          <w:rFonts w:hint="eastAsia" w:ascii="宋体" w:hAnsi="宋体" w:eastAsia="宋体" w:cs="宋体"/>
          <w:sz w:val="19"/>
        </w:rPr>
      </w:pPr>
    </w:p>
    <w:p>
      <w:pPr>
        <w:pStyle w:val="2"/>
        <w:tabs>
          <w:tab w:val="left" w:pos="4042"/>
          <w:tab w:val="left" w:pos="7401"/>
        </w:tabs>
        <w:spacing w:line="364" w:lineRule="auto"/>
        <w:ind w:right="3163"/>
        <w:jc w:val="both"/>
        <w:rPr>
          <w:rFonts w:hint="eastAsia" w:ascii="宋体" w:hAnsi="宋体" w:eastAsia="宋体" w:cs="宋体"/>
        </w:rPr>
      </w:pPr>
      <w:r>
        <w:rPr>
          <w:rFonts w:hint="eastAsia" w:ascii="宋体" w:hAnsi="宋体" w:eastAsia="宋体" w:cs="宋体"/>
        </w:rPr>
        <w:t>组织</w:t>
      </w:r>
      <w:r>
        <w:rPr>
          <w:rFonts w:hint="eastAsia" w:ascii="宋体" w:hAnsi="宋体" w:eastAsia="宋体" w:cs="宋体"/>
          <w:spacing w:val="-3"/>
        </w:rPr>
        <w:t>机</w:t>
      </w:r>
      <w:r>
        <w:rPr>
          <w:rFonts w:hint="eastAsia" w:ascii="宋体" w:hAnsi="宋体" w:eastAsia="宋体" w:cs="宋体"/>
        </w:rPr>
        <w:t>构</w:t>
      </w:r>
      <w:r>
        <w:rPr>
          <w:rFonts w:hint="eastAsia" w:ascii="宋体" w:hAnsi="宋体" w:eastAsia="宋体" w:cs="宋体"/>
          <w:spacing w:val="-3"/>
        </w:rPr>
        <w:t>代</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
        </w:rPr>
        <w:t>组</w:t>
      </w:r>
      <w:r>
        <w:rPr>
          <w:rFonts w:hint="eastAsia" w:ascii="宋体" w:hAnsi="宋体" w:eastAsia="宋体" w:cs="宋体"/>
          <w:spacing w:val="-3"/>
        </w:rPr>
        <w:t>织</w:t>
      </w:r>
      <w:r>
        <w:rPr>
          <w:rFonts w:hint="eastAsia" w:ascii="宋体" w:hAnsi="宋体" w:eastAsia="宋体" w:cs="宋体"/>
        </w:rPr>
        <w:t>机</w:t>
      </w:r>
      <w:r>
        <w:rPr>
          <w:rFonts w:hint="eastAsia" w:ascii="宋体" w:hAnsi="宋体" w:eastAsia="宋体" w:cs="宋体"/>
          <w:spacing w:val="-3"/>
        </w:rPr>
        <w:t>构</w:t>
      </w:r>
      <w:r>
        <w:rPr>
          <w:rFonts w:hint="eastAsia" w:ascii="宋体" w:hAnsi="宋体" w:eastAsia="宋体" w:cs="宋体"/>
        </w:rPr>
        <w:t>代</w:t>
      </w:r>
      <w:r>
        <w:rPr>
          <w:rFonts w:hint="eastAsia" w:ascii="宋体" w:hAnsi="宋体" w:eastAsia="宋体" w:cs="宋体"/>
          <w:spacing w:val="-3"/>
        </w:rPr>
        <w:t>码</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地 </w:t>
      </w:r>
      <w:r>
        <w:rPr>
          <w:rFonts w:hint="eastAsia" w:ascii="宋体" w:hAnsi="宋体" w:eastAsia="宋体" w:cs="宋体"/>
          <w:spacing w:val="3"/>
        </w:rPr>
        <w:t xml:space="preserve"> </w:t>
      </w:r>
      <w:r>
        <w:rPr>
          <w:rFonts w:hint="eastAsia" w:ascii="宋体" w:hAnsi="宋体" w:eastAsia="宋体" w:cs="宋体"/>
          <w:spacing w:val="-3"/>
        </w:rPr>
        <w:t>址</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地 </w:t>
      </w:r>
      <w:r>
        <w:rPr>
          <w:rFonts w:hint="eastAsia" w:ascii="宋体" w:hAnsi="宋体" w:eastAsia="宋体" w:cs="宋体"/>
          <w:spacing w:val="1"/>
        </w:rPr>
        <w:t xml:space="preserve"> </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邮政</w:t>
      </w:r>
      <w:r>
        <w:rPr>
          <w:rFonts w:hint="eastAsia" w:ascii="宋体" w:hAnsi="宋体" w:eastAsia="宋体" w:cs="宋体"/>
          <w:spacing w:val="-3"/>
        </w:rPr>
        <w:t>编</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
        </w:rPr>
        <w:t>邮</w:t>
      </w:r>
      <w:r>
        <w:rPr>
          <w:rFonts w:hint="eastAsia" w:ascii="宋体" w:hAnsi="宋体" w:eastAsia="宋体" w:cs="宋体"/>
          <w:spacing w:val="-3"/>
        </w:rPr>
        <w:t>政</w:t>
      </w:r>
      <w:r>
        <w:rPr>
          <w:rFonts w:hint="eastAsia" w:ascii="宋体" w:hAnsi="宋体" w:eastAsia="宋体" w:cs="宋体"/>
        </w:rPr>
        <w:t>编</w:t>
      </w:r>
      <w:r>
        <w:rPr>
          <w:rFonts w:hint="eastAsia" w:ascii="宋体" w:hAnsi="宋体" w:eastAsia="宋体" w:cs="宋体"/>
          <w:spacing w:val="-3"/>
        </w:rPr>
        <w:t>码</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法</w:t>
      </w:r>
      <w:r>
        <w:rPr>
          <w:rFonts w:hint="eastAsia" w:ascii="宋体" w:hAnsi="宋体" w:eastAsia="宋体" w:cs="宋体"/>
          <w:spacing w:val="-3"/>
        </w:rPr>
        <w:t>定</w:t>
      </w:r>
      <w:r>
        <w:rPr>
          <w:rFonts w:hint="eastAsia" w:ascii="宋体" w:hAnsi="宋体" w:eastAsia="宋体" w:cs="宋体"/>
        </w:rPr>
        <w:t>代</w:t>
      </w:r>
      <w:r>
        <w:rPr>
          <w:rFonts w:hint="eastAsia" w:ascii="宋体" w:hAnsi="宋体" w:eastAsia="宋体" w:cs="宋体"/>
          <w:spacing w:val="-3"/>
        </w:rPr>
        <w:t>表</w:t>
      </w:r>
      <w:r>
        <w:rPr>
          <w:rFonts w:hint="eastAsia" w:ascii="宋体" w:hAnsi="宋体" w:eastAsia="宋体" w:cs="宋体"/>
        </w:rPr>
        <w:t>人</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委托</w:t>
      </w:r>
      <w:r>
        <w:rPr>
          <w:rFonts w:hint="eastAsia" w:ascii="宋体" w:hAnsi="宋体" w:eastAsia="宋体" w:cs="宋体"/>
          <w:spacing w:val="-3"/>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 xml:space="preserve">电 </w:t>
      </w:r>
      <w:r>
        <w:rPr>
          <w:rFonts w:hint="eastAsia" w:ascii="宋体" w:hAnsi="宋体" w:eastAsia="宋体" w:cs="宋体"/>
          <w:spacing w:val="3"/>
        </w:rPr>
        <w:t xml:space="preserve"> </w:t>
      </w:r>
      <w:r>
        <w:rPr>
          <w:rFonts w:hint="eastAsia" w:ascii="宋体" w:hAnsi="宋体" w:eastAsia="宋体" w:cs="宋体"/>
          <w:spacing w:val="-3"/>
        </w:rPr>
        <w:t>话</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电 </w:t>
      </w:r>
      <w:r>
        <w:rPr>
          <w:rFonts w:hint="eastAsia" w:ascii="宋体" w:hAnsi="宋体" w:eastAsia="宋体" w:cs="宋体"/>
          <w:spacing w:val="1"/>
        </w:rPr>
        <w:t xml:space="preserve"> </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传 </w:t>
      </w:r>
      <w:r>
        <w:rPr>
          <w:rFonts w:hint="eastAsia" w:ascii="宋体" w:hAnsi="宋体" w:eastAsia="宋体" w:cs="宋体"/>
          <w:spacing w:val="3"/>
        </w:rPr>
        <w:t xml:space="preserve"> </w:t>
      </w:r>
      <w:r>
        <w:rPr>
          <w:rFonts w:hint="eastAsia" w:ascii="宋体" w:hAnsi="宋体" w:eastAsia="宋体" w:cs="宋体"/>
          <w:spacing w:val="-3"/>
        </w:rPr>
        <w:t>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 xml:space="preserve">传 </w:t>
      </w:r>
      <w:r>
        <w:rPr>
          <w:rFonts w:hint="eastAsia" w:ascii="宋体" w:hAnsi="宋体" w:eastAsia="宋体" w:cs="宋体"/>
          <w:spacing w:val="1"/>
        </w:rPr>
        <w:t xml:space="preserve"> </w:t>
      </w:r>
      <w:r>
        <w:rPr>
          <w:rFonts w:hint="eastAsia" w:ascii="宋体" w:hAnsi="宋体" w:eastAsia="宋体" w:cs="宋体"/>
        </w:rPr>
        <w:t>真</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
        </w:rPr>
        <w:t>电</w:t>
      </w:r>
      <w:r>
        <w:rPr>
          <w:rFonts w:hint="eastAsia" w:ascii="宋体" w:hAnsi="宋体" w:eastAsia="宋体" w:cs="宋体"/>
          <w:spacing w:val="-3"/>
        </w:rPr>
        <w:t>子</w:t>
      </w:r>
      <w:r>
        <w:rPr>
          <w:rFonts w:hint="eastAsia" w:ascii="宋体" w:hAnsi="宋体" w:eastAsia="宋体" w:cs="宋体"/>
        </w:rPr>
        <w:t>信</w:t>
      </w:r>
      <w:r>
        <w:rPr>
          <w:rFonts w:hint="eastAsia" w:ascii="宋体" w:hAnsi="宋体" w:eastAsia="宋体" w:cs="宋体"/>
          <w:spacing w:val="-3"/>
        </w:rPr>
        <w:t>箱</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开户</w:t>
      </w:r>
      <w:r>
        <w:rPr>
          <w:rFonts w:hint="eastAsia" w:ascii="宋体" w:hAnsi="宋体" w:eastAsia="宋体" w:cs="宋体"/>
          <w:spacing w:val="-3"/>
        </w:rPr>
        <w:t>银</w:t>
      </w:r>
      <w:r>
        <w:rPr>
          <w:rFonts w:hint="eastAsia" w:ascii="宋体" w:hAnsi="宋体" w:eastAsia="宋体" w:cs="宋体"/>
        </w:rPr>
        <w:t>行</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
        </w:rPr>
        <w:t>开</w:t>
      </w:r>
      <w:r>
        <w:rPr>
          <w:rFonts w:hint="eastAsia" w:ascii="宋体" w:hAnsi="宋体" w:eastAsia="宋体" w:cs="宋体"/>
          <w:spacing w:val="-3"/>
        </w:rPr>
        <w:t>户</w:t>
      </w:r>
      <w:r>
        <w:rPr>
          <w:rFonts w:hint="eastAsia" w:ascii="宋体" w:hAnsi="宋体" w:eastAsia="宋体" w:cs="宋体"/>
        </w:rPr>
        <w:t>银</w:t>
      </w:r>
      <w:r>
        <w:rPr>
          <w:rFonts w:hint="eastAsia" w:ascii="宋体" w:hAnsi="宋体" w:eastAsia="宋体" w:cs="宋体"/>
          <w:spacing w:val="-3"/>
        </w:rPr>
        <w:t>行</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账 </w:t>
      </w:r>
      <w:r>
        <w:rPr>
          <w:rFonts w:hint="eastAsia" w:ascii="宋体" w:hAnsi="宋体" w:eastAsia="宋体" w:cs="宋体"/>
          <w:spacing w:val="3"/>
        </w:rPr>
        <w:t xml:space="preserve"> </w:t>
      </w:r>
      <w:r>
        <w:rPr>
          <w:rFonts w:hint="eastAsia" w:ascii="宋体" w:hAnsi="宋体" w:eastAsia="宋体" w:cs="宋体"/>
          <w:spacing w:val="-3"/>
        </w:rPr>
        <w:t>号</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账</w:t>
      </w:r>
      <w:r>
        <w:rPr>
          <w:rFonts w:hint="eastAsia" w:ascii="宋体" w:hAnsi="宋体" w:eastAsia="宋体" w:cs="宋体"/>
          <w:spacing w:val="4"/>
        </w:rPr>
        <w:t xml:space="preserve"> </w:t>
      </w:r>
      <w:r>
        <w:rPr>
          <w:rFonts w:hint="eastAsia" w:ascii="宋体" w:hAnsi="宋体" w:eastAsia="宋体" w:cs="宋体"/>
          <w:spacing w:val="-3"/>
        </w:rPr>
        <w:t xml:space="preserve">号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11"/>
        <w:spacing w:before="10"/>
        <w:ind w:left="534" w:right="112"/>
        <w:jc w:val="center"/>
        <w:rPr>
          <w:rFonts w:hint="eastAsia" w:ascii="宋体" w:hAnsi="宋体" w:eastAsia="宋体" w:cs="宋体"/>
        </w:rPr>
      </w:pPr>
      <w:r>
        <w:rPr>
          <w:rFonts w:hint="eastAsia" w:ascii="宋体" w:hAnsi="宋体" w:eastAsia="宋体" w:cs="宋体"/>
        </w:rPr>
        <w:t>第二部分 通用合同条款</w:t>
      </w:r>
    </w:p>
    <w:p>
      <w:pPr>
        <w:pStyle w:val="2"/>
        <w:spacing w:before="7"/>
        <w:ind w:left="0"/>
        <w:rPr>
          <w:rFonts w:hint="eastAsia" w:ascii="宋体" w:hAnsi="宋体" w:eastAsia="宋体" w:cs="宋体"/>
          <w:b/>
          <w:sz w:val="9"/>
        </w:rPr>
      </w:pPr>
    </w:p>
    <w:p>
      <w:pPr>
        <w:pStyle w:val="20"/>
        <w:numPr>
          <w:ilvl w:val="0"/>
          <w:numId w:val="36"/>
        </w:numPr>
        <w:tabs>
          <w:tab w:val="left" w:pos="1422"/>
        </w:tabs>
        <w:spacing w:before="79"/>
        <w:rPr>
          <w:rFonts w:hint="eastAsia" w:ascii="宋体" w:hAnsi="宋体" w:eastAsia="宋体" w:cs="宋体"/>
          <w:sz w:val="21"/>
        </w:rPr>
      </w:pPr>
      <w:r>
        <w:rPr>
          <w:rFonts w:hint="eastAsia" w:ascii="宋体" w:hAnsi="宋体" w:eastAsia="宋体" w:cs="宋体"/>
          <w:spacing w:val="-3"/>
          <w:sz w:val="21"/>
        </w:rPr>
        <w:t>一般约定</w:t>
      </w:r>
    </w:p>
    <w:p>
      <w:pPr>
        <w:pStyle w:val="2"/>
        <w:spacing w:before="2"/>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词语定义与解释</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合同协议书、通用合同条款、专用合同条款中的下列词语具有本款所赋予的含义：</w:t>
      </w:r>
    </w:p>
    <w:p>
      <w:pPr>
        <w:pStyle w:val="20"/>
        <w:numPr>
          <w:ilvl w:val="2"/>
          <w:numId w:val="36"/>
        </w:numPr>
        <w:tabs>
          <w:tab w:val="left" w:pos="2104"/>
        </w:tabs>
        <w:spacing w:before="139"/>
        <w:ind w:hanging="523"/>
        <w:rPr>
          <w:rFonts w:hint="eastAsia" w:ascii="宋体" w:hAnsi="宋体" w:eastAsia="宋体" w:cs="宋体"/>
          <w:sz w:val="21"/>
        </w:rPr>
      </w:pPr>
      <w:r>
        <w:rPr>
          <w:rFonts w:hint="eastAsia" w:ascii="宋体" w:hAnsi="宋体" w:eastAsia="宋体" w:cs="宋体"/>
          <w:sz w:val="21"/>
        </w:rPr>
        <w:t>合同</w:t>
      </w:r>
    </w:p>
    <w:p>
      <w:pPr>
        <w:pStyle w:val="20"/>
        <w:numPr>
          <w:ilvl w:val="3"/>
          <w:numId w:val="36"/>
        </w:numPr>
        <w:tabs>
          <w:tab w:val="left" w:pos="2262"/>
        </w:tabs>
        <w:spacing w:before="139" w:line="364" w:lineRule="auto"/>
        <w:ind w:right="628" w:firstLine="420"/>
        <w:rPr>
          <w:rFonts w:hint="eastAsia" w:ascii="宋体" w:hAnsi="宋体" w:eastAsia="宋体" w:cs="宋体"/>
          <w:sz w:val="21"/>
        </w:rPr>
      </w:pPr>
      <w:r>
        <w:rPr>
          <w:rFonts w:hint="eastAsia" w:ascii="宋体" w:hAnsi="宋体" w:eastAsia="宋体" w:cs="宋体"/>
          <w:spacing w:val="-3"/>
          <w:sz w:val="21"/>
        </w:rPr>
        <w:t>合同：是指根据法律规定和合同当事人约定具有约束力的文件，构成合同的文件包</w:t>
      </w:r>
      <w:r>
        <w:rPr>
          <w:rFonts w:hint="eastAsia" w:ascii="宋体" w:hAnsi="宋体" w:eastAsia="宋体" w:cs="宋体"/>
          <w:spacing w:val="-5"/>
          <w:sz w:val="21"/>
        </w:rPr>
        <w:t>括合同协议书、中标通知书</w:t>
      </w:r>
      <w:r>
        <w:rPr>
          <w:rFonts w:hint="eastAsia" w:ascii="宋体" w:hAnsi="宋体" w:eastAsia="宋体" w:cs="宋体"/>
          <w:sz w:val="21"/>
        </w:rPr>
        <w:t>（</w:t>
      </w:r>
      <w:r>
        <w:rPr>
          <w:rFonts w:hint="eastAsia" w:ascii="宋体" w:hAnsi="宋体" w:eastAsia="宋体" w:cs="宋体"/>
          <w:spacing w:val="-2"/>
          <w:sz w:val="21"/>
        </w:rPr>
        <w:t>如果有</w:t>
      </w:r>
      <w:r>
        <w:rPr>
          <w:rFonts w:hint="eastAsia" w:ascii="宋体" w:hAnsi="宋体" w:eastAsia="宋体" w:cs="宋体"/>
          <w:spacing w:val="-10"/>
          <w:sz w:val="21"/>
        </w:rPr>
        <w:t>）</w:t>
      </w:r>
      <w:r>
        <w:rPr>
          <w:rFonts w:hint="eastAsia" w:ascii="宋体" w:hAnsi="宋体" w:eastAsia="宋体" w:cs="宋体"/>
          <w:spacing w:val="-5"/>
          <w:sz w:val="21"/>
        </w:rPr>
        <w:t>、投标函及其附录</w:t>
      </w:r>
      <w:r>
        <w:rPr>
          <w:rFonts w:hint="eastAsia" w:ascii="宋体" w:hAnsi="宋体" w:eastAsia="宋体" w:cs="宋体"/>
          <w:sz w:val="21"/>
        </w:rPr>
        <w:t>（</w:t>
      </w:r>
      <w:r>
        <w:rPr>
          <w:rFonts w:hint="eastAsia" w:ascii="宋体" w:hAnsi="宋体" w:eastAsia="宋体" w:cs="宋体"/>
          <w:spacing w:val="-2"/>
          <w:sz w:val="21"/>
        </w:rPr>
        <w:t>如果有</w:t>
      </w:r>
      <w:r>
        <w:rPr>
          <w:rFonts w:hint="eastAsia" w:ascii="宋体" w:hAnsi="宋体" w:eastAsia="宋体" w:cs="宋体"/>
          <w:spacing w:val="-10"/>
          <w:sz w:val="21"/>
        </w:rPr>
        <w:t>）</w:t>
      </w:r>
      <w:r>
        <w:rPr>
          <w:rFonts w:hint="eastAsia" w:ascii="宋体" w:hAnsi="宋体" w:eastAsia="宋体" w:cs="宋体"/>
          <w:spacing w:val="-4"/>
          <w:sz w:val="21"/>
        </w:rPr>
        <w:t>、专用合同条款及其附件、</w:t>
      </w:r>
      <w:r>
        <w:rPr>
          <w:rFonts w:hint="eastAsia" w:ascii="宋体" w:hAnsi="宋体" w:eastAsia="宋体" w:cs="宋体"/>
          <w:spacing w:val="-3"/>
          <w:sz w:val="21"/>
        </w:rPr>
        <w:t>通用合同条款、技术标准和要求、图纸、已标价工程量清单或预算书以及其他合同文件。</w:t>
      </w:r>
    </w:p>
    <w:p>
      <w:pPr>
        <w:pStyle w:val="20"/>
        <w:numPr>
          <w:ilvl w:val="3"/>
          <w:numId w:val="36"/>
        </w:numPr>
        <w:tabs>
          <w:tab w:val="left" w:pos="2262"/>
        </w:tabs>
        <w:spacing w:line="364" w:lineRule="auto"/>
        <w:ind w:right="767" w:firstLine="420"/>
        <w:rPr>
          <w:rFonts w:hint="eastAsia" w:ascii="宋体" w:hAnsi="宋体" w:eastAsia="宋体" w:cs="宋体"/>
          <w:sz w:val="21"/>
        </w:rPr>
      </w:pPr>
      <w:r>
        <w:rPr>
          <w:rFonts w:hint="eastAsia" w:ascii="宋体" w:hAnsi="宋体" w:eastAsia="宋体" w:cs="宋体"/>
          <w:spacing w:val="-3"/>
          <w:sz w:val="21"/>
        </w:rPr>
        <w:t>合同协议书：是指构成合同的由发包人和承包人共同签署的称为</w:t>
      </w:r>
      <w:r>
        <w:rPr>
          <w:rFonts w:hint="eastAsia" w:ascii="宋体" w:hAnsi="宋体" w:eastAsia="宋体" w:cs="宋体"/>
          <w:sz w:val="21"/>
        </w:rPr>
        <w:t>“</w:t>
      </w:r>
      <w:r>
        <w:rPr>
          <w:rFonts w:hint="eastAsia" w:ascii="宋体" w:hAnsi="宋体" w:eastAsia="宋体" w:cs="宋体"/>
          <w:spacing w:val="-3"/>
          <w:sz w:val="21"/>
        </w:rPr>
        <w:t>合同协议书</w:t>
      </w:r>
      <w:r>
        <w:rPr>
          <w:rFonts w:hint="eastAsia" w:ascii="宋体" w:hAnsi="宋体" w:eastAsia="宋体" w:cs="宋体"/>
          <w:sz w:val="21"/>
        </w:rPr>
        <w:t>”</w:t>
      </w:r>
      <w:r>
        <w:rPr>
          <w:rFonts w:hint="eastAsia" w:ascii="宋体" w:hAnsi="宋体" w:eastAsia="宋体" w:cs="宋体"/>
          <w:spacing w:val="-3"/>
          <w:sz w:val="21"/>
        </w:rPr>
        <w:t>的书</w:t>
      </w:r>
      <w:r>
        <w:rPr>
          <w:rFonts w:hint="eastAsia" w:ascii="宋体" w:hAnsi="宋体" w:eastAsia="宋体" w:cs="宋体"/>
          <w:spacing w:val="-1"/>
          <w:sz w:val="21"/>
        </w:rPr>
        <w:t>面文件。</w:t>
      </w:r>
    </w:p>
    <w:p>
      <w:pPr>
        <w:pStyle w:val="20"/>
        <w:numPr>
          <w:ilvl w:val="3"/>
          <w:numId w:val="36"/>
        </w:numPr>
        <w:tabs>
          <w:tab w:val="left" w:pos="2262"/>
        </w:tabs>
        <w:spacing w:line="268" w:lineRule="exact"/>
        <w:ind w:left="2262"/>
        <w:rPr>
          <w:rFonts w:hint="eastAsia" w:ascii="宋体" w:hAnsi="宋体" w:eastAsia="宋体" w:cs="宋体"/>
          <w:sz w:val="21"/>
        </w:rPr>
      </w:pPr>
      <w:r>
        <w:rPr>
          <w:rFonts w:hint="eastAsia" w:ascii="宋体" w:hAnsi="宋体" w:eastAsia="宋体" w:cs="宋体"/>
          <w:spacing w:val="-3"/>
          <w:sz w:val="21"/>
        </w:rPr>
        <w:t>中标通知书：是指构成合同的由发包人通知承包人中标的书面文件。</w:t>
      </w:r>
    </w:p>
    <w:p>
      <w:pPr>
        <w:pStyle w:val="20"/>
        <w:numPr>
          <w:ilvl w:val="3"/>
          <w:numId w:val="36"/>
        </w:numPr>
        <w:tabs>
          <w:tab w:val="left" w:pos="2262"/>
        </w:tabs>
        <w:spacing w:before="139"/>
        <w:ind w:left="2262"/>
        <w:rPr>
          <w:rFonts w:hint="eastAsia" w:ascii="宋体" w:hAnsi="宋体" w:eastAsia="宋体" w:cs="宋体"/>
          <w:sz w:val="21"/>
        </w:rPr>
      </w:pPr>
      <w:r>
        <w:rPr>
          <w:rFonts w:hint="eastAsia" w:ascii="宋体" w:hAnsi="宋体" w:eastAsia="宋体" w:cs="宋体"/>
          <w:spacing w:val="-3"/>
          <w:sz w:val="21"/>
        </w:rPr>
        <w:t>投标函：是指构成合同的由承包人填写并签署的用于投标的称为</w:t>
      </w:r>
      <w:r>
        <w:rPr>
          <w:rFonts w:hint="eastAsia" w:ascii="宋体" w:hAnsi="宋体" w:eastAsia="宋体" w:cs="宋体"/>
          <w:sz w:val="21"/>
        </w:rPr>
        <w:t>“</w:t>
      </w:r>
      <w:r>
        <w:rPr>
          <w:rFonts w:hint="eastAsia" w:ascii="宋体" w:hAnsi="宋体" w:eastAsia="宋体" w:cs="宋体"/>
          <w:spacing w:val="-2"/>
          <w:sz w:val="21"/>
        </w:rPr>
        <w:t>投标函</w:t>
      </w:r>
      <w:r>
        <w:rPr>
          <w:rFonts w:hint="eastAsia" w:ascii="宋体" w:hAnsi="宋体" w:eastAsia="宋体" w:cs="宋体"/>
          <w:sz w:val="21"/>
        </w:rPr>
        <w:t>”</w:t>
      </w:r>
      <w:r>
        <w:rPr>
          <w:rFonts w:hint="eastAsia" w:ascii="宋体" w:hAnsi="宋体" w:eastAsia="宋体" w:cs="宋体"/>
          <w:spacing w:val="-3"/>
          <w:sz w:val="21"/>
        </w:rPr>
        <w:t>的文件。</w:t>
      </w:r>
    </w:p>
    <w:p>
      <w:pPr>
        <w:pStyle w:val="20"/>
        <w:numPr>
          <w:ilvl w:val="3"/>
          <w:numId w:val="36"/>
        </w:numPr>
        <w:tabs>
          <w:tab w:val="left" w:pos="2262"/>
        </w:tabs>
        <w:spacing w:before="139"/>
        <w:ind w:left="2262"/>
        <w:rPr>
          <w:rFonts w:hint="eastAsia" w:ascii="宋体" w:hAnsi="宋体" w:eastAsia="宋体" w:cs="宋体"/>
          <w:sz w:val="21"/>
        </w:rPr>
      </w:pPr>
      <w:r>
        <w:rPr>
          <w:rFonts w:hint="eastAsia" w:ascii="宋体" w:hAnsi="宋体" w:eastAsia="宋体" w:cs="宋体"/>
          <w:spacing w:val="-3"/>
          <w:sz w:val="21"/>
        </w:rPr>
        <w:t>投标函附录：是指构成合同的附在投标函后的称为</w:t>
      </w:r>
      <w:r>
        <w:rPr>
          <w:rFonts w:hint="eastAsia" w:ascii="宋体" w:hAnsi="宋体" w:eastAsia="宋体" w:cs="宋体"/>
          <w:sz w:val="21"/>
        </w:rPr>
        <w:t>“</w:t>
      </w:r>
      <w:r>
        <w:rPr>
          <w:rFonts w:hint="eastAsia" w:ascii="宋体" w:hAnsi="宋体" w:eastAsia="宋体" w:cs="宋体"/>
          <w:spacing w:val="-3"/>
          <w:sz w:val="21"/>
        </w:rPr>
        <w:t>投标函附录”</w:t>
      </w:r>
      <w:r>
        <w:rPr>
          <w:rFonts w:hint="eastAsia" w:ascii="宋体" w:hAnsi="宋体" w:eastAsia="宋体" w:cs="宋体"/>
          <w:spacing w:val="-2"/>
          <w:sz w:val="21"/>
        </w:rPr>
        <w:t>的文件。</w:t>
      </w:r>
    </w:p>
    <w:p>
      <w:pPr>
        <w:pStyle w:val="20"/>
        <w:numPr>
          <w:ilvl w:val="3"/>
          <w:numId w:val="36"/>
        </w:numPr>
        <w:tabs>
          <w:tab w:val="left" w:pos="2262"/>
        </w:tabs>
        <w:spacing w:before="141" w:line="364" w:lineRule="auto"/>
        <w:ind w:right="738" w:firstLine="420"/>
        <w:rPr>
          <w:rFonts w:hint="eastAsia" w:ascii="宋体" w:hAnsi="宋体" w:eastAsia="宋体" w:cs="宋体"/>
          <w:sz w:val="21"/>
        </w:rPr>
      </w:pPr>
      <w:r>
        <w:rPr>
          <w:rFonts w:hint="eastAsia" w:ascii="宋体" w:hAnsi="宋体" w:eastAsia="宋体" w:cs="宋体"/>
          <w:spacing w:val="-3"/>
          <w:sz w:val="21"/>
        </w:rPr>
        <w:t>技术标准和要求：是指构成合同的施工应当遵守的或指导施工的国家、行业或地方的技术标准和要求，以及合同约定的技术标准和要求。</w:t>
      </w:r>
    </w:p>
    <w:p>
      <w:pPr>
        <w:pStyle w:val="20"/>
        <w:numPr>
          <w:ilvl w:val="3"/>
          <w:numId w:val="36"/>
        </w:numPr>
        <w:tabs>
          <w:tab w:val="left" w:pos="2262"/>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图纸：是指构成合同的图纸，包括由发包人按照合同约定提供或经发包人批准的设计文件、施工图、鸟瞰图及模型等，以及在合同履行过程中形成的图纸文件。图纸应当按照法律规定审查合格。</w:t>
      </w:r>
    </w:p>
    <w:p>
      <w:pPr>
        <w:pStyle w:val="20"/>
        <w:numPr>
          <w:ilvl w:val="3"/>
          <w:numId w:val="36"/>
        </w:numPr>
        <w:tabs>
          <w:tab w:val="left" w:pos="2250"/>
        </w:tabs>
        <w:spacing w:line="364" w:lineRule="auto"/>
        <w:ind w:right="750" w:firstLine="408"/>
        <w:rPr>
          <w:rFonts w:hint="eastAsia" w:ascii="宋体" w:hAnsi="宋体" w:eastAsia="宋体" w:cs="宋体"/>
          <w:sz w:val="21"/>
        </w:rPr>
      </w:pPr>
      <w:r>
        <w:rPr>
          <w:rFonts w:hint="eastAsia" w:ascii="宋体" w:hAnsi="宋体" w:eastAsia="宋体" w:cs="宋体"/>
          <w:spacing w:val="-3"/>
          <w:sz w:val="21"/>
        </w:rPr>
        <w:t>已标价工程量清单：是指构成合同的由承包人按照规定的格式和要求填写并标明价格的工程量清单，包括说明和表格。</w:t>
      </w:r>
    </w:p>
    <w:p>
      <w:pPr>
        <w:pStyle w:val="20"/>
        <w:numPr>
          <w:ilvl w:val="3"/>
          <w:numId w:val="36"/>
        </w:numPr>
        <w:tabs>
          <w:tab w:val="left" w:pos="2250"/>
        </w:tabs>
        <w:spacing w:line="364" w:lineRule="auto"/>
        <w:ind w:right="750" w:firstLine="408"/>
        <w:rPr>
          <w:rFonts w:hint="eastAsia" w:ascii="宋体" w:hAnsi="宋体" w:eastAsia="宋体" w:cs="宋体"/>
          <w:sz w:val="21"/>
        </w:rPr>
      </w:pPr>
      <w:r>
        <w:rPr>
          <w:rFonts w:hint="eastAsia" w:ascii="宋体" w:hAnsi="宋体" w:eastAsia="宋体" w:cs="宋体"/>
          <w:spacing w:val="-3"/>
          <w:sz w:val="21"/>
        </w:rPr>
        <w:t>预算书：是指构成合同的由承包人按照发包人规定的格式和要求编制的工程预算文件。</w:t>
      </w:r>
    </w:p>
    <w:p>
      <w:pPr>
        <w:pStyle w:val="20"/>
        <w:numPr>
          <w:ilvl w:val="3"/>
          <w:numId w:val="36"/>
        </w:numPr>
        <w:tabs>
          <w:tab w:val="left" w:pos="2368"/>
        </w:tabs>
        <w:spacing w:line="364" w:lineRule="auto"/>
        <w:ind w:right="731" w:firstLine="420"/>
        <w:rPr>
          <w:rFonts w:hint="eastAsia" w:ascii="宋体" w:hAnsi="宋体" w:eastAsia="宋体" w:cs="宋体"/>
          <w:sz w:val="21"/>
        </w:rPr>
      </w:pPr>
      <w:r>
        <w:rPr>
          <w:rFonts w:hint="eastAsia" w:ascii="宋体" w:hAnsi="宋体" w:eastAsia="宋体" w:cs="宋体"/>
          <w:spacing w:val="-12"/>
          <w:sz w:val="21"/>
        </w:rPr>
        <w:t>其他合同文件：是指经合同当事人约定的与工程施工有关的具有合同约束力的文件</w:t>
      </w:r>
      <w:r>
        <w:rPr>
          <w:rFonts w:hint="eastAsia" w:ascii="宋体" w:hAnsi="宋体" w:eastAsia="宋体" w:cs="宋体"/>
          <w:spacing w:val="-6"/>
          <w:sz w:val="21"/>
        </w:rPr>
        <w:t>或书面协议。合同当事人可以在专用合同条款中进行约定。</w:t>
      </w:r>
    </w:p>
    <w:p>
      <w:pPr>
        <w:pStyle w:val="20"/>
        <w:numPr>
          <w:ilvl w:val="2"/>
          <w:numId w:val="37"/>
        </w:numPr>
        <w:tabs>
          <w:tab w:val="left" w:pos="2104"/>
        </w:tabs>
        <w:spacing w:line="267" w:lineRule="exact"/>
        <w:ind w:hanging="523"/>
        <w:rPr>
          <w:rFonts w:hint="eastAsia" w:ascii="宋体" w:hAnsi="宋体" w:eastAsia="宋体" w:cs="宋体"/>
          <w:sz w:val="21"/>
        </w:rPr>
      </w:pPr>
      <w:r>
        <w:rPr>
          <w:rFonts w:hint="eastAsia" w:ascii="宋体" w:hAnsi="宋体" w:eastAsia="宋体" w:cs="宋体"/>
          <w:spacing w:val="-3"/>
          <w:sz w:val="21"/>
        </w:rPr>
        <w:t>合同当事人及其他相关方</w:t>
      </w:r>
    </w:p>
    <w:p>
      <w:pPr>
        <w:pStyle w:val="20"/>
        <w:numPr>
          <w:ilvl w:val="3"/>
          <w:numId w:val="37"/>
        </w:numPr>
        <w:tabs>
          <w:tab w:val="left" w:pos="2262"/>
        </w:tabs>
        <w:spacing w:before="135"/>
        <w:rPr>
          <w:rFonts w:hint="eastAsia" w:ascii="宋体" w:hAnsi="宋体" w:eastAsia="宋体" w:cs="宋体"/>
          <w:sz w:val="21"/>
        </w:rPr>
      </w:pPr>
      <w:r>
        <w:rPr>
          <w:rFonts w:hint="eastAsia" w:ascii="宋体" w:hAnsi="宋体" w:eastAsia="宋体" w:cs="宋体"/>
          <w:spacing w:val="-3"/>
          <w:sz w:val="21"/>
        </w:rPr>
        <w:t>合同当事人：是指发包人和（</w:t>
      </w:r>
      <w:r>
        <w:rPr>
          <w:rFonts w:hint="eastAsia" w:ascii="宋体" w:hAnsi="宋体" w:eastAsia="宋体" w:cs="宋体"/>
          <w:sz w:val="21"/>
        </w:rPr>
        <w:t>或</w:t>
      </w:r>
      <w:r>
        <w:rPr>
          <w:rFonts w:hint="eastAsia" w:ascii="宋体" w:hAnsi="宋体" w:eastAsia="宋体" w:cs="宋体"/>
          <w:spacing w:val="-3"/>
          <w:sz w:val="21"/>
        </w:rPr>
        <w:t>）</w:t>
      </w:r>
      <w:r>
        <w:rPr>
          <w:rFonts w:hint="eastAsia" w:ascii="宋体" w:hAnsi="宋体" w:eastAsia="宋体" w:cs="宋体"/>
          <w:spacing w:val="-2"/>
          <w:sz w:val="21"/>
        </w:rPr>
        <w:t>承包人。</w:t>
      </w:r>
    </w:p>
    <w:p>
      <w:pPr>
        <w:pStyle w:val="20"/>
        <w:numPr>
          <w:ilvl w:val="3"/>
          <w:numId w:val="37"/>
        </w:numPr>
        <w:tabs>
          <w:tab w:val="left" w:pos="2262"/>
        </w:tabs>
        <w:spacing w:before="139"/>
        <w:rPr>
          <w:rFonts w:hint="eastAsia" w:ascii="宋体" w:hAnsi="宋体" w:eastAsia="宋体" w:cs="宋体"/>
          <w:sz w:val="21"/>
        </w:rPr>
      </w:pPr>
      <w:r>
        <w:rPr>
          <w:rFonts w:hint="eastAsia" w:ascii="宋体" w:hAnsi="宋体" w:eastAsia="宋体" w:cs="宋体"/>
          <w:spacing w:val="-13"/>
          <w:sz w:val="21"/>
        </w:rPr>
        <w:t>发包人：是指与承包人签订合同协议书的当事人及取得该当事人资格的合法继承人。</w:t>
      </w:r>
    </w:p>
    <w:p>
      <w:pPr>
        <w:pStyle w:val="20"/>
        <w:numPr>
          <w:ilvl w:val="3"/>
          <w:numId w:val="37"/>
        </w:numPr>
        <w:tabs>
          <w:tab w:val="left" w:pos="2262"/>
        </w:tabs>
        <w:spacing w:before="141" w:line="364" w:lineRule="auto"/>
        <w:ind w:left="1158" w:right="738" w:firstLine="420"/>
        <w:rPr>
          <w:rFonts w:hint="eastAsia" w:ascii="宋体" w:hAnsi="宋体" w:eastAsia="宋体" w:cs="宋体"/>
          <w:sz w:val="21"/>
        </w:rPr>
      </w:pPr>
      <w:r>
        <w:rPr>
          <w:rFonts w:hint="eastAsia" w:ascii="宋体" w:hAnsi="宋体" w:eastAsia="宋体" w:cs="宋体"/>
          <w:spacing w:val="-3"/>
          <w:sz w:val="21"/>
        </w:rPr>
        <w:t>承包人：是指与发包人签订合同协议书的，具有相应工程施工承包资质的当事人及取得该当事人资格的合法继承人。</w:t>
      </w:r>
    </w:p>
    <w:p>
      <w:pPr>
        <w:pStyle w:val="20"/>
        <w:numPr>
          <w:ilvl w:val="3"/>
          <w:numId w:val="37"/>
        </w:numPr>
        <w:tabs>
          <w:tab w:val="left" w:pos="2262"/>
        </w:tabs>
        <w:spacing w:line="364" w:lineRule="auto"/>
        <w:ind w:left="1158" w:right="738" w:firstLine="420"/>
        <w:rPr>
          <w:rFonts w:hint="eastAsia" w:ascii="宋体" w:hAnsi="宋体" w:eastAsia="宋体" w:cs="宋体"/>
          <w:sz w:val="21"/>
        </w:rPr>
      </w:pPr>
      <w:r>
        <w:rPr>
          <w:rFonts w:hint="eastAsia" w:ascii="宋体" w:hAnsi="宋体" w:eastAsia="宋体" w:cs="宋体"/>
          <w:spacing w:val="-3"/>
          <w:sz w:val="21"/>
        </w:rPr>
        <w:t>监理人：是指在专用合同条款中指明的，受发包人委托按照法律规定进行工程监督管理的法人或其他组织。</w:t>
      </w:r>
    </w:p>
    <w:p>
      <w:pPr>
        <w:pStyle w:val="20"/>
        <w:numPr>
          <w:ilvl w:val="3"/>
          <w:numId w:val="37"/>
        </w:numPr>
        <w:tabs>
          <w:tab w:val="left" w:pos="2262"/>
        </w:tabs>
        <w:spacing w:line="364" w:lineRule="auto"/>
        <w:ind w:left="1158" w:right="738" w:firstLine="420"/>
        <w:rPr>
          <w:rFonts w:hint="eastAsia" w:ascii="宋体" w:hAnsi="宋体" w:eastAsia="宋体" w:cs="宋体"/>
          <w:sz w:val="21"/>
        </w:rPr>
      </w:pPr>
      <w:r>
        <w:rPr>
          <w:rFonts w:hint="eastAsia" w:ascii="宋体" w:hAnsi="宋体" w:eastAsia="宋体" w:cs="宋体"/>
          <w:spacing w:val="-3"/>
          <w:sz w:val="21"/>
        </w:rPr>
        <w:t>设计人：是指在专用合同条款中指明的，受发包人委托负责工程设计并具备相应工程设计资质的法人或其他组织。</w:t>
      </w:r>
    </w:p>
    <w:p>
      <w:pPr>
        <w:spacing w:line="364" w:lineRule="auto"/>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0"/>
        <w:numPr>
          <w:ilvl w:val="3"/>
          <w:numId w:val="37"/>
        </w:numPr>
        <w:tabs>
          <w:tab w:val="left" w:pos="2250"/>
        </w:tabs>
        <w:spacing w:before="63" w:line="364" w:lineRule="auto"/>
        <w:ind w:left="1158" w:right="750" w:firstLine="408"/>
        <w:rPr>
          <w:rFonts w:hint="eastAsia" w:ascii="宋体" w:hAnsi="宋体" w:eastAsia="宋体" w:cs="宋体"/>
          <w:sz w:val="21"/>
        </w:rPr>
      </w:pPr>
      <w:r>
        <w:rPr>
          <w:rFonts w:hint="eastAsia" w:ascii="宋体" w:hAnsi="宋体" w:eastAsia="宋体" w:cs="宋体"/>
          <w:spacing w:val="-3"/>
          <w:sz w:val="21"/>
        </w:rPr>
        <w:t>分包人：是指按照法律规定和合同约定，分包部分工程或工作，并与承包人签订分包合同的具有相应资质的法人。</w:t>
      </w:r>
    </w:p>
    <w:p>
      <w:pPr>
        <w:pStyle w:val="20"/>
        <w:numPr>
          <w:ilvl w:val="3"/>
          <w:numId w:val="37"/>
        </w:numPr>
        <w:tabs>
          <w:tab w:val="left" w:pos="2262"/>
        </w:tabs>
        <w:spacing w:line="367" w:lineRule="auto"/>
        <w:ind w:left="1158" w:right="738" w:firstLine="420"/>
        <w:rPr>
          <w:rFonts w:hint="eastAsia" w:ascii="宋体" w:hAnsi="宋体" w:eastAsia="宋体" w:cs="宋体"/>
          <w:sz w:val="21"/>
        </w:rPr>
      </w:pPr>
      <w:r>
        <w:rPr>
          <w:rFonts w:hint="eastAsia" w:ascii="宋体" w:hAnsi="宋体" w:eastAsia="宋体" w:cs="宋体"/>
          <w:spacing w:val="-3"/>
          <w:sz w:val="21"/>
        </w:rPr>
        <w:t>发包人代表：是指由发包人任命并派驻施工现场在发包人授权范围内行使发包人权利的人。</w:t>
      </w:r>
    </w:p>
    <w:p>
      <w:pPr>
        <w:pStyle w:val="20"/>
        <w:numPr>
          <w:ilvl w:val="3"/>
          <w:numId w:val="37"/>
        </w:numPr>
        <w:tabs>
          <w:tab w:val="left" w:pos="2262"/>
        </w:tabs>
        <w:spacing w:line="364" w:lineRule="auto"/>
        <w:ind w:left="1158" w:right="625" w:firstLine="420"/>
        <w:rPr>
          <w:rFonts w:hint="eastAsia" w:ascii="宋体" w:hAnsi="宋体" w:eastAsia="宋体" w:cs="宋体"/>
          <w:sz w:val="21"/>
        </w:rPr>
      </w:pPr>
      <w:r>
        <w:rPr>
          <w:rFonts w:hint="eastAsia" w:ascii="宋体" w:hAnsi="宋体" w:eastAsia="宋体" w:cs="宋体"/>
          <w:spacing w:val="-11"/>
          <w:sz w:val="21"/>
        </w:rPr>
        <w:t xml:space="preserve">项目经理：是指由承包人任命并派驻施工现场，在承包人授权范围内负责合同履行， </w:t>
      </w:r>
      <w:r>
        <w:rPr>
          <w:rFonts w:hint="eastAsia" w:ascii="宋体" w:hAnsi="宋体" w:eastAsia="宋体" w:cs="宋体"/>
          <w:spacing w:val="-6"/>
          <w:sz w:val="21"/>
        </w:rPr>
        <w:t>且按照法律规定具有相应资格的项目负责人。</w:t>
      </w:r>
    </w:p>
    <w:p>
      <w:pPr>
        <w:pStyle w:val="20"/>
        <w:numPr>
          <w:ilvl w:val="3"/>
          <w:numId w:val="37"/>
        </w:numPr>
        <w:tabs>
          <w:tab w:val="left" w:pos="2262"/>
        </w:tabs>
        <w:spacing w:line="267" w:lineRule="exact"/>
        <w:rPr>
          <w:rFonts w:hint="eastAsia" w:ascii="宋体" w:hAnsi="宋体" w:eastAsia="宋体" w:cs="宋体"/>
          <w:sz w:val="21"/>
        </w:rPr>
      </w:pPr>
      <w:r>
        <w:rPr>
          <w:rFonts w:hint="eastAsia" w:ascii="宋体" w:hAnsi="宋体" w:eastAsia="宋体" w:cs="宋体"/>
          <w:spacing w:val="-3"/>
          <w:sz w:val="21"/>
        </w:rPr>
        <w:t>总监理工程师：是指由监理人任命并派驻施工现场进行工程监理的总负责人。</w:t>
      </w:r>
    </w:p>
    <w:p>
      <w:pPr>
        <w:pStyle w:val="20"/>
        <w:numPr>
          <w:ilvl w:val="2"/>
          <w:numId w:val="38"/>
        </w:numPr>
        <w:tabs>
          <w:tab w:val="left" w:pos="2104"/>
        </w:tabs>
        <w:spacing w:before="134"/>
        <w:ind w:hanging="525"/>
        <w:rPr>
          <w:rFonts w:hint="eastAsia" w:ascii="宋体" w:hAnsi="宋体" w:eastAsia="宋体" w:cs="宋体"/>
          <w:sz w:val="21"/>
        </w:rPr>
      </w:pPr>
      <w:r>
        <w:rPr>
          <w:rFonts w:hint="eastAsia" w:ascii="宋体" w:hAnsi="宋体" w:eastAsia="宋体" w:cs="宋体"/>
          <w:spacing w:val="-3"/>
          <w:sz w:val="21"/>
        </w:rPr>
        <w:t>工程和设备</w:t>
      </w:r>
    </w:p>
    <w:p>
      <w:pPr>
        <w:pStyle w:val="20"/>
        <w:numPr>
          <w:ilvl w:val="3"/>
          <w:numId w:val="38"/>
        </w:numPr>
        <w:tabs>
          <w:tab w:val="left" w:pos="2262"/>
        </w:tabs>
        <w:spacing w:before="139"/>
        <w:rPr>
          <w:rFonts w:hint="eastAsia" w:ascii="宋体" w:hAnsi="宋体" w:eastAsia="宋体" w:cs="宋体"/>
          <w:sz w:val="21"/>
        </w:rPr>
      </w:pPr>
      <w:r>
        <w:rPr>
          <w:rFonts w:hint="eastAsia" w:ascii="宋体" w:hAnsi="宋体" w:eastAsia="宋体" w:cs="宋体"/>
          <w:spacing w:val="-3"/>
          <w:sz w:val="21"/>
        </w:rPr>
        <w:t>工程：是指与合同协议书中工程承包范围对应的永久工程和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z w:val="21"/>
        </w:rPr>
        <w:t>）</w:t>
      </w:r>
      <w:r>
        <w:rPr>
          <w:rFonts w:hint="eastAsia" w:ascii="宋体" w:hAnsi="宋体" w:eastAsia="宋体" w:cs="宋体"/>
          <w:spacing w:val="-3"/>
          <w:sz w:val="21"/>
        </w:rPr>
        <w:t>临时工程。</w:t>
      </w:r>
    </w:p>
    <w:p>
      <w:pPr>
        <w:pStyle w:val="20"/>
        <w:numPr>
          <w:ilvl w:val="3"/>
          <w:numId w:val="38"/>
        </w:numPr>
        <w:tabs>
          <w:tab w:val="left" w:pos="2262"/>
        </w:tabs>
        <w:spacing w:before="139"/>
        <w:rPr>
          <w:rFonts w:hint="eastAsia" w:ascii="宋体" w:hAnsi="宋体" w:eastAsia="宋体" w:cs="宋体"/>
          <w:sz w:val="21"/>
        </w:rPr>
      </w:pPr>
      <w:r>
        <w:rPr>
          <w:rFonts w:hint="eastAsia" w:ascii="宋体" w:hAnsi="宋体" w:eastAsia="宋体" w:cs="宋体"/>
          <w:spacing w:val="-3"/>
          <w:sz w:val="21"/>
        </w:rPr>
        <w:t>永久工程：是指按合同约定建造并移交给发包人的工程，包括工程设备。</w:t>
      </w:r>
    </w:p>
    <w:p>
      <w:pPr>
        <w:pStyle w:val="20"/>
        <w:numPr>
          <w:ilvl w:val="3"/>
          <w:numId w:val="38"/>
        </w:numPr>
        <w:tabs>
          <w:tab w:val="left" w:pos="2262"/>
        </w:tabs>
        <w:spacing w:before="140" w:line="364" w:lineRule="auto"/>
        <w:ind w:left="1158" w:right="738" w:firstLine="420"/>
        <w:rPr>
          <w:rFonts w:hint="eastAsia" w:ascii="宋体" w:hAnsi="宋体" w:eastAsia="宋体" w:cs="宋体"/>
          <w:sz w:val="21"/>
        </w:rPr>
      </w:pPr>
      <w:r>
        <w:rPr>
          <w:rFonts w:hint="eastAsia" w:ascii="宋体" w:hAnsi="宋体" w:eastAsia="宋体" w:cs="宋体"/>
          <w:spacing w:val="-3"/>
          <w:sz w:val="21"/>
        </w:rPr>
        <w:t>临时工程：是指为完成合同约定的永久工程所修建的各类临时性工程，不包括施工设备。</w:t>
      </w:r>
    </w:p>
    <w:p>
      <w:pPr>
        <w:pStyle w:val="20"/>
        <w:numPr>
          <w:ilvl w:val="3"/>
          <w:numId w:val="38"/>
        </w:numPr>
        <w:tabs>
          <w:tab w:val="left" w:pos="2262"/>
        </w:tabs>
        <w:spacing w:line="364" w:lineRule="auto"/>
        <w:ind w:left="1158" w:right="738" w:firstLine="420"/>
        <w:rPr>
          <w:rFonts w:hint="eastAsia" w:ascii="宋体" w:hAnsi="宋体" w:eastAsia="宋体" w:cs="宋体"/>
          <w:sz w:val="21"/>
        </w:rPr>
      </w:pPr>
      <w:r>
        <w:rPr>
          <w:rFonts w:hint="eastAsia" w:ascii="宋体" w:hAnsi="宋体" w:eastAsia="宋体" w:cs="宋体"/>
          <w:spacing w:val="-3"/>
          <w:sz w:val="21"/>
        </w:rPr>
        <w:t>单位工程：是指在合同协议书中指明的，具备独立施工条件并能形成独立使用功能的永久工程。</w:t>
      </w:r>
    </w:p>
    <w:p>
      <w:pPr>
        <w:pStyle w:val="20"/>
        <w:numPr>
          <w:ilvl w:val="3"/>
          <w:numId w:val="38"/>
        </w:numPr>
        <w:tabs>
          <w:tab w:val="left" w:pos="2262"/>
        </w:tabs>
        <w:spacing w:line="364" w:lineRule="auto"/>
        <w:ind w:left="1158" w:right="738" w:firstLine="420"/>
        <w:rPr>
          <w:rFonts w:hint="eastAsia" w:ascii="宋体" w:hAnsi="宋体" w:eastAsia="宋体" w:cs="宋体"/>
          <w:sz w:val="21"/>
        </w:rPr>
      </w:pPr>
      <w:r>
        <w:rPr>
          <w:rFonts w:hint="eastAsia" w:ascii="宋体" w:hAnsi="宋体" w:eastAsia="宋体" w:cs="宋体"/>
          <w:spacing w:val="-3"/>
          <w:sz w:val="21"/>
        </w:rPr>
        <w:t>工程设备：是指构成永久工程的机电设备、金属结构设备、仪器及其他类似的设备和装置。</w:t>
      </w:r>
    </w:p>
    <w:p>
      <w:pPr>
        <w:pStyle w:val="20"/>
        <w:numPr>
          <w:ilvl w:val="3"/>
          <w:numId w:val="38"/>
        </w:numPr>
        <w:tabs>
          <w:tab w:val="left" w:pos="2262"/>
        </w:tabs>
        <w:spacing w:line="367" w:lineRule="auto"/>
        <w:ind w:left="1158" w:right="738" w:firstLine="420"/>
        <w:rPr>
          <w:rFonts w:hint="eastAsia" w:ascii="宋体" w:hAnsi="宋体" w:eastAsia="宋体" w:cs="宋体"/>
          <w:sz w:val="21"/>
        </w:rPr>
      </w:pPr>
      <w:r>
        <w:rPr>
          <w:rFonts w:hint="eastAsia" w:ascii="宋体" w:hAnsi="宋体" w:eastAsia="宋体" w:cs="宋体"/>
          <w:spacing w:val="-3"/>
          <w:sz w:val="21"/>
        </w:rPr>
        <w:t>施工设备：是指为完成合同约定的各项工作所需的设备、器具和其他物品，但不包括工程设备、临时工程和材料。</w:t>
      </w:r>
    </w:p>
    <w:p>
      <w:pPr>
        <w:pStyle w:val="20"/>
        <w:numPr>
          <w:ilvl w:val="3"/>
          <w:numId w:val="38"/>
        </w:numPr>
        <w:tabs>
          <w:tab w:val="left" w:pos="2262"/>
        </w:tabs>
        <w:spacing w:line="364" w:lineRule="auto"/>
        <w:ind w:left="1158" w:right="738" w:firstLine="420"/>
        <w:rPr>
          <w:rFonts w:hint="eastAsia" w:ascii="宋体" w:hAnsi="宋体" w:eastAsia="宋体" w:cs="宋体"/>
          <w:sz w:val="21"/>
        </w:rPr>
      </w:pPr>
      <w:r>
        <w:rPr>
          <w:rFonts w:hint="eastAsia" w:ascii="宋体" w:hAnsi="宋体" w:eastAsia="宋体" w:cs="宋体"/>
          <w:spacing w:val="-3"/>
          <w:sz w:val="21"/>
        </w:rPr>
        <w:t>施工现场：是指用于工程施工的场所，以及在专用合同条款中指明作为施工场所组成部分的其他场所，包括永久占地和临时占地。</w:t>
      </w:r>
    </w:p>
    <w:p>
      <w:pPr>
        <w:pStyle w:val="20"/>
        <w:numPr>
          <w:ilvl w:val="3"/>
          <w:numId w:val="38"/>
        </w:numPr>
        <w:tabs>
          <w:tab w:val="left" w:pos="2210"/>
        </w:tabs>
        <w:spacing w:line="268" w:lineRule="exact"/>
        <w:ind w:left="2209" w:hanging="631"/>
        <w:rPr>
          <w:rFonts w:hint="eastAsia" w:ascii="宋体" w:hAnsi="宋体" w:eastAsia="宋体" w:cs="宋体"/>
          <w:sz w:val="21"/>
        </w:rPr>
      </w:pPr>
      <w:r>
        <w:rPr>
          <w:rFonts w:hint="eastAsia" w:ascii="宋体" w:hAnsi="宋体" w:eastAsia="宋体" w:cs="宋体"/>
          <w:spacing w:val="-3"/>
          <w:sz w:val="21"/>
        </w:rPr>
        <w:t>临时设施：是指为完成合同约定的各项工作所服务的临时性生产和生活设施。</w:t>
      </w:r>
    </w:p>
    <w:p>
      <w:pPr>
        <w:pStyle w:val="20"/>
        <w:numPr>
          <w:ilvl w:val="3"/>
          <w:numId w:val="38"/>
        </w:numPr>
        <w:tabs>
          <w:tab w:val="left" w:pos="2262"/>
        </w:tabs>
        <w:spacing w:before="133"/>
        <w:rPr>
          <w:rFonts w:hint="eastAsia" w:ascii="宋体" w:hAnsi="宋体" w:eastAsia="宋体" w:cs="宋体"/>
          <w:sz w:val="21"/>
        </w:rPr>
      </w:pPr>
      <w:r>
        <w:rPr>
          <w:rFonts w:hint="eastAsia" w:ascii="宋体" w:hAnsi="宋体" w:eastAsia="宋体" w:cs="宋体"/>
          <w:spacing w:val="-3"/>
          <w:sz w:val="21"/>
        </w:rPr>
        <w:t>永久占地：是指专用合同条款中指明为实施工程需永久占用的土地。</w:t>
      </w:r>
    </w:p>
    <w:p>
      <w:pPr>
        <w:pStyle w:val="20"/>
        <w:numPr>
          <w:ilvl w:val="3"/>
          <w:numId w:val="38"/>
        </w:numPr>
        <w:tabs>
          <w:tab w:val="left" w:pos="2368"/>
        </w:tabs>
        <w:spacing w:before="139"/>
        <w:ind w:left="2367" w:hanging="789"/>
        <w:rPr>
          <w:rFonts w:hint="eastAsia" w:ascii="宋体" w:hAnsi="宋体" w:eastAsia="宋体" w:cs="宋体"/>
          <w:sz w:val="21"/>
        </w:rPr>
      </w:pPr>
      <w:r>
        <w:rPr>
          <w:rFonts w:hint="eastAsia" w:ascii="宋体" w:hAnsi="宋体" w:eastAsia="宋体" w:cs="宋体"/>
          <w:spacing w:val="-3"/>
          <w:sz w:val="21"/>
        </w:rPr>
        <w:t>临时占地：是指专用合同条款中指明为实施工程需要临时占用的土地。</w:t>
      </w:r>
    </w:p>
    <w:p>
      <w:pPr>
        <w:pStyle w:val="20"/>
        <w:numPr>
          <w:ilvl w:val="2"/>
          <w:numId w:val="39"/>
        </w:numPr>
        <w:tabs>
          <w:tab w:val="left" w:pos="2104"/>
        </w:tabs>
        <w:spacing w:before="139"/>
        <w:ind w:hanging="525"/>
        <w:rPr>
          <w:rFonts w:hint="eastAsia" w:ascii="宋体" w:hAnsi="宋体" w:eastAsia="宋体" w:cs="宋体"/>
          <w:sz w:val="21"/>
        </w:rPr>
      </w:pPr>
      <w:r>
        <w:rPr>
          <w:rFonts w:hint="eastAsia" w:ascii="宋体" w:hAnsi="宋体" w:eastAsia="宋体" w:cs="宋体"/>
          <w:spacing w:val="-3"/>
          <w:sz w:val="21"/>
        </w:rPr>
        <w:t>日期和期限</w:t>
      </w:r>
    </w:p>
    <w:p>
      <w:pPr>
        <w:pStyle w:val="20"/>
        <w:numPr>
          <w:ilvl w:val="3"/>
          <w:numId w:val="39"/>
        </w:numPr>
        <w:tabs>
          <w:tab w:val="left" w:pos="2262"/>
        </w:tabs>
        <w:spacing w:before="139" w:line="364" w:lineRule="auto"/>
        <w:ind w:right="733" w:firstLine="420"/>
        <w:jc w:val="both"/>
        <w:rPr>
          <w:rFonts w:hint="eastAsia" w:ascii="宋体" w:hAnsi="宋体" w:eastAsia="宋体" w:cs="宋体"/>
          <w:sz w:val="21"/>
        </w:rPr>
      </w:pPr>
      <w:r>
        <w:rPr>
          <w:rFonts w:hint="eastAsia" w:ascii="宋体" w:hAnsi="宋体" w:eastAsia="宋体" w:cs="宋体"/>
          <w:spacing w:val="-3"/>
          <w:sz w:val="21"/>
        </w:rPr>
        <w:t>开工日期：包括计划开工日期和实际开工日期。计划开工日期是指合同协议书约定</w:t>
      </w:r>
      <w:r>
        <w:rPr>
          <w:rFonts w:hint="eastAsia" w:ascii="宋体" w:hAnsi="宋体" w:eastAsia="宋体" w:cs="宋体"/>
          <w:spacing w:val="-8"/>
          <w:sz w:val="21"/>
        </w:rPr>
        <w:t xml:space="preserve">的开工日期；实际开工日期是指监理人按照第 </w:t>
      </w:r>
      <w:r>
        <w:rPr>
          <w:rFonts w:hint="eastAsia" w:ascii="宋体" w:hAnsi="宋体" w:eastAsia="宋体" w:cs="宋体"/>
          <w:sz w:val="21"/>
        </w:rPr>
        <w:t>7.3.2</w:t>
      </w:r>
      <w:r>
        <w:rPr>
          <w:rFonts w:hint="eastAsia" w:ascii="宋体" w:hAnsi="宋体" w:eastAsia="宋体" w:cs="宋体"/>
          <w:spacing w:val="17"/>
          <w:sz w:val="21"/>
        </w:rPr>
        <w:t xml:space="preserve"> </w:t>
      </w:r>
      <w:r>
        <w:rPr>
          <w:rFonts w:hint="eastAsia" w:ascii="宋体" w:hAnsi="宋体" w:eastAsia="宋体" w:cs="宋体"/>
          <w:spacing w:val="-7"/>
          <w:sz w:val="21"/>
        </w:rPr>
        <w:t>项〔开工通知〕约定发出的符合法律规定的</w:t>
      </w:r>
      <w:r>
        <w:rPr>
          <w:rFonts w:hint="eastAsia" w:ascii="宋体" w:hAnsi="宋体" w:eastAsia="宋体" w:cs="宋体"/>
          <w:spacing w:val="-5"/>
          <w:sz w:val="21"/>
        </w:rPr>
        <w:t>开工通知中载明的开工日期。</w:t>
      </w:r>
    </w:p>
    <w:p>
      <w:pPr>
        <w:pStyle w:val="20"/>
        <w:numPr>
          <w:ilvl w:val="3"/>
          <w:numId w:val="39"/>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竣工日期：包括计划竣工日期和实际竣工日期。计划竣工日期是指合同协议书约定</w:t>
      </w:r>
      <w:r>
        <w:rPr>
          <w:rFonts w:hint="eastAsia" w:ascii="宋体" w:hAnsi="宋体" w:eastAsia="宋体" w:cs="宋体"/>
          <w:spacing w:val="-7"/>
          <w:sz w:val="21"/>
        </w:rPr>
        <w:t xml:space="preserve">的竣工日期；实际竣工日期按照第 </w:t>
      </w:r>
      <w:r>
        <w:rPr>
          <w:rFonts w:hint="eastAsia" w:ascii="宋体" w:hAnsi="宋体" w:eastAsia="宋体" w:cs="宋体"/>
          <w:sz w:val="21"/>
        </w:rPr>
        <w:t>13.2.3</w:t>
      </w:r>
      <w:r>
        <w:rPr>
          <w:rFonts w:hint="eastAsia" w:ascii="宋体" w:hAnsi="宋体" w:eastAsia="宋体" w:cs="宋体"/>
          <w:spacing w:val="-2"/>
          <w:sz w:val="21"/>
        </w:rPr>
        <w:t xml:space="preserve"> </w:t>
      </w:r>
      <w:r>
        <w:rPr>
          <w:rFonts w:hint="eastAsia" w:ascii="宋体" w:hAnsi="宋体" w:eastAsia="宋体" w:cs="宋体"/>
          <w:spacing w:val="-3"/>
          <w:sz w:val="21"/>
        </w:rPr>
        <w:t>项〔竣工日期〕的约定确定。</w:t>
      </w:r>
    </w:p>
    <w:p>
      <w:pPr>
        <w:pStyle w:val="20"/>
        <w:numPr>
          <w:ilvl w:val="3"/>
          <w:numId w:val="39"/>
        </w:numPr>
        <w:tabs>
          <w:tab w:val="left" w:pos="2270"/>
        </w:tabs>
        <w:spacing w:line="364" w:lineRule="auto"/>
        <w:ind w:right="731" w:firstLine="427"/>
        <w:rPr>
          <w:rFonts w:hint="eastAsia" w:ascii="宋体" w:hAnsi="宋体" w:eastAsia="宋体" w:cs="宋体"/>
          <w:sz w:val="21"/>
        </w:rPr>
      </w:pPr>
      <w:r>
        <w:rPr>
          <w:rFonts w:hint="eastAsia" w:ascii="宋体" w:hAnsi="宋体" w:eastAsia="宋体" w:cs="宋体"/>
          <w:spacing w:val="-3"/>
          <w:sz w:val="21"/>
        </w:rPr>
        <w:t>工期：是指在合同协议书约定的承包人完成工程所需的期限，包括按照合同约定所作的期限变更。</w:t>
      </w:r>
    </w:p>
    <w:p>
      <w:pPr>
        <w:pStyle w:val="20"/>
        <w:numPr>
          <w:ilvl w:val="3"/>
          <w:numId w:val="39"/>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缺陷责任期：是指承包人按照合同约定承担缺陷修复义务，且发包人预留质量保证金（已缴纳履约保证金的除外）的期限，自工程实际竣工日期起计算。</w:t>
      </w:r>
    </w:p>
    <w:p>
      <w:pPr>
        <w:pStyle w:val="20"/>
        <w:numPr>
          <w:ilvl w:val="3"/>
          <w:numId w:val="39"/>
        </w:numPr>
        <w:tabs>
          <w:tab w:val="left" w:pos="2262"/>
        </w:tabs>
        <w:spacing w:line="267" w:lineRule="exact"/>
        <w:ind w:left="2262"/>
        <w:rPr>
          <w:rFonts w:hint="eastAsia" w:ascii="宋体" w:hAnsi="宋体" w:eastAsia="宋体" w:cs="宋体"/>
          <w:sz w:val="21"/>
        </w:rPr>
      </w:pPr>
      <w:r>
        <w:rPr>
          <w:rFonts w:hint="eastAsia" w:ascii="宋体" w:hAnsi="宋体" w:eastAsia="宋体" w:cs="宋体"/>
          <w:spacing w:val="-3"/>
          <w:sz w:val="21"/>
        </w:rPr>
        <w:t>保修期：是指承包人按照合同约定对工程承担保修责任的期限，从工程竣工验收合</w:t>
      </w:r>
    </w:p>
    <w:p>
      <w:pPr>
        <w:spacing w:line="267" w:lineRule="exact"/>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格之日起计算。</w:t>
      </w:r>
    </w:p>
    <w:p>
      <w:pPr>
        <w:pStyle w:val="20"/>
        <w:numPr>
          <w:ilvl w:val="3"/>
          <w:numId w:val="39"/>
        </w:numPr>
        <w:tabs>
          <w:tab w:val="left" w:pos="2262"/>
        </w:tabs>
        <w:spacing w:before="139" w:line="364" w:lineRule="auto"/>
        <w:ind w:right="733" w:firstLine="420"/>
        <w:rPr>
          <w:rFonts w:hint="eastAsia" w:ascii="宋体" w:hAnsi="宋体" w:eastAsia="宋体" w:cs="宋体"/>
          <w:sz w:val="21"/>
        </w:rPr>
      </w:pPr>
      <w:r>
        <w:rPr>
          <w:rFonts w:hint="eastAsia" w:ascii="宋体" w:hAnsi="宋体" w:eastAsia="宋体" w:cs="宋体"/>
          <w:spacing w:val="-11"/>
          <w:sz w:val="21"/>
        </w:rPr>
        <w:t xml:space="preserve">基准日期：招标发包的工程以投标截止日前 </w:t>
      </w:r>
      <w:r>
        <w:rPr>
          <w:rFonts w:hint="eastAsia" w:ascii="宋体" w:hAnsi="宋体" w:eastAsia="宋体" w:cs="宋体"/>
          <w:sz w:val="21"/>
        </w:rPr>
        <w:t>28</w:t>
      </w:r>
      <w:r>
        <w:rPr>
          <w:rFonts w:hint="eastAsia" w:ascii="宋体" w:hAnsi="宋体" w:eastAsia="宋体" w:cs="宋体"/>
          <w:spacing w:val="18"/>
          <w:sz w:val="21"/>
        </w:rPr>
        <w:t xml:space="preserve"> </w:t>
      </w:r>
      <w:r>
        <w:rPr>
          <w:rFonts w:hint="eastAsia" w:ascii="宋体" w:hAnsi="宋体" w:eastAsia="宋体" w:cs="宋体"/>
          <w:spacing w:val="-8"/>
          <w:sz w:val="21"/>
        </w:rPr>
        <w:t>天的日期为基准日期，直接发包的工</w:t>
      </w:r>
      <w:r>
        <w:rPr>
          <w:rFonts w:hint="eastAsia" w:ascii="宋体" w:hAnsi="宋体" w:eastAsia="宋体" w:cs="宋体"/>
          <w:spacing w:val="-11"/>
          <w:sz w:val="21"/>
        </w:rPr>
        <w:t xml:space="preserve">程以合同签订日前 </w:t>
      </w:r>
      <w:r>
        <w:rPr>
          <w:rFonts w:hint="eastAsia" w:ascii="宋体" w:hAnsi="宋体" w:eastAsia="宋体" w:cs="宋体"/>
          <w:sz w:val="21"/>
        </w:rPr>
        <w:t xml:space="preserve">28 </w:t>
      </w:r>
      <w:r>
        <w:rPr>
          <w:rFonts w:hint="eastAsia" w:ascii="宋体" w:hAnsi="宋体" w:eastAsia="宋体" w:cs="宋体"/>
          <w:spacing w:val="-3"/>
          <w:sz w:val="21"/>
        </w:rPr>
        <w:t>天的日期为基准日期。</w:t>
      </w:r>
    </w:p>
    <w:p>
      <w:pPr>
        <w:pStyle w:val="20"/>
        <w:numPr>
          <w:ilvl w:val="3"/>
          <w:numId w:val="39"/>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天：除特别指明外，均指日历天。合同中按天计算时间的，开始当天不计入，从次</w:t>
      </w:r>
      <w:r>
        <w:rPr>
          <w:rFonts w:hint="eastAsia" w:ascii="宋体" w:hAnsi="宋体" w:eastAsia="宋体" w:cs="宋体"/>
          <w:spacing w:val="-6"/>
          <w:sz w:val="21"/>
        </w:rPr>
        <w:t>日开始计算，期限最后一天的截止时间为当天</w:t>
      </w:r>
      <w:r>
        <w:rPr>
          <w:rFonts w:hint="eastAsia" w:ascii="宋体" w:hAnsi="宋体" w:eastAsia="宋体" w:cs="宋体"/>
          <w:sz w:val="21"/>
        </w:rPr>
        <w:t>24:00时。</w:t>
      </w:r>
    </w:p>
    <w:p>
      <w:pPr>
        <w:pStyle w:val="20"/>
        <w:numPr>
          <w:ilvl w:val="2"/>
          <w:numId w:val="40"/>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3"/>
          <w:sz w:val="21"/>
        </w:rPr>
        <w:t>合同价格和费用</w:t>
      </w:r>
    </w:p>
    <w:p>
      <w:pPr>
        <w:pStyle w:val="20"/>
        <w:numPr>
          <w:ilvl w:val="3"/>
          <w:numId w:val="40"/>
        </w:numPr>
        <w:tabs>
          <w:tab w:val="left" w:pos="2262"/>
        </w:tabs>
        <w:spacing w:before="139" w:line="367" w:lineRule="auto"/>
        <w:ind w:right="738" w:firstLine="420"/>
        <w:rPr>
          <w:rFonts w:hint="eastAsia" w:ascii="宋体" w:hAnsi="宋体" w:eastAsia="宋体" w:cs="宋体"/>
          <w:sz w:val="21"/>
        </w:rPr>
      </w:pPr>
      <w:r>
        <w:rPr>
          <w:rFonts w:hint="eastAsia" w:ascii="宋体" w:hAnsi="宋体" w:eastAsia="宋体" w:cs="宋体"/>
          <w:spacing w:val="-3"/>
          <w:sz w:val="21"/>
        </w:rPr>
        <w:t>签约合同价：是指发包人和承包人在合同协议书中确定的总金额，包括安全文明施工费、暂估价及暂列金额等。</w:t>
      </w:r>
    </w:p>
    <w:p>
      <w:pPr>
        <w:pStyle w:val="20"/>
        <w:numPr>
          <w:ilvl w:val="3"/>
          <w:numId w:val="40"/>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合同价格：是指发包人用于支付承包人按照合同约定完成承包范围内全部工作的金额，包括合同履行过程中按合同约定发生的价格变化。</w:t>
      </w:r>
    </w:p>
    <w:p>
      <w:pPr>
        <w:pStyle w:val="20"/>
        <w:numPr>
          <w:ilvl w:val="3"/>
          <w:numId w:val="40"/>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费用：是指为履行合同所发生的或将要发生的所有必需的开支，包括管理费和应分摊的其他费用，但不包括利润。</w:t>
      </w:r>
    </w:p>
    <w:p>
      <w:pPr>
        <w:pStyle w:val="20"/>
        <w:numPr>
          <w:ilvl w:val="3"/>
          <w:numId w:val="40"/>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暂估价：是指发包人在工程量清单或预算书中提供的用于支付必然发生但暂时不能确定价格的材料、工程设备的单价、专业工程以及服务工作的金额。</w:t>
      </w:r>
    </w:p>
    <w:p>
      <w:pPr>
        <w:pStyle w:val="20"/>
        <w:numPr>
          <w:ilvl w:val="3"/>
          <w:numId w:val="40"/>
        </w:numPr>
        <w:tabs>
          <w:tab w:val="left" w:pos="2262"/>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Style w:val="20"/>
        <w:numPr>
          <w:ilvl w:val="3"/>
          <w:numId w:val="40"/>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计日工：是指合同履行过程中，承包人完成发包人提出的零星工作或需要采用计日工计价的变更工作时，按合同中约定的单价计价的一种方式。</w:t>
      </w:r>
    </w:p>
    <w:p>
      <w:pPr>
        <w:pStyle w:val="20"/>
        <w:numPr>
          <w:ilvl w:val="3"/>
          <w:numId w:val="40"/>
        </w:numPr>
        <w:tabs>
          <w:tab w:val="left" w:pos="2262"/>
        </w:tabs>
        <w:spacing w:line="367" w:lineRule="auto"/>
        <w:ind w:right="733" w:firstLine="420"/>
        <w:rPr>
          <w:rFonts w:hint="eastAsia" w:ascii="宋体" w:hAnsi="宋体" w:eastAsia="宋体" w:cs="宋体"/>
          <w:sz w:val="21"/>
        </w:rPr>
      </w:pPr>
      <w:r>
        <w:rPr>
          <w:rFonts w:hint="eastAsia" w:ascii="宋体" w:hAnsi="宋体" w:eastAsia="宋体" w:cs="宋体"/>
          <w:spacing w:val="-8"/>
          <w:sz w:val="21"/>
        </w:rPr>
        <w:t xml:space="preserve">质量保证金：是指按照第 </w:t>
      </w:r>
      <w:r>
        <w:rPr>
          <w:rFonts w:hint="eastAsia" w:ascii="宋体" w:hAnsi="宋体" w:eastAsia="宋体" w:cs="宋体"/>
          <w:sz w:val="21"/>
        </w:rPr>
        <w:t>15.3</w:t>
      </w:r>
      <w:r>
        <w:rPr>
          <w:rFonts w:hint="eastAsia" w:ascii="宋体" w:hAnsi="宋体" w:eastAsia="宋体" w:cs="宋体"/>
          <w:spacing w:val="17"/>
          <w:sz w:val="21"/>
        </w:rPr>
        <w:t xml:space="preserve"> </w:t>
      </w:r>
      <w:r>
        <w:rPr>
          <w:rFonts w:hint="eastAsia" w:ascii="宋体" w:hAnsi="宋体" w:eastAsia="宋体" w:cs="宋体"/>
          <w:spacing w:val="-8"/>
          <w:sz w:val="21"/>
        </w:rPr>
        <w:t>款〔质量保证金〕约定承包人用于保证其在缺陷责任</w:t>
      </w:r>
      <w:r>
        <w:rPr>
          <w:rFonts w:hint="eastAsia" w:ascii="宋体" w:hAnsi="宋体" w:eastAsia="宋体" w:cs="宋体"/>
          <w:spacing w:val="-5"/>
          <w:sz w:val="21"/>
        </w:rPr>
        <w:t>期内履行缺陷修补义务的担保。</w:t>
      </w:r>
    </w:p>
    <w:p>
      <w:pPr>
        <w:pStyle w:val="20"/>
        <w:numPr>
          <w:ilvl w:val="3"/>
          <w:numId w:val="40"/>
        </w:numPr>
        <w:tabs>
          <w:tab w:val="left" w:pos="2262"/>
        </w:tabs>
        <w:spacing w:line="364" w:lineRule="auto"/>
        <w:ind w:right="738" w:firstLine="420"/>
        <w:rPr>
          <w:rFonts w:hint="eastAsia" w:ascii="宋体" w:hAnsi="宋体" w:eastAsia="宋体" w:cs="宋体"/>
          <w:sz w:val="21"/>
        </w:rPr>
      </w:pPr>
      <w:r>
        <w:rPr>
          <w:rFonts w:hint="eastAsia" w:ascii="宋体" w:hAnsi="宋体" w:eastAsia="宋体" w:cs="宋体"/>
          <w:spacing w:val="-3"/>
          <w:sz w:val="21"/>
        </w:rPr>
        <w:t>总价项目：是指在现行国家、行业以及地方的计量规则中无工程量计算规则，在已标价工程量清单或预算书中以总价或以费率形式计算的项目。</w:t>
      </w:r>
    </w:p>
    <w:p>
      <w:pPr>
        <w:pStyle w:val="2"/>
        <w:spacing w:line="267" w:lineRule="exact"/>
        <w:ind w:left="1578"/>
        <w:rPr>
          <w:rFonts w:hint="eastAsia" w:ascii="宋体" w:hAnsi="宋体" w:eastAsia="宋体" w:cs="宋体"/>
        </w:rPr>
      </w:pPr>
      <w:r>
        <w:rPr>
          <w:rFonts w:hint="eastAsia" w:ascii="宋体" w:hAnsi="宋体" w:eastAsia="宋体" w:cs="宋体"/>
        </w:rPr>
        <w:t>1.1.6 其他</w:t>
      </w:r>
    </w:p>
    <w:p>
      <w:pPr>
        <w:pStyle w:val="2"/>
        <w:spacing w:before="123"/>
        <w:ind w:left="1578"/>
        <w:rPr>
          <w:rFonts w:hint="eastAsia" w:ascii="宋体" w:hAnsi="宋体" w:eastAsia="宋体" w:cs="宋体"/>
        </w:rPr>
      </w:pPr>
      <w:r>
        <w:rPr>
          <w:rFonts w:hint="eastAsia" w:ascii="宋体" w:hAnsi="宋体" w:eastAsia="宋体" w:cs="宋体"/>
        </w:rPr>
        <w:t>1.1.6.1 书面形式：是指合同文件、信函、电报、传真等可以有形地表现所载内容的形式。</w:t>
      </w:r>
    </w:p>
    <w:p>
      <w:pPr>
        <w:pStyle w:val="2"/>
        <w:spacing w:before="5"/>
        <w:ind w:left="0"/>
        <w:rPr>
          <w:rFonts w:hint="eastAsia" w:ascii="宋体" w:hAnsi="宋体" w:eastAsia="宋体" w:cs="宋体"/>
          <w:sz w:val="20"/>
        </w:rPr>
      </w:pPr>
    </w:p>
    <w:p>
      <w:pPr>
        <w:pStyle w:val="20"/>
        <w:numPr>
          <w:ilvl w:val="1"/>
          <w:numId w:val="41"/>
        </w:numPr>
        <w:tabs>
          <w:tab w:val="left" w:pos="1895"/>
        </w:tabs>
        <w:ind w:hanging="314"/>
        <w:rPr>
          <w:rFonts w:hint="eastAsia" w:ascii="宋体" w:hAnsi="宋体" w:eastAsia="宋体" w:cs="宋体"/>
          <w:sz w:val="21"/>
        </w:rPr>
      </w:pPr>
      <w:r>
        <w:rPr>
          <w:rFonts w:hint="eastAsia" w:ascii="宋体" w:hAnsi="宋体" w:eastAsia="宋体" w:cs="宋体"/>
          <w:spacing w:val="-3"/>
          <w:sz w:val="21"/>
        </w:rPr>
        <w:t>语言文字</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合同以中国的汉语简体文字编写、解释和说明。合同当事人在专用合同条款中约定使用两种以上语言时，汉语为优先解释和说明合同的语言。</w:t>
      </w:r>
    </w:p>
    <w:p>
      <w:pPr>
        <w:pStyle w:val="20"/>
        <w:numPr>
          <w:ilvl w:val="1"/>
          <w:numId w:val="41"/>
        </w:numPr>
        <w:tabs>
          <w:tab w:val="left" w:pos="1895"/>
        </w:tabs>
        <w:spacing w:before="119"/>
        <w:ind w:hanging="316"/>
        <w:rPr>
          <w:rFonts w:hint="eastAsia" w:ascii="宋体" w:hAnsi="宋体" w:eastAsia="宋体" w:cs="宋体"/>
          <w:sz w:val="21"/>
        </w:rPr>
      </w:pPr>
      <w:r>
        <w:rPr>
          <w:rFonts w:hint="eastAsia" w:ascii="宋体" w:hAnsi="宋体" w:eastAsia="宋体" w:cs="宋体"/>
          <w:spacing w:val="-3"/>
          <w:sz w:val="21"/>
        </w:rPr>
        <w:t>法律</w:t>
      </w:r>
    </w:p>
    <w:p>
      <w:pPr>
        <w:pStyle w:val="2"/>
        <w:spacing w:before="2"/>
        <w:ind w:left="0"/>
        <w:rPr>
          <w:rFonts w:hint="eastAsia" w:ascii="宋体" w:hAnsi="宋体" w:eastAsia="宋体" w:cs="宋体"/>
          <w:sz w:val="20"/>
        </w:rPr>
      </w:pPr>
    </w:p>
    <w:p>
      <w:pPr>
        <w:pStyle w:val="2"/>
        <w:spacing w:before="1" w:line="367" w:lineRule="auto"/>
        <w:ind w:right="789" w:firstLine="419"/>
        <w:rPr>
          <w:rFonts w:hint="eastAsia" w:ascii="宋体" w:hAnsi="宋体" w:eastAsia="宋体" w:cs="宋体"/>
        </w:rPr>
      </w:pPr>
      <w:r>
        <w:rPr>
          <w:rFonts w:hint="eastAsia" w:ascii="宋体" w:hAnsi="宋体" w:eastAsia="宋体" w:cs="宋体"/>
        </w:rPr>
        <w:t>合同所称法律是指中华人民共和国法律、行政法规、部门规章，以及工程所在地的地方性法规、自治条例、单行条例和地方政府规章等。</w:t>
      </w:r>
    </w:p>
    <w:p>
      <w:pPr>
        <w:pStyle w:val="2"/>
        <w:spacing w:line="264" w:lineRule="exact"/>
        <w:ind w:left="1578"/>
        <w:rPr>
          <w:rFonts w:hint="eastAsia" w:ascii="宋体" w:hAnsi="宋体" w:eastAsia="宋体" w:cs="宋体"/>
        </w:rPr>
      </w:pPr>
      <w:r>
        <w:rPr>
          <w:rFonts w:hint="eastAsia" w:ascii="宋体" w:hAnsi="宋体" w:eastAsia="宋体" w:cs="宋体"/>
        </w:rPr>
        <w:t>合同当事人可以在专用合同条款中约定合同适用的其他规范性文件。</w:t>
      </w:r>
    </w:p>
    <w:p>
      <w:pPr>
        <w:spacing w:line="264"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1"/>
          <w:numId w:val="41"/>
        </w:numPr>
        <w:tabs>
          <w:tab w:val="left" w:pos="1948"/>
        </w:tabs>
        <w:spacing w:before="63"/>
        <w:ind w:left="1947" w:hanging="369"/>
        <w:rPr>
          <w:rFonts w:hint="eastAsia" w:ascii="宋体" w:hAnsi="宋体" w:eastAsia="宋体" w:cs="宋体"/>
          <w:sz w:val="21"/>
        </w:rPr>
      </w:pPr>
      <w:r>
        <w:rPr>
          <w:rFonts w:hint="eastAsia" w:ascii="宋体" w:hAnsi="宋体" w:eastAsia="宋体" w:cs="宋体"/>
          <w:spacing w:val="-3"/>
          <w:sz w:val="21"/>
        </w:rPr>
        <w:t>标准和规范</w:t>
      </w:r>
    </w:p>
    <w:p>
      <w:pPr>
        <w:pStyle w:val="2"/>
        <w:spacing w:before="2"/>
        <w:ind w:left="0"/>
        <w:rPr>
          <w:rFonts w:hint="eastAsia" w:ascii="宋体" w:hAnsi="宋体" w:eastAsia="宋体" w:cs="宋体"/>
          <w:sz w:val="20"/>
        </w:rPr>
      </w:pPr>
    </w:p>
    <w:p>
      <w:pPr>
        <w:pStyle w:val="20"/>
        <w:numPr>
          <w:ilvl w:val="2"/>
          <w:numId w:val="41"/>
        </w:numPr>
        <w:tabs>
          <w:tab w:val="left" w:pos="2325"/>
        </w:tabs>
        <w:spacing w:before="1" w:line="364" w:lineRule="auto"/>
        <w:ind w:right="676" w:firstLine="640"/>
        <w:jc w:val="both"/>
        <w:rPr>
          <w:rFonts w:hint="eastAsia" w:ascii="宋体" w:hAnsi="宋体" w:eastAsia="宋体" w:cs="宋体"/>
          <w:sz w:val="21"/>
        </w:rPr>
      </w:pPr>
      <w:r>
        <w:rPr>
          <w:rFonts w:hint="eastAsia" w:ascii="宋体" w:hAnsi="宋体" w:eastAsia="宋体" w:cs="宋体"/>
          <w:spacing w:val="-3"/>
          <w:sz w:val="21"/>
        </w:rPr>
        <w:t>适用于工程的国家标准、行业标准、工程所在地的地方性标准，以及相应的规范、规程等，合同当事人有特别要求的，应在专用合同条款中约定。</w:t>
      </w:r>
    </w:p>
    <w:p>
      <w:pPr>
        <w:pStyle w:val="20"/>
        <w:numPr>
          <w:ilvl w:val="2"/>
          <w:numId w:val="41"/>
        </w:numPr>
        <w:tabs>
          <w:tab w:val="left" w:pos="2325"/>
        </w:tabs>
        <w:spacing w:line="364" w:lineRule="auto"/>
        <w:ind w:right="731" w:firstLine="640"/>
        <w:jc w:val="both"/>
        <w:rPr>
          <w:rFonts w:hint="eastAsia" w:ascii="宋体" w:hAnsi="宋体" w:eastAsia="宋体" w:cs="宋体"/>
          <w:sz w:val="21"/>
        </w:rPr>
      </w:pPr>
      <w:r>
        <w:rPr>
          <w:rFonts w:hint="eastAsia" w:ascii="宋体" w:hAnsi="宋体" w:eastAsia="宋体" w:cs="宋体"/>
          <w:spacing w:val="-8"/>
          <w:sz w:val="21"/>
        </w:rPr>
        <w:t>发包人要求使用国外标准、规范的，发包人负责提供原文版本和中文译本，并在专</w:t>
      </w:r>
      <w:r>
        <w:rPr>
          <w:rFonts w:hint="eastAsia" w:ascii="宋体" w:hAnsi="宋体" w:eastAsia="宋体" w:cs="宋体"/>
          <w:spacing w:val="-5"/>
          <w:sz w:val="21"/>
        </w:rPr>
        <w:t>用合同条款中约定提供标准规范的名称、份数和时间。</w:t>
      </w:r>
    </w:p>
    <w:p>
      <w:pPr>
        <w:pStyle w:val="20"/>
        <w:numPr>
          <w:ilvl w:val="2"/>
          <w:numId w:val="41"/>
        </w:numPr>
        <w:tabs>
          <w:tab w:val="left" w:pos="2325"/>
        </w:tabs>
        <w:spacing w:line="364" w:lineRule="auto"/>
        <w:ind w:right="731" w:firstLine="640"/>
        <w:jc w:val="both"/>
        <w:rPr>
          <w:rFonts w:hint="eastAsia" w:ascii="宋体" w:hAnsi="宋体" w:eastAsia="宋体" w:cs="宋体"/>
          <w:sz w:val="21"/>
        </w:rPr>
      </w:pPr>
      <w:r>
        <w:rPr>
          <w:rFonts w:hint="eastAsia" w:ascii="宋体" w:hAnsi="宋体" w:eastAsia="宋体" w:cs="宋体"/>
          <w:spacing w:val="-7"/>
          <w:sz w:val="21"/>
        </w:rPr>
        <w:t>发包人对工程的技术标准、功能要求高于或严于现行国家、行业或地方标准的，应</w:t>
      </w:r>
      <w:r>
        <w:rPr>
          <w:rFonts w:hint="eastAsia" w:ascii="宋体" w:hAnsi="宋体" w:eastAsia="宋体" w:cs="宋体"/>
          <w:spacing w:val="-5"/>
          <w:sz w:val="21"/>
        </w:rPr>
        <w:t>当在专用合同条款中予以明确。除专用合同条款另有约定外，应视为承包人在签订合同前已充</w:t>
      </w:r>
      <w:r>
        <w:rPr>
          <w:rFonts w:hint="eastAsia" w:ascii="宋体" w:hAnsi="宋体" w:eastAsia="宋体" w:cs="宋体"/>
          <w:spacing w:val="-4"/>
          <w:sz w:val="21"/>
        </w:rPr>
        <w:t>分预见前述技术标准和功能要求的复杂程度，签约合同价中已包含由此产生的费用。</w:t>
      </w:r>
    </w:p>
    <w:p>
      <w:pPr>
        <w:pStyle w:val="20"/>
        <w:numPr>
          <w:ilvl w:val="1"/>
          <w:numId w:val="41"/>
        </w:numPr>
        <w:tabs>
          <w:tab w:val="left" w:pos="1948"/>
        </w:tabs>
        <w:spacing w:before="118"/>
        <w:ind w:left="1947" w:hanging="369"/>
        <w:rPr>
          <w:rFonts w:hint="eastAsia" w:ascii="宋体" w:hAnsi="宋体" w:eastAsia="宋体" w:cs="宋体"/>
          <w:sz w:val="21"/>
        </w:rPr>
      </w:pPr>
      <w:r>
        <w:rPr>
          <w:rFonts w:hint="eastAsia" w:ascii="宋体" w:hAnsi="宋体" w:eastAsia="宋体" w:cs="宋体"/>
          <w:spacing w:val="-3"/>
          <w:sz w:val="21"/>
        </w:rPr>
        <w:t>合同文件的优先顺序</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组成合同的各项文件应互相解释，互为说明。除专用合同条款另有约定外，解释合同文件的优先顺序如下：</w:t>
      </w:r>
    </w:p>
    <w:p>
      <w:pPr>
        <w:pStyle w:val="20"/>
        <w:numPr>
          <w:ilvl w:val="0"/>
          <w:numId w:val="42"/>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合同协议书；</w:t>
      </w:r>
    </w:p>
    <w:p>
      <w:pPr>
        <w:pStyle w:val="20"/>
        <w:numPr>
          <w:ilvl w:val="0"/>
          <w:numId w:val="42"/>
        </w:numPr>
        <w:tabs>
          <w:tab w:val="left" w:pos="2107"/>
        </w:tabs>
        <w:spacing w:before="141"/>
        <w:rPr>
          <w:rFonts w:hint="eastAsia" w:ascii="宋体" w:hAnsi="宋体" w:eastAsia="宋体" w:cs="宋体"/>
          <w:sz w:val="21"/>
        </w:rPr>
      </w:pPr>
      <w:r>
        <w:rPr>
          <w:rFonts w:hint="eastAsia" w:ascii="宋体" w:hAnsi="宋体" w:eastAsia="宋体" w:cs="宋体"/>
          <w:spacing w:val="-3"/>
          <w:sz w:val="21"/>
        </w:rPr>
        <w:t>中标通知书（如果有</w:t>
      </w:r>
      <w:r>
        <w:rPr>
          <w:rFonts w:hint="eastAsia" w:ascii="宋体" w:hAnsi="宋体" w:eastAsia="宋体" w:cs="宋体"/>
          <w:sz w:val="21"/>
        </w:rPr>
        <w:t>）；</w:t>
      </w:r>
    </w:p>
    <w:p>
      <w:pPr>
        <w:pStyle w:val="20"/>
        <w:numPr>
          <w:ilvl w:val="0"/>
          <w:numId w:val="42"/>
        </w:numPr>
        <w:tabs>
          <w:tab w:val="left" w:pos="2107"/>
        </w:tabs>
        <w:spacing w:before="139"/>
        <w:rPr>
          <w:rFonts w:hint="eastAsia" w:ascii="宋体" w:hAnsi="宋体" w:eastAsia="宋体" w:cs="宋体"/>
          <w:sz w:val="21"/>
        </w:rPr>
      </w:pPr>
      <w:r>
        <w:rPr>
          <w:rFonts w:hint="eastAsia" w:ascii="宋体" w:hAnsi="宋体" w:eastAsia="宋体" w:cs="宋体"/>
          <w:spacing w:val="-3"/>
          <w:sz w:val="21"/>
        </w:rPr>
        <w:t>投标函及其附录（</w:t>
      </w:r>
      <w:r>
        <w:rPr>
          <w:rFonts w:hint="eastAsia" w:ascii="宋体" w:hAnsi="宋体" w:eastAsia="宋体" w:cs="宋体"/>
          <w:spacing w:val="-2"/>
          <w:sz w:val="21"/>
        </w:rPr>
        <w:t>如果有</w:t>
      </w:r>
      <w:r>
        <w:rPr>
          <w:rFonts w:hint="eastAsia" w:ascii="宋体" w:hAnsi="宋体" w:eastAsia="宋体" w:cs="宋体"/>
          <w:sz w:val="21"/>
        </w:rPr>
        <w:t>）；</w:t>
      </w:r>
    </w:p>
    <w:p>
      <w:pPr>
        <w:pStyle w:val="20"/>
        <w:numPr>
          <w:ilvl w:val="0"/>
          <w:numId w:val="42"/>
        </w:numPr>
        <w:tabs>
          <w:tab w:val="left" w:pos="2107"/>
        </w:tabs>
        <w:spacing w:before="139"/>
        <w:rPr>
          <w:rFonts w:hint="eastAsia" w:ascii="宋体" w:hAnsi="宋体" w:eastAsia="宋体" w:cs="宋体"/>
          <w:sz w:val="21"/>
        </w:rPr>
      </w:pPr>
      <w:r>
        <w:rPr>
          <w:rFonts w:hint="eastAsia" w:ascii="宋体" w:hAnsi="宋体" w:eastAsia="宋体" w:cs="宋体"/>
          <w:spacing w:val="-3"/>
          <w:sz w:val="21"/>
        </w:rPr>
        <w:t>专用合同条款及其附件；</w:t>
      </w:r>
    </w:p>
    <w:p>
      <w:pPr>
        <w:pStyle w:val="20"/>
        <w:numPr>
          <w:ilvl w:val="0"/>
          <w:numId w:val="42"/>
        </w:numPr>
        <w:tabs>
          <w:tab w:val="left" w:pos="2107"/>
        </w:tabs>
        <w:spacing w:before="139"/>
        <w:rPr>
          <w:rFonts w:hint="eastAsia" w:ascii="宋体" w:hAnsi="宋体" w:eastAsia="宋体" w:cs="宋体"/>
          <w:sz w:val="21"/>
        </w:rPr>
      </w:pPr>
      <w:r>
        <w:rPr>
          <w:rFonts w:hint="eastAsia" w:ascii="宋体" w:hAnsi="宋体" w:eastAsia="宋体" w:cs="宋体"/>
          <w:spacing w:val="-3"/>
          <w:sz w:val="21"/>
        </w:rPr>
        <w:t>通用合同条款；</w:t>
      </w:r>
    </w:p>
    <w:p>
      <w:pPr>
        <w:pStyle w:val="20"/>
        <w:numPr>
          <w:ilvl w:val="0"/>
          <w:numId w:val="42"/>
        </w:numPr>
        <w:tabs>
          <w:tab w:val="left" w:pos="2107"/>
        </w:tabs>
        <w:spacing w:before="139"/>
        <w:rPr>
          <w:rFonts w:hint="eastAsia" w:ascii="宋体" w:hAnsi="宋体" w:eastAsia="宋体" w:cs="宋体"/>
          <w:sz w:val="21"/>
        </w:rPr>
      </w:pPr>
      <w:r>
        <w:rPr>
          <w:rFonts w:hint="eastAsia" w:ascii="宋体" w:hAnsi="宋体" w:eastAsia="宋体" w:cs="宋体"/>
          <w:spacing w:val="-3"/>
          <w:sz w:val="21"/>
        </w:rPr>
        <w:t>技术标准和要求；</w:t>
      </w:r>
    </w:p>
    <w:p>
      <w:pPr>
        <w:pStyle w:val="20"/>
        <w:numPr>
          <w:ilvl w:val="0"/>
          <w:numId w:val="42"/>
        </w:numPr>
        <w:tabs>
          <w:tab w:val="left" w:pos="2107"/>
        </w:tabs>
        <w:spacing w:before="141"/>
        <w:rPr>
          <w:rFonts w:hint="eastAsia" w:ascii="宋体" w:hAnsi="宋体" w:eastAsia="宋体" w:cs="宋体"/>
          <w:sz w:val="21"/>
        </w:rPr>
      </w:pPr>
      <w:r>
        <w:rPr>
          <w:rFonts w:hint="eastAsia" w:ascii="宋体" w:hAnsi="宋体" w:eastAsia="宋体" w:cs="宋体"/>
          <w:spacing w:val="-2"/>
          <w:sz w:val="21"/>
        </w:rPr>
        <w:t>图纸；</w:t>
      </w:r>
    </w:p>
    <w:p>
      <w:pPr>
        <w:pStyle w:val="20"/>
        <w:numPr>
          <w:ilvl w:val="0"/>
          <w:numId w:val="42"/>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已标价工程量清单或预算书；</w:t>
      </w:r>
    </w:p>
    <w:p>
      <w:pPr>
        <w:pStyle w:val="20"/>
        <w:numPr>
          <w:ilvl w:val="0"/>
          <w:numId w:val="42"/>
        </w:numPr>
        <w:tabs>
          <w:tab w:val="left" w:pos="2107"/>
        </w:tabs>
        <w:spacing w:before="140"/>
        <w:rPr>
          <w:rFonts w:hint="eastAsia" w:ascii="宋体" w:hAnsi="宋体" w:eastAsia="宋体" w:cs="宋体"/>
          <w:sz w:val="21"/>
        </w:rPr>
      </w:pPr>
      <w:r>
        <w:rPr>
          <w:rFonts w:hint="eastAsia" w:ascii="宋体" w:hAnsi="宋体" w:eastAsia="宋体" w:cs="宋体"/>
          <w:spacing w:val="-3"/>
          <w:sz w:val="21"/>
        </w:rPr>
        <w:t>其他合同文件。</w:t>
      </w:r>
    </w:p>
    <w:p>
      <w:pPr>
        <w:pStyle w:val="2"/>
        <w:spacing w:before="138" w:line="367" w:lineRule="auto"/>
        <w:ind w:right="737" w:firstLine="446"/>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pPr>
        <w:pStyle w:val="2"/>
        <w:spacing w:line="364" w:lineRule="auto"/>
        <w:ind w:right="737" w:firstLine="446"/>
        <w:rPr>
          <w:rFonts w:hint="eastAsia" w:ascii="宋体" w:hAnsi="宋体" w:eastAsia="宋体" w:cs="宋体"/>
        </w:rPr>
      </w:pPr>
      <w:r>
        <w:rPr>
          <w:rFonts w:hint="eastAsia" w:ascii="宋体" w:hAnsi="宋体" w:eastAsia="宋体" w:cs="宋体"/>
        </w:rPr>
        <w:t>在合同订立及履行过程中形成的与合同有关的文件均构成合同文件组成部分，并根据其性质确定优先解释顺序。</w:t>
      </w:r>
    </w:p>
    <w:p>
      <w:pPr>
        <w:pStyle w:val="20"/>
        <w:numPr>
          <w:ilvl w:val="1"/>
          <w:numId w:val="41"/>
        </w:numPr>
        <w:tabs>
          <w:tab w:val="left" w:pos="1895"/>
        </w:tabs>
        <w:spacing w:before="114"/>
        <w:ind w:hanging="316"/>
        <w:rPr>
          <w:rFonts w:hint="eastAsia" w:ascii="宋体" w:hAnsi="宋体" w:eastAsia="宋体" w:cs="宋体"/>
          <w:sz w:val="21"/>
        </w:rPr>
      </w:pPr>
      <w:r>
        <w:rPr>
          <w:rFonts w:hint="eastAsia" w:ascii="宋体" w:hAnsi="宋体" w:eastAsia="宋体" w:cs="宋体"/>
          <w:spacing w:val="-3"/>
          <w:sz w:val="21"/>
        </w:rPr>
        <w:t>图纸和承包人文件</w:t>
      </w:r>
    </w:p>
    <w:p>
      <w:pPr>
        <w:pStyle w:val="2"/>
        <w:spacing w:before="2"/>
        <w:ind w:left="0"/>
        <w:rPr>
          <w:rFonts w:hint="eastAsia" w:ascii="宋体" w:hAnsi="宋体" w:eastAsia="宋体" w:cs="宋体"/>
          <w:sz w:val="20"/>
        </w:rPr>
      </w:pPr>
    </w:p>
    <w:p>
      <w:pPr>
        <w:pStyle w:val="20"/>
        <w:numPr>
          <w:ilvl w:val="2"/>
          <w:numId w:val="41"/>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图纸的提供和交底</w:t>
      </w:r>
    </w:p>
    <w:p>
      <w:pPr>
        <w:pStyle w:val="2"/>
        <w:spacing w:before="142" w:line="364" w:lineRule="auto"/>
        <w:ind w:right="733" w:firstLine="419"/>
        <w:rPr>
          <w:rFonts w:hint="eastAsia" w:ascii="宋体" w:hAnsi="宋体" w:eastAsia="宋体" w:cs="宋体"/>
        </w:rPr>
      </w:pPr>
      <w:r>
        <w:rPr>
          <w:rFonts w:hint="eastAsia" w:ascii="宋体" w:hAnsi="宋体" w:eastAsia="宋体" w:cs="宋体"/>
          <w:spacing w:val="-3"/>
        </w:rPr>
        <w:t>发包人应按照专用合同条款约定的期限、数量和内容向承包人免费提供图纸，并组织承包</w:t>
      </w:r>
      <w:r>
        <w:rPr>
          <w:rFonts w:hint="eastAsia" w:ascii="宋体" w:hAnsi="宋体" w:eastAsia="宋体" w:cs="宋体"/>
          <w:spacing w:val="-7"/>
        </w:rPr>
        <w:t xml:space="preserve">人、监理人和设计人进行图纸会审和设计交底。发包人至迟不得晚于第 </w:t>
      </w:r>
      <w:r>
        <w:rPr>
          <w:rFonts w:hint="eastAsia" w:ascii="宋体" w:hAnsi="宋体" w:eastAsia="宋体" w:cs="宋体"/>
        </w:rPr>
        <w:t xml:space="preserve">7.3.2 </w:t>
      </w:r>
      <w:r>
        <w:rPr>
          <w:rFonts w:hint="eastAsia" w:ascii="宋体" w:hAnsi="宋体" w:eastAsia="宋体" w:cs="宋体"/>
          <w:spacing w:val="-6"/>
        </w:rPr>
        <w:t>项〔开工通知〕载</w:t>
      </w:r>
    </w:p>
    <w:p>
      <w:pPr>
        <w:pStyle w:val="2"/>
        <w:spacing w:line="268" w:lineRule="exact"/>
        <w:rPr>
          <w:rFonts w:hint="eastAsia" w:ascii="宋体" w:hAnsi="宋体" w:eastAsia="宋体" w:cs="宋体"/>
        </w:rPr>
      </w:pPr>
      <w:r>
        <w:rPr>
          <w:rFonts w:hint="eastAsia" w:ascii="宋体" w:hAnsi="宋体" w:eastAsia="宋体" w:cs="宋体"/>
        </w:rPr>
        <w:t>明的开工日期前 14 天向承包人提供图纸。</w:t>
      </w:r>
    </w:p>
    <w:p>
      <w:pPr>
        <w:pStyle w:val="2"/>
        <w:spacing w:before="139"/>
        <w:ind w:left="1578"/>
        <w:rPr>
          <w:rFonts w:hint="eastAsia" w:ascii="宋体" w:hAnsi="宋体" w:eastAsia="宋体" w:cs="宋体"/>
        </w:rPr>
      </w:pPr>
      <w:r>
        <w:rPr>
          <w:rFonts w:hint="eastAsia" w:ascii="宋体" w:hAnsi="宋体" w:eastAsia="宋体" w:cs="宋体"/>
        </w:rPr>
        <w:t>因发包人未按合同约定提供图纸导致承包人费用增加和（或）工期延误的，按照第 7.5.1 项</w:t>
      </w:r>
    </w:p>
    <w:p>
      <w:pPr>
        <w:pStyle w:val="2"/>
        <w:spacing w:before="139"/>
        <w:ind w:left="214" w:right="4467"/>
        <w:jc w:val="center"/>
        <w:rPr>
          <w:rFonts w:hint="eastAsia" w:ascii="宋体" w:hAnsi="宋体" w:eastAsia="宋体" w:cs="宋体"/>
        </w:rPr>
      </w:pPr>
      <w:r>
        <w:rPr>
          <w:rFonts w:hint="eastAsia" w:ascii="宋体" w:hAnsi="宋体" w:eastAsia="宋体" w:cs="宋体"/>
        </w:rPr>
        <w:t>〔因发包人原因导致工期延误〕约定办理。</w:t>
      </w:r>
    </w:p>
    <w:p>
      <w:pPr>
        <w:pStyle w:val="20"/>
        <w:numPr>
          <w:ilvl w:val="2"/>
          <w:numId w:val="41"/>
        </w:numPr>
        <w:tabs>
          <w:tab w:val="left" w:pos="2104"/>
        </w:tabs>
        <w:spacing w:before="141"/>
        <w:ind w:left="2103" w:hanging="525"/>
        <w:rPr>
          <w:rFonts w:hint="eastAsia" w:ascii="宋体" w:hAnsi="宋体" w:eastAsia="宋体" w:cs="宋体"/>
          <w:sz w:val="21"/>
        </w:rPr>
      </w:pPr>
      <w:r>
        <w:rPr>
          <w:rFonts w:hint="eastAsia" w:ascii="宋体" w:hAnsi="宋体" w:eastAsia="宋体" w:cs="宋体"/>
          <w:spacing w:val="-3"/>
          <w:sz w:val="21"/>
        </w:rPr>
        <w:t>图纸的错误</w:t>
      </w:r>
    </w:p>
    <w:p>
      <w:pPr>
        <w:pStyle w:val="2"/>
        <w:spacing w:before="139"/>
        <w:ind w:left="1578"/>
        <w:rPr>
          <w:rFonts w:hint="eastAsia" w:ascii="宋体" w:hAnsi="宋体" w:eastAsia="宋体" w:cs="宋体"/>
        </w:rPr>
      </w:pPr>
      <w:r>
        <w:rPr>
          <w:rFonts w:hint="eastAsia" w:ascii="宋体" w:hAnsi="宋体" w:eastAsia="宋体" w:cs="宋体"/>
        </w:rPr>
        <w:t>承包人在收到发包人提供的图纸后，发现图纸存在差错、遗漏或缺陷的，应及时通知监理</w:t>
      </w:r>
    </w:p>
    <w:p>
      <w:pPr>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spacing w:val="-3"/>
        </w:rPr>
        <w:t>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Style w:val="20"/>
        <w:numPr>
          <w:ilvl w:val="2"/>
          <w:numId w:val="41"/>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图纸的修改和补充</w:t>
      </w:r>
    </w:p>
    <w:p>
      <w:pPr>
        <w:pStyle w:val="2"/>
        <w:spacing w:before="138" w:line="364" w:lineRule="auto"/>
        <w:ind w:right="628" w:firstLine="419"/>
        <w:rPr>
          <w:rFonts w:hint="eastAsia" w:ascii="宋体" w:hAnsi="宋体" w:eastAsia="宋体" w:cs="宋体"/>
        </w:rPr>
      </w:pPr>
      <w:r>
        <w:rPr>
          <w:rFonts w:hint="eastAsia" w:ascii="宋体" w:hAnsi="宋体" w:eastAsia="宋体" w:cs="宋体"/>
          <w:spacing w:val="-3"/>
        </w:rPr>
        <w:t xml:space="preserve">图纸需要修改和补充的，应经图纸原设计人及审批部门同意，并由监理人在工程或工程相 </w:t>
      </w:r>
      <w:r>
        <w:rPr>
          <w:rFonts w:hint="eastAsia" w:ascii="宋体" w:hAnsi="宋体" w:eastAsia="宋体" w:cs="宋体"/>
          <w:spacing w:val="-5"/>
        </w:rPr>
        <w:t>应部位施工前将修改后的图纸或补充图纸提交给承包人，承包人应按修改或补充后的图纸施工。</w:t>
      </w:r>
    </w:p>
    <w:p>
      <w:pPr>
        <w:pStyle w:val="20"/>
        <w:numPr>
          <w:ilvl w:val="2"/>
          <w:numId w:val="41"/>
        </w:numPr>
        <w:tabs>
          <w:tab w:val="left" w:pos="2104"/>
        </w:tabs>
        <w:spacing w:line="267" w:lineRule="exact"/>
        <w:ind w:left="2103" w:hanging="525"/>
        <w:rPr>
          <w:rFonts w:hint="eastAsia" w:ascii="宋体" w:hAnsi="宋体" w:eastAsia="宋体" w:cs="宋体"/>
          <w:sz w:val="21"/>
        </w:rPr>
      </w:pPr>
      <w:r>
        <w:rPr>
          <w:rFonts w:hint="eastAsia" w:ascii="宋体" w:hAnsi="宋体" w:eastAsia="宋体" w:cs="宋体"/>
          <w:spacing w:val="-3"/>
          <w:sz w:val="21"/>
        </w:rPr>
        <w:t>承包人文件</w:t>
      </w:r>
    </w:p>
    <w:p>
      <w:pPr>
        <w:pStyle w:val="2"/>
        <w:spacing w:before="142" w:line="364" w:lineRule="auto"/>
        <w:ind w:right="789" w:firstLine="419"/>
        <w:rPr>
          <w:rFonts w:hint="eastAsia" w:ascii="宋体" w:hAnsi="宋体" w:eastAsia="宋体" w:cs="宋体"/>
        </w:rPr>
      </w:pPr>
      <w:r>
        <w:rPr>
          <w:rFonts w:hint="eastAsia" w:ascii="宋体" w:hAnsi="宋体" w:eastAsia="宋体" w:cs="宋体"/>
        </w:rPr>
        <w:t>承包人应按照专用合同条款的约定提供应当由其编制的与工程施工有关的文件，并按照专用合同条款约定的期限、数量和形式提交监理人，并由监理人报送发包人。</w:t>
      </w:r>
    </w:p>
    <w:p>
      <w:pPr>
        <w:pStyle w:val="2"/>
        <w:spacing w:line="364" w:lineRule="auto"/>
        <w:ind w:right="788" w:firstLine="419"/>
        <w:jc w:val="both"/>
        <w:rPr>
          <w:rFonts w:hint="eastAsia" w:ascii="宋体" w:hAnsi="宋体" w:eastAsia="宋体" w:cs="宋体"/>
        </w:rPr>
      </w:pPr>
      <w:r>
        <w:rPr>
          <w:rFonts w:hint="eastAsia" w:ascii="宋体" w:hAnsi="宋体" w:eastAsia="宋体" w:cs="宋体"/>
          <w:spacing w:val="-5"/>
        </w:rPr>
        <w:t xml:space="preserve">除专用合同条款另有约定外，监理人应在收到承包人文件后 </w:t>
      </w:r>
      <w:r>
        <w:rPr>
          <w:rFonts w:hint="eastAsia" w:ascii="宋体" w:hAnsi="宋体" w:eastAsia="宋体" w:cs="宋体"/>
        </w:rPr>
        <w:t xml:space="preserve">7 </w:t>
      </w:r>
      <w:r>
        <w:rPr>
          <w:rFonts w:hint="eastAsia" w:ascii="宋体" w:hAnsi="宋体" w:eastAsia="宋体" w:cs="宋体"/>
          <w:spacing w:val="-3"/>
        </w:rPr>
        <w:t>天内审查完毕，监理人对承包人文件有异议的，承包人应予以修改，并重新报送监理人。监理人的审查并不减轻或免除承包人根据合同约定应当承担的责任。</w:t>
      </w:r>
    </w:p>
    <w:p>
      <w:pPr>
        <w:pStyle w:val="20"/>
        <w:numPr>
          <w:ilvl w:val="2"/>
          <w:numId w:val="41"/>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图纸和承包人文件的保管</w:t>
      </w:r>
    </w:p>
    <w:p>
      <w:pPr>
        <w:pStyle w:val="2"/>
        <w:spacing w:before="137" w:line="364" w:lineRule="auto"/>
        <w:ind w:right="625" w:firstLine="419"/>
        <w:rPr>
          <w:rFonts w:hint="eastAsia" w:ascii="宋体" w:hAnsi="宋体" w:eastAsia="宋体" w:cs="宋体"/>
        </w:rPr>
      </w:pPr>
      <w:r>
        <w:rPr>
          <w:rFonts w:hint="eastAsia" w:ascii="宋体" w:hAnsi="宋体" w:eastAsia="宋体" w:cs="宋体"/>
          <w:spacing w:val="-7"/>
        </w:rPr>
        <w:t xml:space="preserve">除专用合同条款另有约定外，承包人应在施工现场另外保存一套完整的图纸和承包人文件， </w:t>
      </w:r>
      <w:r>
        <w:rPr>
          <w:rFonts w:hint="eastAsia" w:ascii="宋体" w:hAnsi="宋体" w:eastAsia="宋体" w:cs="宋体"/>
          <w:spacing w:val="-5"/>
        </w:rPr>
        <w:t>供发包人、监理人及有关人员进行工程检查时使用。</w:t>
      </w:r>
    </w:p>
    <w:p>
      <w:pPr>
        <w:pStyle w:val="20"/>
        <w:numPr>
          <w:ilvl w:val="1"/>
          <w:numId w:val="43"/>
        </w:numPr>
        <w:tabs>
          <w:tab w:val="left" w:pos="1895"/>
        </w:tabs>
        <w:spacing w:before="118"/>
        <w:ind w:hanging="316"/>
        <w:rPr>
          <w:rFonts w:hint="eastAsia" w:ascii="宋体" w:hAnsi="宋体" w:eastAsia="宋体" w:cs="宋体"/>
          <w:sz w:val="21"/>
        </w:rPr>
      </w:pPr>
      <w:r>
        <w:rPr>
          <w:rFonts w:hint="eastAsia" w:ascii="宋体" w:hAnsi="宋体" w:eastAsia="宋体" w:cs="宋体"/>
          <w:spacing w:val="-3"/>
          <w:sz w:val="21"/>
        </w:rPr>
        <w:t>联络</w:t>
      </w:r>
    </w:p>
    <w:p>
      <w:pPr>
        <w:pStyle w:val="2"/>
        <w:spacing w:before="2"/>
        <w:ind w:left="0"/>
        <w:rPr>
          <w:rFonts w:hint="eastAsia" w:ascii="宋体" w:hAnsi="宋体" w:eastAsia="宋体" w:cs="宋体"/>
          <w:sz w:val="20"/>
        </w:rPr>
      </w:pPr>
    </w:p>
    <w:p>
      <w:pPr>
        <w:pStyle w:val="20"/>
        <w:numPr>
          <w:ilvl w:val="2"/>
          <w:numId w:val="43"/>
        </w:numPr>
        <w:tabs>
          <w:tab w:val="left" w:pos="2104"/>
        </w:tabs>
        <w:spacing w:line="367" w:lineRule="auto"/>
        <w:ind w:right="734" w:firstLine="420"/>
        <w:rPr>
          <w:rFonts w:hint="eastAsia" w:ascii="宋体" w:hAnsi="宋体" w:eastAsia="宋体" w:cs="宋体"/>
          <w:sz w:val="21"/>
        </w:rPr>
      </w:pPr>
      <w:r>
        <w:rPr>
          <w:rFonts w:hint="eastAsia" w:ascii="宋体" w:hAnsi="宋体" w:eastAsia="宋体" w:cs="宋体"/>
          <w:spacing w:val="-8"/>
          <w:sz w:val="21"/>
        </w:rPr>
        <w:t>与合同有关的通知、批准、证明、证书、指示、指令、要求、请求、同意、意见、确</w:t>
      </w:r>
      <w:r>
        <w:rPr>
          <w:rFonts w:hint="eastAsia" w:ascii="宋体" w:hAnsi="宋体" w:eastAsia="宋体" w:cs="宋体"/>
          <w:spacing w:val="-5"/>
          <w:sz w:val="21"/>
        </w:rPr>
        <w:t>定和决定等，均应采用书面形式，并应在合同约定的期限内送达接收人和送达地点。</w:t>
      </w:r>
    </w:p>
    <w:p>
      <w:pPr>
        <w:pStyle w:val="20"/>
        <w:numPr>
          <w:ilvl w:val="2"/>
          <w:numId w:val="43"/>
        </w:numPr>
        <w:tabs>
          <w:tab w:val="left" w:pos="2104"/>
        </w:tabs>
        <w:spacing w:line="364" w:lineRule="auto"/>
        <w:ind w:right="731" w:firstLine="420"/>
        <w:rPr>
          <w:rFonts w:hint="eastAsia" w:ascii="宋体" w:hAnsi="宋体" w:eastAsia="宋体" w:cs="宋体"/>
          <w:sz w:val="21"/>
        </w:rPr>
      </w:pPr>
      <w:r>
        <w:rPr>
          <w:rFonts w:hint="eastAsia" w:ascii="宋体" w:hAnsi="宋体" w:eastAsia="宋体" w:cs="宋体"/>
          <w:spacing w:val="-5"/>
          <w:sz w:val="21"/>
        </w:rPr>
        <w:t>发包人和承包人应在专用合同条款中约定各自的送达接收人和送达地点。任何一方合</w:t>
      </w:r>
      <w:r>
        <w:rPr>
          <w:rFonts w:hint="eastAsia" w:ascii="宋体" w:hAnsi="宋体" w:eastAsia="宋体" w:cs="宋体"/>
          <w:spacing w:val="-4"/>
          <w:sz w:val="21"/>
        </w:rPr>
        <w:t>同当事人指定的接收人或送达地点发生变动的，应提前</w:t>
      </w:r>
      <w:r>
        <w:rPr>
          <w:rFonts w:hint="eastAsia" w:ascii="宋体" w:hAnsi="宋体" w:eastAsia="宋体" w:cs="宋体"/>
          <w:spacing w:val="-3"/>
          <w:sz w:val="21"/>
        </w:rPr>
        <w:t>3天以书面形式通知对方。</w:t>
      </w:r>
    </w:p>
    <w:p>
      <w:pPr>
        <w:pStyle w:val="20"/>
        <w:numPr>
          <w:ilvl w:val="2"/>
          <w:numId w:val="43"/>
        </w:numPr>
        <w:tabs>
          <w:tab w:val="left" w:pos="2104"/>
        </w:tabs>
        <w:spacing w:line="367" w:lineRule="auto"/>
        <w:ind w:right="731" w:firstLine="420"/>
        <w:rPr>
          <w:rFonts w:hint="eastAsia" w:ascii="宋体" w:hAnsi="宋体" w:eastAsia="宋体" w:cs="宋体"/>
          <w:sz w:val="21"/>
        </w:rPr>
      </w:pPr>
      <w:r>
        <w:rPr>
          <w:rFonts w:hint="eastAsia" w:ascii="宋体" w:hAnsi="宋体" w:eastAsia="宋体" w:cs="宋体"/>
          <w:spacing w:val="-5"/>
          <w:sz w:val="21"/>
        </w:rPr>
        <w:t>发包人和承包人应当及时签收另一方送达至送达地点和指定接收人的来往信函。拒不</w:t>
      </w:r>
      <w:r>
        <w:rPr>
          <w:rFonts w:hint="eastAsia" w:ascii="宋体" w:hAnsi="宋体" w:eastAsia="宋体" w:cs="宋体"/>
          <w:spacing w:val="-4"/>
          <w:sz w:val="21"/>
        </w:rPr>
        <w:t>签收的，由此增加的费用和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z w:val="21"/>
        </w:rPr>
        <w:t>）</w:t>
      </w:r>
      <w:r>
        <w:rPr>
          <w:rFonts w:hint="eastAsia" w:ascii="宋体" w:hAnsi="宋体" w:eastAsia="宋体" w:cs="宋体"/>
          <w:spacing w:val="-3"/>
          <w:sz w:val="21"/>
        </w:rPr>
        <w:t>延误的工期由拒绝接收一方承担。</w:t>
      </w:r>
    </w:p>
    <w:p>
      <w:pPr>
        <w:pStyle w:val="20"/>
        <w:numPr>
          <w:ilvl w:val="1"/>
          <w:numId w:val="44"/>
        </w:numPr>
        <w:tabs>
          <w:tab w:val="left" w:pos="1895"/>
        </w:tabs>
        <w:spacing w:before="109"/>
        <w:ind w:hanging="316"/>
        <w:rPr>
          <w:rFonts w:hint="eastAsia" w:ascii="宋体" w:hAnsi="宋体" w:eastAsia="宋体" w:cs="宋体"/>
          <w:sz w:val="21"/>
        </w:rPr>
      </w:pPr>
      <w:r>
        <w:rPr>
          <w:rFonts w:hint="eastAsia" w:ascii="宋体" w:hAnsi="宋体" w:eastAsia="宋体" w:cs="宋体"/>
          <w:spacing w:val="-3"/>
          <w:sz w:val="21"/>
        </w:rPr>
        <w:t>严禁贿赂</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合同当事人不得以贿赂或变相贿赂的方式，谋取非法利益或损害对方权益。因一方合同当事人的贿赂造成对方损失的，应赔偿损失，并承担相应的法律责任。</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承包人不得与监理人或发包人聘请的第三方串通损害发包人利益。未经发包人书面同意， 承包人不得为监理人提供合同约定以外的通讯设备、交通工具及其他任何形式的利益，不得向监理人支付报酬。</w:t>
      </w:r>
    </w:p>
    <w:p>
      <w:pPr>
        <w:pStyle w:val="20"/>
        <w:numPr>
          <w:ilvl w:val="1"/>
          <w:numId w:val="44"/>
        </w:numPr>
        <w:tabs>
          <w:tab w:val="left" w:pos="1895"/>
        </w:tabs>
        <w:spacing w:before="118"/>
        <w:ind w:hanging="316"/>
        <w:rPr>
          <w:rFonts w:hint="eastAsia" w:ascii="宋体" w:hAnsi="宋体" w:eastAsia="宋体" w:cs="宋体"/>
          <w:sz w:val="21"/>
        </w:rPr>
      </w:pPr>
      <w:r>
        <w:rPr>
          <w:rFonts w:hint="eastAsia" w:ascii="宋体" w:hAnsi="宋体" w:eastAsia="宋体" w:cs="宋体"/>
          <w:spacing w:val="-3"/>
          <w:sz w:val="21"/>
        </w:rPr>
        <w:t>化石、文物</w:t>
      </w:r>
    </w:p>
    <w:p>
      <w:pPr>
        <w:pStyle w:val="2"/>
        <w:spacing w:before="2"/>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89" w:firstLine="419"/>
        <w:jc w:val="both"/>
        <w:rPr>
          <w:rFonts w:hint="eastAsia" w:ascii="宋体" w:hAnsi="宋体" w:eastAsia="宋体" w:cs="宋体"/>
        </w:rPr>
      </w:pPr>
      <w:r>
        <w:rPr>
          <w:rFonts w:hint="eastAsia" w:ascii="宋体" w:hAnsi="宋体" w:eastAsia="宋体" w:cs="宋体"/>
        </w:rPr>
        <w:t>发包人、监理人和承包人应按有关政府行政管理部门要求采取妥善的保护措施，由此增加的费用和（或）延误的工期由发包人承担。</w:t>
      </w:r>
    </w:p>
    <w:p>
      <w:pPr>
        <w:pStyle w:val="2"/>
        <w:spacing w:line="367" w:lineRule="auto"/>
        <w:ind w:right="789" w:firstLine="419"/>
        <w:jc w:val="both"/>
        <w:rPr>
          <w:rFonts w:hint="eastAsia" w:ascii="宋体" w:hAnsi="宋体" w:eastAsia="宋体" w:cs="宋体"/>
        </w:rPr>
      </w:pPr>
      <w:r>
        <w:rPr>
          <w:rFonts w:hint="eastAsia" w:ascii="宋体" w:hAnsi="宋体" w:eastAsia="宋体" w:cs="宋体"/>
        </w:rPr>
        <w:t>承包人发现文物后不及时报告或隐瞒不报，致使文物丢失或损坏的，应赔偿损失，并承担相应的法律责任。</w:t>
      </w:r>
    </w:p>
    <w:p>
      <w:pPr>
        <w:pStyle w:val="20"/>
        <w:numPr>
          <w:ilvl w:val="1"/>
          <w:numId w:val="44"/>
        </w:numPr>
        <w:tabs>
          <w:tab w:val="left" w:pos="2001"/>
        </w:tabs>
        <w:spacing w:before="113"/>
        <w:ind w:left="2000" w:hanging="422"/>
        <w:rPr>
          <w:rFonts w:hint="eastAsia" w:ascii="宋体" w:hAnsi="宋体" w:eastAsia="宋体" w:cs="宋体"/>
          <w:sz w:val="21"/>
        </w:rPr>
      </w:pPr>
      <w:r>
        <w:rPr>
          <w:rFonts w:hint="eastAsia" w:ascii="宋体" w:hAnsi="宋体" w:eastAsia="宋体" w:cs="宋体"/>
          <w:spacing w:val="-3"/>
          <w:sz w:val="21"/>
        </w:rPr>
        <w:t>交通运输</w:t>
      </w:r>
    </w:p>
    <w:p>
      <w:pPr>
        <w:pStyle w:val="2"/>
        <w:spacing w:before="3"/>
        <w:ind w:left="0"/>
        <w:rPr>
          <w:rFonts w:hint="eastAsia" w:ascii="宋体" w:hAnsi="宋体" w:eastAsia="宋体" w:cs="宋体"/>
          <w:sz w:val="20"/>
        </w:rPr>
      </w:pPr>
    </w:p>
    <w:p>
      <w:pPr>
        <w:pStyle w:val="20"/>
        <w:numPr>
          <w:ilvl w:val="2"/>
          <w:numId w:val="44"/>
        </w:numPr>
        <w:tabs>
          <w:tab w:val="left" w:pos="2210"/>
        </w:tabs>
        <w:ind w:hanging="631"/>
        <w:rPr>
          <w:rFonts w:hint="eastAsia" w:ascii="宋体" w:hAnsi="宋体" w:eastAsia="宋体" w:cs="宋体"/>
          <w:sz w:val="21"/>
        </w:rPr>
      </w:pPr>
      <w:r>
        <w:rPr>
          <w:rFonts w:hint="eastAsia" w:ascii="宋体" w:hAnsi="宋体" w:eastAsia="宋体" w:cs="宋体"/>
          <w:spacing w:val="-3"/>
          <w:sz w:val="21"/>
        </w:rPr>
        <w:t>出入现场的权利</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0"/>
        <w:numPr>
          <w:ilvl w:val="2"/>
          <w:numId w:val="44"/>
        </w:numPr>
        <w:tabs>
          <w:tab w:val="left" w:pos="2210"/>
        </w:tabs>
        <w:spacing w:line="269" w:lineRule="exact"/>
        <w:ind w:hanging="631"/>
        <w:rPr>
          <w:rFonts w:hint="eastAsia" w:ascii="宋体" w:hAnsi="宋体" w:eastAsia="宋体" w:cs="宋体"/>
          <w:sz w:val="21"/>
        </w:rPr>
      </w:pPr>
      <w:r>
        <w:rPr>
          <w:rFonts w:hint="eastAsia" w:ascii="宋体" w:hAnsi="宋体" w:eastAsia="宋体" w:cs="宋体"/>
          <w:spacing w:val="-2"/>
          <w:sz w:val="21"/>
        </w:rPr>
        <w:t>场外交通</w:t>
      </w:r>
    </w:p>
    <w:p>
      <w:pPr>
        <w:pStyle w:val="2"/>
        <w:spacing w:before="138" w:line="364" w:lineRule="auto"/>
        <w:ind w:right="788" w:firstLine="419"/>
        <w:jc w:val="both"/>
        <w:rPr>
          <w:rFonts w:hint="eastAsia" w:ascii="宋体" w:hAnsi="宋体" w:eastAsia="宋体" w:cs="宋体"/>
        </w:rPr>
      </w:pPr>
      <w:r>
        <w:rPr>
          <w:rFonts w:hint="eastAsia" w:ascii="宋体" w:hAnsi="宋体" w:eastAsia="宋体" w:cs="宋体"/>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Style w:val="20"/>
        <w:numPr>
          <w:ilvl w:val="2"/>
          <w:numId w:val="44"/>
        </w:numPr>
        <w:tabs>
          <w:tab w:val="left" w:pos="2157"/>
        </w:tabs>
        <w:spacing w:line="268" w:lineRule="exact"/>
        <w:ind w:left="2156" w:hanging="578"/>
        <w:rPr>
          <w:rFonts w:hint="eastAsia" w:ascii="宋体" w:hAnsi="宋体" w:eastAsia="宋体" w:cs="宋体"/>
          <w:sz w:val="21"/>
        </w:rPr>
      </w:pPr>
      <w:r>
        <w:rPr>
          <w:rFonts w:hint="eastAsia" w:ascii="宋体" w:hAnsi="宋体" w:eastAsia="宋体" w:cs="宋体"/>
          <w:spacing w:val="-2"/>
          <w:sz w:val="21"/>
        </w:rPr>
        <w:t>场内交通</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Style w:val="2"/>
        <w:spacing w:line="364" w:lineRule="auto"/>
        <w:ind w:right="789" w:firstLine="419"/>
        <w:jc w:val="both"/>
        <w:rPr>
          <w:rFonts w:hint="eastAsia" w:ascii="宋体" w:hAnsi="宋体" w:eastAsia="宋体" w:cs="宋体"/>
        </w:rPr>
      </w:pPr>
      <w:r>
        <w:rPr>
          <w:rFonts w:hint="eastAsia" w:ascii="宋体" w:hAnsi="宋体" w:eastAsia="宋体" w:cs="宋体"/>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Style w:val="2"/>
        <w:spacing w:line="266" w:lineRule="exact"/>
        <w:ind w:left="1578"/>
        <w:rPr>
          <w:rFonts w:hint="eastAsia" w:ascii="宋体" w:hAnsi="宋体" w:eastAsia="宋体" w:cs="宋体"/>
        </w:rPr>
      </w:pPr>
      <w:r>
        <w:rPr>
          <w:rFonts w:hint="eastAsia" w:ascii="宋体" w:hAnsi="宋体" w:eastAsia="宋体" w:cs="宋体"/>
        </w:rPr>
        <w:t>场外交通和场内交通的边界由合同当事人在专用合同条款中约定。</w:t>
      </w:r>
    </w:p>
    <w:p>
      <w:pPr>
        <w:pStyle w:val="20"/>
        <w:numPr>
          <w:ilvl w:val="2"/>
          <w:numId w:val="44"/>
        </w:numPr>
        <w:tabs>
          <w:tab w:val="left" w:pos="2210"/>
        </w:tabs>
        <w:spacing w:before="141"/>
        <w:ind w:hanging="631"/>
        <w:rPr>
          <w:rFonts w:hint="eastAsia" w:ascii="宋体" w:hAnsi="宋体" w:eastAsia="宋体" w:cs="宋体"/>
          <w:sz w:val="21"/>
        </w:rPr>
      </w:pPr>
      <w:r>
        <w:rPr>
          <w:rFonts w:hint="eastAsia" w:ascii="宋体" w:hAnsi="宋体" w:eastAsia="宋体" w:cs="宋体"/>
          <w:spacing w:val="-3"/>
          <w:sz w:val="21"/>
        </w:rPr>
        <w:t>超大件和超重件的运输</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20"/>
        <w:numPr>
          <w:ilvl w:val="2"/>
          <w:numId w:val="44"/>
        </w:numPr>
        <w:tabs>
          <w:tab w:val="left" w:pos="2210"/>
        </w:tabs>
        <w:spacing w:line="267" w:lineRule="exact"/>
        <w:ind w:hanging="631"/>
        <w:rPr>
          <w:rFonts w:hint="eastAsia" w:ascii="宋体" w:hAnsi="宋体" w:eastAsia="宋体" w:cs="宋体"/>
          <w:sz w:val="21"/>
        </w:rPr>
      </w:pPr>
      <w:r>
        <w:rPr>
          <w:rFonts w:hint="eastAsia" w:ascii="宋体" w:hAnsi="宋体" w:eastAsia="宋体" w:cs="宋体"/>
          <w:spacing w:val="-3"/>
          <w:sz w:val="21"/>
        </w:rPr>
        <w:t>道路和桥梁的损坏责任</w:t>
      </w:r>
    </w:p>
    <w:p>
      <w:pPr>
        <w:pStyle w:val="2"/>
        <w:spacing w:before="141" w:line="364" w:lineRule="auto"/>
        <w:ind w:right="789" w:firstLine="419"/>
        <w:jc w:val="both"/>
        <w:rPr>
          <w:rFonts w:hint="eastAsia" w:ascii="宋体" w:hAnsi="宋体" w:eastAsia="宋体" w:cs="宋体"/>
        </w:rPr>
      </w:pPr>
      <w:r>
        <w:rPr>
          <w:rFonts w:hint="eastAsia" w:ascii="宋体" w:hAnsi="宋体" w:eastAsia="宋体" w:cs="宋体"/>
        </w:rPr>
        <w:t>因承包人运输造成施工场地内外公共道路和桥梁损坏的，由承包人承担修复损坏的全部费用和可能引起的赔偿。</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2"/>
          <w:numId w:val="44"/>
        </w:numPr>
        <w:tabs>
          <w:tab w:val="left" w:pos="2210"/>
        </w:tabs>
        <w:spacing w:before="63"/>
        <w:ind w:hanging="631"/>
        <w:rPr>
          <w:rFonts w:hint="eastAsia" w:ascii="宋体" w:hAnsi="宋体" w:eastAsia="宋体" w:cs="宋体"/>
          <w:sz w:val="21"/>
        </w:rPr>
      </w:pPr>
      <w:r>
        <w:rPr>
          <w:rFonts w:hint="eastAsia" w:ascii="宋体" w:hAnsi="宋体" w:eastAsia="宋体" w:cs="宋体"/>
          <w:spacing w:val="-3"/>
          <w:sz w:val="21"/>
        </w:rPr>
        <w:t>水路和航空运输</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4"/>
        </w:rPr>
        <w:t>本款前述各项的内容适用于水路运输和航空运输，其中</w:t>
      </w:r>
      <w:r>
        <w:rPr>
          <w:rFonts w:hint="eastAsia" w:ascii="宋体" w:hAnsi="宋体" w:eastAsia="宋体" w:cs="宋体"/>
          <w:spacing w:val="-3"/>
        </w:rPr>
        <w:t>“</w:t>
      </w:r>
      <w:r>
        <w:rPr>
          <w:rFonts w:hint="eastAsia" w:ascii="宋体" w:hAnsi="宋体" w:eastAsia="宋体" w:cs="宋体"/>
        </w:rPr>
        <w:t>道路</w:t>
      </w:r>
      <w:r>
        <w:rPr>
          <w:rFonts w:hint="eastAsia" w:ascii="宋体" w:hAnsi="宋体" w:eastAsia="宋体" w:cs="宋体"/>
          <w:spacing w:val="-3"/>
        </w:rPr>
        <w:t>”</w:t>
      </w:r>
      <w:r>
        <w:rPr>
          <w:rFonts w:hint="eastAsia" w:ascii="宋体" w:hAnsi="宋体" w:eastAsia="宋体" w:cs="宋体"/>
          <w:spacing w:val="-4"/>
        </w:rPr>
        <w:t>一词的涵义包括河道、航线、</w:t>
      </w:r>
      <w:r>
        <w:rPr>
          <w:rFonts w:hint="eastAsia" w:ascii="宋体" w:hAnsi="宋体" w:eastAsia="宋体" w:cs="宋体"/>
          <w:spacing w:val="-3"/>
        </w:rPr>
        <w:t>船闸、机场、码头、堤防以及水路或航空运输中其他相似结构物；</w:t>
      </w:r>
      <w:r>
        <w:rPr>
          <w:rFonts w:hint="eastAsia" w:ascii="宋体" w:hAnsi="宋体" w:eastAsia="宋体" w:cs="宋体"/>
        </w:rPr>
        <w:t>“</w:t>
      </w:r>
      <w:r>
        <w:rPr>
          <w:rFonts w:hint="eastAsia" w:ascii="宋体" w:hAnsi="宋体" w:eastAsia="宋体" w:cs="宋体"/>
          <w:spacing w:val="-2"/>
        </w:rPr>
        <w:t>车辆</w:t>
      </w:r>
      <w:r>
        <w:rPr>
          <w:rFonts w:hint="eastAsia" w:ascii="宋体" w:hAnsi="宋体" w:eastAsia="宋体" w:cs="宋体"/>
        </w:rPr>
        <w:t>”</w:t>
      </w:r>
      <w:r>
        <w:rPr>
          <w:rFonts w:hint="eastAsia" w:ascii="宋体" w:hAnsi="宋体" w:eastAsia="宋体" w:cs="宋体"/>
          <w:spacing w:val="-3"/>
        </w:rPr>
        <w:t>一词的涵义包括船舶 和飞机等。</w:t>
      </w:r>
    </w:p>
    <w:p>
      <w:pPr>
        <w:pStyle w:val="20"/>
        <w:numPr>
          <w:ilvl w:val="1"/>
          <w:numId w:val="45"/>
        </w:numPr>
        <w:tabs>
          <w:tab w:val="left" w:pos="1991"/>
        </w:tabs>
        <w:spacing w:before="119"/>
        <w:ind w:hanging="412"/>
        <w:rPr>
          <w:rFonts w:hint="eastAsia" w:ascii="宋体" w:hAnsi="宋体" w:eastAsia="宋体" w:cs="宋体"/>
          <w:sz w:val="21"/>
        </w:rPr>
      </w:pPr>
      <w:r>
        <w:rPr>
          <w:rFonts w:hint="eastAsia" w:ascii="宋体" w:hAnsi="宋体" w:eastAsia="宋体" w:cs="宋体"/>
          <w:spacing w:val="-2"/>
          <w:sz w:val="21"/>
        </w:rPr>
        <w:t>知识产权</w:t>
      </w:r>
    </w:p>
    <w:p>
      <w:pPr>
        <w:pStyle w:val="2"/>
        <w:spacing w:before="3"/>
        <w:ind w:left="0"/>
        <w:rPr>
          <w:rFonts w:hint="eastAsia" w:ascii="宋体" w:hAnsi="宋体" w:eastAsia="宋体" w:cs="宋体"/>
          <w:sz w:val="20"/>
        </w:rPr>
      </w:pPr>
    </w:p>
    <w:p>
      <w:pPr>
        <w:pStyle w:val="20"/>
        <w:numPr>
          <w:ilvl w:val="2"/>
          <w:numId w:val="45"/>
        </w:numPr>
        <w:tabs>
          <w:tab w:val="left" w:pos="2210"/>
        </w:tabs>
        <w:spacing w:line="364" w:lineRule="auto"/>
        <w:ind w:right="788" w:firstLine="420"/>
        <w:rPr>
          <w:rFonts w:hint="eastAsia" w:ascii="宋体" w:hAnsi="宋体" w:eastAsia="宋体" w:cs="宋体"/>
          <w:sz w:val="21"/>
        </w:rPr>
      </w:pPr>
      <w:r>
        <w:rPr>
          <w:rFonts w:hint="eastAsia" w:ascii="宋体" w:hAnsi="宋体" w:eastAsia="宋体" w:cs="宋体"/>
          <w:spacing w:val="-3"/>
          <w:sz w:val="21"/>
        </w:rPr>
        <w:t>除专用合同条款另有约定外，发包人提供给承包人的图纸、发包人为实施工程自行编制或委托编制的技术规范以及反映发包人要求的或其他类似性质的文件的著作权属于发包 人，承包人可以为实现合同目的而复制、使用此类文件，但不能用于与合同无关的其他事项。未经发包人书面同意，承包人不得为了合同以外的目的而复制、使用上述文件或将之提供给任何第三方。</w:t>
      </w:r>
    </w:p>
    <w:p>
      <w:pPr>
        <w:pStyle w:val="20"/>
        <w:numPr>
          <w:ilvl w:val="2"/>
          <w:numId w:val="45"/>
        </w:numPr>
        <w:tabs>
          <w:tab w:val="left" w:pos="2210"/>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Style w:val="20"/>
        <w:numPr>
          <w:ilvl w:val="2"/>
          <w:numId w:val="45"/>
        </w:numPr>
        <w:tabs>
          <w:tab w:val="left" w:pos="2210"/>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Style w:val="20"/>
        <w:numPr>
          <w:ilvl w:val="2"/>
          <w:numId w:val="45"/>
        </w:numPr>
        <w:tabs>
          <w:tab w:val="left" w:pos="2202"/>
        </w:tabs>
        <w:spacing w:line="242" w:lineRule="auto"/>
        <w:ind w:right="738" w:firstLine="422"/>
        <w:rPr>
          <w:rFonts w:hint="eastAsia" w:ascii="宋体" w:hAnsi="宋体" w:eastAsia="宋体" w:cs="宋体"/>
          <w:sz w:val="21"/>
        </w:rPr>
      </w:pPr>
      <w:r>
        <w:rPr>
          <w:rFonts w:hint="eastAsia" w:ascii="宋体" w:hAnsi="宋体" w:eastAsia="宋体" w:cs="宋体"/>
          <w:spacing w:val="-1"/>
          <w:sz w:val="21"/>
        </w:rPr>
        <w:t>除专用合同条款另有约定外，承包人在合同签订前和签订时已确定采用的专利、专</w:t>
      </w:r>
      <w:r>
        <w:rPr>
          <w:rFonts w:hint="eastAsia" w:ascii="宋体" w:hAnsi="宋体" w:eastAsia="宋体" w:cs="宋体"/>
          <w:spacing w:val="-3"/>
          <w:sz w:val="21"/>
        </w:rPr>
        <w:t>有技术、技术秘密的使用费已包含在签约合同价中。</w:t>
      </w:r>
    </w:p>
    <w:p>
      <w:pPr>
        <w:pStyle w:val="20"/>
        <w:numPr>
          <w:ilvl w:val="1"/>
          <w:numId w:val="46"/>
        </w:numPr>
        <w:tabs>
          <w:tab w:val="left" w:pos="2001"/>
        </w:tabs>
        <w:spacing w:before="117"/>
        <w:ind w:hanging="422"/>
        <w:rPr>
          <w:rFonts w:hint="eastAsia" w:ascii="宋体" w:hAnsi="宋体" w:eastAsia="宋体" w:cs="宋体"/>
          <w:sz w:val="21"/>
        </w:rPr>
      </w:pPr>
      <w:r>
        <w:rPr>
          <w:rFonts w:hint="eastAsia" w:ascii="宋体" w:hAnsi="宋体" w:eastAsia="宋体" w:cs="宋体"/>
          <w:spacing w:val="-3"/>
          <w:sz w:val="21"/>
        </w:rPr>
        <w:t>保密</w:t>
      </w:r>
    </w:p>
    <w:p>
      <w:pPr>
        <w:pStyle w:val="2"/>
        <w:spacing w:before="2"/>
        <w:ind w:left="0"/>
        <w:rPr>
          <w:rFonts w:hint="eastAsia" w:ascii="宋体" w:hAnsi="宋体" w:eastAsia="宋体" w:cs="宋体"/>
          <w:sz w:val="20"/>
        </w:rPr>
      </w:pPr>
    </w:p>
    <w:p>
      <w:pPr>
        <w:pStyle w:val="2"/>
        <w:spacing w:before="1" w:line="364" w:lineRule="auto"/>
        <w:ind w:right="789" w:firstLine="419"/>
        <w:rPr>
          <w:rFonts w:hint="eastAsia" w:ascii="宋体" w:hAnsi="宋体" w:eastAsia="宋体" w:cs="宋体"/>
        </w:rPr>
      </w:pPr>
      <w:r>
        <w:rPr>
          <w:rFonts w:hint="eastAsia" w:ascii="宋体" w:hAnsi="宋体" w:eastAsia="宋体" w:cs="宋体"/>
        </w:rPr>
        <w:t>除法律规定或合同另有约定外，未经发包人同意，承包人不得将发包人提供的图纸、文件以及声明需要保密的资料信息等商业秘密泄露给第三方。</w:t>
      </w:r>
    </w:p>
    <w:p>
      <w:pPr>
        <w:pStyle w:val="2"/>
        <w:spacing w:line="367" w:lineRule="auto"/>
        <w:ind w:right="789" w:firstLine="419"/>
        <w:rPr>
          <w:rFonts w:hint="eastAsia" w:ascii="宋体" w:hAnsi="宋体" w:eastAsia="宋体" w:cs="宋体"/>
        </w:rPr>
      </w:pPr>
      <w:r>
        <w:rPr>
          <w:rFonts w:hint="eastAsia" w:ascii="宋体" w:hAnsi="宋体" w:eastAsia="宋体" w:cs="宋体"/>
        </w:rPr>
        <w:t>除法律规定或合同另有约定外，未经承包人同意，发包人不得将承包人提供的技术秘密及声明需要保密的资料信息等商业秘密泄露给第三方。</w:t>
      </w:r>
    </w:p>
    <w:p>
      <w:pPr>
        <w:pStyle w:val="20"/>
        <w:numPr>
          <w:ilvl w:val="1"/>
          <w:numId w:val="46"/>
        </w:numPr>
        <w:tabs>
          <w:tab w:val="left" w:pos="2001"/>
        </w:tabs>
        <w:spacing w:before="113"/>
        <w:ind w:hanging="422"/>
        <w:rPr>
          <w:rFonts w:hint="eastAsia" w:ascii="宋体" w:hAnsi="宋体" w:eastAsia="宋体" w:cs="宋体"/>
          <w:sz w:val="21"/>
        </w:rPr>
      </w:pPr>
      <w:r>
        <w:rPr>
          <w:rFonts w:hint="eastAsia" w:ascii="宋体" w:hAnsi="宋体" w:eastAsia="宋体" w:cs="宋体"/>
          <w:spacing w:val="-3"/>
          <w:sz w:val="21"/>
        </w:rPr>
        <w:t>工程量清单错误的修正</w:t>
      </w:r>
    </w:p>
    <w:p>
      <w:pPr>
        <w:pStyle w:val="2"/>
        <w:spacing w:before="2"/>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除专用合同条款另有约定外，发包人提供的工程量清单，应被认为是准确的和完整的。出现下列情形之一时，发包人应予以修正，并相应调整合同价格：</w:t>
      </w:r>
    </w:p>
    <w:p>
      <w:pPr>
        <w:pStyle w:val="20"/>
        <w:numPr>
          <w:ilvl w:val="0"/>
          <w:numId w:val="47"/>
        </w:numPr>
        <w:tabs>
          <w:tab w:val="left" w:pos="2107"/>
        </w:tabs>
        <w:spacing w:before="1"/>
        <w:rPr>
          <w:rFonts w:hint="eastAsia" w:ascii="宋体" w:hAnsi="宋体" w:eastAsia="宋体" w:cs="宋体"/>
          <w:sz w:val="21"/>
        </w:rPr>
      </w:pPr>
      <w:r>
        <w:rPr>
          <w:rFonts w:hint="eastAsia" w:ascii="宋体" w:hAnsi="宋体" w:eastAsia="宋体" w:cs="宋体"/>
          <w:spacing w:val="-3"/>
          <w:sz w:val="21"/>
        </w:rPr>
        <w:t>工程量清单存在缺项、漏项的；</w:t>
      </w:r>
    </w:p>
    <w:p>
      <w:pPr>
        <w:pStyle w:val="20"/>
        <w:numPr>
          <w:ilvl w:val="0"/>
          <w:numId w:val="47"/>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工程量清单偏差超出专用合同条款约定的工程量偏差范围的；</w:t>
      </w:r>
    </w:p>
    <w:p>
      <w:pPr>
        <w:pStyle w:val="20"/>
        <w:numPr>
          <w:ilvl w:val="0"/>
          <w:numId w:val="47"/>
        </w:numPr>
        <w:tabs>
          <w:tab w:val="left" w:pos="2107"/>
        </w:tabs>
        <w:spacing w:before="139"/>
        <w:rPr>
          <w:rFonts w:hint="eastAsia" w:ascii="宋体" w:hAnsi="宋体" w:eastAsia="宋体" w:cs="宋体"/>
          <w:sz w:val="21"/>
        </w:rPr>
      </w:pPr>
      <w:r>
        <w:rPr>
          <w:rFonts w:hint="eastAsia" w:ascii="宋体" w:hAnsi="宋体" w:eastAsia="宋体" w:cs="宋体"/>
          <w:spacing w:val="-3"/>
          <w:sz w:val="21"/>
        </w:rPr>
        <w:t>未按照国家现行计量规范强制性规定计量的。</w:t>
      </w:r>
    </w:p>
    <w:p>
      <w:pPr>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0"/>
        <w:numPr>
          <w:ilvl w:val="0"/>
          <w:numId w:val="36"/>
        </w:numPr>
        <w:tabs>
          <w:tab w:val="left" w:pos="1422"/>
        </w:tabs>
        <w:spacing w:before="63"/>
        <w:rPr>
          <w:rFonts w:hint="eastAsia" w:ascii="宋体" w:hAnsi="宋体" w:eastAsia="宋体" w:cs="宋体"/>
          <w:sz w:val="21"/>
        </w:rPr>
      </w:pPr>
      <w:r>
        <w:rPr>
          <w:rFonts w:hint="eastAsia" w:ascii="宋体" w:hAnsi="宋体" w:eastAsia="宋体" w:cs="宋体"/>
          <w:spacing w:val="-2"/>
          <w:sz w:val="21"/>
        </w:rPr>
        <w:t>发包人</w:t>
      </w:r>
    </w:p>
    <w:p>
      <w:pPr>
        <w:pStyle w:val="2"/>
        <w:spacing w:before="2"/>
        <w:ind w:left="0"/>
        <w:rPr>
          <w:rFonts w:hint="eastAsia" w:ascii="宋体" w:hAnsi="宋体" w:eastAsia="宋体" w:cs="宋体"/>
          <w:sz w:val="20"/>
        </w:rPr>
      </w:pPr>
    </w:p>
    <w:p>
      <w:pPr>
        <w:pStyle w:val="20"/>
        <w:numPr>
          <w:ilvl w:val="1"/>
          <w:numId w:val="36"/>
        </w:numPr>
        <w:tabs>
          <w:tab w:val="left" w:pos="1948"/>
        </w:tabs>
        <w:spacing w:before="1"/>
        <w:ind w:left="1947" w:hanging="369"/>
        <w:rPr>
          <w:rFonts w:hint="eastAsia" w:ascii="宋体" w:hAnsi="宋体" w:eastAsia="宋体" w:cs="宋体"/>
          <w:sz w:val="21"/>
        </w:rPr>
      </w:pPr>
      <w:r>
        <w:rPr>
          <w:rFonts w:hint="eastAsia" w:ascii="宋体" w:hAnsi="宋体" w:eastAsia="宋体" w:cs="宋体"/>
          <w:spacing w:val="-3"/>
          <w:sz w:val="21"/>
        </w:rPr>
        <w:t>许可或批准</w:t>
      </w:r>
    </w:p>
    <w:p>
      <w:pPr>
        <w:pStyle w:val="2"/>
        <w:spacing w:before="2"/>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Style w:val="2"/>
        <w:spacing w:line="268" w:lineRule="exact"/>
        <w:ind w:left="1578"/>
        <w:rPr>
          <w:rFonts w:hint="eastAsia" w:ascii="宋体" w:hAnsi="宋体" w:eastAsia="宋体" w:cs="宋体"/>
        </w:rPr>
      </w:pPr>
      <w:r>
        <w:rPr>
          <w:rFonts w:hint="eastAsia" w:ascii="宋体" w:hAnsi="宋体" w:eastAsia="宋体" w:cs="宋体"/>
        </w:rPr>
        <w:t>因发包人原因未能及时办理完毕前述许可、批准或备案，由发包人承担由此增加的费用和</w:t>
      </w:r>
    </w:p>
    <w:p>
      <w:pPr>
        <w:pStyle w:val="2"/>
        <w:spacing w:before="142"/>
        <w:rPr>
          <w:rFonts w:hint="eastAsia" w:ascii="宋体" w:hAnsi="宋体" w:eastAsia="宋体" w:cs="宋体"/>
        </w:rPr>
      </w:pPr>
      <w:r>
        <w:rPr>
          <w:rFonts w:hint="eastAsia" w:ascii="宋体" w:hAnsi="宋体" w:eastAsia="宋体" w:cs="宋体"/>
        </w:rPr>
        <w:t>（或）延误的工期，并支付承包人合理的利润。</w:t>
      </w:r>
    </w:p>
    <w:p>
      <w:pPr>
        <w:pStyle w:val="2"/>
        <w:spacing w:before="2"/>
        <w:ind w:left="0"/>
        <w:rPr>
          <w:rFonts w:hint="eastAsia" w:ascii="宋体" w:hAnsi="宋体" w:eastAsia="宋体" w:cs="宋体"/>
          <w:sz w:val="20"/>
        </w:rPr>
      </w:pPr>
    </w:p>
    <w:p>
      <w:pPr>
        <w:pStyle w:val="20"/>
        <w:numPr>
          <w:ilvl w:val="1"/>
          <w:numId w:val="36"/>
        </w:numPr>
        <w:tabs>
          <w:tab w:val="left" w:pos="1948"/>
        </w:tabs>
        <w:ind w:left="1947" w:hanging="369"/>
        <w:rPr>
          <w:rFonts w:hint="eastAsia" w:ascii="宋体" w:hAnsi="宋体" w:eastAsia="宋体" w:cs="宋体"/>
          <w:sz w:val="21"/>
        </w:rPr>
      </w:pPr>
      <w:r>
        <w:rPr>
          <w:rFonts w:hint="eastAsia" w:ascii="宋体" w:hAnsi="宋体" w:eastAsia="宋体" w:cs="宋体"/>
          <w:spacing w:val="-3"/>
          <w:sz w:val="21"/>
        </w:rPr>
        <w:t>发包人代表</w:t>
      </w:r>
    </w:p>
    <w:p>
      <w:pPr>
        <w:pStyle w:val="2"/>
        <w:spacing w:before="3"/>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Style w:val="2"/>
        <w:spacing w:line="242" w:lineRule="auto"/>
        <w:ind w:right="734" w:firstLine="419"/>
        <w:rPr>
          <w:rFonts w:hint="eastAsia" w:ascii="宋体" w:hAnsi="宋体" w:eastAsia="宋体" w:cs="宋体"/>
        </w:rPr>
      </w:pPr>
      <w:r>
        <w:rPr>
          <w:rFonts w:hint="eastAsia" w:ascii="宋体" w:hAnsi="宋体" w:eastAsia="宋体" w:cs="宋体"/>
        </w:rPr>
        <w:t>发包人代表不能按照合同约定履行其职责及义务，并导致合同无法继续正常履行的，承包人可以要求发包人撤换发包人代表。</w:t>
      </w:r>
    </w:p>
    <w:p>
      <w:pPr>
        <w:pStyle w:val="2"/>
        <w:spacing w:line="242" w:lineRule="auto"/>
        <w:ind w:right="734" w:firstLine="419"/>
        <w:rPr>
          <w:rFonts w:hint="eastAsia" w:ascii="宋体" w:hAnsi="宋体" w:eastAsia="宋体" w:cs="宋体"/>
        </w:rPr>
      </w:pPr>
      <w:r>
        <w:rPr>
          <w:rFonts w:hint="eastAsia" w:ascii="宋体" w:hAnsi="宋体" w:eastAsia="宋体" w:cs="宋体"/>
        </w:rPr>
        <w:t>不属于法定必须监理的工程，监理人的职权可以由发包人代表或发包人指定的其他人员行使。</w:t>
      </w:r>
    </w:p>
    <w:p>
      <w:pPr>
        <w:pStyle w:val="20"/>
        <w:numPr>
          <w:ilvl w:val="1"/>
          <w:numId w:val="36"/>
        </w:numPr>
        <w:tabs>
          <w:tab w:val="left" w:pos="1948"/>
        </w:tabs>
        <w:spacing w:before="121"/>
        <w:ind w:left="1947" w:hanging="369"/>
        <w:rPr>
          <w:rFonts w:hint="eastAsia" w:ascii="宋体" w:hAnsi="宋体" w:eastAsia="宋体" w:cs="宋体"/>
          <w:sz w:val="21"/>
        </w:rPr>
      </w:pPr>
      <w:r>
        <w:rPr>
          <w:rFonts w:hint="eastAsia" w:ascii="宋体" w:hAnsi="宋体" w:eastAsia="宋体" w:cs="宋体"/>
          <w:spacing w:val="-3"/>
          <w:sz w:val="21"/>
        </w:rPr>
        <w:t>发包人人员</w:t>
      </w:r>
    </w:p>
    <w:p>
      <w:pPr>
        <w:pStyle w:val="2"/>
        <w:spacing w:before="2"/>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发包人应要求在施工现场的发包人人员遵守法律及有关安全、质量、环境保护、文明施工等规定，并保障承包人免于承受因发包人人员未遵守上述要求给承包人造成的损失和责任。</w:t>
      </w:r>
    </w:p>
    <w:p>
      <w:pPr>
        <w:pStyle w:val="2"/>
        <w:spacing w:line="268" w:lineRule="exact"/>
        <w:ind w:left="214" w:right="1083"/>
        <w:jc w:val="center"/>
        <w:rPr>
          <w:rFonts w:hint="eastAsia" w:ascii="宋体" w:hAnsi="宋体" w:eastAsia="宋体" w:cs="宋体"/>
        </w:rPr>
      </w:pPr>
      <w:r>
        <w:rPr>
          <w:rFonts w:hint="eastAsia" w:ascii="宋体" w:hAnsi="宋体" w:eastAsia="宋体" w:cs="宋体"/>
        </w:rPr>
        <w:t>发包人人员包括发包人代表及其他由发包人派驻施工现场的人员。</w:t>
      </w:r>
    </w:p>
    <w:p>
      <w:pPr>
        <w:pStyle w:val="2"/>
        <w:spacing w:before="5"/>
        <w:ind w:left="0"/>
        <w:rPr>
          <w:rFonts w:hint="eastAsia" w:ascii="宋体" w:hAnsi="宋体" w:eastAsia="宋体" w:cs="宋体"/>
          <w:sz w:val="20"/>
        </w:rPr>
      </w:pPr>
    </w:p>
    <w:p>
      <w:pPr>
        <w:pStyle w:val="20"/>
        <w:numPr>
          <w:ilvl w:val="1"/>
          <w:numId w:val="36"/>
        </w:numPr>
        <w:tabs>
          <w:tab w:val="left" w:pos="1948"/>
        </w:tabs>
        <w:ind w:left="1947" w:hanging="369"/>
        <w:rPr>
          <w:rFonts w:hint="eastAsia" w:ascii="宋体" w:hAnsi="宋体" w:eastAsia="宋体" w:cs="宋体"/>
          <w:sz w:val="21"/>
        </w:rPr>
      </w:pPr>
      <w:r>
        <w:rPr>
          <w:rFonts w:hint="eastAsia" w:ascii="宋体" w:hAnsi="宋体" w:eastAsia="宋体" w:cs="宋体"/>
          <w:spacing w:val="-3"/>
          <w:sz w:val="21"/>
        </w:rPr>
        <w:t>施工现场、施工条件和基础资料的提供</w:t>
      </w:r>
    </w:p>
    <w:p>
      <w:pPr>
        <w:pStyle w:val="2"/>
        <w:spacing w:before="3"/>
        <w:ind w:left="0"/>
        <w:rPr>
          <w:rFonts w:hint="eastAsia" w:ascii="宋体" w:hAnsi="宋体" w:eastAsia="宋体" w:cs="宋体"/>
          <w:sz w:val="20"/>
        </w:rPr>
      </w:pPr>
    </w:p>
    <w:p>
      <w:pPr>
        <w:pStyle w:val="20"/>
        <w:numPr>
          <w:ilvl w:val="2"/>
          <w:numId w:val="36"/>
        </w:numPr>
        <w:tabs>
          <w:tab w:val="left" w:pos="2104"/>
        </w:tabs>
        <w:ind w:hanging="525"/>
        <w:rPr>
          <w:rFonts w:hint="eastAsia" w:ascii="宋体" w:hAnsi="宋体" w:eastAsia="宋体" w:cs="宋体"/>
          <w:sz w:val="21"/>
        </w:rPr>
      </w:pPr>
      <w:r>
        <w:rPr>
          <w:rFonts w:hint="eastAsia" w:ascii="宋体" w:hAnsi="宋体" w:eastAsia="宋体" w:cs="宋体"/>
          <w:spacing w:val="-3"/>
          <w:sz w:val="21"/>
        </w:rPr>
        <w:t>提供施工现场</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除专用合同条款另有约定外，发包人应最迟于开工日期7天前向承包人移交施工现场。</w:t>
      </w:r>
    </w:p>
    <w:p>
      <w:pPr>
        <w:pStyle w:val="20"/>
        <w:numPr>
          <w:ilvl w:val="2"/>
          <w:numId w:val="36"/>
        </w:numPr>
        <w:tabs>
          <w:tab w:val="left" w:pos="2104"/>
        </w:tabs>
        <w:spacing w:before="139"/>
        <w:ind w:hanging="525"/>
        <w:rPr>
          <w:rFonts w:hint="eastAsia" w:ascii="宋体" w:hAnsi="宋体" w:eastAsia="宋体" w:cs="宋体"/>
          <w:sz w:val="21"/>
        </w:rPr>
      </w:pPr>
      <w:r>
        <w:rPr>
          <w:rFonts w:hint="eastAsia" w:ascii="宋体" w:hAnsi="宋体" w:eastAsia="宋体" w:cs="宋体"/>
          <w:spacing w:val="-3"/>
          <w:sz w:val="21"/>
        </w:rPr>
        <w:t>提供施工条件</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除专用合同条款另有约定外，发包人应负责提供施工所需要的条件，包括：</w:t>
      </w:r>
    </w:p>
    <w:p>
      <w:pPr>
        <w:pStyle w:val="20"/>
        <w:numPr>
          <w:ilvl w:val="0"/>
          <w:numId w:val="48"/>
        </w:numPr>
        <w:tabs>
          <w:tab w:val="left" w:pos="2107"/>
        </w:tabs>
        <w:spacing w:before="141"/>
        <w:rPr>
          <w:rFonts w:hint="eastAsia" w:ascii="宋体" w:hAnsi="宋体" w:eastAsia="宋体" w:cs="宋体"/>
          <w:sz w:val="21"/>
        </w:rPr>
      </w:pPr>
      <w:r>
        <w:rPr>
          <w:rFonts w:hint="eastAsia" w:ascii="宋体" w:hAnsi="宋体" w:eastAsia="宋体" w:cs="宋体"/>
          <w:spacing w:val="-3"/>
          <w:sz w:val="21"/>
        </w:rPr>
        <w:t>将施工用水、电力、通讯线路等施工所必需的条件接至施工现场内；</w:t>
      </w:r>
    </w:p>
    <w:p>
      <w:pPr>
        <w:pStyle w:val="20"/>
        <w:numPr>
          <w:ilvl w:val="0"/>
          <w:numId w:val="48"/>
        </w:numPr>
        <w:tabs>
          <w:tab w:val="left" w:pos="2107"/>
        </w:tabs>
        <w:spacing w:before="139"/>
        <w:rPr>
          <w:rFonts w:hint="eastAsia" w:ascii="宋体" w:hAnsi="宋体" w:eastAsia="宋体" w:cs="宋体"/>
          <w:sz w:val="21"/>
        </w:rPr>
      </w:pPr>
      <w:r>
        <w:rPr>
          <w:rFonts w:hint="eastAsia" w:ascii="宋体" w:hAnsi="宋体" w:eastAsia="宋体" w:cs="宋体"/>
          <w:spacing w:val="-3"/>
          <w:sz w:val="21"/>
        </w:rPr>
        <w:t>保证向承包人提供正常施工所需要的进入施工现场的交通条件；</w:t>
      </w:r>
    </w:p>
    <w:p>
      <w:pPr>
        <w:pStyle w:val="20"/>
        <w:numPr>
          <w:ilvl w:val="0"/>
          <w:numId w:val="48"/>
        </w:numPr>
        <w:tabs>
          <w:tab w:val="left" w:pos="2107"/>
        </w:tabs>
        <w:spacing w:before="140" w:line="364" w:lineRule="auto"/>
        <w:ind w:left="1158" w:right="731" w:firstLine="420"/>
        <w:rPr>
          <w:rFonts w:hint="eastAsia" w:ascii="宋体" w:hAnsi="宋体" w:eastAsia="宋体" w:cs="宋体"/>
          <w:sz w:val="21"/>
        </w:rPr>
      </w:pPr>
      <w:r>
        <w:rPr>
          <w:rFonts w:hint="eastAsia" w:ascii="宋体" w:hAnsi="宋体" w:eastAsia="宋体" w:cs="宋体"/>
          <w:spacing w:val="-6"/>
          <w:sz w:val="21"/>
        </w:rPr>
        <w:t>协调处理施工现场周围地下管线和邻近建筑物、构筑物、古树名木的保护工作，并承</w:t>
      </w:r>
      <w:r>
        <w:rPr>
          <w:rFonts w:hint="eastAsia" w:ascii="宋体" w:hAnsi="宋体" w:eastAsia="宋体" w:cs="宋体"/>
          <w:spacing w:val="-4"/>
          <w:sz w:val="21"/>
        </w:rPr>
        <w:t>担相关费用；</w:t>
      </w:r>
    </w:p>
    <w:p>
      <w:pPr>
        <w:pStyle w:val="20"/>
        <w:numPr>
          <w:ilvl w:val="0"/>
          <w:numId w:val="48"/>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按照专用合同条款约定应提供的其他设施和条件。</w:t>
      </w:r>
    </w:p>
    <w:p>
      <w:pPr>
        <w:pStyle w:val="20"/>
        <w:numPr>
          <w:ilvl w:val="2"/>
          <w:numId w:val="36"/>
        </w:numPr>
        <w:tabs>
          <w:tab w:val="left" w:pos="2104"/>
        </w:tabs>
        <w:spacing w:before="141"/>
        <w:ind w:hanging="525"/>
        <w:rPr>
          <w:rFonts w:hint="eastAsia" w:ascii="宋体" w:hAnsi="宋体" w:eastAsia="宋体" w:cs="宋体"/>
          <w:sz w:val="21"/>
        </w:rPr>
      </w:pPr>
      <w:r>
        <w:rPr>
          <w:rFonts w:hint="eastAsia" w:ascii="宋体" w:hAnsi="宋体" w:eastAsia="宋体" w:cs="宋体"/>
          <w:spacing w:val="-3"/>
          <w:sz w:val="21"/>
        </w:rPr>
        <w:t>提供基础资料</w:t>
      </w:r>
    </w:p>
    <w:p>
      <w:pPr>
        <w:pStyle w:val="2"/>
        <w:spacing w:before="139"/>
        <w:ind w:left="1578"/>
        <w:rPr>
          <w:rFonts w:hint="eastAsia" w:ascii="宋体" w:hAnsi="宋体" w:eastAsia="宋体" w:cs="宋体"/>
        </w:rPr>
      </w:pPr>
      <w:r>
        <w:rPr>
          <w:rFonts w:hint="eastAsia" w:ascii="宋体" w:hAnsi="宋体" w:eastAsia="宋体" w:cs="宋体"/>
        </w:rPr>
        <w:t>发包人应当在移交施工现场前向承包人提供施工现场及工程施工所必需的毗邻区域内供</w:t>
      </w:r>
    </w:p>
    <w:p>
      <w:pPr>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rPr>
        <w:t>水、排水、供电、供气、供热、通信、广播电视等地下管线资料，气象和水文观测资料，地质勘察资料，相邻建筑物、构筑物和地下工程等有关基础资料，并对所提供资料的真实性、准确性和完整性负责。</w:t>
      </w:r>
    </w:p>
    <w:p>
      <w:pPr>
        <w:pStyle w:val="2"/>
        <w:spacing w:line="364" w:lineRule="auto"/>
        <w:ind w:right="789" w:firstLine="419"/>
        <w:rPr>
          <w:rFonts w:hint="eastAsia" w:ascii="宋体" w:hAnsi="宋体" w:eastAsia="宋体" w:cs="宋体"/>
        </w:rPr>
      </w:pPr>
      <w:r>
        <w:rPr>
          <w:rFonts w:hint="eastAsia" w:ascii="宋体" w:hAnsi="宋体" w:eastAsia="宋体" w:cs="宋体"/>
        </w:rPr>
        <w:t>按照法律规定确需在开工后方能提供的基础资料，发包人应尽其努力及时地在相应工程施工前的合理期限内提供，合理期限应以不影响承包人的正常施工为限。</w:t>
      </w:r>
    </w:p>
    <w:p>
      <w:pPr>
        <w:pStyle w:val="20"/>
        <w:numPr>
          <w:ilvl w:val="1"/>
          <w:numId w:val="36"/>
        </w:numPr>
        <w:tabs>
          <w:tab w:val="left" w:pos="1948"/>
        </w:tabs>
        <w:spacing w:before="115"/>
        <w:ind w:left="1947" w:hanging="369"/>
        <w:rPr>
          <w:rFonts w:hint="eastAsia" w:ascii="宋体" w:hAnsi="宋体" w:eastAsia="宋体" w:cs="宋体"/>
          <w:sz w:val="21"/>
        </w:rPr>
      </w:pPr>
      <w:r>
        <w:rPr>
          <w:rFonts w:hint="eastAsia" w:ascii="宋体" w:hAnsi="宋体" w:eastAsia="宋体" w:cs="宋体"/>
          <w:spacing w:val="-3"/>
          <w:sz w:val="21"/>
        </w:rPr>
        <w:t>资金来源证明及支付担保</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除专用合同条款另有约定外，发包人应在收到承包人要求提供资金来源证明的书面通知后</w:t>
      </w:r>
    </w:p>
    <w:p>
      <w:pPr>
        <w:pStyle w:val="2"/>
        <w:spacing w:before="140"/>
        <w:rPr>
          <w:rFonts w:hint="eastAsia" w:ascii="宋体" w:hAnsi="宋体" w:eastAsia="宋体" w:cs="宋体"/>
        </w:rPr>
      </w:pPr>
      <w:r>
        <w:rPr>
          <w:rFonts w:hint="eastAsia" w:ascii="宋体" w:hAnsi="宋体" w:eastAsia="宋体" w:cs="宋体"/>
        </w:rPr>
        <w:t>28 天内，向承包人提供能够按照合同约定支付合同价款的相应资金来源证明。</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20"/>
        <w:numPr>
          <w:ilvl w:val="1"/>
          <w:numId w:val="36"/>
        </w:numPr>
        <w:tabs>
          <w:tab w:val="left" w:pos="1948"/>
        </w:tabs>
        <w:spacing w:before="119"/>
        <w:ind w:left="1947" w:hanging="369"/>
        <w:rPr>
          <w:rFonts w:hint="eastAsia" w:ascii="宋体" w:hAnsi="宋体" w:eastAsia="宋体" w:cs="宋体"/>
          <w:sz w:val="21"/>
        </w:rPr>
      </w:pPr>
      <w:r>
        <w:rPr>
          <w:rFonts w:hint="eastAsia" w:ascii="宋体" w:hAnsi="宋体" w:eastAsia="宋体" w:cs="宋体"/>
          <w:spacing w:val="-3"/>
          <w:sz w:val="21"/>
        </w:rPr>
        <w:t>支付合同价款</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发包人应按合同约定向承包人及时支付合同价款。</w:t>
      </w:r>
    </w:p>
    <w:p>
      <w:pPr>
        <w:pStyle w:val="2"/>
        <w:spacing w:before="2"/>
        <w:ind w:left="0"/>
        <w:rPr>
          <w:rFonts w:hint="eastAsia" w:ascii="宋体" w:hAnsi="宋体" w:eastAsia="宋体" w:cs="宋体"/>
          <w:sz w:val="20"/>
        </w:rPr>
      </w:pPr>
    </w:p>
    <w:p>
      <w:pPr>
        <w:pStyle w:val="20"/>
        <w:numPr>
          <w:ilvl w:val="1"/>
          <w:numId w:val="36"/>
        </w:numPr>
        <w:tabs>
          <w:tab w:val="left" w:pos="1948"/>
        </w:tabs>
        <w:ind w:left="1947" w:hanging="369"/>
        <w:rPr>
          <w:rFonts w:hint="eastAsia" w:ascii="宋体" w:hAnsi="宋体" w:eastAsia="宋体" w:cs="宋体"/>
          <w:sz w:val="21"/>
        </w:rPr>
      </w:pPr>
      <w:r>
        <w:rPr>
          <w:rFonts w:hint="eastAsia" w:ascii="宋体" w:hAnsi="宋体" w:eastAsia="宋体" w:cs="宋体"/>
          <w:spacing w:val="-3"/>
          <w:sz w:val="21"/>
        </w:rPr>
        <w:t>组织竣工验收</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发包人应按合同约定及时组织竣工验收。</w:t>
      </w:r>
    </w:p>
    <w:p>
      <w:pPr>
        <w:pStyle w:val="2"/>
        <w:spacing w:before="3"/>
        <w:ind w:left="0"/>
        <w:rPr>
          <w:rFonts w:hint="eastAsia" w:ascii="宋体" w:hAnsi="宋体" w:eastAsia="宋体" w:cs="宋体"/>
          <w:sz w:val="20"/>
        </w:rPr>
      </w:pPr>
    </w:p>
    <w:p>
      <w:pPr>
        <w:pStyle w:val="20"/>
        <w:numPr>
          <w:ilvl w:val="1"/>
          <w:numId w:val="36"/>
        </w:numPr>
        <w:tabs>
          <w:tab w:val="left" w:pos="1948"/>
        </w:tabs>
        <w:spacing w:before="1"/>
        <w:ind w:left="1947" w:hanging="369"/>
        <w:rPr>
          <w:rFonts w:hint="eastAsia" w:ascii="宋体" w:hAnsi="宋体" w:eastAsia="宋体" w:cs="宋体"/>
          <w:sz w:val="21"/>
        </w:rPr>
      </w:pPr>
      <w:r>
        <w:rPr>
          <w:rFonts w:hint="eastAsia" w:ascii="宋体" w:hAnsi="宋体" w:eastAsia="宋体" w:cs="宋体"/>
          <w:spacing w:val="-3"/>
          <w:sz w:val="21"/>
        </w:rPr>
        <w:t>现场统一管理协议</w:t>
      </w:r>
    </w:p>
    <w:p>
      <w:pPr>
        <w:pStyle w:val="2"/>
        <w:spacing w:before="2"/>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发包人应与承包人、由发包人直接发包的专业工程的承包人签订施工现场统一管理协议， 明确各方的权利义务。施工现场统一管理协议作为专用合同条款的附件。</w:t>
      </w:r>
    </w:p>
    <w:p>
      <w:pPr>
        <w:pStyle w:val="20"/>
        <w:numPr>
          <w:ilvl w:val="0"/>
          <w:numId w:val="36"/>
        </w:numPr>
        <w:tabs>
          <w:tab w:val="left" w:pos="1422"/>
        </w:tabs>
        <w:spacing w:before="121"/>
        <w:jc w:val="both"/>
        <w:rPr>
          <w:rFonts w:hint="eastAsia" w:ascii="宋体" w:hAnsi="宋体" w:eastAsia="宋体" w:cs="宋体"/>
          <w:sz w:val="21"/>
        </w:rPr>
      </w:pPr>
      <w:r>
        <w:rPr>
          <w:rFonts w:hint="eastAsia" w:ascii="宋体" w:hAnsi="宋体" w:eastAsia="宋体" w:cs="宋体"/>
          <w:spacing w:val="-2"/>
          <w:sz w:val="21"/>
        </w:rPr>
        <w:t>承包人</w:t>
      </w:r>
    </w:p>
    <w:p>
      <w:pPr>
        <w:pStyle w:val="2"/>
        <w:spacing w:before="2"/>
        <w:ind w:left="0"/>
        <w:rPr>
          <w:rFonts w:hint="eastAsia" w:ascii="宋体" w:hAnsi="宋体" w:eastAsia="宋体" w:cs="宋体"/>
          <w:sz w:val="20"/>
        </w:rPr>
      </w:pPr>
    </w:p>
    <w:p>
      <w:pPr>
        <w:pStyle w:val="20"/>
        <w:numPr>
          <w:ilvl w:val="1"/>
          <w:numId w:val="36"/>
        </w:numPr>
        <w:tabs>
          <w:tab w:val="left" w:pos="1948"/>
        </w:tabs>
        <w:ind w:left="1947" w:hanging="369"/>
        <w:rPr>
          <w:rFonts w:hint="eastAsia" w:ascii="宋体" w:hAnsi="宋体" w:eastAsia="宋体" w:cs="宋体"/>
          <w:sz w:val="21"/>
        </w:rPr>
      </w:pPr>
      <w:r>
        <w:rPr>
          <w:rFonts w:hint="eastAsia" w:ascii="宋体" w:hAnsi="宋体" w:eastAsia="宋体" w:cs="宋体"/>
          <w:spacing w:val="-3"/>
          <w:sz w:val="21"/>
        </w:rPr>
        <w:t>承包人的一般义务</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承包人在履行合同过程中应遵守法律和工程建设标准规范，并履行以下义务：</w:t>
      </w:r>
    </w:p>
    <w:p>
      <w:pPr>
        <w:pStyle w:val="20"/>
        <w:numPr>
          <w:ilvl w:val="0"/>
          <w:numId w:val="49"/>
        </w:numPr>
        <w:tabs>
          <w:tab w:val="left" w:pos="2107"/>
        </w:tabs>
        <w:spacing w:before="139"/>
        <w:rPr>
          <w:rFonts w:hint="eastAsia" w:ascii="宋体" w:hAnsi="宋体" w:eastAsia="宋体" w:cs="宋体"/>
          <w:sz w:val="21"/>
        </w:rPr>
      </w:pPr>
      <w:r>
        <w:rPr>
          <w:rFonts w:hint="eastAsia" w:ascii="宋体" w:hAnsi="宋体" w:eastAsia="宋体" w:cs="宋体"/>
          <w:spacing w:val="-3"/>
          <w:sz w:val="21"/>
        </w:rPr>
        <w:t>办理法律规定应由承包人办理的许可和批准，并将办理结果书面报送发包人留存；</w:t>
      </w:r>
    </w:p>
    <w:p>
      <w:pPr>
        <w:pStyle w:val="20"/>
        <w:numPr>
          <w:ilvl w:val="0"/>
          <w:numId w:val="49"/>
        </w:numPr>
        <w:tabs>
          <w:tab w:val="left" w:pos="2107"/>
        </w:tabs>
        <w:spacing w:before="139"/>
        <w:rPr>
          <w:rFonts w:hint="eastAsia" w:ascii="宋体" w:hAnsi="宋体" w:eastAsia="宋体" w:cs="宋体"/>
          <w:sz w:val="21"/>
        </w:rPr>
      </w:pPr>
      <w:r>
        <w:rPr>
          <w:rFonts w:hint="eastAsia" w:ascii="宋体" w:hAnsi="宋体" w:eastAsia="宋体" w:cs="宋体"/>
          <w:spacing w:val="-3"/>
          <w:sz w:val="21"/>
        </w:rPr>
        <w:t>按法律规定和合同约定完成工程，并在保修期内承担保修义务；</w:t>
      </w:r>
    </w:p>
    <w:p>
      <w:pPr>
        <w:pStyle w:val="20"/>
        <w:numPr>
          <w:ilvl w:val="0"/>
          <w:numId w:val="49"/>
        </w:numPr>
        <w:tabs>
          <w:tab w:val="left" w:pos="2105"/>
        </w:tabs>
        <w:spacing w:before="142" w:line="364" w:lineRule="auto"/>
        <w:ind w:left="1158" w:right="731" w:firstLine="420"/>
        <w:rPr>
          <w:rFonts w:hint="eastAsia" w:ascii="宋体" w:hAnsi="宋体" w:eastAsia="宋体" w:cs="宋体"/>
          <w:sz w:val="21"/>
        </w:rPr>
      </w:pPr>
      <w:r>
        <w:rPr>
          <w:rFonts w:hint="eastAsia" w:ascii="宋体" w:hAnsi="宋体" w:eastAsia="宋体" w:cs="宋体"/>
          <w:spacing w:val="-5"/>
          <w:sz w:val="21"/>
        </w:rPr>
        <w:t>按法律规定和合同约定采取施工安全和环境保护措施，办理工伤保险，确保工程及人</w:t>
      </w:r>
      <w:r>
        <w:rPr>
          <w:rFonts w:hint="eastAsia" w:ascii="宋体" w:hAnsi="宋体" w:eastAsia="宋体" w:cs="宋体"/>
          <w:spacing w:val="-4"/>
          <w:sz w:val="21"/>
        </w:rPr>
        <w:t>员、材料、设备和设施的安全；</w:t>
      </w:r>
    </w:p>
    <w:p>
      <w:pPr>
        <w:pStyle w:val="20"/>
        <w:numPr>
          <w:ilvl w:val="0"/>
          <w:numId w:val="49"/>
        </w:numPr>
        <w:tabs>
          <w:tab w:val="left" w:pos="2105"/>
        </w:tabs>
        <w:spacing w:line="364" w:lineRule="auto"/>
        <w:ind w:left="1158" w:right="731" w:firstLine="420"/>
        <w:rPr>
          <w:rFonts w:hint="eastAsia" w:ascii="宋体" w:hAnsi="宋体" w:eastAsia="宋体" w:cs="宋体"/>
          <w:sz w:val="21"/>
        </w:rPr>
      </w:pPr>
      <w:r>
        <w:rPr>
          <w:rFonts w:hint="eastAsia" w:ascii="宋体" w:hAnsi="宋体" w:eastAsia="宋体" w:cs="宋体"/>
          <w:spacing w:val="-5"/>
          <w:sz w:val="21"/>
        </w:rPr>
        <w:t>按合同约定的工作内容和施工进度要求，编制施工组织设计和施工措施计划，并对所</w:t>
      </w:r>
      <w:r>
        <w:rPr>
          <w:rFonts w:hint="eastAsia" w:ascii="宋体" w:hAnsi="宋体" w:eastAsia="宋体" w:cs="宋体"/>
          <w:spacing w:val="-4"/>
          <w:sz w:val="21"/>
        </w:rPr>
        <w:t>有施工作业和施工方法的完备性和安全可靠性负责；</w:t>
      </w:r>
    </w:p>
    <w:p>
      <w:pPr>
        <w:pStyle w:val="20"/>
        <w:numPr>
          <w:ilvl w:val="0"/>
          <w:numId w:val="49"/>
        </w:numPr>
        <w:tabs>
          <w:tab w:val="left" w:pos="2107"/>
        </w:tabs>
        <w:spacing w:line="267" w:lineRule="exact"/>
        <w:rPr>
          <w:rFonts w:hint="eastAsia" w:ascii="宋体" w:hAnsi="宋体" w:eastAsia="宋体" w:cs="宋体"/>
          <w:sz w:val="21"/>
        </w:rPr>
      </w:pPr>
      <w:r>
        <w:rPr>
          <w:rFonts w:hint="eastAsia" w:ascii="宋体" w:hAnsi="宋体" w:eastAsia="宋体" w:cs="宋体"/>
          <w:spacing w:val="-6"/>
          <w:sz w:val="21"/>
        </w:rPr>
        <w:t>在进行合同约定的各项工作时，不得侵害发包人与他人使用公用道路、水源、市政管</w:t>
      </w:r>
    </w:p>
    <w:p>
      <w:pPr>
        <w:spacing w:line="267" w:lineRule="exact"/>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spacing w:before="43" w:line="364" w:lineRule="auto"/>
        <w:ind w:right="788"/>
        <w:rPr>
          <w:rFonts w:hint="eastAsia" w:ascii="宋体" w:hAnsi="宋体" w:eastAsia="宋体" w:cs="宋体"/>
        </w:rPr>
      </w:pPr>
      <w:r>
        <w:rPr>
          <w:rFonts w:hint="eastAsia" w:ascii="宋体" w:hAnsi="宋体" w:eastAsia="宋体" w:cs="宋体"/>
        </w:rPr>
        <w:t>网等公共设施的权利，避免对邻近的公共设施产生干扰。承包人占用或使用他人的施工场地， 影响他人作业或生活的，应承担相应责任；</w:t>
      </w:r>
    </w:p>
    <w:p>
      <w:pPr>
        <w:pStyle w:val="20"/>
        <w:numPr>
          <w:ilvl w:val="0"/>
          <w:numId w:val="49"/>
        </w:numPr>
        <w:tabs>
          <w:tab w:val="left" w:pos="2107"/>
        </w:tabs>
        <w:spacing w:line="268" w:lineRule="exact"/>
        <w:rPr>
          <w:rFonts w:hint="eastAsia" w:ascii="宋体" w:hAnsi="宋体" w:eastAsia="宋体" w:cs="宋体"/>
          <w:sz w:val="21"/>
        </w:rPr>
      </w:pPr>
      <w:r>
        <w:rPr>
          <w:rFonts w:hint="eastAsia" w:ascii="宋体" w:hAnsi="宋体" w:eastAsia="宋体" w:cs="宋体"/>
          <w:spacing w:val="-2"/>
          <w:sz w:val="21"/>
        </w:rPr>
        <w:t>按照第</w:t>
      </w:r>
      <w:r>
        <w:rPr>
          <w:rFonts w:hint="eastAsia" w:ascii="宋体" w:hAnsi="宋体" w:eastAsia="宋体" w:cs="宋体"/>
          <w:sz w:val="21"/>
        </w:rPr>
        <w:t>6.3</w:t>
      </w:r>
      <w:r>
        <w:rPr>
          <w:rFonts w:hint="eastAsia" w:ascii="宋体" w:hAnsi="宋体" w:eastAsia="宋体" w:cs="宋体"/>
          <w:spacing w:val="-3"/>
          <w:sz w:val="21"/>
        </w:rPr>
        <w:t>款〔环境保护〕约定负责施工场地及其周边环境与生态的保护工作；</w:t>
      </w:r>
    </w:p>
    <w:p>
      <w:pPr>
        <w:pStyle w:val="20"/>
        <w:numPr>
          <w:ilvl w:val="0"/>
          <w:numId w:val="49"/>
        </w:numPr>
        <w:tabs>
          <w:tab w:val="left" w:pos="2107"/>
        </w:tabs>
        <w:spacing w:before="141" w:line="364" w:lineRule="auto"/>
        <w:ind w:left="1158" w:right="731" w:firstLine="420"/>
        <w:rPr>
          <w:rFonts w:hint="eastAsia" w:ascii="宋体" w:hAnsi="宋体" w:eastAsia="宋体" w:cs="宋体"/>
          <w:sz w:val="21"/>
        </w:rPr>
      </w:pPr>
      <w:r>
        <w:rPr>
          <w:rFonts w:hint="eastAsia" w:ascii="宋体" w:hAnsi="宋体" w:eastAsia="宋体" w:cs="宋体"/>
          <w:sz w:val="21"/>
        </w:rPr>
        <w:t>按第6.1</w:t>
      </w:r>
      <w:r>
        <w:rPr>
          <w:rFonts w:hint="eastAsia" w:ascii="宋体" w:hAnsi="宋体" w:eastAsia="宋体" w:cs="宋体"/>
          <w:spacing w:val="-10"/>
          <w:sz w:val="21"/>
        </w:rPr>
        <w:t xml:space="preserve">款〔安全文明施工〕约定采取施工安全措施，确保工程及其人员、材料、设 </w:t>
      </w:r>
      <w:r>
        <w:rPr>
          <w:rFonts w:hint="eastAsia" w:ascii="宋体" w:hAnsi="宋体" w:eastAsia="宋体" w:cs="宋体"/>
          <w:spacing w:val="-3"/>
          <w:sz w:val="21"/>
        </w:rPr>
        <w:t>备和设施的安全，防止因工程施工造成的人身伤害和财产损失；</w:t>
      </w:r>
    </w:p>
    <w:p>
      <w:pPr>
        <w:pStyle w:val="20"/>
        <w:numPr>
          <w:ilvl w:val="0"/>
          <w:numId w:val="49"/>
        </w:numPr>
        <w:tabs>
          <w:tab w:val="left" w:pos="2105"/>
        </w:tabs>
        <w:spacing w:line="364" w:lineRule="auto"/>
        <w:ind w:left="1158" w:right="626" w:firstLine="420"/>
        <w:rPr>
          <w:rFonts w:hint="eastAsia" w:ascii="宋体" w:hAnsi="宋体" w:eastAsia="宋体" w:cs="宋体"/>
          <w:sz w:val="21"/>
        </w:rPr>
      </w:pPr>
      <w:r>
        <w:rPr>
          <w:rFonts w:hint="eastAsia" w:ascii="宋体" w:hAnsi="宋体" w:eastAsia="宋体" w:cs="宋体"/>
          <w:spacing w:val="-7"/>
          <w:sz w:val="21"/>
        </w:rPr>
        <w:t>将发包人按合同约定支付的各项价款专用于合同工程，且应及时支付其雇用人员工资</w:t>
      </w:r>
      <w:r>
        <w:rPr>
          <w:rFonts w:hint="eastAsia" w:ascii="宋体" w:hAnsi="宋体" w:eastAsia="宋体" w:cs="宋体"/>
          <w:spacing w:val="-3"/>
          <w:sz w:val="21"/>
        </w:rPr>
        <w:t>，并及时向分包人支付合同价款；</w:t>
      </w:r>
    </w:p>
    <w:p>
      <w:pPr>
        <w:pStyle w:val="20"/>
        <w:numPr>
          <w:ilvl w:val="0"/>
          <w:numId w:val="49"/>
        </w:numPr>
        <w:tabs>
          <w:tab w:val="left" w:pos="2105"/>
        </w:tabs>
        <w:spacing w:line="364" w:lineRule="auto"/>
        <w:ind w:left="1158" w:right="733" w:firstLine="420"/>
        <w:rPr>
          <w:rFonts w:hint="eastAsia" w:ascii="宋体" w:hAnsi="宋体" w:eastAsia="宋体" w:cs="宋体"/>
          <w:sz w:val="21"/>
        </w:rPr>
      </w:pPr>
      <w:r>
        <w:rPr>
          <w:rFonts w:hint="eastAsia" w:ascii="宋体" w:hAnsi="宋体" w:eastAsia="宋体" w:cs="宋体"/>
          <w:spacing w:val="-5"/>
          <w:sz w:val="21"/>
        </w:rPr>
        <w:t>按照法律规定和合同约定编制竣工资料，完成竣工资料立卷及归档，并按专用合同条</w:t>
      </w:r>
      <w:r>
        <w:rPr>
          <w:rFonts w:hint="eastAsia" w:ascii="宋体" w:hAnsi="宋体" w:eastAsia="宋体" w:cs="宋体"/>
          <w:spacing w:val="-4"/>
          <w:sz w:val="21"/>
        </w:rPr>
        <w:t>款约定的竣工资料的套数、内容、时间等要求移交发包人；</w:t>
      </w:r>
    </w:p>
    <w:p>
      <w:pPr>
        <w:pStyle w:val="20"/>
        <w:numPr>
          <w:ilvl w:val="0"/>
          <w:numId w:val="49"/>
        </w:numPr>
        <w:tabs>
          <w:tab w:val="left" w:pos="2213"/>
        </w:tabs>
        <w:spacing w:line="267" w:lineRule="exact"/>
        <w:ind w:left="2212" w:hanging="634"/>
        <w:rPr>
          <w:rFonts w:hint="eastAsia" w:ascii="宋体" w:hAnsi="宋体" w:eastAsia="宋体" w:cs="宋体"/>
          <w:sz w:val="21"/>
        </w:rPr>
      </w:pPr>
      <w:r>
        <w:rPr>
          <w:rFonts w:hint="eastAsia" w:ascii="宋体" w:hAnsi="宋体" w:eastAsia="宋体" w:cs="宋体"/>
          <w:spacing w:val="-3"/>
          <w:sz w:val="21"/>
        </w:rPr>
        <w:t>应履行的其他义务。</w:t>
      </w:r>
    </w:p>
    <w:p>
      <w:pPr>
        <w:pStyle w:val="2"/>
        <w:spacing w:before="1"/>
        <w:ind w:left="0"/>
        <w:rPr>
          <w:rFonts w:hint="eastAsia" w:ascii="宋体" w:hAnsi="宋体" w:eastAsia="宋体" w:cs="宋体"/>
          <w:sz w:val="20"/>
        </w:rPr>
      </w:pPr>
    </w:p>
    <w:p>
      <w:pPr>
        <w:pStyle w:val="20"/>
        <w:numPr>
          <w:ilvl w:val="1"/>
          <w:numId w:val="36"/>
        </w:numPr>
        <w:tabs>
          <w:tab w:val="left" w:pos="1948"/>
        </w:tabs>
        <w:spacing w:before="1"/>
        <w:ind w:left="1947" w:hanging="369"/>
        <w:rPr>
          <w:rFonts w:hint="eastAsia" w:ascii="宋体" w:hAnsi="宋体" w:eastAsia="宋体" w:cs="宋体"/>
          <w:sz w:val="21"/>
        </w:rPr>
      </w:pPr>
      <w:r>
        <w:rPr>
          <w:rFonts w:hint="eastAsia" w:ascii="宋体" w:hAnsi="宋体" w:eastAsia="宋体" w:cs="宋体"/>
          <w:spacing w:val="-3"/>
          <w:sz w:val="21"/>
        </w:rPr>
        <w:t>项目经理</w:t>
      </w:r>
    </w:p>
    <w:p>
      <w:pPr>
        <w:pStyle w:val="2"/>
        <w:spacing w:before="2"/>
        <w:ind w:left="0"/>
        <w:rPr>
          <w:rFonts w:hint="eastAsia" w:ascii="宋体" w:hAnsi="宋体" w:eastAsia="宋体" w:cs="宋体"/>
          <w:sz w:val="20"/>
        </w:rPr>
      </w:pPr>
    </w:p>
    <w:p>
      <w:pPr>
        <w:pStyle w:val="20"/>
        <w:numPr>
          <w:ilvl w:val="2"/>
          <w:numId w:val="36"/>
        </w:numPr>
        <w:tabs>
          <w:tab w:val="left" w:pos="2104"/>
        </w:tabs>
        <w:spacing w:line="364" w:lineRule="auto"/>
        <w:ind w:left="1158" w:right="685" w:firstLine="420"/>
        <w:rPr>
          <w:rFonts w:hint="eastAsia" w:ascii="宋体" w:hAnsi="宋体" w:eastAsia="宋体" w:cs="宋体"/>
          <w:sz w:val="21"/>
        </w:rPr>
      </w:pPr>
      <w:r>
        <w:rPr>
          <w:rFonts w:hint="eastAsia" w:ascii="宋体" w:hAnsi="宋体" w:eastAsia="宋体" w:cs="宋体"/>
          <w:spacing w:val="-3"/>
          <w:sz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rFonts w:hint="eastAsia" w:ascii="宋体" w:hAnsi="宋体" w:eastAsia="宋体" w:cs="宋体"/>
          <w:sz w:val="21"/>
        </w:rPr>
        <w:t>或</w:t>
      </w:r>
      <w:r>
        <w:rPr>
          <w:rFonts w:hint="eastAsia" w:ascii="宋体" w:hAnsi="宋体" w:eastAsia="宋体" w:cs="宋体"/>
          <w:spacing w:val="-3"/>
          <w:sz w:val="21"/>
        </w:rPr>
        <w:t>）</w:t>
      </w:r>
      <w:r>
        <w:rPr>
          <w:rFonts w:hint="eastAsia" w:ascii="宋体" w:hAnsi="宋体" w:eastAsia="宋体" w:cs="宋体"/>
          <w:spacing w:val="-2"/>
          <w:sz w:val="21"/>
        </w:rPr>
        <w:t>延误的</w:t>
      </w:r>
      <w:r>
        <w:rPr>
          <w:rFonts w:hint="eastAsia" w:ascii="宋体" w:hAnsi="宋体" w:eastAsia="宋体" w:cs="宋体"/>
          <w:spacing w:val="-3"/>
          <w:sz w:val="21"/>
        </w:rPr>
        <w:t>工期由承包人承担。</w:t>
      </w:r>
    </w:p>
    <w:p>
      <w:pPr>
        <w:pStyle w:val="2"/>
        <w:spacing w:line="364" w:lineRule="auto"/>
        <w:ind w:right="625" w:firstLine="419"/>
        <w:rPr>
          <w:rFonts w:hint="eastAsia" w:ascii="宋体" w:hAnsi="宋体" w:eastAsia="宋体" w:cs="宋体"/>
        </w:rPr>
      </w:pPr>
      <w:r>
        <w:rPr>
          <w:rFonts w:hint="eastAsia" w:ascii="宋体" w:hAnsi="宋体" w:eastAsia="宋体" w:cs="宋体"/>
          <w:spacing w:val="-3"/>
        </w:rPr>
        <w:t xml:space="preserve">项目经理应常驻施工现场，且每月在施工现场时间不得少于专用合同条款约定的天数。项 </w:t>
      </w:r>
      <w:r>
        <w:rPr>
          <w:rFonts w:hint="eastAsia" w:ascii="宋体" w:hAnsi="宋体" w:eastAsia="宋体" w:cs="宋体"/>
          <w:spacing w:val="-6"/>
        </w:rPr>
        <w:t xml:space="preserve">目经理不得同时担任其他项目的项目经理。项目经理确需离开施工现场时，应事先通知监理人， </w:t>
      </w:r>
      <w:r>
        <w:rPr>
          <w:rFonts w:hint="eastAsia" w:ascii="宋体" w:hAnsi="宋体" w:eastAsia="宋体" w:cs="宋体"/>
          <w:spacing w:val="-8"/>
        </w:rPr>
        <w:t>并取得发包人的书面同意。项目经理的通知中应当载明临时代行其职责的人员的注册执业资格、</w:t>
      </w:r>
      <w:r>
        <w:rPr>
          <w:rFonts w:hint="eastAsia" w:ascii="宋体" w:hAnsi="宋体" w:eastAsia="宋体" w:cs="宋体"/>
          <w:spacing w:val="-5"/>
        </w:rPr>
        <w:t>管理经验等资料，该人员应具备履行相应职责的能力。</w:t>
      </w:r>
    </w:p>
    <w:p>
      <w:pPr>
        <w:pStyle w:val="2"/>
        <w:spacing w:line="268" w:lineRule="exact"/>
        <w:ind w:left="1578"/>
        <w:rPr>
          <w:rFonts w:hint="eastAsia" w:ascii="宋体" w:hAnsi="宋体" w:eastAsia="宋体" w:cs="宋体"/>
        </w:rPr>
      </w:pPr>
      <w:r>
        <w:rPr>
          <w:rFonts w:hint="eastAsia" w:ascii="宋体" w:hAnsi="宋体" w:eastAsia="宋体" w:cs="宋体"/>
        </w:rPr>
        <w:t>承包人违反上述约定的，应按照专用合同条款的约定，承担违约责任。</w:t>
      </w:r>
    </w:p>
    <w:p>
      <w:pPr>
        <w:pStyle w:val="20"/>
        <w:numPr>
          <w:ilvl w:val="2"/>
          <w:numId w:val="36"/>
        </w:numPr>
        <w:tabs>
          <w:tab w:val="left" w:pos="2104"/>
        </w:tabs>
        <w:spacing w:before="138" w:line="364" w:lineRule="auto"/>
        <w:ind w:left="1158" w:right="733" w:firstLine="420"/>
        <w:jc w:val="both"/>
        <w:rPr>
          <w:rFonts w:hint="eastAsia" w:ascii="宋体" w:hAnsi="宋体" w:eastAsia="宋体" w:cs="宋体"/>
          <w:sz w:val="21"/>
        </w:rPr>
      </w:pPr>
      <w:r>
        <w:rPr>
          <w:rFonts w:hint="eastAsia" w:ascii="宋体" w:hAnsi="宋体" w:eastAsia="宋体" w:cs="宋体"/>
          <w:spacing w:val="-6"/>
          <w:sz w:val="21"/>
        </w:rPr>
        <w:t>项目经理按合同约定组织工程实施。在紧急情况下为确保施工安全和人员安全，在无</w:t>
      </w:r>
      <w:r>
        <w:rPr>
          <w:rFonts w:hint="eastAsia" w:ascii="宋体" w:hAnsi="宋体" w:eastAsia="宋体" w:cs="宋体"/>
          <w:spacing w:val="-4"/>
          <w:sz w:val="21"/>
        </w:rPr>
        <w:t>法与发包人代表和总监理工程师及时取得联系时，项目经理有权采取必要的措施保证与工程有</w:t>
      </w:r>
      <w:r>
        <w:rPr>
          <w:rFonts w:hint="eastAsia" w:ascii="宋体" w:hAnsi="宋体" w:eastAsia="宋体" w:cs="宋体"/>
          <w:spacing w:val="-3"/>
          <w:sz w:val="21"/>
        </w:rPr>
        <w:t>关的人身、财产和工程的安全，但应在</w:t>
      </w:r>
      <w:r>
        <w:rPr>
          <w:rFonts w:hint="eastAsia" w:ascii="宋体" w:hAnsi="宋体" w:eastAsia="宋体" w:cs="宋体"/>
          <w:sz w:val="21"/>
        </w:rPr>
        <w:t>48</w:t>
      </w:r>
      <w:r>
        <w:rPr>
          <w:rFonts w:hint="eastAsia" w:ascii="宋体" w:hAnsi="宋体" w:eastAsia="宋体" w:cs="宋体"/>
          <w:spacing w:val="-3"/>
          <w:sz w:val="21"/>
        </w:rPr>
        <w:t>小时内向发包人代表和总监理工程师提交书面报告。</w:t>
      </w:r>
    </w:p>
    <w:p>
      <w:pPr>
        <w:pStyle w:val="20"/>
        <w:numPr>
          <w:ilvl w:val="2"/>
          <w:numId w:val="36"/>
        </w:numPr>
        <w:tabs>
          <w:tab w:val="left" w:pos="2104"/>
        </w:tabs>
        <w:spacing w:line="364" w:lineRule="auto"/>
        <w:ind w:left="1158" w:right="733" w:firstLine="420"/>
        <w:jc w:val="both"/>
        <w:rPr>
          <w:rFonts w:hint="eastAsia" w:ascii="宋体" w:hAnsi="宋体" w:eastAsia="宋体" w:cs="宋体"/>
          <w:sz w:val="21"/>
        </w:rPr>
      </w:pPr>
      <w:r>
        <w:rPr>
          <w:rFonts w:hint="eastAsia" w:ascii="宋体" w:hAnsi="宋体" w:eastAsia="宋体" w:cs="宋体"/>
          <w:spacing w:val="-5"/>
          <w:sz w:val="21"/>
        </w:rPr>
        <w:t>承包人需要更换项目经理的，应提前</w:t>
      </w:r>
      <w:r>
        <w:rPr>
          <w:rFonts w:hint="eastAsia" w:ascii="宋体" w:hAnsi="宋体" w:eastAsia="宋体" w:cs="宋体"/>
          <w:sz w:val="21"/>
        </w:rPr>
        <w:t>14</w:t>
      </w:r>
      <w:r>
        <w:rPr>
          <w:rFonts w:hint="eastAsia" w:ascii="宋体" w:hAnsi="宋体" w:eastAsia="宋体" w:cs="宋体"/>
          <w:spacing w:val="-5"/>
          <w:sz w:val="21"/>
        </w:rPr>
        <w:t>天书面通知发包人和监理人，并征得发包人书</w:t>
      </w:r>
      <w:r>
        <w:rPr>
          <w:rFonts w:hint="eastAsia" w:ascii="宋体" w:hAnsi="宋体" w:eastAsia="宋体" w:cs="宋体"/>
          <w:spacing w:val="-4"/>
          <w:sz w:val="21"/>
        </w:rPr>
        <w:t>面同意。通知中应当载明继任项目经理的注册执业资格、管理经验等资料，继任项目经理继续履行第</w:t>
      </w:r>
      <w:r>
        <w:rPr>
          <w:rFonts w:hint="eastAsia" w:ascii="宋体" w:hAnsi="宋体" w:eastAsia="宋体" w:cs="宋体"/>
          <w:sz w:val="21"/>
        </w:rPr>
        <w:t>3.2.1</w:t>
      </w:r>
      <w:r>
        <w:rPr>
          <w:rFonts w:hint="eastAsia" w:ascii="宋体" w:hAnsi="宋体" w:eastAsia="宋体" w:cs="宋体"/>
          <w:spacing w:val="-3"/>
          <w:sz w:val="21"/>
        </w:rPr>
        <w:t>项约定的职责。未经发包人书面同意，承包人不得擅自更换项目经理。承包人擅自更换项目经理的，应按照专用合同条款的约定承担违约责任。</w:t>
      </w:r>
    </w:p>
    <w:p>
      <w:pPr>
        <w:pStyle w:val="20"/>
        <w:numPr>
          <w:ilvl w:val="2"/>
          <w:numId w:val="36"/>
        </w:numPr>
        <w:tabs>
          <w:tab w:val="left" w:pos="2104"/>
        </w:tabs>
        <w:spacing w:line="364" w:lineRule="auto"/>
        <w:ind w:left="1158" w:right="733" w:firstLine="420"/>
        <w:jc w:val="both"/>
        <w:rPr>
          <w:rFonts w:hint="eastAsia" w:ascii="宋体" w:hAnsi="宋体" w:eastAsia="宋体" w:cs="宋体"/>
          <w:sz w:val="21"/>
        </w:rPr>
      </w:pPr>
      <w:r>
        <w:rPr>
          <w:rFonts w:hint="eastAsia" w:ascii="宋体" w:hAnsi="宋体" w:eastAsia="宋体" w:cs="宋体"/>
          <w:spacing w:val="-5"/>
          <w:sz w:val="21"/>
        </w:rPr>
        <w:t>发包人有权书面通知承包人更换其认为不称职的项目经理，通知中应当载明要求更换</w:t>
      </w:r>
      <w:r>
        <w:rPr>
          <w:rFonts w:hint="eastAsia" w:ascii="宋体" w:hAnsi="宋体" w:eastAsia="宋体" w:cs="宋体"/>
          <w:spacing w:val="-4"/>
          <w:sz w:val="21"/>
        </w:rPr>
        <w:t>的理由。承包人应在接到更换通知后</w:t>
      </w:r>
      <w:r>
        <w:rPr>
          <w:rFonts w:hint="eastAsia" w:ascii="宋体" w:hAnsi="宋体" w:eastAsia="宋体" w:cs="宋体"/>
          <w:sz w:val="21"/>
        </w:rPr>
        <w:t>14</w:t>
      </w:r>
      <w:r>
        <w:rPr>
          <w:rFonts w:hint="eastAsia" w:ascii="宋体" w:hAnsi="宋体" w:eastAsia="宋体" w:cs="宋体"/>
          <w:spacing w:val="-3"/>
          <w:sz w:val="21"/>
        </w:rPr>
        <w:t>天内向发包人提出书面的改进报告。发包人收到改进报告后仍要求更换的，承包人应在接到第二次更换通知的</w:t>
      </w:r>
      <w:r>
        <w:rPr>
          <w:rFonts w:hint="eastAsia" w:ascii="宋体" w:hAnsi="宋体" w:eastAsia="宋体" w:cs="宋体"/>
          <w:sz w:val="21"/>
        </w:rPr>
        <w:t>28</w:t>
      </w:r>
      <w:r>
        <w:rPr>
          <w:rFonts w:hint="eastAsia" w:ascii="宋体" w:hAnsi="宋体" w:eastAsia="宋体" w:cs="宋体"/>
          <w:spacing w:val="-3"/>
          <w:sz w:val="21"/>
        </w:rPr>
        <w:t>天内进行更换，并将新任命的项目经理的注册执业资格、管理经验等资料书面通知发包人。继任项目经理继续履行第</w:t>
      </w:r>
      <w:r>
        <w:rPr>
          <w:rFonts w:hint="eastAsia" w:ascii="宋体" w:hAnsi="宋体" w:eastAsia="宋体" w:cs="宋体"/>
          <w:sz w:val="21"/>
        </w:rPr>
        <w:t>3.2.1</w:t>
      </w:r>
      <w:r>
        <w:rPr>
          <w:rFonts w:hint="eastAsia" w:ascii="宋体" w:hAnsi="宋体" w:eastAsia="宋体" w:cs="宋体"/>
          <w:spacing w:val="-3"/>
          <w:sz w:val="21"/>
        </w:rPr>
        <w:t>项约定的</w:t>
      </w:r>
    </w:p>
    <w:p>
      <w:pPr>
        <w:spacing w:line="364" w:lineRule="auto"/>
        <w:jc w:val="both"/>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职责。承包人无正当理由拒绝更换项目经理的，应按照专用合同条款的约定承担违约责任。</w:t>
      </w:r>
    </w:p>
    <w:p>
      <w:pPr>
        <w:pStyle w:val="20"/>
        <w:numPr>
          <w:ilvl w:val="2"/>
          <w:numId w:val="36"/>
        </w:numPr>
        <w:tabs>
          <w:tab w:val="left" w:pos="2104"/>
        </w:tabs>
        <w:spacing w:before="139" w:line="364" w:lineRule="auto"/>
        <w:ind w:left="1158" w:right="733" w:firstLine="420"/>
        <w:jc w:val="both"/>
        <w:rPr>
          <w:rFonts w:hint="eastAsia" w:ascii="宋体" w:hAnsi="宋体" w:eastAsia="宋体" w:cs="宋体"/>
          <w:sz w:val="21"/>
        </w:rPr>
      </w:pPr>
      <w:r>
        <w:rPr>
          <w:rFonts w:hint="eastAsia" w:ascii="宋体" w:hAnsi="宋体" w:eastAsia="宋体" w:cs="宋体"/>
          <w:spacing w:val="-5"/>
          <w:sz w:val="21"/>
        </w:rPr>
        <w:t>项目经理因特殊情况授权其下属人员履行其某项工作职责的，该下属人员应具备履行</w:t>
      </w:r>
      <w:r>
        <w:rPr>
          <w:rFonts w:hint="eastAsia" w:ascii="宋体" w:hAnsi="宋体" w:eastAsia="宋体" w:cs="宋体"/>
          <w:spacing w:val="-7"/>
          <w:sz w:val="21"/>
        </w:rPr>
        <w:t>相应职责的能力，并应提前</w:t>
      </w:r>
      <w:r>
        <w:rPr>
          <w:rFonts w:hint="eastAsia" w:ascii="宋体" w:hAnsi="宋体" w:eastAsia="宋体" w:cs="宋体"/>
          <w:sz w:val="21"/>
        </w:rPr>
        <w:t>7</w:t>
      </w:r>
      <w:r>
        <w:rPr>
          <w:rFonts w:hint="eastAsia" w:ascii="宋体" w:hAnsi="宋体" w:eastAsia="宋体" w:cs="宋体"/>
          <w:spacing w:val="-4"/>
          <w:sz w:val="21"/>
        </w:rPr>
        <w:t>天将上述人员的姓名和授权范围书面通知监理人，并征得发包人书</w:t>
      </w:r>
      <w:r>
        <w:rPr>
          <w:rFonts w:hint="eastAsia" w:ascii="宋体" w:hAnsi="宋体" w:eastAsia="宋体" w:cs="宋体"/>
          <w:spacing w:val="-3"/>
          <w:sz w:val="21"/>
        </w:rPr>
        <w:t>面同意。</w:t>
      </w:r>
    </w:p>
    <w:p>
      <w:pPr>
        <w:pStyle w:val="20"/>
        <w:numPr>
          <w:ilvl w:val="1"/>
          <w:numId w:val="50"/>
        </w:numPr>
        <w:tabs>
          <w:tab w:val="left" w:pos="1948"/>
        </w:tabs>
        <w:spacing w:before="119"/>
        <w:ind w:hanging="369"/>
        <w:rPr>
          <w:rFonts w:hint="eastAsia" w:ascii="宋体" w:hAnsi="宋体" w:eastAsia="宋体" w:cs="宋体"/>
          <w:sz w:val="21"/>
        </w:rPr>
      </w:pPr>
      <w:r>
        <w:rPr>
          <w:rFonts w:hint="eastAsia" w:ascii="宋体" w:hAnsi="宋体" w:eastAsia="宋体" w:cs="宋体"/>
          <w:spacing w:val="-3"/>
          <w:sz w:val="21"/>
        </w:rPr>
        <w:t>承包人人员</w:t>
      </w:r>
    </w:p>
    <w:p>
      <w:pPr>
        <w:pStyle w:val="2"/>
        <w:spacing w:before="3"/>
        <w:ind w:left="0"/>
        <w:rPr>
          <w:rFonts w:hint="eastAsia" w:ascii="宋体" w:hAnsi="宋体" w:eastAsia="宋体" w:cs="宋体"/>
          <w:sz w:val="20"/>
        </w:rPr>
      </w:pPr>
    </w:p>
    <w:p>
      <w:pPr>
        <w:pStyle w:val="20"/>
        <w:numPr>
          <w:ilvl w:val="2"/>
          <w:numId w:val="50"/>
        </w:numPr>
        <w:tabs>
          <w:tab w:val="left" w:pos="2104"/>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除专用合同条款另有约定外，承包人应在接到开工通知后</w:t>
      </w:r>
      <w:r>
        <w:rPr>
          <w:rFonts w:hint="eastAsia" w:ascii="宋体" w:hAnsi="宋体" w:eastAsia="宋体" w:cs="宋体"/>
          <w:sz w:val="21"/>
        </w:rPr>
        <w:t>7</w:t>
      </w:r>
      <w:r>
        <w:rPr>
          <w:rFonts w:hint="eastAsia" w:ascii="宋体" w:hAnsi="宋体" w:eastAsia="宋体" w:cs="宋体"/>
          <w:spacing w:val="-3"/>
          <w:sz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Style w:val="20"/>
        <w:numPr>
          <w:ilvl w:val="2"/>
          <w:numId w:val="50"/>
        </w:numPr>
        <w:tabs>
          <w:tab w:val="left" w:pos="2104"/>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承包人派驻到施工现场的主要施工管理人员应相对稳定。施工过程中如有变动，承包</w:t>
      </w:r>
      <w:r>
        <w:rPr>
          <w:rFonts w:hint="eastAsia" w:ascii="宋体" w:hAnsi="宋体" w:eastAsia="宋体" w:cs="宋体"/>
          <w:spacing w:val="-4"/>
          <w:sz w:val="21"/>
        </w:rPr>
        <w:t>人应及时向监理人提交施工现场人员变动情况的报告。承包人更换主要施工管理人员时，应提前7</w:t>
      </w:r>
      <w:r>
        <w:rPr>
          <w:rFonts w:hint="eastAsia" w:ascii="宋体" w:hAnsi="宋体" w:eastAsia="宋体" w:cs="宋体"/>
          <w:spacing w:val="-7"/>
          <w:sz w:val="21"/>
        </w:rPr>
        <w:t>天书面通知监理人，并征得发包人书面同意。通知中应当载明继任人员的注册执业资格、管</w:t>
      </w:r>
      <w:r>
        <w:rPr>
          <w:rFonts w:hint="eastAsia" w:ascii="宋体" w:hAnsi="宋体" w:eastAsia="宋体" w:cs="宋体"/>
          <w:spacing w:val="-5"/>
          <w:sz w:val="21"/>
        </w:rPr>
        <w:t>理经验等资料。</w:t>
      </w:r>
    </w:p>
    <w:p>
      <w:pPr>
        <w:pStyle w:val="2"/>
        <w:spacing w:line="268" w:lineRule="exact"/>
        <w:ind w:left="1578"/>
        <w:rPr>
          <w:rFonts w:hint="eastAsia" w:ascii="宋体" w:hAnsi="宋体" w:eastAsia="宋体" w:cs="宋体"/>
        </w:rPr>
      </w:pPr>
      <w:r>
        <w:rPr>
          <w:rFonts w:hint="eastAsia" w:ascii="宋体" w:hAnsi="宋体" w:eastAsia="宋体" w:cs="宋体"/>
        </w:rPr>
        <w:t>特殊工种作业人员均应持有相应的资格证明，监理人可以随时检查。</w:t>
      </w:r>
    </w:p>
    <w:p>
      <w:pPr>
        <w:pStyle w:val="20"/>
        <w:numPr>
          <w:ilvl w:val="2"/>
          <w:numId w:val="50"/>
        </w:numPr>
        <w:tabs>
          <w:tab w:val="left" w:pos="2104"/>
        </w:tabs>
        <w:spacing w:before="137" w:line="364" w:lineRule="auto"/>
        <w:ind w:right="733" w:firstLine="420"/>
        <w:jc w:val="both"/>
        <w:rPr>
          <w:rFonts w:hint="eastAsia" w:ascii="宋体" w:hAnsi="宋体" w:eastAsia="宋体" w:cs="宋体"/>
          <w:sz w:val="21"/>
        </w:rPr>
      </w:pPr>
      <w:r>
        <w:rPr>
          <w:rFonts w:hint="eastAsia" w:ascii="宋体" w:hAnsi="宋体" w:eastAsia="宋体" w:cs="宋体"/>
          <w:spacing w:val="-5"/>
          <w:sz w:val="21"/>
        </w:rPr>
        <w:t>发包人对于承包人主要施工管理人员的资格或能力有异议的，承包人应提供资料证明</w:t>
      </w:r>
      <w:r>
        <w:rPr>
          <w:rFonts w:hint="eastAsia" w:ascii="宋体" w:hAnsi="宋体" w:eastAsia="宋体" w:cs="宋体"/>
          <w:spacing w:val="-4"/>
          <w:sz w:val="21"/>
        </w:rPr>
        <w:t>被质疑人员有能力完成其岗位工作或不存在发包人所质疑的情形。发包人要求撤换不能按照合</w:t>
      </w:r>
      <w:r>
        <w:rPr>
          <w:rFonts w:hint="eastAsia" w:ascii="宋体" w:hAnsi="宋体" w:eastAsia="宋体" w:cs="宋体"/>
          <w:spacing w:val="-3"/>
          <w:sz w:val="21"/>
        </w:rPr>
        <w:t>同约定履行职责及义务的主要施工管理人员的，承包人应当撤换。承包人无正当理由拒绝撤换的，应按照专用合同条款的约定承担违约责任。</w:t>
      </w:r>
    </w:p>
    <w:p>
      <w:pPr>
        <w:pStyle w:val="20"/>
        <w:numPr>
          <w:ilvl w:val="2"/>
          <w:numId w:val="50"/>
        </w:numPr>
        <w:tabs>
          <w:tab w:val="left" w:pos="2104"/>
        </w:tabs>
        <w:spacing w:line="364" w:lineRule="auto"/>
        <w:ind w:right="733" w:firstLine="420"/>
        <w:jc w:val="both"/>
        <w:rPr>
          <w:rFonts w:hint="eastAsia" w:ascii="宋体" w:hAnsi="宋体" w:eastAsia="宋体" w:cs="宋体"/>
          <w:sz w:val="21"/>
        </w:rPr>
      </w:pPr>
      <w:r>
        <w:rPr>
          <w:rFonts w:hint="eastAsia" w:ascii="宋体" w:hAnsi="宋体" w:eastAsia="宋体" w:cs="宋体"/>
          <w:spacing w:val="-7"/>
          <w:sz w:val="21"/>
        </w:rPr>
        <w:t>除专用合同条款另有约定外，承包人的主要施工管理人员离开施工现场每月累计不超过5</w:t>
      </w:r>
      <w:r>
        <w:rPr>
          <w:rFonts w:hint="eastAsia" w:ascii="宋体" w:hAnsi="宋体" w:eastAsia="宋体" w:cs="宋体"/>
          <w:spacing w:val="-3"/>
          <w:sz w:val="21"/>
        </w:rPr>
        <w:t>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Style w:val="20"/>
        <w:numPr>
          <w:ilvl w:val="2"/>
          <w:numId w:val="50"/>
        </w:numPr>
        <w:tabs>
          <w:tab w:val="left" w:pos="2104"/>
        </w:tabs>
        <w:spacing w:line="364" w:lineRule="auto"/>
        <w:ind w:right="733" w:firstLine="420"/>
        <w:jc w:val="both"/>
        <w:rPr>
          <w:rFonts w:hint="eastAsia" w:ascii="宋体" w:hAnsi="宋体" w:eastAsia="宋体" w:cs="宋体"/>
          <w:sz w:val="21"/>
        </w:rPr>
      </w:pPr>
      <w:r>
        <w:rPr>
          <w:rFonts w:hint="eastAsia" w:ascii="宋体" w:hAnsi="宋体" w:eastAsia="宋体" w:cs="宋体"/>
          <w:spacing w:val="-6"/>
          <w:sz w:val="21"/>
        </w:rPr>
        <w:t>承包人擅自更换主要施工管理人员，或前述人员未经监理人或发包人同意擅自离开施</w:t>
      </w:r>
      <w:r>
        <w:rPr>
          <w:rFonts w:hint="eastAsia" w:ascii="宋体" w:hAnsi="宋体" w:eastAsia="宋体" w:cs="宋体"/>
          <w:spacing w:val="-4"/>
          <w:sz w:val="21"/>
        </w:rPr>
        <w:t>工现场的，应按照专用合同条款约定承担违约责任。</w:t>
      </w:r>
    </w:p>
    <w:p>
      <w:pPr>
        <w:pStyle w:val="20"/>
        <w:numPr>
          <w:ilvl w:val="1"/>
          <w:numId w:val="51"/>
        </w:numPr>
        <w:tabs>
          <w:tab w:val="left" w:pos="1948"/>
        </w:tabs>
        <w:spacing w:before="116"/>
        <w:ind w:hanging="369"/>
        <w:rPr>
          <w:rFonts w:hint="eastAsia" w:ascii="宋体" w:hAnsi="宋体" w:eastAsia="宋体" w:cs="宋体"/>
          <w:sz w:val="21"/>
        </w:rPr>
      </w:pPr>
      <w:r>
        <w:rPr>
          <w:rFonts w:hint="eastAsia" w:ascii="宋体" w:hAnsi="宋体" w:eastAsia="宋体" w:cs="宋体"/>
          <w:spacing w:val="-3"/>
          <w:sz w:val="21"/>
        </w:rPr>
        <w:t>承包人现场查勘</w:t>
      </w:r>
    </w:p>
    <w:p>
      <w:pPr>
        <w:pStyle w:val="2"/>
        <w:spacing w:before="4"/>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承包人应对基于发包人按照第2.4.3项〔提供基础资料〕提交的基础资料所做出的解释和推断负责，但因基础资料存在错误、遗漏导致承包人解释或推断失实的，由发包人承担责任。</w:t>
      </w:r>
    </w:p>
    <w:p>
      <w:pPr>
        <w:pStyle w:val="2"/>
        <w:spacing w:line="364" w:lineRule="auto"/>
        <w:ind w:right="626" w:firstLine="419"/>
        <w:rPr>
          <w:rFonts w:hint="eastAsia" w:ascii="宋体" w:hAnsi="宋体" w:eastAsia="宋体" w:cs="宋体"/>
        </w:rPr>
      </w:pPr>
      <w:r>
        <w:rPr>
          <w:rFonts w:hint="eastAsia" w:ascii="宋体" w:hAnsi="宋体" w:eastAsia="宋体" w:cs="宋体"/>
          <w:spacing w:val="-6"/>
        </w:rPr>
        <w:t>承包人应对施工现场和施工条件进行查勘，并充分了解工程所在地的气象条件、交通条件、</w:t>
      </w:r>
      <w:r>
        <w:rPr>
          <w:rFonts w:hint="eastAsia" w:ascii="宋体" w:hAnsi="宋体" w:eastAsia="宋体" w:cs="宋体"/>
          <w:spacing w:val="-4"/>
        </w:rPr>
        <w:t xml:space="preserve">风俗习惯以及其他与完成合同工作有关的其他资料。因承包人未能充分查勘、了解前述情况或 </w:t>
      </w:r>
      <w:r>
        <w:rPr>
          <w:rFonts w:hint="eastAsia" w:ascii="宋体" w:hAnsi="宋体" w:eastAsia="宋体" w:cs="宋体"/>
          <w:spacing w:val="-3"/>
        </w:rPr>
        <w:t>未能充分估计前述情况所可能产生后果的，承包人承担由此增加的费用和（</w:t>
      </w:r>
      <w:r>
        <w:rPr>
          <w:rFonts w:hint="eastAsia" w:ascii="宋体" w:hAnsi="宋体" w:eastAsia="宋体" w:cs="宋体"/>
        </w:rPr>
        <w:t>或）</w:t>
      </w:r>
      <w:r>
        <w:rPr>
          <w:rFonts w:hint="eastAsia" w:ascii="宋体" w:hAnsi="宋体" w:eastAsia="宋体" w:cs="宋体"/>
          <w:spacing w:val="-3"/>
        </w:rPr>
        <w:t>延误的工期。</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1"/>
          <w:numId w:val="51"/>
        </w:numPr>
        <w:tabs>
          <w:tab w:val="left" w:pos="1948"/>
        </w:tabs>
        <w:spacing w:before="63"/>
        <w:ind w:hanging="369"/>
        <w:rPr>
          <w:rFonts w:hint="eastAsia" w:ascii="宋体" w:hAnsi="宋体" w:eastAsia="宋体" w:cs="宋体"/>
          <w:sz w:val="21"/>
        </w:rPr>
      </w:pPr>
      <w:r>
        <w:rPr>
          <w:rFonts w:hint="eastAsia" w:ascii="宋体" w:hAnsi="宋体" w:eastAsia="宋体" w:cs="宋体"/>
          <w:spacing w:val="-3"/>
          <w:sz w:val="21"/>
        </w:rPr>
        <w:t>分包</w:t>
      </w:r>
    </w:p>
    <w:p>
      <w:pPr>
        <w:pStyle w:val="2"/>
        <w:spacing w:before="2"/>
        <w:ind w:left="0"/>
        <w:rPr>
          <w:rFonts w:hint="eastAsia" w:ascii="宋体" w:hAnsi="宋体" w:eastAsia="宋体" w:cs="宋体"/>
          <w:sz w:val="20"/>
        </w:rPr>
      </w:pPr>
    </w:p>
    <w:p>
      <w:pPr>
        <w:pStyle w:val="20"/>
        <w:numPr>
          <w:ilvl w:val="2"/>
          <w:numId w:val="51"/>
        </w:numPr>
        <w:tabs>
          <w:tab w:val="left" w:pos="2104"/>
        </w:tabs>
        <w:spacing w:before="1"/>
        <w:ind w:hanging="525"/>
        <w:rPr>
          <w:rFonts w:hint="eastAsia" w:ascii="宋体" w:hAnsi="宋体" w:eastAsia="宋体" w:cs="宋体"/>
          <w:sz w:val="21"/>
        </w:rPr>
      </w:pPr>
      <w:r>
        <w:rPr>
          <w:rFonts w:hint="eastAsia" w:ascii="宋体" w:hAnsi="宋体" w:eastAsia="宋体" w:cs="宋体"/>
          <w:spacing w:val="-3"/>
          <w:sz w:val="21"/>
        </w:rPr>
        <w:t>分包的一般约定</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Style w:val="2"/>
        <w:spacing w:line="268" w:lineRule="exact"/>
        <w:ind w:left="1578"/>
        <w:rPr>
          <w:rFonts w:hint="eastAsia" w:ascii="宋体" w:hAnsi="宋体" w:eastAsia="宋体" w:cs="宋体"/>
        </w:rPr>
      </w:pPr>
      <w:r>
        <w:rPr>
          <w:rFonts w:hint="eastAsia" w:ascii="宋体" w:hAnsi="宋体" w:eastAsia="宋体" w:cs="宋体"/>
        </w:rPr>
        <w:t>承包人不得以劳务分包的名义转包或违法分包工程。</w:t>
      </w:r>
    </w:p>
    <w:p>
      <w:pPr>
        <w:pStyle w:val="20"/>
        <w:numPr>
          <w:ilvl w:val="2"/>
          <w:numId w:val="51"/>
        </w:numPr>
        <w:tabs>
          <w:tab w:val="left" w:pos="2104"/>
        </w:tabs>
        <w:spacing w:before="141"/>
        <w:ind w:hanging="525"/>
        <w:rPr>
          <w:rFonts w:hint="eastAsia" w:ascii="宋体" w:hAnsi="宋体" w:eastAsia="宋体" w:cs="宋体"/>
          <w:sz w:val="21"/>
        </w:rPr>
      </w:pPr>
      <w:r>
        <w:rPr>
          <w:rFonts w:hint="eastAsia" w:ascii="宋体" w:hAnsi="宋体" w:eastAsia="宋体" w:cs="宋体"/>
          <w:spacing w:val="-3"/>
          <w:sz w:val="21"/>
        </w:rPr>
        <w:t>分包的确定</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3"/>
        </w:rPr>
        <w:t>承包人应按专用合同条款的约定进行分包，确定分包人。已标价工程量清单或预算书中给</w:t>
      </w:r>
      <w:r>
        <w:rPr>
          <w:rFonts w:hint="eastAsia" w:ascii="宋体" w:hAnsi="宋体" w:eastAsia="宋体" w:cs="宋体"/>
          <w:spacing w:val="-6"/>
        </w:rPr>
        <w:t xml:space="preserve">定暂估价的专业工程，按照第 </w:t>
      </w:r>
      <w:r>
        <w:rPr>
          <w:rFonts w:hint="eastAsia" w:ascii="宋体" w:hAnsi="宋体" w:eastAsia="宋体" w:cs="宋体"/>
        </w:rPr>
        <w:t>10.7</w:t>
      </w:r>
      <w:r>
        <w:rPr>
          <w:rFonts w:hint="eastAsia" w:ascii="宋体" w:hAnsi="宋体" w:eastAsia="宋体" w:cs="宋体"/>
          <w:spacing w:val="14"/>
        </w:rPr>
        <w:t xml:space="preserve"> </w:t>
      </w:r>
      <w:r>
        <w:rPr>
          <w:rFonts w:hint="eastAsia" w:ascii="宋体" w:hAnsi="宋体" w:eastAsia="宋体" w:cs="宋体"/>
          <w:spacing w:val="-3"/>
        </w:rPr>
        <w:t>款〔暂估价〕确定分包人。按照合同约定进行分包的，承包人应确保分包人具有相应的资质和能力。工程分包不减轻或免除承包人的责任和义务，承包人</w:t>
      </w:r>
      <w:r>
        <w:rPr>
          <w:rFonts w:hint="eastAsia" w:ascii="宋体" w:hAnsi="宋体" w:eastAsia="宋体" w:cs="宋体"/>
          <w:spacing w:val="-9"/>
        </w:rPr>
        <w:t xml:space="preserve">和分包人就分包工程向发包人承担连带责任。除合同另有约定外，承包人应在分包合同签订后 </w:t>
      </w:r>
      <w:r>
        <w:rPr>
          <w:rFonts w:hint="eastAsia" w:ascii="宋体" w:hAnsi="宋体" w:eastAsia="宋体" w:cs="宋体"/>
        </w:rPr>
        <w:t xml:space="preserve">7 </w:t>
      </w:r>
      <w:r>
        <w:rPr>
          <w:rFonts w:hint="eastAsia" w:ascii="宋体" w:hAnsi="宋体" w:eastAsia="宋体" w:cs="宋体"/>
          <w:spacing w:val="-3"/>
        </w:rPr>
        <w:t>天内向发包人和监理人提交分包合同副本。</w:t>
      </w:r>
    </w:p>
    <w:p>
      <w:pPr>
        <w:pStyle w:val="20"/>
        <w:numPr>
          <w:ilvl w:val="2"/>
          <w:numId w:val="51"/>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2"/>
          <w:sz w:val="21"/>
        </w:rPr>
        <w:t>分包管理</w:t>
      </w:r>
    </w:p>
    <w:p>
      <w:pPr>
        <w:pStyle w:val="2"/>
        <w:spacing w:before="139" w:line="364" w:lineRule="auto"/>
        <w:ind w:right="789" w:firstLine="419"/>
        <w:rPr>
          <w:rFonts w:hint="eastAsia" w:ascii="宋体" w:hAnsi="宋体" w:eastAsia="宋体" w:cs="宋体"/>
        </w:rPr>
      </w:pPr>
      <w:r>
        <w:rPr>
          <w:rFonts w:hint="eastAsia" w:ascii="宋体" w:hAnsi="宋体" w:eastAsia="宋体" w:cs="宋体"/>
        </w:rPr>
        <w:t>承包人应向监理人提交分包人的主要施工管理人员表，并对分包人的施工人员进行实名制管理，包括但不限于进出场管理、登记造册以及各种证照的办理。</w:t>
      </w:r>
    </w:p>
    <w:p>
      <w:pPr>
        <w:pStyle w:val="20"/>
        <w:numPr>
          <w:ilvl w:val="2"/>
          <w:numId w:val="51"/>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3"/>
          <w:sz w:val="21"/>
        </w:rPr>
        <w:t>分包合同价款</w:t>
      </w:r>
    </w:p>
    <w:p>
      <w:pPr>
        <w:pStyle w:val="20"/>
        <w:numPr>
          <w:ilvl w:val="0"/>
          <w:numId w:val="52"/>
        </w:numPr>
        <w:tabs>
          <w:tab w:val="left" w:pos="2107"/>
        </w:tabs>
        <w:spacing w:before="141" w:line="364" w:lineRule="auto"/>
        <w:ind w:right="789" w:firstLine="420"/>
        <w:rPr>
          <w:rFonts w:hint="eastAsia" w:ascii="宋体" w:hAnsi="宋体" w:eastAsia="宋体" w:cs="宋体"/>
          <w:sz w:val="21"/>
        </w:rPr>
      </w:pPr>
      <w:r>
        <w:rPr>
          <w:rFonts w:hint="eastAsia" w:ascii="宋体" w:hAnsi="宋体" w:eastAsia="宋体" w:cs="宋体"/>
          <w:spacing w:val="-3"/>
          <w:sz w:val="21"/>
        </w:rPr>
        <w:t>除本项第</w:t>
      </w:r>
      <w:r>
        <w:rPr>
          <w:rFonts w:hint="eastAsia" w:ascii="宋体" w:hAnsi="宋体" w:eastAsia="宋体" w:cs="宋体"/>
          <w:sz w:val="21"/>
        </w:rPr>
        <w:t>（2）</w:t>
      </w:r>
      <w:r>
        <w:rPr>
          <w:rFonts w:hint="eastAsia" w:ascii="宋体" w:hAnsi="宋体" w:eastAsia="宋体" w:cs="宋体"/>
          <w:spacing w:val="-3"/>
          <w:sz w:val="21"/>
        </w:rPr>
        <w:t>目约定的情况或专用合同条款另有约定外，分包合同价款由承包人与分包人结算，未经承包人同意，发包人不得向分包人支付分包工程价款；</w:t>
      </w:r>
    </w:p>
    <w:p>
      <w:pPr>
        <w:pStyle w:val="20"/>
        <w:numPr>
          <w:ilvl w:val="0"/>
          <w:numId w:val="52"/>
        </w:numPr>
        <w:tabs>
          <w:tab w:val="left" w:pos="2107"/>
        </w:tabs>
        <w:spacing w:line="364" w:lineRule="auto"/>
        <w:ind w:right="731" w:firstLine="420"/>
        <w:rPr>
          <w:rFonts w:hint="eastAsia" w:ascii="宋体" w:hAnsi="宋体" w:eastAsia="宋体" w:cs="宋体"/>
          <w:sz w:val="21"/>
        </w:rPr>
      </w:pPr>
      <w:r>
        <w:rPr>
          <w:rFonts w:hint="eastAsia" w:ascii="宋体" w:hAnsi="宋体" w:eastAsia="宋体" w:cs="宋体"/>
          <w:spacing w:val="-4"/>
          <w:sz w:val="21"/>
        </w:rPr>
        <w:t xml:space="preserve">生效法律文书要求发包人向分包人支付分包合同价款的，发包人有权从应付承包人 </w:t>
      </w:r>
      <w:r>
        <w:rPr>
          <w:rFonts w:hint="eastAsia" w:ascii="宋体" w:hAnsi="宋体" w:eastAsia="宋体" w:cs="宋体"/>
          <w:spacing w:val="-3"/>
          <w:sz w:val="21"/>
        </w:rPr>
        <w:t>工程款中扣除该部分款项。</w:t>
      </w:r>
    </w:p>
    <w:p>
      <w:pPr>
        <w:pStyle w:val="20"/>
        <w:numPr>
          <w:ilvl w:val="2"/>
          <w:numId w:val="51"/>
        </w:numPr>
        <w:tabs>
          <w:tab w:val="left" w:pos="2104"/>
        </w:tabs>
        <w:ind w:hanging="525"/>
        <w:rPr>
          <w:rFonts w:hint="eastAsia" w:ascii="宋体" w:hAnsi="宋体" w:eastAsia="宋体" w:cs="宋体"/>
          <w:sz w:val="21"/>
        </w:rPr>
      </w:pPr>
      <w:r>
        <w:rPr>
          <w:rFonts w:hint="eastAsia" w:ascii="宋体" w:hAnsi="宋体" w:eastAsia="宋体" w:cs="宋体"/>
          <w:spacing w:val="-3"/>
          <w:sz w:val="21"/>
        </w:rPr>
        <w:t>分包合同权益的转让</w:t>
      </w:r>
    </w:p>
    <w:p>
      <w:pPr>
        <w:pStyle w:val="2"/>
        <w:spacing w:before="138" w:line="364" w:lineRule="auto"/>
        <w:ind w:right="788" w:firstLine="419"/>
        <w:jc w:val="both"/>
        <w:rPr>
          <w:rFonts w:hint="eastAsia" w:ascii="宋体" w:hAnsi="宋体" w:eastAsia="宋体" w:cs="宋体"/>
        </w:rPr>
      </w:pPr>
      <w:r>
        <w:rPr>
          <w:rFonts w:hint="eastAsia" w:ascii="宋体" w:hAnsi="宋体" w:eastAsia="宋体" w:cs="宋体"/>
          <w:spacing w:val="-3"/>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20"/>
        <w:numPr>
          <w:ilvl w:val="1"/>
          <w:numId w:val="51"/>
        </w:numPr>
        <w:tabs>
          <w:tab w:val="left" w:pos="1948"/>
        </w:tabs>
        <w:spacing w:before="117"/>
        <w:ind w:hanging="369"/>
        <w:rPr>
          <w:rFonts w:hint="eastAsia" w:ascii="宋体" w:hAnsi="宋体" w:eastAsia="宋体" w:cs="宋体"/>
          <w:sz w:val="21"/>
        </w:rPr>
      </w:pPr>
      <w:r>
        <w:rPr>
          <w:rFonts w:hint="eastAsia" w:ascii="宋体" w:hAnsi="宋体" w:eastAsia="宋体" w:cs="宋体"/>
          <w:spacing w:val="-3"/>
          <w:sz w:val="21"/>
        </w:rPr>
        <w:t>工程照管与成品、半成品保护</w:t>
      </w:r>
    </w:p>
    <w:p>
      <w:pPr>
        <w:pStyle w:val="2"/>
        <w:spacing w:before="5"/>
        <w:ind w:left="0"/>
        <w:rPr>
          <w:rFonts w:hint="eastAsia" w:ascii="宋体" w:hAnsi="宋体" w:eastAsia="宋体" w:cs="宋体"/>
          <w:sz w:val="20"/>
        </w:rPr>
      </w:pPr>
    </w:p>
    <w:p>
      <w:pPr>
        <w:pStyle w:val="20"/>
        <w:numPr>
          <w:ilvl w:val="0"/>
          <w:numId w:val="53"/>
        </w:numPr>
        <w:tabs>
          <w:tab w:val="left" w:pos="2105"/>
        </w:tabs>
        <w:spacing w:line="364" w:lineRule="auto"/>
        <w:ind w:right="734" w:firstLine="420"/>
        <w:rPr>
          <w:rFonts w:hint="eastAsia" w:ascii="宋体" w:hAnsi="宋体" w:eastAsia="宋体" w:cs="宋体"/>
          <w:sz w:val="21"/>
        </w:rPr>
      </w:pPr>
      <w:r>
        <w:rPr>
          <w:rFonts w:hint="eastAsia" w:ascii="宋体" w:hAnsi="宋体" w:eastAsia="宋体" w:cs="宋体"/>
          <w:spacing w:val="-6"/>
          <w:sz w:val="21"/>
        </w:rPr>
        <w:t>除专用合同条款另有约定外，自发包人向承包人移交施工现场之日起，承包人应负责</w:t>
      </w:r>
      <w:r>
        <w:rPr>
          <w:rFonts w:hint="eastAsia" w:ascii="宋体" w:hAnsi="宋体" w:eastAsia="宋体" w:cs="宋体"/>
          <w:spacing w:val="-4"/>
          <w:sz w:val="21"/>
        </w:rPr>
        <w:t>照管工程及工程相关的材料、工程设备，直到颁发工程接收证书之日止。</w:t>
      </w:r>
    </w:p>
    <w:p>
      <w:pPr>
        <w:pStyle w:val="20"/>
        <w:numPr>
          <w:ilvl w:val="0"/>
          <w:numId w:val="53"/>
        </w:numPr>
        <w:tabs>
          <w:tab w:val="left" w:pos="2107"/>
        </w:tabs>
        <w:spacing w:line="364" w:lineRule="auto"/>
        <w:ind w:right="733" w:firstLine="420"/>
        <w:rPr>
          <w:rFonts w:hint="eastAsia" w:ascii="宋体" w:hAnsi="宋体" w:eastAsia="宋体" w:cs="宋体"/>
          <w:sz w:val="21"/>
        </w:rPr>
      </w:pPr>
      <w:r>
        <w:rPr>
          <w:rFonts w:hint="eastAsia" w:ascii="宋体" w:hAnsi="宋体" w:eastAsia="宋体" w:cs="宋体"/>
          <w:spacing w:val="-7"/>
          <w:sz w:val="21"/>
        </w:rPr>
        <w:t>在承包人负责照管期间，因承包人原因造成工程、材料、工程设备损坏的，由承包人</w:t>
      </w:r>
      <w:r>
        <w:rPr>
          <w:rFonts w:hint="eastAsia" w:ascii="宋体" w:hAnsi="宋体" w:eastAsia="宋体" w:cs="宋体"/>
          <w:spacing w:val="-5"/>
          <w:sz w:val="21"/>
        </w:rPr>
        <w:t>负责修复或更换，并承担由此增加的费用和</w:t>
      </w:r>
      <w:r>
        <w:rPr>
          <w:rFonts w:hint="eastAsia" w:ascii="宋体" w:hAnsi="宋体" w:eastAsia="宋体" w:cs="宋体"/>
          <w:spacing w:val="-3"/>
          <w:sz w:val="21"/>
        </w:rPr>
        <w:t>（</w:t>
      </w:r>
      <w:r>
        <w:rPr>
          <w:rFonts w:hint="eastAsia" w:ascii="宋体" w:hAnsi="宋体" w:eastAsia="宋体" w:cs="宋体"/>
          <w:sz w:val="21"/>
        </w:rPr>
        <w:t>或</w:t>
      </w:r>
      <w:r>
        <w:rPr>
          <w:rFonts w:hint="eastAsia" w:ascii="宋体" w:hAnsi="宋体" w:eastAsia="宋体" w:cs="宋体"/>
          <w:spacing w:val="-3"/>
          <w:sz w:val="21"/>
        </w:rPr>
        <w:t>）</w:t>
      </w:r>
      <w:r>
        <w:rPr>
          <w:rFonts w:hint="eastAsia" w:ascii="宋体" w:hAnsi="宋体" w:eastAsia="宋体" w:cs="宋体"/>
          <w:spacing w:val="-2"/>
          <w:sz w:val="21"/>
        </w:rPr>
        <w:t>延误的工期。</w:t>
      </w:r>
    </w:p>
    <w:p>
      <w:pPr>
        <w:pStyle w:val="20"/>
        <w:numPr>
          <w:ilvl w:val="0"/>
          <w:numId w:val="53"/>
        </w:numPr>
        <w:tabs>
          <w:tab w:val="left" w:pos="2107"/>
        </w:tabs>
        <w:spacing w:line="367" w:lineRule="auto"/>
        <w:ind w:right="626" w:firstLine="420"/>
        <w:rPr>
          <w:rFonts w:hint="eastAsia" w:ascii="宋体" w:hAnsi="宋体" w:eastAsia="宋体" w:cs="宋体"/>
          <w:sz w:val="21"/>
        </w:rPr>
      </w:pPr>
      <w:r>
        <w:rPr>
          <w:rFonts w:hint="eastAsia" w:ascii="宋体" w:hAnsi="宋体" w:eastAsia="宋体" w:cs="宋体"/>
          <w:spacing w:val="-9"/>
          <w:sz w:val="21"/>
        </w:rPr>
        <w:t xml:space="preserve">对合同内分期完成的成品和半成品，在工程接收证书颁发前，由承包人承担保护责任 </w:t>
      </w:r>
      <w:r>
        <w:rPr>
          <w:rFonts w:hint="eastAsia" w:ascii="宋体" w:hAnsi="宋体" w:eastAsia="宋体" w:cs="宋体"/>
          <w:spacing w:val="-6"/>
          <w:sz w:val="21"/>
        </w:rPr>
        <w:t xml:space="preserve">。因承包人原因造成成品或半成品损坏的，由承包人负责修复或更换，并承担由此增加的费用 </w:t>
      </w:r>
      <w:r>
        <w:rPr>
          <w:rFonts w:hint="eastAsia" w:ascii="宋体" w:hAnsi="宋体" w:eastAsia="宋体" w:cs="宋体"/>
          <w:sz w:val="21"/>
        </w:rPr>
        <w:t>和</w:t>
      </w:r>
    </w:p>
    <w:p>
      <w:pPr>
        <w:pStyle w:val="2"/>
        <w:spacing w:line="264" w:lineRule="exact"/>
        <w:rPr>
          <w:rFonts w:hint="eastAsia" w:ascii="宋体" w:hAnsi="宋体" w:eastAsia="宋体" w:cs="宋体"/>
        </w:rPr>
      </w:pPr>
      <w:r>
        <w:rPr>
          <w:rFonts w:hint="eastAsia" w:ascii="宋体" w:hAnsi="宋体" w:eastAsia="宋体" w:cs="宋体"/>
        </w:rPr>
        <w:t>（或）延误的工期。</w:t>
      </w:r>
    </w:p>
    <w:p>
      <w:pPr>
        <w:spacing w:line="264" w:lineRule="exact"/>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1"/>
          <w:numId w:val="51"/>
        </w:numPr>
        <w:tabs>
          <w:tab w:val="left" w:pos="1948"/>
        </w:tabs>
        <w:spacing w:before="63"/>
        <w:ind w:hanging="369"/>
        <w:rPr>
          <w:rFonts w:hint="eastAsia" w:ascii="宋体" w:hAnsi="宋体" w:eastAsia="宋体" w:cs="宋体"/>
          <w:sz w:val="21"/>
        </w:rPr>
      </w:pPr>
      <w:r>
        <w:rPr>
          <w:rFonts w:hint="eastAsia" w:ascii="宋体" w:hAnsi="宋体" w:eastAsia="宋体" w:cs="宋体"/>
          <w:spacing w:val="-3"/>
          <w:sz w:val="21"/>
        </w:rPr>
        <w:t>履约担保</w:t>
      </w:r>
    </w:p>
    <w:p>
      <w:pPr>
        <w:pStyle w:val="2"/>
        <w:spacing w:before="2"/>
        <w:ind w:left="0"/>
        <w:rPr>
          <w:rFonts w:hint="eastAsia" w:ascii="宋体" w:hAnsi="宋体" w:eastAsia="宋体" w:cs="宋体"/>
          <w:sz w:val="20"/>
        </w:rPr>
      </w:pPr>
    </w:p>
    <w:p>
      <w:pPr>
        <w:pStyle w:val="2"/>
        <w:spacing w:before="1" w:line="364" w:lineRule="auto"/>
        <w:ind w:right="625" w:firstLine="419"/>
        <w:rPr>
          <w:rFonts w:hint="eastAsia" w:ascii="宋体" w:hAnsi="宋体" w:eastAsia="宋体" w:cs="宋体"/>
        </w:rPr>
      </w:pPr>
      <w:r>
        <w:rPr>
          <w:rFonts w:hint="eastAsia" w:ascii="宋体" w:hAnsi="宋体" w:eastAsia="宋体" w:cs="宋体"/>
          <w:spacing w:val="-6"/>
        </w:rPr>
        <w:t>发包人需要承包人提供履约担保的，由合同当事人在专用合同条款中约定履约担保的方式、</w:t>
      </w:r>
      <w:r>
        <w:rPr>
          <w:rFonts w:hint="eastAsia" w:ascii="宋体" w:hAnsi="宋体" w:eastAsia="宋体" w:cs="宋体"/>
          <w:spacing w:val="-4"/>
        </w:rPr>
        <w:t xml:space="preserve">金额及期限等。履约担保可以采用银行保函或担保公司担保等形式，具体由合同当事人在专用 </w:t>
      </w:r>
      <w:r>
        <w:rPr>
          <w:rFonts w:hint="eastAsia" w:ascii="宋体" w:hAnsi="宋体" w:eastAsia="宋体" w:cs="宋体"/>
          <w:spacing w:val="-3"/>
        </w:rPr>
        <w:t>合同条款中约定。</w:t>
      </w:r>
    </w:p>
    <w:p>
      <w:pPr>
        <w:pStyle w:val="2"/>
        <w:spacing w:line="364" w:lineRule="auto"/>
        <w:ind w:right="789" w:firstLine="419"/>
        <w:rPr>
          <w:rFonts w:hint="eastAsia" w:ascii="宋体" w:hAnsi="宋体" w:eastAsia="宋体" w:cs="宋体"/>
        </w:rPr>
      </w:pPr>
      <w:r>
        <w:rPr>
          <w:rFonts w:hint="eastAsia" w:ascii="宋体" w:hAnsi="宋体" w:eastAsia="宋体" w:cs="宋体"/>
        </w:rPr>
        <w:t>因承包人原因导致工期延长的，继续提供履约担保所增加的费用由承包人承担；非因承包人原因导致工期延长的，继续提供履约担保所增加的费用由发包人承担。</w:t>
      </w:r>
    </w:p>
    <w:p>
      <w:pPr>
        <w:pStyle w:val="20"/>
        <w:numPr>
          <w:ilvl w:val="1"/>
          <w:numId w:val="51"/>
        </w:numPr>
        <w:tabs>
          <w:tab w:val="left" w:pos="1948"/>
        </w:tabs>
        <w:spacing w:before="117"/>
        <w:ind w:hanging="369"/>
        <w:rPr>
          <w:rFonts w:hint="eastAsia" w:ascii="宋体" w:hAnsi="宋体" w:eastAsia="宋体" w:cs="宋体"/>
          <w:sz w:val="21"/>
        </w:rPr>
      </w:pPr>
      <w:r>
        <w:rPr>
          <w:rFonts w:hint="eastAsia" w:ascii="宋体" w:hAnsi="宋体" w:eastAsia="宋体" w:cs="宋体"/>
          <w:spacing w:val="-2"/>
          <w:sz w:val="21"/>
        </w:rPr>
        <w:t>联合体</w:t>
      </w:r>
    </w:p>
    <w:p>
      <w:pPr>
        <w:pStyle w:val="2"/>
        <w:spacing w:before="5"/>
        <w:ind w:left="0"/>
        <w:rPr>
          <w:rFonts w:hint="eastAsia" w:ascii="宋体" w:hAnsi="宋体" w:eastAsia="宋体" w:cs="宋体"/>
          <w:sz w:val="20"/>
        </w:rPr>
      </w:pPr>
    </w:p>
    <w:p>
      <w:pPr>
        <w:pStyle w:val="20"/>
        <w:numPr>
          <w:ilvl w:val="2"/>
          <w:numId w:val="51"/>
        </w:numPr>
        <w:tabs>
          <w:tab w:val="left" w:pos="2104"/>
        </w:tabs>
        <w:spacing w:line="364" w:lineRule="auto"/>
        <w:ind w:left="1158" w:right="736" w:firstLine="420"/>
        <w:rPr>
          <w:rFonts w:hint="eastAsia" w:ascii="宋体" w:hAnsi="宋体" w:eastAsia="宋体" w:cs="宋体"/>
          <w:sz w:val="21"/>
        </w:rPr>
      </w:pPr>
      <w:r>
        <w:rPr>
          <w:rFonts w:hint="eastAsia" w:ascii="宋体" w:hAnsi="宋体" w:eastAsia="宋体" w:cs="宋体"/>
          <w:spacing w:val="-6"/>
          <w:sz w:val="21"/>
        </w:rPr>
        <w:t>联合体各方应共同与发包人签订合同协议书。联合体各方应为履行合同向发包人承担</w:t>
      </w:r>
      <w:r>
        <w:rPr>
          <w:rFonts w:hint="eastAsia" w:ascii="宋体" w:hAnsi="宋体" w:eastAsia="宋体" w:cs="宋体"/>
          <w:spacing w:val="-1"/>
          <w:sz w:val="21"/>
        </w:rPr>
        <w:t>连带责任。</w:t>
      </w:r>
    </w:p>
    <w:p>
      <w:pPr>
        <w:pStyle w:val="20"/>
        <w:numPr>
          <w:ilvl w:val="2"/>
          <w:numId w:val="51"/>
        </w:numPr>
        <w:tabs>
          <w:tab w:val="left" w:pos="2104"/>
        </w:tabs>
        <w:spacing w:line="364" w:lineRule="auto"/>
        <w:ind w:left="1158" w:right="734" w:firstLine="420"/>
        <w:rPr>
          <w:rFonts w:hint="eastAsia" w:ascii="宋体" w:hAnsi="宋体" w:eastAsia="宋体" w:cs="宋体"/>
          <w:sz w:val="21"/>
        </w:rPr>
      </w:pPr>
      <w:r>
        <w:rPr>
          <w:rFonts w:hint="eastAsia" w:ascii="宋体" w:hAnsi="宋体" w:eastAsia="宋体" w:cs="宋体"/>
          <w:spacing w:val="-6"/>
          <w:sz w:val="21"/>
        </w:rPr>
        <w:t>联合体协议经发包人确认后作为合同附件。在履行合同过程中，未经发包人同意，不</w:t>
      </w:r>
      <w:r>
        <w:rPr>
          <w:rFonts w:hint="eastAsia" w:ascii="宋体" w:hAnsi="宋体" w:eastAsia="宋体" w:cs="宋体"/>
          <w:spacing w:val="-4"/>
          <w:sz w:val="21"/>
        </w:rPr>
        <w:t>得修改联合体协议。</w:t>
      </w:r>
    </w:p>
    <w:p>
      <w:pPr>
        <w:pStyle w:val="20"/>
        <w:numPr>
          <w:ilvl w:val="2"/>
          <w:numId w:val="51"/>
        </w:numPr>
        <w:tabs>
          <w:tab w:val="left" w:pos="2104"/>
        </w:tabs>
        <w:spacing w:line="367" w:lineRule="auto"/>
        <w:ind w:left="1158" w:right="734" w:firstLine="420"/>
        <w:rPr>
          <w:rFonts w:hint="eastAsia" w:ascii="宋体" w:hAnsi="宋体" w:eastAsia="宋体" w:cs="宋体"/>
          <w:sz w:val="21"/>
        </w:rPr>
      </w:pPr>
      <w:r>
        <w:rPr>
          <w:rFonts w:hint="eastAsia" w:ascii="宋体" w:hAnsi="宋体" w:eastAsia="宋体" w:cs="宋体"/>
          <w:spacing w:val="-6"/>
          <w:sz w:val="21"/>
        </w:rPr>
        <w:t>联合体牵头人负责与发包人和监理人联系，并接受指示，负责组织联合体各成员全面</w:t>
      </w:r>
      <w:r>
        <w:rPr>
          <w:rFonts w:hint="eastAsia" w:ascii="宋体" w:hAnsi="宋体" w:eastAsia="宋体" w:cs="宋体"/>
          <w:spacing w:val="-4"/>
          <w:sz w:val="21"/>
        </w:rPr>
        <w:t>履行合同。</w:t>
      </w:r>
    </w:p>
    <w:p>
      <w:pPr>
        <w:pStyle w:val="20"/>
        <w:numPr>
          <w:ilvl w:val="0"/>
          <w:numId w:val="36"/>
        </w:numPr>
        <w:tabs>
          <w:tab w:val="left" w:pos="1422"/>
        </w:tabs>
        <w:spacing w:before="112"/>
        <w:rPr>
          <w:rFonts w:hint="eastAsia" w:ascii="宋体" w:hAnsi="宋体" w:eastAsia="宋体" w:cs="宋体"/>
          <w:sz w:val="21"/>
        </w:rPr>
      </w:pPr>
      <w:r>
        <w:rPr>
          <w:rFonts w:hint="eastAsia" w:ascii="宋体" w:hAnsi="宋体" w:eastAsia="宋体" w:cs="宋体"/>
          <w:spacing w:val="-2"/>
          <w:sz w:val="21"/>
        </w:rPr>
        <w:t>监理人</w:t>
      </w:r>
    </w:p>
    <w:p>
      <w:pPr>
        <w:pStyle w:val="2"/>
        <w:spacing w:before="2"/>
        <w:ind w:left="0"/>
        <w:rPr>
          <w:rFonts w:hint="eastAsia" w:ascii="宋体" w:hAnsi="宋体" w:eastAsia="宋体" w:cs="宋体"/>
          <w:sz w:val="20"/>
        </w:rPr>
      </w:pPr>
    </w:p>
    <w:p>
      <w:pPr>
        <w:pStyle w:val="20"/>
        <w:numPr>
          <w:ilvl w:val="1"/>
          <w:numId w:val="36"/>
        </w:numPr>
        <w:tabs>
          <w:tab w:val="left" w:pos="1895"/>
        </w:tabs>
        <w:spacing w:before="1"/>
        <w:ind w:hanging="316"/>
        <w:rPr>
          <w:rFonts w:hint="eastAsia" w:ascii="宋体" w:hAnsi="宋体" w:eastAsia="宋体" w:cs="宋体"/>
          <w:sz w:val="21"/>
        </w:rPr>
      </w:pPr>
      <w:r>
        <w:rPr>
          <w:rFonts w:hint="eastAsia" w:ascii="宋体" w:hAnsi="宋体" w:eastAsia="宋体" w:cs="宋体"/>
          <w:spacing w:val="-3"/>
          <w:sz w:val="21"/>
        </w:rPr>
        <w:t>监理人的一般规定</w:t>
      </w:r>
    </w:p>
    <w:p>
      <w:pPr>
        <w:pStyle w:val="2"/>
        <w:spacing w:before="2"/>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spacing w:val="-3"/>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Style w:val="2"/>
        <w:spacing w:line="364" w:lineRule="auto"/>
        <w:ind w:right="789" w:firstLine="419"/>
        <w:rPr>
          <w:rFonts w:hint="eastAsia" w:ascii="宋体" w:hAnsi="宋体" w:eastAsia="宋体" w:cs="宋体"/>
        </w:rPr>
      </w:pPr>
      <w:r>
        <w:rPr>
          <w:rFonts w:hint="eastAsia" w:ascii="宋体" w:hAnsi="宋体" w:eastAsia="宋体" w:cs="宋体"/>
          <w:spacing w:val="-3"/>
        </w:rPr>
        <w:t>除专用合同条款另有约定外，监理人在施工现场的办公场所、生活场所由承包人提供，所发生的费用由发包人承担。</w:t>
      </w:r>
    </w:p>
    <w:p>
      <w:pPr>
        <w:pStyle w:val="20"/>
        <w:numPr>
          <w:ilvl w:val="1"/>
          <w:numId w:val="36"/>
        </w:numPr>
        <w:tabs>
          <w:tab w:val="left" w:pos="1895"/>
        </w:tabs>
        <w:spacing w:before="120"/>
        <w:ind w:hanging="316"/>
        <w:rPr>
          <w:rFonts w:hint="eastAsia" w:ascii="宋体" w:hAnsi="宋体" w:eastAsia="宋体" w:cs="宋体"/>
          <w:sz w:val="21"/>
        </w:rPr>
      </w:pPr>
      <w:r>
        <w:rPr>
          <w:rFonts w:hint="eastAsia" w:ascii="宋体" w:hAnsi="宋体" w:eastAsia="宋体" w:cs="宋体"/>
          <w:spacing w:val="-3"/>
          <w:sz w:val="21"/>
        </w:rPr>
        <w:t>监理人员</w:t>
      </w:r>
    </w:p>
    <w:p>
      <w:pPr>
        <w:pStyle w:val="2"/>
        <w:spacing w:before="2"/>
        <w:ind w:left="0"/>
        <w:rPr>
          <w:rFonts w:hint="eastAsia" w:ascii="宋体" w:hAnsi="宋体" w:eastAsia="宋体" w:cs="宋体"/>
          <w:sz w:val="20"/>
        </w:rPr>
      </w:pPr>
    </w:p>
    <w:p>
      <w:pPr>
        <w:pStyle w:val="2"/>
        <w:spacing w:line="364" w:lineRule="auto"/>
        <w:ind w:right="685" w:firstLine="419"/>
        <w:rPr>
          <w:rFonts w:hint="eastAsia" w:ascii="宋体" w:hAnsi="宋体" w:eastAsia="宋体" w:cs="宋体"/>
        </w:rPr>
      </w:pPr>
      <w:r>
        <w:rPr>
          <w:rFonts w:hint="eastAsia" w:ascii="宋体" w:hAnsi="宋体" w:eastAsia="宋体" w:cs="宋体"/>
          <w:spacing w:val="-3"/>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 更换其他监理人员，监理人应提前</w:t>
      </w:r>
      <w:r>
        <w:rPr>
          <w:rFonts w:hint="eastAsia" w:ascii="宋体" w:hAnsi="宋体" w:eastAsia="宋体" w:cs="宋体"/>
        </w:rPr>
        <w:t>48</w:t>
      </w:r>
      <w:r>
        <w:rPr>
          <w:rFonts w:hint="eastAsia" w:ascii="宋体" w:hAnsi="宋体" w:eastAsia="宋体" w:cs="宋体"/>
          <w:spacing w:val="-3"/>
        </w:rPr>
        <w:t>小时书面通知承包人。</w:t>
      </w:r>
    </w:p>
    <w:p>
      <w:pPr>
        <w:pStyle w:val="20"/>
        <w:numPr>
          <w:ilvl w:val="1"/>
          <w:numId w:val="36"/>
        </w:numPr>
        <w:tabs>
          <w:tab w:val="left" w:pos="1895"/>
        </w:tabs>
        <w:spacing w:before="119"/>
        <w:ind w:hanging="316"/>
        <w:rPr>
          <w:rFonts w:hint="eastAsia" w:ascii="宋体" w:hAnsi="宋体" w:eastAsia="宋体" w:cs="宋体"/>
          <w:sz w:val="21"/>
        </w:rPr>
      </w:pPr>
      <w:r>
        <w:rPr>
          <w:rFonts w:hint="eastAsia" w:ascii="宋体" w:hAnsi="宋体" w:eastAsia="宋体" w:cs="宋体"/>
          <w:spacing w:val="-3"/>
          <w:sz w:val="21"/>
        </w:rPr>
        <w:t>监理人的指示</w:t>
      </w:r>
    </w:p>
    <w:p>
      <w:pPr>
        <w:pStyle w:val="2"/>
        <w:spacing w:before="3"/>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line="364" w:lineRule="auto"/>
        <w:ind w:right="735" w:firstLine="419"/>
        <w:jc w:val="both"/>
        <w:rPr>
          <w:rFonts w:hint="eastAsia" w:ascii="宋体" w:hAnsi="宋体" w:eastAsia="宋体" w:cs="宋体"/>
        </w:rPr>
      </w:pPr>
      <w:r>
        <w:rPr>
          <w:rFonts w:hint="eastAsia" w:ascii="宋体" w:hAnsi="宋体" w:eastAsia="宋体" w:cs="宋体"/>
        </w:rPr>
        <w:t>监理人发出的指示应送达承包人项目经理或经项目经理授权接收的人员。因监理人未能按合同约定发出指示、指示延误或发出了错误指示而导致承包人费用增加和（或）工期延误的， 由发包人承担相应责任。除专用合同条款另有约定外，总监理工程师不应将第4.4款〔商定或确定〕约定应由总监理工程师作出确定的权力授权或委托给其他监理人员。</w:t>
      </w:r>
    </w:p>
    <w:p>
      <w:pPr>
        <w:pStyle w:val="2"/>
        <w:spacing w:line="364" w:lineRule="auto"/>
        <w:ind w:right="788" w:firstLine="419"/>
        <w:rPr>
          <w:rFonts w:hint="eastAsia" w:ascii="宋体" w:hAnsi="宋体" w:eastAsia="宋体" w:cs="宋体"/>
        </w:rPr>
      </w:pPr>
      <w:r>
        <w:rPr>
          <w:rFonts w:hint="eastAsia" w:ascii="宋体" w:hAnsi="宋体" w:eastAsia="宋体" w:cs="宋体"/>
        </w:rPr>
        <w:t>承包人对监理人发出的指示有疑问的，应向监理人提出书面异议，监理人应在48小时内对该指示予以确认、更改或撤销，监理人逾期未回复的，承包人有权拒绝执行上述指示。</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监理人对承包人的任何工作、工程或其采用的材料和工程设备未在约定的或合理期限内提出意见的，视为批准，但不免除或减轻承包人对该工作、工程、材料、工程设备等应承担的责任和义务。</w:t>
      </w:r>
    </w:p>
    <w:p>
      <w:pPr>
        <w:pStyle w:val="20"/>
        <w:numPr>
          <w:ilvl w:val="1"/>
          <w:numId w:val="36"/>
        </w:numPr>
        <w:tabs>
          <w:tab w:val="left" w:pos="1948"/>
        </w:tabs>
        <w:spacing w:before="116"/>
        <w:ind w:left="1947" w:hanging="369"/>
        <w:rPr>
          <w:rFonts w:hint="eastAsia" w:ascii="宋体" w:hAnsi="宋体" w:eastAsia="宋体" w:cs="宋体"/>
          <w:sz w:val="21"/>
        </w:rPr>
      </w:pPr>
      <w:r>
        <w:rPr>
          <w:rFonts w:hint="eastAsia" w:ascii="宋体" w:hAnsi="宋体" w:eastAsia="宋体" w:cs="宋体"/>
          <w:spacing w:val="-3"/>
          <w:sz w:val="21"/>
        </w:rPr>
        <w:t>商定或确定</w:t>
      </w:r>
    </w:p>
    <w:p>
      <w:pPr>
        <w:pStyle w:val="2"/>
        <w:spacing w:before="3"/>
        <w:ind w:left="0"/>
        <w:rPr>
          <w:rFonts w:hint="eastAsia" w:ascii="宋体" w:hAnsi="宋体" w:eastAsia="宋体" w:cs="宋体"/>
          <w:sz w:val="20"/>
        </w:rPr>
      </w:pPr>
    </w:p>
    <w:p>
      <w:pPr>
        <w:pStyle w:val="2"/>
        <w:spacing w:line="364" w:lineRule="auto"/>
        <w:ind w:right="625" w:firstLine="419"/>
        <w:rPr>
          <w:rFonts w:hint="eastAsia" w:ascii="宋体" w:hAnsi="宋体" w:eastAsia="宋体" w:cs="宋体"/>
        </w:rPr>
      </w:pPr>
      <w:r>
        <w:rPr>
          <w:rFonts w:hint="eastAsia" w:ascii="宋体" w:hAnsi="宋体" w:eastAsia="宋体" w:cs="宋体"/>
          <w:spacing w:val="-7"/>
        </w:rPr>
        <w:t xml:space="preserve">合同当事人进行商定或确定时，总监理工程师应当会同合同当事人尽量通过协商达成一致， </w:t>
      </w:r>
      <w:r>
        <w:rPr>
          <w:rFonts w:hint="eastAsia" w:ascii="宋体" w:hAnsi="宋体" w:eastAsia="宋体" w:cs="宋体"/>
          <w:spacing w:val="-5"/>
        </w:rPr>
        <w:t>不能达成一致的，由总监理工程师按照合同约定审慎做出公正的确定。</w:t>
      </w: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总监理工程师应将确定以书面形式通知发包人和承包人，并附详细依据。合同当事人对总监理工程师的确定没有异议的，按照总监理工程师的确定执行。任何一方合同当事人有异议， 按照第20条〔争议解决〕约定处理。争议解决前，合同当事人暂按总监理工程师的确定执行； 争议解决后，争议解决的结果与总监理工程师的确定不一致的，按照争议解决的结果执行，由此造成的损失由责任人承担。</w:t>
      </w:r>
    </w:p>
    <w:p>
      <w:pPr>
        <w:pStyle w:val="20"/>
        <w:numPr>
          <w:ilvl w:val="0"/>
          <w:numId w:val="36"/>
        </w:numPr>
        <w:tabs>
          <w:tab w:val="left" w:pos="1422"/>
        </w:tabs>
        <w:spacing w:before="117"/>
        <w:rPr>
          <w:rFonts w:hint="eastAsia" w:ascii="宋体" w:hAnsi="宋体" w:eastAsia="宋体" w:cs="宋体"/>
          <w:sz w:val="21"/>
        </w:rPr>
      </w:pPr>
      <w:r>
        <w:rPr>
          <w:rFonts w:hint="eastAsia" w:ascii="宋体" w:hAnsi="宋体" w:eastAsia="宋体" w:cs="宋体"/>
          <w:spacing w:val="-3"/>
          <w:sz w:val="21"/>
        </w:rPr>
        <w:t>工程质量</w:t>
      </w:r>
    </w:p>
    <w:p>
      <w:pPr>
        <w:pStyle w:val="2"/>
        <w:spacing w:before="3"/>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质量要求</w:t>
      </w:r>
    </w:p>
    <w:p>
      <w:pPr>
        <w:pStyle w:val="2"/>
        <w:spacing w:before="3"/>
        <w:ind w:left="0"/>
        <w:rPr>
          <w:rFonts w:hint="eastAsia" w:ascii="宋体" w:hAnsi="宋体" w:eastAsia="宋体" w:cs="宋体"/>
          <w:sz w:val="20"/>
        </w:rPr>
      </w:pPr>
    </w:p>
    <w:p>
      <w:pPr>
        <w:pStyle w:val="20"/>
        <w:numPr>
          <w:ilvl w:val="2"/>
          <w:numId w:val="36"/>
        </w:numPr>
        <w:tabs>
          <w:tab w:val="left" w:pos="2104"/>
        </w:tabs>
        <w:spacing w:line="364" w:lineRule="auto"/>
        <w:ind w:left="1158" w:right="731" w:firstLine="420"/>
        <w:rPr>
          <w:rFonts w:hint="eastAsia" w:ascii="宋体" w:hAnsi="宋体" w:eastAsia="宋体" w:cs="宋体"/>
          <w:sz w:val="21"/>
        </w:rPr>
      </w:pPr>
      <w:r>
        <w:rPr>
          <w:rFonts w:hint="eastAsia" w:ascii="宋体" w:hAnsi="宋体" w:eastAsia="宋体" w:cs="宋体"/>
          <w:spacing w:val="-5"/>
          <w:sz w:val="21"/>
        </w:rPr>
        <w:t>工程质量标准必须符合现行国家有关工程施工质量验收规范和标准的要求。有关工程</w:t>
      </w:r>
      <w:r>
        <w:rPr>
          <w:rFonts w:hint="eastAsia" w:ascii="宋体" w:hAnsi="宋体" w:eastAsia="宋体" w:cs="宋体"/>
          <w:spacing w:val="-4"/>
          <w:sz w:val="21"/>
        </w:rPr>
        <w:t>质量的特殊标准或要求由合同当事人在专用合同条款中约定。</w:t>
      </w:r>
    </w:p>
    <w:p>
      <w:pPr>
        <w:pStyle w:val="20"/>
        <w:numPr>
          <w:ilvl w:val="2"/>
          <w:numId w:val="36"/>
        </w:numPr>
        <w:tabs>
          <w:tab w:val="left" w:pos="2104"/>
        </w:tabs>
        <w:ind w:hanging="525"/>
        <w:rPr>
          <w:rFonts w:hint="eastAsia" w:ascii="宋体" w:hAnsi="宋体" w:eastAsia="宋体" w:cs="宋体"/>
          <w:sz w:val="21"/>
        </w:rPr>
      </w:pPr>
      <w:r>
        <w:rPr>
          <w:rFonts w:hint="eastAsia" w:ascii="宋体" w:hAnsi="宋体" w:eastAsia="宋体" w:cs="宋体"/>
          <w:spacing w:val="-5"/>
          <w:sz w:val="21"/>
        </w:rPr>
        <w:t>因发包人原因造成工程质量未达到合同约定标准的，由发包人承担由此增加的费用和</w:t>
      </w:r>
    </w:p>
    <w:p>
      <w:pPr>
        <w:pStyle w:val="2"/>
        <w:spacing w:before="139"/>
        <w:rPr>
          <w:rFonts w:hint="eastAsia" w:ascii="宋体" w:hAnsi="宋体" w:eastAsia="宋体" w:cs="宋体"/>
        </w:rPr>
      </w:pPr>
      <w:r>
        <w:rPr>
          <w:rFonts w:hint="eastAsia" w:ascii="宋体" w:hAnsi="宋体" w:eastAsia="宋体" w:cs="宋体"/>
        </w:rPr>
        <w:t>（或）延误的工期，并支付承包人合理的利润。</w:t>
      </w:r>
    </w:p>
    <w:p>
      <w:pPr>
        <w:pStyle w:val="20"/>
        <w:numPr>
          <w:ilvl w:val="2"/>
          <w:numId w:val="36"/>
        </w:numPr>
        <w:tabs>
          <w:tab w:val="left" w:pos="2104"/>
        </w:tabs>
        <w:spacing w:before="139" w:line="364" w:lineRule="auto"/>
        <w:ind w:left="1158" w:right="733" w:firstLine="420"/>
        <w:rPr>
          <w:rFonts w:hint="eastAsia" w:ascii="宋体" w:hAnsi="宋体" w:eastAsia="宋体" w:cs="宋体"/>
          <w:sz w:val="21"/>
        </w:rPr>
      </w:pPr>
      <w:r>
        <w:rPr>
          <w:rFonts w:hint="eastAsia" w:ascii="宋体" w:hAnsi="宋体" w:eastAsia="宋体" w:cs="宋体"/>
          <w:spacing w:val="-5"/>
          <w:sz w:val="21"/>
        </w:rPr>
        <w:t>因承包人原因造成工程质量未达到合同约定标准的，发包人有权要求承包人返工直至</w:t>
      </w:r>
      <w:r>
        <w:rPr>
          <w:rFonts w:hint="eastAsia" w:ascii="宋体" w:hAnsi="宋体" w:eastAsia="宋体" w:cs="宋体"/>
          <w:spacing w:val="-4"/>
          <w:sz w:val="21"/>
        </w:rPr>
        <w:t>工程质量达到合同约定的标准为止，并由承包人承担由此增加的费用和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z w:val="21"/>
        </w:rPr>
        <w:t>）</w:t>
      </w:r>
      <w:r>
        <w:rPr>
          <w:rFonts w:hint="eastAsia" w:ascii="宋体" w:hAnsi="宋体" w:eastAsia="宋体" w:cs="宋体"/>
          <w:spacing w:val="-3"/>
          <w:sz w:val="21"/>
        </w:rPr>
        <w:t>延误的工期。</w:t>
      </w:r>
    </w:p>
    <w:p>
      <w:pPr>
        <w:pStyle w:val="20"/>
        <w:numPr>
          <w:ilvl w:val="1"/>
          <w:numId w:val="54"/>
        </w:numPr>
        <w:tabs>
          <w:tab w:val="left" w:pos="1895"/>
        </w:tabs>
        <w:spacing w:before="118"/>
        <w:ind w:hanging="316"/>
        <w:rPr>
          <w:rFonts w:hint="eastAsia" w:ascii="宋体" w:hAnsi="宋体" w:eastAsia="宋体" w:cs="宋体"/>
          <w:sz w:val="21"/>
        </w:rPr>
      </w:pPr>
      <w:r>
        <w:rPr>
          <w:rFonts w:hint="eastAsia" w:ascii="宋体" w:hAnsi="宋体" w:eastAsia="宋体" w:cs="宋体"/>
          <w:spacing w:val="-3"/>
          <w:sz w:val="21"/>
        </w:rPr>
        <w:t>质量保证措施</w:t>
      </w:r>
    </w:p>
    <w:p>
      <w:pPr>
        <w:pStyle w:val="2"/>
        <w:spacing w:before="5"/>
        <w:ind w:left="0"/>
        <w:rPr>
          <w:rFonts w:hint="eastAsia" w:ascii="宋体" w:hAnsi="宋体" w:eastAsia="宋体" w:cs="宋体"/>
          <w:sz w:val="20"/>
        </w:rPr>
      </w:pPr>
    </w:p>
    <w:p>
      <w:pPr>
        <w:pStyle w:val="20"/>
        <w:numPr>
          <w:ilvl w:val="2"/>
          <w:numId w:val="54"/>
        </w:numPr>
        <w:tabs>
          <w:tab w:val="left" w:pos="2104"/>
        </w:tabs>
        <w:ind w:hanging="525"/>
        <w:rPr>
          <w:rFonts w:hint="eastAsia" w:ascii="宋体" w:hAnsi="宋体" w:eastAsia="宋体" w:cs="宋体"/>
          <w:sz w:val="21"/>
        </w:rPr>
      </w:pPr>
      <w:r>
        <w:rPr>
          <w:rFonts w:hint="eastAsia" w:ascii="宋体" w:hAnsi="宋体" w:eastAsia="宋体" w:cs="宋体"/>
          <w:spacing w:val="-3"/>
          <w:sz w:val="21"/>
        </w:rPr>
        <w:t>发包人的质量管理</w:t>
      </w:r>
    </w:p>
    <w:p>
      <w:pPr>
        <w:pStyle w:val="2"/>
        <w:spacing w:before="140"/>
        <w:ind w:left="1578"/>
        <w:rPr>
          <w:rFonts w:hint="eastAsia" w:ascii="宋体" w:hAnsi="宋体" w:eastAsia="宋体" w:cs="宋体"/>
        </w:rPr>
      </w:pPr>
      <w:r>
        <w:rPr>
          <w:rFonts w:hint="eastAsia" w:ascii="宋体" w:hAnsi="宋体" w:eastAsia="宋体" w:cs="宋体"/>
        </w:rPr>
        <w:t>发包人应按照法律规定及合同约定完成与工程质量有关的各项工作。</w:t>
      </w:r>
    </w:p>
    <w:p>
      <w:pPr>
        <w:pStyle w:val="20"/>
        <w:numPr>
          <w:ilvl w:val="2"/>
          <w:numId w:val="54"/>
        </w:numPr>
        <w:tabs>
          <w:tab w:val="left" w:pos="2104"/>
        </w:tabs>
        <w:spacing w:before="139"/>
        <w:ind w:hanging="525"/>
        <w:rPr>
          <w:rFonts w:hint="eastAsia" w:ascii="宋体" w:hAnsi="宋体" w:eastAsia="宋体" w:cs="宋体"/>
          <w:sz w:val="21"/>
        </w:rPr>
      </w:pPr>
      <w:r>
        <w:rPr>
          <w:rFonts w:hint="eastAsia" w:ascii="宋体" w:hAnsi="宋体" w:eastAsia="宋体" w:cs="宋体"/>
          <w:spacing w:val="-3"/>
          <w:sz w:val="21"/>
        </w:rPr>
        <w:t>承包人的质量管理</w:t>
      </w:r>
    </w:p>
    <w:p>
      <w:pPr>
        <w:pStyle w:val="2"/>
        <w:spacing w:before="139" w:line="364" w:lineRule="auto"/>
        <w:ind w:right="738" w:firstLine="419"/>
        <w:jc w:val="both"/>
        <w:rPr>
          <w:rFonts w:hint="eastAsia" w:ascii="宋体" w:hAnsi="宋体" w:eastAsia="宋体" w:cs="宋体"/>
        </w:rPr>
      </w:pPr>
      <w:r>
        <w:rPr>
          <w:rFonts w:hint="eastAsia" w:ascii="宋体" w:hAnsi="宋体" w:eastAsia="宋体" w:cs="宋体"/>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89" w:firstLine="419"/>
        <w:rPr>
          <w:rFonts w:hint="eastAsia" w:ascii="宋体" w:hAnsi="宋体" w:eastAsia="宋体" w:cs="宋体"/>
        </w:rPr>
      </w:pPr>
      <w:r>
        <w:rPr>
          <w:rFonts w:hint="eastAsia" w:ascii="宋体" w:hAnsi="宋体" w:eastAsia="宋体" w:cs="宋体"/>
        </w:rPr>
        <w:t>承包人应对施工人员进行质量教育和技术培训，定期考核施工人员的劳动技能，严格执行施工规范和操作规程。</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Style w:val="20"/>
        <w:numPr>
          <w:ilvl w:val="2"/>
          <w:numId w:val="54"/>
        </w:numPr>
        <w:tabs>
          <w:tab w:val="left" w:pos="2104"/>
        </w:tabs>
        <w:spacing w:line="268" w:lineRule="exact"/>
        <w:ind w:hanging="525"/>
        <w:rPr>
          <w:rFonts w:hint="eastAsia" w:ascii="宋体" w:hAnsi="宋体" w:eastAsia="宋体" w:cs="宋体"/>
          <w:sz w:val="21"/>
        </w:rPr>
      </w:pPr>
      <w:r>
        <w:rPr>
          <w:rFonts w:hint="eastAsia" w:ascii="宋体" w:hAnsi="宋体" w:eastAsia="宋体" w:cs="宋体"/>
          <w:spacing w:val="-3"/>
          <w:sz w:val="21"/>
        </w:rPr>
        <w:t>监理人的质量检查和检验</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3"/>
        </w:rPr>
        <w:t xml:space="preserve">监理人按照法律规定和发包人授权对工程的所有部位及其施工工艺、材料和工程设备进行 检查和检验。承包人应为监理人的检查和检验提供方便，包括监理人到施工现场，或制造、加 </w:t>
      </w:r>
      <w:r>
        <w:rPr>
          <w:rFonts w:hint="eastAsia" w:ascii="宋体" w:hAnsi="宋体" w:eastAsia="宋体" w:cs="宋体"/>
          <w:spacing w:val="-8"/>
        </w:rPr>
        <w:t xml:space="preserve">工地点，或合同约定的其他地方进行察看和查阅施工原始记录。监理人为此进行的检查和检验， </w:t>
      </w:r>
      <w:r>
        <w:rPr>
          <w:rFonts w:hint="eastAsia" w:ascii="宋体" w:hAnsi="宋体" w:eastAsia="宋体" w:cs="宋体"/>
          <w:spacing w:val="-5"/>
        </w:rPr>
        <w:t>不免除或减轻承包人按照合同约定应当承担的责任。</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监理人的检查和检验不应影响施工正常进行。监理人的检查和检验影响施工正常进行的， 且经检查检验不合格的，影响正常施工的费用由承包人承担，工期不予顺延；经检查检验合格的，由此增加的费用和（或）延误的工期由发包人承担。</w:t>
      </w:r>
    </w:p>
    <w:p>
      <w:pPr>
        <w:pStyle w:val="20"/>
        <w:numPr>
          <w:ilvl w:val="1"/>
          <w:numId w:val="55"/>
        </w:numPr>
        <w:tabs>
          <w:tab w:val="left" w:pos="1948"/>
        </w:tabs>
        <w:spacing w:before="116"/>
        <w:ind w:hanging="369"/>
        <w:rPr>
          <w:rFonts w:hint="eastAsia" w:ascii="宋体" w:hAnsi="宋体" w:eastAsia="宋体" w:cs="宋体"/>
          <w:sz w:val="21"/>
        </w:rPr>
      </w:pPr>
      <w:r>
        <w:rPr>
          <w:rFonts w:hint="eastAsia" w:ascii="宋体" w:hAnsi="宋体" w:eastAsia="宋体" w:cs="宋体"/>
          <w:spacing w:val="-3"/>
          <w:sz w:val="21"/>
        </w:rPr>
        <w:t>隐蔽工程检查</w:t>
      </w:r>
    </w:p>
    <w:p>
      <w:pPr>
        <w:pStyle w:val="2"/>
        <w:spacing w:before="3"/>
        <w:ind w:left="0"/>
        <w:rPr>
          <w:rFonts w:hint="eastAsia" w:ascii="宋体" w:hAnsi="宋体" w:eastAsia="宋体" w:cs="宋体"/>
          <w:sz w:val="20"/>
        </w:rPr>
      </w:pPr>
    </w:p>
    <w:p>
      <w:pPr>
        <w:pStyle w:val="20"/>
        <w:numPr>
          <w:ilvl w:val="2"/>
          <w:numId w:val="55"/>
        </w:numPr>
        <w:tabs>
          <w:tab w:val="left" w:pos="2051"/>
        </w:tabs>
        <w:ind w:hanging="472"/>
        <w:rPr>
          <w:rFonts w:hint="eastAsia" w:ascii="宋体" w:hAnsi="宋体" w:eastAsia="宋体" w:cs="宋体"/>
          <w:sz w:val="21"/>
        </w:rPr>
      </w:pPr>
      <w:r>
        <w:rPr>
          <w:rFonts w:hint="eastAsia" w:ascii="宋体" w:hAnsi="宋体" w:eastAsia="宋体" w:cs="宋体"/>
          <w:spacing w:val="-3"/>
          <w:sz w:val="21"/>
        </w:rPr>
        <w:t>承包人自检</w:t>
      </w:r>
    </w:p>
    <w:p>
      <w:pPr>
        <w:pStyle w:val="2"/>
        <w:spacing w:before="139"/>
        <w:ind w:left="1578"/>
        <w:rPr>
          <w:rFonts w:hint="eastAsia" w:ascii="宋体" w:hAnsi="宋体" w:eastAsia="宋体" w:cs="宋体"/>
        </w:rPr>
      </w:pPr>
      <w:r>
        <w:rPr>
          <w:rFonts w:hint="eastAsia" w:ascii="宋体" w:hAnsi="宋体" w:eastAsia="宋体" w:cs="宋体"/>
        </w:rPr>
        <w:t>承包人应当对工程隐蔽部位进行自检，并经自检确认是否具备覆盖条件。</w:t>
      </w:r>
    </w:p>
    <w:p>
      <w:pPr>
        <w:pStyle w:val="20"/>
        <w:numPr>
          <w:ilvl w:val="2"/>
          <w:numId w:val="55"/>
        </w:numPr>
        <w:tabs>
          <w:tab w:val="left" w:pos="2051"/>
        </w:tabs>
        <w:spacing w:before="141"/>
        <w:ind w:hanging="472"/>
        <w:rPr>
          <w:rFonts w:hint="eastAsia" w:ascii="宋体" w:hAnsi="宋体" w:eastAsia="宋体" w:cs="宋体"/>
          <w:sz w:val="21"/>
        </w:rPr>
      </w:pPr>
      <w:r>
        <w:rPr>
          <w:rFonts w:hint="eastAsia" w:ascii="宋体" w:hAnsi="宋体" w:eastAsia="宋体" w:cs="宋体"/>
          <w:spacing w:val="-2"/>
          <w:sz w:val="21"/>
        </w:rPr>
        <w:t>检查程序</w:t>
      </w:r>
    </w:p>
    <w:p>
      <w:pPr>
        <w:pStyle w:val="2"/>
        <w:spacing w:before="139" w:line="364" w:lineRule="auto"/>
        <w:ind w:right="734" w:firstLine="419"/>
        <w:jc w:val="both"/>
        <w:rPr>
          <w:rFonts w:hint="eastAsia" w:ascii="宋体" w:hAnsi="宋体" w:eastAsia="宋体" w:cs="宋体"/>
        </w:rPr>
      </w:pPr>
      <w:r>
        <w:rPr>
          <w:rFonts w:hint="eastAsia" w:ascii="宋体" w:hAnsi="宋体" w:eastAsia="宋体" w:cs="宋体"/>
          <w:spacing w:val="-3"/>
        </w:rPr>
        <w:t>除专用合同条款另有约定外，工程隐蔽部位经承包人自检确认具备覆盖条件的，承包人应</w:t>
      </w:r>
      <w:r>
        <w:rPr>
          <w:rFonts w:hint="eastAsia" w:ascii="宋体" w:hAnsi="宋体" w:eastAsia="宋体" w:cs="宋体"/>
          <w:spacing w:val="-8"/>
        </w:rPr>
        <w:t xml:space="preserve">在共同检查前 </w:t>
      </w:r>
      <w:r>
        <w:rPr>
          <w:rFonts w:hint="eastAsia" w:ascii="宋体" w:hAnsi="宋体" w:eastAsia="宋体" w:cs="宋体"/>
        </w:rPr>
        <w:t xml:space="preserve">48 </w:t>
      </w:r>
      <w:r>
        <w:rPr>
          <w:rFonts w:hint="eastAsia" w:ascii="宋体" w:hAnsi="宋体" w:eastAsia="宋体" w:cs="宋体"/>
          <w:spacing w:val="-7"/>
        </w:rPr>
        <w:t>小时书面通知监理人检查，通知中应载明隐蔽检查的内容、时间和地点，并应</w:t>
      </w:r>
      <w:r>
        <w:rPr>
          <w:rFonts w:hint="eastAsia" w:ascii="宋体" w:hAnsi="宋体" w:eastAsia="宋体" w:cs="宋体"/>
          <w:spacing w:val="-5"/>
        </w:rPr>
        <w:t>附有自检记录和必要的检查资料。</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w:t>
      </w:r>
    </w:p>
    <w:p>
      <w:pPr>
        <w:pStyle w:val="2"/>
        <w:spacing w:line="266" w:lineRule="exact"/>
        <w:rPr>
          <w:rFonts w:hint="eastAsia" w:ascii="宋体" w:hAnsi="宋体" w:eastAsia="宋体" w:cs="宋体"/>
        </w:rPr>
      </w:pPr>
      <w:r>
        <w:rPr>
          <w:rFonts w:hint="eastAsia" w:ascii="宋体" w:hAnsi="宋体" w:eastAsia="宋体" w:cs="宋体"/>
        </w:rPr>
        <w:t>（或）延误的工期由承包人承担。</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除专用合同条款另有约定外，监理人不能按时进行检查的，应在检查前 24 小时向承包人提</w:t>
      </w:r>
    </w:p>
    <w:p>
      <w:pPr>
        <w:pStyle w:val="2"/>
        <w:spacing w:before="142" w:line="364" w:lineRule="auto"/>
        <w:ind w:right="731"/>
        <w:jc w:val="both"/>
        <w:rPr>
          <w:rFonts w:hint="eastAsia" w:ascii="宋体" w:hAnsi="宋体" w:eastAsia="宋体" w:cs="宋体"/>
        </w:rPr>
      </w:pPr>
      <w:r>
        <w:rPr>
          <w:rFonts w:hint="eastAsia" w:ascii="宋体" w:hAnsi="宋体" w:eastAsia="宋体" w:cs="宋体"/>
          <w:spacing w:val="-7"/>
        </w:rPr>
        <w:t xml:space="preserve">交书面延期要求，但延期不能超过 </w:t>
      </w:r>
      <w:r>
        <w:rPr>
          <w:rFonts w:hint="eastAsia" w:ascii="宋体" w:hAnsi="宋体" w:eastAsia="宋体" w:cs="宋体"/>
        </w:rPr>
        <w:t>48</w:t>
      </w:r>
      <w:r>
        <w:rPr>
          <w:rFonts w:hint="eastAsia" w:ascii="宋体" w:hAnsi="宋体" w:eastAsia="宋体" w:cs="宋体"/>
          <w:spacing w:val="20"/>
        </w:rPr>
        <w:t xml:space="preserve"> </w:t>
      </w:r>
      <w:r>
        <w:rPr>
          <w:rFonts w:hint="eastAsia" w:ascii="宋体" w:hAnsi="宋体" w:eastAsia="宋体" w:cs="宋体"/>
          <w:spacing w:val="-7"/>
        </w:rPr>
        <w:t>小时，由此导致工期延误的，工期应予以顺延。监理人未</w:t>
      </w:r>
      <w:r>
        <w:rPr>
          <w:rFonts w:hint="eastAsia" w:ascii="宋体" w:hAnsi="宋体" w:eastAsia="宋体" w:cs="宋体"/>
          <w:spacing w:val="-5"/>
        </w:rPr>
        <w:t xml:space="preserve">按时进行检查，也未提出延期要求的，视为隐蔽工程检查合格，承包人可自行完成覆盖工作， 并作相应记录报送监理人，监理人应签字确认。监理人事后对检查记录有疑问的，可按第 </w:t>
      </w:r>
      <w:r>
        <w:rPr>
          <w:rFonts w:hint="eastAsia" w:ascii="宋体" w:hAnsi="宋体" w:eastAsia="宋体" w:cs="宋体"/>
        </w:rPr>
        <w:t xml:space="preserve">5.3.3 </w:t>
      </w:r>
      <w:r>
        <w:rPr>
          <w:rFonts w:hint="eastAsia" w:ascii="宋体" w:hAnsi="宋体" w:eastAsia="宋体" w:cs="宋体"/>
          <w:spacing w:val="-3"/>
        </w:rPr>
        <w:t>项〔重新检查〕的约定重新检查。</w:t>
      </w:r>
    </w:p>
    <w:p>
      <w:pPr>
        <w:pStyle w:val="20"/>
        <w:numPr>
          <w:ilvl w:val="2"/>
          <w:numId w:val="55"/>
        </w:numPr>
        <w:tabs>
          <w:tab w:val="left" w:pos="2104"/>
        </w:tabs>
        <w:spacing w:line="266" w:lineRule="exact"/>
        <w:ind w:left="2103" w:hanging="525"/>
        <w:rPr>
          <w:rFonts w:hint="eastAsia" w:ascii="宋体" w:hAnsi="宋体" w:eastAsia="宋体" w:cs="宋体"/>
          <w:sz w:val="21"/>
        </w:rPr>
      </w:pPr>
      <w:r>
        <w:rPr>
          <w:rFonts w:hint="eastAsia" w:ascii="宋体" w:hAnsi="宋体" w:eastAsia="宋体" w:cs="宋体"/>
          <w:spacing w:val="-2"/>
          <w:sz w:val="21"/>
        </w:rPr>
        <w:t>重新检查</w:t>
      </w:r>
    </w:p>
    <w:p>
      <w:pPr>
        <w:pStyle w:val="2"/>
        <w:spacing w:before="141" w:line="364" w:lineRule="auto"/>
        <w:ind w:right="788" w:firstLine="419"/>
        <w:rPr>
          <w:rFonts w:hint="eastAsia" w:ascii="宋体" w:hAnsi="宋体" w:eastAsia="宋体" w:cs="宋体"/>
        </w:rPr>
      </w:pPr>
      <w:r>
        <w:rPr>
          <w:rFonts w:hint="eastAsia" w:ascii="宋体" w:hAnsi="宋体" w:eastAsia="宋体" w:cs="宋体"/>
        </w:rPr>
        <w:t>承包人覆盖工程隐蔽部位后，发包人或监理人对质量有疑问的，可要求承包人对已覆盖的部位进行钻孔探测或揭开重新检查，承包人应遵照执行，并在检查后重新覆盖恢复原状。经检</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rPr>
        <w:t>查证明工程质量符合合同要求的，由发包人承担由此增加的费用和（或）延误的工期，并支付承包人合理的利润；经检查证明工程质量不符合合同要求的，由此增加的费用和（或）延误的工期由承包人承担。</w:t>
      </w:r>
    </w:p>
    <w:p>
      <w:pPr>
        <w:pStyle w:val="20"/>
        <w:numPr>
          <w:ilvl w:val="2"/>
          <w:numId w:val="55"/>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承包人私自覆盖</w:t>
      </w:r>
    </w:p>
    <w:p>
      <w:pPr>
        <w:pStyle w:val="2"/>
        <w:spacing w:before="138" w:line="364" w:lineRule="auto"/>
        <w:ind w:right="788" w:firstLine="419"/>
        <w:jc w:val="both"/>
        <w:rPr>
          <w:rFonts w:hint="eastAsia" w:ascii="宋体" w:hAnsi="宋体" w:eastAsia="宋体" w:cs="宋体"/>
        </w:rPr>
      </w:pPr>
      <w:r>
        <w:rPr>
          <w:rFonts w:hint="eastAsia" w:ascii="宋体" w:hAnsi="宋体" w:eastAsia="宋体" w:cs="宋体"/>
        </w:rPr>
        <w:t>承包人未通知监理人到场检查，私自将工程隐蔽部位覆盖的，监理人有权指示承包人钻孔探测或揭开检查，无论工程隐蔽部位质量是否合格，由此增加的费用和（或）延误的工期均由承包人承担。</w:t>
      </w:r>
    </w:p>
    <w:p>
      <w:pPr>
        <w:pStyle w:val="20"/>
        <w:numPr>
          <w:ilvl w:val="1"/>
          <w:numId w:val="56"/>
        </w:numPr>
        <w:tabs>
          <w:tab w:val="left" w:pos="1895"/>
        </w:tabs>
        <w:spacing w:before="120"/>
        <w:ind w:hanging="316"/>
        <w:rPr>
          <w:rFonts w:hint="eastAsia" w:ascii="宋体" w:hAnsi="宋体" w:eastAsia="宋体" w:cs="宋体"/>
          <w:sz w:val="21"/>
        </w:rPr>
      </w:pPr>
      <w:r>
        <w:rPr>
          <w:rFonts w:hint="eastAsia" w:ascii="宋体" w:hAnsi="宋体" w:eastAsia="宋体" w:cs="宋体"/>
          <w:spacing w:val="-3"/>
          <w:sz w:val="21"/>
        </w:rPr>
        <w:t>不合格工程的处理</w:t>
      </w:r>
    </w:p>
    <w:p>
      <w:pPr>
        <w:pStyle w:val="2"/>
        <w:spacing w:before="2"/>
        <w:ind w:left="0"/>
        <w:rPr>
          <w:rFonts w:hint="eastAsia" w:ascii="宋体" w:hAnsi="宋体" w:eastAsia="宋体" w:cs="宋体"/>
          <w:sz w:val="20"/>
        </w:rPr>
      </w:pPr>
    </w:p>
    <w:p>
      <w:pPr>
        <w:pStyle w:val="20"/>
        <w:numPr>
          <w:ilvl w:val="2"/>
          <w:numId w:val="56"/>
        </w:numPr>
        <w:tabs>
          <w:tab w:val="left" w:pos="2104"/>
        </w:tabs>
        <w:spacing w:line="364" w:lineRule="auto"/>
        <w:ind w:right="734" w:firstLine="420"/>
        <w:jc w:val="both"/>
        <w:rPr>
          <w:rFonts w:hint="eastAsia" w:ascii="宋体" w:hAnsi="宋体" w:eastAsia="宋体" w:cs="宋体"/>
          <w:sz w:val="21"/>
        </w:rPr>
      </w:pPr>
      <w:r>
        <w:rPr>
          <w:rFonts w:hint="eastAsia" w:ascii="宋体" w:hAnsi="宋体" w:eastAsia="宋体" w:cs="宋体"/>
          <w:spacing w:val="-6"/>
          <w:sz w:val="21"/>
        </w:rPr>
        <w:t>因承包人原因造成工程不合格的，发包人有权随时要求承包人采取补救措施，直至达</w:t>
      </w:r>
      <w:r>
        <w:rPr>
          <w:rFonts w:hint="eastAsia" w:ascii="宋体" w:hAnsi="宋体" w:eastAsia="宋体" w:cs="宋体"/>
          <w:spacing w:val="-4"/>
          <w:sz w:val="21"/>
        </w:rPr>
        <w:t>到合同要求的质量标准，由此增加的费用和</w:t>
      </w:r>
      <w:r>
        <w:rPr>
          <w:rFonts w:hint="eastAsia" w:ascii="宋体" w:hAnsi="宋体" w:eastAsia="宋体" w:cs="宋体"/>
          <w:spacing w:val="-3"/>
          <w:sz w:val="21"/>
        </w:rPr>
        <w:t>（</w:t>
      </w:r>
      <w:r>
        <w:rPr>
          <w:rFonts w:hint="eastAsia" w:ascii="宋体" w:hAnsi="宋体" w:eastAsia="宋体" w:cs="宋体"/>
          <w:sz w:val="21"/>
        </w:rPr>
        <w:t>或</w:t>
      </w:r>
      <w:r>
        <w:rPr>
          <w:rFonts w:hint="eastAsia" w:ascii="宋体" w:hAnsi="宋体" w:eastAsia="宋体" w:cs="宋体"/>
          <w:spacing w:val="-3"/>
          <w:sz w:val="21"/>
        </w:rPr>
        <w:t>）延误的工期由承包人承担。无法补救的，按</w:t>
      </w:r>
      <w:r>
        <w:rPr>
          <w:rFonts w:hint="eastAsia" w:ascii="宋体" w:hAnsi="宋体" w:eastAsia="宋体" w:cs="宋体"/>
          <w:spacing w:val="-20"/>
          <w:sz w:val="21"/>
        </w:rPr>
        <w:t xml:space="preserve">照第 </w:t>
      </w:r>
      <w:r>
        <w:rPr>
          <w:rFonts w:hint="eastAsia" w:ascii="宋体" w:hAnsi="宋体" w:eastAsia="宋体" w:cs="宋体"/>
          <w:sz w:val="21"/>
        </w:rPr>
        <w:t>13.2.4</w:t>
      </w:r>
      <w:r>
        <w:rPr>
          <w:rFonts w:hint="eastAsia" w:ascii="宋体" w:hAnsi="宋体" w:eastAsia="宋体" w:cs="宋体"/>
          <w:spacing w:val="-3"/>
          <w:sz w:val="21"/>
        </w:rPr>
        <w:t xml:space="preserve"> 项〔拒绝接收全部或部分工程〕约定执行。</w:t>
      </w:r>
    </w:p>
    <w:p>
      <w:pPr>
        <w:pStyle w:val="20"/>
        <w:numPr>
          <w:ilvl w:val="2"/>
          <w:numId w:val="56"/>
        </w:numPr>
        <w:tabs>
          <w:tab w:val="left" w:pos="2104"/>
        </w:tabs>
        <w:spacing w:line="367" w:lineRule="auto"/>
        <w:ind w:right="628" w:firstLine="420"/>
        <w:rPr>
          <w:rFonts w:hint="eastAsia" w:ascii="宋体" w:hAnsi="宋体" w:eastAsia="宋体" w:cs="宋体"/>
          <w:sz w:val="21"/>
        </w:rPr>
      </w:pPr>
      <w:r>
        <w:rPr>
          <w:rFonts w:hint="eastAsia" w:ascii="宋体" w:hAnsi="宋体" w:eastAsia="宋体" w:cs="宋体"/>
          <w:spacing w:val="-9"/>
          <w:sz w:val="21"/>
        </w:rPr>
        <w:t>因发包人原因造成工程不合格的，由此增加的费用和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pacing w:val="-51"/>
          <w:sz w:val="21"/>
        </w:rPr>
        <w:t>）</w:t>
      </w:r>
      <w:r>
        <w:rPr>
          <w:rFonts w:hint="eastAsia" w:ascii="宋体" w:hAnsi="宋体" w:eastAsia="宋体" w:cs="宋体"/>
          <w:spacing w:val="-3"/>
          <w:sz w:val="21"/>
        </w:rPr>
        <w:t>延误的工期由发包人承担， 并支付承包人合理的利润。</w:t>
      </w:r>
    </w:p>
    <w:p>
      <w:pPr>
        <w:pStyle w:val="2"/>
        <w:spacing w:before="113"/>
        <w:ind w:left="1578"/>
        <w:rPr>
          <w:rFonts w:hint="eastAsia" w:ascii="宋体" w:hAnsi="宋体" w:eastAsia="宋体" w:cs="宋体"/>
        </w:rPr>
      </w:pPr>
      <w:r>
        <w:rPr>
          <w:rFonts w:hint="eastAsia" w:ascii="宋体" w:hAnsi="宋体" w:eastAsia="宋体" w:cs="宋体"/>
        </w:rPr>
        <w:t>5.5 质量争议检测</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合同当事人对工程质量有争议的，由双方协商确定的工程质量检测机构鉴定，由此产生的费用及因此造成的损失，由责任方承担。</w:t>
      </w:r>
    </w:p>
    <w:p>
      <w:pPr>
        <w:pStyle w:val="2"/>
        <w:spacing w:line="367" w:lineRule="auto"/>
        <w:ind w:right="736"/>
        <w:jc w:val="both"/>
        <w:rPr>
          <w:rFonts w:hint="eastAsia" w:ascii="宋体" w:hAnsi="宋体" w:eastAsia="宋体" w:cs="宋体"/>
        </w:rPr>
      </w:pPr>
      <w:r>
        <w:rPr>
          <w:rFonts w:hint="eastAsia" w:ascii="宋体" w:hAnsi="宋体" w:eastAsia="宋体" w:cs="宋体"/>
        </w:rPr>
        <w:t>合同当事人均有责任的，由双方根据其责任分别承担。合同当事人无法达成一致的，按照第4.4 款〔商定或确定〕执行。</w:t>
      </w:r>
    </w:p>
    <w:p>
      <w:pPr>
        <w:pStyle w:val="20"/>
        <w:numPr>
          <w:ilvl w:val="0"/>
          <w:numId w:val="36"/>
        </w:numPr>
        <w:tabs>
          <w:tab w:val="left" w:pos="1422"/>
        </w:tabs>
        <w:spacing w:before="113"/>
        <w:rPr>
          <w:rFonts w:hint="eastAsia" w:ascii="宋体" w:hAnsi="宋体" w:eastAsia="宋体" w:cs="宋体"/>
          <w:sz w:val="21"/>
        </w:rPr>
      </w:pPr>
      <w:r>
        <w:rPr>
          <w:rFonts w:hint="eastAsia" w:ascii="宋体" w:hAnsi="宋体" w:eastAsia="宋体" w:cs="宋体"/>
          <w:spacing w:val="-3"/>
          <w:sz w:val="21"/>
        </w:rPr>
        <w:t>安全文明施工与环境保护</w:t>
      </w:r>
    </w:p>
    <w:p>
      <w:pPr>
        <w:pStyle w:val="2"/>
        <w:spacing w:before="3"/>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安全文明施工</w:t>
      </w:r>
    </w:p>
    <w:p>
      <w:pPr>
        <w:pStyle w:val="2"/>
        <w:spacing w:before="3"/>
        <w:ind w:left="0"/>
        <w:rPr>
          <w:rFonts w:hint="eastAsia" w:ascii="宋体" w:hAnsi="宋体" w:eastAsia="宋体" w:cs="宋体"/>
          <w:sz w:val="20"/>
        </w:rPr>
      </w:pPr>
    </w:p>
    <w:p>
      <w:pPr>
        <w:pStyle w:val="20"/>
        <w:numPr>
          <w:ilvl w:val="2"/>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安全生产要求</w:t>
      </w:r>
    </w:p>
    <w:p>
      <w:pPr>
        <w:pStyle w:val="2"/>
        <w:spacing w:before="141" w:line="364" w:lineRule="auto"/>
        <w:ind w:right="734" w:firstLine="419"/>
        <w:jc w:val="both"/>
        <w:rPr>
          <w:rFonts w:hint="eastAsia" w:ascii="宋体" w:hAnsi="宋体" w:eastAsia="宋体" w:cs="宋体"/>
        </w:rPr>
      </w:pPr>
      <w:r>
        <w:rPr>
          <w:rFonts w:hint="eastAsia" w:ascii="宋体" w:hAnsi="宋体" w:eastAsia="宋体" w:cs="宋体"/>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在施工过程中，如遇到突发的地质变动、事先未知的地下施工障碍等影响施工安全的紧急情况，承包人应及时报告监理人和发包人，发包人应当及时下令停工并报政府有关行政管理部门采取应急措施。</w:t>
      </w:r>
    </w:p>
    <w:p>
      <w:pPr>
        <w:pStyle w:val="2"/>
        <w:ind w:left="1578"/>
        <w:rPr>
          <w:rFonts w:hint="eastAsia" w:ascii="宋体" w:hAnsi="宋体" w:eastAsia="宋体" w:cs="宋体"/>
        </w:rPr>
      </w:pPr>
      <w:r>
        <w:rPr>
          <w:rFonts w:hint="eastAsia" w:ascii="宋体" w:hAnsi="宋体" w:eastAsia="宋体" w:cs="宋体"/>
        </w:rPr>
        <w:t>因安全生产需要暂停施工的，按照第 7.8 款〔暂停施工〕的约定执行。</w:t>
      </w:r>
    </w:p>
    <w:p>
      <w:pPr>
        <w:pStyle w:val="20"/>
        <w:numPr>
          <w:ilvl w:val="2"/>
          <w:numId w:val="36"/>
        </w:numPr>
        <w:tabs>
          <w:tab w:val="left" w:pos="2104"/>
        </w:tabs>
        <w:spacing w:before="136"/>
        <w:ind w:hanging="525"/>
        <w:rPr>
          <w:rFonts w:hint="eastAsia" w:ascii="宋体" w:hAnsi="宋体" w:eastAsia="宋体" w:cs="宋体"/>
          <w:sz w:val="21"/>
        </w:rPr>
      </w:pPr>
      <w:r>
        <w:rPr>
          <w:rFonts w:hint="eastAsia" w:ascii="宋体" w:hAnsi="宋体" w:eastAsia="宋体" w:cs="宋体"/>
          <w:spacing w:val="-3"/>
          <w:sz w:val="21"/>
        </w:rPr>
        <w:t>安全生产保证措施</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2"/>
          <w:numId w:val="36"/>
        </w:numPr>
        <w:tabs>
          <w:tab w:val="left" w:pos="2051"/>
        </w:tabs>
        <w:spacing w:before="63"/>
        <w:ind w:left="2050" w:hanging="472"/>
        <w:rPr>
          <w:rFonts w:hint="eastAsia" w:ascii="宋体" w:hAnsi="宋体" w:eastAsia="宋体" w:cs="宋体"/>
          <w:sz w:val="21"/>
        </w:rPr>
      </w:pPr>
      <w:r>
        <w:rPr>
          <w:rFonts w:hint="eastAsia" w:ascii="宋体" w:hAnsi="宋体" w:eastAsia="宋体" w:cs="宋体"/>
          <w:spacing w:val="-3"/>
          <w:sz w:val="21"/>
        </w:rPr>
        <w:t>特别安全生产事项</w:t>
      </w:r>
    </w:p>
    <w:p>
      <w:pPr>
        <w:pStyle w:val="2"/>
        <w:spacing w:before="139" w:line="364" w:lineRule="auto"/>
        <w:ind w:right="734" w:firstLine="419"/>
        <w:jc w:val="both"/>
        <w:rPr>
          <w:rFonts w:hint="eastAsia" w:ascii="宋体" w:hAnsi="宋体" w:eastAsia="宋体" w:cs="宋体"/>
        </w:rPr>
      </w:pPr>
      <w:r>
        <w:rPr>
          <w:rFonts w:hint="eastAsia" w:ascii="宋体" w:hAnsi="宋体" w:eastAsia="宋体" w:cs="宋体"/>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承包人在动力设备、输电线路、地下管道、密封防震车间、易燃易爆地段以及临街交通要道附近施工时，施工开始前应向发包人和监理人提出安全防护措施，经发包人认可后实施。</w:t>
      </w:r>
    </w:p>
    <w:p>
      <w:pPr>
        <w:pStyle w:val="2"/>
        <w:spacing w:line="364" w:lineRule="auto"/>
        <w:ind w:right="731" w:firstLine="419"/>
        <w:jc w:val="both"/>
        <w:rPr>
          <w:rFonts w:hint="eastAsia" w:ascii="宋体" w:hAnsi="宋体" w:eastAsia="宋体" w:cs="宋体"/>
        </w:rPr>
      </w:pPr>
      <w:r>
        <w:rPr>
          <w:rFonts w:hint="eastAsia" w:ascii="宋体" w:hAnsi="宋体" w:eastAsia="宋体" w:cs="宋体"/>
        </w:rPr>
        <w:t>实施爆破作业，在放射、毒害性环境中施工（含储存、运输、使用）</w:t>
      </w:r>
      <w:r>
        <w:rPr>
          <w:rFonts w:hint="eastAsia" w:ascii="宋体" w:hAnsi="宋体" w:eastAsia="宋体" w:cs="宋体"/>
          <w:spacing w:val="-2"/>
        </w:rPr>
        <w:t>及使用毒害性、腐蚀</w:t>
      </w:r>
      <w:r>
        <w:rPr>
          <w:rFonts w:hint="eastAsia" w:ascii="宋体" w:hAnsi="宋体" w:eastAsia="宋体" w:cs="宋体"/>
          <w:spacing w:val="-3"/>
        </w:rPr>
        <w:t xml:space="preserve">性物品施工时，承包人应在施工前 </w:t>
      </w:r>
      <w:r>
        <w:rPr>
          <w:rFonts w:hint="eastAsia" w:ascii="宋体" w:hAnsi="宋体" w:eastAsia="宋体" w:cs="宋体"/>
        </w:rPr>
        <w:t xml:space="preserve">7 </w:t>
      </w:r>
      <w:r>
        <w:rPr>
          <w:rFonts w:hint="eastAsia" w:ascii="宋体" w:hAnsi="宋体" w:eastAsia="宋体" w:cs="宋体"/>
          <w:spacing w:val="-3"/>
        </w:rPr>
        <w:t>天以书面通知发包人和监理人，并报送相应的安全防护措施，经发包人认可后实施。</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需单独编制危险性较大分部分项专项工程施工方案的，及要求进行专家论证的超过一定规模的危险性较大的分部分项工程，承包人应及时编制和组织论证。</w:t>
      </w:r>
    </w:p>
    <w:p>
      <w:pPr>
        <w:pStyle w:val="20"/>
        <w:numPr>
          <w:ilvl w:val="2"/>
          <w:numId w:val="36"/>
        </w:numPr>
        <w:tabs>
          <w:tab w:val="left" w:pos="2104"/>
        </w:tabs>
        <w:spacing w:line="268" w:lineRule="exact"/>
        <w:ind w:hanging="525"/>
        <w:rPr>
          <w:rFonts w:hint="eastAsia" w:ascii="宋体" w:hAnsi="宋体" w:eastAsia="宋体" w:cs="宋体"/>
          <w:sz w:val="21"/>
        </w:rPr>
      </w:pPr>
      <w:r>
        <w:rPr>
          <w:rFonts w:hint="eastAsia" w:ascii="宋体" w:hAnsi="宋体" w:eastAsia="宋体" w:cs="宋体"/>
          <w:spacing w:val="-2"/>
          <w:sz w:val="21"/>
        </w:rPr>
        <w:t>治安保卫</w:t>
      </w:r>
    </w:p>
    <w:p>
      <w:pPr>
        <w:pStyle w:val="2"/>
        <w:spacing w:before="138" w:line="364" w:lineRule="auto"/>
        <w:ind w:right="734" w:firstLine="419"/>
        <w:jc w:val="both"/>
        <w:rPr>
          <w:rFonts w:hint="eastAsia" w:ascii="宋体" w:hAnsi="宋体" w:eastAsia="宋体" w:cs="宋体"/>
        </w:rPr>
      </w:pPr>
      <w:r>
        <w:rPr>
          <w:rFonts w:hint="eastAsia" w:ascii="宋体" w:hAnsi="宋体" w:eastAsia="宋体" w:cs="宋体"/>
        </w:rPr>
        <w:t>除专用合同条款另有约定外，发包人应与当地公安部门协商，在现场建立治安管理机构或联防组织，统一管理施工场地的治安保卫事项，履行合同工程的治安保卫职责。</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发包人和承包人除应协助现场治安管理机构或联防组织维护施工场地的社会治安外，还应做好包括生活区在内的各自管辖区的治安保卫工作。</w:t>
      </w:r>
    </w:p>
    <w:p>
      <w:pPr>
        <w:pStyle w:val="2"/>
        <w:spacing w:line="364" w:lineRule="auto"/>
        <w:ind w:right="731" w:firstLine="419"/>
        <w:jc w:val="both"/>
        <w:rPr>
          <w:rFonts w:hint="eastAsia" w:ascii="宋体" w:hAnsi="宋体" w:eastAsia="宋体" w:cs="宋体"/>
        </w:rPr>
      </w:pPr>
      <w:r>
        <w:rPr>
          <w:rFonts w:hint="eastAsia" w:ascii="宋体" w:hAnsi="宋体" w:eastAsia="宋体" w:cs="宋体"/>
        </w:rPr>
        <w:t>除专用合同条款另有约定外，发包人和承包人应在工程开工后 7 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Style w:val="20"/>
        <w:numPr>
          <w:ilvl w:val="2"/>
          <w:numId w:val="36"/>
        </w:numPr>
        <w:tabs>
          <w:tab w:val="left" w:pos="2104"/>
        </w:tabs>
        <w:ind w:hanging="525"/>
        <w:rPr>
          <w:rFonts w:hint="eastAsia" w:ascii="宋体" w:hAnsi="宋体" w:eastAsia="宋体" w:cs="宋体"/>
          <w:sz w:val="21"/>
        </w:rPr>
      </w:pPr>
      <w:r>
        <w:rPr>
          <w:rFonts w:hint="eastAsia" w:ascii="宋体" w:hAnsi="宋体" w:eastAsia="宋体" w:cs="宋体"/>
          <w:spacing w:val="-2"/>
          <w:sz w:val="21"/>
        </w:rPr>
        <w:t>文明施工</w:t>
      </w:r>
    </w:p>
    <w:p>
      <w:pPr>
        <w:pStyle w:val="2"/>
        <w:spacing w:before="136" w:line="364" w:lineRule="auto"/>
        <w:ind w:right="788" w:firstLine="419"/>
        <w:jc w:val="both"/>
        <w:rPr>
          <w:rFonts w:hint="eastAsia" w:ascii="宋体" w:hAnsi="宋体" w:eastAsia="宋体" w:cs="宋体"/>
        </w:rPr>
      </w:pPr>
      <w:r>
        <w:rPr>
          <w:rFonts w:hint="eastAsia" w:ascii="宋体" w:hAnsi="宋体" w:eastAsia="宋体" w:cs="宋体"/>
        </w:rPr>
        <w:t>承包人在工程施工期间，应当采取措施保持施工现场平整，物料堆放整齐。工程所在地有关政府行政管理部门有特殊要求的，按照其要求执行。合同当事人对文明施工有其他要求的， 可以在专用合同条款中明确。</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20"/>
        <w:numPr>
          <w:ilvl w:val="2"/>
          <w:numId w:val="36"/>
        </w:numPr>
        <w:tabs>
          <w:tab w:val="left" w:pos="2104"/>
        </w:tabs>
        <w:spacing w:line="269" w:lineRule="exact"/>
        <w:ind w:hanging="525"/>
        <w:rPr>
          <w:rFonts w:hint="eastAsia" w:ascii="宋体" w:hAnsi="宋体" w:eastAsia="宋体" w:cs="宋体"/>
          <w:sz w:val="21"/>
        </w:rPr>
      </w:pPr>
      <w:r>
        <w:rPr>
          <w:rFonts w:hint="eastAsia" w:ascii="宋体" w:hAnsi="宋体" w:eastAsia="宋体" w:cs="宋体"/>
          <w:spacing w:val="-3"/>
          <w:sz w:val="21"/>
        </w:rPr>
        <w:t>安全文明施工费</w:t>
      </w:r>
    </w:p>
    <w:p>
      <w:pPr>
        <w:pStyle w:val="2"/>
        <w:spacing w:before="136" w:line="364" w:lineRule="auto"/>
        <w:ind w:right="789" w:firstLine="419"/>
        <w:jc w:val="both"/>
        <w:rPr>
          <w:rFonts w:hint="eastAsia" w:ascii="宋体" w:hAnsi="宋体" w:eastAsia="宋体" w:cs="宋体"/>
        </w:rPr>
      </w:pPr>
      <w:r>
        <w:rPr>
          <w:rFonts w:hint="eastAsia" w:ascii="宋体" w:hAnsi="宋体" w:eastAsia="宋体" w:cs="宋体"/>
        </w:rPr>
        <w:t>安全文明施工费由发包人承担，发包人不得以任何形式扣减该部分费用。因基准日期后合同所适用的法律或政府有关规定发生变化，增加的安全文明施工费由发包人承担。</w:t>
      </w: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63" w:line="364" w:lineRule="auto"/>
        <w:ind w:right="731" w:firstLine="419"/>
        <w:rPr>
          <w:rFonts w:hint="eastAsia" w:ascii="宋体" w:hAnsi="宋体" w:eastAsia="宋体" w:cs="宋体"/>
        </w:rPr>
      </w:pPr>
      <w:r>
        <w:rPr>
          <w:rFonts w:hint="eastAsia" w:ascii="宋体" w:hAnsi="宋体" w:eastAsia="宋体" w:cs="宋体"/>
          <w:spacing w:val="-3"/>
        </w:rPr>
        <w:t>除专用合同条款另有约定外，发包人应在开工后</w:t>
      </w:r>
      <w:r>
        <w:rPr>
          <w:rFonts w:hint="eastAsia" w:ascii="宋体" w:hAnsi="宋体" w:eastAsia="宋体" w:cs="宋体"/>
        </w:rPr>
        <w:t>28</w:t>
      </w:r>
      <w:r>
        <w:rPr>
          <w:rFonts w:hint="eastAsia" w:ascii="宋体" w:hAnsi="宋体" w:eastAsia="宋体" w:cs="宋体"/>
          <w:spacing w:val="-3"/>
        </w:rPr>
        <w:t>天内预付安全文明施工费总额的</w:t>
      </w:r>
      <w:r>
        <w:rPr>
          <w:rFonts w:hint="eastAsia" w:ascii="宋体" w:hAnsi="宋体" w:eastAsia="宋体" w:cs="宋体"/>
        </w:rPr>
        <w:t xml:space="preserve">50%， </w:t>
      </w:r>
      <w:r>
        <w:rPr>
          <w:rFonts w:hint="eastAsia" w:ascii="宋体" w:hAnsi="宋体" w:eastAsia="宋体" w:cs="宋体"/>
          <w:spacing w:val="-5"/>
        </w:rPr>
        <w:t>其余部分与进度款同期支付。发包人逾期支付安全文明施工费超过</w:t>
      </w:r>
      <w:r>
        <w:rPr>
          <w:rFonts w:hint="eastAsia" w:ascii="宋体" w:hAnsi="宋体" w:eastAsia="宋体" w:cs="宋体"/>
        </w:rPr>
        <w:t>7</w:t>
      </w:r>
      <w:r>
        <w:rPr>
          <w:rFonts w:hint="eastAsia" w:ascii="宋体" w:hAnsi="宋体" w:eastAsia="宋体" w:cs="宋体"/>
          <w:spacing w:val="-7"/>
        </w:rPr>
        <w:t>天的，承包人有权向发包人</w:t>
      </w:r>
      <w:r>
        <w:rPr>
          <w:rFonts w:hint="eastAsia" w:ascii="宋体" w:hAnsi="宋体" w:eastAsia="宋体" w:cs="宋体"/>
          <w:spacing w:val="-6"/>
        </w:rPr>
        <w:t>发出要求预付的催告通知，发包人收到通知后</w:t>
      </w:r>
      <w:r>
        <w:rPr>
          <w:rFonts w:hint="eastAsia" w:ascii="宋体" w:hAnsi="宋体" w:eastAsia="宋体" w:cs="宋体"/>
          <w:spacing w:val="-3"/>
        </w:rPr>
        <w:t>7</w:t>
      </w:r>
      <w:r>
        <w:rPr>
          <w:rFonts w:hint="eastAsia" w:ascii="宋体" w:hAnsi="宋体" w:eastAsia="宋体" w:cs="宋体"/>
          <w:spacing w:val="-6"/>
        </w:rPr>
        <w:t>天内仍未支付的，承包人有权暂停施工，并按第</w:t>
      </w:r>
    </w:p>
    <w:p>
      <w:pPr>
        <w:pStyle w:val="2"/>
        <w:rPr>
          <w:rFonts w:hint="eastAsia" w:ascii="宋体" w:hAnsi="宋体" w:eastAsia="宋体" w:cs="宋体"/>
        </w:rPr>
      </w:pPr>
      <w:r>
        <w:rPr>
          <w:rFonts w:hint="eastAsia" w:ascii="宋体" w:hAnsi="宋体" w:eastAsia="宋体" w:cs="宋体"/>
        </w:rPr>
        <w:t>16.1.1项〔发包人违约的情形〕执行。</w:t>
      </w:r>
    </w:p>
    <w:p>
      <w:pPr>
        <w:pStyle w:val="2"/>
        <w:spacing w:before="138" w:line="364" w:lineRule="auto"/>
        <w:ind w:right="788" w:firstLine="419"/>
        <w:jc w:val="both"/>
        <w:rPr>
          <w:rFonts w:hint="eastAsia" w:ascii="宋体" w:hAnsi="宋体" w:eastAsia="宋体" w:cs="宋体"/>
        </w:rPr>
      </w:pPr>
      <w:r>
        <w:rPr>
          <w:rFonts w:hint="eastAsia" w:ascii="宋体" w:hAnsi="宋体" w:eastAsia="宋体" w:cs="宋体"/>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Style w:val="20"/>
        <w:numPr>
          <w:ilvl w:val="2"/>
          <w:numId w:val="57"/>
        </w:numPr>
        <w:tabs>
          <w:tab w:val="left" w:pos="2104"/>
        </w:tabs>
        <w:spacing w:line="269" w:lineRule="exact"/>
        <w:ind w:hanging="525"/>
        <w:rPr>
          <w:rFonts w:hint="eastAsia" w:ascii="宋体" w:hAnsi="宋体" w:eastAsia="宋体" w:cs="宋体"/>
          <w:sz w:val="21"/>
        </w:rPr>
      </w:pPr>
      <w:r>
        <w:rPr>
          <w:rFonts w:hint="eastAsia" w:ascii="宋体" w:hAnsi="宋体" w:eastAsia="宋体" w:cs="宋体"/>
          <w:spacing w:val="-3"/>
          <w:sz w:val="21"/>
        </w:rPr>
        <w:t>紧急情况处理</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在工程实施期间或缺陷责任期内发生危及工程安全的事件，监理人通知承包人进行抢救， 承包人声明无能力或不愿立即执行的，发包人有权雇佣其他人员进行抢救。此类抢救按合同约定属于承包人义务的，由此增加的费用和（或）延误的工期由承包人承担。</w:t>
      </w:r>
    </w:p>
    <w:p>
      <w:pPr>
        <w:pStyle w:val="20"/>
        <w:numPr>
          <w:ilvl w:val="2"/>
          <w:numId w:val="57"/>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2"/>
          <w:sz w:val="21"/>
        </w:rPr>
        <w:t>事故处理</w:t>
      </w:r>
    </w:p>
    <w:p>
      <w:pPr>
        <w:pStyle w:val="2"/>
        <w:spacing w:before="142" w:line="364" w:lineRule="auto"/>
        <w:ind w:right="788" w:firstLine="419"/>
        <w:jc w:val="both"/>
        <w:rPr>
          <w:rFonts w:hint="eastAsia" w:ascii="宋体" w:hAnsi="宋体" w:eastAsia="宋体" w:cs="宋体"/>
        </w:rPr>
      </w:pPr>
      <w:r>
        <w:rPr>
          <w:rFonts w:hint="eastAsia" w:ascii="宋体" w:hAnsi="宋体" w:eastAsia="宋体" w:cs="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20"/>
        <w:numPr>
          <w:ilvl w:val="2"/>
          <w:numId w:val="57"/>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3"/>
          <w:sz w:val="21"/>
        </w:rPr>
        <w:t>安全生产责任</w:t>
      </w:r>
    </w:p>
    <w:p>
      <w:pPr>
        <w:pStyle w:val="20"/>
        <w:numPr>
          <w:ilvl w:val="3"/>
          <w:numId w:val="57"/>
        </w:numPr>
        <w:tabs>
          <w:tab w:val="left" w:pos="2262"/>
        </w:tabs>
        <w:spacing w:before="139"/>
        <w:rPr>
          <w:rFonts w:hint="eastAsia" w:ascii="宋体" w:hAnsi="宋体" w:eastAsia="宋体" w:cs="宋体"/>
          <w:sz w:val="21"/>
        </w:rPr>
      </w:pPr>
      <w:r>
        <w:rPr>
          <w:rFonts w:hint="eastAsia" w:ascii="宋体" w:hAnsi="宋体" w:eastAsia="宋体" w:cs="宋体"/>
          <w:spacing w:val="-3"/>
          <w:sz w:val="21"/>
        </w:rPr>
        <w:t>发包人的安全责任</w:t>
      </w:r>
    </w:p>
    <w:p>
      <w:pPr>
        <w:pStyle w:val="2"/>
        <w:spacing w:before="138"/>
        <w:ind w:left="1578"/>
        <w:rPr>
          <w:rFonts w:hint="eastAsia" w:ascii="宋体" w:hAnsi="宋体" w:eastAsia="宋体" w:cs="宋体"/>
        </w:rPr>
      </w:pPr>
      <w:r>
        <w:rPr>
          <w:rFonts w:hint="eastAsia" w:ascii="宋体" w:hAnsi="宋体" w:eastAsia="宋体" w:cs="宋体"/>
        </w:rPr>
        <w:t>发包人应负责赔偿以下各种情况造成的损失：</w:t>
      </w:r>
    </w:p>
    <w:p>
      <w:pPr>
        <w:pStyle w:val="20"/>
        <w:numPr>
          <w:ilvl w:val="0"/>
          <w:numId w:val="58"/>
        </w:numPr>
        <w:tabs>
          <w:tab w:val="left" w:pos="2107"/>
        </w:tabs>
        <w:spacing w:before="140"/>
        <w:rPr>
          <w:rFonts w:hint="eastAsia" w:ascii="宋体" w:hAnsi="宋体" w:eastAsia="宋体" w:cs="宋体"/>
          <w:sz w:val="21"/>
        </w:rPr>
      </w:pPr>
      <w:r>
        <w:rPr>
          <w:rFonts w:hint="eastAsia" w:ascii="宋体" w:hAnsi="宋体" w:eastAsia="宋体" w:cs="宋体"/>
          <w:spacing w:val="-3"/>
          <w:sz w:val="21"/>
        </w:rPr>
        <w:t>工程或工程的任何部分对土地的占用所造成的第三者财产损失；</w:t>
      </w:r>
    </w:p>
    <w:p>
      <w:pPr>
        <w:pStyle w:val="20"/>
        <w:numPr>
          <w:ilvl w:val="0"/>
          <w:numId w:val="58"/>
        </w:numPr>
        <w:tabs>
          <w:tab w:val="left" w:pos="2107"/>
        </w:tabs>
        <w:spacing w:before="141"/>
        <w:rPr>
          <w:rFonts w:hint="eastAsia" w:ascii="宋体" w:hAnsi="宋体" w:eastAsia="宋体" w:cs="宋体"/>
          <w:sz w:val="21"/>
        </w:rPr>
      </w:pPr>
      <w:r>
        <w:rPr>
          <w:rFonts w:hint="eastAsia" w:ascii="宋体" w:hAnsi="宋体" w:eastAsia="宋体" w:cs="宋体"/>
          <w:spacing w:val="-3"/>
          <w:sz w:val="21"/>
        </w:rPr>
        <w:t>由于发包人原因在施工场地及其毗邻地带造成的第三者人身伤亡和财产损失；</w:t>
      </w:r>
    </w:p>
    <w:p>
      <w:pPr>
        <w:pStyle w:val="20"/>
        <w:numPr>
          <w:ilvl w:val="0"/>
          <w:numId w:val="58"/>
        </w:numPr>
        <w:tabs>
          <w:tab w:val="left" w:pos="2107"/>
        </w:tabs>
        <w:spacing w:before="139"/>
        <w:rPr>
          <w:rFonts w:hint="eastAsia" w:ascii="宋体" w:hAnsi="宋体" w:eastAsia="宋体" w:cs="宋体"/>
          <w:sz w:val="21"/>
        </w:rPr>
      </w:pPr>
      <w:r>
        <w:rPr>
          <w:rFonts w:hint="eastAsia" w:ascii="宋体" w:hAnsi="宋体" w:eastAsia="宋体" w:cs="宋体"/>
          <w:spacing w:val="-3"/>
          <w:sz w:val="21"/>
        </w:rPr>
        <w:t>由于发包人原因对承包人、监理人造成的人员人身伤亡和财产损失；</w:t>
      </w:r>
    </w:p>
    <w:p>
      <w:pPr>
        <w:pStyle w:val="20"/>
        <w:numPr>
          <w:ilvl w:val="0"/>
          <w:numId w:val="58"/>
        </w:numPr>
        <w:tabs>
          <w:tab w:val="left" w:pos="2107"/>
        </w:tabs>
        <w:spacing w:before="139"/>
        <w:rPr>
          <w:rFonts w:hint="eastAsia" w:ascii="宋体" w:hAnsi="宋体" w:eastAsia="宋体" w:cs="宋体"/>
          <w:sz w:val="21"/>
        </w:rPr>
      </w:pPr>
      <w:r>
        <w:rPr>
          <w:rFonts w:hint="eastAsia" w:ascii="宋体" w:hAnsi="宋体" w:eastAsia="宋体" w:cs="宋体"/>
          <w:spacing w:val="-3"/>
          <w:sz w:val="21"/>
        </w:rPr>
        <w:t>由于发包人原因造成的发包人自身人员的人身伤害以及财产损失。</w:t>
      </w:r>
    </w:p>
    <w:p>
      <w:pPr>
        <w:pStyle w:val="20"/>
        <w:numPr>
          <w:ilvl w:val="3"/>
          <w:numId w:val="57"/>
        </w:numPr>
        <w:tabs>
          <w:tab w:val="left" w:pos="2262"/>
        </w:tabs>
        <w:spacing w:before="139"/>
        <w:rPr>
          <w:rFonts w:hint="eastAsia" w:ascii="宋体" w:hAnsi="宋体" w:eastAsia="宋体" w:cs="宋体"/>
          <w:sz w:val="21"/>
        </w:rPr>
      </w:pPr>
      <w:r>
        <w:rPr>
          <w:rFonts w:hint="eastAsia" w:ascii="宋体" w:hAnsi="宋体" w:eastAsia="宋体" w:cs="宋体"/>
          <w:spacing w:val="-3"/>
          <w:sz w:val="21"/>
        </w:rPr>
        <w:t>承包人的安全责任</w:t>
      </w:r>
    </w:p>
    <w:p>
      <w:pPr>
        <w:pStyle w:val="2"/>
        <w:spacing w:before="139" w:line="367" w:lineRule="auto"/>
        <w:ind w:right="732" w:firstLine="419"/>
        <w:rPr>
          <w:rFonts w:hint="eastAsia" w:ascii="宋体" w:hAnsi="宋体" w:eastAsia="宋体" w:cs="宋体"/>
        </w:rPr>
      </w:pPr>
      <w:r>
        <w:rPr>
          <w:rFonts w:hint="eastAsia" w:ascii="宋体" w:hAnsi="宋体" w:eastAsia="宋体" w:cs="宋体"/>
        </w:rPr>
        <w:t>由于承包人原因在施工场地内及其毗邻地带造成的发包人、监理人以及第三者人员伤亡和财产损失，由承包人负责赔偿。</w:t>
      </w:r>
    </w:p>
    <w:p>
      <w:pPr>
        <w:pStyle w:val="20"/>
        <w:numPr>
          <w:ilvl w:val="1"/>
          <w:numId w:val="59"/>
        </w:numPr>
        <w:tabs>
          <w:tab w:val="left" w:pos="1948"/>
        </w:tabs>
        <w:spacing w:before="115"/>
        <w:ind w:hanging="369"/>
        <w:rPr>
          <w:rFonts w:hint="eastAsia" w:ascii="宋体" w:hAnsi="宋体" w:eastAsia="宋体" w:cs="宋体"/>
          <w:sz w:val="21"/>
        </w:rPr>
      </w:pPr>
      <w:r>
        <w:rPr>
          <w:rFonts w:hint="eastAsia" w:ascii="宋体" w:hAnsi="宋体" w:eastAsia="宋体" w:cs="宋体"/>
          <w:spacing w:val="-3"/>
          <w:sz w:val="21"/>
        </w:rPr>
        <w:t>职业健康</w:t>
      </w:r>
    </w:p>
    <w:p>
      <w:pPr>
        <w:pStyle w:val="2"/>
        <w:spacing w:before="3"/>
        <w:ind w:left="0"/>
        <w:rPr>
          <w:rFonts w:hint="eastAsia" w:ascii="宋体" w:hAnsi="宋体" w:eastAsia="宋体" w:cs="宋体"/>
          <w:sz w:val="20"/>
        </w:rPr>
      </w:pPr>
    </w:p>
    <w:p>
      <w:pPr>
        <w:pStyle w:val="20"/>
        <w:numPr>
          <w:ilvl w:val="2"/>
          <w:numId w:val="59"/>
        </w:numPr>
        <w:tabs>
          <w:tab w:val="left" w:pos="2104"/>
        </w:tabs>
        <w:ind w:hanging="525"/>
        <w:rPr>
          <w:rFonts w:hint="eastAsia" w:ascii="宋体" w:hAnsi="宋体" w:eastAsia="宋体" w:cs="宋体"/>
          <w:sz w:val="21"/>
        </w:rPr>
      </w:pPr>
      <w:r>
        <w:rPr>
          <w:rFonts w:hint="eastAsia" w:ascii="宋体" w:hAnsi="宋体" w:eastAsia="宋体" w:cs="宋体"/>
          <w:spacing w:val="-2"/>
          <w:sz w:val="21"/>
        </w:rPr>
        <w:t>劳动保护</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63" w:line="364" w:lineRule="auto"/>
        <w:ind w:right="738" w:firstLine="419"/>
        <w:jc w:val="both"/>
        <w:rPr>
          <w:rFonts w:hint="eastAsia" w:ascii="宋体" w:hAnsi="宋体" w:eastAsia="宋体" w:cs="宋体"/>
        </w:rPr>
      </w:pPr>
      <w:r>
        <w:rPr>
          <w:rFonts w:hint="eastAsia" w:ascii="宋体" w:hAnsi="宋体" w:eastAsia="宋体" w:cs="宋体"/>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承包人应按法律规定安排工作时间，保证其雇佣人员享有休息和休假的权利。因工程施工的特殊需要占用休假日或延长工作时间的，应不超过法律规定的限度，并按法律规定给予补休或付酬。</w:t>
      </w:r>
    </w:p>
    <w:p>
      <w:pPr>
        <w:pStyle w:val="20"/>
        <w:numPr>
          <w:ilvl w:val="2"/>
          <w:numId w:val="59"/>
        </w:numPr>
        <w:tabs>
          <w:tab w:val="left" w:pos="2104"/>
        </w:tabs>
        <w:spacing w:line="269" w:lineRule="exact"/>
        <w:ind w:hanging="525"/>
        <w:rPr>
          <w:rFonts w:hint="eastAsia" w:ascii="宋体" w:hAnsi="宋体" w:eastAsia="宋体" w:cs="宋体"/>
          <w:sz w:val="21"/>
        </w:rPr>
      </w:pPr>
      <w:r>
        <w:rPr>
          <w:rFonts w:hint="eastAsia" w:ascii="宋体" w:hAnsi="宋体" w:eastAsia="宋体" w:cs="宋体"/>
          <w:spacing w:val="-2"/>
          <w:sz w:val="21"/>
        </w:rPr>
        <w:t>生活条件</w:t>
      </w:r>
    </w:p>
    <w:p>
      <w:pPr>
        <w:pStyle w:val="2"/>
        <w:spacing w:before="137" w:line="364" w:lineRule="auto"/>
        <w:ind w:right="731" w:firstLine="419"/>
        <w:jc w:val="both"/>
        <w:rPr>
          <w:rFonts w:hint="eastAsia" w:ascii="宋体" w:hAnsi="宋体" w:eastAsia="宋体" w:cs="宋体"/>
        </w:rPr>
      </w:pPr>
      <w:r>
        <w:rPr>
          <w:rFonts w:hint="eastAsia" w:ascii="宋体" w:hAnsi="宋体" w:eastAsia="宋体" w:cs="宋体"/>
          <w:spacing w:val="-3"/>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hint="eastAsia" w:ascii="宋体" w:hAnsi="宋体" w:eastAsia="宋体" w:cs="宋体"/>
          <w:spacing w:val="20"/>
        </w:rPr>
        <w:t xml:space="preserve">, </w:t>
      </w:r>
      <w:r>
        <w:rPr>
          <w:rFonts w:hint="eastAsia" w:ascii="宋体" w:hAnsi="宋体" w:eastAsia="宋体" w:cs="宋体"/>
          <w:spacing w:val="-11"/>
        </w:rPr>
        <w:t>在远离城镇的施工场地，还应配备必要的伤病防治和急救的医务人</w:t>
      </w:r>
      <w:r>
        <w:rPr>
          <w:rFonts w:hint="eastAsia" w:ascii="宋体" w:hAnsi="宋体" w:eastAsia="宋体" w:cs="宋体"/>
          <w:spacing w:val="-6"/>
        </w:rPr>
        <w:t>员与医疗设施。</w:t>
      </w:r>
    </w:p>
    <w:p>
      <w:pPr>
        <w:pStyle w:val="20"/>
        <w:numPr>
          <w:ilvl w:val="1"/>
          <w:numId w:val="59"/>
        </w:numPr>
        <w:tabs>
          <w:tab w:val="left" w:pos="1948"/>
        </w:tabs>
        <w:spacing w:before="119"/>
        <w:ind w:hanging="369"/>
        <w:rPr>
          <w:rFonts w:hint="eastAsia" w:ascii="宋体" w:hAnsi="宋体" w:eastAsia="宋体" w:cs="宋体"/>
          <w:sz w:val="21"/>
        </w:rPr>
      </w:pPr>
      <w:r>
        <w:rPr>
          <w:rFonts w:hint="eastAsia" w:ascii="宋体" w:hAnsi="宋体" w:eastAsia="宋体" w:cs="宋体"/>
          <w:spacing w:val="-3"/>
          <w:sz w:val="21"/>
        </w:rPr>
        <w:t>环境保护</w:t>
      </w:r>
    </w:p>
    <w:p>
      <w:pPr>
        <w:pStyle w:val="2"/>
        <w:spacing w:before="3"/>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Style w:val="2"/>
        <w:spacing w:line="367" w:lineRule="auto"/>
        <w:ind w:right="789" w:firstLine="419"/>
        <w:rPr>
          <w:rFonts w:hint="eastAsia" w:ascii="宋体" w:hAnsi="宋体" w:eastAsia="宋体" w:cs="宋体"/>
        </w:rPr>
      </w:pPr>
      <w:r>
        <w:rPr>
          <w:rFonts w:hint="eastAsia" w:ascii="宋体" w:hAnsi="宋体" w:eastAsia="宋体" w:cs="宋体"/>
        </w:rPr>
        <w:t>承包人应当承担因其原因引起的环境污染侵权损害赔偿责任，因上述环境污染引起纠纷而导致暂停施工的，由此增加的费用和（或）延误的工期由承包人承担。</w:t>
      </w:r>
    </w:p>
    <w:p>
      <w:pPr>
        <w:pStyle w:val="20"/>
        <w:numPr>
          <w:ilvl w:val="0"/>
          <w:numId w:val="36"/>
        </w:numPr>
        <w:tabs>
          <w:tab w:val="left" w:pos="1422"/>
        </w:tabs>
        <w:spacing w:before="112"/>
        <w:rPr>
          <w:rFonts w:hint="eastAsia" w:ascii="宋体" w:hAnsi="宋体" w:eastAsia="宋体" w:cs="宋体"/>
          <w:sz w:val="21"/>
        </w:rPr>
      </w:pPr>
      <w:r>
        <w:rPr>
          <w:rFonts w:hint="eastAsia" w:ascii="宋体" w:hAnsi="宋体" w:eastAsia="宋体" w:cs="宋体"/>
          <w:spacing w:val="-3"/>
          <w:sz w:val="21"/>
        </w:rPr>
        <w:t>工期和进度</w:t>
      </w:r>
    </w:p>
    <w:p>
      <w:pPr>
        <w:pStyle w:val="2"/>
        <w:spacing w:before="3"/>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施工组织设计</w:t>
      </w:r>
    </w:p>
    <w:p>
      <w:pPr>
        <w:pStyle w:val="2"/>
        <w:spacing w:before="3"/>
        <w:ind w:left="0"/>
        <w:rPr>
          <w:rFonts w:hint="eastAsia" w:ascii="宋体" w:hAnsi="宋体" w:eastAsia="宋体" w:cs="宋体"/>
          <w:sz w:val="20"/>
        </w:rPr>
      </w:pPr>
    </w:p>
    <w:p>
      <w:pPr>
        <w:pStyle w:val="20"/>
        <w:numPr>
          <w:ilvl w:val="2"/>
          <w:numId w:val="36"/>
        </w:numPr>
        <w:tabs>
          <w:tab w:val="left" w:pos="2104"/>
        </w:tabs>
        <w:ind w:hanging="525"/>
        <w:rPr>
          <w:rFonts w:hint="eastAsia" w:ascii="宋体" w:hAnsi="宋体" w:eastAsia="宋体" w:cs="宋体"/>
          <w:sz w:val="21"/>
        </w:rPr>
      </w:pPr>
      <w:r>
        <w:rPr>
          <w:rFonts w:hint="eastAsia" w:ascii="宋体" w:hAnsi="宋体" w:eastAsia="宋体" w:cs="宋体"/>
          <w:spacing w:val="-3"/>
          <w:sz w:val="21"/>
        </w:rPr>
        <w:t>施工组织设计的内容</w:t>
      </w:r>
    </w:p>
    <w:p>
      <w:pPr>
        <w:pStyle w:val="2"/>
        <w:spacing w:before="141"/>
        <w:ind w:left="1578"/>
        <w:rPr>
          <w:rFonts w:hint="eastAsia" w:ascii="宋体" w:hAnsi="宋体" w:eastAsia="宋体" w:cs="宋体"/>
        </w:rPr>
      </w:pPr>
      <w:r>
        <w:rPr>
          <w:rFonts w:hint="eastAsia" w:ascii="宋体" w:hAnsi="宋体" w:eastAsia="宋体" w:cs="宋体"/>
        </w:rPr>
        <w:t>施工组织设计应包含以下内容：</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施工方案；</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施工现场平面布置图；</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施工进度计划和保证措施；</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劳动力及材料供应计划；</w:t>
      </w:r>
    </w:p>
    <w:p>
      <w:pPr>
        <w:pStyle w:val="20"/>
        <w:numPr>
          <w:ilvl w:val="0"/>
          <w:numId w:val="60"/>
        </w:numPr>
        <w:tabs>
          <w:tab w:val="left" w:pos="2107"/>
        </w:tabs>
        <w:spacing w:before="141"/>
        <w:rPr>
          <w:rFonts w:hint="eastAsia" w:ascii="宋体" w:hAnsi="宋体" w:eastAsia="宋体" w:cs="宋体"/>
          <w:sz w:val="21"/>
        </w:rPr>
      </w:pPr>
      <w:r>
        <w:rPr>
          <w:rFonts w:hint="eastAsia" w:ascii="宋体" w:hAnsi="宋体" w:eastAsia="宋体" w:cs="宋体"/>
          <w:spacing w:val="-3"/>
          <w:sz w:val="21"/>
        </w:rPr>
        <w:t>施工机械设备的选用；</w:t>
      </w:r>
    </w:p>
    <w:p>
      <w:pPr>
        <w:pStyle w:val="20"/>
        <w:numPr>
          <w:ilvl w:val="0"/>
          <w:numId w:val="60"/>
        </w:numPr>
        <w:tabs>
          <w:tab w:val="left" w:pos="2107"/>
        </w:tabs>
        <w:spacing w:before="140"/>
        <w:rPr>
          <w:rFonts w:hint="eastAsia" w:ascii="宋体" w:hAnsi="宋体" w:eastAsia="宋体" w:cs="宋体"/>
          <w:sz w:val="21"/>
        </w:rPr>
      </w:pPr>
      <w:r>
        <w:rPr>
          <w:rFonts w:hint="eastAsia" w:ascii="宋体" w:hAnsi="宋体" w:eastAsia="宋体" w:cs="宋体"/>
          <w:spacing w:val="-3"/>
          <w:sz w:val="21"/>
        </w:rPr>
        <w:t>质量保证体系及措施；</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安全生产、文明施工措施；</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环境保护、成本控制措施；</w:t>
      </w:r>
    </w:p>
    <w:p>
      <w:pPr>
        <w:pStyle w:val="20"/>
        <w:numPr>
          <w:ilvl w:val="0"/>
          <w:numId w:val="6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合同当事人约定的其他内容。</w:t>
      </w:r>
    </w:p>
    <w:p>
      <w:pPr>
        <w:pStyle w:val="20"/>
        <w:numPr>
          <w:ilvl w:val="2"/>
          <w:numId w:val="36"/>
        </w:numPr>
        <w:tabs>
          <w:tab w:val="left" w:pos="2104"/>
        </w:tabs>
        <w:spacing w:before="141"/>
        <w:ind w:hanging="525"/>
        <w:rPr>
          <w:rFonts w:hint="eastAsia" w:ascii="宋体" w:hAnsi="宋体" w:eastAsia="宋体" w:cs="宋体"/>
          <w:sz w:val="21"/>
        </w:rPr>
      </w:pPr>
      <w:r>
        <w:rPr>
          <w:rFonts w:hint="eastAsia" w:ascii="宋体" w:hAnsi="宋体" w:eastAsia="宋体" w:cs="宋体"/>
          <w:spacing w:val="-3"/>
          <w:sz w:val="21"/>
        </w:rPr>
        <w:t>施工组织设计的提交和修改</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除专用合同条款另有约定外，承包人应在合同签订后14天内，但至迟不得晚于第7.3.2项〔开</w:t>
      </w:r>
    </w:p>
    <w:p>
      <w:pPr>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63" w:line="364" w:lineRule="auto"/>
        <w:ind w:right="685"/>
        <w:rPr>
          <w:rFonts w:hint="eastAsia" w:ascii="宋体" w:hAnsi="宋体" w:eastAsia="宋体" w:cs="宋体"/>
        </w:rPr>
      </w:pPr>
      <w:r>
        <w:rPr>
          <w:rFonts w:hint="eastAsia" w:ascii="宋体" w:hAnsi="宋体" w:eastAsia="宋体" w:cs="宋体"/>
          <w:spacing w:val="-3"/>
        </w:rPr>
        <w:t>工通知〕载明的开工日期前</w:t>
      </w:r>
      <w:r>
        <w:rPr>
          <w:rFonts w:hint="eastAsia" w:ascii="宋体" w:hAnsi="宋体" w:eastAsia="宋体" w:cs="宋体"/>
        </w:rPr>
        <w:t>7</w:t>
      </w:r>
      <w:r>
        <w:rPr>
          <w:rFonts w:hint="eastAsia" w:ascii="宋体" w:hAnsi="宋体" w:eastAsia="宋体" w:cs="宋体"/>
          <w:spacing w:val="-3"/>
        </w:rPr>
        <w:t>天，向监理人提交详细的施工组织设计，并由监理人报送发包人。</w:t>
      </w:r>
      <w:r>
        <w:rPr>
          <w:rFonts w:hint="eastAsia" w:ascii="宋体" w:hAnsi="宋体" w:eastAsia="宋体" w:cs="宋体"/>
          <w:spacing w:val="-7"/>
        </w:rPr>
        <w:t>除专用合同条款另有约定外，发包人和监理人应在监理人收到施工组织设计后</w:t>
      </w:r>
      <w:r>
        <w:rPr>
          <w:rFonts w:hint="eastAsia" w:ascii="宋体" w:hAnsi="宋体" w:eastAsia="宋体" w:cs="宋体"/>
        </w:rPr>
        <w:t>7</w:t>
      </w:r>
      <w:r>
        <w:rPr>
          <w:rFonts w:hint="eastAsia" w:ascii="宋体" w:hAnsi="宋体" w:eastAsia="宋体" w:cs="宋体"/>
          <w:spacing w:val="-3"/>
        </w:rPr>
        <w:t>天内确认或提出修改意见。对发包人和监理人提出的合理意见和要求，承包人应自费修改完善。根据工程实际情况需要修改施工组织设计的，承包人应向发包人和监理人提交修改后的施工组织设计。</w:t>
      </w:r>
    </w:p>
    <w:p>
      <w:pPr>
        <w:pStyle w:val="2"/>
        <w:spacing w:line="268" w:lineRule="exact"/>
        <w:ind w:left="1578"/>
        <w:rPr>
          <w:rFonts w:hint="eastAsia" w:ascii="宋体" w:hAnsi="宋体" w:eastAsia="宋体" w:cs="宋体"/>
        </w:rPr>
      </w:pPr>
      <w:r>
        <w:rPr>
          <w:rFonts w:hint="eastAsia" w:ascii="宋体" w:hAnsi="宋体" w:eastAsia="宋体" w:cs="宋体"/>
        </w:rPr>
        <w:t>施工进度计划的编制和修改按照第7.2款〔施工进度计划〕执行。</w:t>
      </w:r>
    </w:p>
    <w:p>
      <w:pPr>
        <w:pStyle w:val="2"/>
        <w:spacing w:before="2"/>
        <w:ind w:left="0"/>
        <w:rPr>
          <w:rFonts w:hint="eastAsia" w:ascii="宋体" w:hAnsi="宋体" w:eastAsia="宋体" w:cs="宋体"/>
          <w:sz w:val="20"/>
        </w:rPr>
      </w:pPr>
    </w:p>
    <w:p>
      <w:pPr>
        <w:pStyle w:val="20"/>
        <w:numPr>
          <w:ilvl w:val="1"/>
          <w:numId w:val="61"/>
        </w:numPr>
        <w:tabs>
          <w:tab w:val="left" w:pos="1948"/>
        </w:tabs>
        <w:ind w:hanging="369"/>
        <w:rPr>
          <w:rFonts w:hint="eastAsia" w:ascii="宋体" w:hAnsi="宋体" w:eastAsia="宋体" w:cs="宋体"/>
          <w:sz w:val="21"/>
        </w:rPr>
      </w:pPr>
      <w:r>
        <w:rPr>
          <w:rFonts w:hint="eastAsia" w:ascii="宋体" w:hAnsi="宋体" w:eastAsia="宋体" w:cs="宋体"/>
          <w:spacing w:val="-3"/>
          <w:sz w:val="21"/>
        </w:rPr>
        <w:t>施工进度计划</w:t>
      </w:r>
    </w:p>
    <w:p>
      <w:pPr>
        <w:pStyle w:val="2"/>
        <w:spacing w:before="3"/>
        <w:ind w:left="0"/>
        <w:rPr>
          <w:rFonts w:hint="eastAsia" w:ascii="宋体" w:hAnsi="宋体" w:eastAsia="宋体" w:cs="宋体"/>
          <w:sz w:val="20"/>
        </w:rPr>
      </w:pPr>
    </w:p>
    <w:p>
      <w:pPr>
        <w:pStyle w:val="20"/>
        <w:numPr>
          <w:ilvl w:val="2"/>
          <w:numId w:val="61"/>
        </w:numPr>
        <w:tabs>
          <w:tab w:val="left" w:pos="2104"/>
        </w:tabs>
        <w:ind w:hanging="525"/>
        <w:rPr>
          <w:rFonts w:hint="eastAsia" w:ascii="宋体" w:hAnsi="宋体" w:eastAsia="宋体" w:cs="宋体"/>
          <w:sz w:val="21"/>
        </w:rPr>
      </w:pPr>
      <w:r>
        <w:rPr>
          <w:rFonts w:hint="eastAsia" w:ascii="宋体" w:hAnsi="宋体" w:eastAsia="宋体" w:cs="宋体"/>
          <w:spacing w:val="-3"/>
          <w:sz w:val="21"/>
        </w:rPr>
        <w:t>施工进度计划的编制</w:t>
      </w:r>
    </w:p>
    <w:p>
      <w:pPr>
        <w:pStyle w:val="2"/>
        <w:spacing w:before="141" w:line="364" w:lineRule="auto"/>
        <w:ind w:right="738" w:firstLine="419"/>
        <w:jc w:val="both"/>
        <w:rPr>
          <w:rFonts w:hint="eastAsia" w:ascii="宋体" w:hAnsi="宋体" w:eastAsia="宋体" w:cs="宋体"/>
        </w:rPr>
      </w:pPr>
      <w:r>
        <w:rPr>
          <w:rFonts w:hint="eastAsia" w:ascii="宋体" w:hAnsi="宋体" w:eastAsia="宋体" w:cs="宋体"/>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Style w:val="20"/>
        <w:numPr>
          <w:ilvl w:val="2"/>
          <w:numId w:val="61"/>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3"/>
          <w:sz w:val="21"/>
        </w:rPr>
        <w:t>施工进度计划的修订</w:t>
      </w:r>
    </w:p>
    <w:p>
      <w:pPr>
        <w:pStyle w:val="2"/>
        <w:spacing w:before="139" w:line="364" w:lineRule="auto"/>
        <w:ind w:right="685" w:firstLine="419"/>
        <w:rPr>
          <w:rFonts w:hint="eastAsia" w:ascii="宋体" w:hAnsi="宋体" w:eastAsia="宋体" w:cs="宋体"/>
        </w:rPr>
      </w:pPr>
      <w:r>
        <w:rPr>
          <w:rFonts w:hint="eastAsia" w:ascii="宋体" w:hAnsi="宋体" w:eastAsia="宋体" w:cs="宋体"/>
          <w:spacing w:val="-3"/>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20"/>
        <w:numPr>
          <w:ilvl w:val="1"/>
          <w:numId w:val="61"/>
        </w:numPr>
        <w:tabs>
          <w:tab w:val="left" w:pos="1948"/>
        </w:tabs>
        <w:spacing w:before="118"/>
        <w:ind w:hanging="369"/>
        <w:rPr>
          <w:rFonts w:hint="eastAsia" w:ascii="宋体" w:hAnsi="宋体" w:eastAsia="宋体" w:cs="宋体"/>
          <w:sz w:val="21"/>
        </w:rPr>
      </w:pPr>
      <w:r>
        <w:rPr>
          <w:rFonts w:hint="eastAsia" w:ascii="宋体" w:hAnsi="宋体" w:eastAsia="宋体" w:cs="宋体"/>
          <w:spacing w:val="-3"/>
          <w:sz w:val="21"/>
        </w:rPr>
        <w:t>开工</w:t>
      </w:r>
    </w:p>
    <w:p>
      <w:pPr>
        <w:pStyle w:val="2"/>
        <w:spacing w:before="5"/>
        <w:ind w:left="0"/>
        <w:rPr>
          <w:rFonts w:hint="eastAsia" w:ascii="宋体" w:hAnsi="宋体" w:eastAsia="宋体" w:cs="宋体"/>
          <w:sz w:val="20"/>
        </w:rPr>
      </w:pPr>
    </w:p>
    <w:p>
      <w:pPr>
        <w:pStyle w:val="20"/>
        <w:numPr>
          <w:ilvl w:val="2"/>
          <w:numId w:val="61"/>
        </w:numPr>
        <w:tabs>
          <w:tab w:val="left" w:pos="2104"/>
        </w:tabs>
        <w:ind w:hanging="525"/>
        <w:rPr>
          <w:rFonts w:hint="eastAsia" w:ascii="宋体" w:hAnsi="宋体" w:eastAsia="宋体" w:cs="宋体"/>
          <w:sz w:val="21"/>
        </w:rPr>
      </w:pPr>
      <w:r>
        <w:rPr>
          <w:rFonts w:hint="eastAsia" w:ascii="宋体" w:hAnsi="宋体" w:eastAsia="宋体" w:cs="宋体"/>
          <w:spacing w:val="-2"/>
          <w:sz w:val="21"/>
        </w:rPr>
        <w:t>开工准备</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7"/>
        </w:rPr>
        <w:t xml:space="preserve">除专用合同条款另有约定外，承包人应按照第 </w:t>
      </w:r>
      <w:r>
        <w:rPr>
          <w:rFonts w:hint="eastAsia" w:ascii="宋体" w:hAnsi="宋体" w:eastAsia="宋体" w:cs="宋体"/>
        </w:rPr>
        <w:t xml:space="preserve">7.1 </w:t>
      </w:r>
      <w:r>
        <w:rPr>
          <w:rFonts w:hint="eastAsia" w:ascii="宋体" w:hAnsi="宋体" w:eastAsia="宋体" w:cs="宋体"/>
          <w:spacing w:val="-11"/>
        </w:rPr>
        <w:t>款〔施工组织设计〕约定的期限，向监理</w:t>
      </w:r>
      <w:r>
        <w:rPr>
          <w:rFonts w:hint="eastAsia" w:ascii="宋体" w:hAnsi="宋体" w:eastAsia="宋体" w:cs="宋体"/>
          <w:spacing w:val="-6"/>
        </w:rPr>
        <w:t>人提交工程开工报审表，经监理人报发包人批准后执行。开工报审表应详细说明按施工进度计</w:t>
      </w:r>
      <w:r>
        <w:rPr>
          <w:rFonts w:hint="eastAsia" w:ascii="宋体" w:hAnsi="宋体" w:eastAsia="宋体" w:cs="宋体"/>
          <w:spacing w:val="-4"/>
        </w:rPr>
        <w:t>划正常施工所需的施工道路、临时设施、材料、工程设备、施工设备、施工人员等落实情况以</w:t>
      </w:r>
      <w:r>
        <w:rPr>
          <w:rFonts w:hint="eastAsia" w:ascii="宋体" w:hAnsi="宋体" w:eastAsia="宋体" w:cs="宋体"/>
          <w:spacing w:val="-3"/>
        </w:rPr>
        <w:t>及工程的进度安排。</w:t>
      </w:r>
    </w:p>
    <w:p>
      <w:pPr>
        <w:pStyle w:val="2"/>
        <w:spacing w:line="268" w:lineRule="exact"/>
        <w:ind w:left="1578"/>
        <w:rPr>
          <w:rFonts w:hint="eastAsia" w:ascii="宋体" w:hAnsi="宋体" w:eastAsia="宋体" w:cs="宋体"/>
        </w:rPr>
      </w:pPr>
      <w:r>
        <w:rPr>
          <w:rFonts w:hint="eastAsia" w:ascii="宋体" w:hAnsi="宋体" w:eastAsia="宋体" w:cs="宋体"/>
        </w:rPr>
        <w:t>除专用合同条款另有约定外，合同当事人应按约定完成开工准备工作。</w:t>
      </w:r>
    </w:p>
    <w:p>
      <w:pPr>
        <w:pStyle w:val="20"/>
        <w:numPr>
          <w:ilvl w:val="2"/>
          <w:numId w:val="61"/>
        </w:numPr>
        <w:tabs>
          <w:tab w:val="left" w:pos="2104"/>
        </w:tabs>
        <w:spacing w:before="139"/>
        <w:ind w:hanging="525"/>
        <w:rPr>
          <w:rFonts w:hint="eastAsia" w:ascii="宋体" w:hAnsi="宋体" w:eastAsia="宋体" w:cs="宋体"/>
          <w:sz w:val="21"/>
        </w:rPr>
      </w:pPr>
      <w:r>
        <w:rPr>
          <w:rFonts w:hint="eastAsia" w:ascii="宋体" w:hAnsi="宋体" w:eastAsia="宋体" w:cs="宋体"/>
          <w:spacing w:val="-2"/>
          <w:sz w:val="21"/>
        </w:rPr>
        <w:t>开工通知</w:t>
      </w:r>
    </w:p>
    <w:p>
      <w:pPr>
        <w:pStyle w:val="2"/>
        <w:spacing w:before="139" w:line="364" w:lineRule="auto"/>
        <w:ind w:right="733" w:firstLine="419"/>
        <w:jc w:val="both"/>
        <w:rPr>
          <w:rFonts w:hint="eastAsia" w:ascii="宋体" w:hAnsi="宋体" w:eastAsia="宋体" w:cs="宋体"/>
        </w:rPr>
      </w:pPr>
      <w:r>
        <w:rPr>
          <w:rFonts w:hint="eastAsia" w:ascii="宋体" w:hAnsi="宋体" w:eastAsia="宋体" w:cs="宋体"/>
          <w:spacing w:val="-3"/>
        </w:rPr>
        <w:t>发包人应按照法律规定获得工程施工所需的许可。经发包人同意后，监理人发出的开工通</w:t>
      </w:r>
      <w:r>
        <w:rPr>
          <w:rFonts w:hint="eastAsia" w:ascii="宋体" w:hAnsi="宋体" w:eastAsia="宋体" w:cs="宋体"/>
          <w:spacing w:val="-6"/>
        </w:rPr>
        <w:t>知应符合法律规定。监理人应在计划开工日期</w:t>
      </w:r>
      <w:r>
        <w:rPr>
          <w:rFonts w:hint="eastAsia" w:ascii="宋体" w:hAnsi="宋体" w:eastAsia="宋体" w:cs="宋体"/>
        </w:rPr>
        <w:t>7</w:t>
      </w:r>
      <w:r>
        <w:rPr>
          <w:rFonts w:hint="eastAsia" w:ascii="宋体" w:hAnsi="宋体" w:eastAsia="宋体" w:cs="宋体"/>
          <w:spacing w:val="-5"/>
        </w:rPr>
        <w:t>天前向承包人发出开工通知，工期自开工通知中</w:t>
      </w:r>
      <w:r>
        <w:rPr>
          <w:rFonts w:hint="eastAsia" w:ascii="宋体" w:hAnsi="宋体" w:eastAsia="宋体" w:cs="宋体"/>
          <w:spacing w:val="-4"/>
        </w:rPr>
        <w:t>载明的开工日期起算。</w:t>
      </w:r>
    </w:p>
    <w:p>
      <w:pPr>
        <w:pStyle w:val="2"/>
        <w:spacing w:line="364" w:lineRule="auto"/>
        <w:ind w:right="731" w:firstLine="419"/>
        <w:jc w:val="both"/>
        <w:rPr>
          <w:rFonts w:hint="eastAsia" w:ascii="宋体" w:hAnsi="宋体" w:eastAsia="宋体" w:cs="宋体"/>
        </w:rPr>
      </w:pPr>
      <w:r>
        <w:rPr>
          <w:rFonts w:hint="eastAsia" w:ascii="宋体" w:hAnsi="宋体" w:eastAsia="宋体" w:cs="宋体"/>
          <w:spacing w:val="-8"/>
        </w:rPr>
        <w:t xml:space="preserve">除专用合同条款另有约定外，因发包人原因造成监理人未能在计划开工日期之日起 </w:t>
      </w:r>
      <w:r>
        <w:rPr>
          <w:rFonts w:hint="eastAsia" w:ascii="宋体" w:hAnsi="宋体" w:eastAsia="宋体" w:cs="宋体"/>
        </w:rPr>
        <w:t>90 天内</w:t>
      </w:r>
      <w:r>
        <w:rPr>
          <w:rFonts w:hint="eastAsia" w:ascii="宋体" w:hAnsi="宋体" w:eastAsia="宋体" w:cs="宋体"/>
          <w:spacing w:val="-3"/>
        </w:rPr>
        <w:t>发出开工通知的，承包人有权提出价格调整要求，或者解除合同。发包人应当承担由此增加的费用和</w:t>
      </w:r>
      <w:r>
        <w:rPr>
          <w:rFonts w:hint="eastAsia" w:ascii="宋体" w:hAnsi="宋体" w:eastAsia="宋体" w:cs="宋体"/>
        </w:rPr>
        <w:t>（</w:t>
      </w:r>
      <w:r>
        <w:rPr>
          <w:rFonts w:hint="eastAsia" w:ascii="宋体" w:hAnsi="宋体" w:eastAsia="宋体" w:cs="宋体"/>
          <w:spacing w:val="-3"/>
        </w:rPr>
        <w:t>或</w:t>
      </w:r>
      <w:r>
        <w:rPr>
          <w:rFonts w:hint="eastAsia" w:ascii="宋体" w:hAnsi="宋体" w:eastAsia="宋体" w:cs="宋体"/>
        </w:rPr>
        <w:t>）</w:t>
      </w:r>
      <w:r>
        <w:rPr>
          <w:rFonts w:hint="eastAsia" w:ascii="宋体" w:hAnsi="宋体" w:eastAsia="宋体" w:cs="宋体"/>
          <w:spacing w:val="-3"/>
        </w:rPr>
        <w:t>延误的工期，并向承包人支付合理利润。</w:t>
      </w:r>
    </w:p>
    <w:p>
      <w:pPr>
        <w:pStyle w:val="20"/>
        <w:numPr>
          <w:ilvl w:val="1"/>
          <w:numId w:val="62"/>
        </w:numPr>
        <w:tabs>
          <w:tab w:val="left" w:pos="1895"/>
        </w:tabs>
        <w:spacing w:before="117"/>
        <w:ind w:hanging="316"/>
        <w:rPr>
          <w:rFonts w:hint="eastAsia" w:ascii="宋体" w:hAnsi="宋体" w:eastAsia="宋体" w:cs="宋体"/>
          <w:sz w:val="21"/>
        </w:rPr>
      </w:pPr>
      <w:r>
        <w:rPr>
          <w:rFonts w:hint="eastAsia" w:ascii="宋体" w:hAnsi="宋体" w:eastAsia="宋体" w:cs="宋体"/>
          <w:spacing w:val="-3"/>
          <w:sz w:val="21"/>
        </w:rPr>
        <w:t>测量放线</w:t>
      </w:r>
    </w:p>
    <w:p>
      <w:pPr>
        <w:pStyle w:val="2"/>
        <w:spacing w:before="5"/>
        <w:ind w:left="0"/>
        <w:rPr>
          <w:rFonts w:hint="eastAsia" w:ascii="宋体" w:hAnsi="宋体" w:eastAsia="宋体" w:cs="宋体"/>
          <w:sz w:val="20"/>
        </w:rPr>
      </w:pPr>
    </w:p>
    <w:p>
      <w:pPr>
        <w:pStyle w:val="20"/>
        <w:numPr>
          <w:ilvl w:val="2"/>
          <w:numId w:val="62"/>
        </w:numPr>
        <w:tabs>
          <w:tab w:val="left" w:pos="2104"/>
        </w:tabs>
        <w:ind w:hanging="525"/>
        <w:rPr>
          <w:rFonts w:hint="eastAsia" w:ascii="宋体" w:hAnsi="宋体" w:eastAsia="宋体" w:cs="宋体"/>
          <w:sz w:val="21"/>
        </w:rPr>
      </w:pPr>
      <w:r>
        <w:rPr>
          <w:rFonts w:hint="eastAsia" w:ascii="宋体" w:hAnsi="宋体" w:eastAsia="宋体" w:cs="宋体"/>
          <w:spacing w:val="-5"/>
          <w:sz w:val="21"/>
        </w:rPr>
        <w:t>除专用合同条款另有约定外，发包人应在至迟不得晚于第</w:t>
      </w:r>
      <w:r>
        <w:rPr>
          <w:rFonts w:hint="eastAsia" w:ascii="宋体" w:hAnsi="宋体" w:eastAsia="宋体" w:cs="宋体"/>
          <w:sz w:val="21"/>
        </w:rPr>
        <w:t>7.3.2</w:t>
      </w:r>
      <w:r>
        <w:rPr>
          <w:rFonts w:hint="eastAsia" w:ascii="宋体" w:hAnsi="宋体" w:eastAsia="宋体" w:cs="宋体"/>
          <w:spacing w:val="-7"/>
          <w:sz w:val="21"/>
        </w:rPr>
        <w:t>项〔开工通知〕载明的</w:t>
      </w:r>
    </w:p>
    <w:p>
      <w:pPr>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63" w:line="364" w:lineRule="auto"/>
        <w:ind w:right="734"/>
        <w:rPr>
          <w:rFonts w:hint="eastAsia" w:ascii="宋体" w:hAnsi="宋体" w:eastAsia="宋体" w:cs="宋体"/>
        </w:rPr>
      </w:pPr>
      <w:r>
        <w:rPr>
          <w:rFonts w:hint="eastAsia" w:ascii="宋体" w:hAnsi="宋体" w:eastAsia="宋体" w:cs="宋体"/>
          <w:spacing w:val="-2"/>
        </w:rPr>
        <w:t>开工日期前</w:t>
      </w:r>
      <w:r>
        <w:rPr>
          <w:rFonts w:hint="eastAsia" w:ascii="宋体" w:hAnsi="宋体" w:eastAsia="宋体" w:cs="宋体"/>
        </w:rPr>
        <w:t>7</w:t>
      </w:r>
      <w:r>
        <w:rPr>
          <w:rFonts w:hint="eastAsia" w:ascii="宋体" w:hAnsi="宋体" w:eastAsia="宋体" w:cs="宋体"/>
          <w:spacing w:val="-6"/>
        </w:rPr>
        <w:t>天通过监理人向承包人提供测量基准点、基准线和水准点及其书面资料。发包人应</w:t>
      </w:r>
      <w:r>
        <w:rPr>
          <w:rFonts w:hint="eastAsia" w:ascii="宋体" w:hAnsi="宋体" w:eastAsia="宋体" w:cs="宋体"/>
          <w:spacing w:val="-4"/>
        </w:rPr>
        <w:t>对其提供的测量基准点、基准线和水准点及其书面资料的真实性、准确性和完整性负责。</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承包人发现发包人提供的测量基准点、基准线和水准点及其书面资料存在错误或疏漏的， 应及时通知监理人。监理人应及时报告发包人，并会同发包人和承包人予以核实。发包人应就如何处理和是否继续施工作出决定，并通知监理人和承包人。</w:t>
      </w:r>
    </w:p>
    <w:p>
      <w:pPr>
        <w:pStyle w:val="20"/>
        <w:numPr>
          <w:ilvl w:val="2"/>
          <w:numId w:val="62"/>
        </w:numPr>
        <w:tabs>
          <w:tab w:val="left" w:pos="2104"/>
        </w:tabs>
        <w:spacing w:line="364" w:lineRule="auto"/>
        <w:ind w:left="1158" w:right="734" w:firstLine="420"/>
        <w:jc w:val="both"/>
        <w:rPr>
          <w:rFonts w:hint="eastAsia" w:ascii="宋体" w:hAnsi="宋体" w:eastAsia="宋体" w:cs="宋体"/>
          <w:sz w:val="21"/>
        </w:rPr>
      </w:pPr>
      <w:r>
        <w:rPr>
          <w:rFonts w:hint="eastAsia" w:ascii="宋体" w:hAnsi="宋体" w:eastAsia="宋体" w:cs="宋体"/>
          <w:spacing w:val="-5"/>
          <w:sz w:val="21"/>
        </w:rPr>
        <w:t>承包人负责施工过程中的全部施工测量放线工作，并配置具有相应资质的人员、合格</w:t>
      </w:r>
      <w:r>
        <w:rPr>
          <w:rFonts w:hint="eastAsia" w:ascii="宋体" w:hAnsi="宋体" w:eastAsia="宋体" w:cs="宋体"/>
          <w:spacing w:val="-4"/>
          <w:sz w:val="21"/>
        </w:rPr>
        <w:t xml:space="preserve">的仪器、设备和其他物品。承包人应矫正工程的位置、标高、尺寸或准线中出现的任何差错， </w:t>
      </w:r>
      <w:r>
        <w:rPr>
          <w:rFonts w:hint="eastAsia" w:ascii="宋体" w:hAnsi="宋体" w:eastAsia="宋体" w:cs="宋体"/>
          <w:spacing w:val="-3"/>
          <w:sz w:val="21"/>
        </w:rPr>
        <w:t>并对工程各部分的定位负责。</w:t>
      </w:r>
    </w:p>
    <w:p>
      <w:pPr>
        <w:pStyle w:val="2"/>
        <w:spacing w:line="269" w:lineRule="exact"/>
        <w:ind w:left="1578"/>
        <w:rPr>
          <w:rFonts w:hint="eastAsia" w:ascii="宋体" w:hAnsi="宋体" w:eastAsia="宋体" w:cs="宋体"/>
        </w:rPr>
      </w:pPr>
      <w:r>
        <w:rPr>
          <w:rFonts w:hint="eastAsia" w:ascii="宋体" w:hAnsi="宋体" w:eastAsia="宋体" w:cs="宋体"/>
        </w:rPr>
        <w:t>施工过程中对施工现场内水准点等测量标志物的保护工作由承包人负责。</w:t>
      </w:r>
    </w:p>
    <w:p>
      <w:pPr>
        <w:pStyle w:val="2"/>
        <w:ind w:left="0"/>
        <w:rPr>
          <w:rFonts w:hint="eastAsia" w:ascii="宋体" w:hAnsi="宋体" w:eastAsia="宋体" w:cs="宋体"/>
          <w:sz w:val="20"/>
        </w:rPr>
      </w:pPr>
    </w:p>
    <w:p>
      <w:pPr>
        <w:pStyle w:val="20"/>
        <w:numPr>
          <w:ilvl w:val="1"/>
          <w:numId w:val="63"/>
        </w:numPr>
        <w:tabs>
          <w:tab w:val="left" w:pos="1948"/>
        </w:tabs>
        <w:ind w:hanging="369"/>
        <w:rPr>
          <w:rFonts w:hint="eastAsia" w:ascii="宋体" w:hAnsi="宋体" w:eastAsia="宋体" w:cs="宋体"/>
          <w:sz w:val="21"/>
        </w:rPr>
      </w:pPr>
      <w:r>
        <w:rPr>
          <w:rFonts w:hint="eastAsia" w:ascii="宋体" w:hAnsi="宋体" w:eastAsia="宋体" w:cs="宋体"/>
          <w:spacing w:val="-3"/>
          <w:sz w:val="21"/>
        </w:rPr>
        <w:t>工期延误</w:t>
      </w:r>
    </w:p>
    <w:p>
      <w:pPr>
        <w:pStyle w:val="2"/>
        <w:spacing w:before="3"/>
        <w:ind w:left="0"/>
        <w:rPr>
          <w:rFonts w:hint="eastAsia" w:ascii="宋体" w:hAnsi="宋体" w:eastAsia="宋体" w:cs="宋体"/>
          <w:sz w:val="20"/>
        </w:rPr>
      </w:pPr>
    </w:p>
    <w:p>
      <w:pPr>
        <w:pStyle w:val="20"/>
        <w:numPr>
          <w:ilvl w:val="2"/>
          <w:numId w:val="63"/>
        </w:numPr>
        <w:tabs>
          <w:tab w:val="left" w:pos="2104"/>
        </w:tabs>
        <w:ind w:hanging="525"/>
        <w:rPr>
          <w:rFonts w:hint="eastAsia" w:ascii="宋体" w:hAnsi="宋体" w:eastAsia="宋体" w:cs="宋体"/>
          <w:sz w:val="21"/>
        </w:rPr>
      </w:pPr>
      <w:r>
        <w:rPr>
          <w:rFonts w:hint="eastAsia" w:ascii="宋体" w:hAnsi="宋体" w:eastAsia="宋体" w:cs="宋体"/>
          <w:spacing w:val="-3"/>
          <w:sz w:val="21"/>
        </w:rPr>
        <w:t>因发包人原因导致工期延误</w:t>
      </w:r>
    </w:p>
    <w:p>
      <w:pPr>
        <w:pStyle w:val="2"/>
        <w:spacing w:before="139" w:line="367" w:lineRule="auto"/>
        <w:ind w:right="789" w:firstLine="419"/>
        <w:rPr>
          <w:rFonts w:hint="eastAsia" w:ascii="宋体" w:hAnsi="宋体" w:eastAsia="宋体" w:cs="宋体"/>
        </w:rPr>
      </w:pPr>
      <w:r>
        <w:rPr>
          <w:rFonts w:hint="eastAsia" w:ascii="宋体" w:hAnsi="宋体" w:eastAsia="宋体" w:cs="宋体"/>
        </w:rPr>
        <w:t>在合同履行过程中，因下列情况导致工期延误和（或）费用增加的，由发包人承担由此延误的工期和（或）增加的费用，且发包人应支付承包人合理的利润：</w:t>
      </w:r>
    </w:p>
    <w:p>
      <w:pPr>
        <w:pStyle w:val="20"/>
        <w:numPr>
          <w:ilvl w:val="0"/>
          <w:numId w:val="64"/>
        </w:numPr>
        <w:tabs>
          <w:tab w:val="left" w:pos="2107"/>
        </w:tabs>
        <w:spacing w:line="264" w:lineRule="exact"/>
        <w:rPr>
          <w:rFonts w:hint="eastAsia" w:ascii="宋体" w:hAnsi="宋体" w:eastAsia="宋体" w:cs="宋体"/>
          <w:sz w:val="21"/>
        </w:rPr>
      </w:pPr>
      <w:r>
        <w:rPr>
          <w:rFonts w:hint="eastAsia" w:ascii="宋体" w:hAnsi="宋体" w:eastAsia="宋体" w:cs="宋体"/>
          <w:spacing w:val="-3"/>
          <w:sz w:val="21"/>
        </w:rPr>
        <w:t>发包人未能按合同约定提供图纸或所提供图纸不符合合同约定的；</w:t>
      </w:r>
    </w:p>
    <w:p>
      <w:pPr>
        <w:pStyle w:val="20"/>
        <w:numPr>
          <w:ilvl w:val="0"/>
          <w:numId w:val="64"/>
        </w:numPr>
        <w:tabs>
          <w:tab w:val="left" w:pos="2107"/>
        </w:tabs>
        <w:spacing w:before="139" w:line="364" w:lineRule="auto"/>
        <w:ind w:left="1158" w:right="733" w:firstLine="420"/>
        <w:rPr>
          <w:rFonts w:hint="eastAsia" w:ascii="宋体" w:hAnsi="宋体" w:eastAsia="宋体" w:cs="宋体"/>
          <w:sz w:val="21"/>
        </w:rPr>
      </w:pPr>
      <w:r>
        <w:rPr>
          <w:rFonts w:hint="eastAsia" w:ascii="宋体" w:hAnsi="宋体" w:eastAsia="宋体" w:cs="宋体"/>
          <w:spacing w:val="-7"/>
          <w:sz w:val="21"/>
        </w:rPr>
        <w:t>发包人未能按合同约定提供施工现场、施工条件、基础资料、许可、批准等开工条件的；</w:t>
      </w:r>
    </w:p>
    <w:p>
      <w:pPr>
        <w:pStyle w:val="20"/>
        <w:numPr>
          <w:ilvl w:val="0"/>
          <w:numId w:val="64"/>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发包人提供的测量基准点、基准线和水准点及其书面资料存在错误或疏漏的；</w:t>
      </w:r>
    </w:p>
    <w:p>
      <w:pPr>
        <w:pStyle w:val="20"/>
        <w:numPr>
          <w:ilvl w:val="0"/>
          <w:numId w:val="64"/>
        </w:numPr>
        <w:tabs>
          <w:tab w:val="left" w:pos="2107"/>
        </w:tabs>
        <w:spacing w:before="142"/>
        <w:rPr>
          <w:rFonts w:hint="eastAsia" w:ascii="宋体" w:hAnsi="宋体" w:eastAsia="宋体" w:cs="宋体"/>
          <w:sz w:val="21"/>
        </w:rPr>
      </w:pPr>
      <w:r>
        <w:rPr>
          <w:rFonts w:hint="eastAsia" w:ascii="宋体" w:hAnsi="宋体" w:eastAsia="宋体" w:cs="宋体"/>
          <w:spacing w:val="-7"/>
          <w:sz w:val="21"/>
        </w:rPr>
        <w:t xml:space="preserve">发包人未能在计划开工日期之日起 </w:t>
      </w:r>
      <w:r>
        <w:rPr>
          <w:rFonts w:hint="eastAsia" w:ascii="宋体" w:hAnsi="宋体" w:eastAsia="宋体" w:cs="宋体"/>
          <w:sz w:val="21"/>
        </w:rPr>
        <w:t>7</w:t>
      </w:r>
      <w:r>
        <w:rPr>
          <w:rFonts w:hint="eastAsia" w:ascii="宋体" w:hAnsi="宋体" w:eastAsia="宋体" w:cs="宋体"/>
          <w:spacing w:val="-2"/>
          <w:sz w:val="21"/>
        </w:rPr>
        <w:t xml:space="preserve"> </w:t>
      </w:r>
      <w:r>
        <w:rPr>
          <w:rFonts w:hint="eastAsia" w:ascii="宋体" w:hAnsi="宋体" w:eastAsia="宋体" w:cs="宋体"/>
          <w:spacing w:val="-3"/>
          <w:sz w:val="21"/>
        </w:rPr>
        <w:t>天内同意下达开工通知的；</w:t>
      </w:r>
    </w:p>
    <w:p>
      <w:pPr>
        <w:pStyle w:val="20"/>
        <w:numPr>
          <w:ilvl w:val="0"/>
          <w:numId w:val="64"/>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发包人未能按合同约定日期支付工程预付款、进度款或竣工结算款的；</w:t>
      </w:r>
    </w:p>
    <w:p>
      <w:pPr>
        <w:pStyle w:val="20"/>
        <w:numPr>
          <w:ilvl w:val="0"/>
          <w:numId w:val="64"/>
        </w:numPr>
        <w:tabs>
          <w:tab w:val="left" w:pos="2107"/>
        </w:tabs>
        <w:spacing w:before="139"/>
        <w:rPr>
          <w:rFonts w:hint="eastAsia" w:ascii="宋体" w:hAnsi="宋体" w:eastAsia="宋体" w:cs="宋体"/>
          <w:sz w:val="21"/>
        </w:rPr>
      </w:pPr>
      <w:r>
        <w:rPr>
          <w:rFonts w:hint="eastAsia" w:ascii="宋体" w:hAnsi="宋体" w:eastAsia="宋体" w:cs="宋体"/>
          <w:spacing w:val="-3"/>
          <w:sz w:val="21"/>
        </w:rPr>
        <w:t>监理人未按合同约定发出指示、批准等文件的；</w:t>
      </w:r>
    </w:p>
    <w:p>
      <w:pPr>
        <w:pStyle w:val="20"/>
        <w:numPr>
          <w:ilvl w:val="0"/>
          <w:numId w:val="64"/>
        </w:numPr>
        <w:tabs>
          <w:tab w:val="left" w:pos="2107"/>
        </w:tabs>
        <w:spacing w:before="139"/>
        <w:rPr>
          <w:rFonts w:hint="eastAsia" w:ascii="宋体" w:hAnsi="宋体" w:eastAsia="宋体" w:cs="宋体"/>
          <w:sz w:val="21"/>
        </w:rPr>
      </w:pPr>
      <w:r>
        <w:rPr>
          <w:rFonts w:hint="eastAsia" w:ascii="宋体" w:hAnsi="宋体" w:eastAsia="宋体" w:cs="宋体"/>
          <w:spacing w:val="-3"/>
          <w:sz w:val="21"/>
        </w:rPr>
        <w:t>专用合同条款中约定的其他情形。</w:t>
      </w:r>
    </w:p>
    <w:p>
      <w:pPr>
        <w:pStyle w:val="2"/>
        <w:spacing w:before="141" w:line="364" w:lineRule="auto"/>
        <w:ind w:right="788" w:firstLine="419"/>
        <w:jc w:val="both"/>
        <w:rPr>
          <w:rFonts w:hint="eastAsia" w:ascii="宋体" w:hAnsi="宋体" w:eastAsia="宋体" w:cs="宋体"/>
        </w:rPr>
      </w:pPr>
      <w:r>
        <w:rPr>
          <w:rFonts w:hint="eastAsia" w:ascii="宋体" w:hAnsi="宋体" w:eastAsia="宋体" w:cs="宋体"/>
        </w:rPr>
        <w:t>因发包人原因未按计划开工日期开工的，发包人应按实际开工日期顺延竣工日期，确保实际工期不低于合同约定的工期总日历天数。因发包人原因导致工期延误需要修订施工进度计划的，按照第 7.2.2 项〔施工进度计划的修订〕执行。</w:t>
      </w:r>
    </w:p>
    <w:p>
      <w:pPr>
        <w:pStyle w:val="20"/>
        <w:numPr>
          <w:ilvl w:val="2"/>
          <w:numId w:val="63"/>
        </w:numPr>
        <w:tabs>
          <w:tab w:val="left" w:pos="2104"/>
        </w:tabs>
        <w:spacing w:line="266" w:lineRule="exact"/>
        <w:ind w:hanging="525"/>
        <w:rPr>
          <w:rFonts w:hint="eastAsia" w:ascii="宋体" w:hAnsi="宋体" w:eastAsia="宋体" w:cs="宋体"/>
          <w:sz w:val="21"/>
        </w:rPr>
      </w:pPr>
      <w:r>
        <w:rPr>
          <w:rFonts w:hint="eastAsia" w:ascii="宋体" w:hAnsi="宋体" w:eastAsia="宋体" w:cs="宋体"/>
          <w:spacing w:val="-3"/>
          <w:sz w:val="21"/>
        </w:rPr>
        <w:t>因承包人原因导致工期延误</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因承包人原因造成工期延误的，可以在专用合同条款中约定逾期竣工违约金的计算方法和逾期竣工违约金的上限。承包人支付逾期竣工违约金后，不免除承包人继续完成工程及修补缺陷的义务。</w:t>
      </w:r>
    </w:p>
    <w:p>
      <w:pPr>
        <w:pStyle w:val="20"/>
        <w:numPr>
          <w:ilvl w:val="1"/>
          <w:numId w:val="65"/>
        </w:numPr>
        <w:tabs>
          <w:tab w:val="left" w:pos="1948"/>
        </w:tabs>
        <w:spacing w:before="120"/>
        <w:ind w:hanging="369"/>
        <w:rPr>
          <w:rFonts w:hint="eastAsia" w:ascii="宋体" w:hAnsi="宋体" w:eastAsia="宋体" w:cs="宋体"/>
          <w:sz w:val="21"/>
        </w:rPr>
      </w:pPr>
      <w:r>
        <w:rPr>
          <w:rFonts w:hint="eastAsia" w:ascii="宋体" w:hAnsi="宋体" w:eastAsia="宋体" w:cs="宋体"/>
          <w:spacing w:val="-3"/>
          <w:sz w:val="21"/>
        </w:rPr>
        <w:t>不利物质条件</w:t>
      </w:r>
    </w:p>
    <w:p>
      <w:pPr>
        <w:pStyle w:val="2"/>
        <w:spacing w:before="3"/>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不利物质条件是指有经验的承包人在施工现场遇到的不可预见的自然物质条件、非自然的物质障碍和污染物，包括地表以下物质条件和水文条件以及专用合同条款约定的其他情形，但不包括气候条件。</w:t>
      </w:r>
    </w:p>
    <w:p>
      <w:pPr>
        <w:pStyle w:val="2"/>
        <w:spacing w:line="268" w:lineRule="exact"/>
        <w:ind w:left="1578"/>
        <w:rPr>
          <w:rFonts w:hint="eastAsia" w:ascii="宋体" w:hAnsi="宋体" w:eastAsia="宋体" w:cs="宋体"/>
        </w:rPr>
      </w:pPr>
      <w:r>
        <w:rPr>
          <w:rFonts w:hint="eastAsia" w:ascii="宋体" w:hAnsi="宋体" w:eastAsia="宋体" w:cs="宋体"/>
        </w:rPr>
        <w:t>承包人遇到不利物质条件时，应采取克服不利物质条件的合理措施继续施工，并及时通知</w:t>
      </w:r>
    </w:p>
    <w:p>
      <w:pPr>
        <w:spacing w:line="268" w:lineRule="exact"/>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rPr>
        <w:t>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20"/>
        <w:numPr>
          <w:ilvl w:val="1"/>
          <w:numId w:val="65"/>
        </w:numPr>
        <w:tabs>
          <w:tab w:val="left" w:pos="1948"/>
        </w:tabs>
        <w:spacing w:before="119"/>
        <w:ind w:hanging="369"/>
        <w:rPr>
          <w:rFonts w:hint="eastAsia" w:ascii="宋体" w:hAnsi="宋体" w:eastAsia="宋体" w:cs="宋体"/>
          <w:sz w:val="21"/>
        </w:rPr>
      </w:pPr>
      <w:r>
        <w:rPr>
          <w:rFonts w:hint="eastAsia" w:ascii="宋体" w:hAnsi="宋体" w:eastAsia="宋体" w:cs="宋体"/>
          <w:spacing w:val="-3"/>
          <w:sz w:val="21"/>
        </w:rPr>
        <w:t>异常恶劣的气候条件</w:t>
      </w:r>
    </w:p>
    <w:p>
      <w:pPr>
        <w:pStyle w:val="2"/>
        <w:spacing w:before="3"/>
        <w:ind w:left="0"/>
        <w:rPr>
          <w:rFonts w:hint="eastAsia" w:ascii="宋体" w:hAnsi="宋体" w:eastAsia="宋体" w:cs="宋体"/>
          <w:sz w:val="20"/>
        </w:rPr>
      </w:pPr>
    </w:p>
    <w:p>
      <w:pPr>
        <w:pStyle w:val="2"/>
        <w:spacing w:line="364" w:lineRule="auto"/>
        <w:ind w:right="625" w:firstLine="419"/>
        <w:rPr>
          <w:rFonts w:hint="eastAsia" w:ascii="宋体" w:hAnsi="宋体" w:eastAsia="宋体" w:cs="宋体"/>
        </w:rPr>
      </w:pPr>
      <w:r>
        <w:rPr>
          <w:rFonts w:hint="eastAsia" w:ascii="宋体" w:hAnsi="宋体" w:eastAsia="宋体" w:cs="宋体"/>
          <w:spacing w:val="-6"/>
        </w:rPr>
        <w:t xml:space="preserve">异常恶劣的气候条件是指在施工过程中遇到的，有经验的承包人在签订合同时不可预见的， </w:t>
      </w:r>
      <w:r>
        <w:rPr>
          <w:rFonts w:hint="eastAsia" w:ascii="宋体" w:hAnsi="宋体" w:eastAsia="宋体" w:cs="宋体"/>
          <w:spacing w:val="-4"/>
        </w:rPr>
        <w:t xml:space="preserve">对合同履行造成实质性影响的，但尚未构成不可抗力事件的恶劣气候条件。合同当事人可以在 </w:t>
      </w:r>
      <w:r>
        <w:rPr>
          <w:rFonts w:hint="eastAsia" w:ascii="宋体" w:hAnsi="宋体" w:eastAsia="宋体" w:cs="宋体"/>
          <w:spacing w:val="-3"/>
        </w:rPr>
        <w:t>专用合同条款中约定异常恶劣的气候条件的具体情形。</w:t>
      </w:r>
    </w:p>
    <w:p>
      <w:pPr>
        <w:pStyle w:val="2"/>
        <w:spacing w:line="364" w:lineRule="auto"/>
        <w:ind w:right="625" w:firstLine="419"/>
        <w:rPr>
          <w:rFonts w:hint="eastAsia" w:ascii="宋体" w:hAnsi="宋体" w:eastAsia="宋体" w:cs="宋体"/>
        </w:rPr>
      </w:pPr>
      <w:r>
        <w:rPr>
          <w:rFonts w:hint="eastAsia" w:ascii="宋体" w:hAnsi="宋体" w:eastAsia="宋体" w:cs="宋体"/>
          <w:spacing w:val="-5"/>
        </w:rPr>
        <w:t>承包人应采取克服异常恶劣的气候条件的合理措施继续施工，并及时通知发包人和监理人。</w:t>
      </w:r>
      <w:r>
        <w:rPr>
          <w:rFonts w:hint="eastAsia" w:ascii="宋体" w:hAnsi="宋体" w:eastAsia="宋体" w:cs="宋体"/>
          <w:spacing w:val="-4"/>
        </w:rPr>
        <w:t>监理人经发包人同意后应当及时发出指示，指示构成变更的，按第</w:t>
      </w:r>
      <w:r>
        <w:rPr>
          <w:rFonts w:hint="eastAsia" w:ascii="宋体" w:hAnsi="宋体" w:eastAsia="宋体" w:cs="宋体"/>
        </w:rPr>
        <w:t>10</w:t>
      </w:r>
      <w:r>
        <w:rPr>
          <w:rFonts w:hint="eastAsia" w:ascii="宋体" w:hAnsi="宋体" w:eastAsia="宋体" w:cs="宋体"/>
          <w:spacing w:val="-3"/>
        </w:rPr>
        <w:t>条〔变更〕约定办理。承 包人因采取合理措施而增加的费用和</w:t>
      </w:r>
      <w:r>
        <w:rPr>
          <w:rFonts w:hint="eastAsia" w:ascii="宋体" w:hAnsi="宋体" w:eastAsia="宋体" w:cs="宋体"/>
        </w:rPr>
        <w:t>（</w:t>
      </w:r>
      <w:r>
        <w:rPr>
          <w:rFonts w:hint="eastAsia" w:ascii="宋体" w:hAnsi="宋体" w:eastAsia="宋体" w:cs="宋体"/>
          <w:spacing w:val="-3"/>
        </w:rPr>
        <w:t>或</w:t>
      </w:r>
      <w:r>
        <w:rPr>
          <w:rFonts w:hint="eastAsia" w:ascii="宋体" w:hAnsi="宋体" w:eastAsia="宋体" w:cs="宋体"/>
        </w:rPr>
        <w:t>）</w:t>
      </w:r>
      <w:r>
        <w:rPr>
          <w:rFonts w:hint="eastAsia" w:ascii="宋体" w:hAnsi="宋体" w:eastAsia="宋体" w:cs="宋体"/>
          <w:spacing w:val="-3"/>
        </w:rPr>
        <w:t>延误的工期由发包人承担。</w:t>
      </w:r>
    </w:p>
    <w:p>
      <w:pPr>
        <w:pStyle w:val="20"/>
        <w:numPr>
          <w:ilvl w:val="1"/>
          <w:numId w:val="65"/>
        </w:numPr>
        <w:tabs>
          <w:tab w:val="left" w:pos="1948"/>
        </w:tabs>
        <w:spacing w:line="267" w:lineRule="exact"/>
        <w:ind w:hanging="369"/>
        <w:rPr>
          <w:rFonts w:hint="eastAsia" w:ascii="宋体" w:hAnsi="宋体" w:eastAsia="宋体" w:cs="宋体"/>
          <w:sz w:val="21"/>
        </w:rPr>
      </w:pPr>
      <w:r>
        <w:rPr>
          <w:rFonts w:hint="eastAsia" w:ascii="宋体" w:hAnsi="宋体" w:eastAsia="宋体" w:cs="宋体"/>
          <w:spacing w:val="-3"/>
          <w:sz w:val="21"/>
        </w:rPr>
        <w:t>暂停施工</w:t>
      </w:r>
    </w:p>
    <w:p>
      <w:pPr>
        <w:pStyle w:val="20"/>
        <w:numPr>
          <w:ilvl w:val="2"/>
          <w:numId w:val="65"/>
        </w:numPr>
        <w:tabs>
          <w:tab w:val="left" w:pos="2051"/>
        </w:tabs>
        <w:spacing w:before="138"/>
        <w:ind w:hanging="472"/>
        <w:rPr>
          <w:rFonts w:hint="eastAsia" w:ascii="宋体" w:hAnsi="宋体" w:eastAsia="宋体" w:cs="宋体"/>
          <w:sz w:val="21"/>
        </w:rPr>
      </w:pPr>
      <w:r>
        <w:rPr>
          <w:rFonts w:hint="eastAsia" w:ascii="宋体" w:hAnsi="宋体" w:eastAsia="宋体" w:cs="宋体"/>
          <w:spacing w:val="-3"/>
          <w:sz w:val="21"/>
        </w:rPr>
        <w:t>发包人原因引起的暂停施工</w:t>
      </w:r>
    </w:p>
    <w:p>
      <w:pPr>
        <w:pStyle w:val="2"/>
        <w:spacing w:before="142" w:line="364" w:lineRule="auto"/>
        <w:ind w:right="788" w:firstLine="419"/>
        <w:rPr>
          <w:rFonts w:hint="eastAsia" w:ascii="宋体" w:hAnsi="宋体" w:eastAsia="宋体" w:cs="宋体"/>
        </w:rPr>
      </w:pPr>
      <w:r>
        <w:rPr>
          <w:rFonts w:hint="eastAsia" w:ascii="宋体" w:hAnsi="宋体" w:eastAsia="宋体" w:cs="宋体"/>
        </w:rPr>
        <w:t>因发包人原因引起暂停施工的，监理人经发包人同意后，应及时下达暂停施工指示。情况紧急且监理人未及时下达暂停施工指示的，按照第 7.8.4 项〔紧急情况下的暂停施工〕执行。</w:t>
      </w:r>
    </w:p>
    <w:p>
      <w:pPr>
        <w:pStyle w:val="2"/>
        <w:spacing w:line="364" w:lineRule="auto"/>
        <w:ind w:right="789" w:firstLine="419"/>
        <w:rPr>
          <w:rFonts w:hint="eastAsia" w:ascii="宋体" w:hAnsi="宋体" w:eastAsia="宋体" w:cs="宋体"/>
        </w:rPr>
      </w:pPr>
      <w:r>
        <w:rPr>
          <w:rFonts w:hint="eastAsia" w:ascii="宋体" w:hAnsi="宋体" w:eastAsia="宋体" w:cs="宋体"/>
        </w:rPr>
        <w:t>因发包人原因引起的暂停施工，发包人应承担由此增加的费用和（或）延误的工期，并支付承包人合理的利润。</w:t>
      </w:r>
    </w:p>
    <w:p>
      <w:pPr>
        <w:pStyle w:val="20"/>
        <w:numPr>
          <w:ilvl w:val="2"/>
          <w:numId w:val="65"/>
        </w:numPr>
        <w:tabs>
          <w:tab w:val="left" w:pos="2104"/>
        </w:tabs>
        <w:spacing w:line="267" w:lineRule="exact"/>
        <w:ind w:left="2103" w:hanging="525"/>
        <w:rPr>
          <w:rFonts w:hint="eastAsia" w:ascii="宋体" w:hAnsi="宋体" w:eastAsia="宋体" w:cs="宋体"/>
          <w:sz w:val="21"/>
        </w:rPr>
      </w:pPr>
      <w:r>
        <w:rPr>
          <w:rFonts w:hint="eastAsia" w:ascii="宋体" w:hAnsi="宋体" w:eastAsia="宋体" w:cs="宋体"/>
          <w:spacing w:val="-3"/>
          <w:sz w:val="21"/>
        </w:rPr>
        <w:t>承包人原因引起的暂停施工</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3"/>
        </w:rPr>
        <w:t>因承包人原因引起的暂停施工，承包人应承担由此增加的费用和（</w:t>
      </w:r>
      <w:r>
        <w:rPr>
          <w:rFonts w:hint="eastAsia" w:ascii="宋体" w:hAnsi="宋体" w:eastAsia="宋体" w:cs="宋体"/>
        </w:rPr>
        <w:t>或</w:t>
      </w:r>
      <w:r>
        <w:rPr>
          <w:rFonts w:hint="eastAsia" w:ascii="宋体" w:hAnsi="宋体" w:eastAsia="宋体" w:cs="宋体"/>
          <w:spacing w:val="-3"/>
        </w:rPr>
        <w:t xml:space="preserve">）延误的工期，且承 </w:t>
      </w:r>
      <w:r>
        <w:rPr>
          <w:rFonts w:hint="eastAsia" w:ascii="宋体" w:hAnsi="宋体" w:eastAsia="宋体" w:cs="宋体"/>
          <w:spacing w:val="-6"/>
        </w:rPr>
        <w:t xml:space="preserve">包人在收到监理人复工指示后 </w:t>
      </w:r>
      <w:r>
        <w:rPr>
          <w:rFonts w:hint="eastAsia" w:ascii="宋体" w:hAnsi="宋体" w:eastAsia="宋体" w:cs="宋体"/>
        </w:rPr>
        <w:t>84</w:t>
      </w:r>
      <w:r>
        <w:rPr>
          <w:rFonts w:hint="eastAsia" w:ascii="宋体" w:hAnsi="宋体" w:eastAsia="宋体" w:cs="宋体"/>
          <w:spacing w:val="10"/>
        </w:rPr>
        <w:t xml:space="preserve"> </w:t>
      </w:r>
      <w:r>
        <w:rPr>
          <w:rFonts w:hint="eastAsia" w:ascii="宋体" w:hAnsi="宋体" w:eastAsia="宋体" w:cs="宋体"/>
          <w:spacing w:val="-13"/>
        </w:rPr>
        <w:t xml:space="preserve">天内仍未复工的，视为第 </w:t>
      </w:r>
      <w:r>
        <w:rPr>
          <w:rFonts w:hint="eastAsia" w:ascii="宋体" w:hAnsi="宋体" w:eastAsia="宋体" w:cs="宋体"/>
        </w:rPr>
        <w:t>16.2.1</w:t>
      </w:r>
      <w:r>
        <w:rPr>
          <w:rFonts w:hint="eastAsia" w:ascii="宋体" w:hAnsi="宋体" w:eastAsia="宋体" w:cs="宋体"/>
          <w:spacing w:val="10"/>
        </w:rPr>
        <w:t xml:space="preserve"> </w:t>
      </w:r>
      <w:r>
        <w:rPr>
          <w:rFonts w:hint="eastAsia" w:ascii="宋体" w:hAnsi="宋体" w:eastAsia="宋体" w:cs="宋体"/>
          <w:spacing w:val="-21"/>
        </w:rPr>
        <w:t>项〔承包人违约的情形〕第</w:t>
      </w:r>
      <w:r>
        <w:rPr>
          <w:rFonts w:hint="eastAsia" w:ascii="宋体" w:hAnsi="宋体" w:eastAsia="宋体" w:cs="宋体"/>
        </w:rPr>
        <w:t xml:space="preserve">（7） </w:t>
      </w:r>
      <w:r>
        <w:rPr>
          <w:rFonts w:hint="eastAsia" w:ascii="宋体" w:hAnsi="宋体" w:eastAsia="宋体" w:cs="宋体"/>
          <w:spacing w:val="-3"/>
        </w:rPr>
        <w:t>目约定的承包人无法继续履行合同的情形。</w:t>
      </w:r>
    </w:p>
    <w:p>
      <w:pPr>
        <w:pStyle w:val="20"/>
        <w:numPr>
          <w:ilvl w:val="2"/>
          <w:numId w:val="65"/>
        </w:numPr>
        <w:tabs>
          <w:tab w:val="left" w:pos="2104"/>
        </w:tabs>
        <w:spacing w:line="267" w:lineRule="exact"/>
        <w:ind w:left="2103" w:hanging="525"/>
        <w:rPr>
          <w:rFonts w:hint="eastAsia" w:ascii="宋体" w:hAnsi="宋体" w:eastAsia="宋体" w:cs="宋体"/>
          <w:sz w:val="21"/>
        </w:rPr>
      </w:pPr>
      <w:r>
        <w:rPr>
          <w:rFonts w:hint="eastAsia" w:ascii="宋体" w:hAnsi="宋体" w:eastAsia="宋体" w:cs="宋体"/>
          <w:spacing w:val="-3"/>
          <w:sz w:val="21"/>
        </w:rPr>
        <w:t>指示暂停施工</w:t>
      </w:r>
    </w:p>
    <w:p>
      <w:pPr>
        <w:pStyle w:val="2"/>
        <w:spacing w:before="142" w:line="364" w:lineRule="auto"/>
        <w:ind w:right="789" w:firstLine="419"/>
        <w:rPr>
          <w:rFonts w:hint="eastAsia" w:ascii="宋体" w:hAnsi="宋体" w:eastAsia="宋体" w:cs="宋体"/>
        </w:rPr>
      </w:pPr>
      <w:r>
        <w:rPr>
          <w:rFonts w:hint="eastAsia" w:ascii="宋体" w:hAnsi="宋体" w:eastAsia="宋体" w:cs="宋体"/>
        </w:rPr>
        <w:t>监理人认为有必要时，并经发包人批准后，可向承包人作出暂停施工的指示，承包人应按监理人指示暂停施工。</w:t>
      </w:r>
    </w:p>
    <w:p>
      <w:pPr>
        <w:pStyle w:val="20"/>
        <w:numPr>
          <w:ilvl w:val="2"/>
          <w:numId w:val="65"/>
        </w:numPr>
        <w:tabs>
          <w:tab w:val="left" w:pos="2104"/>
        </w:tabs>
        <w:spacing w:line="267" w:lineRule="exact"/>
        <w:ind w:left="2103" w:hanging="525"/>
        <w:rPr>
          <w:rFonts w:hint="eastAsia" w:ascii="宋体" w:hAnsi="宋体" w:eastAsia="宋体" w:cs="宋体"/>
          <w:sz w:val="21"/>
        </w:rPr>
      </w:pPr>
      <w:r>
        <w:rPr>
          <w:rFonts w:hint="eastAsia" w:ascii="宋体" w:hAnsi="宋体" w:eastAsia="宋体" w:cs="宋体"/>
          <w:spacing w:val="-3"/>
          <w:sz w:val="21"/>
        </w:rPr>
        <w:t>紧急情况下的暂停施工</w:t>
      </w:r>
    </w:p>
    <w:p>
      <w:pPr>
        <w:pStyle w:val="2"/>
        <w:spacing w:before="138" w:line="364" w:lineRule="auto"/>
        <w:ind w:right="733" w:firstLine="419"/>
        <w:jc w:val="both"/>
        <w:rPr>
          <w:rFonts w:hint="eastAsia" w:ascii="宋体" w:hAnsi="宋体" w:eastAsia="宋体" w:cs="宋体"/>
        </w:rPr>
      </w:pPr>
      <w:r>
        <w:rPr>
          <w:rFonts w:hint="eastAsia" w:ascii="宋体" w:hAnsi="宋体" w:eastAsia="宋体" w:cs="宋体"/>
          <w:spacing w:val="-3"/>
        </w:rPr>
        <w:t>因紧急情况需暂停施工，且监理人未及时下达暂停施工指示的，承包人可先暂停施工，并</w:t>
      </w:r>
      <w:r>
        <w:rPr>
          <w:rFonts w:hint="eastAsia" w:ascii="宋体" w:hAnsi="宋体" w:eastAsia="宋体" w:cs="宋体"/>
          <w:spacing w:val="-7"/>
        </w:rPr>
        <w:t xml:space="preserve">及时通知监理人。监理人应在接到通知后 </w:t>
      </w:r>
      <w:r>
        <w:rPr>
          <w:rFonts w:hint="eastAsia" w:ascii="宋体" w:hAnsi="宋体" w:eastAsia="宋体" w:cs="宋体"/>
        </w:rPr>
        <w:t>24</w:t>
      </w:r>
      <w:r>
        <w:rPr>
          <w:rFonts w:hint="eastAsia" w:ascii="宋体" w:hAnsi="宋体" w:eastAsia="宋体" w:cs="宋体"/>
          <w:spacing w:val="17"/>
        </w:rPr>
        <w:t xml:space="preserve"> </w:t>
      </w:r>
      <w:r>
        <w:rPr>
          <w:rFonts w:hint="eastAsia" w:ascii="宋体" w:hAnsi="宋体" w:eastAsia="宋体" w:cs="宋体"/>
          <w:spacing w:val="-6"/>
        </w:rPr>
        <w:t>小时内发出指示，逾期未发出指示，视为同意承包</w:t>
      </w:r>
      <w:r>
        <w:rPr>
          <w:rFonts w:hint="eastAsia" w:ascii="宋体" w:hAnsi="宋体" w:eastAsia="宋体" w:cs="宋体"/>
          <w:spacing w:val="-4"/>
        </w:rPr>
        <w:t xml:space="preserve">人暂停施工。监理人不同意承包人暂停施工的，应说明理由，承包人对监理人的答复有异议， </w:t>
      </w:r>
      <w:r>
        <w:rPr>
          <w:rFonts w:hint="eastAsia" w:ascii="宋体" w:hAnsi="宋体" w:eastAsia="宋体" w:cs="宋体"/>
          <w:spacing w:val="-16"/>
        </w:rPr>
        <w:t xml:space="preserve">按照第 </w:t>
      </w:r>
      <w:r>
        <w:rPr>
          <w:rFonts w:hint="eastAsia" w:ascii="宋体" w:hAnsi="宋体" w:eastAsia="宋体" w:cs="宋体"/>
        </w:rPr>
        <w:t>20</w:t>
      </w:r>
      <w:r>
        <w:rPr>
          <w:rFonts w:hint="eastAsia" w:ascii="宋体" w:hAnsi="宋体" w:eastAsia="宋体" w:cs="宋体"/>
          <w:spacing w:val="-3"/>
        </w:rPr>
        <w:t xml:space="preserve"> 条〔争议解决〕约定处理。</w:t>
      </w:r>
    </w:p>
    <w:p>
      <w:pPr>
        <w:pStyle w:val="20"/>
        <w:numPr>
          <w:ilvl w:val="2"/>
          <w:numId w:val="65"/>
        </w:numPr>
        <w:tabs>
          <w:tab w:val="left" w:pos="2104"/>
        </w:tabs>
        <w:spacing w:line="268" w:lineRule="exact"/>
        <w:ind w:left="2103" w:hanging="525"/>
        <w:rPr>
          <w:rFonts w:hint="eastAsia" w:ascii="宋体" w:hAnsi="宋体" w:eastAsia="宋体" w:cs="宋体"/>
          <w:sz w:val="21"/>
        </w:rPr>
      </w:pPr>
      <w:r>
        <w:rPr>
          <w:rFonts w:hint="eastAsia" w:ascii="宋体" w:hAnsi="宋体" w:eastAsia="宋体" w:cs="宋体"/>
          <w:spacing w:val="-3"/>
          <w:sz w:val="21"/>
        </w:rPr>
        <w:t>暂停施工后的复工</w:t>
      </w:r>
    </w:p>
    <w:p>
      <w:pPr>
        <w:pStyle w:val="2"/>
        <w:spacing w:before="139" w:line="364" w:lineRule="auto"/>
        <w:ind w:right="628" w:firstLine="419"/>
        <w:rPr>
          <w:rFonts w:hint="eastAsia" w:ascii="宋体" w:hAnsi="宋体" w:eastAsia="宋体" w:cs="宋体"/>
        </w:rPr>
      </w:pPr>
      <w:r>
        <w:rPr>
          <w:rFonts w:hint="eastAsia" w:ascii="宋体" w:hAnsi="宋体" w:eastAsia="宋体" w:cs="宋体"/>
          <w:spacing w:val="-3"/>
        </w:rPr>
        <w:t xml:space="preserve">暂停施工后，发包人和承包人应采取有效措施积极消除暂停施工的影响。在工程复工前， 监理人会同发包人和承包人确定因暂停施工造成的损失，并确定工程复工条件。当工程具备复 </w:t>
      </w:r>
      <w:r>
        <w:rPr>
          <w:rFonts w:hint="eastAsia" w:ascii="宋体" w:hAnsi="宋体" w:eastAsia="宋体" w:cs="宋体"/>
          <w:spacing w:val="-8"/>
        </w:rPr>
        <w:t>工条件时，监理人应经发包人批准后向承包人发出复工通知，承包人应按照复工通知要求复工。</w:t>
      </w:r>
    </w:p>
    <w:p>
      <w:pPr>
        <w:pStyle w:val="2"/>
        <w:spacing w:line="268" w:lineRule="exact"/>
        <w:ind w:left="1578"/>
        <w:rPr>
          <w:rFonts w:hint="eastAsia" w:ascii="宋体" w:hAnsi="宋体" w:eastAsia="宋体" w:cs="宋体"/>
        </w:rPr>
      </w:pPr>
      <w:r>
        <w:rPr>
          <w:rFonts w:hint="eastAsia" w:ascii="宋体" w:hAnsi="宋体" w:eastAsia="宋体" w:cs="宋体"/>
        </w:rPr>
        <w:t>承包人无故拖延和拒绝复工的，承包人承担由此增加的费用和（或）延误的工期；因发包</w:t>
      </w:r>
    </w:p>
    <w:p>
      <w:pPr>
        <w:spacing w:line="268"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63"/>
        <w:rPr>
          <w:rFonts w:hint="eastAsia" w:ascii="宋体" w:hAnsi="宋体" w:eastAsia="宋体" w:cs="宋体"/>
        </w:rPr>
      </w:pPr>
      <w:r>
        <w:rPr>
          <w:rFonts w:hint="eastAsia" w:ascii="宋体" w:hAnsi="宋体" w:eastAsia="宋体" w:cs="宋体"/>
        </w:rPr>
        <w:t>人原因无法按时复工的，按照第 7.5.1 项〔因发包人原因导致工期延误〕约定办理。</w:t>
      </w:r>
    </w:p>
    <w:p>
      <w:pPr>
        <w:pStyle w:val="20"/>
        <w:numPr>
          <w:ilvl w:val="2"/>
          <w:numId w:val="65"/>
        </w:numPr>
        <w:tabs>
          <w:tab w:val="left" w:pos="2104"/>
        </w:tabs>
        <w:spacing w:before="139"/>
        <w:ind w:left="2103" w:hanging="525"/>
        <w:rPr>
          <w:rFonts w:hint="eastAsia" w:ascii="宋体" w:hAnsi="宋体" w:eastAsia="宋体" w:cs="宋体"/>
          <w:sz w:val="21"/>
        </w:rPr>
      </w:pPr>
      <w:r>
        <w:rPr>
          <w:rFonts w:hint="eastAsia" w:ascii="宋体" w:hAnsi="宋体" w:eastAsia="宋体" w:cs="宋体"/>
          <w:spacing w:val="-11"/>
          <w:sz w:val="21"/>
        </w:rPr>
        <w:t xml:space="preserve">暂停施工持续 </w:t>
      </w:r>
      <w:r>
        <w:rPr>
          <w:rFonts w:hint="eastAsia" w:ascii="宋体" w:hAnsi="宋体" w:eastAsia="宋体" w:cs="宋体"/>
          <w:sz w:val="21"/>
        </w:rPr>
        <w:t xml:space="preserve">56 </w:t>
      </w:r>
      <w:r>
        <w:rPr>
          <w:rFonts w:hint="eastAsia" w:ascii="宋体" w:hAnsi="宋体" w:eastAsia="宋体" w:cs="宋体"/>
          <w:spacing w:val="-2"/>
          <w:sz w:val="21"/>
        </w:rPr>
        <w:t>天以上</w:t>
      </w:r>
    </w:p>
    <w:p>
      <w:pPr>
        <w:pStyle w:val="2"/>
        <w:spacing w:before="139"/>
        <w:ind w:left="1566"/>
        <w:rPr>
          <w:rFonts w:hint="eastAsia" w:ascii="宋体" w:hAnsi="宋体" w:eastAsia="宋体" w:cs="宋体"/>
        </w:rPr>
      </w:pPr>
      <w:r>
        <w:rPr>
          <w:rFonts w:hint="eastAsia" w:ascii="宋体" w:hAnsi="宋体" w:eastAsia="宋体" w:cs="宋体"/>
        </w:rPr>
        <w:t>监理人发出暂停施工指示后 56 天内未向承包人发出复工通知，除该项停工属于第 7.8.2 项</w:t>
      </w:r>
    </w:p>
    <w:p>
      <w:pPr>
        <w:pStyle w:val="2"/>
        <w:spacing w:before="141"/>
        <w:rPr>
          <w:rFonts w:hint="eastAsia" w:ascii="宋体" w:hAnsi="宋体" w:eastAsia="宋体" w:cs="宋体"/>
        </w:rPr>
      </w:pPr>
      <w:r>
        <w:rPr>
          <w:rFonts w:hint="eastAsia" w:ascii="宋体" w:hAnsi="宋体" w:eastAsia="宋体" w:cs="宋体"/>
        </w:rPr>
        <w:t>〔承包人原因引起的暂停施工〕及第 17 条〔不可抗力〕约定的情形外，承包人可向发包人提交</w:t>
      </w:r>
    </w:p>
    <w:p>
      <w:pPr>
        <w:pStyle w:val="2"/>
        <w:spacing w:before="139"/>
        <w:rPr>
          <w:rFonts w:hint="eastAsia" w:ascii="宋体" w:hAnsi="宋体" w:eastAsia="宋体" w:cs="宋体"/>
        </w:rPr>
      </w:pPr>
      <w:r>
        <w:rPr>
          <w:rFonts w:hint="eastAsia" w:ascii="宋体" w:hAnsi="宋体" w:eastAsia="宋体" w:cs="宋体"/>
        </w:rPr>
        <w:t>书面通知，要求发包人在收到书面通知后 28 天内准许已暂停施工的部分或全部工程继续施工。</w:t>
      </w:r>
    </w:p>
    <w:p>
      <w:pPr>
        <w:pStyle w:val="2"/>
        <w:spacing w:before="139" w:line="364" w:lineRule="auto"/>
        <w:ind w:right="676"/>
        <w:rPr>
          <w:rFonts w:hint="eastAsia" w:ascii="宋体" w:hAnsi="宋体" w:eastAsia="宋体" w:cs="宋体"/>
        </w:rPr>
      </w:pPr>
      <w:r>
        <w:rPr>
          <w:rFonts w:hint="eastAsia" w:ascii="宋体" w:hAnsi="宋体" w:eastAsia="宋体" w:cs="宋体"/>
        </w:rPr>
        <w:t>发包人逾期不予批准的，则承包人可以通知发包人，将工程受影响的部分视为按第 10.1 款〔变更的范围〕第（2）项的可取消工作。</w:t>
      </w:r>
    </w:p>
    <w:p>
      <w:pPr>
        <w:pStyle w:val="2"/>
        <w:ind w:left="1566"/>
        <w:rPr>
          <w:rFonts w:hint="eastAsia" w:ascii="宋体" w:hAnsi="宋体" w:eastAsia="宋体" w:cs="宋体"/>
        </w:rPr>
      </w:pPr>
      <w:r>
        <w:rPr>
          <w:rFonts w:hint="eastAsia" w:ascii="宋体" w:hAnsi="宋体" w:eastAsia="宋体" w:cs="宋体"/>
        </w:rPr>
        <w:t>暂停施工持续 84 天以上不复工的，且不属于第 7.8.2 项〔承包人原因引起的暂停施工〕及</w:t>
      </w:r>
    </w:p>
    <w:p>
      <w:pPr>
        <w:pStyle w:val="2"/>
        <w:spacing w:before="139"/>
        <w:rPr>
          <w:rFonts w:hint="eastAsia" w:ascii="宋体" w:hAnsi="宋体" w:eastAsia="宋体" w:cs="宋体"/>
        </w:rPr>
      </w:pPr>
      <w:r>
        <w:rPr>
          <w:rFonts w:hint="eastAsia" w:ascii="宋体" w:hAnsi="宋体" w:eastAsia="宋体" w:cs="宋体"/>
        </w:rPr>
        <w:t>第 17 条〔不可抗力〕约定的情形，并影响到整个工程以及合同目的实现的，承包人有权提出价</w:t>
      </w:r>
    </w:p>
    <w:p>
      <w:pPr>
        <w:pStyle w:val="2"/>
        <w:spacing w:before="139"/>
        <w:rPr>
          <w:rFonts w:hint="eastAsia" w:ascii="宋体" w:hAnsi="宋体" w:eastAsia="宋体" w:cs="宋体"/>
        </w:rPr>
      </w:pPr>
      <w:r>
        <w:rPr>
          <w:rFonts w:hint="eastAsia" w:ascii="宋体" w:hAnsi="宋体" w:eastAsia="宋体" w:cs="宋体"/>
        </w:rPr>
        <w:t>格调整要求，或者解除合同。解除合同的，按照第 16.1.3 项〔因发包人违约解除合同〕执行。</w:t>
      </w:r>
    </w:p>
    <w:p>
      <w:pPr>
        <w:pStyle w:val="20"/>
        <w:numPr>
          <w:ilvl w:val="2"/>
          <w:numId w:val="65"/>
        </w:numPr>
        <w:tabs>
          <w:tab w:val="left" w:pos="2109"/>
        </w:tabs>
        <w:spacing w:before="140"/>
        <w:ind w:left="2108" w:hanging="526"/>
        <w:rPr>
          <w:rFonts w:hint="eastAsia" w:ascii="宋体" w:hAnsi="宋体" w:eastAsia="宋体" w:cs="宋体"/>
          <w:sz w:val="21"/>
        </w:rPr>
      </w:pPr>
      <w:r>
        <w:rPr>
          <w:rFonts w:hint="eastAsia" w:ascii="宋体" w:hAnsi="宋体" w:eastAsia="宋体" w:cs="宋体"/>
          <w:spacing w:val="-3"/>
          <w:sz w:val="21"/>
        </w:rPr>
        <w:t>暂停施工期间的工程照管</w:t>
      </w:r>
    </w:p>
    <w:p>
      <w:pPr>
        <w:pStyle w:val="2"/>
        <w:spacing w:before="139" w:line="367" w:lineRule="auto"/>
        <w:ind w:right="789" w:firstLine="419"/>
        <w:rPr>
          <w:rFonts w:hint="eastAsia" w:ascii="宋体" w:hAnsi="宋体" w:eastAsia="宋体" w:cs="宋体"/>
        </w:rPr>
      </w:pPr>
      <w:r>
        <w:rPr>
          <w:rFonts w:hint="eastAsia" w:ascii="宋体" w:hAnsi="宋体" w:eastAsia="宋体" w:cs="宋体"/>
        </w:rPr>
        <w:t>暂停施工期间，承包人应负责妥善照管工程并提供安全保障，由此增加的费用由责任方承担。</w:t>
      </w:r>
    </w:p>
    <w:p>
      <w:pPr>
        <w:pStyle w:val="20"/>
        <w:numPr>
          <w:ilvl w:val="2"/>
          <w:numId w:val="65"/>
        </w:numPr>
        <w:tabs>
          <w:tab w:val="left" w:pos="2104"/>
        </w:tabs>
        <w:spacing w:line="264" w:lineRule="exact"/>
        <w:ind w:left="2103" w:hanging="525"/>
        <w:rPr>
          <w:rFonts w:hint="eastAsia" w:ascii="宋体" w:hAnsi="宋体" w:eastAsia="宋体" w:cs="宋体"/>
          <w:sz w:val="21"/>
        </w:rPr>
      </w:pPr>
      <w:r>
        <w:rPr>
          <w:rFonts w:hint="eastAsia" w:ascii="宋体" w:hAnsi="宋体" w:eastAsia="宋体" w:cs="宋体"/>
          <w:spacing w:val="-3"/>
          <w:sz w:val="21"/>
        </w:rPr>
        <w:t>暂停施工的措施</w:t>
      </w:r>
    </w:p>
    <w:p>
      <w:pPr>
        <w:pStyle w:val="2"/>
        <w:spacing w:before="139" w:line="364" w:lineRule="auto"/>
        <w:ind w:right="789" w:firstLine="419"/>
        <w:rPr>
          <w:rFonts w:hint="eastAsia" w:ascii="宋体" w:hAnsi="宋体" w:eastAsia="宋体" w:cs="宋体"/>
        </w:rPr>
      </w:pPr>
      <w:r>
        <w:rPr>
          <w:rFonts w:hint="eastAsia" w:ascii="宋体" w:hAnsi="宋体" w:eastAsia="宋体" w:cs="宋体"/>
        </w:rPr>
        <w:t>暂停施工期间，发包人和承包人均应采取必要的措施确保工程质量及安全，防止因暂停施工扩大损失。</w:t>
      </w:r>
    </w:p>
    <w:p>
      <w:pPr>
        <w:pStyle w:val="20"/>
        <w:numPr>
          <w:ilvl w:val="1"/>
          <w:numId w:val="65"/>
        </w:numPr>
        <w:tabs>
          <w:tab w:val="left" w:pos="1895"/>
        </w:tabs>
        <w:spacing w:before="118"/>
        <w:ind w:left="1894" w:hanging="316"/>
        <w:rPr>
          <w:rFonts w:hint="eastAsia" w:ascii="宋体" w:hAnsi="宋体" w:eastAsia="宋体" w:cs="宋体"/>
          <w:sz w:val="21"/>
        </w:rPr>
      </w:pPr>
      <w:r>
        <w:rPr>
          <w:rFonts w:hint="eastAsia" w:ascii="宋体" w:hAnsi="宋体" w:eastAsia="宋体" w:cs="宋体"/>
          <w:spacing w:val="-3"/>
          <w:sz w:val="21"/>
        </w:rPr>
        <w:t>提前竣工</w:t>
      </w:r>
    </w:p>
    <w:p>
      <w:pPr>
        <w:pStyle w:val="2"/>
        <w:spacing w:before="5"/>
        <w:ind w:left="0"/>
        <w:rPr>
          <w:rFonts w:hint="eastAsia" w:ascii="宋体" w:hAnsi="宋体" w:eastAsia="宋体" w:cs="宋体"/>
          <w:sz w:val="20"/>
        </w:rPr>
      </w:pPr>
    </w:p>
    <w:p>
      <w:pPr>
        <w:pStyle w:val="20"/>
        <w:numPr>
          <w:ilvl w:val="2"/>
          <w:numId w:val="65"/>
        </w:numPr>
        <w:tabs>
          <w:tab w:val="left" w:pos="2104"/>
        </w:tabs>
        <w:spacing w:line="364" w:lineRule="auto"/>
        <w:ind w:left="1158" w:right="734" w:firstLine="420"/>
        <w:jc w:val="both"/>
        <w:rPr>
          <w:rFonts w:hint="eastAsia" w:ascii="宋体" w:hAnsi="宋体" w:eastAsia="宋体" w:cs="宋体"/>
          <w:sz w:val="21"/>
        </w:rPr>
      </w:pPr>
      <w:r>
        <w:rPr>
          <w:rFonts w:hint="eastAsia" w:ascii="宋体" w:hAnsi="宋体" w:eastAsia="宋体" w:cs="宋体"/>
          <w:spacing w:val="-6"/>
          <w:sz w:val="21"/>
        </w:rPr>
        <w:t>发包人要求承包人提前竣工的，发包人应通过监理人向承包人下达提前竣工指示，承</w:t>
      </w:r>
      <w:r>
        <w:rPr>
          <w:rFonts w:hint="eastAsia" w:ascii="宋体" w:hAnsi="宋体" w:eastAsia="宋体" w:cs="宋体"/>
          <w:spacing w:val="-4"/>
          <w:sz w:val="21"/>
        </w:rPr>
        <w:t>包人应向发包人和监理人提交提前竣工建议书，提前竣工建议书应包括实施的方案、缩短的时</w:t>
      </w:r>
      <w:r>
        <w:rPr>
          <w:rFonts w:hint="eastAsia" w:ascii="宋体" w:hAnsi="宋体" w:eastAsia="宋体" w:cs="宋体"/>
          <w:spacing w:val="-3"/>
          <w:sz w:val="21"/>
        </w:rPr>
        <w:t>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w:t>
      </w:r>
      <w:r>
        <w:rPr>
          <w:rFonts w:hint="eastAsia" w:ascii="宋体" w:hAnsi="宋体" w:eastAsia="宋体" w:cs="宋体"/>
          <w:spacing w:val="-20"/>
          <w:sz w:val="21"/>
        </w:rPr>
        <w:t xml:space="preserve">议后 </w:t>
      </w:r>
      <w:r>
        <w:rPr>
          <w:rFonts w:hint="eastAsia" w:ascii="宋体" w:hAnsi="宋体" w:eastAsia="宋体" w:cs="宋体"/>
          <w:sz w:val="21"/>
        </w:rPr>
        <w:t>7</w:t>
      </w:r>
      <w:r>
        <w:rPr>
          <w:rFonts w:hint="eastAsia" w:ascii="宋体" w:hAnsi="宋体" w:eastAsia="宋体" w:cs="宋体"/>
          <w:spacing w:val="-2"/>
          <w:sz w:val="21"/>
        </w:rPr>
        <w:t xml:space="preserve"> </w:t>
      </w:r>
      <w:r>
        <w:rPr>
          <w:rFonts w:hint="eastAsia" w:ascii="宋体" w:hAnsi="宋体" w:eastAsia="宋体" w:cs="宋体"/>
          <w:spacing w:val="-3"/>
          <w:sz w:val="21"/>
        </w:rPr>
        <w:t>天内予以答复。任何情况下，发包人不得压缩合理工期。</w:t>
      </w:r>
    </w:p>
    <w:p>
      <w:pPr>
        <w:pStyle w:val="20"/>
        <w:numPr>
          <w:ilvl w:val="2"/>
          <w:numId w:val="65"/>
        </w:numPr>
        <w:tabs>
          <w:tab w:val="left" w:pos="2104"/>
        </w:tabs>
        <w:spacing w:line="364" w:lineRule="auto"/>
        <w:ind w:left="1158" w:right="894" w:firstLine="420"/>
        <w:rPr>
          <w:rFonts w:hint="eastAsia" w:ascii="宋体" w:hAnsi="宋体" w:eastAsia="宋体" w:cs="宋体"/>
          <w:sz w:val="21"/>
        </w:rPr>
      </w:pPr>
      <w:r>
        <w:rPr>
          <w:rFonts w:hint="eastAsia" w:ascii="宋体" w:hAnsi="宋体" w:eastAsia="宋体" w:cs="宋体"/>
          <w:spacing w:val="-3"/>
          <w:sz w:val="21"/>
        </w:rPr>
        <w:t>发包人要求承包人提前竣工，或承包人提出提前竣工的建议能够给发包人带来效益的，合同当事人可以在专用合同条款中约定提前竣工的奖励。</w:t>
      </w:r>
    </w:p>
    <w:p>
      <w:pPr>
        <w:pStyle w:val="20"/>
        <w:numPr>
          <w:ilvl w:val="0"/>
          <w:numId w:val="36"/>
        </w:numPr>
        <w:tabs>
          <w:tab w:val="left" w:pos="1422"/>
        </w:tabs>
        <w:spacing w:before="115"/>
        <w:rPr>
          <w:rFonts w:hint="eastAsia" w:ascii="宋体" w:hAnsi="宋体" w:eastAsia="宋体" w:cs="宋体"/>
          <w:sz w:val="21"/>
        </w:rPr>
      </w:pPr>
      <w:r>
        <w:rPr>
          <w:rFonts w:hint="eastAsia" w:ascii="宋体" w:hAnsi="宋体" w:eastAsia="宋体" w:cs="宋体"/>
          <w:spacing w:val="-3"/>
          <w:sz w:val="21"/>
        </w:rPr>
        <w:t>材料与设备</w:t>
      </w:r>
    </w:p>
    <w:p>
      <w:pPr>
        <w:pStyle w:val="2"/>
        <w:spacing w:before="5"/>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发包人供应材料与工程设备</w:t>
      </w:r>
    </w:p>
    <w:p>
      <w:pPr>
        <w:pStyle w:val="2"/>
        <w:spacing w:before="3"/>
        <w:ind w:left="0"/>
        <w:rPr>
          <w:rFonts w:hint="eastAsia" w:ascii="宋体" w:hAnsi="宋体" w:eastAsia="宋体" w:cs="宋体"/>
          <w:sz w:val="20"/>
        </w:rPr>
      </w:pPr>
    </w:p>
    <w:p>
      <w:pPr>
        <w:pStyle w:val="2"/>
        <w:spacing w:line="364" w:lineRule="auto"/>
        <w:ind w:right="789" w:firstLine="419"/>
        <w:jc w:val="both"/>
        <w:rPr>
          <w:rFonts w:hint="eastAsia" w:ascii="宋体" w:hAnsi="宋体" w:eastAsia="宋体" w:cs="宋体"/>
        </w:rPr>
      </w:pPr>
      <w:r>
        <w:rPr>
          <w:rFonts w:hint="eastAsia" w:ascii="宋体" w:hAnsi="宋体" w:eastAsia="宋体" w:cs="宋体"/>
        </w:rPr>
        <w:t>发包人自行供应材料、工程设备的，应在签订合同时在专用合同条款的附件《发包人供应材料设备一览表》中明确材料、工程设备的品种、规格、型号、数量、单价、质量等级和送达地点。</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1"/>
          <w:numId w:val="36"/>
        </w:numPr>
        <w:tabs>
          <w:tab w:val="left" w:pos="1895"/>
        </w:tabs>
        <w:spacing w:before="63"/>
        <w:ind w:hanging="316"/>
        <w:rPr>
          <w:rFonts w:hint="eastAsia" w:ascii="宋体" w:hAnsi="宋体" w:eastAsia="宋体" w:cs="宋体"/>
          <w:sz w:val="21"/>
        </w:rPr>
      </w:pPr>
      <w:r>
        <w:rPr>
          <w:rFonts w:hint="eastAsia" w:ascii="宋体" w:hAnsi="宋体" w:eastAsia="宋体" w:cs="宋体"/>
          <w:spacing w:val="-3"/>
          <w:sz w:val="21"/>
        </w:rPr>
        <w:t>承包人采购材料与工程设备</w:t>
      </w:r>
    </w:p>
    <w:p>
      <w:pPr>
        <w:pStyle w:val="2"/>
        <w:spacing w:before="2"/>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20"/>
        <w:numPr>
          <w:ilvl w:val="1"/>
          <w:numId w:val="36"/>
        </w:numPr>
        <w:tabs>
          <w:tab w:val="left" w:pos="1895"/>
        </w:tabs>
        <w:spacing w:before="118"/>
        <w:ind w:hanging="316"/>
        <w:rPr>
          <w:rFonts w:hint="eastAsia" w:ascii="宋体" w:hAnsi="宋体" w:eastAsia="宋体" w:cs="宋体"/>
          <w:sz w:val="21"/>
        </w:rPr>
      </w:pPr>
      <w:r>
        <w:rPr>
          <w:rFonts w:hint="eastAsia" w:ascii="宋体" w:hAnsi="宋体" w:eastAsia="宋体" w:cs="宋体"/>
          <w:spacing w:val="-3"/>
          <w:sz w:val="21"/>
        </w:rPr>
        <w:t>材料与工程设备的接收与拒收</w:t>
      </w:r>
    </w:p>
    <w:p>
      <w:pPr>
        <w:pStyle w:val="2"/>
        <w:spacing w:before="3"/>
        <w:ind w:left="0"/>
        <w:rPr>
          <w:rFonts w:hint="eastAsia" w:ascii="宋体" w:hAnsi="宋体" w:eastAsia="宋体" w:cs="宋体"/>
          <w:sz w:val="20"/>
        </w:rPr>
      </w:pPr>
    </w:p>
    <w:p>
      <w:pPr>
        <w:pStyle w:val="20"/>
        <w:numPr>
          <w:ilvl w:val="2"/>
          <w:numId w:val="36"/>
        </w:numPr>
        <w:tabs>
          <w:tab w:val="left" w:pos="2104"/>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7"/>
          <w:sz w:val="21"/>
        </w:rPr>
        <w:t>发包人应按《发包人供应材料设备一览表》约定的内容提供材料和工程设备，并向承</w:t>
      </w:r>
      <w:r>
        <w:rPr>
          <w:rFonts w:hint="eastAsia" w:ascii="宋体" w:hAnsi="宋体" w:eastAsia="宋体" w:cs="宋体"/>
          <w:spacing w:val="-5"/>
          <w:sz w:val="21"/>
        </w:rPr>
        <w:t>包人提供产品合格证明及出厂证明，对其质量负责。发包人应提前</w:t>
      </w:r>
      <w:r>
        <w:rPr>
          <w:rFonts w:hint="eastAsia" w:ascii="宋体" w:hAnsi="宋体" w:eastAsia="宋体" w:cs="宋体"/>
          <w:sz w:val="21"/>
        </w:rPr>
        <w:t>24</w:t>
      </w:r>
      <w:r>
        <w:rPr>
          <w:rFonts w:hint="eastAsia" w:ascii="宋体" w:hAnsi="宋体" w:eastAsia="宋体" w:cs="宋体"/>
          <w:spacing w:val="-3"/>
          <w:sz w:val="21"/>
        </w:rPr>
        <w:t>小时以书面形式通知承包人、监理人材料和工程设备到货时间，承包人负责材料和工程设备的清点、检验和接收。</w:t>
      </w:r>
    </w:p>
    <w:p>
      <w:pPr>
        <w:pStyle w:val="2"/>
        <w:spacing w:line="364" w:lineRule="auto"/>
        <w:ind w:right="789" w:firstLine="419"/>
        <w:jc w:val="both"/>
        <w:rPr>
          <w:rFonts w:hint="eastAsia" w:ascii="宋体" w:hAnsi="宋体" w:eastAsia="宋体" w:cs="宋体"/>
        </w:rPr>
      </w:pPr>
      <w:r>
        <w:rPr>
          <w:rFonts w:hint="eastAsia" w:ascii="宋体" w:hAnsi="宋体" w:eastAsia="宋体" w:cs="宋体"/>
        </w:rPr>
        <w:t>发包人提供的材料和工程设备的规格、数量或质量不符合合同约定的，或因发包人原因导致交货日期延误或交货地点变更等情况的，按照第16.1款〔发包人违约〕约定办理。</w:t>
      </w:r>
    </w:p>
    <w:p>
      <w:pPr>
        <w:pStyle w:val="20"/>
        <w:numPr>
          <w:ilvl w:val="2"/>
          <w:numId w:val="36"/>
        </w:numPr>
        <w:tabs>
          <w:tab w:val="left" w:pos="2104"/>
        </w:tabs>
        <w:spacing w:line="364" w:lineRule="auto"/>
        <w:ind w:left="1158" w:right="733" w:firstLine="420"/>
        <w:jc w:val="both"/>
        <w:rPr>
          <w:rFonts w:hint="eastAsia" w:ascii="宋体" w:hAnsi="宋体" w:eastAsia="宋体" w:cs="宋体"/>
          <w:sz w:val="21"/>
        </w:rPr>
      </w:pPr>
      <w:r>
        <w:rPr>
          <w:rFonts w:hint="eastAsia" w:ascii="宋体" w:hAnsi="宋体" w:eastAsia="宋体" w:cs="宋体"/>
          <w:spacing w:val="-6"/>
          <w:sz w:val="21"/>
        </w:rPr>
        <w:t>承包人采购的材料和工程设备，应保证产品质量合格，承包人应在材料和工程设备到货前24</w:t>
      </w:r>
      <w:r>
        <w:rPr>
          <w:rFonts w:hint="eastAsia" w:ascii="宋体" w:hAnsi="宋体" w:eastAsia="宋体" w:cs="宋体"/>
          <w:spacing w:val="-4"/>
          <w:sz w:val="21"/>
        </w:rPr>
        <w:t>小时通知监理人检验。承包人进行永久设备、材料的制造和生产的，应符合相关质量标</w:t>
      </w:r>
      <w:r>
        <w:rPr>
          <w:rFonts w:hint="eastAsia" w:ascii="宋体" w:hAnsi="宋体" w:eastAsia="宋体" w:cs="宋体"/>
          <w:spacing w:val="-3"/>
          <w:sz w:val="21"/>
        </w:rPr>
        <w:t>准，并向监理人提交材料的样本以及有关资料，并应在使用该材料或工程设备之前获得监理人同意。</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20"/>
        <w:numPr>
          <w:ilvl w:val="1"/>
          <w:numId w:val="66"/>
        </w:numPr>
        <w:tabs>
          <w:tab w:val="left" w:pos="1895"/>
        </w:tabs>
        <w:spacing w:before="116"/>
        <w:ind w:hanging="316"/>
        <w:rPr>
          <w:rFonts w:hint="eastAsia" w:ascii="宋体" w:hAnsi="宋体" w:eastAsia="宋体" w:cs="宋体"/>
          <w:sz w:val="21"/>
        </w:rPr>
      </w:pPr>
      <w:r>
        <w:rPr>
          <w:rFonts w:hint="eastAsia" w:ascii="宋体" w:hAnsi="宋体" w:eastAsia="宋体" w:cs="宋体"/>
          <w:spacing w:val="-3"/>
          <w:sz w:val="21"/>
        </w:rPr>
        <w:t>材料与工程设备的保管与使用</w:t>
      </w:r>
    </w:p>
    <w:p>
      <w:pPr>
        <w:pStyle w:val="2"/>
        <w:spacing w:before="3"/>
        <w:ind w:left="0"/>
        <w:rPr>
          <w:rFonts w:hint="eastAsia" w:ascii="宋体" w:hAnsi="宋体" w:eastAsia="宋体" w:cs="宋体"/>
          <w:sz w:val="20"/>
        </w:rPr>
      </w:pPr>
    </w:p>
    <w:p>
      <w:pPr>
        <w:pStyle w:val="20"/>
        <w:numPr>
          <w:ilvl w:val="2"/>
          <w:numId w:val="66"/>
        </w:numPr>
        <w:tabs>
          <w:tab w:val="left" w:pos="2104"/>
        </w:tabs>
        <w:ind w:hanging="525"/>
        <w:rPr>
          <w:rFonts w:hint="eastAsia" w:ascii="宋体" w:hAnsi="宋体" w:eastAsia="宋体" w:cs="宋体"/>
          <w:sz w:val="21"/>
        </w:rPr>
      </w:pPr>
      <w:r>
        <w:rPr>
          <w:rFonts w:hint="eastAsia" w:ascii="宋体" w:hAnsi="宋体" w:eastAsia="宋体" w:cs="宋体"/>
          <w:spacing w:val="-3"/>
          <w:sz w:val="21"/>
        </w:rPr>
        <w:t>发包人供应材料与工程设备的保管与使用</w:t>
      </w:r>
    </w:p>
    <w:p>
      <w:pPr>
        <w:pStyle w:val="2"/>
        <w:spacing w:before="139" w:line="364" w:lineRule="auto"/>
        <w:ind w:right="626" w:firstLine="419"/>
        <w:rPr>
          <w:rFonts w:hint="eastAsia" w:ascii="宋体" w:hAnsi="宋体" w:eastAsia="宋体" w:cs="宋体"/>
        </w:rPr>
      </w:pPr>
      <w:r>
        <w:rPr>
          <w:rFonts w:hint="eastAsia" w:ascii="宋体" w:hAnsi="宋体" w:eastAsia="宋体" w:cs="宋体"/>
          <w:spacing w:val="-6"/>
        </w:rPr>
        <w:t xml:space="preserve">发包人供应的材料和工程设备，承包人清点后由承包人妥善保管，保管费用由发包人承担， </w:t>
      </w:r>
      <w:r>
        <w:rPr>
          <w:rFonts w:hint="eastAsia" w:ascii="宋体" w:hAnsi="宋体" w:eastAsia="宋体" w:cs="宋体"/>
          <w:spacing w:val="-4"/>
        </w:rPr>
        <w:t xml:space="preserve">但已标价工程量清单或预算书已经列支或专用合同条款另有约定除外。因承包人原因发生丢失 </w:t>
      </w:r>
      <w:r>
        <w:rPr>
          <w:rFonts w:hint="eastAsia" w:ascii="宋体" w:hAnsi="宋体" w:eastAsia="宋体" w:cs="宋体"/>
          <w:spacing w:val="-3"/>
        </w:rPr>
        <w:t>毁损的，由承包人负责赔偿；监理人未通知承包人清点的，承包人不负责材料和工程设备的保 管，由此导致丢失毁损的由发包人负责。</w:t>
      </w:r>
    </w:p>
    <w:p>
      <w:pPr>
        <w:pStyle w:val="2"/>
        <w:spacing w:line="364" w:lineRule="auto"/>
        <w:ind w:right="789" w:firstLine="419"/>
        <w:jc w:val="both"/>
        <w:rPr>
          <w:rFonts w:hint="eastAsia" w:ascii="宋体" w:hAnsi="宋体" w:eastAsia="宋体" w:cs="宋体"/>
        </w:rPr>
      </w:pPr>
      <w:r>
        <w:rPr>
          <w:rFonts w:hint="eastAsia" w:ascii="宋体" w:hAnsi="宋体" w:eastAsia="宋体" w:cs="宋体"/>
        </w:rPr>
        <w:t>发包人供应的材料和工程设备使用前，由承包人负责检验，检验费用由发包人承担，不合格的不得使用。</w:t>
      </w:r>
    </w:p>
    <w:p>
      <w:pPr>
        <w:pStyle w:val="20"/>
        <w:numPr>
          <w:ilvl w:val="2"/>
          <w:numId w:val="66"/>
        </w:numPr>
        <w:tabs>
          <w:tab w:val="left" w:pos="2104"/>
        </w:tabs>
        <w:ind w:hanging="525"/>
        <w:rPr>
          <w:rFonts w:hint="eastAsia" w:ascii="宋体" w:hAnsi="宋体" w:eastAsia="宋体" w:cs="宋体"/>
          <w:sz w:val="21"/>
        </w:rPr>
      </w:pPr>
      <w:r>
        <w:rPr>
          <w:rFonts w:hint="eastAsia" w:ascii="宋体" w:hAnsi="宋体" w:eastAsia="宋体" w:cs="宋体"/>
          <w:spacing w:val="-3"/>
          <w:sz w:val="21"/>
        </w:rPr>
        <w:t>承包人采购材料与工程设备的保管与使用</w:t>
      </w:r>
    </w:p>
    <w:p>
      <w:pPr>
        <w:pStyle w:val="2"/>
        <w:spacing w:before="138" w:line="364" w:lineRule="auto"/>
        <w:ind w:right="788" w:firstLine="419"/>
        <w:jc w:val="both"/>
        <w:rPr>
          <w:rFonts w:hint="eastAsia" w:ascii="宋体" w:hAnsi="宋体" w:eastAsia="宋体" w:cs="宋体"/>
        </w:rPr>
      </w:pPr>
      <w:r>
        <w:rPr>
          <w:rFonts w:hint="eastAsia" w:ascii="宋体" w:hAnsi="宋体" w:eastAsia="宋体" w:cs="宋体"/>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发包人或监理人发现承包人使用不符合设计或有关标准要求的材料和工程设备时，有权要求承包人进行修复、拆除或重新采购，由此增加的费用和（或）延误的工期，由承包人承担。</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1"/>
          <w:numId w:val="67"/>
        </w:numPr>
        <w:tabs>
          <w:tab w:val="left" w:pos="1895"/>
        </w:tabs>
        <w:spacing w:before="63"/>
        <w:ind w:hanging="316"/>
        <w:rPr>
          <w:rFonts w:hint="eastAsia" w:ascii="宋体" w:hAnsi="宋体" w:eastAsia="宋体" w:cs="宋体"/>
          <w:sz w:val="21"/>
        </w:rPr>
      </w:pPr>
      <w:r>
        <w:rPr>
          <w:rFonts w:hint="eastAsia" w:ascii="宋体" w:hAnsi="宋体" w:eastAsia="宋体" w:cs="宋体"/>
          <w:spacing w:val="-3"/>
          <w:sz w:val="21"/>
        </w:rPr>
        <w:t>禁止使用不合格的材料和工程设备</w:t>
      </w:r>
    </w:p>
    <w:p>
      <w:pPr>
        <w:pStyle w:val="2"/>
        <w:spacing w:before="2"/>
        <w:ind w:left="0"/>
        <w:rPr>
          <w:rFonts w:hint="eastAsia" w:ascii="宋体" w:hAnsi="宋体" w:eastAsia="宋体" w:cs="宋体"/>
          <w:sz w:val="20"/>
        </w:rPr>
      </w:pPr>
    </w:p>
    <w:p>
      <w:pPr>
        <w:pStyle w:val="20"/>
        <w:numPr>
          <w:ilvl w:val="2"/>
          <w:numId w:val="67"/>
        </w:numPr>
        <w:tabs>
          <w:tab w:val="left" w:pos="2104"/>
        </w:tabs>
        <w:spacing w:before="1" w:line="364" w:lineRule="auto"/>
        <w:ind w:right="685" w:firstLine="420"/>
        <w:rPr>
          <w:rFonts w:hint="eastAsia" w:ascii="宋体" w:hAnsi="宋体" w:eastAsia="宋体" w:cs="宋体"/>
          <w:sz w:val="21"/>
        </w:rPr>
      </w:pPr>
      <w:r>
        <w:rPr>
          <w:rFonts w:hint="eastAsia" w:ascii="宋体" w:hAnsi="宋体" w:eastAsia="宋体" w:cs="宋体"/>
          <w:spacing w:val="-3"/>
          <w:sz w:val="21"/>
        </w:rPr>
        <w:t>监理人有权拒绝承包人提供的不合格材料或工程设备，并要求承包人立即进行更换。监理人应在更换后再次进行检查和检验，由此增加的费用和（</w:t>
      </w:r>
      <w:r>
        <w:rPr>
          <w:rFonts w:hint="eastAsia" w:ascii="宋体" w:hAnsi="宋体" w:eastAsia="宋体" w:cs="宋体"/>
          <w:sz w:val="21"/>
        </w:rPr>
        <w:t>或</w:t>
      </w:r>
      <w:r>
        <w:rPr>
          <w:rFonts w:hint="eastAsia" w:ascii="宋体" w:hAnsi="宋体" w:eastAsia="宋体" w:cs="宋体"/>
          <w:spacing w:val="-3"/>
          <w:sz w:val="21"/>
        </w:rPr>
        <w:t>）延误的工期由承包人承担。</w:t>
      </w:r>
    </w:p>
    <w:p>
      <w:pPr>
        <w:pStyle w:val="20"/>
        <w:numPr>
          <w:ilvl w:val="2"/>
          <w:numId w:val="67"/>
        </w:numPr>
        <w:tabs>
          <w:tab w:val="left" w:pos="2104"/>
        </w:tabs>
        <w:spacing w:line="364" w:lineRule="auto"/>
        <w:ind w:right="733" w:firstLine="420"/>
        <w:rPr>
          <w:rFonts w:hint="eastAsia" w:ascii="宋体" w:hAnsi="宋体" w:eastAsia="宋体" w:cs="宋体"/>
          <w:sz w:val="21"/>
        </w:rPr>
      </w:pPr>
      <w:r>
        <w:rPr>
          <w:rFonts w:hint="eastAsia" w:ascii="宋体" w:hAnsi="宋体" w:eastAsia="宋体" w:cs="宋体"/>
          <w:spacing w:val="-5"/>
          <w:sz w:val="21"/>
        </w:rPr>
        <w:t>监理人发现承包人使用了不合格的材料和工程设备，承包人应按照监理人的指示立即</w:t>
      </w:r>
      <w:r>
        <w:rPr>
          <w:rFonts w:hint="eastAsia" w:ascii="宋体" w:hAnsi="宋体" w:eastAsia="宋体" w:cs="宋体"/>
          <w:spacing w:val="-4"/>
          <w:sz w:val="21"/>
        </w:rPr>
        <w:t>改正，并禁止在工程中继续使用不合格的材料和工程设备。</w:t>
      </w:r>
    </w:p>
    <w:p>
      <w:pPr>
        <w:pStyle w:val="20"/>
        <w:numPr>
          <w:ilvl w:val="2"/>
          <w:numId w:val="67"/>
        </w:numPr>
        <w:tabs>
          <w:tab w:val="left" w:pos="2104"/>
        </w:tabs>
        <w:spacing w:line="364" w:lineRule="auto"/>
        <w:ind w:right="734" w:firstLine="420"/>
        <w:rPr>
          <w:rFonts w:hint="eastAsia" w:ascii="宋体" w:hAnsi="宋体" w:eastAsia="宋体" w:cs="宋体"/>
          <w:sz w:val="21"/>
        </w:rPr>
      </w:pPr>
      <w:r>
        <w:rPr>
          <w:rFonts w:hint="eastAsia" w:ascii="宋体" w:hAnsi="宋体" w:eastAsia="宋体" w:cs="宋体"/>
          <w:spacing w:val="-5"/>
          <w:sz w:val="21"/>
        </w:rPr>
        <w:t>发包人提供的材料或工程设备不符合合同要求的，承包人有权拒绝，并可要求发包人</w:t>
      </w:r>
      <w:r>
        <w:rPr>
          <w:rFonts w:hint="eastAsia" w:ascii="宋体" w:hAnsi="宋体" w:eastAsia="宋体" w:cs="宋体"/>
          <w:spacing w:val="-4"/>
          <w:sz w:val="21"/>
        </w:rPr>
        <w:t>更换，由此增加的费用和</w:t>
      </w:r>
      <w:r>
        <w:rPr>
          <w:rFonts w:hint="eastAsia" w:ascii="宋体" w:hAnsi="宋体" w:eastAsia="宋体" w:cs="宋体"/>
          <w:sz w:val="21"/>
        </w:rPr>
        <w:t>（或</w:t>
      </w:r>
      <w:r>
        <w:rPr>
          <w:rFonts w:hint="eastAsia" w:ascii="宋体" w:hAnsi="宋体" w:eastAsia="宋体" w:cs="宋体"/>
          <w:spacing w:val="-3"/>
          <w:sz w:val="21"/>
        </w:rPr>
        <w:t>）延误的工期由发包人承担，并支付承包人合理的利润。</w:t>
      </w:r>
    </w:p>
    <w:p>
      <w:pPr>
        <w:pStyle w:val="20"/>
        <w:numPr>
          <w:ilvl w:val="1"/>
          <w:numId w:val="68"/>
        </w:numPr>
        <w:tabs>
          <w:tab w:val="left" w:pos="1948"/>
        </w:tabs>
        <w:spacing w:before="119"/>
        <w:ind w:hanging="369"/>
        <w:rPr>
          <w:rFonts w:hint="eastAsia" w:ascii="宋体" w:hAnsi="宋体" w:eastAsia="宋体" w:cs="宋体"/>
          <w:sz w:val="21"/>
        </w:rPr>
      </w:pPr>
      <w:r>
        <w:rPr>
          <w:rFonts w:hint="eastAsia" w:ascii="宋体" w:hAnsi="宋体" w:eastAsia="宋体" w:cs="宋体"/>
          <w:spacing w:val="-3"/>
          <w:sz w:val="21"/>
        </w:rPr>
        <w:t>样品</w:t>
      </w:r>
    </w:p>
    <w:p>
      <w:pPr>
        <w:pStyle w:val="2"/>
        <w:spacing w:before="2"/>
        <w:ind w:left="0"/>
        <w:rPr>
          <w:rFonts w:hint="eastAsia" w:ascii="宋体" w:hAnsi="宋体" w:eastAsia="宋体" w:cs="宋体"/>
          <w:sz w:val="20"/>
        </w:rPr>
      </w:pPr>
    </w:p>
    <w:p>
      <w:pPr>
        <w:pStyle w:val="20"/>
        <w:numPr>
          <w:ilvl w:val="2"/>
          <w:numId w:val="68"/>
        </w:numPr>
        <w:tabs>
          <w:tab w:val="left" w:pos="2417"/>
          <w:tab w:val="left" w:pos="2418"/>
        </w:tabs>
        <w:rPr>
          <w:rFonts w:hint="eastAsia" w:ascii="宋体" w:hAnsi="宋体" w:eastAsia="宋体" w:cs="宋体"/>
          <w:sz w:val="21"/>
        </w:rPr>
      </w:pPr>
      <w:r>
        <w:rPr>
          <w:rFonts w:hint="eastAsia" w:ascii="宋体" w:hAnsi="宋体" w:eastAsia="宋体" w:cs="宋体"/>
          <w:spacing w:val="-2"/>
          <w:sz w:val="21"/>
        </w:rPr>
        <w:t>样品的报送与封存</w:t>
      </w:r>
    </w:p>
    <w:p>
      <w:pPr>
        <w:pStyle w:val="2"/>
        <w:spacing w:before="140" w:line="364" w:lineRule="auto"/>
        <w:ind w:right="789" w:firstLine="419"/>
        <w:rPr>
          <w:rFonts w:hint="eastAsia" w:ascii="宋体" w:hAnsi="宋体" w:eastAsia="宋体" w:cs="宋体"/>
        </w:rPr>
      </w:pPr>
      <w:r>
        <w:rPr>
          <w:rFonts w:hint="eastAsia" w:ascii="宋体" w:hAnsi="宋体" w:eastAsia="宋体" w:cs="宋体"/>
        </w:rPr>
        <w:t>需要承包人报送样品的材料或工程设备，样品的种类、名称、规格、数量等要求均应在专用合同条款中约定。样品的报送程序如下：</w:t>
      </w:r>
    </w:p>
    <w:p>
      <w:pPr>
        <w:pStyle w:val="20"/>
        <w:numPr>
          <w:ilvl w:val="0"/>
          <w:numId w:val="69"/>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3"/>
          <w:sz w:val="21"/>
        </w:rPr>
        <w:t>承包人应在计划采购前</w:t>
      </w:r>
      <w:r>
        <w:rPr>
          <w:rFonts w:hint="eastAsia" w:ascii="宋体" w:hAnsi="宋体" w:eastAsia="宋体" w:cs="宋体"/>
          <w:sz w:val="21"/>
        </w:rPr>
        <w:t>28</w:t>
      </w:r>
      <w:r>
        <w:rPr>
          <w:rFonts w:hint="eastAsia" w:ascii="宋体" w:hAnsi="宋体" w:eastAsia="宋体" w:cs="宋体"/>
          <w:spacing w:val="-6"/>
          <w:sz w:val="21"/>
        </w:rPr>
        <w:t xml:space="preserve">天向监理人报送样品。承包人报送的样品均应来自供应材 </w:t>
      </w:r>
      <w:r>
        <w:rPr>
          <w:rFonts w:hint="eastAsia" w:ascii="宋体" w:hAnsi="宋体" w:eastAsia="宋体" w:cs="宋体"/>
          <w:spacing w:val="-3"/>
          <w:sz w:val="21"/>
        </w:rPr>
        <w:t>料的实际生产地，且提供的样品的规格、数量足以表明材料或工程设备的质量、型号、颜色、表面处理、质地、误差和其他要求的特征。</w:t>
      </w:r>
    </w:p>
    <w:p>
      <w:pPr>
        <w:pStyle w:val="20"/>
        <w:numPr>
          <w:ilvl w:val="0"/>
          <w:numId w:val="69"/>
        </w:numPr>
        <w:tabs>
          <w:tab w:val="left" w:pos="2105"/>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承包人每次报送样品时应随附申报单，申报单应载明报送样品的相关数据和资料，并</w:t>
      </w:r>
      <w:r>
        <w:rPr>
          <w:rFonts w:hint="eastAsia" w:ascii="宋体" w:hAnsi="宋体" w:eastAsia="宋体" w:cs="宋体"/>
          <w:spacing w:val="-7"/>
          <w:sz w:val="21"/>
        </w:rPr>
        <w:t>标明每件样品对应的图纸号，预留监理人批复意见栏。监理人应在收到承包人报送的样品后</w:t>
      </w:r>
      <w:r>
        <w:rPr>
          <w:rFonts w:hint="eastAsia" w:ascii="宋体" w:hAnsi="宋体" w:eastAsia="宋体" w:cs="宋体"/>
          <w:sz w:val="21"/>
        </w:rPr>
        <w:t>7天</w:t>
      </w:r>
      <w:r>
        <w:rPr>
          <w:rFonts w:hint="eastAsia" w:ascii="宋体" w:hAnsi="宋体" w:eastAsia="宋体" w:cs="宋体"/>
          <w:spacing w:val="-3"/>
          <w:sz w:val="21"/>
        </w:rPr>
        <w:t>向承包人回复经发包人签认的样品审批意见。</w:t>
      </w:r>
    </w:p>
    <w:p>
      <w:pPr>
        <w:pStyle w:val="20"/>
        <w:numPr>
          <w:ilvl w:val="0"/>
          <w:numId w:val="69"/>
        </w:numPr>
        <w:tabs>
          <w:tab w:val="left" w:pos="2107"/>
        </w:tabs>
        <w:spacing w:line="364" w:lineRule="auto"/>
        <w:ind w:right="730" w:firstLine="420"/>
        <w:rPr>
          <w:rFonts w:hint="eastAsia" w:ascii="宋体" w:hAnsi="宋体" w:eastAsia="宋体" w:cs="宋体"/>
          <w:sz w:val="21"/>
        </w:rPr>
      </w:pPr>
      <w:r>
        <w:rPr>
          <w:rFonts w:hint="eastAsia" w:ascii="宋体" w:hAnsi="宋体" w:eastAsia="宋体" w:cs="宋体"/>
          <w:spacing w:val="-4"/>
          <w:sz w:val="21"/>
        </w:rPr>
        <w:t xml:space="preserve">经发包人和监理人审批确认的样品应按约定的方法封样，封存的样品作为检验工程 </w:t>
      </w:r>
      <w:r>
        <w:rPr>
          <w:rFonts w:hint="eastAsia" w:ascii="宋体" w:hAnsi="宋体" w:eastAsia="宋体" w:cs="宋体"/>
          <w:spacing w:val="-3"/>
          <w:sz w:val="21"/>
        </w:rPr>
        <w:t>相关部分的标准之一。承包人在施工过程中不得使用与样品不符的材料或工程设备。</w:t>
      </w:r>
    </w:p>
    <w:p>
      <w:pPr>
        <w:pStyle w:val="20"/>
        <w:numPr>
          <w:ilvl w:val="0"/>
          <w:numId w:val="69"/>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4"/>
          <w:sz w:val="21"/>
        </w:rPr>
        <w:t xml:space="preserve">发包人和监理人对样品的审批确认仅为确认相关材料或工程设备的特征或用途，不 </w:t>
      </w:r>
      <w:r>
        <w:rPr>
          <w:rFonts w:hint="eastAsia" w:ascii="宋体" w:hAnsi="宋体" w:eastAsia="宋体" w:cs="宋体"/>
          <w:spacing w:val="-3"/>
          <w:sz w:val="21"/>
        </w:rPr>
        <w:t>得被理解为对合同的修改或改变，也并不减轻或免除承包人任何的责任和义务。如果封存的样品修改或改变了合同约定，合同当事人应当以书面协议予以确认。</w:t>
      </w:r>
    </w:p>
    <w:p>
      <w:pPr>
        <w:pStyle w:val="20"/>
        <w:numPr>
          <w:ilvl w:val="2"/>
          <w:numId w:val="68"/>
        </w:numPr>
        <w:tabs>
          <w:tab w:val="left" w:pos="2104"/>
        </w:tabs>
        <w:spacing w:line="269" w:lineRule="exact"/>
        <w:ind w:left="2103" w:hanging="525"/>
        <w:rPr>
          <w:rFonts w:hint="eastAsia" w:ascii="宋体" w:hAnsi="宋体" w:eastAsia="宋体" w:cs="宋体"/>
          <w:sz w:val="21"/>
        </w:rPr>
      </w:pPr>
      <w:r>
        <w:rPr>
          <w:rFonts w:hint="eastAsia" w:ascii="宋体" w:hAnsi="宋体" w:eastAsia="宋体" w:cs="宋体"/>
          <w:spacing w:val="-3"/>
          <w:sz w:val="21"/>
        </w:rPr>
        <w:t>样品的保管</w:t>
      </w:r>
    </w:p>
    <w:p>
      <w:pPr>
        <w:pStyle w:val="2"/>
        <w:spacing w:before="134" w:line="364" w:lineRule="auto"/>
        <w:ind w:right="789" w:firstLine="419"/>
        <w:rPr>
          <w:rFonts w:hint="eastAsia" w:ascii="宋体" w:hAnsi="宋体" w:eastAsia="宋体" w:cs="宋体"/>
        </w:rPr>
      </w:pPr>
      <w:r>
        <w:rPr>
          <w:rFonts w:hint="eastAsia" w:ascii="宋体" w:hAnsi="宋体" w:eastAsia="宋体" w:cs="宋体"/>
        </w:rPr>
        <w:t>经批准的样品应由监理人负责封存于现场，承包人应在现场为保存样品提供适当和固定的场所并保持适当和良好的存储环境条件。</w:t>
      </w:r>
    </w:p>
    <w:p>
      <w:pPr>
        <w:pStyle w:val="20"/>
        <w:numPr>
          <w:ilvl w:val="1"/>
          <w:numId w:val="70"/>
        </w:numPr>
        <w:tabs>
          <w:tab w:val="left" w:pos="1895"/>
        </w:tabs>
        <w:spacing w:before="118"/>
        <w:ind w:hanging="316"/>
        <w:rPr>
          <w:rFonts w:hint="eastAsia" w:ascii="宋体" w:hAnsi="宋体" w:eastAsia="宋体" w:cs="宋体"/>
          <w:sz w:val="21"/>
        </w:rPr>
      </w:pPr>
      <w:r>
        <w:rPr>
          <w:rFonts w:hint="eastAsia" w:ascii="宋体" w:hAnsi="宋体" w:eastAsia="宋体" w:cs="宋体"/>
          <w:spacing w:val="-3"/>
          <w:sz w:val="21"/>
        </w:rPr>
        <w:t>材料与工程设备的替代</w:t>
      </w:r>
    </w:p>
    <w:p>
      <w:pPr>
        <w:pStyle w:val="2"/>
        <w:spacing w:before="5"/>
        <w:ind w:left="0"/>
        <w:rPr>
          <w:rFonts w:hint="eastAsia" w:ascii="宋体" w:hAnsi="宋体" w:eastAsia="宋体" w:cs="宋体"/>
          <w:sz w:val="20"/>
        </w:rPr>
      </w:pPr>
    </w:p>
    <w:p>
      <w:pPr>
        <w:pStyle w:val="20"/>
        <w:numPr>
          <w:ilvl w:val="2"/>
          <w:numId w:val="70"/>
        </w:numPr>
        <w:tabs>
          <w:tab w:val="left" w:pos="2104"/>
        </w:tabs>
        <w:spacing w:line="364" w:lineRule="auto"/>
        <w:ind w:right="733" w:firstLine="420"/>
        <w:rPr>
          <w:rFonts w:hint="eastAsia" w:ascii="宋体" w:hAnsi="宋体" w:eastAsia="宋体" w:cs="宋体"/>
          <w:sz w:val="21"/>
        </w:rPr>
      </w:pPr>
      <w:r>
        <w:rPr>
          <w:rFonts w:hint="eastAsia" w:ascii="宋体" w:hAnsi="宋体" w:eastAsia="宋体" w:cs="宋体"/>
          <w:spacing w:val="-6"/>
          <w:sz w:val="21"/>
        </w:rPr>
        <w:t>出现下列情况需要使用替代材料和工程设备的，承包人应按照第</w:t>
      </w:r>
      <w:r>
        <w:rPr>
          <w:rFonts w:hint="eastAsia" w:ascii="宋体" w:hAnsi="宋体" w:eastAsia="宋体" w:cs="宋体"/>
          <w:sz w:val="21"/>
        </w:rPr>
        <w:t>8.7.2</w:t>
      </w:r>
      <w:r>
        <w:rPr>
          <w:rFonts w:hint="eastAsia" w:ascii="宋体" w:hAnsi="宋体" w:eastAsia="宋体" w:cs="宋体"/>
          <w:spacing w:val="-3"/>
          <w:sz w:val="21"/>
        </w:rPr>
        <w:t>项约定的程序执行：</w:t>
      </w:r>
    </w:p>
    <w:p>
      <w:pPr>
        <w:pStyle w:val="20"/>
        <w:numPr>
          <w:ilvl w:val="0"/>
          <w:numId w:val="71"/>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基准日期后生效的法律规定禁止使用的；</w:t>
      </w:r>
    </w:p>
    <w:p>
      <w:pPr>
        <w:pStyle w:val="20"/>
        <w:numPr>
          <w:ilvl w:val="0"/>
          <w:numId w:val="71"/>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发包人要求使用替代品的；</w:t>
      </w:r>
    </w:p>
    <w:p>
      <w:pPr>
        <w:pStyle w:val="20"/>
        <w:numPr>
          <w:ilvl w:val="0"/>
          <w:numId w:val="71"/>
        </w:numPr>
        <w:tabs>
          <w:tab w:val="left" w:pos="2107"/>
        </w:tabs>
        <w:spacing w:before="139"/>
        <w:rPr>
          <w:rFonts w:hint="eastAsia" w:ascii="宋体" w:hAnsi="宋体" w:eastAsia="宋体" w:cs="宋体"/>
          <w:sz w:val="21"/>
        </w:rPr>
      </w:pPr>
      <w:r>
        <w:rPr>
          <w:rFonts w:hint="eastAsia" w:ascii="宋体" w:hAnsi="宋体" w:eastAsia="宋体" w:cs="宋体"/>
          <w:spacing w:val="-3"/>
          <w:sz w:val="21"/>
        </w:rPr>
        <w:t>因其他原因必须使用替代品的。</w:t>
      </w:r>
    </w:p>
    <w:p>
      <w:pPr>
        <w:pStyle w:val="20"/>
        <w:numPr>
          <w:ilvl w:val="2"/>
          <w:numId w:val="70"/>
        </w:numPr>
        <w:tabs>
          <w:tab w:val="left" w:pos="2104"/>
        </w:tabs>
        <w:spacing w:before="141"/>
        <w:ind w:left="2103" w:hanging="525"/>
        <w:rPr>
          <w:rFonts w:hint="eastAsia" w:ascii="宋体" w:hAnsi="宋体" w:eastAsia="宋体" w:cs="宋体"/>
          <w:sz w:val="21"/>
        </w:rPr>
      </w:pPr>
      <w:r>
        <w:rPr>
          <w:rFonts w:hint="eastAsia" w:ascii="宋体" w:hAnsi="宋体" w:eastAsia="宋体" w:cs="宋体"/>
          <w:spacing w:val="-3"/>
          <w:sz w:val="21"/>
        </w:rPr>
        <w:t>承包人应在使用替代材料和工程设备</w:t>
      </w:r>
      <w:r>
        <w:rPr>
          <w:rFonts w:hint="eastAsia" w:ascii="宋体" w:hAnsi="宋体" w:eastAsia="宋体" w:cs="宋体"/>
          <w:sz w:val="21"/>
        </w:rPr>
        <w:t>28</w:t>
      </w:r>
      <w:r>
        <w:rPr>
          <w:rFonts w:hint="eastAsia" w:ascii="宋体" w:hAnsi="宋体" w:eastAsia="宋体" w:cs="宋体"/>
          <w:spacing w:val="-3"/>
          <w:sz w:val="21"/>
        </w:rPr>
        <w:t>天前书面通知监理人，并附下列文件：</w:t>
      </w:r>
    </w:p>
    <w:p>
      <w:pPr>
        <w:pStyle w:val="20"/>
        <w:numPr>
          <w:ilvl w:val="0"/>
          <w:numId w:val="72"/>
        </w:numPr>
        <w:tabs>
          <w:tab w:val="left" w:pos="2107"/>
        </w:tabs>
        <w:spacing w:before="139"/>
        <w:rPr>
          <w:rFonts w:hint="eastAsia" w:ascii="宋体" w:hAnsi="宋体" w:eastAsia="宋体" w:cs="宋体"/>
          <w:sz w:val="21"/>
        </w:rPr>
      </w:pPr>
      <w:r>
        <w:rPr>
          <w:rFonts w:hint="eastAsia" w:ascii="宋体" w:hAnsi="宋体" w:eastAsia="宋体" w:cs="宋体"/>
          <w:spacing w:val="-8"/>
          <w:sz w:val="21"/>
        </w:rPr>
        <w:t>被替代的材料和工程设备的名称、数量、规格、型号、品牌、性能、价格及其他相关</w:t>
      </w:r>
    </w:p>
    <w:p>
      <w:pPr>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资料；</w:t>
      </w:r>
    </w:p>
    <w:p>
      <w:pPr>
        <w:pStyle w:val="20"/>
        <w:numPr>
          <w:ilvl w:val="0"/>
          <w:numId w:val="72"/>
        </w:numPr>
        <w:tabs>
          <w:tab w:val="left" w:pos="2107"/>
        </w:tabs>
        <w:spacing w:before="139"/>
        <w:rPr>
          <w:rFonts w:hint="eastAsia" w:ascii="宋体" w:hAnsi="宋体" w:eastAsia="宋体" w:cs="宋体"/>
          <w:sz w:val="21"/>
        </w:rPr>
      </w:pPr>
      <w:r>
        <w:rPr>
          <w:rFonts w:hint="eastAsia" w:ascii="宋体" w:hAnsi="宋体" w:eastAsia="宋体" w:cs="宋体"/>
          <w:spacing w:val="-3"/>
          <w:sz w:val="21"/>
        </w:rPr>
        <w:t>替代品的名称、数量、规格、型号、品牌、性能、价格及其他相关资料；</w:t>
      </w:r>
    </w:p>
    <w:p>
      <w:pPr>
        <w:pStyle w:val="20"/>
        <w:numPr>
          <w:ilvl w:val="0"/>
          <w:numId w:val="72"/>
        </w:numPr>
        <w:tabs>
          <w:tab w:val="left" w:pos="2107"/>
        </w:tabs>
        <w:spacing w:before="139"/>
        <w:rPr>
          <w:rFonts w:hint="eastAsia" w:ascii="宋体" w:hAnsi="宋体" w:eastAsia="宋体" w:cs="宋体"/>
          <w:sz w:val="21"/>
        </w:rPr>
      </w:pPr>
      <w:r>
        <w:rPr>
          <w:rFonts w:hint="eastAsia" w:ascii="宋体" w:hAnsi="宋体" w:eastAsia="宋体" w:cs="宋体"/>
          <w:spacing w:val="-3"/>
          <w:sz w:val="21"/>
        </w:rPr>
        <w:t>替代品与被替代产品之间的差异以及使用替代品可能对工程产生的影响；</w:t>
      </w:r>
    </w:p>
    <w:p>
      <w:pPr>
        <w:pStyle w:val="20"/>
        <w:numPr>
          <w:ilvl w:val="0"/>
          <w:numId w:val="72"/>
        </w:numPr>
        <w:tabs>
          <w:tab w:val="left" w:pos="2107"/>
        </w:tabs>
        <w:spacing w:before="141"/>
        <w:rPr>
          <w:rFonts w:hint="eastAsia" w:ascii="宋体" w:hAnsi="宋体" w:eastAsia="宋体" w:cs="宋体"/>
          <w:sz w:val="21"/>
        </w:rPr>
      </w:pPr>
      <w:r>
        <w:rPr>
          <w:rFonts w:hint="eastAsia" w:ascii="宋体" w:hAnsi="宋体" w:eastAsia="宋体" w:cs="宋体"/>
          <w:spacing w:val="-3"/>
          <w:sz w:val="21"/>
        </w:rPr>
        <w:t>替代品与被替代产品的价格差异；</w:t>
      </w:r>
    </w:p>
    <w:p>
      <w:pPr>
        <w:pStyle w:val="20"/>
        <w:numPr>
          <w:ilvl w:val="0"/>
          <w:numId w:val="72"/>
        </w:numPr>
        <w:tabs>
          <w:tab w:val="left" w:pos="2107"/>
        </w:tabs>
        <w:spacing w:before="139"/>
        <w:rPr>
          <w:rFonts w:hint="eastAsia" w:ascii="宋体" w:hAnsi="宋体" w:eastAsia="宋体" w:cs="宋体"/>
          <w:sz w:val="21"/>
        </w:rPr>
      </w:pPr>
      <w:r>
        <w:rPr>
          <w:rFonts w:hint="eastAsia" w:ascii="宋体" w:hAnsi="宋体" w:eastAsia="宋体" w:cs="宋体"/>
          <w:spacing w:val="-3"/>
          <w:sz w:val="21"/>
        </w:rPr>
        <w:t>使用替代品的理由和原因说明；</w:t>
      </w:r>
    </w:p>
    <w:p>
      <w:pPr>
        <w:pStyle w:val="20"/>
        <w:numPr>
          <w:ilvl w:val="0"/>
          <w:numId w:val="72"/>
        </w:numPr>
        <w:tabs>
          <w:tab w:val="left" w:pos="2107"/>
        </w:tabs>
        <w:spacing w:before="139"/>
        <w:rPr>
          <w:rFonts w:hint="eastAsia" w:ascii="宋体" w:hAnsi="宋体" w:eastAsia="宋体" w:cs="宋体"/>
          <w:sz w:val="21"/>
        </w:rPr>
      </w:pPr>
      <w:r>
        <w:rPr>
          <w:rFonts w:hint="eastAsia" w:ascii="宋体" w:hAnsi="宋体" w:eastAsia="宋体" w:cs="宋体"/>
          <w:spacing w:val="-3"/>
          <w:sz w:val="21"/>
        </w:rPr>
        <w:t>监理人要求的其他文件。</w:t>
      </w:r>
    </w:p>
    <w:p>
      <w:pPr>
        <w:pStyle w:val="2"/>
        <w:spacing w:before="139" w:line="367" w:lineRule="auto"/>
        <w:ind w:right="788" w:firstLine="419"/>
        <w:rPr>
          <w:rFonts w:hint="eastAsia" w:ascii="宋体" w:hAnsi="宋体" w:eastAsia="宋体" w:cs="宋体"/>
        </w:rPr>
      </w:pPr>
      <w:r>
        <w:rPr>
          <w:rFonts w:hint="eastAsia" w:ascii="宋体" w:hAnsi="宋体" w:eastAsia="宋体" w:cs="宋体"/>
        </w:rPr>
        <w:t>监理人应在收到通知后14天内向承包人发出经发包人签认的书面指示；监理人逾期发出书面指示的，视为发包人和监理人同意使用替代品。</w:t>
      </w:r>
    </w:p>
    <w:p>
      <w:pPr>
        <w:pStyle w:val="20"/>
        <w:numPr>
          <w:ilvl w:val="2"/>
          <w:numId w:val="70"/>
        </w:numPr>
        <w:tabs>
          <w:tab w:val="left" w:pos="2104"/>
        </w:tabs>
        <w:spacing w:line="364" w:lineRule="auto"/>
        <w:ind w:right="734" w:firstLine="420"/>
        <w:jc w:val="both"/>
        <w:rPr>
          <w:rFonts w:hint="eastAsia" w:ascii="宋体" w:hAnsi="宋体" w:eastAsia="宋体" w:cs="宋体"/>
          <w:sz w:val="21"/>
        </w:rPr>
      </w:pPr>
      <w:r>
        <w:rPr>
          <w:rFonts w:hint="eastAsia" w:ascii="宋体" w:hAnsi="宋体" w:eastAsia="宋体" w:cs="宋体"/>
          <w:spacing w:val="-6"/>
          <w:sz w:val="21"/>
        </w:rPr>
        <w:t>发包人认可使用替代材料和工程设备的，替代材料和工程设备的价格，按照已标价工</w:t>
      </w:r>
      <w:r>
        <w:rPr>
          <w:rFonts w:hint="eastAsia" w:ascii="宋体" w:hAnsi="宋体" w:eastAsia="宋体" w:cs="宋体"/>
          <w:spacing w:val="-4"/>
          <w:sz w:val="21"/>
        </w:rPr>
        <w:t>程量清单或预算书相同项目的价格认定；无相同项目的，参考相似项目价格认定；既无相同项</w:t>
      </w:r>
      <w:r>
        <w:rPr>
          <w:rFonts w:hint="eastAsia" w:ascii="宋体" w:hAnsi="宋体" w:eastAsia="宋体" w:cs="宋体"/>
          <w:spacing w:val="-3"/>
          <w:sz w:val="21"/>
        </w:rPr>
        <w:t>目也无相似项目的，按照合理的成本与利润构成的原则，由合同当事人按照第</w:t>
      </w:r>
      <w:r>
        <w:rPr>
          <w:rFonts w:hint="eastAsia" w:ascii="宋体" w:hAnsi="宋体" w:eastAsia="宋体" w:cs="宋体"/>
          <w:sz w:val="21"/>
        </w:rPr>
        <w:t>4.4</w:t>
      </w:r>
      <w:r>
        <w:rPr>
          <w:rFonts w:hint="eastAsia" w:ascii="宋体" w:hAnsi="宋体" w:eastAsia="宋体" w:cs="宋体"/>
          <w:spacing w:val="-3"/>
          <w:sz w:val="21"/>
        </w:rPr>
        <w:t>款〔商定或确定〕确定价格。</w:t>
      </w:r>
    </w:p>
    <w:p>
      <w:pPr>
        <w:pStyle w:val="20"/>
        <w:numPr>
          <w:ilvl w:val="1"/>
          <w:numId w:val="73"/>
        </w:numPr>
        <w:tabs>
          <w:tab w:val="left" w:pos="1895"/>
        </w:tabs>
        <w:spacing w:before="114"/>
        <w:ind w:hanging="316"/>
        <w:rPr>
          <w:rFonts w:hint="eastAsia" w:ascii="宋体" w:hAnsi="宋体" w:eastAsia="宋体" w:cs="宋体"/>
          <w:sz w:val="21"/>
        </w:rPr>
      </w:pPr>
      <w:r>
        <w:rPr>
          <w:rFonts w:hint="eastAsia" w:ascii="宋体" w:hAnsi="宋体" w:eastAsia="宋体" w:cs="宋体"/>
          <w:spacing w:val="-3"/>
          <w:sz w:val="21"/>
        </w:rPr>
        <w:t>施工设备和临时设施</w:t>
      </w:r>
    </w:p>
    <w:p>
      <w:pPr>
        <w:pStyle w:val="2"/>
        <w:spacing w:before="3"/>
        <w:ind w:left="0"/>
        <w:rPr>
          <w:rFonts w:hint="eastAsia" w:ascii="宋体" w:hAnsi="宋体" w:eastAsia="宋体" w:cs="宋体"/>
          <w:sz w:val="20"/>
        </w:rPr>
      </w:pPr>
    </w:p>
    <w:p>
      <w:pPr>
        <w:pStyle w:val="20"/>
        <w:numPr>
          <w:ilvl w:val="2"/>
          <w:numId w:val="73"/>
        </w:numPr>
        <w:tabs>
          <w:tab w:val="left" w:pos="2104"/>
        </w:tabs>
        <w:ind w:hanging="525"/>
        <w:rPr>
          <w:rFonts w:hint="eastAsia" w:ascii="宋体" w:hAnsi="宋体" w:eastAsia="宋体" w:cs="宋体"/>
          <w:sz w:val="21"/>
        </w:rPr>
      </w:pPr>
      <w:r>
        <w:rPr>
          <w:rFonts w:hint="eastAsia" w:ascii="宋体" w:hAnsi="宋体" w:eastAsia="宋体" w:cs="宋体"/>
          <w:spacing w:val="-3"/>
          <w:sz w:val="21"/>
        </w:rPr>
        <w:t>承包人提供的施工设备和临时设施</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承包人应按合同进度计划的要求，及时配置施工设备和修建临时设施。进入施工场地的承包人设备需经监理人核查后才能投入使用。承包人更换合同约定的承包人设备的，应报监理人批准。</w:t>
      </w:r>
    </w:p>
    <w:p>
      <w:pPr>
        <w:pStyle w:val="2"/>
        <w:spacing w:line="364" w:lineRule="auto"/>
        <w:ind w:right="789" w:firstLine="419"/>
        <w:rPr>
          <w:rFonts w:hint="eastAsia" w:ascii="宋体" w:hAnsi="宋体" w:eastAsia="宋体" w:cs="宋体"/>
        </w:rPr>
      </w:pPr>
      <w:r>
        <w:rPr>
          <w:rFonts w:hint="eastAsia" w:ascii="宋体" w:hAnsi="宋体" w:eastAsia="宋体" w:cs="宋体"/>
        </w:rPr>
        <w:t>除专用合同条款另有约定外，承包人应自行承担修建临时设施的费用，需要临时占地的， 应由发包人办理申请手续并承担相应费用。</w:t>
      </w:r>
    </w:p>
    <w:p>
      <w:pPr>
        <w:pStyle w:val="20"/>
        <w:numPr>
          <w:ilvl w:val="2"/>
          <w:numId w:val="73"/>
        </w:numPr>
        <w:tabs>
          <w:tab w:val="left" w:pos="2002"/>
        </w:tabs>
        <w:spacing w:line="268" w:lineRule="exact"/>
        <w:ind w:left="2001" w:hanging="423"/>
        <w:rPr>
          <w:rFonts w:hint="eastAsia" w:ascii="宋体" w:hAnsi="宋体" w:eastAsia="宋体" w:cs="宋体"/>
          <w:sz w:val="21"/>
        </w:rPr>
      </w:pPr>
      <w:r>
        <w:rPr>
          <w:rFonts w:hint="eastAsia" w:ascii="宋体" w:hAnsi="宋体" w:eastAsia="宋体" w:cs="宋体"/>
          <w:spacing w:val="-3"/>
          <w:sz w:val="21"/>
        </w:rPr>
        <w:t>发包人提供的施工设备和临时设施</w:t>
      </w:r>
    </w:p>
    <w:p>
      <w:pPr>
        <w:pStyle w:val="2"/>
        <w:spacing w:before="138"/>
        <w:ind w:left="1578"/>
        <w:rPr>
          <w:rFonts w:hint="eastAsia" w:ascii="宋体" w:hAnsi="宋体" w:eastAsia="宋体" w:cs="宋体"/>
        </w:rPr>
      </w:pPr>
      <w:r>
        <w:rPr>
          <w:rFonts w:hint="eastAsia" w:ascii="宋体" w:hAnsi="宋体" w:eastAsia="宋体" w:cs="宋体"/>
        </w:rPr>
        <w:t>发包人提供的施工设备或临时设施在专用合同条款中约定。</w:t>
      </w:r>
    </w:p>
    <w:p>
      <w:pPr>
        <w:pStyle w:val="20"/>
        <w:numPr>
          <w:ilvl w:val="2"/>
          <w:numId w:val="73"/>
        </w:numPr>
        <w:tabs>
          <w:tab w:val="left" w:pos="2002"/>
        </w:tabs>
        <w:spacing w:before="141"/>
        <w:ind w:left="2001" w:hanging="423"/>
        <w:rPr>
          <w:rFonts w:hint="eastAsia" w:ascii="宋体" w:hAnsi="宋体" w:eastAsia="宋体" w:cs="宋体"/>
          <w:sz w:val="21"/>
        </w:rPr>
      </w:pPr>
      <w:r>
        <w:rPr>
          <w:rFonts w:hint="eastAsia" w:ascii="宋体" w:hAnsi="宋体" w:eastAsia="宋体" w:cs="宋体"/>
          <w:spacing w:val="-3"/>
          <w:sz w:val="21"/>
        </w:rPr>
        <w:t>要求承包人增加或更换施工设备</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承包人使用的施工设备不能满足合同进度计划和（或）质量要求时，监理人有权要求承包人增加或更换施工设备，承包人应及时增加或更换，由此增加的费用和（或）延误的工期由承包人承担。</w:t>
      </w:r>
    </w:p>
    <w:p>
      <w:pPr>
        <w:pStyle w:val="2"/>
        <w:spacing w:before="117"/>
        <w:ind w:left="1578"/>
        <w:rPr>
          <w:rFonts w:hint="eastAsia" w:ascii="宋体" w:hAnsi="宋体" w:eastAsia="宋体" w:cs="宋体"/>
        </w:rPr>
      </w:pPr>
      <w:r>
        <w:rPr>
          <w:rFonts w:hint="eastAsia" w:ascii="宋体" w:hAnsi="宋体" w:eastAsia="宋体" w:cs="宋体"/>
        </w:rPr>
        <w:t>8.9 材料与设备专用要求</w:t>
      </w:r>
    </w:p>
    <w:p>
      <w:pPr>
        <w:pStyle w:val="2"/>
        <w:spacing w:before="5"/>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pStyle w:val="20"/>
        <w:numPr>
          <w:ilvl w:val="0"/>
          <w:numId w:val="36"/>
        </w:numPr>
        <w:tabs>
          <w:tab w:val="left" w:pos="1422"/>
        </w:tabs>
        <w:spacing w:before="117"/>
        <w:rPr>
          <w:rFonts w:hint="eastAsia" w:ascii="宋体" w:hAnsi="宋体" w:eastAsia="宋体" w:cs="宋体"/>
          <w:sz w:val="21"/>
        </w:rPr>
      </w:pPr>
      <w:r>
        <w:rPr>
          <w:rFonts w:hint="eastAsia" w:ascii="宋体" w:hAnsi="宋体" w:eastAsia="宋体" w:cs="宋体"/>
          <w:spacing w:val="-3"/>
          <w:sz w:val="21"/>
        </w:rPr>
        <w:t>试验与检验</w:t>
      </w:r>
    </w:p>
    <w:p>
      <w:pPr>
        <w:pStyle w:val="2"/>
        <w:spacing w:before="3"/>
        <w:ind w:left="0"/>
        <w:rPr>
          <w:rFonts w:hint="eastAsia" w:ascii="宋体" w:hAnsi="宋体" w:eastAsia="宋体" w:cs="宋体"/>
          <w:sz w:val="20"/>
        </w:rPr>
      </w:pPr>
    </w:p>
    <w:p>
      <w:pPr>
        <w:pStyle w:val="20"/>
        <w:numPr>
          <w:ilvl w:val="1"/>
          <w:numId w:val="36"/>
        </w:numPr>
        <w:tabs>
          <w:tab w:val="left" w:pos="1895"/>
        </w:tabs>
        <w:ind w:hanging="316"/>
        <w:rPr>
          <w:rFonts w:hint="eastAsia" w:ascii="宋体" w:hAnsi="宋体" w:eastAsia="宋体" w:cs="宋体"/>
          <w:sz w:val="21"/>
        </w:rPr>
      </w:pPr>
      <w:r>
        <w:rPr>
          <w:rFonts w:hint="eastAsia" w:ascii="宋体" w:hAnsi="宋体" w:eastAsia="宋体" w:cs="宋体"/>
          <w:spacing w:val="-3"/>
          <w:sz w:val="21"/>
        </w:rPr>
        <w:t>试验设备与试验人员</w:t>
      </w:r>
    </w:p>
    <w:p>
      <w:pPr>
        <w:pStyle w:val="2"/>
        <w:spacing w:before="5"/>
        <w:ind w:left="0"/>
        <w:rPr>
          <w:rFonts w:hint="eastAsia" w:ascii="宋体" w:hAnsi="宋体" w:eastAsia="宋体" w:cs="宋体"/>
          <w:sz w:val="20"/>
        </w:rPr>
      </w:pPr>
    </w:p>
    <w:p>
      <w:pPr>
        <w:pStyle w:val="20"/>
        <w:numPr>
          <w:ilvl w:val="2"/>
          <w:numId w:val="36"/>
        </w:numPr>
        <w:tabs>
          <w:tab w:val="left" w:pos="2104"/>
        </w:tabs>
        <w:ind w:hanging="525"/>
        <w:rPr>
          <w:rFonts w:hint="eastAsia" w:ascii="宋体" w:hAnsi="宋体" w:eastAsia="宋体" w:cs="宋体"/>
          <w:sz w:val="21"/>
        </w:rPr>
      </w:pPr>
      <w:r>
        <w:rPr>
          <w:rFonts w:hint="eastAsia" w:ascii="宋体" w:hAnsi="宋体" w:eastAsia="宋体" w:cs="宋体"/>
          <w:spacing w:val="-3"/>
          <w:sz w:val="21"/>
        </w:rPr>
        <w:t>承包人根据合同约定或监理人指示进行的现场材料试验，应由承包人提供试验场所、</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rPr>
        <w:t>试验人员、试验设备以及其他必要的试验条件。监理人在必要时可以使用承包人提供的试验场所、试验设备以及其他试验条件，进行以工程质量检查为目的的材料复核试验，承包人应予以协助。</w:t>
      </w:r>
    </w:p>
    <w:p>
      <w:pPr>
        <w:pStyle w:val="20"/>
        <w:numPr>
          <w:ilvl w:val="2"/>
          <w:numId w:val="36"/>
        </w:numPr>
        <w:tabs>
          <w:tab w:val="left" w:pos="2104"/>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6"/>
          <w:sz w:val="21"/>
        </w:rPr>
        <w:t>承包人应按专用合同条款的约定提供试验设备、取样装置、试验场所和试验条件，并</w:t>
      </w:r>
      <w:r>
        <w:rPr>
          <w:rFonts w:hint="eastAsia" w:ascii="宋体" w:hAnsi="宋体" w:eastAsia="宋体" w:cs="宋体"/>
          <w:spacing w:val="-4"/>
          <w:sz w:val="21"/>
        </w:rPr>
        <w:t>向监理人提交相应进场计划表。</w:t>
      </w:r>
    </w:p>
    <w:p>
      <w:pPr>
        <w:pStyle w:val="2"/>
        <w:spacing w:line="364" w:lineRule="auto"/>
        <w:ind w:right="789" w:firstLine="419"/>
        <w:jc w:val="both"/>
        <w:rPr>
          <w:rFonts w:hint="eastAsia" w:ascii="宋体" w:hAnsi="宋体" w:eastAsia="宋体" w:cs="宋体"/>
        </w:rPr>
      </w:pPr>
      <w:r>
        <w:rPr>
          <w:rFonts w:hint="eastAsia" w:ascii="宋体" w:hAnsi="宋体" w:eastAsia="宋体" w:cs="宋体"/>
        </w:rPr>
        <w:t>承包人配置的试验设备要符合相应试验规程的要求并经过具有资质的检测单位检测，且在正式使用该试验设备前，需要经过监理人与承包人共同校定。</w:t>
      </w:r>
    </w:p>
    <w:p>
      <w:pPr>
        <w:pStyle w:val="20"/>
        <w:numPr>
          <w:ilvl w:val="2"/>
          <w:numId w:val="36"/>
        </w:numPr>
        <w:tabs>
          <w:tab w:val="left" w:pos="2104"/>
        </w:tabs>
        <w:spacing w:line="364" w:lineRule="auto"/>
        <w:ind w:left="1158" w:right="734" w:firstLine="420"/>
        <w:jc w:val="both"/>
        <w:rPr>
          <w:rFonts w:hint="eastAsia" w:ascii="宋体" w:hAnsi="宋体" w:eastAsia="宋体" w:cs="宋体"/>
          <w:sz w:val="21"/>
        </w:rPr>
      </w:pPr>
      <w:r>
        <w:rPr>
          <w:rFonts w:hint="eastAsia" w:ascii="宋体" w:hAnsi="宋体" w:eastAsia="宋体" w:cs="宋体"/>
          <w:spacing w:val="-5"/>
          <w:sz w:val="21"/>
        </w:rPr>
        <w:t>承包人应向监理人提交试验人员的名单及其岗位、资格等证明资料，试验人员必须能</w:t>
      </w:r>
      <w:r>
        <w:rPr>
          <w:rFonts w:hint="eastAsia" w:ascii="宋体" w:hAnsi="宋体" w:eastAsia="宋体" w:cs="宋体"/>
          <w:spacing w:val="-4"/>
          <w:sz w:val="21"/>
        </w:rPr>
        <w:t>够熟练进行相应的检测试验，承包人对试验人员的试验程序和试验结果的正确性负责。</w:t>
      </w:r>
    </w:p>
    <w:p>
      <w:pPr>
        <w:pStyle w:val="20"/>
        <w:numPr>
          <w:ilvl w:val="1"/>
          <w:numId w:val="74"/>
        </w:numPr>
        <w:tabs>
          <w:tab w:val="left" w:pos="1895"/>
        </w:tabs>
        <w:spacing w:before="116"/>
        <w:ind w:hanging="316"/>
        <w:rPr>
          <w:rFonts w:hint="eastAsia" w:ascii="宋体" w:hAnsi="宋体" w:eastAsia="宋体" w:cs="宋体"/>
          <w:sz w:val="21"/>
        </w:rPr>
      </w:pPr>
      <w:r>
        <w:rPr>
          <w:rFonts w:hint="eastAsia" w:ascii="宋体" w:hAnsi="宋体" w:eastAsia="宋体" w:cs="宋体"/>
          <w:spacing w:val="-3"/>
          <w:sz w:val="21"/>
        </w:rPr>
        <w:t>取样</w:t>
      </w:r>
    </w:p>
    <w:p>
      <w:pPr>
        <w:pStyle w:val="2"/>
        <w:spacing w:before="3"/>
        <w:ind w:left="0"/>
        <w:rPr>
          <w:rFonts w:hint="eastAsia" w:ascii="宋体" w:hAnsi="宋体" w:eastAsia="宋体" w:cs="宋体"/>
          <w:sz w:val="20"/>
        </w:rPr>
      </w:pPr>
    </w:p>
    <w:p>
      <w:pPr>
        <w:pStyle w:val="2"/>
        <w:spacing w:line="364" w:lineRule="auto"/>
        <w:ind w:right="789" w:firstLine="419"/>
        <w:jc w:val="both"/>
        <w:rPr>
          <w:rFonts w:hint="eastAsia" w:ascii="宋体" w:hAnsi="宋体" w:eastAsia="宋体" w:cs="宋体"/>
        </w:rPr>
      </w:pPr>
      <w:r>
        <w:rPr>
          <w:rFonts w:hint="eastAsia" w:ascii="宋体" w:hAnsi="宋体" w:eastAsia="宋体" w:cs="宋体"/>
        </w:rPr>
        <w:t>试验属于自检性质的，承包人可以单独取样。试验属于监理人抽检性质的，可由监理人取样，也可由承包人的试验人员在监理人的监督下取样。</w:t>
      </w:r>
    </w:p>
    <w:p>
      <w:pPr>
        <w:pStyle w:val="20"/>
        <w:numPr>
          <w:ilvl w:val="1"/>
          <w:numId w:val="74"/>
        </w:numPr>
        <w:tabs>
          <w:tab w:val="left" w:pos="1895"/>
        </w:tabs>
        <w:spacing w:before="121"/>
        <w:ind w:hanging="316"/>
        <w:rPr>
          <w:rFonts w:hint="eastAsia" w:ascii="宋体" w:hAnsi="宋体" w:eastAsia="宋体" w:cs="宋体"/>
          <w:sz w:val="21"/>
        </w:rPr>
      </w:pPr>
      <w:r>
        <w:rPr>
          <w:rFonts w:hint="eastAsia" w:ascii="宋体" w:hAnsi="宋体" w:eastAsia="宋体" w:cs="宋体"/>
          <w:spacing w:val="-3"/>
          <w:sz w:val="21"/>
        </w:rPr>
        <w:t>材料、工程设备和工程的试验和检验</w:t>
      </w:r>
    </w:p>
    <w:p>
      <w:pPr>
        <w:pStyle w:val="2"/>
        <w:spacing w:before="2"/>
        <w:ind w:left="0"/>
        <w:rPr>
          <w:rFonts w:hint="eastAsia" w:ascii="宋体" w:hAnsi="宋体" w:eastAsia="宋体" w:cs="宋体"/>
          <w:sz w:val="20"/>
        </w:rPr>
      </w:pPr>
    </w:p>
    <w:p>
      <w:pPr>
        <w:pStyle w:val="20"/>
        <w:numPr>
          <w:ilvl w:val="2"/>
          <w:numId w:val="74"/>
        </w:numPr>
        <w:tabs>
          <w:tab w:val="left" w:pos="2051"/>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20"/>
        <w:numPr>
          <w:ilvl w:val="2"/>
          <w:numId w:val="74"/>
        </w:numPr>
        <w:tabs>
          <w:tab w:val="left" w:pos="2051"/>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Style w:val="20"/>
        <w:numPr>
          <w:ilvl w:val="2"/>
          <w:numId w:val="74"/>
        </w:numPr>
        <w:tabs>
          <w:tab w:val="left" w:pos="2051"/>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w:t>
      </w:r>
      <w:r>
        <w:rPr>
          <w:rFonts w:hint="eastAsia" w:ascii="宋体" w:hAnsi="宋体" w:eastAsia="宋体" w:cs="宋体"/>
          <w:sz w:val="21"/>
        </w:rPr>
        <w:t>或）</w:t>
      </w:r>
      <w:r>
        <w:rPr>
          <w:rFonts w:hint="eastAsia" w:ascii="宋体" w:hAnsi="宋体" w:eastAsia="宋体" w:cs="宋体"/>
          <w:spacing w:val="-3"/>
          <w:sz w:val="21"/>
        </w:rPr>
        <w:t>延误的工期由承包人承担；重新试验和检验结果证明该项材料、工程设备和工程符合合同要求的，由此增加的费用和（</w:t>
      </w:r>
      <w:r>
        <w:rPr>
          <w:rFonts w:hint="eastAsia" w:ascii="宋体" w:hAnsi="宋体" w:eastAsia="宋体" w:cs="宋体"/>
          <w:sz w:val="21"/>
        </w:rPr>
        <w:t>或</w:t>
      </w:r>
      <w:r>
        <w:rPr>
          <w:rFonts w:hint="eastAsia" w:ascii="宋体" w:hAnsi="宋体" w:eastAsia="宋体" w:cs="宋体"/>
          <w:spacing w:val="-3"/>
          <w:sz w:val="21"/>
        </w:rPr>
        <w:t>）延误的工期由发包人承担。</w:t>
      </w:r>
    </w:p>
    <w:p>
      <w:pPr>
        <w:pStyle w:val="20"/>
        <w:numPr>
          <w:ilvl w:val="1"/>
          <w:numId w:val="74"/>
        </w:numPr>
        <w:tabs>
          <w:tab w:val="left" w:pos="1895"/>
        </w:tabs>
        <w:spacing w:before="114"/>
        <w:ind w:hanging="316"/>
        <w:rPr>
          <w:rFonts w:hint="eastAsia" w:ascii="宋体" w:hAnsi="宋体" w:eastAsia="宋体" w:cs="宋体"/>
          <w:sz w:val="21"/>
        </w:rPr>
      </w:pPr>
      <w:r>
        <w:rPr>
          <w:rFonts w:hint="eastAsia" w:ascii="宋体" w:hAnsi="宋体" w:eastAsia="宋体" w:cs="宋体"/>
          <w:spacing w:val="-3"/>
          <w:sz w:val="21"/>
        </w:rPr>
        <w:t>现场工艺试验</w:t>
      </w:r>
    </w:p>
    <w:p>
      <w:pPr>
        <w:pStyle w:val="2"/>
        <w:spacing w:before="5"/>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承包人应按合同约定或监理人指示进行现场工艺试验。对大型的现场工艺试验，监理人认为必要时，承包人应根据监理人提出的工艺试验要求，编制工艺试验措施计划，报送监理人审查。</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0"/>
          <w:numId w:val="36"/>
        </w:numPr>
        <w:tabs>
          <w:tab w:val="left" w:pos="1528"/>
        </w:tabs>
        <w:spacing w:before="63"/>
        <w:ind w:left="1527" w:hanging="369"/>
        <w:rPr>
          <w:rFonts w:hint="eastAsia" w:ascii="宋体" w:hAnsi="宋体" w:eastAsia="宋体" w:cs="宋体"/>
          <w:sz w:val="21"/>
        </w:rPr>
      </w:pPr>
      <w:r>
        <w:rPr>
          <w:rFonts w:hint="eastAsia" w:ascii="宋体" w:hAnsi="宋体" w:eastAsia="宋体" w:cs="宋体"/>
          <w:spacing w:val="-3"/>
          <w:sz w:val="21"/>
        </w:rPr>
        <w:t>变更</w:t>
      </w:r>
    </w:p>
    <w:p>
      <w:pPr>
        <w:pStyle w:val="2"/>
        <w:spacing w:before="2"/>
        <w:ind w:left="0"/>
        <w:rPr>
          <w:rFonts w:hint="eastAsia" w:ascii="宋体" w:hAnsi="宋体" w:eastAsia="宋体" w:cs="宋体"/>
          <w:sz w:val="20"/>
        </w:rPr>
      </w:pPr>
    </w:p>
    <w:p>
      <w:pPr>
        <w:pStyle w:val="20"/>
        <w:numPr>
          <w:ilvl w:val="1"/>
          <w:numId w:val="36"/>
        </w:numPr>
        <w:tabs>
          <w:tab w:val="left" w:pos="2001"/>
        </w:tabs>
        <w:spacing w:before="1"/>
        <w:ind w:left="2000" w:hanging="422"/>
        <w:rPr>
          <w:rFonts w:hint="eastAsia" w:ascii="宋体" w:hAnsi="宋体" w:eastAsia="宋体" w:cs="宋体"/>
          <w:sz w:val="21"/>
        </w:rPr>
      </w:pPr>
      <w:r>
        <w:rPr>
          <w:rFonts w:hint="eastAsia" w:ascii="宋体" w:hAnsi="宋体" w:eastAsia="宋体" w:cs="宋体"/>
          <w:spacing w:val="-3"/>
          <w:sz w:val="21"/>
        </w:rPr>
        <w:t>变更的范围</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除专用合同条款另有约定外，合同履行过程中发生以下情形的，应按照本条约定进行变更：</w:t>
      </w:r>
    </w:p>
    <w:p>
      <w:pPr>
        <w:pStyle w:val="20"/>
        <w:numPr>
          <w:ilvl w:val="0"/>
          <w:numId w:val="75"/>
        </w:numPr>
        <w:tabs>
          <w:tab w:val="left" w:pos="2107"/>
        </w:tabs>
        <w:spacing w:before="142"/>
        <w:rPr>
          <w:rFonts w:hint="eastAsia" w:ascii="宋体" w:hAnsi="宋体" w:eastAsia="宋体" w:cs="宋体"/>
          <w:sz w:val="21"/>
        </w:rPr>
      </w:pPr>
      <w:r>
        <w:rPr>
          <w:rFonts w:hint="eastAsia" w:ascii="宋体" w:hAnsi="宋体" w:eastAsia="宋体" w:cs="宋体"/>
          <w:spacing w:val="-3"/>
          <w:sz w:val="21"/>
        </w:rPr>
        <w:t>增加或减少合同中任何工作，或追加额外的工作；</w:t>
      </w:r>
    </w:p>
    <w:p>
      <w:pPr>
        <w:pStyle w:val="20"/>
        <w:numPr>
          <w:ilvl w:val="0"/>
          <w:numId w:val="75"/>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取消合同中任何工作，但转由他人实施的工作除外；</w:t>
      </w:r>
    </w:p>
    <w:p>
      <w:pPr>
        <w:pStyle w:val="20"/>
        <w:numPr>
          <w:ilvl w:val="0"/>
          <w:numId w:val="75"/>
        </w:numPr>
        <w:tabs>
          <w:tab w:val="left" w:pos="2107"/>
        </w:tabs>
        <w:spacing w:before="138"/>
        <w:rPr>
          <w:rFonts w:hint="eastAsia" w:ascii="宋体" w:hAnsi="宋体" w:eastAsia="宋体" w:cs="宋体"/>
          <w:sz w:val="21"/>
        </w:rPr>
      </w:pPr>
      <w:r>
        <w:rPr>
          <w:rFonts w:hint="eastAsia" w:ascii="宋体" w:hAnsi="宋体" w:eastAsia="宋体" w:cs="宋体"/>
          <w:spacing w:val="-3"/>
          <w:sz w:val="21"/>
        </w:rPr>
        <w:t>改变合同中任何工作的质量标准或其他特性；</w:t>
      </w:r>
    </w:p>
    <w:p>
      <w:pPr>
        <w:pStyle w:val="20"/>
        <w:numPr>
          <w:ilvl w:val="0"/>
          <w:numId w:val="75"/>
        </w:numPr>
        <w:tabs>
          <w:tab w:val="left" w:pos="2107"/>
        </w:tabs>
        <w:spacing w:before="139"/>
        <w:rPr>
          <w:rFonts w:hint="eastAsia" w:ascii="宋体" w:hAnsi="宋体" w:eastAsia="宋体" w:cs="宋体"/>
          <w:sz w:val="21"/>
        </w:rPr>
      </w:pPr>
      <w:r>
        <w:rPr>
          <w:rFonts w:hint="eastAsia" w:ascii="宋体" w:hAnsi="宋体" w:eastAsia="宋体" w:cs="宋体"/>
          <w:spacing w:val="-3"/>
          <w:sz w:val="21"/>
        </w:rPr>
        <w:t>改变工程的基线、标高、位置和尺寸；</w:t>
      </w:r>
    </w:p>
    <w:p>
      <w:pPr>
        <w:pStyle w:val="20"/>
        <w:numPr>
          <w:ilvl w:val="0"/>
          <w:numId w:val="75"/>
        </w:numPr>
        <w:tabs>
          <w:tab w:val="left" w:pos="2107"/>
        </w:tabs>
        <w:spacing w:before="142"/>
        <w:rPr>
          <w:rFonts w:hint="eastAsia" w:ascii="宋体" w:hAnsi="宋体" w:eastAsia="宋体" w:cs="宋体"/>
          <w:sz w:val="21"/>
        </w:rPr>
      </w:pPr>
      <w:r>
        <w:rPr>
          <w:rFonts w:hint="eastAsia" w:ascii="宋体" w:hAnsi="宋体" w:eastAsia="宋体" w:cs="宋体"/>
          <w:spacing w:val="-3"/>
          <w:sz w:val="21"/>
        </w:rPr>
        <w:t>改变工程的时间安排或实施顺序。</w:t>
      </w:r>
    </w:p>
    <w:p>
      <w:pPr>
        <w:pStyle w:val="2"/>
        <w:spacing w:before="2"/>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2"/>
          <w:sz w:val="21"/>
        </w:rPr>
        <w:t>变更权</w:t>
      </w:r>
    </w:p>
    <w:p>
      <w:pPr>
        <w:pStyle w:val="2"/>
        <w:spacing w:before="4"/>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Style w:val="2"/>
        <w:spacing w:line="364" w:lineRule="auto"/>
        <w:ind w:right="789" w:firstLine="419"/>
        <w:rPr>
          <w:rFonts w:hint="eastAsia" w:ascii="宋体" w:hAnsi="宋体" w:eastAsia="宋体" w:cs="宋体"/>
        </w:rPr>
      </w:pPr>
      <w:r>
        <w:rPr>
          <w:rFonts w:hint="eastAsia" w:ascii="宋体" w:hAnsi="宋体" w:eastAsia="宋体" w:cs="宋体"/>
        </w:rPr>
        <w:t>涉及设计变更的，应由设计人提供变更后的图纸和说明。如变更超过原设计标准或批准的建设规模时，发包人应及时办理规划、设计变更等审批手续。</w:t>
      </w:r>
    </w:p>
    <w:p>
      <w:pPr>
        <w:pStyle w:val="20"/>
        <w:numPr>
          <w:ilvl w:val="1"/>
          <w:numId w:val="36"/>
        </w:numPr>
        <w:tabs>
          <w:tab w:val="left" w:pos="2001"/>
        </w:tabs>
        <w:spacing w:before="117"/>
        <w:ind w:left="2000" w:hanging="422"/>
        <w:rPr>
          <w:rFonts w:hint="eastAsia" w:ascii="宋体" w:hAnsi="宋体" w:eastAsia="宋体" w:cs="宋体"/>
          <w:sz w:val="21"/>
        </w:rPr>
      </w:pPr>
      <w:r>
        <w:rPr>
          <w:rFonts w:hint="eastAsia" w:ascii="宋体" w:hAnsi="宋体" w:eastAsia="宋体" w:cs="宋体"/>
          <w:spacing w:val="-3"/>
          <w:sz w:val="21"/>
        </w:rPr>
        <w:t>变更程序</w:t>
      </w:r>
    </w:p>
    <w:p>
      <w:pPr>
        <w:pStyle w:val="2"/>
        <w:spacing w:before="3"/>
        <w:ind w:left="0"/>
        <w:rPr>
          <w:rFonts w:hint="eastAsia" w:ascii="宋体" w:hAnsi="宋体" w:eastAsia="宋体" w:cs="宋体"/>
          <w:sz w:val="20"/>
        </w:rPr>
      </w:pP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发包人提出变更</w:t>
      </w:r>
    </w:p>
    <w:p>
      <w:pPr>
        <w:pStyle w:val="2"/>
        <w:spacing w:before="139" w:line="367" w:lineRule="auto"/>
        <w:ind w:right="789" w:firstLine="419"/>
        <w:rPr>
          <w:rFonts w:hint="eastAsia" w:ascii="宋体" w:hAnsi="宋体" w:eastAsia="宋体" w:cs="宋体"/>
        </w:rPr>
      </w:pPr>
      <w:r>
        <w:rPr>
          <w:rFonts w:hint="eastAsia" w:ascii="宋体" w:hAnsi="宋体" w:eastAsia="宋体" w:cs="宋体"/>
        </w:rPr>
        <w:t>发包人提出变更的，应通过监理人向承包人发出变更指示，变更指示应说明计划变更的工程范围和变更的内容。</w:t>
      </w:r>
    </w:p>
    <w:p>
      <w:pPr>
        <w:pStyle w:val="20"/>
        <w:numPr>
          <w:ilvl w:val="2"/>
          <w:numId w:val="36"/>
        </w:numPr>
        <w:tabs>
          <w:tab w:val="left" w:pos="2210"/>
        </w:tabs>
        <w:spacing w:line="265" w:lineRule="exact"/>
        <w:ind w:left="2209" w:hanging="631"/>
        <w:rPr>
          <w:rFonts w:hint="eastAsia" w:ascii="宋体" w:hAnsi="宋体" w:eastAsia="宋体" w:cs="宋体"/>
          <w:sz w:val="21"/>
        </w:rPr>
      </w:pPr>
      <w:r>
        <w:rPr>
          <w:rFonts w:hint="eastAsia" w:ascii="宋体" w:hAnsi="宋体" w:eastAsia="宋体" w:cs="宋体"/>
          <w:spacing w:val="-3"/>
          <w:sz w:val="21"/>
        </w:rPr>
        <w:t>监理人提出变更建议</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Style w:val="20"/>
        <w:numPr>
          <w:ilvl w:val="2"/>
          <w:numId w:val="36"/>
        </w:numPr>
        <w:tabs>
          <w:tab w:val="left" w:pos="2210"/>
        </w:tabs>
        <w:spacing w:line="269" w:lineRule="exact"/>
        <w:ind w:left="2209" w:hanging="631"/>
        <w:rPr>
          <w:rFonts w:hint="eastAsia" w:ascii="宋体" w:hAnsi="宋体" w:eastAsia="宋体" w:cs="宋体"/>
          <w:sz w:val="21"/>
        </w:rPr>
      </w:pPr>
      <w:r>
        <w:rPr>
          <w:rFonts w:hint="eastAsia" w:ascii="宋体" w:hAnsi="宋体" w:eastAsia="宋体" w:cs="宋体"/>
          <w:spacing w:val="-2"/>
          <w:sz w:val="21"/>
        </w:rPr>
        <w:t>变更执行</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承包人收到监理人下达的变更指示后，认为不能执行，应立即提出不能执行该变更指示的理由。承包人认为可以执行变更的，应当书面说明实施该变更指示对合同价格和工期的影响， 且合同当事人应当按照第10.4款〔变更估价〕约定确定变更估价。</w:t>
      </w:r>
    </w:p>
    <w:p>
      <w:pPr>
        <w:pStyle w:val="20"/>
        <w:numPr>
          <w:ilvl w:val="1"/>
          <w:numId w:val="36"/>
        </w:numPr>
        <w:tabs>
          <w:tab w:val="left" w:pos="2001"/>
        </w:tabs>
        <w:spacing w:before="119"/>
        <w:ind w:left="2000" w:hanging="422"/>
        <w:rPr>
          <w:rFonts w:hint="eastAsia" w:ascii="宋体" w:hAnsi="宋体" w:eastAsia="宋体" w:cs="宋体"/>
          <w:sz w:val="21"/>
        </w:rPr>
      </w:pPr>
      <w:r>
        <w:rPr>
          <w:rFonts w:hint="eastAsia" w:ascii="宋体" w:hAnsi="宋体" w:eastAsia="宋体" w:cs="宋体"/>
          <w:spacing w:val="-3"/>
          <w:sz w:val="21"/>
        </w:rPr>
        <w:t>变更估价</w:t>
      </w:r>
    </w:p>
    <w:p>
      <w:pPr>
        <w:pStyle w:val="2"/>
        <w:spacing w:before="3"/>
        <w:ind w:left="0"/>
        <w:rPr>
          <w:rFonts w:hint="eastAsia" w:ascii="宋体" w:hAnsi="宋体" w:eastAsia="宋体" w:cs="宋体"/>
          <w:sz w:val="20"/>
        </w:rPr>
      </w:pPr>
    </w:p>
    <w:p>
      <w:pPr>
        <w:pStyle w:val="20"/>
        <w:numPr>
          <w:ilvl w:val="2"/>
          <w:numId w:val="36"/>
        </w:numPr>
        <w:tabs>
          <w:tab w:val="left" w:pos="2210"/>
        </w:tabs>
        <w:spacing w:before="1"/>
        <w:ind w:left="2209" w:hanging="631"/>
        <w:rPr>
          <w:rFonts w:hint="eastAsia" w:ascii="宋体" w:hAnsi="宋体" w:eastAsia="宋体" w:cs="宋体"/>
          <w:sz w:val="21"/>
        </w:rPr>
      </w:pPr>
      <w:r>
        <w:rPr>
          <w:rFonts w:hint="eastAsia" w:ascii="宋体" w:hAnsi="宋体" w:eastAsia="宋体" w:cs="宋体"/>
          <w:spacing w:val="-3"/>
          <w:sz w:val="21"/>
        </w:rPr>
        <w:t>变更估价原则</w:t>
      </w:r>
    </w:p>
    <w:p>
      <w:pPr>
        <w:pStyle w:val="2"/>
        <w:spacing w:before="138"/>
        <w:ind w:left="1578"/>
        <w:rPr>
          <w:rFonts w:hint="eastAsia" w:ascii="宋体" w:hAnsi="宋体" w:eastAsia="宋体" w:cs="宋体"/>
        </w:rPr>
      </w:pPr>
      <w:r>
        <w:rPr>
          <w:rFonts w:hint="eastAsia" w:ascii="宋体" w:hAnsi="宋体" w:eastAsia="宋体" w:cs="宋体"/>
        </w:rPr>
        <w:t>除专用合同条款另有约定外，变更估价按照本款约定处理：</w:t>
      </w:r>
    </w:p>
    <w:p>
      <w:pPr>
        <w:pStyle w:val="20"/>
        <w:numPr>
          <w:ilvl w:val="0"/>
          <w:numId w:val="76"/>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已标价工程量清单或预算书有相同项目的，按照相同项目单价认定；</w:t>
      </w:r>
    </w:p>
    <w:p>
      <w:pPr>
        <w:pStyle w:val="20"/>
        <w:numPr>
          <w:ilvl w:val="0"/>
          <w:numId w:val="76"/>
        </w:numPr>
        <w:tabs>
          <w:tab w:val="left" w:pos="2105"/>
        </w:tabs>
        <w:spacing w:before="139" w:line="367" w:lineRule="auto"/>
        <w:ind w:left="1158" w:right="733" w:firstLine="420"/>
        <w:rPr>
          <w:rFonts w:hint="eastAsia" w:ascii="宋体" w:hAnsi="宋体" w:eastAsia="宋体" w:cs="宋体"/>
          <w:sz w:val="21"/>
        </w:rPr>
      </w:pPr>
      <w:r>
        <w:rPr>
          <w:rFonts w:hint="eastAsia" w:ascii="宋体" w:hAnsi="宋体" w:eastAsia="宋体" w:cs="宋体"/>
          <w:spacing w:val="-5"/>
          <w:sz w:val="21"/>
        </w:rPr>
        <w:t>已标价工程量清单或预算书中无相同项目，但有类似项目的，参照类似项目的单价认定；</w:t>
      </w:r>
    </w:p>
    <w:p>
      <w:pPr>
        <w:spacing w:line="367" w:lineRule="auto"/>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0"/>
        <w:numPr>
          <w:ilvl w:val="0"/>
          <w:numId w:val="76"/>
        </w:numPr>
        <w:tabs>
          <w:tab w:val="left" w:pos="2107"/>
        </w:tabs>
        <w:spacing w:before="63" w:line="364" w:lineRule="auto"/>
        <w:ind w:left="1158" w:right="628" w:firstLine="420"/>
        <w:rPr>
          <w:rFonts w:hint="eastAsia" w:ascii="宋体" w:hAnsi="宋体" w:eastAsia="宋体" w:cs="宋体"/>
          <w:sz w:val="21"/>
        </w:rPr>
      </w:pPr>
      <w:r>
        <w:rPr>
          <w:rFonts w:hint="eastAsia" w:ascii="宋体" w:hAnsi="宋体" w:eastAsia="宋体" w:cs="宋体"/>
          <w:spacing w:val="-3"/>
          <w:sz w:val="21"/>
        </w:rPr>
        <w:t>变更导致实际完成的变更工程量与已标价工程量清单或预算书中列明的该项目工程量的变化幅度超过</w:t>
      </w:r>
      <w:r>
        <w:rPr>
          <w:rFonts w:hint="eastAsia" w:ascii="宋体" w:hAnsi="宋体" w:eastAsia="宋体" w:cs="宋体"/>
          <w:sz w:val="21"/>
        </w:rPr>
        <w:t>15%</w:t>
      </w:r>
      <w:r>
        <w:rPr>
          <w:rFonts w:hint="eastAsia" w:ascii="宋体" w:hAnsi="宋体" w:eastAsia="宋体" w:cs="宋体"/>
          <w:spacing w:val="-3"/>
          <w:sz w:val="21"/>
        </w:rPr>
        <w:t xml:space="preserve">的，或已标价工程量清单或预算书中无相同项目及类似项目单价的，按照 </w:t>
      </w:r>
      <w:r>
        <w:rPr>
          <w:rFonts w:hint="eastAsia" w:ascii="宋体" w:hAnsi="宋体" w:eastAsia="宋体" w:cs="宋体"/>
          <w:spacing w:val="-6"/>
          <w:sz w:val="21"/>
        </w:rPr>
        <w:t>合理的成本与利润构成的原则，由合同当事人按照第</w:t>
      </w:r>
      <w:r>
        <w:rPr>
          <w:rFonts w:hint="eastAsia" w:ascii="宋体" w:hAnsi="宋体" w:eastAsia="宋体" w:cs="宋体"/>
          <w:sz w:val="21"/>
        </w:rPr>
        <w:t>4.4</w:t>
      </w:r>
      <w:r>
        <w:rPr>
          <w:rFonts w:hint="eastAsia" w:ascii="宋体" w:hAnsi="宋体" w:eastAsia="宋体" w:cs="宋体"/>
          <w:spacing w:val="-10"/>
          <w:sz w:val="21"/>
        </w:rPr>
        <w:t>款〔商定或确定〕确定变更工作的单价。</w:t>
      </w: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变更估价程序</w:t>
      </w:r>
    </w:p>
    <w:p>
      <w:pPr>
        <w:pStyle w:val="2"/>
        <w:spacing w:before="138" w:line="364" w:lineRule="auto"/>
        <w:ind w:right="733" w:firstLine="419"/>
        <w:jc w:val="both"/>
        <w:rPr>
          <w:rFonts w:hint="eastAsia" w:ascii="宋体" w:hAnsi="宋体" w:eastAsia="宋体" w:cs="宋体"/>
        </w:rPr>
      </w:pPr>
      <w:r>
        <w:rPr>
          <w:rFonts w:hint="eastAsia" w:ascii="宋体" w:hAnsi="宋体" w:eastAsia="宋体" w:cs="宋体"/>
          <w:spacing w:val="-3"/>
        </w:rPr>
        <w:t>承包人应在收到变更指示后</w:t>
      </w:r>
      <w:r>
        <w:rPr>
          <w:rFonts w:hint="eastAsia" w:ascii="宋体" w:hAnsi="宋体" w:eastAsia="宋体" w:cs="宋体"/>
        </w:rPr>
        <w:t>14</w:t>
      </w:r>
      <w:r>
        <w:rPr>
          <w:rFonts w:hint="eastAsia" w:ascii="宋体" w:hAnsi="宋体" w:eastAsia="宋体" w:cs="宋体"/>
          <w:spacing w:val="-3"/>
        </w:rPr>
        <w:t>天内，向监理人提交变更估价申请。监理人应在收到承包人提交的变更估价申请后7</w:t>
      </w:r>
      <w:r>
        <w:rPr>
          <w:rFonts w:hint="eastAsia" w:ascii="宋体" w:hAnsi="宋体" w:eastAsia="宋体" w:cs="宋体"/>
          <w:spacing w:val="-6"/>
        </w:rPr>
        <w:t>天内审查完毕并报送发包人，监理人对变更估价申请有异议，通知承包</w:t>
      </w:r>
      <w:r>
        <w:rPr>
          <w:rFonts w:hint="eastAsia" w:ascii="宋体" w:hAnsi="宋体" w:eastAsia="宋体" w:cs="宋体"/>
          <w:spacing w:val="-4"/>
        </w:rPr>
        <w:t>人修改后重新提交。发包人应在承包人提交变更估价申请后</w:t>
      </w:r>
      <w:r>
        <w:rPr>
          <w:rFonts w:hint="eastAsia" w:ascii="宋体" w:hAnsi="宋体" w:eastAsia="宋体" w:cs="宋体"/>
        </w:rPr>
        <w:t>14</w:t>
      </w:r>
      <w:r>
        <w:rPr>
          <w:rFonts w:hint="eastAsia" w:ascii="宋体" w:hAnsi="宋体" w:eastAsia="宋体" w:cs="宋体"/>
          <w:spacing w:val="-3"/>
        </w:rPr>
        <w:t>天内审批完毕。发包人逾期未完成审批或未提出异议的，视为认可承包人提交的变更估价申请。</w:t>
      </w:r>
    </w:p>
    <w:p>
      <w:pPr>
        <w:pStyle w:val="2"/>
        <w:spacing w:line="268" w:lineRule="exact"/>
        <w:ind w:left="1578"/>
        <w:rPr>
          <w:rFonts w:hint="eastAsia" w:ascii="宋体" w:hAnsi="宋体" w:eastAsia="宋体" w:cs="宋体"/>
        </w:rPr>
      </w:pPr>
      <w:r>
        <w:rPr>
          <w:rFonts w:hint="eastAsia" w:ascii="宋体" w:hAnsi="宋体" w:eastAsia="宋体" w:cs="宋体"/>
        </w:rPr>
        <w:t>因变更引起的价格调整应计入最近一期的进度款中支付。</w:t>
      </w:r>
    </w:p>
    <w:p>
      <w:pPr>
        <w:pStyle w:val="2"/>
        <w:spacing w:before="3"/>
        <w:ind w:left="0"/>
        <w:rPr>
          <w:rFonts w:hint="eastAsia" w:ascii="宋体" w:hAnsi="宋体" w:eastAsia="宋体" w:cs="宋体"/>
          <w:sz w:val="20"/>
        </w:rPr>
      </w:pPr>
    </w:p>
    <w:p>
      <w:pPr>
        <w:pStyle w:val="20"/>
        <w:numPr>
          <w:ilvl w:val="1"/>
          <w:numId w:val="77"/>
        </w:numPr>
        <w:tabs>
          <w:tab w:val="left" w:pos="2001"/>
        </w:tabs>
        <w:ind w:hanging="422"/>
        <w:rPr>
          <w:rFonts w:hint="eastAsia" w:ascii="宋体" w:hAnsi="宋体" w:eastAsia="宋体" w:cs="宋体"/>
          <w:sz w:val="21"/>
        </w:rPr>
      </w:pPr>
      <w:r>
        <w:rPr>
          <w:rFonts w:hint="eastAsia" w:ascii="宋体" w:hAnsi="宋体" w:eastAsia="宋体" w:cs="宋体"/>
          <w:spacing w:val="-3"/>
          <w:sz w:val="21"/>
        </w:rPr>
        <w:t>承包人的合理化建议</w:t>
      </w:r>
    </w:p>
    <w:p>
      <w:pPr>
        <w:pStyle w:val="2"/>
        <w:spacing w:before="3"/>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承包人提出合理化建议的，应向监理人提交合理化建议说明，说明建议的内容和理由，以及实施该建议对合同价格和工期的影响。</w:t>
      </w:r>
    </w:p>
    <w:p>
      <w:pPr>
        <w:pStyle w:val="2"/>
        <w:spacing w:before="1" w:line="364" w:lineRule="auto"/>
        <w:ind w:right="731" w:firstLine="419"/>
        <w:jc w:val="both"/>
        <w:rPr>
          <w:rFonts w:hint="eastAsia" w:ascii="宋体" w:hAnsi="宋体" w:eastAsia="宋体" w:cs="宋体"/>
        </w:rPr>
      </w:pPr>
      <w:r>
        <w:rPr>
          <w:rFonts w:hint="eastAsia" w:ascii="宋体" w:hAnsi="宋体" w:eastAsia="宋体" w:cs="宋体"/>
          <w:spacing w:val="-7"/>
        </w:rPr>
        <w:t>除专用合同条款另有约定外，监理人应在收到承包人提交的合理化建议后</w:t>
      </w:r>
      <w:r>
        <w:rPr>
          <w:rFonts w:hint="eastAsia" w:ascii="宋体" w:hAnsi="宋体" w:eastAsia="宋体" w:cs="宋体"/>
          <w:spacing w:val="-3"/>
        </w:rPr>
        <w:t>7天内审查完毕并报送发包人，发现其中存在技术上的缺陷，应通知承包人修改。发包人应在收到监理人报送的合理化建议后7</w:t>
      </w:r>
      <w:r>
        <w:rPr>
          <w:rFonts w:hint="eastAsia" w:ascii="宋体" w:hAnsi="宋体" w:eastAsia="宋体" w:cs="宋体"/>
          <w:spacing w:val="-7"/>
        </w:rPr>
        <w:t>天内审批完毕。合理化建议经发包人批准的，监理人应及时发出变更指示，由此</w:t>
      </w:r>
      <w:r>
        <w:rPr>
          <w:rFonts w:hint="eastAsia" w:ascii="宋体" w:hAnsi="宋体" w:eastAsia="宋体" w:cs="宋体"/>
          <w:spacing w:val="-5"/>
        </w:rPr>
        <w:t>引起的合同价格调整按照第</w:t>
      </w:r>
      <w:r>
        <w:rPr>
          <w:rFonts w:hint="eastAsia" w:ascii="宋体" w:hAnsi="宋体" w:eastAsia="宋体" w:cs="宋体"/>
        </w:rPr>
        <w:t>10.4</w:t>
      </w:r>
      <w:r>
        <w:rPr>
          <w:rFonts w:hint="eastAsia" w:ascii="宋体" w:hAnsi="宋体" w:eastAsia="宋体" w:cs="宋体"/>
          <w:spacing w:val="-12"/>
        </w:rPr>
        <w:t>款〔变更估价〕约定执行。发包人不同意变更的，监理人应书面</w:t>
      </w:r>
      <w:r>
        <w:rPr>
          <w:rFonts w:hint="eastAsia" w:ascii="宋体" w:hAnsi="宋体" w:eastAsia="宋体" w:cs="宋体"/>
          <w:spacing w:val="-6"/>
        </w:rPr>
        <w:t>通知承包人。</w:t>
      </w:r>
    </w:p>
    <w:p>
      <w:pPr>
        <w:pStyle w:val="2"/>
        <w:spacing w:line="364" w:lineRule="auto"/>
        <w:ind w:right="789" w:firstLine="419"/>
        <w:rPr>
          <w:rFonts w:hint="eastAsia" w:ascii="宋体" w:hAnsi="宋体" w:eastAsia="宋体" w:cs="宋体"/>
        </w:rPr>
      </w:pPr>
      <w:r>
        <w:rPr>
          <w:rFonts w:hint="eastAsia" w:ascii="宋体" w:hAnsi="宋体" w:eastAsia="宋体" w:cs="宋体"/>
        </w:rPr>
        <w:t>合理化建议降低了合同价格或者提高了工程经济效益的，发包人可对承包人给予奖励，奖励的方法和金额在专用合同条款中约定。</w:t>
      </w:r>
    </w:p>
    <w:p>
      <w:pPr>
        <w:pStyle w:val="20"/>
        <w:numPr>
          <w:ilvl w:val="1"/>
          <w:numId w:val="77"/>
        </w:numPr>
        <w:tabs>
          <w:tab w:val="left" w:pos="2001"/>
        </w:tabs>
        <w:spacing w:before="116"/>
        <w:ind w:hanging="422"/>
        <w:rPr>
          <w:rFonts w:hint="eastAsia" w:ascii="宋体" w:hAnsi="宋体" w:eastAsia="宋体" w:cs="宋体"/>
          <w:sz w:val="21"/>
        </w:rPr>
      </w:pPr>
      <w:r>
        <w:rPr>
          <w:rFonts w:hint="eastAsia" w:ascii="宋体" w:hAnsi="宋体" w:eastAsia="宋体" w:cs="宋体"/>
          <w:spacing w:val="-3"/>
          <w:sz w:val="21"/>
        </w:rPr>
        <w:t>变更引起的工期调整</w:t>
      </w:r>
    </w:p>
    <w:p>
      <w:pPr>
        <w:pStyle w:val="2"/>
        <w:spacing w:before="2"/>
        <w:ind w:left="0"/>
        <w:rPr>
          <w:rFonts w:hint="eastAsia" w:ascii="宋体" w:hAnsi="宋体" w:eastAsia="宋体" w:cs="宋体"/>
          <w:sz w:val="20"/>
        </w:rPr>
      </w:pPr>
    </w:p>
    <w:p>
      <w:pPr>
        <w:pStyle w:val="2"/>
        <w:spacing w:line="367" w:lineRule="auto"/>
        <w:ind w:right="731" w:firstLine="419"/>
        <w:rPr>
          <w:rFonts w:hint="eastAsia" w:ascii="宋体" w:hAnsi="宋体" w:eastAsia="宋体" w:cs="宋体"/>
        </w:rPr>
      </w:pPr>
      <w:r>
        <w:rPr>
          <w:rFonts w:hint="eastAsia" w:ascii="宋体" w:hAnsi="宋体" w:eastAsia="宋体" w:cs="宋体"/>
          <w:spacing w:val="-12"/>
        </w:rPr>
        <w:t>因变更引起工期变化的，合同当事人均可要求调整合同工期，由合同当事人按照第</w:t>
      </w:r>
      <w:r>
        <w:rPr>
          <w:rFonts w:hint="eastAsia" w:ascii="宋体" w:hAnsi="宋体" w:eastAsia="宋体" w:cs="宋体"/>
        </w:rPr>
        <w:t>4.4</w:t>
      </w:r>
      <w:r>
        <w:rPr>
          <w:rFonts w:hint="eastAsia" w:ascii="宋体" w:hAnsi="宋体" w:eastAsia="宋体" w:cs="宋体"/>
          <w:spacing w:val="-24"/>
        </w:rPr>
        <w:t>款〔商</w:t>
      </w:r>
      <w:r>
        <w:rPr>
          <w:rFonts w:hint="eastAsia" w:ascii="宋体" w:hAnsi="宋体" w:eastAsia="宋体" w:cs="宋体"/>
          <w:spacing w:val="-8"/>
        </w:rPr>
        <w:t>定或确定〕并参考工程所在地的工期定额标准确定增减工期天数。</w:t>
      </w:r>
    </w:p>
    <w:p>
      <w:pPr>
        <w:pStyle w:val="20"/>
        <w:numPr>
          <w:ilvl w:val="1"/>
          <w:numId w:val="77"/>
        </w:numPr>
        <w:tabs>
          <w:tab w:val="left" w:pos="2001"/>
        </w:tabs>
        <w:spacing w:before="115"/>
        <w:ind w:hanging="422"/>
        <w:rPr>
          <w:rFonts w:hint="eastAsia" w:ascii="宋体" w:hAnsi="宋体" w:eastAsia="宋体" w:cs="宋体"/>
          <w:sz w:val="21"/>
        </w:rPr>
      </w:pPr>
      <w:r>
        <w:rPr>
          <w:rFonts w:hint="eastAsia" w:ascii="宋体" w:hAnsi="宋体" w:eastAsia="宋体" w:cs="宋体"/>
          <w:spacing w:val="-2"/>
          <w:sz w:val="21"/>
        </w:rPr>
        <w:t>暂估价</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暂估价专业分包工程、服务、材料和工程设备的明细由合同当事人在专用合同条款中约定。</w:t>
      </w:r>
    </w:p>
    <w:p>
      <w:pPr>
        <w:pStyle w:val="20"/>
        <w:numPr>
          <w:ilvl w:val="2"/>
          <w:numId w:val="77"/>
        </w:numPr>
        <w:tabs>
          <w:tab w:val="left" w:pos="2210"/>
        </w:tabs>
        <w:spacing w:before="139"/>
        <w:ind w:hanging="631"/>
        <w:rPr>
          <w:rFonts w:hint="eastAsia" w:ascii="宋体" w:hAnsi="宋体" w:eastAsia="宋体" w:cs="宋体"/>
          <w:sz w:val="21"/>
        </w:rPr>
      </w:pPr>
      <w:r>
        <w:rPr>
          <w:rFonts w:hint="eastAsia" w:ascii="宋体" w:hAnsi="宋体" w:eastAsia="宋体" w:cs="宋体"/>
          <w:spacing w:val="-3"/>
          <w:sz w:val="21"/>
        </w:rPr>
        <w:t>依法必须招标的暂估价项目</w:t>
      </w:r>
    </w:p>
    <w:p>
      <w:pPr>
        <w:pStyle w:val="2"/>
        <w:spacing w:before="139" w:line="367" w:lineRule="auto"/>
        <w:ind w:right="729" w:firstLine="419"/>
        <w:rPr>
          <w:rFonts w:hint="eastAsia" w:ascii="宋体" w:hAnsi="宋体" w:eastAsia="宋体" w:cs="宋体"/>
        </w:rPr>
      </w:pPr>
      <w:r>
        <w:rPr>
          <w:rFonts w:hint="eastAsia" w:ascii="宋体" w:hAnsi="宋体" w:eastAsia="宋体" w:cs="宋体"/>
        </w:rPr>
        <w:t>对于依法必须招标的暂估价项目，采取以下第 1 种方式确定。合同当事人也可以在专用合同条款中选择其他招标方式。</w:t>
      </w:r>
    </w:p>
    <w:p>
      <w:pPr>
        <w:pStyle w:val="2"/>
        <w:spacing w:line="364" w:lineRule="auto"/>
        <w:ind w:right="729" w:firstLine="419"/>
        <w:rPr>
          <w:rFonts w:hint="eastAsia" w:ascii="宋体" w:hAnsi="宋体" w:eastAsia="宋体" w:cs="宋体"/>
        </w:rPr>
      </w:pPr>
      <w:r>
        <w:rPr>
          <w:rFonts w:hint="eastAsia" w:ascii="宋体" w:hAnsi="宋体" w:eastAsia="宋体" w:cs="宋体"/>
        </w:rPr>
        <w:t>第 1 种方式：对于依法必须招标的暂估价项目，由承包人招标，对该暂估价项目的确认和批准按照以下约定执行：</w:t>
      </w:r>
    </w:p>
    <w:p>
      <w:pPr>
        <w:pStyle w:val="20"/>
        <w:numPr>
          <w:ilvl w:val="0"/>
          <w:numId w:val="78"/>
        </w:numPr>
        <w:tabs>
          <w:tab w:val="left" w:pos="2107"/>
        </w:tabs>
        <w:spacing w:line="267" w:lineRule="exact"/>
        <w:rPr>
          <w:rFonts w:hint="eastAsia" w:ascii="宋体" w:hAnsi="宋体" w:eastAsia="宋体" w:cs="宋体"/>
          <w:sz w:val="21"/>
        </w:rPr>
      </w:pPr>
      <w:r>
        <w:rPr>
          <w:rFonts w:hint="eastAsia" w:ascii="宋体" w:hAnsi="宋体" w:eastAsia="宋体" w:cs="宋体"/>
          <w:spacing w:val="-6"/>
          <w:sz w:val="21"/>
        </w:rPr>
        <w:t xml:space="preserve">承包人应当根据施工进度计划，在招标工作启动前 </w:t>
      </w:r>
      <w:r>
        <w:rPr>
          <w:rFonts w:hint="eastAsia" w:ascii="宋体" w:hAnsi="宋体" w:eastAsia="宋体" w:cs="宋体"/>
          <w:sz w:val="21"/>
        </w:rPr>
        <w:t>14</w:t>
      </w:r>
      <w:r>
        <w:rPr>
          <w:rFonts w:hint="eastAsia" w:ascii="宋体" w:hAnsi="宋体" w:eastAsia="宋体" w:cs="宋体"/>
          <w:spacing w:val="2"/>
          <w:sz w:val="21"/>
        </w:rPr>
        <w:t xml:space="preserve"> </w:t>
      </w:r>
      <w:r>
        <w:rPr>
          <w:rFonts w:hint="eastAsia" w:ascii="宋体" w:hAnsi="宋体" w:eastAsia="宋体" w:cs="宋体"/>
          <w:spacing w:val="-3"/>
          <w:sz w:val="21"/>
        </w:rPr>
        <w:t>天将招标方案通过监理人报送</w:t>
      </w:r>
    </w:p>
    <w:p>
      <w:pPr>
        <w:pStyle w:val="2"/>
        <w:spacing w:before="135" w:line="364" w:lineRule="auto"/>
        <w:ind w:right="728"/>
        <w:rPr>
          <w:rFonts w:hint="eastAsia" w:ascii="宋体" w:hAnsi="宋体" w:eastAsia="宋体" w:cs="宋体"/>
        </w:rPr>
      </w:pPr>
      <w:r>
        <w:rPr>
          <w:rFonts w:hint="eastAsia" w:ascii="宋体" w:hAnsi="宋体" w:eastAsia="宋体" w:cs="宋体"/>
        </w:rPr>
        <w:t>发包人审查，发包人应当在收到承包人报送的招标方案后 7 天内批准或提出修改意见。承包人应当按照经过发包人批准的招标方案开展招标工作；</w:t>
      </w:r>
    </w:p>
    <w:p>
      <w:pPr>
        <w:spacing w:line="364" w:lineRule="auto"/>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0"/>
          <w:numId w:val="78"/>
        </w:numPr>
        <w:tabs>
          <w:tab w:val="left" w:pos="2107"/>
        </w:tabs>
        <w:spacing w:before="63"/>
        <w:rPr>
          <w:rFonts w:hint="eastAsia" w:ascii="宋体" w:hAnsi="宋体" w:eastAsia="宋体" w:cs="宋体"/>
          <w:sz w:val="21"/>
        </w:rPr>
      </w:pPr>
      <w:r>
        <w:rPr>
          <w:rFonts w:hint="eastAsia" w:ascii="宋体" w:hAnsi="宋体" w:eastAsia="宋体" w:cs="宋体"/>
          <w:spacing w:val="-6"/>
          <w:sz w:val="21"/>
        </w:rPr>
        <w:t xml:space="preserve">承包人应当根据施工进度计划，提前 </w:t>
      </w:r>
      <w:r>
        <w:rPr>
          <w:rFonts w:hint="eastAsia" w:ascii="宋体" w:hAnsi="宋体" w:eastAsia="宋体" w:cs="宋体"/>
          <w:sz w:val="21"/>
        </w:rPr>
        <w:t xml:space="preserve">14 </w:t>
      </w:r>
      <w:r>
        <w:rPr>
          <w:rFonts w:hint="eastAsia" w:ascii="宋体" w:hAnsi="宋体" w:eastAsia="宋体" w:cs="宋体"/>
          <w:spacing w:val="-3"/>
          <w:sz w:val="21"/>
        </w:rPr>
        <w:t>天将招标文件通过监理人报送发包人审批，</w:t>
      </w:r>
    </w:p>
    <w:p>
      <w:pPr>
        <w:pStyle w:val="2"/>
        <w:spacing w:before="139" w:line="364" w:lineRule="auto"/>
        <w:ind w:right="789"/>
        <w:jc w:val="both"/>
        <w:rPr>
          <w:rFonts w:hint="eastAsia" w:ascii="宋体" w:hAnsi="宋体" w:eastAsia="宋体" w:cs="宋体"/>
        </w:rPr>
      </w:pPr>
      <w:r>
        <w:rPr>
          <w:rFonts w:hint="eastAsia" w:ascii="宋体" w:hAnsi="宋体" w:eastAsia="宋体" w:cs="宋体"/>
          <w:spacing w:val="-5"/>
        </w:rPr>
        <w:t xml:space="preserve">发包人应当在收到承包人报送的相关文件后 </w:t>
      </w:r>
      <w:r>
        <w:rPr>
          <w:rFonts w:hint="eastAsia" w:ascii="宋体" w:hAnsi="宋体" w:eastAsia="宋体" w:cs="宋体"/>
        </w:rPr>
        <w:t xml:space="preserve">7 </w:t>
      </w:r>
      <w:r>
        <w:rPr>
          <w:rFonts w:hint="eastAsia" w:ascii="宋体" w:hAnsi="宋体" w:eastAsia="宋体" w:cs="宋体"/>
          <w:spacing w:val="-3"/>
        </w:rPr>
        <w:t>天内完成审批或提出修改意见；发包人有权确定招标控制价并按照法律规定参加评标；</w:t>
      </w:r>
    </w:p>
    <w:p>
      <w:pPr>
        <w:pStyle w:val="20"/>
        <w:numPr>
          <w:ilvl w:val="0"/>
          <w:numId w:val="78"/>
        </w:numPr>
        <w:tabs>
          <w:tab w:val="left" w:pos="2105"/>
        </w:tabs>
        <w:ind w:left="2104" w:hanging="524"/>
        <w:rPr>
          <w:rFonts w:hint="eastAsia" w:ascii="宋体" w:hAnsi="宋体" w:eastAsia="宋体" w:cs="宋体"/>
          <w:sz w:val="21"/>
        </w:rPr>
      </w:pPr>
      <w:r>
        <w:rPr>
          <w:rFonts w:hint="eastAsia" w:ascii="宋体" w:hAnsi="宋体" w:eastAsia="宋体" w:cs="宋体"/>
          <w:spacing w:val="-8"/>
          <w:sz w:val="21"/>
        </w:rPr>
        <w:t xml:space="preserve">承包人与供应商、分包人在签订暂估价合同前，应当提前 </w:t>
      </w:r>
      <w:r>
        <w:rPr>
          <w:rFonts w:hint="eastAsia" w:ascii="宋体" w:hAnsi="宋体" w:eastAsia="宋体" w:cs="宋体"/>
          <w:sz w:val="21"/>
        </w:rPr>
        <w:t xml:space="preserve">7 </w:t>
      </w:r>
      <w:r>
        <w:rPr>
          <w:rFonts w:hint="eastAsia" w:ascii="宋体" w:hAnsi="宋体" w:eastAsia="宋体" w:cs="宋体"/>
          <w:spacing w:val="-3"/>
          <w:sz w:val="21"/>
        </w:rPr>
        <w:t>天将确定的中标候选供应</w:t>
      </w:r>
    </w:p>
    <w:p>
      <w:pPr>
        <w:pStyle w:val="2"/>
        <w:spacing w:before="139"/>
        <w:jc w:val="both"/>
        <w:rPr>
          <w:rFonts w:hint="eastAsia" w:ascii="宋体" w:hAnsi="宋体" w:eastAsia="宋体" w:cs="宋体"/>
        </w:rPr>
      </w:pPr>
      <w:r>
        <w:rPr>
          <w:rFonts w:hint="eastAsia" w:ascii="宋体" w:hAnsi="宋体" w:eastAsia="宋体" w:cs="宋体"/>
        </w:rPr>
        <w:t>商或中标候选分包人的资料报送发包人，发包人应在收到资料后 3 天内与承包人共同确定中标</w:t>
      </w:r>
    </w:p>
    <w:p>
      <w:pPr>
        <w:pStyle w:val="2"/>
        <w:spacing w:before="139"/>
        <w:jc w:val="both"/>
        <w:rPr>
          <w:rFonts w:hint="eastAsia" w:ascii="宋体" w:hAnsi="宋体" w:eastAsia="宋体" w:cs="宋体"/>
        </w:rPr>
      </w:pPr>
      <w:r>
        <w:rPr>
          <w:rFonts w:hint="eastAsia" w:ascii="宋体" w:hAnsi="宋体" w:eastAsia="宋体" w:cs="宋体"/>
        </w:rPr>
        <w:t>人；承包人应当在签订合同后 7 天内，将暂估价合同副本报送发包人留存。</w:t>
      </w:r>
    </w:p>
    <w:p>
      <w:pPr>
        <w:pStyle w:val="2"/>
        <w:spacing w:before="139"/>
        <w:ind w:left="1578"/>
        <w:rPr>
          <w:rFonts w:hint="eastAsia" w:ascii="宋体" w:hAnsi="宋体" w:eastAsia="宋体" w:cs="宋体"/>
        </w:rPr>
      </w:pPr>
      <w:r>
        <w:rPr>
          <w:rFonts w:hint="eastAsia" w:ascii="宋体" w:hAnsi="宋体" w:eastAsia="宋体" w:cs="宋体"/>
        </w:rPr>
        <w:t>第 2 种方式：对于依法必须招标的暂估价项目，由发包人和承包人共同招标确定暂估价供</w:t>
      </w:r>
    </w:p>
    <w:p>
      <w:pPr>
        <w:pStyle w:val="2"/>
        <w:spacing w:before="141"/>
        <w:jc w:val="both"/>
        <w:rPr>
          <w:rFonts w:hint="eastAsia" w:ascii="宋体" w:hAnsi="宋体" w:eastAsia="宋体" w:cs="宋体"/>
        </w:rPr>
      </w:pPr>
      <w:r>
        <w:rPr>
          <w:rFonts w:hint="eastAsia" w:ascii="宋体" w:hAnsi="宋体" w:eastAsia="宋体" w:cs="宋体"/>
        </w:rPr>
        <w:t>应商或分包人的，承包人应按照施工进度计划，在招标工作启动前 14 天通知发包人，并提交暂</w:t>
      </w:r>
    </w:p>
    <w:p>
      <w:pPr>
        <w:pStyle w:val="2"/>
        <w:spacing w:before="139" w:line="364" w:lineRule="auto"/>
        <w:ind w:right="789"/>
        <w:jc w:val="both"/>
        <w:rPr>
          <w:rFonts w:hint="eastAsia" w:ascii="宋体" w:hAnsi="宋体" w:eastAsia="宋体" w:cs="宋体"/>
        </w:rPr>
      </w:pPr>
      <w:r>
        <w:rPr>
          <w:rFonts w:hint="eastAsia" w:ascii="宋体" w:hAnsi="宋体" w:eastAsia="宋体" w:cs="宋体"/>
          <w:spacing w:val="-5"/>
        </w:rPr>
        <w:t xml:space="preserve">估价招标方案和工作分工。发包人应在收到后 </w:t>
      </w:r>
      <w:r>
        <w:rPr>
          <w:rFonts w:hint="eastAsia" w:ascii="宋体" w:hAnsi="宋体" w:eastAsia="宋体" w:cs="宋体"/>
        </w:rPr>
        <w:t xml:space="preserve">7 </w:t>
      </w:r>
      <w:r>
        <w:rPr>
          <w:rFonts w:hint="eastAsia" w:ascii="宋体" w:hAnsi="宋体" w:eastAsia="宋体" w:cs="宋体"/>
          <w:spacing w:val="-3"/>
        </w:rPr>
        <w:t>天内确认。确定中标人后，由发包人、承包人与中标人共同签订暂估价合同。</w:t>
      </w:r>
    </w:p>
    <w:p>
      <w:pPr>
        <w:pStyle w:val="20"/>
        <w:numPr>
          <w:ilvl w:val="2"/>
          <w:numId w:val="77"/>
        </w:numPr>
        <w:tabs>
          <w:tab w:val="left" w:pos="2157"/>
        </w:tabs>
        <w:spacing w:line="268" w:lineRule="exact"/>
        <w:ind w:left="2156" w:hanging="578"/>
        <w:rPr>
          <w:rFonts w:hint="eastAsia" w:ascii="宋体" w:hAnsi="宋体" w:eastAsia="宋体" w:cs="宋体"/>
          <w:sz w:val="21"/>
        </w:rPr>
      </w:pPr>
      <w:r>
        <w:rPr>
          <w:rFonts w:hint="eastAsia" w:ascii="宋体" w:hAnsi="宋体" w:eastAsia="宋体" w:cs="宋体"/>
          <w:spacing w:val="-3"/>
          <w:sz w:val="21"/>
        </w:rPr>
        <w:t>不属于依法必须招标的暂估价项目</w:t>
      </w:r>
    </w:p>
    <w:p>
      <w:pPr>
        <w:pStyle w:val="2"/>
        <w:spacing w:before="139" w:line="367" w:lineRule="auto"/>
        <w:ind w:right="730" w:firstLine="419"/>
        <w:rPr>
          <w:rFonts w:hint="eastAsia" w:ascii="宋体" w:hAnsi="宋体" w:eastAsia="宋体" w:cs="宋体"/>
        </w:rPr>
      </w:pPr>
      <w:r>
        <w:rPr>
          <w:rFonts w:hint="eastAsia" w:ascii="宋体" w:hAnsi="宋体" w:eastAsia="宋体" w:cs="宋体"/>
        </w:rPr>
        <w:t>除专用合同条款另有约定外，对于不属于依法必须招标的暂估价项目，采取以下第 1 种方式确定：</w:t>
      </w:r>
    </w:p>
    <w:p>
      <w:pPr>
        <w:pStyle w:val="2"/>
        <w:spacing w:line="264" w:lineRule="exact"/>
        <w:ind w:left="1578"/>
        <w:rPr>
          <w:rFonts w:hint="eastAsia" w:ascii="宋体" w:hAnsi="宋体" w:eastAsia="宋体" w:cs="宋体"/>
        </w:rPr>
      </w:pPr>
      <w:r>
        <w:rPr>
          <w:rFonts w:hint="eastAsia" w:ascii="宋体" w:hAnsi="宋体" w:eastAsia="宋体" w:cs="宋体"/>
        </w:rPr>
        <w:t>第 1 种方式：对于不属于依法必须招标的暂估价项目，按本项约定确认和批准：</w:t>
      </w:r>
    </w:p>
    <w:p>
      <w:pPr>
        <w:pStyle w:val="20"/>
        <w:numPr>
          <w:ilvl w:val="0"/>
          <w:numId w:val="79"/>
        </w:numPr>
        <w:tabs>
          <w:tab w:val="left" w:pos="2107"/>
        </w:tabs>
        <w:spacing w:before="139"/>
        <w:rPr>
          <w:rFonts w:hint="eastAsia" w:ascii="宋体" w:hAnsi="宋体" w:eastAsia="宋体" w:cs="宋体"/>
          <w:sz w:val="21"/>
        </w:rPr>
      </w:pPr>
      <w:r>
        <w:rPr>
          <w:rFonts w:hint="eastAsia" w:ascii="宋体" w:hAnsi="宋体" w:eastAsia="宋体" w:cs="宋体"/>
          <w:spacing w:val="-5"/>
          <w:sz w:val="21"/>
        </w:rPr>
        <w:t xml:space="preserve">承包人应根据施工进度计划，在签订暂估价项目的采购合同、分包合同前 </w:t>
      </w:r>
      <w:r>
        <w:rPr>
          <w:rFonts w:hint="eastAsia" w:ascii="宋体" w:hAnsi="宋体" w:eastAsia="宋体" w:cs="宋体"/>
          <w:sz w:val="21"/>
        </w:rPr>
        <w:t>28</w:t>
      </w:r>
      <w:r>
        <w:rPr>
          <w:rFonts w:hint="eastAsia" w:ascii="宋体" w:hAnsi="宋体" w:eastAsia="宋体" w:cs="宋体"/>
          <w:spacing w:val="-1"/>
          <w:sz w:val="21"/>
        </w:rPr>
        <w:t xml:space="preserve"> </w:t>
      </w:r>
      <w:r>
        <w:rPr>
          <w:rFonts w:hint="eastAsia" w:ascii="宋体" w:hAnsi="宋体" w:eastAsia="宋体" w:cs="宋体"/>
          <w:spacing w:val="-2"/>
          <w:sz w:val="21"/>
        </w:rPr>
        <w:t>天向监</w:t>
      </w:r>
    </w:p>
    <w:p>
      <w:pPr>
        <w:pStyle w:val="2"/>
        <w:spacing w:before="139" w:line="364" w:lineRule="auto"/>
        <w:ind w:right="736"/>
        <w:jc w:val="both"/>
        <w:rPr>
          <w:rFonts w:hint="eastAsia" w:ascii="宋体" w:hAnsi="宋体" w:eastAsia="宋体" w:cs="宋体"/>
        </w:rPr>
      </w:pPr>
      <w:r>
        <w:rPr>
          <w:rFonts w:hint="eastAsia" w:ascii="宋体" w:hAnsi="宋体" w:eastAsia="宋体" w:cs="宋体"/>
          <w:spacing w:val="-5"/>
        </w:rPr>
        <w:t xml:space="preserve">理人提出书面申请。监理人应当在收到申请后 </w:t>
      </w:r>
      <w:r>
        <w:rPr>
          <w:rFonts w:hint="eastAsia" w:ascii="宋体" w:hAnsi="宋体" w:eastAsia="宋体" w:cs="宋体"/>
        </w:rPr>
        <w:t xml:space="preserve">3 </w:t>
      </w:r>
      <w:r>
        <w:rPr>
          <w:rFonts w:hint="eastAsia" w:ascii="宋体" w:hAnsi="宋体" w:eastAsia="宋体" w:cs="宋体"/>
          <w:spacing w:val="-5"/>
        </w:rPr>
        <w:t xml:space="preserve">天内报送发包人，发包人应当在收到申请后 </w:t>
      </w:r>
      <w:r>
        <w:rPr>
          <w:rFonts w:hint="eastAsia" w:ascii="宋体" w:hAnsi="宋体" w:eastAsia="宋体" w:cs="宋体"/>
        </w:rPr>
        <w:t xml:space="preserve">14 </w:t>
      </w:r>
      <w:r>
        <w:rPr>
          <w:rFonts w:hint="eastAsia" w:ascii="宋体" w:hAnsi="宋体" w:eastAsia="宋体" w:cs="宋体"/>
          <w:spacing w:val="-3"/>
        </w:rPr>
        <w:t>天内给予批准或提出修改意见，发包人逾期未予批准或提出修改意见的，视为该书面申请已获得同意；</w:t>
      </w:r>
    </w:p>
    <w:p>
      <w:pPr>
        <w:pStyle w:val="20"/>
        <w:numPr>
          <w:ilvl w:val="0"/>
          <w:numId w:val="79"/>
        </w:numPr>
        <w:tabs>
          <w:tab w:val="left" w:pos="2105"/>
        </w:tabs>
        <w:spacing w:line="364" w:lineRule="auto"/>
        <w:ind w:left="1158" w:right="731" w:firstLine="420"/>
        <w:rPr>
          <w:rFonts w:hint="eastAsia" w:ascii="宋体" w:hAnsi="宋体" w:eastAsia="宋体" w:cs="宋体"/>
          <w:sz w:val="21"/>
        </w:rPr>
      </w:pPr>
      <w:r>
        <w:rPr>
          <w:rFonts w:hint="eastAsia" w:ascii="宋体" w:hAnsi="宋体" w:eastAsia="宋体" w:cs="宋体"/>
          <w:spacing w:val="-5"/>
          <w:sz w:val="21"/>
        </w:rPr>
        <w:t>发包人认为承包人确定的供应商、分包人无法满足工程质量或合同要求的，发包人可</w:t>
      </w:r>
      <w:r>
        <w:rPr>
          <w:rFonts w:hint="eastAsia" w:ascii="宋体" w:hAnsi="宋体" w:eastAsia="宋体" w:cs="宋体"/>
          <w:spacing w:val="-4"/>
          <w:sz w:val="21"/>
        </w:rPr>
        <w:t>以要求承包人重新确定暂估价项目的供应商、分包人</w:t>
      </w:r>
      <w:r>
        <w:rPr>
          <w:rFonts w:hint="eastAsia" w:ascii="宋体" w:hAnsi="宋体" w:eastAsia="宋体" w:cs="宋体"/>
          <w:sz w:val="21"/>
        </w:rPr>
        <w:t>;</w:t>
      </w:r>
    </w:p>
    <w:p>
      <w:pPr>
        <w:pStyle w:val="20"/>
        <w:numPr>
          <w:ilvl w:val="0"/>
          <w:numId w:val="79"/>
        </w:numPr>
        <w:tabs>
          <w:tab w:val="left" w:pos="2107"/>
        </w:tabs>
        <w:spacing w:line="268" w:lineRule="exact"/>
        <w:rPr>
          <w:rFonts w:hint="eastAsia" w:ascii="宋体" w:hAnsi="宋体" w:eastAsia="宋体" w:cs="宋体"/>
          <w:sz w:val="21"/>
        </w:rPr>
      </w:pPr>
      <w:r>
        <w:rPr>
          <w:rFonts w:hint="eastAsia" w:ascii="宋体" w:hAnsi="宋体" w:eastAsia="宋体" w:cs="宋体"/>
          <w:spacing w:val="-7"/>
          <w:sz w:val="21"/>
        </w:rPr>
        <w:t xml:space="preserve">承包人应当在签订暂估价合同后 </w:t>
      </w:r>
      <w:r>
        <w:rPr>
          <w:rFonts w:hint="eastAsia" w:ascii="宋体" w:hAnsi="宋体" w:eastAsia="宋体" w:cs="宋体"/>
          <w:sz w:val="21"/>
        </w:rPr>
        <w:t>7</w:t>
      </w:r>
      <w:r>
        <w:rPr>
          <w:rFonts w:hint="eastAsia" w:ascii="宋体" w:hAnsi="宋体" w:eastAsia="宋体" w:cs="宋体"/>
          <w:spacing w:val="1"/>
          <w:sz w:val="21"/>
        </w:rPr>
        <w:t xml:space="preserve"> </w:t>
      </w:r>
      <w:r>
        <w:rPr>
          <w:rFonts w:hint="eastAsia" w:ascii="宋体" w:hAnsi="宋体" w:eastAsia="宋体" w:cs="宋体"/>
          <w:spacing w:val="-3"/>
          <w:sz w:val="21"/>
        </w:rPr>
        <w:t>天内，将暂估价合同副本报送发包人留存。</w:t>
      </w:r>
    </w:p>
    <w:p>
      <w:pPr>
        <w:pStyle w:val="2"/>
        <w:spacing w:before="141" w:line="364" w:lineRule="auto"/>
        <w:ind w:right="788" w:firstLine="419"/>
        <w:rPr>
          <w:rFonts w:hint="eastAsia" w:ascii="宋体" w:hAnsi="宋体" w:eastAsia="宋体" w:cs="宋体"/>
        </w:rPr>
      </w:pPr>
      <w:r>
        <w:rPr>
          <w:rFonts w:hint="eastAsia" w:ascii="宋体" w:hAnsi="宋体" w:eastAsia="宋体" w:cs="宋体"/>
          <w:spacing w:val="-24"/>
        </w:rPr>
        <w:t xml:space="preserve">第 </w:t>
      </w:r>
      <w:r>
        <w:rPr>
          <w:rFonts w:hint="eastAsia" w:ascii="宋体" w:hAnsi="宋体" w:eastAsia="宋体" w:cs="宋体"/>
        </w:rPr>
        <w:t xml:space="preserve">2 </w:t>
      </w:r>
      <w:r>
        <w:rPr>
          <w:rFonts w:hint="eastAsia" w:ascii="宋体" w:hAnsi="宋体" w:eastAsia="宋体" w:cs="宋体"/>
          <w:spacing w:val="-7"/>
        </w:rPr>
        <w:t xml:space="preserve">种方式：承包人按照第 </w:t>
      </w:r>
      <w:r>
        <w:rPr>
          <w:rFonts w:hint="eastAsia" w:ascii="宋体" w:hAnsi="宋体" w:eastAsia="宋体" w:cs="宋体"/>
        </w:rPr>
        <w:t xml:space="preserve">10.7.1 </w:t>
      </w:r>
      <w:r>
        <w:rPr>
          <w:rFonts w:hint="eastAsia" w:ascii="宋体" w:hAnsi="宋体" w:eastAsia="宋体" w:cs="宋体"/>
          <w:spacing w:val="-6"/>
        </w:rPr>
        <w:t xml:space="preserve">项〔依法必须招标的暂估价项目〕约定的第 </w:t>
      </w:r>
      <w:r>
        <w:rPr>
          <w:rFonts w:hint="eastAsia" w:ascii="宋体" w:hAnsi="宋体" w:eastAsia="宋体" w:cs="宋体"/>
        </w:rPr>
        <w:t xml:space="preserve">1 </w:t>
      </w:r>
      <w:r>
        <w:rPr>
          <w:rFonts w:hint="eastAsia" w:ascii="宋体" w:hAnsi="宋体" w:eastAsia="宋体" w:cs="宋体"/>
          <w:spacing w:val="-3"/>
        </w:rPr>
        <w:t>种方式确定暂估价项目。</w:t>
      </w:r>
    </w:p>
    <w:p>
      <w:pPr>
        <w:pStyle w:val="2"/>
        <w:spacing w:line="267" w:lineRule="exact"/>
        <w:ind w:left="1578"/>
        <w:rPr>
          <w:rFonts w:hint="eastAsia" w:ascii="宋体" w:hAnsi="宋体" w:eastAsia="宋体" w:cs="宋体"/>
        </w:rPr>
      </w:pPr>
      <w:r>
        <w:rPr>
          <w:rFonts w:hint="eastAsia" w:ascii="宋体" w:hAnsi="宋体" w:eastAsia="宋体" w:cs="宋体"/>
        </w:rPr>
        <w:t>第 3 种方式：承包人直接实施的暂估价项目</w:t>
      </w:r>
    </w:p>
    <w:p>
      <w:pPr>
        <w:pStyle w:val="2"/>
        <w:spacing w:before="139" w:line="364" w:lineRule="auto"/>
        <w:ind w:right="789" w:firstLine="419"/>
        <w:rPr>
          <w:rFonts w:hint="eastAsia" w:ascii="宋体" w:hAnsi="宋体" w:eastAsia="宋体" w:cs="宋体"/>
        </w:rPr>
      </w:pPr>
      <w:r>
        <w:rPr>
          <w:rFonts w:hint="eastAsia" w:ascii="宋体" w:hAnsi="宋体" w:eastAsia="宋体" w:cs="宋体"/>
        </w:rPr>
        <w:t>承包人具备实施暂估价项目的资格和条件的，经发包人和承包人协商一致后，可由承包人自行实施暂估价项目，合同当事人可以在专用合同条款约定具体事项。</w:t>
      </w:r>
    </w:p>
    <w:p>
      <w:pPr>
        <w:pStyle w:val="20"/>
        <w:numPr>
          <w:ilvl w:val="2"/>
          <w:numId w:val="77"/>
        </w:numPr>
        <w:tabs>
          <w:tab w:val="left" w:pos="2210"/>
        </w:tabs>
        <w:spacing w:line="364" w:lineRule="auto"/>
        <w:ind w:left="1158" w:right="789" w:firstLine="420"/>
        <w:jc w:val="both"/>
        <w:rPr>
          <w:rFonts w:hint="eastAsia" w:ascii="宋体" w:hAnsi="宋体" w:eastAsia="宋体" w:cs="宋体"/>
          <w:sz w:val="21"/>
        </w:rPr>
      </w:pPr>
      <w:r>
        <w:rPr>
          <w:rFonts w:hint="eastAsia" w:ascii="宋体" w:hAnsi="宋体" w:eastAsia="宋体" w:cs="宋体"/>
          <w:spacing w:val="-3"/>
          <w:sz w:val="21"/>
        </w:rPr>
        <w:t>因发包人原因导致暂估价合同订立和履行迟延的，由此增加的费用和</w:t>
      </w:r>
      <w:r>
        <w:rPr>
          <w:rFonts w:hint="eastAsia" w:ascii="宋体" w:hAnsi="宋体" w:eastAsia="宋体" w:cs="宋体"/>
          <w:sz w:val="21"/>
        </w:rPr>
        <w:t>（或</w:t>
      </w:r>
      <w:r>
        <w:rPr>
          <w:rFonts w:hint="eastAsia" w:ascii="宋体" w:hAnsi="宋体" w:eastAsia="宋体" w:cs="宋体"/>
          <w:spacing w:val="-3"/>
          <w:sz w:val="21"/>
        </w:rPr>
        <w:t>）</w:t>
      </w:r>
      <w:r>
        <w:rPr>
          <w:rFonts w:hint="eastAsia" w:ascii="宋体" w:hAnsi="宋体" w:eastAsia="宋体" w:cs="宋体"/>
          <w:spacing w:val="-2"/>
          <w:sz w:val="21"/>
        </w:rPr>
        <w:t>延误的</w:t>
      </w:r>
      <w:r>
        <w:rPr>
          <w:rFonts w:hint="eastAsia" w:ascii="宋体" w:hAnsi="宋体" w:eastAsia="宋体" w:cs="宋体"/>
          <w:spacing w:val="-3"/>
          <w:sz w:val="21"/>
        </w:rPr>
        <w:t>工期由发包人承担，并支付承包人合理的利润。因承包人原因导致暂估价合同订立和履行迟延的，由此增加的费用和（</w:t>
      </w:r>
      <w:r>
        <w:rPr>
          <w:rFonts w:hint="eastAsia" w:ascii="宋体" w:hAnsi="宋体" w:eastAsia="宋体" w:cs="宋体"/>
          <w:sz w:val="21"/>
        </w:rPr>
        <w:t>或）</w:t>
      </w:r>
      <w:r>
        <w:rPr>
          <w:rFonts w:hint="eastAsia" w:ascii="宋体" w:hAnsi="宋体" w:eastAsia="宋体" w:cs="宋体"/>
          <w:spacing w:val="-3"/>
          <w:sz w:val="21"/>
        </w:rPr>
        <w:t>延误的工期由承包人承担。</w:t>
      </w:r>
    </w:p>
    <w:p>
      <w:pPr>
        <w:pStyle w:val="20"/>
        <w:numPr>
          <w:ilvl w:val="1"/>
          <w:numId w:val="80"/>
        </w:numPr>
        <w:tabs>
          <w:tab w:val="left" w:pos="2001"/>
        </w:tabs>
        <w:spacing w:before="118"/>
        <w:ind w:hanging="422"/>
        <w:rPr>
          <w:rFonts w:hint="eastAsia" w:ascii="宋体" w:hAnsi="宋体" w:eastAsia="宋体" w:cs="宋体"/>
          <w:sz w:val="21"/>
        </w:rPr>
      </w:pPr>
      <w:r>
        <w:rPr>
          <w:rFonts w:hint="eastAsia" w:ascii="宋体" w:hAnsi="宋体" w:eastAsia="宋体" w:cs="宋体"/>
          <w:spacing w:val="-3"/>
          <w:sz w:val="21"/>
        </w:rPr>
        <w:t>暂列金额</w:t>
      </w:r>
    </w:p>
    <w:p>
      <w:pPr>
        <w:pStyle w:val="2"/>
        <w:spacing w:before="3"/>
        <w:ind w:left="0"/>
        <w:rPr>
          <w:rFonts w:hint="eastAsia" w:ascii="宋体" w:hAnsi="宋体" w:eastAsia="宋体" w:cs="宋体"/>
          <w:sz w:val="20"/>
        </w:rPr>
      </w:pPr>
    </w:p>
    <w:p>
      <w:pPr>
        <w:pStyle w:val="2"/>
        <w:spacing w:line="367" w:lineRule="auto"/>
        <w:ind w:right="789" w:firstLine="419"/>
        <w:rPr>
          <w:rFonts w:hint="eastAsia" w:ascii="宋体" w:hAnsi="宋体" w:eastAsia="宋体" w:cs="宋体"/>
        </w:rPr>
      </w:pPr>
      <w:r>
        <w:rPr>
          <w:rFonts w:hint="eastAsia" w:ascii="宋体" w:hAnsi="宋体" w:eastAsia="宋体" w:cs="宋体"/>
        </w:rPr>
        <w:t>暂列金额应按照发包人的要求使用，发包人的要求应通过监理人发出。合同当事人可以在专用合同条款中协商确定有关事项。</w:t>
      </w:r>
    </w:p>
    <w:p>
      <w:pPr>
        <w:spacing w:line="367" w:lineRule="auto"/>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1"/>
          <w:numId w:val="80"/>
        </w:numPr>
        <w:tabs>
          <w:tab w:val="left" w:pos="2001"/>
        </w:tabs>
        <w:spacing w:before="63"/>
        <w:ind w:hanging="422"/>
        <w:rPr>
          <w:rFonts w:hint="eastAsia" w:ascii="宋体" w:hAnsi="宋体" w:eastAsia="宋体" w:cs="宋体"/>
          <w:sz w:val="21"/>
        </w:rPr>
      </w:pPr>
      <w:r>
        <w:rPr>
          <w:rFonts w:hint="eastAsia" w:ascii="宋体" w:hAnsi="宋体" w:eastAsia="宋体" w:cs="宋体"/>
          <w:spacing w:val="-2"/>
          <w:sz w:val="21"/>
        </w:rPr>
        <w:t>计日工</w:t>
      </w:r>
    </w:p>
    <w:p>
      <w:pPr>
        <w:pStyle w:val="2"/>
        <w:spacing w:before="2"/>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需要采用计日工方式的，经发包人同意后，由监理人通知承包人以计日工计价方式实施相应的工作，其价款按列入已标价工程量清单或预算书中的计日工计价项目及其单价进行计算； 已标价工程量清单或预算书中无相应的计日工单价的，按照合理的成本与利润构成的原则，由合同当事人按照第4.4款〔商定或确定〕确定计日工的单价。</w:t>
      </w:r>
    </w:p>
    <w:p>
      <w:pPr>
        <w:pStyle w:val="2"/>
        <w:spacing w:line="364" w:lineRule="auto"/>
        <w:ind w:right="789" w:firstLine="419"/>
        <w:rPr>
          <w:rFonts w:hint="eastAsia" w:ascii="宋体" w:hAnsi="宋体" w:eastAsia="宋体" w:cs="宋体"/>
        </w:rPr>
      </w:pPr>
      <w:r>
        <w:rPr>
          <w:rFonts w:hint="eastAsia" w:ascii="宋体" w:hAnsi="宋体" w:eastAsia="宋体" w:cs="宋体"/>
        </w:rPr>
        <w:t>采用计日工计价的任何一项工作，承包人应在该项工作实施过程中，每天提交以下报表和有关凭证报送监理人审查：</w:t>
      </w:r>
    </w:p>
    <w:p>
      <w:pPr>
        <w:pStyle w:val="20"/>
        <w:numPr>
          <w:ilvl w:val="0"/>
          <w:numId w:val="81"/>
        </w:numPr>
        <w:tabs>
          <w:tab w:val="left" w:pos="2002"/>
        </w:tabs>
        <w:rPr>
          <w:rFonts w:hint="eastAsia" w:ascii="宋体" w:hAnsi="宋体" w:eastAsia="宋体" w:cs="宋体"/>
          <w:sz w:val="21"/>
        </w:rPr>
      </w:pPr>
      <w:r>
        <w:rPr>
          <w:rFonts w:hint="eastAsia" w:ascii="宋体" w:hAnsi="宋体" w:eastAsia="宋体" w:cs="宋体"/>
          <w:spacing w:val="-3"/>
          <w:sz w:val="21"/>
        </w:rPr>
        <w:t>工作名称、内容和数量；</w:t>
      </w:r>
    </w:p>
    <w:p>
      <w:pPr>
        <w:pStyle w:val="20"/>
        <w:numPr>
          <w:ilvl w:val="0"/>
          <w:numId w:val="81"/>
        </w:numPr>
        <w:tabs>
          <w:tab w:val="left" w:pos="2002"/>
        </w:tabs>
        <w:spacing w:before="137"/>
        <w:rPr>
          <w:rFonts w:hint="eastAsia" w:ascii="宋体" w:hAnsi="宋体" w:eastAsia="宋体" w:cs="宋体"/>
          <w:sz w:val="21"/>
        </w:rPr>
      </w:pPr>
      <w:r>
        <w:rPr>
          <w:rFonts w:hint="eastAsia" w:ascii="宋体" w:hAnsi="宋体" w:eastAsia="宋体" w:cs="宋体"/>
          <w:spacing w:val="-3"/>
          <w:sz w:val="21"/>
        </w:rPr>
        <w:t>投入该工作的所有人员的姓名、专业、工种、级别和耗用工时；</w:t>
      </w:r>
    </w:p>
    <w:p>
      <w:pPr>
        <w:pStyle w:val="20"/>
        <w:numPr>
          <w:ilvl w:val="0"/>
          <w:numId w:val="81"/>
        </w:numPr>
        <w:tabs>
          <w:tab w:val="left" w:pos="2002"/>
        </w:tabs>
        <w:spacing w:before="139"/>
        <w:rPr>
          <w:rFonts w:hint="eastAsia" w:ascii="宋体" w:hAnsi="宋体" w:eastAsia="宋体" w:cs="宋体"/>
          <w:sz w:val="21"/>
        </w:rPr>
      </w:pPr>
      <w:r>
        <w:rPr>
          <w:rFonts w:hint="eastAsia" w:ascii="宋体" w:hAnsi="宋体" w:eastAsia="宋体" w:cs="宋体"/>
          <w:spacing w:val="-3"/>
          <w:sz w:val="21"/>
        </w:rPr>
        <w:t>投入该工作的材料类别和数量；</w:t>
      </w:r>
    </w:p>
    <w:p>
      <w:pPr>
        <w:pStyle w:val="20"/>
        <w:numPr>
          <w:ilvl w:val="0"/>
          <w:numId w:val="81"/>
        </w:numPr>
        <w:tabs>
          <w:tab w:val="left" w:pos="2002"/>
        </w:tabs>
        <w:spacing w:before="140"/>
        <w:rPr>
          <w:rFonts w:hint="eastAsia" w:ascii="宋体" w:hAnsi="宋体" w:eastAsia="宋体" w:cs="宋体"/>
          <w:sz w:val="21"/>
        </w:rPr>
      </w:pPr>
      <w:r>
        <w:rPr>
          <w:rFonts w:hint="eastAsia" w:ascii="宋体" w:hAnsi="宋体" w:eastAsia="宋体" w:cs="宋体"/>
          <w:spacing w:val="-3"/>
          <w:sz w:val="21"/>
        </w:rPr>
        <w:t>投入该工作的施工设备型号、台数和耗用台时；</w:t>
      </w:r>
    </w:p>
    <w:p>
      <w:pPr>
        <w:pStyle w:val="20"/>
        <w:numPr>
          <w:ilvl w:val="0"/>
          <w:numId w:val="81"/>
        </w:numPr>
        <w:tabs>
          <w:tab w:val="left" w:pos="2002"/>
        </w:tabs>
        <w:spacing w:before="139"/>
        <w:rPr>
          <w:rFonts w:hint="eastAsia" w:ascii="宋体" w:hAnsi="宋体" w:eastAsia="宋体" w:cs="宋体"/>
          <w:sz w:val="21"/>
        </w:rPr>
      </w:pPr>
      <w:r>
        <w:rPr>
          <w:rFonts w:hint="eastAsia" w:ascii="宋体" w:hAnsi="宋体" w:eastAsia="宋体" w:cs="宋体"/>
          <w:spacing w:val="-3"/>
          <w:sz w:val="21"/>
        </w:rPr>
        <w:t>其他有关资料和凭证。</w:t>
      </w:r>
    </w:p>
    <w:p>
      <w:pPr>
        <w:pStyle w:val="2"/>
        <w:spacing w:before="141" w:line="364" w:lineRule="auto"/>
        <w:ind w:right="791" w:firstLine="419"/>
        <w:rPr>
          <w:rFonts w:hint="eastAsia" w:ascii="宋体" w:hAnsi="宋体" w:eastAsia="宋体" w:cs="宋体"/>
        </w:rPr>
      </w:pPr>
      <w:r>
        <w:rPr>
          <w:rFonts w:hint="eastAsia" w:ascii="宋体" w:hAnsi="宋体" w:eastAsia="宋体" w:cs="宋体"/>
        </w:rPr>
        <w:t>计日工由承包人汇总后，列入最近一期进度付款申请单，由监理人审查并经发包人批准后列入进度付款。</w:t>
      </w:r>
    </w:p>
    <w:p>
      <w:pPr>
        <w:pStyle w:val="20"/>
        <w:numPr>
          <w:ilvl w:val="0"/>
          <w:numId w:val="36"/>
        </w:numPr>
        <w:tabs>
          <w:tab w:val="left" w:pos="1518"/>
        </w:tabs>
        <w:spacing w:before="118"/>
        <w:ind w:left="1518" w:hanging="360"/>
        <w:rPr>
          <w:rFonts w:hint="eastAsia" w:ascii="宋体" w:hAnsi="宋体" w:eastAsia="宋体" w:cs="宋体"/>
          <w:sz w:val="21"/>
        </w:rPr>
      </w:pPr>
      <w:r>
        <w:rPr>
          <w:rFonts w:hint="eastAsia" w:ascii="宋体" w:hAnsi="宋体" w:eastAsia="宋体" w:cs="宋体"/>
          <w:spacing w:val="-2"/>
          <w:sz w:val="21"/>
        </w:rPr>
        <w:t>价格调整</w:t>
      </w:r>
    </w:p>
    <w:p>
      <w:pPr>
        <w:pStyle w:val="2"/>
        <w:spacing w:before="3"/>
        <w:ind w:left="0"/>
        <w:rPr>
          <w:rFonts w:hint="eastAsia" w:ascii="宋体" w:hAnsi="宋体" w:eastAsia="宋体" w:cs="宋体"/>
          <w:sz w:val="20"/>
        </w:rPr>
      </w:pPr>
    </w:p>
    <w:p>
      <w:pPr>
        <w:pStyle w:val="20"/>
        <w:numPr>
          <w:ilvl w:val="1"/>
          <w:numId w:val="36"/>
        </w:numPr>
        <w:tabs>
          <w:tab w:val="left" w:pos="1991"/>
        </w:tabs>
        <w:ind w:left="1990" w:hanging="412"/>
        <w:rPr>
          <w:rFonts w:hint="eastAsia" w:ascii="宋体" w:hAnsi="宋体" w:eastAsia="宋体" w:cs="宋体"/>
          <w:sz w:val="21"/>
        </w:rPr>
      </w:pPr>
      <w:r>
        <w:rPr>
          <w:rFonts w:hint="eastAsia" w:ascii="宋体" w:hAnsi="宋体" w:eastAsia="宋体" w:cs="宋体"/>
          <w:spacing w:val="-3"/>
          <w:sz w:val="21"/>
        </w:rPr>
        <w:t>市场价格波动引起的调整</w:t>
      </w:r>
    </w:p>
    <w:p>
      <w:pPr>
        <w:pStyle w:val="2"/>
        <w:spacing w:before="2"/>
        <w:ind w:left="0"/>
        <w:rPr>
          <w:rFonts w:hint="eastAsia" w:ascii="宋体" w:hAnsi="宋体" w:eastAsia="宋体" w:cs="宋体"/>
          <w:sz w:val="20"/>
        </w:rPr>
      </w:pPr>
    </w:p>
    <w:p>
      <w:pPr>
        <w:pStyle w:val="2"/>
        <w:spacing w:before="1" w:line="367" w:lineRule="auto"/>
        <w:ind w:right="788" w:firstLine="419"/>
        <w:rPr>
          <w:rFonts w:hint="eastAsia" w:ascii="宋体" w:hAnsi="宋体" w:eastAsia="宋体" w:cs="宋体"/>
        </w:rPr>
      </w:pPr>
      <w:r>
        <w:rPr>
          <w:rFonts w:hint="eastAsia" w:ascii="宋体" w:hAnsi="宋体" w:eastAsia="宋体" w:cs="宋体"/>
        </w:rPr>
        <w:t>除专用合同条款另有约定外，市场价格波动超过合同当事人约定的范围，合同价格应当调整。合同当事人可以在专用合同条款中约定选择以下一种方式对合同价格进行调整：</w:t>
      </w:r>
    </w:p>
    <w:p>
      <w:pPr>
        <w:pStyle w:val="2"/>
        <w:spacing w:line="265" w:lineRule="exact"/>
        <w:ind w:left="1578"/>
        <w:rPr>
          <w:rFonts w:hint="eastAsia" w:ascii="宋体" w:hAnsi="宋体" w:eastAsia="宋体" w:cs="宋体"/>
        </w:rPr>
      </w:pPr>
      <w:r>
        <w:rPr>
          <w:rFonts w:hint="eastAsia" w:ascii="宋体" w:hAnsi="宋体" w:eastAsia="宋体" w:cs="宋体"/>
        </w:rPr>
        <w:t>第 1 种方式：采用价格指数进行价格调整。</w:t>
      </w:r>
    </w:p>
    <w:p>
      <w:pPr>
        <w:pStyle w:val="20"/>
        <w:numPr>
          <w:ilvl w:val="0"/>
          <w:numId w:val="82"/>
        </w:numPr>
        <w:tabs>
          <w:tab w:val="left" w:pos="2107"/>
        </w:tabs>
        <w:spacing w:before="139"/>
        <w:rPr>
          <w:rFonts w:hint="eastAsia" w:ascii="宋体" w:hAnsi="宋体" w:eastAsia="宋体" w:cs="宋体"/>
          <w:sz w:val="21"/>
        </w:rPr>
      </w:pPr>
      <w:r>
        <w:rPr>
          <w:rFonts w:hint="eastAsia" w:ascii="宋体" w:hAnsi="宋体" w:eastAsia="宋体" w:cs="宋体"/>
          <w:spacing w:val="-3"/>
          <w:sz w:val="21"/>
        </w:rPr>
        <w:t>价格调整公式</w:t>
      </w:r>
    </w:p>
    <w:p>
      <w:pPr>
        <w:pStyle w:val="2"/>
        <w:spacing w:before="139" w:line="367" w:lineRule="auto"/>
        <w:ind w:right="734" w:firstLine="419"/>
        <w:rPr>
          <w:rFonts w:hint="eastAsia" w:ascii="宋体" w:hAnsi="宋体" w:eastAsia="宋体" w:cs="宋体"/>
        </w:rPr>
      </w:pPr>
      <w:r>
        <w:rPr>
          <w:rFonts w:hint="eastAsia" w:ascii="宋体" w:hAnsi="宋体" w:eastAsia="宋体" w:cs="宋体"/>
        </w:rPr>
        <w:t>因人工、材料和设备等价格波动影响合同价格时，根据专用合同条款中约定的数据，按以下公式计算差额并调整合同价格：</w:t>
      </w:r>
    </w:p>
    <w:p>
      <w:pPr>
        <w:spacing w:before="24" w:after="9" w:line="212" w:lineRule="exact"/>
        <w:ind w:left="1623"/>
        <w:rPr>
          <w:rFonts w:hint="eastAsia" w:ascii="宋体" w:hAnsi="宋体" w:eastAsia="宋体" w:cs="宋体"/>
          <w:sz w:val="29"/>
        </w:rPr>
      </w:pPr>
      <w:r>
        <w:rPr>
          <w:rFonts w:hint="eastAsia" w:ascii="宋体" w:hAnsi="宋体" w:eastAsia="宋体" w:cs="宋体"/>
          <w:spacing w:val="-3"/>
          <w:w w:val="105"/>
          <w:sz w:val="29"/>
        </w:rPr>
        <w:t xml:space="preserve">P </w:t>
      </w:r>
      <w:r>
        <w:rPr>
          <w:rFonts w:hint="eastAsia" w:ascii="宋体" w:hAnsi="宋体" w:eastAsia="宋体" w:cs="宋体"/>
          <w:w w:val="105"/>
          <w:sz w:val="29"/>
        </w:rPr>
        <w:t xml:space="preserve"> </w:t>
      </w:r>
      <w:r>
        <w:rPr>
          <w:rFonts w:hint="eastAsia" w:ascii="宋体" w:hAnsi="宋体" w:eastAsia="宋体" w:cs="宋体"/>
          <w:spacing w:val="3"/>
          <w:w w:val="105"/>
          <w:sz w:val="29"/>
        </w:rPr>
        <w:t>P</w:t>
      </w:r>
      <w:r>
        <w:rPr>
          <w:rFonts w:hint="eastAsia" w:ascii="宋体" w:hAnsi="宋体" w:eastAsia="宋体" w:cs="宋体"/>
          <w:spacing w:val="3"/>
          <w:w w:val="105"/>
          <w:sz w:val="17"/>
        </w:rPr>
        <w:t>0</w:t>
      </w:r>
      <w:r>
        <w:rPr>
          <w:rFonts w:hint="eastAsia" w:ascii="宋体" w:hAnsi="宋体" w:eastAsia="宋体" w:cs="宋体"/>
          <w:spacing w:val="3"/>
          <w:w w:val="105"/>
          <w:position w:val="19"/>
          <w:sz w:val="29"/>
        </w:rPr>
        <w:t></w:t>
      </w:r>
      <w:r>
        <w:rPr>
          <w:rFonts w:hint="eastAsia" w:ascii="宋体" w:hAnsi="宋体" w:eastAsia="宋体" w:cs="宋体"/>
          <w:spacing w:val="3"/>
          <w:w w:val="105"/>
          <w:sz w:val="29"/>
        </w:rPr>
        <w:t xml:space="preserve">A </w:t>
      </w:r>
      <w:r>
        <w:rPr>
          <w:rFonts w:hint="eastAsia" w:ascii="宋体" w:hAnsi="宋体" w:eastAsia="宋体" w:cs="宋体"/>
          <w:w w:val="105"/>
          <w:sz w:val="29"/>
        </w:rPr>
        <w:t xml:space="preserve"> </w:t>
      </w:r>
      <w:r>
        <w:rPr>
          <w:rFonts w:hint="eastAsia" w:ascii="宋体" w:hAnsi="宋体" w:eastAsia="宋体" w:cs="宋体"/>
          <w:spacing w:val="7"/>
          <w:w w:val="105"/>
          <w:position w:val="16"/>
          <w:sz w:val="29"/>
        </w:rPr>
        <w:t></w:t>
      </w:r>
      <w:r>
        <w:rPr>
          <w:rFonts w:hint="eastAsia" w:ascii="宋体" w:hAnsi="宋体" w:eastAsia="宋体" w:cs="宋体"/>
          <w:spacing w:val="7"/>
          <w:w w:val="105"/>
          <w:sz w:val="29"/>
        </w:rPr>
        <w:t>B</w:t>
      </w:r>
      <w:r>
        <w:rPr>
          <w:rFonts w:hint="eastAsia" w:ascii="宋体" w:hAnsi="宋体" w:eastAsia="宋体" w:cs="宋体"/>
          <w:spacing w:val="7"/>
          <w:w w:val="105"/>
          <w:sz w:val="17"/>
        </w:rPr>
        <w:t xml:space="preserve">1 </w:t>
      </w:r>
      <w:r>
        <w:rPr>
          <w:rFonts w:hint="eastAsia" w:ascii="宋体" w:hAnsi="宋体" w:eastAsia="宋体" w:cs="宋体"/>
          <w:w w:val="105"/>
          <w:sz w:val="29"/>
        </w:rPr>
        <w:t xml:space="preserve"> </w:t>
      </w:r>
      <w:r>
        <w:rPr>
          <w:rFonts w:hint="eastAsia" w:ascii="宋体" w:hAnsi="宋体" w:eastAsia="宋体" w:cs="宋体"/>
          <w:spacing w:val="-3"/>
          <w:w w:val="105"/>
          <w:position w:val="18"/>
          <w:sz w:val="29"/>
        </w:rPr>
        <w:t>F</w:t>
      </w:r>
      <w:r>
        <w:rPr>
          <w:rFonts w:hint="eastAsia" w:ascii="宋体" w:hAnsi="宋体" w:eastAsia="宋体" w:cs="宋体"/>
          <w:spacing w:val="-3"/>
          <w:w w:val="105"/>
          <w:position w:val="18"/>
          <w:sz w:val="17"/>
        </w:rPr>
        <w:t xml:space="preserve">t1 </w:t>
      </w:r>
      <w:r>
        <w:rPr>
          <w:rFonts w:hint="eastAsia" w:ascii="宋体" w:hAnsi="宋体" w:eastAsia="宋体" w:cs="宋体"/>
          <w:w w:val="105"/>
          <w:sz w:val="29"/>
        </w:rPr>
        <w:t xml:space="preserve"> </w:t>
      </w:r>
      <w:r>
        <w:rPr>
          <w:rFonts w:hint="eastAsia" w:ascii="宋体" w:hAnsi="宋体" w:eastAsia="宋体" w:cs="宋体"/>
          <w:spacing w:val="-5"/>
          <w:w w:val="105"/>
          <w:sz w:val="29"/>
        </w:rPr>
        <w:t>B</w:t>
      </w:r>
      <w:r>
        <w:rPr>
          <w:rFonts w:hint="eastAsia" w:ascii="宋体" w:hAnsi="宋体" w:eastAsia="宋体" w:cs="宋体"/>
          <w:spacing w:val="-5"/>
          <w:w w:val="105"/>
          <w:sz w:val="17"/>
        </w:rPr>
        <w:t xml:space="preserve">2 </w:t>
      </w:r>
      <w:r>
        <w:rPr>
          <w:rFonts w:hint="eastAsia" w:ascii="宋体" w:hAnsi="宋体" w:eastAsia="宋体" w:cs="宋体"/>
          <w:w w:val="105"/>
          <w:sz w:val="29"/>
        </w:rPr>
        <w:t xml:space="preserve"> </w:t>
      </w:r>
      <w:r>
        <w:rPr>
          <w:rFonts w:hint="eastAsia" w:ascii="宋体" w:hAnsi="宋体" w:eastAsia="宋体" w:cs="宋体"/>
          <w:spacing w:val="-3"/>
          <w:w w:val="105"/>
          <w:position w:val="18"/>
          <w:sz w:val="29"/>
        </w:rPr>
        <w:t>F</w:t>
      </w:r>
      <w:r>
        <w:rPr>
          <w:rFonts w:hint="eastAsia" w:ascii="宋体" w:hAnsi="宋体" w:eastAsia="宋体" w:cs="宋体"/>
          <w:spacing w:val="-3"/>
          <w:w w:val="105"/>
          <w:position w:val="18"/>
          <w:sz w:val="17"/>
        </w:rPr>
        <w:t xml:space="preserve">t2 </w:t>
      </w:r>
      <w:r>
        <w:rPr>
          <w:rFonts w:hint="eastAsia" w:ascii="宋体" w:hAnsi="宋体" w:eastAsia="宋体" w:cs="宋体"/>
          <w:w w:val="105"/>
          <w:sz w:val="29"/>
        </w:rPr>
        <w:t xml:space="preserve"> </w:t>
      </w:r>
      <w:r>
        <w:rPr>
          <w:rFonts w:hint="eastAsia" w:ascii="宋体" w:hAnsi="宋体" w:eastAsia="宋体" w:cs="宋体"/>
          <w:spacing w:val="-4"/>
          <w:w w:val="105"/>
          <w:sz w:val="29"/>
        </w:rPr>
        <w:t>B</w:t>
      </w:r>
      <w:r>
        <w:rPr>
          <w:rFonts w:hint="eastAsia" w:ascii="宋体" w:hAnsi="宋体" w:eastAsia="宋体" w:cs="宋体"/>
          <w:spacing w:val="-4"/>
          <w:w w:val="105"/>
          <w:sz w:val="17"/>
        </w:rPr>
        <w:t xml:space="preserve">3 </w:t>
      </w:r>
      <w:r>
        <w:rPr>
          <w:rFonts w:hint="eastAsia" w:ascii="宋体" w:hAnsi="宋体" w:eastAsia="宋体" w:cs="宋体"/>
          <w:w w:val="105"/>
          <w:sz w:val="29"/>
        </w:rPr>
        <w:t xml:space="preserve"> </w:t>
      </w:r>
      <w:r>
        <w:rPr>
          <w:rFonts w:hint="eastAsia" w:ascii="宋体" w:hAnsi="宋体" w:eastAsia="宋体" w:cs="宋体"/>
          <w:spacing w:val="-3"/>
          <w:w w:val="105"/>
          <w:position w:val="18"/>
          <w:sz w:val="29"/>
        </w:rPr>
        <w:t>F</w:t>
      </w:r>
      <w:r>
        <w:rPr>
          <w:rFonts w:hint="eastAsia" w:ascii="宋体" w:hAnsi="宋体" w:eastAsia="宋体" w:cs="宋体"/>
          <w:spacing w:val="-3"/>
          <w:w w:val="105"/>
          <w:position w:val="18"/>
          <w:sz w:val="17"/>
        </w:rPr>
        <w:t xml:space="preserve">t3 </w:t>
      </w:r>
      <w:r>
        <w:rPr>
          <w:rFonts w:hint="eastAsia" w:ascii="宋体" w:hAnsi="宋体" w:eastAsia="宋体" w:cs="宋体"/>
          <w:spacing w:val="14"/>
          <w:w w:val="105"/>
          <w:sz w:val="29"/>
        </w:rPr>
        <w:t xml:space="preserve"> </w:t>
      </w:r>
      <w:r>
        <w:rPr>
          <w:rFonts w:hint="eastAsia" w:ascii="宋体" w:hAnsi="宋体" w:eastAsia="宋体" w:cs="宋体"/>
          <w:spacing w:val="-4"/>
          <w:w w:val="105"/>
          <w:sz w:val="29"/>
        </w:rPr>
        <w:t>B</w:t>
      </w:r>
      <w:r>
        <w:rPr>
          <w:rFonts w:hint="eastAsia" w:ascii="宋体" w:hAnsi="宋体" w:eastAsia="宋体" w:cs="宋体"/>
          <w:spacing w:val="-4"/>
          <w:w w:val="105"/>
          <w:sz w:val="17"/>
        </w:rPr>
        <w:t xml:space="preserve">n </w:t>
      </w:r>
      <w:r>
        <w:rPr>
          <w:rFonts w:hint="eastAsia" w:ascii="宋体" w:hAnsi="宋体" w:eastAsia="宋体" w:cs="宋体"/>
          <w:w w:val="105"/>
          <w:sz w:val="29"/>
        </w:rPr>
        <w:t xml:space="preserve"> </w:t>
      </w:r>
      <w:r>
        <w:rPr>
          <w:rFonts w:hint="eastAsia" w:ascii="宋体" w:hAnsi="宋体" w:eastAsia="宋体" w:cs="宋体"/>
          <w:spacing w:val="-3"/>
          <w:w w:val="105"/>
          <w:position w:val="18"/>
          <w:sz w:val="29"/>
        </w:rPr>
        <w:t>F</w:t>
      </w:r>
      <w:r>
        <w:rPr>
          <w:rFonts w:hint="eastAsia" w:ascii="宋体" w:hAnsi="宋体" w:eastAsia="宋体" w:cs="宋体"/>
          <w:spacing w:val="-3"/>
          <w:w w:val="105"/>
          <w:position w:val="18"/>
          <w:sz w:val="17"/>
        </w:rPr>
        <w:t xml:space="preserve">tn </w:t>
      </w:r>
      <w:r>
        <w:rPr>
          <w:rFonts w:hint="eastAsia" w:ascii="宋体" w:hAnsi="宋体" w:eastAsia="宋体" w:cs="宋体"/>
          <w:w w:val="105"/>
          <w:position w:val="16"/>
          <w:sz w:val="29"/>
        </w:rPr>
        <w:t xml:space="preserve"> </w:t>
      </w:r>
      <w:r>
        <w:rPr>
          <w:rFonts w:hint="eastAsia" w:ascii="宋体" w:hAnsi="宋体" w:eastAsia="宋体" w:cs="宋体"/>
          <w:w w:val="105"/>
          <w:sz w:val="29"/>
        </w:rPr>
        <w:t></w:t>
      </w:r>
      <w:r>
        <w:rPr>
          <w:rFonts w:hint="eastAsia" w:ascii="宋体" w:hAnsi="宋体" w:eastAsia="宋体" w:cs="宋体"/>
          <w:spacing w:val="66"/>
          <w:w w:val="105"/>
          <w:sz w:val="29"/>
        </w:rPr>
        <w:t xml:space="preserve"> </w:t>
      </w:r>
      <w:r>
        <w:rPr>
          <w:rFonts w:hint="eastAsia" w:ascii="宋体" w:hAnsi="宋体" w:eastAsia="宋体" w:cs="宋体"/>
          <w:w w:val="105"/>
          <w:position w:val="19"/>
          <w:sz w:val="29"/>
        </w:rPr>
        <w:t></w:t>
      </w:r>
    </w:p>
    <w:p>
      <w:pPr>
        <w:tabs>
          <w:tab w:val="left" w:pos="4904"/>
          <w:tab w:val="left" w:pos="6056"/>
          <w:tab w:val="left" w:pos="7723"/>
          <w:tab w:val="left" w:pos="8480"/>
        </w:tabs>
        <w:ind w:left="3760"/>
        <w:rPr>
          <w:rFonts w:hint="eastAsia" w:ascii="宋体" w:hAnsi="宋体" w:eastAsia="宋体" w:cs="宋体"/>
          <w:sz w:val="20"/>
        </w:rPr>
      </w:pPr>
      <w:r>
        <w:rPr>
          <w:rFonts w:hint="eastAsia" w:ascii="宋体" w:hAnsi="宋体" w:eastAsia="宋体" w:cs="宋体"/>
          <w:position w:val="13"/>
          <w:sz w:val="20"/>
        </w:rPr>
        <mc:AlternateContent>
          <mc:Choice Requires="wpg">
            <w:drawing>
              <wp:inline distT="0" distB="0" distL="114300" distR="114300">
                <wp:extent cx="224790" cy="7620"/>
                <wp:effectExtent l="0" t="0" r="0" b="0"/>
                <wp:docPr id="13" name="组合 25"/>
                <wp:cNvGraphicFramePr/>
                <a:graphic xmlns:a="http://schemas.openxmlformats.org/drawingml/2006/main">
                  <a:graphicData uri="http://schemas.microsoft.com/office/word/2010/wordprocessingGroup">
                    <wpg:wgp>
                      <wpg:cNvGrpSpPr/>
                      <wpg:grpSpPr>
                        <a:xfrm>
                          <a:off x="0" y="0"/>
                          <a:ext cx="224790" cy="7620"/>
                          <a:chOff x="0" y="0"/>
                          <a:chExt cx="354" cy="12"/>
                        </a:xfrm>
                      </wpg:grpSpPr>
                      <wps:wsp>
                        <wps:cNvPr id="12" name="直线 26"/>
                        <wps:cNvCnPr/>
                        <wps:spPr>
                          <a:xfrm>
                            <a:off x="0" y="6"/>
                            <a:ext cx="354" cy="0"/>
                          </a:xfrm>
                          <a:prstGeom prst="line">
                            <a:avLst/>
                          </a:prstGeom>
                          <a:ln w="7530" cap="flat" cmpd="sng">
                            <a:solidFill>
                              <a:srgbClr val="000000"/>
                            </a:solidFill>
                            <a:prstDash val="solid"/>
                            <a:headEnd type="none" w="med" len="med"/>
                            <a:tailEnd type="none" w="med" len="med"/>
                          </a:ln>
                        </wps:spPr>
                        <wps:bodyPr upright="1"/>
                      </wps:wsp>
                    </wpg:wgp>
                  </a:graphicData>
                </a:graphic>
              </wp:inline>
            </w:drawing>
          </mc:Choice>
          <mc:Fallback>
            <w:pict>
              <v:group id="组合 25" o:spid="_x0000_s1026" o:spt="203" style="height:0.6pt;width:17.7pt;" coordsize="354,12" o:gfxdata="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aLW5l0wAAAAIBAAAPAAAAAAAAAAEAIAAA&#10;ACIAAABkcnMvZG93bnJldi54bWxQSwECFAAUAAAACACHTuJANIEOxUoCAAD/BAAADgAAAAAAAAAB&#10;ACAAAAAiAQAAZHJzL2Uyb0RvYy54bWxQSwUGAAAAAAYABgBZAQAA3gUAAAAA&#10;">
                <o:lock v:ext="edit" aspectratio="f"/>
                <v:line id="直线 26" o:spid="_x0000_s1026" o:spt="20" style="position:absolute;left:0;top:6;height:0;width:354;" filled="f" stroked="t" coordsize="21600,21600" o:gfxdata="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twV+twAAANsAAAAP&#10;AAAAAAAAAAEAIAAAACIAAABkcnMvZG93bnJldi54bWxQSwECFAAUAAAACACHTuJAMy8FnjsAAAA5&#10;AAAAEAAAAAAAAAABACAAAAAGAQAAZHJzL3NoYXBleG1sLnhtbFBLBQYAAAAABgAGAFsBAACwAwAA&#10;AAA=&#10;">
                  <v:fill on="f" focussize="0,0"/>
                  <v:stroke weight="0.592913385826772pt" color="#000000" joinstyle="round"/>
                  <v:imagedata o:title=""/>
                  <o:lock v:ext="edit" aspectratio="f"/>
                </v:line>
                <w10:wrap type="none"/>
                <w10:anchorlock/>
              </v:group>
            </w:pict>
          </mc:Fallback>
        </mc:AlternateContent>
      </w:r>
      <w:r>
        <w:rPr>
          <w:rFonts w:hint="eastAsia" w:ascii="宋体" w:hAnsi="宋体" w:eastAsia="宋体" w:cs="宋体"/>
          <w:position w:val="13"/>
          <w:sz w:val="20"/>
        </w:rPr>
        <w:t></w:t>
      </w:r>
      <w:r>
        <w:rPr>
          <w:rFonts w:hint="eastAsia" w:ascii="宋体" w:hAnsi="宋体" w:eastAsia="宋体" w:cs="宋体"/>
          <w:position w:val="13"/>
          <w:sz w:val="20"/>
        </w:rPr>
        <mc:AlternateContent>
          <mc:Choice Requires="wpg">
            <w:drawing>
              <wp:inline distT="0" distB="0" distL="114300" distR="114300">
                <wp:extent cx="233045" cy="7620"/>
                <wp:effectExtent l="0" t="0" r="0" b="0"/>
                <wp:docPr id="15" name="组合 23"/>
                <wp:cNvGraphicFramePr/>
                <a:graphic xmlns:a="http://schemas.openxmlformats.org/drawingml/2006/main">
                  <a:graphicData uri="http://schemas.microsoft.com/office/word/2010/wordprocessingGroup">
                    <wpg:wgp>
                      <wpg:cNvGrpSpPr/>
                      <wpg:grpSpPr>
                        <a:xfrm>
                          <a:off x="0" y="0"/>
                          <a:ext cx="233045" cy="7620"/>
                          <a:chOff x="0" y="0"/>
                          <a:chExt cx="367" cy="12"/>
                        </a:xfrm>
                      </wpg:grpSpPr>
                      <wps:wsp>
                        <wps:cNvPr id="14" name="直线 24"/>
                        <wps:cNvCnPr/>
                        <wps:spPr>
                          <a:xfrm>
                            <a:off x="0" y="6"/>
                            <a:ext cx="367" cy="0"/>
                          </a:xfrm>
                          <a:prstGeom prst="line">
                            <a:avLst/>
                          </a:prstGeom>
                          <a:ln w="7530" cap="flat" cmpd="sng">
                            <a:solidFill>
                              <a:srgbClr val="000000"/>
                            </a:solidFill>
                            <a:prstDash val="solid"/>
                            <a:headEnd type="none" w="med" len="med"/>
                            <a:tailEnd type="none" w="med" len="med"/>
                          </a:ln>
                        </wps:spPr>
                        <wps:bodyPr upright="1"/>
                      </wps:wsp>
                    </wpg:wgp>
                  </a:graphicData>
                </a:graphic>
              </wp:inline>
            </w:drawing>
          </mc:Choice>
          <mc:Fallback>
            <w:pict>
              <v:group id="组合 23" o:spid="_x0000_s1026" o:spt="203" style="height:0.6pt;width:18.35pt;" coordsize="367,12" o:gfxdata="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e2tJNMAAAACAQAADwAAAAAAAAABACAA&#10;AAAiAAAAZHJzL2Rvd25yZXYueG1sUEsBAhQAFAAAAAgAh07iQJfbXrdLAgAA/wQAAA4AAAAAAAAA&#10;AQAgAAAAIgEAAGRycy9lMm9Eb2MueG1sUEsFBgAAAAAGAAYAWQEAAN8FAAAAAA==&#10;">
                <o:lock v:ext="edit" aspectratio="f"/>
                <v:line id="直线 24" o:spid="_x0000_s1026" o:spt="20" style="position:absolute;left:0;top:6;height:0;width:367;" filled="f" stroked="t" coordsize="21600,21600" o:gfxdata="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SOJG5AAAA2wAA&#10;AA8AAAAAAAAAAQAgAAAAIgAAAGRycy9kb3ducmV2LnhtbFBLAQIUABQAAAAIAIdO4kAzLwWeOwAA&#10;ADkAAAAQAAAAAAAAAAEAIAAAAAgBAABkcnMvc2hhcGV4bWwueG1sUEsFBgAAAAAGAAYAWwEAALID&#10;AAAAAA==&#10;">
                  <v:fill on="f" focussize="0,0"/>
                  <v:stroke weight="0.592913385826772pt" color="#000000" joinstyle="round"/>
                  <v:imagedata o:title=""/>
                  <o:lock v:ext="edit" aspectratio="f"/>
                </v:line>
                <w10:wrap type="none"/>
                <w10:anchorlock/>
              </v:group>
            </w:pict>
          </mc:Fallback>
        </mc:AlternateContent>
      </w:r>
      <w:r>
        <w:rPr>
          <w:rFonts w:hint="eastAsia" w:ascii="宋体" w:hAnsi="宋体" w:eastAsia="宋体" w:cs="宋体"/>
          <w:position w:val="13"/>
          <w:sz w:val="20"/>
        </w:rPr>
        <w:t></w:t>
      </w:r>
      <w:r>
        <w:rPr>
          <w:rFonts w:hint="eastAsia" w:ascii="宋体" w:hAnsi="宋体" w:eastAsia="宋体" w:cs="宋体"/>
          <w:position w:val="13"/>
          <w:sz w:val="20"/>
        </w:rPr>
        <mc:AlternateContent>
          <mc:Choice Requires="wpg">
            <w:drawing>
              <wp:inline distT="0" distB="0" distL="114300" distR="114300">
                <wp:extent cx="229235" cy="7620"/>
                <wp:effectExtent l="0" t="0" r="0" b="0"/>
                <wp:docPr id="17" name="组合 21"/>
                <wp:cNvGraphicFramePr/>
                <a:graphic xmlns:a="http://schemas.openxmlformats.org/drawingml/2006/main">
                  <a:graphicData uri="http://schemas.microsoft.com/office/word/2010/wordprocessingGroup">
                    <wpg:wgp>
                      <wpg:cNvGrpSpPr/>
                      <wpg:grpSpPr>
                        <a:xfrm>
                          <a:off x="0" y="0"/>
                          <a:ext cx="229235" cy="7620"/>
                          <a:chOff x="0" y="0"/>
                          <a:chExt cx="361" cy="12"/>
                        </a:xfrm>
                      </wpg:grpSpPr>
                      <wps:wsp>
                        <wps:cNvPr id="16" name="直线 22"/>
                        <wps:cNvCnPr/>
                        <wps:spPr>
                          <a:xfrm>
                            <a:off x="0" y="6"/>
                            <a:ext cx="361" cy="0"/>
                          </a:xfrm>
                          <a:prstGeom prst="line">
                            <a:avLst/>
                          </a:prstGeom>
                          <a:ln w="7530"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6pt;width:18.05pt;" coordsize="361,12" o:gfxdata="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MHMb0wAAAAIBAAAPAAAAAAAAAAEA&#10;IAAAACIAAABkcnMvZG93bnJldi54bWxQSwECFAAUAAAACACHTuJAHmIR/U0CAAD/BAAADgAAAAAA&#10;AAABACAAAAAiAQAAZHJzL2Uyb0RvYy54bWxQSwUGAAAAAAYABgBZAQAA4QUAAAAA&#10;">
                <o:lock v:ext="edit" aspectratio="f"/>
                <v:line id="直线 22" o:spid="_x0000_s1026" o:spt="20" style="position:absolute;left:0;top:6;height:0;width:361;" filled="f" stroked="t" coordsize="21600,21600" o:gfxdata="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jAN9twAAANsAAAAP&#10;AAAAAAAAAAEAIAAAACIAAABkcnMvZG93bnJldi54bWxQSwECFAAUAAAACACHTuJAMy8FnjsAAAA5&#10;AAAAEAAAAAAAAAABACAAAAAGAQAAZHJzL3NoYXBleG1sLnhtbFBLBQYAAAAABgAGAFsBAACwAwAA&#10;AAA=&#10;">
                  <v:fill on="f" focussize="0,0"/>
                  <v:stroke weight="0.592913385826772pt" color="#000000" joinstyle="round"/>
                  <v:imagedata o:title=""/>
                  <o:lock v:ext="edit" aspectratio="f"/>
                </v:line>
                <w10:wrap type="none"/>
                <w10:anchorlock/>
              </v:group>
            </w:pict>
          </mc:Fallback>
        </mc:AlternateContent>
      </w:r>
      <w:r>
        <w:rPr>
          <w:rFonts w:hint="eastAsia" w:ascii="宋体" w:hAnsi="宋体" w:eastAsia="宋体" w:cs="宋体"/>
          <w:position w:val="13"/>
          <w:sz w:val="20"/>
        </w:rPr>
        <w:t></w:t>
      </w:r>
      <w:r>
        <w:rPr>
          <w:rFonts w:hint="eastAsia" w:ascii="宋体" w:hAnsi="宋体" w:eastAsia="宋体" w:cs="宋体"/>
          <w:position w:val="13"/>
          <w:sz w:val="20"/>
        </w:rPr>
        <mc:AlternateContent>
          <mc:Choice Requires="wpg">
            <w:drawing>
              <wp:inline distT="0" distB="0" distL="114300" distR="114300">
                <wp:extent cx="238760" cy="7620"/>
                <wp:effectExtent l="0" t="0" r="0" b="0"/>
                <wp:docPr id="19" name="组合 19"/>
                <wp:cNvGraphicFramePr/>
                <a:graphic xmlns:a="http://schemas.openxmlformats.org/drawingml/2006/main">
                  <a:graphicData uri="http://schemas.microsoft.com/office/word/2010/wordprocessingGroup">
                    <wpg:wgp>
                      <wpg:cNvGrpSpPr/>
                      <wpg:grpSpPr>
                        <a:xfrm>
                          <a:off x="0" y="0"/>
                          <a:ext cx="238760" cy="7620"/>
                          <a:chOff x="0" y="0"/>
                          <a:chExt cx="376" cy="12"/>
                        </a:xfrm>
                      </wpg:grpSpPr>
                      <wps:wsp>
                        <wps:cNvPr id="18" name="直线 20"/>
                        <wps:cNvCnPr/>
                        <wps:spPr>
                          <a:xfrm>
                            <a:off x="0" y="6"/>
                            <a:ext cx="375" cy="0"/>
                          </a:xfrm>
                          <a:prstGeom prst="line">
                            <a:avLst/>
                          </a:prstGeom>
                          <a:ln w="753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18.8pt;" coordsize="376,12" o:gfxdata="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UDyt0wAAAAIBAAAPAAAAAAAAAAEA&#10;IAAAACIAAABkcnMvZG93bnJldi54bWxQSwECFAAUAAAACACHTuJAeJ5MEk0CAAD/BAAADgAAAAAA&#10;AAABACAAAAAiAQAAZHJzL2Uyb0RvYy54bWxQSwUGAAAAAAYABgBZAQAA4QUAAAAA&#10;">
                <o:lock v:ext="edit" aspectratio="f"/>
                <v:line id="直线 20" o:spid="_x0000_s1026" o:spt="20" style="position:absolute;left:0;top:6;height:0;width:375;" filled="f" stroked="t" coordsize="21600,21600" o:gfxdata="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l8ylLsAAADb&#10;AAAADwAAAAAAAAABACAAAAAiAAAAZHJzL2Rvd25yZXYueG1sUEsBAhQAFAAAAAgAh07iQDMvBZ47&#10;AAAAOQAAABAAAAAAAAAAAQAgAAAACgEAAGRycy9zaGFwZXhtbC54bWxQSwUGAAAAAAYABgBbAQAA&#10;tAMAAAAA&#10;">
                  <v:fill on="f" focussize="0,0"/>
                  <v:stroke weight="0.592913385826772pt" color="#000000" joinstyle="round"/>
                  <v:imagedata o:title=""/>
                  <o:lock v:ext="edit" aspectratio="f"/>
                </v:line>
                <w10:wrap type="none"/>
                <w10:anchorlock/>
              </v:group>
            </w:pict>
          </mc:Fallback>
        </mc:AlternateContent>
      </w:r>
      <w:r>
        <w:rPr>
          <w:rFonts w:hint="eastAsia" w:ascii="宋体" w:hAnsi="宋体" w:eastAsia="宋体" w:cs="宋体"/>
          <w:position w:val="13"/>
          <w:sz w:val="20"/>
        </w:rPr>
        <w:t></w:t>
      </w:r>
      <w:r>
        <w:rPr>
          <w:rFonts w:hint="eastAsia" w:ascii="宋体" w:hAnsi="宋体" w:eastAsia="宋体" w:cs="宋体"/>
          <w:sz w:val="20"/>
        </w:rPr>
        <mc:AlternateContent>
          <mc:Choice Requires="wps">
            <w:drawing>
              <wp:inline distT="0" distB="0" distL="114300" distR="114300">
                <wp:extent cx="81280" cy="205740"/>
                <wp:effectExtent l="0" t="0" r="0" b="0"/>
                <wp:docPr id="20" name="文本框 29"/>
                <wp:cNvGraphicFramePr/>
                <a:graphic xmlns:a="http://schemas.openxmlformats.org/drawingml/2006/main">
                  <a:graphicData uri="http://schemas.microsoft.com/office/word/2010/wordprocessingShape">
                    <wps:wsp>
                      <wps:cNvSpPr txBox="1"/>
                      <wps:spPr>
                        <a:xfrm>
                          <a:off x="0" y="0"/>
                          <a:ext cx="81280" cy="205740"/>
                        </a:xfrm>
                        <a:prstGeom prst="rect">
                          <a:avLst/>
                        </a:prstGeom>
                        <a:noFill/>
                        <a:ln>
                          <a:noFill/>
                        </a:ln>
                      </wps:spPr>
                      <wps:txbx>
                        <w:txbxContent>
                          <w:p>
                            <w:pPr>
                              <w:spacing w:line="323" w:lineRule="exact"/>
                              <w:rPr>
                                <w:rFonts w:ascii="Times New Roman"/>
                                <w:sz w:val="29"/>
                              </w:rPr>
                            </w:pPr>
                            <w:r>
                              <w:rPr>
                                <w:rFonts w:ascii="Times New Roman"/>
                                <w:spacing w:val="-23"/>
                                <w:w w:val="103"/>
                                <w:sz w:val="29"/>
                              </w:rPr>
                              <w:t>1</w:t>
                            </w:r>
                          </w:p>
                        </w:txbxContent>
                      </wps:txbx>
                      <wps:bodyPr lIns="0" tIns="0" rIns="0" bIns="0" upright="1"/>
                    </wps:wsp>
                  </a:graphicData>
                </a:graphic>
              </wp:inline>
            </w:drawing>
          </mc:Choice>
          <mc:Fallback>
            <w:pict>
              <v:shape id="文本框 29" o:spid="_x0000_s1026" o:spt="202" type="#_x0000_t202" style="height:16.2pt;width:6.4pt;" filled="f" stroked="f" coordsize="21600,21600" o:gfxdata="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I0TM0wAAAAMBAAAPAAAAAAAAAAEAIAAAACIAAABkcnMvZG93bnJldi54bWxQSwECFAAUAAAA&#10;CACHTuJAJaOGYLoBAAByAwAADgAAAAAAAAABACAAAAAiAQAAZHJzL2Uyb0RvYy54bWxQSwUGAAAA&#10;AAYABgBZAQAATgUAAAAA&#10;">
                <v:fill on="f" focussize="0,0"/>
                <v:stroke on="f"/>
                <v:imagedata o:title=""/>
                <o:lock v:ext="edit" aspectratio="f"/>
                <v:textbox inset="0mm,0mm,0mm,0mm">
                  <w:txbxContent>
                    <w:p>
                      <w:pPr>
                        <w:spacing w:line="323" w:lineRule="exact"/>
                        <w:rPr>
                          <w:rFonts w:ascii="Times New Roman"/>
                          <w:sz w:val="29"/>
                        </w:rPr>
                      </w:pPr>
                      <w:r>
                        <w:rPr>
                          <w:rFonts w:ascii="Times New Roman"/>
                          <w:spacing w:val="-23"/>
                          <w:w w:val="103"/>
                          <w:sz w:val="29"/>
                        </w:rPr>
                        <w:t>1</w:t>
                      </w:r>
                    </w:p>
                  </w:txbxContent>
                </v:textbox>
                <w10:wrap type="none"/>
                <w10:anchorlock/>
              </v:shape>
            </w:pict>
          </mc:Fallback>
        </mc:AlternateContent>
      </w:r>
    </w:p>
    <w:p>
      <w:pPr>
        <w:rPr>
          <w:rFonts w:hint="eastAsia" w:ascii="宋体" w:hAnsi="宋体" w:eastAsia="宋体" w:cs="宋体"/>
          <w:sz w:val="20"/>
        </w:rPr>
        <w:sectPr>
          <w:pgSz w:w="11910" w:h="16840"/>
          <w:pgMar w:top="1360" w:right="700" w:bottom="1260" w:left="640" w:header="0" w:footer="1068" w:gutter="0"/>
          <w:pgNumType w:fmt="decimal"/>
          <w:cols w:space="720" w:num="1"/>
        </w:sectPr>
      </w:pPr>
    </w:p>
    <w:p>
      <w:pPr>
        <w:tabs>
          <w:tab w:val="left" w:pos="3117"/>
          <w:tab w:val="left" w:pos="3786"/>
        </w:tabs>
        <w:spacing w:line="110" w:lineRule="auto"/>
        <w:ind w:left="2528"/>
        <w:rPr>
          <w:rFonts w:hint="eastAsia" w:ascii="宋体" w:hAnsi="宋体" w:eastAsia="宋体" w:cs="宋体"/>
          <w:sz w:val="17"/>
        </w:rPr>
      </w:pPr>
      <w:r>
        <w:rPr>
          <w:rFonts w:hint="eastAsia" w:ascii="宋体" w:hAnsi="宋体" w:eastAsia="宋体" w:cs="宋体"/>
        </w:rPr>
        <mc:AlternateContent>
          <mc:Choice Requires="wps">
            <w:drawing>
              <wp:anchor distT="0" distB="0" distL="114300" distR="114300" simplePos="0" relativeHeight="251665408" behindDoc="1" locked="0" layoutInCell="1" allowOverlap="1">
                <wp:simplePos x="0" y="0"/>
                <wp:positionH relativeFrom="page">
                  <wp:posOffset>5576570</wp:posOffset>
                </wp:positionH>
                <wp:positionV relativeFrom="paragraph">
                  <wp:posOffset>69850</wp:posOffset>
                </wp:positionV>
                <wp:extent cx="73025" cy="227965"/>
                <wp:effectExtent l="0" t="0" r="0" b="0"/>
                <wp:wrapNone/>
                <wp:docPr id="6" name="文本框 17"/>
                <wp:cNvGraphicFramePr/>
                <a:graphic xmlns:a="http://schemas.openxmlformats.org/drawingml/2006/main">
                  <a:graphicData uri="http://schemas.microsoft.com/office/word/2010/wordprocessingShape">
                    <wps:wsp>
                      <wps:cNvSpPr txBox="1"/>
                      <wps:spPr>
                        <a:xfrm>
                          <a:off x="0" y="0"/>
                          <a:ext cx="73025" cy="227965"/>
                        </a:xfrm>
                        <a:prstGeom prst="rect">
                          <a:avLst/>
                        </a:prstGeom>
                        <a:noFill/>
                        <a:ln>
                          <a:noFill/>
                        </a:ln>
                      </wps:spPr>
                      <wps:txbx>
                        <w:txbxContent>
                          <w:p>
                            <w:pPr>
                              <w:spacing w:before="2"/>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7" o:spid="_x0000_s1026" o:spt="202" type="#_x0000_t202" style="position:absolute;left:0pt;margin-left:439.1pt;margin-top:5.5pt;height:17.95pt;width:5.75pt;mso-position-horizontal-relative:page;z-index:-251651072;mso-width-relative:page;mso-height-relative:page;" filled="f" stroked="f" coordsize="21600,21600" o:gfxdata="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piYkzYAAAACQEAAA8AAAAAAAAAAQAgAAAAIgAAAGRycy9kb3ducmV2LnhtbFBLAQIU&#10;ABQAAAAIAIdO4kAvUTb4ugEAAHEDAAAOAAAAAAAAAAEAIAAAACcBAABkcnMvZTJvRG9jLnhtbFBL&#10;BQYAAAAABgAGAFkBAABTBQAAAAA=&#10;">
                <v:fill on="f" focussize="0,0"/>
                <v:stroke on="f"/>
                <v:imagedata o:title=""/>
                <o:lock v:ext="edit" aspectratio="f"/>
                <v:textbox inset="0mm,0mm,0mm,0mm">
                  <w:txbxContent>
                    <w:p>
                      <w:pPr>
                        <w:spacing w:before="2"/>
                        <w:rPr>
                          <w:rFonts w:ascii="Symbol" w:hAnsi="Symbol"/>
                          <w:sz w:val="29"/>
                        </w:rPr>
                      </w:pPr>
                      <w:r>
                        <w:rPr>
                          <w:rFonts w:ascii="Symbol" w:hAnsi="Symbol"/>
                          <w:w w:val="103"/>
                          <w:sz w:val="29"/>
                        </w:rPr>
                        <w:t></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6432" behindDoc="1" locked="0" layoutInCell="1" allowOverlap="1">
                <wp:simplePos x="0" y="0"/>
                <wp:positionH relativeFrom="page">
                  <wp:posOffset>2011680</wp:posOffset>
                </wp:positionH>
                <wp:positionV relativeFrom="paragraph">
                  <wp:posOffset>-38735</wp:posOffset>
                </wp:positionV>
                <wp:extent cx="73025" cy="227965"/>
                <wp:effectExtent l="0" t="0" r="0" b="0"/>
                <wp:wrapNone/>
                <wp:docPr id="7" name="文本框 16"/>
                <wp:cNvGraphicFramePr/>
                <a:graphic xmlns:a="http://schemas.openxmlformats.org/drawingml/2006/main">
                  <a:graphicData uri="http://schemas.microsoft.com/office/word/2010/wordprocessingShape">
                    <wps:wsp>
                      <wps:cNvSpPr txBox="1"/>
                      <wps:spPr>
                        <a:xfrm>
                          <a:off x="0" y="0"/>
                          <a:ext cx="73025" cy="227965"/>
                        </a:xfrm>
                        <a:prstGeom prst="rect">
                          <a:avLst/>
                        </a:prstGeom>
                        <a:noFill/>
                        <a:ln>
                          <a:noFill/>
                        </a:ln>
                      </wps:spPr>
                      <wps:txbx>
                        <w:txbxContent>
                          <w:p>
                            <w:pPr>
                              <w:spacing w:before="2"/>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6" o:spid="_x0000_s1026" o:spt="202" type="#_x0000_t202" style="position:absolute;left:0pt;margin-left:158.4pt;margin-top:-3.05pt;height:17.95pt;width:5.75pt;mso-position-horizontal-relative:page;z-index:-251650048;mso-width-relative:page;mso-height-relative:page;" filled="f" stroked="f" coordsize="21600,21600" o:gfxdata="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CIa92QAAAAkBAAAPAAAAAAAAAAEAIAAAACIAAABkcnMvZG93bnJldi54bWxQSwEC&#10;FAAUAAAACACHTuJAh05hy7oBAABxAwAADgAAAAAAAAABACAAAAAoAQAAZHJzL2Uyb0RvYy54bWxQ&#10;SwUGAAAAAAYABgBZAQAAVAUAAAAA&#10;">
                <v:fill on="f" focussize="0,0"/>
                <v:stroke on="f"/>
                <v:imagedata o:title=""/>
                <o:lock v:ext="edit" aspectratio="f"/>
                <v:textbox inset="0mm,0mm,0mm,0mm">
                  <w:txbxContent>
                    <w:p>
                      <w:pPr>
                        <w:spacing w:before="2"/>
                        <w:rPr>
                          <w:rFonts w:ascii="Symbol" w:hAnsi="Symbol"/>
                          <w:sz w:val="29"/>
                        </w:rPr>
                      </w:pPr>
                      <w:r>
                        <w:rPr>
                          <w:rFonts w:ascii="Symbol" w:hAnsi="Symbol"/>
                          <w:w w:val="103"/>
                          <w:sz w:val="29"/>
                        </w:rPr>
                        <w:t></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7456" behindDoc="1" locked="0" layoutInCell="1" allowOverlap="1">
                <wp:simplePos x="0" y="0"/>
                <wp:positionH relativeFrom="page">
                  <wp:posOffset>2386330</wp:posOffset>
                </wp:positionH>
                <wp:positionV relativeFrom="paragraph">
                  <wp:posOffset>69850</wp:posOffset>
                </wp:positionV>
                <wp:extent cx="73025" cy="227965"/>
                <wp:effectExtent l="0" t="0" r="0" b="0"/>
                <wp:wrapNone/>
                <wp:docPr id="8" name="文本框 15"/>
                <wp:cNvGraphicFramePr/>
                <a:graphic xmlns:a="http://schemas.openxmlformats.org/drawingml/2006/main">
                  <a:graphicData uri="http://schemas.microsoft.com/office/word/2010/wordprocessingShape">
                    <wps:wsp>
                      <wps:cNvSpPr txBox="1"/>
                      <wps:spPr>
                        <a:xfrm>
                          <a:off x="0" y="0"/>
                          <a:ext cx="73025" cy="227965"/>
                        </a:xfrm>
                        <a:prstGeom prst="rect">
                          <a:avLst/>
                        </a:prstGeom>
                        <a:noFill/>
                        <a:ln>
                          <a:noFill/>
                        </a:ln>
                      </wps:spPr>
                      <wps:txbx>
                        <w:txbxContent>
                          <w:p>
                            <w:pPr>
                              <w:spacing w:before="2"/>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5" o:spid="_x0000_s1026" o:spt="202" type="#_x0000_t202" style="position:absolute;left:0pt;margin-left:187.9pt;margin-top:5.5pt;height:17.95pt;width:5.75pt;mso-position-horizontal-relative:page;z-index:-251649024;mso-width-relative:page;mso-height-relative:page;" filled="f" stroked="f" coordsize="21600,21600" o:gfxdata="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Z2d2AAAAAkBAAAPAAAAAAAAAAEAIAAAACIAAABkcnMvZG93bnJldi54bWxQSwEC&#10;FAAUAAAACACHTuJATV+vD7sBAABxAwAADgAAAAAAAAABACAAAAAnAQAAZHJzL2Uyb0RvYy54bWxQ&#10;SwUGAAAAAAYABgBZAQAAVAUAAAAA&#10;">
                <v:fill on="f" focussize="0,0"/>
                <v:stroke on="f"/>
                <v:imagedata o:title=""/>
                <o:lock v:ext="edit" aspectratio="f"/>
                <v:textbox inset="0mm,0mm,0mm,0mm">
                  <w:txbxContent>
                    <w:p>
                      <w:pPr>
                        <w:spacing w:before="2"/>
                        <w:rPr>
                          <w:rFonts w:ascii="Symbol" w:hAnsi="Symbol"/>
                          <w:sz w:val="29"/>
                        </w:rPr>
                      </w:pPr>
                      <w:r>
                        <w:rPr>
                          <w:rFonts w:ascii="Symbol" w:hAnsi="Symbol"/>
                          <w:w w:val="103"/>
                          <w:sz w:val="29"/>
                        </w:rPr>
                        <w:t></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8480" behindDoc="1" locked="0" layoutInCell="1" allowOverlap="1">
                <wp:simplePos x="0" y="0"/>
                <wp:positionH relativeFrom="page">
                  <wp:posOffset>5872480</wp:posOffset>
                </wp:positionH>
                <wp:positionV relativeFrom="paragraph">
                  <wp:posOffset>85090</wp:posOffset>
                </wp:positionV>
                <wp:extent cx="73025" cy="227965"/>
                <wp:effectExtent l="0" t="0" r="0" b="0"/>
                <wp:wrapNone/>
                <wp:docPr id="9" name="文本框 14"/>
                <wp:cNvGraphicFramePr/>
                <a:graphic xmlns:a="http://schemas.openxmlformats.org/drawingml/2006/main">
                  <a:graphicData uri="http://schemas.microsoft.com/office/word/2010/wordprocessingShape">
                    <wps:wsp>
                      <wps:cNvSpPr txBox="1"/>
                      <wps:spPr>
                        <a:xfrm>
                          <a:off x="0" y="0"/>
                          <a:ext cx="73025" cy="227965"/>
                        </a:xfrm>
                        <a:prstGeom prst="rect">
                          <a:avLst/>
                        </a:prstGeom>
                        <a:noFill/>
                        <a:ln>
                          <a:noFill/>
                        </a:ln>
                      </wps:spPr>
                      <wps:txbx>
                        <w:txbxContent>
                          <w:p>
                            <w:pPr>
                              <w:spacing w:before="2"/>
                              <w:rPr>
                                <w:rFonts w:ascii="Symbol" w:hAnsi="Symbol"/>
                                <w:sz w:val="29"/>
                              </w:rPr>
                            </w:pPr>
                            <w:r>
                              <w:rPr>
                                <w:rFonts w:ascii="Symbol" w:hAnsi="Symbol"/>
                                <w:w w:val="103"/>
                                <w:sz w:val="29"/>
                              </w:rPr>
                              <w:t></w:t>
                            </w:r>
                          </w:p>
                        </w:txbxContent>
                      </wps:txbx>
                      <wps:bodyPr lIns="0" tIns="0" rIns="0" bIns="0" upright="1"/>
                    </wps:wsp>
                  </a:graphicData>
                </a:graphic>
              </wp:anchor>
            </w:drawing>
          </mc:Choice>
          <mc:Fallback>
            <w:pict>
              <v:shape id="文本框 14" o:spid="_x0000_s1026" o:spt="202" type="#_x0000_t202" style="position:absolute;left:0pt;margin-left:462.4pt;margin-top:6.7pt;height:17.95pt;width:5.75pt;mso-position-horizontal-relative:page;z-index:-251648000;mso-width-relative:page;mso-height-relative:page;" filled="f" stroked="f" coordsize="21600,21600" o:gfxdata="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89Dj2AAAAAkBAAAPAAAAAAAAAAEAIAAAACIAAABkcnMvZG93bnJldi54bWxQSwEC&#10;FAAUAAAACACHTuJA5UD4PLsBAABxAwAADgAAAAAAAAABACAAAAAnAQAAZHJzL2Uyb0RvYy54bWxQ&#10;SwUGAAAAAAYABgBZAQAAVAUAAAAA&#10;">
                <v:fill on="f" focussize="0,0"/>
                <v:stroke on="f"/>
                <v:imagedata o:title=""/>
                <o:lock v:ext="edit" aspectratio="f"/>
                <v:textbox inset="0mm,0mm,0mm,0mm">
                  <w:txbxContent>
                    <w:p>
                      <w:pPr>
                        <w:spacing w:before="2"/>
                        <w:rPr>
                          <w:rFonts w:ascii="Symbol" w:hAnsi="Symbol"/>
                          <w:sz w:val="29"/>
                        </w:rPr>
                      </w:pPr>
                      <w:r>
                        <w:rPr>
                          <w:rFonts w:ascii="Symbol" w:hAnsi="Symbol"/>
                          <w:w w:val="103"/>
                          <w:sz w:val="29"/>
                        </w:rPr>
                        <w:t></w:t>
                      </w:r>
                    </w:p>
                  </w:txbxContent>
                </v:textbox>
              </v:shape>
            </w:pict>
          </mc:Fallback>
        </mc:AlternateContent>
      </w:r>
      <w:r>
        <w:rPr>
          <w:rFonts w:hint="eastAsia" w:ascii="宋体" w:hAnsi="宋体" w:eastAsia="宋体" w:cs="宋体"/>
          <w:w w:val="105"/>
          <w:position w:val="-5"/>
          <w:sz w:val="29"/>
        </w:rPr>
        <w:t></w:t>
      </w:r>
      <w:r>
        <w:rPr>
          <w:rFonts w:hint="eastAsia" w:ascii="宋体" w:hAnsi="宋体" w:eastAsia="宋体" w:cs="宋体"/>
          <w:w w:val="105"/>
          <w:position w:val="-5"/>
          <w:sz w:val="29"/>
        </w:rPr>
        <w:tab/>
      </w:r>
      <w:r>
        <w:rPr>
          <w:rFonts w:hint="eastAsia" w:ascii="宋体" w:hAnsi="宋体" w:eastAsia="宋体" w:cs="宋体"/>
          <w:w w:val="105"/>
          <w:position w:val="20"/>
          <w:sz w:val="29"/>
        </w:rPr>
        <w:t></w:t>
      </w:r>
      <w:r>
        <w:rPr>
          <w:rFonts w:hint="eastAsia" w:ascii="宋体" w:hAnsi="宋体" w:eastAsia="宋体" w:cs="宋体"/>
          <w:w w:val="105"/>
          <w:position w:val="20"/>
          <w:sz w:val="29"/>
        </w:rPr>
        <w:tab/>
      </w:r>
      <w:r>
        <w:rPr>
          <w:rFonts w:hint="eastAsia" w:ascii="宋体" w:hAnsi="宋体" w:eastAsia="宋体" w:cs="宋体"/>
          <w:spacing w:val="-3"/>
          <w:w w:val="105"/>
          <w:sz w:val="29"/>
        </w:rPr>
        <w:t>F</w:t>
      </w:r>
      <w:r>
        <w:rPr>
          <w:rFonts w:hint="eastAsia" w:ascii="宋体" w:hAnsi="宋体" w:eastAsia="宋体" w:cs="宋体"/>
          <w:spacing w:val="-3"/>
          <w:w w:val="105"/>
          <w:sz w:val="17"/>
        </w:rPr>
        <w:t>01</w:t>
      </w:r>
    </w:p>
    <w:p>
      <w:pPr>
        <w:spacing w:line="199" w:lineRule="exact"/>
        <w:jc w:val="right"/>
        <w:rPr>
          <w:rFonts w:hint="eastAsia" w:ascii="宋体" w:hAnsi="宋体" w:eastAsia="宋体" w:cs="宋体"/>
          <w:sz w:val="17"/>
        </w:rPr>
      </w:pPr>
      <w:r>
        <w:rPr>
          <w:rFonts w:hint="eastAsia" w:ascii="宋体" w:hAnsi="宋体" w:eastAsia="宋体" w:cs="宋体"/>
        </w:rPr>
        <w:br w:type="column"/>
      </w:r>
      <w:r>
        <w:rPr>
          <w:rFonts w:hint="eastAsia" w:ascii="宋体" w:hAnsi="宋体" w:eastAsia="宋体" w:cs="宋体"/>
          <w:sz w:val="29"/>
        </w:rPr>
        <w:t>F</w:t>
      </w:r>
      <w:r>
        <w:rPr>
          <w:rFonts w:hint="eastAsia" w:ascii="宋体" w:hAnsi="宋体" w:eastAsia="宋体" w:cs="宋体"/>
          <w:sz w:val="17"/>
        </w:rPr>
        <w:t>02</w:t>
      </w:r>
    </w:p>
    <w:p>
      <w:pPr>
        <w:spacing w:line="199" w:lineRule="exact"/>
        <w:jc w:val="right"/>
        <w:rPr>
          <w:rFonts w:hint="eastAsia" w:ascii="宋体" w:hAnsi="宋体" w:eastAsia="宋体" w:cs="宋体"/>
          <w:sz w:val="17"/>
        </w:rPr>
      </w:pPr>
      <w:r>
        <w:rPr>
          <w:rFonts w:hint="eastAsia" w:ascii="宋体" w:hAnsi="宋体" w:eastAsia="宋体" w:cs="宋体"/>
        </w:rPr>
        <w:br w:type="column"/>
      </w:r>
      <w:r>
        <w:rPr>
          <w:rFonts w:hint="eastAsia" w:ascii="宋体" w:hAnsi="宋体" w:eastAsia="宋体" w:cs="宋体"/>
          <w:sz w:val="29"/>
        </w:rPr>
        <w:t>F</w:t>
      </w:r>
      <w:r>
        <w:rPr>
          <w:rFonts w:hint="eastAsia" w:ascii="宋体" w:hAnsi="宋体" w:eastAsia="宋体" w:cs="宋体"/>
          <w:sz w:val="17"/>
        </w:rPr>
        <w:t>03</w:t>
      </w:r>
    </w:p>
    <w:p>
      <w:pPr>
        <w:tabs>
          <w:tab w:val="left" w:pos="2130"/>
        </w:tabs>
        <w:spacing w:line="110" w:lineRule="auto"/>
        <w:ind w:left="1272"/>
        <w:rPr>
          <w:rFonts w:hint="eastAsia" w:ascii="宋体" w:hAnsi="宋体" w:eastAsia="宋体" w:cs="宋体"/>
          <w:sz w:val="29"/>
        </w:rPr>
      </w:pPr>
      <w:r>
        <w:rPr>
          <w:rFonts w:hint="eastAsia" w:ascii="宋体" w:hAnsi="宋体" w:eastAsia="宋体" w:cs="宋体"/>
        </w:rPr>
        <w:br w:type="column"/>
      </w:r>
      <w:r>
        <w:rPr>
          <w:rFonts w:hint="eastAsia" w:ascii="宋体" w:hAnsi="宋体" w:eastAsia="宋体" w:cs="宋体"/>
          <w:w w:val="105"/>
          <w:sz w:val="29"/>
        </w:rPr>
        <w:t>F</w:t>
      </w:r>
      <w:r>
        <w:rPr>
          <w:rFonts w:hint="eastAsia" w:ascii="宋体" w:hAnsi="宋体" w:eastAsia="宋体" w:cs="宋体"/>
          <w:w w:val="105"/>
          <w:sz w:val="17"/>
        </w:rPr>
        <w:t>0n</w:t>
      </w:r>
      <w:r>
        <w:rPr>
          <w:rFonts w:hint="eastAsia" w:ascii="宋体" w:hAnsi="宋体" w:eastAsia="宋体" w:cs="宋体"/>
          <w:spacing w:val="1"/>
          <w:w w:val="105"/>
          <w:sz w:val="17"/>
        </w:rPr>
        <w:t xml:space="preserve"> </w:t>
      </w:r>
      <w:r>
        <w:rPr>
          <w:rFonts w:hint="eastAsia" w:ascii="宋体" w:hAnsi="宋体" w:eastAsia="宋体" w:cs="宋体"/>
          <w:w w:val="105"/>
          <w:position w:val="20"/>
          <w:sz w:val="29"/>
        </w:rPr>
        <w:t></w:t>
      </w:r>
      <w:r>
        <w:rPr>
          <w:rFonts w:hint="eastAsia" w:ascii="宋体" w:hAnsi="宋体" w:eastAsia="宋体" w:cs="宋体"/>
          <w:w w:val="105"/>
          <w:position w:val="20"/>
          <w:sz w:val="29"/>
        </w:rPr>
        <w:tab/>
      </w:r>
      <w:r>
        <w:rPr>
          <w:rFonts w:hint="eastAsia" w:ascii="宋体" w:hAnsi="宋体" w:eastAsia="宋体" w:cs="宋体"/>
          <w:w w:val="105"/>
          <w:position w:val="14"/>
          <w:sz w:val="29"/>
        </w:rPr>
        <w:t></w:t>
      </w:r>
    </w:p>
    <w:p>
      <w:pPr>
        <w:spacing w:line="110" w:lineRule="auto"/>
        <w:rPr>
          <w:rFonts w:hint="eastAsia" w:ascii="宋体" w:hAnsi="宋体" w:eastAsia="宋体" w:cs="宋体"/>
          <w:sz w:val="29"/>
        </w:rPr>
        <w:sectPr>
          <w:type w:val="continuous"/>
          <w:pgSz w:w="11910" w:h="16840"/>
          <w:pgMar w:top="1580" w:right="700" w:bottom="280" w:left="640" w:header="720" w:footer="720" w:gutter="0"/>
          <w:pgNumType w:fmt="decimal"/>
          <w:cols w:equalWidth="0" w:num="4">
            <w:col w:w="4142" w:space="40"/>
            <w:col w:w="1104" w:space="39"/>
            <w:col w:w="1113" w:space="40"/>
            <w:col w:w="4092"/>
          </w:cols>
        </w:sectPr>
      </w:pPr>
    </w:p>
    <w:p>
      <w:pPr>
        <w:pStyle w:val="2"/>
        <w:spacing w:line="237" w:lineRule="exact"/>
        <w:ind w:left="1798"/>
        <w:rPr>
          <w:rFonts w:hint="eastAsia" w:ascii="宋体" w:hAnsi="宋体" w:eastAsia="宋体" w:cs="宋体"/>
        </w:rPr>
      </w:pPr>
      <w:r>
        <w:rPr>
          <w:rFonts w:hint="eastAsia" w:ascii="宋体" w:hAnsi="宋体" w:eastAsia="宋体" w:cs="宋体"/>
        </w:rPr>
        <w:t>公式中：ΔP——需调整的价格差额；</w:t>
      </w:r>
    </w:p>
    <w:p>
      <w:pPr>
        <w:pStyle w:val="2"/>
        <w:spacing w:before="135" w:line="350" w:lineRule="auto"/>
        <w:ind w:right="730" w:firstLine="1307"/>
        <w:jc w:val="both"/>
        <w:rPr>
          <w:rFonts w:hint="eastAsia" w:ascii="宋体" w:hAnsi="宋体" w:eastAsia="宋体" w:cs="宋体"/>
        </w:rPr>
      </w:pPr>
      <w:r>
        <w:rPr>
          <w:rFonts w:hint="eastAsia" w:ascii="宋体" w:hAnsi="宋体" w:eastAsia="宋体" w:cs="宋体"/>
          <w:position w:val="2"/>
          <w:sz w:val="30"/>
        </w:rPr>
        <w:t>P</w:t>
      </w:r>
      <w:r>
        <w:rPr>
          <w:rFonts w:hint="eastAsia" w:ascii="宋体" w:hAnsi="宋体" w:eastAsia="宋体" w:cs="宋体"/>
          <w:position w:val="2"/>
          <w:sz w:val="18"/>
        </w:rPr>
        <w:t xml:space="preserve">0 </w:t>
      </w:r>
      <w:r>
        <w:rPr>
          <w:rFonts w:hint="eastAsia" w:ascii="宋体" w:hAnsi="宋体" w:eastAsia="宋体" w:cs="宋体"/>
        </w:rPr>
        <w:t>——</w:t>
      </w:r>
      <w:r>
        <w:rPr>
          <w:rFonts w:hint="eastAsia" w:ascii="宋体" w:hAnsi="宋体" w:eastAsia="宋体" w:cs="宋体"/>
          <w:spacing w:val="-7"/>
        </w:rPr>
        <w:t>约定的付款证书中承包人应得到的已完成工程量的金额。此项金额应不包括价格调整、不计质量保证金的扣留和支付、预付款的支付和扣回。约定的变更及其他金额已</w:t>
      </w:r>
      <w:r>
        <w:rPr>
          <w:rFonts w:hint="eastAsia" w:ascii="宋体" w:hAnsi="宋体" w:eastAsia="宋体" w:cs="宋体"/>
          <w:spacing w:val="-5"/>
        </w:rPr>
        <w:t>按现行价格计价的，也不计在内；</w:t>
      </w:r>
    </w:p>
    <w:p>
      <w:pPr>
        <w:pStyle w:val="2"/>
        <w:spacing w:before="14"/>
        <w:ind w:left="1578"/>
        <w:rPr>
          <w:rFonts w:hint="eastAsia" w:ascii="宋体" w:hAnsi="宋体" w:eastAsia="宋体" w:cs="宋体"/>
        </w:rPr>
      </w:pPr>
      <w:r>
        <w:rPr>
          <w:rFonts w:hint="eastAsia" w:ascii="宋体" w:hAnsi="宋体" w:eastAsia="宋体" w:cs="宋体"/>
        </w:rPr>
        <w:t>A——定值权重（即不调部分的权重）；</w:t>
      </w:r>
    </w:p>
    <w:p>
      <w:pPr>
        <w:tabs>
          <w:tab w:val="left" w:leader="dot" w:pos="3226"/>
        </w:tabs>
        <w:spacing w:before="137"/>
        <w:ind w:left="1626"/>
        <w:rPr>
          <w:rFonts w:hint="eastAsia" w:ascii="宋体" w:hAnsi="宋体" w:eastAsia="宋体" w:cs="宋体"/>
          <w:sz w:val="21"/>
        </w:rPr>
      </w:pPr>
      <w:r>
        <w:rPr>
          <w:rFonts w:hint="eastAsia" w:ascii="宋体" w:hAnsi="宋体" w:eastAsia="宋体" w:cs="宋体"/>
          <w:spacing w:val="-7"/>
          <w:position w:val="3"/>
          <w:sz w:val="31"/>
        </w:rPr>
        <w:t>B</w:t>
      </w:r>
      <w:r>
        <w:rPr>
          <w:rFonts w:hint="eastAsia" w:ascii="宋体" w:hAnsi="宋体" w:eastAsia="宋体" w:cs="宋体"/>
          <w:spacing w:val="-7"/>
          <w:position w:val="3"/>
          <w:sz w:val="18"/>
        </w:rPr>
        <w:t>1</w:t>
      </w:r>
      <w:r>
        <w:rPr>
          <w:rFonts w:hint="eastAsia" w:ascii="宋体" w:hAnsi="宋体" w:eastAsia="宋体" w:cs="宋体"/>
          <w:spacing w:val="-23"/>
          <w:position w:val="3"/>
          <w:sz w:val="31"/>
        </w:rPr>
        <w:t xml:space="preserve">; </w:t>
      </w:r>
      <w:r>
        <w:rPr>
          <w:rFonts w:hint="eastAsia" w:ascii="宋体" w:hAnsi="宋体" w:eastAsia="宋体" w:cs="宋体"/>
          <w:spacing w:val="-7"/>
          <w:position w:val="3"/>
          <w:sz w:val="31"/>
        </w:rPr>
        <w:t>B</w:t>
      </w:r>
      <w:r>
        <w:rPr>
          <w:rFonts w:hint="eastAsia" w:ascii="宋体" w:hAnsi="宋体" w:eastAsia="宋体" w:cs="宋体"/>
          <w:spacing w:val="-7"/>
          <w:position w:val="3"/>
          <w:sz w:val="18"/>
        </w:rPr>
        <w:t>2</w:t>
      </w:r>
      <w:r>
        <w:rPr>
          <w:rFonts w:hint="eastAsia" w:ascii="宋体" w:hAnsi="宋体" w:eastAsia="宋体" w:cs="宋体"/>
          <w:spacing w:val="-23"/>
          <w:position w:val="3"/>
          <w:sz w:val="31"/>
        </w:rPr>
        <w:t xml:space="preserve">; </w:t>
      </w:r>
      <w:r>
        <w:rPr>
          <w:rFonts w:hint="eastAsia" w:ascii="宋体" w:hAnsi="宋体" w:eastAsia="宋体" w:cs="宋体"/>
          <w:spacing w:val="-7"/>
          <w:position w:val="3"/>
          <w:sz w:val="31"/>
        </w:rPr>
        <w:t>B</w:t>
      </w:r>
      <w:r>
        <w:rPr>
          <w:rFonts w:hint="eastAsia" w:ascii="宋体" w:hAnsi="宋体" w:eastAsia="宋体" w:cs="宋体"/>
          <w:spacing w:val="-7"/>
          <w:position w:val="3"/>
          <w:sz w:val="18"/>
        </w:rPr>
        <w:t>3</w:t>
      </w:r>
      <w:r>
        <w:rPr>
          <w:rFonts w:hint="eastAsia" w:ascii="宋体" w:hAnsi="宋体" w:eastAsia="宋体" w:cs="宋体"/>
          <w:spacing w:val="-7"/>
          <w:position w:val="3"/>
          <w:sz w:val="18"/>
        </w:rPr>
        <w:tab/>
      </w:r>
      <w:r>
        <w:rPr>
          <w:rFonts w:hint="eastAsia" w:ascii="宋体" w:hAnsi="宋体" w:eastAsia="宋体" w:cs="宋体"/>
          <w:spacing w:val="-7"/>
          <w:position w:val="3"/>
          <w:sz w:val="31"/>
        </w:rPr>
        <w:t>B</w:t>
      </w:r>
      <w:r>
        <w:rPr>
          <w:rFonts w:hint="eastAsia" w:ascii="宋体" w:hAnsi="宋体" w:eastAsia="宋体" w:cs="宋体"/>
          <w:spacing w:val="-7"/>
          <w:position w:val="3"/>
          <w:sz w:val="18"/>
        </w:rPr>
        <w:t>n</w:t>
      </w:r>
      <w:r>
        <w:rPr>
          <w:rFonts w:hint="eastAsia" w:ascii="宋体" w:hAnsi="宋体" w:eastAsia="宋体" w:cs="宋体"/>
          <w:spacing w:val="30"/>
          <w:position w:val="3"/>
          <w:sz w:val="18"/>
        </w:rPr>
        <w:t xml:space="preserve"> </w:t>
      </w:r>
      <w:r>
        <w:rPr>
          <w:rFonts w:hint="eastAsia" w:ascii="宋体" w:hAnsi="宋体" w:eastAsia="宋体" w:cs="宋体"/>
          <w:sz w:val="21"/>
        </w:rPr>
        <w:t>——</w:t>
      </w:r>
      <w:r>
        <w:rPr>
          <w:rFonts w:hint="eastAsia" w:ascii="宋体" w:hAnsi="宋体" w:eastAsia="宋体" w:cs="宋体"/>
          <w:spacing w:val="-6"/>
          <w:sz w:val="21"/>
        </w:rPr>
        <w:t>各可调因子的变值权重</w:t>
      </w:r>
      <w:r>
        <w:rPr>
          <w:rFonts w:hint="eastAsia" w:ascii="宋体" w:hAnsi="宋体" w:eastAsia="宋体" w:cs="宋体"/>
          <w:sz w:val="21"/>
        </w:rPr>
        <w:t>（</w:t>
      </w:r>
      <w:r>
        <w:rPr>
          <w:rFonts w:hint="eastAsia" w:ascii="宋体" w:hAnsi="宋体" w:eastAsia="宋体" w:cs="宋体"/>
          <w:spacing w:val="-3"/>
          <w:sz w:val="21"/>
        </w:rPr>
        <w:t>即可调部分的权重</w:t>
      </w:r>
      <w:r>
        <w:rPr>
          <w:rFonts w:hint="eastAsia" w:ascii="宋体" w:hAnsi="宋体" w:eastAsia="宋体" w:cs="宋体"/>
          <w:spacing w:val="-26"/>
          <w:sz w:val="21"/>
        </w:rPr>
        <w:t>）</w:t>
      </w:r>
      <w:r>
        <w:rPr>
          <w:rFonts w:hint="eastAsia" w:ascii="宋体" w:hAnsi="宋体" w:eastAsia="宋体" w:cs="宋体"/>
          <w:spacing w:val="-7"/>
          <w:sz w:val="21"/>
        </w:rPr>
        <w:t>，为各可调因子在</w:t>
      </w:r>
    </w:p>
    <w:p>
      <w:pPr>
        <w:pStyle w:val="2"/>
        <w:spacing w:before="180"/>
        <w:rPr>
          <w:rFonts w:hint="eastAsia" w:ascii="宋体" w:hAnsi="宋体" w:eastAsia="宋体" w:cs="宋体"/>
        </w:rPr>
      </w:pPr>
      <w:r>
        <w:rPr>
          <w:rFonts w:hint="eastAsia" w:ascii="宋体" w:hAnsi="宋体" w:eastAsia="宋体" w:cs="宋体"/>
        </w:rPr>
        <w:t>签约合同价中所占的比例；</w:t>
      </w:r>
    </w:p>
    <w:p>
      <w:pPr>
        <w:rPr>
          <w:rFonts w:hint="eastAsia" w:ascii="宋体" w:hAnsi="宋体" w:eastAsia="宋体" w:cs="宋体"/>
        </w:rPr>
        <w:sectPr>
          <w:type w:val="continuous"/>
          <w:pgSz w:w="11910" w:h="16840"/>
          <w:pgMar w:top="1580" w:right="700" w:bottom="280" w:left="640" w:header="720" w:footer="720" w:gutter="0"/>
          <w:pgNumType w:fmt="decimal"/>
          <w:cols w:space="720" w:num="1"/>
        </w:sectPr>
      </w:pPr>
    </w:p>
    <w:p>
      <w:pPr>
        <w:tabs>
          <w:tab w:val="left" w:leader="dot" w:pos="3251"/>
        </w:tabs>
        <w:spacing w:before="71"/>
        <w:ind w:left="1625"/>
        <w:rPr>
          <w:rFonts w:hint="eastAsia" w:ascii="宋体" w:hAnsi="宋体" w:eastAsia="宋体" w:cs="宋体"/>
          <w:sz w:val="21"/>
        </w:rPr>
      </w:pPr>
      <w:r>
        <w:rPr>
          <w:rFonts w:hint="eastAsia" w:ascii="宋体" w:hAnsi="宋体" w:eastAsia="宋体" w:cs="宋体"/>
          <w:spacing w:val="-5"/>
          <w:position w:val="3"/>
          <w:sz w:val="31"/>
        </w:rPr>
        <w:t>F</w:t>
      </w:r>
      <w:r>
        <w:rPr>
          <w:rFonts w:hint="eastAsia" w:ascii="宋体" w:hAnsi="宋体" w:eastAsia="宋体" w:cs="宋体"/>
          <w:spacing w:val="-5"/>
          <w:position w:val="3"/>
          <w:sz w:val="18"/>
        </w:rPr>
        <w:t>t1</w:t>
      </w:r>
      <w:r>
        <w:rPr>
          <w:rFonts w:hint="eastAsia" w:ascii="宋体" w:hAnsi="宋体" w:eastAsia="宋体" w:cs="宋体"/>
          <w:spacing w:val="-23"/>
          <w:position w:val="3"/>
          <w:sz w:val="31"/>
        </w:rPr>
        <w:t xml:space="preserve">; </w:t>
      </w:r>
      <w:r>
        <w:rPr>
          <w:rFonts w:hint="eastAsia" w:ascii="宋体" w:hAnsi="宋体" w:eastAsia="宋体" w:cs="宋体"/>
          <w:spacing w:val="-5"/>
          <w:position w:val="3"/>
          <w:sz w:val="31"/>
        </w:rPr>
        <w:t>F</w:t>
      </w:r>
      <w:r>
        <w:rPr>
          <w:rFonts w:hint="eastAsia" w:ascii="宋体" w:hAnsi="宋体" w:eastAsia="宋体" w:cs="宋体"/>
          <w:spacing w:val="-5"/>
          <w:position w:val="3"/>
          <w:sz w:val="18"/>
        </w:rPr>
        <w:t>t2</w:t>
      </w:r>
      <w:r>
        <w:rPr>
          <w:rFonts w:hint="eastAsia" w:ascii="宋体" w:hAnsi="宋体" w:eastAsia="宋体" w:cs="宋体"/>
          <w:spacing w:val="-23"/>
          <w:position w:val="3"/>
          <w:sz w:val="31"/>
        </w:rPr>
        <w:t xml:space="preserve">; </w:t>
      </w:r>
      <w:r>
        <w:rPr>
          <w:rFonts w:hint="eastAsia" w:ascii="宋体" w:hAnsi="宋体" w:eastAsia="宋体" w:cs="宋体"/>
          <w:spacing w:val="-5"/>
          <w:position w:val="3"/>
          <w:sz w:val="31"/>
        </w:rPr>
        <w:t>F</w:t>
      </w:r>
      <w:r>
        <w:rPr>
          <w:rFonts w:hint="eastAsia" w:ascii="宋体" w:hAnsi="宋体" w:eastAsia="宋体" w:cs="宋体"/>
          <w:spacing w:val="-5"/>
          <w:position w:val="3"/>
          <w:sz w:val="18"/>
        </w:rPr>
        <w:t>t3</w:t>
      </w:r>
      <w:r>
        <w:rPr>
          <w:rFonts w:hint="eastAsia" w:ascii="宋体" w:hAnsi="宋体" w:eastAsia="宋体" w:cs="宋体"/>
          <w:spacing w:val="-5"/>
          <w:position w:val="3"/>
          <w:sz w:val="18"/>
        </w:rPr>
        <w:tab/>
      </w:r>
      <w:r>
        <w:rPr>
          <w:rFonts w:hint="eastAsia" w:ascii="宋体" w:hAnsi="宋体" w:eastAsia="宋体" w:cs="宋体"/>
          <w:spacing w:val="-5"/>
          <w:position w:val="3"/>
          <w:sz w:val="31"/>
        </w:rPr>
        <w:t>F</w:t>
      </w:r>
      <w:r>
        <w:rPr>
          <w:rFonts w:hint="eastAsia" w:ascii="宋体" w:hAnsi="宋体" w:eastAsia="宋体" w:cs="宋体"/>
          <w:spacing w:val="-5"/>
          <w:position w:val="3"/>
          <w:sz w:val="18"/>
        </w:rPr>
        <w:t>tn</w:t>
      </w:r>
      <w:r>
        <w:rPr>
          <w:rFonts w:hint="eastAsia" w:ascii="宋体" w:hAnsi="宋体" w:eastAsia="宋体" w:cs="宋体"/>
          <w:spacing w:val="10"/>
          <w:position w:val="3"/>
          <w:sz w:val="18"/>
        </w:rPr>
        <w:t xml:space="preserve"> </w:t>
      </w:r>
      <w:r>
        <w:rPr>
          <w:rFonts w:hint="eastAsia" w:ascii="宋体" w:hAnsi="宋体" w:eastAsia="宋体" w:cs="宋体"/>
          <w:sz w:val="21"/>
        </w:rPr>
        <w:t>——</w:t>
      </w:r>
      <w:r>
        <w:rPr>
          <w:rFonts w:hint="eastAsia" w:ascii="宋体" w:hAnsi="宋体" w:eastAsia="宋体" w:cs="宋体"/>
          <w:spacing w:val="-10"/>
          <w:sz w:val="21"/>
        </w:rPr>
        <w:t>各可调因子的现行价格指数，指约定的付款证书相关周期最后一</w:t>
      </w:r>
    </w:p>
    <w:p>
      <w:pPr>
        <w:pStyle w:val="2"/>
        <w:spacing w:before="181"/>
        <w:rPr>
          <w:rFonts w:hint="eastAsia" w:ascii="宋体" w:hAnsi="宋体" w:eastAsia="宋体" w:cs="宋体"/>
        </w:rPr>
      </w:pPr>
      <w:r>
        <w:rPr>
          <w:rFonts w:hint="eastAsia" w:ascii="宋体" w:hAnsi="宋体" w:eastAsia="宋体" w:cs="宋体"/>
        </w:rPr>
        <w:t>天的前 42 天的各可调因子的价格指数；</w:t>
      </w:r>
    </w:p>
    <w:p>
      <w:pPr>
        <w:tabs>
          <w:tab w:val="left" w:leader="dot" w:pos="3321"/>
        </w:tabs>
        <w:spacing w:before="142"/>
        <w:ind w:left="1624"/>
        <w:rPr>
          <w:rFonts w:hint="eastAsia" w:ascii="宋体" w:hAnsi="宋体" w:eastAsia="宋体" w:cs="宋体"/>
          <w:sz w:val="21"/>
        </w:rPr>
      </w:pPr>
      <w:r>
        <w:rPr>
          <w:rFonts w:hint="eastAsia" w:ascii="宋体" w:hAnsi="宋体" w:eastAsia="宋体" w:cs="宋体"/>
          <w:spacing w:val="-6"/>
          <w:w w:val="105"/>
          <w:position w:val="2"/>
          <w:sz w:val="30"/>
        </w:rPr>
        <w:t>F</w:t>
      </w:r>
      <w:r>
        <w:rPr>
          <w:rFonts w:hint="eastAsia" w:ascii="宋体" w:hAnsi="宋体" w:eastAsia="宋体" w:cs="宋体"/>
          <w:spacing w:val="-6"/>
          <w:w w:val="105"/>
          <w:position w:val="2"/>
          <w:sz w:val="17"/>
        </w:rPr>
        <w:t>01</w:t>
      </w:r>
      <w:r>
        <w:rPr>
          <w:rFonts w:hint="eastAsia" w:ascii="宋体" w:hAnsi="宋体" w:eastAsia="宋体" w:cs="宋体"/>
          <w:spacing w:val="-27"/>
          <w:w w:val="105"/>
          <w:position w:val="2"/>
          <w:sz w:val="30"/>
        </w:rPr>
        <w:t xml:space="preserve">; </w:t>
      </w:r>
      <w:r>
        <w:rPr>
          <w:rFonts w:hint="eastAsia" w:ascii="宋体" w:hAnsi="宋体" w:eastAsia="宋体" w:cs="宋体"/>
          <w:spacing w:val="-6"/>
          <w:w w:val="105"/>
          <w:position w:val="2"/>
          <w:sz w:val="30"/>
        </w:rPr>
        <w:t>F</w:t>
      </w:r>
      <w:r>
        <w:rPr>
          <w:rFonts w:hint="eastAsia" w:ascii="宋体" w:hAnsi="宋体" w:eastAsia="宋体" w:cs="宋体"/>
          <w:spacing w:val="-6"/>
          <w:w w:val="105"/>
          <w:position w:val="2"/>
          <w:sz w:val="17"/>
        </w:rPr>
        <w:t>02</w:t>
      </w:r>
      <w:r>
        <w:rPr>
          <w:rFonts w:hint="eastAsia" w:ascii="宋体" w:hAnsi="宋体" w:eastAsia="宋体" w:cs="宋体"/>
          <w:spacing w:val="-27"/>
          <w:w w:val="105"/>
          <w:position w:val="2"/>
          <w:sz w:val="30"/>
        </w:rPr>
        <w:t xml:space="preserve">; </w:t>
      </w:r>
      <w:r>
        <w:rPr>
          <w:rFonts w:hint="eastAsia" w:ascii="宋体" w:hAnsi="宋体" w:eastAsia="宋体" w:cs="宋体"/>
          <w:spacing w:val="-6"/>
          <w:w w:val="105"/>
          <w:position w:val="2"/>
          <w:sz w:val="30"/>
        </w:rPr>
        <w:t>F</w:t>
      </w:r>
      <w:r>
        <w:rPr>
          <w:rFonts w:hint="eastAsia" w:ascii="宋体" w:hAnsi="宋体" w:eastAsia="宋体" w:cs="宋体"/>
          <w:spacing w:val="-6"/>
          <w:w w:val="105"/>
          <w:position w:val="2"/>
          <w:sz w:val="17"/>
        </w:rPr>
        <w:t>03</w:t>
      </w:r>
      <w:r>
        <w:rPr>
          <w:rFonts w:hint="eastAsia" w:ascii="宋体" w:hAnsi="宋体" w:eastAsia="宋体" w:cs="宋体"/>
          <w:spacing w:val="-6"/>
          <w:w w:val="105"/>
          <w:position w:val="2"/>
          <w:sz w:val="17"/>
        </w:rPr>
        <w:tab/>
      </w:r>
      <w:r>
        <w:rPr>
          <w:rFonts w:hint="eastAsia" w:ascii="宋体" w:hAnsi="宋体" w:eastAsia="宋体" w:cs="宋体"/>
          <w:w w:val="105"/>
          <w:position w:val="2"/>
          <w:sz w:val="30"/>
        </w:rPr>
        <w:t>F</w:t>
      </w:r>
      <w:r>
        <w:rPr>
          <w:rFonts w:hint="eastAsia" w:ascii="宋体" w:hAnsi="宋体" w:eastAsia="宋体" w:cs="宋体"/>
          <w:w w:val="105"/>
          <w:position w:val="2"/>
          <w:sz w:val="17"/>
        </w:rPr>
        <w:t>0n</w:t>
      </w:r>
      <w:r>
        <w:rPr>
          <w:rFonts w:hint="eastAsia" w:ascii="宋体" w:hAnsi="宋体" w:eastAsia="宋体" w:cs="宋体"/>
          <w:spacing w:val="-4"/>
          <w:w w:val="105"/>
          <w:position w:val="2"/>
          <w:sz w:val="17"/>
        </w:rPr>
        <w:t xml:space="preserve"> </w:t>
      </w:r>
      <w:r>
        <w:rPr>
          <w:rFonts w:hint="eastAsia" w:ascii="宋体" w:hAnsi="宋体" w:eastAsia="宋体" w:cs="宋体"/>
          <w:w w:val="105"/>
          <w:sz w:val="21"/>
        </w:rPr>
        <w:t>——</w:t>
      </w:r>
      <w:r>
        <w:rPr>
          <w:rFonts w:hint="eastAsia" w:ascii="宋体" w:hAnsi="宋体" w:eastAsia="宋体" w:cs="宋体"/>
          <w:spacing w:val="-3"/>
          <w:w w:val="105"/>
          <w:sz w:val="21"/>
        </w:rPr>
        <w:t>各可调因子的基本价格指数，指基准日期的各可调因子的价格</w:t>
      </w:r>
    </w:p>
    <w:p>
      <w:pPr>
        <w:pStyle w:val="2"/>
        <w:spacing w:before="180"/>
        <w:rPr>
          <w:rFonts w:hint="eastAsia" w:ascii="宋体" w:hAnsi="宋体" w:eastAsia="宋体" w:cs="宋体"/>
        </w:rPr>
      </w:pPr>
      <w:r>
        <w:rPr>
          <w:rFonts w:hint="eastAsia" w:ascii="宋体" w:hAnsi="宋体" w:eastAsia="宋体" w:cs="宋体"/>
        </w:rPr>
        <w:t>指数。</w:t>
      </w:r>
    </w:p>
    <w:p>
      <w:pPr>
        <w:pStyle w:val="2"/>
        <w:spacing w:before="139" w:line="364" w:lineRule="auto"/>
        <w:ind w:right="734" w:firstLine="419"/>
        <w:jc w:val="both"/>
        <w:rPr>
          <w:rFonts w:hint="eastAsia" w:ascii="宋体" w:hAnsi="宋体" w:eastAsia="宋体" w:cs="宋体"/>
        </w:rPr>
      </w:pPr>
      <w:r>
        <w:rPr>
          <w:rFonts w:hint="eastAsia" w:ascii="宋体" w:hAnsi="宋体" w:eastAsia="宋体" w:cs="宋体"/>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Style w:val="20"/>
        <w:numPr>
          <w:ilvl w:val="0"/>
          <w:numId w:val="82"/>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暂时确定调整差额</w:t>
      </w:r>
    </w:p>
    <w:p>
      <w:pPr>
        <w:pStyle w:val="2"/>
        <w:spacing w:before="139" w:line="364" w:lineRule="auto"/>
        <w:ind w:right="733" w:firstLine="419"/>
        <w:jc w:val="both"/>
        <w:rPr>
          <w:rFonts w:hint="eastAsia" w:ascii="宋体" w:hAnsi="宋体" w:eastAsia="宋体" w:cs="宋体"/>
        </w:rPr>
      </w:pPr>
      <w:r>
        <w:rPr>
          <w:rFonts w:hint="eastAsia" w:ascii="宋体" w:hAnsi="宋体" w:eastAsia="宋体" w:cs="宋体"/>
        </w:rPr>
        <w:t>在计算调整差额时无现行价格指数的，合同当事人同意暂用前次价格指数计算。实际价格指数有调整的，合同当事人进行相应调整。</w:t>
      </w:r>
    </w:p>
    <w:p>
      <w:pPr>
        <w:pStyle w:val="20"/>
        <w:numPr>
          <w:ilvl w:val="0"/>
          <w:numId w:val="82"/>
        </w:numPr>
        <w:tabs>
          <w:tab w:val="left" w:pos="2107"/>
        </w:tabs>
        <w:spacing w:before="1"/>
        <w:rPr>
          <w:rFonts w:hint="eastAsia" w:ascii="宋体" w:hAnsi="宋体" w:eastAsia="宋体" w:cs="宋体"/>
          <w:sz w:val="21"/>
        </w:rPr>
      </w:pPr>
      <w:r>
        <w:rPr>
          <w:rFonts w:hint="eastAsia" w:ascii="宋体" w:hAnsi="宋体" w:eastAsia="宋体" w:cs="宋体"/>
          <w:spacing w:val="-3"/>
          <w:sz w:val="21"/>
        </w:rPr>
        <w:t>权重的调整</w:t>
      </w:r>
    </w:p>
    <w:p>
      <w:pPr>
        <w:pStyle w:val="2"/>
        <w:spacing w:before="139"/>
        <w:ind w:left="1578"/>
        <w:rPr>
          <w:rFonts w:hint="eastAsia" w:ascii="宋体" w:hAnsi="宋体" w:eastAsia="宋体" w:cs="宋体"/>
        </w:rPr>
      </w:pPr>
      <w:r>
        <w:rPr>
          <w:rFonts w:hint="eastAsia" w:ascii="宋体" w:hAnsi="宋体" w:eastAsia="宋体" w:cs="宋体"/>
        </w:rPr>
        <w:t>因变更导致合同约定的权重不合理时，按照第 4.4 款〔商定或确定〕执行。</w:t>
      </w:r>
    </w:p>
    <w:p>
      <w:pPr>
        <w:pStyle w:val="20"/>
        <w:numPr>
          <w:ilvl w:val="0"/>
          <w:numId w:val="82"/>
        </w:numPr>
        <w:tabs>
          <w:tab w:val="left" w:pos="2107"/>
        </w:tabs>
        <w:spacing w:before="139"/>
        <w:rPr>
          <w:rFonts w:hint="eastAsia" w:ascii="宋体" w:hAnsi="宋体" w:eastAsia="宋体" w:cs="宋体"/>
          <w:sz w:val="21"/>
        </w:rPr>
      </w:pPr>
      <w:r>
        <w:rPr>
          <w:rFonts w:hint="eastAsia" w:ascii="宋体" w:hAnsi="宋体" w:eastAsia="宋体" w:cs="宋体"/>
          <w:spacing w:val="-3"/>
          <w:sz w:val="21"/>
        </w:rPr>
        <w:t>因承包人原因工期延误后的价格调整</w:t>
      </w:r>
    </w:p>
    <w:p>
      <w:pPr>
        <w:pStyle w:val="2"/>
        <w:spacing w:before="139" w:line="364" w:lineRule="auto"/>
        <w:ind w:right="628" w:firstLine="419"/>
        <w:rPr>
          <w:rFonts w:hint="eastAsia" w:ascii="宋体" w:hAnsi="宋体" w:eastAsia="宋体" w:cs="宋体"/>
        </w:rPr>
      </w:pPr>
      <w:r>
        <w:rPr>
          <w:rFonts w:hint="eastAsia" w:ascii="宋体" w:hAnsi="宋体" w:eastAsia="宋体" w:cs="宋体"/>
        </w:rPr>
        <w:t>因承包人原因未按期竣工的，对合同约定的竣工日期后继续施工的工程，在使用价格调整</w:t>
      </w:r>
      <w:r>
        <w:rPr>
          <w:rFonts w:hint="eastAsia" w:ascii="宋体" w:hAnsi="宋体" w:eastAsia="宋体" w:cs="宋体"/>
          <w:spacing w:val="-8"/>
        </w:rPr>
        <w:t>公式时，应采用计划竣工日期与实际竣工日期的两个价格指数中较低的一个作为现行价格指数。</w:t>
      </w:r>
    </w:p>
    <w:p>
      <w:pPr>
        <w:pStyle w:val="2"/>
        <w:ind w:left="1578"/>
        <w:rPr>
          <w:rFonts w:hint="eastAsia" w:ascii="宋体" w:hAnsi="宋体" w:eastAsia="宋体" w:cs="宋体"/>
        </w:rPr>
      </w:pPr>
      <w:r>
        <w:rPr>
          <w:rFonts w:hint="eastAsia" w:ascii="宋体" w:hAnsi="宋体" w:eastAsia="宋体" w:cs="宋体"/>
        </w:rPr>
        <w:t>第 2 种方式：采用造价信息进行价格调整。</w:t>
      </w:r>
    </w:p>
    <w:p>
      <w:pPr>
        <w:pStyle w:val="2"/>
        <w:spacing w:before="139" w:line="364" w:lineRule="auto"/>
        <w:ind w:right="734" w:firstLine="419"/>
        <w:jc w:val="both"/>
        <w:rPr>
          <w:rFonts w:hint="eastAsia" w:ascii="宋体" w:hAnsi="宋体" w:eastAsia="宋体" w:cs="宋体"/>
        </w:rPr>
      </w:pPr>
      <w:r>
        <w:rPr>
          <w:rFonts w:hint="eastAsia" w:ascii="宋体" w:hAnsi="宋体" w:eastAsia="宋体" w:cs="宋体"/>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Style w:val="20"/>
        <w:numPr>
          <w:ilvl w:val="0"/>
          <w:numId w:val="83"/>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4"/>
          <w:sz w:val="21"/>
        </w:rPr>
        <w:t xml:space="preserve">人工单价发生变化且符合省级或行业建设主管部门发布的人工费调整规定，合同当 </w:t>
      </w:r>
      <w:r>
        <w:rPr>
          <w:rFonts w:hint="eastAsia" w:ascii="宋体" w:hAnsi="宋体" w:eastAsia="宋体" w:cs="宋体"/>
          <w:sz w:val="21"/>
        </w:rPr>
        <w:t>事人应按省级或行业建设主管部门或其授权的工程造价管理机构发布的人工费等文件调整合同</w:t>
      </w:r>
      <w:r>
        <w:rPr>
          <w:rFonts w:hint="eastAsia" w:ascii="宋体" w:hAnsi="宋体" w:eastAsia="宋体" w:cs="宋体"/>
          <w:spacing w:val="-3"/>
          <w:sz w:val="21"/>
        </w:rPr>
        <w:t>价格，但承包人对人工费或人工单价的报价高于发布价格的除外。</w:t>
      </w:r>
    </w:p>
    <w:p>
      <w:pPr>
        <w:pStyle w:val="20"/>
        <w:numPr>
          <w:ilvl w:val="0"/>
          <w:numId w:val="83"/>
        </w:numPr>
        <w:tabs>
          <w:tab w:val="left" w:pos="2105"/>
        </w:tabs>
        <w:spacing w:line="367" w:lineRule="auto"/>
        <w:ind w:right="731" w:firstLine="420"/>
        <w:jc w:val="both"/>
        <w:rPr>
          <w:rFonts w:hint="eastAsia" w:ascii="宋体" w:hAnsi="宋体" w:eastAsia="宋体" w:cs="宋体"/>
          <w:sz w:val="21"/>
        </w:rPr>
      </w:pPr>
      <w:r>
        <w:rPr>
          <w:rFonts w:hint="eastAsia" w:ascii="宋体" w:hAnsi="宋体" w:eastAsia="宋体" w:cs="宋体"/>
          <w:spacing w:val="-6"/>
          <w:sz w:val="21"/>
        </w:rPr>
        <w:t>材料、工程设备价格变化的价款调整按照发包人提供的基准价格，按以下风险范围规定执行:</w:t>
      </w:r>
    </w:p>
    <w:p>
      <w:pPr>
        <w:pStyle w:val="2"/>
        <w:spacing w:line="364" w:lineRule="auto"/>
        <w:ind w:right="733" w:firstLine="419"/>
        <w:jc w:val="both"/>
        <w:rPr>
          <w:rFonts w:hint="eastAsia" w:ascii="宋体" w:hAnsi="宋体" w:eastAsia="宋体" w:cs="宋体"/>
        </w:rPr>
      </w:pPr>
      <w:r>
        <w:rPr>
          <w:rFonts w:hint="eastAsia" w:ascii="宋体" w:hAnsi="宋体" w:eastAsia="宋体" w:cs="宋体"/>
        </w:rPr>
        <w:t>①</w:t>
      </w:r>
      <w:r>
        <w:rPr>
          <w:rFonts w:hint="eastAsia" w:ascii="宋体" w:hAnsi="宋体" w:eastAsia="宋体" w:cs="宋体"/>
          <w:spacing w:val="-1"/>
        </w:rPr>
        <w:t>承包人在已标价工程量清单或预算书中载明材料单价低于基准价格的：除专用合同条款</w:t>
      </w:r>
      <w:r>
        <w:rPr>
          <w:rFonts w:hint="eastAsia" w:ascii="宋体" w:hAnsi="宋体" w:eastAsia="宋体" w:cs="宋体"/>
          <w:spacing w:val="-8"/>
        </w:rPr>
        <w:t xml:space="preserve">另有约定外，合同履行期间材料单价涨幅以基准价格为基础超过 </w:t>
      </w:r>
      <w:r>
        <w:rPr>
          <w:rFonts w:hint="eastAsia" w:ascii="宋体" w:hAnsi="宋体" w:eastAsia="宋体" w:cs="宋体"/>
        </w:rPr>
        <w:t>5%</w:t>
      </w:r>
      <w:r>
        <w:rPr>
          <w:rFonts w:hint="eastAsia" w:ascii="宋体" w:hAnsi="宋体" w:eastAsia="宋体" w:cs="宋体"/>
          <w:spacing w:val="-7"/>
        </w:rPr>
        <w:t xml:space="preserve">时，或材料单价跌幅以在已标价工程量清单或预算书中载明材料单价为基础超过 </w:t>
      </w:r>
      <w:r>
        <w:rPr>
          <w:rFonts w:hint="eastAsia" w:ascii="宋体" w:hAnsi="宋体" w:eastAsia="宋体" w:cs="宋体"/>
        </w:rPr>
        <w:t>5%</w:t>
      </w:r>
      <w:r>
        <w:rPr>
          <w:rFonts w:hint="eastAsia" w:ascii="宋体" w:hAnsi="宋体" w:eastAsia="宋体" w:cs="宋体"/>
          <w:spacing w:val="-3"/>
        </w:rPr>
        <w:t>时，其超过部分据实调整。</w:t>
      </w:r>
    </w:p>
    <w:p>
      <w:pPr>
        <w:pStyle w:val="2"/>
        <w:spacing w:line="364" w:lineRule="auto"/>
        <w:ind w:right="733" w:firstLine="419"/>
        <w:jc w:val="both"/>
        <w:rPr>
          <w:rFonts w:hint="eastAsia" w:ascii="宋体" w:hAnsi="宋体" w:eastAsia="宋体" w:cs="宋体"/>
        </w:rPr>
      </w:pPr>
      <w:r>
        <w:rPr>
          <w:rFonts w:hint="eastAsia" w:ascii="宋体" w:hAnsi="宋体" w:eastAsia="宋体" w:cs="宋体"/>
        </w:rPr>
        <w:t>②</w:t>
      </w:r>
      <w:r>
        <w:rPr>
          <w:rFonts w:hint="eastAsia" w:ascii="宋体" w:hAnsi="宋体" w:eastAsia="宋体" w:cs="宋体"/>
          <w:spacing w:val="-1"/>
        </w:rPr>
        <w:t>承包人在已标价工程量清单或预算书中载明材料单价高于基准价格的：除专用合同条款</w:t>
      </w:r>
      <w:r>
        <w:rPr>
          <w:rFonts w:hint="eastAsia" w:ascii="宋体" w:hAnsi="宋体" w:eastAsia="宋体" w:cs="宋体"/>
          <w:spacing w:val="-8"/>
        </w:rPr>
        <w:t xml:space="preserve">另有约定外，合同履行期间材料单价跌幅以基准价格为基础超过 </w:t>
      </w:r>
      <w:r>
        <w:rPr>
          <w:rFonts w:hint="eastAsia" w:ascii="宋体" w:hAnsi="宋体" w:eastAsia="宋体" w:cs="宋体"/>
        </w:rPr>
        <w:t>5%</w:t>
      </w:r>
      <w:r>
        <w:rPr>
          <w:rFonts w:hint="eastAsia" w:ascii="宋体" w:hAnsi="宋体" w:eastAsia="宋体" w:cs="宋体"/>
          <w:spacing w:val="-7"/>
        </w:rPr>
        <w:t>时，材料单价涨幅以在已标</w:t>
      </w:r>
      <w:r>
        <w:rPr>
          <w:rFonts w:hint="eastAsia" w:ascii="宋体" w:hAnsi="宋体" w:eastAsia="宋体" w:cs="宋体"/>
          <w:spacing w:val="-8"/>
        </w:rPr>
        <w:t xml:space="preserve">价工程量清单或预算书中载明材料单价为基础超过 </w:t>
      </w:r>
      <w:r>
        <w:rPr>
          <w:rFonts w:hint="eastAsia" w:ascii="宋体" w:hAnsi="宋体" w:eastAsia="宋体" w:cs="宋体"/>
        </w:rPr>
        <w:t>5%</w:t>
      </w:r>
      <w:r>
        <w:rPr>
          <w:rFonts w:hint="eastAsia" w:ascii="宋体" w:hAnsi="宋体" w:eastAsia="宋体" w:cs="宋体"/>
          <w:spacing w:val="-3"/>
        </w:rPr>
        <w:t>时，其超过部分据实调整。</w:t>
      </w:r>
    </w:p>
    <w:p>
      <w:pPr>
        <w:pStyle w:val="2"/>
        <w:spacing w:line="268" w:lineRule="exact"/>
        <w:ind w:left="1578"/>
        <w:rPr>
          <w:rFonts w:hint="eastAsia" w:ascii="宋体" w:hAnsi="宋体" w:eastAsia="宋体" w:cs="宋体"/>
        </w:rPr>
      </w:pPr>
      <w:r>
        <w:rPr>
          <w:rFonts w:hint="eastAsia" w:ascii="宋体" w:hAnsi="宋体" w:eastAsia="宋体" w:cs="宋体"/>
        </w:rPr>
        <w:t>③承包人在已标价工程量清单或预算书中载明材料单价等于基准价格的：除专用合同条款</w:t>
      </w:r>
    </w:p>
    <w:p>
      <w:pPr>
        <w:spacing w:line="268" w:lineRule="exact"/>
        <w:rPr>
          <w:rFonts w:hint="eastAsia" w:ascii="宋体" w:hAnsi="宋体" w:eastAsia="宋体" w:cs="宋体"/>
        </w:rPr>
        <w:sectPr>
          <w:pgSz w:w="11910" w:h="16840"/>
          <w:pgMar w:top="1340" w:right="700" w:bottom="1260" w:left="640" w:header="0" w:footer="1068" w:gutter="0"/>
          <w:pgNumType w:fmt="decimal"/>
          <w:cols w:space="720" w:num="1"/>
        </w:sectPr>
      </w:pPr>
    </w:p>
    <w:p>
      <w:pPr>
        <w:pStyle w:val="2"/>
        <w:spacing w:before="63" w:line="364" w:lineRule="auto"/>
        <w:ind w:right="737"/>
        <w:rPr>
          <w:rFonts w:hint="eastAsia" w:ascii="宋体" w:hAnsi="宋体" w:eastAsia="宋体" w:cs="宋体"/>
        </w:rPr>
      </w:pPr>
      <w:r>
        <w:rPr>
          <w:rFonts w:hint="eastAsia" w:ascii="宋体" w:hAnsi="宋体" w:eastAsia="宋体" w:cs="宋体"/>
        </w:rPr>
        <w:t>另有约定外，合同履行期间材料单价涨跌幅以基准价格为基础超过±5% 时，其超过部分据实调整。</w:t>
      </w:r>
    </w:p>
    <w:p>
      <w:pPr>
        <w:pStyle w:val="2"/>
        <w:spacing w:line="364" w:lineRule="auto"/>
        <w:ind w:right="731" w:firstLine="419"/>
        <w:jc w:val="both"/>
        <w:rPr>
          <w:rFonts w:hint="eastAsia" w:ascii="宋体" w:hAnsi="宋体" w:eastAsia="宋体" w:cs="宋体"/>
        </w:rPr>
      </w:pPr>
      <w:r>
        <w:rPr>
          <w:rFonts w:hint="eastAsia" w:ascii="宋体" w:hAnsi="宋体" w:eastAsia="宋体" w:cs="宋体"/>
        </w:rPr>
        <w:t>④</w:t>
      </w:r>
      <w:r>
        <w:rPr>
          <w:rFonts w:hint="eastAsia" w:ascii="宋体" w:hAnsi="宋体" w:eastAsia="宋体" w:cs="宋体"/>
          <w:spacing w:val="-1"/>
        </w:rPr>
        <w:t>承包人应在采购材料前将采购数量和新的材料单价报发包人核对，发包人确认用于工程</w:t>
      </w:r>
      <w:r>
        <w:rPr>
          <w:rFonts w:hint="eastAsia" w:ascii="宋体" w:hAnsi="宋体" w:eastAsia="宋体" w:cs="宋体"/>
          <w:spacing w:val="-3"/>
        </w:rPr>
        <w:t xml:space="preserve">时，发包人应确认采购材料的数量和单价。发包人在收到承包人报送的确认资料后 </w:t>
      </w:r>
      <w:r>
        <w:rPr>
          <w:rFonts w:hint="eastAsia" w:ascii="宋体" w:hAnsi="宋体" w:eastAsia="宋体" w:cs="宋体"/>
        </w:rPr>
        <w:t xml:space="preserve">5 </w:t>
      </w:r>
      <w:r>
        <w:rPr>
          <w:rFonts w:hint="eastAsia" w:ascii="宋体" w:hAnsi="宋体" w:eastAsia="宋体" w:cs="宋体"/>
          <w:spacing w:val="-3"/>
        </w:rPr>
        <w:t>天内不予答复的视为认可，作为调整合同价格的依据。未经发包人事先核对，承包人自行采购材料的， 发包人有权不予调整合同价格。发包人同意的，可以调整合同价格。</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前述基准价格是指由发包人在招标文件或专用合同条款中给定的材料、工程设备的价格， 该价格原则上应当按照省级或行业建设主管部门或其授权的工程造价管理机构发布的信息价编制。</w:t>
      </w:r>
    </w:p>
    <w:p>
      <w:pPr>
        <w:pStyle w:val="20"/>
        <w:numPr>
          <w:ilvl w:val="0"/>
          <w:numId w:val="83"/>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3"/>
          <w:sz w:val="21"/>
        </w:rPr>
        <w:t>施工机械台班单价或施工机械使用费发生变化超过省级或行业建设主管部门或其授 权的工程造价管理机构规定的范围时，按规定调整合同价格。</w:t>
      </w:r>
    </w:p>
    <w:p>
      <w:pPr>
        <w:pStyle w:val="2"/>
        <w:spacing w:line="268" w:lineRule="exact"/>
        <w:ind w:left="1578"/>
        <w:rPr>
          <w:rFonts w:hint="eastAsia" w:ascii="宋体" w:hAnsi="宋体" w:eastAsia="宋体" w:cs="宋体"/>
        </w:rPr>
      </w:pPr>
      <w:r>
        <w:rPr>
          <w:rFonts w:hint="eastAsia" w:ascii="宋体" w:hAnsi="宋体" w:eastAsia="宋体" w:cs="宋体"/>
        </w:rPr>
        <w:t>第 3 种方式：专用合同条款约定的其他方式。</w:t>
      </w:r>
    </w:p>
    <w:p>
      <w:pPr>
        <w:pStyle w:val="2"/>
        <w:spacing w:before="1"/>
        <w:ind w:left="0"/>
        <w:rPr>
          <w:rFonts w:hint="eastAsia" w:ascii="宋体" w:hAnsi="宋体" w:eastAsia="宋体" w:cs="宋体"/>
          <w:sz w:val="20"/>
        </w:rPr>
      </w:pPr>
    </w:p>
    <w:p>
      <w:pPr>
        <w:pStyle w:val="20"/>
        <w:numPr>
          <w:ilvl w:val="1"/>
          <w:numId w:val="36"/>
        </w:numPr>
        <w:tabs>
          <w:tab w:val="left" w:pos="1991"/>
        </w:tabs>
        <w:ind w:left="1990" w:hanging="412"/>
        <w:rPr>
          <w:rFonts w:hint="eastAsia" w:ascii="宋体" w:hAnsi="宋体" w:eastAsia="宋体" w:cs="宋体"/>
          <w:sz w:val="21"/>
        </w:rPr>
      </w:pPr>
      <w:r>
        <w:rPr>
          <w:rFonts w:hint="eastAsia" w:ascii="宋体" w:hAnsi="宋体" w:eastAsia="宋体" w:cs="宋体"/>
          <w:spacing w:val="-3"/>
          <w:sz w:val="21"/>
        </w:rPr>
        <w:t>法律变化引起的调整</w:t>
      </w:r>
    </w:p>
    <w:p>
      <w:pPr>
        <w:pStyle w:val="2"/>
        <w:spacing w:before="3"/>
        <w:ind w:left="0"/>
        <w:rPr>
          <w:rFonts w:hint="eastAsia" w:ascii="宋体" w:hAnsi="宋体" w:eastAsia="宋体" w:cs="宋体"/>
          <w:sz w:val="20"/>
        </w:rPr>
      </w:pPr>
    </w:p>
    <w:p>
      <w:pPr>
        <w:pStyle w:val="2"/>
        <w:spacing w:line="364" w:lineRule="auto"/>
        <w:ind w:right="731" w:firstLine="419"/>
        <w:jc w:val="both"/>
        <w:rPr>
          <w:rFonts w:hint="eastAsia" w:ascii="宋体" w:hAnsi="宋体" w:eastAsia="宋体" w:cs="宋体"/>
        </w:rPr>
      </w:pPr>
      <w:r>
        <w:rPr>
          <w:rFonts w:hint="eastAsia" w:ascii="宋体" w:hAnsi="宋体" w:eastAsia="宋体" w:cs="宋体"/>
          <w:spacing w:val="-4"/>
        </w:rPr>
        <w:t xml:space="preserve">基准日期后，法律变化导致承包人在合同履行过程中所需要的费用发生除第 </w:t>
      </w:r>
      <w:r>
        <w:rPr>
          <w:rFonts w:hint="eastAsia" w:ascii="宋体" w:hAnsi="宋体" w:eastAsia="宋体" w:cs="宋体"/>
        </w:rPr>
        <w:t xml:space="preserve">11.1 </w:t>
      </w:r>
      <w:r>
        <w:rPr>
          <w:rFonts w:hint="eastAsia" w:ascii="宋体" w:hAnsi="宋体" w:eastAsia="宋体" w:cs="宋体"/>
          <w:spacing w:val="-2"/>
        </w:rPr>
        <w:t>款〔市场价格波动引起的调整〕约定以外的增加时，由发包人承担由此增加的费用；减少时，应从合同</w:t>
      </w:r>
      <w:r>
        <w:rPr>
          <w:rFonts w:hint="eastAsia" w:ascii="宋体" w:hAnsi="宋体" w:eastAsia="宋体" w:cs="宋体"/>
          <w:spacing w:val="-3"/>
        </w:rPr>
        <w:t>价格中予以扣减。基准日期后，因法律变化造成工期延误时，工期应予以顺延。</w:t>
      </w:r>
    </w:p>
    <w:p>
      <w:pPr>
        <w:pStyle w:val="2"/>
        <w:spacing w:line="367" w:lineRule="auto"/>
        <w:ind w:right="734" w:firstLine="419"/>
        <w:jc w:val="both"/>
        <w:rPr>
          <w:rFonts w:hint="eastAsia" w:ascii="宋体" w:hAnsi="宋体" w:eastAsia="宋体" w:cs="宋体"/>
        </w:rPr>
      </w:pPr>
      <w:r>
        <w:rPr>
          <w:rFonts w:hint="eastAsia" w:ascii="宋体" w:hAnsi="宋体" w:eastAsia="宋体" w:cs="宋体"/>
        </w:rPr>
        <w:t>因法律变化引起的合同价格和工期调整，合同当事人无法达成一致的，由总监理工程师按第 4.4 款〔商定或确定〕的约定处理。</w:t>
      </w:r>
    </w:p>
    <w:p>
      <w:pPr>
        <w:pStyle w:val="2"/>
        <w:spacing w:line="364" w:lineRule="auto"/>
        <w:ind w:right="734" w:firstLine="419"/>
        <w:jc w:val="both"/>
        <w:rPr>
          <w:rFonts w:hint="eastAsia" w:ascii="宋体" w:hAnsi="宋体" w:eastAsia="宋体" w:cs="宋体"/>
        </w:rPr>
      </w:pPr>
      <w:r>
        <w:rPr>
          <w:rFonts w:hint="eastAsia" w:ascii="宋体" w:hAnsi="宋体" w:eastAsia="宋体" w:cs="宋体"/>
        </w:rPr>
        <w:t>因承包人原因造成工期延误，在工期延误期间出现法律变化的，由此增加的费用和（或） 延误的工期由承包人承担。</w:t>
      </w:r>
    </w:p>
    <w:p>
      <w:pPr>
        <w:pStyle w:val="20"/>
        <w:numPr>
          <w:ilvl w:val="0"/>
          <w:numId w:val="36"/>
        </w:numPr>
        <w:tabs>
          <w:tab w:val="left" w:pos="1528"/>
        </w:tabs>
        <w:spacing w:before="110"/>
        <w:ind w:left="1527" w:hanging="369"/>
        <w:rPr>
          <w:rFonts w:hint="eastAsia" w:ascii="宋体" w:hAnsi="宋体" w:eastAsia="宋体" w:cs="宋体"/>
          <w:sz w:val="21"/>
        </w:rPr>
      </w:pPr>
      <w:r>
        <w:rPr>
          <w:rFonts w:hint="eastAsia" w:ascii="宋体" w:hAnsi="宋体" w:eastAsia="宋体" w:cs="宋体"/>
          <w:spacing w:val="-3"/>
          <w:sz w:val="21"/>
        </w:rPr>
        <w:t>合同价格、计量与支付</w:t>
      </w:r>
    </w:p>
    <w:p>
      <w:pPr>
        <w:pStyle w:val="2"/>
        <w:spacing w:before="5"/>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合同价格形式</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发包人和承包人应在合同协议书中选择下列一种合同价格形式：</w:t>
      </w:r>
    </w:p>
    <w:p>
      <w:pPr>
        <w:pStyle w:val="20"/>
        <w:numPr>
          <w:ilvl w:val="0"/>
          <w:numId w:val="84"/>
        </w:numPr>
        <w:tabs>
          <w:tab w:val="left" w:pos="1738"/>
        </w:tabs>
        <w:spacing w:before="139"/>
        <w:ind w:hanging="159"/>
        <w:rPr>
          <w:rFonts w:hint="eastAsia" w:ascii="宋体" w:hAnsi="宋体" w:eastAsia="宋体" w:cs="宋体"/>
          <w:sz w:val="21"/>
        </w:rPr>
      </w:pPr>
      <w:r>
        <w:rPr>
          <w:rFonts w:hint="eastAsia" w:ascii="宋体" w:hAnsi="宋体" w:eastAsia="宋体" w:cs="宋体"/>
          <w:spacing w:val="-2"/>
          <w:sz w:val="21"/>
        </w:rPr>
        <w:t>单价合同</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20"/>
        <w:numPr>
          <w:ilvl w:val="0"/>
          <w:numId w:val="84"/>
        </w:numPr>
        <w:tabs>
          <w:tab w:val="left" w:pos="1738"/>
        </w:tabs>
        <w:spacing w:line="268" w:lineRule="exact"/>
        <w:ind w:hanging="159"/>
        <w:rPr>
          <w:rFonts w:hint="eastAsia" w:ascii="宋体" w:hAnsi="宋体" w:eastAsia="宋体" w:cs="宋体"/>
          <w:sz w:val="21"/>
        </w:rPr>
      </w:pPr>
      <w:r>
        <w:rPr>
          <w:rFonts w:hint="eastAsia" w:ascii="宋体" w:hAnsi="宋体" w:eastAsia="宋体" w:cs="宋体"/>
          <w:spacing w:val="-2"/>
          <w:sz w:val="21"/>
        </w:rPr>
        <w:t>总价合同</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3"/>
        </w:rPr>
        <w:t xml:space="preserve">总价合同是指合同当事人约定以施工图、已标价工程量清单或预算书及有关条件进行合同 价格计算、调整和确认的建设工程施工合同，在约定的范围内合同总价不作调整。合同当事人 应在专用合同条款中约定总价包含的风险范围和风险费用的计算方法，并约定风险范围以外的 </w:t>
      </w:r>
      <w:r>
        <w:rPr>
          <w:rFonts w:hint="eastAsia" w:ascii="宋体" w:hAnsi="宋体" w:eastAsia="宋体" w:cs="宋体"/>
          <w:spacing w:val="-10"/>
        </w:rPr>
        <w:t>合同价格的调整方法，其中因市场价格波动引起的调整按第</w:t>
      </w:r>
      <w:r>
        <w:rPr>
          <w:rFonts w:hint="eastAsia" w:ascii="宋体" w:hAnsi="宋体" w:eastAsia="宋体" w:cs="宋体"/>
        </w:rPr>
        <w:t>11.1</w:t>
      </w:r>
      <w:r>
        <w:rPr>
          <w:rFonts w:hint="eastAsia" w:ascii="宋体" w:hAnsi="宋体" w:eastAsia="宋体" w:cs="宋体"/>
          <w:spacing w:val="-14"/>
        </w:rPr>
        <w:t>款〔市场价格波动引起的调整〕、</w:t>
      </w:r>
    </w:p>
    <w:p>
      <w:pPr>
        <w:spacing w:line="364" w:lineRule="auto"/>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63"/>
        <w:rPr>
          <w:rFonts w:hint="eastAsia" w:ascii="宋体" w:hAnsi="宋体" w:eastAsia="宋体" w:cs="宋体"/>
        </w:rPr>
      </w:pPr>
      <w:r>
        <w:rPr>
          <w:rFonts w:hint="eastAsia" w:ascii="宋体" w:hAnsi="宋体" w:eastAsia="宋体" w:cs="宋体"/>
        </w:rPr>
        <w:t>因法律变化引起的调整按第11.2款〔法律变化引起的调整〕约定执行。</w:t>
      </w:r>
    </w:p>
    <w:p>
      <w:pPr>
        <w:pStyle w:val="20"/>
        <w:numPr>
          <w:ilvl w:val="0"/>
          <w:numId w:val="84"/>
        </w:numPr>
        <w:tabs>
          <w:tab w:val="left" w:pos="1738"/>
        </w:tabs>
        <w:spacing w:before="139"/>
        <w:ind w:hanging="159"/>
        <w:rPr>
          <w:rFonts w:hint="eastAsia" w:ascii="宋体" w:hAnsi="宋体" w:eastAsia="宋体" w:cs="宋体"/>
          <w:sz w:val="21"/>
        </w:rPr>
      </w:pPr>
      <w:r>
        <w:rPr>
          <w:rFonts w:hint="eastAsia" w:ascii="宋体" w:hAnsi="宋体" w:eastAsia="宋体" w:cs="宋体"/>
          <w:spacing w:val="-3"/>
          <w:sz w:val="21"/>
        </w:rPr>
        <w:t>其它价格形式</w:t>
      </w:r>
    </w:p>
    <w:p>
      <w:pPr>
        <w:pStyle w:val="2"/>
        <w:spacing w:before="139"/>
        <w:ind w:left="1578"/>
        <w:rPr>
          <w:rFonts w:hint="eastAsia" w:ascii="宋体" w:hAnsi="宋体" w:eastAsia="宋体" w:cs="宋体"/>
        </w:rPr>
      </w:pPr>
      <w:r>
        <w:rPr>
          <w:rFonts w:hint="eastAsia" w:ascii="宋体" w:hAnsi="宋体" w:eastAsia="宋体" w:cs="宋体"/>
        </w:rPr>
        <w:t>合同当事人可在专用合同条款中约定其他合同价格形式。</w:t>
      </w:r>
    </w:p>
    <w:p>
      <w:pPr>
        <w:pStyle w:val="2"/>
        <w:spacing w:before="5"/>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2"/>
          <w:sz w:val="21"/>
        </w:rPr>
        <w:t>预付款</w:t>
      </w:r>
    </w:p>
    <w:p>
      <w:pPr>
        <w:pStyle w:val="2"/>
        <w:spacing w:before="2"/>
        <w:ind w:left="0"/>
        <w:rPr>
          <w:rFonts w:hint="eastAsia" w:ascii="宋体" w:hAnsi="宋体" w:eastAsia="宋体" w:cs="宋体"/>
          <w:sz w:val="20"/>
        </w:rPr>
      </w:pPr>
    </w:p>
    <w:p>
      <w:pPr>
        <w:pStyle w:val="20"/>
        <w:numPr>
          <w:ilvl w:val="2"/>
          <w:numId w:val="36"/>
        </w:numPr>
        <w:tabs>
          <w:tab w:val="left" w:pos="2157"/>
        </w:tabs>
        <w:spacing w:before="1"/>
        <w:ind w:left="2156" w:hanging="578"/>
        <w:rPr>
          <w:rFonts w:hint="eastAsia" w:ascii="宋体" w:hAnsi="宋体" w:eastAsia="宋体" w:cs="宋体"/>
          <w:sz w:val="21"/>
        </w:rPr>
      </w:pPr>
      <w:r>
        <w:rPr>
          <w:rFonts w:hint="eastAsia" w:ascii="宋体" w:hAnsi="宋体" w:eastAsia="宋体" w:cs="宋体"/>
          <w:spacing w:val="-3"/>
          <w:sz w:val="21"/>
        </w:rPr>
        <w:t>预付款的支付</w:t>
      </w:r>
    </w:p>
    <w:p>
      <w:pPr>
        <w:pStyle w:val="2"/>
        <w:spacing w:before="138" w:line="364" w:lineRule="auto"/>
        <w:ind w:right="628" w:firstLine="419"/>
        <w:rPr>
          <w:rFonts w:hint="eastAsia" w:ascii="宋体" w:hAnsi="宋体" w:eastAsia="宋体" w:cs="宋体"/>
        </w:rPr>
      </w:pPr>
      <w:r>
        <w:rPr>
          <w:rFonts w:hint="eastAsia" w:ascii="宋体" w:hAnsi="宋体" w:eastAsia="宋体" w:cs="宋体"/>
          <w:spacing w:val="-5"/>
        </w:rPr>
        <w:t xml:space="preserve">预付款的支付按照专用合同条款约定执行，但至迟应在开工通知载明的开工日期 </w:t>
      </w:r>
      <w:r>
        <w:rPr>
          <w:rFonts w:hint="eastAsia" w:ascii="宋体" w:hAnsi="宋体" w:eastAsia="宋体" w:cs="宋体"/>
        </w:rPr>
        <w:t xml:space="preserve">7 </w:t>
      </w:r>
      <w:r>
        <w:rPr>
          <w:rFonts w:hint="eastAsia" w:ascii="宋体" w:hAnsi="宋体" w:eastAsia="宋体" w:cs="宋体"/>
          <w:spacing w:val="-2"/>
        </w:rPr>
        <w:t>天前支</w:t>
      </w:r>
      <w:r>
        <w:rPr>
          <w:rFonts w:hint="eastAsia" w:ascii="宋体" w:hAnsi="宋体" w:eastAsia="宋体" w:cs="宋体"/>
          <w:spacing w:val="-8"/>
        </w:rPr>
        <w:t>付。预付款应当用于材料、工程设备、施工设备的采购及修建临时工程、组织施工队伍进场等。</w:t>
      </w:r>
    </w:p>
    <w:p>
      <w:pPr>
        <w:pStyle w:val="2"/>
        <w:spacing w:before="1" w:line="364" w:lineRule="auto"/>
        <w:ind w:right="789" w:firstLine="419"/>
        <w:rPr>
          <w:rFonts w:hint="eastAsia" w:ascii="宋体" w:hAnsi="宋体" w:eastAsia="宋体" w:cs="宋体"/>
        </w:rPr>
      </w:pPr>
      <w:r>
        <w:rPr>
          <w:rFonts w:hint="eastAsia" w:ascii="宋体" w:hAnsi="宋体" w:eastAsia="宋体" w:cs="宋体"/>
        </w:rPr>
        <w:t>除专用合同条款另有约定外，预付款在进度付款中同比例扣回。在颁发工程接收证书前， 提前解除合同的，尚未扣完的预付款应与合同价款一并结算。</w:t>
      </w:r>
    </w:p>
    <w:p>
      <w:pPr>
        <w:pStyle w:val="2"/>
        <w:spacing w:line="267" w:lineRule="exact"/>
        <w:ind w:left="1578"/>
        <w:rPr>
          <w:rFonts w:hint="eastAsia" w:ascii="宋体" w:hAnsi="宋体" w:eastAsia="宋体" w:cs="宋体"/>
        </w:rPr>
      </w:pPr>
      <w:r>
        <w:rPr>
          <w:rFonts w:hint="eastAsia" w:ascii="宋体" w:hAnsi="宋体" w:eastAsia="宋体" w:cs="宋体"/>
        </w:rPr>
        <w:t>发包人逾期支付预付款超过 7 天的，承包人有权向发包人发出要求预付的催告通知，发包</w:t>
      </w:r>
    </w:p>
    <w:p>
      <w:pPr>
        <w:pStyle w:val="2"/>
        <w:spacing w:before="139" w:line="364" w:lineRule="auto"/>
        <w:ind w:right="625"/>
        <w:rPr>
          <w:rFonts w:hint="eastAsia" w:ascii="宋体" w:hAnsi="宋体" w:eastAsia="宋体" w:cs="宋体"/>
        </w:rPr>
      </w:pPr>
      <w:r>
        <w:rPr>
          <w:rFonts w:hint="eastAsia" w:ascii="宋体" w:hAnsi="宋体" w:eastAsia="宋体" w:cs="宋体"/>
          <w:spacing w:val="-8"/>
        </w:rPr>
        <w:t xml:space="preserve">人收到通知后 </w:t>
      </w:r>
      <w:r>
        <w:rPr>
          <w:rFonts w:hint="eastAsia" w:ascii="宋体" w:hAnsi="宋体" w:eastAsia="宋体" w:cs="宋体"/>
        </w:rPr>
        <w:t xml:space="preserve">7 </w:t>
      </w:r>
      <w:r>
        <w:rPr>
          <w:rFonts w:hint="eastAsia" w:ascii="宋体" w:hAnsi="宋体" w:eastAsia="宋体" w:cs="宋体"/>
          <w:spacing w:val="-8"/>
        </w:rPr>
        <w:t xml:space="preserve">天内仍未支付的，承包人有权暂停施工，并按第 </w:t>
      </w:r>
      <w:r>
        <w:rPr>
          <w:rFonts w:hint="eastAsia" w:ascii="宋体" w:hAnsi="宋体" w:eastAsia="宋体" w:cs="宋体"/>
        </w:rPr>
        <w:t xml:space="preserve">16.1.1 </w:t>
      </w:r>
      <w:r>
        <w:rPr>
          <w:rFonts w:hint="eastAsia" w:ascii="宋体" w:hAnsi="宋体" w:eastAsia="宋体" w:cs="宋体"/>
          <w:spacing w:val="-5"/>
        </w:rPr>
        <w:t>项〔发包人违约的情形〕执行。</w:t>
      </w:r>
    </w:p>
    <w:p>
      <w:pPr>
        <w:pStyle w:val="20"/>
        <w:numPr>
          <w:ilvl w:val="2"/>
          <w:numId w:val="36"/>
        </w:numPr>
        <w:tabs>
          <w:tab w:val="left" w:pos="2210"/>
        </w:tabs>
        <w:spacing w:before="1"/>
        <w:ind w:left="2209" w:hanging="631"/>
        <w:rPr>
          <w:rFonts w:hint="eastAsia" w:ascii="宋体" w:hAnsi="宋体" w:eastAsia="宋体" w:cs="宋体"/>
          <w:sz w:val="21"/>
        </w:rPr>
      </w:pPr>
      <w:r>
        <w:rPr>
          <w:rFonts w:hint="eastAsia" w:ascii="宋体" w:hAnsi="宋体" w:eastAsia="宋体" w:cs="宋体"/>
          <w:spacing w:val="-3"/>
          <w:sz w:val="21"/>
        </w:rPr>
        <w:t>预付款担保</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spacing w:val="-4"/>
        </w:rPr>
        <w:t xml:space="preserve">发包人要求承包人提供预付款担保的，承包人应在发包人支付预付款 </w:t>
      </w:r>
      <w:r>
        <w:rPr>
          <w:rFonts w:hint="eastAsia" w:ascii="宋体" w:hAnsi="宋体" w:eastAsia="宋体" w:cs="宋体"/>
        </w:rPr>
        <w:t xml:space="preserve">7 </w:t>
      </w:r>
      <w:r>
        <w:rPr>
          <w:rFonts w:hint="eastAsia" w:ascii="宋体" w:hAnsi="宋体" w:eastAsia="宋体" w:cs="宋体"/>
          <w:spacing w:val="-3"/>
        </w:rPr>
        <w:t>天前提供预付款担保，专用合同条款另有约定除外。预付款担保可采用银行保函、担保公司担保等形式，具体由合同当事人在专用合同条款中约定。在预付款完全扣回之前，承包人应保证预付款担保持续有效。</w:t>
      </w:r>
    </w:p>
    <w:p>
      <w:pPr>
        <w:pStyle w:val="2"/>
        <w:spacing w:line="364" w:lineRule="auto"/>
        <w:ind w:right="789" w:firstLine="419"/>
        <w:rPr>
          <w:rFonts w:hint="eastAsia" w:ascii="宋体" w:hAnsi="宋体" w:eastAsia="宋体" w:cs="宋体"/>
        </w:rPr>
      </w:pPr>
      <w:r>
        <w:rPr>
          <w:rFonts w:hint="eastAsia" w:ascii="宋体" w:hAnsi="宋体" w:eastAsia="宋体" w:cs="宋体"/>
        </w:rPr>
        <w:t>发包人在工程款中逐期扣回预付款后，预付款担保额度应相应减少，但剩余的预付款担保金额不得低于未被扣回的预付款金额。</w:t>
      </w:r>
    </w:p>
    <w:p>
      <w:pPr>
        <w:pStyle w:val="20"/>
        <w:numPr>
          <w:ilvl w:val="1"/>
          <w:numId w:val="36"/>
        </w:numPr>
        <w:tabs>
          <w:tab w:val="left" w:pos="2001"/>
        </w:tabs>
        <w:spacing w:before="117"/>
        <w:ind w:left="2000" w:hanging="422"/>
        <w:rPr>
          <w:rFonts w:hint="eastAsia" w:ascii="宋体" w:hAnsi="宋体" w:eastAsia="宋体" w:cs="宋体"/>
          <w:sz w:val="21"/>
        </w:rPr>
      </w:pPr>
      <w:r>
        <w:rPr>
          <w:rFonts w:hint="eastAsia" w:ascii="宋体" w:hAnsi="宋体" w:eastAsia="宋体" w:cs="宋体"/>
          <w:spacing w:val="-3"/>
          <w:sz w:val="21"/>
        </w:rPr>
        <w:t>计量</w:t>
      </w:r>
    </w:p>
    <w:p>
      <w:pPr>
        <w:pStyle w:val="2"/>
        <w:spacing w:before="2"/>
        <w:ind w:left="0"/>
        <w:rPr>
          <w:rFonts w:hint="eastAsia" w:ascii="宋体" w:hAnsi="宋体" w:eastAsia="宋体" w:cs="宋体"/>
          <w:sz w:val="20"/>
        </w:rPr>
      </w:pPr>
    </w:p>
    <w:p>
      <w:pPr>
        <w:pStyle w:val="20"/>
        <w:numPr>
          <w:ilvl w:val="2"/>
          <w:numId w:val="36"/>
        </w:numPr>
        <w:tabs>
          <w:tab w:val="left" w:pos="2210"/>
        </w:tabs>
        <w:spacing w:before="1"/>
        <w:ind w:left="2209" w:hanging="631"/>
        <w:rPr>
          <w:rFonts w:hint="eastAsia" w:ascii="宋体" w:hAnsi="宋体" w:eastAsia="宋体" w:cs="宋体"/>
          <w:sz w:val="21"/>
        </w:rPr>
      </w:pPr>
      <w:r>
        <w:rPr>
          <w:rFonts w:hint="eastAsia" w:ascii="宋体" w:hAnsi="宋体" w:eastAsia="宋体" w:cs="宋体"/>
          <w:spacing w:val="-2"/>
          <w:sz w:val="21"/>
        </w:rPr>
        <w:t>计量原则</w:t>
      </w:r>
    </w:p>
    <w:p>
      <w:pPr>
        <w:pStyle w:val="2"/>
        <w:spacing w:before="141" w:line="364" w:lineRule="auto"/>
        <w:ind w:right="789" w:firstLine="419"/>
        <w:rPr>
          <w:rFonts w:hint="eastAsia" w:ascii="宋体" w:hAnsi="宋体" w:eastAsia="宋体" w:cs="宋体"/>
        </w:rPr>
      </w:pPr>
      <w:r>
        <w:rPr>
          <w:rFonts w:hint="eastAsia" w:ascii="宋体" w:hAnsi="宋体" w:eastAsia="宋体" w:cs="宋体"/>
        </w:rPr>
        <w:t>工程量计量按照合同约定的工程量计算规则、图纸及变更指示等进行计量。工程量计算规则应以相关的国家标准、行业标准等为依据，由合同当事人在专用合同条款中约定。</w:t>
      </w:r>
    </w:p>
    <w:p>
      <w:pPr>
        <w:pStyle w:val="20"/>
        <w:numPr>
          <w:ilvl w:val="2"/>
          <w:numId w:val="36"/>
        </w:numPr>
        <w:tabs>
          <w:tab w:val="left" w:pos="2210"/>
        </w:tabs>
        <w:spacing w:line="267" w:lineRule="exact"/>
        <w:ind w:left="2209" w:hanging="631"/>
        <w:rPr>
          <w:rFonts w:hint="eastAsia" w:ascii="宋体" w:hAnsi="宋体" w:eastAsia="宋体" w:cs="宋体"/>
          <w:sz w:val="21"/>
        </w:rPr>
      </w:pPr>
      <w:r>
        <w:rPr>
          <w:rFonts w:hint="eastAsia" w:ascii="宋体" w:hAnsi="宋体" w:eastAsia="宋体" w:cs="宋体"/>
          <w:spacing w:val="-2"/>
          <w:sz w:val="21"/>
        </w:rPr>
        <w:t>计量周期</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除专用合同条款另有约定外，工程量的计量按月进行。</w:t>
      </w:r>
    </w:p>
    <w:p>
      <w:pPr>
        <w:pStyle w:val="20"/>
        <w:numPr>
          <w:ilvl w:val="2"/>
          <w:numId w:val="36"/>
        </w:numPr>
        <w:tabs>
          <w:tab w:val="left" w:pos="2210"/>
        </w:tabs>
        <w:spacing w:before="139"/>
        <w:ind w:left="2209" w:hanging="631"/>
        <w:rPr>
          <w:rFonts w:hint="eastAsia" w:ascii="宋体" w:hAnsi="宋体" w:eastAsia="宋体" w:cs="宋体"/>
          <w:sz w:val="21"/>
        </w:rPr>
      </w:pPr>
      <w:r>
        <w:rPr>
          <w:rFonts w:hint="eastAsia" w:ascii="宋体" w:hAnsi="宋体" w:eastAsia="宋体" w:cs="宋体"/>
          <w:spacing w:val="-3"/>
          <w:sz w:val="21"/>
        </w:rPr>
        <w:t>单价合同的计量</w:t>
      </w:r>
    </w:p>
    <w:p>
      <w:pPr>
        <w:pStyle w:val="2"/>
        <w:spacing w:before="141"/>
        <w:ind w:left="1578"/>
        <w:rPr>
          <w:rFonts w:hint="eastAsia" w:ascii="宋体" w:hAnsi="宋体" w:eastAsia="宋体" w:cs="宋体"/>
        </w:rPr>
      </w:pPr>
      <w:r>
        <w:rPr>
          <w:rFonts w:hint="eastAsia" w:ascii="宋体" w:hAnsi="宋体" w:eastAsia="宋体" w:cs="宋体"/>
        </w:rPr>
        <w:t>除专用合同条款另有约定外，单价合同的计量按照本项约定执行：</w:t>
      </w:r>
    </w:p>
    <w:p>
      <w:pPr>
        <w:pStyle w:val="20"/>
        <w:numPr>
          <w:ilvl w:val="0"/>
          <w:numId w:val="85"/>
        </w:numPr>
        <w:tabs>
          <w:tab w:val="left" w:pos="2107"/>
        </w:tabs>
        <w:spacing w:before="139" w:line="364" w:lineRule="auto"/>
        <w:ind w:right="791" w:firstLine="420"/>
        <w:rPr>
          <w:rFonts w:hint="eastAsia" w:ascii="宋体" w:hAnsi="宋体" w:eastAsia="宋体" w:cs="宋体"/>
          <w:sz w:val="21"/>
        </w:rPr>
      </w:pPr>
      <w:r>
        <w:rPr>
          <w:rFonts w:hint="eastAsia" w:ascii="宋体" w:hAnsi="宋体" w:eastAsia="宋体" w:cs="宋体"/>
          <w:spacing w:val="-9"/>
          <w:sz w:val="21"/>
        </w:rPr>
        <w:t xml:space="preserve">承包人应于每月 </w:t>
      </w:r>
      <w:r>
        <w:rPr>
          <w:rFonts w:hint="eastAsia" w:ascii="宋体" w:hAnsi="宋体" w:eastAsia="宋体" w:cs="宋体"/>
          <w:sz w:val="21"/>
        </w:rPr>
        <w:t>25</w:t>
      </w:r>
      <w:r>
        <w:rPr>
          <w:rFonts w:hint="eastAsia" w:ascii="宋体" w:hAnsi="宋体" w:eastAsia="宋体" w:cs="宋体"/>
          <w:spacing w:val="4"/>
          <w:sz w:val="21"/>
        </w:rPr>
        <w:t xml:space="preserve"> </w:t>
      </w:r>
      <w:r>
        <w:rPr>
          <w:rFonts w:hint="eastAsia" w:ascii="宋体" w:hAnsi="宋体" w:eastAsia="宋体" w:cs="宋体"/>
          <w:spacing w:val="-8"/>
          <w:sz w:val="21"/>
        </w:rPr>
        <w:t xml:space="preserve">日向监理人报送上月 </w:t>
      </w:r>
      <w:r>
        <w:rPr>
          <w:rFonts w:hint="eastAsia" w:ascii="宋体" w:hAnsi="宋体" w:eastAsia="宋体" w:cs="宋体"/>
          <w:sz w:val="21"/>
        </w:rPr>
        <w:t>20</w:t>
      </w:r>
      <w:r>
        <w:rPr>
          <w:rFonts w:hint="eastAsia" w:ascii="宋体" w:hAnsi="宋体" w:eastAsia="宋体" w:cs="宋体"/>
          <w:spacing w:val="3"/>
          <w:sz w:val="21"/>
        </w:rPr>
        <w:t xml:space="preserve"> </w:t>
      </w:r>
      <w:r>
        <w:rPr>
          <w:rFonts w:hint="eastAsia" w:ascii="宋体" w:hAnsi="宋体" w:eastAsia="宋体" w:cs="宋体"/>
          <w:spacing w:val="-12"/>
          <w:sz w:val="21"/>
        </w:rPr>
        <w:t xml:space="preserve">日至当月 </w:t>
      </w:r>
      <w:r>
        <w:rPr>
          <w:rFonts w:hint="eastAsia" w:ascii="宋体" w:hAnsi="宋体" w:eastAsia="宋体" w:cs="宋体"/>
          <w:sz w:val="21"/>
        </w:rPr>
        <w:t>19</w:t>
      </w:r>
      <w:r>
        <w:rPr>
          <w:rFonts w:hint="eastAsia" w:ascii="宋体" w:hAnsi="宋体" w:eastAsia="宋体" w:cs="宋体"/>
          <w:spacing w:val="3"/>
          <w:sz w:val="21"/>
        </w:rPr>
        <w:t xml:space="preserve"> </w:t>
      </w:r>
      <w:r>
        <w:rPr>
          <w:rFonts w:hint="eastAsia" w:ascii="宋体" w:hAnsi="宋体" w:eastAsia="宋体" w:cs="宋体"/>
          <w:spacing w:val="-3"/>
          <w:sz w:val="21"/>
        </w:rPr>
        <w:t>日已完成的工程量报告，并附具进度付款申请单、已完成工程量报表和有关资料。</w:t>
      </w:r>
    </w:p>
    <w:p>
      <w:pPr>
        <w:pStyle w:val="20"/>
        <w:numPr>
          <w:ilvl w:val="0"/>
          <w:numId w:val="85"/>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6"/>
          <w:sz w:val="21"/>
        </w:rPr>
        <w:t xml:space="preserve">监理人应在收到承包人提交的工程量报告后 </w:t>
      </w:r>
      <w:r>
        <w:rPr>
          <w:rFonts w:hint="eastAsia" w:ascii="宋体" w:hAnsi="宋体" w:eastAsia="宋体" w:cs="宋体"/>
          <w:sz w:val="21"/>
        </w:rPr>
        <w:t>7</w:t>
      </w:r>
      <w:r>
        <w:rPr>
          <w:rFonts w:hint="eastAsia" w:ascii="宋体" w:hAnsi="宋体" w:eastAsia="宋体" w:cs="宋体"/>
          <w:spacing w:val="5"/>
          <w:sz w:val="21"/>
        </w:rPr>
        <w:t xml:space="preserve"> </w:t>
      </w:r>
      <w:r>
        <w:rPr>
          <w:rFonts w:hint="eastAsia" w:ascii="宋体" w:hAnsi="宋体" w:eastAsia="宋体" w:cs="宋体"/>
          <w:spacing w:val="-3"/>
          <w:sz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w:t>
      </w:r>
      <w:r>
        <w:rPr>
          <w:rFonts w:hint="eastAsia" w:ascii="宋体" w:hAnsi="宋体" w:eastAsia="宋体" w:cs="宋体"/>
          <w:sz w:val="21"/>
        </w:rPr>
        <w:t>视</w:t>
      </w:r>
    </w:p>
    <w:p>
      <w:pPr>
        <w:spacing w:line="364" w:lineRule="auto"/>
        <w:jc w:val="both"/>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为承包人实际完成的工程量。</w:t>
      </w:r>
    </w:p>
    <w:p>
      <w:pPr>
        <w:pStyle w:val="20"/>
        <w:numPr>
          <w:ilvl w:val="0"/>
          <w:numId w:val="85"/>
        </w:numPr>
        <w:tabs>
          <w:tab w:val="left" w:pos="2107"/>
        </w:tabs>
        <w:spacing w:before="139" w:line="364" w:lineRule="auto"/>
        <w:ind w:right="731" w:firstLine="420"/>
        <w:rPr>
          <w:rFonts w:hint="eastAsia" w:ascii="宋体" w:hAnsi="宋体" w:eastAsia="宋体" w:cs="宋体"/>
          <w:sz w:val="21"/>
        </w:rPr>
      </w:pPr>
      <w:r>
        <w:rPr>
          <w:rFonts w:hint="eastAsia" w:ascii="宋体" w:hAnsi="宋体" w:eastAsia="宋体" w:cs="宋体"/>
          <w:spacing w:val="-5"/>
          <w:sz w:val="21"/>
        </w:rPr>
        <w:t xml:space="preserve">监理人未在收到承包人提交的工程量报表后的 </w:t>
      </w:r>
      <w:r>
        <w:rPr>
          <w:rFonts w:hint="eastAsia" w:ascii="宋体" w:hAnsi="宋体" w:eastAsia="宋体" w:cs="宋体"/>
          <w:sz w:val="21"/>
        </w:rPr>
        <w:t>7</w:t>
      </w:r>
      <w:r>
        <w:rPr>
          <w:rFonts w:hint="eastAsia" w:ascii="宋体" w:hAnsi="宋体" w:eastAsia="宋体" w:cs="宋体"/>
          <w:spacing w:val="19"/>
          <w:sz w:val="21"/>
        </w:rPr>
        <w:t xml:space="preserve"> </w:t>
      </w:r>
      <w:r>
        <w:rPr>
          <w:rFonts w:hint="eastAsia" w:ascii="宋体" w:hAnsi="宋体" w:eastAsia="宋体" w:cs="宋体"/>
          <w:spacing w:val="-6"/>
          <w:sz w:val="21"/>
        </w:rPr>
        <w:t>天内完成审核的，承包人报送的工程</w:t>
      </w:r>
      <w:r>
        <w:rPr>
          <w:rFonts w:hint="eastAsia" w:ascii="宋体" w:hAnsi="宋体" w:eastAsia="宋体" w:cs="宋体"/>
          <w:spacing w:val="-4"/>
          <w:sz w:val="21"/>
        </w:rPr>
        <w:t>量报告中的工程量视为承包人实际完成的工程量，据此计算工程价款。</w:t>
      </w: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总价合同的计量</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除专用合同条款另有约定外，按月计量支付的总价合同，按照本项约定执行：</w:t>
      </w:r>
    </w:p>
    <w:p>
      <w:pPr>
        <w:pStyle w:val="20"/>
        <w:numPr>
          <w:ilvl w:val="0"/>
          <w:numId w:val="86"/>
        </w:numPr>
        <w:tabs>
          <w:tab w:val="left" w:pos="2107"/>
        </w:tabs>
        <w:spacing w:before="139" w:line="364" w:lineRule="auto"/>
        <w:ind w:right="791" w:firstLine="420"/>
        <w:rPr>
          <w:rFonts w:hint="eastAsia" w:ascii="宋体" w:hAnsi="宋体" w:eastAsia="宋体" w:cs="宋体"/>
          <w:sz w:val="21"/>
        </w:rPr>
      </w:pPr>
      <w:r>
        <w:rPr>
          <w:rFonts w:hint="eastAsia" w:ascii="宋体" w:hAnsi="宋体" w:eastAsia="宋体" w:cs="宋体"/>
          <w:spacing w:val="-9"/>
          <w:sz w:val="21"/>
        </w:rPr>
        <w:t xml:space="preserve">承包人应于每月 </w:t>
      </w:r>
      <w:r>
        <w:rPr>
          <w:rFonts w:hint="eastAsia" w:ascii="宋体" w:hAnsi="宋体" w:eastAsia="宋体" w:cs="宋体"/>
          <w:sz w:val="21"/>
        </w:rPr>
        <w:t>25</w:t>
      </w:r>
      <w:r>
        <w:rPr>
          <w:rFonts w:hint="eastAsia" w:ascii="宋体" w:hAnsi="宋体" w:eastAsia="宋体" w:cs="宋体"/>
          <w:spacing w:val="4"/>
          <w:sz w:val="21"/>
        </w:rPr>
        <w:t xml:space="preserve"> </w:t>
      </w:r>
      <w:r>
        <w:rPr>
          <w:rFonts w:hint="eastAsia" w:ascii="宋体" w:hAnsi="宋体" w:eastAsia="宋体" w:cs="宋体"/>
          <w:spacing w:val="-8"/>
          <w:sz w:val="21"/>
        </w:rPr>
        <w:t xml:space="preserve">日向监理人报送上月 </w:t>
      </w:r>
      <w:r>
        <w:rPr>
          <w:rFonts w:hint="eastAsia" w:ascii="宋体" w:hAnsi="宋体" w:eastAsia="宋体" w:cs="宋体"/>
          <w:sz w:val="21"/>
        </w:rPr>
        <w:t>20</w:t>
      </w:r>
      <w:r>
        <w:rPr>
          <w:rFonts w:hint="eastAsia" w:ascii="宋体" w:hAnsi="宋体" w:eastAsia="宋体" w:cs="宋体"/>
          <w:spacing w:val="3"/>
          <w:sz w:val="21"/>
        </w:rPr>
        <w:t xml:space="preserve"> </w:t>
      </w:r>
      <w:r>
        <w:rPr>
          <w:rFonts w:hint="eastAsia" w:ascii="宋体" w:hAnsi="宋体" w:eastAsia="宋体" w:cs="宋体"/>
          <w:spacing w:val="-12"/>
          <w:sz w:val="21"/>
        </w:rPr>
        <w:t xml:space="preserve">日至当月 </w:t>
      </w:r>
      <w:r>
        <w:rPr>
          <w:rFonts w:hint="eastAsia" w:ascii="宋体" w:hAnsi="宋体" w:eastAsia="宋体" w:cs="宋体"/>
          <w:sz w:val="21"/>
        </w:rPr>
        <w:t>19</w:t>
      </w:r>
      <w:r>
        <w:rPr>
          <w:rFonts w:hint="eastAsia" w:ascii="宋体" w:hAnsi="宋体" w:eastAsia="宋体" w:cs="宋体"/>
          <w:spacing w:val="3"/>
          <w:sz w:val="21"/>
        </w:rPr>
        <w:t xml:space="preserve"> </w:t>
      </w:r>
      <w:r>
        <w:rPr>
          <w:rFonts w:hint="eastAsia" w:ascii="宋体" w:hAnsi="宋体" w:eastAsia="宋体" w:cs="宋体"/>
          <w:spacing w:val="-3"/>
          <w:sz w:val="21"/>
        </w:rPr>
        <w:t>日已完成的工程量报告，并附具进度付款申请单、已完成工程量报表和有关资料。</w:t>
      </w:r>
    </w:p>
    <w:p>
      <w:pPr>
        <w:pStyle w:val="20"/>
        <w:numPr>
          <w:ilvl w:val="0"/>
          <w:numId w:val="86"/>
        </w:numPr>
        <w:tabs>
          <w:tab w:val="left" w:pos="2107"/>
        </w:tabs>
        <w:spacing w:before="1" w:line="364" w:lineRule="auto"/>
        <w:ind w:right="731" w:firstLine="420"/>
        <w:jc w:val="both"/>
        <w:rPr>
          <w:rFonts w:hint="eastAsia" w:ascii="宋体" w:hAnsi="宋体" w:eastAsia="宋体" w:cs="宋体"/>
          <w:sz w:val="21"/>
        </w:rPr>
      </w:pPr>
      <w:r>
        <w:rPr>
          <w:rFonts w:hint="eastAsia" w:ascii="宋体" w:hAnsi="宋体" w:eastAsia="宋体" w:cs="宋体"/>
          <w:spacing w:val="-6"/>
          <w:sz w:val="21"/>
        </w:rPr>
        <w:t xml:space="preserve">监理人应在收到承包人提交的工程量报告后 </w:t>
      </w:r>
      <w:r>
        <w:rPr>
          <w:rFonts w:hint="eastAsia" w:ascii="宋体" w:hAnsi="宋体" w:eastAsia="宋体" w:cs="宋体"/>
          <w:sz w:val="21"/>
        </w:rPr>
        <w:t>7</w:t>
      </w:r>
      <w:r>
        <w:rPr>
          <w:rFonts w:hint="eastAsia" w:ascii="宋体" w:hAnsi="宋体" w:eastAsia="宋体" w:cs="宋体"/>
          <w:spacing w:val="5"/>
          <w:sz w:val="21"/>
        </w:rPr>
        <w:t xml:space="preserve"> </w:t>
      </w:r>
      <w:r>
        <w:rPr>
          <w:rFonts w:hint="eastAsia" w:ascii="宋体" w:hAnsi="宋体" w:eastAsia="宋体" w:cs="宋体"/>
          <w:spacing w:val="-3"/>
          <w:sz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Style w:val="20"/>
        <w:numPr>
          <w:ilvl w:val="0"/>
          <w:numId w:val="86"/>
        </w:numPr>
        <w:tabs>
          <w:tab w:val="left" w:pos="2107"/>
        </w:tabs>
        <w:spacing w:line="364" w:lineRule="auto"/>
        <w:ind w:right="731" w:firstLine="420"/>
        <w:rPr>
          <w:rFonts w:hint="eastAsia" w:ascii="宋体" w:hAnsi="宋体" w:eastAsia="宋体" w:cs="宋体"/>
          <w:sz w:val="21"/>
        </w:rPr>
      </w:pPr>
      <w:r>
        <w:rPr>
          <w:rFonts w:hint="eastAsia" w:ascii="宋体" w:hAnsi="宋体" w:eastAsia="宋体" w:cs="宋体"/>
          <w:spacing w:val="-5"/>
          <w:sz w:val="21"/>
        </w:rPr>
        <w:t xml:space="preserve">监理人未在收到承包人提交的工程量报表后的 </w:t>
      </w:r>
      <w:r>
        <w:rPr>
          <w:rFonts w:hint="eastAsia" w:ascii="宋体" w:hAnsi="宋体" w:eastAsia="宋体" w:cs="宋体"/>
          <w:sz w:val="21"/>
        </w:rPr>
        <w:t>7</w:t>
      </w:r>
      <w:r>
        <w:rPr>
          <w:rFonts w:hint="eastAsia" w:ascii="宋体" w:hAnsi="宋体" w:eastAsia="宋体" w:cs="宋体"/>
          <w:spacing w:val="19"/>
          <w:sz w:val="21"/>
        </w:rPr>
        <w:t xml:space="preserve"> </w:t>
      </w:r>
      <w:r>
        <w:rPr>
          <w:rFonts w:hint="eastAsia" w:ascii="宋体" w:hAnsi="宋体" w:eastAsia="宋体" w:cs="宋体"/>
          <w:spacing w:val="-6"/>
          <w:sz w:val="21"/>
        </w:rPr>
        <w:t>天内完成复核的，承包人提交的工程</w:t>
      </w:r>
      <w:r>
        <w:rPr>
          <w:rFonts w:hint="eastAsia" w:ascii="宋体" w:hAnsi="宋体" w:eastAsia="宋体" w:cs="宋体"/>
          <w:spacing w:val="-4"/>
          <w:sz w:val="21"/>
        </w:rPr>
        <w:t>量报告中的工程量视为承包人实际完成的工程量。</w:t>
      </w:r>
    </w:p>
    <w:p>
      <w:pPr>
        <w:pStyle w:val="20"/>
        <w:numPr>
          <w:ilvl w:val="2"/>
          <w:numId w:val="36"/>
        </w:numPr>
        <w:tabs>
          <w:tab w:val="left" w:pos="2210"/>
        </w:tabs>
        <w:spacing w:line="364" w:lineRule="auto"/>
        <w:ind w:left="1158" w:right="788" w:firstLine="420"/>
        <w:rPr>
          <w:rFonts w:hint="eastAsia" w:ascii="宋体" w:hAnsi="宋体" w:eastAsia="宋体" w:cs="宋体"/>
          <w:sz w:val="21"/>
        </w:rPr>
      </w:pPr>
      <w:r>
        <w:rPr>
          <w:rFonts w:hint="eastAsia" w:ascii="宋体" w:hAnsi="宋体" w:eastAsia="宋体" w:cs="宋体"/>
          <w:spacing w:val="-5"/>
          <w:sz w:val="21"/>
        </w:rPr>
        <w:t xml:space="preserve">总价合同采用支付分解表计量支付的，可以按照第 </w:t>
      </w:r>
      <w:r>
        <w:rPr>
          <w:rFonts w:hint="eastAsia" w:ascii="宋体" w:hAnsi="宋体" w:eastAsia="宋体" w:cs="宋体"/>
          <w:sz w:val="21"/>
        </w:rPr>
        <w:t>12.3.4</w:t>
      </w:r>
      <w:r>
        <w:rPr>
          <w:rFonts w:hint="eastAsia" w:ascii="宋体" w:hAnsi="宋体" w:eastAsia="宋体" w:cs="宋体"/>
          <w:spacing w:val="17"/>
          <w:sz w:val="21"/>
        </w:rPr>
        <w:t xml:space="preserve"> </w:t>
      </w:r>
      <w:r>
        <w:rPr>
          <w:rFonts w:hint="eastAsia" w:ascii="宋体" w:hAnsi="宋体" w:eastAsia="宋体" w:cs="宋体"/>
          <w:spacing w:val="-3"/>
          <w:sz w:val="21"/>
        </w:rPr>
        <w:t>项〔总价合同的计量〕约定进行计量，但合同价款按照支付分解表进行支付。</w:t>
      </w:r>
    </w:p>
    <w:p>
      <w:pPr>
        <w:pStyle w:val="20"/>
        <w:numPr>
          <w:ilvl w:val="2"/>
          <w:numId w:val="36"/>
        </w:numPr>
        <w:tabs>
          <w:tab w:val="left" w:pos="2210"/>
        </w:tabs>
        <w:spacing w:line="267" w:lineRule="exact"/>
        <w:ind w:left="2209" w:hanging="631"/>
        <w:rPr>
          <w:rFonts w:hint="eastAsia" w:ascii="宋体" w:hAnsi="宋体" w:eastAsia="宋体" w:cs="宋体"/>
          <w:sz w:val="21"/>
        </w:rPr>
      </w:pPr>
      <w:r>
        <w:rPr>
          <w:rFonts w:hint="eastAsia" w:ascii="宋体" w:hAnsi="宋体" w:eastAsia="宋体" w:cs="宋体"/>
          <w:spacing w:val="-3"/>
          <w:sz w:val="21"/>
        </w:rPr>
        <w:t>其他价格形式合同的计量</w:t>
      </w:r>
    </w:p>
    <w:p>
      <w:pPr>
        <w:pStyle w:val="2"/>
        <w:spacing w:before="137"/>
        <w:ind w:left="1578"/>
        <w:rPr>
          <w:rFonts w:hint="eastAsia" w:ascii="宋体" w:hAnsi="宋体" w:eastAsia="宋体" w:cs="宋体"/>
        </w:rPr>
      </w:pPr>
      <w:r>
        <w:rPr>
          <w:rFonts w:hint="eastAsia" w:ascii="宋体" w:hAnsi="宋体" w:eastAsia="宋体" w:cs="宋体"/>
        </w:rPr>
        <w:t>合同当事人可在专用合同条款中约定其他价格形式合同的计量方式和程序。</w:t>
      </w:r>
    </w:p>
    <w:p>
      <w:pPr>
        <w:pStyle w:val="2"/>
        <w:spacing w:before="3"/>
        <w:ind w:left="0"/>
        <w:rPr>
          <w:rFonts w:hint="eastAsia" w:ascii="宋体" w:hAnsi="宋体" w:eastAsia="宋体" w:cs="宋体"/>
          <w:sz w:val="20"/>
        </w:rPr>
      </w:pPr>
    </w:p>
    <w:p>
      <w:pPr>
        <w:pStyle w:val="20"/>
        <w:numPr>
          <w:ilvl w:val="1"/>
          <w:numId w:val="87"/>
        </w:numPr>
        <w:tabs>
          <w:tab w:val="left" w:pos="2001"/>
        </w:tabs>
        <w:ind w:hanging="422"/>
        <w:rPr>
          <w:rFonts w:hint="eastAsia" w:ascii="宋体" w:hAnsi="宋体" w:eastAsia="宋体" w:cs="宋体"/>
          <w:sz w:val="21"/>
        </w:rPr>
      </w:pPr>
      <w:r>
        <w:rPr>
          <w:rFonts w:hint="eastAsia" w:ascii="宋体" w:hAnsi="宋体" w:eastAsia="宋体" w:cs="宋体"/>
          <w:spacing w:val="-3"/>
          <w:sz w:val="21"/>
        </w:rPr>
        <w:t>工程进度款支付</w:t>
      </w:r>
    </w:p>
    <w:p>
      <w:pPr>
        <w:pStyle w:val="2"/>
        <w:spacing w:before="3"/>
        <w:ind w:left="0"/>
        <w:rPr>
          <w:rFonts w:hint="eastAsia" w:ascii="宋体" w:hAnsi="宋体" w:eastAsia="宋体" w:cs="宋体"/>
          <w:sz w:val="20"/>
        </w:rPr>
      </w:pPr>
    </w:p>
    <w:p>
      <w:pPr>
        <w:pStyle w:val="20"/>
        <w:numPr>
          <w:ilvl w:val="2"/>
          <w:numId w:val="87"/>
        </w:numPr>
        <w:tabs>
          <w:tab w:val="left" w:pos="2210"/>
        </w:tabs>
        <w:ind w:hanging="631"/>
        <w:rPr>
          <w:rFonts w:hint="eastAsia" w:ascii="宋体" w:hAnsi="宋体" w:eastAsia="宋体" w:cs="宋体"/>
          <w:sz w:val="21"/>
        </w:rPr>
      </w:pPr>
      <w:r>
        <w:rPr>
          <w:rFonts w:hint="eastAsia" w:ascii="宋体" w:hAnsi="宋体" w:eastAsia="宋体" w:cs="宋体"/>
          <w:spacing w:val="-2"/>
          <w:sz w:val="21"/>
        </w:rPr>
        <w:t>付款周期</w:t>
      </w:r>
    </w:p>
    <w:p>
      <w:pPr>
        <w:pStyle w:val="2"/>
        <w:spacing w:before="139" w:line="367" w:lineRule="auto"/>
        <w:ind w:right="730" w:firstLine="419"/>
        <w:rPr>
          <w:rFonts w:hint="eastAsia" w:ascii="宋体" w:hAnsi="宋体" w:eastAsia="宋体" w:cs="宋体"/>
        </w:rPr>
      </w:pPr>
      <w:r>
        <w:rPr>
          <w:rFonts w:hint="eastAsia" w:ascii="宋体" w:hAnsi="宋体" w:eastAsia="宋体" w:cs="宋体"/>
        </w:rPr>
        <w:t>除专用合同条款另有约定外，付款周期应按照第 12.3.2 项〔计量周期〕的约定与计量周期保持一致。</w:t>
      </w:r>
    </w:p>
    <w:p>
      <w:pPr>
        <w:pStyle w:val="20"/>
        <w:numPr>
          <w:ilvl w:val="2"/>
          <w:numId w:val="87"/>
        </w:numPr>
        <w:tabs>
          <w:tab w:val="left" w:pos="2210"/>
        </w:tabs>
        <w:spacing w:line="264" w:lineRule="exact"/>
        <w:ind w:hanging="631"/>
        <w:rPr>
          <w:rFonts w:hint="eastAsia" w:ascii="宋体" w:hAnsi="宋体" w:eastAsia="宋体" w:cs="宋体"/>
          <w:sz w:val="21"/>
        </w:rPr>
      </w:pPr>
      <w:r>
        <w:rPr>
          <w:rFonts w:hint="eastAsia" w:ascii="宋体" w:hAnsi="宋体" w:eastAsia="宋体" w:cs="宋体"/>
          <w:spacing w:val="-3"/>
          <w:sz w:val="21"/>
        </w:rPr>
        <w:t>进度付款申请单的编制</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除专用合同条款另有约定外，进度付款申请单应包括下列内容：</w:t>
      </w:r>
    </w:p>
    <w:p>
      <w:pPr>
        <w:pStyle w:val="20"/>
        <w:numPr>
          <w:ilvl w:val="0"/>
          <w:numId w:val="88"/>
        </w:numPr>
        <w:tabs>
          <w:tab w:val="left" w:pos="2107"/>
        </w:tabs>
        <w:spacing w:before="139"/>
        <w:rPr>
          <w:rFonts w:hint="eastAsia" w:ascii="宋体" w:hAnsi="宋体" w:eastAsia="宋体" w:cs="宋体"/>
          <w:sz w:val="21"/>
        </w:rPr>
      </w:pPr>
      <w:r>
        <w:rPr>
          <w:rFonts w:hint="eastAsia" w:ascii="宋体" w:hAnsi="宋体" w:eastAsia="宋体" w:cs="宋体"/>
          <w:spacing w:val="-3"/>
          <w:sz w:val="21"/>
        </w:rPr>
        <w:t>截至本次付款周期已完成工作对应的金额；</w:t>
      </w:r>
    </w:p>
    <w:p>
      <w:pPr>
        <w:pStyle w:val="20"/>
        <w:numPr>
          <w:ilvl w:val="0"/>
          <w:numId w:val="88"/>
        </w:numPr>
        <w:tabs>
          <w:tab w:val="left" w:pos="2107"/>
        </w:tabs>
        <w:spacing w:before="139"/>
        <w:rPr>
          <w:rFonts w:hint="eastAsia" w:ascii="宋体" w:hAnsi="宋体" w:eastAsia="宋体" w:cs="宋体"/>
          <w:sz w:val="21"/>
        </w:rPr>
      </w:pPr>
      <w:r>
        <w:rPr>
          <w:rFonts w:hint="eastAsia" w:ascii="宋体" w:hAnsi="宋体" w:eastAsia="宋体" w:cs="宋体"/>
          <w:spacing w:val="-2"/>
          <w:sz w:val="21"/>
        </w:rPr>
        <w:t>根据第</w:t>
      </w:r>
      <w:r>
        <w:rPr>
          <w:rFonts w:hint="eastAsia" w:ascii="宋体" w:hAnsi="宋体" w:eastAsia="宋体" w:cs="宋体"/>
          <w:sz w:val="21"/>
        </w:rPr>
        <w:t>10</w:t>
      </w:r>
      <w:r>
        <w:rPr>
          <w:rFonts w:hint="eastAsia" w:ascii="宋体" w:hAnsi="宋体" w:eastAsia="宋体" w:cs="宋体"/>
          <w:spacing w:val="-3"/>
          <w:sz w:val="21"/>
        </w:rPr>
        <w:t>条〔变更〕应增加和扣减的变更金额；</w:t>
      </w:r>
    </w:p>
    <w:p>
      <w:pPr>
        <w:pStyle w:val="20"/>
        <w:numPr>
          <w:ilvl w:val="0"/>
          <w:numId w:val="88"/>
        </w:numPr>
        <w:tabs>
          <w:tab w:val="left" w:pos="2107"/>
        </w:tabs>
        <w:spacing w:before="141"/>
        <w:rPr>
          <w:rFonts w:hint="eastAsia" w:ascii="宋体" w:hAnsi="宋体" w:eastAsia="宋体" w:cs="宋体"/>
          <w:sz w:val="21"/>
        </w:rPr>
      </w:pPr>
      <w:r>
        <w:rPr>
          <w:rFonts w:hint="eastAsia" w:ascii="宋体" w:hAnsi="宋体" w:eastAsia="宋体" w:cs="宋体"/>
          <w:spacing w:val="-2"/>
          <w:sz w:val="21"/>
        </w:rPr>
        <w:t>根据第</w:t>
      </w:r>
      <w:r>
        <w:rPr>
          <w:rFonts w:hint="eastAsia" w:ascii="宋体" w:hAnsi="宋体" w:eastAsia="宋体" w:cs="宋体"/>
          <w:sz w:val="21"/>
        </w:rPr>
        <w:t>12.2</w:t>
      </w:r>
      <w:r>
        <w:rPr>
          <w:rFonts w:hint="eastAsia" w:ascii="宋体" w:hAnsi="宋体" w:eastAsia="宋体" w:cs="宋体"/>
          <w:spacing w:val="-3"/>
          <w:sz w:val="21"/>
        </w:rPr>
        <w:t>款〔预付款〕约定应支付的预付款和扣减的返还预付款；</w:t>
      </w:r>
    </w:p>
    <w:p>
      <w:pPr>
        <w:pStyle w:val="20"/>
        <w:numPr>
          <w:ilvl w:val="0"/>
          <w:numId w:val="88"/>
        </w:numPr>
        <w:tabs>
          <w:tab w:val="left" w:pos="2107"/>
        </w:tabs>
        <w:spacing w:before="139"/>
        <w:rPr>
          <w:rFonts w:hint="eastAsia" w:ascii="宋体" w:hAnsi="宋体" w:eastAsia="宋体" w:cs="宋体"/>
          <w:sz w:val="21"/>
        </w:rPr>
      </w:pPr>
      <w:r>
        <w:rPr>
          <w:rFonts w:hint="eastAsia" w:ascii="宋体" w:hAnsi="宋体" w:eastAsia="宋体" w:cs="宋体"/>
          <w:spacing w:val="-2"/>
          <w:sz w:val="21"/>
        </w:rPr>
        <w:t>根据第</w:t>
      </w:r>
      <w:r>
        <w:rPr>
          <w:rFonts w:hint="eastAsia" w:ascii="宋体" w:hAnsi="宋体" w:eastAsia="宋体" w:cs="宋体"/>
          <w:sz w:val="21"/>
        </w:rPr>
        <w:t>15.3</w:t>
      </w:r>
      <w:r>
        <w:rPr>
          <w:rFonts w:hint="eastAsia" w:ascii="宋体" w:hAnsi="宋体" w:eastAsia="宋体" w:cs="宋体"/>
          <w:spacing w:val="-3"/>
          <w:sz w:val="21"/>
        </w:rPr>
        <w:t>款〔质量保证金〕约定应扣减的质量保证金；</w:t>
      </w:r>
    </w:p>
    <w:p>
      <w:pPr>
        <w:pStyle w:val="20"/>
        <w:numPr>
          <w:ilvl w:val="0"/>
          <w:numId w:val="88"/>
        </w:numPr>
        <w:tabs>
          <w:tab w:val="left" w:pos="2107"/>
        </w:tabs>
        <w:spacing w:before="139"/>
        <w:rPr>
          <w:rFonts w:hint="eastAsia" w:ascii="宋体" w:hAnsi="宋体" w:eastAsia="宋体" w:cs="宋体"/>
          <w:sz w:val="21"/>
        </w:rPr>
      </w:pPr>
      <w:r>
        <w:rPr>
          <w:rFonts w:hint="eastAsia" w:ascii="宋体" w:hAnsi="宋体" w:eastAsia="宋体" w:cs="宋体"/>
          <w:spacing w:val="-2"/>
          <w:sz w:val="21"/>
        </w:rPr>
        <w:t>根据第</w:t>
      </w:r>
      <w:r>
        <w:rPr>
          <w:rFonts w:hint="eastAsia" w:ascii="宋体" w:hAnsi="宋体" w:eastAsia="宋体" w:cs="宋体"/>
          <w:sz w:val="21"/>
        </w:rPr>
        <w:t>19</w:t>
      </w:r>
      <w:r>
        <w:rPr>
          <w:rFonts w:hint="eastAsia" w:ascii="宋体" w:hAnsi="宋体" w:eastAsia="宋体" w:cs="宋体"/>
          <w:spacing w:val="-3"/>
          <w:sz w:val="21"/>
        </w:rPr>
        <w:t>条〔索赔〕应增加和扣减的索赔金额；</w:t>
      </w:r>
    </w:p>
    <w:p>
      <w:pPr>
        <w:pStyle w:val="20"/>
        <w:numPr>
          <w:ilvl w:val="0"/>
          <w:numId w:val="88"/>
        </w:numPr>
        <w:tabs>
          <w:tab w:val="left" w:pos="2107"/>
        </w:tabs>
        <w:spacing w:before="139" w:line="364" w:lineRule="auto"/>
        <w:ind w:left="1158" w:right="731" w:firstLine="420"/>
        <w:rPr>
          <w:rFonts w:hint="eastAsia" w:ascii="宋体" w:hAnsi="宋体" w:eastAsia="宋体" w:cs="宋体"/>
          <w:sz w:val="21"/>
        </w:rPr>
      </w:pPr>
      <w:r>
        <w:rPr>
          <w:rFonts w:hint="eastAsia" w:ascii="宋体" w:hAnsi="宋体" w:eastAsia="宋体" w:cs="宋体"/>
          <w:spacing w:val="-5"/>
          <w:sz w:val="21"/>
        </w:rPr>
        <w:t xml:space="preserve">对已签发的进度款支付证书中出现错误的修正，应在本次进度付款中支付或扣除的 </w:t>
      </w:r>
      <w:r>
        <w:rPr>
          <w:rFonts w:hint="eastAsia" w:ascii="宋体" w:hAnsi="宋体" w:eastAsia="宋体" w:cs="宋体"/>
          <w:sz w:val="21"/>
        </w:rPr>
        <w:t>金额；</w:t>
      </w:r>
    </w:p>
    <w:p>
      <w:pPr>
        <w:pStyle w:val="20"/>
        <w:numPr>
          <w:ilvl w:val="0"/>
          <w:numId w:val="88"/>
        </w:numPr>
        <w:tabs>
          <w:tab w:val="left" w:pos="2107"/>
        </w:tabs>
        <w:spacing w:before="1"/>
        <w:rPr>
          <w:rFonts w:hint="eastAsia" w:ascii="宋体" w:hAnsi="宋体" w:eastAsia="宋体" w:cs="宋体"/>
          <w:sz w:val="21"/>
        </w:rPr>
      </w:pPr>
      <w:r>
        <w:rPr>
          <w:rFonts w:hint="eastAsia" w:ascii="宋体" w:hAnsi="宋体" w:eastAsia="宋体" w:cs="宋体"/>
          <w:spacing w:val="-3"/>
          <w:sz w:val="21"/>
        </w:rPr>
        <w:t>根据合同约定应增加和扣减的其他金额。</w:t>
      </w:r>
    </w:p>
    <w:p>
      <w:pPr>
        <w:pStyle w:val="20"/>
        <w:numPr>
          <w:ilvl w:val="2"/>
          <w:numId w:val="87"/>
        </w:numPr>
        <w:tabs>
          <w:tab w:val="left" w:pos="2210"/>
        </w:tabs>
        <w:spacing w:before="139"/>
        <w:ind w:hanging="631"/>
        <w:rPr>
          <w:rFonts w:hint="eastAsia" w:ascii="宋体" w:hAnsi="宋体" w:eastAsia="宋体" w:cs="宋体"/>
          <w:sz w:val="21"/>
        </w:rPr>
      </w:pPr>
      <w:r>
        <w:rPr>
          <w:rFonts w:hint="eastAsia" w:ascii="宋体" w:hAnsi="宋体" w:eastAsia="宋体" w:cs="宋体"/>
          <w:spacing w:val="-3"/>
          <w:sz w:val="21"/>
        </w:rPr>
        <w:t>进度付款申请单的提交</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0"/>
          <w:numId w:val="89"/>
        </w:numPr>
        <w:tabs>
          <w:tab w:val="left" w:pos="2107"/>
        </w:tabs>
        <w:spacing w:before="63"/>
        <w:rPr>
          <w:rFonts w:hint="eastAsia" w:ascii="宋体" w:hAnsi="宋体" w:eastAsia="宋体" w:cs="宋体"/>
          <w:sz w:val="21"/>
        </w:rPr>
      </w:pPr>
      <w:r>
        <w:rPr>
          <w:rFonts w:hint="eastAsia" w:ascii="宋体" w:hAnsi="宋体" w:eastAsia="宋体" w:cs="宋体"/>
          <w:spacing w:val="-3"/>
          <w:sz w:val="21"/>
        </w:rPr>
        <w:t>单价合同进度付款申请单的提交</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5"/>
        </w:rPr>
        <w:t>单价合同的进度付款申请单，按照第</w:t>
      </w:r>
      <w:r>
        <w:rPr>
          <w:rFonts w:hint="eastAsia" w:ascii="宋体" w:hAnsi="宋体" w:eastAsia="宋体" w:cs="宋体"/>
        </w:rPr>
        <w:t>12.3.3</w:t>
      </w:r>
      <w:r>
        <w:rPr>
          <w:rFonts w:hint="eastAsia" w:ascii="宋体" w:hAnsi="宋体" w:eastAsia="宋体" w:cs="宋体"/>
          <w:spacing w:val="-7"/>
        </w:rPr>
        <w:t>项〔单价合同的计量〕约定的时间按月向监理人</w:t>
      </w:r>
      <w:r>
        <w:rPr>
          <w:rFonts w:hint="eastAsia" w:ascii="宋体" w:hAnsi="宋体" w:eastAsia="宋体" w:cs="宋体"/>
          <w:spacing w:val="-5"/>
        </w:rPr>
        <w:t>提交，并附上已完成工程量报表和有关资料。单价合同中的总价项目按月进行支付分解，并汇</w:t>
      </w:r>
      <w:r>
        <w:rPr>
          <w:rFonts w:hint="eastAsia" w:ascii="宋体" w:hAnsi="宋体" w:eastAsia="宋体" w:cs="宋体"/>
          <w:spacing w:val="-4"/>
        </w:rPr>
        <w:t>总列入当期进度付款申请单。</w:t>
      </w:r>
    </w:p>
    <w:p>
      <w:pPr>
        <w:pStyle w:val="20"/>
        <w:numPr>
          <w:ilvl w:val="0"/>
          <w:numId w:val="89"/>
        </w:numPr>
        <w:tabs>
          <w:tab w:val="left" w:pos="2107"/>
        </w:tabs>
        <w:spacing w:line="269" w:lineRule="exact"/>
        <w:rPr>
          <w:rFonts w:hint="eastAsia" w:ascii="宋体" w:hAnsi="宋体" w:eastAsia="宋体" w:cs="宋体"/>
          <w:sz w:val="21"/>
        </w:rPr>
      </w:pPr>
      <w:r>
        <w:rPr>
          <w:rFonts w:hint="eastAsia" w:ascii="宋体" w:hAnsi="宋体" w:eastAsia="宋体" w:cs="宋体"/>
          <w:spacing w:val="-3"/>
          <w:sz w:val="21"/>
        </w:rPr>
        <w:t>总价合同进度付款申请单的提交</w:t>
      </w:r>
    </w:p>
    <w:p>
      <w:pPr>
        <w:pStyle w:val="2"/>
        <w:spacing w:before="139" w:line="364" w:lineRule="auto"/>
        <w:ind w:right="698" w:firstLine="419"/>
        <w:rPr>
          <w:rFonts w:hint="eastAsia" w:ascii="宋体" w:hAnsi="宋体" w:eastAsia="宋体" w:cs="宋体"/>
        </w:rPr>
      </w:pPr>
      <w:r>
        <w:rPr>
          <w:rFonts w:hint="eastAsia" w:ascii="宋体" w:hAnsi="宋体" w:eastAsia="宋体" w:cs="宋体"/>
        </w:rPr>
        <w:t>总价合同按月计量支付的，承包人按照第12.3.4项〔总价合同的计量〕约定的时间按月向监理人提交进度付款申请单，并附上已完成工程量报表和有关资料。</w:t>
      </w:r>
    </w:p>
    <w:p>
      <w:pPr>
        <w:pStyle w:val="2"/>
        <w:spacing w:line="364" w:lineRule="auto"/>
        <w:ind w:right="793" w:firstLine="419"/>
        <w:rPr>
          <w:rFonts w:hint="eastAsia" w:ascii="宋体" w:hAnsi="宋体" w:eastAsia="宋体" w:cs="宋体"/>
        </w:rPr>
      </w:pPr>
      <w:r>
        <w:rPr>
          <w:rFonts w:hint="eastAsia" w:ascii="宋体" w:hAnsi="宋体" w:eastAsia="宋体" w:cs="宋体"/>
        </w:rPr>
        <w:t>总价合同按支付分解表支付的，承包人应按照第12.4.6项〔支付分解表〕及第12.4.2项〔进度付款申请单的编制〕的约定向监理人提交进度付款申请单。</w:t>
      </w:r>
    </w:p>
    <w:p>
      <w:pPr>
        <w:pStyle w:val="20"/>
        <w:numPr>
          <w:ilvl w:val="0"/>
          <w:numId w:val="89"/>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其他价格形式合同的进度付款申请单的提交</w:t>
      </w:r>
    </w:p>
    <w:p>
      <w:pPr>
        <w:pStyle w:val="2"/>
        <w:spacing w:before="140" w:line="364" w:lineRule="auto"/>
        <w:ind w:right="789" w:firstLine="419"/>
        <w:rPr>
          <w:rFonts w:hint="eastAsia" w:ascii="宋体" w:hAnsi="宋体" w:eastAsia="宋体" w:cs="宋体"/>
        </w:rPr>
      </w:pPr>
      <w:r>
        <w:rPr>
          <w:rFonts w:hint="eastAsia" w:ascii="宋体" w:hAnsi="宋体" w:eastAsia="宋体" w:cs="宋体"/>
        </w:rPr>
        <w:t>合同当事人可在专用合同条款中约定其他价格形式合同的进度付款申请单的编制和提交程序。</w:t>
      </w:r>
    </w:p>
    <w:p>
      <w:pPr>
        <w:pStyle w:val="20"/>
        <w:numPr>
          <w:ilvl w:val="2"/>
          <w:numId w:val="87"/>
        </w:numPr>
        <w:tabs>
          <w:tab w:val="left" w:pos="2210"/>
        </w:tabs>
        <w:ind w:hanging="631"/>
        <w:rPr>
          <w:rFonts w:hint="eastAsia" w:ascii="宋体" w:hAnsi="宋体" w:eastAsia="宋体" w:cs="宋体"/>
          <w:sz w:val="21"/>
        </w:rPr>
      </w:pPr>
      <w:r>
        <w:rPr>
          <w:rFonts w:hint="eastAsia" w:ascii="宋体" w:hAnsi="宋体" w:eastAsia="宋体" w:cs="宋体"/>
          <w:spacing w:val="-3"/>
          <w:sz w:val="21"/>
        </w:rPr>
        <w:t>进度款审核和支付</w:t>
      </w:r>
    </w:p>
    <w:p>
      <w:pPr>
        <w:pStyle w:val="20"/>
        <w:numPr>
          <w:ilvl w:val="0"/>
          <w:numId w:val="90"/>
        </w:numPr>
        <w:tabs>
          <w:tab w:val="left" w:pos="2107"/>
        </w:tabs>
        <w:spacing w:before="139"/>
        <w:rPr>
          <w:rFonts w:hint="eastAsia" w:ascii="宋体" w:hAnsi="宋体" w:eastAsia="宋体" w:cs="宋体"/>
          <w:sz w:val="21"/>
        </w:rPr>
      </w:pPr>
      <w:r>
        <w:rPr>
          <w:rFonts w:hint="eastAsia" w:ascii="宋体" w:hAnsi="宋体" w:eastAsia="宋体" w:cs="宋体"/>
          <w:spacing w:val="-5"/>
          <w:sz w:val="21"/>
        </w:rPr>
        <w:t>除专用合同条款另有约定外，监理人应在收到承包人进度付款申请单以及相关资料后</w:t>
      </w:r>
    </w:p>
    <w:p>
      <w:pPr>
        <w:pStyle w:val="2"/>
        <w:spacing w:before="139" w:line="364" w:lineRule="auto"/>
        <w:ind w:right="791"/>
        <w:rPr>
          <w:rFonts w:hint="eastAsia" w:ascii="宋体" w:hAnsi="宋体" w:eastAsia="宋体" w:cs="宋体"/>
        </w:rPr>
      </w:pPr>
      <w:r>
        <w:rPr>
          <w:rFonts w:hint="eastAsia" w:ascii="宋体" w:hAnsi="宋体" w:eastAsia="宋体" w:cs="宋体"/>
        </w:rPr>
        <w:t>7天内完成审查并报送发包人，发包人应在收到后7天内完成审批并签发进度款支付证书。发包人逾期未完成审批且未提出异议的，视为已签发进度款支付证书。</w:t>
      </w:r>
    </w:p>
    <w:p>
      <w:pPr>
        <w:pStyle w:val="2"/>
        <w:spacing w:line="364" w:lineRule="auto"/>
        <w:ind w:right="731" w:firstLine="419"/>
        <w:jc w:val="both"/>
        <w:rPr>
          <w:rFonts w:hint="eastAsia" w:ascii="宋体" w:hAnsi="宋体" w:eastAsia="宋体" w:cs="宋体"/>
        </w:rPr>
      </w:pPr>
      <w:r>
        <w:rPr>
          <w:rFonts w:hint="eastAsia" w:ascii="宋体" w:hAnsi="宋体" w:eastAsia="宋体" w:cs="宋体"/>
          <w:spacing w:val="-3"/>
        </w:rPr>
        <w:t>发包人和监理人对承包人的进度付款申请单有异议的，有权要求承包人修正和提供补充资料，承包人应提交修正后的进度付款申请单。监理人应在收到承包人修正后的进度付款申请单及相关资料后7</w:t>
      </w:r>
      <w:r>
        <w:rPr>
          <w:rFonts w:hint="eastAsia" w:ascii="宋体" w:hAnsi="宋体" w:eastAsia="宋体" w:cs="宋体"/>
          <w:spacing w:val="-7"/>
        </w:rPr>
        <w:t>天内完成审查并报送发包人，发包人应在收到监理人报送的进度付款申请单及相</w:t>
      </w:r>
      <w:r>
        <w:rPr>
          <w:rFonts w:hint="eastAsia" w:ascii="宋体" w:hAnsi="宋体" w:eastAsia="宋体" w:cs="宋体"/>
          <w:spacing w:val="-5"/>
        </w:rPr>
        <w:t>关资料后</w:t>
      </w:r>
      <w:r>
        <w:rPr>
          <w:rFonts w:hint="eastAsia" w:ascii="宋体" w:hAnsi="宋体" w:eastAsia="宋体" w:cs="宋体"/>
          <w:spacing w:val="-3"/>
        </w:rPr>
        <w:t>7</w:t>
      </w:r>
      <w:r>
        <w:rPr>
          <w:rFonts w:hint="eastAsia" w:ascii="宋体" w:hAnsi="宋体" w:eastAsia="宋体" w:cs="宋体"/>
          <w:spacing w:val="-7"/>
        </w:rPr>
        <w:t>天内，向承包人签发无异议部分的临时进度款支付证书。存在争议的部分，按照第</w:t>
      </w:r>
      <w:r>
        <w:rPr>
          <w:rFonts w:hint="eastAsia" w:ascii="宋体" w:hAnsi="宋体" w:eastAsia="宋体" w:cs="宋体"/>
        </w:rPr>
        <w:t xml:space="preserve">20 </w:t>
      </w:r>
      <w:r>
        <w:rPr>
          <w:rFonts w:hint="eastAsia" w:ascii="宋体" w:hAnsi="宋体" w:eastAsia="宋体" w:cs="宋体"/>
          <w:spacing w:val="-3"/>
        </w:rPr>
        <w:t>条〔争议解决〕的约定处理。</w:t>
      </w:r>
    </w:p>
    <w:p>
      <w:pPr>
        <w:pStyle w:val="20"/>
        <w:numPr>
          <w:ilvl w:val="0"/>
          <w:numId w:val="90"/>
        </w:numPr>
        <w:tabs>
          <w:tab w:val="left" w:pos="2107"/>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5"/>
          <w:sz w:val="21"/>
        </w:rPr>
        <w:t xml:space="preserve">除专用合同条款另有约定外，发包人应在进度款支付证书或临时进度款支付证书签 </w:t>
      </w:r>
      <w:r>
        <w:rPr>
          <w:rFonts w:hint="eastAsia" w:ascii="宋体" w:hAnsi="宋体" w:eastAsia="宋体" w:cs="宋体"/>
          <w:sz w:val="21"/>
        </w:rPr>
        <w:t>发后14</w:t>
      </w:r>
      <w:r>
        <w:rPr>
          <w:rFonts w:hint="eastAsia" w:ascii="宋体" w:hAnsi="宋体" w:eastAsia="宋体" w:cs="宋体"/>
          <w:spacing w:val="-3"/>
          <w:sz w:val="21"/>
        </w:rPr>
        <w:t>天内完成支付，发包人逾期支付进度款的，应按照中国人民银行发布的同期同类贷款基准利率支付违约金。</w:t>
      </w:r>
    </w:p>
    <w:p>
      <w:pPr>
        <w:pStyle w:val="20"/>
        <w:numPr>
          <w:ilvl w:val="0"/>
          <w:numId w:val="90"/>
        </w:numPr>
        <w:tabs>
          <w:tab w:val="left" w:pos="2105"/>
        </w:tabs>
        <w:spacing w:line="364" w:lineRule="auto"/>
        <w:ind w:left="1158" w:right="731" w:firstLine="420"/>
        <w:rPr>
          <w:rFonts w:hint="eastAsia" w:ascii="宋体" w:hAnsi="宋体" w:eastAsia="宋体" w:cs="宋体"/>
          <w:sz w:val="21"/>
        </w:rPr>
      </w:pPr>
      <w:r>
        <w:rPr>
          <w:rFonts w:hint="eastAsia" w:ascii="宋体" w:hAnsi="宋体" w:eastAsia="宋体" w:cs="宋体"/>
          <w:spacing w:val="-5"/>
          <w:sz w:val="21"/>
        </w:rPr>
        <w:t>发包人签发进度款支付证书或临时进度款支付证书，不表明发包人已同意、批准或接</w:t>
      </w:r>
      <w:r>
        <w:rPr>
          <w:rFonts w:hint="eastAsia" w:ascii="宋体" w:hAnsi="宋体" w:eastAsia="宋体" w:cs="宋体"/>
          <w:spacing w:val="-4"/>
          <w:sz w:val="21"/>
        </w:rPr>
        <w:t>受了承包人完成的相应部分的工作。</w:t>
      </w:r>
    </w:p>
    <w:p>
      <w:pPr>
        <w:pStyle w:val="20"/>
        <w:numPr>
          <w:ilvl w:val="2"/>
          <w:numId w:val="87"/>
        </w:numPr>
        <w:tabs>
          <w:tab w:val="left" w:pos="2210"/>
        </w:tabs>
        <w:ind w:hanging="631"/>
        <w:rPr>
          <w:rFonts w:hint="eastAsia" w:ascii="宋体" w:hAnsi="宋体" w:eastAsia="宋体" w:cs="宋体"/>
          <w:sz w:val="21"/>
        </w:rPr>
      </w:pPr>
      <w:r>
        <w:rPr>
          <w:rFonts w:hint="eastAsia" w:ascii="宋体" w:hAnsi="宋体" w:eastAsia="宋体" w:cs="宋体"/>
          <w:spacing w:val="-3"/>
          <w:sz w:val="21"/>
        </w:rPr>
        <w:t>进度付款的修正</w:t>
      </w:r>
    </w:p>
    <w:p>
      <w:pPr>
        <w:pStyle w:val="2"/>
        <w:spacing w:before="135" w:line="364" w:lineRule="auto"/>
        <w:ind w:right="628" w:firstLine="419"/>
        <w:rPr>
          <w:rFonts w:hint="eastAsia" w:ascii="宋体" w:hAnsi="宋体" w:eastAsia="宋体" w:cs="宋体"/>
        </w:rPr>
      </w:pPr>
      <w:r>
        <w:rPr>
          <w:rFonts w:hint="eastAsia" w:ascii="宋体" w:hAnsi="宋体" w:eastAsia="宋体" w:cs="宋体"/>
          <w:spacing w:val="-3"/>
        </w:rPr>
        <w:t xml:space="preserve">在对已签发的进度款支付证书进行阶段汇总和复核中发现错误、遗漏或重复的，发包人和 </w:t>
      </w:r>
      <w:r>
        <w:rPr>
          <w:rFonts w:hint="eastAsia" w:ascii="宋体" w:hAnsi="宋体" w:eastAsia="宋体" w:cs="宋体"/>
          <w:spacing w:val="-6"/>
        </w:rPr>
        <w:t>承包人均有权提出修正申请。经发包人和承包人同意的修正，应在下期进度付款中支付或扣除。</w:t>
      </w:r>
    </w:p>
    <w:p>
      <w:pPr>
        <w:pStyle w:val="20"/>
        <w:numPr>
          <w:ilvl w:val="2"/>
          <w:numId w:val="87"/>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3"/>
          <w:sz w:val="21"/>
        </w:rPr>
        <w:t>支付分解表</w:t>
      </w:r>
    </w:p>
    <w:p>
      <w:pPr>
        <w:pStyle w:val="20"/>
        <w:numPr>
          <w:ilvl w:val="0"/>
          <w:numId w:val="91"/>
        </w:numPr>
        <w:tabs>
          <w:tab w:val="left" w:pos="1738"/>
        </w:tabs>
        <w:spacing w:before="139"/>
        <w:ind w:hanging="159"/>
        <w:rPr>
          <w:rFonts w:hint="eastAsia" w:ascii="宋体" w:hAnsi="宋体" w:eastAsia="宋体" w:cs="宋体"/>
          <w:sz w:val="21"/>
        </w:rPr>
      </w:pPr>
      <w:r>
        <w:rPr>
          <w:rFonts w:hint="eastAsia" w:ascii="宋体" w:hAnsi="宋体" w:eastAsia="宋体" w:cs="宋体"/>
          <w:spacing w:val="-3"/>
          <w:sz w:val="21"/>
        </w:rPr>
        <w:t>支付分解表的编制要求</w:t>
      </w:r>
    </w:p>
    <w:p>
      <w:pPr>
        <w:pStyle w:val="20"/>
        <w:numPr>
          <w:ilvl w:val="0"/>
          <w:numId w:val="92"/>
        </w:numPr>
        <w:tabs>
          <w:tab w:val="left" w:pos="2105"/>
        </w:tabs>
        <w:spacing w:before="141" w:line="364" w:lineRule="auto"/>
        <w:ind w:right="628" w:firstLine="420"/>
        <w:rPr>
          <w:rFonts w:hint="eastAsia" w:ascii="宋体" w:hAnsi="宋体" w:eastAsia="宋体" w:cs="宋体"/>
          <w:sz w:val="21"/>
        </w:rPr>
      </w:pPr>
      <w:r>
        <w:rPr>
          <w:rFonts w:hint="eastAsia" w:ascii="宋体" w:hAnsi="宋体" w:eastAsia="宋体" w:cs="宋体"/>
          <w:spacing w:val="-9"/>
          <w:sz w:val="21"/>
        </w:rPr>
        <w:t xml:space="preserve">支付分解表中所列的每期付款金额，应为第 </w:t>
      </w:r>
      <w:r>
        <w:rPr>
          <w:rFonts w:hint="eastAsia" w:ascii="宋体" w:hAnsi="宋体" w:eastAsia="宋体" w:cs="宋体"/>
          <w:sz w:val="21"/>
        </w:rPr>
        <w:t>12.4.2</w:t>
      </w:r>
      <w:r>
        <w:rPr>
          <w:rFonts w:hint="eastAsia" w:ascii="宋体" w:hAnsi="宋体" w:eastAsia="宋体" w:cs="宋体"/>
          <w:spacing w:val="4"/>
          <w:sz w:val="21"/>
        </w:rPr>
        <w:t xml:space="preserve"> </w:t>
      </w:r>
      <w:r>
        <w:rPr>
          <w:rFonts w:hint="eastAsia" w:ascii="宋体" w:hAnsi="宋体" w:eastAsia="宋体" w:cs="宋体"/>
          <w:spacing w:val="-16"/>
          <w:sz w:val="21"/>
        </w:rPr>
        <w:t>项〔进度付款申请单的编制〕第</w:t>
      </w:r>
      <w:r>
        <w:rPr>
          <w:rFonts w:hint="eastAsia" w:ascii="宋体" w:hAnsi="宋体" w:eastAsia="宋体" w:cs="宋体"/>
          <w:sz w:val="21"/>
        </w:rPr>
        <w:t>（1）</w:t>
      </w:r>
      <w:r>
        <w:rPr>
          <w:rFonts w:hint="eastAsia" w:ascii="宋体" w:hAnsi="宋体" w:eastAsia="宋体" w:cs="宋体"/>
          <w:spacing w:val="-2"/>
          <w:sz w:val="21"/>
        </w:rPr>
        <w:t>目的估算金额；</w:t>
      </w:r>
    </w:p>
    <w:p>
      <w:pPr>
        <w:pStyle w:val="20"/>
        <w:numPr>
          <w:ilvl w:val="0"/>
          <w:numId w:val="92"/>
        </w:numPr>
        <w:tabs>
          <w:tab w:val="left" w:pos="2107"/>
        </w:tabs>
        <w:spacing w:line="267" w:lineRule="exact"/>
        <w:ind w:left="2107" w:hanging="529"/>
        <w:rPr>
          <w:rFonts w:hint="eastAsia" w:ascii="宋体" w:hAnsi="宋体" w:eastAsia="宋体" w:cs="宋体"/>
          <w:sz w:val="21"/>
        </w:rPr>
      </w:pPr>
      <w:r>
        <w:rPr>
          <w:rFonts w:hint="eastAsia" w:ascii="宋体" w:hAnsi="宋体" w:eastAsia="宋体" w:cs="宋体"/>
          <w:spacing w:val="-5"/>
          <w:sz w:val="21"/>
        </w:rPr>
        <w:t xml:space="preserve">实际进度与施工进度计划不一致的，合同当事人可按照第 </w:t>
      </w:r>
      <w:r>
        <w:rPr>
          <w:rFonts w:hint="eastAsia" w:ascii="宋体" w:hAnsi="宋体" w:eastAsia="宋体" w:cs="宋体"/>
          <w:sz w:val="21"/>
        </w:rPr>
        <w:t>4.4</w:t>
      </w:r>
      <w:r>
        <w:rPr>
          <w:rFonts w:hint="eastAsia" w:ascii="宋体" w:hAnsi="宋体" w:eastAsia="宋体" w:cs="宋体"/>
          <w:spacing w:val="-1"/>
          <w:sz w:val="21"/>
        </w:rPr>
        <w:t xml:space="preserve"> </w:t>
      </w:r>
      <w:r>
        <w:rPr>
          <w:rFonts w:hint="eastAsia" w:ascii="宋体" w:hAnsi="宋体" w:eastAsia="宋体" w:cs="宋体"/>
          <w:spacing w:val="-3"/>
          <w:sz w:val="21"/>
        </w:rPr>
        <w:t>款〔商定或确定〕修改</w:t>
      </w:r>
    </w:p>
    <w:p>
      <w:pPr>
        <w:spacing w:line="267" w:lineRule="exact"/>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支付分解表；</w:t>
      </w:r>
    </w:p>
    <w:p>
      <w:pPr>
        <w:pStyle w:val="20"/>
        <w:numPr>
          <w:ilvl w:val="0"/>
          <w:numId w:val="92"/>
        </w:numPr>
        <w:tabs>
          <w:tab w:val="left" w:pos="2105"/>
        </w:tabs>
        <w:spacing w:before="139" w:line="364" w:lineRule="auto"/>
        <w:ind w:right="625" w:firstLine="420"/>
        <w:rPr>
          <w:rFonts w:hint="eastAsia" w:ascii="宋体" w:hAnsi="宋体" w:eastAsia="宋体" w:cs="宋体"/>
          <w:sz w:val="21"/>
        </w:rPr>
      </w:pPr>
      <w:r>
        <w:rPr>
          <w:rFonts w:hint="eastAsia" w:ascii="宋体" w:hAnsi="宋体" w:eastAsia="宋体" w:cs="宋体"/>
          <w:spacing w:val="-11"/>
          <w:sz w:val="21"/>
        </w:rPr>
        <w:t>不采用支付分解表的，承包人应向发包人和监理人提交按季度编制的支付估算分解表</w:t>
      </w:r>
      <w:r>
        <w:rPr>
          <w:rFonts w:hint="eastAsia" w:ascii="宋体" w:hAnsi="宋体" w:eastAsia="宋体" w:cs="宋体"/>
          <w:spacing w:val="-2"/>
          <w:sz w:val="21"/>
        </w:rPr>
        <w:t>，用于支付参考。</w:t>
      </w:r>
    </w:p>
    <w:p>
      <w:pPr>
        <w:pStyle w:val="20"/>
        <w:numPr>
          <w:ilvl w:val="0"/>
          <w:numId w:val="91"/>
        </w:numPr>
        <w:tabs>
          <w:tab w:val="left" w:pos="1738"/>
        </w:tabs>
        <w:ind w:hanging="159"/>
        <w:rPr>
          <w:rFonts w:hint="eastAsia" w:ascii="宋体" w:hAnsi="宋体" w:eastAsia="宋体" w:cs="宋体"/>
          <w:sz w:val="21"/>
        </w:rPr>
      </w:pPr>
      <w:r>
        <w:rPr>
          <w:rFonts w:hint="eastAsia" w:ascii="宋体" w:hAnsi="宋体" w:eastAsia="宋体" w:cs="宋体"/>
          <w:spacing w:val="-3"/>
          <w:sz w:val="21"/>
        </w:rPr>
        <w:t>总价合同支付分解表的编制与审批</w:t>
      </w:r>
    </w:p>
    <w:p>
      <w:pPr>
        <w:pStyle w:val="20"/>
        <w:numPr>
          <w:ilvl w:val="0"/>
          <w:numId w:val="93"/>
        </w:numPr>
        <w:tabs>
          <w:tab w:val="left" w:pos="2107"/>
        </w:tabs>
        <w:spacing w:before="139" w:line="364" w:lineRule="auto"/>
        <w:ind w:right="740" w:firstLine="420"/>
        <w:jc w:val="both"/>
        <w:rPr>
          <w:rFonts w:hint="eastAsia" w:ascii="宋体" w:hAnsi="宋体" w:eastAsia="宋体" w:cs="宋体"/>
          <w:sz w:val="21"/>
        </w:rPr>
      </w:pPr>
      <w:r>
        <w:rPr>
          <w:rFonts w:hint="eastAsia" w:ascii="宋体" w:hAnsi="宋体" w:eastAsia="宋体" w:cs="宋体"/>
          <w:spacing w:val="-5"/>
          <w:sz w:val="21"/>
        </w:rPr>
        <w:t xml:space="preserve">除专用合同条款另有约定外，承包人应根据第 </w:t>
      </w:r>
      <w:r>
        <w:rPr>
          <w:rFonts w:hint="eastAsia" w:ascii="宋体" w:hAnsi="宋体" w:eastAsia="宋体" w:cs="宋体"/>
          <w:sz w:val="21"/>
        </w:rPr>
        <w:t>7.2</w:t>
      </w:r>
      <w:r>
        <w:rPr>
          <w:rFonts w:hint="eastAsia" w:ascii="宋体" w:hAnsi="宋体" w:eastAsia="宋体" w:cs="宋体"/>
          <w:spacing w:val="19"/>
          <w:sz w:val="21"/>
        </w:rPr>
        <w:t xml:space="preserve"> </w:t>
      </w:r>
      <w:r>
        <w:rPr>
          <w:rFonts w:hint="eastAsia" w:ascii="宋体" w:hAnsi="宋体" w:eastAsia="宋体" w:cs="宋体"/>
          <w:spacing w:val="-3"/>
          <w:sz w:val="21"/>
        </w:rPr>
        <w:t>款〔施工进度计划〕约定的施工进度计划、签约合同价和工程量等因素对总价合同按月进行分解，编制支付分解表。承包人应当</w:t>
      </w:r>
      <w:r>
        <w:rPr>
          <w:rFonts w:hint="eastAsia" w:ascii="宋体" w:hAnsi="宋体" w:eastAsia="宋体" w:cs="宋体"/>
          <w:spacing w:val="-5"/>
          <w:sz w:val="21"/>
        </w:rPr>
        <w:t xml:space="preserve">在收到监理人和发包人批准的施工进度计划后 </w:t>
      </w:r>
      <w:r>
        <w:rPr>
          <w:rFonts w:hint="eastAsia" w:ascii="宋体" w:hAnsi="宋体" w:eastAsia="宋体" w:cs="宋体"/>
          <w:sz w:val="21"/>
        </w:rPr>
        <w:t>7</w:t>
      </w:r>
      <w:r>
        <w:rPr>
          <w:rFonts w:hint="eastAsia" w:ascii="宋体" w:hAnsi="宋体" w:eastAsia="宋体" w:cs="宋体"/>
          <w:spacing w:val="15"/>
          <w:sz w:val="21"/>
        </w:rPr>
        <w:t xml:space="preserve"> </w:t>
      </w:r>
      <w:r>
        <w:rPr>
          <w:rFonts w:hint="eastAsia" w:ascii="宋体" w:hAnsi="宋体" w:eastAsia="宋体" w:cs="宋体"/>
          <w:spacing w:val="-3"/>
          <w:sz w:val="21"/>
        </w:rPr>
        <w:t>天内，将支付分解表及编制支付分解表的支持性资料报送监理人。</w:t>
      </w:r>
    </w:p>
    <w:p>
      <w:pPr>
        <w:pStyle w:val="20"/>
        <w:numPr>
          <w:ilvl w:val="0"/>
          <w:numId w:val="93"/>
        </w:numPr>
        <w:tabs>
          <w:tab w:val="left" w:pos="2107"/>
        </w:tabs>
        <w:spacing w:line="268" w:lineRule="exact"/>
        <w:ind w:left="2107"/>
        <w:rPr>
          <w:rFonts w:hint="eastAsia" w:ascii="宋体" w:hAnsi="宋体" w:eastAsia="宋体" w:cs="宋体"/>
          <w:sz w:val="21"/>
        </w:rPr>
      </w:pPr>
      <w:r>
        <w:rPr>
          <w:rFonts w:hint="eastAsia" w:ascii="宋体" w:hAnsi="宋体" w:eastAsia="宋体" w:cs="宋体"/>
          <w:spacing w:val="-7"/>
          <w:sz w:val="21"/>
        </w:rPr>
        <w:t xml:space="preserve">监理人应在收到支付分解表后 </w:t>
      </w:r>
      <w:r>
        <w:rPr>
          <w:rFonts w:hint="eastAsia" w:ascii="宋体" w:hAnsi="宋体" w:eastAsia="宋体" w:cs="宋体"/>
          <w:sz w:val="21"/>
        </w:rPr>
        <w:t xml:space="preserve">7 </w:t>
      </w:r>
      <w:r>
        <w:rPr>
          <w:rFonts w:hint="eastAsia" w:ascii="宋体" w:hAnsi="宋体" w:eastAsia="宋体" w:cs="宋体"/>
          <w:spacing w:val="-5"/>
          <w:sz w:val="21"/>
        </w:rPr>
        <w:t>天内完成审核并报送发包人。发包人应在收到经监理</w:t>
      </w:r>
    </w:p>
    <w:p>
      <w:pPr>
        <w:pStyle w:val="2"/>
        <w:spacing w:before="139"/>
        <w:rPr>
          <w:rFonts w:hint="eastAsia" w:ascii="宋体" w:hAnsi="宋体" w:eastAsia="宋体" w:cs="宋体"/>
        </w:rPr>
      </w:pPr>
      <w:r>
        <w:rPr>
          <w:rFonts w:hint="eastAsia" w:ascii="宋体" w:hAnsi="宋体" w:eastAsia="宋体" w:cs="宋体"/>
        </w:rPr>
        <w:t>人审核的支付分解表后 7 天内完成审批，经发包人批准的支付分解表为有约束力的支付分解表。</w:t>
      </w:r>
    </w:p>
    <w:p>
      <w:pPr>
        <w:pStyle w:val="20"/>
        <w:numPr>
          <w:ilvl w:val="0"/>
          <w:numId w:val="93"/>
        </w:numPr>
        <w:tabs>
          <w:tab w:val="left" w:pos="2107"/>
        </w:tabs>
        <w:spacing w:before="140" w:line="364" w:lineRule="auto"/>
        <w:ind w:right="731" w:firstLine="422"/>
        <w:rPr>
          <w:rFonts w:hint="eastAsia" w:ascii="宋体" w:hAnsi="宋体" w:eastAsia="宋体" w:cs="宋体"/>
          <w:sz w:val="21"/>
        </w:rPr>
      </w:pPr>
      <w:r>
        <w:rPr>
          <w:rFonts w:hint="eastAsia" w:ascii="宋体" w:hAnsi="宋体" w:eastAsia="宋体" w:cs="宋体"/>
          <w:spacing w:val="-5"/>
          <w:sz w:val="21"/>
        </w:rPr>
        <w:t xml:space="preserve">发包人逾期未完成支付分解表审批的，也未及时要求承包人进行修正和提供补充资 </w:t>
      </w:r>
      <w:r>
        <w:rPr>
          <w:rFonts w:hint="eastAsia" w:ascii="宋体" w:hAnsi="宋体" w:eastAsia="宋体" w:cs="宋体"/>
          <w:spacing w:val="-3"/>
          <w:sz w:val="21"/>
        </w:rPr>
        <w:t>料的，则承包人提交的支付分解表视为已经获得发包人批准。</w:t>
      </w:r>
    </w:p>
    <w:p>
      <w:pPr>
        <w:pStyle w:val="20"/>
        <w:numPr>
          <w:ilvl w:val="0"/>
          <w:numId w:val="91"/>
        </w:numPr>
        <w:tabs>
          <w:tab w:val="left" w:pos="1738"/>
        </w:tabs>
        <w:ind w:hanging="159"/>
        <w:rPr>
          <w:rFonts w:hint="eastAsia" w:ascii="宋体" w:hAnsi="宋体" w:eastAsia="宋体" w:cs="宋体"/>
          <w:sz w:val="21"/>
        </w:rPr>
      </w:pPr>
      <w:r>
        <w:rPr>
          <w:rFonts w:hint="eastAsia" w:ascii="宋体" w:hAnsi="宋体" w:eastAsia="宋体" w:cs="宋体"/>
          <w:spacing w:val="-3"/>
          <w:sz w:val="21"/>
        </w:rPr>
        <w:t>单价合同的总价项目支付分解表的编制与审批</w:t>
      </w:r>
    </w:p>
    <w:p>
      <w:pPr>
        <w:pStyle w:val="2"/>
        <w:spacing w:before="139" w:line="364" w:lineRule="auto"/>
        <w:ind w:right="627" w:firstLine="419"/>
        <w:rPr>
          <w:rFonts w:hint="eastAsia" w:ascii="宋体" w:hAnsi="宋体" w:eastAsia="宋体" w:cs="宋体"/>
        </w:rPr>
      </w:pPr>
      <w:r>
        <w:rPr>
          <w:rFonts w:hint="eastAsia" w:ascii="宋体" w:hAnsi="宋体" w:eastAsia="宋体" w:cs="宋体"/>
          <w:spacing w:val="-3"/>
        </w:rPr>
        <w:t xml:space="preserve">除专用合同条款另有约定外，单价合同的总价项目，由承包人根据施工进度计划和总价项 </w:t>
      </w:r>
      <w:r>
        <w:rPr>
          <w:rFonts w:hint="eastAsia" w:ascii="宋体" w:hAnsi="宋体" w:eastAsia="宋体" w:cs="宋体"/>
          <w:spacing w:val="-7"/>
        </w:rPr>
        <w:t xml:space="preserve">目的总价构成、费用性质、计划发生时间和相应工程量等因素按月进行分解，形成支付分解表， </w:t>
      </w:r>
      <w:r>
        <w:rPr>
          <w:rFonts w:hint="eastAsia" w:ascii="宋体" w:hAnsi="宋体" w:eastAsia="宋体" w:cs="宋体"/>
          <w:spacing w:val="-5"/>
        </w:rPr>
        <w:t>其编制与审批参照总价合同支付分解表的编制与审批执行。</w:t>
      </w:r>
    </w:p>
    <w:p>
      <w:pPr>
        <w:pStyle w:val="2"/>
        <w:spacing w:before="117"/>
        <w:ind w:left="1578"/>
        <w:rPr>
          <w:rFonts w:hint="eastAsia" w:ascii="宋体" w:hAnsi="宋体" w:eastAsia="宋体" w:cs="宋体"/>
        </w:rPr>
      </w:pPr>
      <w:r>
        <w:rPr>
          <w:rFonts w:hint="eastAsia" w:ascii="宋体" w:hAnsi="宋体" w:eastAsia="宋体" w:cs="宋体"/>
        </w:rPr>
        <w:t>12.5 支付账户</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发包人应将合同价款支付至合同协议书中约定的承包人账户。</w:t>
      </w:r>
    </w:p>
    <w:p>
      <w:pPr>
        <w:pStyle w:val="2"/>
        <w:spacing w:before="3"/>
        <w:ind w:left="0"/>
        <w:rPr>
          <w:rFonts w:hint="eastAsia" w:ascii="宋体" w:hAnsi="宋体" w:eastAsia="宋体" w:cs="宋体"/>
          <w:sz w:val="20"/>
        </w:rPr>
      </w:pPr>
    </w:p>
    <w:p>
      <w:pPr>
        <w:pStyle w:val="20"/>
        <w:numPr>
          <w:ilvl w:val="0"/>
          <w:numId w:val="36"/>
        </w:numPr>
        <w:tabs>
          <w:tab w:val="left" w:pos="1528"/>
        </w:tabs>
        <w:ind w:left="1527" w:hanging="369"/>
        <w:rPr>
          <w:rFonts w:hint="eastAsia" w:ascii="宋体" w:hAnsi="宋体" w:eastAsia="宋体" w:cs="宋体"/>
          <w:sz w:val="21"/>
        </w:rPr>
      </w:pPr>
      <w:r>
        <w:rPr>
          <w:rFonts w:hint="eastAsia" w:ascii="宋体" w:hAnsi="宋体" w:eastAsia="宋体" w:cs="宋体"/>
          <w:spacing w:val="-3"/>
          <w:sz w:val="21"/>
        </w:rPr>
        <w:t>验收和工程试车</w:t>
      </w:r>
    </w:p>
    <w:p>
      <w:pPr>
        <w:pStyle w:val="2"/>
        <w:spacing w:before="3"/>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3"/>
          <w:sz w:val="21"/>
        </w:rPr>
        <w:t>分部分项工程验收</w:t>
      </w:r>
    </w:p>
    <w:p>
      <w:pPr>
        <w:pStyle w:val="2"/>
        <w:spacing w:before="3"/>
        <w:ind w:left="0"/>
        <w:rPr>
          <w:rFonts w:hint="eastAsia" w:ascii="宋体" w:hAnsi="宋体" w:eastAsia="宋体" w:cs="宋体"/>
          <w:sz w:val="20"/>
        </w:rPr>
      </w:pPr>
    </w:p>
    <w:p>
      <w:pPr>
        <w:pStyle w:val="20"/>
        <w:numPr>
          <w:ilvl w:val="2"/>
          <w:numId w:val="36"/>
        </w:numPr>
        <w:tabs>
          <w:tab w:val="left" w:pos="2210"/>
        </w:tabs>
        <w:spacing w:line="367" w:lineRule="auto"/>
        <w:ind w:left="1158" w:right="737" w:firstLine="420"/>
        <w:rPr>
          <w:rFonts w:hint="eastAsia" w:ascii="宋体" w:hAnsi="宋体" w:eastAsia="宋体" w:cs="宋体"/>
          <w:sz w:val="21"/>
        </w:rPr>
      </w:pPr>
      <w:r>
        <w:rPr>
          <w:rFonts w:hint="eastAsia" w:ascii="宋体" w:hAnsi="宋体" w:eastAsia="宋体" w:cs="宋体"/>
          <w:spacing w:val="-1"/>
          <w:sz w:val="21"/>
        </w:rPr>
        <w:t>分部分项工程质量应符合国家有关工程施工验收规范、标准及合同约定，承包人应</w:t>
      </w:r>
      <w:r>
        <w:rPr>
          <w:rFonts w:hint="eastAsia" w:ascii="宋体" w:hAnsi="宋体" w:eastAsia="宋体" w:cs="宋体"/>
          <w:spacing w:val="-3"/>
          <w:sz w:val="21"/>
        </w:rPr>
        <w:t>按照施工组织设计的要求完成分部分项工程施工。</w:t>
      </w:r>
    </w:p>
    <w:p>
      <w:pPr>
        <w:pStyle w:val="20"/>
        <w:numPr>
          <w:ilvl w:val="2"/>
          <w:numId w:val="36"/>
        </w:numPr>
        <w:tabs>
          <w:tab w:val="left" w:pos="2210"/>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1"/>
          <w:sz w:val="21"/>
        </w:rPr>
        <w:t xml:space="preserve">除专用合同条款另有约定外，分部分项工程经承包人自检合格并具备验收条件的， </w:t>
      </w:r>
      <w:r>
        <w:rPr>
          <w:rFonts w:hint="eastAsia" w:ascii="宋体" w:hAnsi="宋体" w:eastAsia="宋体" w:cs="宋体"/>
          <w:spacing w:val="-6"/>
          <w:sz w:val="21"/>
        </w:rPr>
        <w:t xml:space="preserve">承包人应提前 </w:t>
      </w:r>
      <w:r>
        <w:rPr>
          <w:rFonts w:hint="eastAsia" w:ascii="宋体" w:hAnsi="宋体" w:eastAsia="宋体" w:cs="宋体"/>
          <w:sz w:val="21"/>
        </w:rPr>
        <w:t>48</w:t>
      </w:r>
      <w:r>
        <w:rPr>
          <w:rFonts w:hint="eastAsia" w:ascii="宋体" w:hAnsi="宋体" w:eastAsia="宋体" w:cs="宋体"/>
          <w:spacing w:val="23"/>
          <w:sz w:val="21"/>
        </w:rPr>
        <w:t xml:space="preserve"> </w:t>
      </w:r>
      <w:r>
        <w:rPr>
          <w:rFonts w:hint="eastAsia" w:ascii="宋体" w:hAnsi="宋体" w:eastAsia="宋体" w:cs="宋体"/>
          <w:spacing w:val="-4"/>
          <w:sz w:val="21"/>
        </w:rPr>
        <w:t xml:space="preserve">小时通知监理人进行验收。监理人不能按时进行验收的，应在验收前 </w:t>
      </w:r>
      <w:r>
        <w:rPr>
          <w:rFonts w:hint="eastAsia" w:ascii="宋体" w:hAnsi="宋体" w:eastAsia="宋体" w:cs="宋体"/>
          <w:sz w:val="21"/>
        </w:rPr>
        <w:t>24</w:t>
      </w:r>
      <w:r>
        <w:rPr>
          <w:rFonts w:hint="eastAsia" w:ascii="宋体" w:hAnsi="宋体" w:eastAsia="宋体" w:cs="宋体"/>
          <w:spacing w:val="23"/>
          <w:sz w:val="21"/>
        </w:rPr>
        <w:t xml:space="preserve"> </w:t>
      </w:r>
      <w:r>
        <w:rPr>
          <w:rFonts w:hint="eastAsia" w:ascii="宋体" w:hAnsi="宋体" w:eastAsia="宋体" w:cs="宋体"/>
          <w:spacing w:val="-3"/>
          <w:sz w:val="21"/>
        </w:rPr>
        <w:t>小时</w:t>
      </w:r>
      <w:r>
        <w:rPr>
          <w:rFonts w:hint="eastAsia" w:ascii="宋体" w:hAnsi="宋体" w:eastAsia="宋体" w:cs="宋体"/>
          <w:spacing w:val="-7"/>
          <w:sz w:val="21"/>
        </w:rPr>
        <w:t xml:space="preserve">向承包人提交书面延期要求，但延期不能超过 </w:t>
      </w:r>
      <w:r>
        <w:rPr>
          <w:rFonts w:hint="eastAsia" w:ascii="宋体" w:hAnsi="宋体" w:eastAsia="宋体" w:cs="宋体"/>
          <w:sz w:val="21"/>
        </w:rPr>
        <w:t>48</w:t>
      </w:r>
      <w:r>
        <w:rPr>
          <w:rFonts w:hint="eastAsia" w:ascii="宋体" w:hAnsi="宋体" w:eastAsia="宋体" w:cs="宋体"/>
          <w:spacing w:val="19"/>
          <w:sz w:val="21"/>
        </w:rPr>
        <w:t xml:space="preserve"> </w:t>
      </w:r>
      <w:r>
        <w:rPr>
          <w:rFonts w:hint="eastAsia" w:ascii="宋体" w:hAnsi="宋体" w:eastAsia="宋体" w:cs="宋体"/>
          <w:spacing w:val="-6"/>
          <w:sz w:val="21"/>
        </w:rPr>
        <w:t>小时。监理人未按时进行验收，也未提出延期</w:t>
      </w:r>
      <w:r>
        <w:rPr>
          <w:rFonts w:hint="eastAsia" w:ascii="宋体" w:hAnsi="宋体" w:eastAsia="宋体" w:cs="宋体"/>
          <w:spacing w:val="-7"/>
          <w:sz w:val="21"/>
        </w:rPr>
        <w:t>要求的，承包人有权自行验收，监理人应认可验收结果。分部分项工程未经验收的，不得进入</w:t>
      </w:r>
      <w:r>
        <w:rPr>
          <w:rFonts w:hint="eastAsia" w:ascii="宋体" w:hAnsi="宋体" w:eastAsia="宋体" w:cs="宋体"/>
          <w:spacing w:val="-3"/>
          <w:sz w:val="21"/>
        </w:rPr>
        <w:t>下一道工序施工。</w:t>
      </w:r>
    </w:p>
    <w:p>
      <w:pPr>
        <w:pStyle w:val="2"/>
        <w:spacing w:line="267" w:lineRule="exact"/>
        <w:ind w:left="1578"/>
        <w:rPr>
          <w:rFonts w:hint="eastAsia" w:ascii="宋体" w:hAnsi="宋体" w:eastAsia="宋体" w:cs="宋体"/>
        </w:rPr>
      </w:pPr>
      <w:r>
        <w:rPr>
          <w:rFonts w:hint="eastAsia" w:ascii="宋体" w:hAnsi="宋体" w:eastAsia="宋体" w:cs="宋体"/>
        </w:rPr>
        <w:t>分部分项工程的验收资料应当作为竣工资料的组成部分。</w:t>
      </w:r>
    </w:p>
    <w:p>
      <w:pPr>
        <w:pStyle w:val="2"/>
        <w:spacing w:before="10"/>
        <w:ind w:left="0"/>
        <w:rPr>
          <w:rFonts w:hint="eastAsia" w:ascii="宋体" w:hAnsi="宋体" w:eastAsia="宋体" w:cs="宋体"/>
          <w:sz w:val="19"/>
        </w:rPr>
      </w:pPr>
    </w:p>
    <w:p>
      <w:pPr>
        <w:pStyle w:val="20"/>
        <w:numPr>
          <w:ilvl w:val="1"/>
          <w:numId w:val="94"/>
        </w:numPr>
        <w:tabs>
          <w:tab w:val="left" w:pos="2001"/>
        </w:tabs>
        <w:ind w:hanging="422"/>
        <w:rPr>
          <w:rFonts w:hint="eastAsia" w:ascii="宋体" w:hAnsi="宋体" w:eastAsia="宋体" w:cs="宋体"/>
          <w:sz w:val="21"/>
        </w:rPr>
      </w:pPr>
      <w:r>
        <w:rPr>
          <w:rFonts w:hint="eastAsia" w:ascii="宋体" w:hAnsi="宋体" w:eastAsia="宋体" w:cs="宋体"/>
          <w:spacing w:val="-3"/>
          <w:sz w:val="21"/>
        </w:rPr>
        <w:t>竣工验收</w:t>
      </w:r>
    </w:p>
    <w:p>
      <w:pPr>
        <w:pStyle w:val="2"/>
        <w:spacing w:before="3"/>
        <w:ind w:left="0"/>
        <w:rPr>
          <w:rFonts w:hint="eastAsia" w:ascii="宋体" w:hAnsi="宋体" w:eastAsia="宋体" w:cs="宋体"/>
          <w:sz w:val="20"/>
        </w:rPr>
      </w:pPr>
    </w:p>
    <w:p>
      <w:pPr>
        <w:pStyle w:val="20"/>
        <w:numPr>
          <w:ilvl w:val="2"/>
          <w:numId w:val="94"/>
        </w:numPr>
        <w:tabs>
          <w:tab w:val="left" w:pos="2157"/>
        </w:tabs>
        <w:ind w:hanging="578"/>
        <w:rPr>
          <w:rFonts w:hint="eastAsia" w:ascii="宋体" w:hAnsi="宋体" w:eastAsia="宋体" w:cs="宋体"/>
          <w:sz w:val="21"/>
        </w:rPr>
      </w:pPr>
      <w:r>
        <w:rPr>
          <w:rFonts w:hint="eastAsia" w:ascii="宋体" w:hAnsi="宋体" w:eastAsia="宋体" w:cs="宋体"/>
          <w:spacing w:val="-3"/>
          <w:sz w:val="21"/>
        </w:rPr>
        <w:t>竣工验收条件</w:t>
      </w:r>
    </w:p>
    <w:p>
      <w:pPr>
        <w:pStyle w:val="2"/>
        <w:spacing w:before="139"/>
        <w:ind w:left="1578"/>
        <w:rPr>
          <w:rFonts w:hint="eastAsia" w:ascii="宋体" w:hAnsi="宋体" w:eastAsia="宋体" w:cs="宋体"/>
        </w:rPr>
      </w:pPr>
      <w:r>
        <w:rPr>
          <w:rFonts w:hint="eastAsia" w:ascii="宋体" w:hAnsi="宋体" w:eastAsia="宋体" w:cs="宋体"/>
        </w:rPr>
        <w:t>工程具备以下条件的，承包人可以申请竣工验收：</w:t>
      </w:r>
    </w:p>
    <w:p>
      <w:pPr>
        <w:pStyle w:val="20"/>
        <w:numPr>
          <w:ilvl w:val="0"/>
          <w:numId w:val="95"/>
        </w:numPr>
        <w:tabs>
          <w:tab w:val="left" w:pos="2107"/>
        </w:tabs>
        <w:spacing w:before="141"/>
        <w:rPr>
          <w:rFonts w:hint="eastAsia" w:ascii="宋体" w:hAnsi="宋体" w:eastAsia="宋体" w:cs="宋体"/>
          <w:sz w:val="21"/>
        </w:rPr>
      </w:pPr>
      <w:r>
        <w:rPr>
          <w:rFonts w:hint="eastAsia" w:ascii="宋体" w:hAnsi="宋体" w:eastAsia="宋体" w:cs="宋体"/>
          <w:spacing w:val="-3"/>
          <w:sz w:val="21"/>
        </w:rPr>
        <w:t>除发包人同意的甩项工作和缺陷修补工作外，合同范围内的全部工程以及有关工作，</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包括合同要求的试验、试运行以及检验均已完成，并符合合同要求；</w:t>
      </w:r>
    </w:p>
    <w:p>
      <w:pPr>
        <w:pStyle w:val="20"/>
        <w:numPr>
          <w:ilvl w:val="0"/>
          <w:numId w:val="95"/>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已按合同约定编制了甩项工作和缺陷修补工作清单以及相应的施工计划；</w:t>
      </w:r>
    </w:p>
    <w:p>
      <w:pPr>
        <w:pStyle w:val="20"/>
        <w:numPr>
          <w:ilvl w:val="0"/>
          <w:numId w:val="95"/>
        </w:numPr>
        <w:tabs>
          <w:tab w:val="left" w:pos="2107"/>
        </w:tabs>
        <w:spacing w:before="139"/>
        <w:rPr>
          <w:rFonts w:hint="eastAsia" w:ascii="宋体" w:hAnsi="宋体" w:eastAsia="宋体" w:cs="宋体"/>
          <w:sz w:val="21"/>
        </w:rPr>
      </w:pPr>
      <w:r>
        <w:rPr>
          <w:rFonts w:hint="eastAsia" w:ascii="宋体" w:hAnsi="宋体" w:eastAsia="宋体" w:cs="宋体"/>
          <w:spacing w:val="-3"/>
          <w:sz w:val="21"/>
        </w:rPr>
        <w:t>已按合同约定的内容和份数备齐竣工资料。</w:t>
      </w:r>
    </w:p>
    <w:p>
      <w:pPr>
        <w:pStyle w:val="20"/>
        <w:numPr>
          <w:ilvl w:val="2"/>
          <w:numId w:val="94"/>
        </w:numPr>
        <w:tabs>
          <w:tab w:val="left" w:pos="2157"/>
        </w:tabs>
        <w:spacing w:before="141"/>
        <w:ind w:hanging="578"/>
        <w:rPr>
          <w:rFonts w:hint="eastAsia" w:ascii="宋体" w:hAnsi="宋体" w:eastAsia="宋体" w:cs="宋体"/>
          <w:sz w:val="21"/>
        </w:rPr>
      </w:pPr>
      <w:r>
        <w:rPr>
          <w:rFonts w:hint="eastAsia" w:ascii="宋体" w:hAnsi="宋体" w:eastAsia="宋体" w:cs="宋体"/>
          <w:spacing w:val="-3"/>
          <w:sz w:val="21"/>
        </w:rPr>
        <w:t>竣工验收程序</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除专用合同条款另有约定外，承包人申请竣工验收的，应当按照以下程序进行：</w:t>
      </w:r>
    </w:p>
    <w:p>
      <w:pPr>
        <w:pStyle w:val="20"/>
        <w:numPr>
          <w:ilvl w:val="0"/>
          <w:numId w:val="96"/>
        </w:numPr>
        <w:tabs>
          <w:tab w:val="left" w:pos="2107"/>
        </w:tabs>
        <w:spacing w:before="139" w:line="364" w:lineRule="auto"/>
        <w:ind w:right="788" w:firstLine="420"/>
        <w:jc w:val="both"/>
        <w:rPr>
          <w:rFonts w:hint="eastAsia" w:ascii="宋体" w:hAnsi="宋体" w:eastAsia="宋体" w:cs="宋体"/>
          <w:sz w:val="21"/>
        </w:rPr>
      </w:pPr>
      <w:r>
        <w:rPr>
          <w:rFonts w:hint="eastAsia" w:ascii="宋体" w:hAnsi="宋体" w:eastAsia="宋体" w:cs="宋体"/>
          <w:spacing w:val="-4"/>
          <w:sz w:val="21"/>
        </w:rPr>
        <w:t xml:space="preserve">承包人向监理人报送竣工验收申请报告，监理人应在收到竣工验收申请报告后 </w:t>
      </w:r>
      <w:r>
        <w:rPr>
          <w:rFonts w:hint="eastAsia" w:ascii="宋体" w:hAnsi="宋体" w:eastAsia="宋体" w:cs="宋体"/>
          <w:sz w:val="21"/>
        </w:rPr>
        <w:t>14</w:t>
      </w:r>
      <w:r>
        <w:rPr>
          <w:rFonts w:hint="eastAsia" w:ascii="宋体" w:hAnsi="宋体" w:eastAsia="宋体" w:cs="宋体"/>
          <w:spacing w:val="14"/>
          <w:sz w:val="21"/>
        </w:rPr>
        <w:t xml:space="preserve"> </w:t>
      </w:r>
      <w:r>
        <w:rPr>
          <w:rFonts w:hint="eastAsia" w:ascii="宋体" w:hAnsi="宋体" w:eastAsia="宋体" w:cs="宋体"/>
          <w:sz w:val="21"/>
        </w:rPr>
        <w:t>天</w:t>
      </w:r>
      <w:r>
        <w:rPr>
          <w:rFonts w:hint="eastAsia" w:ascii="宋体" w:hAnsi="宋体" w:eastAsia="宋体" w:cs="宋体"/>
          <w:spacing w:val="-3"/>
          <w:sz w:val="21"/>
        </w:rPr>
        <w:t>内完成审查并报送发包人。监理人审查后认为尚不具备验收条件的，应通知承包人在竣工验收前承包人还需完成的工作内容，承包人应在完成监理人通知的全部工作内容后，再次提交竣工验收申请报告。</w:t>
      </w:r>
    </w:p>
    <w:p>
      <w:pPr>
        <w:pStyle w:val="20"/>
        <w:numPr>
          <w:ilvl w:val="0"/>
          <w:numId w:val="96"/>
        </w:numPr>
        <w:tabs>
          <w:tab w:val="left" w:pos="2105"/>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监理人审查后认为已具备竣工验收条件的，应将竣工验收申请报告提交发包人，发包</w:t>
      </w:r>
      <w:r>
        <w:rPr>
          <w:rFonts w:hint="eastAsia" w:ascii="宋体" w:hAnsi="宋体" w:eastAsia="宋体" w:cs="宋体"/>
          <w:spacing w:val="-6"/>
          <w:sz w:val="21"/>
        </w:rPr>
        <w:t xml:space="preserve">人应在收到经监理人审核的竣工验收申请报告后 </w:t>
      </w:r>
      <w:r>
        <w:rPr>
          <w:rFonts w:hint="eastAsia" w:ascii="宋体" w:hAnsi="宋体" w:eastAsia="宋体" w:cs="宋体"/>
          <w:sz w:val="21"/>
        </w:rPr>
        <w:t>28</w:t>
      </w:r>
      <w:r>
        <w:rPr>
          <w:rFonts w:hint="eastAsia" w:ascii="宋体" w:hAnsi="宋体" w:eastAsia="宋体" w:cs="宋体"/>
          <w:spacing w:val="17"/>
          <w:sz w:val="21"/>
        </w:rPr>
        <w:t xml:space="preserve"> </w:t>
      </w:r>
      <w:r>
        <w:rPr>
          <w:rFonts w:hint="eastAsia" w:ascii="宋体" w:hAnsi="宋体" w:eastAsia="宋体" w:cs="宋体"/>
          <w:spacing w:val="-7"/>
          <w:sz w:val="21"/>
        </w:rPr>
        <w:t>天内审批完毕并组织监理人、承包人、设计</w:t>
      </w:r>
      <w:r>
        <w:rPr>
          <w:rFonts w:hint="eastAsia" w:ascii="宋体" w:hAnsi="宋体" w:eastAsia="宋体" w:cs="宋体"/>
          <w:spacing w:val="-5"/>
          <w:sz w:val="21"/>
        </w:rPr>
        <w:t>人等相关单位完成竣工验收。</w:t>
      </w:r>
    </w:p>
    <w:p>
      <w:pPr>
        <w:pStyle w:val="20"/>
        <w:numPr>
          <w:ilvl w:val="0"/>
          <w:numId w:val="96"/>
        </w:numPr>
        <w:tabs>
          <w:tab w:val="left" w:pos="2107"/>
        </w:tabs>
        <w:ind w:left="2107"/>
        <w:rPr>
          <w:rFonts w:hint="eastAsia" w:ascii="宋体" w:hAnsi="宋体" w:eastAsia="宋体" w:cs="宋体"/>
          <w:sz w:val="21"/>
        </w:rPr>
      </w:pPr>
      <w:r>
        <w:rPr>
          <w:rFonts w:hint="eastAsia" w:ascii="宋体" w:hAnsi="宋体" w:eastAsia="宋体" w:cs="宋体"/>
          <w:spacing w:val="-6"/>
          <w:sz w:val="21"/>
        </w:rPr>
        <w:t xml:space="preserve">竣工验收合格的，发包人应在验收合格后 </w:t>
      </w:r>
      <w:r>
        <w:rPr>
          <w:rFonts w:hint="eastAsia" w:ascii="宋体" w:hAnsi="宋体" w:eastAsia="宋体" w:cs="宋体"/>
          <w:sz w:val="21"/>
        </w:rPr>
        <w:t>14</w:t>
      </w:r>
      <w:r>
        <w:rPr>
          <w:rFonts w:hint="eastAsia" w:ascii="宋体" w:hAnsi="宋体" w:eastAsia="宋体" w:cs="宋体"/>
          <w:spacing w:val="-1"/>
          <w:sz w:val="21"/>
        </w:rPr>
        <w:t xml:space="preserve"> </w:t>
      </w:r>
      <w:r>
        <w:rPr>
          <w:rFonts w:hint="eastAsia" w:ascii="宋体" w:hAnsi="宋体" w:eastAsia="宋体" w:cs="宋体"/>
          <w:spacing w:val="-3"/>
          <w:sz w:val="21"/>
        </w:rPr>
        <w:t>天内向承包人签发工程接收证书。发包</w:t>
      </w:r>
    </w:p>
    <w:p>
      <w:pPr>
        <w:pStyle w:val="2"/>
        <w:spacing w:before="137"/>
        <w:rPr>
          <w:rFonts w:hint="eastAsia" w:ascii="宋体" w:hAnsi="宋体" w:eastAsia="宋体" w:cs="宋体"/>
        </w:rPr>
      </w:pPr>
      <w:r>
        <w:rPr>
          <w:rFonts w:hint="eastAsia" w:ascii="宋体" w:hAnsi="宋体" w:eastAsia="宋体" w:cs="宋体"/>
        </w:rPr>
        <w:t>人无正当理由逾期不颁发工程接收证书的，自验收合格后第 15 天起视为已颁发工程接收证书。</w:t>
      </w:r>
    </w:p>
    <w:p>
      <w:pPr>
        <w:pStyle w:val="20"/>
        <w:numPr>
          <w:ilvl w:val="0"/>
          <w:numId w:val="96"/>
        </w:numPr>
        <w:tabs>
          <w:tab w:val="left" w:pos="2107"/>
        </w:tabs>
        <w:spacing w:before="139" w:line="364" w:lineRule="auto"/>
        <w:ind w:right="626" w:firstLine="420"/>
        <w:rPr>
          <w:rFonts w:hint="eastAsia" w:ascii="宋体" w:hAnsi="宋体" w:eastAsia="宋体" w:cs="宋体"/>
          <w:sz w:val="21"/>
        </w:rPr>
      </w:pPr>
      <w:r>
        <w:rPr>
          <w:rFonts w:hint="eastAsia" w:ascii="宋体" w:hAnsi="宋体" w:eastAsia="宋体" w:cs="宋体"/>
          <w:spacing w:val="-11"/>
          <w:sz w:val="21"/>
        </w:rPr>
        <w:t xml:space="preserve">竣工验收不合格的，监理人应按照验收意见发出指示，要求承包人对不合格工程返工 </w:t>
      </w:r>
      <w:r>
        <w:rPr>
          <w:rFonts w:hint="eastAsia" w:ascii="宋体" w:hAnsi="宋体" w:eastAsia="宋体" w:cs="宋体"/>
          <w:spacing w:val="-7"/>
          <w:sz w:val="21"/>
        </w:rPr>
        <w:t>、修复或采取其他补救措施，由此增加的费用和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z w:val="21"/>
        </w:rPr>
        <w:t>）</w:t>
      </w:r>
      <w:r>
        <w:rPr>
          <w:rFonts w:hint="eastAsia" w:ascii="宋体" w:hAnsi="宋体" w:eastAsia="宋体" w:cs="宋体"/>
          <w:spacing w:val="-3"/>
          <w:sz w:val="21"/>
        </w:rPr>
        <w:t>延误的工期由承包人承担。承包人在完 成不合格工程的返工、修复或采取其他补救措施后，应重新提交竣工验收申请报告，并按本项 约定的程序重新进行验收。</w:t>
      </w:r>
    </w:p>
    <w:p>
      <w:pPr>
        <w:pStyle w:val="20"/>
        <w:numPr>
          <w:ilvl w:val="0"/>
          <w:numId w:val="96"/>
        </w:numPr>
        <w:tabs>
          <w:tab w:val="left" w:pos="2105"/>
        </w:tabs>
        <w:spacing w:line="268" w:lineRule="exact"/>
        <w:ind w:left="2104" w:hanging="526"/>
        <w:rPr>
          <w:rFonts w:hint="eastAsia" w:ascii="宋体" w:hAnsi="宋体" w:eastAsia="宋体" w:cs="宋体"/>
          <w:sz w:val="21"/>
        </w:rPr>
      </w:pPr>
      <w:r>
        <w:rPr>
          <w:rFonts w:hint="eastAsia" w:ascii="宋体" w:hAnsi="宋体" w:eastAsia="宋体" w:cs="宋体"/>
          <w:spacing w:val="-8"/>
          <w:sz w:val="21"/>
        </w:rPr>
        <w:t xml:space="preserve">工程未经验收或验收不合格，发包人擅自使用的，应在转移占有工程后 </w:t>
      </w:r>
      <w:r>
        <w:rPr>
          <w:rFonts w:hint="eastAsia" w:ascii="宋体" w:hAnsi="宋体" w:eastAsia="宋体" w:cs="宋体"/>
          <w:sz w:val="21"/>
        </w:rPr>
        <w:t>7</w:t>
      </w:r>
      <w:r>
        <w:rPr>
          <w:rFonts w:hint="eastAsia" w:ascii="宋体" w:hAnsi="宋体" w:eastAsia="宋体" w:cs="宋体"/>
          <w:spacing w:val="3"/>
          <w:sz w:val="21"/>
        </w:rPr>
        <w:t xml:space="preserve"> </w:t>
      </w:r>
      <w:r>
        <w:rPr>
          <w:rFonts w:hint="eastAsia" w:ascii="宋体" w:hAnsi="宋体" w:eastAsia="宋体" w:cs="宋体"/>
          <w:spacing w:val="-3"/>
          <w:sz w:val="21"/>
        </w:rPr>
        <w:t>天内向承包</w:t>
      </w:r>
    </w:p>
    <w:p>
      <w:pPr>
        <w:pStyle w:val="2"/>
        <w:spacing w:before="139" w:line="364" w:lineRule="auto"/>
        <w:ind w:right="731"/>
        <w:rPr>
          <w:rFonts w:hint="eastAsia" w:ascii="宋体" w:hAnsi="宋体" w:eastAsia="宋体" w:cs="宋体"/>
        </w:rPr>
      </w:pPr>
      <w:r>
        <w:rPr>
          <w:rFonts w:hint="eastAsia" w:ascii="宋体" w:hAnsi="宋体" w:eastAsia="宋体" w:cs="宋体"/>
          <w:spacing w:val="-8"/>
        </w:rPr>
        <w:t xml:space="preserve">人颁发工程接收证书；发包人无正当理由逾期不颁发工程接收证书的，自转移占有后第 </w:t>
      </w:r>
      <w:r>
        <w:rPr>
          <w:rFonts w:hint="eastAsia" w:ascii="宋体" w:hAnsi="宋体" w:eastAsia="宋体" w:cs="宋体"/>
        </w:rPr>
        <w:t>15 天起</w:t>
      </w:r>
      <w:r>
        <w:rPr>
          <w:rFonts w:hint="eastAsia" w:ascii="宋体" w:hAnsi="宋体" w:eastAsia="宋体" w:cs="宋体"/>
          <w:spacing w:val="-3"/>
        </w:rPr>
        <w:t>视为已颁发工程接收证书。</w:t>
      </w:r>
    </w:p>
    <w:p>
      <w:pPr>
        <w:pStyle w:val="2"/>
        <w:spacing w:before="1" w:line="364" w:lineRule="auto"/>
        <w:ind w:right="626" w:firstLine="419"/>
        <w:rPr>
          <w:rFonts w:hint="eastAsia" w:ascii="宋体" w:hAnsi="宋体" w:eastAsia="宋体" w:cs="宋体"/>
        </w:rPr>
      </w:pPr>
      <w:r>
        <w:rPr>
          <w:rFonts w:hint="eastAsia" w:ascii="宋体" w:hAnsi="宋体" w:eastAsia="宋体" w:cs="宋体"/>
          <w:spacing w:val="-6"/>
        </w:rPr>
        <w:t xml:space="preserve">除专用合同条款另有约定外，发包人不按照本项约定组织竣工验收、颁发工程接收证书的， </w:t>
      </w:r>
      <w:r>
        <w:rPr>
          <w:rFonts w:hint="eastAsia" w:ascii="宋体" w:hAnsi="宋体" w:eastAsia="宋体" w:cs="宋体"/>
          <w:spacing w:val="-4"/>
        </w:rPr>
        <w:t>每逾期一天，应以签约合同价为基数，按照中国人民银行发布的同期同类贷款基准利率支付违 约金。</w:t>
      </w:r>
    </w:p>
    <w:p>
      <w:pPr>
        <w:pStyle w:val="20"/>
        <w:numPr>
          <w:ilvl w:val="2"/>
          <w:numId w:val="94"/>
        </w:numPr>
        <w:tabs>
          <w:tab w:val="left" w:pos="2157"/>
        </w:tabs>
        <w:spacing w:line="266" w:lineRule="exact"/>
        <w:ind w:hanging="578"/>
        <w:rPr>
          <w:rFonts w:hint="eastAsia" w:ascii="宋体" w:hAnsi="宋体" w:eastAsia="宋体" w:cs="宋体"/>
          <w:sz w:val="21"/>
        </w:rPr>
      </w:pPr>
      <w:r>
        <w:rPr>
          <w:rFonts w:hint="eastAsia" w:ascii="宋体" w:hAnsi="宋体" w:eastAsia="宋体" w:cs="宋体"/>
          <w:spacing w:val="-2"/>
          <w:sz w:val="21"/>
        </w:rPr>
        <w:t>竣工日期</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pStyle w:val="20"/>
        <w:numPr>
          <w:ilvl w:val="2"/>
          <w:numId w:val="94"/>
        </w:numPr>
        <w:tabs>
          <w:tab w:val="left" w:pos="2210"/>
        </w:tabs>
        <w:spacing w:line="268" w:lineRule="exact"/>
        <w:ind w:left="2209" w:hanging="631"/>
        <w:rPr>
          <w:rFonts w:hint="eastAsia" w:ascii="宋体" w:hAnsi="宋体" w:eastAsia="宋体" w:cs="宋体"/>
          <w:sz w:val="21"/>
        </w:rPr>
      </w:pPr>
      <w:r>
        <w:rPr>
          <w:rFonts w:hint="eastAsia" w:ascii="宋体" w:hAnsi="宋体" w:eastAsia="宋体" w:cs="宋体"/>
          <w:spacing w:val="-3"/>
          <w:sz w:val="21"/>
        </w:rPr>
        <w:t>拒绝接收全部或部分工程</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3"/>
        </w:rPr>
        <w:t xml:space="preserve">对于竣工验收不合格的工程，承包人完成整改后，应当重新进行竣工验收，经重新组织验 收仍不合格的且无法采取措施补救的，则发包人可以拒绝接收不合格工程，因不合格工程导致 </w:t>
      </w:r>
      <w:r>
        <w:rPr>
          <w:rFonts w:hint="eastAsia" w:ascii="宋体" w:hAnsi="宋体" w:eastAsia="宋体" w:cs="宋体"/>
          <w:spacing w:val="-16"/>
        </w:rPr>
        <w:t>其他工程不能正常使用的，承包人应采取措施确保相关工程的正常使用，由此增加的费用和</w:t>
      </w:r>
      <w:r>
        <w:rPr>
          <w:rFonts w:hint="eastAsia" w:ascii="宋体" w:hAnsi="宋体" w:eastAsia="宋体" w:cs="宋体"/>
        </w:rPr>
        <w:t>（</w:t>
      </w:r>
      <w:r>
        <w:rPr>
          <w:rFonts w:hint="eastAsia" w:ascii="宋体" w:hAnsi="宋体" w:eastAsia="宋体" w:cs="宋体"/>
          <w:spacing w:val="-3"/>
        </w:rPr>
        <w:t>或</w:t>
      </w:r>
      <w:r>
        <w:rPr>
          <w:rFonts w:hint="eastAsia" w:ascii="宋体" w:hAnsi="宋体" w:eastAsia="宋体" w:cs="宋体"/>
        </w:rPr>
        <w:t xml:space="preserve">） </w:t>
      </w:r>
      <w:r>
        <w:rPr>
          <w:rFonts w:hint="eastAsia" w:ascii="宋体" w:hAnsi="宋体" w:eastAsia="宋体" w:cs="宋体"/>
          <w:spacing w:val="-3"/>
        </w:rPr>
        <w:t>延误的工期由承包人承担。</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2"/>
          <w:numId w:val="94"/>
        </w:numPr>
        <w:tabs>
          <w:tab w:val="left" w:pos="2210"/>
        </w:tabs>
        <w:spacing w:before="63"/>
        <w:ind w:left="2209" w:hanging="631"/>
        <w:rPr>
          <w:rFonts w:hint="eastAsia" w:ascii="宋体" w:hAnsi="宋体" w:eastAsia="宋体" w:cs="宋体"/>
          <w:sz w:val="21"/>
        </w:rPr>
      </w:pPr>
      <w:r>
        <w:rPr>
          <w:rFonts w:hint="eastAsia" w:ascii="宋体" w:hAnsi="宋体" w:eastAsia="宋体" w:cs="宋体"/>
          <w:spacing w:val="-3"/>
          <w:sz w:val="21"/>
        </w:rPr>
        <w:t>移交、接收全部与部分工程</w:t>
      </w:r>
    </w:p>
    <w:p>
      <w:pPr>
        <w:pStyle w:val="2"/>
        <w:spacing w:before="139" w:line="364" w:lineRule="auto"/>
        <w:ind w:right="894" w:firstLine="419"/>
        <w:rPr>
          <w:rFonts w:hint="eastAsia" w:ascii="宋体" w:hAnsi="宋体" w:eastAsia="宋体" w:cs="宋体"/>
        </w:rPr>
      </w:pPr>
      <w:r>
        <w:rPr>
          <w:rFonts w:hint="eastAsia" w:ascii="宋体" w:hAnsi="宋体" w:eastAsia="宋体" w:cs="宋体"/>
        </w:rPr>
        <w:t>除专用合同条款另有约定外，合同当事人应当在颁发工程接收证书后7天内完成工程的移交。</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发包人无正当理由不接收工程的，发包人自应当接收工程之日起，承担工程照管、成品保护、保管等与工程有关的各项费用，合同当事人可以在专用合同条款中另行约定发包人逾期接收工程的违约责任。</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承包人无正当理由不移交工程的，承包人应承担工程照管、成品保护、保管等与工程有关的各项费用，合同当事人可以在专用合同条款中另行约定承包人无正当理由不移交工程的违约责任。</w:t>
      </w:r>
    </w:p>
    <w:p>
      <w:pPr>
        <w:pStyle w:val="20"/>
        <w:numPr>
          <w:ilvl w:val="1"/>
          <w:numId w:val="97"/>
        </w:numPr>
        <w:tabs>
          <w:tab w:val="left" w:pos="2001"/>
        </w:tabs>
        <w:spacing w:before="117"/>
        <w:ind w:hanging="422"/>
        <w:rPr>
          <w:rFonts w:hint="eastAsia" w:ascii="宋体" w:hAnsi="宋体" w:eastAsia="宋体" w:cs="宋体"/>
          <w:sz w:val="21"/>
        </w:rPr>
      </w:pPr>
      <w:r>
        <w:rPr>
          <w:rFonts w:hint="eastAsia" w:ascii="宋体" w:hAnsi="宋体" w:eastAsia="宋体" w:cs="宋体"/>
          <w:spacing w:val="-3"/>
          <w:sz w:val="21"/>
        </w:rPr>
        <w:t>工程试车</w:t>
      </w:r>
    </w:p>
    <w:p>
      <w:pPr>
        <w:pStyle w:val="2"/>
        <w:spacing w:before="3"/>
        <w:ind w:left="0"/>
        <w:rPr>
          <w:rFonts w:hint="eastAsia" w:ascii="宋体" w:hAnsi="宋体" w:eastAsia="宋体" w:cs="宋体"/>
          <w:sz w:val="20"/>
        </w:rPr>
      </w:pPr>
    </w:p>
    <w:p>
      <w:pPr>
        <w:pStyle w:val="20"/>
        <w:numPr>
          <w:ilvl w:val="2"/>
          <w:numId w:val="97"/>
        </w:numPr>
        <w:tabs>
          <w:tab w:val="left" w:pos="2157"/>
        </w:tabs>
        <w:ind w:hanging="578"/>
        <w:rPr>
          <w:rFonts w:hint="eastAsia" w:ascii="宋体" w:hAnsi="宋体" w:eastAsia="宋体" w:cs="宋体"/>
          <w:sz w:val="21"/>
        </w:rPr>
      </w:pPr>
      <w:r>
        <w:rPr>
          <w:rFonts w:hint="eastAsia" w:ascii="宋体" w:hAnsi="宋体" w:eastAsia="宋体" w:cs="宋体"/>
          <w:spacing w:val="-2"/>
          <w:sz w:val="21"/>
        </w:rPr>
        <w:t>试车程序</w:t>
      </w:r>
    </w:p>
    <w:p>
      <w:pPr>
        <w:pStyle w:val="2"/>
        <w:spacing w:before="139" w:line="367" w:lineRule="auto"/>
        <w:ind w:right="789" w:firstLine="419"/>
        <w:jc w:val="both"/>
        <w:rPr>
          <w:rFonts w:hint="eastAsia" w:ascii="宋体" w:hAnsi="宋体" w:eastAsia="宋体" w:cs="宋体"/>
        </w:rPr>
      </w:pPr>
      <w:r>
        <w:rPr>
          <w:rFonts w:hint="eastAsia" w:ascii="宋体" w:hAnsi="宋体" w:eastAsia="宋体" w:cs="宋体"/>
        </w:rPr>
        <w:t>工程需要试车的，除专用合同条款另有约定外，试车内容应与承包人承包范围相一致，试车费用由承包人承担。工程试车应按如下程序进行：</w:t>
      </w:r>
    </w:p>
    <w:p>
      <w:pPr>
        <w:pStyle w:val="20"/>
        <w:numPr>
          <w:ilvl w:val="0"/>
          <w:numId w:val="98"/>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 xml:space="preserve">具备单机无负荷试车条件，承包人组织试车，并在试车前 </w:t>
      </w:r>
      <w:r>
        <w:rPr>
          <w:rFonts w:hint="eastAsia" w:ascii="宋体" w:hAnsi="宋体" w:eastAsia="宋体" w:cs="宋体"/>
          <w:sz w:val="21"/>
        </w:rPr>
        <w:t>48</w:t>
      </w:r>
      <w:r>
        <w:rPr>
          <w:rFonts w:hint="eastAsia" w:ascii="宋体" w:hAnsi="宋体" w:eastAsia="宋体" w:cs="宋体"/>
          <w:spacing w:val="9"/>
          <w:sz w:val="21"/>
        </w:rPr>
        <w:t xml:space="preserve"> </w:t>
      </w:r>
      <w:r>
        <w:rPr>
          <w:rFonts w:hint="eastAsia" w:ascii="宋体" w:hAnsi="宋体" w:eastAsia="宋体" w:cs="宋体"/>
          <w:spacing w:val="-3"/>
          <w:sz w:val="21"/>
        </w:rPr>
        <w:t>小时书面通知监理人， 通知中应载明试车内容、时间、地点。承包人准备试车记录，发包人根据承包人要求为试车提供必要条件。试车合格的，监理人在试车记录上签字。监理人在试车合格后不在试车记录上签</w:t>
      </w:r>
      <w:r>
        <w:rPr>
          <w:rFonts w:hint="eastAsia" w:ascii="宋体" w:hAnsi="宋体" w:eastAsia="宋体" w:cs="宋体"/>
          <w:spacing w:val="-10"/>
          <w:sz w:val="21"/>
        </w:rPr>
        <w:t xml:space="preserve">字，自试车结束满 </w:t>
      </w:r>
      <w:r>
        <w:rPr>
          <w:rFonts w:hint="eastAsia" w:ascii="宋体" w:hAnsi="宋体" w:eastAsia="宋体" w:cs="宋体"/>
          <w:sz w:val="21"/>
        </w:rPr>
        <w:t>24</w:t>
      </w:r>
      <w:r>
        <w:rPr>
          <w:rFonts w:hint="eastAsia" w:ascii="宋体" w:hAnsi="宋体" w:eastAsia="宋体" w:cs="宋体"/>
          <w:spacing w:val="17"/>
          <w:sz w:val="21"/>
        </w:rPr>
        <w:t xml:space="preserve"> </w:t>
      </w:r>
      <w:r>
        <w:rPr>
          <w:rFonts w:hint="eastAsia" w:ascii="宋体" w:hAnsi="宋体" w:eastAsia="宋体" w:cs="宋体"/>
          <w:spacing w:val="-5"/>
          <w:sz w:val="21"/>
        </w:rPr>
        <w:t>小时后视为监理人已经认可试车记录，承包人可继续施工或办理竣工验收手续。</w:t>
      </w:r>
    </w:p>
    <w:p>
      <w:pPr>
        <w:pStyle w:val="2"/>
        <w:spacing w:line="267" w:lineRule="exact"/>
        <w:ind w:left="1578"/>
        <w:rPr>
          <w:rFonts w:hint="eastAsia" w:ascii="宋体" w:hAnsi="宋体" w:eastAsia="宋体" w:cs="宋体"/>
        </w:rPr>
      </w:pPr>
      <w:r>
        <w:rPr>
          <w:rFonts w:hint="eastAsia" w:ascii="宋体" w:hAnsi="宋体" w:eastAsia="宋体" w:cs="宋体"/>
        </w:rPr>
        <w:t>监理人不能按时参加试车，应在试车前 24 小时以书面形式向承包人提出延期要求，但延期</w:t>
      </w:r>
    </w:p>
    <w:p>
      <w:pPr>
        <w:pStyle w:val="2"/>
        <w:spacing w:before="134" w:line="364" w:lineRule="auto"/>
        <w:ind w:right="733"/>
        <w:rPr>
          <w:rFonts w:hint="eastAsia" w:ascii="宋体" w:hAnsi="宋体" w:eastAsia="宋体" w:cs="宋体"/>
        </w:rPr>
      </w:pPr>
      <w:r>
        <w:rPr>
          <w:rFonts w:hint="eastAsia" w:ascii="宋体" w:hAnsi="宋体" w:eastAsia="宋体" w:cs="宋体"/>
          <w:spacing w:val="-8"/>
        </w:rPr>
        <w:t xml:space="preserve">不能超过 </w:t>
      </w:r>
      <w:r>
        <w:rPr>
          <w:rFonts w:hint="eastAsia" w:ascii="宋体" w:hAnsi="宋体" w:eastAsia="宋体" w:cs="宋体"/>
        </w:rPr>
        <w:t xml:space="preserve">48 </w:t>
      </w:r>
      <w:r>
        <w:rPr>
          <w:rFonts w:hint="eastAsia" w:ascii="宋体" w:hAnsi="宋体" w:eastAsia="宋体" w:cs="宋体"/>
          <w:spacing w:val="-7"/>
        </w:rPr>
        <w:t>小时，由此导致工期延误的，工期应予以顺延。监理人未能在前述期限内提出延期</w:t>
      </w:r>
      <w:r>
        <w:rPr>
          <w:rFonts w:hint="eastAsia" w:ascii="宋体" w:hAnsi="宋体" w:eastAsia="宋体" w:cs="宋体"/>
          <w:spacing w:val="-5"/>
        </w:rPr>
        <w:t>要求，又不参加试车的，视为认可试车记录。</w:t>
      </w:r>
    </w:p>
    <w:p>
      <w:pPr>
        <w:pStyle w:val="20"/>
        <w:numPr>
          <w:ilvl w:val="0"/>
          <w:numId w:val="98"/>
        </w:numPr>
        <w:tabs>
          <w:tab w:val="left" w:pos="2107"/>
        </w:tabs>
        <w:spacing w:before="1" w:line="364" w:lineRule="auto"/>
        <w:ind w:right="788" w:firstLine="420"/>
        <w:jc w:val="both"/>
        <w:rPr>
          <w:rFonts w:hint="eastAsia" w:ascii="宋体" w:hAnsi="宋体" w:eastAsia="宋体" w:cs="宋体"/>
          <w:sz w:val="21"/>
        </w:rPr>
      </w:pPr>
      <w:r>
        <w:rPr>
          <w:rFonts w:hint="eastAsia" w:ascii="宋体" w:hAnsi="宋体" w:eastAsia="宋体" w:cs="宋体"/>
          <w:spacing w:val="-5"/>
          <w:sz w:val="21"/>
        </w:rPr>
        <w:t xml:space="preserve">具备无负荷联动试车条件，发包人组织试车，并在试车前 </w:t>
      </w:r>
      <w:r>
        <w:rPr>
          <w:rFonts w:hint="eastAsia" w:ascii="宋体" w:hAnsi="宋体" w:eastAsia="宋体" w:cs="宋体"/>
          <w:sz w:val="21"/>
        </w:rPr>
        <w:t>48</w:t>
      </w:r>
      <w:r>
        <w:rPr>
          <w:rFonts w:hint="eastAsia" w:ascii="宋体" w:hAnsi="宋体" w:eastAsia="宋体" w:cs="宋体"/>
          <w:spacing w:val="15"/>
          <w:sz w:val="21"/>
        </w:rPr>
        <w:t xml:space="preserve"> </w:t>
      </w:r>
      <w:r>
        <w:rPr>
          <w:rFonts w:hint="eastAsia" w:ascii="宋体" w:hAnsi="宋体" w:eastAsia="宋体" w:cs="宋体"/>
          <w:spacing w:val="-3"/>
          <w:sz w:val="21"/>
        </w:rPr>
        <w:t>小时以书面形式通知承包人。通知中应载明试车内容、时间、地点和对承包人的要求，承包人按要求做好准备工作。试车合格，合同当事人在试车记录上签字。承包人无正当理由不参加试车的，视为认可试车记</w:t>
      </w:r>
      <w:r>
        <w:rPr>
          <w:rFonts w:hint="eastAsia" w:ascii="宋体" w:hAnsi="宋体" w:eastAsia="宋体" w:cs="宋体"/>
          <w:sz w:val="21"/>
        </w:rPr>
        <w:t>录。</w:t>
      </w:r>
    </w:p>
    <w:p>
      <w:pPr>
        <w:pStyle w:val="20"/>
        <w:numPr>
          <w:ilvl w:val="2"/>
          <w:numId w:val="97"/>
        </w:numPr>
        <w:tabs>
          <w:tab w:val="left" w:pos="2210"/>
        </w:tabs>
        <w:spacing w:line="265" w:lineRule="exact"/>
        <w:ind w:left="2209" w:hanging="631"/>
        <w:rPr>
          <w:rFonts w:hint="eastAsia" w:ascii="宋体" w:hAnsi="宋体" w:eastAsia="宋体" w:cs="宋体"/>
          <w:sz w:val="21"/>
        </w:rPr>
      </w:pPr>
      <w:r>
        <w:rPr>
          <w:rFonts w:hint="eastAsia" w:ascii="宋体" w:hAnsi="宋体" w:eastAsia="宋体" w:cs="宋体"/>
          <w:spacing w:val="-3"/>
          <w:sz w:val="21"/>
        </w:rPr>
        <w:t>试车中的责任</w:t>
      </w:r>
    </w:p>
    <w:p>
      <w:pPr>
        <w:pStyle w:val="2"/>
        <w:spacing w:before="141" w:line="364" w:lineRule="auto"/>
        <w:ind w:right="788" w:firstLine="419"/>
        <w:jc w:val="both"/>
        <w:rPr>
          <w:rFonts w:hint="eastAsia" w:ascii="宋体" w:hAnsi="宋体" w:eastAsia="宋体" w:cs="宋体"/>
        </w:rPr>
      </w:pPr>
      <w:r>
        <w:rPr>
          <w:rFonts w:hint="eastAsia" w:ascii="宋体" w:hAnsi="宋体" w:eastAsia="宋体" w:cs="宋体"/>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0"/>
        <w:numPr>
          <w:ilvl w:val="2"/>
          <w:numId w:val="97"/>
        </w:numPr>
        <w:tabs>
          <w:tab w:val="left" w:pos="2210"/>
        </w:tabs>
        <w:spacing w:before="63"/>
        <w:ind w:left="2209" w:hanging="631"/>
        <w:rPr>
          <w:rFonts w:hint="eastAsia" w:ascii="宋体" w:hAnsi="宋体" w:eastAsia="宋体" w:cs="宋体"/>
          <w:sz w:val="21"/>
        </w:rPr>
      </w:pPr>
      <w:r>
        <w:rPr>
          <w:rFonts w:hint="eastAsia" w:ascii="宋体" w:hAnsi="宋体" w:eastAsia="宋体" w:cs="宋体"/>
          <w:spacing w:val="-2"/>
          <w:sz w:val="21"/>
        </w:rPr>
        <w:t>投料试车</w:t>
      </w:r>
    </w:p>
    <w:p>
      <w:pPr>
        <w:pStyle w:val="2"/>
        <w:spacing w:before="139" w:line="364" w:lineRule="auto"/>
        <w:ind w:right="789" w:firstLine="419"/>
        <w:rPr>
          <w:rFonts w:hint="eastAsia" w:ascii="宋体" w:hAnsi="宋体" w:eastAsia="宋体" w:cs="宋体"/>
        </w:rPr>
      </w:pPr>
      <w:r>
        <w:rPr>
          <w:rFonts w:hint="eastAsia" w:ascii="宋体" w:hAnsi="宋体" w:eastAsia="宋体" w:cs="宋体"/>
        </w:rPr>
        <w:t>如需进行投料试车的，发包人应在工程竣工验收后组织投料试车。发包人要求在工程竣工验收前进行或需要承包人配合时，应征得承包人同意，并在专用合同条款中约定有关事项。</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20"/>
        <w:numPr>
          <w:ilvl w:val="1"/>
          <w:numId w:val="97"/>
        </w:numPr>
        <w:tabs>
          <w:tab w:val="left" w:pos="2001"/>
        </w:tabs>
        <w:spacing w:before="117"/>
        <w:ind w:hanging="420"/>
        <w:rPr>
          <w:rFonts w:hint="eastAsia" w:ascii="宋体" w:hAnsi="宋体" w:eastAsia="宋体" w:cs="宋体"/>
          <w:sz w:val="21"/>
        </w:rPr>
      </w:pPr>
      <w:r>
        <w:rPr>
          <w:rFonts w:hint="eastAsia" w:ascii="宋体" w:hAnsi="宋体" w:eastAsia="宋体" w:cs="宋体"/>
          <w:spacing w:val="-3"/>
          <w:sz w:val="21"/>
        </w:rPr>
        <w:t>提前交付单位工程的验收</w:t>
      </w:r>
    </w:p>
    <w:p>
      <w:pPr>
        <w:pStyle w:val="2"/>
        <w:spacing w:before="5"/>
        <w:ind w:left="0"/>
        <w:rPr>
          <w:rFonts w:hint="eastAsia" w:ascii="宋体" w:hAnsi="宋体" w:eastAsia="宋体" w:cs="宋体"/>
          <w:sz w:val="20"/>
        </w:rPr>
      </w:pPr>
    </w:p>
    <w:p>
      <w:pPr>
        <w:pStyle w:val="20"/>
        <w:numPr>
          <w:ilvl w:val="2"/>
          <w:numId w:val="97"/>
        </w:numPr>
        <w:tabs>
          <w:tab w:val="left" w:pos="2210"/>
        </w:tabs>
        <w:spacing w:line="364" w:lineRule="auto"/>
        <w:ind w:left="1158" w:right="738" w:firstLine="420"/>
        <w:jc w:val="both"/>
        <w:rPr>
          <w:rFonts w:hint="eastAsia" w:ascii="宋体" w:hAnsi="宋体" w:eastAsia="宋体" w:cs="宋体"/>
          <w:sz w:val="21"/>
        </w:rPr>
      </w:pPr>
      <w:r>
        <w:rPr>
          <w:rFonts w:hint="eastAsia" w:ascii="宋体" w:hAnsi="宋体" w:eastAsia="宋体" w:cs="宋体"/>
          <w:spacing w:val="-3"/>
          <w:sz w:val="21"/>
        </w:rPr>
        <w:t>发包人需要在工程竣工前使用单位工程的，或承包人提出提前交付已经竣工的单位</w:t>
      </w:r>
      <w:r>
        <w:rPr>
          <w:rFonts w:hint="eastAsia" w:ascii="宋体" w:hAnsi="宋体" w:eastAsia="宋体" w:cs="宋体"/>
          <w:spacing w:val="-5"/>
          <w:sz w:val="21"/>
        </w:rPr>
        <w:t xml:space="preserve">工程且经发包人同意的，可进行单位工程验收，验收的程序按照第 </w:t>
      </w:r>
      <w:r>
        <w:rPr>
          <w:rFonts w:hint="eastAsia" w:ascii="宋体" w:hAnsi="宋体" w:eastAsia="宋体" w:cs="宋体"/>
          <w:sz w:val="21"/>
        </w:rPr>
        <w:t>13.2</w:t>
      </w:r>
      <w:r>
        <w:rPr>
          <w:rFonts w:hint="eastAsia" w:ascii="宋体" w:hAnsi="宋体" w:eastAsia="宋体" w:cs="宋体"/>
          <w:spacing w:val="19"/>
          <w:sz w:val="21"/>
        </w:rPr>
        <w:t xml:space="preserve"> </w:t>
      </w:r>
      <w:r>
        <w:rPr>
          <w:rFonts w:hint="eastAsia" w:ascii="宋体" w:hAnsi="宋体" w:eastAsia="宋体" w:cs="宋体"/>
          <w:spacing w:val="-3"/>
          <w:sz w:val="21"/>
        </w:rPr>
        <w:t>款〔竣工验收〕的约定进行。</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验收合格后，由监理人向承包人出具经发包人签认的单位工程接收证书。已签发单位工程接收证书的单位工程由发包人负责照管。单位工程的验收成果和结论作为整体工程竣工验收申请报告的附件。</w:t>
      </w:r>
    </w:p>
    <w:p>
      <w:pPr>
        <w:pStyle w:val="20"/>
        <w:numPr>
          <w:ilvl w:val="2"/>
          <w:numId w:val="97"/>
        </w:numPr>
        <w:tabs>
          <w:tab w:val="left" w:pos="2210"/>
        </w:tabs>
        <w:spacing w:line="364" w:lineRule="auto"/>
        <w:ind w:left="1158" w:right="789" w:firstLine="420"/>
        <w:rPr>
          <w:rFonts w:hint="eastAsia" w:ascii="宋体" w:hAnsi="宋体" w:eastAsia="宋体" w:cs="宋体"/>
          <w:sz w:val="21"/>
        </w:rPr>
      </w:pPr>
      <w:r>
        <w:rPr>
          <w:rFonts w:hint="eastAsia" w:ascii="宋体" w:hAnsi="宋体" w:eastAsia="宋体" w:cs="宋体"/>
          <w:spacing w:val="-3"/>
          <w:sz w:val="21"/>
        </w:rPr>
        <w:t>发包人要求在工程竣工前交付单位工程，由此导致承包人费用增加和</w:t>
      </w:r>
      <w:r>
        <w:rPr>
          <w:rFonts w:hint="eastAsia" w:ascii="宋体" w:hAnsi="宋体" w:eastAsia="宋体" w:cs="宋体"/>
          <w:sz w:val="21"/>
        </w:rPr>
        <w:t>（或</w:t>
      </w:r>
      <w:r>
        <w:rPr>
          <w:rFonts w:hint="eastAsia" w:ascii="宋体" w:hAnsi="宋体" w:eastAsia="宋体" w:cs="宋体"/>
          <w:spacing w:val="-3"/>
          <w:sz w:val="21"/>
        </w:rPr>
        <w:t>）</w:t>
      </w:r>
      <w:r>
        <w:rPr>
          <w:rFonts w:hint="eastAsia" w:ascii="宋体" w:hAnsi="宋体" w:eastAsia="宋体" w:cs="宋体"/>
          <w:spacing w:val="-2"/>
          <w:sz w:val="21"/>
        </w:rPr>
        <w:t>工期延</w:t>
      </w:r>
      <w:r>
        <w:rPr>
          <w:rFonts w:hint="eastAsia" w:ascii="宋体" w:hAnsi="宋体" w:eastAsia="宋体" w:cs="宋体"/>
          <w:spacing w:val="-3"/>
          <w:sz w:val="21"/>
        </w:rPr>
        <w:t>误的，由发包人承担由此增加的费用和（</w:t>
      </w:r>
      <w:r>
        <w:rPr>
          <w:rFonts w:hint="eastAsia" w:ascii="宋体" w:hAnsi="宋体" w:eastAsia="宋体" w:cs="宋体"/>
          <w:sz w:val="21"/>
        </w:rPr>
        <w:t>或</w:t>
      </w:r>
      <w:r>
        <w:rPr>
          <w:rFonts w:hint="eastAsia" w:ascii="宋体" w:hAnsi="宋体" w:eastAsia="宋体" w:cs="宋体"/>
          <w:spacing w:val="-3"/>
          <w:sz w:val="21"/>
        </w:rPr>
        <w:t>）延误的工期，并支付承包人合理的利润。</w:t>
      </w:r>
    </w:p>
    <w:p>
      <w:pPr>
        <w:pStyle w:val="20"/>
        <w:numPr>
          <w:ilvl w:val="1"/>
          <w:numId w:val="99"/>
        </w:numPr>
        <w:tabs>
          <w:tab w:val="left" w:pos="2051"/>
        </w:tabs>
        <w:spacing w:before="116"/>
        <w:ind w:hanging="472"/>
        <w:rPr>
          <w:rFonts w:hint="eastAsia" w:ascii="宋体" w:hAnsi="宋体" w:eastAsia="宋体" w:cs="宋体"/>
          <w:sz w:val="21"/>
        </w:rPr>
      </w:pPr>
      <w:r>
        <w:rPr>
          <w:rFonts w:hint="eastAsia" w:ascii="宋体" w:hAnsi="宋体" w:eastAsia="宋体" w:cs="宋体"/>
          <w:spacing w:val="-3"/>
          <w:sz w:val="21"/>
        </w:rPr>
        <w:t>施工期运行</w:t>
      </w:r>
    </w:p>
    <w:p>
      <w:pPr>
        <w:pStyle w:val="2"/>
        <w:spacing w:before="2"/>
        <w:ind w:left="0"/>
        <w:rPr>
          <w:rFonts w:hint="eastAsia" w:ascii="宋体" w:hAnsi="宋体" w:eastAsia="宋体" w:cs="宋体"/>
          <w:sz w:val="20"/>
        </w:rPr>
      </w:pPr>
    </w:p>
    <w:p>
      <w:pPr>
        <w:pStyle w:val="20"/>
        <w:numPr>
          <w:ilvl w:val="2"/>
          <w:numId w:val="99"/>
        </w:numPr>
        <w:tabs>
          <w:tab w:val="left" w:pos="2210"/>
        </w:tabs>
        <w:spacing w:line="364" w:lineRule="auto"/>
        <w:ind w:right="738" w:firstLine="420"/>
        <w:jc w:val="both"/>
        <w:rPr>
          <w:rFonts w:hint="eastAsia" w:ascii="宋体" w:hAnsi="宋体" w:eastAsia="宋体" w:cs="宋体"/>
          <w:sz w:val="21"/>
        </w:rPr>
      </w:pPr>
      <w:r>
        <w:rPr>
          <w:rFonts w:hint="eastAsia" w:ascii="宋体" w:hAnsi="宋体" w:eastAsia="宋体" w:cs="宋体"/>
          <w:spacing w:val="-3"/>
          <w:sz w:val="21"/>
        </w:rPr>
        <w:t>施工期运行是指合同工程尚未全部竣工，其中某项或某几项单位工程或工程设备安</w:t>
      </w:r>
      <w:r>
        <w:rPr>
          <w:rFonts w:hint="eastAsia" w:ascii="宋体" w:hAnsi="宋体" w:eastAsia="宋体" w:cs="宋体"/>
          <w:spacing w:val="-4"/>
          <w:sz w:val="21"/>
        </w:rPr>
        <w:t xml:space="preserve">装已竣工，根据专用合同条款约定，需要投入施工期运行的，经发包人按第 </w:t>
      </w:r>
      <w:r>
        <w:rPr>
          <w:rFonts w:hint="eastAsia" w:ascii="宋体" w:hAnsi="宋体" w:eastAsia="宋体" w:cs="宋体"/>
          <w:sz w:val="21"/>
        </w:rPr>
        <w:t>13.4</w:t>
      </w:r>
      <w:r>
        <w:rPr>
          <w:rFonts w:hint="eastAsia" w:ascii="宋体" w:hAnsi="宋体" w:eastAsia="宋体" w:cs="宋体"/>
          <w:spacing w:val="21"/>
          <w:sz w:val="21"/>
        </w:rPr>
        <w:t xml:space="preserve"> </w:t>
      </w:r>
      <w:r>
        <w:rPr>
          <w:rFonts w:hint="eastAsia" w:ascii="宋体" w:hAnsi="宋体" w:eastAsia="宋体" w:cs="宋体"/>
          <w:spacing w:val="-3"/>
          <w:sz w:val="21"/>
        </w:rPr>
        <w:t>款〔提前交付单位工程的验收〕的约定验收合格，证明能确保安全后，才能在施工期投入运行。</w:t>
      </w:r>
    </w:p>
    <w:p>
      <w:pPr>
        <w:pStyle w:val="20"/>
        <w:numPr>
          <w:ilvl w:val="2"/>
          <w:numId w:val="99"/>
        </w:numPr>
        <w:tabs>
          <w:tab w:val="left" w:pos="2210"/>
        </w:tabs>
        <w:spacing w:line="364" w:lineRule="auto"/>
        <w:ind w:right="736" w:firstLine="420"/>
        <w:rPr>
          <w:rFonts w:hint="eastAsia" w:ascii="宋体" w:hAnsi="宋体" w:eastAsia="宋体" w:cs="宋体"/>
          <w:sz w:val="21"/>
        </w:rPr>
      </w:pPr>
      <w:r>
        <w:rPr>
          <w:rFonts w:hint="eastAsia" w:ascii="宋体" w:hAnsi="宋体" w:eastAsia="宋体" w:cs="宋体"/>
          <w:spacing w:val="-4"/>
          <w:sz w:val="21"/>
        </w:rPr>
        <w:t xml:space="preserve">在施工期运行中发现工程或工程设备损坏或存在缺陷的，由承包人按第 </w:t>
      </w:r>
      <w:r>
        <w:rPr>
          <w:rFonts w:hint="eastAsia" w:ascii="宋体" w:hAnsi="宋体" w:eastAsia="宋体" w:cs="宋体"/>
          <w:sz w:val="21"/>
        </w:rPr>
        <w:t>15.2</w:t>
      </w:r>
      <w:r>
        <w:rPr>
          <w:rFonts w:hint="eastAsia" w:ascii="宋体" w:hAnsi="宋体" w:eastAsia="宋体" w:cs="宋体"/>
          <w:spacing w:val="17"/>
          <w:sz w:val="21"/>
        </w:rPr>
        <w:t xml:space="preserve"> </w:t>
      </w:r>
      <w:r>
        <w:rPr>
          <w:rFonts w:hint="eastAsia" w:ascii="宋体" w:hAnsi="宋体" w:eastAsia="宋体" w:cs="宋体"/>
          <w:spacing w:val="-2"/>
          <w:sz w:val="21"/>
        </w:rPr>
        <w:t>款〔缺</w:t>
      </w:r>
      <w:r>
        <w:rPr>
          <w:rFonts w:hint="eastAsia" w:ascii="宋体" w:hAnsi="宋体" w:eastAsia="宋体" w:cs="宋体"/>
          <w:spacing w:val="-3"/>
          <w:sz w:val="21"/>
        </w:rPr>
        <w:t>陷责任期〕约定进行修复。</w:t>
      </w:r>
    </w:p>
    <w:p>
      <w:pPr>
        <w:pStyle w:val="20"/>
        <w:numPr>
          <w:ilvl w:val="1"/>
          <w:numId w:val="100"/>
        </w:numPr>
        <w:tabs>
          <w:tab w:val="left" w:pos="2051"/>
        </w:tabs>
        <w:spacing w:before="121"/>
        <w:ind w:hanging="472"/>
        <w:rPr>
          <w:rFonts w:hint="eastAsia" w:ascii="宋体" w:hAnsi="宋体" w:eastAsia="宋体" w:cs="宋体"/>
          <w:sz w:val="21"/>
        </w:rPr>
      </w:pPr>
      <w:r>
        <w:rPr>
          <w:rFonts w:hint="eastAsia" w:ascii="宋体" w:hAnsi="宋体" w:eastAsia="宋体" w:cs="宋体"/>
          <w:spacing w:val="-2"/>
          <w:sz w:val="21"/>
        </w:rPr>
        <w:t>竣工退场</w:t>
      </w:r>
    </w:p>
    <w:p>
      <w:pPr>
        <w:pStyle w:val="2"/>
        <w:spacing w:before="2"/>
        <w:ind w:left="0"/>
        <w:rPr>
          <w:rFonts w:hint="eastAsia" w:ascii="宋体" w:hAnsi="宋体" w:eastAsia="宋体" w:cs="宋体"/>
          <w:sz w:val="20"/>
        </w:rPr>
      </w:pPr>
    </w:p>
    <w:p>
      <w:pPr>
        <w:pStyle w:val="20"/>
        <w:numPr>
          <w:ilvl w:val="2"/>
          <w:numId w:val="100"/>
        </w:numPr>
        <w:tabs>
          <w:tab w:val="left" w:pos="2210"/>
        </w:tabs>
        <w:ind w:hanging="631"/>
        <w:rPr>
          <w:rFonts w:hint="eastAsia" w:ascii="宋体" w:hAnsi="宋体" w:eastAsia="宋体" w:cs="宋体"/>
          <w:sz w:val="21"/>
        </w:rPr>
      </w:pPr>
      <w:r>
        <w:rPr>
          <w:rFonts w:hint="eastAsia" w:ascii="宋体" w:hAnsi="宋体" w:eastAsia="宋体" w:cs="宋体"/>
          <w:spacing w:val="-2"/>
          <w:sz w:val="21"/>
        </w:rPr>
        <w:t>竣工退场</w:t>
      </w:r>
    </w:p>
    <w:p>
      <w:pPr>
        <w:pStyle w:val="2"/>
        <w:spacing w:before="139"/>
        <w:ind w:left="1578"/>
        <w:rPr>
          <w:rFonts w:hint="eastAsia" w:ascii="宋体" w:hAnsi="宋体" w:eastAsia="宋体" w:cs="宋体"/>
        </w:rPr>
      </w:pPr>
      <w:r>
        <w:rPr>
          <w:rFonts w:hint="eastAsia" w:ascii="宋体" w:hAnsi="宋体" w:eastAsia="宋体" w:cs="宋体"/>
        </w:rPr>
        <w:t>颁发工程接收证书后，承包人应按以下要求对施工现场进行清理：</w:t>
      </w:r>
    </w:p>
    <w:p>
      <w:pPr>
        <w:pStyle w:val="20"/>
        <w:numPr>
          <w:ilvl w:val="0"/>
          <w:numId w:val="101"/>
        </w:numPr>
        <w:tabs>
          <w:tab w:val="left" w:pos="2107"/>
        </w:tabs>
        <w:spacing w:before="139"/>
        <w:rPr>
          <w:rFonts w:hint="eastAsia" w:ascii="宋体" w:hAnsi="宋体" w:eastAsia="宋体" w:cs="宋体"/>
          <w:sz w:val="21"/>
        </w:rPr>
      </w:pPr>
      <w:r>
        <w:rPr>
          <w:rFonts w:hint="eastAsia" w:ascii="宋体" w:hAnsi="宋体" w:eastAsia="宋体" w:cs="宋体"/>
          <w:spacing w:val="-3"/>
          <w:sz w:val="21"/>
        </w:rPr>
        <w:t>施工现场内残留的垃圾已全部清除出场；</w:t>
      </w:r>
    </w:p>
    <w:p>
      <w:pPr>
        <w:pStyle w:val="20"/>
        <w:numPr>
          <w:ilvl w:val="0"/>
          <w:numId w:val="101"/>
        </w:numPr>
        <w:tabs>
          <w:tab w:val="left" w:pos="2107"/>
        </w:tabs>
        <w:spacing w:before="139"/>
        <w:rPr>
          <w:rFonts w:hint="eastAsia" w:ascii="宋体" w:hAnsi="宋体" w:eastAsia="宋体" w:cs="宋体"/>
          <w:sz w:val="21"/>
        </w:rPr>
      </w:pPr>
      <w:r>
        <w:rPr>
          <w:rFonts w:hint="eastAsia" w:ascii="宋体" w:hAnsi="宋体" w:eastAsia="宋体" w:cs="宋体"/>
          <w:spacing w:val="-3"/>
          <w:sz w:val="21"/>
        </w:rPr>
        <w:t>临时工程已拆除，场地已进行清理、平整或复原；</w:t>
      </w:r>
    </w:p>
    <w:p>
      <w:pPr>
        <w:pStyle w:val="20"/>
        <w:numPr>
          <w:ilvl w:val="0"/>
          <w:numId w:val="101"/>
        </w:numPr>
        <w:tabs>
          <w:tab w:val="left" w:pos="2105"/>
        </w:tabs>
        <w:spacing w:before="142" w:line="364" w:lineRule="auto"/>
        <w:ind w:left="1158" w:right="733" w:firstLine="420"/>
        <w:rPr>
          <w:rFonts w:hint="eastAsia" w:ascii="宋体" w:hAnsi="宋体" w:eastAsia="宋体" w:cs="宋体"/>
          <w:sz w:val="21"/>
        </w:rPr>
      </w:pPr>
      <w:r>
        <w:rPr>
          <w:rFonts w:hint="eastAsia" w:ascii="宋体" w:hAnsi="宋体" w:eastAsia="宋体" w:cs="宋体"/>
          <w:spacing w:val="-5"/>
          <w:sz w:val="21"/>
        </w:rPr>
        <w:t>按合同约定应撤离的人员、承包人施工设备和剩余的材料，包括废弃的施工设备和材</w:t>
      </w:r>
      <w:r>
        <w:rPr>
          <w:rFonts w:hint="eastAsia" w:ascii="宋体" w:hAnsi="宋体" w:eastAsia="宋体" w:cs="宋体"/>
          <w:spacing w:val="-4"/>
          <w:sz w:val="21"/>
        </w:rPr>
        <w:t>料，已按计划撤离施工现场；</w:t>
      </w:r>
    </w:p>
    <w:p>
      <w:pPr>
        <w:pStyle w:val="20"/>
        <w:numPr>
          <w:ilvl w:val="0"/>
          <w:numId w:val="101"/>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施工现场周边及其附近道路、河道的施工堆积物，已全部清理；</w:t>
      </w:r>
    </w:p>
    <w:p>
      <w:pPr>
        <w:pStyle w:val="20"/>
        <w:numPr>
          <w:ilvl w:val="0"/>
          <w:numId w:val="101"/>
        </w:numPr>
        <w:tabs>
          <w:tab w:val="left" w:pos="2107"/>
        </w:tabs>
        <w:spacing w:before="138"/>
        <w:rPr>
          <w:rFonts w:hint="eastAsia" w:ascii="宋体" w:hAnsi="宋体" w:eastAsia="宋体" w:cs="宋体"/>
          <w:sz w:val="21"/>
        </w:rPr>
      </w:pPr>
      <w:r>
        <w:rPr>
          <w:rFonts w:hint="eastAsia" w:ascii="宋体" w:hAnsi="宋体" w:eastAsia="宋体" w:cs="宋体"/>
          <w:spacing w:val="-3"/>
          <w:sz w:val="21"/>
        </w:rPr>
        <w:t>施工现场其他场地清理工作已全部完成。</w:t>
      </w:r>
    </w:p>
    <w:p>
      <w:pPr>
        <w:pStyle w:val="2"/>
        <w:spacing w:before="139" w:line="364" w:lineRule="auto"/>
        <w:ind w:right="788" w:firstLine="419"/>
        <w:rPr>
          <w:rFonts w:hint="eastAsia" w:ascii="宋体" w:hAnsi="宋体" w:eastAsia="宋体" w:cs="宋体"/>
        </w:rPr>
      </w:pPr>
      <w:r>
        <w:rPr>
          <w:rFonts w:hint="eastAsia" w:ascii="宋体" w:hAnsi="宋体" w:eastAsia="宋体" w:cs="宋体"/>
        </w:rPr>
        <w:t>施工现场的竣工退场费用由承包人承担。承包人应在专用合同条款约定的期限内完成竣工退场，逾期未完成的，发包人有权出售或另行处理承包人遗留的物品，由此支出的费用由承包</w:t>
      </w:r>
    </w:p>
    <w:p>
      <w:pPr>
        <w:spacing w:line="364" w:lineRule="auto"/>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人承担，发包人出售承包人遗留物品所得款项在扣除必要费用后应返还承包人。</w:t>
      </w:r>
    </w:p>
    <w:p>
      <w:pPr>
        <w:pStyle w:val="20"/>
        <w:numPr>
          <w:ilvl w:val="2"/>
          <w:numId w:val="100"/>
        </w:numPr>
        <w:tabs>
          <w:tab w:val="left" w:pos="2210"/>
        </w:tabs>
        <w:spacing w:before="139"/>
        <w:ind w:hanging="631"/>
        <w:rPr>
          <w:rFonts w:hint="eastAsia" w:ascii="宋体" w:hAnsi="宋体" w:eastAsia="宋体" w:cs="宋体"/>
          <w:sz w:val="21"/>
        </w:rPr>
      </w:pPr>
      <w:r>
        <w:rPr>
          <w:rFonts w:hint="eastAsia" w:ascii="宋体" w:hAnsi="宋体" w:eastAsia="宋体" w:cs="宋体"/>
          <w:spacing w:val="-2"/>
          <w:sz w:val="21"/>
        </w:rPr>
        <w:t>地表还原</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6"/>
        </w:rPr>
        <w:t xml:space="preserve">承包人应按发包人要求恢复临时占地及清理场地，承包人未按发包人的要求恢复临时占地， </w:t>
      </w:r>
      <w:r>
        <w:rPr>
          <w:rFonts w:hint="eastAsia" w:ascii="宋体" w:hAnsi="宋体" w:eastAsia="宋体" w:cs="宋体"/>
          <w:spacing w:val="-4"/>
        </w:rPr>
        <w:t xml:space="preserve">或者场地清理未达到合同约定要求的，发包人有权委托其他人恢复或清理，所发生的费用由承 </w:t>
      </w:r>
      <w:r>
        <w:rPr>
          <w:rFonts w:hint="eastAsia" w:ascii="宋体" w:hAnsi="宋体" w:eastAsia="宋体" w:cs="宋体"/>
          <w:spacing w:val="-3"/>
        </w:rPr>
        <w:t>包人承担。</w:t>
      </w:r>
    </w:p>
    <w:p>
      <w:pPr>
        <w:pStyle w:val="20"/>
        <w:numPr>
          <w:ilvl w:val="0"/>
          <w:numId w:val="36"/>
        </w:numPr>
        <w:tabs>
          <w:tab w:val="left" w:pos="1528"/>
        </w:tabs>
        <w:spacing w:before="119"/>
        <w:ind w:left="1527" w:hanging="369"/>
        <w:rPr>
          <w:rFonts w:hint="eastAsia" w:ascii="宋体" w:hAnsi="宋体" w:eastAsia="宋体" w:cs="宋体"/>
          <w:sz w:val="21"/>
        </w:rPr>
      </w:pPr>
      <w:r>
        <w:rPr>
          <w:rFonts w:hint="eastAsia" w:ascii="宋体" w:hAnsi="宋体" w:eastAsia="宋体" w:cs="宋体"/>
          <w:spacing w:val="-3"/>
          <w:sz w:val="21"/>
        </w:rPr>
        <w:t>竣工结算</w:t>
      </w:r>
    </w:p>
    <w:p>
      <w:pPr>
        <w:pStyle w:val="2"/>
        <w:spacing w:before="3"/>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竣工结算申请</w:t>
      </w:r>
    </w:p>
    <w:p>
      <w:pPr>
        <w:pStyle w:val="2"/>
        <w:spacing w:before="5"/>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pStyle w:val="2"/>
        <w:spacing w:line="267" w:lineRule="exact"/>
        <w:ind w:left="1578"/>
        <w:rPr>
          <w:rFonts w:hint="eastAsia" w:ascii="宋体" w:hAnsi="宋体" w:eastAsia="宋体" w:cs="宋体"/>
        </w:rPr>
      </w:pPr>
      <w:r>
        <w:rPr>
          <w:rFonts w:hint="eastAsia" w:ascii="宋体" w:hAnsi="宋体" w:eastAsia="宋体" w:cs="宋体"/>
        </w:rPr>
        <w:t>除专用合同条款另有约定外，竣工结算申请单应包括以下内容：</w:t>
      </w:r>
    </w:p>
    <w:p>
      <w:pPr>
        <w:pStyle w:val="20"/>
        <w:numPr>
          <w:ilvl w:val="0"/>
          <w:numId w:val="102"/>
        </w:numPr>
        <w:tabs>
          <w:tab w:val="left" w:pos="2107"/>
        </w:tabs>
        <w:spacing w:before="139"/>
        <w:rPr>
          <w:rFonts w:hint="eastAsia" w:ascii="宋体" w:hAnsi="宋体" w:eastAsia="宋体" w:cs="宋体"/>
          <w:sz w:val="21"/>
        </w:rPr>
      </w:pPr>
      <w:r>
        <w:rPr>
          <w:rFonts w:hint="eastAsia" w:ascii="宋体" w:hAnsi="宋体" w:eastAsia="宋体" w:cs="宋体"/>
          <w:spacing w:val="-3"/>
          <w:sz w:val="21"/>
        </w:rPr>
        <w:t>竣工结算合同价格；</w:t>
      </w:r>
    </w:p>
    <w:p>
      <w:pPr>
        <w:pStyle w:val="20"/>
        <w:numPr>
          <w:ilvl w:val="0"/>
          <w:numId w:val="102"/>
        </w:numPr>
        <w:tabs>
          <w:tab w:val="left" w:pos="2107"/>
        </w:tabs>
        <w:spacing w:before="141"/>
        <w:rPr>
          <w:rFonts w:hint="eastAsia" w:ascii="宋体" w:hAnsi="宋体" w:eastAsia="宋体" w:cs="宋体"/>
          <w:sz w:val="21"/>
        </w:rPr>
      </w:pPr>
      <w:r>
        <w:rPr>
          <w:rFonts w:hint="eastAsia" w:ascii="宋体" w:hAnsi="宋体" w:eastAsia="宋体" w:cs="宋体"/>
          <w:spacing w:val="-3"/>
          <w:sz w:val="21"/>
        </w:rPr>
        <w:t>发包人已支付承包人的款项；</w:t>
      </w:r>
    </w:p>
    <w:p>
      <w:pPr>
        <w:pStyle w:val="20"/>
        <w:numPr>
          <w:ilvl w:val="0"/>
          <w:numId w:val="102"/>
        </w:numPr>
        <w:tabs>
          <w:tab w:val="left" w:pos="2107"/>
        </w:tabs>
        <w:spacing w:before="139"/>
        <w:rPr>
          <w:rFonts w:hint="eastAsia" w:ascii="宋体" w:hAnsi="宋体" w:eastAsia="宋体" w:cs="宋体"/>
          <w:sz w:val="21"/>
        </w:rPr>
      </w:pPr>
      <w:r>
        <w:rPr>
          <w:rFonts w:hint="eastAsia" w:ascii="宋体" w:hAnsi="宋体" w:eastAsia="宋体" w:cs="宋体"/>
          <w:spacing w:val="-3"/>
          <w:sz w:val="21"/>
        </w:rPr>
        <w:t>应扣留的质量保证金。已缴纳履约保证金的或提供其他工程质量担保方式的除外；</w:t>
      </w:r>
    </w:p>
    <w:p>
      <w:pPr>
        <w:pStyle w:val="20"/>
        <w:numPr>
          <w:ilvl w:val="0"/>
          <w:numId w:val="102"/>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发包人应支付承包人的合同价款。</w:t>
      </w:r>
    </w:p>
    <w:p>
      <w:pPr>
        <w:pStyle w:val="2"/>
        <w:spacing w:before="3"/>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竣工结算审核</w:t>
      </w:r>
    </w:p>
    <w:p>
      <w:pPr>
        <w:pStyle w:val="2"/>
        <w:spacing w:before="2"/>
        <w:ind w:left="0"/>
        <w:rPr>
          <w:rFonts w:hint="eastAsia" w:ascii="宋体" w:hAnsi="宋体" w:eastAsia="宋体" w:cs="宋体"/>
          <w:sz w:val="20"/>
        </w:rPr>
      </w:pPr>
    </w:p>
    <w:p>
      <w:pPr>
        <w:pStyle w:val="20"/>
        <w:numPr>
          <w:ilvl w:val="0"/>
          <w:numId w:val="103"/>
        </w:numPr>
        <w:tabs>
          <w:tab w:val="left" w:pos="2107"/>
        </w:tabs>
        <w:spacing w:before="1" w:line="364" w:lineRule="auto"/>
        <w:ind w:right="625" w:firstLine="420"/>
        <w:rPr>
          <w:rFonts w:hint="eastAsia" w:ascii="宋体" w:hAnsi="宋体" w:eastAsia="宋体" w:cs="宋体"/>
          <w:sz w:val="21"/>
        </w:rPr>
      </w:pPr>
      <w:r>
        <w:rPr>
          <w:rFonts w:hint="eastAsia" w:ascii="宋体" w:hAnsi="宋体" w:eastAsia="宋体" w:cs="宋体"/>
          <w:spacing w:val="-5"/>
          <w:sz w:val="21"/>
        </w:rPr>
        <w:t>除专用合同条款另有约定外，监理人应在收到竣工结算申请单后</w:t>
      </w:r>
      <w:r>
        <w:rPr>
          <w:rFonts w:hint="eastAsia" w:ascii="宋体" w:hAnsi="宋体" w:eastAsia="宋体" w:cs="宋体"/>
          <w:sz w:val="21"/>
        </w:rPr>
        <w:t>14</w:t>
      </w:r>
      <w:r>
        <w:rPr>
          <w:rFonts w:hint="eastAsia" w:ascii="宋体" w:hAnsi="宋体" w:eastAsia="宋体" w:cs="宋体"/>
          <w:spacing w:val="-3"/>
          <w:sz w:val="21"/>
        </w:rPr>
        <w:t>天内完成核查并报送发包人。发包人应在收到监理人提交的经审核的竣工结算申请单后</w:t>
      </w:r>
      <w:r>
        <w:rPr>
          <w:rFonts w:hint="eastAsia" w:ascii="宋体" w:hAnsi="宋体" w:eastAsia="宋体" w:cs="宋体"/>
          <w:sz w:val="21"/>
        </w:rPr>
        <w:t>14</w:t>
      </w:r>
      <w:r>
        <w:rPr>
          <w:rFonts w:hint="eastAsia" w:ascii="宋体" w:hAnsi="宋体" w:eastAsia="宋体" w:cs="宋体"/>
          <w:spacing w:val="-3"/>
          <w:sz w:val="21"/>
        </w:rPr>
        <w:t xml:space="preserve">天内完成审批，并由监 </w:t>
      </w:r>
      <w:r>
        <w:rPr>
          <w:rFonts w:hint="eastAsia" w:ascii="宋体" w:hAnsi="宋体" w:eastAsia="宋体" w:cs="宋体"/>
          <w:spacing w:val="-6"/>
          <w:sz w:val="21"/>
        </w:rPr>
        <w:t xml:space="preserve">理人向承包人签发经发包人签认的竣工付款证书。监理人或发包人对竣工结算申请单有异议的， </w:t>
      </w:r>
      <w:r>
        <w:rPr>
          <w:rFonts w:hint="eastAsia" w:ascii="宋体" w:hAnsi="宋体" w:eastAsia="宋体" w:cs="宋体"/>
          <w:spacing w:val="-4"/>
          <w:sz w:val="21"/>
        </w:rPr>
        <w:t>有权要求承包人进行修正和提供补充资料，承包人应提交修正后的竣工结算申请单。</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Style w:val="20"/>
        <w:numPr>
          <w:ilvl w:val="0"/>
          <w:numId w:val="103"/>
        </w:numPr>
        <w:tabs>
          <w:tab w:val="left" w:pos="2107"/>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除专用合同条款另有约定外，发包人应在签发竣工付款证书后的</w:t>
      </w:r>
      <w:r>
        <w:rPr>
          <w:rFonts w:hint="eastAsia" w:ascii="宋体" w:hAnsi="宋体" w:eastAsia="宋体" w:cs="宋体"/>
          <w:sz w:val="21"/>
        </w:rPr>
        <w:t>14</w:t>
      </w:r>
      <w:r>
        <w:rPr>
          <w:rFonts w:hint="eastAsia" w:ascii="宋体" w:hAnsi="宋体" w:eastAsia="宋体" w:cs="宋体"/>
          <w:spacing w:val="33"/>
          <w:sz w:val="21"/>
        </w:rPr>
        <w:t xml:space="preserve"> </w:t>
      </w:r>
      <w:r>
        <w:rPr>
          <w:rFonts w:hint="eastAsia" w:ascii="宋体" w:hAnsi="宋体" w:eastAsia="宋体" w:cs="宋体"/>
          <w:spacing w:val="-3"/>
          <w:sz w:val="21"/>
        </w:rPr>
        <w:t>天内，完成对承包人的竣工付款。发包人逾期支付的，按照中国人民银行发布的同期同类贷款基准利率支付违约金；逾期支付超过</w:t>
      </w:r>
      <w:r>
        <w:rPr>
          <w:rFonts w:hint="eastAsia" w:ascii="宋体" w:hAnsi="宋体" w:eastAsia="宋体" w:cs="宋体"/>
          <w:sz w:val="21"/>
        </w:rPr>
        <w:t>56</w:t>
      </w:r>
      <w:r>
        <w:rPr>
          <w:rFonts w:hint="eastAsia" w:ascii="宋体" w:hAnsi="宋体" w:eastAsia="宋体" w:cs="宋体"/>
          <w:spacing w:val="-3"/>
          <w:sz w:val="21"/>
        </w:rPr>
        <w:t>天的，按照中国人民银行发布的同期同类贷款基准利率的两倍支付违约金。</w:t>
      </w:r>
    </w:p>
    <w:p>
      <w:pPr>
        <w:pStyle w:val="20"/>
        <w:numPr>
          <w:ilvl w:val="0"/>
          <w:numId w:val="103"/>
        </w:numPr>
        <w:tabs>
          <w:tab w:val="left" w:pos="2107"/>
        </w:tabs>
        <w:spacing w:line="364" w:lineRule="auto"/>
        <w:ind w:right="625" w:firstLine="420"/>
        <w:rPr>
          <w:rFonts w:hint="eastAsia" w:ascii="宋体" w:hAnsi="宋体" w:eastAsia="宋体" w:cs="宋体"/>
          <w:sz w:val="21"/>
        </w:rPr>
      </w:pPr>
      <w:r>
        <w:rPr>
          <w:rFonts w:hint="eastAsia" w:ascii="宋体" w:hAnsi="宋体" w:eastAsia="宋体" w:cs="宋体"/>
          <w:spacing w:val="-5"/>
          <w:sz w:val="21"/>
        </w:rPr>
        <w:t>承包人对发包人签认的竣工付款证书有异议的，对于有异议部分应在收到发包人签认</w:t>
      </w:r>
      <w:r>
        <w:rPr>
          <w:rFonts w:hint="eastAsia" w:ascii="宋体" w:hAnsi="宋体" w:eastAsia="宋体" w:cs="宋体"/>
          <w:spacing w:val="-4"/>
          <w:sz w:val="21"/>
        </w:rPr>
        <w:t>的竣工付款证书后</w:t>
      </w:r>
      <w:r>
        <w:rPr>
          <w:rFonts w:hint="eastAsia" w:ascii="宋体" w:hAnsi="宋体" w:eastAsia="宋体" w:cs="宋体"/>
          <w:spacing w:val="-3"/>
          <w:sz w:val="21"/>
        </w:rPr>
        <w:t>7</w:t>
      </w:r>
      <w:r>
        <w:rPr>
          <w:rFonts w:hint="eastAsia" w:ascii="宋体" w:hAnsi="宋体" w:eastAsia="宋体" w:cs="宋体"/>
          <w:spacing w:val="-9"/>
          <w:sz w:val="21"/>
        </w:rPr>
        <w:t>天内提出异议，并由合同当事人按照专用合同条款约定的方式和程序进行复</w:t>
      </w:r>
      <w:r>
        <w:rPr>
          <w:rFonts w:hint="eastAsia" w:ascii="宋体" w:hAnsi="宋体" w:eastAsia="宋体" w:cs="宋体"/>
          <w:spacing w:val="-5"/>
          <w:sz w:val="21"/>
        </w:rPr>
        <w:t>核，或按照第</w:t>
      </w:r>
      <w:r>
        <w:rPr>
          <w:rFonts w:hint="eastAsia" w:ascii="宋体" w:hAnsi="宋体" w:eastAsia="宋体" w:cs="宋体"/>
          <w:sz w:val="21"/>
        </w:rPr>
        <w:t>20</w:t>
      </w:r>
      <w:r>
        <w:rPr>
          <w:rFonts w:hint="eastAsia" w:ascii="宋体" w:hAnsi="宋体" w:eastAsia="宋体" w:cs="宋体"/>
          <w:spacing w:val="-8"/>
          <w:sz w:val="21"/>
        </w:rPr>
        <w:t xml:space="preserve">条〔争议解决〕约定处理。对于无异议部分，发包人应签发临时竣工付款证书， </w:t>
      </w:r>
      <w:r>
        <w:rPr>
          <w:rFonts w:hint="eastAsia" w:ascii="宋体" w:hAnsi="宋体" w:eastAsia="宋体" w:cs="宋体"/>
          <w:spacing w:val="-6"/>
          <w:sz w:val="21"/>
        </w:rPr>
        <w:t>并按本款第</w:t>
      </w:r>
      <w:r>
        <w:rPr>
          <w:rFonts w:hint="eastAsia" w:ascii="宋体" w:hAnsi="宋体" w:eastAsia="宋体" w:cs="宋体"/>
          <w:sz w:val="21"/>
        </w:rPr>
        <w:t>（2）</w:t>
      </w:r>
      <w:r>
        <w:rPr>
          <w:rFonts w:hint="eastAsia" w:ascii="宋体" w:hAnsi="宋体" w:eastAsia="宋体" w:cs="宋体"/>
          <w:spacing w:val="-3"/>
          <w:sz w:val="21"/>
        </w:rPr>
        <w:t>项完成付款。承包人逾期未提出异议的，视为认可发包人的审批结果。</w:t>
      </w:r>
    </w:p>
    <w:p>
      <w:pPr>
        <w:spacing w:line="364" w:lineRule="auto"/>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1"/>
          <w:numId w:val="36"/>
        </w:numPr>
        <w:tabs>
          <w:tab w:val="left" w:pos="2051"/>
        </w:tabs>
        <w:spacing w:before="63"/>
        <w:ind w:left="2050" w:hanging="472"/>
        <w:rPr>
          <w:rFonts w:hint="eastAsia" w:ascii="宋体" w:hAnsi="宋体" w:eastAsia="宋体" w:cs="宋体"/>
          <w:sz w:val="21"/>
        </w:rPr>
      </w:pPr>
      <w:r>
        <w:rPr>
          <w:rFonts w:hint="eastAsia" w:ascii="宋体" w:hAnsi="宋体" w:eastAsia="宋体" w:cs="宋体"/>
          <w:spacing w:val="-3"/>
          <w:sz w:val="21"/>
        </w:rPr>
        <w:t>甩项竣工协议</w:t>
      </w:r>
    </w:p>
    <w:p>
      <w:pPr>
        <w:pStyle w:val="2"/>
        <w:spacing w:before="2"/>
        <w:ind w:left="0"/>
        <w:rPr>
          <w:rFonts w:hint="eastAsia" w:ascii="宋体" w:hAnsi="宋体" w:eastAsia="宋体" w:cs="宋体"/>
          <w:sz w:val="20"/>
        </w:rPr>
      </w:pPr>
    </w:p>
    <w:p>
      <w:pPr>
        <w:pStyle w:val="2"/>
        <w:spacing w:before="1" w:line="364" w:lineRule="auto"/>
        <w:ind w:right="731" w:firstLine="412"/>
        <w:jc w:val="both"/>
        <w:rPr>
          <w:rFonts w:hint="eastAsia" w:ascii="宋体" w:hAnsi="宋体" w:eastAsia="宋体" w:cs="宋体"/>
        </w:rPr>
      </w:pPr>
      <w:r>
        <w:rPr>
          <w:rFonts w:hint="eastAsia" w:ascii="宋体" w:hAnsi="宋体" w:eastAsia="宋体" w:cs="宋体"/>
          <w:spacing w:val="-3"/>
        </w:rPr>
        <w:t>发包人要求甩项竣工的，合同当事人应签订甩项竣工协议。在甩项竣工协议中应明确，合同当事人按照第</w:t>
      </w:r>
      <w:r>
        <w:rPr>
          <w:rFonts w:hint="eastAsia" w:ascii="宋体" w:hAnsi="宋体" w:eastAsia="宋体" w:cs="宋体"/>
        </w:rPr>
        <w:t>14.1</w:t>
      </w:r>
      <w:r>
        <w:rPr>
          <w:rFonts w:hint="eastAsia" w:ascii="宋体" w:hAnsi="宋体" w:eastAsia="宋体" w:cs="宋体"/>
          <w:spacing w:val="-4"/>
        </w:rPr>
        <w:t>款〔竣工结算申请〕及</w:t>
      </w:r>
      <w:r>
        <w:rPr>
          <w:rFonts w:hint="eastAsia" w:ascii="宋体" w:hAnsi="宋体" w:eastAsia="宋体" w:cs="宋体"/>
        </w:rPr>
        <w:t>14.2</w:t>
      </w:r>
      <w:r>
        <w:rPr>
          <w:rFonts w:hint="eastAsia" w:ascii="宋体" w:hAnsi="宋体" w:eastAsia="宋体" w:cs="宋体"/>
          <w:spacing w:val="-5"/>
        </w:rPr>
        <w:t>款〔竣工结算审核〕的约定，对已完合格工程进</w:t>
      </w:r>
      <w:r>
        <w:rPr>
          <w:rFonts w:hint="eastAsia" w:ascii="宋体" w:hAnsi="宋体" w:eastAsia="宋体" w:cs="宋体"/>
          <w:spacing w:val="-4"/>
        </w:rPr>
        <w:t>行结算，并支付相应合同价款。</w:t>
      </w:r>
    </w:p>
    <w:p>
      <w:pPr>
        <w:pStyle w:val="20"/>
        <w:numPr>
          <w:ilvl w:val="1"/>
          <w:numId w:val="36"/>
        </w:numPr>
        <w:tabs>
          <w:tab w:val="left" w:pos="2051"/>
        </w:tabs>
        <w:spacing w:before="119"/>
        <w:ind w:left="2050" w:hanging="472"/>
        <w:rPr>
          <w:rFonts w:hint="eastAsia" w:ascii="宋体" w:hAnsi="宋体" w:eastAsia="宋体" w:cs="宋体"/>
          <w:sz w:val="21"/>
        </w:rPr>
      </w:pPr>
      <w:r>
        <w:rPr>
          <w:rFonts w:hint="eastAsia" w:ascii="宋体" w:hAnsi="宋体" w:eastAsia="宋体" w:cs="宋体"/>
          <w:spacing w:val="-2"/>
          <w:sz w:val="21"/>
        </w:rPr>
        <w:t>最终结清</w:t>
      </w:r>
    </w:p>
    <w:p>
      <w:pPr>
        <w:pStyle w:val="2"/>
        <w:spacing w:before="3"/>
        <w:ind w:left="0"/>
        <w:rPr>
          <w:rFonts w:hint="eastAsia" w:ascii="宋体" w:hAnsi="宋体" w:eastAsia="宋体" w:cs="宋体"/>
          <w:sz w:val="20"/>
        </w:rPr>
      </w:pP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最终结清申请单</w:t>
      </w:r>
    </w:p>
    <w:p>
      <w:pPr>
        <w:pStyle w:val="20"/>
        <w:numPr>
          <w:ilvl w:val="0"/>
          <w:numId w:val="104"/>
        </w:numPr>
        <w:tabs>
          <w:tab w:val="left" w:pos="2107"/>
        </w:tabs>
        <w:spacing w:before="139" w:line="367" w:lineRule="auto"/>
        <w:ind w:right="791" w:firstLine="420"/>
        <w:rPr>
          <w:rFonts w:hint="eastAsia" w:ascii="宋体" w:hAnsi="宋体" w:eastAsia="宋体" w:cs="宋体"/>
          <w:sz w:val="21"/>
        </w:rPr>
      </w:pPr>
      <w:r>
        <w:rPr>
          <w:rFonts w:hint="eastAsia" w:ascii="宋体" w:hAnsi="宋体" w:eastAsia="宋体" w:cs="宋体"/>
          <w:spacing w:val="-3"/>
          <w:sz w:val="21"/>
        </w:rPr>
        <w:t>除专用合同条款另有约定外，承包人应在缺陷责任期终止证书颁发后7天内，按专用合同条款约定的份数向发包人提交最终结清申请单，并提供相关证明材料。</w:t>
      </w:r>
    </w:p>
    <w:p>
      <w:pPr>
        <w:pStyle w:val="2"/>
        <w:spacing w:line="364" w:lineRule="auto"/>
        <w:ind w:right="788" w:firstLine="419"/>
        <w:rPr>
          <w:rFonts w:hint="eastAsia" w:ascii="宋体" w:hAnsi="宋体" w:eastAsia="宋体" w:cs="宋体"/>
        </w:rPr>
      </w:pPr>
      <w:r>
        <w:rPr>
          <w:rFonts w:hint="eastAsia" w:ascii="宋体" w:hAnsi="宋体" w:eastAsia="宋体" w:cs="宋体"/>
        </w:rPr>
        <w:t>除专用合同条款另有约定外，最终结清申请单应列明质量保证金、应扣除的质量保证金、缺陷责任期内发生的增减费用。</w:t>
      </w:r>
    </w:p>
    <w:p>
      <w:pPr>
        <w:pStyle w:val="20"/>
        <w:numPr>
          <w:ilvl w:val="0"/>
          <w:numId w:val="104"/>
        </w:numPr>
        <w:tabs>
          <w:tab w:val="left" w:pos="2107"/>
        </w:tabs>
        <w:spacing w:line="364" w:lineRule="auto"/>
        <w:ind w:right="685" w:firstLine="420"/>
        <w:rPr>
          <w:rFonts w:hint="eastAsia" w:ascii="宋体" w:hAnsi="宋体" w:eastAsia="宋体" w:cs="宋体"/>
          <w:sz w:val="21"/>
        </w:rPr>
      </w:pPr>
      <w:r>
        <w:rPr>
          <w:rFonts w:hint="eastAsia" w:ascii="宋体" w:hAnsi="宋体" w:eastAsia="宋体" w:cs="宋体"/>
          <w:spacing w:val="-3"/>
          <w:sz w:val="21"/>
        </w:rPr>
        <w:t>发包人对最终结清申请单内容有异议的，有权要求承包人进行修正和提供补充资料， 承包人应向发包人提交修正后的最终结清申请单。</w:t>
      </w: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最终结清证书和支付</w:t>
      </w:r>
    </w:p>
    <w:p>
      <w:pPr>
        <w:pStyle w:val="20"/>
        <w:numPr>
          <w:ilvl w:val="0"/>
          <w:numId w:val="105"/>
        </w:numPr>
        <w:tabs>
          <w:tab w:val="left" w:pos="2107"/>
        </w:tabs>
        <w:spacing w:before="133" w:line="364" w:lineRule="auto"/>
        <w:ind w:right="733" w:firstLine="420"/>
        <w:jc w:val="both"/>
        <w:rPr>
          <w:rFonts w:hint="eastAsia" w:ascii="宋体" w:hAnsi="宋体" w:eastAsia="宋体" w:cs="宋体"/>
          <w:sz w:val="21"/>
        </w:rPr>
      </w:pPr>
      <w:r>
        <w:rPr>
          <w:rFonts w:hint="eastAsia" w:ascii="宋体" w:hAnsi="宋体" w:eastAsia="宋体" w:cs="宋体"/>
          <w:spacing w:val="-5"/>
          <w:sz w:val="21"/>
        </w:rPr>
        <w:t>除专用合同条款另有约定外，发包人应在收到承包人提交的最终结清申请单后</w:t>
      </w:r>
      <w:r>
        <w:rPr>
          <w:rFonts w:hint="eastAsia" w:ascii="宋体" w:hAnsi="宋体" w:eastAsia="宋体" w:cs="宋体"/>
          <w:sz w:val="21"/>
        </w:rPr>
        <w:t>14</w:t>
      </w:r>
      <w:r>
        <w:rPr>
          <w:rFonts w:hint="eastAsia" w:ascii="宋体" w:hAnsi="宋体" w:eastAsia="宋体" w:cs="宋体"/>
          <w:spacing w:val="-3"/>
          <w:sz w:val="21"/>
        </w:rPr>
        <w:t>天 内完成审批并向承包人颁发最终结清证书。发包人逾期未完成审批，又未提出修改意见的，视为发包人同意承包人提交的最终结清申请单，且自发包人收到承包人提交的最终结清申请单后</w:t>
      </w:r>
      <w:r>
        <w:rPr>
          <w:rFonts w:hint="eastAsia" w:ascii="宋体" w:hAnsi="宋体" w:eastAsia="宋体" w:cs="宋体"/>
          <w:sz w:val="21"/>
        </w:rPr>
        <w:t>15</w:t>
      </w:r>
      <w:r>
        <w:rPr>
          <w:rFonts w:hint="eastAsia" w:ascii="宋体" w:hAnsi="宋体" w:eastAsia="宋体" w:cs="宋体"/>
          <w:spacing w:val="-3"/>
          <w:sz w:val="21"/>
        </w:rPr>
        <w:t>天起视为已颁发最终结清证书。</w:t>
      </w:r>
    </w:p>
    <w:p>
      <w:pPr>
        <w:pStyle w:val="20"/>
        <w:numPr>
          <w:ilvl w:val="0"/>
          <w:numId w:val="105"/>
        </w:numPr>
        <w:tabs>
          <w:tab w:val="left" w:pos="2107"/>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除专用合同条款另有约定外，发包人应在颁发最终结清证书后</w:t>
      </w:r>
      <w:r>
        <w:rPr>
          <w:rFonts w:hint="eastAsia" w:ascii="宋体" w:hAnsi="宋体" w:eastAsia="宋体" w:cs="宋体"/>
          <w:sz w:val="21"/>
        </w:rPr>
        <w:t>7</w:t>
      </w:r>
      <w:r>
        <w:rPr>
          <w:rFonts w:hint="eastAsia" w:ascii="宋体" w:hAnsi="宋体" w:eastAsia="宋体" w:cs="宋体"/>
          <w:spacing w:val="-3"/>
          <w:sz w:val="21"/>
        </w:rPr>
        <w:t>天内完成支付。发包人逾期支付的，按照中国人民银行发布的同期同类贷款基准利率支付违约金；逾期支付超过</w:t>
      </w:r>
      <w:r>
        <w:rPr>
          <w:rFonts w:hint="eastAsia" w:ascii="宋体" w:hAnsi="宋体" w:eastAsia="宋体" w:cs="宋体"/>
          <w:sz w:val="21"/>
        </w:rPr>
        <w:t xml:space="preserve">56 </w:t>
      </w:r>
      <w:r>
        <w:rPr>
          <w:rFonts w:hint="eastAsia" w:ascii="宋体" w:hAnsi="宋体" w:eastAsia="宋体" w:cs="宋体"/>
          <w:spacing w:val="-3"/>
          <w:sz w:val="21"/>
        </w:rPr>
        <w:t>天的，按照中国人民银行发布的同期同类贷款基准利率的两倍支付违约金。</w:t>
      </w:r>
    </w:p>
    <w:p>
      <w:pPr>
        <w:pStyle w:val="20"/>
        <w:numPr>
          <w:ilvl w:val="0"/>
          <w:numId w:val="105"/>
        </w:numPr>
        <w:tabs>
          <w:tab w:val="left" w:pos="2107"/>
        </w:tabs>
        <w:spacing w:line="267" w:lineRule="exact"/>
        <w:ind w:left="2107"/>
        <w:rPr>
          <w:rFonts w:hint="eastAsia" w:ascii="宋体" w:hAnsi="宋体" w:eastAsia="宋体" w:cs="宋体"/>
          <w:sz w:val="21"/>
        </w:rPr>
      </w:pPr>
      <w:r>
        <w:rPr>
          <w:rFonts w:hint="eastAsia" w:ascii="宋体" w:hAnsi="宋体" w:eastAsia="宋体" w:cs="宋体"/>
          <w:spacing w:val="-3"/>
          <w:sz w:val="21"/>
        </w:rPr>
        <w:t>承包人对发包人颁发的最终结清证书有异议的，按第</w:t>
      </w:r>
      <w:r>
        <w:rPr>
          <w:rFonts w:hint="eastAsia" w:ascii="宋体" w:hAnsi="宋体" w:eastAsia="宋体" w:cs="宋体"/>
          <w:sz w:val="21"/>
        </w:rPr>
        <w:t>20</w:t>
      </w:r>
      <w:r>
        <w:rPr>
          <w:rFonts w:hint="eastAsia" w:ascii="宋体" w:hAnsi="宋体" w:eastAsia="宋体" w:cs="宋体"/>
          <w:spacing w:val="-3"/>
          <w:sz w:val="21"/>
        </w:rPr>
        <w:t>条〔争议解决〕的约定办理。</w:t>
      </w:r>
    </w:p>
    <w:p>
      <w:pPr>
        <w:pStyle w:val="2"/>
        <w:spacing w:before="3"/>
        <w:ind w:left="0"/>
        <w:rPr>
          <w:rFonts w:hint="eastAsia" w:ascii="宋体" w:hAnsi="宋体" w:eastAsia="宋体" w:cs="宋体"/>
          <w:sz w:val="20"/>
        </w:rPr>
      </w:pPr>
    </w:p>
    <w:p>
      <w:pPr>
        <w:pStyle w:val="20"/>
        <w:numPr>
          <w:ilvl w:val="0"/>
          <w:numId w:val="36"/>
        </w:numPr>
        <w:tabs>
          <w:tab w:val="left" w:pos="1528"/>
        </w:tabs>
        <w:ind w:left="1527" w:hanging="369"/>
        <w:rPr>
          <w:rFonts w:hint="eastAsia" w:ascii="宋体" w:hAnsi="宋体" w:eastAsia="宋体" w:cs="宋体"/>
          <w:sz w:val="21"/>
        </w:rPr>
      </w:pPr>
      <w:r>
        <w:rPr>
          <w:rFonts w:hint="eastAsia" w:ascii="宋体" w:hAnsi="宋体" w:eastAsia="宋体" w:cs="宋体"/>
          <w:spacing w:val="-3"/>
          <w:sz w:val="21"/>
        </w:rPr>
        <w:t>缺陷责任与保修</w:t>
      </w:r>
    </w:p>
    <w:p>
      <w:pPr>
        <w:pStyle w:val="2"/>
        <w:spacing w:before="3"/>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工程保修的原则</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在工程移交发包人后，因承包人原因产生的质量缺陷，承包人应承担质量缺陷责任和保修义务。缺陷责任期届满，承包人仍应按合同约定的工程各部位保修年限承担保修义务。</w:t>
      </w:r>
    </w:p>
    <w:p>
      <w:pPr>
        <w:pStyle w:val="20"/>
        <w:numPr>
          <w:ilvl w:val="1"/>
          <w:numId w:val="36"/>
        </w:numPr>
        <w:tabs>
          <w:tab w:val="left" w:pos="2051"/>
        </w:tabs>
        <w:spacing w:before="118"/>
        <w:ind w:left="2050" w:hanging="472"/>
        <w:rPr>
          <w:rFonts w:hint="eastAsia" w:ascii="宋体" w:hAnsi="宋体" w:eastAsia="宋体" w:cs="宋体"/>
          <w:sz w:val="21"/>
        </w:rPr>
      </w:pPr>
      <w:r>
        <w:rPr>
          <w:rFonts w:hint="eastAsia" w:ascii="宋体" w:hAnsi="宋体" w:eastAsia="宋体" w:cs="宋体"/>
          <w:spacing w:val="-3"/>
          <w:sz w:val="21"/>
        </w:rPr>
        <w:t>缺陷责任期</w:t>
      </w:r>
    </w:p>
    <w:p>
      <w:pPr>
        <w:pStyle w:val="2"/>
        <w:spacing w:before="5"/>
        <w:ind w:left="0"/>
        <w:rPr>
          <w:rFonts w:hint="eastAsia" w:ascii="宋体" w:hAnsi="宋体" w:eastAsia="宋体" w:cs="宋体"/>
          <w:sz w:val="20"/>
        </w:rPr>
      </w:pPr>
    </w:p>
    <w:p>
      <w:pPr>
        <w:pStyle w:val="20"/>
        <w:numPr>
          <w:ilvl w:val="2"/>
          <w:numId w:val="36"/>
        </w:numPr>
        <w:tabs>
          <w:tab w:val="left" w:pos="2210"/>
        </w:tabs>
        <w:spacing w:line="364" w:lineRule="auto"/>
        <w:ind w:left="1158" w:right="789" w:firstLine="420"/>
        <w:rPr>
          <w:rFonts w:hint="eastAsia" w:ascii="宋体" w:hAnsi="宋体" w:eastAsia="宋体" w:cs="宋体"/>
          <w:sz w:val="21"/>
        </w:rPr>
      </w:pPr>
      <w:r>
        <w:rPr>
          <w:rFonts w:hint="eastAsia" w:ascii="宋体" w:hAnsi="宋体" w:eastAsia="宋体" w:cs="宋体"/>
          <w:spacing w:val="-3"/>
          <w:sz w:val="21"/>
        </w:rPr>
        <w:t>缺陷责任期从工程通过竣工验收之日起计算，合同当事人应在专用合同条款约定缺陷责任期的具体期限，但该期限最长不超过</w:t>
      </w:r>
      <w:r>
        <w:rPr>
          <w:rFonts w:hint="eastAsia" w:ascii="宋体" w:hAnsi="宋体" w:eastAsia="宋体" w:cs="宋体"/>
          <w:sz w:val="21"/>
        </w:rPr>
        <w:t>24</w:t>
      </w:r>
      <w:r>
        <w:rPr>
          <w:rFonts w:hint="eastAsia" w:ascii="宋体" w:hAnsi="宋体" w:eastAsia="宋体" w:cs="宋体"/>
          <w:spacing w:val="-2"/>
          <w:sz w:val="21"/>
        </w:rPr>
        <w:t>个月。</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w:t>
      </w:r>
    </w:p>
    <w:p>
      <w:pPr>
        <w:spacing w:line="364" w:lineRule="auto"/>
        <w:jc w:val="both"/>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擅自使用工程的，缺陷责任期自工程转移占有之日起开始计算。</w:t>
      </w:r>
    </w:p>
    <w:p>
      <w:pPr>
        <w:pStyle w:val="20"/>
        <w:numPr>
          <w:ilvl w:val="2"/>
          <w:numId w:val="36"/>
        </w:numPr>
        <w:tabs>
          <w:tab w:val="left" w:pos="2107"/>
        </w:tabs>
        <w:spacing w:before="139" w:line="364" w:lineRule="auto"/>
        <w:ind w:left="1158" w:right="734" w:firstLine="420"/>
        <w:jc w:val="both"/>
        <w:rPr>
          <w:rFonts w:hint="eastAsia" w:ascii="宋体" w:hAnsi="宋体" w:eastAsia="宋体" w:cs="宋体"/>
          <w:sz w:val="21"/>
        </w:rPr>
      </w:pPr>
      <w:r>
        <w:rPr>
          <w:rFonts w:hint="eastAsia" w:ascii="宋体" w:hAnsi="宋体" w:eastAsia="宋体" w:cs="宋体"/>
          <w:spacing w:val="-7"/>
          <w:sz w:val="21"/>
        </w:rPr>
        <w:t>缺陷责任期内，由承包人原因造成的缺陷，承包人应负责维修，并承担鉴定及维修费</w:t>
      </w:r>
      <w:r>
        <w:rPr>
          <w:rFonts w:hint="eastAsia" w:ascii="宋体" w:hAnsi="宋体" w:eastAsia="宋体" w:cs="宋体"/>
          <w:spacing w:val="-5"/>
          <w:sz w:val="21"/>
        </w:rPr>
        <w:t>用。如承包人不维修也不承担费用，发包人可按合同约定从保证金或银行保函中扣除，费用超</w:t>
      </w:r>
      <w:r>
        <w:rPr>
          <w:rFonts w:hint="eastAsia" w:ascii="宋体" w:hAnsi="宋体" w:eastAsia="宋体" w:cs="宋体"/>
          <w:spacing w:val="-4"/>
          <w:sz w:val="21"/>
        </w:rPr>
        <w:t>出保证金额的，发包人可按合同约定向承包人进行索赔。承包人维修并承担相应费用后，不免</w:t>
      </w:r>
      <w:r>
        <w:rPr>
          <w:rFonts w:hint="eastAsia" w:ascii="宋体" w:hAnsi="宋体" w:eastAsia="宋体" w:cs="宋体"/>
          <w:spacing w:val="-3"/>
          <w:sz w:val="21"/>
        </w:rPr>
        <w:t>除对工程的损失赔偿责任。发包人有权要求承包人延长缺陷责任期，并应在原缺陷责任期届满前发出延长通知。但缺陷责任期</w:t>
      </w:r>
      <w:r>
        <w:rPr>
          <w:rFonts w:hint="eastAsia" w:ascii="宋体" w:hAnsi="宋体" w:eastAsia="宋体" w:cs="宋体"/>
          <w:sz w:val="21"/>
        </w:rPr>
        <w:t>（</w:t>
      </w:r>
      <w:r>
        <w:rPr>
          <w:rFonts w:hint="eastAsia" w:ascii="宋体" w:hAnsi="宋体" w:eastAsia="宋体" w:cs="宋体"/>
          <w:spacing w:val="-3"/>
          <w:sz w:val="21"/>
        </w:rPr>
        <w:t>含延长部分</w:t>
      </w:r>
      <w:r>
        <w:rPr>
          <w:rFonts w:hint="eastAsia" w:ascii="宋体" w:hAnsi="宋体" w:eastAsia="宋体" w:cs="宋体"/>
          <w:sz w:val="21"/>
        </w:rPr>
        <w:t>）</w:t>
      </w:r>
      <w:r>
        <w:rPr>
          <w:rFonts w:hint="eastAsia" w:ascii="宋体" w:hAnsi="宋体" w:eastAsia="宋体" w:cs="宋体"/>
          <w:spacing w:val="-3"/>
          <w:sz w:val="21"/>
        </w:rPr>
        <w:t>最长不能超过</w:t>
      </w:r>
      <w:r>
        <w:rPr>
          <w:rFonts w:hint="eastAsia" w:ascii="宋体" w:hAnsi="宋体" w:eastAsia="宋体" w:cs="宋体"/>
          <w:sz w:val="21"/>
        </w:rPr>
        <w:t>24</w:t>
      </w:r>
      <w:r>
        <w:rPr>
          <w:rFonts w:hint="eastAsia" w:ascii="宋体" w:hAnsi="宋体" w:eastAsia="宋体" w:cs="宋体"/>
          <w:spacing w:val="-2"/>
          <w:sz w:val="21"/>
        </w:rPr>
        <w:t>个月。</w:t>
      </w:r>
    </w:p>
    <w:p>
      <w:pPr>
        <w:pStyle w:val="2"/>
        <w:spacing w:line="367" w:lineRule="auto"/>
        <w:ind w:right="789" w:firstLine="419"/>
        <w:rPr>
          <w:rFonts w:hint="eastAsia" w:ascii="宋体" w:hAnsi="宋体" w:eastAsia="宋体" w:cs="宋体"/>
        </w:rPr>
      </w:pPr>
      <w:r>
        <w:rPr>
          <w:rFonts w:hint="eastAsia" w:ascii="宋体" w:hAnsi="宋体" w:eastAsia="宋体" w:cs="宋体"/>
        </w:rPr>
        <w:t>由他人原因造成的缺陷，发包人负责组织维修，承包人不承担费用，且发包人不得从保证金中扣除费用。</w:t>
      </w:r>
    </w:p>
    <w:p>
      <w:pPr>
        <w:pStyle w:val="20"/>
        <w:numPr>
          <w:ilvl w:val="2"/>
          <w:numId w:val="36"/>
        </w:numPr>
        <w:tabs>
          <w:tab w:val="left" w:pos="2210"/>
        </w:tabs>
        <w:spacing w:line="364" w:lineRule="auto"/>
        <w:ind w:left="1158" w:right="789" w:firstLine="420"/>
        <w:rPr>
          <w:rFonts w:hint="eastAsia" w:ascii="宋体" w:hAnsi="宋体" w:eastAsia="宋体" w:cs="宋体"/>
          <w:sz w:val="21"/>
        </w:rPr>
      </w:pPr>
      <w:r>
        <w:rPr>
          <w:rFonts w:hint="eastAsia" w:ascii="宋体" w:hAnsi="宋体" w:eastAsia="宋体" w:cs="宋体"/>
          <w:spacing w:val="-3"/>
          <w:sz w:val="21"/>
        </w:rPr>
        <w:t>任何一项缺陷或损坏修复后，经检查证明其影响了工程或工程设备的使用性能，承包人应重新进行合同约定的试验和试运行，试验和试运行的全部费用应由责任方承担。</w:t>
      </w:r>
    </w:p>
    <w:p>
      <w:pPr>
        <w:pStyle w:val="20"/>
        <w:numPr>
          <w:ilvl w:val="2"/>
          <w:numId w:val="36"/>
        </w:numPr>
        <w:tabs>
          <w:tab w:val="left" w:pos="2210"/>
        </w:tabs>
        <w:spacing w:line="364" w:lineRule="auto"/>
        <w:ind w:left="1158" w:right="733" w:firstLine="420"/>
        <w:jc w:val="both"/>
        <w:rPr>
          <w:rFonts w:hint="eastAsia" w:ascii="宋体" w:hAnsi="宋体" w:eastAsia="宋体" w:cs="宋体"/>
          <w:sz w:val="21"/>
        </w:rPr>
      </w:pPr>
      <w:r>
        <w:rPr>
          <w:rFonts w:hint="eastAsia" w:ascii="宋体" w:hAnsi="宋体" w:eastAsia="宋体" w:cs="宋体"/>
          <w:spacing w:val="-7"/>
          <w:sz w:val="21"/>
        </w:rPr>
        <w:t>除专用合同条款另有约定外，承包人应于缺陷责任期届满后</w:t>
      </w:r>
      <w:r>
        <w:rPr>
          <w:rFonts w:hint="eastAsia" w:ascii="宋体" w:hAnsi="宋体" w:eastAsia="宋体" w:cs="宋体"/>
          <w:sz w:val="21"/>
        </w:rPr>
        <w:t>7</w:t>
      </w:r>
      <w:r>
        <w:rPr>
          <w:rFonts w:hint="eastAsia" w:ascii="宋体" w:hAnsi="宋体" w:eastAsia="宋体" w:cs="宋体"/>
          <w:spacing w:val="-3"/>
          <w:sz w:val="21"/>
        </w:rPr>
        <w:t>天内向发包人发出缺陷责任期届满通知，发包人应在收到缺陷责任期满通知后</w:t>
      </w:r>
      <w:r>
        <w:rPr>
          <w:rFonts w:hint="eastAsia" w:ascii="宋体" w:hAnsi="宋体" w:eastAsia="宋体" w:cs="宋体"/>
          <w:sz w:val="21"/>
        </w:rPr>
        <w:t>14</w:t>
      </w:r>
      <w:r>
        <w:rPr>
          <w:rFonts w:hint="eastAsia" w:ascii="宋体" w:hAnsi="宋体" w:eastAsia="宋体" w:cs="宋体"/>
          <w:spacing w:val="-3"/>
          <w:sz w:val="21"/>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sz w:val="21"/>
        </w:rPr>
        <w:t>14</w:t>
      </w:r>
      <w:r>
        <w:rPr>
          <w:rFonts w:hint="eastAsia" w:ascii="宋体" w:hAnsi="宋体" w:eastAsia="宋体" w:cs="宋体"/>
          <w:spacing w:val="-3"/>
          <w:sz w:val="21"/>
        </w:rPr>
        <w:t>天内，向承包人颁发缺陷责任期终止证书。</w:t>
      </w:r>
    </w:p>
    <w:p>
      <w:pPr>
        <w:pStyle w:val="20"/>
        <w:numPr>
          <w:ilvl w:val="1"/>
          <w:numId w:val="106"/>
        </w:numPr>
        <w:tabs>
          <w:tab w:val="left" w:pos="2051"/>
        </w:tabs>
        <w:spacing w:before="110"/>
        <w:ind w:hanging="472"/>
        <w:rPr>
          <w:rFonts w:hint="eastAsia" w:ascii="宋体" w:hAnsi="宋体" w:eastAsia="宋体" w:cs="宋体"/>
          <w:sz w:val="21"/>
        </w:rPr>
      </w:pPr>
      <w:r>
        <w:rPr>
          <w:rFonts w:hint="eastAsia" w:ascii="宋体" w:hAnsi="宋体" w:eastAsia="宋体" w:cs="宋体"/>
          <w:spacing w:val="-3"/>
          <w:sz w:val="21"/>
        </w:rPr>
        <w:t>质量保证金</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经合同当事人协商一致扣留质量保证金的，应在专用合同条款中予以明确。</w:t>
      </w:r>
    </w:p>
    <w:p>
      <w:pPr>
        <w:pStyle w:val="2"/>
        <w:spacing w:before="139"/>
        <w:ind w:left="1578"/>
        <w:rPr>
          <w:rFonts w:hint="eastAsia" w:ascii="宋体" w:hAnsi="宋体" w:eastAsia="宋体" w:cs="宋体"/>
        </w:rPr>
      </w:pPr>
      <w:r>
        <w:rPr>
          <w:rFonts w:hint="eastAsia" w:ascii="宋体" w:hAnsi="宋体" w:eastAsia="宋体" w:cs="宋体"/>
        </w:rPr>
        <w:t>在工程项目竣工前，承包人已经提供履约担保的，发包人不得同时预留工程质量保证金。</w:t>
      </w:r>
    </w:p>
    <w:p>
      <w:pPr>
        <w:pStyle w:val="2"/>
        <w:ind w:left="0"/>
        <w:rPr>
          <w:rFonts w:hint="eastAsia" w:ascii="宋体" w:hAnsi="宋体" w:eastAsia="宋体" w:cs="宋体"/>
          <w:sz w:val="20"/>
        </w:rPr>
      </w:pPr>
    </w:p>
    <w:p>
      <w:pPr>
        <w:pStyle w:val="2"/>
        <w:spacing w:before="4"/>
        <w:ind w:left="0"/>
        <w:rPr>
          <w:rFonts w:hint="eastAsia" w:ascii="宋体" w:hAnsi="宋体" w:eastAsia="宋体" w:cs="宋体"/>
          <w:sz w:val="19"/>
        </w:rPr>
      </w:pPr>
    </w:p>
    <w:p>
      <w:pPr>
        <w:pStyle w:val="20"/>
        <w:numPr>
          <w:ilvl w:val="2"/>
          <w:numId w:val="106"/>
        </w:numPr>
        <w:tabs>
          <w:tab w:val="left" w:pos="2210"/>
        </w:tabs>
        <w:ind w:hanging="631"/>
        <w:rPr>
          <w:rFonts w:hint="eastAsia" w:ascii="宋体" w:hAnsi="宋体" w:eastAsia="宋体" w:cs="宋体"/>
          <w:sz w:val="21"/>
        </w:rPr>
      </w:pPr>
      <w:r>
        <w:rPr>
          <w:rFonts w:hint="eastAsia" w:ascii="宋体" w:hAnsi="宋体" w:eastAsia="宋体" w:cs="宋体"/>
          <w:spacing w:val="-3"/>
          <w:sz w:val="21"/>
        </w:rPr>
        <w:t>承包人提供质量保证金的方式</w:t>
      </w:r>
    </w:p>
    <w:p>
      <w:pPr>
        <w:pStyle w:val="2"/>
        <w:spacing w:before="140"/>
        <w:ind w:left="1578"/>
        <w:rPr>
          <w:rFonts w:hint="eastAsia" w:ascii="宋体" w:hAnsi="宋体" w:eastAsia="宋体" w:cs="宋体"/>
        </w:rPr>
      </w:pPr>
      <w:r>
        <w:rPr>
          <w:rFonts w:hint="eastAsia" w:ascii="宋体" w:hAnsi="宋体" w:eastAsia="宋体" w:cs="宋体"/>
        </w:rPr>
        <w:t>承包人提供质量保证金有以下三种方式：</w:t>
      </w:r>
    </w:p>
    <w:p>
      <w:pPr>
        <w:pStyle w:val="20"/>
        <w:numPr>
          <w:ilvl w:val="0"/>
          <w:numId w:val="107"/>
        </w:numPr>
        <w:tabs>
          <w:tab w:val="left" w:pos="2107"/>
        </w:tabs>
        <w:spacing w:before="139"/>
        <w:rPr>
          <w:rFonts w:hint="eastAsia" w:ascii="宋体" w:hAnsi="宋体" w:eastAsia="宋体" w:cs="宋体"/>
          <w:sz w:val="21"/>
        </w:rPr>
      </w:pPr>
      <w:r>
        <w:rPr>
          <w:rFonts w:hint="eastAsia" w:ascii="宋体" w:hAnsi="宋体" w:eastAsia="宋体" w:cs="宋体"/>
          <w:spacing w:val="-3"/>
          <w:sz w:val="21"/>
        </w:rPr>
        <w:t>质量保证金保函；</w:t>
      </w:r>
    </w:p>
    <w:p>
      <w:pPr>
        <w:pStyle w:val="20"/>
        <w:numPr>
          <w:ilvl w:val="0"/>
          <w:numId w:val="107"/>
        </w:numPr>
        <w:tabs>
          <w:tab w:val="left" w:pos="2107"/>
        </w:tabs>
        <w:spacing w:before="138"/>
        <w:rPr>
          <w:rFonts w:hint="eastAsia" w:ascii="宋体" w:hAnsi="宋体" w:eastAsia="宋体" w:cs="宋体"/>
          <w:sz w:val="21"/>
        </w:rPr>
      </w:pPr>
      <w:r>
        <w:rPr>
          <w:rFonts w:hint="eastAsia" w:ascii="宋体" w:hAnsi="宋体" w:eastAsia="宋体" w:cs="宋体"/>
          <w:spacing w:val="-3"/>
          <w:sz w:val="21"/>
        </w:rPr>
        <w:t>相应比例的工程款；</w:t>
      </w:r>
    </w:p>
    <w:p>
      <w:pPr>
        <w:pStyle w:val="20"/>
        <w:numPr>
          <w:ilvl w:val="0"/>
          <w:numId w:val="107"/>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双方约定的其他方式。</w:t>
      </w:r>
    </w:p>
    <w:p>
      <w:pPr>
        <w:pStyle w:val="2"/>
        <w:spacing w:before="142"/>
        <w:ind w:left="1578"/>
        <w:rPr>
          <w:rFonts w:hint="eastAsia" w:ascii="宋体" w:hAnsi="宋体" w:eastAsia="宋体" w:cs="宋体"/>
        </w:rPr>
      </w:pPr>
      <w:r>
        <w:rPr>
          <w:rFonts w:hint="eastAsia" w:ascii="宋体" w:hAnsi="宋体" w:eastAsia="宋体" w:cs="宋体"/>
        </w:rPr>
        <w:t>除专用合同条款另有约定外，质量保证金原则上采用上述第（1）种方式。</w:t>
      </w:r>
    </w:p>
    <w:p>
      <w:pPr>
        <w:pStyle w:val="20"/>
        <w:numPr>
          <w:ilvl w:val="2"/>
          <w:numId w:val="106"/>
        </w:numPr>
        <w:tabs>
          <w:tab w:val="left" w:pos="2210"/>
        </w:tabs>
        <w:spacing w:before="139"/>
        <w:ind w:hanging="631"/>
        <w:rPr>
          <w:rFonts w:hint="eastAsia" w:ascii="宋体" w:hAnsi="宋体" w:eastAsia="宋体" w:cs="宋体"/>
          <w:sz w:val="21"/>
        </w:rPr>
      </w:pPr>
      <w:r>
        <w:rPr>
          <w:rFonts w:hint="eastAsia" w:ascii="宋体" w:hAnsi="宋体" w:eastAsia="宋体" w:cs="宋体"/>
          <w:spacing w:val="-3"/>
          <w:sz w:val="21"/>
        </w:rPr>
        <w:t>质量保证金的扣留</w:t>
      </w:r>
    </w:p>
    <w:p>
      <w:pPr>
        <w:pStyle w:val="2"/>
        <w:spacing w:before="139"/>
        <w:ind w:left="1578"/>
        <w:rPr>
          <w:rFonts w:hint="eastAsia" w:ascii="宋体" w:hAnsi="宋体" w:eastAsia="宋体" w:cs="宋体"/>
        </w:rPr>
      </w:pPr>
      <w:r>
        <w:rPr>
          <w:rFonts w:hint="eastAsia" w:ascii="宋体" w:hAnsi="宋体" w:eastAsia="宋体" w:cs="宋体"/>
        </w:rPr>
        <w:t>质量保证金的扣留有以下三种方式：</w:t>
      </w:r>
    </w:p>
    <w:p>
      <w:pPr>
        <w:pStyle w:val="20"/>
        <w:numPr>
          <w:ilvl w:val="0"/>
          <w:numId w:val="108"/>
        </w:numPr>
        <w:tabs>
          <w:tab w:val="left" w:pos="2105"/>
        </w:tabs>
        <w:spacing w:before="139" w:line="367" w:lineRule="auto"/>
        <w:ind w:right="731" w:firstLine="420"/>
        <w:rPr>
          <w:rFonts w:hint="eastAsia" w:ascii="宋体" w:hAnsi="宋体" w:eastAsia="宋体" w:cs="宋体"/>
          <w:sz w:val="21"/>
        </w:rPr>
      </w:pPr>
      <w:r>
        <w:rPr>
          <w:rFonts w:hint="eastAsia" w:ascii="宋体" w:hAnsi="宋体" w:eastAsia="宋体" w:cs="宋体"/>
          <w:spacing w:val="-5"/>
          <w:sz w:val="21"/>
        </w:rPr>
        <w:t>在支付工程进度款时逐次扣留，在此情形下，质量保证金的计算基数不包括预付款的</w:t>
      </w:r>
      <w:r>
        <w:rPr>
          <w:rFonts w:hint="eastAsia" w:ascii="宋体" w:hAnsi="宋体" w:eastAsia="宋体" w:cs="宋体"/>
          <w:spacing w:val="-4"/>
          <w:sz w:val="21"/>
        </w:rPr>
        <w:t>支付、扣回以及价格调整的金额；</w:t>
      </w:r>
    </w:p>
    <w:p>
      <w:pPr>
        <w:pStyle w:val="20"/>
        <w:numPr>
          <w:ilvl w:val="0"/>
          <w:numId w:val="108"/>
        </w:numPr>
        <w:tabs>
          <w:tab w:val="left" w:pos="2107"/>
        </w:tabs>
        <w:spacing w:line="265" w:lineRule="exact"/>
        <w:ind w:left="2107" w:hanging="529"/>
        <w:rPr>
          <w:rFonts w:hint="eastAsia" w:ascii="宋体" w:hAnsi="宋体" w:eastAsia="宋体" w:cs="宋体"/>
          <w:sz w:val="21"/>
        </w:rPr>
      </w:pPr>
      <w:r>
        <w:rPr>
          <w:rFonts w:hint="eastAsia" w:ascii="宋体" w:hAnsi="宋体" w:eastAsia="宋体" w:cs="宋体"/>
          <w:spacing w:val="-3"/>
          <w:sz w:val="21"/>
        </w:rPr>
        <w:t>工程竣工结算时一次性扣留质量保证金；</w:t>
      </w:r>
    </w:p>
    <w:p>
      <w:pPr>
        <w:pStyle w:val="20"/>
        <w:numPr>
          <w:ilvl w:val="0"/>
          <w:numId w:val="108"/>
        </w:numPr>
        <w:tabs>
          <w:tab w:val="left" w:pos="2107"/>
        </w:tabs>
        <w:spacing w:before="138"/>
        <w:ind w:left="2107" w:hanging="529"/>
        <w:rPr>
          <w:rFonts w:hint="eastAsia" w:ascii="宋体" w:hAnsi="宋体" w:eastAsia="宋体" w:cs="宋体"/>
          <w:sz w:val="21"/>
        </w:rPr>
      </w:pPr>
      <w:r>
        <w:rPr>
          <w:rFonts w:hint="eastAsia" w:ascii="宋体" w:hAnsi="宋体" w:eastAsia="宋体" w:cs="宋体"/>
          <w:spacing w:val="-3"/>
          <w:sz w:val="21"/>
        </w:rPr>
        <w:t>双方约定的其他扣留方式。</w:t>
      </w:r>
    </w:p>
    <w:p>
      <w:pPr>
        <w:pStyle w:val="2"/>
        <w:spacing w:before="139"/>
        <w:ind w:left="1578"/>
        <w:rPr>
          <w:rFonts w:hint="eastAsia" w:ascii="宋体" w:hAnsi="宋体" w:eastAsia="宋体" w:cs="宋体"/>
        </w:rPr>
      </w:pPr>
      <w:r>
        <w:rPr>
          <w:rFonts w:hint="eastAsia" w:ascii="宋体" w:hAnsi="宋体" w:eastAsia="宋体" w:cs="宋体"/>
        </w:rPr>
        <w:t>除专用合同条款另有约定外，质量保证金的扣留原则上采用上述第（1）种方式。</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997" w:firstLine="419"/>
        <w:rPr>
          <w:rFonts w:hint="eastAsia" w:ascii="宋体" w:hAnsi="宋体" w:eastAsia="宋体" w:cs="宋体"/>
        </w:rPr>
      </w:pPr>
      <w:r>
        <w:rPr>
          <w:rFonts w:hint="eastAsia" w:ascii="宋体" w:hAnsi="宋体" w:eastAsia="宋体" w:cs="宋体"/>
        </w:rPr>
        <w:t>发包人在退还质量保证金的同时按照中国人民银行发布的同期同类贷款基准利率支付利息。</w:t>
      </w:r>
    </w:p>
    <w:p>
      <w:pPr>
        <w:pStyle w:val="20"/>
        <w:numPr>
          <w:ilvl w:val="2"/>
          <w:numId w:val="106"/>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3"/>
          <w:sz w:val="21"/>
        </w:rPr>
        <w:t>质量保证金的退还</w:t>
      </w:r>
    </w:p>
    <w:p>
      <w:pPr>
        <w:pStyle w:val="2"/>
        <w:spacing w:before="141" w:line="364" w:lineRule="auto"/>
        <w:ind w:right="789" w:firstLine="419"/>
        <w:rPr>
          <w:rFonts w:hint="eastAsia" w:ascii="宋体" w:hAnsi="宋体" w:eastAsia="宋体" w:cs="宋体"/>
        </w:rPr>
      </w:pPr>
      <w:r>
        <w:rPr>
          <w:rFonts w:hint="eastAsia" w:ascii="宋体" w:hAnsi="宋体" w:eastAsia="宋体" w:cs="宋体"/>
        </w:rPr>
        <w:t>缺陷责任期内，承包人认真履行合同约定的责任，到期后，承包人可向发包人申请返还保证金。</w:t>
      </w:r>
    </w:p>
    <w:p>
      <w:pPr>
        <w:pStyle w:val="2"/>
        <w:spacing w:line="364" w:lineRule="auto"/>
        <w:ind w:right="788" w:firstLine="419"/>
        <w:jc w:val="both"/>
        <w:rPr>
          <w:rFonts w:hint="eastAsia" w:ascii="宋体" w:hAnsi="宋体" w:eastAsia="宋体" w:cs="宋体"/>
        </w:rPr>
      </w:pPr>
      <w:r>
        <w:rPr>
          <w:rFonts w:hint="eastAsia" w:ascii="宋体" w:hAnsi="宋体" w:eastAsia="宋体" w:cs="宋体"/>
          <w:spacing w:val="-3"/>
        </w:rPr>
        <w:t>发包人在接到承包人返还保证金申请后，应于</w:t>
      </w:r>
      <w:r>
        <w:rPr>
          <w:rFonts w:hint="eastAsia" w:ascii="宋体" w:hAnsi="宋体" w:eastAsia="宋体" w:cs="宋体"/>
        </w:rPr>
        <w:t>14</w:t>
      </w:r>
      <w:r>
        <w:rPr>
          <w:rFonts w:hint="eastAsia" w:ascii="宋体" w:hAnsi="宋体" w:eastAsia="宋体" w:cs="宋体"/>
          <w:spacing w:val="-3"/>
        </w:rPr>
        <w:t>天内会同承包人按照合同约定的内容进行核实。如无异议，发包人应当按照约定将保证金返还给承包人。对返还期限没有约定或者约定不明确的，发包人应当在核实后</w:t>
      </w:r>
      <w:r>
        <w:rPr>
          <w:rFonts w:hint="eastAsia" w:ascii="宋体" w:hAnsi="宋体" w:eastAsia="宋体" w:cs="宋体"/>
        </w:rPr>
        <w:t>14</w:t>
      </w:r>
      <w:r>
        <w:rPr>
          <w:rFonts w:hint="eastAsia" w:ascii="宋体" w:hAnsi="宋体" w:eastAsia="宋体" w:cs="宋体"/>
          <w:spacing w:val="-3"/>
        </w:rPr>
        <w:t>天内将保证金返还承包人，逾期未返还的，依法承担违约责任。发包人在接到承包人返还保证金申请后</w:t>
      </w:r>
      <w:r>
        <w:rPr>
          <w:rFonts w:hint="eastAsia" w:ascii="宋体" w:hAnsi="宋体" w:eastAsia="宋体" w:cs="宋体"/>
        </w:rPr>
        <w:t>14</w:t>
      </w:r>
      <w:r>
        <w:rPr>
          <w:rFonts w:hint="eastAsia" w:ascii="宋体" w:hAnsi="宋体" w:eastAsia="宋体" w:cs="宋体"/>
          <w:spacing w:val="-3"/>
        </w:rPr>
        <w:t>天内不予答复，经催告后</w:t>
      </w:r>
      <w:r>
        <w:rPr>
          <w:rFonts w:hint="eastAsia" w:ascii="宋体" w:hAnsi="宋体" w:eastAsia="宋体" w:cs="宋体"/>
        </w:rPr>
        <w:t>14</w:t>
      </w:r>
      <w:r>
        <w:rPr>
          <w:rFonts w:hint="eastAsia" w:ascii="宋体" w:hAnsi="宋体" w:eastAsia="宋体" w:cs="宋体"/>
          <w:spacing w:val="-3"/>
        </w:rPr>
        <w:t>天内仍不予答复，视同认可承包人的返还保证金申请。</w:t>
      </w:r>
    </w:p>
    <w:p>
      <w:pPr>
        <w:pStyle w:val="2"/>
        <w:spacing w:line="364" w:lineRule="auto"/>
        <w:ind w:right="788" w:firstLine="419"/>
        <w:rPr>
          <w:rFonts w:hint="eastAsia" w:ascii="宋体" w:hAnsi="宋体" w:eastAsia="宋体" w:cs="宋体"/>
        </w:rPr>
      </w:pPr>
      <w:r>
        <w:rPr>
          <w:rFonts w:hint="eastAsia" w:ascii="宋体" w:hAnsi="宋体" w:eastAsia="宋体" w:cs="宋体"/>
          <w:spacing w:val="-3"/>
        </w:rPr>
        <w:t>发包人和承包人对保证金预留、返还以及工程维修质量、费用有争议的，按本合同第</w:t>
      </w:r>
      <w:r>
        <w:rPr>
          <w:rFonts w:hint="eastAsia" w:ascii="宋体" w:hAnsi="宋体" w:eastAsia="宋体" w:cs="宋体"/>
        </w:rPr>
        <w:t>20条</w:t>
      </w:r>
      <w:r>
        <w:rPr>
          <w:rFonts w:hint="eastAsia" w:ascii="宋体" w:hAnsi="宋体" w:eastAsia="宋体" w:cs="宋体"/>
          <w:spacing w:val="-3"/>
        </w:rPr>
        <w:t>约定的争议和纠纷解决程序处理。</w:t>
      </w:r>
    </w:p>
    <w:p>
      <w:pPr>
        <w:pStyle w:val="20"/>
        <w:numPr>
          <w:ilvl w:val="1"/>
          <w:numId w:val="106"/>
        </w:numPr>
        <w:tabs>
          <w:tab w:val="left" w:pos="2051"/>
        </w:tabs>
        <w:spacing w:before="116"/>
        <w:ind w:hanging="472"/>
        <w:rPr>
          <w:rFonts w:hint="eastAsia" w:ascii="宋体" w:hAnsi="宋体" w:eastAsia="宋体" w:cs="宋体"/>
          <w:sz w:val="21"/>
        </w:rPr>
      </w:pPr>
      <w:r>
        <w:rPr>
          <w:rFonts w:hint="eastAsia" w:ascii="宋体" w:hAnsi="宋体" w:eastAsia="宋体" w:cs="宋体"/>
          <w:sz w:val="21"/>
        </w:rPr>
        <w:t>保修</w:t>
      </w:r>
    </w:p>
    <w:p>
      <w:pPr>
        <w:pStyle w:val="2"/>
        <w:spacing w:before="3"/>
        <w:ind w:left="0"/>
        <w:rPr>
          <w:rFonts w:hint="eastAsia" w:ascii="宋体" w:hAnsi="宋体" w:eastAsia="宋体" w:cs="宋体"/>
          <w:sz w:val="20"/>
        </w:rPr>
      </w:pPr>
    </w:p>
    <w:p>
      <w:pPr>
        <w:pStyle w:val="20"/>
        <w:numPr>
          <w:ilvl w:val="2"/>
          <w:numId w:val="106"/>
        </w:numPr>
        <w:tabs>
          <w:tab w:val="left" w:pos="2157"/>
        </w:tabs>
        <w:ind w:left="2156" w:hanging="578"/>
        <w:rPr>
          <w:rFonts w:hint="eastAsia" w:ascii="宋体" w:hAnsi="宋体" w:eastAsia="宋体" w:cs="宋体"/>
          <w:sz w:val="21"/>
        </w:rPr>
      </w:pPr>
      <w:r>
        <w:rPr>
          <w:rFonts w:hint="eastAsia" w:ascii="宋体" w:hAnsi="宋体" w:eastAsia="宋体" w:cs="宋体"/>
          <w:spacing w:val="-2"/>
          <w:sz w:val="21"/>
        </w:rPr>
        <w:t>保修责任</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Style w:val="2"/>
        <w:spacing w:line="269" w:lineRule="exact"/>
        <w:ind w:left="1578"/>
        <w:rPr>
          <w:rFonts w:hint="eastAsia" w:ascii="宋体" w:hAnsi="宋体" w:eastAsia="宋体" w:cs="宋体"/>
        </w:rPr>
      </w:pPr>
      <w:r>
        <w:rPr>
          <w:rFonts w:hint="eastAsia" w:ascii="宋体" w:hAnsi="宋体" w:eastAsia="宋体" w:cs="宋体"/>
        </w:rPr>
        <w:t>发包人未经竣工验收擅自使用工程的，保修期自转移占有之日起算。</w:t>
      </w:r>
    </w:p>
    <w:p>
      <w:pPr>
        <w:pStyle w:val="20"/>
        <w:numPr>
          <w:ilvl w:val="2"/>
          <w:numId w:val="106"/>
        </w:numPr>
        <w:tabs>
          <w:tab w:val="left" w:pos="2210"/>
        </w:tabs>
        <w:spacing w:before="139"/>
        <w:ind w:hanging="631"/>
        <w:rPr>
          <w:rFonts w:hint="eastAsia" w:ascii="宋体" w:hAnsi="宋体" w:eastAsia="宋体" w:cs="宋体"/>
          <w:sz w:val="21"/>
        </w:rPr>
      </w:pPr>
      <w:r>
        <w:rPr>
          <w:rFonts w:hint="eastAsia" w:ascii="宋体" w:hAnsi="宋体" w:eastAsia="宋体" w:cs="宋体"/>
          <w:spacing w:val="-2"/>
          <w:sz w:val="21"/>
        </w:rPr>
        <w:t>修复费用</w:t>
      </w:r>
    </w:p>
    <w:p>
      <w:pPr>
        <w:pStyle w:val="2"/>
        <w:spacing w:before="139"/>
        <w:ind w:left="1578"/>
        <w:rPr>
          <w:rFonts w:hint="eastAsia" w:ascii="宋体" w:hAnsi="宋体" w:eastAsia="宋体" w:cs="宋体"/>
        </w:rPr>
      </w:pPr>
      <w:r>
        <w:rPr>
          <w:rFonts w:hint="eastAsia" w:ascii="宋体" w:hAnsi="宋体" w:eastAsia="宋体" w:cs="宋体"/>
        </w:rPr>
        <w:t>保修期内，修复的费用按照以下约定处理：</w:t>
      </w:r>
    </w:p>
    <w:p>
      <w:pPr>
        <w:pStyle w:val="20"/>
        <w:numPr>
          <w:ilvl w:val="0"/>
          <w:numId w:val="109"/>
        </w:numPr>
        <w:tabs>
          <w:tab w:val="left" w:pos="2107"/>
        </w:tabs>
        <w:spacing w:before="139" w:line="367" w:lineRule="auto"/>
        <w:ind w:right="731" w:firstLine="420"/>
        <w:rPr>
          <w:rFonts w:hint="eastAsia" w:ascii="宋体" w:hAnsi="宋体" w:eastAsia="宋体" w:cs="宋体"/>
          <w:sz w:val="21"/>
        </w:rPr>
      </w:pPr>
      <w:r>
        <w:rPr>
          <w:rFonts w:hint="eastAsia" w:ascii="宋体" w:hAnsi="宋体" w:eastAsia="宋体" w:cs="宋体"/>
          <w:spacing w:val="-8"/>
          <w:sz w:val="21"/>
        </w:rPr>
        <w:t>保修期内，因承包人原因造成工程的缺陷、损坏，承包人应负责修复，并承担修复的</w:t>
      </w:r>
      <w:r>
        <w:rPr>
          <w:rFonts w:hint="eastAsia" w:ascii="宋体" w:hAnsi="宋体" w:eastAsia="宋体" w:cs="宋体"/>
          <w:spacing w:val="-5"/>
          <w:sz w:val="21"/>
        </w:rPr>
        <w:t>费用以及因工程的缺陷、损坏造成的人身伤害和财产损失；</w:t>
      </w:r>
    </w:p>
    <w:p>
      <w:pPr>
        <w:pStyle w:val="20"/>
        <w:numPr>
          <w:ilvl w:val="0"/>
          <w:numId w:val="109"/>
        </w:numPr>
        <w:tabs>
          <w:tab w:val="left" w:pos="2107"/>
        </w:tabs>
        <w:spacing w:line="364" w:lineRule="auto"/>
        <w:ind w:right="731" w:firstLine="420"/>
        <w:rPr>
          <w:rFonts w:hint="eastAsia" w:ascii="宋体" w:hAnsi="宋体" w:eastAsia="宋体" w:cs="宋体"/>
          <w:sz w:val="21"/>
        </w:rPr>
      </w:pPr>
      <w:r>
        <w:rPr>
          <w:rFonts w:hint="eastAsia" w:ascii="宋体" w:hAnsi="宋体" w:eastAsia="宋体" w:cs="宋体"/>
          <w:spacing w:val="-8"/>
          <w:sz w:val="21"/>
        </w:rPr>
        <w:t>保修期内，因发包人使用不当造成工程的缺陷、损坏，可以委托承包人修复，但发包</w:t>
      </w:r>
      <w:r>
        <w:rPr>
          <w:rFonts w:hint="eastAsia" w:ascii="宋体" w:hAnsi="宋体" w:eastAsia="宋体" w:cs="宋体"/>
          <w:spacing w:val="-5"/>
          <w:sz w:val="21"/>
        </w:rPr>
        <w:t>人应承担修复的费用，并支付承包人合理利润；</w:t>
      </w:r>
    </w:p>
    <w:p>
      <w:pPr>
        <w:pStyle w:val="20"/>
        <w:numPr>
          <w:ilvl w:val="0"/>
          <w:numId w:val="109"/>
        </w:numPr>
        <w:tabs>
          <w:tab w:val="left" w:pos="2107"/>
        </w:tabs>
        <w:spacing w:line="364" w:lineRule="auto"/>
        <w:ind w:right="626" w:firstLine="420"/>
        <w:rPr>
          <w:rFonts w:hint="eastAsia" w:ascii="宋体" w:hAnsi="宋体" w:eastAsia="宋体" w:cs="宋体"/>
          <w:sz w:val="21"/>
        </w:rPr>
      </w:pPr>
      <w:r>
        <w:rPr>
          <w:rFonts w:hint="eastAsia" w:ascii="宋体" w:hAnsi="宋体" w:eastAsia="宋体" w:cs="宋体"/>
          <w:spacing w:val="-11"/>
          <w:sz w:val="21"/>
        </w:rPr>
        <w:t xml:space="preserve">因其他原因造成工程的缺陷、损坏，可以委托承包人修复，发包人应承担修复的费用 </w:t>
      </w:r>
      <w:r>
        <w:rPr>
          <w:rFonts w:hint="eastAsia" w:ascii="宋体" w:hAnsi="宋体" w:eastAsia="宋体" w:cs="宋体"/>
          <w:spacing w:val="-3"/>
          <w:sz w:val="21"/>
        </w:rPr>
        <w:t>，并支付承包人合理的利润，因工程的缺陷、损坏造成的人身伤害和财产损失由责任方承担。</w:t>
      </w:r>
    </w:p>
    <w:p>
      <w:pPr>
        <w:pStyle w:val="20"/>
        <w:numPr>
          <w:ilvl w:val="2"/>
          <w:numId w:val="106"/>
        </w:numPr>
        <w:tabs>
          <w:tab w:val="left" w:pos="2210"/>
        </w:tabs>
        <w:ind w:hanging="631"/>
        <w:rPr>
          <w:rFonts w:hint="eastAsia" w:ascii="宋体" w:hAnsi="宋体" w:eastAsia="宋体" w:cs="宋体"/>
          <w:sz w:val="21"/>
        </w:rPr>
      </w:pPr>
      <w:r>
        <w:rPr>
          <w:rFonts w:hint="eastAsia" w:ascii="宋体" w:hAnsi="宋体" w:eastAsia="宋体" w:cs="宋体"/>
          <w:spacing w:val="-2"/>
          <w:sz w:val="21"/>
        </w:rPr>
        <w:t>修复通知</w:t>
      </w:r>
    </w:p>
    <w:p>
      <w:pPr>
        <w:pStyle w:val="2"/>
        <w:spacing w:before="133" w:line="364" w:lineRule="auto"/>
        <w:ind w:right="733" w:firstLine="419"/>
        <w:jc w:val="both"/>
        <w:rPr>
          <w:rFonts w:hint="eastAsia" w:ascii="宋体" w:hAnsi="宋体" w:eastAsia="宋体" w:cs="宋体"/>
        </w:rPr>
      </w:pPr>
      <w:r>
        <w:rPr>
          <w:rFonts w:hint="eastAsia" w:ascii="宋体" w:hAnsi="宋体" w:eastAsia="宋体" w:cs="宋体"/>
          <w:spacing w:val="-3"/>
        </w:rPr>
        <w:t>在保修期内，发包人在使用过程中，发现已接收的工程存在缺陷或损坏的，应书面通知承包人予以修复，但情况紧急必须立即修复缺陷或损坏的，发包人可以口头通知承包人并在口头</w:t>
      </w:r>
      <w:r>
        <w:rPr>
          <w:rFonts w:hint="eastAsia" w:ascii="宋体" w:hAnsi="宋体" w:eastAsia="宋体" w:cs="宋体"/>
          <w:spacing w:val="-10"/>
        </w:rPr>
        <w:t xml:space="preserve">通知后 </w:t>
      </w:r>
      <w:r>
        <w:rPr>
          <w:rFonts w:hint="eastAsia" w:ascii="宋体" w:hAnsi="宋体" w:eastAsia="宋体" w:cs="宋体"/>
        </w:rPr>
        <w:t xml:space="preserve">48 </w:t>
      </w:r>
      <w:r>
        <w:rPr>
          <w:rFonts w:hint="eastAsia" w:ascii="宋体" w:hAnsi="宋体" w:eastAsia="宋体" w:cs="宋体"/>
          <w:spacing w:val="-9"/>
        </w:rPr>
        <w:t>小时内书面确认，承包人应在专用合同条款约定的合理期限内到达工程现场并修复缺</w:t>
      </w:r>
      <w:r>
        <w:rPr>
          <w:rFonts w:hint="eastAsia" w:ascii="宋体" w:hAnsi="宋体" w:eastAsia="宋体" w:cs="宋体"/>
          <w:spacing w:val="-5"/>
        </w:rPr>
        <w:t>陷或损坏。</w:t>
      </w:r>
    </w:p>
    <w:p>
      <w:pPr>
        <w:pStyle w:val="20"/>
        <w:numPr>
          <w:ilvl w:val="2"/>
          <w:numId w:val="106"/>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2"/>
          <w:sz w:val="21"/>
        </w:rPr>
        <w:t>未能修复</w:t>
      </w:r>
    </w:p>
    <w:p>
      <w:pPr>
        <w:pStyle w:val="2"/>
        <w:spacing w:before="139"/>
        <w:ind w:left="1578"/>
        <w:rPr>
          <w:rFonts w:hint="eastAsia" w:ascii="宋体" w:hAnsi="宋体" w:eastAsia="宋体" w:cs="宋体"/>
        </w:rPr>
      </w:pPr>
      <w:r>
        <w:rPr>
          <w:rFonts w:hint="eastAsia" w:ascii="宋体" w:hAnsi="宋体" w:eastAsia="宋体" w:cs="宋体"/>
        </w:rPr>
        <w:t>因承包人原因造成工程的缺陷或损坏，承包人拒绝维修或未能在合理期限内修复缺陷或损</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88"/>
        <w:rPr>
          <w:rFonts w:hint="eastAsia" w:ascii="宋体" w:hAnsi="宋体" w:eastAsia="宋体" w:cs="宋体"/>
        </w:rPr>
      </w:pPr>
      <w:r>
        <w:rPr>
          <w:rFonts w:hint="eastAsia" w:ascii="宋体" w:hAnsi="宋体" w:eastAsia="宋体" w:cs="宋体"/>
        </w:rPr>
        <w:t>坏，且经发包人书面催告后仍未修复的，发包人有权自行修复或委托第三方修复，所需费用由承包人承担。但修复范围超出缺陷或损坏范围的，超出范围部分的修复费用由发包人承担。</w:t>
      </w:r>
    </w:p>
    <w:p>
      <w:pPr>
        <w:pStyle w:val="20"/>
        <w:numPr>
          <w:ilvl w:val="2"/>
          <w:numId w:val="106"/>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3"/>
          <w:sz w:val="21"/>
        </w:rPr>
        <w:t>承包人出入权</w:t>
      </w:r>
    </w:p>
    <w:p>
      <w:pPr>
        <w:pStyle w:val="2"/>
        <w:spacing w:before="141" w:line="364" w:lineRule="auto"/>
        <w:ind w:right="733" w:firstLine="419"/>
        <w:jc w:val="both"/>
        <w:rPr>
          <w:rFonts w:hint="eastAsia" w:ascii="宋体" w:hAnsi="宋体" w:eastAsia="宋体" w:cs="宋体"/>
        </w:rPr>
      </w:pPr>
      <w:r>
        <w:rPr>
          <w:rFonts w:hint="eastAsia" w:ascii="宋体" w:hAnsi="宋体" w:eastAsia="宋体" w:cs="宋体"/>
          <w:spacing w:val="-3"/>
        </w:rPr>
        <w:t>在保修期内，为了修复缺陷或损坏，承包人有权出入工程现场，除情况紧急必须立即修复</w:t>
      </w:r>
      <w:r>
        <w:rPr>
          <w:rFonts w:hint="eastAsia" w:ascii="宋体" w:hAnsi="宋体" w:eastAsia="宋体" w:cs="宋体"/>
          <w:spacing w:val="-9"/>
        </w:rPr>
        <w:t xml:space="preserve">缺陷或损坏外，承包人应提前 </w:t>
      </w:r>
      <w:r>
        <w:rPr>
          <w:rFonts w:hint="eastAsia" w:ascii="宋体" w:hAnsi="宋体" w:eastAsia="宋体" w:cs="宋体"/>
        </w:rPr>
        <w:t xml:space="preserve">24 </w:t>
      </w:r>
      <w:r>
        <w:rPr>
          <w:rFonts w:hint="eastAsia" w:ascii="宋体" w:hAnsi="宋体" w:eastAsia="宋体" w:cs="宋体"/>
          <w:spacing w:val="-5"/>
        </w:rPr>
        <w:t>小时通知发包人进场修复的时间。承包人进入工程现场前应获</w:t>
      </w:r>
      <w:r>
        <w:rPr>
          <w:rFonts w:hint="eastAsia" w:ascii="宋体" w:hAnsi="宋体" w:eastAsia="宋体" w:cs="宋体"/>
          <w:spacing w:val="-4"/>
        </w:rPr>
        <w:t>得发包人同意，且不应影响发包人正常的生产经营，并应遵守发包人有关保安和保密等规定。</w:t>
      </w:r>
    </w:p>
    <w:p>
      <w:pPr>
        <w:pStyle w:val="20"/>
        <w:numPr>
          <w:ilvl w:val="0"/>
          <w:numId w:val="36"/>
        </w:numPr>
        <w:tabs>
          <w:tab w:val="left" w:pos="1528"/>
        </w:tabs>
        <w:spacing w:before="117"/>
        <w:ind w:left="1527" w:hanging="369"/>
        <w:rPr>
          <w:rFonts w:hint="eastAsia" w:ascii="宋体" w:hAnsi="宋体" w:eastAsia="宋体" w:cs="宋体"/>
          <w:sz w:val="21"/>
        </w:rPr>
      </w:pPr>
      <w:r>
        <w:rPr>
          <w:rFonts w:hint="eastAsia" w:ascii="宋体" w:hAnsi="宋体" w:eastAsia="宋体" w:cs="宋体"/>
          <w:spacing w:val="-3"/>
          <w:sz w:val="21"/>
        </w:rPr>
        <w:t>违约</w:t>
      </w:r>
    </w:p>
    <w:p>
      <w:pPr>
        <w:pStyle w:val="2"/>
        <w:spacing w:before="5"/>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发包人违约</w:t>
      </w:r>
    </w:p>
    <w:p>
      <w:pPr>
        <w:pStyle w:val="2"/>
        <w:spacing w:before="2"/>
        <w:ind w:left="0"/>
        <w:rPr>
          <w:rFonts w:hint="eastAsia" w:ascii="宋体" w:hAnsi="宋体" w:eastAsia="宋体" w:cs="宋体"/>
          <w:sz w:val="20"/>
        </w:rPr>
      </w:pPr>
    </w:p>
    <w:p>
      <w:pPr>
        <w:pStyle w:val="20"/>
        <w:numPr>
          <w:ilvl w:val="2"/>
          <w:numId w:val="36"/>
        </w:numPr>
        <w:tabs>
          <w:tab w:val="left" w:pos="2210"/>
        </w:tabs>
        <w:spacing w:before="1"/>
        <w:ind w:left="2209" w:hanging="631"/>
        <w:rPr>
          <w:rFonts w:hint="eastAsia" w:ascii="宋体" w:hAnsi="宋体" w:eastAsia="宋体" w:cs="宋体"/>
          <w:sz w:val="21"/>
        </w:rPr>
      </w:pPr>
      <w:r>
        <w:rPr>
          <w:rFonts w:hint="eastAsia" w:ascii="宋体" w:hAnsi="宋体" w:eastAsia="宋体" w:cs="宋体"/>
          <w:spacing w:val="-3"/>
          <w:sz w:val="21"/>
        </w:rPr>
        <w:t>发包人违约的情形</w:t>
      </w:r>
    </w:p>
    <w:p>
      <w:pPr>
        <w:pStyle w:val="2"/>
        <w:spacing w:before="139"/>
        <w:ind w:left="1578"/>
        <w:rPr>
          <w:rFonts w:hint="eastAsia" w:ascii="宋体" w:hAnsi="宋体" w:eastAsia="宋体" w:cs="宋体"/>
        </w:rPr>
      </w:pPr>
      <w:r>
        <w:rPr>
          <w:rFonts w:hint="eastAsia" w:ascii="宋体" w:hAnsi="宋体" w:eastAsia="宋体" w:cs="宋体"/>
        </w:rPr>
        <w:t>在合同履行过程中发生的下列情形，属于发包人违约：</w:t>
      </w:r>
    </w:p>
    <w:p>
      <w:pPr>
        <w:pStyle w:val="20"/>
        <w:numPr>
          <w:ilvl w:val="0"/>
          <w:numId w:val="11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因发包人原因未能在计划开工日期前</w:t>
      </w:r>
      <w:r>
        <w:rPr>
          <w:rFonts w:hint="eastAsia" w:ascii="宋体" w:hAnsi="宋体" w:eastAsia="宋体" w:cs="宋体"/>
          <w:sz w:val="21"/>
        </w:rPr>
        <w:t>7</w:t>
      </w:r>
      <w:r>
        <w:rPr>
          <w:rFonts w:hint="eastAsia" w:ascii="宋体" w:hAnsi="宋体" w:eastAsia="宋体" w:cs="宋体"/>
          <w:spacing w:val="-3"/>
          <w:sz w:val="21"/>
        </w:rPr>
        <w:t>天内下达开工通知的；</w:t>
      </w:r>
    </w:p>
    <w:p>
      <w:pPr>
        <w:pStyle w:val="20"/>
        <w:numPr>
          <w:ilvl w:val="0"/>
          <w:numId w:val="11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因发包人原因未能按合同约定支付合同价款的；</w:t>
      </w:r>
    </w:p>
    <w:p>
      <w:pPr>
        <w:pStyle w:val="20"/>
        <w:numPr>
          <w:ilvl w:val="0"/>
          <w:numId w:val="110"/>
        </w:numPr>
        <w:tabs>
          <w:tab w:val="left" w:pos="2107"/>
        </w:tabs>
        <w:spacing w:before="141" w:line="364" w:lineRule="auto"/>
        <w:ind w:left="1158" w:right="731" w:firstLine="420"/>
        <w:rPr>
          <w:rFonts w:hint="eastAsia" w:ascii="宋体" w:hAnsi="宋体" w:eastAsia="宋体" w:cs="宋体"/>
          <w:sz w:val="21"/>
        </w:rPr>
      </w:pPr>
      <w:r>
        <w:rPr>
          <w:rFonts w:hint="eastAsia" w:ascii="宋体" w:hAnsi="宋体" w:eastAsia="宋体" w:cs="宋体"/>
          <w:spacing w:val="-3"/>
          <w:sz w:val="21"/>
        </w:rPr>
        <w:t>发包人违反第</w:t>
      </w:r>
      <w:r>
        <w:rPr>
          <w:rFonts w:hint="eastAsia" w:ascii="宋体" w:hAnsi="宋体" w:eastAsia="宋体" w:cs="宋体"/>
          <w:sz w:val="21"/>
        </w:rPr>
        <w:t>10.1</w:t>
      </w:r>
      <w:r>
        <w:rPr>
          <w:rFonts w:hint="eastAsia" w:ascii="宋体" w:hAnsi="宋体" w:eastAsia="宋体" w:cs="宋体"/>
          <w:spacing w:val="-9"/>
          <w:sz w:val="21"/>
        </w:rPr>
        <w:t>款〔变更的范围〕第</w:t>
      </w:r>
      <w:r>
        <w:rPr>
          <w:rFonts w:hint="eastAsia" w:ascii="宋体" w:hAnsi="宋体" w:eastAsia="宋体" w:cs="宋体"/>
          <w:spacing w:val="-7"/>
          <w:sz w:val="21"/>
        </w:rPr>
        <w:t>（2）</w:t>
      </w:r>
      <w:r>
        <w:rPr>
          <w:rFonts w:hint="eastAsia" w:ascii="宋体" w:hAnsi="宋体" w:eastAsia="宋体" w:cs="宋体"/>
          <w:spacing w:val="-6"/>
          <w:sz w:val="21"/>
        </w:rPr>
        <w:t xml:space="preserve">项约定，自行实施被取消的工作或转由 </w:t>
      </w:r>
      <w:r>
        <w:rPr>
          <w:rFonts w:hint="eastAsia" w:ascii="宋体" w:hAnsi="宋体" w:eastAsia="宋体" w:cs="宋体"/>
          <w:spacing w:val="-1"/>
          <w:sz w:val="21"/>
        </w:rPr>
        <w:t>他人实施的；</w:t>
      </w:r>
    </w:p>
    <w:p>
      <w:pPr>
        <w:pStyle w:val="20"/>
        <w:numPr>
          <w:ilvl w:val="0"/>
          <w:numId w:val="110"/>
        </w:numPr>
        <w:tabs>
          <w:tab w:val="left" w:pos="2107"/>
        </w:tabs>
        <w:spacing w:line="364" w:lineRule="auto"/>
        <w:ind w:left="1158" w:right="731" w:firstLine="420"/>
        <w:rPr>
          <w:rFonts w:hint="eastAsia" w:ascii="宋体" w:hAnsi="宋体" w:eastAsia="宋体" w:cs="宋体"/>
          <w:sz w:val="21"/>
        </w:rPr>
      </w:pPr>
      <w:r>
        <w:rPr>
          <w:rFonts w:hint="eastAsia" w:ascii="宋体" w:hAnsi="宋体" w:eastAsia="宋体" w:cs="宋体"/>
          <w:spacing w:val="-7"/>
          <w:sz w:val="21"/>
        </w:rPr>
        <w:t>发包人提供的材料、工程设备的规格、数量或质量不符合合同约定，或因发包人原因</w:t>
      </w:r>
      <w:r>
        <w:rPr>
          <w:rFonts w:hint="eastAsia" w:ascii="宋体" w:hAnsi="宋体" w:eastAsia="宋体" w:cs="宋体"/>
          <w:spacing w:val="-5"/>
          <w:sz w:val="21"/>
        </w:rPr>
        <w:t>导致交货日期延误或交货地点变更等情况的；</w:t>
      </w:r>
    </w:p>
    <w:p>
      <w:pPr>
        <w:pStyle w:val="20"/>
        <w:numPr>
          <w:ilvl w:val="0"/>
          <w:numId w:val="110"/>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因发包人违反合同约定造成暂停施工的；</w:t>
      </w:r>
    </w:p>
    <w:p>
      <w:pPr>
        <w:pStyle w:val="20"/>
        <w:numPr>
          <w:ilvl w:val="0"/>
          <w:numId w:val="110"/>
        </w:numPr>
        <w:tabs>
          <w:tab w:val="left" w:pos="2107"/>
        </w:tabs>
        <w:spacing w:before="140"/>
        <w:rPr>
          <w:rFonts w:hint="eastAsia" w:ascii="宋体" w:hAnsi="宋体" w:eastAsia="宋体" w:cs="宋体"/>
          <w:sz w:val="21"/>
        </w:rPr>
      </w:pPr>
      <w:r>
        <w:rPr>
          <w:rFonts w:hint="eastAsia" w:ascii="宋体" w:hAnsi="宋体" w:eastAsia="宋体" w:cs="宋体"/>
          <w:spacing w:val="-3"/>
          <w:sz w:val="21"/>
        </w:rPr>
        <w:t>发包人无正当理由没有在约定期限内发出复工指示，导致承包人无法复工的；</w:t>
      </w:r>
    </w:p>
    <w:p>
      <w:pPr>
        <w:pStyle w:val="20"/>
        <w:numPr>
          <w:ilvl w:val="0"/>
          <w:numId w:val="11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发包人明确表示或者以其行为表明不履行合同主要义务的；</w:t>
      </w:r>
    </w:p>
    <w:p>
      <w:pPr>
        <w:pStyle w:val="20"/>
        <w:numPr>
          <w:ilvl w:val="0"/>
          <w:numId w:val="110"/>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发包人未能按照合同约定履行其他义务的。</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5"/>
        </w:rPr>
        <w:t>发包人发生除本项第（7）目以外的违约情况时，承包人可向发包人发出通知，要求发包人</w:t>
      </w:r>
      <w:r>
        <w:rPr>
          <w:rFonts w:hint="eastAsia" w:ascii="宋体" w:hAnsi="宋体" w:eastAsia="宋体" w:cs="宋体"/>
          <w:spacing w:val="-4"/>
        </w:rPr>
        <w:t>采取有效措施纠正违约行为。发包人收到承包人通知后</w:t>
      </w:r>
      <w:r>
        <w:rPr>
          <w:rFonts w:hint="eastAsia" w:ascii="宋体" w:hAnsi="宋体" w:eastAsia="宋体" w:cs="宋体"/>
        </w:rPr>
        <w:t>28</w:t>
      </w:r>
      <w:r>
        <w:rPr>
          <w:rFonts w:hint="eastAsia" w:ascii="宋体" w:hAnsi="宋体" w:eastAsia="宋体" w:cs="宋体"/>
          <w:spacing w:val="-3"/>
        </w:rPr>
        <w:t>天内仍不纠正违约行为的，承包人有权暂停相应部位工程施工，并通知监理人。</w:t>
      </w:r>
    </w:p>
    <w:p>
      <w:pPr>
        <w:pStyle w:val="20"/>
        <w:numPr>
          <w:ilvl w:val="2"/>
          <w:numId w:val="36"/>
        </w:numPr>
        <w:tabs>
          <w:tab w:val="left" w:pos="2210"/>
        </w:tabs>
        <w:spacing w:line="269" w:lineRule="exact"/>
        <w:ind w:left="2209" w:hanging="631"/>
        <w:rPr>
          <w:rFonts w:hint="eastAsia" w:ascii="宋体" w:hAnsi="宋体" w:eastAsia="宋体" w:cs="宋体"/>
          <w:sz w:val="21"/>
        </w:rPr>
      </w:pPr>
      <w:r>
        <w:rPr>
          <w:rFonts w:hint="eastAsia" w:ascii="宋体" w:hAnsi="宋体" w:eastAsia="宋体" w:cs="宋体"/>
          <w:spacing w:val="-3"/>
          <w:sz w:val="21"/>
        </w:rPr>
        <w:t>发包人违约的责任</w:t>
      </w:r>
    </w:p>
    <w:p>
      <w:pPr>
        <w:pStyle w:val="2"/>
        <w:spacing w:before="139" w:line="364" w:lineRule="auto"/>
        <w:ind w:right="788" w:firstLine="419"/>
        <w:rPr>
          <w:rFonts w:hint="eastAsia" w:ascii="宋体" w:hAnsi="宋体" w:eastAsia="宋体" w:cs="宋体"/>
        </w:rPr>
      </w:pPr>
      <w:r>
        <w:rPr>
          <w:rFonts w:hint="eastAsia" w:ascii="宋体" w:hAnsi="宋体" w:eastAsia="宋体" w:cs="宋体"/>
        </w:rPr>
        <w:t>发包人应承担因其违约给承包人增加的费用和（或）延误的工期，并支付承包人合理的利润。此外，合同当事人可在专用合同条款中另行约定发包人违约责任的承担方式和计算方法。</w:t>
      </w:r>
    </w:p>
    <w:p>
      <w:pPr>
        <w:pStyle w:val="20"/>
        <w:numPr>
          <w:ilvl w:val="2"/>
          <w:numId w:val="36"/>
        </w:numPr>
        <w:tabs>
          <w:tab w:val="left" w:pos="2210"/>
        </w:tabs>
        <w:ind w:left="2209" w:hanging="631"/>
        <w:rPr>
          <w:rFonts w:hint="eastAsia" w:ascii="宋体" w:hAnsi="宋体" w:eastAsia="宋体" w:cs="宋体"/>
          <w:sz w:val="21"/>
        </w:rPr>
      </w:pPr>
      <w:r>
        <w:rPr>
          <w:rFonts w:hint="eastAsia" w:ascii="宋体" w:hAnsi="宋体" w:eastAsia="宋体" w:cs="宋体"/>
          <w:spacing w:val="-3"/>
          <w:sz w:val="21"/>
        </w:rPr>
        <w:t>因发包人违约解除合同</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5"/>
        </w:rPr>
        <w:t>除专用合同条款另有约定外，承包人按第</w:t>
      </w:r>
      <w:r>
        <w:rPr>
          <w:rFonts w:hint="eastAsia" w:ascii="宋体" w:hAnsi="宋体" w:eastAsia="宋体" w:cs="宋体"/>
        </w:rPr>
        <w:t>16.1.1</w:t>
      </w:r>
      <w:r>
        <w:rPr>
          <w:rFonts w:hint="eastAsia" w:ascii="宋体" w:hAnsi="宋体" w:eastAsia="宋体" w:cs="宋体"/>
          <w:spacing w:val="-6"/>
        </w:rPr>
        <w:t>项〔发包人违约的情形〕约定暂停施工满</w:t>
      </w:r>
      <w:r>
        <w:rPr>
          <w:rFonts w:hint="eastAsia" w:ascii="宋体" w:hAnsi="宋体" w:eastAsia="宋体" w:cs="宋体"/>
        </w:rPr>
        <w:t xml:space="preserve">28 </w:t>
      </w:r>
      <w:r>
        <w:rPr>
          <w:rFonts w:hint="eastAsia" w:ascii="宋体" w:hAnsi="宋体" w:eastAsia="宋体" w:cs="宋体"/>
          <w:spacing w:val="-6"/>
        </w:rPr>
        <w:t>天后，发包人仍不纠正其违约行为并致使合同目的不能实现的，或出现第</w:t>
      </w:r>
      <w:r>
        <w:rPr>
          <w:rFonts w:hint="eastAsia" w:ascii="宋体" w:hAnsi="宋体" w:eastAsia="宋体" w:cs="宋体"/>
        </w:rPr>
        <w:t>16.1.1</w:t>
      </w:r>
      <w:r>
        <w:rPr>
          <w:rFonts w:hint="eastAsia" w:ascii="宋体" w:hAnsi="宋体" w:eastAsia="宋体" w:cs="宋体"/>
          <w:spacing w:val="-5"/>
        </w:rPr>
        <w:t>项〔发包人违约</w:t>
      </w:r>
      <w:r>
        <w:rPr>
          <w:rFonts w:hint="eastAsia" w:ascii="宋体" w:hAnsi="宋体" w:eastAsia="宋体" w:cs="宋体"/>
          <w:spacing w:val="-8"/>
        </w:rPr>
        <w:t>的情形〕第</w:t>
      </w:r>
      <w:r>
        <w:rPr>
          <w:rFonts w:hint="eastAsia" w:ascii="宋体" w:hAnsi="宋体" w:eastAsia="宋体" w:cs="宋体"/>
          <w:spacing w:val="-5"/>
        </w:rPr>
        <w:t>（7）</w:t>
      </w:r>
      <w:r>
        <w:rPr>
          <w:rFonts w:hint="eastAsia" w:ascii="宋体" w:hAnsi="宋体" w:eastAsia="宋体" w:cs="宋体"/>
          <w:spacing w:val="-6"/>
        </w:rPr>
        <w:t>目约定的违约情况，承包人有权解除合同，发包人应承担由此增加的费用，并</w:t>
      </w:r>
      <w:r>
        <w:rPr>
          <w:rFonts w:hint="eastAsia" w:ascii="宋体" w:hAnsi="宋体" w:eastAsia="宋体" w:cs="宋体"/>
          <w:spacing w:val="-4"/>
        </w:rPr>
        <w:t>支付承包人合理的利润。</w:t>
      </w:r>
    </w:p>
    <w:p>
      <w:pPr>
        <w:pStyle w:val="20"/>
        <w:numPr>
          <w:ilvl w:val="2"/>
          <w:numId w:val="36"/>
        </w:numPr>
        <w:tabs>
          <w:tab w:val="left" w:pos="2210"/>
        </w:tabs>
        <w:spacing w:line="268" w:lineRule="exact"/>
        <w:ind w:left="2209" w:hanging="631"/>
        <w:rPr>
          <w:rFonts w:hint="eastAsia" w:ascii="宋体" w:hAnsi="宋体" w:eastAsia="宋体" w:cs="宋体"/>
          <w:sz w:val="21"/>
        </w:rPr>
      </w:pPr>
      <w:r>
        <w:rPr>
          <w:rFonts w:hint="eastAsia" w:ascii="宋体" w:hAnsi="宋体" w:eastAsia="宋体" w:cs="宋体"/>
          <w:spacing w:val="-3"/>
          <w:sz w:val="21"/>
        </w:rPr>
        <w:t>因发包人违约解除合同后的付款</w:t>
      </w:r>
    </w:p>
    <w:p>
      <w:pPr>
        <w:pStyle w:val="2"/>
        <w:spacing w:before="139"/>
        <w:ind w:left="1578"/>
        <w:rPr>
          <w:rFonts w:hint="eastAsia" w:ascii="宋体" w:hAnsi="宋体" w:eastAsia="宋体" w:cs="宋体"/>
        </w:rPr>
      </w:pPr>
      <w:r>
        <w:rPr>
          <w:rFonts w:hint="eastAsia" w:ascii="宋体" w:hAnsi="宋体" w:eastAsia="宋体" w:cs="宋体"/>
        </w:rPr>
        <w:t>承包人按照本款约定解除合同的，发包人应在解除合同后 28 天内支付下列款项，并解除履</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约担保：</w:t>
      </w:r>
    </w:p>
    <w:p>
      <w:pPr>
        <w:pStyle w:val="20"/>
        <w:numPr>
          <w:ilvl w:val="0"/>
          <w:numId w:val="111"/>
        </w:numPr>
        <w:tabs>
          <w:tab w:val="left" w:pos="2107"/>
        </w:tabs>
        <w:spacing w:before="139"/>
        <w:rPr>
          <w:rFonts w:hint="eastAsia" w:ascii="宋体" w:hAnsi="宋体" w:eastAsia="宋体" w:cs="宋体"/>
          <w:sz w:val="21"/>
        </w:rPr>
      </w:pPr>
      <w:r>
        <w:rPr>
          <w:rFonts w:hint="eastAsia" w:ascii="宋体" w:hAnsi="宋体" w:eastAsia="宋体" w:cs="宋体"/>
          <w:spacing w:val="-3"/>
          <w:sz w:val="21"/>
        </w:rPr>
        <w:t>合同解除前所完成工作的价款；</w:t>
      </w:r>
    </w:p>
    <w:p>
      <w:pPr>
        <w:pStyle w:val="20"/>
        <w:numPr>
          <w:ilvl w:val="0"/>
          <w:numId w:val="111"/>
        </w:numPr>
        <w:tabs>
          <w:tab w:val="left" w:pos="2107"/>
        </w:tabs>
        <w:spacing w:before="139"/>
        <w:rPr>
          <w:rFonts w:hint="eastAsia" w:ascii="宋体" w:hAnsi="宋体" w:eastAsia="宋体" w:cs="宋体"/>
          <w:sz w:val="21"/>
        </w:rPr>
      </w:pPr>
      <w:r>
        <w:rPr>
          <w:rFonts w:hint="eastAsia" w:ascii="宋体" w:hAnsi="宋体" w:eastAsia="宋体" w:cs="宋体"/>
          <w:spacing w:val="-3"/>
          <w:sz w:val="21"/>
        </w:rPr>
        <w:t>承包人为工程施工订购并已付款的材料、工程设备和其他物品的价款；</w:t>
      </w:r>
    </w:p>
    <w:p>
      <w:pPr>
        <w:pStyle w:val="20"/>
        <w:numPr>
          <w:ilvl w:val="0"/>
          <w:numId w:val="111"/>
        </w:numPr>
        <w:tabs>
          <w:tab w:val="left" w:pos="2107"/>
        </w:tabs>
        <w:spacing w:before="141"/>
        <w:rPr>
          <w:rFonts w:hint="eastAsia" w:ascii="宋体" w:hAnsi="宋体" w:eastAsia="宋体" w:cs="宋体"/>
          <w:sz w:val="21"/>
        </w:rPr>
      </w:pPr>
      <w:r>
        <w:rPr>
          <w:rFonts w:hint="eastAsia" w:ascii="宋体" w:hAnsi="宋体" w:eastAsia="宋体" w:cs="宋体"/>
          <w:spacing w:val="-3"/>
          <w:sz w:val="21"/>
        </w:rPr>
        <w:t>承包人撤离施工现场以及遣散承包人人员的款项；</w:t>
      </w:r>
    </w:p>
    <w:p>
      <w:pPr>
        <w:pStyle w:val="20"/>
        <w:numPr>
          <w:ilvl w:val="0"/>
          <w:numId w:val="111"/>
        </w:numPr>
        <w:tabs>
          <w:tab w:val="left" w:pos="2107"/>
        </w:tabs>
        <w:spacing w:before="139"/>
        <w:rPr>
          <w:rFonts w:hint="eastAsia" w:ascii="宋体" w:hAnsi="宋体" w:eastAsia="宋体" w:cs="宋体"/>
          <w:sz w:val="21"/>
        </w:rPr>
      </w:pPr>
      <w:r>
        <w:rPr>
          <w:rFonts w:hint="eastAsia" w:ascii="宋体" w:hAnsi="宋体" w:eastAsia="宋体" w:cs="宋体"/>
          <w:spacing w:val="-3"/>
          <w:sz w:val="21"/>
        </w:rPr>
        <w:t>按照合同约定在合同解除前应支付的违约金；</w:t>
      </w:r>
    </w:p>
    <w:p>
      <w:pPr>
        <w:pStyle w:val="20"/>
        <w:numPr>
          <w:ilvl w:val="0"/>
          <w:numId w:val="111"/>
        </w:numPr>
        <w:tabs>
          <w:tab w:val="left" w:pos="2107"/>
        </w:tabs>
        <w:spacing w:before="139"/>
        <w:rPr>
          <w:rFonts w:hint="eastAsia" w:ascii="宋体" w:hAnsi="宋体" w:eastAsia="宋体" w:cs="宋体"/>
          <w:sz w:val="21"/>
        </w:rPr>
      </w:pPr>
      <w:r>
        <w:rPr>
          <w:rFonts w:hint="eastAsia" w:ascii="宋体" w:hAnsi="宋体" w:eastAsia="宋体" w:cs="宋体"/>
          <w:spacing w:val="-3"/>
          <w:sz w:val="21"/>
        </w:rPr>
        <w:t>按照合同约定应当支付给承包人的其他款项；</w:t>
      </w:r>
    </w:p>
    <w:p>
      <w:pPr>
        <w:pStyle w:val="20"/>
        <w:numPr>
          <w:ilvl w:val="0"/>
          <w:numId w:val="111"/>
        </w:numPr>
        <w:tabs>
          <w:tab w:val="left" w:pos="2107"/>
        </w:tabs>
        <w:spacing w:before="139"/>
        <w:rPr>
          <w:rFonts w:hint="eastAsia" w:ascii="宋体" w:hAnsi="宋体" w:eastAsia="宋体" w:cs="宋体"/>
          <w:sz w:val="21"/>
        </w:rPr>
      </w:pPr>
      <w:r>
        <w:rPr>
          <w:rFonts w:hint="eastAsia" w:ascii="宋体" w:hAnsi="宋体" w:eastAsia="宋体" w:cs="宋体"/>
          <w:spacing w:val="-3"/>
          <w:sz w:val="21"/>
        </w:rPr>
        <w:t>按照合同约定应退还的质量保证金；</w:t>
      </w:r>
    </w:p>
    <w:p>
      <w:pPr>
        <w:pStyle w:val="20"/>
        <w:numPr>
          <w:ilvl w:val="0"/>
          <w:numId w:val="111"/>
        </w:numPr>
        <w:tabs>
          <w:tab w:val="left" w:pos="2107"/>
        </w:tabs>
        <w:spacing w:before="141"/>
        <w:rPr>
          <w:rFonts w:hint="eastAsia" w:ascii="宋体" w:hAnsi="宋体" w:eastAsia="宋体" w:cs="宋体"/>
          <w:sz w:val="21"/>
        </w:rPr>
      </w:pPr>
      <w:r>
        <w:rPr>
          <w:rFonts w:hint="eastAsia" w:ascii="宋体" w:hAnsi="宋体" w:eastAsia="宋体" w:cs="宋体"/>
          <w:spacing w:val="-3"/>
          <w:sz w:val="21"/>
        </w:rPr>
        <w:t>因解除合同给承包人造成的损失。</w:t>
      </w:r>
    </w:p>
    <w:p>
      <w:pPr>
        <w:pStyle w:val="2"/>
        <w:spacing w:before="139" w:line="364" w:lineRule="auto"/>
        <w:ind w:left="1578" w:right="625"/>
        <w:rPr>
          <w:rFonts w:hint="eastAsia" w:ascii="宋体" w:hAnsi="宋体" w:eastAsia="宋体" w:cs="宋体"/>
        </w:rPr>
      </w:pPr>
      <w:r>
        <w:rPr>
          <w:rFonts w:hint="eastAsia" w:ascii="宋体" w:hAnsi="宋体" w:eastAsia="宋体" w:cs="宋体"/>
        </w:rPr>
        <w:t>合同当事人未能就解除合同后的结清达成一致的，按照第 20 条〔争议解决〕的约定处理。承包人应妥善做好已完工程和与工程有关的已购材料、工程设备的保护和移交工作，并将</w:t>
      </w:r>
    </w:p>
    <w:p>
      <w:pPr>
        <w:pStyle w:val="2"/>
        <w:spacing w:line="268" w:lineRule="exact"/>
        <w:rPr>
          <w:rFonts w:hint="eastAsia" w:ascii="宋体" w:hAnsi="宋体" w:eastAsia="宋体" w:cs="宋体"/>
        </w:rPr>
      </w:pPr>
      <w:r>
        <w:rPr>
          <w:rFonts w:hint="eastAsia" w:ascii="宋体" w:hAnsi="宋体" w:eastAsia="宋体" w:cs="宋体"/>
        </w:rPr>
        <w:t>施工设备和人员撤出施工现场，发包人应为承包人撤出提供必要条件。</w:t>
      </w:r>
    </w:p>
    <w:p>
      <w:pPr>
        <w:pStyle w:val="2"/>
        <w:spacing w:before="3"/>
        <w:ind w:left="0"/>
        <w:rPr>
          <w:rFonts w:hint="eastAsia" w:ascii="宋体" w:hAnsi="宋体" w:eastAsia="宋体" w:cs="宋体"/>
          <w:sz w:val="20"/>
        </w:rPr>
      </w:pPr>
    </w:p>
    <w:p>
      <w:pPr>
        <w:pStyle w:val="20"/>
        <w:numPr>
          <w:ilvl w:val="1"/>
          <w:numId w:val="112"/>
        </w:numPr>
        <w:tabs>
          <w:tab w:val="left" w:pos="2051"/>
        </w:tabs>
        <w:ind w:hanging="472"/>
        <w:rPr>
          <w:rFonts w:hint="eastAsia" w:ascii="宋体" w:hAnsi="宋体" w:eastAsia="宋体" w:cs="宋体"/>
          <w:sz w:val="21"/>
        </w:rPr>
      </w:pPr>
      <w:r>
        <w:rPr>
          <w:rFonts w:hint="eastAsia" w:ascii="宋体" w:hAnsi="宋体" w:eastAsia="宋体" w:cs="宋体"/>
          <w:spacing w:val="-3"/>
          <w:sz w:val="21"/>
        </w:rPr>
        <w:t>承包人违约</w:t>
      </w:r>
    </w:p>
    <w:p>
      <w:pPr>
        <w:pStyle w:val="2"/>
        <w:spacing w:before="5"/>
        <w:ind w:left="0"/>
        <w:rPr>
          <w:rFonts w:hint="eastAsia" w:ascii="宋体" w:hAnsi="宋体" w:eastAsia="宋体" w:cs="宋体"/>
          <w:sz w:val="20"/>
        </w:rPr>
      </w:pPr>
    </w:p>
    <w:p>
      <w:pPr>
        <w:pStyle w:val="20"/>
        <w:numPr>
          <w:ilvl w:val="2"/>
          <w:numId w:val="112"/>
        </w:numPr>
        <w:tabs>
          <w:tab w:val="left" w:pos="2210"/>
        </w:tabs>
        <w:ind w:hanging="631"/>
        <w:rPr>
          <w:rFonts w:hint="eastAsia" w:ascii="宋体" w:hAnsi="宋体" w:eastAsia="宋体" w:cs="宋体"/>
          <w:sz w:val="21"/>
        </w:rPr>
      </w:pPr>
      <w:r>
        <w:rPr>
          <w:rFonts w:hint="eastAsia" w:ascii="宋体" w:hAnsi="宋体" w:eastAsia="宋体" w:cs="宋体"/>
          <w:spacing w:val="-3"/>
          <w:sz w:val="21"/>
        </w:rPr>
        <w:t>承包人违约的情形</w:t>
      </w:r>
    </w:p>
    <w:p>
      <w:pPr>
        <w:pStyle w:val="2"/>
        <w:spacing w:before="139"/>
        <w:ind w:left="1578"/>
        <w:rPr>
          <w:rFonts w:hint="eastAsia" w:ascii="宋体" w:hAnsi="宋体" w:eastAsia="宋体" w:cs="宋体"/>
        </w:rPr>
      </w:pPr>
      <w:r>
        <w:rPr>
          <w:rFonts w:hint="eastAsia" w:ascii="宋体" w:hAnsi="宋体" w:eastAsia="宋体" w:cs="宋体"/>
        </w:rPr>
        <w:t>在合同履行过程中发生的下列情形，属于承包人违约：</w:t>
      </w:r>
    </w:p>
    <w:p>
      <w:pPr>
        <w:pStyle w:val="20"/>
        <w:numPr>
          <w:ilvl w:val="0"/>
          <w:numId w:val="113"/>
        </w:numPr>
        <w:tabs>
          <w:tab w:val="left" w:pos="2107"/>
        </w:tabs>
        <w:spacing w:before="139"/>
        <w:rPr>
          <w:rFonts w:hint="eastAsia" w:ascii="宋体" w:hAnsi="宋体" w:eastAsia="宋体" w:cs="宋体"/>
          <w:sz w:val="21"/>
        </w:rPr>
      </w:pPr>
      <w:r>
        <w:rPr>
          <w:rFonts w:hint="eastAsia" w:ascii="宋体" w:hAnsi="宋体" w:eastAsia="宋体" w:cs="宋体"/>
          <w:spacing w:val="-3"/>
          <w:sz w:val="21"/>
        </w:rPr>
        <w:t>承包人违反合同约定进行转包或违法分包的；</w:t>
      </w:r>
    </w:p>
    <w:p>
      <w:pPr>
        <w:pStyle w:val="20"/>
        <w:numPr>
          <w:ilvl w:val="0"/>
          <w:numId w:val="113"/>
        </w:numPr>
        <w:tabs>
          <w:tab w:val="left" w:pos="2107"/>
        </w:tabs>
        <w:spacing w:before="139"/>
        <w:rPr>
          <w:rFonts w:hint="eastAsia" w:ascii="宋体" w:hAnsi="宋体" w:eastAsia="宋体" w:cs="宋体"/>
          <w:sz w:val="21"/>
        </w:rPr>
      </w:pPr>
      <w:r>
        <w:rPr>
          <w:rFonts w:hint="eastAsia" w:ascii="宋体" w:hAnsi="宋体" w:eastAsia="宋体" w:cs="宋体"/>
          <w:spacing w:val="-3"/>
          <w:sz w:val="21"/>
        </w:rPr>
        <w:t>承包人违反合同约定采购和使用不合格的材料和工程设备的；</w:t>
      </w:r>
    </w:p>
    <w:p>
      <w:pPr>
        <w:pStyle w:val="20"/>
        <w:numPr>
          <w:ilvl w:val="0"/>
          <w:numId w:val="113"/>
        </w:numPr>
        <w:tabs>
          <w:tab w:val="left" w:pos="2107"/>
        </w:tabs>
        <w:spacing w:before="139"/>
        <w:rPr>
          <w:rFonts w:hint="eastAsia" w:ascii="宋体" w:hAnsi="宋体" w:eastAsia="宋体" w:cs="宋体"/>
          <w:sz w:val="21"/>
        </w:rPr>
      </w:pPr>
      <w:r>
        <w:rPr>
          <w:rFonts w:hint="eastAsia" w:ascii="宋体" w:hAnsi="宋体" w:eastAsia="宋体" w:cs="宋体"/>
          <w:spacing w:val="-3"/>
          <w:sz w:val="21"/>
        </w:rPr>
        <w:t>因承包人原因导致工程质量不符合合同要求的；</w:t>
      </w:r>
    </w:p>
    <w:p>
      <w:pPr>
        <w:pStyle w:val="20"/>
        <w:numPr>
          <w:ilvl w:val="0"/>
          <w:numId w:val="113"/>
        </w:numPr>
        <w:tabs>
          <w:tab w:val="left" w:pos="2107"/>
        </w:tabs>
        <w:spacing w:before="141" w:line="364" w:lineRule="auto"/>
        <w:ind w:left="1158" w:right="733" w:firstLine="420"/>
        <w:rPr>
          <w:rFonts w:hint="eastAsia" w:ascii="宋体" w:hAnsi="宋体" w:eastAsia="宋体" w:cs="宋体"/>
          <w:sz w:val="21"/>
        </w:rPr>
      </w:pPr>
      <w:r>
        <w:rPr>
          <w:rFonts w:hint="eastAsia" w:ascii="宋体" w:hAnsi="宋体" w:eastAsia="宋体" w:cs="宋体"/>
          <w:spacing w:val="-3"/>
          <w:sz w:val="21"/>
        </w:rPr>
        <w:t>承包人违反第</w:t>
      </w:r>
      <w:r>
        <w:rPr>
          <w:rFonts w:hint="eastAsia" w:ascii="宋体" w:hAnsi="宋体" w:eastAsia="宋体" w:cs="宋体"/>
          <w:sz w:val="21"/>
        </w:rPr>
        <w:t>8.9</w:t>
      </w:r>
      <w:r>
        <w:rPr>
          <w:rFonts w:hint="eastAsia" w:ascii="宋体" w:hAnsi="宋体" w:eastAsia="宋体" w:cs="宋体"/>
          <w:spacing w:val="-9"/>
          <w:sz w:val="21"/>
        </w:rPr>
        <w:t xml:space="preserve">款〔材料与设备专用要求〕的约定，未经批准，私自将已按照合同 </w:t>
      </w:r>
      <w:r>
        <w:rPr>
          <w:rFonts w:hint="eastAsia" w:ascii="宋体" w:hAnsi="宋体" w:eastAsia="宋体" w:cs="宋体"/>
          <w:spacing w:val="-3"/>
          <w:sz w:val="21"/>
        </w:rPr>
        <w:t>约定进入施工现场的材料或设备撤离施工现场的；</w:t>
      </w:r>
    </w:p>
    <w:p>
      <w:pPr>
        <w:pStyle w:val="20"/>
        <w:numPr>
          <w:ilvl w:val="0"/>
          <w:numId w:val="113"/>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承包人未能按施工进度计划及时完成合同约定的工作，造成工期延误的；</w:t>
      </w:r>
    </w:p>
    <w:p>
      <w:pPr>
        <w:pStyle w:val="20"/>
        <w:numPr>
          <w:ilvl w:val="0"/>
          <w:numId w:val="113"/>
        </w:numPr>
        <w:tabs>
          <w:tab w:val="left" w:pos="2105"/>
        </w:tabs>
        <w:spacing w:before="139" w:line="367" w:lineRule="auto"/>
        <w:ind w:left="1158" w:right="731" w:firstLine="420"/>
        <w:rPr>
          <w:rFonts w:hint="eastAsia" w:ascii="宋体" w:hAnsi="宋体" w:eastAsia="宋体" w:cs="宋体"/>
          <w:sz w:val="21"/>
        </w:rPr>
      </w:pPr>
      <w:r>
        <w:rPr>
          <w:rFonts w:hint="eastAsia" w:ascii="宋体" w:hAnsi="宋体" w:eastAsia="宋体" w:cs="宋体"/>
          <w:spacing w:val="-5"/>
          <w:sz w:val="21"/>
        </w:rPr>
        <w:t>承包人在缺陷责任期及保修期内，未能在合理期限对工程缺陷进行修复，或拒绝按发</w:t>
      </w:r>
      <w:r>
        <w:rPr>
          <w:rFonts w:hint="eastAsia" w:ascii="宋体" w:hAnsi="宋体" w:eastAsia="宋体" w:cs="宋体"/>
          <w:spacing w:val="-4"/>
          <w:sz w:val="21"/>
        </w:rPr>
        <w:t>包人要求进行修复的；</w:t>
      </w:r>
    </w:p>
    <w:p>
      <w:pPr>
        <w:pStyle w:val="20"/>
        <w:numPr>
          <w:ilvl w:val="0"/>
          <w:numId w:val="113"/>
        </w:numPr>
        <w:tabs>
          <w:tab w:val="left" w:pos="2107"/>
        </w:tabs>
        <w:spacing w:line="264" w:lineRule="exact"/>
        <w:rPr>
          <w:rFonts w:hint="eastAsia" w:ascii="宋体" w:hAnsi="宋体" w:eastAsia="宋体" w:cs="宋体"/>
          <w:sz w:val="21"/>
        </w:rPr>
      </w:pPr>
      <w:r>
        <w:rPr>
          <w:rFonts w:hint="eastAsia" w:ascii="宋体" w:hAnsi="宋体" w:eastAsia="宋体" w:cs="宋体"/>
          <w:spacing w:val="-3"/>
          <w:sz w:val="21"/>
        </w:rPr>
        <w:t>承包人明确表示或者以其行为表明不履行合同主要义务的；</w:t>
      </w:r>
    </w:p>
    <w:p>
      <w:pPr>
        <w:pStyle w:val="20"/>
        <w:numPr>
          <w:ilvl w:val="0"/>
          <w:numId w:val="113"/>
        </w:numPr>
        <w:tabs>
          <w:tab w:val="left" w:pos="2107"/>
        </w:tabs>
        <w:spacing w:before="139"/>
        <w:rPr>
          <w:rFonts w:hint="eastAsia" w:ascii="宋体" w:hAnsi="宋体" w:eastAsia="宋体" w:cs="宋体"/>
          <w:sz w:val="21"/>
        </w:rPr>
      </w:pPr>
      <w:r>
        <w:rPr>
          <w:rFonts w:hint="eastAsia" w:ascii="宋体" w:hAnsi="宋体" w:eastAsia="宋体" w:cs="宋体"/>
          <w:spacing w:val="-3"/>
          <w:sz w:val="21"/>
        </w:rPr>
        <w:t>承包人未能按照合同约定履行其他义务的。</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9"/>
        </w:rPr>
        <w:t>承包人发生除本项第</w:t>
      </w:r>
      <w:r>
        <w:rPr>
          <w:rFonts w:hint="eastAsia" w:ascii="宋体" w:hAnsi="宋体" w:eastAsia="宋体" w:cs="宋体"/>
          <w:spacing w:val="-19"/>
        </w:rPr>
        <w:t>（7）</w:t>
      </w:r>
      <w:r>
        <w:rPr>
          <w:rFonts w:hint="eastAsia" w:ascii="宋体" w:hAnsi="宋体" w:eastAsia="宋体" w:cs="宋体"/>
          <w:spacing w:val="-7"/>
        </w:rPr>
        <w:t xml:space="preserve">目约定以外的其他违约情况时，监理人可向承包人发出整改通知， </w:t>
      </w:r>
      <w:r>
        <w:rPr>
          <w:rFonts w:hint="eastAsia" w:ascii="宋体" w:hAnsi="宋体" w:eastAsia="宋体" w:cs="宋体"/>
          <w:spacing w:val="-5"/>
        </w:rPr>
        <w:t>要求其在指定的期限内改正。</w:t>
      </w:r>
    </w:p>
    <w:p>
      <w:pPr>
        <w:pStyle w:val="20"/>
        <w:numPr>
          <w:ilvl w:val="2"/>
          <w:numId w:val="112"/>
        </w:numPr>
        <w:tabs>
          <w:tab w:val="left" w:pos="2210"/>
        </w:tabs>
        <w:ind w:hanging="631"/>
        <w:rPr>
          <w:rFonts w:hint="eastAsia" w:ascii="宋体" w:hAnsi="宋体" w:eastAsia="宋体" w:cs="宋体"/>
          <w:sz w:val="21"/>
        </w:rPr>
      </w:pPr>
      <w:r>
        <w:rPr>
          <w:rFonts w:hint="eastAsia" w:ascii="宋体" w:hAnsi="宋体" w:eastAsia="宋体" w:cs="宋体"/>
          <w:spacing w:val="-3"/>
          <w:sz w:val="21"/>
        </w:rPr>
        <w:t>承包人违约的责任</w:t>
      </w:r>
    </w:p>
    <w:p>
      <w:pPr>
        <w:pStyle w:val="2"/>
        <w:spacing w:before="139" w:line="364" w:lineRule="auto"/>
        <w:ind w:right="788" w:firstLine="419"/>
        <w:rPr>
          <w:rFonts w:hint="eastAsia" w:ascii="宋体" w:hAnsi="宋体" w:eastAsia="宋体" w:cs="宋体"/>
        </w:rPr>
      </w:pPr>
      <w:r>
        <w:rPr>
          <w:rFonts w:hint="eastAsia" w:ascii="宋体" w:hAnsi="宋体" w:eastAsia="宋体" w:cs="宋体"/>
        </w:rPr>
        <w:t>承包人应承担因其违约行为而增加的费用和（或）延误的工期。此外，合同当事人可在专用合同条款中另行约定承包人违约责任的承担方式和计算方法。</w:t>
      </w:r>
    </w:p>
    <w:p>
      <w:pPr>
        <w:pStyle w:val="20"/>
        <w:numPr>
          <w:ilvl w:val="2"/>
          <w:numId w:val="112"/>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3"/>
          <w:sz w:val="21"/>
        </w:rPr>
        <w:t>因承包人违约解除合同</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88"/>
        <w:jc w:val="both"/>
        <w:rPr>
          <w:rFonts w:hint="eastAsia" w:ascii="宋体" w:hAnsi="宋体" w:eastAsia="宋体" w:cs="宋体"/>
        </w:rPr>
      </w:pPr>
      <w:r>
        <w:rPr>
          <w:rFonts w:hint="eastAsia" w:ascii="宋体" w:hAnsi="宋体" w:eastAsia="宋体" w:cs="宋体"/>
        </w:rPr>
        <w:t>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Style w:val="20"/>
        <w:numPr>
          <w:ilvl w:val="2"/>
          <w:numId w:val="112"/>
        </w:numPr>
        <w:tabs>
          <w:tab w:val="left" w:pos="2157"/>
        </w:tabs>
        <w:ind w:left="2156" w:hanging="578"/>
        <w:rPr>
          <w:rFonts w:hint="eastAsia" w:ascii="宋体" w:hAnsi="宋体" w:eastAsia="宋体" w:cs="宋体"/>
          <w:sz w:val="21"/>
        </w:rPr>
      </w:pPr>
      <w:r>
        <w:rPr>
          <w:rFonts w:hint="eastAsia" w:ascii="宋体" w:hAnsi="宋体" w:eastAsia="宋体" w:cs="宋体"/>
          <w:spacing w:val="-3"/>
          <w:sz w:val="21"/>
        </w:rPr>
        <w:t>因承包人违约解除合同后的处理</w:t>
      </w:r>
    </w:p>
    <w:p>
      <w:pPr>
        <w:pStyle w:val="2"/>
        <w:spacing w:before="138" w:line="364" w:lineRule="auto"/>
        <w:ind w:right="733" w:firstLine="419"/>
        <w:rPr>
          <w:rFonts w:hint="eastAsia" w:ascii="宋体" w:hAnsi="宋体" w:eastAsia="宋体" w:cs="宋体"/>
        </w:rPr>
      </w:pPr>
      <w:r>
        <w:rPr>
          <w:rFonts w:hint="eastAsia" w:ascii="宋体" w:hAnsi="宋体" w:eastAsia="宋体" w:cs="宋体"/>
          <w:spacing w:val="-7"/>
        </w:rPr>
        <w:t xml:space="preserve">因承包人原因导致合同解除的，则合同当事人应在合同解除后 </w:t>
      </w:r>
      <w:r>
        <w:rPr>
          <w:rFonts w:hint="eastAsia" w:ascii="宋体" w:hAnsi="宋体" w:eastAsia="宋体" w:cs="宋体"/>
        </w:rPr>
        <w:t xml:space="preserve">28 </w:t>
      </w:r>
      <w:r>
        <w:rPr>
          <w:rFonts w:hint="eastAsia" w:ascii="宋体" w:hAnsi="宋体" w:eastAsia="宋体" w:cs="宋体"/>
          <w:spacing w:val="-7"/>
        </w:rPr>
        <w:t>天内完成估价、付款和清</w:t>
      </w:r>
      <w:r>
        <w:rPr>
          <w:rFonts w:hint="eastAsia" w:ascii="宋体" w:hAnsi="宋体" w:eastAsia="宋体" w:cs="宋体"/>
          <w:spacing w:val="-5"/>
        </w:rPr>
        <w:t>算，并按以下约定执行：</w:t>
      </w:r>
    </w:p>
    <w:p>
      <w:pPr>
        <w:pStyle w:val="20"/>
        <w:numPr>
          <w:ilvl w:val="0"/>
          <w:numId w:val="114"/>
        </w:numPr>
        <w:tabs>
          <w:tab w:val="left" w:pos="2107"/>
        </w:tabs>
        <w:spacing w:line="367" w:lineRule="auto"/>
        <w:ind w:right="738" w:firstLine="420"/>
        <w:rPr>
          <w:rFonts w:hint="eastAsia" w:ascii="宋体" w:hAnsi="宋体" w:eastAsia="宋体" w:cs="宋体"/>
          <w:sz w:val="21"/>
        </w:rPr>
      </w:pPr>
      <w:r>
        <w:rPr>
          <w:rFonts w:hint="eastAsia" w:ascii="宋体" w:hAnsi="宋体" w:eastAsia="宋体" w:cs="宋体"/>
          <w:spacing w:val="-7"/>
          <w:sz w:val="21"/>
        </w:rPr>
        <w:t xml:space="preserve">合同解除后，按第 </w:t>
      </w:r>
      <w:r>
        <w:rPr>
          <w:rFonts w:hint="eastAsia" w:ascii="宋体" w:hAnsi="宋体" w:eastAsia="宋体" w:cs="宋体"/>
          <w:sz w:val="21"/>
        </w:rPr>
        <w:t>4.4</w:t>
      </w:r>
      <w:r>
        <w:rPr>
          <w:rFonts w:hint="eastAsia" w:ascii="宋体" w:hAnsi="宋体" w:eastAsia="宋体" w:cs="宋体"/>
          <w:spacing w:val="16"/>
          <w:sz w:val="21"/>
        </w:rPr>
        <w:t xml:space="preserve"> </w:t>
      </w:r>
      <w:r>
        <w:rPr>
          <w:rFonts w:hint="eastAsia" w:ascii="宋体" w:hAnsi="宋体" w:eastAsia="宋体" w:cs="宋体"/>
          <w:spacing w:val="-3"/>
          <w:sz w:val="21"/>
        </w:rPr>
        <w:t>款〔商定或确定〕商定或确定承包人实际完成工作对应的合同价款，以及承包人已提供的材料、工程设备、施工设备和临时工程等的价值；</w:t>
      </w:r>
    </w:p>
    <w:p>
      <w:pPr>
        <w:pStyle w:val="20"/>
        <w:numPr>
          <w:ilvl w:val="0"/>
          <w:numId w:val="114"/>
        </w:numPr>
        <w:tabs>
          <w:tab w:val="left" w:pos="2107"/>
        </w:tabs>
        <w:spacing w:line="264" w:lineRule="exact"/>
        <w:ind w:left="2107"/>
        <w:rPr>
          <w:rFonts w:hint="eastAsia" w:ascii="宋体" w:hAnsi="宋体" w:eastAsia="宋体" w:cs="宋体"/>
          <w:sz w:val="21"/>
        </w:rPr>
      </w:pPr>
      <w:r>
        <w:rPr>
          <w:rFonts w:hint="eastAsia" w:ascii="宋体" w:hAnsi="宋体" w:eastAsia="宋体" w:cs="宋体"/>
          <w:spacing w:val="-3"/>
          <w:sz w:val="21"/>
        </w:rPr>
        <w:t>合同解除后，承包人应支付的违约金；</w:t>
      </w:r>
    </w:p>
    <w:p>
      <w:pPr>
        <w:pStyle w:val="20"/>
        <w:numPr>
          <w:ilvl w:val="0"/>
          <w:numId w:val="114"/>
        </w:numPr>
        <w:tabs>
          <w:tab w:val="left" w:pos="2107"/>
        </w:tabs>
        <w:spacing w:before="137"/>
        <w:ind w:left="2107"/>
        <w:rPr>
          <w:rFonts w:hint="eastAsia" w:ascii="宋体" w:hAnsi="宋体" w:eastAsia="宋体" w:cs="宋体"/>
          <w:sz w:val="21"/>
        </w:rPr>
      </w:pPr>
      <w:r>
        <w:rPr>
          <w:rFonts w:hint="eastAsia" w:ascii="宋体" w:hAnsi="宋体" w:eastAsia="宋体" w:cs="宋体"/>
          <w:spacing w:val="-3"/>
          <w:sz w:val="21"/>
        </w:rPr>
        <w:t>合同解除后，因解除合同给发包人造成的损失；</w:t>
      </w:r>
    </w:p>
    <w:p>
      <w:pPr>
        <w:pStyle w:val="20"/>
        <w:numPr>
          <w:ilvl w:val="0"/>
          <w:numId w:val="114"/>
        </w:numPr>
        <w:tabs>
          <w:tab w:val="left" w:pos="2107"/>
        </w:tabs>
        <w:spacing w:before="140"/>
        <w:ind w:left="2107"/>
        <w:rPr>
          <w:rFonts w:hint="eastAsia" w:ascii="宋体" w:hAnsi="宋体" w:eastAsia="宋体" w:cs="宋体"/>
          <w:sz w:val="21"/>
        </w:rPr>
      </w:pPr>
      <w:r>
        <w:rPr>
          <w:rFonts w:hint="eastAsia" w:ascii="宋体" w:hAnsi="宋体" w:eastAsia="宋体" w:cs="宋体"/>
          <w:spacing w:val="-3"/>
          <w:sz w:val="21"/>
        </w:rPr>
        <w:t>合同解除后，承包人应按照发包人要求和监理人的指示完成现场的清理和撤离；</w:t>
      </w:r>
    </w:p>
    <w:p>
      <w:pPr>
        <w:pStyle w:val="20"/>
        <w:numPr>
          <w:ilvl w:val="0"/>
          <w:numId w:val="114"/>
        </w:numPr>
        <w:tabs>
          <w:tab w:val="left" w:pos="2107"/>
        </w:tabs>
        <w:spacing w:before="139" w:line="367" w:lineRule="auto"/>
        <w:ind w:left="1578" w:right="688" w:firstLine="0"/>
        <w:rPr>
          <w:rFonts w:hint="eastAsia" w:ascii="宋体" w:hAnsi="宋体" w:eastAsia="宋体" w:cs="宋体"/>
          <w:sz w:val="21"/>
        </w:rPr>
      </w:pPr>
      <w:r>
        <w:rPr>
          <w:rFonts w:hint="eastAsia" w:ascii="宋体" w:hAnsi="宋体" w:eastAsia="宋体" w:cs="宋体"/>
          <w:spacing w:val="-3"/>
          <w:sz w:val="21"/>
        </w:rPr>
        <w:t>发包人和承包人应在合同解除后进行清算，出具最终结清付款证书，结清全部款项。因承包人违约解除合同的，发包人有权暂停对承包人的付款，查清各项付款和已扣款项。</w:t>
      </w:r>
    </w:p>
    <w:p>
      <w:pPr>
        <w:pStyle w:val="2"/>
        <w:spacing w:line="364" w:lineRule="auto"/>
        <w:ind w:right="731"/>
        <w:jc w:val="both"/>
        <w:rPr>
          <w:rFonts w:hint="eastAsia" w:ascii="宋体" w:hAnsi="宋体" w:eastAsia="宋体" w:cs="宋体"/>
        </w:rPr>
      </w:pPr>
      <w:r>
        <w:rPr>
          <w:rFonts w:hint="eastAsia" w:ascii="宋体" w:hAnsi="宋体" w:eastAsia="宋体" w:cs="宋体"/>
          <w:spacing w:val="-5"/>
        </w:rPr>
        <w:t xml:space="preserve">发包人和承包人未能就合同解除后的清算和款项支付达成一致的，按照第 </w:t>
      </w:r>
      <w:r>
        <w:rPr>
          <w:rFonts w:hint="eastAsia" w:ascii="宋体" w:hAnsi="宋体" w:eastAsia="宋体" w:cs="宋体"/>
        </w:rPr>
        <w:t xml:space="preserve">20 </w:t>
      </w:r>
      <w:r>
        <w:rPr>
          <w:rFonts w:hint="eastAsia" w:ascii="宋体" w:hAnsi="宋体" w:eastAsia="宋体" w:cs="宋体"/>
          <w:spacing w:val="-7"/>
        </w:rPr>
        <w:t>条〔争议解决〕的</w:t>
      </w:r>
      <w:r>
        <w:rPr>
          <w:rFonts w:hint="eastAsia" w:ascii="宋体" w:hAnsi="宋体" w:eastAsia="宋体" w:cs="宋体"/>
          <w:spacing w:val="-4"/>
        </w:rPr>
        <w:t>约定处理。</w:t>
      </w:r>
    </w:p>
    <w:p>
      <w:pPr>
        <w:pStyle w:val="20"/>
        <w:numPr>
          <w:ilvl w:val="2"/>
          <w:numId w:val="112"/>
        </w:numPr>
        <w:tabs>
          <w:tab w:val="left" w:pos="2157"/>
        </w:tabs>
        <w:spacing w:line="267" w:lineRule="exact"/>
        <w:ind w:left="2156" w:hanging="578"/>
        <w:rPr>
          <w:rFonts w:hint="eastAsia" w:ascii="宋体" w:hAnsi="宋体" w:eastAsia="宋体" w:cs="宋体"/>
          <w:sz w:val="21"/>
        </w:rPr>
      </w:pPr>
      <w:r>
        <w:rPr>
          <w:rFonts w:hint="eastAsia" w:ascii="宋体" w:hAnsi="宋体" w:eastAsia="宋体" w:cs="宋体"/>
          <w:spacing w:val="-3"/>
          <w:sz w:val="21"/>
        </w:rPr>
        <w:t>采购合同权益转让</w:t>
      </w:r>
    </w:p>
    <w:p>
      <w:pPr>
        <w:pStyle w:val="2"/>
        <w:spacing w:before="134" w:line="364" w:lineRule="auto"/>
        <w:ind w:right="731" w:firstLine="419"/>
        <w:jc w:val="both"/>
        <w:rPr>
          <w:rFonts w:hint="eastAsia" w:ascii="宋体" w:hAnsi="宋体" w:eastAsia="宋体" w:cs="宋体"/>
        </w:rPr>
      </w:pPr>
      <w:r>
        <w:rPr>
          <w:rFonts w:hint="eastAsia" w:ascii="宋体" w:hAnsi="宋体" w:eastAsia="宋体" w:cs="宋体"/>
          <w:spacing w:val="-3"/>
        </w:rPr>
        <w:t>因承包人违约解除合同的，发包人有权要求承包人将其为实施合同而签订的材料和设备的</w:t>
      </w:r>
      <w:r>
        <w:rPr>
          <w:rFonts w:hint="eastAsia" w:ascii="宋体" w:hAnsi="宋体" w:eastAsia="宋体" w:cs="宋体"/>
          <w:spacing w:val="-6"/>
        </w:rPr>
        <w:t xml:space="preserve">采购合同的权益转让给发包人，承包人应在收到解除合同通知后 </w:t>
      </w:r>
      <w:r>
        <w:rPr>
          <w:rFonts w:hint="eastAsia" w:ascii="宋体" w:hAnsi="宋体" w:eastAsia="宋体" w:cs="宋体"/>
        </w:rPr>
        <w:t xml:space="preserve">14 </w:t>
      </w:r>
      <w:r>
        <w:rPr>
          <w:rFonts w:hint="eastAsia" w:ascii="宋体" w:hAnsi="宋体" w:eastAsia="宋体" w:cs="宋体"/>
          <w:spacing w:val="-7"/>
        </w:rPr>
        <w:t>天内，协助发包人与采购合</w:t>
      </w:r>
      <w:r>
        <w:rPr>
          <w:rFonts w:hint="eastAsia" w:ascii="宋体" w:hAnsi="宋体" w:eastAsia="宋体" w:cs="宋体"/>
          <w:spacing w:val="-5"/>
        </w:rPr>
        <w:t>同的供应商达成相关的转让协议。</w:t>
      </w:r>
    </w:p>
    <w:p>
      <w:pPr>
        <w:pStyle w:val="2"/>
        <w:spacing w:before="120"/>
        <w:ind w:left="1578"/>
        <w:rPr>
          <w:rFonts w:hint="eastAsia" w:ascii="宋体" w:hAnsi="宋体" w:eastAsia="宋体" w:cs="宋体"/>
        </w:rPr>
      </w:pPr>
      <w:r>
        <w:rPr>
          <w:rFonts w:hint="eastAsia" w:ascii="宋体" w:hAnsi="宋体" w:eastAsia="宋体" w:cs="宋体"/>
        </w:rPr>
        <w:t xml:space="preserve">16.3 </w:t>
      </w:r>
      <w:r>
        <w:rPr>
          <w:rFonts w:hint="eastAsia" w:ascii="宋体" w:hAnsi="宋体" w:eastAsia="宋体" w:cs="宋体"/>
          <w:spacing w:val="-3"/>
        </w:rPr>
        <w:t>第三人造成的违约</w:t>
      </w:r>
    </w:p>
    <w:p>
      <w:pPr>
        <w:pStyle w:val="2"/>
        <w:spacing w:before="2"/>
        <w:ind w:left="0"/>
        <w:rPr>
          <w:rFonts w:hint="eastAsia" w:ascii="宋体" w:hAnsi="宋体" w:eastAsia="宋体" w:cs="宋体"/>
          <w:sz w:val="20"/>
        </w:rPr>
      </w:pPr>
    </w:p>
    <w:p>
      <w:pPr>
        <w:pStyle w:val="2"/>
        <w:spacing w:line="367" w:lineRule="auto"/>
        <w:ind w:right="789" w:firstLine="419"/>
        <w:rPr>
          <w:rFonts w:hint="eastAsia" w:ascii="宋体" w:hAnsi="宋体" w:eastAsia="宋体" w:cs="宋体"/>
        </w:rPr>
      </w:pPr>
      <w:r>
        <w:rPr>
          <w:rFonts w:hint="eastAsia" w:ascii="宋体" w:hAnsi="宋体" w:eastAsia="宋体" w:cs="宋体"/>
        </w:rPr>
        <w:t>在履行合同过程中，一方当事人因第三人的原因造成违约的，应当向对方当事人承担违约责任。一方当事人和第三人之间的纠纷，依照法律规定或者按照约定解决。</w:t>
      </w:r>
    </w:p>
    <w:p>
      <w:pPr>
        <w:pStyle w:val="20"/>
        <w:numPr>
          <w:ilvl w:val="0"/>
          <w:numId w:val="36"/>
        </w:numPr>
        <w:tabs>
          <w:tab w:val="left" w:pos="1528"/>
        </w:tabs>
        <w:spacing w:before="115"/>
        <w:ind w:left="1527" w:hanging="369"/>
        <w:rPr>
          <w:rFonts w:hint="eastAsia" w:ascii="宋体" w:hAnsi="宋体" w:eastAsia="宋体" w:cs="宋体"/>
          <w:sz w:val="21"/>
        </w:rPr>
      </w:pPr>
      <w:r>
        <w:rPr>
          <w:rFonts w:hint="eastAsia" w:ascii="宋体" w:hAnsi="宋体" w:eastAsia="宋体" w:cs="宋体"/>
          <w:spacing w:val="-3"/>
          <w:sz w:val="21"/>
        </w:rPr>
        <w:t>不可抗力</w:t>
      </w:r>
    </w:p>
    <w:p>
      <w:pPr>
        <w:pStyle w:val="2"/>
        <w:spacing w:before="3"/>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不可抗力的确认</w:t>
      </w:r>
    </w:p>
    <w:p>
      <w:pPr>
        <w:pStyle w:val="2"/>
        <w:spacing w:before="3"/>
        <w:ind w:left="0"/>
        <w:rPr>
          <w:rFonts w:hint="eastAsia" w:ascii="宋体" w:hAnsi="宋体" w:eastAsia="宋体" w:cs="宋体"/>
          <w:sz w:val="20"/>
        </w:rPr>
      </w:pPr>
    </w:p>
    <w:p>
      <w:pPr>
        <w:pStyle w:val="2"/>
        <w:spacing w:line="364" w:lineRule="auto"/>
        <w:ind w:right="788" w:firstLine="419"/>
        <w:jc w:val="both"/>
        <w:rPr>
          <w:rFonts w:hint="eastAsia" w:ascii="宋体" w:hAnsi="宋体" w:eastAsia="宋体" w:cs="宋体"/>
        </w:rPr>
      </w:pPr>
      <w:r>
        <w:rPr>
          <w:rFonts w:hint="eastAsia" w:ascii="宋体" w:hAnsi="宋体" w:eastAsia="宋体" w:cs="宋体"/>
        </w:rPr>
        <w:t>不可抗力是指合同当事人在签订合同时不可预见，在合同履行过程中不可避免且不能克服的自然灾害和社会性突发事件，如地震、海啸、瘟疫、骚乱、戒严、暴动、战争和专用合同条款中约定的其他情形。</w:t>
      </w:r>
    </w:p>
    <w:p>
      <w:pPr>
        <w:pStyle w:val="2"/>
        <w:spacing w:line="364" w:lineRule="auto"/>
        <w:ind w:right="627" w:firstLine="419"/>
        <w:rPr>
          <w:rFonts w:hint="eastAsia" w:ascii="宋体" w:hAnsi="宋体" w:eastAsia="宋体" w:cs="宋体"/>
        </w:rPr>
      </w:pPr>
      <w:r>
        <w:rPr>
          <w:rFonts w:hint="eastAsia" w:ascii="宋体" w:hAnsi="宋体" w:eastAsia="宋体" w:cs="宋体"/>
          <w:spacing w:val="-3"/>
        </w:rPr>
        <w:t>不可抗力发生后，发包人和承包人应收集证明不可抗力发生及不可抗力造成损失的证据， 并及时认真统计所造成的损失。合同当事人对是否属于不可抗力或其损失的意见不一致的，由 监理人按第</w:t>
      </w:r>
      <w:r>
        <w:rPr>
          <w:rFonts w:hint="eastAsia" w:ascii="宋体" w:hAnsi="宋体" w:eastAsia="宋体" w:cs="宋体"/>
        </w:rPr>
        <w:t>4.4</w:t>
      </w:r>
      <w:r>
        <w:rPr>
          <w:rFonts w:hint="eastAsia" w:ascii="宋体" w:hAnsi="宋体" w:eastAsia="宋体" w:cs="宋体"/>
          <w:spacing w:val="-9"/>
        </w:rPr>
        <w:t>款〔商定或确定〕的约定处理。发生争议时，按第</w:t>
      </w:r>
      <w:r>
        <w:rPr>
          <w:rFonts w:hint="eastAsia" w:ascii="宋体" w:hAnsi="宋体" w:eastAsia="宋体" w:cs="宋体"/>
        </w:rPr>
        <w:t>20</w:t>
      </w:r>
      <w:r>
        <w:rPr>
          <w:rFonts w:hint="eastAsia" w:ascii="宋体" w:hAnsi="宋体" w:eastAsia="宋体" w:cs="宋体"/>
          <w:spacing w:val="-7"/>
        </w:rPr>
        <w:t>条〔争议解决〕的约定处理。</w:t>
      </w:r>
    </w:p>
    <w:p>
      <w:pPr>
        <w:pStyle w:val="20"/>
        <w:numPr>
          <w:ilvl w:val="1"/>
          <w:numId w:val="36"/>
        </w:numPr>
        <w:tabs>
          <w:tab w:val="left" w:pos="2051"/>
        </w:tabs>
        <w:spacing w:before="117"/>
        <w:ind w:left="2050" w:hanging="472"/>
        <w:rPr>
          <w:rFonts w:hint="eastAsia" w:ascii="宋体" w:hAnsi="宋体" w:eastAsia="宋体" w:cs="宋体"/>
          <w:sz w:val="21"/>
        </w:rPr>
      </w:pPr>
      <w:r>
        <w:rPr>
          <w:rFonts w:hint="eastAsia" w:ascii="宋体" w:hAnsi="宋体" w:eastAsia="宋体" w:cs="宋体"/>
          <w:spacing w:val="-3"/>
          <w:sz w:val="21"/>
        </w:rPr>
        <w:t>不可抗力的通知</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合同一方当事人遇到不可抗力事件，使其履行合同义务受到阻碍时，应立即通知合同另一</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方当事人和监理人，书面说明不可抗力和受阻碍的详细情况，并提供必要的证明。</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8"/>
        </w:rPr>
        <w:t xml:space="preserve">不可抗力持续发生的，合同一方当事人应及时向合同另一方当事人和监理人提交中间报告， </w:t>
      </w:r>
      <w:r>
        <w:rPr>
          <w:rFonts w:hint="eastAsia" w:ascii="宋体" w:hAnsi="宋体" w:eastAsia="宋体" w:cs="宋体"/>
          <w:spacing w:val="-5"/>
        </w:rPr>
        <w:t>说明不可抗力和履行合同受阻的情况，并于不可抗力事件结束后</w:t>
      </w:r>
      <w:r>
        <w:rPr>
          <w:rFonts w:hint="eastAsia" w:ascii="宋体" w:hAnsi="宋体" w:eastAsia="宋体" w:cs="宋体"/>
        </w:rPr>
        <w:t>28</w:t>
      </w:r>
      <w:r>
        <w:rPr>
          <w:rFonts w:hint="eastAsia" w:ascii="宋体" w:hAnsi="宋体" w:eastAsia="宋体" w:cs="宋体"/>
          <w:spacing w:val="-3"/>
        </w:rPr>
        <w:t>天内提交最终报告及有关资 料。</w:t>
      </w:r>
    </w:p>
    <w:p>
      <w:pPr>
        <w:pStyle w:val="20"/>
        <w:numPr>
          <w:ilvl w:val="1"/>
          <w:numId w:val="36"/>
        </w:numPr>
        <w:tabs>
          <w:tab w:val="left" w:pos="2051"/>
        </w:tabs>
        <w:spacing w:before="119"/>
        <w:ind w:left="2050" w:hanging="472"/>
        <w:rPr>
          <w:rFonts w:hint="eastAsia" w:ascii="宋体" w:hAnsi="宋体" w:eastAsia="宋体" w:cs="宋体"/>
          <w:sz w:val="21"/>
        </w:rPr>
      </w:pPr>
      <w:r>
        <w:rPr>
          <w:rFonts w:hint="eastAsia" w:ascii="宋体" w:hAnsi="宋体" w:eastAsia="宋体" w:cs="宋体"/>
          <w:spacing w:val="-3"/>
          <w:sz w:val="21"/>
        </w:rPr>
        <w:t>不可抗力后果的承担</w:t>
      </w:r>
    </w:p>
    <w:p>
      <w:pPr>
        <w:pStyle w:val="2"/>
        <w:spacing w:before="3"/>
        <w:ind w:left="0"/>
        <w:rPr>
          <w:rFonts w:hint="eastAsia" w:ascii="宋体" w:hAnsi="宋体" w:eastAsia="宋体" w:cs="宋体"/>
          <w:sz w:val="20"/>
        </w:rPr>
      </w:pPr>
    </w:p>
    <w:p>
      <w:pPr>
        <w:pStyle w:val="20"/>
        <w:numPr>
          <w:ilvl w:val="2"/>
          <w:numId w:val="36"/>
        </w:numPr>
        <w:tabs>
          <w:tab w:val="left" w:pos="2210"/>
        </w:tabs>
        <w:spacing w:line="364" w:lineRule="auto"/>
        <w:ind w:left="1158" w:right="998" w:firstLine="420"/>
        <w:rPr>
          <w:rFonts w:hint="eastAsia" w:ascii="宋体" w:hAnsi="宋体" w:eastAsia="宋体" w:cs="宋体"/>
          <w:sz w:val="21"/>
        </w:rPr>
      </w:pPr>
      <w:r>
        <w:rPr>
          <w:rFonts w:hint="eastAsia" w:ascii="宋体" w:hAnsi="宋体" w:eastAsia="宋体" w:cs="宋体"/>
          <w:spacing w:val="-3"/>
          <w:sz w:val="21"/>
        </w:rPr>
        <w:t>不可抗力引起的后果及造成的损失由合同当事人按照法律规定及合同约定各自承担。不可抗力发生前已完成的工程应当按照合同约定进行计量支付。</w:t>
      </w:r>
    </w:p>
    <w:p>
      <w:pPr>
        <w:pStyle w:val="20"/>
        <w:numPr>
          <w:ilvl w:val="2"/>
          <w:numId w:val="36"/>
        </w:numPr>
        <w:tabs>
          <w:tab w:val="left" w:pos="2210"/>
        </w:tabs>
        <w:spacing w:line="364" w:lineRule="auto"/>
        <w:ind w:left="1158" w:right="789" w:firstLine="420"/>
        <w:rPr>
          <w:rFonts w:hint="eastAsia" w:ascii="宋体" w:hAnsi="宋体" w:eastAsia="宋体" w:cs="宋体"/>
          <w:sz w:val="21"/>
        </w:rPr>
      </w:pPr>
      <w:r>
        <w:rPr>
          <w:rFonts w:hint="eastAsia" w:ascii="宋体" w:hAnsi="宋体" w:eastAsia="宋体" w:cs="宋体"/>
          <w:spacing w:val="-3"/>
          <w:sz w:val="21"/>
        </w:rPr>
        <w:t>不可抗力导致的人员伤亡、财产损失、费用增加和</w:t>
      </w:r>
      <w:r>
        <w:rPr>
          <w:rFonts w:hint="eastAsia" w:ascii="宋体" w:hAnsi="宋体" w:eastAsia="宋体" w:cs="宋体"/>
          <w:sz w:val="21"/>
        </w:rPr>
        <w:t>（</w:t>
      </w:r>
      <w:r>
        <w:rPr>
          <w:rFonts w:hint="eastAsia" w:ascii="宋体" w:hAnsi="宋体" w:eastAsia="宋体" w:cs="宋体"/>
          <w:spacing w:val="-3"/>
          <w:sz w:val="21"/>
        </w:rPr>
        <w:t>或</w:t>
      </w:r>
      <w:r>
        <w:rPr>
          <w:rFonts w:hint="eastAsia" w:ascii="宋体" w:hAnsi="宋体" w:eastAsia="宋体" w:cs="宋体"/>
          <w:sz w:val="21"/>
        </w:rPr>
        <w:t>）</w:t>
      </w:r>
      <w:r>
        <w:rPr>
          <w:rFonts w:hint="eastAsia" w:ascii="宋体" w:hAnsi="宋体" w:eastAsia="宋体" w:cs="宋体"/>
          <w:spacing w:val="-3"/>
          <w:sz w:val="21"/>
        </w:rPr>
        <w:t>工期延误等后果，由合同当事人按以下原则承担：</w:t>
      </w:r>
    </w:p>
    <w:p>
      <w:pPr>
        <w:pStyle w:val="20"/>
        <w:numPr>
          <w:ilvl w:val="0"/>
          <w:numId w:val="115"/>
        </w:numPr>
        <w:tabs>
          <w:tab w:val="left" w:pos="2105"/>
        </w:tabs>
        <w:spacing w:line="364" w:lineRule="auto"/>
        <w:ind w:right="731" w:firstLine="420"/>
        <w:rPr>
          <w:rFonts w:hint="eastAsia" w:ascii="宋体" w:hAnsi="宋体" w:eastAsia="宋体" w:cs="宋体"/>
          <w:sz w:val="21"/>
        </w:rPr>
      </w:pPr>
      <w:r>
        <w:rPr>
          <w:rFonts w:hint="eastAsia" w:ascii="宋体" w:hAnsi="宋体" w:eastAsia="宋体" w:cs="宋体"/>
          <w:spacing w:val="-6"/>
          <w:sz w:val="21"/>
        </w:rPr>
        <w:t>永久工程、已运至施工现场的材料和工程设备的损坏，以及因工程损坏造成的第三人</w:t>
      </w:r>
      <w:r>
        <w:rPr>
          <w:rFonts w:hint="eastAsia" w:ascii="宋体" w:hAnsi="宋体" w:eastAsia="宋体" w:cs="宋体"/>
          <w:spacing w:val="-4"/>
          <w:sz w:val="21"/>
        </w:rPr>
        <w:t>人员伤亡和财产损失由发包人承担；</w:t>
      </w:r>
    </w:p>
    <w:p>
      <w:pPr>
        <w:pStyle w:val="20"/>
        <w:numPr>
          <w:ilvl w:val="0"/>
          <w:numId w:val="115"/>
        </w:numPr>
        <w:tabs>
          <w:tab w:val="left" w:pos="2107"/>
        </w:tabs>
        <w:spacing w:line="268" w:lineRule="exact"/>
        <w:ind w:left="2107" w:hanging="529"/>
        <w:rPr>
          <w:rFonts w:hint="eastAsia" w:ascii="宋体" w:hAnsi="宋体" w:eastAsia="宋体" w:cs="宋体"/>
          <w:sz w:val="21"/>
        </w:rPr>
      </w:pPr>
      <w:r>
        <w:rPr>
          <w:rFonts w:hint="eastAsia" w:ascii="宋体" w:hAnsi="宋体" w:eastAsia="宋体" w:cs="宋体"/>
          <w:spacing w:val="-3"/>
          <w:sz w:val="21"/>
        </w:rPr>
        <w:t>承包人施工设备的损坏由承包人承担；</w:t>
      </w:r>
    </w:p>
    <w:p>
      <w:pPr>
        <w:pStyle w:val="20"/>
        <w:numPr>
          <w:ilvl w:val="0"/>
          <w:numId w:val="115"/>
        </w:numPr>
        <w:tabs>
          <w:tab w:val="left" w:pos="2107"/>
        </w:tabs>
        <w:spacing w:before="140"/>
        <w:ind w:left="2107" w:hanging="529"/>
        <w:rPr>
          <w:rFonts w:hint="eastAsia" w:ascii="宋体" w:hAnsi="宋体" w:eastAsia="宋体" w:cs="宋体"/>
          <w:sz w:val="21"/>
        </w:rPr>
      </w:pPr>
      <w:r>
        <w:rPr>
          <w:rFonts w:hint="eastAsia" w:ascii="宋体" w:hAnsi="宋体" w:eastAsia="宋体" w:cs="宋体"/>
          <w:spacing w:val="-3"/>
          <w:sz w:val="21"/>
        </w:rPr>
        <w:t>发包人和承包人承担各自人员伤亡和财产的损失；</w:t>
      </w:r>
    </w:p>
    <w:p>
      <w:pPr>
        <w:pStyle w:val="20"/>
        <w:numPr>
          <w:ilvl w:val="0"/>
          <w:numId w:val="115"/>
        </w:numPr>
        <w:tabs>
          <w:tab w:val="left" w:pos="2105"/>
        </w:tabs>
        <w:spacing w:before="139"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因不可抗力影响承包人履行合同约定的义务，已经引起或将引起工期延误的，应当顺</w:t>
      </w:r>
      <w:r>
        <w:rPr>
          <w:rFonts w:hint="eastAsia" w:ascii="宋体" w:hAnsi="宋体" w:eastAsia="宋体" w:cs="宋体"/>
          <w:spacing w:val="-4"/>
          <w:sz w:val="21"/>
        </w:rPr>
        <w:t>延工期，由此导致承包人停工的费用损失由发包人和承包人合理分担，停工期间必须支付的工</w:t>
      </w:r>
      <w:r>
        <w:rPr>
          <w:rFonts w:hint="eastAsia" w:ascii="宋体" w:hAnsi="宋体" w:eastAsia="宋体" w:cs="宋体"/>
          <w:spacing w:val="-3"/>
          <w:sz w:val="21"/>
        </w:rPr>
        <w:t>人工资由发包人承担；</w:t>
      </w:r>
    </w:p>
    <w:p>
      <w:pPr>
        <w:pStyle w:val="20"/>
        <w:numPr>
          <w:ilvl w:val="0"/>
          <w:numId w:val="115"/>
        </w:numPr>
        <w:tabs>
          <w:tab w:val="left" w:pos="2105"/>
        </w:tabs>
        <w:spacing w:line="367" w:lineRule="auto"/>
        <w:ind w:right="733" w:firstLine="420"/>
        <w:rPr>
          <w:rFonts w:hint="eastAsia" w:ascii="宋体" w:hAnsi="宋体" w:eastAsia="宋体" w:cs="宋体"/>
          <w:sz w:val="21"/>
        </w:rPr>
      </w:pPr>
      <w:r>
        <w:rPr>
          <w:rFonts w:hint="eastAsia" w:ascii="宋体" w:hAnsi="宋体" w:eastAsia="宋体" w:cs="宋体"/>
          <w:spacing w:val="-5"/>
          <w:sz w:val="21"/>
        </w:rPr>
        <w:t>因不可抗力引起或将引起工期延误，发包人要求赶工的，由此增加的赶工费用由发包</w:t>
      </w:r>
      <w:r>
        <w:rPr>
          <w:rFonts w:hint="eastAsia" w:ascii="宋体" w:hAnsi="宋体" w:eastAsia="宋体" w:cs="宋体"/>
          <w:spacing w:val="-4"/>
          <w:sz w:val="21"/>
        </w:rPr>
        <w:t>人承担；</w:t>
      </w:r>
    </w:p>
    <w:p>
      <w:pPr>
        <w:pStyle w:val="20"/>
        <w:numPr>
          <w:ilvl w:val="0"/>
          <w:numId w:val="115"/>
        </w:numPr>
        <w:tabs>
          <w:tab w:val="left" w:pos="2107"/>
        </w:tabs>
        <w:spacing w:line="264" w:lineRule="exact"/>
        <w:ind w:left="2107" w:hanging="529"/>
        <w:rPr>
          <w:rFonts w:hint="eastAsia" w:ascii="宋体" w:hAnsi="宋体" w:eastAsia="宋体" w:cs="宋体"/>
          <w:sz w:val="21"/>
        </w:rPr>
      </w:pPr>
      <w:r>
        <w:rPr>
          <w:rFonts w:hint="eastAsia" w:ascii="宋体" w:hAnsi="宋体" w:eastAsia="宋体" w:cs="宋体"/>
          <w:spacing w:val="-3"/>
          <w:sz w:val="21"/>
        </w:rPr>
        <w:t>承包人在停工期间按照发包人要求照管、清理和修复工程的费用由发包人承担。</w:t>
      </w:r>
    </w:p>
    <w:p>
      <w:pPr>
        <w:pStyle w:val="2"/>
        <w:spacing w:before="136" w:line="364" w:lineRule="auto"/>
        <w:ind w:right="788" w:firstLine="419"/>
        <w:rPr>
          <w:rFonts w:hint="eastAsia" w:ascii="宋体" w:hAnsi="宋体" w:eastAsia="宋体" w:cs="宋体"/>
        </w:rPr>
      </w:pPr>
      <w:r>
        <w:rPr>
          <w:rFonts w:hint="eastAsia" w:ascii="宋体" w:hAnsi="宋体" w:eastAsia="宋体" w:cs="宋体"/>
        </w:rPr>
        <w:t>不可抗力发生后，合同当事人均应采取措施尽量避免和减少损失的扩大，任何一方当事人没有采取有效措施导致损失扩大的，应对扩大的损失承担责任。</w:t>
      </w:r>
    </w:p>
    <w:p>
      <w:pPr>
        <w:pStyle w:val="2"/>
        <w:spacing w:before="1"/>
        <w:ind w:left="1578"/>
        <w:rPr>
          <w:rFonts w:hint="eastAsia" w:ascii="宋体" w:hAnsi="宋体" w:eastAsia="宋体" w:cs="宋体"/>
        </w:rPr>
      </w:pPr>
      <w:r>
        <w:rPr>
          <w:rFonts w:hint="eastAsia" w:ascii="宋体" w:hAnsi="宋体" w:eastAsia="宋体" w:cs="宋体"/>
        </w:rPr>
        <w:t>因合同一方迟延履行合同义务，在迟延履行期间遭遇不可抗力的，不免除其违约责任。</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 xml:space="preserve">17.4 </w:t>
      </w:r>
      <w:r>
        <w:rPr>
          <w:rFonts w:hint="eastAsia" w:ascii="宋体" w:hAnsi="宋体" w:eastAsia="宋体" w:cs="宋体"/>
          <w:spacing w:val="-3"/>
        </w:rPr>
        <w:t>因不可抗力解除合同</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因不可抗力导致合同无法履行连续超过 84 天或累计超过 140 天的，发包人和承包人均有权</w:t>
      </w:r>
    </w:p>
    <w:p>
      <w:pPr>
        <w:pStyle w:val="2"/>
        <w:spacing w:before="139" w:line="364" w:lineRule="auto"/>
        <w:ind w:right="731"/>
        <w:rPr>
          <w:rFonts w:hint="eastAsia" w:ascii="宋体" w:hAnsi="宋体" w:eastAsia="宋体" w:cs="宋体"/>
        </w:rPr>
      </w:pPr>
      <w:r>
        <w:rPr>
          <w:rFonts w:hint="eastAsia" w:ascii="宋体" w:hAnsi="宋体" w:eastAsia="宋体" w:cs="宋体"/>
          <w:spacing w:val="-10"/>
        </w:rPr>
        <w:t xml:space="preserve">解除合同。合同解除后，由双方当事人按照第 </w:t>
      </w:r>
      <w:r>
        <w:rPr>
          <w:rFonts w:hint="eastAsia" w:ascii="宋体" w:hAnsi="宋体" w:eastAsia="宋体" w:cs="宋体"/>
        </w:rPr>
        <w:t xml:space="preserve">4.4 </w:t>
      </w:r>
      <w:r>
        <w:rPr>
          <w:rFonts w:hint="eastAsia" w:ascii="宋体" w:hAnsi="宋体" w:eastAsia="宋体" w:cs="宋体"/>
          <w:spacing w:val="-9"/>
        </w:rPr>
        <w:t>款〔商定或确定〕商定或确定发包人应支付的</w:t>
      </w:r>
      <w:r>
        <w:rPr>
          <w:rFonts w:hint="eastAsia" w:ascii="宋体" w:hAnsi="宋体" w:eastAsia="宋体" w:cs="宋体"/>
          <w:spacing w:val="-5"/>
        </w:rPr>
        <w:t>款项，该款项包括：</w:t>
      </w:r>
    </w:p>
    <w:p>
      <w:pPr>
        <w:pStyle w:val="20"/>
        <w:numPr>
          <w:ilvl w:val="0"/>
          <w:numId w:val="116"/>
        </w:numPr>
        <w:tabs>
          <w:tab w:val="left" w:pos="2107"/>
        </w:tabs>
        <w:rPr>
          <w:rFonts w:hint="eastAsia" w:ascii="宋体" w:hAnsi="宋体" w:eastAsia="宋体" w:cs="宋体"/>
          <w:sz w:val="21"/>
        </w:rPr>
      </w:pPr>
      <w:r>
        <w:rPr>
          <w:rFonts w:hint="eastAsia" w:ascii="宋体" w:hAnsi="宋体" w:eastAsia="宋体" w:cs="宋体"/>
          <w:spacing w:val="-3"/>
          <w:sz w:val="21"/>
        </w:rPr>
        <w:t>合同解除前承包人已完成工作的价款；</w:t>
      </w:r>
    </w:p>
    <w:p>
      <w:pPr>
        <w:pStyle w:val="20"/>
        <w:numPr>
          <w:ilvl w:val="0"/>
          <w:numId w:val="116"/>
        </w:numPr>
        <w:tabs>
          <w:tab w:val="left" w:pos="2105"/>
        </w:tabs>
        <w:spacing w:before="139" w:line="364" w:lineRule="auto"/>
        <w:ind w:left="1158" w:right="731" w:firstLine="420"/>
        <w:rPr>
          <w:rFonts w:hint="eastAsia" w:ascii="宋体" w:hAnsi="宋体" w:eastAsia="宋体" w:cs="宋体"/>
          <w:sz w:val="21"/>
        </w:rPr>
      </w:pPr>
      <w:r>
        <w:rPr>
          <w:rFonts w:hint="eastAsia" w:ascii="宋体" w:hAnsi="宋体" w:eastAsia="宋体" w:cs="宋体"/>
          <w:spacing w:val="-5"/>
          <w:sz w:val="21"/>
        </w:rPr>
        <w:t>承包人为工程订购的并已交付给承包人，或承包人有责任接受交付的材料、工程设备</w:t>
      </w:r>
      <w:r>
        <w:rPr>
          <w:rFonts w:hint="eastAsia" w:ascii="宋体" w:hAnsi="宋体" w:eastAsia="宋体" w:cs="宋体"/>
          <w:spacing w:val="-4"/>
          <w:sz w:val="21"/>
        </w:rPr>
        <w:t>和其他物品的价款；</w:t>
      </w:r>
    </w:p>
    <w:p>
      <w:pPr>
        <w:pStyle w:val="20"/>
        <w:numPr>
          <w:ilvl w:val="0"/>
          <w:numId w:val="116"/>
        </w:numPr>
        <w:tabs>
          <w:tab w:val="left" w:pos="2107"/>
        </w:tabs>
        <w:spacing w:line="364" w:lineRule="auto"/>
        <w:ind w:left="1158" w:right="731" w:firstLine="420"/>
        <w:rPr>
          <w:rFonts w:hint="eastAsia" w:ascii="宋体" w:hAnsi="宋体" w:eastAsia="宋体" w:cs="宋体"/>
          <w:sz w:val="21"/>
        </w:rPr>
      </w:pPr>
      <w:r>
        <w:rPr>
          <w:rFonts w:hint="eastAsia" w:ascii="宋体" w:hAnsi="宋体" w:eastAsia="宋体" w:cs="宋体"/>
          <w:spacing w:val="-4"/>
          <w:sz w:val="21"/>
        </w:rPr>
        <w:t xml:space="preserve">发包人要求承包人退货或解除订货合同而产生的费用，或因不能退货或解除合同而 </w:t>
      </w:r>
      <w:r>
        <w:rPr>
          <w:rFonts w:hint="eastAsia" w:ascii="宋体" w:hAnsi="宋体" w:eastAsia="宋体" w:cs="宋体"/>
          <w:spacing w:val="-1"/>
          <w:sz w:val="21"/>
        </w:rPr>
        <w:t>产生的损失；</w:t>
      </w:r>
    </w:p>
    <w:p>
      <w:pPr>
        <w:pStyle w:val="20"/>
        <w:numPr>
          <w:ilvl w:val="0"/>
          <w:numId w:val="116"/>
        </w:numPr>
        <w:tabs>
          <w:tab w:val="left" w:pos="2107"/>
        </w:tabs>
        <w:rPr>
          <w:rFonts w:hint="eastAsia" w:ascii="宋体" w:hAnsi="宋体" w:eastAsia="宋体" w:cs="宋体"/>
          <w:sz w:val="21"/>
        </w:rPr>
      </w:pPr>
      <w:r>
        <w:rPr>
          <w:rFonts w:hint="eastAsia" w:ascii="宋体" w:hAnsi="宋体" w:eastAsia="宋体" w:cs="宋体"/>
          <w:spacing w:val="-3"/>
          <w:sz w:val="21"/>
        </w:rPr>
        <w:t>承包人撤离施工现场以及遣散承包人人员的费用；</w:t>
      </w:r>
    </w:p>
    <w:p>
      <w:pPr>
        <w:pStyle w:val="20"/>
        <w:numPr>
          <w:ilvl w:val="0"/>
          <w:numId w:val="116"/>
        </w:numPr>
        <w:tabs>
          <w:tab w:val="left" w:pos="2107"/>
        </w:tabs>
        <w:spacing w:before="138"/>
        <w:rPr>
          <w:rFonts w:hint="eastAsia" w:ascii="宋体" w:hAnsi="宋体" w:eastAsia="宋体" w:cs="宋体"/>
          <w:sz w:val="21"/>
        </w:rPr>
      </w:pPr>
      <w:r>
        <w:rPr>
          <w:rFonts w:hint="eastAsia" w:ascii="宋体" w:hAnsi="宋体" w:eastAsia="宋体" w:cs="宋体"/>
          <w:spacing w:val="-3"/>
          <w:sz w:val="21"/>
        </w:rPr>
        <w:t>按照合同约定在合同解除前应支付给承包人的其他款项；</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0"/>
          <w:numId w:val="116"/>
        </w:numPr>
        <w:tabs>
          <w:tab w:val="left" w:pos="2107"/>
        </w:tabs>
        <w:spacing w:before="63"/>
        <w:rPr>
          <w:rFonts w:hint="eastAsia" w:ascii="宋体" w:hAnsi="宋体" w:eastAsia="宋体" w:cs="宋体"/>
          <w:sz w:val="21"/>
        </w:rPr>
      </w:pPr>
      <w:r>
        <w:rPr>
          <w:rFonts w:hint="eastAsia" w:ascii="宋体" w:hAnsi="宋体" w:eastAsia="宋体" w:cs="宋体"/>
          <w:spacing w:val="-3"/>
          <w:sz w:val="21"/>
        </w:rPr>
        <w:t>扣减承包人按照合同约定应向发包人支付的款项；</w:t>
      </w:r>
    </w:p>
    <w:p>
      <w:pPr>
        <w:pStyle w:val="20"/>
        <w:numPr>
          <w:ilvl w:val="0"/>
          <w:numId w:val="116"/>
        </w:numPr>
        <w:tabs>
          <w:tab w:val="left" w:pos="2107"/>
        </w:tabs>
        <w:spacing w:before="139"/>
        <w:rPr>
          <w:rFonts w:hint="eastAsia" w:ascii="宋体" w:hAnsi="宋体" w:eastAsia="宋体" w:cs="宋体"/>
          <w:sz w:val="21"/>
        </w:rPr>
      </w:pPr>
      <w:r>
        <w:rPr>
          <w:rFonts w:hint="eastAsia" w:ascii="宋体" w:hAnsi="宋体" w:eastAsia="宋体" w:cs="宋体"/>
          <w:spacing w:val="-3"/>
          <w:sz w:val="21"/>
        </w:rPr>
        <w:t>双方商定或确定的其他款项。</w:t>
      </w:r>
    </w:p>
    <w:p>
      <w:pPr>
        <w:pStyle w:val="2"/>
        <w:spacing w:before="139" w:line="367" w:lineRule="auto"/>
        <w:ind w:right="731" w:firstLine="419"/>
        <w:rPr>
          <w:rFonts w:hint="eastAsia" w:ascii="宋体" w:hAnsi="宋体" w:eastAsia="宋体" w:cs="宋体"/>
        </w:rPr>
      </w:pPr>
      <w:r>
        <w:rPr>
          <w:rFonts w:hint="eastAsia" w:ascii="宋体" w:hAnsi="宋体" w:eastAsia="宋体" w:cs="宋体"/>
          <w:spacing w:val="-8"/>
        </w:rPr>
        <w:t xml:space="preserve">除专用合同条款另有约定外，合同解除后，发包人应在商定或确定上述款项后 </w:t>
      </w:r>
      <w:r>
        <w:rPr>
          <w:rFonts w:hint="eastAsia" w:ascii="宋体" w:hAnsi="宋体" w:eastAsia="宋体" w:cs="宋体"/>
        </w:rPr>
        <w:t xml:space="preserve">28 </w:t>
      </w:r>
      <w:r>
        <w:rPr>
          <w:rFonts w:hint="eastAsia" w:ascii="宋体" w:hAnsi="宋体" w:eastAsia="宋体" w:cs="宋体"/>
          <w:spacing w:val="-2"/>
        </w:rPr>
        <w:t>天内完成</w:t>
      </w:r>
      <w:r>
        <w:rPr>
          <w:rFonts w:hint="eastAsia" w:ascii="宋体" w:hAnsi="宋体" w:eastAsia="宋体" w:cs="宋体"/>
          <w:spacing w:val="-3"/>
        </w:rPr>
        <w:t>上述款项的支付。</w:t>
      </w:r>
    </w:p>
    <w:p>
      <w:pPr>
        <w:pStyle w:val="20"/>
        <w:numPr>
          <w:ilvl w:val="0"/>
          <w:numId w:val="36"/>
        </w:numPr>
        <w:tabs>
          <w:tab w:val="left" w:pos="1528"/>
        </w:tabs>
        <w:spacing w:before="115"/>
        <w:ind w:left="1527" w:hanging="369"/>
        <w:rPr>
          <w:rFonts w:hint="eastAsia" w:ascii="宋体" w:hAnsi="宋体" w:eastAsia="宋体" w:cs="宋体"/>
          <w:sz w:val="21"/>
        </w:rPr>
      </w:pPr>
      <w:r>
        <w:rPr>
          <w:rFonts w:hint="eastAsia" w:ascii="宋体" w:hAnsi="宋体" w:eastAsia="宋体" w:cs="宋体"/>
          <w:spacing w:val="-3"/>
          <w:sz w:val="21"/>
        </w:rPr>
        <w:t>保险</w:t>
      </w:r>
    </w:p>
    <w:p>
      <w:pPr>
        <w:pStyle w:val="2"/>
        <w:spacing w:before="2"/>
        <w:ind w:left="0"/>
        <w:rPr>
          <w:rFonts w:hint="eastAsia" w:ascii="宋体" w:hAnsi="宋体" w:eastAsia="宋体" w:cs="宋体"/>
          <w:sz w:val="20"/>
        </w:rPr>
      </w:pPr>
    </w:p>
    <w:p>
      <w:pPr>
        <w:pStyle w:val="20"/>
        <w:numPr>
          <w:ilvl w:val="1"/>
          <w:numId w:val="36"/>
        </w:numPr>
        <w:tabs>
          <w:tab w:val="left" w:pos="2051"/>
        </w:tabs>
        <w:spacing w:before="1"/>
        <w:ind w:left="2050" w:hanging="472"/>
        <w:rPr>
          <w:rFonts w:hint="eastAsia" w:ascii="宋体" w:hAnsi="宋体" w:eastAsia="宋体" w:cs="宋体"/>
          <w:sz w:val="21"/>
        </w:rPr>
      </w:pPr>
      <w:r>
        <w:rPr>
          <w:rFonts w:hint="eastAsia" w:ascii="宋体" w:hAnsi="宋体" w:eastAsia="宋体" w:cs="宋体"/>
          <w:spacing w:val="-2"/>
          <w:sz w:val="21"/>
        </w:rPr>
        <w:t>工程保险</w:t>
      </w:r>
    </w:p>
    <w:p>
      <w:pPr>
        <w:pStyle w:val="2"/>
        <w:spacing w:before="2"/>
        <w:ind w:left="0"/>
        <w:rPr>
          <w:rFonts w:hint="eastAsia" w:ascii="宋体" w:hAnsi="宋体" w:eastAsia="宋体" w:cs="宋体"/>
          <w:sz w:val="20"/>
        </w:rPr>
      </w:pPr>
    </w:p>
    <w:p>
      <w:pPr>
        <w:pStyle w:val="2"/>
        <w:spacing w:line="367" w:lineRule="auto"/>
        <w:ind w:right="788" w:firstLine="419"/>
        <w:rPr>
          <w:rFonts w:hint="eastAsia" w:ascii="宋体" w:hAnsi="宋体" w:eastAsia="宋体" w:cs="宋体"/>
        </w:rPr>
      </w:pPr>
      <w:r>
        <w:rPr>
          <w:rFonts w:hint="eastAsia" w:ascii="宋体" w:hAnsi="宋体" w:eastAsia="宋体" w:cs="宋体"/>
        </w:rPr>
        <w:t>除专用合同条款另有约定外，发包人应投保建筑工程一切险或安装工程一切险；发包人委托承包人投保的，因投保产生的保险费和其他相关费用由发包人承担。</w:t>
      </w:r>
    </w:p>
    <w:p>
      <w:pPr>
        <w:pStyle w:val="20"/>
        <w:numPr>
          <w:ilvl w:val="1"/>
          <w:numId w:val="36"/>
        </w:numPr>
        <w:tabs>
          <w:tab w:val="left" w:pos="2051"/>
        </w:tabs>
        <w:spacing w:before="115"/>
        <w:ind w:left="2050" w:hanging="472"/>
        <w:rPr>
          <w:rFonts w:hint="eastAsia" w:ascii="宋体" w:hAnsi="宋体" w:eastAsia="宋体" w:cs="宋体"/>
          <w:sz w:val="21"/>
        </w:rPr>
      </w:pPr>
      <w:r>
        <w:rPr>
          <w:rFonts w:hint="eastAsia" w:ascii="宋体" w:hAnsi="宋体" w:eastAsia="宋体" w:cs="宋体"/>
          <w:spacing w:val="-2"/>
          <w:sz w:val="21"/>
        </w:rPr>
        <w:t>工伤保险</w:t>
      </w:r>
    </w:p>
    <w:p>
      <w:pPr>
        <w:pStyle w:val="2"/>
        <w:spacing w:before="3"/>
        <w:ind w:left="0"/>
        <w:rPr>
          <w:rFonts w:hint="eastAsia" w:ascii="宋体" w:hAnsi="宋体" w:eastAsia="宋体" w:cs="宋体"/>
          <w:sz w:val="20"/>
        </w:rPr>
      </w:pPr>
    </w:p>
    <w:p>
      <w:pPr>
        <w:pStyle w:val="20"/>
        <w:numPr>
          <w:ilvl w:val="2"/>
          <w:numId w:val="36"/>
        </w:numPr>
        <w:tabs>
          <w:tab w:val="left" w:pos="2210"/>
        </w:tabs>
        <w:spacing w:before="1" w:line="364" w:lineRule="auto"/>
        <w:ind w:left="1158" w:right="789" w:firstLine="420"/>
        <w:rPr>
          <w:rFonts w:hint="eastAsia" w:ascii="宋体" w:hAnsi="宋体" w:eastAsia="宋体" w:cs="宋体"/>
          <w:sz w:val="21"/>
        </w:rPr>
      </w:pPr>
      <w:r>
        <w:rPr>
          <w:rFonts w:hint="eastAsia" w:ascii="宋体" w:hAnsi="宋体" w:eastAsia="宋体" w:cs="宋体"/>
          <w:spacing w:val="-3"/>
          <w:sz w:val="21"/>
        </w:rPr>
        <w:t>发包人应依照法律规定参加工伤保险，并为在施工现场的全部员工办理工伤保险， 缴纳工伤保险费，并要求监理人及由发包人为履行合同聘请的第三方依法参加工伤保险。</w:t>
      </w:r>
    </w:p>
    <w:p>
      <w:pPr>
        <w:pStyle w:val="20"/>
        <w:numPr>
          <w:ilvl w:val="2"/>
          <w:numId w:val="36"/>
        </w:numPr>
        <w:tabs>
          <w:tab w:val="left" w:pos="2210"/>
        </w:tabs>
        <w:spacing w:line="367" w:lineRule="auto"/>
        <w:ind w:left="1158" w:right="789" w:firstLine="420"/>
        <w:rPr>
          <w:rFonts w:hint="eastAsia" w:ascii="宋体" w:hAnsi="宋体" w:eastAsia="宋体" w:cs="宋体"/>
          <w:sz w:val="21"/>
        </w:rPr>
      </w:pPr>
      <w:r>
        <w:rPr>
          <w:rFonts w:hint="eastAsia" w:ascii="宋体" w:hAnsi="宋体" w:eastAsia="宋体" w:cs="宋体"/>
          <w:spacing w:val="-3"/>
          <w:sz w:val="21"/>
        </w:rPr>
        <w:t>承包人应依照法律规定参加工伤保险，并为其履行合同的全部员工办理工伤保险， 缴纳工伤保险费，并要求分包人及由承包人为履行合同聘请的第三方依法参加工伤保险。</w:t>
      </w:r>
    </w:p>
    <w:p>
      <w:pPr>
        <w:pStyle w:val="20"/>
        <w:numPr>
          <w:ilvl w:val="1"/>
          <w:numId w:val="36"/>
        </w:numPr>
        <w:tabs>
          <w:tab w:val="left" w:pos="2001"/>
        </w:tabs>
        <w:spacing w:before="113"/>
        <w:ind w:left="2000" w:hanging="422"/>
        <w:rPr>
          <w:rFonts w:hint="eastAsia" w:ascii="宋体" w:hAnsi="宋体" w:eastAsia="宋体" w:cs="宋体"/>
          <w:sz w:val="21"/>
        </w:rPr>
      </w:pPr>
      <w:r>
        <w:rPr>
          <w:rFonts w:hint="eastAsia" w:ascii="宋体" w:hAnsi="宋体" w:eastAsia="宋体" w:cs="宋体"/>
          <w:spacing w:val="-3"/>
          <w:sz w:val="21"/>
        </w:rPr>
        <w:t>其他保险</w:t>
      </w:r>
    </w:p>
    <w:p>
      <w:pPr>
        <w:pStyle w:val="2"/>
        <w:spacing w:before="2"/>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发包人和承包人可以为其施工现场的全部人员办理意外伤害保险并支付保险费，包括其员工及为履行合同聘请的第三方的人员，具体事项由合同当事人在专用合同条款约定。</w:t>
      </w:r>
    </w:p>
    <w:p>
      <w:pPr>
        <w:pStyle w:val="2"/>
        <w:spacing w:line="267" w:lineRule="exact"/>
        <w:ind w:left="1578"/>
        <w:rPr>
          <w:rFonts w:hint="eastAsia" w:ascii="宋体" w:hAnsi="宋体" w:eastAsia="宋体" w:cs="宋体"/>
        </w:rPr>
      </w:pPr>
      <w:r>
        <w:rPr>
          <w:rFonts w:hint="eastAsia" w:ascii="宋体" w:hAnsi="宋体" w:eastAsia="宋体" w:cs="宋体"/>
        </w:rPr>
        <w:t>除专用合同条款另有约定外，承包人应为其施工设备等办理财产保险。</w:t>
      </w:r>
    </w:p>
    <w:p>
      <w:pPr>
        <w:pStyle w:val="2"/>
        <w:spacing w:before="6"/>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3"/>
          <w:sz w:val="21"/>
        </w:rPr>
        <w:t>持续保险</w:t>
      </w:r>
    </w:p>
    <w:p>
      <w:pPr>
        <w:pStyle w:val="2"/>
        <w:spacing w:before="2"/>
        <w:ind w:left="0"/>
        <w:rPr>
          <w:rFonts w:hint="eastAsia" w:ascii="宋体" w:hAnsi="宋体" w:eastAsia="宋体" w:cs="宋体"/>
          <w:sz w:val="20"/>
        </w:rPr>
      </w:pPr>
    </w:p>
    <w:p>
      <w:pPr>
        <w:pStyle w:val="2"/>
        <w:spacing w:before="1" w:line="364" w:lineRule="auto"/>
        <w:ind w:right="789" w:firstLine="419"/>
        <w:rPr>
          <w:rFonts w:hint="eastAsia" w:ascii="宋体" w:hAnsi="宋体" w:eastAsia="宋体" w:cs="宋体"/>
        </w:rPr>
      </w:pPr>
      <w:r>
        <w:rPr>
          <w:rFonts w:hint="eastAsia" w:ascii="宋体" w:hAnsi="宋体" w:eastAsia="宋体" w:cs="宋体"/>
        </w:rPr>
        <w:t>合同当事人应与保险人保持联系，使保险人能够随时了解工程实施中的变动，并确保按保险合同条款要求持续保险。</w:t>
      </w:r>
    </w:p>
    <w:p>
      <w:pPr>
        <w:pStyle w:val="20"/>
        <w:numPr>
          <w:ilvl w:val="1"/>
          <w:numId w:val="36"/>
        </w:numPr>
        <w:tabs>
          <w:tab w:val="left" w:pos="2051"/>
        </w:tabs>
        <w:spacing w:before="118"/>
        <w:ind w:left="2050" w:hanging="472"/>
        <w:rPr>
          <w:rFonts w:hint="eastAsia" w:ascii="宋体" w:hAnsi="宋体" w:eastAsia="宋体" w:cs="宋体"/>
          <w:sz w:val="21"/>
        </w:rPr>
      </w:pPr>
      <w:r>
        <w:rPr>
          <w:rFonts w:hint="eastAsia" w:ascii="宋体" w:hAnsi="宋体" w:eastAsia="宋体" w:cs="宋体"/>
          <w:spacing w:val="-2"/>
          <w:sz w:val="21"/>
        </w:rPr>
        <w:t>保险凭证</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合同当事人应及时向另一方当事人提交其已投保的各项保险的凭证和保险单复印件。</w:t>
      </w:r>
    </w:p>
    <w:p>
      <w:pPr>
        <w:pStyle w:val="2"/>
        <w:spacing w:before="2"/>
        <w:ind w:left="0"/>
        <w:rPr>
          <w:rFonts w:hint="eastAsia" w:ascii="宋体" w:hAnsi="宋体" w:eastAsia="宋体" w:cs="宋体"/>
          <w:sz w:val="20"/>
        </w:rPr>
      </w:pPr>
    </w:p>
    <w:p>
      <w:pPr>
        <w:pStyle w:val="20"/>
        <w:numPr>
          <w:ilvl w:val="1"/>
          <w:numId w:val="36"/>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未按约定投保的补救</w:t>
      </w:r>
    </w:p>
    <w:p>
      <w:pPr>
        <w:pStyle w:val="2"/>
        <w:spacing w:before="3"/>
        <w:ind w:left="0"/>
        <w:rPr>
          <w:rFonts w:hint="eastAsia" w:ascii="宋体" w:hAnsi="宋体" w:eastAsia="宋体" w:cs="宋体"/>
          <w:sz w:val="20"/>
        </w:rPr>
      </w:pPr>
    </w:p>
    <w:p>
      <w:pPr>
        <w:pStyle w:val="20"/>
        <w:numPr>
          <w:ilvl w:val="2"/>
          <w:numId w:val="36"/>
        </w:numPr>
        <w:tabs>
          <w:tab w:val="left" w:pos="2157"/>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9"/>
          <w:sz w:val="21"/>
        </w:rPr>
        <w:t>发包人未按合同约定办理保险，或未能使保险持续有效的，则承包人可代为办理，所</w:t>
      </w:r>
      <w:r>
        <w:rPr>
          <w:rFonts w:hint="eastAsia" w:ascii="宋体" w:hAnsi="宋体" w:eastAsia="宋体" w:cs="宋体"/>
          <w:spacing w:val="-5"/>
          <w:sz w:val="21"/>
        </w:rPr>
        <w:t>需费用由发包人承担。发包人未按合同约定办理保险，导致未能得到足额赔偿的，由发包人负</w:t>
      </w:r>
      <w:r>
        <w:rPr>
          <w:rFonts w:hint="eastAsia" w:ascii="宋体" w:hAnsi="宋体" w:eastAsia="宋体" w:cs="宋体"/>
          <w:spacing w:val="-4"/>
          <w:sz w:val="21"/>
        </w:rPr>
        <w:t>责补足。</w:t>
      </w:r>
    </w:p>
    <w:p>
      <w:pPr>
        <w:pStyle w:val="20"/>
        <w:numPr>
          <w:ilvl w:val="2"/>
          <w:numId w:val="36"/>
        </w:numPr>
        <w:tabs>
          <w:tab w:val="left" w:pos="2157"/>
        </w:tabs>
        <w:spacing w:line="364" w:lineRule="auto"/>
        <w:ind w:left="1158" w:right="731" w:firstLine="420"/>
        <w:jc w:val="both"/>
        <w:rPr>
          <w:rFonts w:hint="eastAsia" w:ascii="宋体" w:hAnsi="宋体" w:eastAsia="宋体" w:cs="宋体"/>
          <w:sz w:val="21"/>
        </w:rPr>
      </w:pPr>
      <w:r>
        <w:rPr>
          <w:rFonts w:hint="eastAsia" w:ascii="宋体" w:hAnsi="宋体" w:eastAsia="宋体" w:cs="宋体"/>
          <w:spacing w:val="-9"/>
          <w:sz w:val="21"/>
        </w:rPr>
        <w:t>承包人未按合同约定办理保险，或未能使保险持续有效的，则发包人可代为办理，所</w:t>
      </w:r>
      <w:r>
        <w:rPr>
          <w:rFonts w:hint="eastAsia" w:ascii="宋体" w:hAnsi="宋体" w:eastAsia="宋体" w:cs="宋体"/>
          <w:spacing w:val="-5"/>
          <w:sz w:val="21"/>
        </w:rPr>
        <w:t>需费用由承包人承担。承包人未按合同约定办理保险，导致未能得到足额赔偿的，由承包人负</w:t>
      </w:r>
      <w:r>
        <w:rPr>
          <w:rFonts w:hint="eastAsia" w:ascii="宋体" w:hAnsi="宋体" w:eastAsia="宋体" w:cs="宋体"/>
          <w:spacing w:val="-4"/>
          <w:sz w:val="21"/>
        </w:rPr>
        <w:t>责补足。</w:t>
      </w:r>
    </w:p>
    <w:p>
      <w:pPr>
        <w:spacing w:line="364" w:lineRule="auto"/>
        <w:jc w:val="both"/>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63"/>
        <w:ind w:left="1578"/>
        <w:rPr>
          <w:rFonts w:hint="eastAsia" w:ascii="宋体" w:hAnsi="宋体" w:eastAsia="宋体" w:cs="宋体"/>
        </w:rPr>
      </w:pPr>
      <w:r>
        <w:rPr>
          <w:rFonts w:hint="eastAsia" w:ascii="宋体" w:hAnsi="宋体" w:eastAsia="宋体" w:cs="宋体"/>
        </w:rPr>
        <w:t xml:space="preserve">18.7 </w:t>
      </w:r>
      <w:r>
        <w:rPr>
          <w:rFonts w:hint="eastAsia" w:ascii="宋体" w:hAnsi="宋体" w:eastAsia="宋体" w:cs="宋体"/>
          <w:spacing w:val="-2"/>
        </w:rPr>
        <w:t>通知义务</w:t>
      </w:r>
    </w:p>
    <w:p>
      <w:pPr>
        <w:pStyle w:val="2"/>
        <w:spacing w:before="2"/>
        <w:ind w:left="0"/>
        <w:rPr>
          <w:rFonts w:hint="eastAsia" w:ascii="宋体" w:hAnsi="宋体" w:eastAsia="宋体" w:cs="宋体"/>
          <w:sz w:val="20"/>
        </w:rPr>
      </w:pPr>
    </w:p>
    <w:p>
      <w:pPr>
        <w:pStyle w:val="2"/>
        <w:spacing w:before="1" w:line="364" w:lineRule="auto"/>
        <w:ind w:right="788" w:firstLine="419"/>
        <w:jc w:val="both"/>
        <w:rPr>
          <w:rFonts w:hint="eastAsia" w:ascii="宋体" w:hAnsi="宋体" w:eastAsia="宋体" w:cs="宋体"/>
        </w:rPr>
      </w:pPr>
      <w:r>
        <w:rPr>
          <w:rFonts w:hint="eastAsia" w:ascii="宋体" w:hAnsi="宋体" w:eastAsia="宋体" w:cs="宋体"/>
        </w:rPr>
        <w:t>除专用合同条款另有约定外，发包人变更除工伤保险之外的保险合同时，应事先征得承包人同意，并通知监理人；承包人变更除工伤保险之外的保险合同时，应事先征得发包人同意， 并通知监理人。</w:t>
      </w:r>
    </w:p>
    <w:p>
      <w:pPr>
        <w:pStyle w:val="2"/>
        <w:spacing w:line="364" w:lineRule="auto"/>
        <w:ind w:right="788" w:firstLine="419"/>
        <w:rPr>
          <w:rFonts w:hint="eastAsia" w:ascii="宋体" w:hAnsi="宋体" w:eastAsia="宋体" w:cs="宋体"/>
        </w:rPr>
      </w:pPr>
      <w:r>
        <w:rPr>
          <w:rFonts w:hint="eastAsia" w:ascii="宋体" w:hAnsi="宋体" w:eastAsia="宋体" w:cs="宋体"/>
        </w:rPr>
        <w:t>保险事故发生时，投保人应按照保险合同规定的条件和期限及时向保险人报告。发包人和承包人应当在知道保险事故发生后及时通知对方。</w:t>
      </w:r>
    </w:p>
    <w:p>
      <w:pPr>
        <w:pStyle w:val="20"/>
        <w:numPr>
          <w:ilvl w:val="0"/>
          <w:numId w:val="36"/>
        </w:numPr>
        <w:tabs>
          <w:tab w:val="left" w:pos="1528"/>
        </w:tabs>
        <w:spacing w:before="117"/>
        <w:ind w:left="1527" w:hanging="369"/>
        <w:rPr>
          <w:rFonts w:hint="eastAsia" w:ascii="宋体" w:hAnsi="宋体" w:eastAsia="宋体" w:cs="宋体"/>
          <w:sz w:val="21"/>
        </w:rPr>
      </w:pPr>
      <w:r>
        <w:rPr>
          <w:rFonts w:hint="eastAsia" w:ascii="宋体" w:hAnsi="宋体" w:eastAsia="宋体" w:cs="宋体"/>
          <w:spacing w:val="-3"/>
          <w:sz w:val="21"/>
        </w:rPr>
        <w:t>索赔</w:t>
      </w:r>
    </w:p>
    <w:p>
      <w:pPr>
        <w:pStyle w:val="2"/>
        <w:spacing w:before="5"/>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3"/>
          <w:sz w:val="21"/>
        </w:rPr>
        <w:t>承包人的索赔</w:t>
      </w:r>
    </w:p>
    <w:p>
      <w:pPr>
        <w:pStyle w:val="2"/>
        <w:spacing w:before="3"/>
        <w:ind w:left="0"/>
        <w:rPr>
          <w:rFonts w:hint="eastAsia" w:ascii="宋体" w:hAnsi="宋体" w:eastAsia="宋体" w:cs="宋体"/>
          <w:sz w:val="20"/>
        </w:rPr>
      </w:pPr>
    </w:p>
    <w:p>
      <w:pPr>
        <w:pStyle w:val="2"/>
        <w:spacing w:line="364" w:lineRule="auto"/>
        <w:ind w:right="791" w:firstLine="419"/>
        <w:rPr>
          <w:rFonts w:hint="eastAsia" w:ascii="宋体" w:hAnsi="宋体" w:eastAsia="宋体" w:cs="宋体"/>
        </w:rPr>
      </w:pPr>
      <w:r>
        <w:rPr>
          <w:rFonts w:hint="eastAsia" w:ascii="宋体" w:hAnsi="宋体" w:eastAsia="宋体" w:cs="宋体"/>
        </w:rPr>
        <w:t>根据合同约定，承包人认为有权得到追加付款和（或）延长工期的，应按以下程序向发包人提出索赔：</w:t>
      </w:r>
    </w:p>
    <w:p>
      <w:pPr>
        <w:pStyle w:val="20"/>
        <w:numPr>
          <w:ilvl w:val="0"/>
          <w:numId w:val="117"/>
        </w:numPr>
        <w:tabs>
          <w:tab w:val="left" w:pos="2107"/>
        </w:tabs>
        <w:spacing w:line="364" w:lineRule="auto"/>
        <w:ind w:right="685" w:firstLine="420"/>
        <w:rPr>
          <w:rFonts w:hint="eastAsia" w:ascii="宋体" w:hAnsi="宋体" w:eastAsia="宋体" w:cs="宋体"/>
          <w:sz w:val="21"/>
        </w:rPr>
      </w:pPr>
      <w:r>
        <w:rPr>
          <w:rFonts w:hint="eastAsia" w:ascii="宋体" w:hAnsi="宋体" w:eastAsia="宋体" w:cs="宋体"/>
          <w:spacing w:val="-3"/>
          <w:sz w:val="21"/>
        </w:rPr>
        <w:t>承包人应在知道或应当知道索赔事件发生后</w:t>
      </w:r>
      <w:r>
        <w:rPr>
          <w:rFonts w:hint="eastAsia" w:ascii="宋体" w:hAnsi="宋体" w:eastAsia="宋体" w:cs="宋体"/>
          <w:sz w:val="21"/>
        </w:rPr>
        <w:t>28</w:t>
      </w:r>
      <w:r>
        <w:rPr>
          <w:rFonts w:hint="eastAsia" w:ascii="宋体" w:hAnsi="宋体" w:eastAsia="宋体" w:cs="宋体"/>
          <w:spacing w:val="-3"/>
          <w:sz w:val="21"/>
        </w:rPr>
        <w:t>天内，向监理人递交索赔意向通知书， 并说明发生索赔事件的事由；承包人未在前述</w:t>
      </w:r>
      <w:r>
        <w:rPr>
          <w:rFonts w:hint="eastAsia" w:ascii="宋体" w:hAnsi="宋体" w:eastAsia="宋体" w:cs="宋体"/>
          <w:sz w:val="21"/>
        </w:rPr>
        <w:t>28</w:t>
      </w:r>
      <w:r>
        <w:rPr>
          <w:rFonts w:hint="eastAsia" w:ascii="宋体" w:hAnsi="宋体" w:eastAsia="宋体" w:cs="宋体"/>
          <w:spacing w:val="-3"/>
          <w:sz w:val="21"/>
        </w:rPr>
        <w:t>天内发出索赔意向通知书的，丧失要求追加付款和（</w:t>
      </w:r>
      <w:r>
        <w:rPr>
          <w:rFonts w:hint="eastAsia" w:ascii="宋体" w:hAnsi="宋体" w:eastAsia="宋体" w:cs="宋体"/>
          <w:sz w:val="21"/>
        </w:rPr>
        <w:t>或</w:t>
      </w:r>
      <w:r>
        <w:rPr>
          <w:rFonts w:hint="eastAsia" w:ascii="宋体" w:hAnsi="宋体" w:eastAsia="宋体" w:cs="宋体"/>
          <w:spacing w:val="-3"/>
          <w:sz w:val="21"/>
        </w:rPr>
        <w:t>）延长工期的权利；</w:t>
      </w:r>
    </w:p>
    <w:p>
      <w:pPr>
        <w:pStyle w:val="20"/>
        <w:numPr>
          <w:ilvl w:val="0"/>
          <w:numId w:val="117"/>
        </w:numPr>
        <w:tabs>
          <w:tab w:val="left" w:pos="2105"/>
        </w:tabs>
        <w:spacing w:line="364" w:lineRule="auto"/>
        <w:ind w:right="628" w:firstLine="420"/>
        <w:rPr>
          <w:rFonts w:hint="eastAsia" w:ascii="宋体" w:hAnsi="宋体" w:eastAsia="宋体" w:cs="宋体"/>
          <w:sz w:val="21"/>
        </w:rPr>
      </w:pPr>
      <w:r>
        <w:rPr>
          <w:rFonts w:hint="eastAsia" w:ascii="宋体" w:hAnsi="宋体" w:eastAsia="宋体" w:cs="宋体"/>
          <w:spacing w:val="-3"/>
          <w:sz w:val="21"/>
        </w:rPr>
        <w:t>承包人应在发出索赔意向通知书后</w:t>
      </w:r>
      <w:r>
        <w:rPr>
          <w:rFonts w:hint="eastAsia" w:ascii="宋体" w:hAnsi="宋体" w:eastAsia="宋体" w:cs="宋体"/>
          <w:sz w:val="21"/>
        </w:rPr>
        <w:t>28</w:t>
      </w:r>
      <w:r>
        <w:rPr>
          <w:rFonts w:hint="eastAsia" w:ascii="宋体" w:hAnsi="宋体" w:eastAsia="宋体" w:cs="宋体"/>
          <w:spacing w:val="-6"/>
          <w:sz w:val="21"/>
        </w:rPr>
        <w:t>天内，向监理人正式递交索赔报告；索赔报告应</w:t>
      </w:r>
      <w:r>
        <w:rPr>
          <w:rFonts w:hint="eastAsia" w:ascii="宋体" w:hAnsi="宋体" w:eastAsia="宋体" w:cs="宋体"/>
          <w:spacing w:val="-5"/>
          <w:sz w:val="21"/>
        </w:rPr>
        <w:t>详细说明索赔理由以及要求追加的付款金额和</w:t>
      </w:r>
      <w:r>
        <w:rPr>
          <w:rFonts w:hint="eastAsia" w:ascii="宋体" w:hAnsi="宋体" w:eastAsia="宋体" w:cs="宋体"/>
          <w:spacing w:val="-3"/>
          <w:sz w:val="21"/>
        </w:rPr>
        <w:t>（或</w:t>
      </w:r>
      <w:r>
        <w:rPr>
          <w:rFonts w:hint="eastAsia" w:ascii="宋体" w:hAnsi="宋体" w:eastAsia="宋体" w:cs="宋体"/>
          <w:spacing w:val="-15"/>
          <w:sz w:val="21"/>
        </w:rPr>
        <w:t>）</w:t>
      </w:r>
      <w:r>
        <w:rPr>
          <w:rFonts w:hint="eastAsia" w:ascii="宋体" w:hAnsi="宋体" w:eastAsia="宋体" w:cs="宋体"/>
          <w:spacing w:val="-6"/>
          <w:sz w:val="21"/>
        </w:rPr>
        <w:t>延长的工期，并附必要的记录和证明材料；</w:t>
      </w:r>
    </w:p>
    <w:p>
      <w:pPr>
        <w:pStyle w:val="20"/>
        <w:numPr>
          <w:ilvl w:val="0"/>
          <w:numId w:val="117"/>
        </w:numPr>
        <w:tabs>
          <w:tab w:val="left" w:pos="2105"/>
        </w:tabs>
        <w:spacing w:line="364" w:lineRule="auto"/>
        <w:ind w:right="731" w:firstLine="420"/>
        <w:rPr>
          <w:rFonts w:hint="eastAsia" w:ascii="宋体" w:hAnsi="宋体" w:eastAsia="宋体" w:cs="宋体"/>
          <w:sz w:val="21"/>
        </w:rPr>
      </w:pPr>
      <w:r>
        <w:rPr>
          <w:rFonts w:hint="eastAsia" w:ascii="宋体" w:hAnsi="宋体" w:eastAsia="宋体" w:cs="宋体"/>
          <w:spacing w:val="-5"/>
          <w:sz w:val="21"/>
        </w:rPr>
        <w:t>索赔事件具有持续影响的，承包人应按合理时间间隔继续递交延续索赔通知，说明持</w:t>
      </w:r>
      <w:r>
        <w:rPr>
          <w:rFonts w:hint="eastAsia" w:ascii="宋体" w:hAnsi="宋体" w:eastAsia="宋体" w:cs="宋体"/>
          <w:spacing w:val="-4"/>
          <w:sz w:val="21"/>
        </w:rPr>
        <w:t>续影响的实际情况和记录，列出累计的追加付款金额和</w:t>
      </w:r>
      <w:r>
        <w:rPr>
          <w:rFonts w:hint="eastAsia" w:ascii="宋体" w:hAnsi="宋体" w:eastAsia="宋体" w:cs="宋体"/>
          <w:spacing w:val="-3"/>
          <w:sz w:val="21"/>
        </w:rPr>
        <w:t>（</w:t>
      </w:r>
      <w:r>
        <w:rPr>
          <w:rFonts w:hint="eastAsia" w:ascii="宋体" w:hAnsi="宋体" w:eastAsia="宋体" w:cs="宋体"/>
          <w:sz w:val="21"/>
        </w:rPr>
        <w:t>或</w:t>
      </w:r>
      <w:r>
        <w:rPr>
          <w:rFonts w:hint="eastAsia" w:ascii="宋体" w:hAnsi="宋体" w:eastAsia="宋体" w:cs="宋体"/>
          <w:spacing w:val="-3"/>
          <w:sz w:val="21"/>
        </w:rPr>
        <w:t>）工期延长天数；</w:t>
      </w:r>
    </w:p>
    <w:p>
      <w:pPr>
        <w:pStyle w:val="20"/>
        <w:numPr>
          <w:ilvl w:val="0"/>
          <w:numId w:val="117"/>
        </w:numPr>
        <w:tabs>
          <w:tab w:val="left" w:pos="2105"/>
        </w:tabs>
        <w:spacing w:line="364" w:lineRule="auto"/>
        <w:ind w:right="733" w:firstLine="420"/>
        <w:rPr>
          <w:rFonts w:hint="eastAsia" w:ascii="宋体" w:hAnsi="宋体" w:eastAsia="宋体" w:cs="宋体"/>
          <w:sz w:val="21"/>
        </w:rPr>
      </w:pPr>
      <w:r>
        <w:rPr>
          <w:rFonts w:hint="eastAsia" w:ascii="宋体" w:hAnsi="宋体" w:eastAsia="宋体" w:cs="宋体"/>
          <w:spacing w:val="-3"/>
          <w:sz w:val="21"/>
        </w:rPr>
        <w:t>在索赔事件影响结束后</w:t>
      </w:r>
      <w:r>
        <w:rPr>
          <w:rFonts w:hint="eastAsia" w:ascii="宋体" w:hAnsi="宋体" w:eastAsia="宋体" w:cs="宋体"/>
          <w:sz w:val="21"/>
        </w:rPr>
        <w:t>28</w:t>
      </w:r>
      <w:r>
        <w:rPr>
          <w:rFonts w:hint="eastAsia" w:ascii="宋体" w:hAnsi="宋体" w:eastAsia="宋体" w:cs="宋体"/>
          <w:spacing w:val="-6"/>
          <w:sz w:val="21"/>
        </w:rPr>
        <w:t>天内，承包人应向监理人递交最终索赔报告，说明最终要求</w:t>
      </w:r>
      <w:r>
        <w:rPr>
          <w:rFonts w:hint="eastAsia" w:ascii="宋体" w:hAnsi="宋体" w:eastAsia="宋体" w:cs="宋体"/>
          <w:spacing w:val="-4"/>
          <w:sz w:val="21"/>
        </w:rPr>
        <w:t>索赔的追加付款金额和</w:t>
      </w:r>
      <w:r>
        <w:rPr>
          <w:rFonts w:hint="eastAsia" w:ascii="宋体" w:hAnsi="宋体" w:eastAsia="宋体" w:cs="宋体"/>
          <w:spacing w:val="-3"/>
          <w:sz w:val="21"/>
        </w:rPr>
        <w:t>（</w:t>
      </w:r>
      <w:r>
        <w:rPr>
          <w:rFonts w:hint="eastAsia" w:ascii="宋体" w:hAnsi="宋体" w:eastAsia="宋体" w:cs="宋体"/>
          <w:sz w:val="21"/>
        </w:rPr>
        <w:t>或）</w:t>
      </w:r>
      <w:r>
        <w:rPr>
          <w:rFonts w:hint="eastAsia" w:ascii="宋体" w:hAnsi="宋体" w:eastAsia="宋体" w:cs="宋体"/>
          <w:spacing w:val="-3"/>
          <w:sz w:val="21"/>
        </w:rPr>
        <w:t>延长的工期，并附必要的记录和证明材料。</w:t>
      </w:r>
    </w:p>
    <w:p>
      <w:pPr>
        <w:pStyle w:val="20"/>
        <w:numPr>
          <w:ilvl w:val="1"/>
          <w:numId w:val="36"/>
        </w:numPr>
        <w:tabs>
          <w:tab w:val="left" w:pos="2051"/>
        </w:tabs>
        <w:spacing w:before="115"/>
        <w:ind w:left="2050" w:hanging="472"/>
        <w:rPr>
          <w:rFonts w:hint="eastAsia" w:ascii="宋体" w:hAnsi="宋体" w:eastAsia="宋体" w:cs="宋体"/>
          <w:sz w:val="21"/>
        </w:rPr>
      </w:pPr>
      <w:r>
        <w:rPr>
          <w:rFonts w:hint="eastAsia" w:ascii="宋体" w:hAnsi="宋体" w:eastAsia="宋体" w:cs="宋体"/>
          <w:spacing w:val="-3"/>
          <w:sz w:val="21"/>
        </w:rPr>
        <w:t>对承包人索赔的处理</w:t>
      </w:r>
    </w:p>
    <w:p>
      <w:pPr>
        <w:pStyle w:val="2"/>
        <w:spacing w:before="2"/>
        <w:ind w:left="0"/>
        <w:rPr>
          <w:rFonts w:hint="eastAsia" w:ascii="宋体" w:hAnsi="宋体" w:eastAsia="宋体" w:cs="宋体"/>
          <w:sz w:val="20"/>
        </w:rPr>
      </w:pPr>
    </w:p>
    <w:p>
      <w:pPr>
        <w:pStyle w:val="2"/>
        <w:spacing w:before="1"/>
        <w:ind w:left="1578"/>
        <w:rPr>
          <w:rFonts w:hint="eastAsia" w:ascii="宋体" w:hAnsi="宋体" w:eastAsia="宋体" w:cs="宋体"/>
        </w:rPr>
      </w:pPr>
      <w:r>
        <w:rPr>
          <w:rFonts w:hint="eastAsia" w:ascii="宋体" w:hAnsi="宋体" w:eastAsia="宋体" w:cs="宋体"/>
        </w:rPr>
        <w:t>对承包人索赔的处理如下：</w:t>
      </w:r>
    </w:p>
    <w:p>
      <w:pPr>
        <w:pStyle w:val="20"/>
        <w:numPr>
          <w:ilvl w:val="0"/>
          <w:numId w:val="118"/>
        </w:numPr>
        <w:tabs>
          <w:tab w:val="left" w:pos="2107"/>
        </w:tabs>
        <w:spacing w:before="141" w:line="364" w:lineRule="auto"/>
        <w:ind w:right="731" w:firstLine="420"/>
        <w:rPr>
          <w:rFonts w:hint="eastAsia" w:ascii="宋体" w:hAnsi="宋体" w:eastAsia="宋体" w:cs="宋体"/>
          <w:sz w:val="21"/>
        </w:rPr>
      </w:pPr>
      <w:r>
        <w:rPr>
          <w:rFonts w:hint="eastAsia" w:ascii="宋体" w:hAnsi="宋体" w:eastAsia="宋体" w:cs="宋体"/>
          <w:spacing w:val="-3"/>
          <w:sz w:val="21"/>
        </w:rPr>
        <w:t>监理人应在收到索赔报告后</w:t>
      </w:r>
      <w:r>
        <w:rPr>
          <w:rFonts w:hint="eastAsia" w:ascii="宋体" w:hAnsi="宋体" w:eastAsia="宋体" w:cs="宋体"/>
          <w:sz w:val="21"/>
        </w:rPr>
        <w:t>14</w:t>
      </w:r>
      <w:r>
        <w:rPr>
          <w:rFonts w:hint="eastAsia" w:ascii="宋体" w:hAnsi="宋体" w:eastAsia="宋体" w:cs="宋体"/>
          <w:spacing w:val="-5"/>
          <w:sz w:val="21"/>
        </w:rPr>
        <w:t xml:space="preserve">天内完成审查并报送发包人。监理人对索赔报告存在 </w:t>
      </w:r>
      <w:r>
        <w:rPr>
          <w:rFonts w:hint="eastAsia" w:ascii="宋体" w:hAnsi="宋体" w:eastAsia="宋体" w:cs="宋体"/>
          <w:spacing w:val="-3"/>
          <w:sz w:val="21"/>
        </w:rPr>
        <w:t>异议的，有权要求承包人提交全部原始记录副本；</w:t>
      </w:r>
    </w:p>
    <w:p>
      <w:pPr>
        <w:pStyle w:val="20"/>
        <w:numPr>
          <w:ilvl w:val="0"/>
          <w:numId w:val="118"/>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3"/>
          <w:sz w:val="21"/>
        </w:rPr>
        <w:t>发包人应在监理人收到索赔报告或有关索赔的进一步证明材料后的</w:t>
      </w:r>
      <w:r>
        <w:rPr>
          <w:rFonts w:hint="eastAsia" w:ascii="宋体" w:hAnsi="宋体" w:eastAsia="宋体" w:cs="宋体"/>
          <w:sz w:val="21"/>
        </w:rPr>
        <w:t>28</w:t>
      </w:r>
      <w:r>
        <w:rPr>
          <w:rFonts w:hint="eastAsia" w:ascii="宋体" w:hAnsi="宋体" w:eastAsia="宋体" w:cs="宋体"/>
          <w:spacing w:val="-8"/>
          <w:sz w:val="21"/>
        </w:rPr>
        <w:t xml:space="preserve">天内，由监理 </w:t>
      </w:r>
      <w:r>
        <w:rPr>
          <w:rFonts w:hint="eastAsia" w:ascii="宋体" w:hAnsi="宋体" w:eastAsia="宋体" w:cs="宋体"/>
          <w:spacing w:val="-3"/>
          <w:sz w:val="21"/>
        </w:rPr>
        <w:t>人向承包人出具经发包人签认的索赔处理结果。发包人逾期答复的，则视为认可承包人的索赔</w:t>
      </w:r>
      <w:r>
        <w:rPr>
          <w:rFonts w:hint="eastAsia" w:ascii="宋体" w:hAnsi="宋体" w:eastAsia="宋体" w:cs="宋体"/>
          <w:sz w:val="21"/>
        </w:rPr>
        <w:t>要求；</w:t>
      </w:r>
    </w:p>
    <w:p>
      <w:pPr>
        <w:pStyle w:val="20"/>
        <w:numPr>
          <w:ilvl w:val="0"/>
          <w:numId w:val="118"/>
        </w:numPr>
        <w:tabs>
          <w:tab w:val="left" w:pos="2105"/>
        </w:tabs>
        <w:spacing w:line="364" w:lineRule="auto"/>
        <w:ind w:right="733" w:firstLine="420"/>
        <w:rPr>
          <w:rFonts w:hint="eastAsia" w:ascii="宋体" w:hAnsi="宋体" w:eastAsia="宋体" w:cs="宋体"/>
          <w:sz w:val="21"/>
        </w:rPr>
      </w:pPr>
      <w:r>
        <w:rPr>
          <w:rFonts w:hint="eastAsia" w:ascii="宋体" w:hAnsi="宋体" w:eastAsia="宋体" w:cs="宋体"/>
          <w:spacing w:val="-6"/>
          <w:sz w:val="21"/>
        </w:rPr>
        <w:t>承包人接受索赔处理结果的，索赔款项在当期进度款中进行支付；承包人不接受索赔</w:t>
      </w:r>
      <w:r>
        <w:rPr>
          <w:rFonts w:hint="eastAsia" w:ascii="宋体" w:hAnsi="宋体" w:eastAsia="宋体" w:cs="宋体"/>
          <w:spacing w:val="-4"/>
          <w:sz w:val="21"/>
        </w:rPr>
        <w:t>处理结果的，按照第</w:t>
      </w:r>
      <w:r>
        <w:rPr>
          <w:rFonts w:hint="eastAsia" w:ascii="宋体" w:hAnsi="宋体" w:eastAsia="宋体" w:cs="宋体"/>
          <w:sz w:val="21"/>
        </w:rPr>
        <w:t>20</w:t>
      </w:r>
      <w:r>
        <w:rPr>
          <w:rFonts w:hint="eastAsia" w:ascii="宋体" w:hAnsi="宋体" w:eastAsia="宋体" w:cs="宋体"/>
          <w:spacing w:val="-3"/>
          <w:sz w:val="21"/>
        </w:rPr>
        <w:t>条〔争议解决〕约定处理。</w:t>
      </w:r>
    </w:p>
    <w:p>
      <w:pPr>
        <w:pStyle w:val="20"/>
        <w:numPr>
          <w:ilvl w:val="1"/>
          <w:numId w:val="36"/>
        </w:numPr>
        <w:tabs>
          <w:tab w:val="left" w:pos="2001"/>
        </w:tabs>
        <w:spacing w:before="116"/>
        <w:ind w:left="2000" w:hanging="422"/>
        <w:rPr>
          <w:rFonts w:hint="eastAsia" w:ascii="宋体" w:hAnsi="宋体" w:eastAsia="宋体" w:cs="宋体"/>
          <w:sz w:val="21"/>
        </w:rPr>
      </w:pPr>
      <w:r>
        <w:rPr>
          <w:rFonts w:hint="eastAsia" w:ascii="宋体" w:hAnsi="宋体" w:eastAsia="宋体" w:cs="宋体"/>
          <w:spacing w:val="-3"/>
          <w:sz w:val="21"/>
        </w:rPr>
        <w:t>发包人的索赔</w:t>
      </w:r>
    </w:p>
    <w:p>
      <w:pPr>
        <w:pStyle w:val="2"/>
        <w:spacing w:before="3"/>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根据合同约定，发包人认为有权得到赔付金额和（或）延长缺陷责任期的，监理人应向承包人发出通知并附有详细的证明。</w:t>
      </w:r>
    </w:p>
    <w:p>
      <w:pPr>
        <w:pStyle w:val="2"/>
        <w:ind w:left="1578"/>
        <w:rPr>
          <w:rFonts w:hint="eastAsia" w:ascii="宋体" w:hAnsi="宋体" w:eastAsia="宋体" w:cs="宋体"/>
        </w:rPr>
      </w:pPr>
      <w:r>
        <w:rPr>
          <w:rFonts w:hint="eastAsia" w:ascii="宋体" w:hAnsi="宋体" w:eastAsia="宋体" w:cs="宋体"/>
        </w:rPr>
        <w:t>发包人应在知道或应当知道索赔事件发生后28天内通过监理人向承包人提出索赔意向通知</w:t>
      </w:r>
    </w:p>
    <w:p>
      <w:pPr>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63" w:line="364" w:lineRule="auto"/>
        <w:ind w:right="628"/>
        <w:rPr>
          <w:rFonts w:hint="eastAsia" w:ascii="宋体" w:hAnsi="宋体" w:eastAsia="宋体" w:cs="宋体"/>
        </w:rPr>
      </w:pPr>
      <w:r>
        <w:rPr>
          <w:rFonts w:hint="eastAsia" w:ascii="宋体" w:hAnsi="宋体" w:eastAsia="宋体" w:cs="宋体"/>
          <w:spacing w:val="-3"/>
        </w:rPr>
        <w:t>书，发包人未在前述</w:t>
      </w:r>
      <w:r>
        <w:rPr>
          <w:rFonts w:hint="eastAsia" w:ascii="宋体" w:hAnsi="宋体" w:eastAsia="宋体" w:cs="宋体"/>
        </w:rPr>
        <w:t>28</w:t>
      </w:r>
      <w:r>
        <w:rPr>
          <w:rFonts w:hint="eastAsia" w:ascii="宋体" w:hAnsi="宋体" w:eastAsia="宋体" w:cs="宋体"/>
          <w:spacing w:val="-3"/>
        </w:rPr>
        <w:t>天内发出索赔意向通知书的，丧失要求赔付金额和（</w:t>
      </w:r>
      <w:r>
        <w:rPr>
          <w:rFonts w:hint="eastAsia" w:ascii="宋体" w:hAnsi="宋体" w:eastAsia="宋体" w:cs="宋体"/>
        </w:rPr>
        <w:t>或）</w:t>
      </w:r>
      <w:r>
        <w:rPr>
          <w:rFonts w:hint="eastAsia" w:ascii="宋体" w:hAnsi="宋体" w:eastAsia="宋体" w:cs="宋体"/>
          <w:spacing w:val="-3"/>
        </w:rPr>
        <w:t xml:space="preserve">延长缺陷责任 </w:t>
      </w:r>
      <w:r>
        <w:rPr>
          <w:rFonts w:hint="eastAsia" w:ascii="宋体" w:hAnsi="宋体" w:eastAsia="宋体" w:cs="宋体"/>
          <w:spacing w:val="-7"/>
        </w:rPr>
        <w:t>期的权利。发包人应在发出索赔意向通知书后</w:t>
      </w:r>
      <w:r>
        <w:rPr>
          <w:rFonts w:hint="eastAsia" w:ascii="宋体" w:hAnsi="宋体" w:eastAsia="宋体" w:cs="宋体"/>
        </w:rPr>
        <w:t>28</w:t>
      </w:r>
      <w:r>
        <w:rPr>
          <w:rFonts w:hint="eastAsia" w:ascii="宋体" w:hAnsi="宋体" w:eastAsia="宋体" w:cs="宋体"/>
          <w:spacing w:val="-7"/>
        </w:rPr>
        <w:t>天内，通过监理人向承包人正式递交索赔报告。</w:t>
      </w:r>
    </w:p>
    <w:p>
      <w:pPr>
        <w:pStyle w:val="20"/>
        <w:numPr>
          <w:ilvl w:val="1"/>
          <w:numId w:val="36"/>
        </w:numPr>
        <w:tabs>
          <w:tab w:val="left" w:pos="2051"/>
        </w:tabs>
        <w:spacing w:before="118"/>
        <w:ind w:left="2050" w:hanging="472"/>
        <w:rPr>
          <w:rFonts w:hint="eastAsia" w:ascii="宋体" w:hAnsi="宋体" w:eastAsia="宋体" w:cs="宋体"/>
          <w:sz w:val="21"/>
        </w:rPr>
      </w:pPr>
      <w:r>
        <w:rPr>
          <w:rFonts w:hint="eastAsia" w:ascii="宋体" w:hAnsi="宋体" w:eastAsia="宋体" w:cs="宋体"/>
          <w:spacing w:val="-3"/>
          <w:sz w:val="21"/>
        </w:rPr>
        <w:t>对发包人索赔的处理</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对发包人索赔的处理如下：</w:t>
      </w:r>
    </w:p>
    <w:p>
      <w:pPr>
        <w:pStyle w:val="20"/>
        <w:numPr>
          <w:ilvl w:val="0"/>
          <w:numId w:val="119"/>
        </w:numPr>
        <w:tabs>
          <w:tab w:val="left" w:pos="2105"/>
        </w:tabs>
        <w:spacing w:before="139" w:line="364" w:lineRule="auto"/>
        <w:ind w:right="734" w:firstLine="420"/>
        <w:jc w:val="left"/>
        <w:rPr>
          <w:rFonts w:hint="eastAsia" w:ascii="宋体" w:hAnsi="宋体" w:eastAsia="宋体" w:cs="宋体"/>
          <w:sz w:val="21"/>
        </w:rPr>
      </w:pPr>
      <w:r>
        <w:rPr>
          <w:rFonts w:hint="eastAsia" w:ascii="宋体" w:hAnsi="宋体" w:eastAsia="宋体" w:cs="宋体"/>
          <w:spacing w:val="-5"/>
          <w:sz w:val="21"/>
        </w:rPr>
        <w:t>承包人收到发包人提交的索赔报告后，应及时审查索赔报告的内容、查验发包人证明材料；</w:t>
      </w:r>
    </w:p>
    <w:p>
      <w:pPr>
        <w:pStyle w:val="20"/>
        <w:numPr>
          <w:ilvl w:val="0"/>
          <w:numId w:val="119"/>
        </w:numPr>
        <w:tabs>
          <w:tab w:val="left" w:pos="2107"/>
        </w:tabs>
        <w:spacing w:line="367" w:lineRule="auto"/>
        <w:ind w:right="731" w:firstLine="420"/>
        <w:jc w:val="left"/>
        <w:rPr>
          <w:rFonts w:hint="eastAsia" w:ascii="宋体" w:hAnsi="宋体" w:eastAsia="宋体" w:cs="宋体"/>
          <w:sz w:val="21"/>
        </w:rPr>
      </w:pPr>
      <w:r>
        <w:rPr>
          <w:rFonts w:hint="eastAsia" w:ascii="宋体" w:hAnsi="宋体" w:eastAsia="宋体" w:cs="宋体"/>
          <w:spacing w:val="-3"/>
          <w:sz w:val="21"/>
        </w:rPr>
        <w:t>承包人应在收到索赔报告或有关索赔的进一步证明材料后</w:t>
      </w:r>
      <w:r>
        <w:rPr>
          <w:rFonts w:hint="eastAsia" w:ascii="宋体" w:hAnsi="宋体" w:eastAsia="宋体" w:cs="宋体"/>
          <w:sz w:val="21"/>
        </w:rPr>
        <w:t>28</w:t>
      </w:r>
      <w:r>
        <w:rPr>
          <w:rFonts w:hint="eastAsia" w:ascii="宋体" w:hAnsi="宋体" w:eastAsia="宋体" w:cs="宋体"/>
          <w:spacing w:val="-6"/>
          <w:sz w:val="21"/>
        </w:rPr>
        <w:t xml:space="preserve">天内，将索赔处理结果 </w:t>
      </w:r>
      <w:r>
        <w:rPr>
          <w:rFonts w:hint="eastAsia" w:ascii="宋体" w:hAnsi="宋体" w:eastAsia="宋体" w:cs="宋体"/>
          <w:spacing w:val="-3"/>
          <w:sz w:val="21"/>
        </w:rPr>
        <w:t>答复发包人。如果承包人未在上述期限内作出答复的，则视为对发包人索赔要求的认可；</w:t>
      </w:r>
    </w:p>
    <w:p>
      <w:pPr>
        <w:pStyle w:val="20"/>
        <w:numPr>
          <w:ilvl w:val="0"/>
          <w:numId w:val="119"/>
        </w:numPr>
        <w:tabs>
          <w:tab w:val="left" w:pos="2107"/>
        </w:tabs>
        <w:spacing w:line="364" w:lineRule="auto"/>
        <w:ind w:right="731" w:firstLine="420"/>
        <w:jc w:val="left"/>
        <w:rPr>
          <w:rFonts w:hint="eastAsia" w:ascii="宋体" w:hAnsi="宋体" w:eastAsia="宋体" w:cs="宋体"/>
          <w:sz w:val="21"/>
        </w:rPr>
      </w:pPr>
      <w:r>
        <w:rPr>
          <w:rFonts w:hint="eastAsia" w:ascii="宋体" w:hAnsi="宋体" w:eastAsia="宋体" w:cs="宋体"/>
          <w:spacing w:val="-5"/>
          <w:sz w:val="21"/>
        </w:rPr>
        <w:t xml:space="preserve">承包人接受索赔处理结果的，发包人可从应支付给承包人的合同价款中扣除赔付的 </w:t>
      </w:r>
      <w:r>
        <w:rPr>
          <w:rFonts w:hint="eastAsia" w:ascii="宋体" w:hAnsi="宋体" w:eastAsia="宋体" w:cs="宋体"/>
          <w:spacing w:val="-3"/>
          <w:sz w:val="21"/>
        </w:rPr>
        <w:t>金额或延长缺陷责任期；发包人不接受索赔处理结果的，按第</w:t>
      </w:r>
      <w:r>
        <w:rPr>
          <w:rFonts w:hint="eastAsia" w:ascii="宋体" w:hAnsi="宋体" w:eastAsia="宋体" w:cs="宋体"/>
          <w:sz w:val="21"/>
        </w:rPr>
        <w:t>20</w:t>
      </w:r>
      <w:r>
        <w:rPr>
          <w:rFonts w:hint="eastAsia" w:ascii="宋体" w:hAnsi="宋体" w:eastAsia="宋体" w:cs="宋体"/>
          <w:spacing w:val="-3"/>
          <w:sz w:val="21"/>
        </w:rPr>
        <w:t>条〔争议解决〕约定处理。</w:t>
      </w:r>
    </w:p>
    <w:p>
      <w:pPr>
        <w:pStyle w:val="20"/>
        <w:numPr>
          <w:ilvl w:val="1"/>
          <w:numId w:val="36"/>
        </w:numPr>
        <w:tabs>
          <w:tab w:val="left" w:pos="2051"/>
        </w:tabs>
        <w:spacing w:before="112"/>
        <w:ind w:left="2050" w:hanging="472"/>
        <w:rPr>
          <w:rFonts w:hint="eastAsia" w:ascii="宋体" w:hAnsi="宋体" w:eastAsia="宋体" w:cs="宋体"/>
          <w:sz w:val="21"/>
        </w:rPr>
      </w:pPr>
      <w:r>
        <w:rPr>
          <w:rFonts w:hint="eastAsia" w:ascii="宋体" w:hAnsi="宋体" w:eastAsia="宋体" w:cs="宋体"/>
          <w:spacing w:val="-3"/>
          <w:sz w:val="21"/>
        </w:rPr>
        <w:t>提出索赔的期限</w:t>
      </w:r>
    </w:p>
    <w:p>
      <w:pPr>
        <w:pStyle w:val="2"/>
        <w:spacing w:before="2"/>
        <w:ind w:left="0"/>
        <w:rPr>
          <w:rFonts w:hint="eastAsia" w:ascii="宋体" w:hAnsi="宋体" w:eastAsia="宋体" w:cs="宋体"/>
          <w:sz w:val="20"/>
        </w:rPr>
      </w:pPr>
    </w:p>
    <w:p>
      <w:pPr>
        <w:pStyle w:val="20"/>
        <w:numPr>
          <w:ilvl w:val="0"/>
          <w:numId w:val="120"/>
        </w:numPr>
        <w:tabs>
          <w:tab w:val="left" w:pos="2107"/>
        </w:tabs>
        <w:spacing w:line="367" w:lineRule="auto"/>
        <w:ind w:right="733" w:firstLine="420"/>
        <w:rPr>
          <w:rFonts w:hint="eastAsia" w:ascii="宋体" w:hAnsi="宋体" w:eastAsia="宋体" w:cs="宋体"/>
          <w:sz w:val="21"/>
        </w:rPr>
      </w:pPr>
      <w:r>
        <w:rPr>
          <w:rFonts w:hint="eastAsia" w:ascii="宋体" w:hAnsi="宋体" w:eastAsia="宋体" w:cs="宋体"/>
          <w:spacing w:val="-9"/>
          <w:sz w:val="21"/>
        </w:rPr>
        <w:t xml:space="preserve">承包人按第 </w:t>
      </w:r>
      <w:r>
        <w:rPr>
          <w:rFonts w:hint="eastAsia" w:ascii="宋体" w:hAnsi="宋体" w:eastAsia="宋体" w:cs="宋体"/>
          <w:sz w:val="21"/>
        </w:rPr>
        <w:t>14.2</w:t>
      </w:r>
      <w:r>
        <w:rPr>
          <w:rFonts w:hint="eastAsia" w:ascii="宋体" w:hAnsi="宋体" w:eastAsia="宋体" w:cs="宋体"/>
          <w:spacing w:val="14"/>
          <w:sz w:val="21"/>
        </w:rPr>
        <w:t xml:space="preserve"> </w:t>
      </w:r>
      <w:r>
        <w:rPr>
          <w:rFonts w:hint="eastAsia" w:ascii="宋体" w:hAnsi="宋体" w:eastAsia="宋体" w:cs="宋体"/>
          <w:spacing w:val="-9"/>
          <w:sz w:val="21"/>
        </w:rPr>
        <w:t>款〔竣工结算审核〕约定接收竣工付款证书后，应被视为已无权再</w:t>
      </w:r>
      <w:r>
        <w:rPr>
          <w:rFonts w:hint="eastAsia" w:ascii="宋体" w:hAnsi="宋体" w:eastAsia="宋体" w:cs="宋体"/>
          <w:spacing w:val="-3"/>
          <w:sz w:val="21"/>
        </w:rPr>
        <w:t>提出在工程接收证书颁发前所发生的任何索赔。</w:t>
      </w:r>
    </w:p>
    <w:p>
      <w:pPr>
        <w:pStyle w:val="20"/>
        <w:numPr>
          <w:ilvl w:val="0"/>
          <w:numId w:val="120"/>
        </w:numPr>
        <w:tabs>
          <w:tab w:val="left" w:pos="2107"/>
        </w:tabs>
        <w:spacing w:line="364" w:lineRule="auto"/>
        <w:ind w:right="733" w:firstLine="420"/>
        <w:rPr>
          <w:rFonts w:hint="eastAsia" w:ascii="宋体" w:hAnsi="宋体" w:eastAsia="宋体" w:cs="宋体"/>
          <w:sz w:val="21"/>
        </w:rPr>
      </w:pPr>
      <w:r>
        <w:rPr>
          <w:rFonts w:hint="eastAsia" w:ascii="宋体" w:hAnsi="宋体" w:eastAsia="宋体" w:cs="宋体"/>
          <w:spacing w:val="-9"/>
          <w:sz w:val="21"/>
        </w:rPr>
        <w:t xml:space="preserve">承包人按第 </w:t>
      </w:r>
      <w:r>
        <w:rPr>
          <w:rFonts w:hint="eastAsia" w:ascii="宋体" w:hAnsi="宋体" w:eastAsia="宋体" w:cs="宋体"/>
          <w:sz w:val="21"/>
        </w:rPr>
        <w:t>14.4</w:t>
      </w:r>
      <w:r>
        <w:rPr>
          <w:rFonts w:hint="eastAsia" w:ascii="宋体" w:hAnsi="宋体" w:eastAsia="宋体" w:cs="宋体"/>
          <w:spacing w:val="14"/>
          <w:sz w:val="21"/>
        </w:rPr>
        <w:t xml:space="preserve"> </w:t>
      </w:r>
      <w:r>
        <w:rPr>
          <w:rFonts w:hint="eastAsia" w:ascii="宋体" w:hAnsi="宋体" w:eastAsia="宋体" w:cs="宋体"/>
          <w:spacing w:val="-10"/>
          <w:sz w:val="21"/>
        </w:rPr>
        <w:t>款〔最终结清〕提交的最终结清申请单中，只限于提出工程接收证</w:t>
      </w:r>
      <w:r>
        <w:rPr>
          <w:rFonts w:hint="eastAsia" w:ascii="宋体" w:hAnsi="宋体" w:eastAsia="宋体" w:cs="宋体"/>
          <w:spacing w:val="-3"/>
          <w:sz w:val="21"/>
        </w:rPr>
        <w:t>书颁发后发生的索赔。提出索赔的期限自接受最终结清证书时终止。</w:t>
      </w:r>
    </w:p>
    <w:p>
      <w:pPr>
        <w:pStyle w:val="20"/>
        <w:numPr>
          <w:ilvl w:val="0"/>
          <w:numId w:val="36"/>
        </w:numPr>
        <w:tabs>
          <w:tab w:val="left" w:pos="1528"/>
        </w:tabs>
        <w:spacing w:before="114"/>
        <w:ind w:left="1527" w:hanging="369"/>
        <w:rPr>
          <w:rFonts w:hint="eastAsia" w:ascii="宋体" w:hAnsi="宋体" w:eastAsia="宋体" w:cs="宋体"/>
          <w:sz w:val="21"/>
        </w:rPr>
      </w:pPr>
      <w:r>
        <w:rPr>
          <w:rFonts w:hint="eastAsia" w:ascii="宋体" w:hAnsi="宋体" w:eastAsia="宋体" w:cs="宋体"/>
          <w:spacing w:val="-3"/>
          <w:sz w:val="21"/>
        </w:rPr>
        <w:t>争议解决</w:t>
      </w:r>
    </w:p>
    <w:p>
      <w:pPr>
        <w:pStyle w:val="2"/>
        <w:spacing w:before="2"/>
        <w:ind w:left="0"/>
        <w:rPr>
          <w:rFonts w:hint="eastAsia" w:ascii="宋体" w:hAnsi="宋体" w:eastAsia="宋体" w:cs="宋体"/>
          <w:sz w:val="20"/>
        </w:rPr>
      </w:pPr>
    </w:p>
    <w:p>
      <w:pPr>
        <w:pStyle w:val="20"/>
        <w:numPr>
          <w:ilvl w:val="1"/>
          <w:numId w:val="36"/>
        </w:numPr>
        <w:tabs>
          <w:tab w:val="left" w:pos="2001"/>
        </w:tabs>
        <w:ind w:left="2000" w:hanging="422"/>
        <w:rPr>
          <w:rFonts w:hint="eastAsia" w:ascii="宋体" w:hAnsi="宋体" w:eastAsia="宋体" w:cs="宋体"/>
          <w:sz w:val="21"/>
        </w:rPr>
      </w:pPr>
      <w:r>
        <w:rPr>
          <w:rFonts w:hint="eastAsia" w:ascii="宋体" w:hAnsi="宋体" w:eastAsia="宋体" w:cs="宋体"/>
          <w:spacing w:val="-3"/>
          <w:sz w:val="21"/>
        </w:rPr>
        <w:t>和解</w:t>
      </w:r>
    </w:p>
    <w:p>
      <w:pPr>
        <w:pStyle w:val="2"/>
        <w:spacing w:before="6"/>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合同当事人可以就争议自行和解，自行和解达成协议的经双方签字并盖章后作为合同补充文件，双方均应遵照执行。</w:t>
      </w:r>
    </w:p>
    <w:p>
      <w:pPr>
        <w:pStyle w:val="20"/>
        <w:numPr>
          <w:ilvl w:val="1"/>
          <w:numId w:val="36"/>
        </w:numPr>
        <w:tabs>
          <w:tab w:val="left" w:pos="2001"/>
        </w:tabs>
        <w:spacing w:before="118"/>
        <w:ind w:left="2000" w:hanging="422"/>
        <w:rPr>
          <w:rFonts w:hint="eastAsia" w:ascii="宋体" w:hAnsi="宋体" w:eastAsia="宋体" w:cs="宋体"/>
          <w:sz w:val="21"/>
        </w:rPr>
      </w:pPr>
      <w:r>
        <w:rPr>
          <w:rFonts w:hint="eastAsia" w:ascii="宋体" w:hAnsi="宋体" w:eastAsia="宋体" w:cs="宋体"/>
          <w:spacing w:val="-3"/>
          <w:sz w:val="21"/>
        </w:rPr>
        <w:t>调解</w:t>
      </w:r>
    </w:p>
    <w:p>
      <w:pPr>
        <w:pStyle w:val="2"/>
        <w:spacing w:before="2"/>
        <w:ind w:left="0"/>
        <w:rPr>
          <w:rFonts w:hint="eastAsia" w:ascii="宋体" w:hAnsi="宋体" w:eastAsia="宋体" w:cs="宋体"/>
          <w:sz w:val="20"/>
        </w:rPr>
      </w:pPr>
    </w:p>
    <w:p>
      <w:pPr>
        <w:pStyle w:val="2"/>
        <w:spacing w:line="367" w:lineRule="auto"/>
        <w:ind w:right="789" w:firstLine="419"/>
        <w:rPr>
          <w:rFonts w:hint="eastAsia" w:ascii="宋体" w:hAnsi="宋体" w:eastAsia="宋体" w:cs="宋体"/>
        </w:rPr>
      </w:pPr>
      <w:r>
        <w:rPr>
          <w:rFonts w:hint="eastAsia" w:ascii="宋体" w:hAnsi="宋体" w:eastAsia="宋体" w:cs="宋体"/>
        </w:rPr>
        <w:t>合同当事人可以就争议请求建设行政主管部门、行业协会或其他第三方进行调解，调解达成协议的，经双方签字并盖章后作为合同补充文件，双方均应遵照执行。</w:t>
      </w:r>
    </w:p>
    <w:p>
      <w:pPr>
        <w:pStyle w:val="20"/>
        <w:numPr>
          <w:ilvl w:val="1"/>
          <w:numId w:val="36"/>
        </w:numPr>
        <w:tabs>
          <w:tab w:val="left" w:pos="2001"/>
        </w:tabs>
        <w:spacing w:before="116"/>
        <w:ind w:left="2000" w:hanging="422"/>
        <w:rPr>
          <w:rFonts w:hint="eastAsia" w:ascii="宋体" w:hAnsi="宋体" w:eastAsia="宋体" w:cs="宋体"/>
          <w:sz w:val="21"/>
        </w:rPr>
      </w:pPr>
      <w:r>
        <w:rPr>
          <w:rFonts w:hint="eastAsia" w:ascii="宋体" w:hAnsi="宋体" w:eastAsia="宋体" w:cs="宋体"/>
          <w:spacing w:val="-3"/>
          <w:sz w:val="21"/>
        </w:rPr>
        <w:t>争议评审</w:t>
      </w:r>
    </w:p>
    <w:p>
      <w:pPr>
        <w:pStyle w:val="2"/>
        <w:spacing w:before="2"/>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合同当事人在专用合同条款中约定采取争议评审方式解决争议以及评审规则，并按下列约定执行：</w:t>
      </w:r>
    </w:p>
    <w:p>
      <w:pPr>
        <w:pStyle w:val="20"/>
        <w:numPr>
          <w:ilvl w:val="2"/>
          <w:numId w:val="36"/>
        </w:numPr>
        <w:tabs>
          <w:tab w:val="left" w:pos="2210"/>
        </w:tabs>
        <w:spacing w:line="267" w:lineRule="exact"/>
        <w:ind w:left="2209" w:hanging="631"/>
        <w:rPr>
          <w:rFonts w:hint="eastAsia" w:ascii="宋体" w:hAnsi="宋体" w:eastAsia="宋体" w:cs="宋体"/>
          <w:sz w:val="21"/>
        </w:rPr>
      </w:pPr>
      <w:r>
        <w:rPr>
          <w:rFonts w:hint="eastAsia" w:ascii="宋体" w:hAnsi="宋体" w:eastAsia="宋体" w:cs="宋体"/>
          <w:spacing w:val="-3"/>
          <w:sz w:val="21"/>
        </w:rPr>
        <w:t>争议评审小组的确定</w:t>
      </w:r>
    </w:p>
    <w:p>
      <w:pPr>
        <w:pStyle w:val="2"/>
        <w:spacing w:before="142" w:line="364" w:lineRule="auto"/>
        <w:ind w:right="789" w:firstLine="419"/>
        <w:rPr>
          <w:rFonts w:hint="eastAsia" w:ascii="宋体" w:hAnsi="宋体" w:eastAsia="宋体" w:cs="宋体"/>
        </w:rPr>
      </w:pPr>
      <w:r>
        <w:rPr>
          <w:rFonts w:hint="eastAsia" w:ascii="宋体" w:hAnsi="宋体" w:eastAsia="宋体" w:cs="宋体"/>
        </w:rPr>
        <w:t>合同当事人可以共同选择一名或三名争议评审员，组成争议评审小组。除专用合同条款另有约定外，合同当事人应当自合同签订后28天内，或者争议发生后14天内，选定争议评审员。</w:t>
      </w:r>
    </w:p>
    <w:p>
      <w:pPr>
        <w:pStyle w:val="2"/>
        <w:spacing w:line="364" w:lineRule="auto"/>
        <w:ind w:right="628" w:firstLine="419"/>
        <w:rPr>
          <w:rFonts w:hint="eastAsia" w:ascii="宋体" w:hAnsi="宋体" w:eastAsia="宋体" w:cs="宋体"/>
        </w:rPr>
      </w:pPr>
      <w:r>
        <w:rPr>
          <w:rFonts w:hint="eastAsia" w:ascii="宋体" w:hAnsi="宋体" w:eastAsia="宋体" w:cs="宋体"/>
          <w:spacing w:val="-7"/>
        </w:rPr>
        <w:t xml:space="preserve">选择一名争议评审员的，由合同当事人共同确定；选择三名争议评审员的，各自选定一名， </w:t>
      </w:r>
      <w:r>
        <w:rPr>
          <w:rFonts w:hint="eastAsia" w:ascii="宋体" w:hAnsi="宋体" w:eastAsia="宋体" w:cs="宋体"/>
          <w:spacing w:val="-5"/>
        </w:rPr>
        <w:t xml:space="preserve">第三名成员为首席争议评审员，由合同当事人共同确定或由合同当事人委托已选定的争议评审 </w:t>
      </w:r>
      <w:r>
        <w:rPr>
          <w:rFonts w:hint="eastAsia" w:ascii="宋体" w:hAnsi="宋体" w:eastAsia="宋体" w:cs="宋体"/>
          <w:spacing w:val="-4"/>
        </w:rPr>
        <w:t>员共同确定，或由专用合同条款约定的评审机构指定第三名首席争议评审员。</w:t>
      </w:r>
    </w:p>
    <w:p>
      <w:pPr>
        <w:spacing w:line="364" w:lineRule="auto"/>
        <w:rPr>
          <w:rFonts w:hint="eastAsia" w:ascii="宋体" w:hAnsi="宋体" w:eastAsia="宋体" w:cs="宋体"/>
        </w:rPr>
        <w:sectPr>
          <w:pgSz w:w="11910" w:h="16840"/>
          <w:pgMar w:top="1360" w:right="700" w:bottom="1260" w:left="640" w:header="0" w:footer="1068" w:gutter="0"/>
          <w:pgNumType w:fmt="decimal"/>
          <w:cols w:space="720" w:num="1"/>
        </w:sectPr>
      </w:pPr>
    </w:p>
    <w:p>
      <w:pPr>
        <w:pStyle w:val="2"/>
        <w:spacing w:before="43"/>
        <w:ind w:left="1578"/>
        <w:rPr>
          <w:rFonts w:hint="eastAsia" w:ascii="宋体" w:hAnsi="宋体" w:eastAsia="宋体" w:cs="宋体"/>
        </w:rPr>
      </w:pPr>
      <w:r>
        <w:rPr>
          <w:rFonts w:hint="eastAsia" w:ascii="宋体" w:hAnsi="宋体" w:eastAsia="宋体" w:cs="宋体"/>
        </w:rPr>
        <w:t>除专用合同条款另有约定外，评审员报酬由发包人和承包人各承担一半。</w:t>
      </w:r>
    </w:p>
    <w:p>
      <w:pPr>
        <w:pStyle w:val="20"/>
        <w:numPr>
          <w:ilvl w:val="2"/>
          <w:numId w:val="36"/>
        </w:numPr>
        <w:tabs>
          <w:tab w:val="left" w:pos="2210"/>
        </w:tabs>
        <w:spacing w:before="139"/>
        <w:ind w:left="2209" w:hanging="631"/>
        <w:rPr>
          <w:rFonts w:hint="eastAsia" w:ascii="宋体" w:hAnsi="宋体" w:eastAsia="宋体" w:cs="宋体"/>
          <w:sz w:val="21"/>
        </w:rPr>
      </w:pPr>
      <w:r>
        <w:rPr>
          <w:rFonts w:hint="eastAsia" w:ascii="宋体" w:hAnsi="宋体" w:eastAsia="宋体" w:cs="宋体"/>
          <w:spacing w:val="-3"/>
          <w:sz w:val="21"/>
        </w:rPr>
        <w:t>争议评审小组的决定</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Style w:val="20"/>
        <w:numPr>
          <w:ilvl w:val="2"/>
          <w:numId w:val="36"/>
        </w:numPr>
        <w:tabs>
          <w:tab w:val="left" w:pos="2210"/>
        </w:tabs>
        <w:spacing w:line="268" w:lineRule="exact"/>
        <w:ind w:left="2209" w:hanging="631"/>
        <w:rPr>
          <w:rFonts w:hint="eastAsia" w:ascii="宋体" w:hAnsi="宋体" w:eastAsia="宋体" w:cs="宋体"/>
          <w:sz w:val="21"/>
        </w:rPr>
      </w:pPr>
      <w:r>
        <w:rPr>
          <w:rFonts w:hint="eastAsia" w:ascii="宋体" w:hAnsi="宋体" w:eastAsia="宋体" w:cs="宋体"/>
          <w:spacing w:val="-3"/>
          <w:sz w:val="21"/>
        </w:rPr>
        <w:t>争议评审小组决定的效力</w:t>
      </w:r>
    </w:p>
    <w:p>
      <w:pPr>
        <w:pStyle w:val="2"/>
        <w:spacing w:before="141" w:line="364" w:lineRule="auto"/>
        <w:ind w:right="789" w:firstLine="419"/>
        <w:rPr>
          <w:rFonts w:hint="eastAsia" w:ascii="宋体" w:hAnsi="宋体" w:eastAsia="宋体" w:cs="宋体"/>
        </w:rPr>
      </w:pPr>
      <w:r>
        <w:rPr>
          <w:rFonts w:hint="eastAsia" w:ascii="宋体" w:hAnsi="宋体" w:eastAsia="宋体" w:cs="宋体"/>
        </w:rPr>
        <w:t>争议评审小组作出的书面决定经合同当事人签字确认后，对双方具有约束力，双方应遵照执行。</w:t>
      </w:r>
    </w:p>
    <w:p>
      <w:pPr>
        <w:pStyle w:val="2"/>
        <w:spacing w:line="364" w:lineRule="auto"/>
        <w:ind w:right="789" w:firstLine="419"/>
        <w:rPr>
          <w:rFonts w:hint="eastAsia" w:ascii="宋体" w:hAnsi="宋体" w:eastAsia="宋体" w:cs="宋体"/>
        </w:rPr>
      </w:pPr>
      <w:r>
        <w:rPr>
          <w:rFonts w:hint="eastAsia" w:ascii="宋体" w:hAnsi="宋体" w:eastAsia="宋体" w:cs="宋体"/>
        </w:rPr>
        <w:t>任何一方当事人不接受争议评审小组决定或不履行争议评审小组决定的，双方可选择采用其他争议解决方式。</w:t>
      </w:r>
    </w:p>
    <w:p>
      <w:pPr>
        <w:pStyle w:val="20"/>
        <w:numPr>
          <w:ilvl w:val="1"/>
          <w:numId w:val="36"/>
        </w:numPr>
        <w:tabs>
          <w:tab w:val="left" w:pos="2001"/>
        </w:tabs>
        <w:spacing w:before="117"/>
        <w:ind w:left="2000" w:hanging="422"/>
        <w:rPr>
          <w:rFonts w:hint="eastAsia" w:ascii="宋体" w:hAnsi="宋体" w:eastAsia="宋体" w:cs="宋体"/>
          <w:sz w:val="21"/>
        </w:rPr>
      </w:pPr>
      <w:r>
        <w:rPr>
          <w:rFonts w:hint="eastAsia" w:ascii="宋体" w:hAnsi="宋体" w:eastAsia="宋体" w:cs="宋体"/>
          <w:spacing w:val="-3"/>
          <w:sz w:val="21"/>
        </w:rPr>
        <w:t>仲裁或诉讼</w:t>
      </w:r>
    </w:p>
    <w:p>
      <w:pPr>
        <w:pStyle w:val="2"/>
        <w:spacing w:before="5"/>
        <w:ind w:left="0"/>
        <w:rPr>
          <w:rFonts w:hint="eastAsia" w:ascii="宋体" w:hAnsi="宋体" w:eastAsia="宋体" w:cs="宋体"/>
          <w:sz w:val="20"/>
        </w:rPr>
      </w:pPr>
    </w:p>
    <w:p>
      <w:pPr>
        <w:pStyle w:val="2"/>
        <w:spacing w:line="364" w:lineRule="auto"/>
        <w:ind w:right="789" w:firstLine="419"/>
        <w:rPr>
          <w:rFonts w:hint="eastAsia" w:ascii="宋体" w:hAnsi="宋体" w:eastAsia="宋体" w:cs="宋体"/>
        </w:rPr>
      </w:pPr>
      <w:r>
        <w:rPr>
          <w:rFonts w:hint="eastAsia" w:ascii="宋体" w:hAnsi="宋体" w:eastAsia="宋体" w:cs="宋体"/>
        </w:rPr>
        <w:t>因合同及合同有关事项产生的争议，合同当事人可以在专用合同条款中约定以下一种方式解决争议：</w:t>
      </w:r>
    </w:p>
    <w:p>
      <w:pPr>
        <w:pStyle w:val="20"/>
        <w:numPr>
          <w:ilvl w:val="0"/>
          <w:numId w:val="121"/>
        </w:numPr>
        <w:tabs>
          <w:tab w:val="left" w:pos="2107"/>
        </w:tabs>
        <w:spacing w:line="267" w:lineRule="exact"/>
        <w:rPr>
          <w:rFonts w:hint="eastAsia" w:ascii="宋体" w:hAnsi="宋体" w:eastAsia="宋体" w:cs="宋体"/>
          <w:sz w:val="21"/>
        </w:rPr>
      </w:pPr>
      <w:r>
        <w:rPr>
          <w:rFonts w:hint="eastAsia" w:ascii="宋体" w:hAnsi="宋体" w:eastAsia="宋体" w:cs="宋体"/>
          <w:spacing w:val="-3"/>
          <w:sz w:val="21"/>
        </w:rPr>
        <w:t>向约定的仲裁委员会申请仲裁；</w:t>
      </w:r>
    </w:p>
    <w:p>
      <w:pPr>
        <w:pStyle w:val="20"/>
        <w:numPr>
          <w:ilvl w:val="0"/>
          <w:numId w:val="121"/>
        </w:numPr>
        <w:tabs>
          <w:tab w:val="left" w:pos="2107"/>
        </w:tabs>
        <w:spacing w:before="139"/>
        <w:rPr>
          <w:rFonts w:hint="eastAsia" w:ascii="宋体" w:hAnsi="宋体" w:eastAsia="宋体" w:cs="宋体"/>
          <w:sz w:val="21"/>
        </w:rPr>
      </w:pPr>
      <w:r>
        <w:rPr>
          <w:rFonts w:hint="eastAsia" w:ascii="宋体" w:hAnsi="宋体" w:eastAsia="宋体" w:cs="宋体"/>
          <w:spacing w:val="-3"/>
          <w:sz w:val="21"/>
        </w:rPr>
        <w:t>向有管辖权的人民法院起诉。</w:t>
      </w:r>
    </w:p>
    <w:p>
      <w:pPr>
        <w:pStyle w:val="2"/>
        <w:spacing w:before="2"/>
        <w:ind w:left="0"/>
        <w:rPr>
          <w:rFonts w:hint="eastAsia" w:ascii="宋体" w:hAnsi="宋体" w:eastAsia="宋体" w:cs="宋体"/>
          <w:sz w:val="20"/>
        </w:rPr>
      </w:pPr>
    </w:p>
    <w:p>
      <w:pPr>
        <w:pStyle w:val="20"/>
        <w:numPr>
          <w:ilvl w:val="1"/>
          <w:numId w:val="36"/>
        </w:numPr>
        <w:tabs>
          <w:tab w:val="left" w:pos="2001"/>
        </w:tabs>
        <w:spacing w:before="1"/>
        <w:ind w:left="2000" w:hanging="422"/>
        <w:rPr>
          <w:rFonts w:hint="eastAsia" w:ascii="宋体" w:hAnsi="宋体" w:eastAsia="宋体" w:cs="宋体"/>
          <w:sz w:val="21"/>
        </w:rPr>
      </w:pPr>
      <w:r>
        <w:rPr>
          <w:rFonts w:hint="eastAsia" w:ascii="宋体" w:hAnsi="宋体" w:eastAsia="宋体" w:cs="宋体"/>
          <w:spacing w:val="-3"/>
          <w:sz w:val="21"/>
        </w:rPr>
        <w:t>争议解决条款效力</w:t>
      </w:r>
    </w:p>
    <w:p>
      <w:pPr>
        <w:pStyle w:val="2"/>
        <w:spacing w:before="4"/>
        <w:ind w:left="0"/>
        <w:rPr>
          <w:rFonts w:hint="eastAsia" w:ascii="宋体" w:hAnsi="宋体" w:eastAsia="宋体" w:cs="宋体"/>
          <w:sz w:val="20"/>
        </w:rPr>
      </w:pPr>
    </w:p>
    <w:p>
      <w:pPr>
        <w:pStyle w:val="2"/>
        <w:spacing w:before="1" w:line="364" w:lineRule="auto"/>
        <w:ind w:right="789" w:firstLine="419"/>
        <w:rPr>
          <w:rFonts w:hint="eastAsia" w:ascii="宋体" w:hAnsi="宋体" w:eastAsia="宋体" w:cs="宋体"/>
        </w:rPr>
      </w:pPr>
      <w:r>
        <w:rPr>
          <w:rFonts w:hint="eastAsia" w:ascii="宋体" w:hAnsi="宋体" w:eastAsia="宋体" w:cs="宋体"/>
        </w:rPr>
        <w:t>合同有关争议解决的条款独立存在，合同的变更、解除、终止、无效或者被撤销均不影响其效力。</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11"/>
        <w:spacing w:before="10"/>
        <w:ind w:left="534" w:right="112"/>
        <w:jc w:val="center"/>
        <w:rPr>
          <w:rFonts w:hint="eastAsia" w:ascii="宋体" w:hAnsi="宋体" w:eastAsia="宋体" w:cs="宋体"/>
        </w:rPr>
      </w:pPr>
      <w:r>
        <w:rPr>
          <w:rFonts w:hint="eastAsia" w:ascii="宋体" w:hAnsi="宋体" w:eastAsia="宋体" w:cs="宋体"/>
        </w:rPr>
        <w:t>第三部分 专用合同条款</w:t>
      </w:r>
    </w:p>
    <w:p>
      <w:pPr>
        <w:pStyle w:val="2"/>
        <w:spacing w:before="14"/>
        <w:ind w:left="0"/>
        <w:rPr>
          <w:rFonts w:hint="eastAsia" w:ascii="宋体" w:hAnsi="宋体" w:eastAsia="宋体" w:cs="宋体"/>
          <w:b/>
          <w:sz w:val="9"/>
        </w:rPr>
      </w:pPr>
    </w:p>
    <w:p>
      <w:pPr>
        <w:pStyle w:val="20"/>
        <w:numPr>
          <w:ilvl w:val="0"/>
          <w:numId w:val="122"/>
        </w:numPr>
        <w:tabs>
          <w:tab w:val="left" w:pos="1475"/>
        </w:tabs>
        <w:spacing w:before="72"/>
        <w:ind w:hanging="316"/>
        <w:rPr>
          <w:rFonts w:hint="eastAsia" w:ascii="宋体" w:hAnsi="宋体" w:eastAsia="宋体" w:cs="宋体"/>
          <w:sz w:val="21"/>
        </w:rPr>
      </w:pPr>
      <w:r>
        <w:rPr>
          <w:rFonts w:hint="eastAsia" w:ascii="宋体" w:hAnsi="宋体" w:eastAsia="宋体" w:cs="宋体"/>
          <w:spacing w:val="-3"/>
          <w:sz w:val="21"/>
        </w:rPr>
        <w:t>一般约定</w:t>
      </w:r>
    </w:p>
    <w:p>
      <w:pPr>
        <w:pStyle w:val="2"/>
        <w:spacing w:before="2"/>
        <w:ind w:left="0"/>
        <w:rPr>
          <w:rFonts w:hint="eastAsia" w:ascii="宋体" w:hAnsi="宋体" w:eastAsia="宋体" w:cs="宋体"/>
          <w:sz w:val="20"/>
        </w:rPr>
      </w:pPr>
    </w:p>
    <w:p>
      <w:pPr>
        <w:pStyle w:val="20"/>
        <w:numPr>
          <w:ilvl w:val="1"/>
          <w:numId w:val="122"/>
        </w:numPr>
        <w:tabs>
          <w:tab w:val="left" w:pos="2001"/>
        </w:tabs>
        <w:ind w:hanging="422"/>
        <w:rPr>
          <w:rFonts w:hint="eastAsia" w:ascii="宋体" w:hAnsi="宋体" w:eastAsia="宋体" w:cs="宋体"/>
          <w:sz w:val="21"/>
        </w:rPr>
      </w:pPr>
      <w:r>
        <w:rPr>
          <w:rFonts w:hint="eastAsia" w:ascii="宋体" w:hAnsi="宋体" w:eastAsia="宋体" w:cs="宋体"/>
          <w:spacing w:val="-3"/>
          <w:sz w:val="21"/>
        </w:rPr>
        <w:t>词语定义</w:t>
      </w:r>
    </w:p>
    <w:p>
      <w:pPr>
        <w:pStyle w:val="2"/>
        <w:spacing w:before="5"/>
        <w:ind w:left="0"/>
        <w:rPr>
          <w:rFonts w:hint="eastAsia" w:ascii="宋体" w:hAnsi="宋体" w:eastAsia="宋体" w:cs="宋体"/>
          <w:sz w:val="20"/>
        </w:rPr>
      </w:pPr>
    </w:p>
    <w:p>
      <w:pPr>
        <w:pStyle w:val="20"/>
        <w:numPr>
          <w:ilvl w:val="2"/>
          <w:numId w:val="122"/>
        </w:numPr>
        <w:tabs>
          <w:tab w:val="left" w:pos="2157"/>
        </w:tabs>
        <w:ind w:hanging="578"/>
        <w:rPr>
          <w:rFonts w:hint="eastAsia" w:ascii="宋体" w:hAnsi="宋体" w:eastAsia="宋体" w:cs="宋体"/>
          <w:sz w:val="21"/>
        </w:rPr>
      </w:pPr>
      <w:r>
        <w:rPr>
          <w:rFonts w:hint="eastAsia" w:ascii="宋体" w:hAnsi="宋体" w:eastAsia="宋体" w:cs="宋体"/>
          <w:sz w:val="21"/>
        </w:rPr>
        <w:t>合同</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rPr>
        <w:t>1.1.1.10</w:t>
      </w:r>
      <w:r>
        <w:rPr>
          <w:rFonts w:hint="eastAsia" w:ascii="宋体" w:hAnsi="宋体" w:eastAsia="宋体" w:cs="宋体"/>
          <w:spacing w:val="-7"/>
        </w:rPr>
        <w:t xml:space="preserve"> 其他合同文件包括：</w:t>
      </w:r>
      <w:r>
        <w:rPr>
          <w:rFonts w:hint="eastAsia" w:ascii="宋体" w:hAnsi="宋体" w:eastAsia="宋体" w:cs="宋体"/>
          <w:spacing w:val="-10"/>
          <w:u w:val="single"/>
        </w:rPr>
        <w:t>（1）</w:t>
      </w:r>
      <w:r>
        <w:rPr>
          <w:rFonts w:hint="eastAsia" w:ascii="宋体" w:hAnsi="宋体" w:eastAsia="宋体" w:cs="宋体"/>
          <w:spacing w:val="-4"/>
          <w:u w:val="single"/>
        </w:rPr>
        <w:t>本合同协议书；</w:t>
      </w:r>
      <w:r>
        <w:rPr>
          <w:rFonts w:hint="eastAsia" w:ascii="宋体" w:hAnsi="宋体" w:eastAsia="宋体" w:cs="宋体"/>
          <w:spacing w:val="-10"/>
          <w:u w:val="single"/>
        </w:rPr>
        <w:t>（2）</w:t>
      </w:r>
      <w:r>
        <w:rPr>
          <w:rFonts w:hint="eastAsia" w:ascii="宋体" w:hAnsi="宋体" w:eastAsia="宋体" w:cs="宋体"/>
          <w:spacing w:val="-5"/>
          <w:u w:val="single"/>
        </w:rPr>
        <w:t>中标通知书；</w:t>
      </w:r>
      <w:r>
        <w:rPr>
          <w:rFonts w:hint="eastAsia" w:ascii="宋体" w:hAnsi="宋体" w:eastAsia="宋体" w:cs="宋体"/>
          <w:spacing w:val="-10"/>
          <w:u w:val="single"/>
        </w:rPr>
        <w:t>（3）</w:t>
      </w:r>
      <w:r>
        <w:rPr>
          <w:rFonts w:hint="eastAsia" w:ascii="宋体" w:hAnsi="宋体" w:eastAsia="宋体" w:cs="宋体"/>
          <w:spacing w:val="-2"/>
          <w:u w:val="single"/>
        </w:rPr>
        <w:t>投标书及其附件；（4）本合同</w:t>
      </w:r>
      <w:r>
        <w:rPr>
          <w:rFonts w:hint="eastAsia" w:ascii="宋体" w:hAnsi="宋体" w:eastAsia="宋体" w:cs="宋体"/>
          <w:spacing w:val="-4"/>
          <w:u w:val="single"/>
        </w:rPr>
        <w:t>专用条款及补充条款；</w:t>
      </w:r>
      <w:r>
        <w:rPr>
          <w:rFonts w:hint="eastAsia" w:ascii="宋体" w:hAnsi="宋体" w:eastAsia="宋体" w:cs="宋体"/>
          <w:spacing w:val="-3"/>
          <w:u w:val="single"/>
        </w:rPr>
        <w:t>（</w:t>
      </w:r>
      <w:r>
        <w:rPr>
          <w:rFonts w:hint="eastAsia" w:ascii="宋体" w:hAnsi="宋体" w:eastAsia="宋体" w:cs="宋体"/>
          <w:u w:val="single"/>
        </w:rPr>
        <w:t>5</w:t>
      </w:r>
      <w:r>
        <w:rPr>
          <w:rFonts w:hint="eastAsia" w:ascii="宋体" w:hAnsi="宋体" w:eastAsia="宋体" w:cs="宋体"/>
          <w:spacing w:val="-5"/>
          <w:u w:val="single"/>
        </w:rPr>
        <w:t>）本合同通用条款；</w:t>
      </w:r>
      <w:r>
        <w:rPr>
          <w:rFonts w:hint="eastAsia" w:ascii="宋体" w:hAnsi="宋体" w:eastAsia="宋体" w:cs="宋体"/>
          <w:u w:val="single"/>
        </w:rPr>
        <w:t>（6</w:t>
      </w:r>
      <w:r>
        <w:rPr>
          <w:rFonts w:hint="eastAsia" w:ascii="宋体" w:hAnsi="宋体" w:eastAsia="宋体" w:cs="宋体"/>
          <w:spacing w:val="-8"/>
          <w:u w:val="single"/>
        </w:rPr>
        <w:t>）</w:t>
      </w:r>
      <w:r>
        <w:rPr>
          <w:rFonts w:hint="eastAsia" w:ascii="宋体" w:hAnsi="宋体" w:eastAsia="宋体" w:cs="宋体"/>
          <w:spacing w:val="-3"/>
          <w:u w:val="single"/>
        </w:rPr>
        <w:t>标准、规范及有关技术文件</w:t>
      </w:r>
      <w:r>
        <w:rPr>
          <w:rFonts w:hint="eastAsia" w:ascii="宋体" w:hAnsi="宋体" w:eastAsia="宋体" w:cs="宋体"/>
          <w:spacing w:val="-5"/>
          <w:u w:val="single"/>
        </w:rPr>
        <w:t>；（7）</w:t>
      </w:r>
      <w:r>
        <w:rPr>
          <w:rFonts w:hint="eastAsia" w:ascii="宋体" w:hAnsi="宋体" w:eastAsia="宋体" w:cs="宋体"/>
          <w:spacing w:val="-4"/>
          <w:u w:val="single"/>
        </w:rPr>
        <w:t>图纸</w:t>
      </w:r>
      <w:r>
        <w:rPr>
          <w:rFonts w:hint="eastAsia" w:ascii="宋体" w:hAnsi="宋体" w:eastAsia="宋体" w:cs="宋体"/>
          <w:u w:val="single"/>
        </w:rPr>
        <w:t>（</w:t>
      </w:r>
      <w:r>
        <w:rPr>
          <w:rFonts w:hint="eastAsia" w:ascii="宋体" w:hAnsi="宋体" w:eastAsia="宋体" w:cs="宋体"/>
          <w:spacing w:val="-3"/>
          <w:u w:val="single"/>
        </w:rPr>
        <w:t>含图纸修改通知单及图纸设计变更文件</w:t>
      </w:r>
      <w:r>
        <w:rPr>
          <w:rFonts w:hint="eastAsia" w:ascii="宋体" w:hAnsi="宋体" w:eastAsia="宋体" w:cs="宋体"/>
          <w:spacing w:val="-6"/>
          <w:u w:val="single"/>
        </w:rPr>
        <w:t>）；（8）</w:t>
      </w:r>
      <w:r>
        <w:rPr>
          <w:rFonts w:hint="eastAsia" w:ascii="宋体" w:hAnsi="宋体" w:eastAsia="宋体" w:cs="宋体"/>
          <w:spacing w:val="-4"/>
          <w:u w:val="single"/>
        </w:rPr>
        <w:t>工程量清单；（9）</w:t>
      </w:r>
      <w:r>
        <w:rPr>
          <w:rFonts w:hint="eastAsia" w:ascii="宋体" w:hAnsi="宋体" w:eastAsia="宋体" w:cs="宋体"/>
          <w:spacing w:val="-3"/>
          <w:u w:val="single"/>
        </w:rPr>
        <w:t>本工程预算控制价造价成果文件及其他合同文件</w:t>
      </w:r>
      <w:r>
        <w:rPr>
          <w:rFonts w:hint="eastAsia" w:ascii="宋体" w:hAnsi="宋体" w:eastAsia="宋体" w:cs="宋体"/>
        </w:rPr>
        <w:t>。</w:t>
      </w:r>
    </w:p>
    <w:p>
      <w:pPr>
        <w:pStyle w:val="20"/>
        <w:numPr>
          <w:ilvl w:val="2"/>
          <w:numId w:val="123"/>
        </w:numPr>
        <w:tabs>
          <w:tab w:val="left" w:pos="2210"/>
        </w:tabs>
        <w:spacing w:line="268" w:lineRule="exact"/>
        <w:ind w:hanging="631"/>
        <w:rPr>
          <w:rFonts w:hint="eastAsia" w:ascii="宋体" w:hAnsi="宋体" w:eastAsia="宋体" w:cs="宋体"/>
          <w:sz w:val="21"/>
        </w:rPr>
      </w:pPr>
      <w:r>
        <w:rPr>
          <w:rFonts w:hint="eastAsia" w:ascii="宋体" w:hAnsi="宋体" w:eastAsia="宋体" w:cs="宋体"/>
          <w:spacing w:val="-3"/>
          <w:sz w:val="21"/>
        </w:rPr>
        <w:t>合同当事人及其他相关方</w:t>
      </w:r>
    </w:p>
    <w:p>
      <w:pPr>
        <w:pStyle w:val="20"/>
        <w:numPr>
          <w:ilvl w:val="3"/>
          <w:numId w:val="123"/>
        </w:numPr>
        <w:tabs>
          <w:tab w:val="left" w:pos="2368"/>
        </w:tabs>
        <w:spacing w:before="140"/>
        <w:ind w:hanging="789"/>
        <w:rPr>
          <w:rFonts w:hint="eastAsia" w:ascii="宋体" w:hAnsi="宋体" w:eastAsia="宋体" w:cs="宋体"/>
          <w:sz w:val="21"/>
        </w:rPr>
      </w:pPr>
      <w:r>
        <w:rPr>
          <w:rFonts w:hint="eastAsia" w:ascii="宋体" w:hAnsi="宋体" w:eastAsia="宋体" w:cs="宋体"/>
          <w:spacing w:val="-3"/>
          <w:sz w:val="21"/>
        </w:rPr>
        <w:t>监理人：</w:t>
      </w:r>
    </w:p>
    <w:p>
      <w:pPr>
        <w:pStyle w:val="2"/>
        <w:tabs>
          <w:tab w:val="left" w:pos="4098"/>
          <w:tab w:val="left" w:pos="4204"/>
          <w:tab w:val="left" w:pos="4729"/>
          <w:tab w:val="left" w:pos="7353"/>
        </w:tabs>
        <w:spacing w:before="139" w:line="364" w:lineRule="auto"/>
        <w:ind w:left="1578" w:right="2999"/>
        <w:jc w:val="both"/>
        <w:rPr>
          <w:rFonts w:hint="eastAsia" w:ascii="宋体" w:hAnsi="宋体" w:eastAsia="宋体" w:cs="宋体"/>
        </w:rPr>
      </w:pPr>
      <w:r>
        <w:rPr>
          <w:rFonts w:hint="eastAsia" w:ascii="宋体" w:hAnsi="宋体" w:eastAsia="宋体" w:cs="宋体"/>
        </w:rPr>
        <w:t xml:space="preserve">名   </w:t>
      </w:r>
      <w:r>
        <w:rPr>
          <w:rFonts w:hint="eastAsia" w:ascii="宋体" w:hAnsi="宋体" w:eastAsia="宋体" w:cs="宋体"/>
          <w:spacing w:val="2"/>
        </w:rPr>
        <w:t xml:space="preserve"> </w:t>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资质</w:t>
      </w:r>
      <w:r>
        <w:rPr>
          <w:rFonts w:hint="eastAsia" w:ascii="宋体" w:hAnsi="宋体" w:eastAsia="宋体" w:cs="宋体"/>
          <w:spacing w:val="-3"/>
        </w:rPr>
        <w:t>类</w:t>
      </w:r>
      <w:r>
        <w:rPr>
          <w:rFonts w:hint="eastAsia" w:ascii="宋体" w:hAnsi="宋体" w:eastAsia="宋体" w:cs="宋体"/>
        </w:rPr>
        <w:t>别</w:t>
      </w:r>
      <w:r>
        <w:rPr>
          <w:rFonts w:hint="eastAsia" w:ascii="宋体" w:hAnsi="宋体" w:eastAsia="宋体" w:cs="宋体"/>
          <w:spacing w:val="-3"/>
        </w:rPr>
        <w:t>和</w:t>
      </w:r>
      <w:r>
        <w:rPr>
          <w:rFonts w:hint="eastAsia" w:ascii="宋体" w:hAnsi="宋体" w:eastAsia="宋体" w:cs="宋体"/>
        </w:rPr>
        <w:t>等</w:t>
      </w:r>
      <w:r>
        <w:rPr>
          <w:rFonts w:hint="eastAsia" w:ascii="宋体" w:hAnsi="宋体" w:eastAsia="宋体" w:cs="宋体"/>
          <w:spacing w:val="-3"/>
        </w:rPr>
        <w:t>级</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联系</w:t>
      </w:r>
      <w:r>
        <w:rPr>
          <w:rFonts w:hint="eastAsia" w:ascii="宋体" w:hAnsi="宋体" w:eastAsia="宋体" w:cs="宋体"/>
          <w:spacing w:val="-3"/>
        </w:rPr>
        <w:t>电</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通信</w:t>
      </w:r>
      <w:r>
        <w:rPr>
          <w:rFonts w:hint="eastAsia" w:ascii="宋体" w:hAnsi="宋体" w:eastAsia="宋体" w:cs="宋体"/>
          <w:spacing w:val="-3"/>
        </w:rPr>
        <w:t>地</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w:t>
      </w:r>
    </w:p>
    <w:p>
      <w:pPr>
        <w:pStyle w:val="20"/>
        <w:numPr>
          <w:ilvl w:val="3"/>
          <w:numId w:val="123"/>
        </w:numPr>
        <w:tabs>
          <w:tab w:val="left" w:pos="2421"/>
        </w:tabs>
        <w:spacing w:line="267" w:lineRule="exact"/>
        <w:ind w:left="2420" w:hanging="842"/>
        <w:rPr>
          <w:rFonts w:hint="eastAsia" w:ascii="宋体" w:hAnsi="宋体" w:eastAsia="宋体" w:cs="宋体"/>
          <w:sz w:val="21"/>
        </w:rPr>
      </w:pPr>
      <w:r>
        <w:rPr>
          <w:rFonts w:hint="eastAsia" w:ascii="宋体" w:hAnsi="宋体" w:eastAsia="宋体" w:cs="宋体"/>
          <w:spacing w:val="-3"/>
          <w:sz w:val="21"/>
        </w:rPr>
        <w:t>设计人：</w:t>
      </w:r>
    </w:p>
    <w:p>
      <w:pPr>
        <w:pStyle w:val="2"/>
        <w:tabs>
          <w:tab w:val="left" w:pos="4098"/>
          <w:tab w:val="left" w:pos="4204"/>
          <w:tab w:val="left" w:pos="4938"/>
          <w:tab w:val="left" w:pos="7353"/>
        </w:tabs>
        <w:spacing w:before="139" w:line="364" w:lineRule="auto"/>
        <w:ind w:left="1578" w:right="2999"/>
        <w:jc w:val="both"/>
        <w:rPr>
          <w:rFonts w:hint="eastAsia" w:ascii="宋体" w:hAnsi="宋体" w:eastAsia="宋体" w:cs="宋体"/>
        </w:rPr>
      </w:pPr>
      <w:r>
        <w:rPr>
          <w:rFonts w:hint="eastAsia" w:ascii="宋体" w:hAnsi="宋体" w:eastAsia="宋体" w:cs="宋体"/>
        </w:rPr>
        <w:t xml:space="preserve">名   </w:t>
      </w:r>
      <w:r>
        <w:rPr>
          <w:rFonts w:hint="eastAsia" w:ascii="宋体" w:hAnsi="宋体" w:eastAsia="宋体" w:cs="宋体"/>
          <w:spacing w:val="2"/>
        </w:rPr>
        <w:t xml:space="preserve"> </w:t>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资质</w:t>
      </w:r>
      <w:r>
        <w:rPr>
          <w:rFonts w:hint="eastAsia" w:ascii="宋体" w:hAnsi="宋体" w:eastAsia="宋体" w:cs="宋体"/>
          <w:spacing w:val="-3"/>
        </w:rPr>
        <w:t>类</w:t>
      </w:r>
      <w:r>
        <w:rPr>
          <w:rFonts w:hint="eastAsia" w:ascii="宋体" w:hAnsi="宋体" w:eastAsia="宋体" w:cs="宋体"/>
        </w:rPr>
        <w:t>别</w:t>
      </w:r>
      <w:r>
        <w:rPr>
          <w:rFonts w:hint="eastAsia" w:ascii="宋体" w:hAnsi="宋体" w:eastAsia="宋体" w:cs="宋体"/>
          <w:spacing w:val="-3"/>
        </w:rPr>
        <w:t>和</w:t>
      </w:r>
      <w:r>
        <w:rPr>
          <w:rFonts w:hint="eastAsia" w:ascii="宋体" w:hAnsi="宋体" w:eastAsia="宋体" w:cs="宋体"/>
        </w:rPr>
        <w:t>等</w:t>
      </w:r>
      <w:r>
        <w:rPr>
          <w:rFonts w:hint="eastAsia" w:ascii="宋体" w:hAnsi="宋体" w:eastAsia="宋体" w:cs="宋体"/>
          <w:spacing w:val="-3"/>
        </w:rPr>
        <w:t>级</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联系</w:t>
      </w:r>
      <w:r>
        <w:rPr>
          <w:rFonts w:hint="eastAsia" w:ascii="宋体" w:hAnsi="宋体" w:eastAsia="宋体" w:cs="宋体"/>
          <w:spacing w:val="-3"/>
        </w:rPr>
        <w:t>电</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通信</w:t>
      </w:r>
      <w:r>
        <w:rPr>
          <w:rFonts w:hint="eastAsia" w:ascii="宋体" w:hAnsi="宋体" w:eastAsia="宋体" w:cs="宋体"/>
          <w:spacing w:val="-3"/>
        </w:rPr>
        <w:t>地</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w:t>
      </w:r>
    </w:p>
    <w:p>
      <w:pPr>
        <w:pStyle w:val="2"/>
        <w:spacing w:line="267" w:lineRule="exact"/>
        <w:ind w:left="1578"/>
        <w:rPr>
          <w:rFonts w:hint="eastAsia" w:ascii="宋体" w:hAnsi="宋体" w:eastAsia="宋体" w:cs="宋体"/>
        </w:rPr>
      </w:pPr>
      <w:r>
        <w:rPr>
          <w:rFonts w:hint="eastAsia" w:ascii="宋体" w:hAnsi="宋体" w:eastAsia="宋体" w:cs="宋体"/>
        </w:rPr>
        <w:t>1.1.3 工程和设备</w:t>
      </w:r>
    </w:p>
    <w:p>
      <w:pPr>
        <w:pStyle w:val="2"/>
        <w:spacing w:before="141"/>
        <w:ind w:left="1578"/>
        <w:rPr>
          <w:rFonts w:hint="eastAsia" w:ascii="宋体" w:hAnsi="宋体" w:eastAsia="宋体" w:cs="宋体"/>
        </w:rPr>
      </w:pPr>
      <w:r>
        <w:rPr>
          <w:rFonts w:hint="eastAsia" w:ascii="宋体" w:hAnsi="宋体" w:eastAsia="宋体" w:cs="宋体"/>
        </w:rPr>
        <w:t>1.1.3.7 作为施工现场组成部分的其他场所包括：</w:t>
      </w:r>
      <w:r>
        <w:rPr>
          <w:rFonts w:hint="eastAsia" w:ascii="宋体" w:hAnsi="宋体" w:eastAsia="宋体" w:cs="宋体"/>
          <w:u w:val="single"/>
        </w:rPr>
        <w:t>按通用条款执行</w:t>
      </w:r>
      <w:r>
        <w:rPr>
          <w:rFonts w:hint="eastAsia" w:ascii="宋体" w:hAnsi="宋体" w:eastAsia="宋体" w:cs="宋体"/>
        </w:rPr>
        <w:t>。</w:t>
      </w:r>
    </w:p>
    <w:p>
      <w:pPr>
        <w:pStyle w:val="20"/>
        <w:numPr>
          <w:ilvl w:val="3"/>
          <w:numId w:val="124"/>
        </w:numPr>
        <w:tabs>
          <w:tab w:val="left" w:pos="2421"/>
        </w:tabs>
        <w:spacing w:before="139"/>
        <w:ind w:hanging="842"/>
        <w:rPr>
          <w:rFonts w:hint="eastAsia" w:ascii="宋体" w:hAnsi="宋体" w:eastAsia="宋体" w:cs="宋体"/>
          <w:sz w:val="21"/>
        </w:rPr>
      </w:pPr>
      <w:r>
        <w:rPr>
          <w:rFonts w:hint="eastAsia" w:ascii="宋体" w:hAnsi="宋体" w:eastAsia="宋体" w:cs="宋体"/>
          <w:spacing w:val="-3"/>
          <w:sz w:val="21"/>
        </w:rPr>
        <w:t>永久占地包括：</w:t>
      </w:r>
      <w:r>
        <w:rPr>
          <w:rFonts w:hint="eastAsia" w:ascii="宋体" w:hAnsi="宋体" w:eastAsia="宋体" w:cs="宋体"/>
          <w:spacing w:val="-2"/>
          <w:sz w:val="21"/>
          <w:u w:val="single"/>
        </w:rPr>
        <w:t>见规划红线图</w:t>
      </w:r>
      <w:r>
        <w:rPr>
          <w:rFonts w:hint="eastAsia" w:ascii="宋体" w:hAnsi="宋体" w:eastAsia="宋体" w:cs="宋体"/>
          <w:sz w:val="21"/>
        </w:rPr>
        <w:t>。</w:t>
      </w:r>
    </w:p>
    <w:p>
      <w:pPr>
        <w:pStyle w:val="20"/>
        <w:numPr>
          <w:ilvl w:val="3"/>
          <w:numId w:val="124"/>
        </w:numPr>
        <w:tabs>
          <w:tab w:val="left" w:pos="2524"/>
        </w:tabs>
        <w:spacing w:before="139" w:line="364" w:lineRule="auto"/>
        <w:ind w:left="1158" w:right="731" w:firstLine="420"/>
        <w:rPr>
          <w:rFonts w:hint="eastAsia" w:ascii="宋体" w:hAnsi="宋体" w:eastAsia="宋体" w:cs="宋体"/>
          <w:sz w:val="21"/>
        </w:rPr>
      </w:pPr>
      <w:r>
        <w:rPr>
          <w:rFonts w:hint="eastAsia" w:ascii="宋体" w:hAnsi="宋体" w:eastAsia="宋体" w:cs="宋体"/>
          <w:spacing w:val="-10"/>
          <w:sz w:val="21"/>
        </w:rPr>
        <w:t>临时占地包括：</w:t>
      </w:r>
      <w:r>
        <w:rPr>
          <w:rFonts w:hint="eastAsia" w:ascii="宋体" w:hAnsi="宋体" w:eastAsia="宋体" w:cs="宋体"/>
          <w:spacing w:val="-3"/>
          <w:sz w:val="21"/>
          <w:u w:val="single"/>
        </w:rPr>
        <w:t>由承包人根据现场踏勘情况结合施工现场所处位置自行解决的各类设施及仓库、生活用房等</w:t>
      </w:r>
      <w:r>
        <w:rPr>
          <w:rFonts w:hint="eastAsia" w:ascii="宋体" w:hAnsi="宋体" w:eastAsia="宋体" w:cs="宋体"/>
          <w:sz w:val="21"/>
        </w:rPr>
        <w:t>。</w:t>
      </w:r>
    </w:p>
    <w:p>
      <w:pPr>
        <w:pStyle w:val="20"/>
        <w:numPr>
          <w:ilvl w:val="1"/>
          <w:numId w:val="125"/>
        </w:numPr>
        <w:tabs>
          <w:tab w:val="left" w:pos="1948"/>
        </w:tabs>
        <w:spacing w:line="267" w:lineRule="exact"/>
        <w:ind w:hanging="369"/>
        <w:rPr>
          <w:rFonts w:hint="eastAsia" w:ascii="宋体" w:hAnsi="宋体" w:eastAsia="宋体" w:cs="宋体"/>
          <w:sz w:val="21"/>
        </w:rPr>
      </w:pPr>
      <w:r>
        <w:rPr>
          <w:rFonts w:hint="eastAsia" w:ascii="宋体" w:hAnsi="宋体" w:eastAsia="宋体" w:cs="宋体"/>
          <w:spacing w:val="-3"/>
          <w:sz w:val="21"/>
        </w:rPr>
        <w:t>法律</w:t>
      </w:r>
    </w:p>
    <w:p>
      <w:pPr>
        <w:pStyle w:val="2"/>
        <w:spacing w:before="5"/>
        <w:ind w:left="0"/>
        <w:rPr>
          <w:rFonts w:hint="eastAsia" w:ascii="宋体" w:hAnsi="宋体" w:eastAsia="宋体" w:cs="宋体"/>
          <w:sz w:val="20"/>
        </w:rPr>
      </w:pPr>
    </w:p>
    <w:p>
      <w:pPr>
        <w:pStyle w:val="2"/>
        <w:spacing w:before="1" w:line="364" w:lineRule="auto"/>
        <w:ind w:right="788" w:firstLine="422"/>
        <w:rPr>
          <w:rFonts w:hint="eastAsia" w:ascii="宋体" w:hAnsi="宋体" w:eastAsia="宋体" w:cs="宋体"/>
        </w:rPr>
      </w:pPr>
      <w:r>
        <w:rPr>
          <w:rFonts w:hint="eastAsia" w:ascii="宋体" w:hAnsi="宋体" w:eastAsia="宋体" w:cs="宋体"/>
          <w:spacing w:val="-3"/>
        </w:rPr>
        <w:t>适用于合同的其他规范性文件：</w:t>
      </w:r>
      <w:r>
        <w:rPr>
          <w:rFonts w:hint="eastAsia" w:ascii="宋体" w:hAnsi="宋体" w:eastAsia="宋体" w:cs="宋体"/>
          <w:spacing w:val="-3"/>
          <w:u w:val="single"/>
        </w:rPr>
        <w:t>国家、广西壮族自治区及桂林市建设行政主管部门颁布的法律、行政法规及其他规范性文件</w:t>
      </w:r>
      <w:r>
        <w:rPr>
          <w:rFonts w:hint="eastAsia" w:ascii="宋体" w:hAnsi="宋体" w:eastAsia="宋体" w:cs="宋体"/>
        </w:rPr>
        <w:t>。</w:t>
      </w:r>
    </w:p>
    <w:p>
      <w:pPr>
        <w:pStyle w:val="20"/>
        <w:numPr>
          <w:ilvl w:val="1"/>
          <w:numId w:val="125"/>
        </w:numPr>
        <w:tabs>
          <w:tab w:val="left" w:pos="2001"/>
        </w:tabs>
        <w:spacing w:line="267" w:lineRule="exact"/>
        <w:ind w:left="2000" w:hanging="422"/>
        <w:rPr>
          <w:rFonts w:hint="eastAsia" w:ascii="宋体" w:hAnsi="宋体" w:eastAsia="宋体" w:cs="宋体"/>
          <w:sz w:val="21"/>
        </w:rPr>
      </w:pPr>
      <w:r>
        <w:rPr>
          <w:rFonts w:hint="eastAsia" w:ascii="宋体" w:hAnsi="宋体" w:eastAsia="宋体" w:cs="宋体"/>
          <w:spacing w:val="-3"/>
          <w:sz w:val="21"/>
        </w:rPr>
        <w:t>标准和规范</w:t>
      </w:r>
    </w:p>
    <w:p>
      <w:pPr>
        <w:pStyle w:val="2"/>
        <w:spacing w:before="2"/>
        <w:ind w:left="0"/>
        <w:rPr>
          <w:rFonts w:hint="eastAsia" w:ascii="宋体" w:hAnsi="宋体" w:eastAsia="宋体" w:cs="宋体"/>
          <w:sz w:val="20"/>
        </w:rPr>
      </w:pPr>
    </w:p>
    <w:p>
      <w:pPr>
        <w:pStyle w:val="20"/>
        <w:numPr>
          <w:ilvl w:val="2"/>
          <w:numId w:val="125"/>
        </w:numPr>
        <w:tabs>
          <w:tab w:val="left" w:pos="2164"/>
        </w:tabs>
        <w:spacing w:line="364" w:lineRule="auto"/>
        <w:ind w:right="733" w:firstLine="422"/>
        <w:jc w:val="left"/>
        <w:rPr>
          <w:rFonts w:hint="eastAsia" w:ascii="宋体" w:hAnsi="宋体" w:eastAsia="宋体" w:cs="宋体"/>
          <w:sz w:val="21"/>
        </w:rPr>
      </w:pPr>
      <w:r>
        <w:rPr>
          <w:rFonts w:hint="eastAsia" w:ascii="宋体" w:hAnsi="宋体" w:eastAsia="宋体" w:cs="宋体"/>
          <w:spacing w:val="-3"/>
          <w:sz w:val="21"/>
        </w:rPr>
        <w:t>适用于工程的标准规范包括：</w:t>
      </w:r>
      <w:r>
        <w:rPr>
          <w:rFonts w:hint="eastAsia" w:ascii="宋体" w:hAnsi="宋体" w:eastAsia="宋体" w:cs="宋体"/>
          <w:sz w:val="21"/>
          <w:u w:val="single"/>
        </w:rPr>
        <w:t>1</w:t>
      </w:r>
      <w:r>
        <w:rPr>
          <w:rFonts w:hint="eastAsia" w:ascii="宋体" w:hAnsi="宋体" w:eastAsia="宋体" w:cs="宋体"/>
          <w:spacing w:val="-3"/>
          <w:sz w:val="21"/>
          <w:u w:val="single"/>
        </w:rPr>
        <w:t>、《中华人民共和国建筑法》、《中华人民共和国民法典》等中华</w:t>
      </w:r>
      <w:r>
        <w:rPr>
          <w:rFonts w:hint="eastAsia" w:ascii="宋体" w:hAnsi="宋体" w:eastAsia="宋体" w:cs="宋体"/>
          <w:sz w:val="21"/>
          <w:u w:val="single"/>
        </w:rPr>
        <w:t>人民共和国及广西壮族自治区颁布的与本合同工程有关的现行法律、行政法规、</w:t>
      </w:r>
    </w:p>
    <w:p>
      <w:pPr>
        <w:spacing w:line="364" w:lineRule="auto"/>
        <w:rPr>
          <w:rFonts w:hint="eastAsia" w:ascii="宋体" w:hAnsi="宋体" w:eastAsia="宋体" w:cs="宋体"/>
          <w:sz w:val="21"/>
        </w:rPr>
        <w:sectPr>
          <w:pgSz w:w="11910" w:h="16840"/>
          <w:pgMar w:top="136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u w:val="single"/>
        </w:rPr>
        <w:t>技术标准及规范。2、桂林市有关规定</w:t>
      </w:r>
      <w:r>
        <w:rPr>
          <w:rFonts w:hint="eastAsia" w:ascii="宋体" w:hAnsi="宋体" w:eastAsia="宋体" w:cs="宋体"/>
        </w:rPr>
        <w:t>。</w:t>
      </w:r>
    </w:p>
    <w:p>
      <w:pPr>
        <w:pStyle w:val="20"/>
        <w:numPr>
          <w:ilvl w:val="2"/>
          <w:numId w:val="125"/>
        </w:numPr>
        <w:tabs>
          <w:tab w:val="left" w:pos="2210"/>
          <w:tab w:val="left" w:pos="6095"/>
          <w:tab w:val="left" w:pos="6515"/>
          <w:tab w:val="left" w:pos="7461"/>
          <w:tab w:val="left" w:pos="7566"/>
        </w:tabs>
        <w:spacing w:before="139" w:line="364" w:lineRule="auto"/>
        <w:ind w:left="1578" w:right="2786" w:firstLine="0"/>
        <w:jc w:val="left"/>
        <w:rPr>
          <w:rFonts w:hint="eastAsia" w:ascii="宋体" w:hAnsi="宋体" w:eastAsia="宋体" w:cs="宋体"/>
          <w:sz w:val="21"/>
        </w:rPr>
      </w:pP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提</w:t>
      </w:r>
      <w:r>
        <w:rPr>
          <w:rFonts w:hint="eastAsia" w:ascii="宋体" w:hAnsi="宋体" w:eastAsia="宋体" w:cs="宋体"/>
          <w:sz w:val="21"/>
        </w:rPr>
        <w:t>供</w:t>
      </w:r>
      <w:r>
        <w:rPr>
          <w:rFonts w:hint="eastAsia" w:ascii="宋体" w:hAnsi="宋体" w:eastAsia="宋体" w:cs="宋体"/>
          <w:spacing w:val="-3"/>
          <w:sz w:val="21"/>
        </w:rPr>
        <w:t>国</w:t>
      </w:r>
      <w:r>
        <w:rPr>
          <w:rFonts w:hint="eastAsia" w:ascii="宋体" w:hAnsi="宋体" w:eastAsia="宋体" w:cs="宋体"/>
          <w:sz w:val="21"/>
        </w:rPr>
        <w:t>外</w:t>
      </w:r>
      <w:r>
        <w:rPr>
          <w:rFonts w:hint="eastAsia" w:ascii="宋体" w:hAnsi="宋体" w:eastAsia="宋体" w:cs="宋体"/>
          <w:spacing w:val="-3"/>
          <w:sz w:val="21"/>
        </w:rPr>
        <w:t>标</w:t>
      </w:r>
      <w:r>
        <w:rPr>
          <w:rFonts w:hint="eastAsia" w:ascii="宋体" w:hAnsi="宋体" w:eastAsia="宋体" w:cs="宋体"/>
          <w:sz w:val="21"/>
        </w:rPr>
        <w:t>准、</w:t>
      </w:r>
      <w:r>
        <w:rPr>
          <w:rFonts w:hint="eastAsia" w:ascii="宋体" w:hAnsi="宋体" w:eastAsia="宋体" w:cs="宋体"/>
          <w:spacing w:val="-3"/>
          <w:sz w:val="21"/>
        </w:rPr>
        <w:t>规</w:t>
      </w:r>
      <w:r>
        <w:rPr>
          <w:rFonts w:hint="eastAsia" w:ascii="宋体" w:hAnsi="宋体" w:eastAsia="宋体" w:cs="宋体"/>
          <w:sz w:val="21"/>
        </w:rPr>
        <w:t>范</w:t>
      </w:r>
      <w:r>
        <w:rPr>
          <w:rFonts w:hint="eastAsia" w:ascii="宋体" w:hAnsi="宋体" w:eastAsia="宋体" w:cs="宋体"/>
          <w:spacing w:val="-3"/>
          <w:sz w:val="21"/>
        </w:rPr>
        <w:t>的</w:t>
      </w:r>
      <w:r>
        <w:rPr>
          <w:rFonts w:hint="eastAsia" w:ascii="宋体" w:hAnsi="宋体" w:eastAsia="宋体" w:cs="宋体"/>
          <w:sz w:val="21"/>
        </w:rPr>
        <w:t>名</w:t>
      </w:r>
      <w:r>
        <w:rPr>
          <w:rFonts w:hint="eastAsia" w:ascii="宋体" w:hAnsi="宋体" w:eastAsia="宋体" w:cs="宋体"/>
          <w:spacing w:val="-3"/>
          <w:sz w:val="21"/>
        </w:rPr>
        <w:t>称</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pacing w:val="-17"/>
          <w:sz w:val="21"/>
        </w:rPr>
        <w:t xml:space="preserve">； </w:t>
      </w:r>
      <w:r>
        <w:rPr>
          <w:rFonts w:hint="eastAsia" w:ascii="宋体" w:hAnsi="宋体" w:eastAsia="宋体" w:cs="宋体"/>
          <w:sz w:val="21"/>
        </w:rPr>
        <w:t>发包</w:t>
      </w:r>
      <w:r>
        <w:rPr>
          <w:rFonts w:hint="eastAsia" w:ascii="宋体" w:hAnsi="宋体" w:eastAsia="宋体" w:cs="宋体"/>
          <w:spacing w:val="-3"/>
          <w:sz w:val="21"/>
        </w:rPr>
        <w:t>人</w:t>
      </w:r>
      <w:r>
        <w:rPr>
          <w:rFonts w:hint="eastAsia" w:ascii="宋体" w:hAnsi="宋体" w:eastAsia="宋体" w:cs="宋体"/>
          <w:sz w:val="21"/>
        </w:rPr>
        <w:t>提</w:t>
      </w:r>
      <w:r>
        <w:rPr>
          <w:rFonts w:hint="eastAsia" w:ascii="宋体" w:hAnsi="宋体" w:eastAsia="宋体" w:cs="宋体"/>
          <w:spacing w:val="-3"/>
          <w:sz w:val="21"/>
        </w:rPr>
        <w:t>供</w:t>
      </w:r>
      <w:r>
        <w:rPr>
          <w:rFonts w:hint="eastAsia" w:ascii="宋体" w:hAnsi="宋体" w:eastAsia="宋体" w:cs="宋体"/>
          <w:sz w:val="21"/>
        </w:rPr>
        <w:t>国</w:t>
      </w:r>
      <w:r>
        <w:rPr>
          <w:rFonts w:hint="eastAsia" w:ascii="宋体" w:hAnsi="宋体" w:eastAsia="宋体" w:cs="宋体"/>
          <w:spacing w:val="-3"/>
          <w:sz w:val="21"/>
        </w:rPr>
        <w:t>外</w:t>
      </w:r>
      <w:r>
        <w:rPr>
          <w:rFonts w:hint="eastAsia" w:ascii="宋体" w:hAnsi="宋体" w:eastAsia="宋体" w:cs="宋体"/>
          <w:sz w:val="21"/>
        </w:rPr>
        <w:t>标</w:t>
      </w:r>
      <w:r>
        <w:rPr>
          <w:rFonts w:hint="eastAsia" w:ascii="宋体" w:hAnsi="宋体" w:eastAsia="宋体" w:cs="宋体"/>
          <w:spacing w:val="-3"/>
          <w:sz w:val="21"/>
        </w:rPr>
        <w:t>准</w:t>
      </w:r>
      <w:r>
        <w:rPr>
          <w:rFonts w:hint="eastAsia" w:ascii="宋体" w:hAnsi="宋体" w:eastAsia="宋体" w:cs="宋体"/>
          <w:sz w:val="21"/>
        </w:rPr>
        <w:t>、</w:t>
      </w:r>
      <w:r>
        <w:rPr>
          <w:rFonts w:hint="eastAsia" w:ascii="宋体" w:hAnsi="宋体" w:eastAsia="宋体" w:cs="宋体"/>
          <w:spacing w:val="-3"/>
          <w:sz w:val="21"/>
        </w:rPr>
        <w:t>规</w:t>
      </w:r>
      <w:r>
        <w:rPr>
          <w:rFonts w:hint="eastAsia" w:ascii="宋体" w:hAnsi="宋体" w:eastAsia="宋体" w:cs="宋体"/>
          <w:sz w:val="21"/>
        </w:rPr>
        <w:t>范的</w:t>
      </w:r>
      <w:r>
        <w:rPr>
          <w:rFonts w:hint="eastAsia" w:ascii="宋体" w:hAnsi="宋体" w:eastAsia="宋体" w:cs="宋体"/>
          <w:spacing w:val="-3"/>
          <w:sz w:val="21"/>
        </w:rPr>
        <w:t>份</w:t>
      </w:r>
      <w:r>
        <w:rPr>
          <w:rFonts w:hint="eastAsia" w:ascii="宋体" w:hAnsi="宋体" w:eastAsia="宋体" w:cs="宋体"/>
          <w:sz w:val="21"/>
        </w:rPr>
        <w:t>数</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rPr>
        <w:t>； 发包</w:t>
      </w:r>
      <w:r>
        <w:rPr>
          <w:rFonts w:hint="eastAsia" w:ascii="宋体" w:hAnsi="宋体" w:eastAsia="宋体" w:cs="宋体"/>
          <w:spacing w:val="-3"/>
          <w:sz w:val="21"/>
        </w:rPr>
        <w:t>人</w:t>
      </w:r>
      <w:r>
        <w:rPr>
          <w:rFonts w:hint="eastAsia" w:ascii="宋体" w:hAnsi="宋体" w:eastAsia="宋体" w:cs="宋体"/>
          <w:sz w:val="21"/>
        </w:rPr>
        <w:t>提</w:t>
      </w:r>
      <w:r>
        <w:rPr>
          <w:rFonts w:hint="eastAsia" w:ascii="宋体" w:hAnsi="宋体" w:eastAsia="宋体" w:cs="宋体"/>
          <w:spacing w:val="-3"/>
          <w:sz w:val="21"/>
        </w:rPr>
        <w:t>供</w:t>
      </w:r>
      <w:r>
        <w:rPr>
          <w:rFonts w:hint="eastAsia" w:ascii="宋体" w:hAnsi="宋体" w:eastAsia="宋体" w:cs="宋体"/>
          <w:sz w:val="21"/>
        </w:rPr>
        <w:t>国</w:t>
      </w:r>
      <w:r>
        <w:rPr>
          <w:rFonts w:hint="eastAsia" w:ascii="宋体" w:hAnsi="宋体" w:eastAsia="宋体" w:cs="宋体"/>
          <w:spacing w:val="-3"/>
          <w:sz w:val="21"/>
        </w:rPr>
        <w:t>外</w:t>
      </w:r>
      <w:r>
        <w:rPr>
          <w:rFonts w:hint="eastAsia" w:ascii="宋体" w:hAnsi="宋体" w:eastAsia="宋体" w:cs="宋体"/>
          <w:sz w:val="21"/>
        </w:rPr>
        <w:t>标</w:t>
      </w:r>
      <w:r>
        <w:rPr>
          <w:rFonts w:hint="eastAsia" w:ascii="宋体" w:hAnsi="宋体" w:eastAsia="宋体" w:cs="宋体"/>
          <w:spacing w:val="-3"/>
          <w:sz w:val="21"/>
        </w:rPr>
        <w:t>准</w:t>
      </w:r>
      <w:r>
        <w:rPr>
          <w:rFonts w:hint="eastAsia" w:ascii="宋体" w:hAnsi="宋体" w:eastAsia="宋体" w:cs="宋体"/>
          <w:sz w:val="21"/>
        </w:rPr>
        <w:t>、</w:t>
      </w:r>
      <w:r>
        <w:rPr>
          <w:rFonts w:hint="eastAsia" w:ascii="宋体" w:hAnsi="宋体" w:eastAsia="宋体" w:cs="宋体"/>
          <w:spacing w:val="-3"/>
          <w:sz w:val="21"/>
        </w:rPr>
        <w:t>规</w:t>
      </w:r>
      <w:r>
        <w:rPr>
          <w:rFonts w:hint="eastAsia" w:ascii="宋体" w:hAnsi="宋体" w:eastAsia="宋体" w:cs="宋体"/>
          <w:sz w:val="21"/>
        </w:rPr>
        <w:t>范的</w:t>
      </w:r>
      <w:r>
        <w:rPr>
          <w:rFonts w:hint="eastAsia" w:ascii="宋体" w:hAnsi="宋体" w:eastAsia="宋体" w:cs="宋体"/>
          <w:spacing w:val="-3"/>
          <w:sz w:val="21"/>
        </w:rPr>
        <w:t>名</w:t>
      </w:r>
      <w:r>
        <w:rPr>
          <w:rFonts w:hint="eastAsia" w:ascii="宋体" w:hAnsi="宋体" w:eastAsia="宋体" w:cs="宋体"/>
          <w:sz w:val="21"/>
        </w:rPr>
        <w:t>称</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rPr>
        <w:t>。</w:t>
      </w:r>
    </w:p>
    <w:p>
      <w:pPr>
        <w:pStyle w:val="20"/>
        <w:numPr>
          <w:ilvl w:val="2"/>
          <w:numId w:val="125"/>
        </w:numPr>
        <w:tabs>
          <w:tab w:val="left" w:pos="2531"/>
          <w:tab w:val="left" w:pos="8205"/>
          <w:tab w:val="left" w:pos="9568"/>
        </w:tabs>
        <w:spacing w:line="269" w:lineRule="exact"/>
        <w:ind w:left="2530" w:hanging="578"/>
        <w:jc w:val="left"/>
        <w:rPr>
          <w:rFonts w:hint="eastAsia" w:ascii="宋体" w:hAnsi="宋体" w:eastAsia="宋体" w:cs="宋体"/>
          <w:sz w:val="21"/>
        </w:rPr>
      </w:pP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对</w:t>
      </w:r>
      <w:r>
        <w:rPr>
          <w:rFonts w:hint="eastAsia" w:ascii="宋体" w:hAnsi="宋体" w:eastAsia="宋体" w:cs="宋体"/>
          <w:sz w:val="21"/>
        </w:rPr>
        <w:t>工</w:t>
      </w:r>
      <w:r>
        <w:rPr>
          <w:rFonts w:hint="eastAsia" w:ascii="宋体" w:hAnsi="宋体" w:eastAsia="宋体" w:cs="宋体"/>
          <w:spacing w:val="-3"/>
          <w:sz w:val="21"/>
        </w:rPr>
        <w:t>程</w:t>
      </w:r>
      <w:r>
        <w:rPr>
          <w:rFonts w:hint="eastAsia" w:ascii="宋体" w:hAnsi="宋体" w:eastAsia="宋体" w:cs="宋体"/>
          <w:sz w:val="21"/>
        </w:rPr>
        <w:t>的</w:t>
      </w:r>
      <w:r>
        <w:rPr>
          <w:rFonts w:hint="eastAsia" w:ascii="宋体" w:hAnsi="宋体" w:eastAsia="宋体" w:cs="宋体"/>
          <w:spacing w:val="-3"/>
          <w:sz w:val="21"/>
        </w:rPr>
        <w:t>技</w:t>
      </w:r>
      <w:r>
        <w:rPr>
          <w:rFonts w:hint="eastAsia" w:ascii="宋体" w:hAnsi="宋体" w:eastAsia="宋体" w:cs="宋体"/>
          <w:sz w:val="21"/>
        </w:rPr>
        <w:t>术标</w:t>
      </w:r>
      <w:r>
        <w:rPr>
          <w:rFonts w:hint="eastAsia" w:ascii="宋体" w:hAnsi="宋体" w:eastAsia="宋体" w:cs="宋体"/>
          <w:spacing w:val="-3"/>
          <w:sz w:val="21"/>
        </w:rPr>
        <w:t>准</w:t>
      </w:r>
      <w:r>
        <w:rPr>
          <w:rFonts w:hint="eastAsia" w:ascii="宋体" w:hAnsi="宋体" w:eastAsia="宋体" w:cs="宋体"/>
          <w:sz w:val="21"/>
        </w:rPr>
        <w:t>和</w:t>
      </w:r>
      <w:r>
        <w:rPr>
          <w:rFonts w:hint="eastAsia" w:ascii="宋体" w:hAnsi="宋体" w:eastAsia="宋体" w:cs="宋体"/>
          <w:spacing w:val="-3"/>
          <w:sz w:val="21"/>
        </w:rPr>
        <w:t>功</w:t>
      </w:r>
      <w:r>
        <w:rPr>
          <w:rFonts w:hint="eastAsia" w:ascii="宋体" w:hAnsi="宋体" w:eastAsia="宋体" w:cs="宋体"/>
          <w:sz w:val="21"/>
        </w:rPr>
        <w:t>能</w:t>
      </w:r>
      <w:r>
        <w:rPr>
          <w:rFonts w:hint="eastAsia" w:ascii="宋体" w:hAnsi="宋体" w:eastAsia="宋体" w:cs="宋体"/>
          <w:spacing w:val="-3"/>
          <w:sz w:val="21"/>
        </w:rPr>
        <w:t>要</w:t>
      </w:r>
      <w:r>
        <w:rPr>
          <w:rFonts w:hint="eastAsia" w:ascii="宋体" w:hAnsi="宋体" w:eastAsia="宋体" w:cs="宋体"/>
          <w:sz w:val="21"/>
        </w:rPr>
        <w:t>求</w:t>
      </w:r>
      <w:r>
        <w:rPr>
          <w:rFonts w:hint="eastAsia" w:ascii="宋体" w:hAnsi="宋体" w:eastAsia="宋体" w:cs="宋体"/>
          <w:spacing w:val="-3"/>
          <w:sz w:val="21"/>
        </w:rPr>
        <w:t>的</w:t>
      </w:r>
      <w:r>
        <w:rPr>
          <w:rFonts w:hint="eastAsia" w:ascii="宋体" w:hAnsi="宋体" w:eastAsia="宋体" w:cs="宋体"/>
          <w:sz w:val="21"/>
        </w:rPr>
        <w:t>特</w:t>
      </w:r>
      <w:r>
        <w:rPr>
          <w:rFonts w:hint="eastAsia" w:ascii="宋体" w:hAnsi="宋体" w:eastAsia="宋体" w:cs="宋体"/>
          <w:spacing w:val="-3"/>
          <w:sz w:val="21"/>
        </w:rPr>
        <w:t>殊</w:t>
      </w:r>
      <w:r>
        <w:rPr>
          <w:rFonts w:hint="eastAsia" w:ascii="宋体" w:hAnsi="宋体" w:eastAsia="宋体" w:cs="宋体"/>
          <w:sz w:val="21"/>
        </w:rPr>
        <w:t>要求</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rPr>
        <w:t>。</w:t>
      </w:r>
    </w:p>
    <w:p>
      <w:pPr>
        <w:pStyle w:val="20"/>
        <w:numPr>
          <w:ilvl w:val="1"/>
          <w:numId w:val="125"/>
        </w:numPr>
        <w:tabs>
          <w:tab w:val="left" w:pos="2001"/>
        </w:tabs>
        <w:spacing w:before="139"/>
        <w:ind w:left="2000" w:hanging="422"/>
        <w:rPr>
          <w:rFonts w:hint="eastAsia" w:ascii="宋体" w:hAnsi="宋体" w:eastAsia="宋体" w:cs="宋体"/>
          <w:sz w:val="21"/>
        </w:rPr>
      </w:pPr>
      <w:r>
        <w:rPr>
          <w:rFonts w:hint="eastAsia" w:ascii="宋体" w:hAnsi="宋体" w:eastAsia="宋体" w:cs="宋体"/>
          <w:spacing w:val="-3"/>
          <w:sz w:val="21"/>
        </w:rPr>
        <w:t>合同文件的优先顺序</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合同文件组成及优先顺序为：</w:t>
      </w:r>
      <w:r>
        <w:rPr>
          <w:rFonts w:hint="eastAsia" w:ascii="宋体" w:hAnsi="宋体" w:eastAsia="宋体" w:cs="宋体"/>
          <w:u w:val="single"/>
        </w:rPr>
        <w:t>（1）合同协议书；（2）中标通知书；（3）投标函及其附录；</w:t>
      </w:r>
    </w:p>
    <w:p>
      <w:pPr>
        <w:pStyle w:val="20"/>
        <w:numPr>
          <w:ilvl w:val="0"/>
          <w:numId w:val="119"/>
        </w:numPr>
        <w:tabs>
          <w:tab w:val="left" w:pos="1687"/>
        </w:tabs>
        <w:spacing w:before="142" w:line="364" w:lineRule="auto"/>
        <w:ind w:right="690" w:firstLine="0"/>
        <w:jc w:val="left"/>
        <w:rPr>
          <w:rFonts w:hint="eastAsia" w:ascii="宋体" w:hAnsi="宋体" w:eastAsia="宋体" w:cs="宋体"/>
          <w:sz w:val="21"/>
        </w:rPr>
      </w:pPr>
      <w:r>
        <w:rPr>
          <w:rFonts w:hint="eastAsia" w:ascii="宋体" w:hAnsi="宋体" w:eastAsia="宋体" w:cs="宋体"/>
          <w:spacing w:val="-3"/>
          <w:sz w:val="21"/>
          <w:u w:val="single"/>
        </w:rPr>
        <w:t>专用合同条款及其附件；</w:t>
      </w:r>
      <w:r>
        <w:rPr>
          <w:rFonts w:hint="eastAsia" w:ascii="宋体" w:hAnsi="宋体" w:eastAsia="宋体" w:cs="宋体"/>
          <w:spacing w:val="-1"/>
          <w:sz w:val="21"/>
          <w:u w:val="single"/>
        </w:rPr>
        <w:t>（5）</w:t>
      </w:r>
      <w:r>
        <w:rPr>
          <w:rFonts w:hint="eastAsia" w:ascii="宋体" w:hAnsi="宋体" w:eastAsia="宋体" w:cs="宋体"/>
          <w:spacing w:val="-3"/>
          <w:sz w:val="21"/>
          <w:u w:val="single"/>
        </w:rPr>
        <w:t>通用合同条款；</w:t>
      </w:r>
      <w:r>
        <w:rPr>
          <w:rFonts w:hint="eastAsia" w:ascii="宋体" w:hAnsi="宋体" w:eastAsia="宋体" w:cs="宋体"/>
          <w:spacing w:val="-1"/>
          <w:sz w:val="21"/>
          <w:u w:val="single"/>
        </w:rPr>
        <w:t>（6）</w:t>
      </w:r>
      <w:r>
        <w:rPr>
          <w:rFonts w:hint="eastAsia" w:ascii="宋体" w:hAnsi="宋体" w:eastAsia="宋体" w:cs="宋体"/>
          <w:spacing w:val="-3"/>
          <w:sz w:val="21"/>
          <w:u w:val="single"/>
        </w:rPr>
        <w:t>技术标准和要求；</w:t>
      </w:r>
      <w:r>
        <w:rPr>
          <w:rFonts w:hint="eastAsia" w:ascii="宋体" w:hAnsi="宋体" w:eastAsia="宋体" w:cs="宋体"/>
          <w:sz w:val="21"/>
          <w:u w:val="single"/>
        </w:rPr>
        <w:t>（7）</w:t>
      </w:r>
      <w:r>
        <w:rPr>
          <w:rFonts w:hint="eastAsia" w:ascii="宋体" w:hAnsi="宋体" w:eastAsia="宋体" w:cs="宋体"/>
          <w:spacing w:val="-2"/>
          <w:sz w:val="21"/>
          <w:u w:val="single"/>
        </w:rPr>
        <w:t>图纸；</w:t>
      </w:r>
      <w:r>
        <w:rPr>
          <w:rFonts w:hint="eastAsia" w:ascii="宋体" w:hAnsi="宋体" w:eastAsia="宋体" w:cs="宋体"/>
          <w:sz w:val="21"/>
          <w:u w:val="single"/>
        </w:rPr>
        <w:t>（8）</w:t>
      </w:r>
      <w:r>
        <w:rPr>
          <w:rFonts w:hint="eastAsia" w:ascii="宋体" w:hAnsi="宋体" w:eastAsia="宋体" w:cs="宋体"/>
          <w:spacing w:val="-212"/>
          <w:sz w:val="21"/>
          <w:u w:val="single"/>
        </w:rPr>
        <w:t>已</w:t>
      </w:r>
      <w:r>
        <w:rPr>
          <w:rFonts w:hint="eastAsia" w:ascii="宋体" w:hAnsi="宋体" w:eastAsia="宋体" w:cs="宋体"/>
          <w:spacing w:val="-65"/>
          <w:sz w:val="21"/>
          <w:u w:val="single"/>
        </w:rPr>
        <w:t xml:space="preserve"> </w:t>
      </w:r>
      <w:r>
        <w:rPr>
          <w:rFonts w:hint="eastAsia" w:ascii="宋体" w:hAnsi="宋体" w:eastAsia="宋体" w:cs="宋体"/>
          <w:spacing w:val="-19"/>
          <w:sz w:val="21"/>
          <w:u w:val="single"/>
        </w:rPr>
        <w:t>标价工程量清单或预算书；</w:t>
      </w:r>
      <w:r>
        <w:rPr>
          <w:rFonts w:hint="eastAsia" w:ascii="宋体" w:hAnsi="宋体" w:eastAsia="宋体" w:cs="宋体"/>
          <w:sz w:val="21"/>
          <w:u w:val="single"/>
        </w:rPr>
        <w:t>（9）</w:t>
      </w:r>
      <w:r>
        <w:rPr>
          <w:rFonts w:hint="eastAsia" w:ascii="宋体" w:hAnsi="宋体" w:eastAsia="宋体" w:cs="宋体"/>
          <w:spacing w:val="-3"/>
          <w:sz w:val="21"/>
          <w:u w:val="single"/>
        </w:rPr>
        <w:t>其他合同文件</w:t>
      </w:r>
      <w:r>
        <w:rPr>
          <w:rFonts w:hint="eastAsia" w:ascii="宋体" w:hAnsi="宋体" w:eastAsia="宋体" w:cs="宋体"/>
          <w:sz w:val="21"/>
        </w:rPr>
        <w:t>。</w:t>
      </w:r>
    </w:p>
    <w:p>
      <w:pPr>
        <w:pStyle w:val="20"/>
        <w:numPr>
          <w:ilvl w:val="1"/>
          <w:numId w:val="125"/>
        </w:numPr>
        <w:tabs>
          <w:tab w:val="left" w:pos="2001"/>
        </w:tabs>
        <w:spacing w:line="267" w:lineRule="exact"/>
        <w:ind w:left="2000" w:hanging="422"/>
        <w:rPr>
          <w:rFonts w:hint="eastAsia" w:ascii="宋体" w:hAnsi="宋体" w:eastAsia="宋体" w:cs="宋体"/>
          <w:sz w:val="21"/>
        </w:rPr>
      </w:pPr>
      <w:r>
        <w:rPr>
          <w:rFonts w:hint="eastAsia" w:ascii="宋体" w:hAnsi="宋体" w:eastAsia="宋体" w:cs="宋体"/>
          <w:spacing w:val="-3"/>
          <w:sz w:val="21"/>
        </w:rPr>
        <w:t>图纸和承包人文件</w:t>
      </w:r>
    </w:p>
    <w:p>
      <w:pPr>
        <w:pStyle w:val="2"/>
        <w:spacing w:before="3"/>
        <w:ind w:left="0"/>
        <w:rPr>
          <w:rFonts w:hint="eastAsia" w:ascii="宋体" w:hAnsi="宋体" w:eastAsia="宋体" w:cs="宋体"/>
          <w:sz w:val="20"/>
        </w:rPr>
      </w:pPr>
    </w:p>
    <w:p>
      <w:pPr>
        <w:pStyle w:val="20"/>
        <w:numPr>
          <w:ilvl w:val="2"/>
          <w:numId w:val="125"/>
        </w:numPr>
        <w:tabs>
          <w:tab w:val="left" w:pos="2210"/>
        </w:tabs>
        <w:ind w:left="2209" w:hanging="631"/>
        <w:jc w:val="left"/>
        <w:rPr>
          <w:rFonts w:hint="eastAsia" w:ascii="宋体" w:hAnsi="宋体" w:eastAsia="宋体" w:cs="宋体"/>
          <w:sz w:val="21"/>
        </w:rPr>
      </w:pPr>
      <w:r>
        <w:rPr>
          <w:rFonts w:hint="eastAsia" w:ascii="宋体" w:hAnsi="宋体" w:eastAsia="宋体" w:cs="宋体"/>
          <w:spacing w:val="-3"/>
          <w:sz w:val="21"/>
        </w:rPr>
        <w:t>图纸的提供</w:t>
      </w:r>
    </w:p>
    <w:p>
      <w:pPr>
        <w:pStyle w:val="2"/>
        <w:spacing w:before="139"/>
        <w:ind w:left="1578"/>
        <w:rPr>
          <w:rFonts w:hint="eastAsia" w:ascii="宋体" w:hAnsi="宋体" w:eastAsia="宋体" w:cs="宋体"/>
        </w:rPr>
      </w:pPr>
      <w:r>
        <w:rPr>
          <w:rFonts w:hint="eastAsia" w:ascii="宋体" w:hAnsi="宋体" w:eastAsia="宋体" w:cs="宋体"/>
        </w:rPr>
        <w:t>发包人向承包人提供图纸的期限：</w:t>
      </w:r>
      <w:r>
        <w:rPr>
          <w:rFonts w:hint="eastAsia" w:ascii="宋体" w:hAnsi="宋体" w:eastAsia="宋体" w:cs="宋体"/>
          <w:u w:val="single"/>
        </w:rPr>
        <w:t>合同签订生效后 7 天内</w:t>
      </w:r>
      <w:r>
        <w:rPr>
          <w:rFonts w:hint="eastAsia" w:ascii="宋体" w:hAnsi="宋体" w:eastAsia="宋体" w:cs="宋体"/>
        </w:rPr>
        <w:t>；</w:t>
      </w:r>
    </w:p>
    <w:p>
      <w:pPr>
        <w:pStyle w:val="2"/>
        <w:spacing w:before="141" w:line="364" w:lineRule="auto"/>
        <w:ind w:right="632" w:firstLine="419"/>
        <w:rPr>
          <w:rFonts w:hint="eastAsia" w:ascii="宋体" w:hAnsi="宋体" w:eastAsia="宋体" w:cs="宋体"/>
        </w:rPr>
      </w:pPr>
      <w:r>
        <w:rPr>
          <w:rFonts w:hint="eastAsia" w:ascii="宋体" w:hAnsi="宋体" w:eastAsia="宋体" w:cs="宋体"/>
          <w:spacing w:val="-3"/>
        </w:rPr>
        <w:t>发包人向承包人提供图纸的数量：</w:t>
      </w:r>
      <w:r>
        <w:rPr>
          <w:rFonts w:hint="eastAsia" w:ascii="宋体" w:hAnsi="宋体" w:eastAsia="宋体" w:cs="宋体"/>
          <w:u w:val="single"/>
        </w:rPr>
        <w:t>4</w:t>
      </w:r>
      <w:r>
        <w:rPr>
          <w:rFonts w:hint="eastAsia" w:ascii="宋体" w:hAnsi="宋体" w:eastAsia="宋体" w:cs="宋体"/>
          <w:spacing w:val="-3"/>
          <w:u w:val="single"/>
        </w:rPr>
        <w:t xml:space="preserve"> 套，承包人需要增加图纸套数的，发包人应代为复制，复制费用由承包人承担</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rPr>
        <w:t>发包人向承包人提供图纸的内容：</w:t>
      </w:r>
      <w:r>
        <w:rPr>
          <w:rFonts w:hint="eastAsia" w:ascii="宋体" w:hAnsi="宋体" w:eastAsia="宋体" w:cs="宋体"/>
          <w:u w:val="single"/>
        </w:rPr>
        <w:t>总平面图，施工图等图册</w:t>
      </w:r>
      <w:r>
        <w:rPr>
          <w:rFonts w:hint="eastAsia" w:ascii="宋体" w:hAnsi="宋体" w:eastAsia="宋体" w:cs="宋体"/>
        </w:rPr>
        <w:t>。</w:t>
      </w:r>
    </w:p>
    <w:p>
      <w:pPr>
        <w:pStyle w:val="20"/>
        <w:numPr>
          <w:ilvl w:val="2"/>
          <w:numId w:val="126"/>
        </w:numPr>
        <w:tabs>
          <w:tab w:val="left" w:pos="2210"/>
        </w:tabs>
        <w:spacing w:before="139"/>
        <w:ind w:hanging="631"/>
        <w:rPr>
          <w:rFonts w:hint="eastAsia" w:ascii="宋体" w:hAnsi="宋体" w:eastAsia="宋体" w:cs="宋体"/>
          <w:sz w:val="21"/>
        </w:rPr>
      </w:pPr>
      <w:r>
        <w:rPr>
          <w:rFonts w:hint="eastAsia" w:ascii="宋体" w:hAnsi="宋体" w:eastAsia="宋体" w:cs="宋体"/>
          <w:spacing w:val="-3"/>
          <w:sz w:val="21"/>
        </w:rPr>
        <w:t>承包人文件</w:t>
      </w:r>
    </w:p>
    <w:p>
      <w:pPr>
        <w:pStyle w:val="2"/>
        <w:spacing w:before="139" w:line="367" w:lineRule="auto"/>
        <w:ind w:left="1578" w:right="3309" w:firstLine="2"/>
        <w:rPr>
          <w:rFonts w:hint="eastAsia" w:ascii="宋体" w:hAnsi="宋体" w:eastAsia="宋体" w:cs="宋体"/>
        </w:rPr>
      </w:pPr>
      <w:r>
        <w:rPr>
          <w:rFonts w:hint="eastAsia" w:ascii="宋体" w:hAnsi="宋体" w:eastAsia="宋体" w:cs="宋体"/>
        </w:rPr>
        <w:t>需要由承包人提供的文件，包括：</w:t>
      </w:r>
      <w:r>
        <w:rPr>
          <w:rFonts w:hint="eastAsia" w:ascii="宋体" w:hAnsi="宋体" w:eastAsia="宋体" w:cs="宋体"/>
          <w:u w:val="single"/>
        </w:rPr>
        <w:t>（中标后双方约定填写）</w:t>
      </w:r>
      <w:r>
        <w:rPr>
          <w:rFonts w:hint="eastAsia" w:ascii="宋体" w:hAnsi="宋体" w:eastAsia="宋体" w:cs="宋体"/>
        </w:rPr>
        <w:t>； 承包人提供的文件的期限为：</w:t>
      </w:r>
      <w:r>
        <w:rPr>
          <w:rFonts w:hint="eastAsia" w:ascii="宋体" w:hAnsi="宋体" w:eastAsia="宋体" w:cs="宋体"/>
          <w:u w:val="single"/>
        </w:rPr>
        <w:t>构件开始施工前 7 天内</w:t>
      </w:r>
      <w:r>
        <w:rPr>
          <w:rFonts w:hint="eastAsia" w:ascii="宋体" w:hAnsi="宋体" w:eastAsia="宋体" w:cs="宋体"/>
        </w:rPr>
        <w:t>；</w:t>
      </w:r>
    </w:p>
    <w:p>
      <w:pPr>
        <w:pStyle w:val="2"/>
        <w:spacing w:line="264" w:lineRule="exact"/>
        <w:ind w:left="1578"/>
        <w:rPr>
          <w:rFonts w:hint="eastAsia" w:ascii="宋体" w:hAnsi="宋体" w:eastAsia="宋体" w:cs="宋体"/>
        </w:rPr>
      </w:pPr>
      <w:r>
        <w:rPr>
          <w:rFonts w:hint="eastAsia" w:ascii="宋体" w:hAnsi="宋体" w:eastAsia="宋体" w:cs="宋体"/>
        </w:rPr>
        <w:t>承包人提供的文件的数量为：</w:t>
      </w:r>
      <w:r>
        <w:rPr>
          <w:rFonts w:hint="eastAsia" w:ascii="宋体" w:hAnsi="宋体" w:eastAsia="宋体" w:cs="宋体"/>
          <w:u w:val="single"/>
        </w:rPr>
        <w:t>6 份</w:t>
      </w:r>
      <w:r>
        <w:rPr>
          <w:rFonts w:hint="eastAsia" w:ascii="宋体" w:hAnsi="宋体" w:eastAsia="宋体" w:cs="宋体"/>
        </w:rPr>
        <w:t>；</w:t>
      </w:r>
    </w:p>
    <w:p>
      <w:pPr>
        <w:pStyle w:val="2"/>
        <w:spacing w:before="140" w:line="364" w:lineRule="auto"/>
        <w:ind w:left="1578" w:right="3940"/>
        <w:rPr>
          <w:rFonts w:hint="eastAsia" w:ascii="宋体" w:hAnsi="宋体" w:eastAsia="宋体" w:cs="宋体"/>
        </w:rPr>
      </w:pPr>
      <w:r>
        <w:rPr>
          <w:rFonts w:hint="eastAsia" w:ascii="宋体" w:hAnsi="宋体" w:eastAsia="宋体" w:cs="宋体"/>
        </w:rPr>
        <w:t>承包人提供的文件的形式为：</w:t>
      </w:r>
      <w:r>
        <w:rPr>
          <w:rFonts w:hint="eastAsia" w:ascii="宋体" w:hAnsi="宋体" w:eastAsia="宋体" w:cs="宋体"/>
          <w:u w:val="single"/>
        </w:rPr>
        <w:t>纸质版及相应电子文档</w:t>
      </w:r>
      <w:r>
        <w:rPr>
          <w:rFonts w:hint="eastAsia" w:ascii="宋体" w:hAnsi="宋体" w:eastAsia="宋体" w:cs="宋体"/>
        </w:rPr>
        <w:t>； 发包人审批承包人文件的期限：</w:t>
      </w:r>
      <w:r>
        <w:rPr>
          <w:rFonts w:hint="eastAsia" w:ascii="宋体" w:hAnsi="宋体" w:eastAsia="宋体" w:cs="宋体"/>
          <w:u w:val="single"/>
        </w:rPr>
        <w:t>7 天</w:t>
      </w:r>
      <w:r>
        <w:rPr>
          <w:rFonts w:hint="eastAsia" w:ascii="宋体" w:hAnsi="宋体" w:eastAsia="宋体" w:cs="宋体"/>
        </w:rPr>
        <w:t>。</w:t>
      </w:r>
    </w:p>
    <w:p>
      <w:pPr>
        <w:pStyle w:val="20"/>
        <w:numPr>
          <w:ilvl w:val="2"/>
          <w:numId w:val="126"/>
        </w:numPr>
        <w:tabs>
          <w:tab w:val="left" w:pos="2210"/>
        </w:tabs>
        <w:ind w:hanging="631"/>
        <w:rPr>
          <w:rFonts w:hint="eastAsia" w:ascii="宋体" w:hAnsi="宋体" w:eastAsia="宋体" w:cs="宋体"/>
          <w:sz w:val="21"/>
        </w:rPr>
      </w:pPr>
      <w:r>
        <w:rPr>
          <w:rFonts w:hint="eastAsia" w:ascii="宋体" w:hAnsi="宋体" w:eastAsia="宋体" w:cs="宋体"/>
          <w:spacing w:val="-3"/>
          <w:sz w:val="21"/>
        </w:rPr>
        <w:t>现场图纸准备</w:t>
      </w:r>
    </w:p>
    <w:p>
      <w:pPr>
        <w:pStyle w:val="2"/>
        <w:spacing w:before="139"/>
        <w:ind w:left="1578"/>
        <w:rPr>
          <w:rFonts w:hint="eastAsia" w:ascii="宋体" w:hAnsi="宋体" w:eastAsia="宋体" w:cs="宋体"/>
        </w:rPr>
      </w:pPr>
      <w:r>
        <w:rPr>
          <w:rFonts w:hint="eastAsia" w:ascii="宋体" w:hAnsi="宋体" w:eastAsia="宋体" w:cs="宋体"/>
        </w:rPr>
        <w:t>关于现场图纸准备的约定：</w:t>
      </w:r>
      <w:r>
        <w:rPr>
          <w:rFonts w:hint="eastAsia" w:ascii="宋体" w:hAnsi="宋体" w:eastAsia="宋体" w:cs="宋体"/>
          <w:u w:val="single"/>
        </w:rPr>
        <w:t>开工前由承包人自行准备</w:t>
      </w:r>
      <w:r>
        <w:rPr>
          <w:rFonts w:hint="eastAsia" w:ascii="宋体" w:hAnsi="宋体" w:eastAsia="宋体" w:cs="宋体"/>
        </w:rPr>
        <w:t>。</w:t>
      </w:r>
    </w:p>
    <w:p>
      <w:pPr>
        <w:pStyle w:val="20"/>
        <w:numPr>
          <w:ilvl w:val="1"/>
          <w:numId w:val="127"/>
        </w:numPr>
        <w:tabs>
          <w:tab w:val="left" w:pos="2001"/>
        </w:tabs>
        <w:spacing w:before="139"/>
        <w:ind w:hanging="422"/>
        <w:rPr>
          <w:rFonts w:hint="eastAsia" w:ascii="宋体" w:hAnsi="宋体" w:eastAsia="宋体" w:cs="宋体"/>
          <w:sz w:val="21"/>
        </w:rPr>
      </w:pPr>
      <w:r>
        <w:rPr>
          <w:rFonts w:hint="eastAsia" w:ascii="宋体" w:hAnsi="宋体" w:eastAsia="宋体" w:cs="宋体"/>
          <w:spacing w:val="-3"/>
          <w:sz w:val="21"/>
        </w:rPr>
        <w:t>联络</w:t>
      </w:r>
    </w:p>
    <w:p>
      <w:pPr>
        <w:pStyle w:val="2"/>
        <w:spacing w:before="2"/>
        <w:ind w:left="0"/>
        <w:rPr>
          <w:rFonts w:hint="eastAsia" w:ascii="宋体" w:hAnsi="宋体" w:eastAsia="宋体" w:cs="宋体"/>
          <w:sz w:val="20"/>
        </w:rPr>
      </w:pPr>
    </w:p>
    <w:p>
      <w:pPr>
        <w:pStyle w:val="20"/>
        <w:numPr>
          <w:ilvl w:val="2"/>
          <w:numId w:val="127"/>
        </w:numPr>
        <w:tabs>
          <w:tab w:val="left" w:pos="2157"/>
          <w:tab w:val="left" w:pos="4573"/>
          <w:tab w:val="left" w:pos="4993"/>
        </w:tabs>
        <w:spacing w:before="1" w:line="364" w:lineRule="auto"/>
        <w:ind w:right="628" w:firstLine="420"/>
        <w:rPr>
          <w:rFonts w:hint="eastAsia" w:ascii="宋体" w:hAnsi="宋体" w:eastAsia="宋体" w:cs="宋体"/>
          <w:sz w:val="21"/>
        </w:rPr>
      </w:pP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和</w:t>
      </w:r>
      <w:r>
        <w:rPr>
          <w:rFonts w:hint="eastAsia" w:ascii="宋体" w:hAnsi="宋体" w:eastAsia="宋体" w:cs="宋体"/>
          <w:sz w:val="21"/>
        </w:rPr>
        <w:t>承</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应</w:t>
      </w:r>
      <w:r>
        <w:rPr>
          <w:rFonts w:hint="eastAsia" w:ascii="宋体" w:hAnsi="宋体" w:eastAsia="宋体" w:cs="宋体"/>
          <w:sz w:val="21"/>
        </w:rPr>
        <w:t>当在</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3</w:t>
      </w:r>
      <w:r>
        <w:rPr>
          <w:rFonts w:hint="eastAsia" w:ascii="宋体" w:hAnsi="宋体" w:eastAsia="宋体" w:cs="宋体"/>
          <w:sz w:val="21"/>
          <w:u w:val="single"/>
        </w:rPr>
        <w:tab/>
      </w:r>
      <w:r>
        <w:rPr>
          <w:rFonts w:hint="eastAsia" w:ascii="宋体" w:hAnsi="宋体" w:eastAsia="宋体" w:cs="宋体"/>
          <w:spacing w:val="-3"/>
          <w:sz w:val="21"/>
        </w:rPr>
        <w:t>天</w:t>
      </w:r>
      <w:r>
        <w:rPr>
          <w:rFonts w:hint="eastAsia" w:ascii="宋体" w:hAnsi="宋体" w:eastAsia="宋体" w:cs="宋体"/>
          <w:sz w:val="21"/>
        </w:rPr>
        <w:t>内</w:t>
      </w:r>
      <w:r>
        <w:rPr>
          <w:rFonts w:hint="eastAsia" w:ascii="宋体" w:hAnsi="宋体" w:eastAsia="宋体" w:cs="宋体"/>
          <w:spacing w:val="-3"/>
          <w:sz w:val="21"/>
        </w:rPr>
        <w:t>将</w:t>
      </w:r>
      <w:r>
        <w:rPr>
          <w:rFonts w:hint="eastAsia" w:ascii="宋体" w:hAnsi="宋体" w:eastAsia="宋体" w:cs="宋体"/>
          <w:sz w:val="21"/>
        </w:rPr>
        <w:t>与</w:t>
      </w:r>
      <w:r>
        <w:rPr>
          <w:rFonts w:hint="eastAsia" w:ascii="宋体" w:hAnsi="宋体" w:eastAsia="宋体" w:cs="宋体"/>
          <w:spacing w:val="-3"/>
          <w:sz w:val="21"/>
        </w:rPr>
        <w:t>合同</w:t>
      </w:r>
      <w:r>
        <w:rPr>
          <w:rFonts w:hint="eastAsia" w:ascii="宋体" w:hAnsi="宋体" w:eastAsia="宋体" w:cs="宋体"/>
          <w:sz w:val="21"/>
        </w:rPr>
        <w:t>有关</w:t>
      </w:r>
      <w:r>
        <w:rPr>
          <w:rFonts w:hint="eastAsia" w:ascii="宋体" w:hAnsi="宋体" w:eastAsia="宋体" w:cs="宋体"/>
          <w:spacing w:val="-3"/>
          <w:sz w:val="21"/>
        </w:rPr>
        <w:t>的</w:t>
      </w:r>
      <w:r>
        <w:rPr>
          <w:rFonts w:hint="eastAsia" w:ascii="宋体" w:hAnsi="宋体" w:eastAsia="宋体" w:cs="宋体"/>
          <w:sz w:val="21"/>
        </w:rPr>
        <w:t>通</w:t>
      </w:r>
      <w:r>
        <w:rPr>
          <w:rFonts w:hint="eastAsia" w:ascii="宋体" w:hAnsi="宋体" w:eastAsia="宋体" w:cs="宋体"/>
          <w:spacing w:val="-3"/>
          <w:sz w:val="21"/>
        </w:rPr>
        <w:t>知</w:t>
      </w:r>
      <w:r>
        <w:rPr>
          <w:rFonts w:hint="eastAsia" w:ascii="宋体" w:hAnsi="宋体" w:eastAsia="宋体" w:cs="宋体"/>
          <w:spacing w:val="-27"/>
          <w:sz w:val="21"/>
        </w:rPr>
        <w:t>、</w:t>
      </w:r>
      <w:r>
        <w:rPr>
          <w:rFonts w:hint="eastAsia" w:ascii="宋体" w:hAnsi="宋体" w:eastAsia="宋体" w:cs="宋体"/>
          <w:sz w:val="21"/>
        </w:rPr>
        <w:t>批</w:t>
      </w:r>
      <w:r>
        <w:rPr>
          <w:rFonts w:hint="eastAsia" w:ascii="宋体" w:hAnsi="宋体" w:eastAsia="宋体" w:cs="宋体"/>
          <w:spacing w:val="-3"/>
          <w:sz w:val="21"/>
        </w:rPr>
        <w:t>准</w:t>
      </w:r>
      <w:r>
        <w:rPr>
          <w:rFonts w:hint="eastAsia" w:ascii="宋体" w:hAnsi="宋体" w:eastAsia="宋体" w:cs="宋体"/>
          <w:spacing w:val="-25"/>
          <w:sz w:val="21"/>
        </w:rPr>
        <w:t>、</w:t>
      </w:r>
      <w:r>
        <w:rPr>
          <w:rFonts w:hint="eastAsia" w:ascii="宋体" w:hAnsi="宋体" w:eastAsia="宋体" w:cs="宋体"/>
          <w:spacing w:val="-3"/>
          <w:sz w:val="21"/>
        </w:rPr>
        <w:t>证明</w:t>
      </w:r>
      <w:r>
        <w:rPr>
          <w:rFonts w:hint="eastAsia" w:ascii="宋体" w:hAnsi="宋体" w:eastAsia="宋体" w:cs="宋体"/>
          <w:spacing w:val="-27"/>
          <w:sz w:val="21"/>
        </w:rPr>
        <w:t>、</w:t>
      </w:r>
      <w:r>
        <w:rPr>
          <w:rFonts w:hint="eastAsia" w:ascii="宋体" w:hAnsi="宋体" w:eastAsia="宋体" w:cs="宋体"/>
          <w:sz w:val="21"/>
        </w:rPr>
        <w:t>证</w:t>
      </w:r>
      <w:r>
        <w:rPr>
          <w:rFonts w:hint="eastAsia" w:ascii="宋体" w:hAnsi="宋体" w:eastAsia="宋体" w:cs="宋体"/>
          <w:spacing w:val="-3"/>
          <w:sz w:val="21"/>
        </w:rPr>
        <w:t>书</w:t>
      </w:r>
      <w:r>
        <w:rPr>
          <w:rFonts w:hint="eastAsia" w:ascii="宋体" w:hAnsi="宋体" w:eastAsia="宋体" w:cs="宋体"/>
          <w:spacing w:val="-25"/>
          <w:sz w:val="21"/>
        </w:rPr>
        <w:t>、</w:t>
      </w:r>
      <w:r>
        <w:rPr>
          <w:rFonts w:hint="eastAsia" w:ascii="宋体" w:hAnsi="宋体" w:eastAsia="宋体" w:cs="宋体"/>
          <w:spacing w:val="-3"/>
          <w:sz w:val="21"/>
        </w:rPr>
        <w:t>指</w:t>
      </w:r>
      <w:r>
        <w:rPr>
          <w:rFonts w:hint="eastAsia" w:ascii="宋体" w:hAnsi="宋体" w:eastAsia="宋体" w:cs="宋体"/>
          <w:sz w:val="21"/>
        </w:rPr>
        <w:t>示、指令</w:t>
      </w:r>
      <w:r>
        <w:rPr>
          <w:rFonts w:hint="eastAsia" w:ascii="宋体" w:hAnsi="宋体" w:eastAsia="宋体" w:cs="宋体"/>
          <w:spacing w:val="-3"/>
          <w:sz w:val="21"/>
        </w:rPr>
        <w:t>、</w:t>
      </w:r>
      <w:r>
        <w:rPr>
          <w:rFonts w:hint="eastAsia" w:ascii="宋体" w:hAnsi="宋体" w:eastAsia="宋体" w:cs="宋体"/>
          <w:sz w:val="21"/>
        </w:rPr>
        <w:t>要</w:t>
      </w:r>
      <w:r>
        <w:rPr>
          <w:rFonts w:hint="eastAsia" w:ascii="宋体" w:hAnsi="宋体" w:eastAsia="宋体" w:cs="宋体"/>
          <w:spacing w:val="-3"/>
          <w:sz w:val="21"/>
        </w:rPr>
        <w:t>求</w:t>
      </w:r>
      <w:r>
        <w:rPr>
          <w:rFonts w:hint="eastAsia" w:ascii="宋体" w:hAnsi="宋体" w:eastAsia="宋体" w:cs="宋体"/>
          <w:sz w:val="21"/>
        </w:rPr>
        <w:t>、</w:t>
      </w:r>
      <w:r>
        <w:rPr>
          <w:rFonts w:hint="eastAsia" w:ascii="宋体" w:hAnsi="宋体" w:eastAsia="宋体" w:cs="宋体"/>
          <w:spacing w:val="-3"/>
          <w:sz w:val="21"/>
        </w:rPr>
        <w:t>请</w:t>
      </w:r>
      <w:r>
        <w:rPr>
          <w:rFonts w:hint="eastAsia" w:ascii="宋体" w:hAnsi="宋体" w:eastAsia="宋体" w:cs="宋体"/>
          <w:sz w:val="21"/>
        </w:rPr>
        <w:t>求</w:t>
      </w:r>
      <w:r>
        <w:rPr>
          <w:rFonts w:hint="eastAsia" w:ascii="宋体" w:hAnsi="宋体" w:eastAsia="宋体" w:cs="宋体"/>
          <w:spacing w:val="-3"/>
          <w:sz w:val="21"/>
        </w:rPr>
        <w:t>、</w:t>
      </w:r>
      <w:r>
        <w:rPr>
          <w:rFonts w:hint="eastAsia" w:ascii="宋体" w:hAnsi="宋体" w:eastAsia="宋体" w:cs="宋体"/>
          <w:sz w:val="21"/>
        </w:rPr>
        <w:t>同</w:t>
      </w:r>
      <w:r>
        <w:rPr>
          <w:rFonts w:hint="eastAsia" w:ascii="宋体" w:hAnsi="宋体" w:eastAsia="宋体" w:cs="宋体"/>
          <w:spacing w:val="-3"/>
          <w:sz w:val="21"/>
        </w:rPr>
        <w:t>意</w:t>
      </w:r>
      <w:r>
        <w:rPr>
          <w:rFonts w:hint="eastAsia" w:ascii="宋体" w:hAnsi="宋体" w:eastAsia="宋体" w:cs="宋体"/>
          <w:sz w:val="21"/>
        </w:rPr>
        <w:t>、意</w:t>
      </w:r>
      <w:r>
        <w:rPr>
          <w:rFonts w:hint="eastAsia" w:ascii="宋体" w:hAnsi="宋体" w:eastAsia="宋体" w:cs="宋体"/>
          <w:spacing w:val="-3"/>
          <w:sz w:val="21"/>
        </w:rPr>
        <w:t>见</w:t>
      </w:r>
      <w:r>
        <w:rPr>
          <w:rFonts w:hint="eastAsia" w:ascii="宋体" w:hAnsi="宋体" w:eastAsia="宋体" w:cs="宋体"/>
          <w:sz w:val="21"/>
        </w:rPr>
        <w:t>、</w:t>
      </w:r>
      <w:r>
        <w:rPr>
          <w:rFonts w:hint="eastAsia" w:ascii="宋体" w:hAnsi="宋体" w:eastAsia="宋体" w:cs="宋体"/>
          <w:spacing w:val="-3"/>
          <w:sz w:val="21"/>
        </w:rPr>
        <w:t>确</w:t>
      </w:r>
      <w:r>
        <w:rPr>
          <w:rFonts w:hint="eastAsia" w:ascii="宋体" w:hAnsi="宋体" w:eastAsia="宋体" w:cs="宋体"/>
          <w:sz w:val="21"/>
        </w:rPr>
        <w:t>定</w:t>
      </w:r>
      <w:r>
        <w:rPr>
          <w:rFonts w:hint="eastAsia" w:ascii="宋体" w:hAnsi="宋体" w:eastAsia="宋体" w:cs="宋体"/>
          <w:spacing w:val="-3"/>
          <w:sz w:val="21"/>
        </w:rPr>
        <w:t>和</w:t>
      </w:r>
      <w:r>
        <w:rPr>
          <w:rFonts w:hint="eastAsia" w:ascii="宋体" w:hAnsi="宋体" w:eastAsia="宋体" w:cs="宋体"/>
          <w:sz w:val="21"/>
        </w:rPr>
        <w:t>决</w:t>
      </w:r>
      <w:r>
        <w:rPr>
          <w:rFonts w:hint="eastAsia" w:ascii="宋体" w:hAnsi="宋体" w:eastAsia="宋体" w:cs="宋体"/>
          <w:spacing w:val="-3"/>
          <w:sz w:val="21"/>
        </w:rPr>
        <w:t>定</w:t>
      </w:r>
      <w:r>
        <w:rPr>
          <w:rFonts w:hint="eastAsia" w:ascii="宋体" w:hAnsi="宋体" w:eastAsia="宋体" w:cs="宋体"/>
          <w:sz w:val="21"/>
        </w:rPr>
        <w:t>等</w:t>
      </w:r>
      <w:r>
        <w:rPr>
          <w:rFonts w:hint="eastAsia" w:ascii="宋体" w:hAnsi="宋体" w:eastAsia="宋体" w:cs="宋体"/>
          <w:spacing w:val="-3"/>
          <w:sz w:val="21"/>
        </w:rPr>
        <w:t>书</w:t>
      </w:r>
      <w:r>
        <w:rPr>
          <w:rFonts w:hint="eastAsia" w:ascii="宋体" w:hAnsi="宋体" w:eastAsia="宋体" w:cs="宋体"/>
          <w:sz w:val="21"/>
        </w:rPr>
        <w:t>面函</w:t>
      </w:r>
      <w:r>
        <w:rPr>
          <w:rFonts w:hint="eastAsia" w:ascii="宋体" w:hAnsi="宋体" w:eastAsia="宋体" w:cs="宋体"/>
          <w:spacing w:val="-3"/>
          <w:sz w:val="21"/>
        </w:rPr>
        <w:t>件</w:t>
      </w:r>
      <w:r>
        <w:rPr>
          <w:rFonts w:hint="eastAsia" w:ascii="宋体" w:hAnsi="宋体" w:eastAsia="宋体" w:cs="宋体"/>
          <w:sz w:val="21"/>
        </w:rPr>
        <w:t>送</w:t>
      </w:r>
      <w:r>
        <w:rPr>
          <w:rFonts w:hint="eastAsia" w:ascii="宋体" w:hAnsi="宋体" w:eastAsia="宋体" w:cs="宋体"/>
          <w:spacing w:val="-3"/>
          <w:sz w:val="21"/>
        </w:rPr>
        <w:t>达</w:t>
      </w:r>
      <w:r>
        <w:rPr>
          <w:rFonts w:hint="eastAsia" w:ascii="宋体" w:hAnsi="宋体" w:eastAsia="宋体" w:cs="宋体"/>
          <w:sz w:val="21"/>
        </w:rPr>
        <w:t>对</w:t>
      </w:r>
      <w:r>
        <w:rPr>
          <w:rFonts w:hint="eastAsia" w:ascii="宋体" w:hAnsi="宋体" w:eastAsia="宋体" w:cs="宋体"/>
          <w:spacing w:val="-3"/>
          <w:sz w:val="21"/>
        </w:rPr>
        <w:t>方</w:t>
      </w:r>
      <w:r>
        <w:rPr>
          <w:rFonts w:hint="eastAsia" w:ascii="宋体" w:hAnsi="宋体" w:eastAsia="宋体" w:cs="宋体"/>
          <w:sz w:val="21"/>
        </w:rPr>
        <w:t>当</w:t>
      </w:r>
      <w:r>
        <w:rPr>
          <w:rFonts w:hint="eastAsia" w:ascii="宋体" w:hAnsi="宋体" w:eastAsia="宋体" w:cs="宋体"/>
          <w:spacing w:val="-3"/>
          <w:sz w:val="21"/>
        </w:rPr>
        <w:t>事</w:t>
      </w:r>
      <w:r>
        <w:rPr>
          <w:rFonts w:hint="eastAsia" w:ascii="宋体" w:hAnsi="宋体" w:eastAsia="宋体" w:cs="宋体"/>
          <w:sz w:val="21"/>
        </w:rPr>
        <w:t>人。</w:t>
      </w:r>
    </w:p>
    <w:p>
      <w:pPr>
        <w:pStyle w:val="20"/>
        <w:numPr>
          <w:ilvl w:val="2"/>
          <w:numId w:val="127"/>
        </w:numPr>
        <w:tabs>
          <w:tab w:val="left" w:pos="2210"/>
          <w:tab w:val="left" w:pos="5044"/>
          <w:tab w:val="left" w:pos="5360"/>
          <w:tab w:val="left" w:pos="7250"/>
          <w:tab w:val="left" w:pos="7358"/>
        </w:tabs>
        <w:spacing w:line="364" w:lineRule="auto"/>
        <w:ind w:left="1578" w:right="2995" w:firstLine="0"/>
        <w:rPr>
          <w:rFonts w:hint="eastAsia" w:ascii="宋体" w:hAnsi="宋体" w:eastAsia="宋体" w:cs="宋体"/>
          <w:sz w:val="21"/>
        </w:rPr>
      </w:pP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接</w:t>
      </w:r>
      <w:r>
        <w:rPr>
          <w:rFonts w:hint="eastAsia" w:ascii="宋体" w:hAnsi="宋体" w:eastAsia="宋体" w:cs="宋体"/>
          <w:sz w:val="21"/>
        </w:rPr>
        <w:t>收</w:t>
      </w:r>
      <w:r>
        <w:rPr>
          <w:rFonts w:hint="eastAsia" w:ascii="宋体" w:hAnsi="宋体" w:eastAsia="宋体" w:cs="宋体"/>
          <w:spacing w:val="-3"/>
          <w:sz w:val="21"/>
        </w:rPr>
        <w:t>文</w:t>
      </w:r>
      <w:r>
        <w:rPr>
          <w:rFonts w:hint="eastAsia" w:ascii="宋体" w:hAnsi="宋体" w:eastAsia="宋体" w:cs="宋体"/>
          <w:sz w:val="21"/>
        </w:rPr>
        <w:t>件</w:t>
      </w:r>
      <w:r>
        <w:rPr>
          <w:rFonts w:hint="eastAsia" w:ascii="宋体" w:hAnsi="宋体" w:eastAsia="宋体" w:cs="宋体"/>
          <w:spacing w:val="-3"/>
          <w:sz w:val="21"/>
        </w:rPr>
        <w:t>的</w:t>
      </w:r>
      <w:r>
        <w:rPr>
          <w:rFonts w:hint="eastAsia" w:ascii="宋体" w:hAnsi="宋体" w:eastAsia="宋体" w:cs="宋体"/>
          <w:sz w:val="21"/>
        </w:rPr>
        <w:t>地点</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pacing w:val="-18"/>
          <w:sz w:val="21"/>
        </w:rPr>
        <w:t xml:space="preserve">； </w:t>
      </w:r>
      <w:r>
        <w:rPr>
          <w:rFonts w:hint="eastAsia" w:ascii="宋体" w:hAnsi="宋体" w:eastAsia="宋体" w:cs="宋体"/>
          <w:sz w:val="21"/>
        </w:rPr>
        <w:t>发包</w:t>
      </w:r>
      <w:r>
        <w:rPr>
          <w:rFonts w:hint="eastAsia" w:ascii="宋体" w:hAnsi="宋体" w:eastAsia="宋体" w:cs="宋体"/>
          <w:spacing w:val="-3"/>
          <w:sz w:val="21"/>
        </w:rPr>
        <w:t>人</w:t>
      </w:r>
      <w:r>
        <w:rPr>
          <w:rFonts w:hint="eastAsia" w:ascii="宋体" w:hAnsi="宋体" w:eastAsia="宋体" w:cs="宋体"/>
          <w:sz w:val="21"/>
        </w:rPr>
        <w:t>指</w:t>
      </w:r>
      <w:r>
        <w:rPr>
          <w:rFonts w:hint="eastAsia" w:ascii="宋体" w:hAnsi="宋体" w:eastAsia="宋体" w:cs="宋体"/>
          <w:spacing w:val="-3"/>
          <w:sz w:val="21"/>
        </w:rPr>
        <w:t>定</w:t>
      </w:r>
      <w:r>
        <w:rPr>
          <w:rFonts w:hint="eastAsia" w:ascii="宋体" w:hAnsi="宋体" w:eastAsia="宋体" w:cs="宋体"/>
          <w:sz w:val="21"/>
        </w:rPr>
        <w:t>的</w:t>
      </w:r>
      <w:r>
        <w:rPr>
          <w:rFonts w:hint="eastAsia" w:ascii="宋体" w:hAnsi="宋体" w:eastAsia="宋体" w:cs="宋体"/>
          <w:spacing w:val="-3"/>
          <w:sz w:val="21"/>
        </w:rPr>
        <w:t>接</w:t>
      </w:r>
      <w:r>
        <w:rPr>
          <w:rFonts w:hint="eastAsia" w:ascii="宋体" w:hAnsi="宋体" w:eastAsia="宋体" w:cs="宋体"/>
          <w:sz w:val="21"/>
        </w:rPr>
        <w:t>收</w:t>
      </w:r>
      <w:r>
        <w:rPr>
          <w:rFonts w:hint="eastAsia" w:ascii="宋体" w:hAnsi="宋体" w:eastAsia="宋体" w:cs="宋体"/>
          <w:spacing w:val="-3"/>
          <w:sz w:val="21"/>
        </w:rPr>
        <w:t>人</w:t>
      </w:r>
      <w:r>
        <w:rPr>
          <w:rFonts w:hint="eastAsia" w:ascii="宋体" w:hAnsi="宋体" w:eastAsia="宋体" w:cs="宋体"/>
          <w:sz w:val="21"/>
        </w:rPr>
        <w:t>为</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rPr>
        <w:t>。承包</w:t>
      </w:r>
      <w:r>
        <w:rPr>
          <w:rFonts w:hint="eastAsia" w:ascii="宋体" w:hAnsi="宋体" w:eastAsia="宋体" w:cs="宋体"/>
          <w:spacing w:val="-3"/>
          <w:sz w:val="21"/>
        </w:rPr>
        <w:t>人</w:t>
      </w:r>
      <w:r>
        <w:rPr>
          <w:rFonts w:hint="eastAsia" w:ascii="宋体" w:hAnsi="宋体" w:eastAsia="宋体" w:cs="宋体"/>
          <w:sz w:val="21"/>
        </w:rPr>
        <w:t>接</w:t>
      </w:r>
      <w:r>
        <w:rPr>
          <w:rFonts w:hint="eastAsia" w:ascii="宋体" w:hAnsi="宋体" w:eastAsia="宋体" w:cs="宋体"/>
          <w:spacing w:val="-3"/>
          <w:sz w:val="21"/>
        </w:rPr>
        <w:t>收</w:t>
      </w:r>
      <w:r>
        <w:rPr>
          <w:rFonts w:hint="eastAsia" w:ascii="宋体" w:hAnsi="宋体" w:eastAsia="宋体" w:cs="宋体"/>
          <w:sz w:val="21"/>
        </w:rPr>
        <w:t>文</w:t>
      </w:r>
      <w:r>
        <w:rPr>
          <w:rFonts w:hint="eastAsia" w:ascii="宋体" w:hAnsi="宋体" w:eastAsia="宋体" w:cs="宋体"/>
          <w:spacing w:val="-3"/>
          <w:sz w:val="21"/>
        </w:rPr>
        <w:t>件</w:t>
      </w:r>
      <w:r>
        <w:rPr>
          <w:rFonts w:hint="eastAsia" w:ascii="宋体" w:hAnsi="宋体" w:eastAsia="宋体" w:cs="宋体"/>
          <w:sz w:val="21"/>
        </w:rPr>
        <w:t>的</w:t>
      </w:r>
      <w:r>
        <w:rPr>
          <w:rFonts w:hint="eastAsia" w:ascii="宋体" w:hAnsi="宋体" w:eastAsia="宋体" w:cs="宋体"/>
          <w:spacing w:val="-3"/>
          <w:sz w:val="21"/>
        </w:rPr>
        <w:t>地</w:t>
      </w:r>
      <w:r>
        <w:rPr>
          <w:rFonts w:hint="eastAsia" w:ascii="宋体" w:hAnsi="宋体" w:eastAsia="宋体" w:cs="宋体"/>
          <w:sz w:val="21"/>
        </w:rPr>
        <w:t>点</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rPr>
        <w:t>； 承包</w:t>
      </w:r>
      <w:r>
        <w:rPr>
          <w:rFonts w:hint="eastAsia" w:ascii="宋体" w:hAnsi="宋体" w:eastAsia="宋体" w:cs="宋体"/>
          <w:spacing w:val="-3"/>
          <w:sz w:val="21"/>
        </w:rPr>
        <w:t>人</w:t>
      </w:r>
      <w:r>
        <w:rPr>
          <w:rFonts w:hint="eastAsia" w:ascii="宋体" w:hAnsi="宋体" w:eastAsia="宋体" w:cs="宋体"/>
          <w:sz w:val="21"/>
        </w:rPr>
        <w:t>指</w:t>
      </w:r>
      <w:r>
        <w:rPr>
          <w:rFonts w:hint="eastAsia" w:ascii="宋体" w:hAnsi="宋体" w:eastAsia="宋体" w:cs="宋体"/>
          <w:spacing w:val="-3"/>
          <w:sz w:val="21"/>
        </w:rPr>
        <w:t>定</w:t>
      </w:r>
      <w:r>
        <w:rPr>
          <w:rFonts w:hint="eastAsia" w:ascii="宋体" w:hAnsi="宋体" w:eastAsia="宋体" w:cs="宋体"/>
          <w:sz w:val="21"/>
        </w:rPr>
        <w:t>的</w:t>
      </w:r>
      <w:r>
        <w:rPr>
          <w:rFonts w:hint="eastAsia" w:ascii="宋体" w:hAnsi="宋体" w:eastAsia="宋体" w:cs="宋体"/>
          <w:spacing w:val="-3"/>
          <w:sz w:val="21"/>
        </w:rPr>
        <w:t>接</w:t>
      </w:r>
      <w:r>
        <w:rPr>
          <w:rFonts w:hint="eastAsia" w:ascii="宋体" w:hAnsi="宋体" w:eastAsia="宋体" w:cs="宋体"/>
          <w:sz w:val="21"/>
        </w:rPr>
        <w:t>收</w:t>
      </w:r>
      <w:r>
        <w:rPr>
          <w:rFonts w:hint="eastAsia" w:ascii="宋体" w:hAnsi="宋体" w:eastAsia="宋体" w:cs="宋体"/>
          <w:spacing w:val="-3"/>
          <w:sz w:val="21"/>
        </w:rPr>
        <w:t>人</w:t>
      </w:r>
      <w:r>
        <w:rPr>
          <w:rFonts w:hint="eastAsia" w:ascii="宋体" w:hAnsi="宋体" w:eastAsia="宋体" w:cs="宋体"/>
          <w:sz w:val="21"/>
        </w:rPr>
        <w:t>为</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rPr>
        <w:t>。监理</w:t>
      </w:r>
      <w:r>
        <w:rPr>
          <w:rFonts w:hint="eastAsia" w:ascii="宋体" w:hAnsi="宋体" w:eastAsia="宋体" w:cs="宋体"/>
          <w:spacing w:val="-3"/>
          <w:sz w:val="21"/>
        </w:rPr>
        <w:t>人</w:t>
      </w:r>
      <w:r>
        <w:rPr>
          <w:rFonts w:hint="eastAsia" w:ascii="宋体" w:hAnsi="宋体" w:eastAsia="宋体" w:cs="宋体"/>
          <w:sz w:val="21"/>
        </w:rPr>
        <w:t>接</w:t>
      </w:r>
      <w:r>
        <w:rPr>
          <w:rFonts w:hint="eastAsia" w:ascii="宋体" w:hAnsi="宋体" w:eastAsia="宋体" w:cs="宋体"/>
          <w:spacing w:val="-3"/>
          <w:sz w:val="21"/>
        </w:rPr>
        <w:t>收</w:t>
      </w:r>
      <w:r>
        <w:rPr>
          <w:rFonts w:hint="eastAsia" w:ascii="宋体" w:hAnsi="宋体" w:eastAsia="宋体" w:cs="宋体"/>
          <w:sz w:val="21"/>
        </w:rPr>
        <w:t>文</w:t>
      </w:r>
      <w:r>
        <w:rPr>
          <w:rFonts w:hint="eastAsia" w:ascii="宋体" w:hAnsi="宋体" w:eastAsia="宋体" w:cs="宋体"/>
          <w:spacing w:val="-3"/>
          <w:sz w:val="21"/>
        </w:rPr>
        <w:t>件</w:t>
      </w:r>
      <w:r>
        <w:rPr>
          <w:rFonts w:hint="eastAsia" w:ascii="宋体" w:hAnsi="宋体" w:eastAsia="宋体" w:cs="宋体"/>
          <w:sz w:val="21"/>
        </w:rPr>
        <w:t>的</w:t>
      </w:r>
      <w:r>
        <w:rPr>
          <w:rFonts w:hint="eastAsia" w:ascii="宋体" w:hAnsi="宋体" w:eastAsia="宋体" w:cs="宋体"/>
          <w:spacing w:val="-3"/>
          <w:sz w:val="21"/>
        </w:rPr>
        <w:t>地</w:t>
      </w:r>
      <w:r>
        <w:rPr>
          <w:rFonts w:hint="eastAsia" w:ascii="宋体" w:hAnsi="宋体" w:eastAsia="宋体" w:cs="宋体"/>
          <w:sz w:val="21"/>
        </w:rPr>
        <w:t>点</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rPr>
        <w:t>； 监理</w:t>
      </w:r>
      <w:r>
        <w:rPr>
          <w:rFonts w:hint="eastAsia" w:ascii="宋体" w:hAnsi="宋体" w:eastAsia="宋体" w:cs="宋体"/>
          <w:spacing w:val="-3"/>
          <w:sz w:val="21"/>
        </w:rPr>
        <w:t>人</w:t>
      </w:r>
      <w:r>
        <w:rPr>
          <w:rFonts w:hint="eastAsia" w:ascii="宋体" w:hAnsi="宋体" w:eastAsia="宋体" w:cs="宋体"/>
          <w:sz w:val="21"/>
        </w:rPr>
        <w:t>指</w:t>
      </w:r>
      <w:r>
        <w:rPr>
          <w:rFonts w:hint="eastAsia" w:ascii="宋体" w:hAnsi="宋体" w:eastAsia="宋体" w:cs="宋体"/>
          <w:spacing w:val="-3"/>
          <w:sz w:val="21"/>
        </w:rPr>
        <w:t>定</w:t>
      </w:r>
      <w:r>
        <w:rPr>
          <w:rFonts w:hint="eastAsia" w:ascii="宋体" w:hAnsi="宋体" w:eastAsia="宋体" w:cs="宋体"/>
          <w:sz w:val="21"/>
        </w:rPr>
        <w:t>的</w:t>
      </w:r>
      <w:r>
        <w:rPr>
          <w:rFonts w:hint="eastAsia" w:ascii="宋体" w:hAnsi="宋体" w:eastAsia="宋体" w:cs="宋体"/>
          <w:spacing w:val="-3"/>
          <w:sz w:val="21"/>
        </w:rPr>
        <w:t>接</w:t>
      </w:r>
      <w:r>
        <w:rPr>
          <w:rFonts w:hint="eastAsia" w:ascii="宋体" w:hAnsi="宋体" w:eastAsia="宋体" w:cs="宋体"/>
          <w:sz w:val="21"/>
        </w:rPr>
        <w:t>收</w:t>
      </w:r>
      <w:r>
        <w:rPr>
          <w:rFonts w:hint="eastAsia" w:ascii="宋体" w:hAnsi="宋体" w:eastAsia="宋体" w:cs="宋体"/>
          <w:spacing w:val="-3"/>
          <w:sz w:val="21"/>
        </w:rPr>
        <w:t>人</w:t>
      </w:r>
      <w:r>
        <w:rPr>
          <w:rFonts w:hint="eastAsia" w:ascii="宋体" w:hAnsi="宋体" w:eastAsia="宋体" w:cs="宋体"/>
          <w:sz w:val="21"/>
        </w:rPr>
        <w:t>为</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中</w:t>
      </w:r>
      <w:r>
        <w:rPr>
          <w:rFonts w:hint="eastAsia" w:ascii="宋体" w:hAnsi="宋体" w:eastAsia="宋体" w:cs="宋体"/>
          <w:spacing w:val="-3"/>
          <w:sz w:val="21"/>
          <w:u w:val="single"/>
        </w:rPr>
        <w:t>标</w:t>
      </w:r>
      <w:r>
        <w:rPr>
          <w:rFonts w:hint="eastAsia" w:ascii="宋体" w:hAnsi="宋体" w:eastAsia="宋体" w:cs="宋体"/>
          <w:sz w:val="21"/>
          <w:u w:val="single"/>
        </w:rPr>
        <w:t>后</w:t>
      </w:r>
      <w:r>
        <w:rPr>
          <w:rFonts w:hint="eastAsia" w:ascii="宋体" w:hAnsi="宋体" w:eastAsia="宋体" w:cs="宋体"/>
          <w:spacing w:val="-3"/>
          <w:sz w:val="21"/>
          <w:u w:val="single"/>
        </w:rPr>
        <w:t>填</w:t>
      </w:r>
      <w:r>
        <w:rPr>
          <w:rFonts w:hint="eastAsia" w:ascii="宋体" w:hAnsi="宋体" w:eastAsia="宋体" w:cs="宋体"/>
          <w:sz w:val="21"/>
          <w:u w:val="single"/>
        </w:rPr>
        <w:t>写</w:t>
      </w:r>
      <w:r>
        <w:rPr>
          <w:rFonts w:hint="eastAsia" w:ascii="宋体" w:hAnsi="宋体" w:eastAsia="宋体" w:cs="宋体"/>
          <w:sz w:val="21"/>
          <w:u w:val="single"/>
        </w:rPr>
        <w:tab/>
      </w:r>
      <w:r>
        <w:rPr>
          <w:rFonts w:hint="eastAsia" w:ascii="宋体" w:hAnsi="宋体" w:eastAsia="宋体" w:cs="宋体"/>
          <w:sz w:val="21"/>
        </w:rPr>
        <w:t>。</w:t>
      </w:r>
    </w:p>
    <w:p>
      <w:pPr>
        <w:pStyle w:val="2"/>
        <w:spacing w:line="266" w:lineRule="exact"/>
        <w:ind w:left="1578"/>
        <w:rPr>
          <w:rFonts w:hint="eastAsia" w:ascii="宋体" w:hAnsi="宋体" w:eastAsia="宋体" w:cs="宋体"/>
        </w:rPr>
      </w:pPr>
      <w:r>
        <w:rPr>
          <w:rFonts w:hint="eastAsia" w:ascii="宋体" w:hAnsi="宋体" w:eastAsia="宋体" w:cs="宋体"/>
        </w:rPr>
        <w:t>1.10 交通运输</w:t>
      </w:r>
    </w:p>
    <w:p>
      <w:pPr>
        <w:spacing w:line="266"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ind w:left="1578"/>
        <w:rPr>
          <w:rFonts w:hint="eastAsia" w:ascii="宋体" w:hAnsi="宋体" w:eastAsia="宋体" w:cs="宋体"/>
        </w:rPr>
      </w:pPr>
      <w:r>
        <w:rPr>
          <w:rFonts w:hint="eastAsia" w:ascii="宋体" w:hAnsi="宋体" w:eastAsia="宋体" w:cs="宋体"/>
        </w:rPr>
        <w:t>1.10.1 出入现场的权利</w:t>
      </w:r>
    </w:p>
    <w:p>
      <w:pPr>
        <w:pStyle w:val="2"/>
        <w:spacing w:before="139" w:line="364" w:lineRule="auto"/>
        <w:ind w:right="732" w:firstLine="419"/>
        <w:rPr>
          <w:rFonts w:hint="eastAsia" w:ascii="宋体" w:hAnsi="宋体" w:eastAsia="宋体" w:cs="宋体"/>
        </w:rPr>
      </w:pPr>
      <w:r>
        <w:rPr>
          <w:rFonts w:hint="eastAsia" w:ascii="宋体" w:hAnsi="宋体" w:eastAsia="宋体" w:cs="宋体"/>
        </w:rPr>
        <w:t>关于出入现场的权利的约定：</w:t>
      </w:r>
      <w:r>
        <w:rPr>
          <w:rFonts w:hint="eastAsia" w:ascii="宋体" w:hAnsi="宋体" w:eastAsia="宋体" w:cs="宋体"/>
          <w:spacing w:val="-1"/>
          <w:u w:val="single"/>
        </w:rPr>
        <w:t>由承包人按照发包人要求负责取得出入施工现场所需的批准</w:t>
      </w:r>
      <w:r>
        <w:rPr>
          <w:rFonts w:hint="eastAsia" w:ascii="宋体" w:hAnsi="宋体" w:eastAsia="宋体" w:cs="宋体"/>
          <w:spacing w:val="-192"/>
          <w:u w:val="single"/>
        </w:rPr>
        <w:t>手</w:t>
      </w:r>
      <w:r>
        <w:rPr>
          <w:rFonts w:hint="eastAsia" w:ascii="宋体" w:hAnsi="宋体" w:eastAsia="宋体" w:cs="宋体"/>
          <w:spacing w:val="-3"/>
          <w:u w:val="single"/>
        </w:rPr>
        <w:t>续和全部权利。承包人应协助发包人办理修建场内外道路、桥梁以及其他基础设施的手续</w:t>
      </w:r>
      <w:r>
        <w:rPr>
          <w:rFonts w:hint="eastAsia" w:ascii="宋体" w:hAnsi="宋体" w:eastAsia="宋体" w:cs="宋体"/>
        </w:rPr>
        <w:t>。</w:t>
      </w:r>
    </w:p>
    <w:p>
      <w:pPr>
        <w:pStyle w:val="20"/>
        <w:numPr>
          <w:ilvl w:val="2"/>
          <w:numId w:val="128"/>
        </w:numPr>
        <w:tabs>
          <w:tab w:val="left" w:pos="2315"/>
        </w:tabs>
        <w:ind w:hanging="736"/>
        <w:rPr>
          <w:rFonts w:hint="eastAsia" w:ascii="宋体" w:hAnsi="宋体" w:eastAsia="宋体" w:cs="宋体"/>
          <w:sz w:val="21"/>
        </w:rPr>
      </w:pPr>
      <w:r>
        <w:rPr>
          <w:rFonts w:hint="eastAsia" w:ascii="宋体" w:hAnsi="宋体" w:eastAsia="宋体" w:cs="宋体"/>
          <w:spacing w:val="-3"/>
          <w:sz w:val="21"/>
        </w:rPr>
        <w:t>场内交通</w:t>
      </w:r>
    </w:p>
    <w:p>
      <w:pPr>
        <w:pStyle w:val="2"/>
        <w:spacing w:before="139" w:line="364" w:lineRule="auto"/>
        <w:ind w:left="1578" w:right="587"/>
        <w:rPr>
          <w:rFonts w:hint="eastAsia" w:ascii="宋体" w:hAnsi="宋体" w:eastAsia="宋体" w:cs="宋体"/>
        </w:rPr>
      </w:pPr>
      <w:r>
        <w:rPr>
          <w:rFonts w:hint="eastAsia" w:ascii="宋体" w:hAnsi="宋体" w:eastAsia="宋体" w:cs="宋体"/>
        </w:rPr>
        <w:t>关于场外交通和场内交通的边界的约定：</w:t>
      </w:r>
      <w:r>
        <w:rPr>
          <w:rFonts w:hint="eastAsia" w:ascii="宋体" w:hAnsi="宋体" w:eastAsia="宋体" w:cs="宋体"/>
          <w:u w:val="single"/>
        </w:rPr>
        <w:t>以工程用地红线界定，线内为场内，线外为场外</w:t>
      </w:r>
      <w:r>
        <w:rPr>
          <w:rFonts w:hint="eastAsia" w:ascii="宋体" w:hAnsi="宋体" w:eastAsia="宋体" w:cs="宋体"/>
        </w:rPr>
        <w:t>。关于发包人向承包人免费提供满足工程施工需要的场内道路和交通设施的约定：</w:t>
      </w:r>
      <w:r>
        <w:rPr>
          <w:rFonts w:hint="eastAsia" w:ascii="宋体" w:hAnsi="宋体" w:eastAsia="宋体" w:cs="宋体"/>
          <w:u w:val="single"/>
        </w:rPr>
        <w:t>由承包人</w:t>
      </w:r>
    </w:p>
    <w:p>
      <w:pPr>
        <w:pStyle w:val="2"/>
        <w:spacing w:line="267" w:lineRule="exact"/>
        <w:rPr>
          <w:rFonts w:hint="eastAsia" w:ascii="宋体" w:hAnsi="宋体" w:eastAsia="宋体" w:cs="宋体"/>
        </w:rPr>
      </w:pPr>
      <w:r>
        <w:rPr>
          <w:rFonts w:hint="eastAsia" w:ascii="宋体" w:hAnsi="宋体" w:eastAsia="宋体" w:cs="宋体"/>
          <w:u w:val="single"/>
        </w:rPr>
        <w:t>负责场内道路和交通设施的修建并承担相应费用</w:t>
      </w:r>
      <w:r>
        <w:rPr>
          <w:rFonts w:hint="eastAsia" w:ascii="宋体" w:hAnsi="宋体" w:eastAsia="宋体" w:cs="宋体"/>
        </w:rPr>
        <w:t>。</w:t>
      </w:r>
    </w:p>
    <w:p>
      <w:pPr>
        <w:pStyle w:val="20"/>
        <w:numPr>
          <w:ilvl w:val="2"/>
          <w:numId w:val="128"/>
        </w:numPr>
        <w:tabs>
          <w:tab w:val="left" w:pos="2262"/>
        </w:tabs>
        <w:spacing w:before="142"/>
        <w:ind w:left="2262" w:hanging="684"/>
        <w:rPr>
          <w:rFonts w:hint="eastAsia" w:ascii="宋体" w:hAnsi="宋体" w:eastAsia="宋体" w:cs="宋体"/>
          <w:sz w:val="21"/>
        </w:rPr>
      </w:pPr>
      <w:r>
        <w:rPr>
          <w:rFonts w:hint="eastAsia" w:ascii="宋体" w:hAnsi="宋体" w:eastAsia="宋体" w:cs="宋体"/>
          <w:spacing w:val="-3"/>
          <w:sz w:val="21"/>
        </w:rPr>
        <w:t>超大件和超重件的运输</w:t>
      </w:r>
    </w:p>
    <w:p>
      <w:pPr>
        <w:pStyle w:val="2"/>
        <w:tabs>
          <w:tab w:val="left" w:pos="8827"/>
          <w:tab w:val="left" w:pos="9667"/>
        </w:tabs>
        <w:spacing w:before="138" w:line="364" w:lineRule="auto"/>
        <w:ind w:right="896" w:firstLine="419"/>
        <w:rPr>
          <w:rFonts w:hint="eastAsia" w:ascii="宋体" w:hAnsi="宋体" w:eastAsia="宋体" w:cs="宋体"/>
        </w:rPr>
      </w:pPr>
      <w:r>
        <w:rPr>
          <w:rFonts w:hint="eastAsia" w:ascii="宋体" w:hAnsi="宋体" w:eastAsia="宋体" w:cs="宋体"/>
        </w:rPr>
        <w:t>运输</w:t>
      </w:r>
      <w:r>
        <w:rPr>
          <w:rFonts w:hint="eastAsia" w:ascii="宋体" w:hAnsi="宋体" w:eastAsia="宋体" w:cs="宋体"/>
          <w:spacing w:val="-3"/>
        </w:rPr>
        <w:t>超</w:t>
      </w:r>
      <w:r>
        <w:rPr>
          <w:rFonts w:hint="eastAsia" w:ascii="宋体" w:hAnsi="宋体" w:eastAsia="宋体" w:cs="宋体"/>
        </w:rPr>
        <w:t>大</w:t>
      </w:r>
      <w:r>
        <w:rPr>
          <w:rFonts w:hint="eastAsia" w:ascii="宋体" w:hAnsi="宋体" w:eastAsia="宋体" w:cs="宋体"/>
          <w:spacing w:val="-3"/>
        </w:rPr>
        <w:t>件</w:t>
      </w:r>
      <w:r>
        <w:rPr>
          <w:rFonts w:hint="eastAsia" w:ascii="宋体" w:hAnsi="宋体" w:eastAsia="宋体" w:cs="宋体"/>
        </w:rPr>
        <w:t>或</w:t>
      </w:r>
      <w:r>
        <w:rPr>
          <w:rFonts w:hint="eastAsia" w:ascii="宋体" w:hAnsi="宋体" w:eastAsia="宋体" w:cs="宋体"/>
          <w:spacing w:val="-3"/>
        </w:rPr>
        <w:t>超</w:t>
      </w:r>
      <w:r>
        <w:rPr>
          <w:rFonts w:hint="eastAsia" w:ascii="宋体" w:hAnsi="宋体" w:eastAsia="宋体" w:cs="宋体"/>
        </w:rPr>
        <w:t>重</w:t>
      </w:r>
      <w:r>
        <w:rPr>
          <w:rFonts w:hint="eastAsia" w:ascii="宋体" w:hAnsi="宋体" w:eastAsia="宋体" w:cs="宋体"/>
          <w:spacing w:val="-3"/>
        </w:rPr>
        <w:t>件</w:t>
      </w:r>
      <w:r>
        <w:rPr>
          <w:rFonts w:hint="eastAsia" w:ascii="宋体" w:hAnsi="宋体" w:eastAsia="宋体" w:cs="宋体"/>
        </w:rPr>
        <w:t>所</w:t>
      </w:r>
      <w:r>
        <w:rPr>
          <w:rFonts w:hint="eastAsia" w:ascii="宋体" w:hAnsi="宋体" w:eastAsia="宋体" w:cs="宋体"/>
          <w:spacing w:val="-3"/>
        </w:rPr>
        <w:t>需</w:t>
      </w:r>
      <w:r>
        <w:rPr>
          <w:rFonts w:hint="eastAsia" w:ascii="宋体" w:hAnsi="宋体" w:eastAsia="宋体" w:cs="宋体"/>
        </w:rPr>
        <w:t>的道</w:t>
      </w:r>
      <w:r>
        <w:rPr>
          <w:rFonts w:hint="eastAsia" w:ascii="宋体" w:hAnsi="宋体" w:eastAsia="宋体" w:cs="宋体"/>
          <w:spacing w:val="-3"/>
        </w:rPr>
        <w:t>路</w:t>
      </w:r>
      <w:r>
        <w:rPr>
          <w:rFonts w:hint="eastAsia" w:ascii="宋体" w:hAnsi="宋体" w:eastAsia="宋体" w:cs="宋体"/>
        </w:rPr>
        <w:t>和</w:t>
      </w:r>
      <w:r>
        <w:rPr>
          <w:rFonts w:hint="eastAsia" w:ascii="宋体" w:hAnsi="宋体" w:eastAsia="宋体" w:cs="宋体"/>
          <w:spacing w:val="-3"/>
        </w:rPr>
        <w:t>桥</w:t>
      </w:r>
      <w:r>
        <w:rPr>
          <w:rFonts w:hint="eastAsia" w:ascii="宋体" w:hAnsi="宋体" w:eastAsia="宋体" w:cs="宋体"/>
        </w:rPr>
        <w:t>梁</w:t>
      </w:r>
      <w:r>
        <w:rPr>
          <w:rFonts w:hint="eastAsia" w:ascii="宋体" w:hAnsi="宋体" w:eastAsia="宋体" w:cs="宋体"/>
          <w:spacing w:val="-3"/>
        </w:rPr>
        <w:t>临</w:t>
      </w:r>
      <w:r>
        <w:rPr>
          <w:rFonts w:hint="eastAsia" w:ascii="宋体" w:hAnsi="宋体" w:eastAsia="宋体" w:cs="宋体"/>
        </w:rPr>
        <w:t>时</w:t>
      </w:r>
      <w:r>
        <w:rPr>
          <w:rFonts w:hint="eastAsia" w:ascii="宋体" w:hAnsi="宋体" w:eastAsia="宋体" w:cs="宋体"/>
          <w:spacing w:val="-3"/>
        </w:rPr>
        <w:t>加</w:t>
      </w:r>
      <w:r>
        <w:rPr>
          <w:rFonts w:hint="eastAsia" w:ascii="宋体" w:hAnsi="宋体" w:eastAsia="宋体" w:cs="宋体"/>
        </w:rPr>
        <w:t>固</w:t>
      </w:r>
      <w:r>
        <w:rPr>
          <w:rFonts w:hint="eastAsia" w:ascii="宋体" w:hAnsi="宋体" w:eastAsia="宋体" w:cs="宋体"/>
          <w:spacing w:val="-3"/>
        </w:rPr>
        <w:t>改</w:t>
      </w:r>
      <w:r>
        <w:rPr>
          <w:rFonts w:hint="eastAsia" w:ascii="宋体" w:hAnsi="宋体" w:eastAsia="宋体" w:cs="宋体"/>
        </w:rPr>
        <w:t>造费</w:t>
      </w:r>
      <w:r>
        <w:rPr>
          <w:rFonts w:hint="eastAsia" w:ascii="宋体" w:hAnsi="宋体" w:eastAsia="宋体" w:cs="宋体"/>
          <w:spacing w:val="-3"/>
        </w:rPr>
        <w:t>用</w:t>
      </w:r>
      <w:r>
        <w:rPr>
          <w:rFonts w:hint="eastAsia" w:ascii="宋体" w:hAnsi="宋体" w:eastAsia="宋体" w:cs="宋体"/>
        </w:rPr>
        <w:t>和</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有</w:t>
      </w:r>
      <w:r>
        <w:rPr>
          <w:rFonts w:hint="eastAsia" w:ascii="宋体" w:hAnsi="宋体" w:eastAsia="宋体" w:cs="宋体"/>
        </w:rPr>
        <w:t>关</w:t>
      </w:r>
      <w:r>
        <w:rPr>
          <w:rFonts w:hint="eastAsia" w:ascii="宋体" w:hAnsi="宋体" w:eastAsia="宋体" w:cs="宋体"/>
          <w:spacing w:val="-3"/>
        </w:rPr>
        <w:t>费</w:t>
      </w:r>
      <w:r>
        <w:rPr>
          <w:rFonts w:hint="eastAsia" w:ascii="宋体" w:hAnsi="宋体" w:eastAsia="宋体" w:cs="宋体"/>
        </w:rPr>
        <w:t>用由</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承</w:t>
      </w:r>
      <w:r>
        <w:rPr>
          <w:rFonts w:hint="eastAsia" w:ascii="宋体" w:hAnsi="宋体" w:eastAsia="宋体" w:cs="宋体"/>
          <w:spacing w:val="-3"/>
          <w:u w:val="single"/>
        </w:rPr>
        <w:t>包</w:t>
      </w:r>
      <w:r>
        <w:rPr>
          <w:rFonts w:hint="eastAsia" w:ascii="宋体" w:hAnsi="宋体" w:eastAsia="宋体" w:cs="宋体"/>
          <w:u w:val="single"/>
        </w:rPr>
        <w:t>人</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承担。</w:t>
      </w:r>
    </w:p>
    <w:p>
      <w:pPr>
        <w:pStyle w:val="20"/>
        <w:numPr>
          <w:ilvl w:val="1"/>
          <w:numId w:val="129"/>
        </w:numPr>
        <w:tabs>
          <w:tab w:val="left" w:pos="2104"/>
        </w:tabs>
        <w:spacing w:line="268" w:lineRule="exact"/>
        <w:ind w:hanging="525"/>
        <w:rPr>
          <w:rFonts w:hint="eastAsia" w:ascii="宋体" w:hAnsi="宋体" w:eastAsia="宋体" w:cs="宋体"/>
          <w:sz w:val="21"/>
        </w:rPr>
      </w:pPr>
      <w:r>
        <w:rPr>
          <w:rFonts w:hint="eastAsia" w:ascii="宋体" w:hAnsi="宋体" w:eastAsia="宋体" w:cs="宋体"/>
          <w:spacing w:val="-2"/>
          <w:sz w:val="21"/>
        </w:rPr>
        <w:t>知识产权</w:t>
      </w:r>
    </w:p>
    <w:p>
      <w:pPr>
        <w:pStyle w:val="2"/>
        <w:spacing w:before="3"/>
        <w:ind w:left="0"/>
        <w:rPr>
          <w:rFonts w:hint="eastAsia" w:ascii="宋体" w:hAnsi="宋体" w:eastAsia="宋体" w:cs="宋体"/>
          <w:sz w:val="20"/>
        </w:rPr>
      </w:pPr>
    </w:p>
    <w:p>
      <w:pPr>
        <w:pStyle w:val="20"/>
        <w:numPr>
          <w:ilvl w:val="2"/>
          <w:numId w:val="129"/>
        </w:numPr>
        <w:tabs>
          <w:tab w:val="left" w:pos="2270"/>
          <w:tab w:val="left" w:pos="8195"/>
          <w:tab w:val="left" w:pos="9141"/>
        </w:tabs>
        <w:spacing w:line="367" w:lineRule="auto"/>
        <w:ind w:right="731" w:firstLine="420"/>
        <w:rPr>
          <w:rFonts w:hint="eastAsia" w:ascii="宋体" w:hAnsi="宋体" w:eastAsia="宋体" w:cs="宋体"/>
          <w:sz w:val="21"/>
        </w:rPr>
      </w:pPr>
      <w:r>
        <w:rPr>
          <w:rFonts w:hint="eastAsia" w:ascii="宋体" w:hAnsi="宋体" w:eastAsia="宋体" w:cs="宋体"/>
          <w:spacing w:val="-3"/>
          <w:sz w:val="21"/>
        </w:rPr>
        <w:t>关</w:t>
      </w:r>
      <w:r>
        <w:rPr>
          <w:rFonts w:hint="eastAsia" w:ascii="宋体" w:hAnsi="宋体" w:eastAsia="宋体" w:cs="宋体"/>
          <w:sz w:val="21"/>
        </w:rPr>
        <w:t>于</w:t>
      </w:r>
      <w:r>
        <w:rPr>
          <w:rFonts w:hint="eastAsia" w:ascii="宋体" w:hAnsi="宋体" w:eastAsia="宋体" w:cs="宋体"/>
          <w:spacing w:val="-3"/>
          <w:sz w:val="21"/>
        </w:rPr>
        <w:t>发</w:t>
      </w:r>
      <w:r>
        <w:rPr>
          <w:rFonts w:hint="eastAsia" w:ascii="宋体" w:hAnsi="宋体" w:eastAsia="宋体" w:cs="宋体"/>
          <w:sz w:val="21"/>
        </w:rPr>
        <w:t>包人提</w:t>
      </w:r>
      <w:r>
        <w:rPr>
          <w:rFonts w:hint="eastAsia" w:ascii="宋体" w:hAnsi="宋体" w:eastAsia="宋体" w:cs="宋体"/>
          <w:spacing w:val="-3"/>
          <w:sz w:val="21"/>
        </w:rPr>
        <w:t>供给</w:t>
      </w:r>
      <w:r>
        <w:rPr>
          <w:rFonts w:hint="eastAsia" w:ascii="宋体" w:hAnsi="宋体" w:eastAsia="宋体" w:cs="宋体"/>
          <w:sz w:val="21"/>
        </w:rPr>
        <w:t>承包</w:t>
      </w:r>
      <w:r>
        <w:rPr>
          <w:rFonts w:hint="eastAsia" w:ascii="宋体" w:hAnsi="宋体" w:eastAsia="宋体" w:cs="宋体"/>
          <w:spacing w:val="-3"/>
          <w:sz w:val="21"/>
        </w:rPr>
        <w:t>人</w:t>
      </w:r>
      <w:r>
        <w:rPr>
          <w:rFonts w:hint="eastAsia" w:ascii="宋体" w:hAnsi="宋体" w:eastAsia="宋体" w:cs="宋体"/>
          <w:sz w:val="21"/>
        </w:rPr>
        <w:t>的</w:t>
      </w:r>
      <w:r>
        <w:rPr>
          <w:rFonts w:hint="eastAsia" w:ascii="宋体" w:hAnsi="宋体" w:eastAsia="宋体" w:cs="宋体"/>
          <w:spacing w:val="-3"/>
          <w:sz w:val="21"/>
        </w:rPr>
        <w:t>图</w:t>
      </w:r>
      <w:r>
        <w:rPr>
          <w:rFonts w:hint="eastAsia" w:ascii="宋体" w:hAnsi="宋体" w:eastAsia="宋体" w:cs="宋体"/>
          <w:sz w:val="21"/>
        </w:rPr>
        <w:t>纸</w:t>
      </w:r>
      <w:r>
        <w:rPr>
          <w:rFonts w:hint="eastAsia" w:ascii="宋体" w:hAnsi="宋体" w:eastAsia="宋体" w:cs="宋体"/>
          <w:spacing w:val="-3"/>
          <w:sz w:val="21"/>
        </w:rPr>
        <w:t>、</w:t>
      </w: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为</w:t>
      </w:r>
      <w:r>
        <w:rPr>
          <w:rFonts w:hint="eastAsia" w:ascii="宋体" w:hAnsi="宋体" w:eastAsia="宋体" w:cs="宋体"/>
          <w:sz w:val="21"/>
        </w:rPr>
        <w:t>实施</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自</w:t>
      </w:r>
      <w:r>
        <w:rPr>
          <w:rFonts w:hint="eastAsia" w:ascii="宋体" w:hAnsi="宋体" w:eastAsia="宋体" w:cs="宋体"/>
          <w:sz w:val="21"/>
        </w:rPr>
        <w:t>行</w:t>
      </w:r>
      <w:r>
        <w:rPr>
          <w:rFonts w:hint="eastAsia" w:ascii="宋体" w:hAnsi="宋体" w:eastAsia="宋体" w:cs="宋体"/>
          <w:spacing w:val="-3"/>
          <w:sz w:val="21"/>
        </w:rPr>
        <w:t>编</w:t>
      </w:r>
      <w:r>
        <w:rPr>
          <w:rFonts w:hint="eastAsia" w:ascii="宋体" w:hAnsi="宋体" w:eastAsia="宋体" w:cs="宋体"/>
          <w:sz w:val="21"/>
        </w:rPr>
        <w:t>制</w:t>
      </w:r>
      <w:r>
        <w:rPr>
          <w:rFonts w:hint="eastAsia" w:ascii="宋体" w:hAnsi="宋体" w:eastAsia="宋体" w:cs="宋体"/>
          <w:spacing w:val="-3"/>
          <w:sz w:val="21"/>
        </w:rPr>
        <w:t>或</w:t>
      </w:r>
      <w:r>
        <w:rPr>
          <w:rFonts w:hint="eastAsia" w:ascii="宋体" w:hAnsi="宋体" w:eastAsia="宋体" w:cs="宋体"/>
          <w:sz w:val="21"/>
        </w:rPr>
        <w:t>委</w:t>
      </w:r>
      <w:r>
        <w:rPr>
          <w:rFonts w:hint="eastAsia" w:ascii="宋体" w:hAnsi="宋体" w:eastAsia="宋体" w:cs="宋体"/>
          <w:spacing w:val="-3"/>
          <w:sz w:val="21"/>
        </w:rPr>
        <w:t>托</w:t>
      </w:r>
      <w:r>
        <w:rPr>
          <w:rFonts w:hint="eastAsia" w:ascii="宋体" w:hAnsi="宋体" w:eastAsia="宋体" w:cs="宋体"/>
          <w:sz w:val="21"/>
        </w:rPr>
        <w:t>编制</w:t>
      </w:r>
      <w:r>
        <w:rPr>
          <w:rFonts w:hint="eastAsia" w:ascii="宋体" w:hAnsi="宋体" w:eastAsia="宋体" w:cs="宋体"/>
          <w:spacing w:val="-3"/>
          <w:sz w:val="21"/>
        </w:rPr>
        <w:t>的</w:t>
      </w:r>
      <w:r>
        <w:rPr>
          <w:rFonts w:hint="eastAsia" w:ascii="宋体" w:hAnsi="宋体" w:eastAsia="宋体" w:cs="宋体"/>
          <w:sz w:val="21"/>
        </w:rPr>
        <w:t>技</w:t>
      </w:r>
      <w:r>
        <w:rPr>
          <w:rFonts w:hint="eastAsia" w:ascii="宋体" w:hAnsi="宋体" w:eastAsia="宋体" w:cs="宋体"/>
          <w:spacing w:val="-3"/>
          <w:sz w:val="21"/>
        </w:rPr>
        <w:t>术</w:t>
      </w:r>
      <w:r>
        <w:rPr>
          <w:rFonts w:hint="eastAsia" w:ascii="宋体" w:hAnsi="宋体" w:eastAsia="宋体" w:cs="宋体"/>
          <w:sz w:val="21"/>
        </w:rPr>
        <w:t>规范以</w:t>
      </w:r>
      <w:r>
        <w:rPr>
          <w:rFonts w:hint="eastAsia" w:ascii="宋体" w:hAnsi="宋体" w:eastAsia="宋体" w:cs="宋体"/>
          <w:spacing w:val="-3"/>
          <w:sz w:val="21"/>
        </w:rPr>
        <w:t>及</w:t>
      </w:r>
      <w:r>
        <w:rPr>
          <w:rFonts w:hint="eastAsia" w:ascii="宋体" w:hAnsi="宋体" w:eastAsia="宋体" w:cs="宋体"/>
          <w:sz w:val="21"/>
        </w:rPr>
        <w:t>反</w:t>
      </w:r>
      <w:r>
        <w:rPr>
          <w:rFonts w:hint="eastAsia" w:ascii="宋体" w:hAnsi="宋体" w:eastAsia="宋体" w:cs="宋体"/>
          <w:spacing w:val="-3"/>
          <w:sz w:val="21"/>
        </w:rPr>
        <w:t>映</w:t>
      </w:r>
      <w:r>
        <w:rPr>
          <w:rFonts w:hint="eastAsia" w:ascii="宋体" w:hAnsi="宋体" w:eastAsia="宋体" w:cs="宋体"/>
          <w:sz w:val="21"/>
        </w:rPr>
        <w:t>发</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关</w:t>
      </w:r>
      <w:r>
        <w:rPr>
          <w:rFonts w:hint="eastAsia" w:ascii="宋体" w:hAnsi="宋体" w:eastAsia="宋体" w:cs="宋体"/>
          <w:sz w:val="21"/>
        </w:rPr>
        <w:t>于</w:t>
      </w:r>
      <w:r>
        <w:rPr>
          <w:rFonts w:hint="eastAsia" w:ascii="宋体" w:hAnsi="宋体" w:eastAsia="宋体" w:cs="宋体"/>
          <w:spacing w:val="-3"/>
          <w:sz w:val="21"/>
        </w:rPr>
        <w:t>合</w:t>
      </w:r>
      <w:r>
        <w:rPr>
          <w:rFonts w:hint="eastAsia" w:ascii="宋体" w:hAnsi="宋体" w:eastAsia="宋体" w:cs="宋体"/>
          <w:sz w:val="21"/>
        </w:rPr>
        <w:t>同要</w:t>
      </w:r>
      <w:r>
        <w:rPr>
          <w:rFonts w:hint="eastAsia" w:ascii="宋体" w:hAnsi="宋体" w:eastAsia="宋体" w:cs="宋体"/>
          <w:spacing w:val="-3"/>
          <w:sz w:val="21"/>
        </w:rPr>
        <w:t>求</w:t>
      </w:r>
      <w:r>
        <w:rPr>
          <w:rFonts w:hint="eastAsia" w:ascii="宋体" w:hAnsi="宋体" w:eastAsia="宋体" w:cs="宋体"/>
          <w:sz w:val="21"/>
        </w:rPr>
        <w:t>或</w:t>
      </w:r>
      <w:r>
        <w:rPr>
          <w:rFonts w:hint="eastAsia" w:ascii="宋体" w:hAnsi="宋体" w:eastAsia="宋体" w:cs="宋体"/>
          <w:spacing w:val="-3"/>
          <w:sz w:val="21"/>
        </w:rPr>
        <w:t>其</w:t>
      </w:r>
      <w:r>
        <w:rPr>
          <w:rFonts w:hint="eastAsia" w:ascii="宋体" w:hAnsi="宋体" w:eastAsia="宋体" w:cs="宋体"/>
          <w:sz w:val="21"/>
        </w:rPr>
        <w:t>他</w:t>
      </w:r>
      <w:r>
        <w:rPr>
          <w:rFonts w:hint="eastAsia" w:ascii="宋体" w:hAnsi="宋体" w:eastAsia="宋体" w:cs="宋体"/>
          <w:spacing w:val="-3"/>
          <w:sz w:val="21"/>
        </w:rPr>
        <w:t>类</w:t>
      </w:r>
      <w:r>
        <w:rPr>
          <w:rFonts w:hint="eastAsia" w:ascii="宋体" w:hAnsi="宋体" w:eastAsia="宋体" w:cs="宋体"/>
          <w:sz w:val="21"/>
        </w:rPr>
        <w:t>似</w:t>
      </w:r>
      <w:r>
        <w:rPr>
          <w:rFonts w:hint="eastAsia" w:ascii="宋体" w:hAnsi="宋体" w:eastAsia="宋体" w:cs="宋体"/>
          <w:spacing w:val="-3"/>
          <w:sz w:val="21"/>
        </w:rPr>
        <w:t>性</w:t>
      </w:r>
      <w:r>
        <w:rPr>
          <w:rFonts w:hint="eastAsia" w:ascii="宋体" w:hAnsi="宋体" w:eastAsia="宋体" w:cs="宋体"/>
          <w:sz w:val="21"/>
        </w:rPr>
        <w:t>质</w:t>
      </w:r>
      <w:r>
        <w:rPr>
          <w:rFonts w:hint="eastAsia" w:ascii="宋体" w:hAnsi="宋体" w:eastAsia="宋体" w:cs="宋体"/>
          <w:spacing w:val="-3"/>
          <w:sz w:val="21"/>
        </w:rPr>
        <w:t>的</w:t>
      </w:r>
      <w:r>
        <w:rPr>
          <w:rFonts w:hint="eastAsia" w:ascii="宋体" w:hAnsi="宋体" w:eastAsia="宋体" w:cs="宋体"/>
          <w:sz w:val="21"/>
        </w:rPr>
        <w:t>文件</w:t>
      </w:r>
      <w:r>
        <w:rPr>
          <w:rFonts w:hint="eastAsia" w:ascii="宋体" w:hAnsi="宋体" w:eastAsia="宋体" w:cs="宋体"/>
          <w:spacing w:val="-3"/>
          <w:sz w:val="21"/>
        </w:rPr>
        <w:t>的</w:t>
      </w:r>
      <w:r>
        <w:rPr>
          <w:rFonts w:hint="eastAsia" w:ascii="宋体" w:hAnsi="宋体" w:eastAsia="宋体" w:cs="宋体"/>
          <w:sz w:val="21"/>
        </w:rPr>
        <w:t>著</w:t>
      </w:r>
      <w:r>
        <w:rPr>
          <w:rFonts w:hint="eastAsia" w:ascii="宋体" w:hAnsi="宋体" w:eastAsia="宋体" w:cs="宋体"/>
          <w:spacing w:val="-3"/>
          <w:sz w:val="21"/>
        </w:rPr>
        <w:t>作</w:t>
      </w:r>
      <w:r>
        <w:rPr>
          <w:rFonts w:hint="eastAsia" w:ascii="宋体" w:hAnsi="宋体" w:eastAsia="宋体" w:cs="宋体"/>
          <w:sz w:val="21"/>
        </w:rPr>
        <w:t>权</w:t>
      </w:r>
      <w:r>
        <w:rPr>
          <w:rFonts w:hint="eastAsia" w:ascii="宋体" w:hAnsi="宋体" w:eastAsia="宋体" w:cs="宋体"/>
          <w:spacing w:val="-3"/>
          <w:sz w:val="21"/>
        </w:rPr>
        <w:t>的</w:t>
      </w:r>
      <w:r>
        <w:rPr>
          <w:rFonts w:hint="eastAsia" w:ascii="宋体" w:hAnsi="宋体" w:eastAsia="宋体" w:cs="宋体"/>
          <w:sz w:val="21"/>
        </w:rPr>
        <w:t>归</w:t>
      </w:r>
      <w:r>
        <w:rPr>
          <w:rFonts w:hint="eastAsia" w:ascii="宋体" w:hAnsi="宋体" w:eastAsia="宋体" w:cs="宋体"/>
          <w:spacing w:val="-3"/>
          <w:sz w:val="21"/>
        </w:rPr>
        <w:t>属</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发包人</w:t>
      </w:r>
      <w:r>
        <w:rPr>
          <w:rFonts w:hint="eastAsia" w:ascii="宋体" w:hAnsi="宋体" w:eastAsia="宋体" w:cs="宋体"/>
          <w:sz w:val="21"/>
          <w:u w:val="single"/>
        </w:rPr>
        <w:tab/>
      </w:r>
      <w:r>
        <w:rPr>
          <w:rFonts w:hint="eastAsia" w:ascii="宋体" w:hAnsi="宋体" w:eastAsia="宋体" w:cs="宋体"/>
          <w:sz w:val="21"/>
        </w:rPr>
        <w:t>。</w:t>
      </w:r>
    </w:p>
    <w:p>
      <w:pPr>
        <w:pStyle w:val="2"/>
        <w:spacing w:line="364" w:lineRule="auto"/>
        <w:ind w:right="732" w:firstLine="419"/>
        <w:rPr>
          <w:rFonts w:hint="eastAsia" w:ascii="宋体" w:hAnsi="宋体" w:eastAsia="宋体" w:cs="宋体"/>
        </w:rPr>
      </w:pPr>
      <w:r>
        <w:rPr>
          <w:rFonts w:hint="eastAsia" w:ascii="宋体" w:hAnsi="宋体" w:eastAsia="宋体" w:cs="宋体"/>
        </w:rPr>
        <w:t>关于发包人提供的上述文件的使用限制的要求：</w:t>
      </w:r>
      <w:r>
        <w:rPr>
          <w:rFonts w:hint="eastAsia" w:ascii="宋体" w:hAnsi="宋体" w:eastAsia="宋体" w:cs="宋体"/>
          <w:u w:val="single"/>
        </w:rPr>
        <w:t>仅限在本合同工期内用于本承包范围内的工程</w:t>
      </w:r>
      <w:r>
        <w:rPr>
          <w:rFonts w:hint="eastAsia" w:ascii="宋体" w:hAnsi="宋体" w:eastAsia="宋体" w:cs="宋体"/>
        </w:rPr>
        <w:t>。</w:t>
      </w:r>
    </w:p>
    <w:p>
      <w:pPr>
        <w:pStyle w:val="20"/>
        <w:numPr>
          <w:ilvl w:val="2"/>
          <w:numId w:val="129"/>
        </w:numPr>
        <w:tabs>
          <w:tab w:val="left" w:pos="2315"/>
          <w:tab w:val="left" w:pos="7566"/>
          <w:tab w:val="left" w:pos="8510"/>
        </w:tabs>
        <w:spacing w:line="267" w:lineRule="exact"/>
        <w:ind w:left="2314" w:hanging="734"/>
        <w:rPr>
          <w:rFonts w:hint="eastAsia" w:ascii="宋体" w:hAnsi="宋体" w:eastAsia="宋体" w:cs="宋体"/>
          <w:sz w:val="21"/>
        </w:rPr>
      </w:pPr>
      <w:r>
        <w:rPr>
          <w:rFonts w:hint="eastAsia" w:ascii="宋体" w:hAnsi="宋体" w:eastAsia="宋体" w:cs="宋体"/>
          <w:spacing w:val="-3"/>
          <w:sz w:val="21"/>
        </w:rPr>
        <w:t>关</w:t>
      </w:r>
      <w:r>
        <w:rPr>
          <w:rFonts w:hint="eastAsia" w:ascii="宋体" w:hAnsi="宋体" w:eastAsia="宋体" w:cs="宋体"/>
          <w:sz w:val="21"/>
        </w:rPr>
        <w:t>于</w:t>
      </w:r>
      <w:r>
        <w:rPr>
          <w:rFonts w:hint="eastAsia" w:ascii="宋体" w:hAnsi="宋体" w:eastAsia="宋体" w:cs="宋体"/>
          <w:spacing w:val="-3"/>
          <w:sz w:val="21"/>
        </w:rPr>
        <w:t>承</w:t>
      </w:r>
      <w:r>
        <w:rPr>
          <w:rFonts w:hint="eastAsia" w:ascii="宋体" w:hAnsi="宋体" w:eastAsia="宋体" w:cs="宋体"/>
          <w:sz w:val="21"/>
        </w:rPr>
        <w:t>包</w:t>
      </w:r>
      <w:r>
        <w:rPr>
          <w:rFonts w:hint="eastAsia" w:ascii="宋体" w:hAnsi="宋体" w:eastAsia="宋体" w:cs="宋体"/>
          <w:spacing w:val="-3"/>
          <w:sz w:val="21"/>
        </w:rPr>
        <w:t>人为</w:t>
      </w:r>
      <w:r>
        <w:rPr>
          <w:rFonts w:hint="eastAsia" w:ascii="宋体" w:hAnsi="宋体" w:eastAsia="宋体" w:cs="宋体"/>
          <w:sz w:val="21"/>
        </w:rPr>
        <w:t>实施</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所</w:t>
      </w:r>
      <w:r>
        <w:rPr>
          <w:rFonts w:hint="eastAsia" w:ascii="宋体" w:hAnsi="宋体" w:eastAsia="宋体" w:cs="宋体"/>
          <w:sz w:val="21"/>
        </w:rPr>
        <w:t>编</w:t>
      </w:r>
      <w:r>
        <w:rPr>
          <w:rFonts w:hint="eastAsia" w:ascii="宋体" w:hAnsi="宋体" w:eastAsia="宋体" w:cs="宋体"/>
          <w:spacing w:val="-3"/>
          <w:sz w:val="21"/>
        </w:rPr>
        <w:t>制</w:t>
      </w:r>
      <w:r>
        <w:rPr>
          <w:rFonts w:hint="eastAsia" w:ascii="宋体" w:hAnsi="宋体" w:eastAsia="宋体" w:cs="宋体"/>
          <w:sz w:val="21"/>
        </w:rPr>
        <w:t>文</w:t>
      </w:r>
      <w:r>
        <w:rPr>
          <w:rFonts w:hint="eastAsia" w:ascii="宋体" w:hAnsi="宋体" w:eastAsia="宋体" w:cs="宋体"/>
          <w:spacing w:val="-3"/>
          <w:sz w:val="21"/>
        </w:rPr>
        <w:t>件</w:t>
      </w:r>
      <w:r>
        <w:rPr>
          <w:rFonts w:hint="eastAsia" w:ascii="宋体" w:hAnsi="宋体" w:eastAsia="宋体" w:cs="宋体"/>
          <w:sz w:val="21"/>
        </w:rPr>
        <w:t>的</w:t>
      </w:r>
      <w:r>
        <w:rPr>
          <w:rFonts w:hint="eastAsia" w:ascii="宋体" w:hAnsi="宋体" w:eastAsia="宋体" w:cs="宋体"/>
          <w:spacing w:val="-3"/>
          <w:sz w:val="21"/>
        </w:rPr>
        <w:t>著</w:t>
      </w:r>
      <w:r>
        <w:rPr>
          <w:rFonts w:hint="eastAsia" w:ascii="宋体" w:hAnsi="宋体" w:eastAsia="宋体" w:cs="宋体"/>
          <w:sz w:val="21"/>
        </w:rPr>
        <w:t>作权</w:t>
      </w:r>
      <w:r>
        <w:rPr>
          <w:rFonts w:hint="eastAsia" w:ascii="宋体" w:hAnsi="宋体" w:eastAsia="宋体" w:cs="宋体"/>
          <w:spacing w:val="-3"/>
          <w:sz w:val="21"/>
        </w:rPr>
        <w:t>的</w:t>
      </w:r>
      <w:r>
        <w:rPr>
          <w:rFonts w:hint="eastAsia" w:ascii="宋体" w:hAnsi="宋体" w:eastAsia="宋体" w:cs="宋体"/>
          <w:sz w:val="21"/>
        </w:rPr>
        <w:t>归</w:t>
      </w:r>
      <w:r>
        <w:rPr>
          <w:rFonts w:hint="eastAsia" w:ascii="宋体" w:hAnsi="宋体" w:eastAsia="宋体" w:cs="宋体"/>
          <w:spacing w:val="-3"/>
          <w:sz w:val="21"/>
        </w:rPr>
        <w:t>属</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3"/>
          <w:sz w:val="21"/>
          <w:u w:val="single"/>
        </w:rPr>
        <w:t>发</w:t>
      </w:r>
      <w:r>
        <w:rPr>
          <w:rFonts w:hint="eastAsia" w:ascii="宋体" w:hAnsi="宋体" w:eastAsia="宋体" w:cs="宋体"/>
          <w:sz w:val="21"/>
          <w:u w:val="single"/>
        </w:rPr>
        <w:t>包人</w:t>
      </w:r>
      <w:r>
        <w:rPr>
          <w:rFonts w:hint="eastAsia" w:ascii="宋体" w:hAnsi="宋体" w:eastAsia="宋体" w:cs="宋体"/>
          <w:sz w:val="21"/>
          <w:u w:val="single"/>
        </w:rPr>
        <w:tab/>
      </w:r>
      <w:r>
        <w:rPr>
          <w:rFonts w:hint="eastAsia" w:ascii="宋体" w:hAnsi="宋体" w:eastAsia="宋体" w:cs="宋体"/>
          <w:sz w:val="21"/>
        </w:rPr>
        <w:t>。</w:t>
      </w:r>
    </w:p>
    <w:p>
      <w:pPr>
        <w:pStyle w:val="2"/>
        <w:spacing w:before="134" w:line="367" w:lineRule="auto"/>
        <w:ind w:right="732" w:firstLine="419"/>
        <w:rPr>
          <w:rFonts w:hint="eastAsia" w:ascii="宋体" w:hAnsi="宋体" w:eastAsia="宋体" w:cs="宋体"/>
        </w:rPr>
      </w:pPr>
      <w:r>
        <w:rPr>
          <w:rFonts w:hint="eastAsia" w:ascii="宋体" w:hAnsi="宋体" w:eastAsia="宋体" w:cs="宋体"/>
        </w:rPr>
        <w:t>关于承包人提供的上述文件的使用限制的要求：</w:t>
      </w:r>
      <w:r>
        <w:rPr>
          <w:rFonts w:hint="eastAsia" w:ascii="宋体" w:hAnsi="宋体" w:eastAsia="宋体" w:cs="宋体"/>
          <w:spacing w:val="-1"/>
          <w:u w:val="single"/>
        </w:rPr>
        <w:t>未经发包人同意，承包人不得为了合同以</w:t>
      </w:r>
      <w:r>
        <w:rPr>
          <w:rFonts w:hint="eastAsia" w:ascii="宋体" w:hAnsi="宋体" w:eastAsia="宋体" w:cs="宋体"/>
          <w:spacing w:val="-192"/>
          <w:u w:val="single"/>
        </w:rPr>
        <w:t>外</w:t>
      </w:r>
      <w:r>
        <w:rPr>
          <w:rFonts w:hint="eastAsia" w:ascii="宋体" w:hAnsi="宋体" w:eastAsia="宋体" w:cs="宋体"/>
          <w:spacing w:val="-3"/>
          <w:u w:val="single"/>
        </w:rPr>
        <w:t>的目的而复制、使用上述文件或将之提供给任何第三方</w:t>
      </w:r>
      <w:r>
        <w:rPr>
          <w:rFonts w:hint="eastAsia" w:ascii="宋体" w:hAnsi="宋体" w:eastAsia="宋体" w:cs="宋体"/>
        </w:rPr>
        <w:t>。</w:t>
      </w:r>
    </w:p>
    <w:p>
      <w:pPr>
        <w:pStyle w:val="2"/>
        <w:tabs>
          <w:tab w:val="left" w:pos="2629"/>
        </w:tabs>
        <w:spacing w:line="364" w:lineRule="auto"/>
        <w:ind w:right="733" w:firstLine="419"/>
        <w:rPr>
          <w:rFonts w:hint="eastAsia" w:ascii="宋体" w:hAnsi="宋体" w:eastAsia="宋体" w:cs="宋体"/>
        </w:rPr>
      </w:pPr>
      <w:r>
        <w:rPr>
          <w:rFonts w:hint="eastAsia" w:ascii="宋体" w:hAnsi="宋体" w:eastAsia="宋体" w:cs="宋体"/>
        </w:rPr>
        <w:t>1.11.4</w:t>
      </w:r>
      <w:r>
        <w:rPr>
          <w:rFonts w:hint="eastAsia" w:ascii="宋体" w:hAnsi="宋体" w:eastAsia="宋体" w:cs="宋体"/>
          <w:spacing w:val="37"/>
        </w:rPr>
        <w:t xml:space="preserve"> </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在</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过程</w:t>
      </w:r>
      <w:r>
        <w:rPr>
          <w:rFonts w:hint="eastAsia" w:ascii="宋体" w:hAnsi="宋体" w:eastAsia="宋体" w:cs="宋体"/>
        </w:rPr>
        <w:t>中所</w:t>
      </w:r>
      <w:r>
        <w:rPr>
          <w:rFonts w:hint="eastAsia" w:ascii="宋体" w:hAnsi="宋体" w:eastAsia="宋体" w:cs="宋体"/>
          <w:spacing w:val="-3"/>
        </w:rPr>
        <w:t>采</w:t>
      </w:r>
      <w:r>
        <w:rPr>
          <w:rFonts w:hint="eastAsia" w:ascii="宋体" w:hAnsi="宋体" w:eastAsia="宋体" w:cs="宋体"/>
        </w:rPr>
        <w:t>用</w:t>
      </w:r>
      <w:r>
        <w:rPr>
          <w:rFonts w:hint="eastAsia" w:ascii="宋体" w:hAnsi="宋体" w:eastAsia="宋体" w:cs="宋体"/>
          <w:spacing w:val="-3"/>
        </w:rPr>
        <w:t>的</w:t>
      </w:r>
      <w:r>
        <w:rPr>
          <w:rFonts w:hint="eastAsia" w:ascii="宋体" w:hAnsi="宋体" w:eastAsia="宋体" w:cs="宋体"/>
        </w:rPr>
        <w:t>专</w:t>
      </w:r>
      <w:r>
        <w:rPr>
          <w:rFonts w:hint="eastAsia" w:ascii="宋体" w:hAnsi="宋体" w:eastAsia="宋体" w:cs="宋体"/>
          <w:spacing w:val="-3"/>
        </w:rPr>
        <w:t>利</w:t>
      </w:r>
      <w:r>
        <w:rPr>
          <w:rFonts w:hint="eastAsia" w:ascii="宋体" w:hAnsi="宋体" w:eastAsia="宋体" w:cs="宋体"/>
          <w:spacing w:val="-17"/>
        </w:rPr>
        <w:t>、</w:t>
      </w:r>
      <w:r>
        <w:rPr>
          <w:rFonts w:hint="eastAsia" w:ascii="宋体" w:hAnsi="宋体" w:eastAsia="宋体" w:cs="宋体"/>
        </w:rPr>
        <w:t>专</w:t>
      </w:r>
      <w:r>
        <w:rPr>
          <w:rFonts w:hint="eastAsia" w:ascii="宋体" w:hAnsi="宋体" w:eastAsia="宋体" w:cs="宋体"/>
          <w:spacing w:val="-3"/>
        </w:rPr>
        <w:t>有技</w:t>
      </w:r>
      <w:r>
        <w:rPr>
          <w:rFonts w:hint="eastAsia" w:ascii="宋体" w:hAnsi="宋体" w:eastAsia="宋体" w:cs="宋体"/>
        </w:rPr>
        <w:t>术</w:t>
      </w:r>
      <w:r>
        <w:rPr>
          <w:rFonts w:hint="eastAsia" w:ascii="宋体" w:hAnsi="宋体" w:eastAsia="宋体" w:cs="宋体"/>
          <w:spacing w:val="-17"/>
        </w:rPr>
        <w:t>、</w:t>
      </w:r>
      <w:r>
        <w:rPr>
          <w:rFonts w:hint="eastAsia" w:ascii="宋体" w:hAnsi="宋体" w:eastAsia="宋体" w:cs="宋体"/>
        </w:rPr>
        <w:t>技</w:t>
      </w:r>
      <w:r>
        <w:rPr>
          <w:rFonts w:hint="eastAsia" w:ascii="宋体" w:hAnsi="宋体" w:eastAsia="宋体" w:cs="宋体"/>
          <w:spacing w:val="-3"/>
        </w:rPr>
        <w:t>术</w:t>
      </w:r>
      <w:r>
        <w:rPr>
          <w:rFonts w:hint="eastAsia" w:ascii="宋体" w:hAnsi="宋体" w:eastAsia="宋体" w:cs="宋体"/>
        </w:rPr>
        <w:t>秘</w:t>
      </w:r>
      <w:r>
        <w:rPr>
          <w:rFonts w:hint="eastAsia" w:ascii="宋体" w:hAnsi="宋体" w:eastAsia="宋体" w:cs="宋体"/>
          <w:spacing w:val="-3"/>
        </w:rPr>
        <w:t>密</w:t>
      </w:r>
      <w:r>
        <w:rPr>
          <w:rFonts w:hint="eastAsia" w:ascii="宋体" w:hAnsi="宋体" w:eastAsia="宋体" w:cs="宋体"/>
        </w:rPr>
        <w:t>的</w:t>
      </w:r>
      <w:r>
        <w:rPr>
          <w:rFonts w:hint="eastAsia" w:ascii="宋体" w:hAnsi="宋体" w:eastAsia="宋体" w:cs="宋体"/>
          <w:spacing w:val="-3"/>
        </w:rPr>
        <w:t>使</w:t>
      </w:r>
      <w:r>
        <w:rPr>
          <w:rFonts w:hint="eastAsia" w:ascii="宋体" w:hAnsi="宋体" w:eastAsia="宋体" w:cs="宋体"/>
        </w:rPr>
        <w:t>用</w:t>
      </w:r>
      <w:r>
        <w:rPr>
          <w:rFonts w:hint="eastAsia" w:ascii="宋体" w:hAnsi="宋体" w:eastAsia="宋体" w:cs="宋体"/>
          <w:spacing w:val="-3"/>
        </w:rPr>
        <w:t>费的</w:t>
      </w:r>
      <w:r>
        <w:rPr>
          <w:rFonts w:hint="eastAsia" w:ascii="宋体" w:hAnsi="宋体" w:eastAsia="宋体" w:cs="宋体"/>
        </w:rPr>
        <w:t>承担</w:t>
      </w:r>
      <w:r>
        <w:rPr>
          <w:rFonts w:hint="eastAsia" w:ascii="宋体" w:hAnsi="宋体" w:eastAsia="宋体" w:cs="宋体"/>
          <w:spacing w:val="-3"/>
        </w:rPr>
        <w:t>方式</w:t>
      </w:r>
      <w:r>
        <w:rPr>
          <w:rFonts w:hint="eastAsia" w:ascii="宋体" w:hAnsi="宋体" w:eastAsia="宋体" w:cs="宋体"/>
          <w:spacing w:val="-14"/>
        </w:rPr>
        <w:t>：</w:t>
      </w:r>
      <w:r>
        <w:rPr>
          <w:rFonts w:hint="eastAsia" w:ascii="宋体" w:hAnsi="宋体" w:eastAsia="宋体" w:cs="宋体"/>
          <w:u w:val="single"/>
        </w:rPr>
        <w:t>由承包</w:t>
      </w:r>
      <w:r>
        <w:rPr>
          <w:rFonts w:hint="eastAsia" w:ascii="宋体" w:hAnsi="宋体" w:eastAsia="宋体" w:cs="宋体"/>
          <w:spacing w:val="-3"/>
          <w:u w:val="single"/>
        </w:rPr>
        <w:t>人</w:t>
      </w:r>
      <w:r>
        <w:rPr>
          <w:rFonts w:hint="eastAsia" w:ascii="宋体" w:hAnsi="宋体" w:eastAsia="宋体" w:cs="宋体"/>
          <w:u w:val="single"/>
        </w:rPr>
        <w:t>承担</w:t>
      </w:r>
      <w:r>
        <w:rPr>
          <w:rFonts w:hint="eastAsia" w:ascii="宋体" w:hAnsi="宋体" w:eastAsia="宋体" w:cs="宋体"/>
          <w:u w:val="single"/>
        </w:rPr>
        <w:tab/>
      </w:r>
      <w:r>
        <w:rPr>
          <w:rFonts w:hint="eastAsia" w:ascii="宋体" w:hAnsi="宋体" w:eastAsia="宋体" w:cs="宋体"/>
        </w:rPr>
        <w:t>。</w:t>
      </w:r>
    </w:p>
    <w:p>
      <w:pPr>
        <w:pStyle w:val="2"/>
        <w:spacing w:line="268" w:lineRule="exact"/>
        <w:ind w:left="1578"/>
        <w:rPr>
          <w:rFonts w:hint="eastAsia" w:ascii="宋体" w:hAnsi="宋体" w:eastAsia="宋体" w:cs="宋体"/>
        </w:rPr>
      </w:pPr>
      <w:r>
        <w:rPr>
          <w:rFonts w:hint="eastAsia" w:ascii="宋体" w:hAnsi="宋体" w:eastAsia="宋体" w:cs="宋体"/>
        </w:rPr>
        <w:t>1.13 工程量清单错误的修正</w:t>
      </w:r>
    </w:p>
    <w:p>
      <w:pPr>
        <w:pStyle w:val="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出现工程量清单错误时，是否调整合同价格：</w:t>
      </w:r>
      <w:r>
        <w:rPr>
          <w:rFonts w:hint="eastAsia" w:ascii="宋体" w:hAnsi="宋体" w:eastAsia="宋体" w:cs="宋体"/>
          <w:u w:val="single"/>
        </w:rPr>
        <w:t>参照《建设工程工程量清单计价规范》</w:t>
      </w:r>
    </w:p>
    <w:p>
      <w:pPr>
        <w:pStyle w:val="2"/>
        <w:spacing w:before="139"/>
        <w:rPr>
          <w:rFonts w:hint="eastAsia" w:ascii="宋体" w:hAnsi="宋体" w:eastAsia="宋体" w:cs="宋体"/>
        </w:rPr>
      </w:pPr>
      <w:r>
        <w:rPr>
          <w:rFonts w:hint="eastAsia" w:ascii="宋体" w:hAnsi="宋体" w:eastAsia="宋体" w:cs="宋体"/>
          <w:u w:val="single"/>
        </w:rPr>
        <w:t>（GB50500-2013）</w:t>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允许调整合同价格的工程量偏差范围：</w:t>
      </w:r>
      <w:r>
        <w:rPr>
          <w:rFonts w:hint="eastAsia" w:ascii="宋体" w:hAnsi="宋体" w:eastAsia="宋体" w:cs="宋体"/>
          <w:u w:val="single"/>
        </w:rPr>
        <w:t>按通用条款执行</w:t>
      </w:r>
      <w:r>
        <w:rPr>
          <w:rFonts w:hint="eastAsia" w:ascii="宋体" w:hAnsi="宋体" w:eastAsia="宋体" w:cs="宋体"/>
        </w:rPr>
        <w:t>。</w:t>
      </w:r>
    </w:p>
    <w:p>
      <w:pPr>
        <w:pStyle w:val="2"/>
        <w:spacing w:before="3"/>
        <w:ind w:left="0"/>
        <w:rPr>
          <w:rFonts w:hint="eastAsia" w:ascii="宋体" w:hAnsi="宋体" w:eastAsia="宋体" w:cs="宋体"/>
          <w:sz w:val="20"/>
        </w:rPr>
      </w:pPr>
    </w:p>
    <w:p>
      <w:pPr>
        <w:pStyle w:val="20"/>
        <w:numPr>
          <w:ilvl w:val="0"/>
          <w:numId w:val="122"/>
        </w:numPr>
        <w:tabs>
          <w:tab w:val="left" w:pos="1475"/>
        </w:tabs>
        <w:ind w:hanging="316"/>
        <w:rPr>
          <w:rFonts w:hint="eastAsia" w:ascii="宋体" w:hAnsi="宋体" w:eastAsia="宋体" w:cs="宋体"/>
          <w:sz w:val="21"/>
        </w:rPr>
      </w:pPr>
      <w:r>
        <w:rPr>
          <w:rFonts w:hint="eastAsia" w:ascii="宋体" w:hAnsi="宋体" w:eastAsia="宋体" w:cs="宋体"/>
          <w:spacing w:val="-2"/>
          <w:sz w:val="21"/>
        </w:rPr>
        <w:t>发包人</w:t>
      </w:r>
    </w:p>
    <w:p>
      <w:pPr>
        <w:pStyle w:val="2"/>
        <w:spacing w:before="45" w:line="530" w:lineRule="exact"/>
        <w:ind w:left="1578" w:right="7512"/>
        <w:rPr>
          <w:rFonts w:hint="eastAsia" w:ascii="宋体" w:hAnsi="宋体" w:eastAsia="宋体" w:cs="宋体"/>
        </w:rPr>
      </w:pPr>
      <w:r>
        <w:rPr>
          <w:rFonts w:hint="eastAsia" w:ascii="宋体" w:hAnsi="宋体" w:eastAsia="宋体" w:cs="宋体"/>
        </w:rPr>
        <w:t>2.2 发包人代表发包人代表：</w:t>
      </w:r>
    </w:p>
    <w:p>
      <w:pPr>
        <w:pStyle w:val="2"/>
        <w:tabs>
          <w:tab w:val="left" w:pos="3680"/>
          <w:tab w:val="left" w:pos="5992"/>
        </w:tabs>
        <w:spacing w:before="93" w:line="364" w:lineRule="auto"/>
        <w:ind w:left="1578" w:right="4360"/>
        <w:jc w:val="both"/>
        <w:rPr>
          <w:rFonts w:hint="eastAsia" w:ascii="宋体" w:hAnsi="宋体" w:eastAsia="宋体" w:cs="宋体"/>
        </w:rPr>
      </w:pPr>
      <w:r>
        <w:rPr>
          <w:rFonts w:hint="eastAsia" w:ascii="宋体" w:hAnsi="宋体" w:eastAsia="宋体" w:cs="宋体"/>
        </w:rPr>
        <w:t xml:space="preserve">姓   </w:t>
      </w:r>
      <w:r>
        <w:rPr>
          <w:rFonts w:hint="eastAsia" w:ascii="宋体" w:hAnsi="宋体" w:eastAsia="宋体" w:cs="宋体"/>
          <w:spacing w:val="2"/>
        </w:rPr>
        <w:t xml:space="preserve"> </w:t>
      </w:r>
      <w:r>
        <w:rPr>
          <w:rFonts w:hint="eastAsia" w:ascii="宋体" w:hAnsi="宋体" w:eastAsia="宋体" w:cs="宋体"/>
        </w:rPr>
        <w:t>名</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身份</w:t>
      </w:r>
      <w:r>
        <w:rPr>
          <w:rFonts w:hint="eastAsia" w:ascii="宋体" w:hAnsi="宋体" w:eastAsia="宋体" w:cs="宋体"/>
          <w:spacing w:val="-3"/>
        </w:rPr>
        <w:t>证</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 xml:space="preserve">职   </w:t>
      </w:r>
      <w:r>
        <w:rPr>
          <w:rFonts w:hint="eastAsia" w:ascii="宋体" w:hAnsi="宋体" w:eastAsia="宋体" w:cs="宋体"/>
          <w:spacing w:val="2"/>
        </w:rPr>
        <w:t xml:space="preserve"> </w:t>
      </w:r>
      <w:r>
        <w:rPr>
          <w:rFonts w:hint="eastAsia" w:ascii="宋体" w:hAnsi="宋体" w:eastAsia="宋体" w:cs="宋体"/>
        </w:rPr>
        <w:t>务</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联系</w:t>
      </w:r>
      <w:r>
        <w:rPr>
          <w:rFonts w:hint="eastAsia" w:ascii="宋体" w:hAnsi="宋体" w:eastAsia="宋体" w:cs="宋体"/>
          <w:spacing w:val="-3"/>
        </w:rPr>
        <w:t>电</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通信</w:t>
      </w:r>
      <w:r>
        <w:rPr>
          <w:rFonts w:hint="eastAsia" w:ascii="宋体" w:hAnsi="宋体" w:eastAsia="宋体" w:cs="宋体"/>
          <w:spacing w:val="-3"/>
        </w:rPr>
        <w:t>地</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33" w:firstLine="419"/>
        <w:jc w:val="both"/>
        <w:rPr>
          <w:rFonts w:hint="eastAsia" w:ascii="宋体" w:hAnsi="宋体" w:eastAsia="宋体" w:cs="宋体"/>
        </w:rPr>
      </w:pPr>
      <w:r>
        <w:rPr>
          <w:rFonts w:hint="eastAsia" w:ascii="宋体" w:hAnsi="宋体" w:eastAsia="宋体" w:cs="宋体"/>
        </w:rPr>
        <w:t>发包人对发包人代表的授权范围如下：</w:t>
      </w:r>
      <w:r>
        <w:rPr>
          <w:rFonts w:hint="eastAsia" w:ascii="宋体" w:hAnsi="宋体" w:eastAsia="宋体" w:cs="宋体"/>
          <w:spacing w:val="-1"/>
          <w:u w:val="single"/>
        </w:rPr>
        <w:t>督促指导监理工程师行使职权，协调施工现场各方</w:t>
      </w:r>
      <w:r>
        <w:rPr>
          <w:rFonts w:hint="eastAsia" w:ascii="宋体" w:hAnsi="宋体" w:eastAsia="宋体" w:cs="宋体"/>
          <w:spacing w:val="-192"/>
          <w:u w:val="single"/>
        </w:rPr>
        <w:t>面</w:t>
      </w:r>
      <w:r>
        <w:rPr>
          <w:rFonts w:hint="eastAsia" w:ascii="宋体" w:hAnsi="宋体" w:eastAsia="宋体" w:cs="宋体"/>
          <w:u w:val="single"/>
        </w:rPr>
        <w:t>的关系，协调工程质量，进度和安全文明施工中存在的问题，解决有关设计和技术签证，办理</w:t>
      </w:r>
      <w:r>
        <w:rPr>
          <w:rFonts w:hint="eastAsia" w:ascii="宋体" w:hAnsi="宋体" w:eastAsia="宋体" w:cs="宋体"/>
          <w:spacing w:val="-3"/>
          <w:u w:val="single"/>
        </w:rPr>
        <w:t>、签认现场经济技术签证，审核工程进度报表</w:t>
      </w:r>
      <w:r>
        <w:rPr>
          <w:rFonts w:hint="eastAsia" w:ascii="宋体" w:hAnsi="宋体" w:eastAsia="宋体" w:cs="宋体"/>
        </w:rPr>
        <w:t>。</w:t>
      </w:r>
    </w:p>
    <w:p>
      <w:pPr>
        <w:pStyle w:val="20"/>
        <w:numPr>
          <w:ilvl w:val="1"/>
          <w:numId w:val="130"/>
        </w:numPr>
        <w:tabs>
          <w:tab w:val="left" w:pos="2001"/>
        </w:tabs>
        <w:ind w:hanging="422"/>
        <w:rPr>
          <w:rFonts w:hint="eastAsia" w:ascii="宋体" w:hAnsi="宋体" w:eastAsia="宋体" w:cs="宋体"/>
          <w:sz w:val="21"/>
        </w:rPr>
      </w:pPr>
      <w:r>
        <w:rPr>
          <w:rFonts w:hint="eastAsia" w:ascii="宋体" w:hAnsi="宋体" w:eastAsia="宋体" w:cs="宋体"/>
          <w:spacing w:val="-3"/>
          <w:sz w:val="21"/>
        </w:rPr>
        <w:t>施工现场、施工条件和基础资料的提供</w:t>
      </w:r>
    </w:p>
    <w:p>
      <w:pPr>
        <w:pStyle w:val="2"/>
        <w:spacing w:before="2"/>
        <w:ind w:left="0"/>
        <w:rPr>
          <w:rFonts w:hint="eastAsia" w:ascii="宋体" w:hAnsi="宋体" w:eastAsia="宋体" w:cs="宋体"/>
          <w:sz w:val="20"/>
        </w:rPr>
      </w:pPr>
    </w:p>
    <w:p>
      <w:pPr>
        <w:pStyle w:val="20"/>
        <w:numPr>
          <w:ilvl w:val="2"/>
          <w:numId w:val="130"/>
        </w:numPr>
        <w:tabs>
          <w:tab w:val="left" w:pos="2210"/>
        </w:tabs>
        <w:ind w:hanging="631"/>
        <w:rPr>
          <w:rFonts w:hint="eastAsia" w:ascii="宋体" w:hAnsi="宋体" w:eastAsia="宋体" w:cs="宋体"/>
          <w:sz w:val="21"/>
        </w:rPr>
      </w:pPr>
      <w:r>
        <w:rPr>
          <w:rFonts w:hint="eastAsia" w:ascii="宋体" w:hAnsi="宋体" w:eastAsia="宋体" w:cs="宋体"/>
          <w:spacing w:val="-3"/>
          <w:sz w:val="21"/>
        </w:rPr>
        <w:t>提供施工现场</w:t>
      </w:r>
    </w:p>
    <w:p>
      <w:pPr>
        <w:pStyle w:val="2"/>
        <w:spacing w:before="139" w:line="364" w:lineRule="auto"/>
        <w:ind w:right="789" w:firstLine="419"/>
        <w:rPr>
          <w:rFonts w:hint="eastAsia" w:ascii="宋体" w:hAnsi="宋体" w:eastAsia="宋体" w:cs="宋体"/>
        </w:rPr>
      </w:pPr>
      <w:r>
        <w:rPr>
          <w:rFonts w:hint="eastAsia" w:ascii="宋体" w:hAnsi="宋体" w:eastAsia="宋体" w:cs="宋体"/>
          <w:spacing w:val="-3"/>
        </w:rPr>
        <w:t>关于发包人移交施工现场的期限要求：</w:t>
      </w:r>
      <w:r>
        <w:rPr>
          <w:rFonts w:hint="eastAsia" w:ascii="宋体" w:hAnsi="宋体" w:eastAsia="宋体" w:cs="宋体"/>
          <w:spacing w:val="-3"/>
          <w:u w:val="single"/>
        </w:rPr>
        <w:t>施工场地应当在监理人发出的开工通知中载明的开</w:t>
      </w:r>
      <w:r>
        <w:rPr>
          <w:rFonts w:hint="eastAsia" w:ascii="宋体" w:hAnsi="宋体" w:eastAsia="宋体" w:cs="宋体"/>
          <w:spacing w:val="-205"/>
          <w:u w:val="single"/>
        </w:rPr>
        <w:t>工日</w:t>
      </w:r>
      <w:r>
        <w:rPr>
          <w:rFonts w:hint="eastAsia" w:ascii="宋体" w:hAnsi="宋体" w:eastAsia="宋体" w:cs="宋体"/>
          <w:spacing w:val="-2"/>
          <w:u w:val="single"/>
        </w:rPr>
        <w:t xml:space="preserve">期前 </w:t>
      </w:r>
      <w:r>
        <w:rPr>
          <w:rFonts w:hint="eastAsia" w:ascii="宋体" w:hAnsi="宋体" w:eastAsia="宋体" w:cs="宋体"/>
          <w:u w:val="single"/>
        </w:rPr>
        <w:t>3</w:t>
      </w:r>
      <w:r>
        <w:rPr>
          <w:rFonts w:hint="eastAsia" w:ascii="宋体" w:hAnsi="宋体" w:eastAsia="宋体" w:cs="宋体"/>
          <w:spacing w:val="-3"/>
          <w:u w:val="single"/>
        </w:rPr>
        <w:t xml:space="preserve"> 天具备施工条件并移交给承包人</w:t>
      </w:r>
      <w:r>
        <w:rPr>
          <w:rFonts w:hint="eastAsia" w:ascii="宋体" w:hAnsi="宋体" w:eastAsia="宋体" w:cs="宋体"/>
        </w:rPr>
        <w:t>。</w:t>
      </w:r>
    </w:p>
    <w:p>
      <w:pPr>
        <w:pStyle w:val="20"/>
        <w:numPr>
          <w:ilvl w:val="2"/>
          <w:numId w:val="130"/>
        </w:numPr>
        <w:tabs>
          <w:tab w:val="left" w:pos="2210"/>
        </w:tabs>
        <w:ind w:hanging="631"/>
        <w:rPr>
          <w:rFonts w:hint="eastAsia" w:ascii="宋体" w:hAnsi="宋体" w:eastAsia="宋体" w:cs="宋体"/>
          <w:sz w:val="21"/>
        </w:rPr>
      </w:pPr>
      <w:r>
        <w:rPr>
          <w:rFonts w:hint="eastAsia" w:ascii="宋体" w:hAnsi="宋体" w:eastAsia="宋体" w:cs="宋体"/>
          <w:spacing w:val="-3"/>
          <w:sz w:val="21"/>
        </w:rPr>
        <w:t>提供施工条件</w:t>
      </w:r>
    </w:p>
    <w:p>
      <w:pPr>
        <w:pStyle w:val="2"/>
        <w:spacing w:before="139"/>
        <w:ind w:left="1578"/>
        <w:rPr>
          <w:rFonts w:hint="eastAsia" w:ascii="宋体" w:hAnsi="宋体" w:eastAsia="宋体" w:cs="宋体"/>
        </w:rPr>
      </w:pPr>
      <w:r>
        <w:rPr>
          <w:rFonts w:hint="eastAsia" w:ascii="宋体" w:hAnsi="宋体" w:eastAsia="宋体" w:cs="宋体"/>
        </w:rPr>
        <w:t>关于发包人应负责提供施工所需要的条件，包括：</w:t>
      </w:r>
      <w:r>
        <w:rPr>
          <w:rFonts w:hint="eastAsia" w:ascii="宋体" w:hAnsi="宋体" w:eastAsia="宋体" w:cs="宋体"/>
          <w:u w:val="single"/>
        </w:rPr>
        <w:t>按通用条款执行</w:t>
      </w:r>
      <w:r>
        <w:rPr>
          <w:rFonts w:hint="eastAsia" w:ascii="宋体" w:hAnsi="宋体" w:eastAsia="宋体" w:cs="宋体"/>
        </w:rPr>
        <w:t>。</w:t>
      </w:r>
    </w:p>
    <w:p>
      <w:pPr>
        <w:pStyle w:val="20"/>
        <w:numPr>
          <w:ilvl w:val="1"/>
          <w:numId w:val="130"/>
        </w:numPr>
        <w:tabs>
          <w:tab w:val="left" w:pos="2001"/>
        </w:tabs>
        <w:spacing w:before="139"/>
        <w:ind w:hanging="422"/>
        <w:rPr>
          <w:rFonts w:hint="eastAsia" w:ascii="宋体" w:hAnsi="宋体" w:eastAsia="宋体" w:cs="宋体"/>
          <w:sz w:val="21"/>
        </w:rPr>
      </w:pPr>
      <w:r>
        <w:rPr>
          <w:rFonts w:hint="eastAsia" w:ascii="宋体" w:hAnsi="宋体" w:eastAsia="宋体" w:cs="宋体"/>
          <w:spacing w:val="-3"/>
          <w:sz w:val="21"/>
        </w:rPr>
        <w:t>资金来源证明及支付担保</w:t>
      </w:r>
    </w:p>
    <w:p>
      <w:pPr>
        <w:pStyle w:val="2"/>
        <w:spacing w:before="3"/>
        <w:ind w:left="0"/>
        <w:rPr>
          <w:rFonts w:hint="eastAsia" w:ascii="宋体" w:hAnsi="宋体" w:eastAsia="宋体" w:cs="宋体"/>
          <w:sz w:val="20"/>
        </w:rPr>
      </w:pPr>
    </w:p>
    <w:p>
      <w:pPr>
        <w:pStyle w:val="2"/>
        <w:tabs>
          <w:tab w:val="left" w:pos="5255"/>
        </w:tabs>
        <w:spacing w:before="1" w:line="364" w:lineRule="auto"/>
        <w:ind w:left="1578" w:right="2889"/>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资</w:t>
      </w:r>
      <w:r>
        <w:rPr>
          <w:rFonts w:hint="eastAsia" w:ascii="宋体" w:hAnsi="宋体" w:eastAsia="宋体" w:cs="宋体"/>
          <w:spacing w:val="-3"/>
        </w:rPr>
        <w:t>金</w:t>
      </w:r>
      <w:r>
        <w:rPr>
          <w:rFonts w:hint="eastAsia" w:ascii="宋体" w:hAnsi="宋体" w:eastAsia="宋体" w:cs="宋体"/>
        </w:rPr>
        <w:t>来</w:t>
      </w:r>
      <w:r>
        <w:rPr>
          <w:rFonts w:hint="eastAsia" w:ascii="宋体" w:hAnsi="宋体" w:eastAsia="宋体" w:cs="宋体"/>
          <w:spacing w:val="-3"/>
        </w:rPr>
        <w:t>源</w:t>
      </w:r>
      <w:r>
        <w:rPr>
          <w:rFonts w:hint="eastAsia" w:ascii="宋体" w:hAnsi="宋体" w:eastAsia="宋体" w:cs="宋体"/>
        </w:rPr>
        <w:t>证</w:t>
      </w:r>
      <w:r>
        <w:rPr>
          <w:rFonts w:hint="eastAsia" w:ascii="宋体" w:hAnsi="宋体" w:eastAsia="宋体" w:cs="宋体"/>
          <w:spacing w:val="-3"/>
        </w:rPr>
        <w:t>明</w:t>
      </w:r>
      <w:r>
        <w:rPr>
          <w:rFonts w:hint="eastAsia" w:ascii="宋体" w:hAnsi="宋体" w:eastAsia="宋体" w:cs="宋体"/>
        </w:rPr>
        <w:t>的期</w:t>
      </w:r>
      <w:r>
        <w:rPr>
          <w:rFonts w:hint="eastAsia" w:ascii="宋体" w:hAnsi="宋体" w:eastAsia="宋体" w:cs="宋体"/>
          <w:spacing w:val="-3"/>
        </w:rPr>
        <w:t>限</w:t>
      </w:r>
      <w:r>
        <w:rPr>
          <w:rFonts w:hint="eastAsia" w:ascii="宋体" w:hAnsi="宋体" w:eastAsia="宋体" w:cs="宋体"/>
        </w:rPr>
        <w:t>要</w:t>
      </w:r>
      <w:r>
        <w:rPr>
          <w:rFonts w:hint="eastAsia" w:ascii="宋体" w:hAnsi="宋体" w:eastAsia="宋体" w:cs="宋体"/>
          <w:spacing w:val="-3"/>
        </w:rPr>
        <w:t>求</w:t>
      </w:r>
      <w:r>
        <w:rPr>
          <w:rFonts w:hint="eastAsia" w:ascii="宋体" w:hAnsi="宋体" w:eastAsia="宋体" w:cs="宋体"/>
        </w:rPr>
        <w:t>：</w:t>
      </w:r>
      <w:r>
        <w:rPr>
          <w:rFonts w:hint="eastAsia" w:ascii="宋体" w:hAnsi="宋体" w:eastAsia="宋体" w:cs="宋体"/>
          <w:spacing w:val="-3"/>
          <w:u w:val="single"/>
        </w:rPr>
        <w:t>资</w:t>
      </w:r>
      <w:r>
        <w:rPr>
          <w:rFonts w:hint="eastAsia" w:ascii="宋体" w:hAnsi="宋体" w:eastAsia="宋体" w:cs="宋体"/>
          <w:u w:val="single"/>
        </w:rPr>
        <w:t>金</w:t>
      </w:r>
      <w:r>
        <w:rPr>
          <w:rFonts w:hint="eastAsia" w:ascii="宋体" w:hAnsi="宋体" w:eastAsia="宋体" w:cs="宋体"/>
          <w:spacing w:val="-3"/>
          <w:u w:val="single"/>
        </w:rPr>
        <w:t>来</w:t>
      </w:r>
      <w:r>
        <w:rPr>
          <w:rFonts w:hint="eastAsia" w:ascii="宋体" w:hAnsi="宋体" w:eastAsia="宋体" w:cs="宋体"/>
          <w:u w:val="single"/>
        </w:rPr>
        <w:t>源</w:t>
      </w:r>
      <w:r>
        <w:rPr>
          <w:rFonts w:hint="eastAsia" w:ascii="宋体" w:hAnsi="宋体" w:eastAsia="宋体" w:cs="宋体"/>
          <w:spacing w:val="-3"/>
          <w:u w:val="single"/>
        </w:rPr>
        <w:t>已</w:t>
      </w:r>
      <w:r>
        <w:rPr>
          <w:rFonts w:hint="eastAsia" w:ascii="宋体" w:hAnsi="宋体" w:eastAsia="宋体" w:cs="宋体"/>
          <w:u w:val="single"/>
        </w:rPr>
        <w:t>落实</w:t>
      </w:r>
      <w:r>
        <w:rPr>
          <w:rFonts w:hint="eastAsia" w:ascii="宋体" w:hAnsi="宋体" w:eastAsia="宋体" w:cs="宋体"/>
          <w:spacing w:val="-3"/>
          <w:u w:val="single"/>
        </w:rPr>
        <w:t>，</w:t>
      </w:r>
      <w:r>
        <w:rPr>
          <w:rFonts w:hint="eastAsia" w:ascii="宋体" w:hAnsi="宋体" w:eastAsia="宋体" w:cs="宋体"/>
          <w:u w:val="single"/>
        </w:rPr>
        <w:t>不</w:t>
      </w:r>
      <w:r>
        <w:rPr>
          <w:rFonts w:hint="eastAsia" w:ascii="宋体" w:hAnsi="宋体" w:eastAsia="宋体" w:cs="宋体"/>
          <w:spacing w:val="-3"/>
          <w:u w:val="single"/>
        </w:rPr>
        <w:t>提</w:t>
      </w:r>
      <w:r>
        <w:rPr>
          <w:rFonts w:hint="eastAsia" w:ascii="宋体" w:hAnsi="宋体" w:eastAsia="宋体" w:cs="宋体"/>
          <w:u w:val="single"/>
        </w:rPr>
        <w:t>供</w:t>
      </w: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是</w:t>
      </w:r>
      <w:r>
        <w:rPr>
          <w:rFonts w:hint="eastAsia" w:ascii="宋体" w:hAnsi="宋体" w:eastAsia="宋体" w:cs="宋体"/>
          <w:spacing w:val="-3"/>
        </w:rPr>
        <w:t>否</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支</w:t>
      </w:r>
      <w:r>
        <w:rPr>
          <w:rFonts w:hint="eastAsia" w:ascii="宋体" w:hAnsi="宋体" w:eastAsia="宋体" w:cs="宋体"/>
          <w:spacing w:val="-3"/>
        </w:rPr>
        <w:t>付</w:t>
      </w:r>
      <w:r>
        <w:rPr>
          <w:rFonts w:hint="eastAsia" w:ascii="宋体" w:hAnsi="宋体" w:eastAsia="宋体" w:cs="宋体"/>
        </w:rPr>
        <w:t>担</w:t>
      </w:r>
      <w:r>
        <w:rPr>
          <w:rFonts w:hint="eastAsia" w:ascii="宋体" w:hAnsi="宋体" w:eastAsia="宋体" w:cs="宋体"/>
          <w:spacing w:val="-3"/>
        </w:rPr>
        <w:t>保</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spacing w:val="11"/>
          <w:u w:val="single"/>
        </w:rPr>
        <w:t xml:space="preserve"> </w:t>
      </w:r>
      <w:r>
        <w:rPr>
          <w:rFonts w:hint="eastAsia" w:ascii="宋体" w:hAnsi="宋体" w:eastAsia="宋体" w:cs="宋体"/>
          <w:spacing w:val="-3"/>
          <w:u w:val="single"/>
        </w:rPr>
        <w:t>不</w:t>
      </w:r>
      <w:r>
        <w:rPr>
          <w:rFonts w:hint="eastAsia" w:ascii="宋体" w:hAnsi="宋体" w:eastAsia="宋体" w:cs="宋体"/>
          <w:u w:val="single"/>
        </w:rPr>
        <w:t>提供</w:t>
      </w:r>
      <w:r>
        <w:rPr>
          <w:rFonts w:hint="eastAsia" w:ascii="宋体" w:hAnsi="宋体" w:eastAsia="宋体" w:cs="宋体"/>
          <w:u w:val="single"/>
        </w:rPr>
        <w:tab/>
      </w:r>
      <w:r>
        <w:rPr>
          <w:rFonts w:hint="eastAsia" w:ascii="宋体" w:hAnsi="宋体" w:eastAsia="宋体" w:cs="宋体"/>
        </w:rPr>
        <w:t>。</w:t>
      </w:r>
    </w:p>
    <w:p>
      <w:pPr>
        <w:pStyle w:val="2"/>
        <w:tabs>
          <w:tab w:val="left" w:pos="5046"/>
          <w:tab w:val="left" w:pos="5781"/>
        </w:tabs>
        <w:ind w:left="1578"/>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支</w:t>
      </w:r>
      <w:r>
        <w:rPr>
          <w:rFonts w:hint="eastAsia" w:ascii="宋体" w:hAnsi="宋体" w:eastAsia="宋体" w:cs="宋体"/>
          <w:spacing w:val="-3"/>
        </w:rPr>
        <w:t>付</w:t>
      </w:r>
      <w:r>
        <w:rPr>
          <w:rFonts w:hint="eastAsia" w:ascii="宋体" w:hAnsi="宋体" w:eastAsia="宋体" w:cs="宋体"/>
        </w:rPr>
        <w:t>担</w:t>
      </w:r>
      <w:r>
        <w:rPr>
          <w:rFonts w:hint="eastAsia" w:ascii="宋体" w:hAnsi="宋体" w:eastAsia="宋体" w:cs="宋体"/>
          <w:spacing w:val="-3"/>
        </w:rPr>
        <w:t>保</w:t>
      </w:r>
      <w:r>
        <w:rPr>
          <w:rFonts w:hint="eastAsia" w:ascii="宋体" w:hAnsi="宋体" w:eastAsia="宋体" w:cs="宋体"/>
        </w:rPr>
        <w:t>的</w:t>
      </w:r>
      <w:r>
        <w:rPr>
          <w:rFonts w:hint="eastAsia" w:ascii="宋体" w:hAnsi="宋体" w:eastAsia="宋体" w:cs="宋体"/>
          <w:spacing w:val="-3"/>
        </w:rPr>
        <w:t>形</w:t>
      </w:r>
      <w:r>
        <w:rPr>
          <w:rFonts w:hint="eastAsia" w:ascii="宋体" w:hAnsi="宋体" w:eastAsia="宋体" w:cs="宋体"/>
        </w:rPr>
        <w:t>式：</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3"/>
        <w:ind w:left="0"/>
        <w:rPr>
          <w:rFonts w:hint="eastAsia" w:ascii="宋体" w:hAnsi="宋体" w:eastAsia="宋体" w:cs="宋体"/>
          <w:sz w:val="20"/>
        </w:rPr>
      </w:pPr>
    </w:p>
    <w:p>
      <w:pPr>
        <w:pStyle w:val="20"/>
        <w:numPr>
          <w:ilvl w:val="0"/>
          <w:numId w:val="122"/>
        </w:numPr>
        <w:tabs>
          <w:tab w:val="left" w:pos="1475"/>
        </w:tabs>
        <w:ind w:hanging="316"/>
        <w:rPr>
          <w:rFonts w:hint="eastAsia" w:ascii="宋体" w:hAnsi="宋体" w:eastAsia="宋体" w:cs="宋体"/>
          <w:sz w:val="21"/>
        </w:rPr>
      </w:pPr>
      <w:r>
        <w:rPr>
          <w:rFonts w:hint="eastAsia" w:ascii="宋体" w:hAnsi="宋体" w:eastAsia="宋体" w:cs="宋体"/>
          <w:spacing w:val="-2"/>
          <w:sz w:val="21"/>
        </w:rPr>
        <w:t>承包人</w:t>
      </w:r>
    </w:p>
    <w:p>
      <w:pPr>
        <w:pStyle w:val="2"/>
        <w:spacing w:before="2"/>
        <w:ind w:left="0"/>
        <w:rPr>
          <w:rFonts w:hint="eastAsia" w:ascii="宋体" w:hAnsi="宋体" w:eastAsia="宋体" w:cs="宋体"/>
          <w:sz w:val="20"/>
        </w:rPr>
      </w:pPr>
    </w:p>
    <w:p>
      <w:pPr>
        <w:pStyle w:val="20"/>
        <w:numPr>
          <w:ilvl w:val="1"/>
          <w:numId w:val="122"/>
        </w:numPr>
        <w:tabs>
          <w:tab w:val="left" w:pos="2001"/>
        </w:tabs>
        <w:ind w:hanging="422"/>
        <w:rPr>
          <w:rFonts w:hint="eastAsia" w:ascii="宋体" w:hAnsi="宋体" w:eastAsia="宋体" w:cs="宋体"/>
          <w:sz w:val="21"/>
        </w:rPr>
      </w:pPr>
      <w:r>
        <w:rPr>
          <w:rFonts w:hint="eastAsia" w:ascii="宋体" w:hAnsi="宋体" w:eastAsia="宋体" w:cs="宋体"/>
          <w:spacing w:val="-3"/>
          <w:sz w:val="21"/>
        </w:rPr>
        <w:t>承包人的一般义务</w:t>
      </w:r>
    </w:p>
    <w:p>
      <w:pPr>
        <w:pStyle w:val="2"/>
        <w:spacing w:before="3"/>
        <w:ind w:left="0"/>
        <w:rPr>
          <w:rFonts w:hint="eastAsia" w:ascii="宋体" w:hAnsi="宋体" w:eastAsia="宋体" w:cs="宋体"/>
          <w:sz w:val="20"/>
        </w:rPr>
      </w:pPr>
    </w:p>
    <w:p>
      <w:pPr>
        <w:pStyle w:val="20"/>
        <w:numPr>
          <w:ilvl w:val="1"/>
          <w:numId w:val="119"/>
        </w:numPr>
        <w:tabs>
          <w:tab w:val="left" w:pos="2107"/>
        </w:tabs>
        <w:rPr>
          <w:rFonts w:hint="eastAsia" w:ascii="宋体" w:hAnsi="宋体" w:eastAsia="宋体" w:cs="宋体"/>
          <w:sz w:val="21"/>
        </w:rPr>
      </w:pPr>
      <w:r>
        <w:rPr>
          <w:rFonts w:hint="eastAsia" w:ascii="宋体" w:hAnsi="宋体" w:eastAsia="宋体" w:cs="宋体"/>
          <w:spacing w:val="-3"/>
          <w:sz w:val="21"/>
        </w:rPr>
        <w:t>承包人提交的竣工资料的内容：</w:t>
      </w:r>
      <w:r>
        <w:rPr>
          <w:rFonts w:hint="eastAsia" w:ascii="宋体" w:hAnsi="宋体" w:eastAsia="宋体" w:cs="宋体"/>
          <w:spacing w:val="-3"/>
          <w:sz w:val="21"/>
          <w:u w:val="single"/>
        </w:rPr>
        <w:t>同通用条款</w:t>
      </w:r>
      <w:r>
        <w:rPr>
          <w:rFonts w:hint="eastAsia" w:ascii="宋体" w:hAnsi="宋体" w:eastAsia="宋体" w:cs="宋体"/>
          <w:sz w:val="21"/>
        </w:rPr>
        <w:t>。</w:t>
      </w:r>
    </w:p>
    <w:p>
      <w:pPr>
        <w:pStyle w:val="2"/>
        <w:spacing w:before="139" w:line="367" w:lineRule="auto"/>
        <w:ind w:right="788" w:firstLine="419"/>
        <w:rPr>
          <w:rFonts w:hint="eastAsia" w:ascii="宋体" w:hAnsi="宋体" w:eastAsia="宋体" w:cs="宋体"/>
        </w:rPr>
      </w:pPr>
      <w:r>
        <w:rPr>
          <w:rFonts w:hint="eastAsia" w:ascii="宋体" w:hAnsi="宋体" w:eastAsia="宋体" w:cs="宋体"/>
          <w:spacing w:val="-3"/>
        </w:rPr>
        <w:t>承包人需要提交的竣工资料套数：</w:t>
      </w:r>
      <w:r>
        <w:rPr>
          <w:rFonts w:hint="eastAsia" w:ascii="宋体" w:hAnsi="宋体" w:eastAsia="宋体" w:cs="宋体"/>
          <w:spacing w:val="-3"/>
          <w:u w:val="single"/>
        </w:rPr>
        <w:t>完整、准确的竣工图纸六套及建筑专业竣工图六套，竣工资料一式六份，结算一式六份</w:t>
      </w:r>
      <w:r>
        <w:rPr>
          <w:rFonts w:hint="eastAsia" w:ascii="宋体" w:hAnsi="宋体" w:eastAsia="宋体" w:cs="宋体"/>
        </w:rPr>
        <w:t>。</w:t>
      </w:r>
    </w:p>
    <w:p>
      <w:pPr>
        <w:pStyle w:val="2"/>
        <w:spacing w:line="364" w:lineRule="auto"/>
        <w:ind w:left="1717" w:right="3170"/>
        <w:rPr>
          <w:rFonts w:hint="eastAsia" w:ascii="宋体" w:hAnsi="宋体" w:eastAsia="宋体" w:cs="宋体"/>
        </w:rPr>
      </w:pPr>
      <w:r>
        <w:rPr>
          <w:rFonts w:hint="eastAsia" w:ascii="宋体" w:hAnsi="宋体" w:eastAsia="宋体" w:cs="宋体"/>
          <w:spacing w:val="-3"/>
        </w:rPr>
        <w:t>承包人提交的竣工资料的费用承担：</w:t>
      </w:r>
      <w:r>
        <w:rPr>
          <w:rFonts w:hint="eastAsia" w:ascii="宋体" w:hAnsi="宋体" w:eastAsia="宋体" w:cs="宋体"/>
          <w:spacing w:val="-3"/>
          <w:u w:val="single"/>
        </w:rPr>
        <w:t>由承包人承担相关费用</w:t>
      </w:r>
      <w:r>
        <w:rPr>
          <w:rFonts w:hint="eastAsia" w:ascii="宋体" w:hAnsi="宋体" w:eastAsia="宋体" w:cs="宋体"/>
        </w:rPr>
        <w:t>。</w:t>
      </w:r>
      <w:r>
        <w:rPr>
          <w:rFonts w:hint="eastAsia" w:ascii="宋体" w:hAnsi="宋体" w:eastAsia="宋体" w:cs="宋体"/>
          <w:spacing w:val="-3"/>
        </w:rPr>
        <w:t>承包人提交的竣工资料移交时间：</w:t>
      </w:r>
      <w:r>
        <w:rPr>
          <w:rFonts w:hint="eastAsia" w:ascii="宋体" w:hAnsi="宋体" w:eastAsia="宋体" w:cs="宋体"/>
          <w:spacing w:val="-3"/>
          <w:u w:val="single"/>
        </w:rPr>
        <w:t xml:space="preserve">竣工验收后 </w:t>
      </w:r>
      <w:r>
        <w:rPr>
          <w:rFonts w:hint="eastAsia" w:ascii="宋体" w:hAnsi="宋体" w:eastAsia="宋体" w:cs="宋体"/>
          <w:u w:val="single"/>
        </w:rPr>
        <w:t>7</w:t>
      </w:r>
      <w:r>
        <w:rPr>
          <w:rFonts w:hint="eastAsia" w:ascii="宋体" w:hAnsi="宋体" w:eastAsia="宋体" w:cs="宋体"/>
          <w:spacing w:val="-1"/>
          <w:u w:val="single"/>
        </w:rPr>
        <w:t xml:space="preserve"> 天内</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spacing w:val="-3"/>
        </w:rPr>
        <w:t>承包人提交的竣工资料形式要求：</w:t>
      </w:r>
      <w:r>
        <w:rPr>
          <w:rFonts w:hint="eastAsia" w:ascii="宋体" w:hAnsi="宋体" w:eastAsia="宋体" w:cs="宋体"/>
          <w:spacing w:val="-3"/>
          <w:u w:val="single"/>
        </w:rPr>
        <w:t>纸质文档及电子文档</w:t>
      </w:r>
      <w:r>
        <w:rPr>
          <w:rFonts w:hint="eastAsia" w:ascii="宋体" w:hAnsi="宋体" w:eastAsia="宋体" w:cs="宋体"/>
        </w:rPr>
        <w:t>。</w:t>
      </w:r>
    </w:p>
    <w:p>
      <w:pPr>
        <w:pStyle w:val="20"/>
        <w:numPr>
          <w:ilvl w:val="1"/>
          <w:numId w:val="119"/>
        </w:numPr>
        <w:tabs>
          <w:tab w:val="left" w:pos="2213"/>
        </w:tabs>
        <w:spacing w:before="137" w:line="364" w:lineRule="auto"/>
        <w:ind w:left="1158" w:right="625" w:firstLine="420"/>
        <w:rPr>
          <w:rFonts w:hint="eastAsia" w:ascii="宋体" w:hAnsi="宋体" w:eastAsia="宋体" w:cs="宋体"/>
          <w:sz w:val="21"/>
        </w:rPr>
      </w:pPr>
      <w:r>
        <w:rPr>
          <w:rFonts w:hint="eastAsia" w:ascii="宋体" w:hAnsi="宋体" w:eastAsia="宋体" w:cs="宋体"/>
          <w:spacing w:val="-4"/>
          <w:sz w:val="21"/>
        </w:rPr>
        <w:t>承包人应履行的其他义务：</w:t>
      </w:r>
      <w:r>
        <w:rPr>
          <w:rFonts w:hint="eastAsia" w:ascii="宋体" w:hAnsi="宋体" w:eastAsia="宋体" w:cs="宋体"/>
          <w:spacing w:val="-6"/>
          <w:sz w:val="21"/>
          <w:u w:val="single"/>
        </w:rPr>
        <w:t>a</w:t>
      </w:r>
      <w:r>
        <w:rPr>
          <w:rFonts w:hint="eastAsia" w:ascii="宋体" w:hAnsi="宋体" w:eastAsia="宋体" w:cs="宋体"/>
          <w:spacing w:val="-12"/>
          <w:sz w:val="21"/>
          <w:u w:val="single"/>
        </w:rPr>
        <w:t>、安全生产，文明施工必须符合当地建设行政主管部门规</w:t>
      </w:r>
      <w:r>
        <w:rPr>
          <w:rFonts w:hint="eastAsia" w:ascii="宋体" w:hAnsi="宋体" w:eastAsia="宋体" w:cs="宋体"/>
          <w:spacing w:val="-70"/>
          <w:sz w:val="21"/>
          <w:u w:val="single"/>
        </w:rPr>
        <w:t xml:space="preserve"> </w:t>
      </w:r>
      <w:r>
        <w:rPr>
          <w:rFonts w:hint="eastAsia" w:ascii="宋体" w:hAnsi="宋体" w:eastAsia="宋体" w:cs="宋体"/>
          <w:spacing w:val="-96"/>
          <w:sz w:val="21"/>
          <w:u w:val="single"/>
        </w:rPr>
        <w:t>定。</w:t>
      </w:r>
      <w:r>
        <w:rPr>
          <w:rFonts w:hint="eastAsia" w:ascii="宋体" w:hAnsi="宋体" w:eastAsia="宋体" w:cs="宋体"/>
          <w:sz w:val="21"/>
          <w:u w:val="single"/>
        </w:rPr>
        <w:t>b、按建设行政主管部门有关规定配合发包人其他工程的施工。c、根据现场场地条件，必须负责施工场地二次围场施工，施工围场不得影响周边居民的正常通行，所发生的费用由承包人自行负责。d、严格按建设行政主管部门的有关要求进行资料和现场准备。e、承包人负责办理</w:t>
      </w:r>
      <w:r>
        <w:rPr>
          <w:rFonts w:hint="eastAsia" w:ascii="宋体" w:hAnsi="宋体" w:eastAsia="宋体" w:cs="宋体"/>
          <w:spacing w:val="-9"/>
          <w:sz w:val="21"/>
          <w:u w:val="single"/>
        </w:rPr>
        <w:t>施工有关的环卫和噪音等审批手续，并承担费用。</w:t>
      </w:r>
      <w:r>
        <w:rPr>
          <w:rFonts w:hint="eastAsia" w:ascii="宋体" w:hAnsi="宋体" w:eastAsia="宋体" w:cs="宋体"/>
          <w:spacing w:val="-3"/>
          <w:sz w:val="21"/>
          <w:u w:val="single"/>
        </w:rPr>
        <w:t>f</w:t>
      </w:r>
      <w:r>
        <w:rPr>
          <w:rFonts w:hint="eastAsia" w:ascii="宋体" w:hAnsi="宋体" w:eastAsia="宋体" w:cs="宋体"/>
          <w:spacing w:val="-9"/>
          <w:sz w:val="21"/>
          <w:u w:val="single"/>
        </w:rPr>
        <w:t>、施工场地周围地下管线和邻近建筑物、构筑物（含文物保护建筑）、古树名木的保护要求及费用承担：承包人施工时应探明并负责保护且承包费用，施工时如损坏地下管线、邻近建筑物、构筑物，所发生费用由承包人承担。承包人</w:t>
      </w:r>
      <w:r>
        <w:rPr>
          <w:rFonts w:hint="eastAsia" w:ascii="宋体" w:hAnsi="宋体" w:eastAsia="宋体" w:cs="宋体"/>
          <w:spacing w:val="-5"/>
          <w:sz w:val="21"/>
          <w:u w:val="single"/>
        </w:rPr>
        <w:t>负责满足施工期间政府职能部门对工地消防设施有关要求，并承担相关费用。</w:t>
      </w:r>
      <w:r>
        <w:rPr>
          <w:rFonts w:hint="eastAsia" w:ascii="宋体" w:hAnsi="宋体" w:eastAsia="宋体" w:cs="宋体"/>
          <w:spacing w:val="-3"/>
          <w:sz w:val="21"/>
          <w:u w:val="single"/>
        </w:rPr>
        <w:t>g</w:t>
      </w:r>
      <w:r>
        <w:rPr>
          <w:rFonts w:hint="eastAsia" w:ascii="宋体" w:hAnsi="宋体" w:eastAsia="宋体" w:cs="宋体"/>
          <w:spacing w:val="-5"/>
          <w:sz w:val="21"/>
          <w:u w:val="single"/>
        </w:rPr>
        <w:t>、施工期间和施工完毕后，均应及时对施工场地和为其施工提供的公共道路进行保洁、维护以及维修，产生的垃圾和被破坏的场地，必须遵照监理人和发包人的指示进行清理、修复，并根据实际情况将场</w:t>
      </w:r>
      <w:r>
        <w:rPr>
          <w:rFonts w:hint="eastAsia" w:ascii="宋体" w:hAnsi="宋体" w:eastAsia="宋体" w:cs="宋体"/>
          <w:spacing w:val="-3"/>
          <w:sz w:val="21"/>
          <w:u w:val="single"/>
        </w:rPr>
        <w:t>地恢复到原有状态，费用自理</w:t>
      </w:r>
      <w:r>
        <w:rPr>
          <w:rFonts w:hint="eastAsia" w:ascii="宋体" w:hAnsi="宋体" w:eastAsia="宋体" w:cs="宋体"/>
          <w:sz w:val="21"/>
        </w:rPr>
        <w:t>。</w:t>
      </w:r>
    </w:p>
    <w:p>
      <w:pPr>
        <w:pStyle w:val="20"/>
        <w:numPr>
          <w:ilvl w:val="1"/>
          <w:numId w:val="122"/>
        </w:numPr>
        <w:tabs>
          <w:tab w:val="left" w:pos="2001"/>
        </w:tabs>
        <w:spacing w:line="264" w:lineRule="exact"/>
        <w:ind w:hanging="422"/>
        <w:rPr>
          <w:rFonts w:hint="eastAsia" w:ascii="宋体" w:hAnsi="宋体" w:eastAsia="宋体" w:cs="宋体"/>
          <w:sz w:val="21"/>
        </w:rPr>
      </w:pPr>
      <w:r>
        <w:rPr>
          <w:rFonts w:hint="eastAsia" w:ascii="宋体" w:hAnsi="宋体" w:eastAsia="宋体" w:cs="宋体"/>
          <w:spacing w:val="-3"/>
          <w:sz w:val="21"/>
        </w:rPr>
        <w:t>项目经理</w:t>
      </w:r>
    </w:p>
    <w:p>
      <w:pPr>
        <w:spacing w:line="264" w:lineRule="exact"/>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2"/>
          <w:numId w:val="122"/>
        </w:numPr>
        <w:tabs>
          <w:tab w:val="left" w:pos="2210"/>
        </w:tabs>
        <w:spacing w:before="43"/>
        <w:ind w:left="2209" w:hanging="631"/>
        <w:rPr>
          <w:rFonts w:hint="eastAsia" w:ascii="宋体" w:hAnsi="宋体" w:eastAsia="宋体" w:cs="宋体"/>
          <w:sz w:val="21"/>
        </w:rPr>
      </w:pPr>
      <w:r>
        <w:rPr>
          <w:rFonts w:hint="eastAsia" w:ascii="宋体" w:hAnsi="宋体" w:eastAsia="宋体" w:cs="宋体"/>
          <w:spacing w:val="-3"/>
          <w:sz w:val="21"/>
        </w:rPr>
        <w:t>项目经理：</w:t>
      </w:r>
    </w:p>
    <w:p>
      <w:pPr>
        <w:pStyle w:val="2"/>
        <w:tabs>
          <w:tab w:val="left" w:pos="2209"/>
          <w:tab w:val="left" w:pos="3680"/>
          <w:tab w:val="left" w:pos="5886"/>
        </w:tabs>
        <w:spacing w:before="139"/>
        <w:ind w:left="1578"/>
        <w:rPr>
          <w:rFonts w:hint="eastAsia" w:ascii="宋体" w:hAnsi="宋体" w:eastAsia="宋体" w:cs="宋体"/>
        </w:rPr>
      </w:pPr>
      <w:r>
        <w:rPr>
          <w:rFonts w:hint="eastAsia" w:ascii="宋体" w:hAnsi="宋体" w:eastAsia="宋体" w:cs="宋体"/>
        </w:rPr>
        <w:t>姓</w:t>
      </w:r>
      <w:r>
        <w:rPr>
          <w:rFonts w:hint="eastAsia" w:ascii="宋体" w:hAnsi="宋体" w:eastAsia="宋体" w:cs="宋体"/>
        </w:rPr>
        <w:tab/>
      </w:r>
      <w:r>
        <w:rPr>
          <w:rFonts w:hint="eastAsia" w:ascii="宋体" w:hAnsi="宋体" w:eastAsia="宋体" w:cs="宋体"/>
        </w:rPr>
        <w:t>名</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rPr>
        <w:t>；</w:t>
      </w:r>
    </w:p>
    <w:p>
      <w:pPr>
        <w:pStyle w:val="2"/>
        <w:tabs>
          <w:tab w:val="left" w:pos="3680"/>
          <w:tab w:val="left" w:pos="4518"/>
          <w:tab w:val="left" w:pos="4729"/>
          <w:tab w:val="left" w:pos="4940"/>
          <w:tab w:val="left" w:pos="6410"/>
          <w:tab w:val="left" w:pos="6513"/>
          <w:tab w:val="left" w:pos="6724"/>
        </w:tabs>
        <w:spacing w:before="139" w:line="364" w:lineRule="auto"/>
        <w:ind w:left="1578" w:right="3626"/>
        <w:rPr>
          <w:rFonts w:hint="eastAsia" w:ascii="宋体" w:hAnsi="宋体" w:eastAsia="宋体" w:cs="宋体"/>
        </w:rPr>
      </w:pPr>
      <w:r>
        <w:rPr>
          <w:rFonts w:hint="eastAsia" w:ascii="宋体" w:hAnsi="宋体" w:eastAsia="宋体" w:cs="宋体"/>
        </w:rPr>
        <w:t>身份</w:t>
      </w:r>
      <w:r>
        <w:rPr>
          <w:rFonts w:hint="eastAsia" w:ascii="宋体" w:hAnsi="宋体" w:eastAsia="宋体" w:cs="宋体"/>
          <w:spacing w:val="-3"/>
        </w:rPr>
        <w:t>证</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 xml:space="preserve">； </w:t>
      </w:r>
      <w:r>
        <w:rPr>
          <w:rFonts w:hint="eastAsia" w:ascii="宋体" w:hAnsi="宋体" w:eastAsia="宋体" w:cs="宋体"/>
          <w:spacing w:val="-3"/>
        </w:rPr>
        <w:t>建造师执业资格等级：</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 建造</w:t>
      </w:r>
      <w:r>
        <w:rPr>
          <w:rFonts w:hint="eastAsia" w:ascii="宋体" w:hAnsi="宋体" w:eastAsia="宋体" w:cs="宋体"/>
          <w:spacing w:val="-3"/>
        </w:rPr>
        <w:t>师</w:t>
      </w:r>
      <w:r>
        <w:rPr>
          <w:rFonts w:hint="eastAsia" w:ascii="宋体" w:hAnsi="宋体" w:eastAsia="宋体" w:cs="宋体"/>
        </w:rPr>
        <w:t>注</w:t>
      </w:r>
      <w:r>
        <w:rPr>
          <w:rFonts w:hint="eastAsia" w:ascii="宋体" w:hAnsi="宋体" w:eastAsia="宋体" w:cs="宋体"/>
          <w:spacing w:val="-3"/>
        </w:rPr>
        <w:t>册</w:t>
      </w:r>
      <w:r>
        <w:rPr>
          <w:rFonts w:hint="eastAsia" w:ascii="宋体" w:hAnsi="宋体" w:eastAsia="宋体" w:cs="宋体"/>
        </w:rPr>
        <w:t>证</w:t>
      </w:r>
      <w:r>
        <w:rPr>
          <w:rFonts w:hint="eastAsia" w:ascii="宋体" w:hAnsi="宋体" w:eastAsia="宋体" w:cs="宋体"/>
          <w:spacing w:val="-3"/>
        </w:rPr>
        <w:t>书</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 建造</w:t>
      </w:r>
      <w:r>
        <w:rPr>
          <w:rFonts w:hint="eastAsia" w:ascii="宋体" w:hAnsi="宋体" w:eastAsia="宋体" w:cs="宋体"/>
          <w:spacing w:val="-3"/>
        </w:rPr>
        <w:t>师</w:t>
      </w:r>
      <w:r>
        <w:rPr>
          <w:rFonts w:hint="eastAsia" w:ascii="宋体" w:hAnsi="宋体" w:eastAsia="宋体" w:cs="宋体"/>
        </w:rPr>
        <w:t>执</w:t>
      </w:r>
      <w:r>
        <w:rPr>
          <w:rFonts w:hint="eastAsia" w:ascii="宋体" w:hAnsi="宋体" w:eastAsia="宋体" w:cs="宋体"/>
          <w:spacing w:val="-3"/>
        </w:rPr>
        <w:t>业</w:t>
      </w:r>
      <w:r>
        <w:rPr>
          <w:rFonts w:hint="eastAsia" w:ascii="宋体" w:hAnsi="宋体" w:eastAsia="宋体" w:cs="宋体"/>
        </w:rPr>
        <w:t>印</w:t>
      </w:r>
      <w:r>
        <w:rPr>
          <w:rFonts w:hint="eastAsia" w:ascii="宋体" w:hAnsi="宋体" w:eastAsia="宋体" w:cs="宋体"/>
          <w:spacing w:val="-3"/>
        </w:rPr>
        <w:t>章</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15"/>
        </w:rPr>
        <w:t xml:space="preserve">； </w:t>
      </w:r>
      <w:r>
        <w:rPr>
          <w:rFonts w:hint="eastAsia" w:ascii="宋体" w:hAnsi="宋体" w:eastAsia="宋体" w:cs="宋体"/>
        </w:rPr>
        <w:t>安全</w:t>
      </w:r>
      <w:r>
        <w:rPr>
          <w:rFonts w:hint="eastAsia" w:ascii="宋体" w:hAnsi="宋体" w:eastAsia="宋体" w:cs="宋体"/>
          <w:spacing w:val="-3"/>
        </w:rPr>
        <w:t>生</w:t>
      </w:r>
      <w:r>
        <w:rPr>
          <w:rFonts w:hint="eastAsia" w:ascii="宋体" w:hAnsi="宋体" w:eastAsia="宋体" w:cs="宋体"/>
        </w:rPr>
        <w:t>产</w:t>
      </w:r>
      <w:r>
        <w:rPr>
          <w:rFonts w:hint="eastAsia" w:ascii="宋体" w:hAnsi="宋体" w:eastAsia="宋体" w:cs="宋体"/>
          <w:spacing w:val="-3"/>
        </w:rPr>
        <w:t>考</w:t>
      </w:r>
      <w:r>
        <w:rPr>
          <w:rFonts w:hint="eastAsia" w:ascii="宋体" w:hAnsi="宋体" w:eastAsia="宋体" w:cs="宋体"/>
        </w:rPr>
        <w:t>核</w:t>
      </w:r>
      <w:r>
        <w:rPr>
          <w:rFonts w:hint="eastAsia" w:ascii="宋体" w:hAnsi="宋体" w:eastAsia="宋体" w:cs="宋体"/>
          <w:spacing w:val="-3"/>
        </w:rPr>
        <w:t>合</w:t>
      </w:r>
      <w:r>
        <w:rPr>
          <w:rFonts w:hint="eastAsia" w:ascii="宋体" w:hAnsi="宋体" w:eastAsia="宋体" w:cs="宋体"/>
        </w:rPr>
        <w:t>格</w:t>
      </w:r>
      <w:r>
        <w:rPr>
          <w:rFonts w:hint="eastAsia" w:ascii="宋体" w:hAnsi="宋体" w:eastAsia="宋体" w:cs="宋体"/>
          <w:spacing w:val="-3"/>
        </w:rPr>
        <w:t>证</w:t>
      </w:r>
      <w:r>
        <w:rPr>
          <w:rFonts w:hint="eastAsia" w:ascii="宋体" w:hAnsi="宋体" w:eastAsia="宋体" w:cs="宋体"/>
        </w:rPr>
        <w:t>书</w:t>
      </w:r>
      <w:r>
        <w:rPr>
          <w:rFonts w:hint="eastAsia" w:ascii="宋体" w:hAnsi="宋体" w:eastAsia="宋体" w:cs="宋体"/>
          <w:spacing w:val="-3"/>
        </w:rPr>
        <w:t>号</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16"/>
        </w:rPr>
        <w:t xml:space="preserve">； </w:t>
      </w:r>
      <w:r>
        <w:rPr>
          <w:rFonts w:hint="eastAsia" w:ascii="宋体" w:hAnsi="宋体" w:eastAsia="宋体" w:cs="宋体"/>
        </w:rPr>
        <w:t>联系</w:t>
      </w:r>
      <w:r>
        <w:rPr>
          <w:rFonts w:hint="eastAsia" w:ascii="宋体" w:hAnsi="宋体" w:eastAsia="宋体" w:cs="宋体"/>
          <w:spacing w:val="-3"/>
        </w:rPr>
        <w:t>电</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w:t>
      </w:r>
    </w:p>
    <w:p>
      <w:pPr>
        <w:pStyle w:val="2"/>
        <w:tabs>
          <w:tab w:val="left" w:pos="3680"/>
          <w:tab w:val="left" w:pos="6410"/>
        </w:tabs>
        <w:spacing w:line="364" w:lineRule="auto"/>
        <w:ind w:left="1578" w:right="3943"/>
        <w:rPr>
          <w:rFonts w:hint="eastAsia" w:ascii="宋体" w:hAnsi="宋体" w:eastAsia="宋体" w:cs="宋体"/>
        </w:rPr>
      </w:pP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8"/>
        </w:rPr>
        <w:t xml:space="preserve">； </w:t>
      </w:r>
      <w:r>
        <w:rPr>
          <w:rFonts w:hint="eastAsia" w:ascii="宋体" w:hAnsi="宋体" w:eastAsia="宋体" w:cs="宋体"/>
        </w:rPr>
        <w:t>通信</w:t>
      </w:r>
      <w:r>
        <w:rPr>
          <w:rFonts w:hint="eastAsia" w:ascii="宋体" w:hAnsi="宋体" w:eastAsia="宋体" w:cs="宋体"/>
          <w:spacing w:val="-3"/>
        </w:rPr>
        <w:t>地</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8"/>
        </w:rPr>
        <w:t>；</w:t>
      </w:r>
    </w:p>
    <w:p>
      <w:pPr>
        <w:pStyle w:val="2"/>
        <w:tabs>
          <w:tab w:val="left" w:pos="5360"/>
          <w:tab w:val="left" w:pos="7778"/>
        </w:tabs>
        <w:spacing w:line="268" w:lineRule="exact"/>
        <w:ind w:left="1578"/>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对</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经</w:t>
      </w:r>
      <w:r>
        <w:rPr>
          <w:rFonts w:hint="eastAsia" w:ascii="宋体" w:hAnsi="宋体" w:eastAsia="宋体" w:cs="宋体"/>
        </w:rPr>
        <w:t>理</w:t>
      </w:r>
      <w:r>
        <w:rPr>
          <w:rFonts w:hint="eastAsia" w:ascii="宋体" w:hAnsi="宋体" w:eastAsia="宋体" w:cs="宋体"/>
          <w:spacing w:val="-3"/>
        </w:rPr>
        <w:t>的</w:t>
      </w:r>
      <w:r>
        <w:rPr>
          <w:rFonts w:hint="eastAsia" w:ascii="宋体" w:hAnsi="宋体" w:eastAsia="宋体" w:cs="宋体"/>
        </w:rPr>
        <w:t>授</w:t>
      </w:r>
      <w:r>
        <w:rPr>
          <w:rFonts w:hint="eastAsia" w:ascii="宋体" w:hAnsi="宋体" w:eastAsia="宋体" w:cs="宋体"/>
          <w:spacing w:val="-3"/>
        </w:rPr>
        <w:t>权</w:t>
      </w:r>
      <w:r>
        <w:rPr>
          <w:rFonts w:hint="eastAsia" w:ascii="宋体" w:hAnsi="宋体" w:eastAsia="宋体" w:cs="宋体"/>
        </w:rPr>
        <w:t>范围</w:t>
      </w:r>
      <w:r>
        <w:rPr>
          <w:rFonts w:hint="eastAsia" w:ascii="宋体" w:hAnsi="宋体" w:eastAsia="宋体" w:cs="宋体"/>
          <w:spacing w:val="-3"/>
        </w:rPr>
        <w:t>如</w:t>
      </w:r>
      <w:r>
        <w:rPr>
          <w:rFonts w:hint="eastAsia" w:ascii="宋体" w:hAnsi="宋体" w:eastAsia="宋体" w:cs="宋体"/>
        </w:rPr>
        <w:t>下</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代</w:t>
      </w:r>
      <w:r>
        <w:rPr>
          <w:rFonts w:hint="eastAsia" w:ascii="宋体" w:hAnsi="宋体" w:eastAsia="宋体" w:cs="宋体"/>
          <w:spacing w:val="-3"/>
          <w:u w:val="single"/>
        </w:rPr>
        <w:t>表</w:t>
      </w:r>
      <w:r>
        <w:rPr>
          <w:rFonts w:hint="eastAsia" w:ascii="宋体" w:hAnsi="宋体" w:eastAsia="宋体" w:cs="宋体"/>
          <w:u w:val="single"/>
        </w:rPr>
        <w:t>承</w:t>
      </w:r>
      <w:r>
        <w:rPr>
          <w:rFonts w:hint="eastAsia" w:ascii="宋体" w:hAnsi="宋体" w:eastAsia="宋体" w:cs="宋体"/>
          <w:spacing w:val="-3"/>
          <w:u w:val="single"/>
        </w:rPr>
        <w:t>包</w:t>
      </w:r>
      <w:r>
        <w:rPr>
          <w:rFonts w:hint="eastAsia" w:ascii="宋体" w:hAnsi="宋体" w:eastAsia="宋体" w:cs="宋体"/>
          <w:u w:val="single"/>
        </w:rPr>
        <w:t>人履</w:t>
      </w:r>
      <w:r>
        <w:rPr>
          <w:rFonts w:hint="eastAsia" w:ascii="宋体" w:hAnsi="宋体" w:eastAsia="宋体" w:cs="宋体"/>
          <w:spacing w:val="-3"/>
          <w:u w:val="single"/>
        </w:rPr>
        <w:t>行</w:t>
      </w:r>
      <w:r>
        <w:rPr>
          <w:rFonts w:hint="eastAsia" w:ascii="宋体" w:hAnsi="宋体" w:eastAsia="宋体" w:cs="宋体"/>
          <w:u w:val="single"/>
        </w:rPr>
        <w:t>合同</w:t>
      </w:r>
      <w:r>
        <w:rPr>
          <w:rFonts w:hint="eastAsia" w:ascii="宋体" w:hAnsi="宋体" w:eastAsia="宋体" w:cs="宋体"/>
          <w:u w:val="single"/>
        </w:rPr>
        <w:tab/>
      </w:r>
      <w:r>
        <w:rPr>
          <w:rFonts w:hint="eastAsia" w:ascii="宋体" w:hAnsi="宋体" w:eastAsia="宋体" w:cs="宋体"/>
        </w:rPr>
        <w:t>。</w:t>
      </w:r>
    </w:p>
    <w:p>
      <w:pPr>
        <w:pStyle w:val="2"/>
        <w:spacing w:before="138" w:line="367" w:lineRule="auto"/>
        <w:ind w:right="789" w:firstLine="419"/>
        <w:rPr>
          <w:rFonts w:hint="eastAsia" w:ascii="宋体" w:hAnsi="宋体" w:eastAsia="宋体" w:cs="宋体"/>
        </w:rPr>
      </w:pPr>
      <w:r>
        <w:rPr>
          <w:rFonts w:hint="eastAsia" w:ascii="宋体" w:hAnsi="宋体" w:eastAsia="宋体" w:cs="宋体"/>
          <w:spacing w:val="-3"/>
        </w:rPr>
        <w:t>关于项目经理每月在施工现场的时间要求：</w:t>
      </w:r>
      <w:r>
        <w:rPr>
          <w:rFonts w:hint="eastAsia" w:ascii="宋体" w:hAnsi="宋体" w:eastAsia="宋体" w:cs="宋体"/>
          <w:spacing w:val="-3"/>
          <w:u w:val="single"/>
        </w:rPr>
        <w:t>项目经理每月在岗带班时间不得少于当月施工</w:t>
      </w:r>
      <w:r>
        <w:rPr>
          <w:rFonts w:hint="eastAsia" w:ascii="宋体" w:hAnsi="宋体" w:eastAsia="宋体" w:cs="宋体"/>
          <w:spacing w:val="-212"/>
          <w:u w:val="single"/>
        </w:rPr>
        <w:t>时</w:t>
      </w:r>
      <w:r>
        <w:rPr>
          <w:rFonts w:hint="eastAsia" w:ascii="宋体" w:hAnsi="宋体" w:eastAsia="宋体" w:cs="宋体"/>
          <w:spacing w:val="-19"/>
          <w:u w:val="single"/>
        </w:rPr>
        <w:t xml:space="preserve">间的 </w:t>
      </w:r>
      <w:r>
        <w:rPr>
          <w:rFonts w:hint="eastAsia" w:ascii="宋体" w:hAnsi="宋体" w:eastAsia="宋体" w:cs="宋体"/>
          <w:u w:val="single"/>
        </w:rPr>
        <w:t>80%</w:t>
      </w:r>
      <w:r>
        <w:rPr>
          <w:rFonts w:hint="eastAsia" w:ascii="宋体" w:hAnsi="宋体" w:eastAsia="宋体" w:cs="宋体"/>
        </w:rPr>
        <w:t>。</w:t>
      </w:r>
    </w:p>
    <w:p>
      <w:pPr>
        <w:pStyle w:val="2"/>
        <w:spacing w:line="364" w:lineRule="auto"/>
        <w:ind w:right="731" w:firstLine="419"/>
        <w:rPr>
          <w:rFonts w:hint="eastAsia" w:ascii="宋体" w:hAnsi="宋体" w:eastAsia="宋体" w:cs="宋体"/>
        </w:rPr>
      </w:pPr>
      <w:r>
        <w:rPr>
          <w:rFonts w:hint="eastAsia" w:ascii="宋体" w:hAnsi="宋体" w:eastAsia="宋体" w:cs="宋体"/>
        </w:rPr>
        <w:t>承包人未提交劳动合同，以及没有为项目经理缴纳社会保险证明的违约责任：</w:t>
      </w:r>
      <w:r>
        <w:rPr>
          <w:rFonts w:hint="eastAsia" w:ascii="宋体" w:hAnsi="宋体" w:eastAsia="宋体" w:cs="宋体"/>
          <w:spacing w:val="-4"/>
          <w:u w:val="single"/>
        </w:rPr>
        <w:t>发包人有权</w:t>
      </w:r>
      <w:r>
        <w:rPr>
          <w:rFonts w:hint="eastAsia" w:ascii="宋体" w:hAnsi="宋体" w:eastAsia="宋体" w:cs="宋体"/>
          <w:spacing w:val="-192"/>
          <w:u w:val="single"/>
        </w:rPr>
        <w:t>要</w:t>
      </w:r>
      <w:r>
        <w:rPr>
          <w:rFonts w:hint="eastAsia" w:ascii="宋体" w:hAnsi="宋体" w:eastAsia="宋体" w:cs="宋体"/>
          <w:spacing w:val="-3"/>
          <w:u w:val="single"/>
        </w:rPr>
        <w:t>求更换项目经理直至接触承包合同</w:t>
      </w:r>
      <w:r>
        <w:rPr>
          <w:rFonts w:hint="eastAsia" w:ascii="宋体" w:hAnsi="宋体" w:eastAsia="宋体" w:cs="宋体"/>
        </w:rPr>
        <w:t>。</w:t>
      </w:r>
    </w:p>
    <w:p>
      <w:pPr>
        <w:pStyle w:val="2"/>
        <w:spacing w:line="364" w:lineRule="auto"/>
        <w:ind w:right="732" w:firstLine="419"/>
        <w:jc w:val="both"/>
        <w:rPr>
          <w:rFonts w:hint="eastAsia" w:ascii="宋体" w:hAnsi="宋体" w:eastAsia="宋体" w:cs="宋体"/>
        </w:rPr>
      </w:pPr>
      <w:r>
        <w:rPr>
          <w:rFonts w:hint="eastAsia" w:ascii="宋体" w:hAnsi="宋体" w:eastAsia="宋体" w:cs="宋体"/>
        </w:rPr>
        <w:t>项目经理未经批准，擅自离开施工现场的违约责任：</w:t>
      </w:r>
      <w:r>
        <w:rPr>
          <w:rFonts w:hint="eastAsia" w:ascii="宋体" w:hAnsi="宋体" w:eastAsia="宋体" w:cs="宋体"/>
          <w:spacing w:val="-1"/>
          <w:u w:val="single"/>
        </w:rPr>
        <w:t>项目经理每月在岗带班时间不得少于</w:t>
      </w:r>
      <w:r>
        <w:rPr>
          <w:rFonts w:hint="eastAsia" w:ascii="宋体" w:hAnsi="宋体" w:eastAsia="宋体" w:cs="宋体"/>
          <w:spacing w:val="-192"/>
          <w:u w:val="single"/>
        </w:rPr>
        <w:t>当</w:t>
      </w:r>
      <w:r>
        <w:rPr>
          <w:rFonts w:hint="eastAsia" w:ascii="宋体" w:hAnsi="宋体" w:eastAsia="宋体" w:cs="宋体"/>
          <w:spacing w:val="7"/>
          <w:u w:val="single"/>
        </w:rPr>
        <w:t xml:space="preserve">月施工时间的 </w:t>
      </w:r>
      <w:r>
        <w:rPr>
          <w:rFonts w:hint="eastAsia" w:ascii="宋体" w:hAnsi="宋体" w:eastAsia="宋体" w:cs="宋体"/>
          <w:u w:val="single"/>
        </w:rPr>
        <w:t>80%。未经发包人同意或正当理由，项目经理每月在岗带班时间少于当月施工时</w:t>
      </w:r>
      <w:r>
        <w:rPr>
          <w:rFonts w:hint="eastAsia" w:ascii="宋体" w:hAnsi="宋体" w:eastAsia="宋体" w:cs="宋体"/>
          <w:spacing w:val="7"/>
          <w:u w:val="single"/>
        </w:rPr>
        <w:t xml:space="preserve">间 </w:t>
      </w:r>
      <w:r>
        <w:rPr>
          <w:rFonts w:hint="eastAsia" w:ascii="宋体" w:hAnsi="宋体" w:eastAsia="宋体" w:cs="宋体"/>
          <w:u w:val="single"/>
        </w:rPr>
        <w:t>80%的，少在岗带班一天，发包人有权处违约金 1000</w:t>
      </w:r>
      <w:r>
        <w:rPr>
          <w:rFonts w:hint="eastAsia" w:ascii="宋体" w:hAnsi="宋体" w:eastAsia="宋体" w:cs="宋体"/>
          <w:spacing w:val="5"/>
          <w:u w:val="single"/>
        </w:rPr>
        <w:t xml:space="preserve"> 元</w:t>
      </w:r>
      <w:r>
        <w:rPr>
          <w:rFonts w:hint="eastAsia" w:ascii="宋体" w:hAnsi="宋体" w:eastAsia="宋体" w:cs="宋体"/>
          <w:u w:val="single"/>
        </w:rPr>
        <w:t>/日（人民币） ，当月累计离岗超过 15</w:t>
      </w:r>
      <w:r>
        <w:rPr>
          <w:rFonts w:hint="eastAsia" w:ascii="宋体" w:hAnsi="宋体" w:eastAsia="宋体" w:cs="宋体"/>
          <w:spacing w:val="-3"/>
          <w:u w:val="single"/>
        </w:rPr>
        <w:t xml:space="preserve"> 天的，发包人有权中止合同，由此造成的一切损失由承包人承担</w:t>
      </w:r>
      <w:r>
        <w:rPr>
          <w:rFonts w:hint="eastAsia" w:ascii="宋体" w:hAnsi="宋体" w:eastAsia="宋体" w:cs="宋体"/>
        </w:rPr>
        <w:t>。</w:t>
      </w:r>
    </w:p>
    <w:p>
      <w:pPr>
        <w:pStyle w:val="20"/>
        <w:numPr>
          <w:ilvl w:val="2"/>
          <w:numId w:val="131"/>
        </w:numPr>
        <w:tabs>
          <w:tab w:val="left" w:pos="2210"/>
        </w:tabs>
        <w:spacing w:line="364" w:lineRule="auto"/>
        <w:ind w:right="625" w:firstLine="420"/>
        <w:rPr>
          <w:rFonts w:hint="eastAsia" w:ascii="宋体" w:hAnsi="宋体" w:eastAsia="宋体" w:cs="宋体"/>
          <w:sz w:val="21"/>
        </w:rPr>
      </w:pPr>
      <w:r>
        <w:rPr>
          <w:rFonts w:hint="eastAsia" w:ascii="宋体" w:hAnsi="宋体" w:eastAsia="宋体" w:cs="宋体"/>
          <w:sz w:val="21"/>
        </w:rPr>
        <w:t>承包人擅自更换项目经理的违约责任：</w:t>
      </w:r>
      <w:r>
        <w:rPr>
          <w:rFonts w:hint="eastAsia" w:ascii="宋体" w:hAnsi="宋体" w:eastAsia="宋体" w:cs="宋体"/>
          <w:sz w:val="21"/>
          <w:u w:val="single"/>
        </w:rPr>
        <w:t>承包人项目经理必须与承包人投标时所承诺的人员一致，并在（开工日期）前到任。在监理人向承包人颁发竣工证明前，项目经理不得同时兼</w:t>
      </w:r>
      <w:r>
        <w:rPr>
          <w:rFonts w:hint="eastAsia" w:ascii="宋体" w:hAnsi="宋体" w:eastAsia="宋体" w:cs="宋体"/>
          <w:spacing w:val="-5"/>
          <w:sz w:val="21"/>
          <w:u w:val="single"/>
        </w:rPr>
        <w:t>任其他任何项目的项目经理</w:t>
      </w:r>
      <w:r>
        <w:rPr>
          <w:rFonts w:hint="eastAsia" w:ascii="宋体" w:hAnsi="宋体" w:eastAsia="宋体" w:cs="宋体"/>
          <w:sz w:val="21"/>
          <w:u w:val="single"/>
        </w:rPr>
        <w:t>（</w:t>
      </w:r>
      <w:r>
        <w:rPr>
          <w:rFonts w:hint="eastAsia" w:ascii="宋体" w:hAnsi="宋体" w:eastAsia="宋体" w:cs="宋体"/>
          <w:spacing w:val="-3"/>
          <w:sz w:val="21"/>
          <w:u w:val="single"/>
        </w:rPr>
        <w:t>符合桂建管</w:t>
      </w:r>
      <w:r>
        <w:rPr>
          <w:rFonts w:hint="eastAsia" w:ascii="宋体" w:hAnsi="宋体" w:eastAsia="宋体" w:cs="宋体"/>
          <w:sz w:val="21"/>
          <w:u w:val="single"/>
        </w:rPr>
        <w:t>﹝2013﹞17 号和桂建管﹝2014﹞25</w:t>
      </w:r>
      <w:r>
        <w:rPr>
          <w:rFonts w:hint="eastAsia" w:ascii="宋体" w:hAnsi="宋体" w:eastAsia="宋体" w:cs="宋体"/>
          <w:spacing w:val="2"/>
          <w:sz w:val="21"/>
          <w:u w:val="single"/>
        </w:rPr>
        <w:t xml:space="preserve"> 号文除外</w:t>
      </w:r>
      <w:r>
        <w:rPr>
          <w:rFonts w:hint="eastAsia" w:ascii="宋体" w:hAnsi="宋体" w:eastAsia="宋体" w:cs="宋体"/>
          <w:spacing w:val="-27"/>
          <w:sz w:val="21"/>
          <w:u w:val="single"/>
        </w:rPr>
        <w:t>）</w:t>
      </w:r>
      <w:r>
        <w:rPr>
          <w:rFonts w:hint="eastAsia" w:ascii="宋体" w:hAnsi="宋体" w:eastAsia="宋体" w:cs="宋体"/>
          <w:sz w:val="21"/>
          <w:u w:val="single"/>
        </w:rPr>
        <w:t>。未经</w:t>
      </w:r>
      <w:r>
        <w:rPr>
          <w:rFonts w:hint="eastAsia" w:ascii="宋体" w:hAnsi="宋体" w:eastAsia="宋体" w:cs="宋体"/>
          <w:spacing w:val="-4"/>
          <w:sz w:val="21"/>
          <w:u w:val="single"/>
        </w:rPr>
        <w:t xml:space="preserve">发包人书面同意，承包人擅自更换项目经理的视为违约，违约金处 </w:t>
      </w:r>
      <w:r>
        <w:rPr>
          <w:rFonts w:hint="eastAsia" w:ascii="宋体" w:hAnsi="宋体" w:eastAsia="宋体" w:cs="宋体"/>
          <w:sz w:val="21"/>
          <w:u w:val="single"/>
          <w:lang w:val="en-US" w:eastAsia="zh-CN"/>
        </w:rPr>
        <w:t>1</w:t>
      </w:r>
      <w:r>
        <w:rPr>
          <w:rFonts w:hint="eastAsia" w:ascii="宋体" w:hAnsi="宋体" w:eastAsia="宋体" w:cs="宋体"/>
          <w:sz w:val="21"/>
          <w:u w:val="single"/>
        </w:rPr>
        <w:t>0000</w:t>
      </w:r>
      <w:r>
        <w:rPr>
          <w:rFonts w:hint="eastAsia" w:ascii="宋体" w:hAnsi="宋体" w:eastAsia="宋体" w:cs="宋体"/>
          <w:spacing w:val="-5"/>
          <w:sz w:val="21"/>
          <w:u w:val="single"/>
        </w:rPr>
        <w:t xml:space="preserve"> 元</w:t>
      </w:r>
      <w:r>
        <w:rPr>
          <w:rFonts w:hint="eastAsia" w:ascii="宋体" w:hAnsi="宋体" w:eastAsia="宋体" w:cs="宋体"/>
          <w:sz w:val="21"/>
          <w:u w:val="single"/>
        </w:rPr>
        <w:t>/</w:t>
      </w:r>
      <w:r>
        <w:rPr>
          <w:rFonts w:hint="eastAsia" w:ascii="宋体" w:hAnsi="宋体" w:eastAsia="宋体" w:cs="宋体"/>
          <w:spacing w:val="-3"/>
          <w:sz w:val="21"/>
          <w:u w:val="single"/>
        </w:rPr>
        <w:t>人</w:t>
      </w:r>
      <w:r>
        <w:rPr>
          <w:rFonts w:hint="eastAsia" w:ascii="宋体" w:hAnsi="宋体" w:eastAsia="宋体" w:cs="宋体"/>
          <w:sz w:val="21"/>
          <w:u w:val="single"/>
        </w:rPr>
        <w:t>•</w:t>
      </w:r>
      <w:r>
        <w:rPr>
          <w:rFonts w:hint="eastAsia" w:ascii="宋体" w:hAnsi="宋体" w:eastAsia="宋体" w:cs="宋体"/>
          <w:spacing w:val="-3"/>
          <w:sz w:val="21"/>
          <w:u w:val="single"/>
        </w:rPr>
        <w:t>次</w:t>
      </w:r>
      <w:r>
        <w:rPr>
          <w:rFonts w:hint="eastAsia" w:ascii="宋体" w:hAnsi="宋体" w:eastAsia="宋体" w:cs="宋体"/>
          <w:sz w:val="21"/>
          <w:u w:val="single"/>
        </w:rPr>
        <w:t>（</w:t>
      </w:r>
      <w:r>
        <w:rPr>
          <w:rFonts w:hint="eastAsia" w:ascii="宋体" w:hAnsi="宋体" w:eastAsia="宋体" w:cs="宋体"/>
          <w:spacing w:val="-2"/>
          <w:sz w:val="21"/>
          <w:u w:val="single"/>
        </w:rPr>
        <w:t>人民币</w:t>
      </w:r>
      <w:r>
        <w:rPr>
          <w:rFonts w:hint="eastAsia" w:ascii="宋体" w:hAnsi="宋体" w:eastAsia="宋体" w:cs="宋体"/>
          <w:sz w:val="21"/>
          <w:u w:val="single"/>
        </w:rPr>
        <w:t>） 。若非出现不可抗力原因，承包人不得擅自变更项目经理，如确需变更，则必须经发包人同意，经监理工程师审核、并报市建设行政主管部门批准后方可变更，且所变更项目经理的资格、</w:t>
      </w:r>
      <w:r>
        <w:rPr>
          <w:rFonts w:hint="eastAsia" w:ascii="宋体" w:hAnsi="宋体" w:eastAsia="宋体" w:cs="宋体"/>
          <w:spacing w:val="-3"/>
          <w:sz w:val="21"/>
          <w:u w:val="single"/>
        </w:rPr>
        <w:t>业绩和信誉不得低于投标承诺</w:t>
      </w:r>
      <w:r>
        <w:rPr>
          <w:rFonts w:hint="eastAsia" w:ascii="宋体" w:hAnsi="宋体" w:eastAsia="宋体" w:cs="宋体"/>
          <w:sz w:val="21"/>
        </w:rPr>
        <w:t>。</w:t>
      </w:r>
    </w:p>
    <w:p>
      <w:pPr>
        <w:pStyle w:val="20"/>
        <w:numPr>
          <w:ilvl w:val="2"/>
          <w:numId w:val="131"/>
        </w:numPr>
        <w:tabs>
          <w:tab w:val="left" w:pos="2210"/>
        </w:tabs>
        <w:spacing w:line="364" w:lineRule="auto"/>
        <w:ind w:right="731" w:firstLine="422"/>
        <w:jc w:val="both"/>
        <w:rPr>
          <w:rFonts w:hint="eastAsia" w:ascii="宋体" w:hAnsi="宋体" w:eastAsia="宋体" w:cs="宋体"/>
          <w:sz w:val="21"/>
        </w:rPr>
      </w:pPr>
      <w:r>
        <w:rPr>
          <w:rFonts w:hint="eastAsia" w:ascii="宋体" w:hAnsi="宋体" w:eastAsia="宋体" w:cs="宋体"/>
          <w:sz w:val="21"/>
        </w:rPr>
        <w:t>承包人无正当理由拒绝更换项目经理的违约责任：</w:t>
      </w:r>
      <w:r>
        <w:rPr>
          <w:rFonts w:hint="eastAsia" w:ascii="宋体" w:hAnsi="宋体" w:eastAsia="宋体" w:cs="宋体"/>
          <w:spacing w:val="-1"/>
          <w:sz w:val="21"/>
          <w:u w:val="single"/>
        </w:rPr>
        <w:t>因承包人项目经理不称职，发包</w:t>
      </w:r>
      <w:r>
        <w:rPr>
          <w:rFonts w:hint="eastAsia" w:ascii="宋体" w:hAnsi="宋体" w:eastAsia="宋体" w:cs="宋体"/>
          <w:spacing w:val="-192"/>
          <w:sz w:val="21"/>
          <w:u w:val="single"/>
        </w:rPr>
        <w:t>人</w:t>
      </w:r>
      <w:r>
        <w:rPr>
          <w:rFonts w:hint="eastAsia" w:ascii="宋体" w:hAnsi="宋体" w:eastAsia="宋体" w:cs="宋体"/>
          <w:spacing w:val="-6"/>
          <w:sz w:val="21"/>
          <w:u w:val="single"/>
        </w:rPr>
        <w:t xml:space="preserve">要求调换而未及时调换的，视为承包人违约，必须向发包人交纳处罚金 </w:t>
      </w:r>
      <w:r>
        <w:rPr>
          <w:rFonts w:hint="eastAsia" w:ascii="宋体" w:hAnsi="宋体" w:eastAsia="宋体" w:cs="宋体"/>
          <w:sz w:val="21"/>
          <w:u w:val="single"/>
          <w:lang w:val="en-US" w:eastAsia="zh-CN"/>
        </w:rPr>
        <w:t>5</w:t>
      </w:r>
      <w:r>
        <w:rPr>
          <w:rFonts w:hint="eastAsia" w:ascii="宋体" w:hAnsi="宋体" w:eastAsia="宋体" w:cs="宋体"/>
          <w:sz w:val="21"/>
          <w:u w:val="single"/>
        </w:rPr>
        <w:t>000</w:t>
      </w:r>
      <w:r>
        <w:rPr>
          <w:rFonts w:hint="eastAsia" w:ascii="宋体" w:hAnsi="宋体" w:eastAsia="宋体" w:cs="宋体"/>
          <w:spacing w:val="8"/>
          <w:sz w:val="21"/>
          <w:u w:val="single"/>
        </w:rPr>
        <w:t xml:space="preserve"> 元</w:t>
      </w:r>
      <w:r>
        <w:rPr>
          <w:rFonts w:hint="eastAsia" w:ascii="宋体" w:hAnsi="宋体" w:eastAsia="宋体" w:cs="宋体"/>
          <w:sz w:val="21"/>
          <w:u w:val="single"/>
        </w:rPr>
        <w:t>/人</w:t>
      </w:r>
      <w:r>
        <w:rPr>
          <w:rFonts w:hint="eastAsia" w:ascii="宋体" w:hAnsi="宋体" w:eastAsia="宋体" w:cs="宋体"/>
          <w:spacing w:val="-3"/>
          <w:sz w:val="21"/>
          <w:u w:val="single"/>
        </w:rPr>
        <w:t>•</w:t>
      </w:r>
      <w:r>
        <w:rPr>
          <w:rFonts w:hint="eastAsia" w:ascii="宋体" w:hAnsi="宋体" w:eastAsia="宋体" w:cs="宋体"/>
          <w:spacing w:val="-17"/>
          <w:sz w:val="21"/>
          <w:u w:val="single"/>
        </w:rPr>
        <w:t>次</w:t>
      </w:r>
      <w:r>
        <w:rPr>
          <w:rFonts w:hint="eastAsia" w:ascii="宋体" w:hAnsi="宋体" w:eastAsia="宋体" w:cs="宋体"/>
          <w:sz w:val="21"/>
          <w:u w:val="single"/>
        </w:rPr>
        <w:t>（人民币</w:t>
      </w:r>
      <w:r>
        <w:rPr>
          <w:rFonts w:hint="eastAsia" w:ascii="宋体" w:hAnsi="宋体" w:eastAsia="宋体" w:cs="宋体"/>
          <w:spacing w:val="-3"/>
          <w:sz w:val="21"/>
          <w:u w:val="single"/>
        </w:rPr>
        <w:t>）</w:t>
      </w:r>
      <w:r>
        <w:rPr>
          <w:rFonts w:hint="eastAsia" w:ascii="宋体" w:hAnsi="宋体" w:eastAsia="宋体" w:cs="宋体"/>
          <w:sz w:val="21"/>
        </w:rPr>
        <w:t>。</w:t>
      </w:r>
    </w:p>
    <w:p>
      <w:pPr>
        <w:pStyle w:val="2"/>
        <w:spacing w:line="267" w:lineRule="exact"/>
        <w:ind w:left="1578"/>
        <w:rPr>
          <w:rFonts w:hint="eastAsia" w:ascii="宋体" w:hAnsi="宋体" w:eastAsia="宋体" w:cs="宋体"/>
        </w:rPr>
      </w:pPr>
      <w:r>
        <w:rPr>
          <w:rFonts w:hint="eastAsia" w:ascii="宋体" w:hAnsi="宋体" w:eastAsia="宋体" w:cs="宋体"/>
        </w:rPr>
        <w:t>3.3 承包人人员</w:t>
      </w:r>
    </w:p>
    <w:p>
      <w:pPr>
        <w:pStyle w:val="2"/>
        <w:spacing w:before="5"/>
        <w:ind w:left="0"/>
        <w:rPr>
          <w:rFonts w:hint="eastAsia" w:ascii="宋体" w:hAnsi="宋体" w:eastAsia="宋体" w:cs="宋体"/>
          <w:sz w:val="19"/>
        </w:rPr>
      </w:pPr>
    </w:p>
    <w:p>
      <w:pPr>
        <w:pStyle w:val="2"/>
        <w:ind w:left="1578"/>
        <w:rPr>
          <w:rFonts w:hint="eastAsia" w:ascii="宋体" w:hAnsi="宋体" w:eastAsia="宋体" w:cs="宋体"/>
        </w:rPr>
      </w:pPr>
      <w:r>
        <w:rPr>
          <w:rFonts w:hint="eastAsia" w:ascii="宋体" w:hAnsi="宋体" w:eastAsia="宋体" w:cs="宋体"/>
        </w:rPr>
        <w:t>3.3.1 承包人提交项目管理机构及施工现场管理人员安排报告的期限：</w:t>
      </w:r>
      <w:r>
        <w:rPr>
          <w:rFonts w:hint="eastAsia" w:ascii="宋体" w:hAnsi="宋体" w:eastAsia="宋体" w:cs="宋体"/>
          <w:u w:val="single"/>
        </w:rPr>
        <w:t>开工前 7 天</w:t>
      </w:r>
      <w:r>
        <w:rPr>
          <w:rFonts w:hint="eastAsia" w:ascii="宋体" w:hAnsi="宋体" w:eastAsia="宋体" w:cs="宋体"/>
        </w:rPr>
        <w:t>。</w:t>
      </w:r>
    </w:p>
    <w:p>
      <w:pPr>
        <w:pStyle w:val="20"/>
        <w:numPr>
          <w:ilvl w:val="2"/>
          <w:numId w:val="132"/>
        </w:numPr>
        <w:tabs>
          <w:tab w:val="left" w:pos="2217"/>
        </w:tabs>
        <w:spacing w:before="141" w:line="364" w:lineRule="auto"/>
        <w:ind w:right="734" w:firstLine="420"/>
        <w:jc w:val="both"/>
        <w:rPr>
          <w:rFonts w:hint="eastAsia" w:ascii="宋体" w:hAnsi="宋体" w:eastAsia="宋体" w:cs="宋体"/>
          <w:sz w:val="21"/>
        </w:rPr>
      </w:pPr>
      <w:r>
        <w:rPr>
          <w:rFonts w:hint="eastAsia" w:ascii="宋体" w:hAnsi="宋体" w:eastAsia="宋体" w:cs="宋体"/>
          <w:sz w:val="21"/>
        </w:rPr>
        <w:t>承包人无正当理由拒绝撤换主要施工管理人员的违约责任：</w:t>
      </w:r>
      <w:r>
        <w:rPr>
          <w:rFonts w:hint="eastAsia" w:ascii="宋体" w:hAnsi="宋体" w:eastAsia="宋体" w:cs="宋体"/>
          <w:spacing w:val="-2"/>
          <w:sz w:val="21"/>
          <w:u w:val="single"/>
        </w:rPr>
        <w:t>因承包人主要施工管理</w:t>
      </w:r>
      <w:r>
        <w:rPr>
          <w:rFonts w:hint="eastAsia" w:ascii="宋体" w:hAnsi="宋体" w:eastAsia="宋体" w:cs="宋体"/>
          <w:spacing w:val="-192"/>
          <w:sz w:val="21"/>
          <w:u w:val="single"/>
        </w:rPr>
        <w:t>人</w:t>
      </w:r>
      <w:r>
        <w:rPr>
          <w:rFonts w:hint="eastAsia" w:ascii="宋体" w:hAnsi="宋体" w:eastAsia="宋体" w:cs="宋体"/>
          <w:sz w:val="21"/>
          <w:u w:val="single"/>
        </w:rPr>
        <w:t xml:space="preserve">员不称职，发包人要求调换而无正当理由拒绝撤换或未及时调换的，视为承包人违约，必须向发包人交纳处罚金，处罚标准：技术负责人 </w:t>
      </w:r>
      <w:r>
        <w:rPr>
          <w:rFonts w:hint="eastAsia" w:ascii="宋体" w:hAnsi="宋体" w:eastAsia="宋体" w:cs="宋体"/>
          <w:sz w:val="21"/>
          <w:u w:val="single"/>
          <w:lang w:val="en-US" w:eastAsia="zh-CN"/>
        </w:rPr>
        <w:t>1</w:t>
      </w:r>
      <w:r>
        <w:rPr>
          <w:rFonts w:hint="eastAsia" w:ascii="宋体" w:hAnsi="宋体" w:eastAsia="宋体" w:cs="宋体"/>
          <w:sz w:val="21"/>
          <w:u w:val="single"/>
        </w:rPr>
        <w:t>000</w:t>
      </w:r>
      <w:r>
        <w:rPr>
          <w:rFonts w:hint="eastAsia" w:ascii="宋体" w:hAnsi="宋体" w:eastAsia="宋体" w:cs="宋体"/>
          <w:spacing w:val="5"/>
          <w:sz w:val="21"/>
          <w:u w:val="single"/>
        </w:rPr>
        <w:t xml:space="preserve"> 元</w:t>
      </w:r>
      <w:r>
        <w:rPr>
          <w:rFonts w:hint="eastAsia" w:ascii="宋体" w:hAnsi="宋体" w:eastAsia="宋体" w:cs="宋体"/>
          <w:sz w:val="21"/>
          <w:u w:val="single"/>
        </w:rPr>
        <w:t>/人•次（人民币）</w:t>
      </w:r>
      <w:r>
        <w:rPr>
          <w:rFonts w:hint="eastAsia" w:ascii="宋体" w:hAnsi="宋体" w:eastAsia="宋体" w:cs="宋体"/>
          <w:spacing w:val="1"/>
          <w:sz w:val="21"/>
          <w:u w:val="single"/>
        </w:rPr>
        <w:t xml:space="preserve">；专业工程师 </w:t>
      </w:r>
      <w:r>
        <w:rPr>
          <w:rFonts w:hint="eastAsia" w:ascii="宋体" w:hAnsi="宋体" w:eastAsia="宋体" w:cs="宋体"/>
          <w:sz w:val="21"/>
          <w:u w:val="single"/>
          <w:lang w:val="en-US" w:eastAsia="zh-CN"/>
        </w:rPr>
        <w:t>8</w:t>
      </w:r>
      <w:r>
        <w:rPr>
          <w:rFonts w:hint="eastAsia" w:ascii="宋体" w:hAnsi="宋体" w:eastAsia="宋体" w:cs="宋体"/>
          <w:sz w:val="21"/>
          <w:u w:val="single"/>
        </w:rPr>
        <w:t>00</w:t>
      </w:r>
    </w:p>
    <w:p>
      <w:pPr>
        <w:spacing w:line="364" w:lineRule="auto"/>
        <w:jc w:val="both"/>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u w:val="single"/>
        </w:rPr>
        <w:t>元/人•次（人民币）</w:t>
      </w:r>
      <w:r>
        <w:rPr>
          <w:rFonts w:hint="eastAsia" w:ascii="宋体" w:hAnsi="宋体" w:eastAsia="宋体" w:cs="宋体"/>
        </w:rPr>
        <w:t>。</w:t>
      </w:r>
    </w:p>
    <w:p>
      <w:pPr>
        <w:pStyle w:val="20"/>
        <w:numPr>
          <w:ilvl w:val="2"/>
          <w:numId w:val="132"/>
        </w:numPr>
        <w:tabs>
          <w:tab w:val="left" w:pos="2210"/>
        </w:tabs>
        <w:spacing w:before="139"/>
        <w:ind w:left="2209" w:hanging="631"/>
        <w:rPr>
          <w:rFonts w:hint="eastAsia" w:ascii="宋体" w:hAnsi="宋体" w:eastAsia="宋体" w:cs="宋体"/>
          <w:sz w:val="21"/>
        </w:rPr>
      </w:pPr>
      <w:r>
        <w:rPr>
          <w:rFonts w:hint="eastAsia" w:ascii="宋体" w:hAnsi="宋体" w:eastAsia="宋体" w:cs="宋体"/>
          <w:spacing w:val="-3"/>
          <w:sz w:val="21"/>
        </w:rPr>
        <w:t>承包人主要施工管理人员离开施工现场的批准要求：</w:t>
      </w:r>
      <w:r>
        <w:rPr>
          <w:rFonts w:hint="eastAsia" w:ascii="宋体" w:hAnsi="宋体" w:eastAsia="宋体" w:cs="宋体"/>
          <w:spacing w:val="-3"/>
          <w:sz w:val="21"/>
          <w:u w:val="single"/>
        </w:rPr>
        <w:t>发包人认可方可离开</w:t>
      </w:r>
      <w:r>
        <w:rPr>
          <w:rFonts w:hint="eastAsia" w:ascii="宋体" w:hAnsi="宋体" w:eastAsia="宋体" w:cs="宋体"/>
          <w:sz w:val="21"/>
        </w:rPr>
        <w:t>。</w:t>
      </w:r>
    </w:p>
    <w:p>
      <w:pPr>
        <w:pStyle w:val="20"/>
        <w:numPr>
          <w:ilvl w:val="2"/>
          <w:numId w:val="132"/>
        </w:numPr>
        <w:tabs>
          <w:tab w:val="left" w:pos="2157"/>
        </w:tabs>
        <w:spacing w:before="139" w:line="364" w:lineRule="auto"/>
        <w:ind w:right="731" w:firstLine="420"/>
        <w:jc w:val="both"/>
        <w:rPr>
          <w:rFonts w:hint="eastAsia" w:ascii="宋体" w:hAnsi="宋体" w:eastAsia="宋体" w:cs="宋体"/>
          <w:sz w:val="21"/>
        </w:rPr>
      </w:pPr>
      <w:r>
        <w:rPr>
          <w:rFonts w:hint="eastAsia" w:ascii="宋体" w:hAnsi="宋体" w:eastAsia="宋体" w:cs="宋体"/>
        </w:rPr>
        <mc:AlternateContent>
          <mc:Choice Requires="wps">
            <w:drawing>
              <wp:anchor distT="0" distB="0" distL="114300" distR="114300" simplePos="0" relativeHeight="251669504" behindDoc="1" locked="0" layoutInCell="1" allowOverlap="1">
                <wp:simplePos x="0" y="0"/>
                <wp:positionH relativeFrom="page">
                  <wp:posOffset>1141730</wp:posOffset>
                </wp:positionH>
                <wp:positionV relativeFrom="paragraph">
                  <wp:posOffset>763270</wp:posOffset>
                </wp:positionV>
                <wp:extent cx="3603625" cy="0"/>
                <wp:effectExtent l="0" t="0" r="0" b="0"/>
                <wp:wrapNone/>
                <wp:docPr id="10" name="直线 13"/>
                <wp:cNvGraphicFramePr/>
                <a:graphic xmlns:a="http://schemas.openxmlformats.org/drawingml/2006/main">
                  <a:graphicData uri="http://schemas.microsoft.com/office/word/2010/wordprocessingShape">
                    <wps:wsp>
                      <wps:cNvCnPr/>
                      <wps:spPr>
                        <a:xfrm>
                          <a:off x="0" y="0"/>
                          <a:ext cx="360362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89.9pt;margin-top:60.1pt;height:0pt;width:283.75pt;mso-position-horizontal-relative:page;z-index:-251646976;mso-width-relative:page;mso-height-relative:page;" filled="f" stroked="t" coordsize="21600,21600" o:gfxdata="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Tkjv&#10;1wAAAAsBAAAPAAAAAAAAAAEAIAAAACIAAABkcnMvZG93bnJldi54bWxQSwECFAAUAAAACACHTuJA&#10;D9ZrkekBAADdAwAADgAAAAAAAAABACAAAAAmAQAAZHJzL2Uyb0RvYy54bWxQSwUGAAAAAAYABgBZ&#10;AQAAgQUAAAAA&#10;">
                <v:fill on="f" focussize="0,0"/>
                <v:stroke weight="0.6pt" color="#000000" joinstyle="round"/>
                <v:imagedata o:title=""/>
                <o:lock v:ext="edit" aspectratio="f"/>
              </v:line>
            </w:pict>
          </mc:Fallback>
        </mc:AlternateContent>
      </w:r>
      <w:r>
        <w:rPr>
          <w:rFonts w:hint="eastAsia" w:ascii="宋体" w:hAnsi="宋体" w:eastAsia="宋体" w:cs="宋体"/>
          <w:spacing w:val="-6"/>
          <w:sz w:val="21"/>
        </w:rPr>
        <w:t>承包人擅自更换主要施工管理人员的违约责任：</w:t>
      </w:r>
      <w:r>
        <w:rPr>
          <w:rFonts w:hint="eastAsia" w:ascii="宋体" w:hAnsi="宋体" w:eastAsia="宋体" w:cs="宋体"/>
          <w:spacing w:val="-9"/>
          <w:sz w:val="21"/>
          <w:u w:val="single"/>
        </w:rPr>
        <w:t>项目技术负责人、专职安全员及其承诺的其它在</w:t>
      </w:r>
      <w:r>
        <w:rPr>
          <w:rFonts w:hint="eastAsia" w:ascii="宋体" w:hAnsi="宋体" w:eastAsia="宋体" w:cs="宋体"/>
          <w:sz w:val="21"/>
          <w:u w:val="single"/>
        </w:rPr>
        <w:t>场管理人员未经发包人书面同意不准擅自更换，擅自更换项目经理或技术负责人发</w:t>
      </w:r>
      <w:r>
        <w:rPr>
          <w:rFonts w:hint="eastAsia" w:ascii="宋体" w:hAnsi="宋体" w:eastAsia="宋体" w:cs="宋体"/>
          <w:sz w:val="21"/>
        </w:rPr>
        <w:t>包人</w:t>
      </w:r>
      <w:r>
        <w:rPr>
          <w:rFonts w:hint="eastAsia" w:ascii="宋体" w:hAnsi="宋体" w:eastAsia="宋体" w:cs="宋体"/>
          <w:spacing w:val="-3"/>
          <w:sz w:val="21"/>
        </w:rPr>
        <w:t>有权中止本合同，且由此造成的责任和损失由承包人承担。</w:t>
      </w:r>
    </w:p>
    <w:p>
      <w:pPr>
        <w:pStyle w:val="2"/>
        <w:spacing w:line="364" w:lineRule="auto"/>
        <w:ind w:right="730" w:firstLine="419"/>
        <w:jc w:val="both"/>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0528" behindDoc="1" locked="0" layoutInCell="1" allowOverlap="1">
                <wp:simplePos x="0" y="0"/>
                <wp:positionH relativeFrom="page">
                  <wp:posOffset>4769485</wp:posOffset>
                </wp:positionH>
                <wp:positionV relativeFrom="paragraph">
                  <wp:posOffset>155575</wp:posOffset>
                </wp:positionV>
                <wp:extent cx="1877695" cy="0"/>
                <wp:effectExtent l="0" t="0" r="0" b="0"/>
                <wp:wrapNone/>
                <wp:docPr id="11" name="直线 12"/>
                <wp:cNvGraphicFramePr/>
                <a:graphic xmlns:a="http://schemas.openxmlformats.org/drawingml/2006/main">
                  <a:graphicData uri="http://schemas.microsoft.com/office/word/2010/wordprocessingShape">
                    <wps:wsp>
                      <wps:cNvCnPr/>
                      <wps:spPr>
                        <a:xfrm>
                          <a:off x="0" y="0"/>
                          <a:ext cx="187769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375.55pt;margin-top:12.25pt;height:0pt;width:147.85pt;mso-position-horizontal-relative:page;z-index:-251645952;mso-width-relative:page;mso-height-relative:page;" filled="f" stroked="t" coordsize="21600,21600" o:gfxdata="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g53&#10;o9cAAAAKAQAADwAAAAAAAAABACAAAAAiAAAAZHJzL2Rvd25yZXYueG1sUEsBAhQAFAAAAAgAh07i&#10;QKAptXvqAQAA3QMAAA4AAAAAAAAAAQAgAAAAJgEAAGRycy9lMm9Eb2MueG1sUEsFBgAAAAAGAAYA&#10;WQEAAIIFAAAAAA==&#10;">
                <v:fill on="f" focussize="0,0"/>
                <v:stroke weight="0.6pt" color="#000000" joinstyle="round"/>
                <v:imagedata o:title=""/>
                <o:lock v:ext="edit" aspectratio="f"/>
              </v:line>
            </w:pict>
          </mc:Fallback>
        </mc:AlternateContent>
      </w:r>
      <w:r>
        <w:rPr>
          <w:rFonts w:hint="eastAsia" w:ascii="宋体" w:hAnsi="宋体" w:eastAsia="宋体" w:cs="宋体"/>
          <w:spacing w:val="-1"/>
        </w:rPr>
        <w:t>承包人主要施工管理人员擅自离开施工现场的违约责任：未经发包人同意，项目技术负责</w:t>
      </w:r>
      <w:r>
        <w:rPr>
          <w:rFonts w:hint="eastAsia" w:ascii="宋体" w:hAnsi="宋体" w:eastAsia="宋体" w:cs="宋体"/>
          <w:spacing w:val="-5"/>
          <w:u w:val="single"/>
        </w:rPr>
        <w:t xml:space="preserve">人擅自离岗的，视为承包人违约，发包人有权处违约金 </w:t>
      </w:r>
      <w:r>
        <w:rPr>
          <w:rFonts w:hint="eastAsia" w:ascii="宋体" w:hAnsi="宋体" w:eastAsia="宋体" w:cs="宋体"/>
          <w:u w:val="single"/>
        </w:rPr>
        <w:t>2000</w:t>
      </w:r>
      <w:r>
        <w:rPr>
          <w:rFonts w:hint="eastAsia" w:ascii="宋体" w:hAnsi="宋体" w:eastAsia="宋体" w:cs="宋体"/>
          <w:spacing w:val="7"/>
          <w:u w:val="single"/>
        </w:rPr>
        <w:t xml:space="preserve"> 元</w:t>
      </w:r>
      <w:r>
        <w:rPr>
          <w:rFonts w:hint="eastAsia" w:ascii="宋体" w:hAnsi="宋体" w:eastAsia="宋体" w:cs="宋体"/>
          <w:spacing w:val="-3"/>
          <w:u w:val="single"/>
        </w:rPr>
        <w:t>/</w:t>
      </w:r>
      <w:r>
        <w:rPr>
          <w:rFonts w:hint="eastAsia" w:ascii="宋体" w:hAnsi="宋体" w:eastAsia="宋体" w:cs="宋体"/>
          <w:u w:val="single"/>
        </w:rPr>
        <w:t>人•</w:t>
      </w:r>
      <w:r>
        <w:rPr>
          <w:rFonts w:hint="eastAsia" w:ascii="宋体" w:hAnsi="宋体" w:eastAsia="宋体" w:cs="宋体"/>
          <w:spacing w:val="-13"/>
          <w:u w:val="single"/>
        </w:rPr>
        <w:t>次</w:t>
      </w:r>
      <w:r>
        <w:rPr>
          <w:rFonts w:hint="eastAsia" w:ascii="宋体" w:hAnsi="宋体" w:eastAsia="宋体" w:cs="宋体"/>
          <w:u w:val="single"/>
        </w:rPr>
        <w:t>（</w:t>
      </w:r>
      <w:r>
        <w:rPr>
          <w:rFonts w:hint="eastAsia" w:ascii="宋体" w:hAnsi="宋体" w:eastAsia="宋体" w:cs="宋体"/>
          <w:spacing w:val="-2"/>
          <w:u w:val="single"/>
        </w:rPr>
        <w:t>人民币</w:t>
      </w:r>
      <w:r>
        <w:rPr>
          <w:rFonts w:hint="eastAsia" w:ascii="宋体" w:hAnsi="宋体" w:eastAsia="宋体" w:cs="宋体"/>
          <w:u w:val="single"/>
        </w:rPr>
        <w:t>）</w:t>
      </w:r>
      <w:r>
        <w:rPr>
          <w:rFonts w:hint="eastAsia" w:ascii="宋体" w:hAnsi="宋体" w:eastAsia="宋体" w:cs="宋体"/>
          <w:spacing w:val="-3"/>
          <w:u w:val="single"/>
        </w:rPr>
        <w:t xml:space="preserve"> ；未经发包人同意，专职安全员擅自离岗的，视为承包</w:t>
      </w:r>
      <w:r>
        <w:rPr>
          <w:rFonts w:hint="eastAsia" w:ascii="宋体" w:hAnsi="宋体" w:eastAsia="宋体" w:cs="宋体"/>
          <w:u w:val="single"/>
        </w:rPr>
        <w:t>人违约，发包人有权处违约金 2000</w:t>
      </w:r>
      <w:r>
        <w:rPr>
          <w:rFonts w:hint="eastAsia" w:ascii="宋体" w:hAnsi="宋体" w:eastAsia="宋体" w:cs="宋体"/>
          <w:spacing w:val="15"/>
          <w:u w:val="single"/>
        </w:rPr>
        <w:t xml:space="preserve"> 元</w:t>
      </w:r>
      <w:r>
        <w:rPr>
          <w:rFonts w:hint="eastAsia" w:ascii="宋体" w:hAnsi="宋体" w:eastAsia="宋体" w:cs="宋体"/>
          <w:u w:val="single"/>
        </w:rPr>
        <w:t>/人•次（人民币） ；其它在场管理人员擅自离岗的，视为承包人违约，发包人有权处违约金 500</w:t>
      </w:r>
      <w:r>
        <w:rPr>
          <w:rFonts w:hint="eastAsia" w:ascii="宋体" w:hAnsi="宋体" w:eastAsia="宋体" w:cs="宋体"/>
          <w:spacing w:val="10"/>
          <w:u w:val="single"/>
        </w:rPr>
        <w:t xml:space="preserve"> 元</w:t>
      </w:r>
      <w:r>
        <w:rPr>
          <w:rFonts w:hint="eastAsia" w:ascii="宋体" w:hAnsi="宋体" w:eastAsia="宋体" w:cs="宋体"/>
          <w:u w:val="single"/>
        </w:rPr>
        <w:t xml:space="preserve">/人•次（ </w:t>
      </w:r>
      <w:r>
        <w:rPr>
          <w:rFonts w:hint="eastAsia" w:ascii="宋体" w:hAnsi="宋体" w:eastAsia="宋体" w:cs="宋体"/>
          <w:spacing w:val="-3"/>
          <w:u w:val="single"/>
        </w:rPr>
        <w:t>人民币</w:t>
      </w:r>
      <w:r>
        <w:rPr>
          <w:rFonts w:hint="eastAsia" w:ascii="宋体" w:hAnsi="宋体" w:eastAsia="宋体" w:cs="宋体"/>
          <w:u w:val="single"/>
        </w:rPr>
        <w:t>）</w:t>
      </w:r>
      <w:r>
        <w:rPr>
          <w:rFonts w:hint="eastAsia" w:ascii="宋体" w:hAnsi="宋体" w:eastAsia="宋体" w:cs="宋体"/>
        </w:rPr>
        <w:t>。</w:t>
      </w:r>
    </w:p>
    <w:p>
      <w:pPr>
        <w:pStyle w:val="20"/>
        <w:numPr>
          <w:ilvl w:val="1"/>
          <w:numId w:val="133"/>
        </w:numPr>
        <w:tabs>
          <w:tab w:val="left" w:pos="2001"/>
        </w:tabs>
        <w:spacing w:line="267" w:lineRule="exact"/>
        <w:ind w:hanging="422"/>
        <w:rPr>
          <w:rFonts w:hint="eastAsia" w:ascii="宋体" w:hAnsi="宋体" w:eastAsia="宋体" w:cs="宋体"/>
          <w:sz w:val="21"/>
        </w:rPr>
      </w:pPr>
      <w:r>
        <w:rPr>
          <w:rFonts w:hint="eastAsia" w:ascii="宋体" w:hAnsi="宋体" w:eastAsia="宋体" w:cs="宋体"/>
          <w:spacing w:val="-3"/>
          <w:sz w:val="21"/>
        </w:rPr>
        <w:t>分包</w:t>
      </w:r>
    </w:p>
    <w:p>
      <w:pPr>
        <w:pStyle w:val="2"/>
        <w:spacing w:before="2"/>
        <w:ind w:left="0"/>
        <w:rPr>
          <w:rFonts w:hint="eastAsia" w:ascii="宋体" w:hAnsi="宋体" w:eastAsia="宋体" w:cs="宋体"/>
          <w:sz w:val="20"/>
        </w:rPr>
      </w:pPr>
    </w:p>
    <w:p>
      <w:pPr>
        <w:pStyle w:val="20"/>
        <w:numPr>
          <w:ilvl w:val="2"/>
          <w:numId w:val="133"/>
        </w:numPr>
        <w:tabs>
          <w:tab w:val="left" w:pos="2210"/>
        </w:tabs>
        <w:ind w:hanging="631"/>
        <w:rPr>
          <w:rFonts w:hint="eastAsia" w:ascii="宋体" w:hAnsi="宋体" w:eastAsia="宋体" w:cs="宋体"/>
          <w:sz w:val="21"/>
        </w:rPr>
      </w:pPr>
      <w:r>
        <w:rPr>
          <w:rFonts w:hint="eastAsia" w:ascii="宋体" w:hAnsi="宋体" w:eastAsia="宋体" w:cs="宋体"/>
          <w:spacing w:val="-3"/>
          <w:sz w:val="21"/>
        </w:rPr>
        <w:t>分包的一般约定</w:t>
      </w:r>
    </w:p>
    <w:p>
      <w:pPr>
        <w:pStyle w:val="2"/>
        <w:tabs>
          <w:tab w:val="left" w:pos="5257"/>
          <w:tab w:val="left" w:pos="5886"/>
        </w:tabs>
        <w:spacing w:before="141" w:line="364" w:lineRule="auto"/>
        <w:ind w:left="1578" w:right="3309"/>
        <w:rPr>
          <w:rFonts w:hint="eastAsia" w:ascii="宋体" w:hAnsi="宋体" w:eastAsia="宋体" w:cs="宋体"/>
        </w:rPr>
      </w:pPr>
      <w:r>
        <w:rPr>
          <w:rFonts w:hint="eastAsia" w:ascii="宋体" w:hAnsi="宋体" w:eastAsia="宋体" w:cs="宋体"/>
        </w:rPr>
        <w:t>禁止</w:t>
      </w:r>
      <w:r>
        <w:rPr>
          <w:rFonts w:hint="eastAsia" w:ascii="宋体" w:hAnsi="宋体" w:eastAsia="宋体" w:cs="宋体"/>
          <w:spacing w:val="-3"/>
        </w:rPr>
        <w:t>分</w:t>
      </w:r>
      <w:r>
        <w:rPr>
          <w:rFonts w:hint="eastAsia" w:ascii="宋体" w:hAnsi="宋体" w:eastAsia="宋体" w:cs="宋体"/>
        </w:rPr>
        <w:t>包</w:t>
      </w:r>
      <w:r>
        <w:rPr>
          <w:rFonts w:hint="eastAsia" w:ascii="宋体" w:hAnsi="宋体" w:eastAsia="宋体" w:cs="宋体"/>
          <w:spacing w:val="-3"/>
        </w:rPr>
        <w:t>的</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包</w:t>
      </w:r>
      <w:r>
        <w:rPr>
          <w:rFonts w:hint="eastAsia" w:ascii="宋体" w:hAnsi="宋体" w:eastAsia="宋体" w:cs="宋体"/>
          <w:spacing w:val="-3"/>
        </w:rPr>
        <w:t>括</w:t>
      </w:r>
      <w:r>
        <w:rPr>
          <w:rFonts w:hint="eastAsia" w:ascii="宋体" w:hAnsi="宋体" w:eastAsia="宋体" w:cs="宋体"/>
        </w:rPr>
        <w:t>：</w:t>
      </w:r>
      <w:r>
        <w:rPr>
          <w:rFonts w:hint="eastAsia" w:ascii="宋体" w:hAnsi="宋体" w:eastAsia="宋体" w:cs="宋体"/>
          <w:spacing w:val="-3"/>
          <w:u w:val="single"/>
        </w:rPr>
        <w:t>本</w:t>
      </w:r>
      <w:r>
        <w:rPr>
          <w:rFonts w:hint="eastAsia" w:ascii="宋体" w:hAnsi="宋体" w:eastAsia="宋体" w:cs="宋体"/>
          <w:u w:val="single"/>
        </w:rPr>
        <w:t>工程</w:t>
      </w:r>
      <w:r>
        <w:rPr>
          <w:rFonts w:hint="eastAsia" w:ascii="宋体" w:hAnsi="宋体" w:eastAsia="宋体" w:cs="宋体"/>
          <w:spacing w:val="-3"/>
          <w:u w:val="single"/>
        </w:rPr>
        <w:t>禁</w:t>
      </w:r>
      <w:r>
        <w:rPr>
          <w:rFonts w:hint="eastAsia" w:ascii="宋体" w:hAnsi="宋体" w:eastAsia="宋体" w:cs="宋体"/>
          <w:u w:val="single"/>
        </w:rPr>
        <w:t>止</w:t>
      </w:r>
      <w:r>
        <w:rPr>
          <w:rFonts w:hint="eastAsia" w:ascii="宋体" w:hAnsi="宋体" w:eastAsia="宋体" w:cs="宋体"/>
          <w:spacing w:val="-3"/>
          <w:u w:val="single"/>
        </w:rPr>
        <w:t>分</w:t>
      </w:r>
      <w:r>
        <w:rPr>
          <w:rFonts w:hint="eastAsia" w:ascii="宋体" w:hAnsi="宋体" w:eastAsia="宋体" w:cs="宋体"/>
          <w:u w:val="single"/>
        </w:rPr>
        <w:t>包</w:t>
      </w:r>
      <w:r>
        <w:rPr>
          <w:rFonts w:hint="eastAsia" w:ascii="宋体" w:hAnsi="宋体" w:eastAsia="宋体" w:cs="宋体"/>
          <w:spacing w:val="-3"/>
          <w:u w:val="single"/>
        </w:rPr>
        <w:t>（</w:t>
      </w:r>
      <w:r>
        <w:rPr>
          <w:rFonts w:hint="eastAsia" w:ascii="宋体" w:hAnsi="宋体" w:eastAsia="宋体" w:cs="宋体"/>
          <w:u w:val="single"/>
        </w:rPr>
        <w:t>除</w:t>
      </w:r>
      <w:r>
        <w:rPr>
          <w:rFonts w:hint="eastAsia" w:ascii="宋体" w:hAnsi="宋体" w:eastAsia="宋体" w:cs="宋体"/>
          <w:spacing w:val="-3"/>
          <w:u w:val="single"/>
        </w:rPr>
        <w:t>劳</w:t>
      </w:r>
      <w:r>
        <w:rPr>
          <w:rFonts w:hint="eastAsia" w:ascii="宋体" w:hAnsi="宋体" w:eastAsia="宋体" w:cs="宋体"/>
          <w:u w:val="single"/>
        </w:rPr>
        <w:t>务</w:t>
      </w:r>
      <w:r>
        <w:rPr>
          <w:rFonts w:hint="eastAsia" w:ascii="宋体" w:hAnsi="宋体" w:eastAsia="宋体" w:cs="宋体"/>
          <w:spacing w:val="-3"/>
          <w:u w:val="single"/>
        </w:rPr>
        <w:t>分</w:t>
      </w:r>
      <w:r>
        <w:rPr>
          <w:rFonts w:hint="eastAsia" w:ascii="宋体" w:hAnsi="宋体" w:eastAsia="宋体" w:cs="宋体"/>
          <w:u w:val="single"/>
        </w:rPr>
        <w:t>包以</w:t>
      </w:r>
      <w:r>
        <w:rPr>
          <w:rFonts w:hint="eastAsia" w:ascii="宋体" w:hAnsi="宋体" w:eastAsia="宋体" w:cs="宋体"/>
          <w:spacing w:val="-3"/>
          <w:u w:val="single"/>
        </w:rPr>
        <w:t>外</w:t>
      </w:r>
      <w:r>
        <w:rPr>
          <w:rFonts w:hint="eastAsia" w:ascii="宋体" w:hAnsi="宋体" w:eastAsia="宋体" w:cs="宋体"/>
          <w:u w:val="single"/>
        </w:rPr>
        <w:t>）</w:t>
      </w:r>
      <w:r>
        <w:rPr>
          <w:rFonts w:hint="eastAsia" w:ascii="宋体" w:hAnsi="宋体" w:eastAsia="宋体" w:cs="宋体"/>
        </w:rPr>
        <w:t>。主体</w:t>
      </w:r>
      <w:r>
        <w:rPr>
          <w:rFonts w:hint="eastAsia" w:ascii="宋体" w:hAnsi="宋体" w:eastAsia="宋体" w:cs="宋体"/>
          <w:spacing w:val="-3"/>
        </w:rPr>
        <w:t>结</w:t>
      </w:r>
      <w:r>
        <w:rPr>
          <w:rFonts w:hint="eastAsia" w:ascii="宋体" w:hAnsi="宋体" w:eastAsia="宋体" w:cs="宋体"/>
        </w:rPr>
        <w:t>构</w:t>
      </w:r>
      <w:r>
        <w:rPr>
          <w:rFonts w:hint="eastAsia" w:ascii="宋体" w:hAnsi="宋体" w:eastAsia="宋体" w:cs="宋体"/>
          <w:spacing w:val="-3"/>
        </w:rPr>
        <w:t>、</w:t>
      </w:r>
      <w:r>
        <w:rPr>
          <w:rFonts w:hint="eastAsia" w:ascii="宋体" w:hAnsi="宋体" w:eastAsia="宋体" w:cs="宋体"/>
        </w:rPr>
        <w:t>关</w:t>
      </w:r>
      <w:r>
        <w:rPr>
          <w:rFonts w:hint="eastAsia" w:ascii="宋体" w:hAnsi="宋体" w:eastAsia="宋体" w:cs="宋体"/>
          <w:spacing w:val="-3"/>
        </w:rPr>
        <w:t>键</w:t>
      </w:r>
      <w:r>
        <w:rPr>
          <w:rFonts w:hint="eastAsia" w:ascii="宋体" w:hAnsi="宋体" w:eastAsia="宋体" w:cs="宋体"/>
        </w:rPr>
        <w:t>性</w:t>
      </w:r>
      <w:r>
        <w:rPr>
          <w:rFonts w:hint="eastAsia" w:ascii="宋体" w:hAnsi="宋体" w:eastAsia="宋体" w:cs="宋体"/>
          <w:spacing w:val="-3"/>
        </w:rPr>
        <w:t>工</w:t>
      </w:r>
      <w:r>
        <w:rPr>
          <w:rFonts w:hint="eastAsia" w:ascii="宋体" w:hAnsi="宋体" w:eastAsia="宋体" w:cs="宋体"/>
        </w:rPr>
        <w:t>作</w:t>
      </w:r>
      <w:r>
        <w:rPr>
          <w:rFonts w:hint="eastAsia" w:ascii="宋体" w:hAnsi="宋体" w:eastAsia="宋体" w:cs="宋体"/>
          <w:spacing w:val="-3"/>
        </w:rPr>
        <w:t>的</w:t>
      </w:r>
      <w:r>
        <w:rPr>
          <w:rFonts w:hint="eastAsia" w:ascii="宋体" w:hAnsi="宋体" w:eastAsia="宋体" w:cs="宋体"/>
        </w:rPr>
        <w:t>范围</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2"/>
          <w:numId w:val="133"/>
        </w:numPr>
        <w:tabs>
          <w:tab w:val="left" w:pos="2157"/>
        </w:tabs>
        <w:spacing w:line="267" w:lineRule="exact"/>
        <w:ind w:left="2156" w:hanging="576"/>
        <w:rPr>
          <w:rFonts w:hint="eastAsia" w:ascii="宋体" w:hAnsi="宋体" w:eastAsia="宋体" w:cs="宋体"/>
          <w:sz w:val="21"/>
        </w:rPr>
      </w:pPr>
      <w:r>
        <w:rPr>
          <w:rFonts w:hint="eastAsia" w:ascii="宋体" w:hAnsi="宋体" w:eastAsia="宋体" w:cs="宋体"/>
          <w:spacing w:val="-3"/>
          <w:sz w:val="21"/>
        </w:rPr>
        <w:t>分包的确定</w:t>
      </w:r>
    </w:p>
    <w:p>
      <w:pPr>
        <w:pStyle w:val="2"/>
        <w:tabs>
          <w:tab w:val="left" w:pos="4940"/>
          <w:tab w:val="left" w:pos="5886"/>
        </w:tabs>
        <w:spacing w:before="139"/>
        <w:ind w:left="1578"/>
        <w:rPr>
          <w:rFonts w:hint="eastAsia" w:ascii="宋体" w:hAnsi="宋体" w:eastAsia="宋体" w:cs="宋体"/>
        </w:rPr>
      </w:pPr>
      <w:r>
        <w:rPr>
          <w:rFonts w:hint="eastAsia" w:ascii="宋体" w:hAnsi="宋体" w:eastAsia="宋体" w:cs="宋体"/>
        </w:rPr>
        <w:t>允许</w:t>
      </w:r>
      <w:r>
        <w:rPr>
          <w:rFonts w:hint="eastAsia" w:ascii="宋体" w:hAnsi="宋体" w:eastAsia="宋体" w:cs="宋体"/>
          <w:spacing w:val="-3"/>
        </w:rPr>
        <w:t>分</w:t>
      </w:r>
      <w:r>
        <w:rPr>
          <w:rFonts w:hint="eastAsia" w:ascii="宋体" w:hAnsi="宋体" w:eastAsia="宋体" w:cs="宋体"/>
        </w:rPr>
        <w:t>包</w:t>
      </w:r>
      <w:r>
        <w:rPr>
          <w:rFonts w:hint="eastAsia" w:ascii="宋体" w:hAnsi="宋体" w:eastAsia="宋体" w:cs="宋体"/>
          <w:spacing w:val="-3"/>
        </w:rPr>
        <w:t>的</w:t>
      </w:r>
      <w:r>
        <w:rPr>
          <w:rFonts w:hint="eastAsia" w:ascii="宋体" w:hAnsi="宋体" w:eastAsia="宋体" w:cs="宋体"/>
        </w:rPr>
        <w:t>专</w:t>
      </w:r>
      <w:r>
        <w:rPr>
          <w:rFonts w:hint="eastAsia" w:ascii="宋体" w:hAnsi="宋体" w:eastAsia="宋体" w:cs="宋体"/>
          <w:spacing w:val="-3"/>
        </w:rPr>
        <w:t>业</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包</w:t>
      </w:r>
      <w:r>
        <w:rPr>
          <w:rFonts w:hint="eastAsia" w:ascii="宋体" w:hAnsi="宋体" w:eastAsia="宋体" w:cs="宋体"/>
          <w:spacing w:val="-3"/>
        </w:rPr>
        <w:t>括</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4"/>
        </w:rPr>
        <w:t>其他关于分包的约定：</w:t>
      </w:r>
      <w:r>
        <w:rPr>
          <w:rFonts w:hint="eastAsia" w:ascii="宋体" w:hAnsi="宋体" w:eastAsia="宋体" w:cs="宋体"/>
          <w:spacing w:val="-8"/>
          <w:u w:val="single"/>
        </w:rPr>
        <w:t>（1）</w:t>
      </w:r>
      <w:r>
        <w:rPr>
          <w:rFonts w:hint="eastAsia" w:ascii="宋体" w:hAnsi="宋体" w:eastAsia="宋体" w:cs="宋体"/>
          <w:spacing w:val="-5"/>
          <w:u w:val="single"/>
        </w:rPr>
        <w:t>除前款约定的分包内容外，经过发包人和监理人同意，承包人可以将其他非主体、非关键性工作分包给第三人</w:t>
      </w:r>
      <w:r>
        <w:rPr>
          <w:rFonts w:hint="eastAsia" w:ascii="宋体" w:hAnsi="宋体" w:eastAsia="宋体" w:cs="宋体"/>
          <w:u w:val="single"/>
        </w:rPr>
        <w:t>，但分包人应当经过发包人和监理人审批。发包人和监理人有权拒绝承包人的分包请求和承包人选择的分包人。本项目分包人主要施工管理人员</w:t>
      </w:r>
      <w:r>
        <w:rPr>
          <w:rFonts w:hint="eastAsia" w:ascii="宋体" w:hAnsi="宋体" w:eastAsia="宋体" w:cs="宋体"/>
          <w:spacing w:val="-9"/>
          <w:u w:val="single"/>
        </w:rPr>
        <w:t xml:space="preserve">名单详见合同附件 </w:t>
      </w:r>
      <w:r>
        <w:rPr>
          <w:rFonts w:hint="eastAsia" w:ascii="宋体" w:hAnsi="宋体" w:eastAsia="宋体" w:cs="宋体"/>
          <w:spacing w:val="-3"/>
          <w:u w:val="single"/>
        </w:rPr>
        <w:t>4</w:t>
      </w:r>
      <w:r>
        <w:rPr>
          <w:rFonts w:hint="eastAsia" w:ascii="宋体" w:hAnsi="宋体" w:eastAsia="宋体" w:cs="宋体"/>
        </w:rPr>
        <w:t>。</w:t>
      </w:r>
    </w:p>
    <w:p>
      <w:pPr>
        <w:pStyle w:val="20"/>
        <w:numPr>
          <w:ilvl w:val="0"/>
          <w:numId w:val="134"/>
        </w:numPr>
        <w:tabs>
          <w:tab w:val="left" w:pos="2107"/>
        </w:tabs>
        <w:spacing w:line="367" w:lineRule="auto"/>
        <w:ind w:right="731" w:firstLine="420"/>
        <w:rPr>
          <w:rFonts w:hint="eastAsia" w:ascii="宋体" w:hAnsi="宋体" w:eastAsia="宋体" w:cs="宋体"/>
          <w:sz w:val="21"/>
        </w:rPr>
      </w:pPr>
      <w:r>
        <w:rPr>
          <w:rFonts w:hint="eastAsia" w:ascii="宋体" w:hAnsi="宋体" w:eastAsia="宋体" w:cs="宋体"/>
          <w:spacing w:val="-5"/>
          <w:sz w:val="21"/>
          <w:u w:val="single"/>
        </w:rPr>
        <w:t xml:space="preserve">在相关分包合同签订并报送有关建设行政主管部门备案后 </w:t>
      </w:r>
      <w:r>
        <w:rPr>
          <w:rFonts w:hint="eastAsia" w:ascii="宋体" w:hAnsi="宋体" w:eastAsia="宋体" w:cs="宋体"/>
          <w:sz w:val="21"/>
          <w:u w:val="single"/>
        </w:rPr>
        <w:t>7</w:t>
      </w:r>
      <w:r>
        <w:rPr>
          <w:rFonts w:hint="eastAsia" w:ascii="宋体" w:hAnsi="宋体" w:eastAsia="宋体" w:cs="宋体"/>
          <w:spacing w:val="-10"/>
          <w:sz w:val="21"/>
          <w:u w:val="single"/>
        </w:rPr>
        <w:t xml:space="preserve"> 天内，承包人应当将一份</w:t>
      </w:r>
      <w:r>
        <w:rPr>
          <w:rFonts w:hint="eastAsia" w:ascii="宋体" w:hAnsi="宋体" w:eastAsia="宋体" w:cs="宋体"/>
          <w:spacing w:val="-212"/>
          <w:sz w:val="21"/>
          <w:u w:val="single"/>
        </w:rPr>
        <w:t>副</w:t>
      </w:r>
      <w:r>
        <w:rPr>
          <w:rFonts w:hint="eastAsia" w:ascii="宋体" w:hAnsi="宋体" w:eastAsia="宋体" w:cs="宋体"/>
          <w:spacing w:val="-16"/>
          <w:sz w:val="21"/>
          <w:u w:val="single"/>
        </w:rPr>
        <w:t>本提交给监理人，承包人应保障分包工作不得再次分包</w:t>
      </w:r>
      <w:r>
        <w:rPr>
          <w:rFonts w:hint="eastAsia" w:ascii="宋体" w:hAnsi="宋体" w:eastAsia="宋体" w:cs="宋体"/>
          <w:sz w:val="21"/>
        </w:rPr>
        <w:t>。</w:t>
      </w:r>
    </w:p>
    <w:p>
      <w:pPr>
        <w:pStyle w:val="20"/>
        <w:numPr>
          <w:ilvl w:val="0"/>
          <w:numId w:val="134"/>
        </w:numPr>
        <w:tabs>
          <w:tab w:val="left" w:pos="2107"/>
        </w:tabs>
        <w:spacing w:line="364" w:lineRule="auto"/>
        <w:ind w:right="731" w:firstLine="420"/>
        <w:rPr>
          <w:rFonts w:hint="eastAsia" w:ascii="宋体" w:hAnsi="宋体" w:eastAsia="宋体" w:cs="宋体"/>
          <w:sz w:val="21"/>
        </w:rPr>
      </w:pPr>
      <w:r>
        <w:rPr>
          <w:rFonts w:hint="eastAsia" w:ascii="宋体" w:hAnsi="宋体" w:eastAsia="宋体" w:cs="宋体"/>
          <w:spacing w:val="-5"/>
          <w:sz w:val="21"/>
          <w:u w:val="single"/>
        </w:rPr>
        <w:t>未经承包人和监理人审批同意的分包工程和分包人，承包人有权拒绝验收分包工程和支付相应款项，由此引起的</w:t>
      </w:r>
      <w:r>
        <w:rPr>
          <w:rFonts w:hint="eastAsia" w:ascii="宋体" w:hAnsi="宋体" w:eastAsia="宋体" w:cs="宋体"/>
          <w:spacing w:val="-3"/>
          <w:sz w:val="21"/>
          <w:u w:val="single"/>
        </w:rPr>
        <w:t>发包人费用增加和(或)延误的工期由发包人承担</w:t>
      </w:r>
      <w:r>
        <w:rPr>
          <w:rFonts w:hint="eastAsia" w:ascii="宋体" w:hAnsi="宋体" w:eastAsia="宋体" w:cs="宋体"/>
          <w:sz w:val="21"/>
        </w:rPr>
        <w:t>。</w:t>
      </w:r>
    </w:p>
    <w:p>
      <w:pPr>
        <w:pStyle w:val="20"/>
        <w:numPr>
          <w:ilvl w:val="0"/>
          <w:numId w:val="134"/>
        </w:numPr>
        <w:tabs>
          <w:tab w:val="left" w:pos="2107"/>
        </w:tabs>
        <w:spacing w:line="267" w:lineRule="exact"/>
        <w:ind w:left="2107"/>
        <w:rPr>
          <w:rFonts w:hint="eastAsia" w:ascii="宋体" w:hAnsi="宋体" w:eastAsia="宋体" w:cs="宋体"/>
          <w:sz w:val="21"/>
        </w:rPr>
      </w:pPr>
      <w:r>
        <w:rPr>
          <w:rFonts w:hint="eastAsia" w:ascii="宋体" w:hAnsi="宋体" w:eastAsia="宋体" w:cs="宋体"/>
          <w:spacing w:val="-3"/>
          <w:sz w:val="21"/>
          <w:u w:val="single"/>
        </w:rPr>
        <w:t>承包人有以下情况之一者，发包人有权解除合同，并视情况扣除其履约保证金：</w:t>
      </w:r>
    </w:p>
    <w:p>
      <w:pPr>
        <w:pStyle w:val="2"/>
        <w:spacing w:before="133" w:line="367" w:lineRule="auto"/>
        <w:ind w:right="732" w:firstLine="419"/>
        <w:rPr>
          <w:rFonts w:hint="eastAsia" w:ascii="宋体" w:hAnsi="宋体" w:eastAsia="宋体" w:cs="宋体"/>
        </w:rPr>
      </w:pPr>
      <w:r>
        <w:rPr>
          <w:rFonts w:hint="eastAsia" w:ascii="宋体" w:hAnsi="宋体" w:eastAsia="宋体" w:cs="宋体"/>
          <w:spacing w:val="-1"/>
          <w:u w:val="single"/>
        </w:rPr>
        <w:t>①个人承包工程，包括本人单位及外单位人员承包，发包人不承认其个人拥有任何资质等</w:t>
      </w:r>
      <w:r>
        <w:rPr>
          <w:rFonts w:hint="eastAsia" w:ascii="宋体" w:hAnsi="宋体" w:eastAsia="宋体" w:cs="宋体"/>
          <w:spacing w:val="-192"/>
          <w:u w:val="single"/>
        </w:rPr>
        <w:t>级</w:t>
      </w:r>
      <w:r>
        <w:rPr>
          <w:rFonts w:hint="eastAsia" w:ascii="宋体" w:hAnsi="宋体" w:eastAsia="宋体" w:cs="宋体"/>
          <w:spacing w:val="-3"/>
          <w:u w:val="single"/>
        </w:rPr>
        <w:t>及营业许可资格。没收全部履约保证金</w:t>
      </w:r>
      <w:r>
        <w:rPr>
          <w:rFonts w:hint="eastAsia" w:ascii="宋体" w:hAnsi="宋体" w:eastAsia="宋体" w:cs="宋体"/>
        </w:rPr>
        <w:t>。</w:t>
      </w:r>
    </w:p>
    <w:p>
      <w:pPr>
        <w:pStyle w:val="2"/>
        <w:spacing w:line="364" w:lineRule="auto"/>
        <w:ind w:right="734" w:firstLine="419"/>
        <w:rPr>
          <w:rFonts w:hint="eastAsia" w:ascii="宋体" w:hAnsi="宋体" w:eastAsia="宋体" w:cs="宋体"/>
        </w:rPr>
      </w:pPr>
      <w:r>
        <w:rPr>
          <w:rFonts w:hint="eastAsia" w:ascii="宋体" w:hAnsi="宋体" w:eastAsia="宋体" w:cs="宋体"/>
          <w:spacing w:val="-1"/>
          <w:u w:val="single"/>
        </w:rPr>
        <w:t>②几个人联合承包工程，就地组织暗分包队伍，不具备完成本工程的技术、机械能力，被</w:t>
      </w:r>
      <w:r>
        <w:rPr>
          <w:rFonts w:hint="eastAsia" w:ascii="宋体" w:hAnsi="宋体" w:eastAsia="宋体" w:cs="宋体"/>
          <w:spacing w:val="-192"/>
          <w:u w:val="single"/>
        </w:rPr>
        <w:t>发</w:t>
      </w:r>
      <w:r>
        <w:rPr>
          <w:rFonts w:hint="eastAsia" w:ascii="宋体" w:hAnsi="宋体" w:eastAsia="宋体" w:cs="宋体"/>
          <w:spacing w:val="-3"/>
          <w:u w:val="single"/>
        </w:rPr>
        <w:t>包人判定为没有能力履行的承包人。没收全部履约保证金</w:t>
      </w:r>
      <w:r>
        <w:rPr>
          <w:rFonts w:hint="eastAsia" w:ascii="宋体" w:hAnsi="宋体" w:eastAsia="宋体" w:cs="宋体"/>
        </w:rPr>
        <w:t>。</w:t>
      </w:r>
    </w:p>
    <w:p>
      <w:pPr>
        <w:pStyle w:val="2"/>
        <w:spacing w:line="268" w:lineRule="exact"/>
        <w:ind w:left="1578"/>
        <w:rPr>
          <w:rFonts w:hint="eastAsia" w:ascii="宋体" w:hAnsi="宋体" w:eastAsia="宋体" w:cs="宋体"/>
        </w:rPr>
      </w:pPr>
      <w:r>
        <w:rPr>
          <w:rFonts w:hint="eastAsia" w:ascii="宋体" w:hAnsi="宋体" w:eastAsia="宋体" w:cs="宋体"/>
          <w:u w:val="single"/>
        </w:rPr>
        <w:t>③就地转包全部的工程，以谋取高额转让费、管理费的承包人。没收全部履约保证金</w:t>
      </w:r>
      <w:r>
        <w:rPr>
          <w:rFonts w:hint="eastAsia" w:ascii="宋体" w:hAnsi="宋体" w:eastAsia="宋体" w:cs="宋体"/>
        </w:rPr>
        <w:t>。</w:t>
      </w:r>
    </w:p>
    <w:p>
      <w:pPr>
        <w:pStyle w:val="2"/>
        <w:spacing w:before="134" w:line="364" w:lineRule="auto"/>
        <w:ind w:right="734" w:firstLine="419"/>
        <w:jc w:val="both"/>
        <w:rPr>
          <w:rFonts w:hint="eastAsia" w:ascii="宋体" w:hAnsi="宋体" w:eastAsia="宋体" w:cs="宋体"/>
        </w:rPr>
      </w:pPr>
      <w:r>
        <w:rPr>
          <w:rFonts w:hint="eastAsia" w:ascii="宋体" w:hAnsi="宋体" w:eastAsia="宋体" w:cs="宋体"/>
          <w:u w:val="single"/>
        </w:rPr>
        <w:t>④承包人有部分分包现象（</w:t>
      </w:r>
      <w:r>
        <w:rPr>
          <w:rFonts w:hint="eastAsia" w:ascii="宋体" w:hAnsi="宋体" w:eastAsia="宋体" w:cs="宋体"/>
          <w:spacing w:val="-1"/>
          <w:u w:val="single"/>
        </w:rPr>
        <w:t>其中包括冒充承包人下属单位的挂勾单位，凭口头协议参与施</w:t>
      </w:r>
      <w:r>
        <w:rPr>
          <w:rFonts w:hint="eastAsia" w:ascii="宋体" w:hAnsi="宋体" w:eastAsia="宋体" w:cs="宋体"/>
          <w:spacing w:val="-192"/>
          <w:u w:val="single"/>
        </w:rPr>
        <w:t>工</w:t>
      </w:r>
      <w:r>
        <w:rPr>
          <w:rFonts w:hint="eastAsia" w:ascii="宋体" w:hAnsi="宋体" w:eastAsia="宋体" w:cs="宋体"/>
          <w:u w:val="single"/>
        </w:rPr>
        <w:t>的分包人及其他暗分包个体户），一经发现核实，发包人将采取驱逐该暗分包人措施。没收全</w:t>
      </w:r>
      <w:r>
        <w:rPr>
          <w:rFonts w:hint="eastAsia" w:ascii="宋体" w:hAnsi="宋体" w:eastAsia="宋体" w:cs="宋体"/>
          <w:spacing w:val="-3"/>
          <w:u w:val="single"/>
        </w:rPr>
        <w:t>部履约保证金</w:t>
      </w:r>
      <w:r>
        <w:rPr>
          <w:rFonts w:hint="eastAsia" w:ascii="宋体" w:hAnsi="宋体" w:eastAsia="宋体" w:cs="宋体"/>
        </w:rPr>
        <w:t>。</w:t>
      </w:r>
    </w:p>
    <w:p>
      <w:pPr>
        <w:pStyle w:val="2"/>
        <w:spacing w:line="268" w:lineRule="exact"/>
        <w:ind w:left="1578"/>
        <w:rPr>
          <w:rFonts w:hint="eastAsia" w:ascii="宋体" w:hAnsi="宋体" w:eastAsia="宋体" w:cs="宋体"/>
        </w:rPr>
      </w:pPr>
      <w:r>
        <w:rPr>
          <w:rFonts w:hint="eastAsia" w:ascii="宋体" w:hAnsi="宋体" w:eastAsia="宋体" w:cs="宋体"/>
        </w:rPr>
        <w:t>3.5.4 分包合同价款</w:t>
      </w:r>
    </w:p>
    <w:p>
      <w:pPr>
        <w:spacing w:line="268"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33" w:firstLine="419"/>
        <w:jc w:val="both"/>
        <w:rPr>
          <w:rFonts w:hint="eastAsia" w:ascii="宋体" w:hAnsi="宋体" w:eastAsia="宋体" w:cs="宋体"/>
        </w:rPr>
      </w:pPr>
      <w:r>
        <w:rPr>
          <w:rFonts w:hint="eastAsia" w:ascii="宋体" w:hAnsi="宋体" w:eastAsia="宋体" w:cs="宋体"/>
        </w:rPr>
        <w:t>关于分包合同价款支付的约定：</w:t>
      </w:r>
      <w:r>
        <w:rPr>
          <w:rFonts w:hint="eastAsia" w:ascii="宋体" w:hAnsi="宋体" w:eastAsia="宋体" w:cs="宋体"/>
          <w:u w:val="single"/>
        </w:rPr>
        <w:t>包工程价款由承包人与分包人（包括专业分包人）</w:t>
      </w:r>
      <w:r>
        <w:rPr>
          <w:rFonts w:hint="eastAsia" w:ascii="宋体" w:hAnsi="宋体" w:eastAsia="宋体" w:cs="宋体"/>
          <w:spacing w:val="-6"/>
          <w:u w:val="single"/>
        </w:rPr>
        <w:t>结算。</w:t>
      </w:r>
      <w:r>
        <w:rPr>
          <w:rFonts w:hint="eastAsia" w:ascii="宋体" w:hAnsi="宋体" w:eastAsia="宋体" w:cs="宋体"/>
          <w:spacing w:val="-192"/>
          <w:u w:val="single"/>
        </w:rPr>
        <w:t>发</w:t>
      </w:r>
      <w:r>
        <w:rPr>
          <w:rFonts w:hint="eastAsia" w:ascii="宋体" w:hAnsi="宋体" w:eastAsia="宋体" w:cs="宋体"/>
          <w:u w:val="single"/>
        </w:rPr>
        <w:t>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w:t>
      </w:r>
      <w:r>
        <w:rPr>
          <w:rFonts w:hint="eastAsia" w:ascii="宋体" w:hAnsi="宋体" w:eastAsia="宋体" w:cs="宋体"/>
          <w:spacing w:val="-2"/>
          <w:u w:val="single"/>
        </w:rPr>
        <w:t>人承担</w:t>
      </w:r>
      <w:r>
        <w:rPr>
          <w:rFonts w:hint="eastAsia" w:ascii="宋体" w:hAnsi="宋体" w:eastAsia="宋体" w:cs="宋体"/>
        </w:rPr>
        <w:t>。</w:t>
      </w:r>
    </w:p>
    <w:p>
      <w:pPr>
        <w:pStyle w:val="20"/>
        <w:numPr>
          <w:ilvl w:val="1"/>
          <w:numId w:val="135"/>
        </w:numPr>
        <w:tabs>
          <w:tab w:val="left" w:pos="2001"/>
        </w:tabs>
        <w:spacing w:line="267" w:lineRule="exact"/>
        <w:ind w:hanging="422"/>
        <w:rPr>
          <w:rFonts w:hint="eastAsia" w:ascii="宋体" w:hAnsi="宋体" w:eastAsia="宋体" w:cs="宋体"/>
          <w:sz w:val="21"/>
        </w:rPr>
      </w:pPr>
      <w:r>
        <w:rPr>
          <w:rFonts w:hint="eastAsia" w:ascii="宋体" w:hAnsi="宋体" w:eastAsia="宋体" w:cs="宋体"/>
          <w:spacing w:val="-3"/>
          <w:sz w:val="21"/>
        </w:rPr>
        <w:t>工程照管与成品、半成品保护</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承包人负责照管工程及工程相关的材料、工程设备的起始时间：</w:t>
      </w:r>
      <w:r>
        <w:rPr>
          <w:rFonts w:hint="eastAsia" w:ascii="宋体" w:hAnsi="宋体" w:eastAsia="宋体" w:cs="宋体"/>
          <w:u w:val="single"/>
        </w:rPr>
        <w:t>按通用条款执行</w:t>
      </w:r>
      <w:r>
        <w:rPr>
          <w:rFonts w:hint="eastAsia" w:ascii="宋体" w:hAnsi="宋体" w:eastAsia="宋体" w:cs="宋体"/>
        </w:rPr>
        <w:t>。</w:t>
      </w:r>
    </w:p>
    <w:p>
      <w:pPr>
        <w:pStyle w:val="2"/>
        <w:spacing w:before="5"/>
        <w:ind w:left="0"/>
        <w:rPr>
          <w:rFonts w:hint="eastAsia" w:ascii="宋体" w:hAnsi="宋体" w:eastAsia="宋体" w:cs="宋体"/>
          <w:sz w:val="20"/>
        </w:rPr>
      </w:pPr>
    </w:p>
    <w:p>
      <w:pPr>
        <w:pStyle w:val="20"/>
        <w:numPr>
          <w:ilvl w:val="1"/>
          <w:numId w:val="135"/>
        </w:numPr>
        <w:tabs>
          <w:tab w:val="left" w:pos="2001"/>
        </w:tabs>
        <w:ind w:hanging="422"/>
        <w:rPr>
          <w:rFonts w:hint="eastAsia" w:ascii="宋体" w:hAnsi="宋体" w:eastAsia="宋体" w:cs="宋体"/>
          <w:sz w:val="21"/>
        </w:rPr>
      </w:pPr>
      <w:r>
        <w:rPr>
          <w:rFonts w:hint="eastAsia" w:ascii="宋体" w:hAnsi="宋体" w:eastAsia="宋体" w:cs="宋体"/>
          <w:spacing w:val="-3"/>
          <w:sz w:val="21"/>
        </w:rPr>
        <w:t>履约担保</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承包人是否提供履约担保：</w:t>
      </w:r>
      <w:r>
        <w:rPr>
          <w:rFonts w:hint="eastAsia" w:ascii="宋体" w:hAnsi="宋体" w:eastAsia="宋体" w:cs="宋体"/>
          <w:u w:val="single"/>
        </w:rPr>
        <w:t>提供</w:t>
      </w:r>
      <w:r>
        <w:rPr>
          <w:rFonts w:hint="eastAsia" w:ascii="宋体" w:hAnsi="宋体" w:eastAsia="宋体" w:cs="宋体"/>
        </w:rPr>
        <w:t>。</w:t>
      </w:r>
    </w:p>
    <w:p>
      <w:pPr>
        <w:pStyle w:val="2"/>
        <w:spacing w:before="140" w:line="364" w:lineRule="auto"/>
        <w:ind w:right="735" w:firstLine="419"/>
        <w:jc w:val="both"/>
        <w:rPr>
          <w:rFonts w:hint="eastAsia" w:ascii="宋体" w:hAnsi="宋体" w:eastAsia="宋体" w:cs="宋体"/>
        </w:rPr>
      </w:pPr>
      <w:r>
        <w:rPr>
          <w:rFonts w:hint="eastAsia" w:ascii="宋体" w:hAnsi="宋体" w:eastAsia="宋体" w:cs="宋体"/>
          <w:spacing w:val="-3"/>
        </w:rPr>
        <w:t>承包人提供履约担保的形式、金额及期限的：</w:t>
      </w:r>
      <w:r>
        <w:rPr>
          <w:rFonts w:hint="eastAsia" w:ascii="宋体" w:hAnsi="宋体" w:eastAsia="宋体" w:cs="宋体"/>
          <w:spacing w:val="-3"/>
          <w:u w:val="single"/>
        </w:rPr>
        <w:t>可以采用现金、银行保函、工程担保或保证保险等形式履约</w:t>
      </w:r>
      <w:r>
        <w:rPr>
          <w:rFonts w:hint="eastAsia" w:ascii="宋体" w:hAnsi="宋体" w:eastAsia="宋体" w:cs="宋体"/>
          <w:spacing w:val="-6"/>
          <w:u w:val="single"/>
        </w:rPr>
        <w:t xml:space="preserve">保证金的金额；合同价的 </w:t>
      </w:r>
      <w:r>
        <w:rPr>
          <w:rFonts w:hint="eastAsia" w:ascii="宋体" w:hAnsi="宋体" w:eastAsia="宋体" w:cs="宋体"/>
          <w:u w:val="single"/>
        </w:rPr>
        <w:t>3%</w:t>
      </w:r>
      <w:r>
        <w:rPr>
          <w:rFonts w:hint="eastAsia" w:ascii="宋体" w:hAnsi="宋体" w:eastAsia="宋体" w:cs="宋体"/>
          <w:spacing w:val="-6"/>
          <w:u w:val="single"/>
        </w:rPr>
        <w:t xml:space="preserve"> ；投标人在收到中标通知书后，须在 </w:t>
      </w:r>
      <w:r>
        <w:rPr>
          <w:rFonts w:hint="eastAsia" w:ascii="宋体" w:hAnsi="宋体" w:eastAsia="宋体" w:cs="宋体"/>
          <w:u w:val="single"/>
        </w:rPr>
        <w:t>30</w:t>
      </w:r>
      <w:r>
        <w:rPr>
          <w:rFonts w:hint="eastAsia" w:ascii="宋体" w:hAnsi="宋体" w:eastAsia="宋体" w:cs="宋体"/>
          <w:spacing w:val="-9"/>
          <w:u w:val="single"/>
        </w:rPr>
        <w:t xml:space="preserve"> 日内向招标人</w:t>
      </w:r>
      <w:r>
        <w:rPr>
          <w:rFonts w:hint="eastAsia" w:ascii="宋体" w:hAnsi="宋体" w:eastAsia="宋体" w:cs="宋体"/>
          <w:spacing w:val="-3"/>
          <w:u w:val="single"/>
        </w:rPr>
        <w:t>足额提交履约保证金</w:t>
      </w:r>
      <w:r>
        <w:rPr>
          <w:rFonts w:hint="eastAsia" w:ascii="宋体" w:hAnsi="宋体" w:eastAsia="宋体" w:cs="宋体"/>
        </w:rPr>
        <w:t>。</w:t>
      </w:r>
    </w:p>
    <w:p>
      <w:pPr>
        <w:pStyle w:val="20"/>
        <w:numPr>
          <w:ilvl w:val="0"/>
          <w:numId w:val="122"/>
        </w:numPr>
        <w:tabs>
          <w:tab w:val="left" w:pos="1475"/>
        </w:tabs>
        <w:spacing w:before="119"/>
        <w:ind w:hanging="316"/>
        <w:rPr>
          <w:rFonts w:hint="eastAsia" w:ascii="宋体" w:hAnsi="宋体" w:eastAsia="宋体" w:cs="宋体"/>
          <w:sz w:val="21"/>
        </w:rPr>
      </w:pPr>
      <w:r>
        <w:rPr>
          <w:rFonts w:hint="eastAsia" w:ascii="宋体" w:hAnsi="宋体" w:eastAsia="宋体" w:cs="宋体"/>
          <w:spacing w:val="-2"/>
          <w:sz w:val="21"/>
        </w:rPr>
        <w:t>监理人</w:t>
      </w:r>
    </w:p>
    <w:p>
      <w:pPr>
        <w:pStyle w:val="2"/>
        <w:spacing w:before="2"/>
        <w:ind w:left="0"/>
        <w:rPr>
          <w:rFonts w:hint="eastAsia" w:ascii="宋体" w:hAnsi="宋体" w:eastAsia="宋体" w:cs="宋体"/>
          <w:sz w:val="20"/>
        </w:rPr>
      </w:pPr>
    </w:p>
    <w:p>
      <w:pPr>
        <w:pStyle w:val="20"/>
        <w:numPr>
          <w:ilvl w:val="1"/>
          <w:numId w:val="122"/>
        </w:numPr>
        <w:tabs>
          <w:tab w:val="left" w:pos="1948"/>
        </w:tabs>
        <w:spacing w:before="1"/>
        <w:ind w:left="1947" w:hanging="369"/>
        <w:rPr>
          <w:rFonts w:hint="eastAsia" w:ascii="宋体" w:hAnsi="宋体" w:eastAsia="宋体" w:cs="宋体"/>
          <w:sz w:val="21"/>
        </w:rPr>
      </w:pPr>
      <w:r>
        <w:rPr>
          <w:rFonts w:hint="eastAsia" w:ascii="宋体" w:hAnsi="宋体" w:eastAsia="宋体" w:cs="宋体"/>
          <w:spacing w:val="-3"/>
          <w:sz w:val="21"/>
        </w:rPr>
        <w:t>监理人的一般规定</w:t>
      </w:r>
    </w:p>
    <w:p>
      <w:pPr>
        <w:pStyle w:val="2"/>
        <w:spacing w:before="2"/>
        <w:ind w:left="0"/>
        <w:rPr>
          <w:rFonts w:hint="eastAsia" w:ascii="宋体" w:hAnsi="宋体" w:eastAsia="宋体" w:cs="宋体"/>
          <w:sz w:val="20"/>
        </w:rPr>
      </w:pPr>
    </w:p>
    <w:p>
      <w:pPr>
        <w:pStyle w:val="2"/>
        <w:tabs>
          <w:tab w:val="left" w:pos="4204"/>
          <w:tab w:val="left" w:pos="5569"/>
        </w:tabs>
        <w:spacing w:line="364" w:lineRule="auto"/>
        <w:ind w:left="1578" w:right="4783"/>
        <w:rPr>
          <w:rFonts w:hint="eastAsia" w:ascii="宋体" w:hAnsi="宋体" w:eastAsia="宋体" w:cs="宋体"/>
        </w:rPr>
      </w:pPr>
      <w:r>
        <w:rPr>
          <w:rFonts w:hint="eastAsia" w:ascii="宋体" w:hAnsi="宋体" w:eastAsia="宋体" w:cs="宋体"/>
        </w:rPr>
        <w:t>关于</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的</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内</w:t>
      </w:r>
      <w:r>
        <w:rPr>
          <w:rFonts w:hint="eastAsia" w:ascii="宋体" w:hAnsi="宋体" w:eastAsia="宋体" w:cs="宋体"/>
        </w:rPr>
        <w:t>容</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见</w:t>
      </w:r>
      <w:r>
        <w:rPr>
          <w:rFonts w:hint="eastAsia" w:ascii="宋体" w:hAnsi="宋体" w:eastAsia="宋体" w:cs="宋体"/>
          <w:spacing w:val="-3"/>
          <w:u w:val="single"/>
        </w:rPr>
        <w:t>监</w:t>
      </w:r>
      <w:r>
        <w:rPr>
          <w:rFonts w:hint="eastAsia" w:ascii="宋体" w:hAnsi="宋体" w:eastAsia="宋体" w:cs="宋体"/>
          <w:u w:val="single"/>
        </w:rPr>
        <w:t>理</w:t>
      </w:r>
      <w:r>
        <w:rPr>
          <w:rFonts w:hint="eastAsia" w:ascii="宋体" w:hAnsi="宋体" w:eastAsia="宋体" w:cs="宋体"/>
          <w:spacing w:val="-3"/>
          <w:u w:val="single"/>
        </w:rPr>
        <w:t>合</w:t>
      </w:r>
      <w:r>
        <w:rPr>
          <w:rFonts w:hint="eastAsia" w:ascii="宋体" w:hAnsi="宋体" w:eastAsia="宋体" w:cs="宋体"/>
          <w:u w:val="single"/>
        </w:rPr>
        <w:t>同</w:t>
      </w:r>
      <w:r>
        <w:rPr>
          <w:rFonts w:hint="eastAsia" w:ascii="宋体" w:hAnsi="宋体" w:eastAsia="宋体" w:cs="宋体"/>
          <w:u w:val="single"/>
        </w:rPr>
        <w:tab/>
      </w:r>
      <w:r>
        <w:rPr>
          <w:rFonts w:hint="eastAsia" w:ascii="宋体" w:hAnsi="宋体" w:eastAsia="宋体" w:cs="宋体"/>
          <w:spacing w:val="-17"/>
        </w:rPr>
        <w:t>。</w:t>
      </w:r>
      <w:r>
        <w:rPr>
          <w:rFonts w:hint="eastAsia" w:ascii="宋体" w:hAnsi="宋体" w:eastAsia="宋体" w:cs="宋体"/>
        </w:rPr>
        <w:t>关于</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的</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权</w:t>
      </w:r>
      <w:r>
        <w:rPr>
          <w:rFonts w:hint="eastAsia" w:ascii="宋体" w:hAnsi="宋体" w:eastAsia="宋体" w:cs="宋体"/>
        </w:rPr>
        <w:t>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见</w:t>
      </w:r>
      <w:r>
        <w:rPr>
          <w:rFonts w:hint="eastAsia" w:ascii="宋体" w:hAnsi="宋体" w:eastAsia="宋体" w:cs="宋体"/>
          <w:spacing w:val="-3"/>
          <w:u w:val="single"/>
        </w:rPr>
        <w:t>监</w:t>
      </w:r>
      <w:r>
        <w:rPr>
          <w:rFonts w:hint="eastAsia" w:ascii="宋体" w:hAnsi="宋体" w:eastAsia="宋体" w:cs="宋体"/>
          <w:u w:val="single"/>
        </w:rPr>
        <w:t>理</w:t>
      </w:r>
      <w:r>
        <w:rPr>
          <w:rFonts w:hint="eastAsia" w:ascii="宋体" w:hAnsi="宋体" w:eastAsia="宋体" w:cs="宋体"/>
          <w:spacing w:val="-3"/>
          <w:u w:val="single"/>
        </w:rPr>
        <w:t>合</w:t>
      </w:r>
      <w:r>
        <w:rPr>
          <w:rFonts w:hint="eastAsia" w:ascii="宋体" w:hAnsi="宋体" w:eastAsia="宋体" w:cs="宋体"/>
          <w:u w:val="single"/>
        </w:rPr>
        <w:t>同</w:t>
      </w:r>
      <w:r>
        <w:rPr>
          <w:rFonts w:hint="eastAsia" w:ascii="宋体" w:hAnsi="宋体" w:eastAsia="宋体" w:cs="宋体"/>
          <w:u w:val="single"/>
        </w:rPr>
        <w:tab/>
      </w:r>
      <w:r>
        <w:rPr>
          <w:rFonts w:hint="eastAsia" w:ascii="宋体" w:hAnsi="宋体" w:eastAsia="宋体" w:cs="宋体"/>
          <w:spacing w:val="-17"/>
        </w:rPr>
        <w:t>。</w:t>
      </w:r>
    </w:p>
    <w:p>
      <w:pPr>
        <w:pStyle w:val="2"/>
        <w:spacing w:line="367" w:lineRule="auto"/>
        <w:ind w:right="731" w:firstLine="419"/>
        <w:rPr>
          <w:rFonts w:hint="eastAsia" w:ascii="宋体" w:hAnsi="宋体" w:eastAsia="宋体" w:cs="宋体"/>
        </w:rPr>
      </w:pPr>
      <w:r>
        <w:rPr>
          <w:rFonts w:hint="eastAsia" w:ascii="宋体" w:hAnsi="宋体" w:eastAsia="宋体" w:cs="宋体"/>
        </w:rPr>
        <w:t>关于监理人在施工现场的办公场所、生活场所的提供和费用承担的约定：</w:t>
      </w:r>
      <w:r>
        <w:rPr>
          <w:rFonts w:hint="eastAsia" w:ascii="宋体" w:hAnsi="宋体" w:eastAsia="宋体" w:cs="宋体"/>
          <w:spacing w:val="-3"/>
          <w:u w:val="single"/>
        </w:rPr>
        <w:t>由承包人提供并</w:t>
      </w:r>
      <w:r>
        <w:rPr>
          <w:rFonts w:hint="eastAsia" w:ascii="宋体" w:hAnsi="宋体" w:eastAsia="宋体" w:cs="宋体"/>
          <w:spacing w:val="-192"/>
          <w:u w:val="single"/>
        </w:rPr>
        <w:t>承</w:t>
      </w:r>
      <w:r>
        <w:rPr>
          <w:rFonts w:hint="eastAsia" w:ascii="宋体" w:hAnsi="宋体" w:eastAsia="宋体" w:cs="宋体"/>
          <w:spacing w:val="-3"/>
          <w:u w:val="single"/>
        </w:rPr>
        <w:t>担相关费用</w:t>
      </w:r>
      <w:r>
        <w:rPr>
          <w:rFonts w:hint="eastAsia" w:ascii="宋体" w:hAnsi="宋体" w:eastAsia="宋体" w:cs="宋体"/>
        </w:rPr>
        <w:t>。</w:t>
      </w:r>
    </w:p>
    <w:p>
      <w:pPr>
        <w:pStyle w:val="20"/>
        <w:numPr>
          <w:ilvl w:val="1"/>
          <w:numId w:val="122"/>
        </w:numPr>
        <w:tabs>
          <w:tab w:val="left" w:pos="2001"/>
        </w:tabs>
        <w:spacing w:line="265" w:lineRule="exact"/>
        <w:ind w:hanging="422"/>
        <w:rPr>
          <w:rFonts w:hint="eastAsia" w:ascii="宋体" w:hAnsi="宋体" w:eastAsia="宋体" w:cs="宋体"/>
          <w:sz w:val="21"/>
        </w:rPr>
      </w:pPr>
      <w:r>
        <w:rPr>
          <w:rFonts w:hint="eastAsia" w:ascii="宋体" w:hAnsi="宋体" w:eastAsia="宋体" w:cs="宋体"/>
          <w:spacing w:val="-3"/>
          <w:sz w:val="21"/>
        </w:rPr>
        <w:t>监理人员</w:t>
      </w:r>
    </w:p>
    <w:p>
      <w:pPr>
        <w:pStyle w:val="2"/>
        <w:spacing w:before="1"/>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总监理工程师：</w:t>
      </w:r>
    </w:p>
    <w:p>
      <w:pPr>
        <w:pStyle w:val="2"/>
        <w:tabs>
          <w:tab w:val="left" w:pos="2209"/>
          <w:tab w:val="left" w:pos="3049"/>
          <w:tab w:val="left" w:pos="4626"/>
        </w:tabs>
        <w:spacing w:before="139" w:line="367" w:lineRule="auto"/>
        <w:ind w:left="1578" w:right="5726"/>
        <w:rPr>
          <w:rFonts w:hint="eastAsia" w:ascii="宋体" w:hAnsi="宋体" w:eastAsia="宋体" w:cs="宋体"/>
        </w:rPr>
      </w:pPr>
      <w:r>
        <w:rPr>
          <w:rFonts w:hint="eastAsia" w:ascii="宋体" w:hAnsi="宋体" w:eastAsia="宋体" w:cs="宋体"/>
        </w:rPr>
        <w:t>姓</w:t>
      </w:r>
      <w:r>
        <w:rPr>
          <w:rFonts w:hint="eastAsia" w:ascii="宋体" w:hAnsi="宋体" w:eastAsia="宋体" w:cs="宋体"/>
        </w:rPr>
        <w:tab/>
      </w:r>
      <w:r>
        <w:rPr>
          <w:rFonts w:hint="eastAsia" w:ascii="宋体" w:hAnsi="宋体" w:eastAsia="宋体" w:cs="宋体"/>
        </w:rPr>
        <w:t>名</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职</w:t>
      </w:r>
      <w:r>
        <w:rPr>
          <w:rFonts w:hint="eastAsia" w:ascii="宋体" w:hAnsi="宋体" w:eastAsia="宋体" w:cs="宋体"/>
        </w:rPr>
        <w:tab/>
      </w:r>
      <w:r>
        <w:rPr>
          <w:rFonts w:hint="eastAsia" w:ascii="宋体" w:hAnsi="宋体" w:eastAsia="宋体" w:cs="宋体"/>
        </w:rPr>
        <w:t>务</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中</w:t>
      </w:r>
      <w:r>
        <w:rPr>
          <w:rFonts w:hint="eastAsia" w:ascii="宋体" w:hAnsi="宋体" w:eastAsia="宋体" w:cs="宋体"/>
          <w:spacing w:val="-3"/>
          <w:u w:val="single"/>
        </w:rPr>
        <w:t>标</w:t>
      </w:r>
      <w:r>
        <w:rPr>
          <w:rFonts w:hint="eastAsia" w:ascii="宋体" w:hAnsi="宋体" w:eastAsia="宋体" w:cs="宋体"/>
          <w:u w:val="single"/>
        </w:rPr>
        <w:t>后</w:t>
      </w:r>
      <w:r>
        <w:rPr>
          <w:rFonts w:hint="eastAsia" w:ascii="宋体" w:hAnsi="宋体" w:eastAsia="宋体" w:cs="宋体"/>
          <w:spacing w:val="-3"/>
          <w:u w:val="single"/>
        </w:rPr>
        <w:t>填</w:t>
      </w:r>
      <w:r>
        <w:rPr>
          <w:rFonts w:hint="eastAsia" w:ascii="宋体" w:hAnsi="宋体" w:eastAsia="宋体" w:cs="宋体"/>
          <w:u w:val="single"/>
        </w:rPr>
        <w:t>写</w:t>
      </w:r>
      <w:r>
        <w:rPr>
          <w:rFonts w:hint="eastAsia" w:ascii="宋体" w:hAnsi="宋体" w:eastAsia="宋体" w:cs="宋体"/>
          <w:u w:val="single"/>
        </w:rPr>
        <w:tab/>
      </w:r>
      <w:r>
        <w:rPr>
          <w:rFonts w:hint="eastAsia" w:ascii="宋体" w:hAnsi="宋体" w:eastAsia="宋体" w:cs="宋体"/>
          <w:spacing w:val="-17"/>
        </w:rPr>
        <w:t>；</w:t>
      </w:r>
    </w:p>
    <w:p>
      <w:pPr>
        <w:pStyle w:val="2"/>
        <w:tabs>
          <w:tab w:val="left" w:pos="3260"/>
          <w:tab w:val="left" w:pos="4732"/>
          <w:tab w:val="left" w:pos="5046"/>
          <w:tab w:val="left" w:pos="6304"/>
        </w:tabs>
        <w:spacing w:line="364" w:lineRule="auto"/>
        <w:ind w:left="1578" w:right="4048"/>
        <w:rPr>
          <w:rFonts w:hint="eastAsia" w:ascii="宋体" w:hAnsi="宋体" w:eastAsia="宋体" w:cs="宋体"/>
        </w:rPr>
      </w:pPr>
      <w:r>
        <w:rPr>
          <w:rFonts w:hint="eastAsia" w:ascii="宋体" w:hAnsi="宋体" w:eastAsia="宋体" w:cs="宋体"/>
        </w:rPr>
        <w:t>监理</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师</w:t>
      </w:r>
      <w:r>
        <w:rPr>
          <w:rFonts w:hint="eastAsia" w:ascii="宋体" w:hAnsi="宋体" w:eastAsia="宋体" w:cs="宋体"/>
        </w:rPr>
        <w:t>执</w:t>
      </w:r>
      <w:r>
        <w:rPr>
          <w:rFonts w:hint="eastAsia" w:ascii="宋体" w:hAnsi="宋体" w:eastAsia="宋体" w:cs="宋体"/>
          <w:spacing w:val="-3"/>
        </w:rPr>
        <w:t>业</w:t>
      </w:r>
      <w:r>
        <w:rPr>
          <w:rFonts w:hint="eastAsia" w:ascii="宋体" w:hAnsi="宋体" w:eastAsia="宋体" w:cs="宋体"/>
        </w:rPr>
        <w:t>资</w:t>
      </w:r>
      <w:r>
        <w:rPr>
          <w:rFonts w:hint="eastAsia" w:ascii="宋体" w:hAnsi="宋体" w:eastAsia="宋体" w:cs="宋体"/>
          <w:spacing w:val="-3"/>
        </w:rPr>
        <w:t>格</w:t>
      </w:r>
      <w:r>
        <w:rPr>
          <w:rFonts w:hint="eastAsia" w:ascii="宋体" w:hAnsi="宋体" w:eastAsia="宋体" w:cs="宋体"/>
        </w:rPr>
        <w:t>证</w:t>
      </w:r>
      <w:r>
        <w:rPr>
          <w:rFonts w:hint="eastAsia" w:ascii="宋体" w:hAnsi="宋体" w:eastAsia="宋体" w:cs="宋体"/>
          <w:spacing w:val="-3"/>
        </w:rPr>
        <w:t>书</w:t>
      </w:r>
      <w:r>
        <w:rPr>
          <w:rFonts w:hint="eastAsia" w:ascii="宋体" w:hAnsi="宋体" w:eastAsia="宋体" w:cs="宋体"/>
        </w:rPr>
        <w:t>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联系</w:t>
      </w:r>
      <w:r>
        <w:rPr>
          <w:rFonts w:hint="eastAsia" w:ascii="宋体" w:hAnsi="宋体" w:eastAsia="宋体" w:cs="宋体"/>
          <w:spacing w:val="-3"/>
        </w:rPr>
        <w:t>电</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w:t>
      </w:r>
    </w:p>
    <w:p>
      <w:pPr>
        <w:pStyle w:val="2"/>
        <w:tabs>
          <w:tab w:val="left" w:pos="3260"/>
          <w:tab w:val="left" w:pos="5046"/>
        </w:tabs>
        <w:spacing w:line="364" w:lineRule="auto"/>
        <w:ind w:left="1578" w:right="5306"/>
        <w:rPr>
          <w:rFonts w:hint="eastAsia" w:ascii="宋体" w:hAnsi="宋体" w:eastAsia="宋体" w:cs="宋体"/>
        </w:rPr>
      </w:pPr>
      <w:r>
        <w:rPr>
          <w:rFonts w:hint="eastAsia" w:ascii="宋体" w:hAnsi="宋体" w:eastAsia="宋体" w:cs="宋体"/>
        </w:rPr>
        <w:t>电子</w:t>
      </w:r>
      <w:r>
        <w:rPr>
          <w:rFonts w:hint="eastAsia" w:ascii="宋体" w:hAnsi="宋体" w:eastAsia="宋体" w:cs="宋体"/>
          <w:spacing w:val="-3"/>
        </w:rPr>
        <w:t>信</w:t>
      </w:r>
      <w:r>
        <w:rPr>
          <w:rFonts w:hint="eastAsia" w:ascii="宋体" w:hAnsi="宋体" w:eastAsia="宋体" w:cs="宋体"/>
        </w:rPr>
        <w:t>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通信</w:t>
      </w:r>
      <w:r>
        <w:rPr>
          <w:rFonts w:hint="eastAsia" w:ascii="宋体" w:hAnsi="宋体" w:eastAsia="宋体" w:cs="宋体"/>
          <w:spacing w:val="-3"/>
        </w:rPr>
        <w:t>地</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spacing w:val="-17"/>
        </w:rPr>
        <w:t>；</w:t>
      </w:r>
    </w:p>
    <w:p>
      <w:pPr>
        <w:pStyle w:val="2"/>
        <w:tabs>
          <w:tab w:val="left" w:pos="4309"/>
          <w:tab w:val="left" w:pos="5884"/>
        </w:tabs>
        <w:ind w:left="1578"/>
        <w:rPr>
          <w:rFonts w:hint="eastAsia" w:ascii="宋体" w:hAnsi="宋体" w:eastAsia="宋体" w:cs="宋体"/>
        </w:rPr>
      </w:pPr>
      <w:r>
        <w:rPr>
          <w:rFonts w:hint="eastAsia" w:ascii="宋体" w:hAnsi="宋体" w:eastAsia="宋体" w:cs="宋体"/>
        </w:rPr>
        <w:t>关于</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的</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中</w:t>
      </w:r>
      <w:r>
        <w:rPr>
          <w:rFonts w:hint="eastAsia" w:ascii="宋体" w:hAnsi="宋体" w:eastAsia="宋体" w:cs="宋体"/>
          <w:u w:val="single"/>
        </w:rPr>
        <w:t>标</w:t>
      </w:r>
      <w:r>
        <w:rPr>
          <w:rFonts w:hint="eastAsia" w:ascii="宋体" w:hAnsi="宋体" w:eastAsia="宋体" w:cs="宋体"/>
          <w:spacing w:val="-3"/>
          <w:u w:val="single"/>
        </w:rPr>
        <w:t>后</w:t>
      </w:r>
      <w:r>
        <w:rPr>
          <w:rFonts w:hint="eastAsia" w:ascii="宋体" w:hAnsi="宋体" w:eastAsia="宋体" w:cs="宋体"/>
          <w:u w:val="single"/>
        </w:rPr>
        <w:t>填写</w:t>
      </w:r>
      <w:r>
        <w:rPr>
          <w:rFonts w:hint="eastAsia" w:ascii="宋体" w:hAnsi="宋体" w:eastAsia="宋体" w:cs="宋体"/>
          <w:u w:val="single"/>
        </w:rPr>
        <w:tab/>
      </w:r>
      <w:r>
        <w:rPr>
          <w:rFonts w:hint="eastAsia" w:ascii="宋体" w:hAnsi="宋体" w:eastAsia="宋体" w:cs="宋体"/>
        </w:rPr>
        <w:t>。</w:t>
      </w:r>
    </w:p>
    <w:p>
      <w:pPr>
        <w:pStyle w:val="2"/>
        <w:spacing w:before="133"/>
        <w:ind w:left="1578"/>
        <w:rPr>
          <w:rFonts w:hint="eastAsia" w:ascii="宋体" w:hAnsi="宋体" w:eastAsia="宋体" w:cs="宋体"/>
        </w:rPr>
      </w:pPr>
      <w:r>
        <w:rPr>
          <w:rFonts w:hint="eastAsia" w:ascii="宋体" w:hAnsi="宋体" w:eastAsia="宋体" w:cs="宋体"/>
        </w:rPr>
        <w:t>4.4 商定或确定</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在发包人和承包人不能通过协商达成一致意见时，发包人授权监理人对以下事项进行确定：</w:t>
      </w:r>
    </w:p>
    <w:p>
      <w:pPr>
        <w:pStyle w:val="2"/>
        <w:tabs>
          <w:tab w:val="left" w:pos="2840"/>
          <w:tab w:val="left" w:pos="5046"/>
        </w:tabs>
        <w:spacing w:before="139"/>
        <w:ind w:left="1578"/>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按</w:t>
      </w:r>
      <w:r>
        <w:rPr>
          <w:rFonts w:hint="eastAsia" w:ascii="宋体" w:hAnsi="宋体" w:eastAsia="宋体" w:cs="宋体"/>
          <w:u w:val="single"/>
        </w:rPr>
        <w:t>通</w:t>
      </w:r>
      <w:r>
        <w:rPr>
          <w:rFonts w:hint="eastAsia" w:ascii="宋体" w:hAnsi="宋体" w:eastAsia="宋体" w:cs="宋体"/>
          <w:spacing w:val="-3"/>
          <w:u w:val="single"/>
        </w:rPr>
        <w:t>用</w:t>
      </w:r>
      <w:r>
        <w:rPr>
          <w:rFonts w:hint="eastAsia" w:ascii="宋体" w:hAnsi="宋体" w:eastAsia="宋体" w:cs="宋体"/>
          <w:u w:val="single"/>
        </w:rPr>
        <w:t>条</w:t>
      </w:r>
      <w:r>
        <w:rPr>
          <w:rFonts w:hint="eastAsia" w:ascii="宋体" w:hAnsi="宋体" w:eastAsia="宋体" w:cs="宋体"/>
          <w:spacing w:val="-3"/>
          <w:u w:val="single"/>
        </w:rPr>
        <w:t>款</w:t>
      </w:r>
      <w:r>
        <w:rPr>
          <w:rFonts w:hint="eastAsia" w:ascii="宋体" w:hAnsi="宋体" w:eastAsia="宋体" w:cs="宋体"/>
          <w:u w:val="single"/>
        </w:rPr>
        <w:t>执行</w:t>
      </w:r>
      <w:r>
        <w:rPr>
          <w:rFonts w:hint="eastAsia" w:ascii="宋体" w:hAnsi="宋体" w:eastAsia="宋体" w:cs="宋体"/>
          <w:u w:val="single"/>
        </w:rPr>
        <w:tab/>
      </w:r>
      <w:r>
        <w:rPr>
          <w:rFonts w:hint="eastAsia" w:ascii="宋体" w:hAnsi="宋体" w:eastAsia="宋体" w:cs="宋体"/>
        </w:rPr>
        <w:t>；</w:t>
      </w:r>
    </w:p>
    <w:p>
      <w:pPr>
        <w:pStyle w:val="2"/>
        <w:tabs>
          <w:tab w:val="left" w:pos="3575"/>
          <w:tab w:val="left" w:pos="5149"/>
        </w:tabs>
        <w:spacing w:before="139"/>
        <w:ind w:left="1578"/>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tabs>
          <w:tab w:val="left" w:pos="3575"/>
          <w:tab w:val="left" w:pos="4938"/>
        </w:tabs>
        <w:spacing w:before="141"/>
        <w:ind w:left="1578"/>
        <w:rPr>
          <w:rFonts w:hint="eastAsia" w:ascii="宋体" w:hAnsi="宋体" w:eastAsia="宋体" w:cs="宋体"/>
        </w:rPr>
      </w:pPr>
      <w:r>
        <w:rPr>
          <w:rFonts w:hint="eastAsia" w:ascii="宋体" w:hAnsi="宋体" w:eastAsia="宋体" w:cs="宋体"/>
        </w:rPr>
        <w:t>（3）</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0"/>
          <w:numId w:val="122"/>
        </w:numPr>
        <w:tabs>
          <w:tab w:val="left" w:pos="1475"/>
        </w:tabs>
        <w:spacing w:before="43"/>
        <w:ind w:hanging="316"/>
        <w:rPr>
          <w:rFonts w:hint="eastAsia" w:ascii="宋体" w:hAnsi="宋体" w:eastAsia="宋体" w:cs="宋体"/>
          <w:sz w:val="21"/>
        </w:rPr>
      </w:pPr>
      <w:r>
        <w:rPr>
          <w:rFonts w:hint="eastAsia" w:ascii="宋体" w:hAnsi="宋体" w:eastAsia="宋体" w:cs="宋体"/>
          <w:spacing w:val="-3"/>
          <w:sz w:val="21"/>
        </w:rPr>
        <w:t>工程质量</w:t>
      </w:r>
    </w:p>
    <w:p>
      <w:pPr>
        <w:pStyle w:val="2"/>
        <w:spacing w:before="2"/>
        <w:ind w:left="0"/>
        <w:rPr>
          <w:rFonts w:hint="eastAsia" w:ascii="宋体" w:hAnsi="宋体" w:eastAsia="宋体" w:cs="宋体"/>
          <w:sz w:val="20"/>
        </w:rPr>
      </w:pPr>
    </w:p>
    <w:p>
      <w:pPr>
        <w:pStyle w:val="20"/>
        <w:numPr>
          <w:ilvl w:val="1"/>
          <w:numId w:val="122"/>
        </w:numPr>
        <w:tabs>
          <w:tab w:val="left" w:pos="2001"/>
        </w:tabs>
        <w:spacing w:before="1"/>
        <w:ind w:hanging="422"/>
        <w:rPr>
          <w:rFonts w:hint="eastAsia" w:ascii="宋体" w:hAnsi="宋体" w:eastAsia="宋体" w:cs="宋体"/>
          <w:sz w:val="21"/>
        </w:rPr>
      </w:pPr>
      <w:r>
        <w:rPr>
          <w:rFonts w:hint="eastAsia" w:ascii="宋体" w:hAnsi="宋体" w:eastAsia="宋体" w:cs="宋体"/>
          <w:spacing w:val="-3"/>
          <w:sz w:val="21"/>
        </w:rPr>
        <w:t>质量要求</w:t>
      </w:r>
    </w:p>
    <w:p>
      <w:pPr>
        <w:pStyle w:val="2"/>
        <w:spacing w:before="2"/>
        <w:ind w:left="0"/>
        <w:rPr>
          <w:rFonts w:hint="eastAsia" w:ascii="宋体" w:hAnsi="宋体" w:eastAsia="宋体" w:cs="宋体"/>
          <w:sz w:val="20"/>
        </w:rPr>
      </w:pPr>
    </w:p>
    <w:p>
      <w:pPr>
        <w:pStyle w:val="20"/>
        <w:numPr>
          <w:ilvl w:val="2"/>
          <w:numId w:val="122"/>
        </w:numPr>
        <w:tabs>
          <w:tab w:val="left" w:pos="2210"/>
          <w:tab w:val="left" w:pos="4835"/>
          <w:tab w:val="left" w:pos="5572"/>
          <w:tab w:val="left" w:pos="6095"/>
          <w:tab w:val="left" w:pos="6515"/>
        </w:tabs>
        <w:spacing w:line="367" w:lineRule="auto"/>
        <w:ind w:left="1578" w:right="3837" w:firstLine="0"/>
        <w:rPr>
          <w:rFonts w:hint="eastAsia" w:ascii="宋体" w:hAnsi="宋体" w:eastAsia="宋体" w:cs="宋体"/>
          <w:sz w:val="21"/>
        </w:rPr>
      </w:pPr>
      <w:r>
        <w:rPr>
          <w:rFonts w:hint="eastAsia" w:ascii="宋体" w:hAnsi="宋体" w:eastAsia="宋体" w:cs="宋体"/>
          <w:sz w:val="21"/>
        </w:rPr>
        <w:t>特</w:t>
      </w:r>
      <w:r>
        <w:rPr>
          <w:rFonts w:hint="eastAsia" w:ascii="宋体" w:hAnsi="宋体" w:eastAsia="宋体" w:cs="宋体"/>
          <w:spacing w:val="-3"/>
          <w:sz w:val="21"/>
        </w:rPr>
        <w:t>殊</w:t>
      </w:r>
      <w:r>
        <w:rPr>
          <w:rFonts w:hint="eastAsia" w:ascii="宋体" w:hAnsi="宋体" w:eastAsia="宋体" w:cs="宋体"/>
          <w:sz w:val="21"/>
        </w:rPr>
        <w:t>质</w:t>
      </w:r>
      <w:r>
        <w:rPr>
          <w:rFonts w:hint="eastAsia" w:ascii="宋体" w:hAnsi="宋体" w:eastAsia="宋体" w:cs="宋体"/>
          <w:spacing w:val="-3"/>
          <w:sz w:val="21"/>
        </w:rPr>
        <w:t>量</w:t>
      </w:r>
      <w:r>
        <w:rPr>
          <w:rFonts w:hint="eastAsia" w:ascii="宋体" w:hAnsi="宋体" w:eastAsia="宋体" w:cs="宋体"/>
          <w:sz w:val="21"/>
        </w:rPr>
        <w:t>标</w:t>
      </w:r>
      <w:r>
        <w:rPr>
          <w:rFonts w:hint="eastAsia" w:ascii="宋体" w:hAnsi="宋体" w:eastAsia="宋体" w:cs="宋体"/>
          <w:spacing w:val="-3"/>
          <w:sz w:val="21"/>
        </w:rPr>
        <w:t>准</w:t>
      </w:r>
      <w:r>
        <w:rPr>
          <w:rFonts w:hint="eastAsia" w:ascii="宋体" w:hAnsi="宋体" w:eastAsia="宋体" w:cs="宋体"/>
          <w:sz w:val="21"/>
        </w:rPr>
        <w:t>和</w:t>
      </w:r>
      <w:r>
        <w:rPr>
          <w:rFonts w:hint="eastAsia" w:ascii="宋体" w:hAnsi="宋体" w:eastAsia="宋体" w:cs="宋体"/>
          <w:spacing w:val="-3"/>
          <w:sz w:val="21"/>
        </w:rPr>
        <w:t>要</w:t>
      </w:r>
      <w:r>
        <w:rPr>
          <w:rFonts w:hint="eastAsia" w:ascii="宋体" w:hAnsi="宋体" w:eastAsia="宋体" w:cs="宋体"/>
          <w:sz w:val="21"/>
        </w:rPr>
        <w:t>求：</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pacing w:val="-17"/>
          <w:sz w:val="21"/>
        </w:rPr>
        <w:t>。</w:t>
      </w:r>
      <w:r>
        <w:rPr>
          <w:rFonts w:hint="eastAsia" w:ascii="宋体" w:hAnsi="宋体" w:eastAsia="宋体" w:cs="宋体"/>
          <w:sz w:val="21"/>
        </w:rPr>
        <w:t>关于</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奖</w:t>
      </w:r>
      <w:r>
        <w:rPr>
          <w:rFonts w:hint="eastAsia" w:ascii="宋体" w:hAnsi="宋体" w:eastAsia="宋体" w:cs="宋体"/>
          <w:sz w:val="21"/>
        </w:rPr>
        <w:t>项</w:t>
      </w:r>
      <w:r>
        <w:rPr>
          <w:rFonts w:hint="eastAsia" w:ascii="宋体" w:hAnsi="宋体" w:eastAsia="宋体" w:cs="宋体"/>
          <w:spacing w:val="-3"/>
          <w:sz w:val="21"/>
        </w:rPr>
        <w:t>的</w:t>
      </w:r>
      <w:r>
        <w:rPr>
          <w:rFonts w:hint="eastAsia" w:ascii="宋体" w:hAnsi="宋体" w:eastAsia="宋体" w:cs="宋体"/>
          <w:sz w:val="21"/>
        </w:rPr>
        <w:t>约</w:t>
      </w:r>
      <w:r>
        <w:rPr>
          <w:rFonts w:hint="eastAsia" w:ascii="宋体" w:hAnsi="宋体" w:eastAsia="宋体" w:cs="宋体"/>
          <w:spacing w:val="-3"/>
          <w:sz w:val="21"/>
        </w:rPr>
        <w:t>定</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rPr>
        <w:t>。</w:t>
      </w:r>
    </w:p>
    <w:p>
      <w:pPr>
        <w:pStyle w:val="2"/>
        <w:spacing w:line="264" w:lineRule="exact"/>
        <w:ind w:left="1578"/>
        <w:rPr>
          <w:rFonts w:hint="eastAsia" w:ascii="宋体" w:hAnsi="宋体" w:eastAsia="宋体" w:cs="宋体"/>
        </w:rPr>
      </w:pPr>
      <w:r>
        <w:rPr>
          <w:rFonts w:hint="eastAsia" w:ascii="宋体" w:hAnsi="宋体" w:eastAsia="宋体" w:cs="宋体"/>
        </w:rPr>
        <w:t>5.3 隐蔽工程检查</w:t>
      </w:r>
    </w:p>
    <w:p>
      <w:pPr>
        <w:pStyle w:val="2"/>
        <w:spacing w:before="3"/>
        <w:ind w:left="0"/>
        <w:rPr>
          <w:rFonts w:hint="eastAsia" w:ascii="宋体" w:hAnsi="宋体" w:eastAsia="宋体" w:cs="宋体"/>
          <w:sz w:val="20"/>
        </w:rPr>
      </w:pPr>
    </w:p>
    <w:p>
      <w:pPr>
        <w:pStyle w:val="2"/>
        <w:spacing w:line="364" w:lineRule="auto"/>
        <w:ind w:right="736" w:firstLine="419"/>
        <w:jc w:val="both"/>
        <w:rPr>
          <w:rFonts w:hint="eastAsia" w:ascii="宋体" w:hAnsi="宋体" w:eastAsia="宋体" w:cs="宋体"/>
        </w:rPr>
      </w:pPr>
      <w:r>
        <w:rPr>
          <w:rFonts w:hint="eastAsia" w:ascii="宋体" w:hAnsi="宋体" w:eastAsia="宋体" w:cs="宋体"/>
        </w:rPr>
        <w:t>5.3.2</w:t>
      </w:r>
      <w:r>
        <w:rPr>
          <w:rFonts w:hint="eastAsia" w:ascii="宋体" w:hAnsi="宋体" w:eastAsia="宋体" w:cs="宋体"/>
          <w:spacing w:val="-8"/>
        </w:rPr>
        <w:t xml:space="preserve"> 承包人提前通知监理人隐蔽工程检查的期限的约定：</w:t>
      </w:r>
      <w:r>
        <w:rPr>
          <w:rFonts w:hint="eastAsia" w:ascii="宋体" w:hAnsi="宋体" w:eastAsia="宋体" w:cs="宋体"/>
          <w:spacing w:val="-6"/>
          <w:u w:val="single"/>
        </w:rPr>
        <w:t>工程隐蔽或中间验收前 12 小时以书面形式通知发</w:t>
      </w:r>
      <w:r>
        <w:rPr>
          <w:rFonts w:hint="eastAsia" w:ascii="宋体" w:hAnsi="宋体" w:eastAsia="宋体" w:cs="宋体"/>
          <w:spacing w:val="-3"/>
          <w:u w:val="single"/>
        </w:rPr>
        <w:t>包人和监理工程师验收的内容、时间、地点，承包人准备验收记录单</w:t>
      </w:r>
      <w:r>
        <w:rPr>
          <w:rFonts w:hint="eastAsia" w:ascii="宋体" w:hAnsi="宋体" w:eastAsia="宋体" w:cs="宋体"/>
          <w:u w:val="single"/>
        </w:rPr>
        <w:t>（</w:t>
      </w:r>
      <w:r>
        <w:rPr>
          <w:rFonts w:hint="eastAsia" w:ascii="宋体" w:hAnsi="宋体" w:eastAsia="宋体" w:cs="宋体"/>
          <w:spacing w:val="-2"/>
          <w:u w:val="single"/>
        </w:rPr>
        <w:t>最好是印</w:t>
      </w:r>
      <w:r>
        <w:rPr>
          <w:rFonts w:hint="eastAsia" w:ascii="宋体" w:hAnsi="宋体" w:eastAsia="宋体" w:cs="宋体"/>
          <w:spacing w:val="-3"/>
          <w:u w:val="single"/>
        </w:rPr>
        <w:t>制的表格）由双方签证。验收合格，承包人可进行隐蔽和继续施工；验收不合格，双方商订时限内修改后按上述循序重新验收</w:t>
      </w:r>
      <w:r>
        <w:rPr>
          <w:rFonts w:hint="eastAsia" w:ascii="宋体" w:hAnsi="宋体" w:eastAsia="宋体" w:cs="宋体"/>
        </w:rPr>
        <w:t>。</w:t>
      </w:r>
    </w:p>
    <w:p>
      <w:pPr>
        <w:pStyle w:val="2"/>
        <w:tabs>
          <w:tab w:val="left" w:pos="4204"/>
          <w:tab w:val="left" w:pos="4729"/>
          <w:tab w:val="left" w:pos="5572"/>
        </w:tabs>
        <w:spacing w:line="364" w:lineRule="auto"/>
        <w:ind w:left="1578" w:right="2680"/>
        <w:rPr>
          <w:rFonts w:hint="eastAsia" w:ascii="宋体" w:hAnsi="宋体" w:eastAsia="宋体" w:cs="宋体"/>
        </w:rPr>
      </w:pPr>
      <w:r>
        <w:rPr>
          <w:rFonts w:hint="eastAsia" w:ascii="宋体" w:hAnsi="宋体" w:eastAsia="宋体" w:cs="宋体"/>
        </w:rPr>
        <w:t>监理</w:t>
      </w:r>
      <w:r>
        <w:rPr>
          <w:rFonts w:hint="eastAsia" w:ascii="宋体" w:hAnsi="宋体" w:eastAsia="宋体" w:cs="宋体"/>
          <w:spacing w:val="-3"/>
        </w:rPr>
        <w:t>人</w:t>
      </w:r>
      <w:r>
        <w:rPr>
          <w:rFonts w:hint="eastAsia" w:ascii="宋体" w:hAnsi="宋体" w:eastAsia="宋体" w:cs="宋体"/>
        </w:rPr>
        <w:t>不</w:t>
      </w:r>
      <w:r>
        <w:rPr>
          <w:rFonts w:hint="eastAsia" w:ascii="宋体" w:hAnsi="宋体" w:eastAsia="宋体" w:cs="宋体"/>
          <w:spacing w:val="-3"/>
        </w:rPr>
        <w:t>能</w:t>
      </w:r>
      <w:r>
        <w:rPr>
          <w:rFonts w:hint="eastAsia" w:ascii="宋体" w:hAnsi="宋体" w:eastAsia="宋体" w:cs="宋体"/>
        </w:rPr>
        <w:t>按</w:t>
      </w:r>
      <w:r>
        <w:rPr>
          <w:rFonts w:hint="eastAsia" w:ascii="宋体" w:hAnsi="宋体" w:eastAsia="宋体" w:cs="宋体"/>
          <w:spacing w:val="-3"/>
        </w:rPr>
        <w:t>时</w:t>
      </w:r>
      <w:r>
        <w:rPr>
          <w:rFonts w:hint="eastAsia" w:ascii="宋体" w:hAnsi="宋体" w:eastAsia="宋体" w:cs="宋体"/>
        </w:rPr>
        <w:t>进</w:t>
      </w:r>
      <w:r>
        <w:rPr>
          <w:rFonts w:hint="eastAsia" w:ascii="宋体" w:hAnsi="宋体" w:eastAsia="宋体" w:cs="宋体"/>
          <w:spacing w:val="-3"/>
        </w:rPr>
        <w:t>行</w:t>
      </w:r>
      <w:r>
        <w:rPr>
          <w:rFonts w:hint="eastAsia" w:ascii="宋体" w:hAnsi="宋体" w:eastAsia="宋体" w:cs="宋体"/>
        </w:rPr>
        <w:t>检</w:t>
      </w:r>
      <w:r>
        <w:rPr>
          <w:rFonts w:hint="eastAsia" w:ascii="宋体" w:hAnsi="宋体" w:eastAsia="宋体" w:cs="宋体"/>
          <w:spacing w:val="-3"/>
        </w:rPr>
        <w:t>查</w:t>
      </w:r>
      <w:r>
        <w:rPr>
          <w:rFonts w:hint="eastAsia" w:ascii="宋体" w:hAnsi="宋体" w:eastAsia="宋体" w:cs="宋体"/>
        </w:rPr>
        <w:t>时，</w:t>
      </w:r>
      <w:r>
        <w:rPr>
          <w:rFonts w:hint="eastAsia" w:ascii="宋体" w:hAnsi="宋体" w:eastAsia="宋体" w:cs="宋体"/>
          <w:spacing w:val="-3"/>
        </w:rPr>
        <w:t>应</w:t>
      </w:r>
      <w:r>
        <w:rPr>
          <w:rFonts w:hint="eastAsia" w:ascii="宋体" w:hAnsi="宋体" w:eastAsia="宋体" w:cs="宋体"/>
        </w:rPr>
        <w:t>提</w:t>
      </w:r>
      <w:r>
        <w:rPr>
          <w:rFonts w:hint="eastAsia" w:ascii="宋体" w:hAnsi="宋体" w:eastAsia="宋体" w:cs="宋体"/>
          <w:spacing w:val="-3"/>
        </w:rPr>
        <w:t>前</w:t>
      </w:r>
      <w:r>
        <w:rPr>
          <w:rFonts w:hint="eastAsia" w:ascii="宋体" w:hAnsi="宋体" w:eastAsia="宋体" w:cs="宋体"/>
          <w:spacing w:val="-3"/>
          <w:u w:val="single"/>
        </w:rPr>
        <w:t xml:space="preserve"> </w:t>
      </w:r>
      <w:r>
        <w:rPr>
          <w:rFonts w:hint="eastAsia" w:ascii="宋体" w:hAnsi="宋体" w:eastAsia="宋体" w:cs="宋体"/>
          <w:spacing w:val="23"/>
          <w:u w:val="single"/>
        </w:rPr>
        <w:t xml:space="preserve"> </w:t>
      </w:r>
      <w:r>
        <w:rPr>
          <w:rFonts w:hint="eastAsia" w:ascii="宋体" w:hAnsi="宋体" w:eastAsia="宋体" w:cs="宋体"/>
          <w:u w:val="single"/>
        </w:rPr>
        <w:t>24</w:t>
      </w:r>
      <w:r>
        <w:rPr>
          <w:rFonts w:hint="eastAsia" w:ascii="宋体" w:hAnsi="宋体" w:eastAsia="宋体" w:cs="宋体"/>
          <w:u w:val="single"/>
        </w:rPr>
        <w:tab/>
      </w:r>
      <w:r>
        <w:rPr>
          <w:rFonts w:hint="eastAsia" w:ascii="宋体" w:hAnsi="宋体" w:eastAsia="宋体" w:cs="宋体"/>
          <w:spacing w:val="-3"/>
        </w:rPr>
        <w:t>小</w:t>
      </w:r>
      <w:r>
        <w:rPr>
          <w:rFonts w:hint="eastAsia" w:ascii="宋体" w:hAnsi="宋体" w:eastAsia="宋体" w:cs="宋体"/>
        </w:rPr>
        <w:t>时</w:t>
      </w:r>
      <w:r>
        <w:rPr>
          <w:rFonts w:hint="eastAsia" w:ascii="宋体" w:hAnsi="宋体" w:eastAsia="宋体" w:cs="宋体"/>
          <w:spacing w:val="-3"/>
        </w:rPr>
        <w:t>提</w:t>
      </w:r>
      <w:r>
        <w:rPr>
          <w:rFonts w:hint="eastAsia" w:ascii="宋体" w:hAnsi="宋体" w:eastAsia="宋体" w:cs="宋体"/>
        </w:rPr>
        <w:t>交书</w:t>
      </w:r>
      <w:r>
        <w:rPr>
          <w:rFonts w:hint="eastAsia" w:ascii="宋体" w:hAnsi="宋体" w:eastAsia="宋体" w:cs="宋体"/>
          <w:spacing w:val="-3"/>
        </w:rPr>
        <w:t>面</w:t>
      </w:r>
      <w:r>
        <w:rPr>
          <w:rFonts w:hint="eastAsia" w:ascii="宋体" w:hAnsi="宋体" w:eastAsia="宋体" w:cs="宋体"/>
        </w:rPr>
        <w:t>延</w:t>
      </w:r>
      <w:r>
        <w:rPr>
          <w:rFonts w:hint="eastAsia" w:ascii="宋体" w:hAnsi="宋体" w:eastAsia="宋体" w:cs="宋体"/>
          <w:spacing w:val="-3"/>
        </w:rPr>
        <w:t>期</w:t>
      </w:r>
      <w:r>
        <w:rPr>
          <w:rFonts w:hint="eastAsia" w:ascii="宋体" w:hAnsi="宋体" w:eastAsia="宋体" w:cs="宋体"/>
        </w:rPr>
        <w:t>要</w:t>
      </w:r>
      <w:r>
        <w:rPr>
          <w:rFonts w:hint="eastAsia" w:ascii="宋体" w:hAnsi="宋体" w:eastAsia="宋体" w:cs="宋体"/>
          <w:spacing w:val="-3"/>
        </w:rPr>
        <w:t>求</w:t>
      </w:r>
      <w:r>
        <w:rPr>
          <w:rFonts w:hint="eastAsia" w:ascii="宋体" w:hAnsi="宋体" w:eastAsia="宋体" w:cs="宋体"/>
          <w:spacing w:val="-14"/>
        </w:rPr>
        <w:t>。</w:t>
      </w:r>
      <w:r>
        <w:rPr>
          <w:rFonts w:hint="eastAsia" w:ascii="宋体" w:hAnsi="宋体" w:eastAsia="宋体" w:cs="宋体"/>
        </w:rPr>
        <w:t>关于</w:t>
      </w:r>
      <w:r>
        <w:rPr>
          <w:rFonts w:hint="eastAsia" w:ascii="宋体" w:hAnsi="宋体" w:eastAsia="宋体" w:cs="宋体"/>
          <w:spacing w:val="-3"/>
        </w:rPr>
        <w:t>延</w:t>
      </w:r>
      <w:r>
        <w:rPr>
          <w:rFonts w:hint="eastAsia" w:ascii="宋体" w:hAnsi="宋体" w:eastAsia="宋体" w:cs="宋体"/>
        </w:rPr>
        <w:t>期</w:t>
      </w:r>
      <w:r>
        <w:rPr>
          <w:rFonts w:hint="eastAsia" w:ascii="宋体" w:hAnsi="宋体" w:eastAsia="宋体" w:cs="宋体"/>
          <w:spacing w:val="-3"/>
        </w:rPr>
        <w:t>最</w:t>
      </w:r>
      <w:r>
        <w:rPr>
          <w:rFonts w:hint="eastAsia" w:ascii="宋体" w:hAnsi="宋体" w:eastAsia="宋体" w:cs="宋体"/>
        </w:rPr>
        <w:t>长</w:t>
      </w:r>
      <w:r>
        <w:rPr>
          <w:rFonts w:hint="eastAsia" w:ascii="宋体" w:hAnsi="宋体" w:eastAsia="宋体" w:cs="宋体"/>
          <w:spacing w:val="-3"/>
        </w:rPr>
        <w:t>不</w:t>
      </w:r>
      <w:r>
        <w:rPr>
          <w:rFonts w:hint="eastAsia" w:ascii="宋体" w:hAnsi="宋体" w:eastAsia="宋体" w:cs="宋体"/>
        </w:rPr>
        <w:t>得</w:t>
      </w:r>
      <w:r>
        <w:rPr>
          <w:rFonts w:hint="eastAsia" w:ascii="宋体" w:hAnsi="宋体" w:eastAsia="宋体" w:cs="宋体"/>
          <w:spacing w:val="-3"/>
        </w:rPr>
        <w:t>超</w:t>
      </w:r>
      <w:r>
        <w:rPr>
          <w:rFonts w:hint="eastAsia" w:ascii="宋体" w:hAnsi="宋体" w:eastAsia="宋体" w:cs="宋体"/>
        </w:rPr>
        <w:t>过</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48</w:t>
      </w:r>
      <w:r>
        <w:rPr>
          <w:rFonts w:hint="eastAsia" w:ascii="宋体" w:hAnsi="宋体" w:eastAsia="宋体" w:cs="宋体"/>
          <w:u w:val="single"/>
        </w:rPr>
        <w:tab/>
      </w:r>
      <w:r>
        <w:rPr>
          <w:rFonts w:hint="eastAsia" w:ascii="宋体" w:hAnsi="宋体" w:eastAsia="宋体" w:cs="宋体"/>
          <w:spacing w:val="-3"/>
        </w:rPr>
        <w:t>小</w:t>
      </w:r>
      <w:r>
        <w:rPr>
          <w:rFonts w:hint="eastAsia" w:ascii="宋体" w:hAnsi="宋体" w:eastAsia="宋体" w:cs="宋体"/>
        </w:rPr>
        <w:t>时。</w:t>
      </w:r>
    </w:p>
    <w:p>
      <w:pPr>
        <w:pStyle w:val="20"/>
        <w:numPr>
          <w:ilvl w:val="0"/>
          <w:numId w:val="122"/>
        </w:numPr>
        <w:tabs>
          <w:tab w:val="left" w:pos="1475"/>
        </w:tabs>
        <w:spacing w:before="117"/>
        <w:ind w:hanging="316"/>
        <w:rPr>
          <w:rFonts w:hint="eastAsia" w:ascii="宋体" w:hAnsi="宋体" w:eastAsia="宋体" w:cs="宋体"/>
          <w:sz w:val="21"/>
        </w:rPr>
      </w:pPr>
      <w:r>
        <w:rPr>
          <w:rFonts w:hint="eastAsia" w:ascii="宋体" w:hAnsi="宋体" w:eastAsia="宋体" w:cs="宋体"/>
          <w:spacing w:val="-3"/>
          <w:sz w:val="21"/>
        </w:rPr>
        <w:t>安全文明施工与环境保护</w:t>
      </w:r>
    </w:p>
    <w:p>
      <w:pPr>
        <w:pStyle w:val="2"/>
        <w:spacing w:before="5"/>
        <w:ind w:left="0"/>
        <w:rPr>
          <w:rFonts w:hint="eastAsia" w:ascii="宋体" w:hAnsi="宋体" w:eastAsia="宋体" w:cs="宋体"/>
          <w:sz w:val="20"/>
        </w:rPr>
      </w:pPr>
    </w:p>
    <w:p>
      <w:pPr>
        <w:pStyle w:val="20"/>
        <w:numPr>
          <w:ilvl w:val="1"/>
          <w:numId w:val="122"/>
        </w:numPr>
        <w:tabs>
          <w:tab w:val="left" w:pos="1948"/>
        </w:tabs>
        <w:ind w:left="1947" w:hanging="369"/>
        <w:rPr>
          <w:rFonts w:hint="eastAsia" w:ascii="宋体" w:hAnsi="宋体" w:eastAsia="宋体" w:cs="宋体"/>
          <w:sz w:val="21"/>
        </w:rPr>
      </w:pPr>
      <w:r>
        <w:rPr>
          <w:rFonts w:hint="eastAsia" w:ascii="宋体" w:hAnsi="宋体" w:eastAsia="宋体" w:cs="宋体"/>
          <w:spacing w:val="-3"/>
          <w:sz w:val="21"/>
        </w:rPr>
        <w:t>安全文明施工</w:t>
      </w:r>
    </w:p>
    <w:p>
      <w:pPr>
        <w:pStyle w:val="2"/>
        <w:spacing w:before="3"/>
        <w:ind w:left="0"/>
        <w:rPr>
          <w:rFonts w:hint="eastAsia" w:ascii="宋体" w:hAnsi="宋体" w:eastAsia="宋体" w:cs="宋体"/>
          <w:sz w:val="20"/>
        </w:rPr>
      </w:pPr>
    </w:p>
    <w:p>
      <w:pPr>
        <w:pStyle w:val="20"/>
        <w:numPr>
          <w:ilvl w:val="2"/>
          <w:numId w:val="122"/>
        </w:numPr>
        <w:tabs>
          <w:tab w:val="left" w:pos="2210"/>
        </w:tabs>
        <w:spacing w:line="364" w:lineRule="auto"/>
        <w:ind w:left="1158" w:right="788" w:firstLine="420"/>
        <w:rPr>
          <w:rFonts w:hint="eastAsia" w:ascii="宋体" w:hAnsi="宋体" w:eastAsia="宋体" w:cs="宋体"/>
          <w:sz w:val="21"/>
        </w:rPr>
      </w:pPr>
      <w:r>
        <w:rPr>
          <w:rFonts w:hint="eastAsia" w:ascii="宋体" w:hAnsi="宋体" w:eastAsia="宋体" w:cs="宋体"/>
          <w:spacing w:val="-3"/>
          <w:sz w:val="21"/>
        </w:rPr>
        <w:t>项目安全生产的达标目标及相应事项的约定：</w:t>
      </w:r>
      <w:r>
        <w:rPr>
          <w:rFonts w:hint="eastAsia" w:ascii="宋体" w:hAnsi="宋体" w:eastAsia="宋体" w:cs="宋体"/>
          <w:spacing w:val="-3"/>
          <w:sz w:val="21"/>
          <w:u w:val="single"/>
        </w:rPr>
        <w:t>安全生产文明施工管理目标要求严格执行市住建办〔</w:t>
      </w:r>
      <w:r>
        <w:rPr>
          <w:rFonts w:hint="eastAsia" w:ascii="宋体" w:hAnsi="宋体" w:eastAsia="宋体" w:cs="宋体"/>
          <w:sz w:val="21"/>
          <w:u w:val="single"/>
        </w:rPr>
        <w:t>2013〕29</w:t>
      </w:r>
      <w:r>
        <w:rPr>
          <w:rFonts w:hint="eastAsia" w:ascii="宋体" w:hAnsi="宋体" w:eastAsia="宋体" w:cs="宋体"/>
          <w:spacing w:val="-3"/>
          <w:sz w:val="21"/>
          <w:u w:val="single"/>
        </w:rPr>
        <w:t xml:space="preserve"> 号《桂林市建筑工程文明施工导则》，达到合格标准</w:t>
      </w:r>
      <w:r>
        <w:rPr>
          <w:rFonts w:hint="eastAsia" w:ascii="宋体" w:hAnsi="宋体" w:eastAsia="宋体" w:cs="宋体"/>
          <w:sz w:val="21"/>
        </w:rPr>
        <w:t>。</w:t>
      </w:r>
    </w:p>
    <w:p>
      <w:pPr>
        <w:pStyle w:val="20"/>
        <w:numPr>
          <w:ilvl w:val="2"/>
          <w:numId w:val="136"/>
        </w:numPr>
        <w:tabs>
          <w:tab w:val="left" w:pos="2210"/>
        </w:tabs>
        <w:spacing w:line="364" w:lineRule="auto"/>
        <w:ind w:right="788" w:firstLine="420"/>
        <w:jc w:val="both"/>
        <w:rPr>
          <w:rFonts w:hint="eastAsia" w:ascii="宋体" w:hAnsi="宋体" w:eastAsia="宋体" w:cs="宋体"/>
          <w:sz w:val="21"/>
        </w:rPr>
      </w:pPr>
      <w:r>
        <w:rPr>
          <w:rFonts w:hint="eastAsia" w:ascii="宋体" w:hAnsi="宋体" w:eastAsia="宋体" w:cs="宋体"/>
          <w:spacing w:val="-3"/>
          <w:sz w:val="21"/>
        </w:rPr>
        <w:t>关于治安保卫的特别约定：</w:t>
      </w:r>
      <w:r>
        <w:rPr>
          <w:rFonts w:hint="eastAsia" w:ascii="宋体" w:hAnsi="宋体" w:eastAsia="宋体" w:cs="宋体"/>
          <w:spacing w:val="-3"/>
          <w:sz w:val="21"/>
          <w:u w:val="single"/>
        </w:rPr>
        <w:t>承包人应承担施工安全保卫工作及非夜间施工照明的责</w:t>
      </w:r>
      <w:r>
        <w:rPr>
          <w:rFonts w:hint="eastAsia" w:ascii="宋体" w:hAnsi="宋体" w:eastAsia="宋体" w:cs="宋体"/>
          <w:spacing w:val="-204"/>
          <w:sz w:val="21"/>
          <w:u w:val="single"/>
        </w:rPr>
        <w:t>任，</w:t>
      </w:r>
      <w:r>
        <w:rPr>
          <w:rFonts w:hint="eastAsia" w:ascii="宋体" w:hAnsi="宋体" w:eastAsia="宋体" w:cs="宋体"/>
          <w:spacing w:val="-103"/>
          <w:sz w:val="21"/>
          <w:u w:val="single"/>
        </w:rPr>
        <w:t xml:space="preserve"> </w:t>
      </w:r>
      <w:r>
        <w:rPr>
          <w:rFonts w:hint="eastAsia" w:ascii="宋体" w:hAnsi="宋体" w:eastAsia="宋体" w:cs="宋体"/>
          <w:spacing w:val="-3"/>
          <w:sz w:val="21"/>
          <w:u w:val="single"/>
        </w:rPr>
        <w:t>承包人应采取一切合理的预防措施，防止人员伤亡、财产损失事故，费用由承包人承担。承包人生活设施及施工场应自费配备消防设备，防止火灾发生</w:t>
      </w:r>
      <w:r>
        <w:rPr>
          <w:rFonts w:hint="eastAsia" w:ascii="宋体" w:hAnsi="宋体" w:eastAsia="宋体" w:cs="宋体"/>
          <w:sz w:val="21"/>
        </w:rPr>
        <w:t>。</w:t>
      </w:r>
    </w:p>
    <w:p>
      <w:pPr>
        <w:pStyle w:val="2"/>
        <w:spacing w:line="364" w:lineRule="auto"/>
        <w:ind w:right="731" w:firstLine="419"/>
        <w:rPr>
          <w:rFonts w:hint="eastAsia" w:ascii="宋体" w:hAnsi="宋体" w:eastAsia="宋体" w:cs="宋体"/>
        </w:rPr>
      </w:pPr>
      <w:r>
        <w:rPr>
          <w:rFonts w:hint="eastAsia" w:ascii="宋体" w:hAnsi="宋体" w:eastAsia="宋体" w:cs="宋体"/>
          <w:spacing w:val="-6"/>
        </w:rPr>
        <w:t>关于编制施工场地治安管理计划的约定：</w:t>
      </w:r>
      <w:r>
        <w:rPr>
          <w:rFonts w:hint="eastAsia" w:ascii="宋体" w:hAnsi="宋体" w:eastAsia="宋体" w:cs="宋体"/>
          <w:spacing w:val="4"/>
          <w:u w:val="single"/>
        </w:rPr>
        <w:t xml:space="preserve">开工前 </w:t>
      </w:r>
      <w:r>
        <w:rPr>
          <w:rFonts w:hint="eastAsia" w:ascii="宋体" w:hAnsi="宋体" w:eastAsia="宋体" w:cs="宋体"/>
          <w:u w:val="single"/>
        </w:rPr>
        <w:t>7</w:t>
      </w:r>
      <w:r>
        <w:rPr>
          <w:rFonts w:hint="eastAsia" w:ascii="宋体" w:hAnsi="宋体" w:eastAsia="宋体" w:cs="宋体"/>
          <w:spacing w:val="-3"/>
          <w:u w:val="single"/>
        </w:rPr>
        <w:t xml:space="preserve"> 天内承包人编制施工场地治安管理计划和突发治安事件紧急预案向发包人提交</w:t>
      </w:r>
      <w:r>
        <w:rPr>
          <w:rFonts w:hint="eastAsia" w:ascii="宋体" w:hAnsi="宋体" w:eastAsia="宋体" w:cs="宋体"/>
        </w:rPr>
        <w:t>。</w:t>
      </w:r>
    </w:p>
    <w:p>
      <w:pPr>
        <w:pStyle w:val="20"/>
        <w:numPr>
          <w:ilvl w:val="2"/>
          <w:numId w:val="136"/>
        </w:numPr>
        <w:tabs>
          <w:tab w:val="left" w:pos="2210"/>
        </w:tabs>
        <w:spacing w:line="267" w:lineRule="exact"/>
        <w:ind w:left="2209" w:hanging="631"/>
        <w:rPr>
          <w:rFonts w:hint="eastAsia" w:ascii="宋体" w:hAnsi="宋体" w:eastAsia="宋体" w:cs="宋体"/>
          <w:sz w:val="21"/>
        </w:rPr>
      </w:pPr>
      <w:r>
        <w:rPr>
          <w:rFonts w:hint="eastAsia" w:ascii="宋体" w:hAnsi="宋体" w:eastAsia="宋体" w:cs="宋体"/>
          <w:spacing w:val="-2"/>
          <w:sz w:val="21"/>
        </w:rPr>
        <w:t>文明施工</w:t>
      </w:r>
    </w:p>
    <w:p>
      <w:pPr>
        <w:pStyle w:val="2"/>
        <w:spacing w:before="139"/>
        <w:ind w:left="1578"/>
        <w:rPr>
          <w:rFonts w:hint="eastAsia" w:ascii="宋体" w:hAnsi="宋体" w:eastAsia="宋体" w:cs="宋体"/>
        </w:rPr>
      </w:pPr>
      <w:r>
        <w:rPr>
          <w:rFonts w:hint="eastAsia" w:ascii="宋体" w:hAnsi="宋体" w:eastAsia="宋体" w:cs="宋体"/>
        </w:rPr>
        <w:t>合同当事人对文明施工的要求：</w:t>
      </w:r>
      <w:r>
        <w:rPr>
          <w:rFonts w:hint="eastAsia" w:ascii="宋体" w:hAnsi="宋体" w:eastAsia="宋体" w:cs="宋体"/>
          <w:u w:val="single"/>
        </w:rPr>
        <w:t>按通用条款执行</w:t>
      </w:r>
      <w:r>
        <w:rPr>
          <w:rFonts w:hint="eastAsia" w:ascii="宋体" w:hAnsi="宋体" w:eastAsia="宋体" w:cs="宋体"/>
        </w:rPr>
        <w:t>。</w:t>
      </w:r>
    </w:p>
    <w:p>
      <w:pPr>
        <w:pStyle w:val="20"/>
        <w:numPr>
          <w:ilvl w:val="2"/>
          <w:numId w:val="136"/>
        </w:numPr>
        <w:tabs>
          <w:tab w:val="left" w:pos="2210"/>
        </w:tabs>
        <w:spacing w:before="139"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关于安全文明施工费支付比例和支付期限的约定：</w:t>
      </w:r>
      <w:r>
        <w:rPr>
          <w:rFonts w:hint="eastAsia" w:ascii="宋体" w:hAnsi="宋体" w:eastAsia="宋体" w:cs="宋体"/>
          <w:spacing w:val="-14"/>
          <w:sz w:val="21"/>
          <w:u w:val="single"/>
        </w:rPr>
        <w:t>使用要求：专款专用。具体按《广西壮族自治区建设工程安全文明施工费使用</w:t>
      </w:r>
      <w:r>
        <w:rPr>
          <w:rFonts w:hint="eastAsia" w:ascii="宋体" w:hAnsi="宋体" w:eastAsia="宋体" w:cs="宋体"/>
          <w:spacing w:val="-3"/>
          <w:sz w:val="21"/>
          <w:u w:val="single"/>
        </w:rPr>
        <w:t>管理细则》（桂建质〔</w:t>
      </w:r>
      <w:r>
        <w:rPr>
          <w:rFonts w:hint="eastAsia" w:ascii="宋体" w:hAnsi="宋体" w:eastAsia="宋体" w:cs="宋体"/>
          <w:sz w:val="21"/>
          <w:u w:val="single"/>
        </w:rPr>
        <w:t>2015〕16</w:t>
      </w:r>
      <w:r>
        <w:rPr>
          <w:rFonts w:hint="eastAsia" w:ascii="宋体" w:hAnsi="宋体" w:eastAsia="宋体" w:cs="宋体"/>
          <w:spacing w:val="-14"/>
          <w:sz w:val="21"/>
          <w:u w:val="single"/>
        </w:rPr>
        <w:t xml:space="preserve"> 号</w:t>
      </w:r>
      <w:r>
        <w:rPr>
          <w:rFonts w:hint="eastAsia" w:ascii="宋体" w:hAnsi="宋体" w:eastAsia="宋体" w:cs="宋体"/>
          <w:sz w:val="21"/>
          <w:u w:val="single"/>
        </w:rPr>
        <w:t>）</w:t>
      </w:r>
      <w:r>
        <w:rPr>
          <w:rFonts w:hint="eastAsia" w:ascii="宋体" w:hAnsi="宋体" w:eastAsia="宋体" w:cs="宋体"/>
          <w:spacing w:val="-3"/>
          <w:sz w:val="21"/>
          <w:u w:val="single"/>
        </w:rPr>
        <w:t>和桂林市相关规定</w:t>
      </w:r>
      <w:r>
        <w:rPr>
          <w:rFonts w:hint="eastAsia" w:ascii="宋体" w:hAnsi="宋体" w:eastAsia="宋体" w:cs="宋体"/>
          <w:spacing w:val="-2"/>
          <w:sz w:val="21"/>
          <w:u w:val="single"/>
        </w:rPr>
        <w:t>执行</w:t>
      </w:r>
      <w:r>
        <w:rPr>
          <w:rFonts w:hint="eastAsia" w:ascii="宋体" w:hAnsi="宋体" w:eastAsia="宋体" w:cs="宋体"/>
          <w:sz w:val="21"/>
        </w:rPr>
        <w:t>。</w:t>
      </w:r>
    </w:p>
    <w:p>
      <w:pPr>
        <w:pStyle w:val="20"/>
        <w:numPr>
          <w:ilvl w:val="1"/>
          <w:numId w:val="136"/>
        </w:numPr>
        <w:tabs>
          <w:tab w:val="left" w:pos="1948"/>
        </w:tabs>
        <w:spacing w:line="266" w:lineRule="exact"/>
        <w:ind w:left="1947" w:hanging="369"/>
        <w:rPr>
          <w:rFonts w:hint="eastAsia" w:ascii="宋体" w:hAnsi="宋体" w:eastAsia="宋体" w:cs="宋体"/>
          <w:sz w:val="21"/>
        </w:rPr>
      </w:pPr>
      <w:r>
        <w:rPr>
          <w:rFonts w:hint="eastAsia" w:ascii="宋体" w:hAnsi="宋体" w:eastAsia="宋体" w:cs="宋体"/>
          <w:spacing w:val="-3"/>
          <w:sz w:val="21"/>
        </w:rPr>
        <w:t>职业健康</w:t>
      </w:r>
    </w:p>
    <w:p>
      <w:pPr>
        <w:pStyle w:val="2"/>
        <w:spacing w:before="141" w:line="364" w:lineRule="auto"/>
        <w:ind w:right="738" w:firstLine="419"/>
        <w:jc w:val="both"/>
        <w:rPr>
          <w:rFonts w:hint="eastAsia" w:ascii="宋体" w:hAnsi="宋体" w:eastAsia="宋体" w:cs="宋体"/>
        </w:rPr>
      </w:pPr>
      <w:r>
        <w:rPr>
          <w:rFonts w:hint="eastAsia" w:ascii="宋体" w:hAnsi="宋体" w:eastAsia="宋体" w:cs="宋体"/>
        </w:rPr>
        <w:t>6.2.3</w:t>
      </w:r>
      <w:r>
        <w:rPr>
          <w:rFonts w:hint="eastAsia" w:ascii="宋体" w:hAnsi="宋体" w:eastAsia="宋体" w:cs="宋体"/>
          <w:spacing w:val="-3"/>
        </w:rPr>
        <w:t xml:space="preserve"> 扬尘防治：严格执行市住建【</w:t>
      </w:r>
      <w:r>
        <w:rPr>
          <w:rFonts w:hint="eastAsia" w:ascii="宋体" w:hAnsi="宋体" w:eastAsia="宋体" w:cs="宋体"/>
        </w:rPr>
        <w:t>2016】71</w:t>
      </w:r>
      <w:r>
        <w:rPr>
          <w:rFonts w:hint="eastAsia" w:ascii="宋体" w:hAnsi="宋体" w:eastAsia="宋体" w:cs="宋体"/>
          <w:spacing w:val="-8"/>
        </w:rPr>
        <w:t xml:space="preserve"> 号《关于进一步加强全市建筑工地扬尘治理</w:t>
      </w:r>
      <w:r>
        <w:rPr>
          <w:rFonts w:hint="eastAsia" w:ascii="宋体" w:hAnsi="宋体" w:eastAsia="宋体" w:cs="宋体"/>
          <w:spacing w:val="-5"/>
        </w:rPr>
        <w:t>工作的通知》的相关规定。关于扬尘防治费支付比例和支付期限的约定为：</w:t>
      </w:r>
      <w:r>
        <w:rPr>
          <w:rFonts w:hint="eastAsia" w:ascii="宋体" w:hAnsi="宋体" w:eastAsia="宋体" w:cs="宋体"/>
          <w:spacing w:val="-1"/>
          <w:u w:val="single"/>
        </w:rPr>
        <w:t>市住建〔</w:t>
      </w:r>
      <w:r>
        <w:rPr>
          <w:rFonts w:hint="eastAsia" w:ascii="宋体" w:hAnsi="宋体" w:eastAsia="宋体" w:cs="宋体"/>
          <w:u w:val="single"/>
        </w:rPr>
        <w:t>2016</w:t>
      </w:r>
      <w:r>
        <w:rPr>
          <w:rFonts w:hint="eastAsia" w:ascii="宋体" w:hAnsi="宋体" w:eastAsia="宋体" w:cs="宋体"/>
          <w:spacing w:val="-3"/>
          <w:u w:val="single"/>
        </w:rPr>
        <w:t>〕</w:t>
      </w:r>
      <w:r>
        <w:rPr>
          <w:rFonts w:hint="eastAsia" w:ascii="宋体" w:hAnsi="宋体" w:eastAsia="宋体" w:cs="宋体"/>
          <w:u w:val="single"/>
        </w:rPr>
        <w:t>34</w:t>
      </w:r>
      <w:r>
        <w:rPr>
          <w:rFonts w:hint="eastAsia" w:ascii="宋体" w:hAnsi="宋体" w:eastAsia="宋体" w:cs="宋体"/>
          <w:spacing w:val="-165"/>
          <w:u w:val="single"/>
        </w:rPr>
        <w:t>号</w:t>
      </w:r>
      <w:r>
        <w:rPr>
          <w:rFonts w:hint="eastAsia" w:ascii="宋体" w:hAnsi="宋体" w:eastAsia="宋体" w:cs="宋体"/>
          <w:spacing w:val="-2"/>
          <w:u w:val="single"/>
        </w:rPr>
        <w:t>文规定</w:t>
      </w:r>
      <w:r>
        <w:rPr>
          <w:rFonts w:hint="eastAsia" w:ascii="宋体" w:hAnsi="宋体" w:eastAsia="宋体" w:cs="宋体"/>
        </w:rPr>
        <w:t>。</w:t>
      </w:r>
    </w:p>
    <w:p>
      <w:pPr>
        <w:pStyle w:val="20"/>
        <w:numPr>
          <w:ilvl w:val="0"/>
          <w:numId w:val="122"/>
        </w:numPr>
        <w:tabs>
          <w:tab w:val="left" w:pos="1475"/>
        </w:tabs>
        <w:spacing w:before="118"/>
        <w:ind w:hanging="316"/>
        <w:rPr>
          <w:rFonts w:hint="eastAsia" w:ascii="宋体" w:hAnsi="宋体" w:eastAsia="宋体" w:cs="宋体"/>
          <w:sz w:val="21"/>
        </w:rPr>
      </w:pPr>
      <w:r>
        <w:rPr>
          <w:rFonts w:hint="eastAsia" w:ascii="宋体" w:hAnsi="宋体" w:eastAsia="宋体" w:cs="宋体"/>
          <w:spacing w:val="-3"/>
          <w:sz w:val="21"/>
        </w:rPr>
        <w:t>工期和进度</w:t>
      </w:r>
    </w:p>
    <w:p>
      <w:pPr>
        <w:pStyle w:val="2"/>
        <w:spacing w:before="3"/>
        <w:ind w:left="0"/>
        <w:rPr>
          <w:rFonts w:hint="eastAsia" w:ascii="宋体" w:hAnsi="宋体" w:eastAsia="宋体" w:cs="宋体"/>
          <w:sz w:val="20"/>
        </w:rPr>
      </w:pPr>
    </w:p>
    <w:p>
      <w:pPr>
        <w:pStyle w:val="20"/>
        <w:numPr>
          <w:ilvl w:val="1"/>
          <w:numId w:val="122"/>
        </w:numPr>
        <w:tabs>
          <w:tab w:val="left" w:pos="2001"/>
        </w:tabs>
        <w:ind w:hanging="422"/>
        <w:rPr>
          <w:rFonts w:hint="eastAsia" w:ascii="宋体" w:hAnsi="宋体" w:eastAsia="宋体" w:cs="宋体"/>
          <w:sz w:val="21"/>
        </w:rPr>
      </w:pPr>
      <w:r>
        <w:rPr>
          <w:rFonts w:hint="eastAsia" w:ascii="宋体" w:hAnsi="宋体" w:eastAsia="宋体" w:cs="宋体"/>
          <w:spacing w:val="-3"/>
          <w:sz w:val="21"/>
        </w:rPr>
        <w:t>施工组织设计</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2"/>
          <w:numId w:val="122"/>
        </w:numPr>
        <w:tabs>
          <w:tab w:val="left" w:pos="2210"/>
        </w:tabs>
        <w:spacing w:before="43"/>
        <w:ind w:left="2209" w:hanging="631"/>
        <w:rPr>
          <w:rFonts w:hint="eastAsia" w:ascii="宋体" w:hAnsi="宋体" w:eastAsia="宋体" w:cs="宋体"/>
          <w:sz w:val="21"/>
        </w:rPr>
      </w:pPr>
      <w:r>
        <w:rPr>
          <w:rFonts w:hint="eastAsia" w:ascii="宋体" w:hAnsi="宋体" w:eastAsia="宋体" w:cs="宋体"/>
          <w:spacing w:val="-3"/>
          <w:sz w:val="21"/>
        </w:rPr>
        <w:t>合同当事人约定的施工组织设计应包括的其他内容：</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2"/>
          <w:numId w:val="122"/>
        </w:numPr>
        <w:tabs>
          <w:tab w:val="left" w:pos="2210"/>
        </w:tabs>
        <w:spacing w:before="139"/>
        <w:ind w:left="2209" w:hanging="631"/>
        <w:rPr>
          <w:rFonts w:hint="eastAsia" w:ascii="宋体" w:hAnsi="宋体" w:eastAsia="宋体" w:cs="宋体"/>
          <w:sz w:val="21"/>
        </w:rPr>
      </w:pPr>
      <w:r>
        <w:rPr>
          <w:rFonts w:hint="eastAsia" w:ascii="宋体" w:hAnsi="宋体" w:eastAsia="宋体" w:cs="宋体"/>
          <w:spacing w:val="-3"/>
          <w:sz w:val="21"/>
        </w:rPr>
        <w:t>施工组织设计的提交和修改</w:t>
      </w:r>
    </w:p>
    <w:p>
      <w:pPr>
        <w:pStyle w:val="2"/>
        <w:spacing w:before="139"/>
        <w:ind w:left="1578"/>
        <w:rPr>
          <w:rFonts w:hint="eastAsia" w:ascii="宋体" w:hAnsi="宋体" w:eastAsia="宋体" w:cs="宋体"/>
        </w:rPr>
      </w:pPr>
      <w:r>
        <w:rPr>
          <w:rFonts w:hint="eastAsia" w:ascii="宋体" w:hAnsi="宋体" w:eastAsia="宋体" w:cs="宋体"/>
          <w:spacing w:val="-3"/>
        </w:rPr>
        <w:t>承包人提交详细施工组织设计的期限的约定：</w:t>
      </w:r>
      <w:r>
        <w:rPr>
          <w:rFonts w:hint="eastAsia" w:ascii="宋体" w:hAnsi="宋体" w:eastAsia="宋体" w:cs="宋体"/>
          <w:spacing w:val="-2"/>
          <w:u w:val="single"/>
        </w:rPr>
        <w:t>开工前</w:t>
      </w:r>
      <w:r>
        <w:rPr>
          <w:rFonts w:hint="eastAsia" w:ascii="宋体" w:hAnsi="宋体" w:eastAsia="宋体" w:cs="宋体"/>
          <w:u w:val="single"/>
        </w:rPr>
        <w:t>7</w:t>
      </w:r>
      <w:r>
        <w:rPr>
          <w:rFonts w:hint="eastAsia" w:ascii="宋体" w:hAnsi="宋体" w:eastAsia="宋体" w:cs="宋体"/>
          <w:spacing w:val="-3"/>
          <w:u w:val="single"/>
        </w:rPr>
        <w:t>天</w:t>
      </w:r>
      <w:r>
        <w:rPr>
          <w:rFonts w:hint="eastAsia" w:ascii="宋体" w:hAnsi="宋体" w:eastAsia="宋体" w:cs="宋体"/>
        </w:rPr>
        <w:t>。</w:t>
      </w:r>
    </w:p>
    <w:p>
      <w:pPr>
        <w:pStyle w:val="2"/>
        <w:spacing w:before="141"/>
        <w:ind w:left="1578"/>
        <w:rPr>
          <w:rFonts w:hint="eastAsia" w:ascii="宋体" w:hAnsi="宋体" w:eastAsia="宋体" w:cs="宋体"/>
        </w:rPr>
      </w:pPr>
      <w:r>
        <w:rPr>
          <w:rFonts w:hint="eastAsia" w:ascii="宋体" w:hAnsi="宋体" w:eastAsia="宋体" w:cs="宋体"/>
        </w:rPr>
        <w:t>发包人和监理人在收到详细的施工组织设计后确认或提出修改意见的期限：</w:t>
      </w:r>
      <w:r>
        <w:rPr>
          <w:rFonts w:hint="eastAsia" w:ascii="宋体" w:hAnsi="宋体" w:eastAsia="宋体" w:cs="宋体"/>
          <w:u w:val="single"/>
        </w:rPr>
        <w:t>收到后 7 天内</w:t>
      </w:r>
      <w:r>
        <w:rPr>
          <w:rFonts w:hint="eastAsia" w:ascii="宋体" w:hAnsi="宋体" w:eastAsia="宋体" w:cs="宋体"/>
        </w:rPr>
        <w:t>。</w:t>
      </w:r>
    </w:p>
    <w:p>
      <w:pPr>
        <w:pStyle w:val="20"/>
        <w:numPr>
          <w:ilvl w:val="1"/>
          <w:numId w:val="137"/>
        </w:numPr>
        <w:tabs>
          <w:tab w:val="left" w:pos="2001"/>
        </w:tabs>
        <w:spacing w:before="139"/>
        <w:ind w:hanging="422"/>
        <w:rPr>
          <w:rFonts w:hint="eastAsia" w:ascii="宋体" w:hAnsi="宋体" w:eastAsia="宋体" w:cs="宋体"/>
          <w:sz w:val="21"/>
        </w:rPr>
      </w:pPr>
      <w:r>
        <w:rPr>
          <w:rFonts w:hint="eastAsia" w:ascii="宋体" w:hAnsi="宋体" w:eastAsia="宋体" w:cs="宋体"/>
          <w:spacing w:val="-3"/>
          <w:sz w:val="21"/>
        </w:rPr>
        <w:t>施工进度计划</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7.2.2 施工进度计划的修订</w:t>
      </w:r>
    </w:p>
    <w:p>
      <w:pPr>
        <w:pStyle w:val="2"/>
        <w:spacing w:before="139"/>
        <w:ind w:left="1578"/>
        <w:rPr>
          <w:rFonts w:hint="eastAsia" w:ascii="宋体" w:hAnsi="宋体" w:eastAsia="宋体" w:cs="宋体"/>
        </w:rPr>
      </w:pPr>
      <w:r>
        <w:rPr>
          <w:rFonts w:hint="eastAsia" w:ascii="宋体" w:hAnsi="宋体" w:eastAsia="宋体" w:cs="宋体"/>
        </w:rPr>
        <w:t>发包人和监理人在收到修订的施工进度计划后确认或提出修改意见的期限：</w:t>
      </w:r>
      <w:r>
        <w:rPr>
          <w:rFonts w:hint="eastAsia" w:ascii="宋体" w:hAnsi="宋体" w:eastAsia="宋体" w:cs="宋体"/>
          <w:u w:val="single"/>
        </w:rPr>
        <w:t>收到后 7 天内</w:t>
      </w:r>
      <w:r>
        <w:rPr>
          <w:rFonts w:hint="eastAsia" w:ascii="宋体" w:hAnsi="宋体" w:eastAsia="宋体" w:cs="宋体"/>
        </w:rPr>
        <w:t>。</w:t>
      </w:r>
    </w:p>
    <w:p>
      <w:pPr>
        <w:pStyle w:val="20"/>
        <w:numPr>
          <w:ilvl w:val="1"/>
          <w:numId w:val="137"/>
        </w:numPr>
        <w:tabs>
          <w:tab w:val="left" w:pos="2001"/>
        </w:tabs>
        <w:spacing w:before="141"/>
        <w:ind w:hanging="422"/>
        <w:rPr>
          <w:rFonts w:hint="eastAsia" w:ascii="宋体" w:hAnsi="宋体" w:eastAsia="宋体" w:cs="宋体"/>
          <w:sz w:val="21"/>
        </w:rPr>
      </w:pPr>
      <w:r>
        <w:rPr>
          <w:rFonts w:hint="eastAsia" w:ascii="宋体" w:hAnsi="宋体" w:eastAsia="宋体" w:cs="宋体"/>
          <w:spacing w:val="-3"/>
          <w:sz w:val="21"/>
        </w:rPr>
        <w:t>开工</w:t>
      </w:r>
    </w:p>
    <w:p>
      <w:pPr>
        <w:pStyle w:val="2"/>
        <w:spacing w:before="3"/>
        <w:ind w:left="0"/>
        <w:rPr>
          <w:rFonts w:hint="eastAsia" w:ascii="宋体" w:hAnsi="宋体" w:eastAsia="宋体" w:cs="宋体"/>
          <w:sz w:val="20"/>
        </w:rPr>
      </w:pPr>
    </w:p>
    <w:p>
      <w:pPr>
        <w:pStyle w:val="20"/>
        <w:numPr>
          <w:ilvl w:val="2"/>
          <w:numId w:val="137"/>
        </w:numPr>
        <w:tabs>
          <w:tab w:val="left" w:pos="2210"/>
        </w:tabs>
        <w:ind w:hanging="631"/>
        <w:rPr>
          <w:rFonts w:hint="eastAsia" w:ascii="宋体" w:hAnsi="宋体" w:eastAsia="宋体" w:cs="宋体"/>
          <w:sz w:val="21"/>
        </w:rPr>
      </w:pPr>
      <w:r>
        <w:rPr>
          <w:rFonts w:hint="eastAsia" w:ascii="宋体" w:hAnsi="宋体" w:eastAsia="宋体" w:cs="宋体"/>
          <w:spacing w:val="-2"/>
          <w:sz w:val="21"/>
        </w:rPr>
        <w:t>开工准备</w:t>
      </w:r>
    </w:p>
    <w:p>
      <w:pPr>
        <w:pStyle w:val="2"/>
        <w:spacing w:before="139"/>
        <w:ind w:left="1580"/>
        <w:rPr>
          <w:rFonts w:hint="eastAsia" w:ascii="宋体" w:hAnsi="宋体" w:eastAsia="宋体" w:cs="宋体"/>
        </w:rPr>
      </w:pPr>
      <w:r>
        <w:rPr>
          <w:rFonts w:hint="eastAsia" w:ascii="宋体" w:hAnsi="宋体" w:eastAsia="宋体" w:cs="宋体"/>
        </w:rPr>
        <w:t>关于承包人提交工程开工报审表的期限：</w:t>
      </w:r>
      <w:r>
        <w:rPr>
          <w:rFonts w:hint="eastAsia" w:ascii="宋体" w:hAnsi="宋体" w:eastAsia="宋体" w:cs="宋体"/>
          <w:u w:val="single"/>
        </w:rPr>
        <w:t>开工前 7 天</w:t>
      </w:r>
      <w:r>
        <w:rPr>
          <w:rFonts w:hint="eastAsia" w:ascii="宋体" w:hAnsi="宋体" w:eastAsia="宋体" w:cs="宋体"/>
        </w:rPr>
        <w:t>。</w:t>
      </w:r>
    </w:p>
    <w:p>
      <w:pPr>
        <w:pStyle w:val="2"/>
        <w:spacing w:before="139" w:line="364" w:lineRule="auto"/>
        <w:ind w:left="1578" w:right="3309" w:firstLine="2"/>
        <w:rPr>
          <w:rFonts w:hint="eastAsia" w:ascii="宋体" w:hAnsi="宋体" w:eastAsia="宋体" w:cs="宋体"/>
        </w:rPr>
      </w:pPr>
      <w:r>
        <w:rPr>
          <w:rFonts w:hint="eastAsia" w:ascii="宋体" w:hAnsi="宋体" w:eastAsia="宋体" w:cs="宋体"/>
          <w:spacing w:val="-3"/>
        </w:rPr>
        <w:t>关于发包人应完成的其他开工准备工作及期限：</w:t>
      </w:r>
      <w:r>
        <w:rPr>
          <w:rFonts w:hint="eastAsia" w:ascii="宋体" w:hAnsi="宋体" w:eastAsia="宋体" w:cs="宋体"/>
          <w:spacing w:val="-12"/>
          <w:u w:val="single"/>
        </w:rPr>
        <w:t xml:space="preserve">开工前 </w:t>
      </w:r>
      <w:r>
        <w:rPr>
          <w:rFonts w:hint="eastAsia" w:ascii="宋体" w:hAnsi="宋体" w:eastAsia="宋体" w:cs="宋体"/>
          <w:u w:val="single"/>
        </w:rPr>
        <w:t>7</w:t>
      </w:r>
      <w:r>
        <w:rPr>
          <w:rFonts w:hint="eastAsia" w:ascii="宋体" w:hAnsi="宋体" w:eastAsia="宋体" w:cs="宋体"/>
          <w:spacing w:val="-21"/>
          <w:u w:val="single"/>
        </w:rPr>
        <w:t xml:space="preserve"> 天</w:t>
      </w:r>
      <w:r>
        <w:rPr>
          <w:rFonts w:hint="eastAsia" w:ascii="宋体" w:hAnsi="宋体" w:eastAsia="宋体" w:cs="宋体"/>
        </w:rPr>
        <w:t>。</w:t>
      </w:r>
      <w:r>
        <w:rPr>
          <w:rFonts w:hint="eastAsia" w:ascii="宋体" w:hAnsi="宋体" w:eastAsia="宋体" w:cs="宋体"/>
          <w:spacing w:val="-3"/>
        </w:rPr>
        <w:t>关于承包人应完成的其他开工准备工作及期限：</w:t>
      </w:r>
      <w:r>
        <w:rPr>
          <w:rFonts w:hint="eastAsia" w:ascii="宋体" w:hAnsi="宋体" w:eastAsia="宋体" w:cs="宋体"/>
          <w:spacing w:val="-12"/>
          <w:u w:val="single"/>
        </w:rPr>
        <w:t xml:space="preserve">开工前 </w:t>
      </w:r>
      <w:r>
        <w:rPr>
          <w:rFonts w:hint="eastAsia" w:ascii="宋体" w:hAnsi="宋体" w:eastAsia="宋体" w:cs="宋体"/>
          <w:u w:val="single"/>
        </w:rPr>
        <w:t>7</w:t>
      </w:r>
      <w:r>
        <w:rPr>
          <w:rFonts w:hint="eastAsia" w:ascii="宋体" w:hAnsi="宋体" w:eastAsia="宋体" w:cs="宋体"/>
          <w:spacing w:val="-21"/>
          <w:u w:val="single"/>
        </w:rPr>
        <w:t xml:space="preserve"> 天</w:t>
      </w:r>
      <w:r>
        <w:rPr>
          <w:rFonts w:hint="eastAsia" w:ascii="宋体" w:hAnsi="宋体" w:eastAsia="宋体" w:cs="宋体"/>
        </w:rPr>
        <w:t>。</w:t>
      </w:r>
    </w:p>
    <w:p>
      <w:pPr>
        <w:pStyle w:val="20"/>
        <w:numPr>
          <w:ilvl w:val="2"/>
          <w:numId w:val="137"/>
        </w:numPr>
        <w:tabs>
          <w:tab w:val="left" w:pos="2157"/>
        </w:tabs>
        <w:spacing w:before="1"/>
        <w:ind w:left="2156" w:hanging="578"/>
        <w:rPr>
          <w:rFonts w:hint="eastAsia" w:ascii="宋体" w:hAnsi="宋体" w:eastAsia="宋体" w:cs="宋体"/>
          <w:sz w:val="21"/>
        </w:rPr>
      </w:pPr>
      <w:r>
        <w:rPr>
          <w:rFonts w:hint="eastAsia" w:ascii="宋体" w:hAnsi="宋体" w:eastAsia="宋体" w:cs="宋体"/>
          <w:spacing w:val="-2"/>
          <w:sz w:val="21"/>
        </w:rPr>
        <w:t>开工通知</w:t>
      </w:r>
    </w:p>
    <w:p>
      <w:pPr>
        <w:pStyle w:val="2"/>
        <w:tabs>
          <w:tab w:val="left" w:pos="6729"/>
          <w:tab w:val="left" w:pos="7146"/>
        </w:tabs>
        <w:spacing w:before="139" w:line="364" w:lineRule="auto"/>
        <w:ind w:right="731" w:firstLine="419"/>
        <w:rPr>
          <w:rFonts w:hint="eastAsia" w:ascii="宋体" w:hAnsi="宋体" w:eastAsia="宋体" w:cs="宋体"/>
        </w:rPr>
      </w:pPr>
      <w:r>
        <w:rPr>
          <w:rFonts w:hint="eastAsia" w:ascii="宋体" w:hAnsi="宋体" w:eastAsia="宋体" w:cs="宋体"/>
        </w:rPr>
        <w:t>因发</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原</w:t>
      </w:r>
      <w:r>
        <w:rPr>
          <w:rFonts w:hint="eastAsia" w:ascii="宋体" w:hAnsi="宋体" w:eastAsia="宋体" w:cs="宋体"/>
        </w:rPr>
        <w:t>因</w:t>
      </w:r>
      <w:r>
        <w:rPr>
          <w:rFonts w:hint="eastAsia" w:ascii="宋体" w:hAnsi="宋体" w:eastAsia="宋体" w:cs="宋体"/>
          <w:spacing w:val="-3"/>
        </w:rPr>
        <w:t>造</w:t>
      </w:r>
      <w:r>
        <w:rPr>
          <w:rFonts w:hint="eastAsia" w:ascii="宋体" w:hAnsi="宋体" w:eastAsia="宋体" w:cs="宋体"/>
        </w:rPr>
        <w:t>成</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未能</w:t>
      </w:r>
      <w:r>
        <w:rPr>
          <w:rFonts w:hint="eastAsia" w:ascii="宋体" w:hAnsi="宋体" w:eastAsia="宋体" w:cs="宋体"/>
          <w:spacing w:val="-3"/>
        </w:rPr>
        <w:t>在</w:t>
      </w:r>
      <w:r>
        <w:rPr>
          <w:rFonts w:hint="eastAsia" w:ascii="宋体" w:hAnsi="宋体" w:eastAsia="宋体" w:cs="宋体"/>
        </w:rPr>
        <w:t>计</w:t>
      </w:r>
      <w:r>
        <w:rPr>
          <w:rFonts w:hint="eastAsia" w:ascii="宋体" w:hAnsi="宋体" w:eastAsia="宋体" w:cs="宋体"/>
          <w:spacing w:val="-3"/>
        </w:rPr>
        <w:t>划</w:t>
      </w:r>
      <w:r>
        <w:rPr>
          <w:rFonts w:hint="eastAsia" w:ascii="宋体" w:hAnsi="宋体" w:eastAsia="宋体" w:cs="宋体"/>
        </w:rPr>
        <w:t>开</w:t>
      </w:r>
      <w:r>
        <w:rPr>
          <w:rFonts w:hint="eastAsia" w:ascii="宋体" w:hAnsi="宋体" w:eastAsia="宋体" w:cs="宋体"/>
          <w:spacing w:val="-3"/>
        </w:rPr>
        <w:t>工</w:t>
      </w: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rPr>
        <w:t>之</w:t>
      </w:r>
      <w:r>
        <w:rPr>
          <w:rFonts w:hint="eastAsia" w:ascii="宋体" w:hAnsi="宋体" w:eastAsia="宋体" w:cs="宋体"/>
          <w:spacing w:val="-3"/>
        </w:rPr>
        <w:t>日</w:t>
      </w:r>
      <w:r>
        <w:rPr>
          <w:rFonts w:hint="eastAsia" w:ascii="宋体" w:hAnsi="宋体" w:eastAsia="宋体" w:cs="宋体"/>
        </w:rPr>
        <w:t>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90</w:t>
      </w:r>
      <w:r>
        <w:rPr>
          <w:rFonts w:hint="eastAsia" w:ascii="宋体" w:hAnsi="宋体" w:eastAsia="宋体" w:cs="宋体"/>
          <w:u w:val="single"/>
        </w:rPr>
        <w:tab/>
      </w:r>
      <w:r>
        <w:rPr>
          <w:rFonts w:hint="eastAsia" w:ascii="宋体" w:hAnsi="宋体" w:eastAsia="宋体" w:cs="宋体"/>
        </w:rPr>
        <w:t>天</w:t>
      </w:r>
      <w:r>
        <w:rPr>
          <w:rFonts w:hint="eastAsia" w:ascii="宋体" w:hAnsi="宋体" w:eastAsia="宋体" w:cs="宋体"/>
          <w:spacing w:val="-3"/>
        </w:rPr>
        <w:t>内</w:t>
      </w:r>
      <w:r>
        <w:rPr>
          <w:rFonts w:hint="eastAsia" w:ascii="宋体" w:hAnsi="宋体" w:eastAsia="宋体" w:cs="宋体"/>
        </w:rPr>
        <w:t>发</w:t>
      </w:r>
      <w:r>
        <w:rPr>
          <w:rFonts w:hint="eastAsia" w:ascii="宋体" w:hAnsi="宋体" w:eastAsia="宋体" w:cs="宋体"/>
          <w:spacing w:val="-3"/>
        </w:rPr>
        <w:t>出</w:t>
      </w:r>
      <w:r>
        <w:rPr>
          <w:rFonts w:hint="eastAsia" w:ascii="宋体" w:hAnsi="宋体" w:eastAsia="宋体" w:cs="宋体"/>
        </w:rPr>
        <w:t>开</w:t>
      </w:r>
      <w:r>
        <w:rPr>
          <w:rFonts w:hint="eastAsia" w:ascii="宋体" w:hAnsi="宋体" w:eastAsia="宋体" w:cs="宋体"/>
          <w:spacing w:val="-3"/>
        </w:rPr>
        <w:t>工通</w:t>
      </w:r>
      <w:r>
        <w:rPr>
          <w:rFonts w:hint="eastAsia" w:ascii="宋体" w:hAnsi="宋体" w:eastAsia="宋体" w:cs="宋体"/>
        </w:rPr>
        <w:t>知</w:t>
      </w:r>
      <w:r>
        <w:rPr>
          <w:rFonts w:hint="eastAsia" w:ascii="宋体" w:hAnsi="宋体" w:eastAsia="宋体" w:cs="宋体"/>
          <w:spacing w:val="-3"/>
        </w:rPr>
        <w:t>的</w:t>
      </w:r>
      <w:r>
        <w:rPr>
          <w:rFonts w:hint="eastAsia" w:ascii="宋体" w:hAnsi="宋体" w:eastAsia="宋体" w:cs="宋体"/>
          <w:spacing w:val="-46"/>
        </w:rPr>
        <w:t>，</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13"/>
        </w:rPr>
        <w:t>人</w:t>
      </w:r>
      <w:r>
        <w:rPr>
          <w:rFonts w:hint="eastAsia" w:ascii="宋体" w:hAnsi="宋体" w:eastAsia="宋体" w:cs="宋体"/>
        </w:rPr>
        <w:t>有权</w:t>
      </w:r>
      <w:r>
        <w:rPr>
          <w:rFonts w:hint="eastAsia" w:ascii="宋体" w:hAnsi="宋体" w:eastAsia="宋体" w:cs="宋体"/>
          <w:spacing w:val="-3"/>
        </w:rPr>
        <w:t>提</w:t>
      </w:r>
      <w:r>
        <w:rPr>
          <w:rFonts w:hint="eastAsia" w:ascii="宋体" w:hAnsi="宋体" w:eastAsia="宋体" w:cs="宋体"/>
        </w:rPr>
        <w:t>出</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调</w:t>
      </w:r>
      <w:r>
        <w:rPr>
          <w:rFonts w:hint="eastAsia" w:ascii="宋体" w:hAnsi="宋体" w:eastAsia="宋体" w:cs="宋体"/>
        </w:rPr>
        <w:t>整</w:t>
      </w:r>
      <w:r>
        <w:rPr>
          <w:rFonts w:hint="eastAsia" w:ascii="宋体" w:hAnsi="宋体" w:eastAsia="宋体" w:cs="宋体"/>
          <w:spacing w:val="-3"/>
        </w:rPr>
        <w:t>要</w:t>
      </w:r>
      <w:r>
        <w:rPr>
          <w:rFonts w:hint="eastAsia" w:ascii="宋体" w:hAnsi="宋体" w:eastAsia="宋体" w:cs="宋体"/>
        </w:rPr>
        <w:t>求</w:t>
      </w:r>
      <w:r>
        <w:rPr>
          <w:rFonts w:hint="eastAsia" w:ascii="宋体" w:hAnsi="宋体" w:eastAsia="宋体" w:cs="宋体"/>
          <w:spacing w:val="-3"/>
        </w:rPr>
        <w:t>，</w:t>
      </w:r>
      <w:r>
        <w:rPr>
          <w:rFonts w:hint="eastAsia" w:ascii="宋体" w:hAnsi="宋体" w:eastAsia="宋体" w:cs="宋体"/>
        </w:rPr>
        <w:t>或者</w:t>
      </w:r>
      <w:r>
        <w:rPr>
          <w:rFonts w:hint="eastAsia" w:ascii="宋体" w:hAnsi="宋体" w:eastAsia="宋体" w:cs="宋体"/>
          <w:spacing w:val="-3"/>
        </w:rPr>
        <w:t>解</w:t>
      </w:r>
      <w:r>
        <w:rPr>
          <w:rFonts w:hint="eastAsia" w:ascii="宋体" w:hAnsi="宋体" w:eastAsia="宋体" w:cs="宋体"/>
        </w:rPr>
        <w:t>除</w:t>
      </w:r>
      <w:r>
        <w:rPr>
          <w:rFonts w:hint="eastAsia" w:ascii="宋体" w:hAnsi="宋体" w:eastAsia="宋体" w:cs="宋体"/>
          <w:spacing w:val="-3"/>
        </w:rPr>
        <w:t>合</w:t>
      </w:r>
      <w:r>
        <w:rPr>
          <w:rFonts w:hint="eastAsia" w:ascii="宋体" w:hAnsi="宋体" w:eastAsia="宋体" w:cs="宋体"/>
        </w:rPr>
        <w:t>同。</w:t>
      </w:r>
    </w:p>
    <w:p>
      <w:pPr>
        <w:pStyle w:val="2"/>
        <w:spacing w:line="267" w:lineRule="exact"/>
        <w:ind w:left="1578"/>
        <w:rPr>
          <w:rFonts w:hint="eastAsia" w:ascii="宋体" w:hAnsi="宋体" w:eastAsia="宋体" w:cs="宋体"/>
        </w:rPr>
      </w:pPr>
      <w:r>
        <w:rPr>
          <w:rFonts w:hint="eastAsia" w:ascii="宋体" w:hAnsi="宋体" w:eastAsia="宋体" w:cs="宋体"/>
        </w:rPr>
        <w:t>7.4 测量放线</w:t>
      </w:r>
    </w:p>
    <w:p>
      <w:pPr>
        <w:pStyle w:val="2"/>
        <w:spacing w:before="2"/>
        <w:ind w:left="0"/>
        <w:rPr>
          <w:rFonts w:hint="eastAsia" w:ascii="宋体" w:hAnsi="宋体" w:eastAsia="宋体" w:cs="宋体"/>
          <w:sz w:val="20"/>
        </w:rPr>
      </w:pPr>
    </w:p>
    <w:p>
      <w:pPr>
        <w:pStyle w:val="2"/>
        <w:spacing w:line="367" w:lineRule="auto"/>
        <w:ind w:right="633" w:firstLine="419"/>
        <w:rPr>
          <w:rFonts w:hint="eastAsia" w:ascii="宋体" w:hAnsi="宋体" w:eastAsia="宋体" w:cs="宋体"/>
        </w:rPr>
      </w:pPr>
      <w:r>
        <w:rPr>
          <w:rFonts w:hint="eastAsia" w:ascii="宋体" w:hAnsi="宋体" w:eastAsia="宋体" w:cs="宋体"/>
        </w:rPr>
        <w:t>7.4.1</w:t>
      </w:r>
      <w:r>
        <w:rPr>
          <w:rFonts w:hint="eastAsia" w:ascii="宋体" w:hAnsi="宋体" w:eastAsia="宋体" w:cs="宋体"/>
          <w:spacing w:val="-6"/>
        </w:rPr>
        <w:t xml:space="preserve"> 发包人通过监理人向承包人提供测量基准点、基准线和水准点及其书面资料的期限： </w:t>
      </w:r>
      <w:r>
        <w:rPr>
          <w:rFonts w:hint="eastAsia" w:ascii="宋体" w:hAnsi="宋体" w:eastAsia="宋体" w:cs="宋体"/>
          <w:spacing w:val="-4"/>
          <w:u w:val="single"/>
        </w:rPr>
        <w:t>承包人进入工地后进行现场书面交接</w:t>
      </w:r>
      <w:r>
        <w:rPr>
          <w:rFonts w:hint="eastAsia" w:ascii="宋体" w:hAnsi="宋体" w:eastAsia="宋体" w:cs="宋体"/>
        </w:rPr>
        <w:t>。</w:t>
      </w:r>
    </w:p>
    <w:p>
      <w:pPr>
        <w:pStyle w:val="20"/>
        <w:numPr>
          <w:ilvl w:val="1"/>
          <w:numId w:val="138"/>
        </w:numPr>
        <w:tabs>
          <w:tab w:val="left" w:pos="2001"/>
        </w:tabs>
        <w:spacing w:line="264" w:lineRule="exact"/>
        <w:ind w:hanging="422"/>
        <w:rPr>
          <w:rFonts w:hint="eastAsia" w:ascii="宋体" w:hAnsi="宋体" w:eastAsia="宋体" w:cs="宋体"/>
          <w:sz w:val="21"/>
        </w:rPr>
      </w:pPr>
      <w:r>
        <w:rPr>
          <w:rFonts w:hint="eastAsia" w:ascii="宋体" w:hAnsi="宋体" w:eastAsia="宋体" w:cs="宋体"/>
          <w:spacing w:val="-3"/>
          <w:sz w:val="21"/>
        </w:rPr>
        <w:t>工期延误</w:t>
      </w:r>
    </w:p>
    <w:p>
      <w:pPr>
        <w:pStyle w:val="2"/>
        <w:spacing w:before="3"/>
        <w:ind w:left="0"/>
        <w:rPr>
          <w:rFonts w:hint="eastAsia" w:ascii="宋体" w:hAnsi="宋体" w:eastAsia="宋体" w:cs="宋体"/>
          <w:sz w:val="20"/>
        </w:rPr>
      </w:pPr>
    </w:p>
    <w:p>
      <w:pPr>
        <w:pStyle w:val="20"/>
        <w:numPr>
          <w:ilvl w:val="2"/>
          <w:numId w:val="138"/>
        </w:numPr>
        <w:tabs>
          <w:tab w:val="left" w:pos="2210"/>
        </w:tabs>
        <w:ind w:hanging="631"/>
        <w:rPr>
          <w:rFonts w:hint="eastAsia" w:ascii="宋体" w:hAnsi="宋体" w:eastAsia="宋体" w:cs="宋体"/>
          <w:sz w:val="21"/>
        </w:rPr>
      </w:pPr>
      <w:r>
        <w:rPr>
          <w:rFonts w:hint="eastAsia" w:ascii="宋体" w:hAnsi="宋体" w:eastAsia="宋体" w:cs="宋体"/>
          <w:spacing w:val="-3"/>
          <w:sz w:val="21"/>
        </w:rPr>
        <w:t>因发包人原因导致工期延误</w:t>
      </w:r>
    </w:p>
    <w:p>
      <w:pPr>
        <w:pStyle w:val="2"/>
        <w:spacing w:before="139" w:line="364" w:lineRule="auto"/>
        <w:ind w:right="625" w:firstLine="419"/>
        <w:rPr>
          <w:rFonts w:hint="eastAsia" w:ascii="宋体" w:hAnsi="宋体" w:eastAsia="宋体" w:cs="宋体"/>
        </w:rPr>
      </w:pPr>
      <w:r>
        <w:rPr>
          <w:rFonts w:hint="eastAsia" w:ascii="宋体" w:hAnsi="宋体" w:eastAsia="宋体" w:cs="宋体"/>
          <w:spacing w:val="-6"/>
        </w:rPr>
        <w:t>（7）</w:t>
      </w:r>
      <w:r>
        <w:rPr>
          <w:rFonts w:hint="eastAsia" w:ascii="宋体" w:hAnsi="宋体" w:eastAsia="宋体" w:cs="宋体"/>
          <w:spacing w:val="-4"/>
        </w:rPr>
        <w:t>因发包人原因导致工期延误的其他情形：</w:t>
      </w:r>
      <w:r>
        <w:rPr>
          <w:rFonts w:hint="eastAsia" w:ascii="宋体" w:hAnsi="宋体" w:eastAsia="宋体" w:cs="宋体"/>
          <w:spacing w:val="-9"/>
          <w:u w:val="single"/>
        </w:rPr>
        <w:t>1</w:t>
      </w:r>
      <w:r>
        <w:rPr>
          <w:rFonts w:hint="eastAsia" w:ascii="宋体" w:hAnsi="宋体" w:eastAsia="宋体" w:cs="宋体"/>
          <w:spacing w:val="-5"/>
          <w:u w:val="single"/>
        </w:rPr>
        <w:t>、工程量增加和设计变更导致工程量增加，经发包人和监</w:t>
      </w:r>
      <w:r>
        <w:rPr>
          <w:rFonts w:hint="eastAsia" w:ascii="宋体" w:hAnsi="宋体" w:eastAsia="宋体" w:cs="宋体"/>
          <w:spacing w:val="-3"/>
          <w:u w:val="single"/>
        </w:rPr>
        <w:t>理人认可后可以延顺；</w:t>
      </w:r>
      <w:r>
        <w:rPr>
          <w:rFonts w:hint="eastAsia" w:ascii="宋体" w:hAnsi="宋体" w:eastAsia="宋体" w:cs="宋体"/>
          <w:u w:val="single"/>
        </w:rPr>
        <w:t>2</w:t>
      </w:r>
      <w:r>
        <w:rPr>
          <w:rFonts w:hint="eastAsia" w:ascii="宋体" w:hAnsi="宋体" w:eastAsia="宋体" w:cs="宋体"/>
          <w:spacing w:val="-3"/>
          <w:u w:val="single"/>
        </w:rPr>
        <w:t>、不可抗力的意外因素；</w:t>
      </w:r>
      <w:r>
        <w:rPr>
          <w:rFonts w:hint="eastAsia" w:ascii="宋体" w:hAnsi="宋体" w:eastAsia="宋体" w:cs="宋体"/>
          <w:u w:val="single"/>
        </w:rPr>
        <w:t>3</w:t>
      </w:r>
      <w:r>
        <w:rPr>
          <w:rFonts w:hint="eastAsia" w:ascii="宋体" w:hAnsi="宋体" w:eastAsia="宋体" w:cs="宋体"/>
          <w:spacing w:val="-3"/>
          <w:u w:val="single"/>
        </w:rPr>
        <w:t>、非承包人原因引起的工期延期经 监理和发包人同意给予延续</w:t>
      </w:r>
      <w:r>
        <w:rPr>
          <w:rFonts w:hint="eastAsia" w:ascii="宋体" w:hAnsi="宋体" w:eastAsia="宋体" w:cs="宋体"/>
          <w:u w:val="single"/>
        </w:rPr>
        <w:t>（</w:t>
      </w:r>
      <w:r>
        <w:rPr>
          <w:rFonts w:hint="eastAsia" w:ascii="宋体" w:hAnsi="宋体" w:eastAsia="宋体" w:cs="宋体"/>
          <w:spacing w:val="-3"/>
          <w:u w:val="single"/>
        </w:rPr>
        <w:t>工期延期按相应程序处理</w:t>
      </w:r>
      <w:r>
        <w:rPr>
          <w:rFonts w:hint="eastAsia" w:ascii="宋体" w:hAnsi="宋体" w:eastAsia="宋体" w:cs="宋体"/>
          <w:u w:val="single"/>
        </w:rPr>
        <w:t>）</w:t>
      </w:r>
      <w:r>
        <w:rPr>
          <w:rFonts w:hint="eastAsia" w:ascii="宋体" w:hAnsi="宋体" w:eastAsia="宋体" w:cs="宋体"/>
          <w:spacing w:val="-1"/>
        </w:rPr>
        <w:t xml:space="preserve"> 。</w:t>
      </w:r>
    </w:p>
    <w:p>
      <w:pPr>
        <w:pStyle w:val="20"/>
        <w:numPr>
          <w:ilvl w:val="2"/>
          <w:numId w:val="138"/>
        </w:numPr>
        <w:tabs>
          <w:tab w:val="left" w:pos="2210"/>
        </w:tabs>
        <w:spacing w:line="269" w:lineRule="exact"/>
        <w:ind w:hanging="631"/>
        <w:rPr>
          <w:rFonts w:hint="eastAsia" w:ascii="宋体" w:hAnsi="宋体" w:eastAsia="宋体" w:cs="宋体"/>
          <w:sz w:val="21"/>
        </w:rPr>
      </w:pPr>
      <w:r>
        <w:rPr>
          <w:rFonts w:hint="eastAsia" w:ascii="宋体" w:hAnsi="宋体" w:eastAsia="宋体" w:cs="宋体"/>
          <w:spacing w:val="-3"/>
          <w:sz w:val="21"/>
        </w:rPr>
        <w:t>因承包人原因导致工期延误</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spacing w:val="-3"/>
        </w:rPr>
        <w:t>因承包人原因造成工期延误，逾期竣工违约金的计算方法为：</w:t>
      </w:r>
      <w:r>
        <w:rPr>
          <w:rFonts w:hint="eastAsia" w:ascii="宋体" w:hAnsi="宋体" w:eastAsia="宋体" w:cs="宋体"/>
          <w:spacing w:val="-3"/>
          <w:u w:val="single"/>
        </w:rPr>
        <w:t>非上述原因，承包人不能按合同约定的时间竣工，承包人应承担违约责任。应向发包人支付误期赔偿费</w:t>
      </w:r>
      <w:r>
        <w:rPr>
          <w:rFonts w:hint="eastAsia" w:ascii="宋体" w:hAnsi="宋体" w:eastAsia="宋体" w:cs="宋体"/>
          <w:u w:val="single"/>
        </w:rPr>
        <w:t>（</w:t>
      </w:r>
      <w:r>
        <w:rPr>
          <w:rFonts w:hint="eastAsia" w:ascii="宋体" w:hAnsi="宋体" w:eastAsia="宋体" w:cs="宋体"/>
          <w:spacing w:val="-3"/>
          <w:u w:val="single"/>
        </w:rPr>
        <w:t>每天赔偿金额为延误工程量扣除社会保险费、发包人材料价款、暂估专业工程、暂列金额后的的万分之四</w:t>
      </w:r>
      <w:r>
        <w:rPr>
          <w:rFonts w:hint="eastAsia" w:ascii="宋体" w:hAnsi="宋体" w:eastAsia="宋体" w:cs="宋体"/>
          <w:u w:val="single"/>
        </w:rPr>
        <w:t>），误期</w:t>
      </w:r>
      <w:r>
        <w:rPr>
          <w:rFonts w:hint="eastAsia" w:ascii="宋体" w:hAnsi="宋体" w:eastAsia="宋体" w:cs="宋体"/>
          <w:spacing w:val="-3"/>
          <w:u w:val="single"/>
        </w:rPr>
        <w:t>时间从规定竣工日期起直到全部工程或相应部分工程竣工验收各方签章日期之间的天数</w:t>
      </w:r>
    </w:p>
    <w:p>
      <w:pPr>
        <w:pStyle w:val="2"/>
        <w:spacing w:line="364" w:lineRule="auto"/>
        <w:ind w:right="788"/>
        <w:jc w:val="both"/>
        <w:rPr>
          <w:rFonts w:hint="eastAsia" w:ascii="宋体" w:hAnsi="宋体" w:eastAsia="宋体" w:cs="宋体"/>
        </w:rPr>
      </w:pPr>
      <w:r>
        <w:rPr>
          <w:rFonts w:hint="eastAsia" w:ascii="宋体" w:hAnsi="宋体" w:eastAsia="宋体" w:cs="宋体"/>
          <w:u w:val="single"/>
        </w:rPr>
        <w:t>（</w:t>
      </w:r>
      <w:r>
        <w:rPr>
          <w:rFonts w:hint="eastAsia" w:ascii="宋体" w:hAnsi="宋体" w:eastAsia="宋体" w:cs="宋体"/>
          <w:spacing w:val="-3"/>
          <w:u w:val="single"/>
        </w:rPr>
        <w:t>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rPr>
        <w:t>。</w:t>
      </w:r>
    </w:p>
    <w:p>
      <w:pPr>
        <w:pStyle w:val="2"/>
        <w:spacing w:line="364" w:lineRule="auto"/>
        <w:ind w:right="788" w:firstLine="419"/>
        <w:rPr>
          <w:rFonts w:hint="eastAsia" w:ascii="宋体" w:hAnsi="宋体" w:eastAsia="宋体" w:cs="宋体"/>
        </w:rPr>
      </w:pPr>
      <w:r>
        <w:rPr>
          <w:rFonts w:hint="eastAsia" w:ascii="宋体" w:hAnsi="宋体" w:eastAsia="宋体" w:cs="宋体"/>
          <w:spacing w:val="-3"/>
        </w:rPr>
        <w:t>因承包人原因造成工期延误，逾期竣工违约金的上限：</w:t>
      </w:r>
      <w:r>
        <w:rPr>
          <w:rFonts w:hint="eastAsia" w:ascii="宋体" w:hAnsi="宋体" w:eastAsia="宋体" w:cs="宋体"/>
          <w:spacing w:val="-3"/>
          <w:u w:val="single"/>
        </w:rPr>
        <w:t>合同价扣除社会保险费、发包人材料价款、暂</w:t>
      </w:r>
      <w:r>
        <w:rPr>
          <w:rFonts w:hint="eastAsia" w:ascii="宋体" w:hAnsi="宋体" w:eastAsia="宋体" w:cs="宋体"/>
          <w:spacing w:val="-7"/>
          <w:u w:val="single"/>
        </w:rPr>
        <w:t xml:space="preserve">估专业工程、暂列金额后的 </w:t>
      </w:r>
      <w:r>
        <w:rPr>
          <w:rFonts w:hint="eastAsia" w:ascii="宋体" w:hAnsi="宋体" w:eastAsia="宋体" w:cs="宋体"/>
          <w:u w:val="single"/>
        </w:rPr>
        <w:t>3%</w:t>
      </w:r>
      <w:r>
        <w:rPr>
          <w:rFonts w:hint="eastAsia" w:ascii="宋体" w:hAnsi="宋体" w:eastAsia="宋体" w:cs="宋体"/>
        </w:rPr>
        <w:t>。</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1"/>
          <w:numId w:val="139"/>
        </w:numPr>
        <w:tabs>
          <w:tab w:val="left" w:pos="2001"/>
        </w:tabs>
        <w:spacing w:before="43"/>
        <w:ind w:hanging="422"/>
        <w:rPr>
          <w:rFonts w:hint="eastAsia" w:ascii="宋体" w:hAnsi="宋体" w:eastAsia="宋体" w:cs="宋体"/>
          <w:sz w:val="21"/>
        </w:rPr>
      </w:pPr>
      <w:r>
        <w:rPr>
          <w:rFonts w:hint="eastAsia" w:ascii="宋体" w:hAnsi="宋体" w:eastAsia="宋体" w:cs="宋体"/>
          <w:spacing w:val="-3"/>
          <w:sz w:val="21"/>
        </w:rPr>
        <w:t>不利物质条件</w:t>
      </w:r>
    </w:p>
    <w:p>
      <w:pPr>
        <w:pStyle w:val="2"/>
        <w:spacing w:before="2"/>
        <w:ind w:left="0"/>
        <w:rPr>
          <w:rFonts w:hint="eastAsia" w:ascii="宋体" w:hAnsi="宋体" w:eastAsia="宋体" w:cs="宋体"/>
          <w:sz w:val="20"/>
        </w:rPr>
      </w:pPr>
    </w:p>
    <w:p>
      <w:pPr>
        <w:pStyle w:val="2"/>
        <w:spacing w:before="1"/>
        <w:ind w:left="1578"/>
        <w:rPr>
          <w:rFonts w:hint="eastAsia" w:ascii="宋体" w:hAnsi="宋体" w:eastAsia="宋体" w:cs="宋体"/>
        </w:rPr>
      </w:pPr>
      <w:r>
        <w:rPr>
          <w:rFonts w:hint="eastAsia" w:ascii="宋体" w:hAnsi="宋体" w:eastAsia="宋体" w:cs="宋体"/>
        </w:rPr>
        <w:t>不利物质条件的其他情形和有关约定：</w:t>
      </w:r>
      <w:r>
        <w:rPr>
          <w:rFonts w:hint="eastAsia" w:ascii="宋体" w:hAnsi="宋体" w:eastAsia="宋体" w:cs="宋体"/>
          <w:u w:val="single"/>
        </w:rPr>
        <w:t>同通用条款，无特殊约定</w:t>
      </w:r>
      <w:r>
        <w:rPr>
          <w:rFonts w:hint="eastAsia" w:ascii="宋体" w:hAnsi="宋体" w:eastAsia="宋体" w:cs="宋体"/>
        </w:rPr>
        <w:t>。</w:t>
      </w:r>
    </w:p>
    <w:p>
      <w:pPr>
        <w:pStyle w:val="20"/>
        <w:numPr>
          <w:ilvl w:val="1"/>
          <w:numId w:val="139"/>
        </w:numPr>
        <w:tabs>
          <w:tab w:val="left" w:pos="1948"/>
        </w:tabs>
        <w:spacing w:before="139"/>
        <w:ind w:left="1947" w:hanging="369"/>
        <w:rPr>
          <w:rFonts w:hint="eastAsia" w:ascii="宋体" w:hAnsi="宋体" w:eastAsia="宋体" w:cs="宋体"/>
          <w:sz w:val="21"/>
        </w:rPr>
      </w:pPr>
      <w:r>
        <w:rPr>
          <w:rFonts w:hint="eastAsia" w:ascii="宋体" w:hAnsi="宋体" w:eastAsia="宋体" w:cs="宋体"/>
          <w:spacing w:val="-3"/>
          <w:sz w:val="21"/>
        </w:rPr>
        <w:t>异常恶劣的气候条件</w:t>
      </w:r>
    </w:p>
    <w:p>
      <w:pPr>
        <w:pStyle w:val="2"/>
        <w:spacing w:before="4"/>
        <w:ind w:left="0"/>
        <w:rPr>
          <w:rFonts w:hint="eastAsia" w:ascii="宋体" w:hAnsi="宋体" w:eastAsia="宋体" w:cs="宋体"/>
          <w:sz w:val="20"/>
        </w:rPr>
      </w:pPr>
    </w:p>
    <w:p>
      <w:pPr>
        <w:pStyle w:val="2"/>
        <w:spacing w:before="1"/>
        <w:ind w:left="1578"/>
        <w:rPr>
          <w:rFonts w:hint="eastAsia" w:ascii="宋体" w:hAnsi="宋体" w:eastAsia="宋体" w:cs="宋体"/>
        </w:rPr>
      </w:pPr>
      <w:r>
        <w:rPr>
          <w:rFonts w:hint="eastAsia" w:ascii="宋体" w:hAnsi="宋体" w:eastAsia="宋体" w:cs="宋体"/>
        </w:rPr>
        <w:t>发包人和承包人同意以下情形视为异常恶劣的气候条件：</w:t>
      </w:r>
    </w:p>
    <w:p>
      <w:pPr>
        <w:pStyle w:val="2"/>
        <w:spacing w:before="139"/>
        <w:ind w:left="1578"/>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6 级以上持续 1 天的大风</w:t>
      </w:r>
      <w:r>
        <w:rPr>
          <w:rFonts w:hint="eastAsia" w:ascii="宋体" w:hAnsi="宋体" w:eastAsia="宋体" w:cs="宋体"/>
        </w:rPr>
        <w:t>；</w:t>
      </w:r>
    </w:p>
    <w:p>
      <w:pPr>
        <w:pStyle w:val="2"/>
        <w:spacing w:before="138"/>
        <w:ind w:left="1578"/>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暴雨级以上持续 1 天的大雨</w:t>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（3）</w:t>
      </w:r>
      <w:r>
        <w:rPr>
          <w:rFonts w:hint="eastAsia" w:ascii="宋体" w:hAnsi="宋体" w:eastAsia="宋体" w:cs="宋体"/>
          <w:u w:val="single"/>
        </w:rPr>
        <w:t>50 年以上未发生过的持续 2 天的高温天气</w:t>
      </w:r>
      <w:r>
        <w:rPr>
          <w:rFonts w:hint="eastAsia" w:ascii="宋体" w:hAnsi="宋体" w:eastAsia="宋体" w:cs="宋体"/>
        </w:rPr>
        <w:t>；</w:t>
      </w:r>
    </w:p>
    <w:p>
      <w:pPr>
        <w:pStyle w:val="2"/>
        <w:spacing w:before="142"/>
        <w:ind w:left="1578"/>
        <w:rPr>
          <w:rFonts w:hint="eastAsia" w:ascii="宋体" w:hAnsi="宋体" w:eastAsia="宋体" w:cs="宋体"/>
        </w:rPr>
      </w:pPr>
      <w:r>
        <w:rPr>
          <w:rFonts w:hint="eastAsia" w:ascii="宋体" w:hAnsi="宋体" w:eastAsia="宋体" w:cs="宋体"/>
        </w:rPr>
        <w:t>（4）</w:t>
      </w:r>
      <w:r>
        <w:rPr>
          <w:rFonts w:hint="eastAsia" w:ascii="宋体" w:hAnsi="宋体" w:eastAsia="宋体" w:cs="宋体"/>
          <w:u w:val="single"/>
        </w:rPr>
        <w:t>当地 6 级以上的破坏性地震</w:t>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7.9 提前竣工的奖励</w:t>
      </w:r>
    </w:p>
    <w:p>
      <w:pPr>
        <w:pStyle w:val="2"/>
        <w:spacing w:before="3"/>
        <w:ind w:left="0"/>
        <w:rPr>
          <w:rFonts w:hint="eastAsia" w:ascii="宋体" w:hAnsi="宋体" w:eastAsia="宋体" w:cs="宋体"/>
          <w:sz w:val="20"/>
        </w:rPr>
      </w:pPr>
    </w:p>
    <w:p>
      <w:pPr>
        <w:pStyle w:val="2"/>
        <w:tabs>
          <w:tab w:val="left" w:pos="4465"/>
          <w:tab w:val="left" w:pos="5305"/>
        </w:tabs>
        <w:ind w:left="1578"/>
        <w:rPr>
          <w:rFonts w:hint="eastAsia" w:ascii="宋体" w:hAnsi="宋体" w:eastAsia="宋体" w:cs="宋体"/>
        </w:rPr>
      </w:pPr>
      <w:r>
        <w:rPr>
          <w:rFonts w:hint="eastAsia" w:ascii="宋体" w:hAnsi="宋体" w:eastAsia="宋体" w:cs="宋体"/>
        </w:rPr>
        <w:t>7.9.2</w:t>
      </w:r>
      <w:r>
        <w:rPr>
          <w:rFonts w:hint="eastAsia" w:ascii="宋体" w:hAnsi="宋体" w:eastAsia="宋体" w:cs="宋体"/>
          <w:spacing w:val="-52"/>
        </w:rPr>
        <w:t xml:space="preserve"> </w:t>
      </w:r>
      <w:r>
        <w:rPr>
          <w:rFonts w:hint="eastAsia" w:ascii="宋体" w:hAnsi="宋体" w:eastAsia="宋体" w:cs="宋体"/>
        </w:rPr>
        <w:t>提</w:t>
      </w:r>
      <w:r>
        <w:rPr>
          <w:rFonts w:hint="eastAsia" w:ascii="宋体" w:hAnsi="宋体" w:eastAsia="宋体" w:cs="宋体"/>
          <w:spacing w:val="-3"/>
        </w:rPr>
        <w:t>前</w:t>
      </w:r>
      <w:r>
        <w:rPr>
          <w:rFonts w:hint="eastAsia" w:ascii="宋体" w:hAnsi="宋体" w:eastAsia="宋体" w:cs="宋体"/>
        </w:rPr>
        <w:t>竣</w:t>
      </w:r>
      <w:r>
        <w:rPr>
          <w:rFonts w:hint="eastAsia" w:ascii="宋体" w:hAnsi="宋体" w:eastAsia="宋体" w:cs="宋体"/>
          <w:spacing w:val="-3"/>
        </w:rPr>
        <w:t>工</w:t>
      </w:r>
      <w:r>
        <w:rPr>
          <w:rFonts w:hint="eastAsia" w:ascii="宋体" w:hAnsi="宋体" w:eastAsia="宋体" w:cs="宋体"/>
        </w:rPr>
        <w:t>的</w:t>
      </w:r>
      <w:r>
        <w:rPr>
          <w:rFonts w:hint="eastAsia" w:ascii="宋体" w:hAnsi="宋体" w:eastAsia="宋体" w:cs="宋体"/>
          <w:spacing w:val="-3"/>
        </w:rPr>
        <w:t>奖</w:t>
      </w:r>
      <w:r>
        <w:rPr>
          <w:rFonts w:hint="eastAsia" w:ascii="宋体" w:hAnsi="宋体" w:eastAsia="宋体" w:cs="宋体"/>
        </w:rPr>
        <w:t>励</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无</w:t>
      </w:r>
      <w:r>
        <w:rPr>
          <w:rFonts w:hint="eastAsia" w:ascii="宋体" w:hAnsi="宋体" w:eastAsia="宋体" w:cs="宋体"/>
          <w:u w:val="single"/>
        </w:rPr>
        <w:tab/>
      </w:r>
      <w:r>
        <w:rPr>
          <w:rFonts w:hint="eastAsia" w:ascii="宋体" w:hAnsi="宋体" w:eastAsia="宋体" w:cs="宋体"/>
        </w:rPr>
        <w:t>。</w:t>
      </w:r>
    </w:p>
    <w:p>
      <w:pPr>
        <w:pStyle w:val="2"/>
        <w:spacing w:before="2"/>
        <w:ind w:left="0"/>
        <w:rPr>
          <w:rFonts w:hint="eastAsia" w:ascii="宋体" w:hAnsi="宋体" w:eastAsia="宋体" w:cs="宋体"/>
          <w:sz w:val="20"/>
        </w:rPr>
      </w:pPr>
    </w:p>
    <w:p>
      <w:pPr>
        <w:pStyle w:val="20"/>
        <w:numPr>
          <w:ilvl w:val="0"/>
          <w:numId w:val="122"/>
        </w:numPr>
        <w:tabs>
          <w:tab w:val="left" w:pos="1475"/>
        </w:tabs>
        <w:spacing w:before="1"/>
        <w:ind w:hanging="316"/>
        <w:rPr>
          <w:rFonts w:hint="eastAsia" w:ascii="宋体" w:hAnsi="宋体" w:eastAsia="宋体" w:cs="宋体"/>
          <w:sz w:val="21"/>
        </w:rPr>
      </w:pPr>
      <w:r>
        <w:rPr>
          <w:rFonts w:hint="eastAsia" w:ascii="宋体" w:hAnsi="宋体" w:eastAsia="宋体" w:cs="宋体"/>
          <w:spacing w:val="-3"/>
          <w:sz w:val="21"/>
        </w:rPr>
        <w:t>材料与设备</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8.4 材料与工程设备的保管与使用</w:t>
      </w:r>
    </w:p>
    <w:p>
      <w:pPr>
        <w:pStyle w:val="2"/>
        <w:spacing w:before="5"/>
        <w:ind w:left="0"/>
        <w:rPr>
          <w:rFonts w:hint="eastAsia" w:ascii="宋体" w:hAnsi="宋体" w:eastAsia="宋体" w:cs="宋体"/>
          <w:sz w:val="20"/>
        </w:rPr>
      </w:pPr>
    </w:p>
    <w:p>
      <w:pPr>
        <w:pStyle w:val="2"/>
        <w:spacing w:line="364" w:lineRule="auto"/>
        <w:ind w:right="632" w:firstLine="419"/>
        <w:rPr>
          <w:rFonts w:hint="eastAsia" w:ascii="宋体" w:hAnsi="宋体" w:eastAsia="宋体" w:cs="宋体"/>
        </w:rPr>
      </w:pPr>
      <w:r>
        <w:rPr>
          <w:rFonts w:hint="eastAsia" w:ascii="宋体" w:hAnsi="宋体" w:eastAsia="宋体" w:cs="宋体"/>
        </w:rPr>
        <w:t>8.4.1</w:t>
      </w:r>
      <w:r>
        <w:rPr>
          <w:rFonts w:hint="eastAsia" w:ascii="宋体" w:hAnsi="宋体" w:eastAsia="宋体" w:cs="宋体"/>
          <w:spacing w:val="-3"/>
        </w:rPr>
        <w:t xml:space="preserve"> 发包人供应的材料设备的保管费用的承担：</w:t>
      </w:r>
      <w:r>
        <w:rPr>
          <w:rFonts w:hint="eastAsia" w:ascii="宋体" w:hAnsi="宋体" w:eastAsia="宋体" w:cs="宋体"/>
          <w:spacing w:val="-3"/>
          <w:u w:val="single"/>
        </w:rPr>
        <w:t>由发包人提供的材料和工程设备验收后，由承包人负责接收、运输和保管，费用由承包人承担</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rPr>
        <w:t>8.6 样品</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8.6.1 样品的报送与封存</w:t>
      </w:r>
    </w:p>
    <w:p>
      <w:pPr>
        <w:pStyle w:val="2"/>
        <w:spacing w:before="139" w:line="364" w:lineRule="auto"/>
        <w:ind w:right="788" w:firstLine="419"/>
        <w:jc w:val="both"/>
        <w:rPr>
          <w:rFonts w:hint="eastAsia" w:ascii="宋体" w:hAnsi="宋体" w:eastAsia="宋体" w:cs="宋体"/>
        </w:rPr>
      </w:pPr>
      <w:r>
        <w:rPr>
          <w:rFonts w:hint="eastAsia" w:ascii="宋体" w:hAnsi="宋体" w:eastAsia="宋体" w:cs="宋体"/>
          <w:spacing w:val="-3"/>
        </w:rPr>
        <w:t>需要承包人报送样品的材料或工程设备，样品的种类、名称、规格、数量要求：</w:t>
      </w:r>
      <w:r>
        <w:rPr>
          <w:rFonts w:hint="eastAsia" w:ascii="宋体" w:hAnsi="宋体" w:eastAsia="宋体" w:cs="宋体"/>
          <w:spacing w:val="-3"/>
          <w:u w:val="single"/>
        </w:rPr>
        <w:t>主要材料涉及品种、款式、颜色等方面内容的，承包人应提交准备合格的材料样品送发包人与项目管理单位确认选定</w:t>
      </w:r>
      <w:r>
        <w:rPr>
          <w:rFonts w:hint="eastAsia" w:ascii="宋体" w:hAnsi="宋体" w:eastAsia="宋体" w:cs="宋体"/>
        </w:rPr>
        <w:t>。</w:t>
      </w:r>
    </w:p>
    <w:p>
      <w:pPr>
        <w:pStyle w:val="20"/>
        <w:numPr>
          <w:ilvl w:val="1"/>
          <w:numId w:val="140"/>
        </w:numPr>
        <w:tabs>
          <w:tab w:val="left" w:pos="2001"/>
        </w:tabs>
        <w:ind w:hanging="422"/>
        <w:rPr>
          <w:rFonts w:hint="eastAsia" w:ascii="宋体" w:hAnsi="宋体" w:eastAsia="宋体" w:cs="宋体"/>
          <w:sz w:val="21"/>
        </w:rPr>
      </w:pPr>
      <w:r>
        <w:rPr>
          <w:rFonts w:hint="eastAsia" w:ascii="宋体" w:hAnsi="宋体" w:eastAsia="宋体" w:cs="宋体"/>
          <w:spacing w:val="-3"/>
          <w:sz w:val="21"/>
        </w:rPr>
        <w:t>施工设备和临时设施</w:t>
      </w:r>
    </w:p>
    <w:p>
      <w:pPr>
        <w:pStyle w:val="2"/>
        <w:spacing w:before="2"/>
        <w:ind w:left="0"/>
        <w:rPr>
          <w:rFonts w:hint="eastAsia" w:ascii="宋体" w:hAnsi="宋体" w:eastAsia="宋体" w:cs="宋体"/>
          <w:sz w:val="20"/>
        </w:rPr>
      </w:pPr>
    </w:p>
    <w:p>
      <w:pPr>
        <w:pStyle w:val="20"/>
        <w:numPr>
          <w:ilvl w:val="2"/>
          <w:numId w:val="140"/>
        </w:numPr>
        <w:tabs>
          <w:tab w:val="left" w:pos="2210"/>
        </w:tabs>
        <w:spacing w:before="1"/>
        <w:ind w:hanging="631"/>
        <w:rPr>
          <w:rFonts w:hint="eastAsia" w:ascii="宋体" w:hAnsi="宋体" w:eastAsia="宋体" w:cs="宋体"/>
          <w:sz w:val="21"/>
        </w:rPr>
      </w:pPr>
      <w:r>
        <w:rPr>
          <w:rFonts w:hint="eastAsia" w:ascii="宋体" w:hAnsi="宋体" w:eastAsia="宋体" w:cs="宋体"/>
          <w:spacing w:val="-3"/>
          <w:sz w:val="21"/>
        </w:rPr>
        <w:t>承包人提供的施工设备和临时设施</w:t>
      </w:r>
    </w:p>
    <w:p>
      <w:pPr>
        <w:pStyle w:val="2"/>
        <w:spacing w:before="141" w:line="364" w:lineRule="auto"/>
        <w:ind w:right="788" w:firstLine="419"/>
        <w:jc w:val="both"/>
        <w:rPr>
          <w:rFonts w:hint="eastAsia" w:ascii="宋体" w:hAnsi="宋体" w:eastAsia="宋体" w:cs="宋体"/>
        </w:rPr>
      </w:pPr>
      <w:r>
        <w:rPr>
          <w:rFonts w:hint="eastAsia" w:ascii="宋体" w:hAnsi="宋体" w:eastAsia="宋体" w:cs="宋体"/>
          <w:spacing w:val="-3"/>
        </w:rPr>
        <w:t>关于修建临时设施费用承担的约定：</w:t>
      </w:r>
      <w:r>
        <w:rPr>
          <w:rFonts w:hint="eastAsia" w:ascii="宋体" w:hAnsi="宋体" w:eastAsia="宋体" w:cs="宋体"/>
          <w:spacing w:val="-3"/>
          <w:u w:val="single"/>
        </w:rPr>
        <w:t>①承包人的临时用地</w:t>
      </w:r>
      <w:r>
        <w:rPr>
          <w:rFonts w:hint="eastAsia" w:ascii="宋体" w:hAnsi="宋体" w:eastAsia="宋体" w:cs="宋体"/>
          <w:u w:val="single"/>
        </w:rPr>
        <w:t>（</w:t>
      </w:r>
      <w:r>
        <w:rPr>
          <w:rFonts w:hint="eastAsia" w:ascii="宋体" w:hAnsi="宋体" w:eastAsia="宋体" w:cs="宋体"/>
          <w:spacing w:val="-3"/>
          <w:u w:val="single"/>
        </w:rPr>
        <w:t>含项目部驻地等</w:t>
      </w:r>
      <w:r>
        <w:rPr>
          <w:rFonts w:hint="eastAsia" w:ascii="宋体" w:hAnsi="宋体" w:eastAsia="宋体" w:cs="宋体"/>
          <w:u w:val="single"/>
        </w:rPr>
        <w:t>）</w:t>
      </w:r>
      <w:r>
        <w:rPr>
          <w:rFonts w:hint="eastAsia" w:ascii="宋体" w:hAnsi="宋体" w:eastAsia="宋体" w:cs="宋体"/>
          <w:spacing w:val="-2"/>
          <w:u w:val="single"/>
        </w:rPr>
        <w:t>租用费（含拆迁补偿）</w:t>
      </w:r>
      <w:r>
        <w:rPr>
          <w:rFonts w:hint="eastAsia" w:ascii="宋体" w:hAnsi="宋体" w:eastAsia="宋体" w:cs="宋体"/>
          <w:spacing w:val="-3"/>
          <w:u w:val="single"/>
        </w:rPr>
        <w:t>、临时用地的环保、恢复、临时用地的青苗补偿及地面附着物拆除等费用均由承包人负责，以上费用在投标报价中综合考虑</w:t>
      </w:r>
      <w:r>
        <w:rPr>
          <w:rFonts w:hint="eastAsia" w:ascii="宋体" w:hAnsi="宋体" w:eastAsia="宋体" w:cs="宋体"/>
        </w:rPr>
        <w:t>。</w:t>
      </w:r>
    </w:p>
    <w:p>
      <w:pPr>
        <w:pStyle w:val="2"/>
        <w:spacing w:line="364" w:lineRule="auto"/>
        <w:ind w:right="788" w:firstLine="419"/>
        <w:rPr>
          <w:rFonts w:hint="eastAsia" w:ascii="宋体" w:hAnsi="宋体" w:eastAsia="宋体" w:cs="宋体"/>
        </w:rPr>
      </w:pPr>
      <w:r>
        <w:rPr>
          <w:rFonts w:hint="eastAsia" w:ascii="宋体" w:hAnsi="宋体" w:eastAsia="宋体" w:cs="宋体"/>
          <w:spacing w:val="-3"/>
          <w:u w:val="single"/>
        </w:rPr>
        <w:t>②承包人负责合同实施期间其合同段内临时交通道路</w:t>
      </w:r>
      <w:r>
        <w:rPr>
          <w:rFonts w:hint="eastAsia" w:ascii="宋体" w:hAnsi="宋体" w:eastAsia="宋体" w:cs="宋体"/>
          <w:u w:val="single"/>
        </w:rPr>
        <w:t>（</w:t>
      </w:r>
      <w:r>
        <w:rPr>
          <w:rFonts w:hint="eastAsia" w:ascii="宋体" w:hAnsi="宋体" w:eastAsia="宋体" w:cs="宋体"/>
          <w:spacing w:val="-3"/>
          <w:u w:val="single"/>
        </w:rPr>
        <w:t>含场内外连接公共交通道路</w:t>
      </w:r>
      <w:r>
        <w:rPr>
          <w:rFonts w:hint="eastAsia" w:ascii="宋体" w:hAnsi="宋体" w:eastAsia="宋体" w:cs="宋体"/>
          <w:u w:val="single"/>
        </w:rPr>
        <w:t>）</w:t>
      </w:r>
      <w:r>
        <w:rPr>
          <w:rFonts w:hint="eastAsia" w:ascii="宋体" w:hAnsi="宋体" w:eastAsia="宋体" w:cs="宋体"/>
          <w:spacing w:val="-2"/>
          <w:u w:val="single"/>
        </w:rPr>
        <w:t>和交通设施的修建、维修、养</w:t>
      </w:r>
      <w:r>
        <w:rPr>
          <w:rFonts w:hint="eastAsia" w:ascii="宋体" w:hAnsi="宋体" w:eastAsia="宋体" w:cs="宋体"/>
          <w:spacing w:val="-3"/>
          <w:u w:val="single"/>
        </w:rPr>
        <w:t>护和交通管理工作，并承担一切费用</w:t>
      </w:r>
      <w:r>
        <w:rPr>
          <w:rFonts w:hint="eastAsia" w:ascii="宋体" w:hAnsi="宋体" w:eastAsia="宋体" w:cs="宋体"/>
        </w:rPr>
        <w:t>。</w:t>
      </w:r>
    </w:p>
    <w:p>
      <w:pPr>
        <w:pStyle w:val="2"/>
        <w:spacing w:line="364" w:lineRule="auto"/>
        <w:ind w:right="788" w:firstLine="419"/>
        <w:jc w:val="both"/>
        <w:rPr>
          <w:rFonts w:hint="eastAsia" w:ascii="宋体" w:hAnsi="宋体" w:eastAsia="宋体" w:cs="宋体"/>
        </w:rPr>
      </w:pPr>
      <w:r>
        <w:rPr>
          <w:rFonts w:hint="eastAsia" w:ascii="宋体" w:hAnsi="宋体" w:eastAsia="宋体" w:cs="宋体"/>
          <w:spacing w:val="-3"/>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eastAsia="宋体" w:cs="宋体"/>
        </w:rPr>
        <w:t>。</w:t>
      </w:r>
    </w:p>
    <w:p>
      <w:pPr>
        <w:pStyle w:val="20"/>
        <w:numPr>
          <w:ilvl w:val="2"/>
          <w:numId w:val="140"/>
        </w:numPr>
        <w:tabs>
          <w:tab w:val="left" w:pos="2210"/>
        </w:tabs>
        <w:spacing w:line="266" w:lineRule="exact"/>
        <w:ind w:hanging="631"/>
        <w:rPr>
          <w:rFonts w:hint="eastAsia" w:ascii="宋体" w:hAnsi="宋体" w:eastAsia="宋体" w:cs="宋体"/>
          <w:sz w:val="21"/>
        </w:rPr>
      </w:pPr>
      <w:r>
        <w:rPr>
          <w:rFonts w:hint="eastAsia" w:ascii="宋体" w:hAnsi="宋体" w:eastAsia="宋体" w:cs="宋体"/>
          <w:spacing w:val="-3"/>
          <w:sz w:val="21"/>
        </w:rPr>
        <w:t>发包人提供的施工设备和临时设施</w:t>
      </w:r>
    </w:p>
    <w:p>
      <w:pPr>
        <w:pStyle w:val="2"/>
        <w:tabs>
          <w:tab w:val="left" w:pos="5677"/>
          <w:tab w:val="left" w:pos="6515"/>
        </w:tabs>
        <w:spacing w:before="137"/>
        <w:ind w:left="1578"/>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的</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设</w:t>
      </w:r>
      <w:r>
        <w:rPr>
          <w:rFonts w:hint="eastAsia" w:ascii="宋体" w:hAnsi="宋体" w:eastAsia="宋体" w:cs="宋体"/>
        </w:rPr>
        <w:t>备</w:t>
      </w:r>
      <w:r>
        <w:rPr>
          <w:rFonts w:hint="eastAsia" w:ascii="宋体" w:hAnsi="宋体" w:eastAsia="宋体" w:cs="宋体"/>
          <w:spacing w:val="-3"/>
        </w:rPr>
        <w:t>和</w:t>
      </w:r>
      <w:r>
        <w:rPr>
          <w:rFonts w:hint="eastAsia" w:ascii="宋体" w:hAnsi="宋体" w:eastAsia="宋体" w:cs="宋体"/>
        </w:rPr>
        <w:t>临时</w:t>
      </w:r>
      <w:r>
        <w:rPr>
          <w:rFonts w:hint="eastAsia" w:ascii="宋体" w:hAnsi="宋体" w:eastAsia="宋体" w:cs="宋体"/>
          <w:spacing w:val="-3"/>
        </w:rPr>
        <w:t>设</w:t>
      </w:r>
      <w:r>
        <w:rPr>
          <w:rFonts w:hint="eastAsia" w:ascii="宋体" w:hAnsi="宋体" w:eastAsia="宋体" w:cs="宋体"/>
        </w:rPr>
        <w:t>施</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tabs>
          <w:tab w:val="left" w:pos="8676"/>
          <w:tab w:val="left" w:pos="9725"/>
        </w:tabs>
        <w:spacing w:before="141"/>
        <w:ind w:left="1578"/>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的</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设</w:t>
      </w:r>
      <w:r>
        <w:rPr>
          <w:rFonts w:hint="eastAsia" w:ascii="宋体" w:hAnsi="宋体" w:eastAsia="宋体" w:cs="宋体"/>
        </w:rPr>
        <w:t>备</w:t>
      </w:r>
      <w:r>
        <w:rPr>
          <w:rFonts w:hint="eastAsia" w:ascii="宋体" w:hAnsi="宋体" w:eastAsia="宋体" w:cs="宋体"/>
          <w:spacing w:val="-3"/>
        </w:rPr>
        <w:t>和</w:t>
      </w:r>
      <w:r>
        <w:rPr>
          <w:rFonts w:hint="eastAsia" w:ascii="宋体" w:hAnsi="宋体" w:eastAsia="宋体" w:cs="宋体"/>
        </w:rPr>
        <w:t>临时</w:t>
      </w:r>
      <w:r>
        <w:rPr>
          <w:rFonts w:hint="eastAsia" w:ascii="宋体" w:hAnsi="宋体" w:eastAsia="宋体" w:cs="宋体"/>
          <w:spacing w:val="-3"/>
        </w:rPr>
        <w:t>设</w:t>
      </w:r>
      <w:r>
        <w:rPr>
          <w:rFonts w:hint="eastAsia" w:ascii="宋体" w:hAnsi="宋体" w:eastAsia="宋体" w:cs="宋体"/>
        </w:rPr>
        <w:t>施</w:t>
      </w:r>
      <w:r>
        <w:rPr>
          <w:rFonts w:hint="eastAsia" w:ascii="宋体" w:hAnsi="宋体" w:eastAsia="宋体" w:cs="宋体"/>
          <w:spacing w:val="-3"/>
        </w:rPr>
        <w:t>的</w:t>
      </w:r>
      <w:r>
        <w:rPr>
          <w:rFonts w:hint="eastAsia" w:ascii="宋体" w:hAnsi="宋体" w:eastAsia="宋体" w:cs="宋体"/>
        </w:rPr>
        <w:t>运</w:t>
      </w:r>
      <w:r>
        <w:rPr>
          <w:rFonts w:hint="eastAsia" w:ascii="宋体" w:hAnsi="宋体" w:eastAsia="宋体" w:cs="宋体"/>
          <w:spacing w:val="-3"/>
        </w:rPr>
        <w:t>行</w:t>
      </w:r>
      <w:r>
        <w:rPr>
          <w:rFonts w:hint="eastAsia" w:ascii="宋体" w:hAnsi="宋体" w:eastAsia="宋体" w:cs="宋体"/>
          <w:spacing w:val="-92"/>
        </w:rPr>
        <w:t>、</w:t>
      </w:r>
      <w:r>
        <w:rPr>
          <w:rFonts w:hint="eastAsia" w:ascii="宋体" w:hAnsi="宋体" w:eastAsia="宋体" w:cs="宋体"/>
          <w:spacing w:val="-3"/>
        </w:rPr>
        <w:t>维</w:t>
      </w:r>
      <w:r>
        <w:rPr>
          <w:rFonts w:hint="eastAsia" w:ascii="宋体" w:hAnsi="宋体" w:eastAsia="宋体" w:cs="宋体"/>
        </w:rPr>
        <w:t>护</w:t>
      </w:r>
      <w:r>
        <w:rPr>
          <w:rFonts w:hint="eastAsia" w:ascii="宋体" w:hAnsi="宋体" w:eastAsia="宋体" w:cs="宋体"/>
          <w:spacing w:val="-92"/>
        </w:rPr>
        <w:t>、</w:t>
      </w:r>
      <w:r>
        <w:rPr>
          <w:rFonts w:hint="eastAsia" w:ascii="宋体" w:hAnsi="宋体" w:eastAsia="宋体" w:cs="宋体"/>
          <w:spacing w:val="-3"/>
        </w:rPr>
        <w:t>拆</w:t>
      </w:r>
      <w:r>
        <w:rPr>
          <w:rFonts w:hint="eastAsia" w:ascii="宋体" w:hAnsi="宋体" w:eastAsia="宋体" w:cs="宋体"/>
        </w:rPr>
        <w:t>除</w:t>
      </w:r>
      <w:r>
        <w:rPr>
          <w:rFonts w:hint="eastAsia" w:ascii="宋体" w:hAnsi="宋体" w:eastAsia="宋体" w:cs="宋体"/>
          <w:spacing w:val="-92"/>
        </w:rPr>
        <w:t>、</w:t>
      </w:r>
      <w:r>
        <w:rPr>
          <w:rFonts w:hint="eastAsia" w:ascii="宋体" w:hAnsi="宋体" w:eastAsia="宋体" w:cs="宋体"/>
          <w:spacing w:val="-3"/>
        </w:rPr>
        <w:t>清</w:t>
      </w:r>
      <w:r>
        <w:rPr>
          <w:rFonts w:hint="eastAsia" w:ascii="宋体" w:hAnsi="宋体" w:eastAsia="宋体" w:cs="宋体"/>
        </w:rPr>
        <w:t>运</w:t>
      </w:r>
      <w:r>
        <w:rPr>
          <w:rFonts w:hint="eastAsia" w:ascii="宋体" w:hAnsi="宋体" w:eastAsia="宋体" w:cs="宋体"/>
          <w:spacing w:val="-3"/>
        </w:rPr>
        <w:t>费</w:t>
      </w:r>
      <w:r>
        <w:rPr>
          <w:rFonts w:hint="eastAsia" w:ascii="宋体" w:hAnsi="宋体" w:eastAsia="宋体" w:cs="宋体"/>
        </w:rPr>
        <w:t>用</w:t>
      </w:r>
      <w:r>
        <w:rPr>
          <w:rFonts w:hint="eastAsia" w:ascii="宋体" w:hAnsi="宋体" w:eastAsia="宋体" w:cs="宋体"/>
          <w:spacing w:val="-3"/>
        </w:rPr>
        <w:t>的</w:t>
      </w:r>
      <w:r>
        <w:rPr>
          <w:rFonts w:hint="eastAsia" w:ascii="宋体" w:hAnsi="宋体" w:eastAsia="宋体" w:cs="宋体"/>
        </w:rPr>
        <w:t>承</w:t>
      </w:r>
      <w:r>
        <w:rPr>
          <w:rFonts w:hint="eastAsia" w:ascii="宋体" w:hAnsi="宋体" w:eastAsia="宋体" w:cs="宋体"/>
          <w:spacing w:val="-3"/>
        </w:rPr>
        <w:t>担</w:t>
      </w:r>
      <w:r>
        <w:rPr>
          <w:rFonts w:hint="eastAsia" w:ascii="宋体" w:hAnsi="宋体" w:eastAsia="宋体" w:cs="宋体"/>
        </w:rPr>
        <w:t>人</w:t>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u w:val="single"/>
        </w:rPr>
        <w:t>承包人</w:t>
      </w:r>
      <w:r>
        <w:rPr>
          <w:rFonts w:hint="eastAsia" w:ascii="宋体" w:hAnsi="宋体" w:eastAsia="宋体" w:cs="宋体"/>
          <w:u w:val="single"/>
        </w:rPr>
        <w:tab/>
      </w:r>
      <w:r>
        <w:rPr>
          <w:rFonts w:hint="eastAsia" w:ascii="宋体" w:hAnsi="宋体" w:eastAsia="宋体" w:cs="宋体"/>
        </w:rPr>
        <w:t>。</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0"/>
          <w:numId w:val="122"/>
        </w:numPr>
        <w:tabs>
          <w:tab w:val="left" w:pos="1475"/>
        </w:tabs>
        <w:spacing w:before="43"/>
        <w:ind w:hanging="316"/>
        <w:rPr>
          <w:rFonts w:hint="eastAsia" w:ascii="宋体" w:hAnsi="宋体" w:eastAsia="宋体" w:cs="宋体"/>
          <w:sz w:val="21"/>
        </w:rPr>
      </w:pPr>
      <w:r>
        <w:rPr>
          <w:rFonts w:hint="eastAsia" w:ascii="宋体" w:hAnsi="宋体" w:eastAsia="宋体" w:cs="宋体"/>
          <w:spacing w:val="-3"/>
          <w:sz w:val="21"/>
        </w:rPr>
        <w:t>试验与检验</w:t>
      </w:r>
    </w:p>
    <w:p>
      <w:pPr>
        <w:pStyle w:val="2"/>
        <w:spacing w:before="2"/>
        <w:ind w:left="0"/>
        <w:rPr>
          <w:rFonts w:hint="eastAsia" w:ascii="宋体" w:hAnsi="宋体" w:eastAsia="宋体" w:cs="宋体"/>
          <w:sz w:val="20"/>
        </w:rPr>
      </w:pPr>
    </w:p>
    <w:p>
      <w:pPr>
        <w:pStyle w:val="20"/>
        <w:numPr>
          <w:ilvl w:val="1"/>
          <w:numId w:val="122"/>
        </w:numPr>
        <w:tabs>
          <w:tab w:val="left" w:pos="1948"/>
        </w:tabs>
        <w:spacing w:before="1"/>
        <w:ind w:left="1947" w:hanging="369"/>
        <w:rPr>
          <w:rFonts w:hint="eastAsia" w:ascii="宋体" w:hAnsi="宋体" w:eastAsia="宋体" w:cs="宋体"/>
          <w:sz w:val="21"/>
        </w:rPr>
      </w:pPr>
      <w:r>
        <w:rPr>
          <w:rFonts w:hint="eastAsia" w:ascii="宋体" w:hAnsi="宋体" w:eastAsia="宋体" w:cs="宋体"/>
          <w:spacing w:val="-3"/>
          <w:sz w:val="21"/>
        </w:rPr>
        <w:t>试验设备与试验人员</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9.1.2 试验设备</w:t>
      </w:r>
    </w:p>
    <w:p>
      <w:pPr>
        <w:pStyle w:val="2"/>
        <w:tabs>
          <w:tab w:val="left" w:pos="5360"/>
          <w:tab w:val="left" w:pos="5466"/>
          <w:tab w:val="left" w:pos="6304"/>
        </w:tabs>
        <w:spacing w:before="142" w:line="364" w:lineRule="auto"/>
        <w:ind w:left="1578" w:right="4048"/>
        <w:rPr>
          <w:rFonts w:hint="eastAsia" w:ascii="宋体" w:hAnsi="宋体" w:eastAsia="宋体" w:cs="宋体"/>
        </w:rPr>
      </w:pPr>
      <w:r>
        <w:rPr>
          <w:rFonts w:hint="eastAsia" w:ascii="宋体" w:hAnsi="宋体" w:eastAsia="宋体" w:cs="宋体"/>
        </w:rPr>
        <w:t>施工</w:t>
      </w:r>
      <w:r>
        <w:rPr>
          <w:rFonts w:hint="eastAsia" w:ascii="宋体" w:hAnsi="宋体" w:eastAsia="宋体" w:cs="宋体"/>
          <w:spacing w:val="-3"/>
        </w:rPr>
        <w:t>现</w:t>
      </w:r>
      <w:r>
        <w:rPr>
          <w:rFonts w:hint="eastAsia" w:ascii="宋体" w:hAnsi="宋体" w:eastAsia="宋体" w:cs="宋体"/>
        </w:rPr>
        <w:t>场</w:t>
      </w:r>
      <w:r>
        <w:rPr>
          <w:rFonts w:hint="eastAsia" w:ascii="宋体" w:hAnsi="宋体" w:eastAsia="宋体" w:cs="宋体"/>
          <w:spacing w:val="-3"/>
        </w:rPr>
        <w:t>需</w:t>
      </w:r>
      <w:r>
        <w:rPr>
          <w:rFonts w:hint="eastAsia" w:ascii="宋体" w:hAnsi="宋体" w:eastAsia="宋体" w:cs="宋体"/>
        </w:rPr>
        <w:t>要</w:t>
      </w:r>
      <w:r>
        <w:rPr>
          <w:rFonts w:hint="eastAsia" w:ascii="宋体" w:hAnsi="宋体" w:eastAsia="宋体" w:cs="宋体"/>
          <w:spacing w:val="-3"/>
        </w:rPr>
        <w:t>配</w:t>
      </w:r>
      <w:r>
        <w:rPr>
          <w:rFonts w:hint="eastAsia" w:ascii="宋体" w:hAnsi="宋体" w:eastAsia="宋体" w:cs="宋体"/>
        </w:rPr>
        <w:t>置</w:t>
      </w:r>
      <w:r>
        <w:rPr>
          <w:rFonts w:hint="eastAsia" w:ascii="宋体" w:hAnsi="宋体" w:eastAsia="宋体" w:cs="宋体"/>
          <w:spacing w:val="-3"/>
        </w:rPr>
        <w:t>的</w:t>
      </w:r>
      <w:r>
        <w:rPr>
          <w:rFonts w:hint="eastAsia" w:ascii="宋体" w:hAnsi="宋体" w:eastAsia="宋体" w:cs="宋体"/>
        </w:rPr>
        <w:t>试</w:t>
      </w:r>
      <w:r>
        <w:rPr>
          <w:rFonts w:hint="eastAsia" w:ascii="宋体" w:hAnsi="宋体" w:eastAsia="宋体" w:cs="宋体"/>
          <w:spacing w:val="-3"/>
        </w:rPr>
        <w:t>验</w:t>
      </w:r>
      <w:r>
        <w:rPr>
          <w:rFonts w:hint="eastAsia" w:ascii="宋体" w:hAnsi="宋体" w:eastAsia="宋体" w:cs="宋体"/>
        </w:rPr>
        <w:t>场所</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       施工</w:t>
      </w:r>
      <w:r>
        <w:rPr>
          <w:rFonts w:hint="eastAsia" w:ascii="宋体" w:hAnsi="宋体" w:eastAsia="宋体" w:cs="宋体"/>
          <w:spacing w:val="-3"/>
        </w:rPr>
        <w:t>现</w:t>
      </w:r>
      <w:r>
        <w:rPr>
          <w:rFonts w:hint="eastAsia" w:ascii="宋体" w:hAnsi="宋体" w:eastAsia="宋体" w:cs="宋体"/>
        </w:rPr>
        <w:t>场</w:t>
      </w:r>
      <w:r>
        <w:rPr>
          <w:rFonts w:hint="eastAsia" w:ascii="宋体" w:hAnsi="宋体" w:eastAsia="宋体" w:cs="宋体"/>
          <w:spacing w:val="-3"/>
        </w:rPr>
        <w:t>需</w:t>
      </w:r>
      <w:r>
        <w:rPr>
          <w:rFonts w:hint="eastAsia" w:ascii="宋体" w:hAnsi="宋体" w:eastAsia="宋体" w:cs="宋体"/>
        </w:rPr>
        <w:t>要</w:t>
      </w:r>
      <w:r>
        <w:rPr>
          <w:rFonts w:hint="eastAsia" w:ascii="宋体" w:hAnsi="宋体" w:eastAsia="宋体" w:cs="宋体"/>
          <w:spacing w:val="-3"/>
        </w:rPr>
        <w:t>配</w:t>
      </w:r>
      <w:r>
        <w:rPr>
          <w:rFonts w:hint="eastAsia" w:ascii="宋体" w:hAnsi="宋体" w:eastAsia="宋体" w:cs="宋体"/>
        </w:rPr>
        <w:t>备</w:t>
      </w:r>
      <w:r>
        <w:rPr>
          <w:rFonts w:hint="eastAsia" w:ascii="宋体" w:hAnsi="宋体" w:eastAsia="宋体" w:cs="宋体"/>
          <w:spacing w:val="-3"/>
        </w:rPr>
        <w:t>的</w:t>
      </w:r>
      <w:r>
        <w:rPr>
          <w:rFonts w:hint="eastAsia" w:ascii="宋体" w:hAnsi="宋体" w:eastAsia="宋体" w:cs="宋体"/>
        </w:rPr>
        <w:t>试</w:t>
      </w:r>
      <w:r>
        <w:rPr>
          <w:rFonts w:hint="eastAsia" w:ascii="宋体" w:hAnsi="宋体" w:eastAsia="宋体" w:cs="宋体"/>
          <w:spacing w:val="-3"/>
        </w:rPr>
        <w:t>验</w:t>
      </w:r>
      <w:r>
        <w:rPr>
          <w:rFonts w:hint="eastAsia" w:ascii="宋体" w:hAnsi="宋体" w:eastAsia="宋体" w:cs="宋体"/>
        </w:rPr>
        <w:t>设备</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7"/>
        </w:rPr>
        <w:t>。</w:t>
      </w:r>
    </w:p>
    <w:p>
      <w:pPr>
        <w:pStyle w:val="2"/>
        <w:tabs>
          <w:tab w:val="left" w:pos="5992"/>
          <w:tab w:val="left" w:pos="6935"/>
        </w:tabs>
        <w:spacing w:line="267" w:lineRule="exact"/>
        <w:ind w:left="1578"/>
        <w:rPr>
          <w:rFonts w:hint="eastAsia" w:ascii="宋体" w:hAnsi="宋体" w:eastAsia="宋体" w:cs="宋体"/>
        </w:rPr>
      </w:pPr>
      <w:r>
        <w:rPr>
          <w:rFonts w:hint="eastAsia" w:ascii="宋体" w:hAnsi="宋体" w:eastAsia="宋体" w:cs="宋体"/>
        </w:rPr>
        <w:t>施工</w:t>
      </w:r>
      <w:r>
        <w:rPr>
          <w:rFonts w:hint="eastAsia" w:ascii="宋体" w:hAnsi="宋体" w:eastAsia="宋体" w:cs="宋体"/>
          <w:spacing w:val="-3"/>
        </w:rPr>
        <w:t>现</w:t>
      </w:r>
      <w:r>
        <w:rPr>
          <w:rFonts w:hint="eastAsia" w:ascii="宋体" w:hAnsi="宋体" w:eastAsia="宋体" w:cs="宋体"/>
        </w:rPr>
        <w:t>场</w:t>
      </w:r>
      <w:r>
        <w:rPr>
          <w:rFonts w:hint="eastAsia" w:ascii="宋体" w:hAnsi="宋体" w:eastAsia="宋体" w:cs="宋体"/>
          <w:spacing w:val="-3"/>
        </w:rPr>
        <w:t>需</w:t>
      </w:r>
      <w:r>
        <w:rPr>
          <w:rFonts w:hint="eastAsia" w:ascii="宋体" w:hAnsi="宋体" w:eastAsia="宋体" w:cs="宋体"/>
        </w:rPr>
        <w:t>要</w:t>
      </w:r>
      <w:r>
        <w:rPr>
          <w:rFonts w:hint="eastAsia" w:ascii="宋体" w:hAnsi="宋体" w:eastAsia="宋体" w:cs="宋体"/>
          <w:spacing w:val="-3"/>
        </w:rPr>
        <w:t>具</w:t>
      </w:r>
      <w:r>
        <w:rPr>
          <w:rFonts w:hint="eastAsia" w:ascii="宋体" w:hAnsi="宋体" w:eastAsia="宋体" w:cs="宋体"/>
        </w:rPr>
        <w:t>备</w:t>
      </w:r>
      <w:r>
        <w:rPr>
          <w:rFonts w:hint="eastAsia" w:ascii="宋体" w:hAnsi="宋体" w:eastAsia="宋体" w:cs="宋体"/>
          <w:spacing w:val="-3"/>
        </w:rPr>
        <w:t>的</w:t>
      </w:r>
      <w:r>
        <w:rPr>
          <w:rFonts w:hint="eastAsia" w:ascii="宋体" w:hAnsi="宋体" w:eastAsia="宋体" w:cs="宋体"/>
        </w:rPr>
        <w:t>其</w:t>
      </w:r>
      <w:r>
        <w:rPr>
          <w:rFonts w:hint="eastAsia" w:ascii="宋体" w:hAnsi="宋体" w:eastAsia="宋体" w:cs="宋体"/>
          <w:spacing w:val="-3"/>
        </w:rPr>
        <w:t>他</w:t>
      </w:r>
      <w:r>
        <w:rPr>
          <w:rFonts w:hint="eastAsia" w:ascii="宋体" w:hAnsi="宋体" w:eastAsia="宋体" w:cs="宋体"/>
        </w:rPr>
        <w:t>试验</w:t>
      </w:r>
      <w:r>
        <w:rPr>
          <w:rFonts w:hint="eastAsia" w:ascii="宋体" w:hAnsi="宋体" w:eastAsia="宋体" w:cs="宋体"/>
          <w:spacing w:val="-3"/>
        </w:rPr>
        <w:t>条</w:t>
      </w:r>
      <w:r>
        <w:rPr>
          <w:rFonts w:hint="eastAsia" w:ascii="宋体" w:hAnsi="宋体" w:eastAsia="宋体" w:cs="宋体"/>
        </w:rPr>
        <w:t>件</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1"/>
          <w:numId w:val="141"/>
        </w:numPr>
        <w:tabs>
          <w:tab w:val="left" w:pos="2001"/>
        </w:tabs>
        <w:spacing w:before="139"/>
        <w:ind w:hanging="422"/>
        <w:rPr>
          <w:rFonts w:hint="eastAsia" w:ascii="宋体" w:hAnsi="宋体" w:eastAsia="宋体" w:cs="宋体"/>
          <w:sz w:val="21"/>
        </w:rPr>
      </w:pPr>
      <w:r>
        <w:rPr>
          <w:rFonts w:hint="eastAsia" w:ascii="宋体" w:hAnsi="宋体" w:eastAsia="宋体" w:cs="宋体"/>
          <w:spacing w:val="-3"/>
          <w:sz w:val="21"/>
        </w:rPr>
        <w:t>现场工艺试验</w:t>
      </w:r>
    </w:p>
    <w:p>
      <w:pPr>
        <w:pStyle w:val="2"/>
        <w:spacing w:before="4"/>
        <w:ind w:left="0"/>
        <w:rPr>
          <w:rFonts w:hint="eastAsia" w:ascii="宋体" w:hAnsi="宋体" w:eastAsia="宋体" w:cs="宋体"/>
          <w:sz w:val="20"/>
        </w:rPr>
      </w:pPr>
    </w:p>
    <w:p>
      <w:pPr>
        <w:pStyle w:val="2"/>
        <w:tabs>
          <w:tab w:val="left" w:pos="5152"/>
          <w:tab w:val="left" w:pos="6095"/>
        </w:tabs>
        <w:spacing w:before="1"/>
        <w:ind w:left="1578"/>
        <w:rPr>
          <w:rFonts w:hint="eastAsia" w:ascii="宋体" w:hAnsi="宋体" w:eastAsia="宋体" w:cs="宋体"/>
        </w:rPr>
      </w:pPr>
      <w:r>
        <w:rPr>
          <w:rFonts w:hint="eastAsia" w:ascii="宋体" w:hAnsi="宋体" w:eastAsia="宋体" w:cs="宋体"/>
        </w:rPr>
        <w:t>现场</w:t>
      </w:r>
      <w:r>
        <w:rPr>
          <w:rFonts w:hint="eastAsia" w:ascii="宋体" w:hAnsi="宋体" w:eastAsia="宋体" w:cs="宋体"/>
          <w:spacing w:val="-3"/>
        </w:rPr>
        <w:t>工</w:t>
      </w:r>
      <w:r>
        <w:rPr>
          <w:rFonts w:hint="eastAsia" w:ascii="宋体" w:hAnsi="宋体" w:eastAsia="宋体" w:cs="宋体"/>
        </w:rPr>
        <w:t>艺</w:t>
      </w:r>
      <w:r>
        <w:rPr>
          <w:rFonts w:hint="eastAsia" w:ascii="宋体" w:hAnsi="宋体" w:eastAsia="宋体" w:cs="宋体"/>
          <w:spacing w:val="-3"/>
        </w:rPr>
        <w:t>试</w:t>
      </w:r>
      <w:r>
        <w:rPr>
          <w:rFonts w:hint="eastAsia" w:ascii="宋体" w:hAnsi="宋体" w:eastAsia="宋体" w:cs="宋体"/>
        </w:rPr>
        <w:t>验</w:t>
      </w:r>
      <w:r>
        <w:rPr>
          <w:rFonts w:hint="eastAsia" w:ascii="宋体" w:hAnsi="宋体" w:eastAsia="宋体" w:cs="宋体"/>
          <w:spacing w:val="-3"/>
        </w:rPr>
        <w:t>的</w:t>
      </w:r>
      <w:r>
        <w:rPr>
          <w:rFonts w:hint="eastAsia" w:ascii="宋体" w:hAnsi="宋体" w:eastAsia="宋体" w:cs="宋体"/>
        </w:rPr>
        <w:t>有</w:t>
      </w:r>
      <w:r>
        <w:rPr>
          <w:rFonts w:hint="eastAsia" w:ascii="宋体" w:hAnsi="宋体" w:eastAsia="宋体" w:cs="宋体"/>
          <w:spacing w:val="-3"/>
        </w:rPr>
        <w:t>关</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1"/>
          <w:numId w:val="141"/>
        </w:numPr>
        <w:tabs>
          <w:tab w:val="left" w:pos="2001"/>
        </w:tabs>
        <w:spacing w:before="139"/>
        <w:ind w:hanging="422"/>
        <w:rPr>
          <w:rFonts w:hint="eastAsia" w:ascii="宋体" w:hAnsi="宋体" w:eastAsia="宋体" w:cs="宋体"/>
          <w:sz w:val="21"/>
        </w:rPr>
      </w:pPr>
      <w:r>
        <w:rPr>
          <w:rFonts w:hint="eastAsia" w:ascii="宋体" w:hAnsi="宋体" w:eastAsia="宋体" w:cs="宋体"/>
          <w:spacing w:val="-3"/>
          <w:sz w:val="21"/>
        </w:rPr>
        <w:t>检验费用</w:t>
      </w:r>
    </w:p>
    <w:p>
      <w:pPr>
        <w:pStyle w:val="2"/>
        <w:spacing w:before="139" w:line="364" w:lineRule="auto"/>
        <w:ind w:right="738" w:firstLine="419"/>
        <w:jc w:val="both"/>
        <w:rPr>
          <w:rFonts w:hint="eastAsia" w:ascii="宋体" w:hAnsi="宋体" w:eastAsia="宋体" w:cs="宋体"/>
        </w:rPr>
      </w:pPr>
      <w:r>
        <w:rPr>
          <w:rFonts w:hint="eastAsia" w:ascii="宋体" w:hAnsi="宋体" w:eastAsia="宋体" w:cs="宋体"/>
          <w:spacing w:val="-3"/>
        </w:rPr>
        <w:t>根据《建设工程质量检测管理办法》</w:t>
      </w:r>
      <w:r>
        <w:rPr>
          <w:rFonts w:hint="eastAsia" w:ascii="宋体" w:hAnsi="宋体" w:eastAsia="宋体" w:cs="宋体"/>
        </w:rPr>
        <w:t>（</w:t>
      </w:r>
      <w:r>
        <w:rPr>
          <w:rFonts w:hint="eastAsia" w:ascii="宋体" w:hAnsi="宋体" w:eastAsia="宋体" w:cs="宋体"/>
          <w:spacing w:val="-10"/>
        </w:rPr>
        <w:t xml:space="preserve">建设部令第 </w:t>
      </w:r>
      <w:r>
        <w:rPr>
          <w:rFonts w:hint="eastAsia" w:ascii="宋体" w:hAnsi="宋体" w:eastAsia="宋体" w:cs="宋体"/>
        </w:rPr>
        <w:t>141</w:t>
      </w:r>
      <w:r>
        <w:rPr>
          <w:rFonts w:hint="eastAsia" w:ascii="宋体" w:hAnsi="宋体" w:eastAsia="宋体" w:cs="宋体"/>
          <w:spacing w:val="-21"/>
        </w:rPr>
        <w:t xml:space="preserve"> 号</w:t>
      </w:r>
      <w:r>
        <w:rPr>
          <w:rFonts w:hint="eastAsia" w:ascii="宋体" w:hAnsi="宋体" w:eastAsia="宋体" w:cs="宋体"/>
        </w:rPr>
        <w:t>）</w:t>
      </w:r>
      <w:r>
        <w:rPr>
          <w:rFonts w:hint="eastAsia" w:ascii="宋体" w:hAnsi="宋体" w:eastAsia="宋体" w:cs="宋体"/>
          <w:spacing w:val="-3"/>
        </w:rPr>
        <w:t>以及《广西壮族自治区建设工程质量检测管理规定》（</w:t>
      </w:r>
      <w:r>
        <w:rPr>
          <w:rFonts w:hint="eastAsia" w:ascii="宋体" w:hAnsi="宋体" w:eastAsia="宋体" w:cs="宋体"/>
          <w:spacing w:val="-1"/>
        </w:rPr>
        <w:t>桂建管〔</w:t>
      </w:r>
      <w:r>
        <w:rPr>
          <w:rFonts w:hint="eastAsia" w:ascii="宋体" w:hAnsi="宋体" w:eastAsia="宋体" w:cs="宋体"/>
        </w:rPr>
        <w:t>2013</w:t>
      </w:r>
      <w:r>
        <w:rPr>
          <w:rFonts w:hint="eastAsia" w:ascii="宋体" w:hAnsi="宋体" w:eastAsia="宋体" w:cs="宋体"/>
          <w:spacing w:val="-3"/>
        </w:rPr>
        <w:t>〕</w:t>
      </w:r>
      <w:r>
        <w:rPr>
          <w:rFonts w:hint="eastAsia" w:ascii="宋体" w:hAnsi="宋体" w:eastAsia="宋体" w:cs="宋体"/>
        </w:rPr>
        <w:t>11</w:t>
      </w:r>
      <w:r>
        <w:rPr>
          <w:rFonts w:hint="eastAsia" w:ascii="宋体" w:hAnsi="宋体" w:eastAsia="宋体" w:cs="宋体"/>
          <w:spacing w:val="-12"/>
        </w:rPr>
        <w:t xml:space="preserve"> 号</w:t>
      </w:r>
      <w:r>
        <w:rPr>
          <w:rFonts w:hint="eastAsia" w:ascii="宋体" w:hAnsi="宋体" w:eastAsia="宋体" w:cs="宋体"/>
          <w:spacing w:val="-3"/>
        </w:rPr>
        <w:t>）规定，工程质量检测业务由招标人委托有相应资质的检测机构检测。费用从招标人的项目建设经费中支出并直接支付给检测机构，不计入合同价款内。</w:t>
      </w:r>
    </w:p>
    <w:p>
      <w:pPr>
        <w:pStyle w:val="20"/>
        <w:numPr>
          <w:ilvl w:val="0"/>
          <w:numId w:val="122"/>
        </w:numPr>
        <w:tabs>
          <w:tab w:val="left" w:pos="1581"/>
        </w:tabs>
        <w:spacing w:before="119"/>
        <w:ind w:left="1580" w:hanging="422"/>
        <w:rPr>
          <w:rFonts w:hint="eastAsia" w:ascii="宋体" w:hAnsi="宋体" w:eastAsia="宋体" w:cs="宋体"/>
          <w:sz w:val="21"/>
        </w:rPr>
      </w:pPr>
      <w:r>
        <w:rPr>
          <w:rFonts w:hint="eastAsia" w:ascii="宋体" w:hAnsi="宋体" w:eastAsia="宋体" w:cs="宋体"/>
          <w:spacing w:val="-3"/>
          <w:sz w:val="21"/>
        </w:rPr>
        <w:t>变更</w:t>
      </w:r>
    </w:p>
    <w:p>
      <w:pPr>
        <w:pStyle w:val="2"/>
        <w:spacing w:before="2"/>
        <w:ind w:left="0"/>
        <w:rPr>
          <w:rFonts w:hint="eastAsia" w:ascii="宋体" w:hAnsi="宋体" w:eastAsia="宋体" w:cs="宋体"/>
          <w:sz w:val="20"/>
        </w:rPr>
      </w:pPr>
    </w:p>
    <w:p>
      <w:pPr>
        <w:pStyle w:val="20"/>
        <w:numPr>
          <w:ilvl w:val="1"/>
          <w:numId w:val="122"/>
        </w:numPr>
        <w:tabs>
          <w:tab w:val="left" w:pos="2051"/>
        </w:tabs>
        <w:ind w:left="2050" w:hanging="472"/>
        <w:rPr>
          <w:rFonts w:hint="eastAsia" w:ascii="宋体" w:hAnsi="宋体" w:eastAsia="宋体" w:cs="宋体"/>
          <w:sz w:val="21"/>
        </w:rPr>
      </w:pPr>
      <w:r>
        <w:rPr>
          <w:rFonts w:hint="eastAsia" w:ascii="宋体" w:hAnsi="宋体" w:eastAsia="宋体" w:cs="宋体"/>
          <w:spacing w:val="-3"/>
          <w:sz w:val="21"/>
        </w:rPr>
        <w:t>变更的范围</w:t>
      </w:r>
    </w:p>
    <w:p>
      <w:pPr>
        <w:pStyle w:val="2"/>
        <w:spacing w:before="3"/>
        <w:ind w:left="0"/>
        <w:rPr>
          <w:rFonts w:hint="eastAsia" w:ascii="宋体" w:hAnsi="宋体" w:eastAsia="宋体" w:cs="宋体"/>
          <w:sz w:val="20"/>
        </w:rPr>
      </w:pPr>
    </w:p>
    <w:p>
      <w:pPr>
        <w:pStyle w:val="2"/>
        <w:spacing w:line="364" w:lineRule="auto"/>
        <w:ind w:right="731" w:firstLine="599"/>
        <w:jc w:val="both"/>
        <w:rPr>
          <w:rFonts w:hint="eastAsia" w:ascii="宋体" w:hAnsi="宋体" w:eastAsia="宋体" w:cs="宋体"/>
        </w:rPr>
      </w:pPr>
      <w:r>
        <w:rPr>
          <w:rFonts w:hint="eastAsia" w:ascii="宋体" w:hAnsi="宋体" w:eastAsia="宋体" w:cs="宋体"/>
          <w:spacing w:val="-9"/>
        </w:rPr>
        <w:t>关于变更的范围的约定：</w:t>
      </w:r>
      <w:r>
        <w:rPr>
          <w:rFonts w:hint="eastAsia" w:ascii="宋体" w:hAnsi="宋体" w:eastAsia="宋体" w:cs="宋体"/>
          <w:spacing w:val="-6"/>
          <w:u w:val="single"/>
        </w:rPr>
        <w:t>施工期间因不可预见因素或发包人要求所发生的工程量增减（由变更、签证产生），其工程量按实际发生并经监理工程师及发</w:t>
      </w:r>
      <w:r>
        <w:rPr>
          <w:rFonts w:hint="eastAsia" w:ascii="宋体" w:hAnsi="宋体" w:eastAsia="宋体" w:cs="宋体"/>
          <w:spacing w:val="-3"/>
          <w:u w:val="single"/>
        </w:rPr>
        <w:t xml:space="preserve">包人签证认可，工程变更综合单价按专用条款第 </w:t>
      </w:r>
      <w:r>
        <w:rPr>
          <w:rFonts w:hint="eastAsia" w:ascii="宋体" w:hAnsi="宋体" w:eastAsia="宋体" w:cs="宋体"/>
          <w:u w:val="single"/>
        </w:rPr>
        <w:t>10.4</w:t>
      </w:r>
      <w:r>
        <w:rPr>
          <w:rFonts w:hint="eastAsia" w:ascii="宋体" w:hAnsi="宋体" w:eastAsia="宋体" w:cs="宋体"/>
          <w:spacing w:val="-2"/>
          <w:u w:val="single"/>
        </w:rPr>
        <w:t xml:space="preserve"> 点规定执行</w:t>
      </w:r>
      <w:r>
        <w:rPr>
          <w:rFonts w:hint="eastAsia" w:ascii="宋体" w:hAnsi="宋体" w:eastAsia="宋体" w:cs="宋体"/>
        </w:rPr>
        <w:t>。</w:t>
      </w:r>
    </w:p>
    <w:p>
      <w:pPr>
        <w:pStyle w:val="20"/>
        <w:numPr>
          <w:ilvl w:val="1"/>
          <w:numId w:val="142"/>
        </w:numPr>
        <w:tabs>
          <w:tab w:val="left" w:pos="2104"/>
        </w:tabs>
        <w:ind w:hanging="525"/>
        <w:rPr>
          <w:rFonts w:hint="eastAsia" w:ascii="宋体" w:hAnsi="宋体" w:eastAsia="宋体" w:cs="宋体"/>
          <w:sz w:val="21"/>
        </w:rPr>
      </w:pPr>
      <w:r>
        <w:rPr>
          <w:rFonts w:hint="eastAsia" w:ascii="宋体" w:hAnsi="宋体" w:eastAsia="宋体" w:cs="宋体"/>
          <w:spacing w:val="-2"/>
          <w:sz w:val="21"/>
        </w:rPr>
        <w:t>变更程序</w:t>
      </w:r>
    </w:p>
    <w:p>
      <w:pPr>
        <w:pStyle w:val="2"/>
        <w:spacing w:before="2"/>
        <w:ind w:left="0"/>
        <w:rPr>
          <w:rFonts w:hint="eastAsia" w:ascii="宋体" w:hAnsi="宋体" w:eastAsia="宋体" w:cs="宋体"/>
          <w:sz w:val="20"/>
        </w:rPr>
      </w:pPr>
    </w:p>
    <w:p>
      <w:pPr>
        <w:pStyle w:val="20"/>
        <w:numPr>
          <w:ilvl w:val="2"/>
          <w:numId w:val="142"/>
        </w:numPr>
        <w:tabs>
          <w:tab w:val="left" w:pos="2315"/>
        </w:tabs>
        <w:spacing w:before="1"/>
        <w:ind w:hanging="736"/>
        <w:rPr>
          <w:rFonts w:hint="eastAsia" w:ascii="宋体" w:hAnsi="宋体" w:eastAsia="宋体" w:cs="宋体"/>
          <w:sz w:val="21"/>
        </w:rPr>
      </w:pPr>
      <w:r>
        <w:rPr>
          <w:rFonts w:hint="eastAsia" w:ascii="宋体" w:hAnsi="宋体" w:eastAsia="宋体" w:cs="宋体"/>
          <w:spacing w:val="-3"/>
          <w:sz w:val="21"/>
        </w:rPr>
        <w:t>国有投资项目：</w:t>
      </w:r>
    </w:p>
    <w:p>
      <w:pPr>
        <w:pStyle w:val="2"/>
        <w:spacing w:before="2"/>
        <w:ind w:left="0"/>
        <w:rPr>
          <w:rFonts w:hint="eastAsia" w:ascii="宋体" w:hAnsi="宋体" w:eastAsia="宋体" w:cs="宋体"/>
          <w:sz w:val="20"/>
        </w:rPr>
      </w:pPr>
    </w:p>
    <w:p>
      <w:pPr>
        <w:pStyle w:val="20"/>
        <w:numPr>
          <w:ilvl w:val="0"/>
          <w:numId w:val="143"/>
        </w:numPr>
        <w:tabs>
          <w:tab w:val="left" w:pos="2107"/>
        </w:tabs>
        <w:spacing w:line="367" w:lineRule="auto"/>
        <w:ind w:right="685" w:firstLine="420"/>
        <w:rPr>
          <w:rFonts w:hint="eastAsia" w:ascii="宋体" w:hAnsi="宋体" w:eastAsia="宋体" w:cs="宋体"/>
          <w:sz w:val="21"/>
        </w:rPr>
      </w:pPr>
      <w:r>
        <w:rPr>
          <w:rFonts w:hint="eastAsia" w:ascii="宋体" w:hAnsi="宋体" w:eastAsia="宋体" w:cs="宋体"/>
          <w:spacing w:val="-3"/>
          <w:sz w:val="21"/>
        </w:rPr>
        <w:t>设计变更和工程签证，按各市政府或相关部门的规定办理。属不可抗力</w:t>
      </w:r>
      <w:r>
        <w:rPr>
          <w:rFonts w:hint="eastAsia" w:ascii="宋体" w:hAnsi="宋体" w:eastAsia="宋体" w:cs="宋体"/>
          <w:sz w:val="21"/>
        </w:rPr>
        <w:t>（</w:t>
      </w:r>
      <w:r>
        <w:rPr>
          <w:rFonts w:hint="eastAsia" w:ascii="宋体" w:hAnsi="宋体" w:eastAsia="宋体" w:cs="宋体"/>
          <w:spacing w:val="-3"/>
          <w:sz w:val="21"/>
        </w:rPr>
        <w:t>自然灾害、突发事件等</w:t>
      </w:r>
      <w:r>
        <w:rPr>
          <w:rFonts w:hint="eastAsia" w:ascii="宋体" w:hAnsi="宋体" w:eastAsia="宋体" w:cs="宋体"/>
          <w:sz w:val="21"/>
        </w:rPr>
        <w:t>）</w:t>
      </w:r>
      <w:r>
        <w:rPr>
          <w:rFonts w:hint="eastAsia" w:ascii="宋体" w:hAnsi="宋体" w:eastAsia="宋体" w:cs="宋体"/>
          <w:spacing w:val="-3"/>
          <w:sz w:val="21"/>
        </w:rPr>
        <w:t>造成变更的，按特事特办原则予以办理。</w:t>
      </w:r>
    </w:p>
    <w:p>
      <w:pPr>
        <w:pStyle w:val="20"/>
        <w:numPr>
          <w:ilvl w:val="0"/>
          <w:numId w:val="143"/>
        </w:numPr>
        <w:tabs>
          <w:tab w:val="left" w:pos="2107"/>
        </w:tabs>
        <w:spacing w:line="364" w:lineRule="auto"/>
        <w:ind w:right="733" w:firstLine="420"/>
        <w:rPr>
          <w:rFonts w:hint="eastAsia" w:ascii="宋体" w:hAnsi="宋体" w:eastAsia="宋体" w:cs="宋体"/>
          <w:sz w:val="21"/>
        </w:rPr>
      </w:pPr>
      <w:r>
        <w:rPr>
          <w:rFonts w:hint="eastAsia" w:ascii="宋体" w:hAnsi="宋体" w:eastAsia="宋体" w:cs="宋体"/>
          <w:spacing w:val="-7"/>
          <w:sz w:val="21"/>
        </w:rPr>
        <w:t>建设单位在实施项目过程中，若发生单价变动，由建设单位、监理单位、施工单位及</w:t>
      </w:r>
      <w:r>
        <w:rPr>
          <w:rFonts w:hint="eastAsia" w:ascii="宋体" w:hAnsi="宋体" w:eastAsia="宋体" w:cs="宋体"/>
          <w:spacing w:val="-5"/>
          <w:sz w:val="21"/>
        </w:rPr>
        <w:t>其他相关单位共同商定并签字确认。</w:t>
      </w:r>
    </w:p>
    <w:p>
      <w:pPr>
        <w:pStyle w:val="20"/>
        <w:numPr>
          <w:ilvl w:val="0"/>
          <w:numId w:val="143"/>
        </w:numPr>
        <w:tabs>
          <w:tab w:val="left" w:pos="2105"/>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当合同规定的合同价款调整情况发生后，承包人未在规定时间内通知发包人，或者未在规定时间内提出调整报告，发包人可以根据有关资料，决定是否调整和调整的金额，并书面</w:t>
      </w:r>
      <w:r>
        <w:rPr>
          <w:rFonts w:hint="eastAsia" w:ascii="宋体" w:hAnsi="宋体" w:eastAsia="宋体" w:cs="宋体"/>
          <w:spacing w:val="-4"/>
          <w:sz w:val="21"/>
        </w:rPr>
        <w:t>通知承包人。</w:t>
      </w:r>
    </w:p>
    <w:p>
      <w:pPr>
        <w:pStyle w:val="20"/>
        <w:numPr>
          <w:ilvl w:val="0"/>
          <w:numId w:val="143"/>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pacing w:val="-4"/>
          <w:sz w:val="21"/>
        </w:rPr>
        <w:t xml:space="preserve">政府投资项目的中标单位应严格按照施工图设计进行施工，合同价格和工程结算严 </w:t>
      </w:r>
      <w:r>
        <w:rPr>
          <w:rFonts w:hint="eastAsia" w:ascii="宋体" w:hAnsi="宋体" w:eastAsia="宋体" w:cs="宋体"/>
          <w:sz w:val="21"/>
        </w:rPr>
        <w:t>格按中标价格执行，财政部门将依据中标价安排建设资金。项目实施过程中，因国家政策调整、价格上涨、地质条件发生重大变化等原因导致需增加合同金额的，招标人在变更实施前，应依法依规完善变更手续并落实资金来源，财政部门凭资金落实文和工程项目请款材料按基建程</w:t>
      </w:r>
      <w:r>
        <w:rPr>
          <w:rFonts w:hint="eastAsia" w:ascii="宋体" w:hAnsi="宋体" w:eastAsia="宋体" w:cs="宋体"/>
          <w:spacing w:val="-3"/>
          <w:sz w:val="21"/>
        </w:rPr>
        <w:t>序办理资金拨付手续。</w:t>
      </w:r>
    </w:p>
    <w:p>
      <w:pPr>
        <w:spacing w:line="364" w:lineRule="auto"/>
        <w:jc w:val="both"/>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2"/>
          <w:numId w:val="142"/>
        </w:numPr>
        <w:tabs>
          <w:tab w:val="left" w:pos="2315"/>
          <w:tab w:val="left" w:pos="5044"/>
          <w:tab w:val="left" w:pos="6513"/>
        </w:tabs>
        <w:spacing w:before="43"/>
        <w:ind w:hanging="736"/>
        <w:rPr>
          <w:rFonts w:hint="eastAsia" w:ascii="宋体" w:hAnsi="宋体" w:eastAsia="宋体" w:cs="宋体"/>
          <w:sz w:val="21"/>
        </w:rPr>
      </w:pPr>
      <w:r>
        <w:rPr>
          <w:rFonts w:hint="eastAsia" w:ascii="宋体" w:hAnsi="宋体" w:eastAsia="宋体" w:cs="宋体"/>
          <w:spacing w:val="-3"/>
          <w:sz w:val="21"/>
        </w:rPr>
        <w:t>非</w:t>
      </w:r>
      <w:r>
        <w:rPr>
          <w:rFonts w:hint="eastAsia" w:ascii="宋体" w:hAnsi="宋体" w:eastAsia="宋体" w:cs="宋体"/>
          <w:sz w:val="21"/>
        </w:rPr>
        <w:t>国</w:t>
      </w:r>
      <w:r>
        <w:rPr>
          <w:rFonts w:hint="eastAsia" w:ascii="宋体" w:hAnsi="宋体" w:eastAsia="宋体" w:cs="宋体"/>
          <w:spacing w:val="-3"/>
          <w:sz w:val="21"/>
        </w:rPr>
        <w:t>有</w:t>
      </w:r>
      <w:r>
        <w:rPr>
          <w:rFonts w:hint="eastAsia" w:ascii="宋体" w:hAnsi="宋体" w:eastAsia="宋体" w:cs="宋体"/>
          <w:sz w:val="21"/>
        </w:rPr>
        <w:t>投</w:t>
      </w:r>
      <w:r>
        <w:rPr>
          <w:rFonts w:hint="eastAsia" w:ascii="宋体" w:hAnsi="宋体" w:eastAsia="宋体" w:cs="宋体"/>
          <w:spacing w:val="-3"/>
          <w:sz w:val="21"/>
        </w:rPr>
        <w:t>资</w:t>
      </w:r>
      <w:r>
        <w:rPr>
          <w:rFonts w:hint="eastAsia" w:ascii="宋体" w:hAnsi="宋体" w:eastAsia="宋体" w:cs="宋体"/>
          <w:sz w:val="21"/>
        </w:rPr>
        <w:t>项</w:t>
      </w:r>
      <w:r>
        <w:rPr>
          <w:rFonts w:hint="eastAsia" w:ascii="宋体" w:hAnsi="宋体" w:eastAsia="宋体" w:cs="宋体"/>
          <w:spacing w:val="-3"/>
          <w:sz w:val="21"/>
        </w:rPr>
        <w:t>目：</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rPr>
        <w:t>。</w:t>
      </w:r>
    </w:p>
    <w:p>
      <w:pPr>
        <w:pStyle w:val="2"/>
        <w:spacing w:before="139"/>
        <w:ind w:left="1578"/>
        <w:rPr>
          <w:rFonts w:hint="eastAsia" w:ascii="宋体" w:hAnsi="宋体" w:eastAsia="宋体" w:cs="宋体"/>
          <w:sz w:val="20"/>
        </w:rPr>
      </w:pPr>
      <w:r>
        <w:rPr>
          <w:rFonts w:hint="eastAsia" w:ascii="宋体" w:hAnsi="宋体" w:eastAsia="宋体" w:cs="宋体"/>
        </w:rPr>
        <w:t>10.4 变更估价</w:t>
      </w:r>
    </w:p>
    <w:p>
      <w:pPr>
        <w:pStyle w:val="2"/>
        <w:spacing w:before="1"/>
        <w:ind w:left="1578"/>
        <w:rPr>
          <w:rFonts w:hint="eastAsia" w:ascii="宋体" w:hAnsi="宋体" w:eastAsia="宋体" w:cs="宋体"/>
        </w:rPr>
      </w:pPr>
      <w:r>
        <w:rPr>
          <w:rFonts w:hint="eastAsia" w:ascii="宋体" w:hAnsi="宋体" w:eastAsia="宋体" w:cs="宋体"/>
        </w:rPr>
        <w:t>10.4.1 变更估价原则</w:t>
      </w:r>
    </w:p>
    <w:p>
      <w:pPr>
        <w:pStyle w:val="2"/>
        <w:spacing w:before="141" w:line="364" w:lineRule="auto"/>
        <w:ind w:right="628" w:firstLine="419"/>
        <w:rPr>
          <w:rFonts w:hint="eastAsia" w:ascii="宋体" w:hAnsi="宋体" w:eastAsia="宋体" w:cs="宋体"/>
        </w:rPr>
      </w:pPr>
      <w:r>
        <w:rPr>
          <w:rFonts w:hint="eastAsia" w:ascii="宋体" w:hAnsi="宋体" w:eastAsia="宋体" w:cs="宋体"/>
          <w:spacing w:val="1"/>
        </w:rPr>
        <w:t xml:space="preserve">关于变更估价的约定: </w:t>
      </w:r>
      <w:r>
        <w:rPr>
          <w:rFonts w:hint="eastAsia" w:ascii="宋体" w:hAnsi="宋体" w:eastAsia="宋体" w:cs="宋体"/>
          <w:spacing w:val="-5"/>
          <w:u w:val="single"/>
        </w:rPr>
        <w:t>因设计变更、相关签证引起工程项目、工程量任何变化的，变更合同</w:t>
      </w:r>
      <w:r>
        <w:rPr>
          <w:rFonts w:hint="eastAsia" w:ascii="宋体" w:hAnsi="宋体" w:eastAsia="宋体" w:cs="宋体"/>
          <w:spacing w:val="-192"/>
          <w:u w:val="single"/>
        </w:rPr>
        <w:t>价</w:t>
      </w:r>
      <w:r>
        <w:rPr>
          <w:rFonts w:hint="eastAsia" w:ascii="宋体" w:hAnsi="宋体" w:eastAsia="宋体" w:cs="宋体"/>
          <w:spacing w:val="-5"/>
          <w:u w:val="single"/>
        </w:rPr>
        <w:t>款按下列方法进行：（1）</w:t>
      </w:r>
      <w:r>
        <w:rPr>
          <w:rFonts w:hint="eastAsia" w:ascii="宋体" w:hAnsi="宋体" w:eastAsia="宋体" w:cs="宋体"/>
          <w:spacing w:val="-4"/>
          <w:u w:val="single"/>
        </w:rPr>
        <w:t>合同中已有相同清单项目的，按合同该清单项目价格进行计算；</w:t>
      </w:r>
    </w:p>
    <w:p>
      <w:pPr>
        <w:pStyle w:val="2"/>
        <w:spacing w:line="364" w:lineRule="auto"/>
        <w:ind w:right="686"/>
        <w:rPr>
          <w:rFonts w:hint="eastAsia" w:ascii="宋体" w:hAnsi="宋体" w:eastAsia="宋体" w:cs="宋体"/>
        </w:rPr>
      </w:pPr>
      <w:r>
        <w:rPr>
          <w:rFonts w:hint="eastAsia" w:ascii="宋体" w:hAnsi="宋体" w:eastAsia="宋体" w:cs="宋体"/>
          <w:spacing w:val="-5"/>
          <w:u w:val="single"/>
        </w:rPr>
        <w:t>（2）</w:t>
      </w:r>
      <w:r>
        <w:rPr>
          <w:rFonts w:hint="eastAsia" w:ascii="宋体" w:hAnsi="宋体" w:eastAsia="宋体" w:cs="宋体"/>
          <w:spacing w:val="-3"/>
          <w:u w:val="single"/>
        </w:rPr>
        <w:t>合同中只有类似清单项目的，参照该类似清单项目价格进行计算；</w:t>
      </w:r>
      <w:r>
        <w:rPr>
          <w:rFonts w:hint="eastAsia" w:ascii="宋体" w:hAnsi="宋体" w:eastAsia="宋体" w:cs="宋体"/>
          <w:spacing w:val="-5"/>
          <w:u w:val="single"/>
        </w:rPr>
        <w:t>（3）合同中没有适用或类似清单项目的价格计算方法：有定额的套定额，并（√乘以下浮系数（</w:t>
      </w:r>
      <w:r>
        <w:rPr>
          <w:rFonts w:hint="eastAsia" w:ascii="宋体" w:hAnsi="宋体" w:eastAsia="宋体" w:cs="宋体"/>
          <w:spacing w:val="-3"/>
          <w:u w:val="single"/>
        </w:rPr>
        <w:t>中标的投标报价÷预算价</w:t>
      </w:r>
      <w:r>
        <w:rPr>
          <w:rFonts w:hint="eastAsia" w:ascii="宋体" w:hAnsi="宋体" w:eastAsia="宋体" w:cs="宋体"/>
          <w:u w:val="single"/>
        </w:rPr>
        <w:t>）</w:t>
      </w:r>
      <w:r>
        <w:rPr>
          <w:rFonts w:hint="eastAsia" w:ascii="宋体" w:hAnsi="宋体" w:eastAsia="宋体" w:cs="宋体"/>
          <w:spacing w:val="-2"/>
          <w:u w:val="single"/>
        </w:rPr>
        <w:t>，□不乘下浮系数</w:t>
      </w:r>
      <w:r>
        <w:rPr>
          <w:rFonts w:hint="eastAsia" w:ascii="宋体" w:hAnsi="宋体" w:eastAsia="宋体" w:cs="宋体"/>
          <w:spacing w:val="-10"/>
          <w:u w:val="single"/>
        </w:rPr>
        <w:t>）</w:t>
      </w:r>
      <w:r>
        <w:rPr>
          <w:rFonts w:hint="eastAsia" w:ascii="宋体" w:hAnsi="宋体" w:eastAsia="宋体" w:cs="宋体"/>
          <w:spacing w:val="-6"/>
          <w:u w:val="single"/>
        </w:rPr>
        <w:t>计算，其中材料价格有信息价的按合同该新增子项实施期间《桂林市</w:t>
      </w:r>
      <w:r>
        <w:rPr>
          <w:rFonts w:hint="eastAsia" w:ascii="宋体" w:hAnsi="宋体" w:eastAsia="宋体" w:cs="宋体"/>
          <w:spacing w:val="-3"/>
          <w:u w:val="single"/>
        </w:rPr>
        <w:t>建设工程造价信息》的平均价计取，无信息价时由发包人、承包人、监理三方按市场价格共同协商确定；新增结算综合单价=按定额计算（管理费、利润取中值）的综合单价×(中标的投标报价÷预算价)，新增项目无定额可套用时，由发包人、承包人、监理三方共同协商确定，最终以</w:t>
      </w:r>
      <w:r>
        <w:rPr>
          <w:rFonts w:hint="eastAsia" w:ascii="宋体" w:hAnsi="宋体" w:eastAsia="宋体" w:cs="宋体"/>
          <w:spacing w:val="-3"/>
          <w:u w:val="single"/>
          <w:lang w:val="en-US" w:eastAsia="zh-CN"/>
        </w:rPr>
        <w:t>象山区</w:t>
      </w:r>
      <w:r>
        <w:rPr>
          <w:rFonts w:hint="eastAsia" w:ascii="宋体" w:hAnsi="宋体" w:eastAsia="宋体" w:cs="宋体"/>
          <w:spacing w:val="-3"/>
          <w:u w:val="single"/>
        </w:rPr>
        <w:t>财政局审核为准。暂定价调整方法为：暂定材料价格部分仅调整合同实施期间材料市场价与暂定价之间的差额并计相应的增值税，投标书中相应的综合单价不再调整。无约定的参照我区现行《建设工程工程量清单计价规范》相关规定执行</w:t>
      </w:r>
      <w:r>
        <w:rPr>
          <w:rFonts w:hint="eastAsia" w:ascii="宋体" w:hAnsi="宋体" w:eastAsia="宋体" w:cs="宋体"/>
        </w:rPr>
        <w:t>。</w:t>
      </w:r>
    </w:p>
    <w:p>
      <w:pPr>
        <w:pStyle w:val="2"/>
        <w:spacing w:line="266" w:lineRule="exact"/>
        <w:ind w:left="1578"/>
        <w:rPr>
          <w:rFonts w:hint="eastAsia" w:ascii="宋体" w:hAnsi="宋体" w:eastAsia="宋体" w:cs="宋体"/>
        </w:rPr>
      </w:pPr>
      <w:r>
        <w:rPr>
          <w:rFonts w:hint="eastAsia" w:ascii="宋体" w:hAnsi="宋体" w:eastAsia="宋体" w:cs="宋体"/>
        </w:rPr>
        <w:t>10.5 承包人的合理化建议</w:t>
      </w:r>
    </w:p>
    <w:p>
      <w:pPr>
        <w:pStyle w:val="2"/>
        <w:ind w:left="0"/>
        <w:rPr>
          <w:rFonts w:hint="eastAsia" w:ascii="宋体" w:hAnsi="宋体" w:eastAsia="宋体" w:cs="宋体"/>
          <w:sz w:val="20"/>
        </w:rPr>
      </w:pPr>
    </w:p>
    <w:p>
      <w:pPr>
        <w:pStyle w:val="2"/>
        <w:spacing w:before="1" w:line="364" w:lineRule="auto"/>
        <w:ind w:left="1578" w:right="3309"/>
        <w:rPr>
          <w:rFonts w:hint="eastAsia" w:ascii="宋体" w:hAnsi="宋体" w:eastAsia="宋体" w:cs="宋体"/>
        </w:rPr>
      </w:pPr>
      <w:r>
        <w:rPr>
          <w:rFonts w:hint="eastAsia" w:ascii="宋体" w:hAnsi="宋体" w:eastAsia="宋体" w:cs="宋体"/>
        </w:rPr>
        <w:t>监理人审查承包人合理化建议的期限：</w:t>
      </w:r>
      <w:r>
        <w:rPr>
          <w:rFonts w:hint="eastAsia" w:ascii="宋体" w:hAnsi="宋体" w:eastAsia="宋体" w:cs="宋体"/>
          <w:u w:val="single"/>
        </w:rPr>
        <w:t>按通用合同条款执行</w:t>
      </w:r>
      <w:r>
        <w:rPr>
          <w:rFonts w:hint="eastAsia" w:ascii="宋体" w:hAnsi="宋体" w:eastAsia="宋体" w:cs="宋体"/>
        </w:rPr>
        <w:t>。发包人审批承包人合理化建议的期限：</w:t>
      </w:r>
      <w:r>
        <w:rPr>
          <w:rFonts w:hint="eastAsia" w:ascii="宋体" w:hAnsi="宋体" w:eastAsia="宋体" w:cs="宋体"/>
          <w:u w:val="single"/>
        </w:rPr>
        <w:t>按通用合同条款执行</w:t>
      </w:r>
      <w:r>
        <w:rPr>
          <w:rFonts w:hint="eastAsia" w:ascii="宋体" w:hAnsi="宋体" w:eastAsia="宋体" w:cs="宋体"/>
        </w:rPr>
        <w:t>。</w:t>
      </w:r>
    </w:p>
    <w:p>
      <w:pPr>
        <w:pStyle w:val="2"/>
        <w:tabs>
          <w:tab w:val="left" w:pos="2209"/>
          <w:tab w:val="left" w:pos="3049"/>
        </w:tabs>
        <w:spacing w:line="364" w:lineRule="auto"/>
        <w:ind w:right="997" w:firstLine="419"/>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出</w:t>
      </w:r>
      <w:r>
        <w:rPr>
          <w:rFonts w:hint="eastAsia" w:ascii="宋体" w:hAnsi="宋体" w:eastAsia="宋体" w:cs="宋体"/>
        </w:rPr>
        <w:t>的</w:t>
      </w:r>
      <w:r>
        <w:rPr>
          <w:rFonts w:hint="eastAsia" w:ascii="宋体" w:hAnsi="宋体" w:eastAsia="宋体" w:cs="宋体"/>
          <w:spacing w:val="-3"/>
        </w:rPr>
        <w:t>合</w:t>
      </w:r>
      <w:r>
        <w:rPr>
          <w:rFonts w:hint="eastAsia" w:ascii="宋体" w:hAnsi="宋体" w:eastAsia="宋体" w:cs="宋体"/>
        </w:rPr>
        <w:t>理</w:t>
      </w:r>
      <w:r>
        <w:rPr>
          <w:rFonts w:hint="eastAsia" w:ascii="宋体" w:hAnsi="宋体" w:eastAsia="宋体" w:cs="宋体"/>
          <w:spacing w:val="-3"/>
        </w:rPr>
        <w:t>化</w:t>
      </w:r>
      <w:r>
        <w:rPr>
          <w:rFonts w:hint="eastAsia" w:ascii="宋体" w:hAnsi="宋体" w:eastAsia="宋体" w:cs="宋体"/>
        </w:rPr>
        <w:t>建</w:t>
      </w:r>
      <w:r>
        <w:rPr>
          <w:rFonts w:hint="eastAsia" w:ascii="宋体" w:hAnsi="宋体" w:eastAsia="宋体" w:cs="宋体"/>
          <w:spacing w:val="-3"/>
        </w:rPr>
        <w:t>议</w:t>
      </w:r>
      <w:r>
        <w:rPr>
          <w:rFonts w:hint="eastAsia" w:ascii="宋体" w:hAnsi="宋体" w:eastAsia="宋体" w:cs="宋体"/>
        </w:rPr>
        <w:t>降低</w:t>
      </w:r>
      <w:r>
        <w:rPr>
          <w:rFonts w:hint="eastAsia" w:ascii="宋体" w:hAnsi="宋体" w:eastAsia="宋体" w:cs="宋体"/>
          <w:spacing w:val="-3"/>
        </w:rPr>
        <w:t>了</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或</w:t>
      </w:r>
      <w:r>
        <w:rPr>
          <w:rFonts w:hint="eastAsia" w:ascii="宋体" w:hAnsi="宋体" w:eastAsia="宋体" w:cs="宋体"/>
          <w:spacing w:val="-3"/>
        </w:rPr>
        <w:t>者</w:t>
      </w:r>
      <w:r>
        <w:rPr>
          <w:rFonts w:hint="eastAsia" w:ascii="宋体" w:hAnsi="宋体" w:eastAsia="宋体" w:cs="宋体"/>
        </w:rPr>
        <w:t>提</w:t>
      </w:r>
      <w:r>
        <w:rPr>
          <w:rFonts w:hint="eastAsia" w:ascii="宋体" w:hAnsi="宋体" w:eastAsia="宋体" w:cs="宋体"/>
          <w:spacing w:val="-3"/>
        </w:rPr>
        <w:t>高</w:t>
      </w:r>
      <w:r>
        <w:rPr>
          <w:rFonts w:hint="eastAsia" w:ascii="宋体" w:hAnsi="宋体" w:eastAsia="宋体" w:cs="宋体"/>
        </w:rPr>
        <w:t>了工</w:t>
      </w:r>
      <w:r>
        <w:rPr>
          <w:rFonts w:hint="eastAsia" w:ascii="宋体" w:hAnsi="宋体" w:eastAsia="宋体" w:cs="宋体"/>
          <w:spacing w:val="-3"/>
        </w:rPr>
        <w:t>程</w:t>
      </w:r>
      <w:r>
        <w:rPr>
          <w:rFonts w:hint="eastAsia" w:ascii="宋体" w:hAnsi="宋体" w:eastAsia="宋体" w:cs="宋体"/>
        </w:rPr>
        <w:t>经</w:t>
      </w:r>
      <w:r>
        <w:rPr>
          <w:rFonts w:hint="eastAsia" w:ascii="宋体" w:hAnsi="宋体" w:eastAsia="宋体" w:cs="宋体"/>
          <w:spacing w:val="-3"/>
        </w:rPr>
        <w:t>济</w:t>
      </w:r>
      <w:r>
        <w:rPr>
          <w:rFonts w:hint="eastAsia" w:ascii="宋体" w:hAnsi="宋体" w:eastAsia="宋体" w:cs="宋体"/>
        </w:rPr>
        <w:t>效</w:t>
      </w:r>
      <w:r>
        <w:rPr>
          <w:rFonts w:hint="eastAsia" w:ascii="宋体" w:hAnsi="宋体" w:eastAsia="宋体" w:cs="宋体"/>
          <w:spacing w:val="-3"/>
        </w:rPr>
        <w:t>益</w:t>
      </w:r>
      <w:r>
        <w:rPr>
          <w:rFonts w:hint="eastAsia" w:ascii="宋体" w:hAnsi="宋体" w:eastAsia="宋体" w:cs="宋体"/>
        </w:rPr>
        <w:t>的</w:t>
      </w:r>
      <w:r>
        <w:rPr>
          <w:rFonts w:hint="eastAsia" w:ascii="宋体" w:hAnsi="宋体" w:eastAsia="宋体" w:cs="宋体"/>
          <w:spacing w:val="-3"/>
        </w:rPr>
        <w:t>奖</w:t>
      </w:r>
      <w:r>
        <w:rPr>
          <w:rFonts w:hint="eastAsia" w:ascii="宋体" w:hAnsi="宋体" w:eastAsia="宋体" w:cs="宋体"/>
        </w:rPr>
        <w:t>励</w:t>
      </w:r>
      <w:r>
        <w:rPr>
          <w:rFonts w:hint="eastAsia" w:ascii="宋体" w:hAnsi="宋体" w:eastAsia="宋体" w:cs="宋体"/>
          <w:spacing w:val="-3"/>
        </w:rPr>
        <w:t>的</w:t>
      </w:r>
      <w:r>
        <w:rPr>
          <w:rFonts w:hint="eastAsia" w:ascii="宋体" w:hAnsi="宋体" w:eastAsia="宋体" w:cs="宋体"/>
        </w:rPr>
        <w:t>方法</w:t>
      </w:r>
      <w:r>
        <w:rPr>
          <w:rFonts w:hint="eastAsia" w:ascii="宋体" w:hAnsi="宋体" w:eastAsia="宋体" w:cs="宋体"/>
          <w:spacing w:val="-3"/>
        </w:rPr>
        <w:t>和</w:t>
      </w:r>
      <w:r>
        <w:rPr>
          <w:rFonts w:hint="eastAsia" w:ascii="宋体" w:hAnsi="宋体" w:eastAsia="宋体" w:cs="宋体"/>
        </w:rPr>
        <w:t>金额为：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无</w:t>
      </w:r>
      <w:r>
        <w:rPr>
          <w:rFonts w:hint="eastAsia" w:ascii="宋体" w:hAnsi="宋体" w:eastAsia="宋体" w:cs="宋体"/>
          <w:u w:val="single"/>
        </w:rPr>
        <w:tab/>
      </w:r>
      <w:r>
        <w:rPr>
          <w:rFonts w:hint="eastAsia" w:ascii="宋体" w:hAnsi="宋体" w:eastAsia="宋体" w:cs="宋体"/>
        </w:rPr>
        <w:t>。</w:t>
      </w:r>
    </w:p>
    <w:p>
      <w:pPr>
        <w:pStyle w:val="20"/>
        <w:numPr>
          <w:ilvl w:val="1"/>
          <w:numId w:val="144"/>
        </w:numPr>
        <w:tabs>
          <w:tab w:val="left" w:pos="2104"/>
        </w:tabs>
        <w:spacing w:line="268" w:lineRule="exact"/>
        <w:ind w:hanging="525"/>
        <w:rPr>
          <w:rFonts w:hint="eastAsia" w:ascii="宋体" w:hAnsi="宋体" w:eastAsia="宋体" w:cs="宋体"/>
          <w:sz w:val="21"/>
        </w:rPr>
      </w:pPr>
      <w:r>
        <w:rPr>
          <w:rFonts w:hint="eastAsia" w:ascii="宋体" w:hAnsi="宋体" w:eastAsia="宋体" w:cs="宋体"/>
          <w:spacing w:val="-2"/>
          <w:sz w:val="21"/>
        </w:rPr>
        <w:t>暂估价</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暂估价材料和工程设备的明细详见附件 11：《暂估价一览表》。</w:t>
      </w:r>
    </w:p>
    <w:p>
      <w:pPr>
        <w:pStyle w:val="20"/>
        <w:numPr>
          <w:ilvl w:val="2"/>
          <w:numId w:val="144"/>
        </w:numPr>
        <w:tabs>
          <w:tab w:val="left" w:pos="2315"/>
        </w:tabs>
        <w:spacing w:before="141"/>
        <w:ind w:hanging="736"/>
        <w:rPr>
          <w:rFonts w:hint="eastAsia" w:ascii="宋体" w:hAnsi="宋体" w:eastAsia="宋体" w:cs="宋体"/>
          <w:sz w:val="21"/>
        </w:rPr>
      </w:pPr>
      <w:r>
        <w:rPr>
          <w:rFonts w:hint="eastAsia" w:ascii="宋体" w:hAnsi="宋体" w:eastAsia="宋体" w:cs="宋体"/>
          <w:spacing w:val="-3"/>
          <w:sz w:val="21"/>
        </w:rPr>
        <w:t>依法必须招标的暂估价项目</w:t>
      </w:r>
    </w:p>
    <w:p>
      <w:pPr>
        <w:pStyle w:val="2"/>
        <w:tabs>
          <w:tab w:val="left" w:pos="6938"/>
        </w:tabs>
        <w:spacing w:before="139"/>
        <w:ind w:left="1578"/>
        <w:rPr>
          <w:rFonts w:hint="eastAsia" w:ascii="宋体" w:hAnsi="宋体" w:eastAsia="宋体" w:cs="宋体"/>
        </w:rPr>
      </w:pPr>
      <w:r>
        <w:rPr>
          <w:rFonts w:hint="eastAsia" w:ascii="宋体" w:hAnsi="宋体" w:eastAsia="宋体" w:cs="宋体"/>
        </w:rPr>
        <w:t>对于</w:t>
      </w:r>
      <w:r>
        <w:rPr>
          <w:rFonts w:hint="eastAsia" w:ascii="宋体" w:hAnsi="宋体" w:eastAsia="宋体" w:cs="宋体"/>
          <w:spacing w:val="-3"/>
        </w:rPr>
        <w:t>依</w:t>
      </w:r>
      <w:r>
        <w:rPr>
          <w:rFonts w:hint="eastAsia" w:ascii="宋体" w:hAnsi="宋体" w:eastAsia="宋体" w:cs="宋体"/>
        </w:rPr>
        <w:t>法</w:t>
      </w:r>
      <w:r>
        <w:rPr>
          <w:rFonts w:hint="eastAsia" w:ascii="宋体" w:hAnsi="宋体" w:eastAsia="宋体" w:cs="宋体"/>
          <w:spacing w:val="-3"/>
        </w:rPr>
        <w:t>必</w:t>
      </w:r>
      <w:r>
        <w:rPr>
          <w:rFonts w:hint="eastAsia" w:ascii="宋体" w:hAnsi="宋体" w:eastAsia="宋体" w:cs="宋体"/>
        </w:rPr>
        <w:t>须</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的</w:t>
      </w:r>
      <w:r>
        <w:rPr>
          <w:rFonts w:hint="eastAsia" w:ascii="宋体" w:hAnsi="宋体" w:eastAsia="宋体" w:cs="宋体"/>
        </w:rPr>
        <w:t>暂</w:t>
      </w:r>
      <w:r>
        <w:rPr>
          <w:rFonts w:hint="eastAsia" w:ascii="宋体" w:hAnsi="宋体" w:eastAsia="宋体" w:cs="宋体"/>
          <w:spacing w:val="-3"/>
        </w:rPr>
        <w:t>估</w:t>
      </w:r>
      <w:r>
        <w:rPr>
          <w:rFonts w:hint="eastAsia" w:ascii="宋体" w:hAnsi="宋体" w:eastAsia="宋体" w:cs="宋体"/>
        </w:rPr>
        <w:t>价项</w:t>
      </w:r>
      <w:r>
        <w:rPr>
          <w:rFonts w:hint="eastAsia" w:ascii="宋体" w:hAnsi="宋体" w:eastAsia="宋体" w:cs="宋体"/>
          <w:spacing w:val="-3"/>
        </w:rPr>
        <w:t>目</w:t>
      </w:r>
      <w:r>
        <w:rPr>
          <w:rFonts w:hint="eastAsia" w:ascii="宋体" w:hAnsi="宋体" w:eastAsia="宋体" w:cs="宋体"/>
        </w:rPr>
        <w:t>的</w:t>
      </w:r>
      <w:r>
        <w:rPr>
          <w:rFonts w:hint="eastAsia" w:ascii="宋体" w:hAnsi="宋体" w:eastAsia="宋体" w:cs="宋体"/>
          <w:spacing w:val="-3"/>
        </w:rPr>
        <w:t>确</w:t>
      </w:r>
      <w:r>
        <w:rPr>
          <w:rFonts w:hint="eastAsia" w:ascii="宋体" w:hAnsi="宋体" w:eastAsia="宋体" w:cs="宋体"/>
        </w:rPr>
        <w:t>认</w:t>
      </w:r>
      <w:r>
        <w:rPr>
          <w:rFonts w:hint="eastAsia" w:ascii="宋体" w:hAnsi="宋体" w:eastAsia="宋体" w:cs="宋体"/>
          <w:spacing w:val="-3"/>
        </w:rPr>
        <w:t>和</w:t>
      </w:r>
      <w:r>
        <w:rPr>
          <w:rFonts w:hint="eastAsia" w:ascii="宋体" w:hAnsi="宋体" w:eastAsia="宋体" w:cs="宋体"/>
        </w:rPr>
        <w:t>批</w:t>
      </w:r>
      <w:r>
        <w:rPr>
          <w:rFonts w:hint="eastAsia" w:ascii="宋体" w:hAnsi="宋体" w:eastAsia="宋体" w:cs="宋体"/>
          <w:spacing w:val="-3"/>
        </w:rPr>
        <w:t>准</w:t>
      </w:r>
      <w:r>
        <w:rPr>
          <w:rFonts w:hint="eastAsia" w:ascii="宋体" w:hAnsi="宋体" w:eastAsia="宋体" w:cs="宋体"/>
        </w:rPr>
        <w:t>采</w:t>
      </w:r>
      <w:r>
        <w:rPr>
          <w:rFonts w:hint="eastAsia" w:ascii="宋体" w:hAnsi="宋体" w:eastAsia="宋体" w:cs="宋体"/>
          <w:spacing w:val="-3"/>
        </w:rPr>
        <w:t>取</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spacing w:val="17"/>
          <w:u w:val="single"/>
        </w:rPr>
        <w:t xml:space="preserve"> </w:t>
      </w:r>
      <w:r>
        <w:rPr>
          <w:rFonts w:hint="eastAsia" w:ascii="宋体" w:hAnsi="宋体" w:eastAsia="宋体" w:cs="宋体"/>
          <w:u w:val="single"/>
        </w:rPr>
        <w:t>1</w:t>
      </w:r>
      <w:r>
        <w:rPr>
          <w:rFonts w:hint="eastAsia" w:ascii="宋体" w:hAnsi="宋体" w:eastAsia="宋体" w:cs="宋体"/>
          <w:u w:val="single"/>
        </w:rPr>
        <w:tab/>
      </w:r>
      <w:r>
        <w:rPr>
          <w:rFonts w:hint="eastAsia" w:ascii="宋体" w:hAnsi="宋体" w:eastAsia="宋体" w:cs="宋体"/>
          <w:spacing w:val="-3"/>
        </w:rPr>
        <w:t>种</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确</w:t>
      </w:r>
      <w:r>
        <w:rPr>
          <w:rFonts w:hint="eastAsia" w:ascii="宋体" w:hAnsi="宋体" w:eastAsia="宋体" w:cs="宋体"/>
          <w:spacing w:val="-3"/>
        </w:rPr>
        <w:t>定</w:t>
      </w:r>
      <w:r>
        <w:rPr>
          <w:rFonts w:hint="eastAsia" w:ascii="宋体" w:hAnsi="宋体" w:eastAsia="宋体" w:cs="宋体"/>
        </w:rPr>
        <w:t>。</w:t>
      </w:r>
    </w:p>
    <w:p>
      <w:pPr>
        <w:pStyle w:val="2"/>
        <w:spacing w:before="139" w:line="364" w:lineRule="auto"/>
        <w:ind w:right="789" w:firstLine="419"/>
        <w:rPr>
          <w:rFonts w:hint="eastAsia" w:ascii="宋体" w:hAnsi="宋体" w:eastAsia="宋体" w:cs="宋体"/>
        </w:rPr>
      </w:pPr>
      <w:r>
        <w:rPr>
          <w:rFonts w:hint="eastAsia" w:ascii="宋体" w:hAnsi="宋体" w:eastAsia="宋体" w:cs="宋体"/>
          <w:spacing w:val="-17"/>
        </w:rPr>
        <w:t xml:space="preserve">第 </w:t>
      </w:r>
      <w:r>
        <w:rPr>
          <w:rFonts w:hint="eastAsia" w:ascii="宋体" w:hAnsi="宋体" w:eastAsia="宋体" w:cs="宋体"/>
        </w:rPr>
        <w:t>1</w:t>
      </w:r>
      <w:r>
        <w:rPr>
          <w:rFonts w:hint="eastAsia" w:ascii="宋体" w:hAnsi="宋体" w:eastAsia="宋体" w:cs="宋体"/>
          <w:spacing w:val="-7"/>
        </w:rPr>
        <w:t xml:space="preserve"> 种方式：对于依法必须招标的暂估价项目，由承包人招标，对该暂估价项目的确认和</w:t>
      </w:r>
      <w:r>
        <w:rPr>
          <w:rFonts w:hint="eastAsia" w:ascii="宋体" w:hAnsi="宋体" w:eastAsia="宋体" w:cs="宋体"/>
          <w:spacing w:val="-5"/>
        </w:rPr>
        <w:t>批准按照以下约定执行：</w:t>
      </w:r>
    </w:p>
    <w:p>
      <w:pPr>
        <w:pStyle w:val="20"/>
        <w:numPr>
          <w:ilvl w:val="0"/>
          <w:numId w:val="145"/>
        </w:numPr>
        <w:tabs>
          <w:tab w:val="left" w:pos="2107"/>
        </w:tabs>
        <w:spacing w:line="267" w:lineRule="exact"/>
        <w:rPr>
          <w:rFonts w:hint="eastAsia" w:ascii="宋体" w:hAnsi="宋体" w:eastAsia="宋体" w:cs="宋体"/>
          <w:sz w:val="21"/>
        </w:rPr>
      </w:pPr>
      <w:r>
        <w:rPr>
          <w:rFonts w:hint="eastAsia" w:ascii="宋体" w:hAnsi="宋体" w:eastAsia="宋体" w:cs="宋体"/>
          <w:spacing w:val="-5"/>
          <w:sz w:val="21"/>
        </w:rPr>
        <w:t xml:space="preserve">承包人应当根据施工进度计划，在招标工作启动前 </w:t>
      </w:r>
      <w:r>
        <w:rPr>
          <w:rFonts w:hint="eastAsia" w:ascii="宋体" w:hAnsi="宋体" w:eastAsia="宋体" w:cs="宋体"/>
          <w:sz w:val="21"/>
        </w:rPr>
        <w:t>14</w:t>
      </w:r>
      <w:r>
        <w:rPr>
          <w:rFonts w:hint="eastAsia" w:ascii="宋体" w:hAnsi="宋体" w:eastAsia="宋体" w:cs="宋体"/>
          <w:spacing w:val="-3"/>
          <w:sz w:val="21"/>
        </w:rPr>
        <w:t xml:space="preserve"> 天将招标方案通过监理人报送</w:t>
      </w:r>
    </w:p>
    <w:p>
      <w:pPr>
        <w:pStyle w:val="2"/>
        <w:spacing w:before="141" w:line="364" w:lineRule="auto"/>
        <w:ind w:right="733"/>
        <w:rPr>
          <w:rFonts w:hint="eastAsia" w:ascii="宋体" w:hAnsi="宋体" w:eastAsia="宋体" w:cs="宋体"/>
        </w:rPr>
      </w:pPr>
      <w:r>
        <w:rPr>
          <w:rFonts w:hint="eastAsia" w:ascii="宋体" w:hAnsi="宋体" w:eastAsia="宋体" w:cs="宋体"/>
          <w:spacing w:val="-5"/>
        </w:rPr>
        <w:t xml:space="preserve">发包人审查，发包人应当在收到承包人报送的招标方案后 </w:t>
      </w:r>
      <w:r>
        <w:rPr>
          <w:rFonts w:hint="eastAsia" w:ascii="宋体" w:hAnsi="宋体" w:eastAsia="宋体" w:cs="宋体"/>
        </w:rPr>
        <w:t>7</w:t>
      </w:r>
      <w:r>
        <w:rPr>
          <w:rFonts w:hint="eastAsia" w:ascii="宋体" w:hAnsi="宋体" w:eastAsia="宋体" w:cs="宋体"/>
          <w:spacing w:val="-5"/>
        </w:rPr>
        <w:t xml:space="preserve"> 天内批准或提出修改意见。承包人</w:t>
      </w:r>
      <w:r>
        <w:rPr>
          <w:rFonts w:hint="eastAsia" w:ascii="宋体" w:hAnsi="宋体" w:eastAsia="宋体" w:cs="宋体"/>
          <w:spacing w:val="-4"/>
        </w:rPr>
        <w:t>应当按照经过发包人批准的招标方案开展招标工作；</w:t>
      </w:r>
    </w:p>
    <w:p>
      <w:pPr>
        <w:pStyle w:val="20"/>
        <w:numPr>
          <w:ilvl w:val="0"/>
          <w:numId w:val="145"/>
        </w:numPr>
        <w:tabs>
          <w:tab w:val="left" w:pos="2107"/>
        </w:tabs>
        <w:spacing w:line="268" w:lineRule="exact"/>
        <w:rPr>
          <w:rFonts w:hint="eastAsia" w:ascii="宋体" w:hAnsi="宋体" w:eastAsia="宋体" w:cs="宋体"/>
          <w:sz w:val="21"/>
        </w:rPr>
      </w:pPr>
      <w:r>
        <w:rPr>
          <w:rFonts w:hint="eastAsia" w:ascii="宋体" w:hAnsi="宋体" w:eastAsia="宋体" w:cs="宋体"/>
          <w:spacing w:val="-3"/>
          <w:sz w:val="21"/>
        </w:rPr>
        <w:t xml:space="preserve">承包人应当根据施工进度计划，提前 </w:t>
      </w:r>
      <w:r>
        <w:rPr>
          <w:rFonts w:hint="eastAsia" w:ascii="宋体" w:hAnsi="宋体" w:eastAsia="宋体" w:cs="宋体"/>
          <w:sz w:val="21"/>
        </w:rPr>
        <w:t>14</w:t>
      </w:r>
      <w:r>
        <w:rPr>
          <w:rFonts w:hint="eastAsia" w:ascii="宋体" w:hAnsi="宋体" w:eastAsia="宋体" w:cs="宋体"/>
          <w:spacing w:val="-3"/>
          <w:sz w:val="21"/>
        </w:rPr>
        <w:t xml:space="preserve"> 天将招标文件通过监理人报送发包人审批，</w:t>
      </w:r>
    </w:p>
    <w:p>
      <w:pPr>
        <w:pStyle w:val="2"/>
        <w:spacing w:before="139" w:line="364" w:lineRule="auto"/>
        <w:ind w:right="680"/>
        <w:rPr>
          <w:rFonts w:hint="eastAsia" w:ascii="宋体" w:hAnsi="宋体" w:eastAsia="宋体" w:cs="宋体"/>
        </w:rPr>
      </w:pPr>
      <w:r>
        <w:rPr>
          <w:rFonts w:hint="eastAsia" w:ascii="宋体" w:hAnsi="宋体" w:eastAsia="宋体" w:cs="宋体"/>
        </w:rPr>
        <w:t>发包人应当在收到承包人报送的相关文件后 7 天内完成审批或提出修改意见；发包人有权确定招标控制价并按照法律规定参加评标；</w:t>
      </w:r>
    </w:p>
    <w:p>
      <w:pPr>
        <w:pStyle w:val="20"/>
        <w:numPr>
          <w:ilvl w:val="0"/>
          <w:numId w:val="145"/>
        </w:numPr>
        <w:tabs>
          <w:tab w:val="left" w:pos="2107"/>
        </w:tabs>
        <w:spacing w:before="1"/>
        <w:rPr>
          <w:rFonts w:hint="eastAsia" w:ascii="宋体" w:hAnsi="宋体" w:eastAsia="宋体" w:cs="宋体"/>
          <w:sz w:val="21"/>
        </w:rPr>
      </w:pPr>
      <w:r>
        <w:rPr>
          <w:rFonts w:hint="eastAsia" w:ascii="宋体" w:hAnsi="宋体" w:eastAsia="宋体" w:cs="宋体"/>
          <w:spacing w:val="-3"/>
          <w:sz w:val="21"/>
        </w:rPr>
        <w:t xml:space="preserve">承包人与供应商、分包人在签订暂估价合同前，应当提前 </w:t>
      </w:r>
      <w:r>
        <w:rPr>
          <w:rFonts w:hint="eastAsia" w:ascii="宋体" w:hAnsi="宋体" w:eastAsia="宋体" w:cs="宋体"/>
          <w:sz w:val="21"/>
        </w:rPr>
        <w:t>7</w:t>
      </w:r>
      <w:r>
        <w:rPr>
          <w:rFonts w:hint="eastAsia" w:ascii="宋体" w:hAnsi="宋体" w:eastAsia="宋体" w:cs="宋体"/>
          <w:spacing w:val="-3"/>
          <w:sz w:val="21"/>
        </w:rPr>
        <w:t xml:space="preserve"> 天将确定的中标候选供</w:t>
      </w:r>
    </w:p>
    <w:p>
      <w:pPr>
        <w:pStyle w:val="2"/>
        <w:spacing w:before="139"/>
        <w:rPr>
          <w:rFonts w:hint="eastAsia" w:ascii="宋体" w:hAnsi="宋体" w:eastAsia="宋体" w:cs="宋体"/>
        </w:rPr>
      </w:pPr>
      <w:r>
        <w:rPr>
          <w:rFonts w:hint="eastAsia" w:ascii="宋体" w:hAnsi="宋体" w:eastAsia="宋体" w:cs="宋体"/>
        </w:rPr>
        <w:t>应商或中标候选分包人的资料报送发包人，发包人应在收到资料后 3 天内与承包人共同确定中</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rPr>
          <w:rFonts w:hint="eastAsia" w:ascii="宋体" w:hAnsi="宋体" w:eastAsia="宋体" w:cs="宋体"/>
        </w:rPr>
      </w:pPr>
      <w:r>
        <w:rPr>
          <w:rFonts w:hint="eastAsia" w:ascii="宋体" w:hAnsi="宋体" w:eastAsia="宋体" w:cs="宋体"/>
        </w:rPr>
        <w:t>标人；承包人应当在签订合同后 7 天内，将暂估价合同副本报送发包人留存。</w:t>
      </w:r>
    </w:p>
    <w:p>
      <w:pPr>
        <w:pStyle w:val="2"/>
        <w:spacing w:before="139"/>
        <w:ind w:left="1578"/>
        <w:rPr>
          <w:rFonts w:hint="eastAsia" w:ascii="宋体" w:hAnsi="宋体" w:eastAsia="宋体" w:cs="宋体"/>
        </w:rPr>
      </w:pPr>
      <w:r>
        <w:rPr>
          <w:rFonts w:hint="eastAsia" w:ascii="宋体" w:hAnsi="宋体" w:eastAsia="宋体" w:cs="宋体"/>
          <w:spacing w:val="-15"/>
        </w:rPr>
        <w:t xml:space="preserve">第 </w:t>
      </w:r>
      <w:r>
        <w:rPr>
          <w:rFonts w:hint="eastAsia" w:ascii="宋体" w:hAnsi="宋体" w:eastAsia="宋体" w:cs="宋体"/>
        </w:rPr>
        <w:t>2</w:t>
      </w:r>
      <w:r>
        <w:rPr>
          <w:rFonts w:hint="eastAsia" w:ascii="宋体" w:hAnsi="宋体" w:eastAsia="宋体" w:cs="宋体"/>
          <w:spacing w:val="-7"/>
        </w:rPr>
        <w:t xml:space="preserve"> 种方式：对于依法必须招标的暂估价项目，由发包人和承包人共同招标确定暂估价供</w:t>
      </w:r>
    </w:p>
    <w:p>
      <w:pPr>
        <w:pStyle w:val="2"/>
        <w:spacing w:before="139"/>
        <w:rPr>
          <w:rFonts w:hint="eastAsia" w:ascii="宋体" w:hAnsi="宋体" w:eastAsia="宋体" w:cs="宋体"/>
        </w:rPr>
      </w:pPr>
      <w:r>
        <w:rPr>
          <w:rFonts w:hint="eastAsia" w:ascii="宋体" w:hAnsi="宋体" w:eastAsia="宋体" w:cs="宋体"/>
          <w:spacing w:val="-3"/>
        </w:rPr>
        <w:t xml:space="preserve">应商或分包人的，承包人应按照施工进度计划，在招标工作启动前 </w:t>
      </w:r>
      <w:r>
        <w:rPr>
          <w:rFonts w:hint="eastAsia" w:ascii="宋体" w:hAnsi="宋体" w:eastAsia="宋体" w:cs="宋体"/>
        </w:rPr>
        <w:t>14</w:t>
      </w:r>
      <w:r>
        <w:rPr>
          <w:rFonts w:hint="eastAsia" w:ascii="宋体" w:hAnsi="宋体" w:eastAsia="宋体" w:cs="宋体"/>
          <w:spacing w:val="-1"/>
        </w:rPr>
        <w:t xml:space="preserve"> 天通知发包人，并提交</w:t>
      </w:r>
    </w:p>
    <w:p>
      <w:pPr>
        <w:pStyle w:val="2"/>
        <w:spacing w:before="141" w:line="364" w:lineRule="auto"/>
        <w:ind w:right="677"/>
        <w:rPr>
          <w:rFonts w:hint="eastAsia" w:ascii="宋体" w:hAnsi="宋体" w:eastAsia="宋体" w:cs="宋体"/>
        </w:rPr>
      </w:pPr>
      <w:r>
        <w:rPr>
          <w:rFonts w:hint="eastAsia" w:ascii="宋体" w:hAnsi="宋体" w:eastAsia="宋体" w:cs="宋体"/>
        </w:rPr>
        <w:t>暂估价招标方案和工作分工。发包人应在收到后 7 天内确认。确定中标人后，由发包人、承包人与中标人共同签订暂估价合同。</w:t>
      </w:r>
    </w:p>
    <w:p>
      <w:pPr>
        <w:pStyle w:val="20"/>
        <w:numPr>
          <w:ilvl w:val="2"/>
          <w:numId w:val="144"/>
        </w:numPr>
        <w:tabs>
          <w:tab w:val="left" w:pos="2315"/>
        </w:tabs>
        <w:spacing w:line="267" w:lineRule="exact"/>
        <w:ind w:hanging="736"/>
        <w:rPr>
          <w:rFonts w:hint="eastAsia" w:ascii="宋体" w:hAnsi="宋体" w:eastAsia="宋体" w:cs="宋体"/>
          <w:sz w:val="21"/>
        </w:rPr>
      </w:pPr>
      <w:r>
        <w:rPr>
          <w:rFonts w:hint="eastAsia" w:ascii="宋体" w:hAnsi="宋体" w:eastAsia="宋体" w:cs="宋体"/>
          <w:spacing w:val="-3"/>
          <w:sz w:val="21"/>
        </w:rPr>
        <w:t>不属于依法必须招标的暂估价项目</w:t>
      </w:r>
    </w:p>
    <w:p>
      <w:pPr>
        <w:pStyle w:val="2"/>
        <w:tabs>
          <w:tab w:val="left" w:pos="7566"/>
        </w:tabs>
        <w:spacing w:before="139" w:line="367" w:lineRule="auto"/>
        <w:ind w:left="1578" w:right="1629"/>
        <w:rPr>
          <w:rFonts w:hint="eastAsia" w:ascii="宋体" w:hAnsi="宋体" w:eastAsia="宋体" w:cs="宋体"/>
        </w:rPr>
      </w:pPr>
      <w:r>
        <w:rPr>
          <w:rFonts w:hint="eastAsia" w:ascii="宋体" w:hAnsi="宋体" w:eastAsia="宋体" w:cs="宋体"/>
        </w:rPr>
        <w:t>对于</w:t>
      </w:r>
      <w:r>
        <w:rPr>
          <w:rFonts w:hint="eastAsia" w:ascii="宋体" w:hAnsi="宋体" w:eastAsia="宋体" w:cs="宋体"/>
          <w:spacing w:val="-3"/>
        </w:rPr>
        <w:t>不</w:t>
      </w:r>
      <w:r>
        <w:rPr>
          <w:rFonts w:hint="eastAsia" w:ascii="宋体" w:hAnsi="宋体" w:eastAsia="宋体" w:cs="宋体"/>
        </w:rPr>
        <w:t>属</w:t>
      </w:r>
      <w:r>
        <w:rPr>
          <w:rFonts w:hint="eastAsia" w:ascii="宋体" w:hAnsi="宋体" w:eastAsia="宋体" w:cs="宋体"/>
          <w:spacing w:val="-3"/>
        </w:rPr>
        <w:t>于</w:t>
      </w:r>
      <w:r>
        <w:rPr>
          <w:rFonts w:hint="eastAsia" w:ascii="宋体" w:hAnsi="宋体" w:eastAsia="宋体" w:cs="宋体"/>
        </w:rPr>
        <w:t>依</w:t>
      </w:r>
      <w:r>
        <w:rPr>
          <w:rFonts w:hint="eastAsia" w:ascii="宋体" w:hAnsi="宋体" w:eastAsia="宋体" w:cs="宋体"/>
          <w:spacing w:val="-3"/>
        </w:rPr>
        <w:t>法</w:t>
      </w:r>
      <w:r>
        <w:rPr>
          <w:rFonts w:hint="eastAsia" w:ascii="宋体" w:hAnsi="宋体" w:eastAsia="宋体" w:cs="宋体"/>
        </w:rPr>
        <w:t>必</w:t>
      </w:r>
      <w:r>
        <w:rPr>
          <w:rFonts w:hint="eastAsia" w:ascii="宋体" w:hAnsi="宋体" w:eastAsia="宋体" w:cs="宋体"/>
          <w:spacing w:val="-3"/>
        </w:rPr>
        <w:t>须</w:t>
      </w:r>
      <w:r>
        <w:rPr>
          <w:rFonts w:hint="eastAsia" w:ascii="宋体" w:hAnsi="宋体" w:eastAsia="宋体" w:cs="宋体"/>
        </w:rPr>
        <w:t>招</w:t>
      </w:r>
      <w:r>
        <w:rPr>
          <w:rFonts w:hint="eastAsia" w:ascii="宋体" w:hAnsi="宋体" w:eastAsia="宋体" w:cs="宋体"/>
          <w:spacing w:val="-3"/>
        </w:rPr>
        <w:t>标</w:t>
      </w:r>
      <w:r>
        <w:rPr>
          <w:rFonts w:hint="eastAsia" w:ascii="宋体" w:hAnsi="宋体" w:eastAsia="宋体" w:cs="宋体"/>
        </w:rPr>
        <w:t>的暂</w:t>
      </w:r>
      <w:r>
        <w:rPr>
          <w:rFonts w:hint="eastAsia" w:ascii="宋体" w:hAnsi="宋体" w:eastAsia="宋体" w:cs="宋体"/>
          <w:spacing w:val="-3"/>
        </w:rPr>
        <w:t>估</w:t>
      </w:r>
      <w:r>
        <w:rPr>
          <w:rFonts w:hint="eastAsia" w:ascii="宋体" w:hAnsi="宋体" w:eastAsia="宋体" w:cs="宋体"/>
        </w:rPr>
        <w:t>价</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的</w:t>
      </w:r>
      <w:r>
        <w:rPr>
          <w:rFonts w:hint="eastAsia" w:ascii="宋体" w:hAnsi="宋体" w:eastAsia="宋体" w:cs="宋体"/>
        </w:rPr>
        <w:t>确</w:t>
      </w:r>
      <w:r>
        <w:rPr>
          <w:rFonts w:hint="eastAsia" w:ascii="宋体" w:hAnsi="宋体" w:eastAsia="宋体" w:cs="宋体"/>
          <w:spacing w:val="-3"/>
        </w:rPr>
        <w:t>认</w:t>
      </w:r>
      <w:r>
        <w:rPr>
          <w:rFonts w:hint="eastAsia" w:ascii="宋体" w:hAnsi="宋体" w:eastAsia="宋体" w:cs="宋体"/>
        </w:rPr>
        <w:t>和</w:t>
      </w:r>
      <w:r>
        <w:rPr>
          <w:rFonts w:hint="eastAsia" w:ascii="宋体" w:hAnsi="宋体" w:eastAsia="宋体" w:cs="宋体"/>
          <w:spacing w:val="-3"/>
        </w:rPr>
        <w:t>批</w:t>
      </w:r>
      <w:r>
        <w:rPr>
          <w:rFonts w:hint="eastAsia" w:ascii="宋体" w:hAnsi="宋体" w:eastAsia="宋体" w:cs="宋体"/>
        </w:rPr>
        <w:t>准采</w:t>
      </w:r>
      <w:r>
        <w:rPr>
          <w:rFonts w:hint="eastAsia" w:ascii="宋体" w:hAnsi="宋体" w:eastAsia="宋体" w:cs="宋体"/>
          <w:spacing w:val="-3"/>
        </w:rPr>
        <w:t>取</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spacing w:val="17"/>
          <w:u w:val="single"/>
        </w:rPr>
        <w:t xml:space="preserve"> </w:t>
      </w:r>
      <w:r>
        <w:rPr>
          <w:rFonts w:hint="eastAsia" w:ascii="宋体" w:hAnsi="宋体" w:eastAsia="宋体" w:cs="宋体"/>
          <w:u w:val="single"/>
        </w:rPr>
        <w:t>1</w:t>
      </w:r>
      <w:r>
        <w:rPr>
          <w:rFonts w:hint="eastAsia" w:ascii="宋体" w:hAnsi="宋体" w:eastAsia="宋体" w:cs="宋体"/>
          <w:u w:val="single"/>
        </w:rPr>
        <w:tab/>
      </w:r>
      <w:r>
        <w:rPr>
          <w:rFonts w:hint="eastAsia" w:ascii="宋体" w:hAnsi="宋体" w:eastAsia="宋体" w:cs="宋体"/>
        </w:rPr>
        <w:t>种</w:t>
      </w:r>
      <w:r>
        <w:rPr>
          <w:rFonts w:hint="eastAsia" w:ascii="宋体" w:hAnsi="宋体" w:eastAsia="宋体" w:cs="宋体"/>
          <w:spacing w:val="-3"/>
        </w:rPr>
        <w:t>方</w:t>
      </w:r>
      <w:r>
        <w:rPr>
          <w:rFonts w:hint="eastAsia" w:ascii="宋体" w:hAnsi="宋体" w:eastAsia="宋体" w:cs="宋体"/>
        </w:rPr>
        <w:t>式</w:t>
      </w:r>
      <w:r>
        <w:rPr>
          <w:rFonts w:hint="eastAsia" w:ascii="宋体" w:hAnsi="宋体" w:eastAsia="宋体" w:cs="宋体"/>
          <w:spacing w:val="-3"/>
        </w:rPr>
        <w:t>确定</w:t>
      </w:r>
      <w:r>
        <w:rPr>
          <w:rFonts w:hint="eastAsia" w:ascii="宋体" w:hAnsi="宋体" w:eastAsia="宋体" w:cs="宋体"/>
        </w:rPr>
        <w:t>。第</w:t>
      </w:r>
      <w:r>
        <w:rPr>
          <w:rFonts w:hint="eastAsia" w:ascii="宋体" w:hAnsi="宋体" w:eastAsia="宋体" w:cs="宋体"/>
          <w:spacing w:val="-36"/>
        </w:rPr>
        <w:t xml:space="preserve"> </w:t>
      </w:r>
      <w:r>
        <w:rPr>
          <w:rFonts w:hint="eastAsia" w:ascii="宋体" w:hAnsi="宋体" w:eastAsia="宋体" w:cs="宋体"/>
        </w:rPr>
        <w:t>1</w:t>
      </w:r>
      <w:r>
        <w:rPr>
          <w:rFonts w:hint="eastAsia" w:ascii="宋体" w:hAnsi="宋体" w:eastAsia="宋体" w:cs="宋体"/>
          <w:spacing w:val="-35"/>
        </w:rPr>
        <w:t xml:space="preserve"> </w:t>
      </w:r>
      <w:r>
        <w:rPr>
          <w:rFonts w:hint="eastAsia" w:ascii="宋体" w:hAnsi="宋体" w:eastAsia="宋体" w:cs="宋体"/>
          <w:spacing w:val="-3"/>
        </w:rPr>
        <w:t>种</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w:t>
      </w:r>
      <w:r>
        <w:rPr>
          <w:rFonts w:hint="eastAsia" w:ascii="宋体" w:hAnsi="宋体" w:eastAsia="宋体" w:cs="宋体"/>
          <w:spacing w:val="-3"/>
        </w:rPr>
        <w:t>对</w:t>
      </w:r>
      <w:r>
        <w:rPr>
          <w:rFonts w:hint="eastAsia" w:ascii="宋体" w:hAnsi="宋体" w:eastAsia="宋体" w:cs="宋体"/>
        </w:rPr>
        <w:t>于</w:t>
      </w:r>
      <w:r>
        <w:rPr>
          <w:rFonts w:hint="eastAsia" w:ascii="宋体" w:hAnsi="宋体" w:eastAsia="宋体" w:cs="宋体"/>
          <w:spacing w:val="-3"/>
        </w:rPr>
        <w:t>不</w:t>
      </w:r>
      <w:r>
        <w:rPr>
          <w:rFonts w:hint="eastAsia" w:ascii="宋体" w:hAnsi="宋体" w:eastAsia="宋体" w:cs="宋体"/>
        </w:rPr>
        <w:t>属</w:t>
      </w:r>
      <w:r>
        <w:rPr>
          <w:rFonts w:hint="eastAsia" w:ascii="宋体" w:hAnsi="宋体" w:eastAsia="宋体" w:cs="宋体"/>
          <w:spacing w:val="-3"/>
        </w:rPr>
        <w:t>于</w:t>
      </w:r>
      <w:r>
        <w:rPr>
          <w:rFonts w:hint="eastAsia" w:ascii="宋体" w:hAnsi="宋体" w:eastAsia="宋体" w:cs="宋体"/>
        </w:rPr>
        <w:t>依法</w:t>
      </w:r>
      <w:r>
        <w:rPr>
          <w:rFonts w:hint="eastAsia" w:ascii="宋体" w:hAnsi="宋体" w:eastAsia="宋体" w:cs="宋体"/>
          <w:spacing w:val="-3"/>
        </w:rPr>
        <w:t>必</w:t>
      </w:r>
      <w:r>
        <w:rPr>
          <w:rFonts w:hint="eastAsia" w:ascii="宋体" w:hAnsi="宋体" w:eastAsia="宋体" w:cs="宋体"/>
        </w:rPr>
        <w:t>须</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的</w:t>
      </w:r>
      <w:r>
        <w:rPr>
          <w:rFonts w:hint="eastAsia" w:ascii="宋体" w:hAnsi="宋体" w:eastAsia="宋体" w:cs="宋体"/>
        </w:rPr>
        <w:t>暂</w:t>
      </w:r>
      <w:r>
        <w:rPr>
          <w:rFonts w:hint="eastAsia" w:ascii="宋体" w:hAnsi="宋体" w:eastAsia="宋体" w:cs="宋体"/>
          <w:spacing w:val="-3"/>
        </w:rPr>
        <w:t>估</w:t>
      </w:r>
      <w:r>
        <w:rPr>
          <w:rFonts w:hint="eastAsia" w:ascii="宋体" w:hAnsi="宋体" w:eastAsia="宋体" w:cs="宋体"/>
        </w:rPr>
        <w:t>价</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按</w:t>
      </w:r>
      <w:r>
        <w:rPr>
          <w:rFonts w:hint="eastAsia" w:ascii="宋体" w:hAnsi="宋体" w:eastAsia="宋体" w:cs="宋体"/>
        </w:rPr>
        <w:t>本</w:t>
      </w:r>
      <w:r>
        <w:rPr>
          <w:rFonts w:hint="eastAsia" w:ascii="宋体" w:hAnsi="宋体" w:eastAsia="宋体" w:cs="宋体"/>
          <w:spacing w:val="-3"/>
        </w:rPr>
        <w:t>项</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确</w:t>
      </w:r>
      <w:r>
        <w:rPr>
          <w:rFonts w:hint="eastAsia" w:ascii="宋体" w:hAnsi="宋体" w:eastAsia="宋体" w:cs="宋体"/>
          <w:spacing w:val="-3"/>
        </w:rPr>
        <w:t>认</w:t>
      </w:r>
      <w:r>
        <w:rPr>
          <w:rFonts w:hint="eastAsia" w:ascii="宋体" w:hAnsi="宋体" w:eastAsia="宋体" w:cs="宋体"/>
        </w:rPr>
        <w:t>和</w:t>
      </w:r>
      <w:r>
        <w:rPr>
          <w:rFonts w:hint="eastAsia" w:ascii="宋体" w:hAnsi="宋体" w:eastAsia="宋体" w:cs="宋体"/>
          <w:spacing w:val="-3"/>
        </w:rPr>
        <w:t>批</w:t>
      </w:r>
      <w:r>
        <w:rPr>
          <w:rFonts w:hint="eastAsia" w:ascii="宋体" w:hAnsi="宋体" w:eastAsia="宋体" w:cs="宋体"/>
        </w:rPr>
        <w:t>准：</w:t>
      </w:r>
    </w:p>
    <w:p>
      <w:pPr>
        <w:pStyle w:val="20"/>
        <w:numPr>
          <w:ilvl w:val="0"/>
          <w:numId w:val="146"/>
        </w:numPr>
        <w:tabs>
          <w:tab w:val="left" w:pos="2105"/>
        </w:tabs>
        <w:spacing w:line="264" w:lineRule="exact"/>
        <w:ind w:hanging="526"/>
        <w:rPr>
          <w:rFonts w:hint="eastAsia" w:ascii="宋体" w:hAnsi="宋体" w:eastAsia="宋体" w:cs="宋体"/>
          <w:sz w:val="21"/>
        </w:rPr>
      </w:pPr>
      <w:r>
        <w:rPr>
          <w:rFonts w:hint="eastAsia" w:ascii="宋体" w:hAnsi="宋体" w:eastAsia="宋体" w:cs="宋体"/>
          <w:spacing w:val="-6"/>
          <w:sz w:val="21"/>
        </w:rPr>
        <w:t xml:space="preserve">承包人应根据施工进度计划，在签订暂估价项目的采购合同、分包合同前 </w:t>
      </w:r>
      <w:r>
        <w:rPr>
          <w:rFonts w:hint="eastAsia" w:ascii="宋体" w:hAnsi="宋体" w:eastAsia="宋体" w:cs="宋体"/>
          <w:sz w:val="21"/>
        </w:rPr>
        <w:t>28</w:t>
      </w:r>
      <w:r>
        <w:rPr>
          <w:rFonts w:hint="eastAsia" w:ascii="宋体" w:hAnsi="宋体" w:eastAsia="宋体" w:cs="宋体"/>
          <w:spacing w:val="-1"/>
          <w:sz w:val="21"/>
        </w:rPr>
        <w:t xml:space="preserve"> 天向监</w:t>
      </w:r>
    </w:p>
    <w:p>
      <w:pPr>
        <w:pStyle w:val="2"/>
        <w:spacing w:before="139" w:line="364" w:lineRule="auto"/>
        <w:ind w:right="736"/>
        <w:jc w:val="both"/>
        <w:rPr>
          <w:rFonts w:hint="eastAsia" w:ascii="宋体" w:hAnsi="宋体" w:eastAsia="宋体" w:cs="宋体"/>
        </w:rPr>
      </w:pPr>
      <w:r>
        <w:rPr>
          <w:rFonts w:hint="eastAsia" w:ascii="宋体" w:hAnsi="宋体" w:eastAsia="宋体" w:cs="宋体"/>
          <w:spacing w:val="-9"/>
        </w:rPr>
        <w:t xml:space="preserve">理人提出书面申请。监理人应当在收到申请后 </w:t>
      </w:r>
      <w:r>
        <w:rPr>
          <w:rFonts w:hint="eastAsia" w:ascii="宋体" w:hAnsi="宋体" w:eastAsia="宋体" w:cs="宋体"/>
        </w:rPr>
        <w:t>3</w:t>
      </w:r>
      <w:r>
        <w:rPr>
          <w:rFonts w:hint="eastAsia" w:ascii="宋体" w:hAnsi="宋体" w:eastAsia="宋体" w:cs="宋体"/>
          <w:spacing w:val="-9"/>
        </w:rPr>
        <w:t xml:space="preserve"> 天内报送发包人，发包人应当在收到申请后 </w:t>
      </w:r>
      <w:r>
        <w:rPr>
          <w:rFonts w:hint="eastAsia" w:ascii="宋体" w:hAnsi="宋体" w:eastAsia="宋体" w:cs="宋体"/>
          <w:spacing w:val="-3"/>
        </w:rPr>
        <w:t>14 天内给予批准或提出修改意见，发包人逾期未予批准或提出修改意见的，视为该书面申请已获得同意；</w:t>
      </w:r>
    </w:p>
    <w:p>
      <w:pPr>
        <w:pStyle w:val="20"/>
        <w:numPr>
          <w:ilvl w:val="0"/>
          <w:numId w:val="146"/>
        </w:numPr>
        <w:tabs>
          <w:tab w:val="left" w:pos="2105"/>
        </w:tabs>
        <w:spacing w:line="364" w:lineRule="auto"/>
        <w:ind w:left="1158" w:right="731" w:firstLine="420"/>
        <w:rPr>
          <w:rFonts w:hint="eastAsia" w:ascii="宋体" w:hAnsi="宋体" w:eastAsia="宋体" w:cs="宋体"/>
          <w:sz w:val="21"/>
        </w:rPr>
      </w:pPr>
      <w:r>
        <w:rPr>
          <w:rFonts w:hint="eastAsia" w:ascii="宋体" w:hAnsi="宋体" w:eastAsia="宋体" w:cs="宋体"/>
          <w:spacing w:val="-5"/>
          <w:sz w:val="21"/>
        </w:rPr>
        <w:t>发包人认为承包人确定的供应商、分包人无法满足工程质量或合同要求的，发包人可</w:t>
      </w:r>
      <w:r>
        <w:rPr>
          <w:rFonts w:hint="eastAsia" w:ascii="宋体" w:hAnsi="宋体" w:eastAsia="宋体" w:cs="宋体"/>
          <w:spacing w:val="-4"/>
          <w:sz w:val="21"/>
        </w:rPr>
        <w:t>以要求承包人重新确定暂估价项目的供应商、分包人;</w:t>
      </w:r>
    </w:p>
    <w:p>
      <w:pPr>
        <w:pStyle w:val="20"/>
        <w:numPr>
          <w:ilvl w:val="0"/>
          <w:numId w:val="146"/>
        </w:numPr>
        <w:tabs>
          <w:tab w:val="left" w:pos="2107"/>
        </w:tabs>
        <w:spacing w:line="267" w:lineRule="exact"/>
        <w:ind w:left="2107" w:hanging="529"/>
        <w:rPr>
          <w:rFonts w:hint="eastAsia" w:ascii="宋体" w:hAnsi="宋体" w:eastAsia="宋体" w:cs="宋体"/>
          <w:sz w:val="21"/>
        </w:rPr>
      </w:pPr>
      <w:r>
        <w:rPr>
          <w:rFonts w:hint="eastAsia" w:ascii="宋体" w:hAnsi="宋体" w:eastAsia="宋体" w:cs="宋体"/>
          <w:spacing w:val="-3"/>
          <w:sz w:val="21"/>
        </w:rPr>
        <w:t xml:space="preserve">承包人应当在签订暂估价合同后 </w:t>
      </w:r>
      <w:r>
        <w:rPr>
          <w:rFonts w:hint="eastAsia" w:ascii="宋体" w:hAnsi="宋体" w:eastAsia="宋体" w:cs="宋体"/>
          <w:sz w:val="21"/>
        </w:rPr>
        <w:t>7</w:t>
      </w:r>
      <w:r>
        <w:rPr>
          <w:rFonts w:hint="eastAsia" w:ascii="宋体" w:hAnsi="宋体" w:eastAsia="宋体" w:cs="宋体"/>
          <w:spacing w:val="-3"/>
          <w:sz w:val="21"/>
        </w:rPr>
        <w:t xml:space="preserve"> 天内，将暂估价合同副本报送发包人留存。</w:t>
      </w:r>
    </w:p>
    <w:p>
      <w:pPr>
        <w:pStyle w:val="2"/>
        <w:spacing w:before="139" w:line="364" w:lineRule="auto"/>
        <w:ind w:right="733" w:firstLine="419"/>
        <w:rPr>
          <w:rFonts w:hint="eastAsia" w:ascii="宋体" w:hAnsi="宋体" w:eastAsia="宋体" w:cs="宋体"/>
        </w:rPr>
      </w:pPr>
      <w:r>
        <w:rPr>
          <w:rFonts w:hint="eastAsia" w:ascii="宋体" w:hAnsi="宋体" w:eastAsia="宋体" w:cs="宋体"/>
          <w:spacing w:val="-25"/>
        </w:rPr>
        <w:t xml:space="preserve">第 </w:t>
      </w:r>
      <w:r>
        <w:rPr>
          <w:rFonts w:hint="eastAsia" w:ascii="宋体" w:hAnsi="宋体" w:eastAsia="宋体" w:cs="宋体"/>
        </w:rPr>
        <w:t>2</w:t>
      </w:r>
      <w:r>
        <w:rPr>
          <w:rFonts w:hint="eastAsia" w:ascii="宋体" w:hAnsi="宋体" w:eastAsia="宋体" w:cs="宋体"/>
          <w:spacing w:val="-9"/>
        </w:rPr>
        <w:t xml:space="preserve"> 种方式：承包人按照第 </w:t>
      </w:r>
      <w:r>
        <w:rPr>
          <w:rFonts w:hint="eastAsia" w:ascii="宋体" w:hAnsi="宋体" w:eastAsia="宋体" w:cs="宋体"/>
        </w:rPr>
        <w:t>10.7.1</w:t>
      </w:r>
      <w:r>
        <w:rPr>
          <w:rFonts w:hint="eastAsia" w:ascii="宋体" w:hAnsi="宋体" w:eastAsia="宋体" w:cs="宋体"/>
          <w:spacing w:val="-5"/>
        </w:rPr>
        <w:t xml:space="preserve"> 项〔依法必须招标的暂估价项目〕约定的第 </w:t>
      </w:r>
      <w:r>
        <w:rPr>
          <w:rFonts w:hint="eastAsia" w:ascii="宋体" w:hAnsi="宋体" w:eastAsia="宋体" w:cs="宋体"/>
        </w:rPr>
        <w:t>1 种方式</w:t>
      </w:r>
      <w:r>
        <w:rPr>
          <w:rFonts w:hint="eastAsia" w:ascii="宋体" w:hAnsi="宋体" w:eastAsia="宋体" w:cs="宋体"/>
          <w:spacing w:val="-3"/>
        </w:rPr>
        <w:t>确定暂估价项目。</w:t>
      </w:r>
    </w:p>
    <w:p>
      <w:pPr>
        <w:pStyle w:val="2"/>
        <w:ind w:left="1578"/>
        <w:rPr>
          <w:rFonts w:hint="eastAsia" w:ascii="宋体" w:hAnsi="宋体" w:eastAsia="宋体" w:cs="宋体"/>
        </w:rPr>
      </w:pPr>
      <w:r>
        <w:rPr>
          <w:rFonts w:hint="eastAsia" w:ascii="宋体" w:hAnsi="宋体" w:eastAsia="宋体" w:cs="宋体"/>
        </w:rPr>
        <w:t>第 3 种方式：承包人直接实施的暂估价项目</w:t>
      </w:r>
    </w:p>
    <w:p>
      <w:pPr>
        <w:pStyle w:val="2"/>
        <w:tabs>
          <w:tab w:val="left" w:pos="4835"/>
          <w:tab w:val="left" w:pos="5255"/>
        </w:tabs>
        <w:spacing w:before="139" w:line="364" w:lineRule="auto"/>
        <w:ind w:right="789" w:firstLine="419"/>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具</w:t>
      </w:r>
      <w:r>
        <w:rPr>
          <w:rFonts w:hint="eastAsia" w:ascii="宋体" w:hAnsi="宋体" w:eastAsia="宋体" w:cs="宋体"/>
          <w:spacing w:val="-3"/>
        </w:rPr>
        <w:t>备</w:t>
      </w:r>
      <w:r>
        <w:rPr>
          <w:rFonts w:hint="eastAsia" w:ascii="宋体" w:hAnsi="宋体" w:eastAsia="宋体" w:cs="宋体"/>
        </w:rPr>
        <w:t>实</w:t>
      </w:r>
      <w:r>
        <w:rPr>
          <w:rFonts w:hint="eastAsia" w:ascii="宋体" w:hAnsi="宋体" w:eastAsia="宋体" w:cs="宋体"/>
          <w:spacing w:val="-3"/>
        </w:rPr>
        <w:t>施</w:t>
      </w:r>
      <w:r>
        <w:rPr>
          <w:rFonts w:hint="eastAsia" w:ascii="宋体" w:hAnsi="宋体" w:eastAsia="宋体" w:cs="宋体"/>
        </w:rPr>
        <w:t>暂</w:t>
      </w:r>
      <w:r>
        <w:rPr>
          <w:rFonts w:hint="eastAsia" w:ascii="宋体" w:hAnsi="宋体" w:eastAsia="宋体" w:cs="宋体"/>
          <w:spacing w:val="-3"/>
        </w:rPr>
        <w:t>估</w:t>
      </w:r>
      <w:r>
        <w:rPr>
          <w:rFonts w:hint="eastAsia" w:ascii="宋体" w:hAnsi="宋体" w:eastAsia="宋体" w:cs="宋体"/>
        </w:rPr>
        <w:t>价</w:t>
      </w:r>
      <w:r>
        <w:rPr>
          <w:rFonts w:hint="eastAsia" w:ascii="宋体" w:hAnsi="宋体" w:eastAsia="宋体" w:cs="宋体"/>
          <w:spacing w:val="-3"/>
        </w:rPr>
        <w:t>项</w:t>
      </w:r>
      <w:r>
        <w:rPr>
          <w:rFonts w:hint="eastAsia" w:ascii="宋体" w:hAnsi="宋体" w:eastAsia="宋体" w:cs="宋体"/>
        </w:rPr>
        <w:t>目的</w:t>
      </w:r>
      <w:r>
        <w:rPr>
          <w:rFonts w:hint="eastAsia" w:ascii="宋体" w:hAnsi="宋体" w:eastAsia="宋体" w:cs="宋体"/>
          <w:spacing w:val="-3"/>
        </w:rPr>
        <w:t>资</w:t>
      </w:r>
      <w:r>
        <w:rPr>
          <w:rFonts w:hint="eastAsia" w:ascii="宋体" w:hAnsi="宋体" w:eastAsia="宋体" w:cs="宋体"/>
        </w:rPr>
        <w:t>格</w:t>
      </w:r>
      <w:r>
        <w:rPr>
          <w:rFonts w:hint="eastAsia" w:ascii="宋体" w:hAnsi="宋体" w:eastAsia="宋体" w:cs="宋体"/>
          <w:spacing w:val="-3"/>
        </w:rPr>
        <w:t>和</w:t>
      </w:r>
      <w:r>
        <w:rPr>
          <w:rFonts w:hint="eastAsia" w:ascii="宋体" w:hAnsi="宋体" w:eastAsia="宋体" w:cs="宋体"/>
        </w:rPr>
        <w:t>条</w:t>
      </w:r>
      <w:r>
        <w:rPr>
          <w:rFonts w:hint="eastAsia" w:ascii="宋体" w:hAnsi="宋体" w:eastAsia="宋体" w:cs="宋体"/>
          <w:spacing w:val="-3"/>
        </w:rPr>
        <w:t>件</w:t>
      </w:r>
      <w:r>
        <w:rPr>
          <w:rFonts w:hint="eastAsia" w:ascii="宋体" w:hAnsi="宋体" w:eastAsia="宋体" w:cs="宋体"/>
        </w:rPr>
        <w:t>的</w:t>
      </w:r>
      <w:r>
        <w:rPr>
          <w:rFonts w:hint="eastAsia" w:ascii="宋体" w:hAnsi="宋体" w:eastAsia="宋体" w:cs="宋体"/>
          <w:spacing w:val="-3"/>
        </w:rPr>
        <w:t>，</w:t>
      </w:r>
      <w:r>
        <w:rPr>
          <w:rFonts w:hint="eastAsia" w:ascii="宋体" w:hAnsi="宋体" w:eastAsia="宋体" w:cs="宋体"/>
        </w:rPr>
        <w:t>经</w:t>
      </w:r>
      <w:r>
        <w:rPr>
          <w:rFonts w:hint="eastAsia" w:ascii="宋体" w:hAnsi="宋体" w:eastAsia="宋体" w:cs="宋体"/>
          <w:spacing w:val="-3"/>
        </w:rPr>
        <w:t>发</w:t>
      </w:r>
      <w:r>
        <w:rPr>
          <w:rFonts w:hint="eastAsia" w:ascii="宋体" w:hAnsi="宋体" w:eastAsia="宋体" w:cs="宋体"/>
        </w:rPr>
        <w:t>包人</w:t>
      </w:r>
      <w:r>
        <w:rPr>
          <w:rFonts w:hint="eastAsia" w:ascii="宋体" w:hAnsi="宋体" w:eastAsia="宋体" w:cs="宋体"/>
          <w:spacing w:val="-3"/>
        </w:rPr>
        <w:t>和</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协</w:t>
      </w:r>
      <w:r>
        <w:rPr>
          <w:rFonts w:hint="eastAsia" w:ascii="宋体" w:hAnsi="宋体" w:eastAsia="宋体" w:cs="宋体"/>
        </w:rPr>
        <w:t>商</w:t>
      </w:r>
      <w:r>
        <w:rPr>
          <w:rFonts w:hint="eastAsia" w:ascii="宋体" w:hAnsi="宋体" w:eastAsia="宋体" w:cs="宋体"/>
          <w:spacing w:val="-3"/>
        </w:rPr>
        <w:t>一</w:t>
      </w:r>
      <w:r>
        <w:rPr>
          <w:rFonts w:hint="eastAsia" w:ascii="宋体" w:hAnsi="宋体" w:eastAsia="宋体" w:cs="宋体"/>
        </w:rPr>
        <w:t>致</w:t>
      </w:r>
      <w:r>
        <w:rPr>
          <w:rFonts w:hint="eastAsia" w:ascii="宋体" w:hAnsi="宋体" w:eastAsia="宋体" w:cs="宋体"/>
          <w:spacing w:val="-3"/>
        </w:rPr>
        <w:t>后</w:t>
      </w:r>
      <w:r>
        <w:rPr>
          <w:rFonts w:hint="eastAsia" w:ascii="宋体" w:hAnsi="宋体" w:eastAsia="宋体" w:cs="宋体"/>
        </w:rPr>
        <w:t>，可</w:t>
      </w:r>
      <w:r>
        <w:rPr>
          <w:rFonts w:hint="eastAsia" w:ascii="宋体" w:hAnsi="宋体" w:eastAsia="宋体" w:cs="宋体"/>
          <w:spacing w:val="-3"/>
        </w:rPr>
        <w:t>由</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人自行</w:t>
      </w:r>
      <w:r>
        <w:rPr>
          <w:rFonts w:hint="eastAsia" w:ascii="宋体" w:hAnsi="宋体" w:eastAsia="宋体" w:cs="宋体"/>
          <w:spacing w:val="-3"/>
        </w:rPr>
        <w:t>实</w:t>
      </w:r>
      <w:r>
        <w:rPr>
          <w:rFonts w:hint="eastAsia" w:ascii="宋体" w:hAnsi="宋体" w:eastAsia="宋体" w:cs="宋体"/>
        </w:rPr>
        <w:t>施</w:t>
      </w:r>
      <w:r>
        <w:rPr>
          <w:rFonts w:hint="eastAsia" w:ascii="宋体" w:hAnsi="宋体" w:eastAsia="宋体" w:cs="宋体"/>
          <w:spacing w:val="-3"/>
        </w:rPr>
        <w:t>暂</w:t>
      </w:r>
      <w:r>
        <w:rPr>
          <w:rFonts w:hint="eastAsia" w:ascii="宋体" w:hAnsi="宋体" w:eastAsia="宋体" w:cs="宋体"/>
        </w:rPr>
        <w:t>估</w:t>
      </w:r>
      <w:r>
        <w:rPr>
          <w:rFonts w:hint="eastAsia" w:ascii="宋体" w:hAnsi="宋体" w:eastAsia="宋体" w:cs="宋体"/>
          <w:spacing w:val="-3"/>
        </w:rPr>
        <w:t>价</w:t>
      </w:r>
      <w:r>
        <w:rPr>
          <w:rFonts w:hint="eastAsia" w:ascii="宋体" w:hAnsi="宋体" w:eastAsia="宋体" w:cs="宋体"/>
        </w:rPr>
        <w:t>项</w:t>
      </w:r>
      <w:r>
        <w:rPr>
          <w:rFonts w:hint="eastAsia" w:ascii="宋体" w:hAnsi="宋体" w:eastAsia="宋体" w:cs="宋体"/>
          <w:spacing w:val="-3"/>
        </w:rPr>
        <w:t>目</w:t>
      </w:r>
      <w:r>
        <w:rPr>
          <w:rFonts w:hint="eastAsia" w:ascii="宋体" w:hAnsi="宋体" w:eastAsia="宋体" w:cs="宋体"/>
        </w:rPr>
        <w:t>，</w:t>
      </w:r>
      <w:r>
        <w:rPr>
          <w:rFonts w:hint="eastAsia" w:ascii="宋体" w:hAnsi="宋体" w:eastAsia="宋体" w:cs="宋体"/>
          <w:spacing w:val="-3"/>
        </w:rPr>
        <w:t>具</w:t>
      </w:r>
      <w:r>
        <w:rPr>
          <w:rFonts w:hint="eastAsia" w:ascii="宋体" w:hAnsi="宋体" w:eastAsia="宋体" w:cs="宋体"/>
        </w:rPr>
        <w:t>体事</w:t>
      </w:r>
      <w:r>
        <w:rPr>
          <w:rFonts w:hint="eastAsia" w:ascii="宋体" w:hAnsi="宋体" w:eastAsia="宋体" w:cs="宋体"/>
          <w:spacing w:val="-3"/>
        </w:rPr>
        <w:t>项</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无</w:t>
      </w:r>
      <w:r>
        <w:rPr>
          <w:rFonts w:hint="eastAsia" w:ascii="宋体" w:hAnsi="宋体" w:eastAsia="宋体" w:cs="宋体"/>
          <w:u w:val="single"/>
        </w:rPr>
        <w:tab/>
      </w:r>
      <w:r>
        <w:rPr>
          <w:rFonts w:hint="eastAsia" w:ascii="宋体" w:hAnsi="宋体" w:eastAsia="宋体" w:cs="宋体"/>
        </w:rPr>
        <w:t>。</w:t>
      </w:r>
    </w:p>
    <w:p>
      <w:pPr>
        <w:pStyle w:val="2"/>
        <w:spacing w:line="268" w:lineRule="exact"/>
        <w:ind w:left="1578"/>
        <w:rPr>
          <w:rFonts w:hint="eastAsia" w:ascii="宋体" w:hAnsi="宋体" w:eastAsia="宋体" w:cs="宋体"/>
        </w:rPr>
      </w:pPr>
      <w:r>
        <w:rPr>
          <w:rFonts w:hint="eastAsia" w:ascii="宋体" w:hAnsi="宋体" w:eastAsia="宋体" w:cs="宋体"/>
        </w:rPr>
        <w:t>10.8 暂列金额</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合同当事人关于暂列金额使用的约定：</w:t>
      </w:r>
      <w:r>
        <w:rPr>
          <w:rFonts w:hint="eastAsia" w:ascii="宋体" w:hAnsi="宋体" w:eastAsia="宋体" w:cs="宋体"/>
          <w:u w:val="single"/>
        </w:rPr>
        <w:t>按通用条款执行</w:t>
      </w:r>
      <w:r>
        <w:rPr>
          <w:rFonts w:hint="eastAsia" w:ascii="宋体" w:hAnsi="宋体" w:eastAsia="宋体" w:cs="宋体"/>
        </w:rPr>
        <w:t>。</w:t>
      </w:r>
    </w:p>
    <w:p>
      <w:pPr>
        <w:pStyle w:val="2"/>
        <w:spacing w:before="3"/>
        <w:ind w:left="0"/>
        <w:rPr>
          <w:rFonts w:hint="eastAsia" w:ascii="宋体" w:hAnsi="宋体" w:eastAsia="宋体" w:cs="宋体"/>
          <w:sz w:val="20"/>
        </w:rPr>
      </w:pPr>
    </w:p>
    <w:p>
      <w:pPr>
        <w:pStyle w:val="20"/>
        <w:numPr>
          <w:ilvl w:val="0"/>
          <w:numId w:val="122"/>
        </w:numPr>
        <w:tabs>
          <w:tab w:val="left" w:pos="1581"/>
        </w:tabs>
        <w:ind w:left="1580" w:hanging="422"/>
        <w:jc w:val="both"/>
        <w:rPr>
          <w:rFonts w:hint="eastAsia" w:ascii="宋体" w:hAnsi="宋体" w:eastAsia="宋体" w:cs="宋体"/>
          <w:sz w:val="21"/>
        </w:rPr>
      </w:pPr>
      <w:r>
        <w:rPr>
          <w:rFonts w:hint="eastAsia" w:ascii="宋体" w:hAnsi="宋体" w:eastAsia="宋体" w:cs="宋体"/>
          <w:spacing w:val="-3"/>
          <w:sz w:val="21"/>
        </w:rPr>
        <w:t>价格调整</w:t>
      </w:r>
    </w:p>
    <w:p>
      <w:pPr>
        <w:pStyle w:val="2"/>
        <w:spacing w:before="3"/>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市场价格波动引起的调整</w:t>
      </w:r>
    </w:p>
    <w:p>
      <w:pPr>
        <w:pStyle w:val="2"/>
        <w:spacing w:before="2"/>
        <w:ind w:left="0"/>
        <w:rPr>
          <w:rFonts w:hint="eastAsia" w:ascii="宋体" w:hAnsi="宋体" w:eastAsia="宋体" w:cs="宋体"/>
          <w:sz w:val="20"/>
        </w:rPr>
      </w:pPr>
    </w:p>
    <w:p>
      <w:pPr>
        <w:pStyle w:val="2"/>
        <w:tabs>
          <w:tab w:val="left" w:pos="5886"/>
          <w:tab w:val="left" w:pos="6515"/>
        </w:tabs>
        <w:spacing w:before="1"/>
        <w:ind w:left="1578"/>
        <w:rPr>
          <w:rFonts w:hint="eastAsia" w:ascii="宋体" w:hAnsi="宋体" w:eastAsia="宋体" w:cs="宋体"/>
        </w:rPr>
      </w:pPr>
      <w:r>
        <w:rPr>
          <w:rFonts w:hint="eastAsia" w:ascii="宋体" w:hAnsi="宋体" w:eastAsia="宋体" w:cs="宋体"/>
        </w:rPr>
        <w:t>市场</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波</w:t>
      </w:r>
      <w:r>
        <w:rPr>
          <w:rFonts w:hint="eastAsia" w:ascii="宋体" w:hAnsi="宋体" w:eastAsia="宋体" w:cs="宋体"/>
        </w:rPr>
        <w:t>动</w:t>
      </w:r>
      <w:r>
        <w:rPr>
          <w:rFonts w:hint="eastAsia" w:ascii="宋体" w:hAnsi="宋体" w:eastAsia="宋体" w:cs="宋体"/>
          <w:spacing w:val="-3"/>
        </w:rPr>
        <w:t>是</w:t>
      </w:r>
      <w:r>
        <w:rPr>
          <w:rFonts w:hint="eastAsia" w:ascii="宋体" w:hAnsi="宋体" w:eastAsia="宋体" w:cs="宋体"/>
        </w:rPr>
        <w:t>否</w:t>
      </w:r>
      <w:r>
        <w:rPr>
          <w:rFonts w:hint="eastAsia" w:ascii="宋体" w:hAnsi="宋体" w:eastAsia="宋体" w:cs="宋体"/>
          <w:spacing w:val="-3"/>
        </w:rPr>
        <w:t>调</w:t>
      </w:r>
      <w:r>
        <w:rPr>
          <w:rFonts w:hint="eastAsia" w:ascii="宋体" w:hAnsi="宋体" w:eastAsia="宋体" w:cs="宋体"/>
        </w:rPr>
        <w:t>整</w:t>
      </w:r>
      <w:r>
        <w:rPr>
          <w:rFonts w:hint="eastAsia" w:ascii="宋体" w:hAnsi="宋体" w:eastAsia="宋体" w:cs="宋体"/>
          <w:spacing w:val="-3"/>
        </w:rPr>
        <w:t>合</w:t>
      </w:r>
      <w:r>
        <w:rPr>
          <w:rFonts w:hint="eastAsia" w:ascii="宋体" w:hAnsi="宋体" w:eastAsia="宋体" w:cs="宋体"/>
        </w:rPr>
        <w:t>同价</w:t>
      </w:r>
      <w:r>
        <w:rPr>
          <w:rFonts w:hint="eastAsia" w:ascii="宋体" w:hAnsi="宋体" w:eastAsia="宋体" w:cs="宋体"/>
          <w:spacing w:val="-3"/>
        </w:rPr>
        <w:t>格</w:t>
      </w:r>
      <w:r>
        <w:rPr>
          <w:rFonts w:hint="eastAsia" w:ascii="宋体" w:hAnsi="宋体" w:eastAsia="宋体" w:cs="宋体"/>
        </w:rPr>
        <w:t>的</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是</w:t>
      </w:r>
      <w:r>
        <w:rPr>
          <w:rFonts w:hint="eastAsia" w:ascii="宋体" w:hAnsi="宋体" w:eastAsia="宋体" w:cs="宋体"/>
          <w:u w:val="single"/>
        </w:rPr>
        <w:tab/>
      </w:r>
      <w:r>
        <w:rPr>
          <w:rFonts w:hint="eastAsia" w:ascii="宋体" w:hAnsi="宋体" w:eastAsia="宋体" w:cs="宋体"/>
        </w:rPr>
        <w:t>。</w:t>
      </w:r>
    </w:p>
    <w:p>
      <w:pPr>
        <w:pStyle w:val="2"/>
        <w:tabs>
          <w:tab w:val="left" w:pos="6095"/>
        </w:tabs>
        <w:spacing w:before="138" w:line="367" w:lineRule="auto"/>
        <w:ind w:left="1578" w:right="1736"/>
        <w:rPr>
          <w:rFonts w:hint="eastAsia" w:ascii="宋体" w:hAnsi="宋体" w:eastAsia="宋体" w:cs="宋体"/>
        </w:rPr>
      </w:pPr>
      <w:r>
        <w:rPr>
          <w:rFonts w:hint="eastAsia" w:ascii="宋体" w:hAnsi="宋体" w:eastAsia="宋体" w:cs="宋体"/>
        </w:rPr>
        <w:t>因市</w:t>
      </w:r>
      <w:r>
        <w:rPr>
          <w:rFonts w:hint="eastAsia" w:ascii="宋体" w:hAnsi="宋体" w:eastAsia="宋体" w:cs="宋体"/>
          <w:spacing w:val="-3"/>
        </w:rPr>
        <w:t>场</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波</w:t>
      </w:r>
      <w:r>
        <w:rPr>
          <w:rFonts w:hint="eastAsia" w:ascii="宋体" w:hAnsi="宋体" w:eastAsia="宋体" w:cs="宋体"/>
          <w:spacing w:val="-3"/>
        </w:rPr>
        <w:t>动</w:t>
      </w:r>
      <w:r>
        <w:rPr>
          <w:rFonts w:hint="eastAsia" w:ascii="宋体" w:hAnsi="宋体" w:eastAsia="宋体" w:cs="宋体"/>
        </w:rPr>
        <w:t>调</w:t>
      </w:r>
      <w:r>
        <w:rPr>
          <w:rFonts w:hint="eastAsia" w:ascii="宋体" w:hAnsi="宋体" w:eastAsia="宋体" w:cs="宋体"/>
          <w:spacing w:val="-3"/>
        </w:rPr>
        <w:t>整</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rPr>
        <w:t>价格</w:t>
      </w:r>
      <w:r>
        <w:rPr>
          <w:rFonts w:hint="eastAsia" w:ascii="宋体" w:hAnsi="宋体" w:eastAsia="宋体" w:cs="宋体"/>
          <w:spacing w:val="-3"/>
        </w:rPr>
        <w:t>，</w:t>
      </w:r>
      <w:r>
        <w:rPr>
          <w:rFonts w:hint="eastAsia" w:ascii="宋体" w:hAnsi="宋体" w:eastAsia="宋体" w:cs="宋体"/>
        </w:rPr>
        <w:t>采</w:t>
      </w:r>
      <w:r>
        <w:rPr>
          <w:rFonts w:hint="eastAsia" w:ascii="宋体" w:hAnsi="宋体" w:eastAsia="宋体" w:cs="宋体"/>
          <w:spacing w:val="-3"/>
        </w:rPr>
        <w:t>用</w:t>
      </w:r>
      <w:r>
        <w:rPr>
          <w:rFonts w:hint="eastAsia" w:ascii="宋体" w:hAnsi="宋体" w:eastAsia="宋体" w:cs="宋体"/>
        </w:rPr>
        <w:t>以</w:t>
      </w:r>
      <w:r>
        <w:rPr>
          <w:rFonts w:hint="eastAsia" w:ascii="宋体" w:hAnsi="宋体" w:eastAsia="宋体" w:cs="宋体"/>
          <w:spacing w:val="-3"/>
        </w:rPr>
        <w:t>下</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spacing w:val="12"/>
          <w:u w:val="single"/>
        </w:rPr>
        <w:t xml:space="preserve"> </w:t>
      </w:r>
      <w:r>
        <w:rPr>
          <w:rFonts w:hint="eastAsia" w:ascii="宋体" w:hAnsi="宋体" w:eastAsia="宋体" w:cs="宋体"/>
          <w:u w:val="single"/>
        </w:rPr>
        <w:t>3</w:t>
      </w:r>
      <w:r>
        <w:rPr>
          <w:rFonts w:hint="eastAsia" w:ascii="宋体" w:hAnsi="宋体" w:eastAsia="宋体" w:cs="宋体"/>
          <w:u w:val="single"/>
        </w:rPr>
        <w:tab/>
      </w:r>
      <w:r>
        <w:rPr>
          <w:rFonts w:hint="eastAsia" w:ascii="宋体" w:hAnsi="宋体" w:eastAsia="宋体" w:cs="宋体"/>
          <w:spacing w:val="-3"/>
        </w:rPr>
        <w:t>种</w:t>
      </w:r>
      <w:r>
        <w:rPr>
          <w:rFonts w:hint="eastAsia" w:ascii="宋体" w:hAnsi="宋体" w:eastAsia="宋体" w:cs="宋体"/>
        </w:rPr>
        <w:t>方式</w:t>
      </w:r>
      <w:r>
        <w:rPr>
          <w:rFonts w:hint="eastAsia" w:ascii="宋体" w:hAnsi="宋体" w:eastAsia="宋体" w:cs="宋体"/>
          <w:spacing w:val="-3"/>
        </w:rPr>
        <w:t>对</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进</w:t>
      </w:r>
      <w:r>
        <w:rPr>
          <w:rFonts w:hint="eastAsia" w:ascii="宋体" w:hAnsi="宋体" w:eastAsia="宋体" w:cs="宋体"/>
          <w:spacing w:val="-3"/>
        </w:rPr>
        <w:t>行</w:t>
      </w:r>
      <w:r>
        <w:rPr>
          <w:rFonts w:hint="eastAsia" w:ascii="宋体" w:hAnsi="宋体" w:eastAsia="宋体" w:cs="宋体"/>
        </w:rPr>
        <w:t>调</w:t>
      </w:r>
      <w:r>
        <w:rPr>
          <w:rFonts w:hint="eastAsia" w:ascii="宋体" w:hAnsi="宋体" w:eastAsia="宋体" w:cs="宋体"/>
          <w:spacing w:val="-3"/>
        </w:rPr>
        <w:t>整</w:t>
      </w:r>
      <w:r>
        <w:rPr>
          <w:rFonts w:hint="eastAsia" w:ascii="宋体" w:hAnsi="宋体" w:eastAsia="宋体" w:cs="宋体"/>
          <w:spacing w:val="-13"/>
        </w:rPr>
        <w:t xml:space="preserve">： </w:t>
      </w:r>
      <w:r>
        <w:rPr>
          <w:rFonts w:hint="eastAsia" w:ascii="宋体" w:hAnsi="宋体" w:eastAsia="宋体" w:cs="宋体"/>
        </w:rPr>
        <w:t>第</w:t>
      </w:r>
      <w:r>
        <w:rPr>
          <w:rFonts w:hint="eastAsia" w:ascii="宋体" w:hAnsi="宋体" w:eastAsia="宋体" w:cs="宋体"/>
          <w:spacing w:val="-53"/>
        </w:rPr>
        <w:t xml:space="preserve"> </w:t>
      </w:r>
      <w:r>
        <w:rPr>
          <w:rFonts w:hint="eastAsia" w:ascii="宋体" w:hAnsi="宋体" w:eastAsia="宋体" w:cs="宋体"/>
        </w:rPr>
        <w:t>1</w:t>
      </w:r>
      <w:r>
        <w:rPr>
          <w:rFonts w:hint="eastAsia" w:ascii="宋体" w:hAnsi="宋体" w:eastAsia="宋体" w:cs="宋体"/>
          <w:spacing w:val="-53"/>
        </w:rPr>
        <w:t xml:space="preserve"> </w:t>
      </w:r>
      <w:r>
        <w:rPr>
          <w:rFonts w:hint="eastAsia" w:ascii="宋体" w:hAnsi="宋体" w:eastAsia="宋体" w:cs="宋体"/>
          <w:spacing w:val="-3"/>
        </w:rPr>
        <w:t>种</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w:t>
      </w:r>
      <w:r>
        <w:rPr>
          <w:rFonts w:hint="eastAsia" w:ascii="宋体" w:hAnsi="宋体" w:eastAsia="宋体" w:cs="宋体"/>
          <w:spacing w:val="-3"/>
        </w:rPr>
        <w:t>采</w:t>
      </w:r>
      <w:r>
        <w:rPr>
          <w:rFonts w:hint="eastAsia" w:ascii="宋体" w:hAnsi="宋体" w:eastAsia="宋体" w:cs="宋体"/>
        </w:rPr>
        <w:t>用</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指</w:t>
      </w:r>
      <w:r>
        <w:rPr>
          <w:rFonts w:hint="eastAsia" w:ascii="宋体" w:hAnsi="宋体" w:eastAsia="宋体" w:cs="宋体"/>
        </w:rPr>
        <w:t>数进</w:t>
      </w:r>
      <w:r>
        <w:rPr>
          <w:rFonts w:hint="eastAsia" w:ascii="宋体" w:hAnsi="宋体" w:eastAsia="宋体" w:cs="宋体"/>
          <w:spacing w:val="-3"/>
        </w:rPr>
        <w:t>行</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调</w:t>
      </w:r>
      <w:r>
        <w:rPr>
          <w:rFonts w:hint="eastAsia" w:ascii="宋体" w:hAnsi="宋体" w:eastAsia="宋体" w:cs="宋体"/>
          <w:spacing w:val="-3"/>
        </w:rPr>
        <w:t>整</w:t>
      </w:r>
      <w:r>
        <w:rPr>
          <w:rFonts w:hint="eastAsia" w:ascii="宋体" w:hAnsi="宋体" w:eastAsia="宋体" w:cs="宋体"/>
        </w:rPr>
        <w:t>。</w:t>
      </w:r>
    </w:p>
    <w:p>
      <w:pPr>
        <w:pStyle w:val="2"/>
        <w:tabs>
          <w:tab w:val="left" w:pos="8827"/>
          <w:tab w:val="left" w:pos="9458"/>
        </w:tabs>
        <w:spacing w:line="364" w:lineRule="auto"/>
        <w:ind w:left="1578" w:right="894"/>
        <w:rPr>
          <w:rFonts w:hint="eastAsia" w:ascii="宋体" w:hAnsi="宋体" w:eastAsia="宋体" w:cs="宋体"/>
        </w:rPr>
      </w:pPr>
      <w:r>
        <w:rPr>
          <w:rFonts w:hint="eastAsia" w:ascii="宋体" w:hAnsi="宋体" w:eastAsia="宋体" w:cs="宋体"/>
        </w:rPr>
        <w:t>关于</w:t>
      </w:r>
      <w:r>
        <w:rPr>
          <w:rFonts w:hint="eastAsia" w:ascii="宋体" w:hAnsi="宋体" w:eastAsia="宋体" w:cs="宋体"/>
          <w:spacing w:val="-3"/>
        </w:rPr>
        <w:t>各</w:t>
      </w:r>
      <w:r>
        <w:rPr>
          <w:rFonts w:hint="eastAsia" w:ascii="宋体" w:hAnsi="宋体" w:eastAsia="宋体" w:cs="宋体"/>
        </w:rPr>
        <w:t>可</w:t>
      </w:r>
      <w:r>
        <w:rPr>
          <w:rFonts w:hint="eastAsia" w:ascii="宋体" w:hAnsi="宋体" w:eastAsia="宋体" w:cs="宋体"/>
          <w:spacing w:val="-3"/>
        </w:rPr>
        <w:t>调</w:t>
      </w:r>
      <w:r>
        <w:rPr>
          <w:rFonts w:hint="eastAsia" w:ascii="宋体" w:hAnsi="宋体" w:eastAsia="宋体" w:cs="宋体"/>
        </w:rPr>
        <w:t>因</w:t>
      </w:r>
      <w:r>
        <w:rPr>
          <w:rFonts w:hint="eastAsia" w:ascii="宋体" w:hAnsi="宋体" w:eastAsia="宋体" w:cs="宋体"/>
          <w:spacing w:val="-3"/>
        </w:rPr>
        <w:t>子</w:t>
      </w:r>
      <w:r>
        <w:rPr>
          <w:rFonts w:hint="eastAsia" w:ascii="宋体" w:hAnsi="宋体" w:eastAsia="宋体" w:cs="宋体"/>
        </w:rPr>
        <w:t>、</w:t>
      </w:r>
      <w:r>
        <w:rPr>
          <w:rFonts w:hint="eastAsia" w:ascii="宋体" w:hAnsi="宋体" w:eastAsia="宋体" w:cs="宋体"/>
          <w:spacing w:val="-3"/>
        </w:rPr>
        <w:t>定</w:t>
      </w:r>
      <w:r>
        <w:rPr>
          <w:rFonts w:hint="eastAsia" w:ascii="宋体" w:hAnsi="宋体" w:eastAsia="宋体" w:cs="宋体"/>
        </w:rPr>
        <w:t>值</w:t>
      </w:r>
      <w:r>
        <w:rPr>
          <w:rFonts w:hint="eastAsia" w:ascii="宋体" w:hAnsi="宋体" w:eastAsia="宋体" w:cs="宋体"/>
          <w:spacing w:val="-3"/>
        </w:rPr>
        <w:t>和</w:t>
      </w:r>
      <w:r>
        <w:rPr>
          <w:rFonts w:hint="eastAsia" w:ascii="宋体" w:hAnsi="宋体" w:eastAsia="宋体" w:cs="宋体"/>
        </w:rPr>
        <w:t>变值</w:t>
      </w:r>
      <w:r>
        <w:rPr>
          <w:rFonts w:hint="eastAsia" w:ascii="宋体" w:hAnsi="宋体" w:eastAsia="宋体" w:cs="宋体"/>
          <w:spacing w:val="-3"/>
        </w:rPr>
        <w:t>权</w:t>
      </w:r>
      <w:r>
        <w:rPr>
          <w:rFonts w:hint="eastAsia" w:ascii="宋体" w:hAnsi="宋体" w:eastAsia="宋体" w:cs="宋体"/>
        </w:rPr>
        <w:t>重</w:t>
      </w:r>
      <w:r>
        <w:rPr>
          <w:rFonts w:hint="eastAsia" w:ascii="宋体" w:hAnsi="宋体" w:eastAsia="宋体" w:cs="宋体"/>
          <w:spacing w:val="-3"/>
        </w:rPr>
        <w:t>，</w:t>
      </w:r>
      <w:r>
        <w:rPr>
          <w:rFonts w:hint="eastAsia" w:ascii="宋体" w:hAnsi="宋体" w:eastAsia="宋体" w:cs="宋体"/>
        </w:rPr>
        <w:t>以</w:t>
      </w:r>
      <w:r>
        <w:rPr>
          <w:rFonts w:hint="eastAsia" w:ascii="宋体" w:hAnsi="宋体" w:eastAsia="宋体" w:cs="宋体"/>
          <w:spacing w:val="-3"/>
        </w:rPr>
        <w:t>及</w:t>
      </w:r>
      <w:r>
        <w:rPr>
          <w:rFonts w:hint="eastAsia" w:ascii="宋体" w:hAnsi="宋体" w:eastAsia="宋体" w:cs="宋体"/>
        </w:rPr>
        <w:t>基</w:t>
      </w:r>
      <w:r>
        <w:rPr>
          <w:rFonts w:hint="eastAsia" w:ascii="宋体" w:hAnsi="宋体" w:eastAsia="宋体" w:cs="宋体"/>
          <w:spacing w:val="-3"/>
        </w:rPr>
        <w:t>本</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指数</w:t>
      </w:r>
      <w:r>
        <w:rPr>
          <w:rFonts w:hint="eastAsia" w:ascii="宋体" w:hAnsi="宋体" w:eastAsia="宋体" w:cs="宋体"/>
          <w:spacing w:val="-3"/>
        </w:rPr>
        <w:t>及</w:t>
      </w:r>
      <w:r>
        <w:rPr>
          <w:rFonts w:hint="eastAsia" w:ascii="宋体" w:hAnsi="宋体" w:eastAsia="宋体" w:cs="宋体"/>
        </w:rPr>
        <w:t>其</w:t>
      </w:r>
      <w:r>
        <w:rPr>
          <w:rFonts w:hint="eastAsia" w:ascii="宋体" w:hAnsi="宋体" w:eastAsia="宋体" w:cs="宋体"/>
          <w:spacing w:val="-3"/>
        </w:rPr>
        <w:t>来</w:t>
      </w:r>
      <w:r>
        <w:rPr>
          <w:rFonts w:hint="eastAsia" w:ascii="宋体" w:hAnsi="宋体" w:eastAsia="宋体" w:cs="宋体"/>
        </w:rPr>
        <w:t>源</w:t>
      </w:r>
      <w:r>
        <w:rPr>
          <w:rFonts w:hint="eastAsia" w:ascii="宋体" w:hAnsi="宋体" w:eastAsia="宋体" w:cs="宋体"/>
          <w:spacing w:val="-3"/>
        </w:rPr>
        <w:t>的</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7"/>
        </w:rPr>
        <w:t xml:space="preserve">； </w:t>
      </w:r>
      <w:r>
        <w:rPr>
          <w:rFonts w:hint="eastAsia" w:ascii="宋体" w:hAnsi="宋体" w:eastAsia="宋体" w:cs="宋体"/>
        </w:rPr>
        <w:t>第</w:t>
      </w:r>
      <w:r>
        <w:rPr>
          <w:rFonts w:hint="eastAsia" w:ascii="宋体" w:hAnsi="宋体" w:eastAsia="宋体" w:cs="宋体"/>
          <w:spacing w:val="-53"/>
        </w:rPr>
        <w:t xml:space="preserve"> </w:t>
      </w:r>
      <w:r>
        <w:rPr>
          <w:rFonts w:hint="eastAsia" w:ascii="宋体" w:hAnsi="宋体" w:eastAsia="宋体" w:cs="宋体"/>
        </w:rPr>
        <w:t>2</w:t>
      </w:r>
      <w:r>
        <w:rPr>
          <w:rFonts w:hint="eastAsia" w:ascii="宋体" w:hAnsi="宋体" w:eastAsia="宋体" w:cs="宋体"/>
          <w:spacing w:val="-53"/>
        </w:rPr>
        <w:t xml:space="preserve"> </w:t>
      </w:r>
      <w:r>
        <w:rPr>
          <w:rFonts w:hint="eastAsia" w:ascii="宋体" w:hAnsi="宋体" w:eastAsia="宋体" w:cs="宋体"/>
          <w:spacing w:val="-3"/>
        </w:rPr>
        <w:t>种</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w:t>
      </w:r>
      <w:r>
        <w:rPr>
          <w:rFonts w:hint="eastAsia" w:ascii="宋体" w:hAnsi="宋体" w:eastAsia="宋体" w:cs="宋体"/>
          <w:spacing w:val="-3"/>
        </w:rPr>
        <w:t>采</w:t>
      </w:r>
      <w:r>
        <w:rPr>
          <w:rFonts w:hint="eastAsia" w:ascii="宋体" w:hAnsi="宋体" w:eastAsia="宋体" w:cs="宋体"/>
        </w:rPr>
        <w:t>用</w:t>
      </w:r>
      <w:r>
        <w:rPr>
          <w:rFonts w:hint="eastAsia" w:ascii="宋体" w:hAnsi="宋体" w:eastAsia="宋体" w:cs="宋体"/>
          <w:spacing w:val="-3"/>
        </w:rPr>
        <w:t>造</w:t>
      </w:r>
      <w:r>
        <w:rPr>
          <w:rFonts w:hint="eastAsia" w:ascii="宋体" w:hAnsi="宋体" w:eastAsia="宋体" w:cs="宋体"/>
        </w:rPr>
        <w:t>价</w:t>
      </w:r>
      <w:r>
        <w:rPr>
          <w:rFonts w:hint="eastAsia" w:ascii="宋体" w:hAnsi="宋体" w:eastAsia="宋体" w:cs="宋体"/>
          <w:spacing w:val="-3"/>
        </w:rPr>
        <w:t>信</w:t>
      </w:r>
      <w:r>
        <w:rPr>
          <w:rFonts w:hint="eastAsia" w:ascii="宋体" w:hAnsi="宋体" w:eastAsia="宋体" w:cs="宋体"/>
        </w:rPr>
        <w:t>息进</w:t>
      </w:r>
      <w:r>
        <w:rPr>
          <w:rFonts w:hint="eastAsia" w:ascii="宋体" w:hAnsi="宋体" w:eastAsia="宋体" w:cs="宋体"/>
          <w:spacing w:val="-3"/>
        </w:rPr>
        <w:t>行</w:t>
      </w:r>
      <w:r>
        <w:rPr>
          <w:rFonts w:hint="eastAsia" w:ascii="宋体" w:hAnsi="宋体" w:eastAsia="宋体" w:cs="宋体"/>
        </w:rPr>
        <w:t>价</w:t>
      </w:r>
      <w:r>
        <w:rPr>
          <w:rFonts w:hint="eastAsia" w:ascii="宋体" w:hAnsi="宋体" w:eastAsia="宋体" w:cs="宋体"/>
          <w:spacing w:val="-3"/>
        </w:rPr>
        <w:t>格</w:t>
      </w:r>
      <w:r>
        <w:rPr>
          <w:rFonts w:hint="eastAsia" w:ascii="宋体" w:hAnsi="宋体" w:eastAsia="宋体" w:cs="宋体"/>
        </w:rPr>
        <w:t>调</w:t>
      </w:r>
      <w:r>
        <w:rPr>
          <w:rFonts w:hint="eastAsia" w:ascii="宋体" w:hAnsi="宋体" w:eastAsia="宋体" w:cs="宋体"/>
          <w:spacing w:val="-3"/>
        </w:rPr>
        <w:t>整</w:t>
      </w:r>
      <w:r>
        <w:rPr>
          <w:rFonts w:hint="eastAsia" w:ascii="宋体" w:hAnsi="宋体" w:eastAsia="宋体" w:cs="宋体"/>
        </w:rPr>
        <w:t>。</w:t>
      </w:r>
    </w:p>
    <w:p>
      <w:pPr>
        <w:pStyle w:val="2"/>
        <w:spacing w:line="268" w:lineRule="exact"/>
        <w:ind w:left="1578"/>
        <w:rPr>
          <w:rFonts w:hint="eastAsia" w:ascii="宋体" w:hAnsi="宋体" w:eastAsia="宋体" w:cs="宋体"/>
        </w:rPr>
      </w:pPr>
      <w:r>
        <w:rPr>
          <w:rFonts w:hint="eastAsia" w:ascii="宋体" w:hAnsi="宋体" w:eastAsia="宋体" w:cs="宋体"/>
        </w:rPr>
        <w:t>（2）关于基准价格的约定：</w:t>
      </w:r>
      <w:r>
        <w:rPr>
          <w:rFonts w:hint="eastAsia" w:ascii="宋体" w:hAnsi="宋体" w:eastAsia="宋体" w:cs="宋体"/>
          <w:u w:val="single"/>
        </w:rPr>
        <w:t>2022 年第 4 期《桂林市建设工程造价信息》公布价</w:t>
      </w:r>
      <w:r>
        <w:rPr>
          <w:rFonts w:hint="eastAsia" w:ascii="宋体" w:hAnsi="宋体" w:eastAsia="宋体" w:cs="宋体"/>
        </w:rPr>
        <w:t>。</w:t>
      </w:r>
    </w:p>
    <w:p>
      <w:pPr>
        <w:pStyle w:val="2"/>
        <w:spacing w:before="134" w:line="364" w:lineRule="auto"/>
        <w:ind w:right="731" w:firstLine="419"/>
        <w:jc w:val="both"/>
        <w:rPr>
          <w:rFonts w:hint="eastAsia" w:ascii="宋体" w:hAnsi="宋体" w:eastAsia="宋体" w:cs="宋体"/>
        </w:rPr>
      </w:pPr>
      <w:r>
        <w:rPr>
          <w:rFonts w:hint="eastAsia" w:ascii="宋体" w:hAnsi="宋体" w:eastAsia="宋体" w:cs="宋体"/>
          <w:spacing w:val="-3"/>
        </w:rPr>
        <w:t>专用合同条款①承包人在已标价工程量清单或预算书中载明的材料单价低于基准价格的： 专用合同条款合同履行期间材料单价涨幅以基准价格为基础超过</w:t>
      </w:r>
      <w:r>
        <w:rPr>
          <w:rFonts w:hint="eastAsia" w:ascii="宋体" w:hAnsi="宋体" w:eastAsia="宋体" w:cs="宋体"/>
          <w:spacing w:val="-3"/>
          <w:u w:val="single"/>
        </w:rPr>
        <w:t xml:space="preserve"> </w:t>
      </w:r>
      <w:r>
        <w:rPr>
          <w:rFonts w:hint="eastAsia" w:ascii="宋体" w:hAnsi="宋体" w:eastAsia="宋体" w:cs="宋体"/>
          <w:u w:val="single"/>
        </w:rPr>
        <w:t>15</w:t>
      </w:r>
      <w:r>
        <w:rPr>
          <w:rFonts w:hint="eastAsia" w:ascii="宋体" w:hAnsi="宋体" w:eastAsia="宋体" w:cs="宋体"/>
          <w:spacing w:val="10"/>
          <w:u w:val="single"/>
        </w:rPr>
        <w:t xml:space="preserve">  </w:t>
      </w:r>
      <w:r>
        <w:rPr>
          <w:rFonts w:hint="eastAsia" w:ascii="宋体" w:hAnsi="宋体" w:eastAsia="宋体" w:cs="宋体"/>
          <w:spacing w:val="-9"/>
        </w:rPr>
        <w:t>%时，或材料单价跌幅以</w:t>
      </w:r>
      <w:r>
        <w:rPr>
          <w:rFonts w:hint="eastAsia" w:ascii="宋体" w:hAnsi="宋体" w:eastAsia="宋体" w:cs="宋体"/>
          <w:spacing w:val="-5"/>
        </w:rPr>
        <w:t>已标价工程量清单或预算书中载明材料单价为基础超过</w:t>
      </w:r>
      <w:r>
        <w:rPr>
          <w:rFonts w:hint="eastAsia" w:ascii="宋体" w:hAnsi="宋体" w:eastAsia="宋体" w:cs="宋体"/>
          <w:spacing w:val="-5"/>
          <w:u w:val="single"/>
        </w:rPr>
        <w:t xml:space="preserve"> </w:t>
      </w:r>
      <w:r>
        <w:rPr>
          <w:rFonts w:hint="eastAsia" w:ascii="宋体" w:hAnsi="宋体" w:eastAsia="宋体" w:cs="宋体"/>
          <w:u w:val="single"/>
        </w:rPr>
        <w:t xml:space="preserve">15 </w:t>
      </w:r>
      <w:r>
        <w:rPr>
          <w:rFonts w:hint="eastAsia" w:ascii="宋体" w:hAnsi="宋体" w:eastAsia="宋体" w:cs="宋体"/>
          <w:spacing w:val="-3"/>
        </w:rPr>
        <w:t>%时，其超过部分据实调整。</w:t>
      </w:r>
    </w:p>
    <w:p>
      <w:pPr>
        <w:spacing w:line="364" w:lineRule="auto"/>
        <w:jc w:val="both"/>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line="364" w:lineRule="auto"/>
        <w:ind w:right="733" w:firstLine="419"/>
        <w:jc w:val="both"/>
        <w:rPr>
          <w:rFonts w:hint="eastAsia" w:ascii="宋体" w:hAnsi="宋体" w:eastAsia="宋体" w:cs="宋体"/>
        </w:rPr>
      </w:pPr>
      <w:r>
        <w:rPr>
          <w:rFonts w:hint="eastAsia" w:ascii="宋体" w:hAnsi="宋体" w:eastAsia="宋体" w:cs="宋体"/>
          <w:spacing w:val="-3"/>
        </w:rPr>
        <w:t>②承包人在已标价工程量清单或预算书中载明的材料单价高于基准价格的：专用合同条款合同履行期间材料单价跌幅以基准价格为基础超过</w:t>
      </w:r>
      <w:r>
        <w:rPr>
          <w:rFonts w:hint="eastAsia" w:ascii="宋体" w:hAnsi="宋体" w:eastAsia="宋体" w:cs="宋体"/>
          <w:spacing w:val="-3"/>
          <w:u w:val="single"/>
        </w:rPr>
        <w:t xml:space="preserve"> </w:t>
      </w:r>
      <w:r>
        <w:rPr>
          <w:rFonts w:hint="eastAsia" w:ascii="宋体" w:hAnsi="宋体" w:eastAsia="宋体" w:cs="宋体"/>
          <w:u w:val="single"/>
        </w:rPr>
        <w:t>15</w:t>
      </w:r>
      <w:r>
        <w:rPr>
          <w:rFonts w:hint="eastAsia" w:ascii="宋体" w:hAnsi="宋体" w:eastAsia="宋体" w:cs="宋体"/>
          <w:spacing w:val="11"/>
          <w:u w:val="single"/>
        </w:rPr>
        <w:t xml:space="preserve">  </w:t>
      </w:r>
      <w:r>
        <w:rPr>
          <w:rFonts w:hint="eastAsia" w:ascii="宋体" w:hAnsi="宋体" w:eastAsia="宋体" w:cs="宋体"/>
          <w:spacing w:val="-9"/>
        </w:rPr>
        <w:t>%时，材料单价涨幅以已标价工程量清</w:t>
      </w:r>
      <w:r>
        <w:rPr>
          <w:rFonts w:hint="eastAsia" w:ascii="宋体" w:hAnsi="宋体" w:eastAsia="宋体" w:cs="宋体"/>
          <w:spacing w:val="-5"/>
        </w:rPr>
        <w:t>单或预算书中载明材料单价为基础超过</w:t>
      </w:r>
      <w:r>
        <w:rPr>
          <w:rFonts w:hint="eastAsia" w:ascii="宋体" w:hAnsi="宋体" w:eastAsia="宋体" w:cs="宋体"/>
          <w:spacing w:val="-5"/>
          <w:u w:val="single"/>
        </w:rPr>
        <w:t xml:space="preserve"> </w:t>
      </w:r>
      <w:r>
        <w:rPr>
          <w:rFonts w:hint="eastAsia" w:ascii="宋体" w:hAnsi="宋体" w:eastAsia="宋体" w:cs="宋体"/>
          <w:u w:val="single"/>
        </w:rPr>
        <w:t xml:space="preserve">15 </w:t>
      </w:r>
      <w:r>
        <w:rPr>
          <w:rFonts w:hint="eastAsia" w:ascii="宋体" w:hAnsi="宋体" w:eastAsia="宋体" w:cs="宋体"/>
          <w:spacing w:val="-3"/>
        </w:rPr>
        <w:t>%时，其超过部分据实调整。</w:t>
      </w:r>
    </w:p>
    <w:p>
      <w:pPr>
        <w:pStyle w:val="2"/>
        <w:spacing w:line="364" w:lineRule="auto"/>
        <w:ind w:right="772" w:firstLine="645"/>
        <w:jc w:val="both"/>
        <w:rPr>
          <w:rFonts w:hint="eastAsia" w:ascii="宋体" w:hAnsi="宋体" w:eastAsia="宋体" w:cs="宋体"/>
        </w:rPr>
      </w:pPr>
      <w:r>
        <w:rPr>
          <w:rFonts w:hint="eastAsia" w:ascii="宋体" w:hAnsi="宋体" w:eastAsia="宋体" w:cs="宋体"/>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u w:val="single"/>
        </w:rPr>
        <w:t xml:space="preserve"> 15 </w:t>
      </w:r>
      <w:r>
        <w:rPr>
          <w:rFonts w:hint="eastAsia" w:ascii="宋体" w:hAnsi="宋体" w:eastAsia="宋体" w:cs="宋体"/>
        </w:rPr>
        <w:t>%时，其超过部分据实调整。</w:t>
      </w:r>
    </w:p>
    <w:p>
      <w:pPr>
        <w:pStyle w:val="2"/>
        <w:spacing w:line="364" w:lineRule="auto"/>
        <w:ind w:right="731" w:firstLine="645"/>
        <w:jc w:val="both"/>
        <w:rPr>
          <w:rFonts w:hint="eastAsia" w:ascii="宋体" w:hAnsi="宋体" w:eastAsia="宋体" w:cs="宋体"/>
        </w:rPr>
      </w:pPr>
      <w:r>
        <w:rPr>
          <w:rFonts w:hint="eastAsia" w:ascii="宋体" w:hAnsi="宋体" w:eastAsia="宋体" w:cs="宋体"/>
          <w:spacing w:val="-15"/>
        </w:rPr>
        <w:t xml:space="preserve">第 </w:t>
      </w:r>
      <w:r>
        <w:rPr>
          <w:rFonts w:hint="eastAsia" w:ascii="宋体" w:hAnsi="宋体" w:eastAsia="宋体" w:cs="宋体"/>
        </w:rPr>
        <w:t>3</w:t>
      </w:r>
      <w:r>
        <w:rPr>
          <w:rFonts w:hint="eastAsia" w:ascii="宋体" w:hAnsi="宋体" w:eastAsia="宋体" w:cs="宋体"/>
          <w:spacing w:val="-13"/>
        </w:rPr>
        <w:t xml:space="preserve"> 种方式：其他价格调整方式：</w:t>
      </w:r>
      <w:r>
        <w:rPr>
          <w:rFonts w:hint="eastAsia" w:ascii="宋体" w:hAnsi="宋体" w:eastAsia="宋体" w:cs="宋体"/>
          <w:spacing w:val="-10"/>
          <w:u w:val="single"/>
        </w:rPr>
        <w:t>在施工过程中，若工程所在地的工程造价管理机构《造价信息》上发布的材料市场价格上涨（或下跌）幅</w:t>
      </w:r>
      <w:r>
        <w:rPr>
          <w:rFonts w:hint="eastAsia" w:ascii="宋体" w:hAnsi="宋体" w:eastAsia="宋体" w:cs="宋体"/>
          <w:spacing w:val="-11"/>
          <w:u w:val="single"/>
        </w:rPr>
        <w:t xml:space="preserve">度超过 </w:t>
      </w:r>
      <w:r>
        <w:rPr>
          <w:rFonts w:hint="eastAsia" w:ascii="宋体" w:hAnsi="宋体" w:eastAsia="宋体" w:cs="宋体"/>
          <w:u w:val="single"/>
        </w:rPr>
        <w:t>2022</w:t>
      </w:r>
      <w:r>
        <w:rPr>
          <w:rFonts w:hint="eastAsia" w:ascii="宋体" w:hAnsi="宋体" w:eastAsia="宋体" w:cs="宋体"/>
          <w:spacing w:val="-23"/>
          <w:u w:val="single"/>
        </w:rPr>
        <w:t xml:space="preserve"> 年第 </w:t>
      </w:r>
      <w:r>
        <w:rPr>
          <w:rFonts w:hint="eastAsia" w:ascii="宋体" w:hAnsi="宋体" w:eastAsia="宋体" w:cs="宋体"/>
          <w:u w:val="single"/>
        </w:rPr>
        <w:t>4</w:t>
      </w:r>
      <w:r>
        <w:rPr>
          <w:rFonts w:hint="eastAsia" w:ascii="宋体" w:hAnsi="宋体" w:eastAsia="宋体" w:cs="宋体"/>
          <w:spacing w:val="-9"/>
          <w:u w:val="single"/>
        </w:rPr>
        <w:t xml:space="preserve"> 期《桂林市建设工程造价信息</w:t>
      </w:r>
      <w:r>
        <w:rPr>
          <w:rFonts w:hint="eastAsia" w:ascii="宋体" w:hAnsi="宋体" w:eastAsia="宋体" w:cs="宋体"/>
          <w:spacing w:val="-3"/>
          <w:u w:val="single"/>
        </w:rPr>
        <w:t>》公布价的±</w:t>
      </w:r>
      <w:r>
        <w:rPr>
          <w:rFonts w:hint="eastAsia" w:ascii="宋体" w:hAnsi="宋体" w:eastAsia="宋体" w:cs="宋体"/>
          <w:u w:val="single"/>
        </w:rPr>
        <w:t>5</w:t>
      </w:r>
      <w:r>
        <w:rPr>
          <w:rFonts w:hint="eastAsia" w:ascii="宋体" w:hAnsi="宋体" w:eastAsia="宋体" w:cs="宋体"/>
          <w:spacing w:val="-1"/>
          <w:u w:val="single"/>
        </w:rPr>
        <w:t>%时， 对于超过±</w:t>
      </w:r>
      <w:r>
        <w:rPr>
          <w:rFonts w:hint="eastAsia" w:ascii="宋体" w:hAnsi="宋体" w:eastAsia="宋体" w:cs="宋体"/>
          <w:u w:val="single"/>
        </w:rPr>
        <w:t>5%</w:t>
      </w:r>
      <w:r>
        <w:rPr>
          <w:rFonts w:hint="eastAsia" w:ascii="宋体" w:hAnsi="宋体" w:eastAsia="宋体" w:cs="宋体"/>
          <w:spacing w:val="-3"/>
          <w:u w:val="single"/>
        </w:rPr>
        <w:t>幅度外的材料可以调整价格差额。 调整部分费用仅计差额</w:t>
      </w:r>
      <w:r>
        <w:rPr>
          <w:rFonts w:hint="eastAsia" w:ascii="宋体" w:hAnsi="宋体" w:eastAsia="宋体" w:cs="宋体"/>
          <w:spacing w:val="-5"/>
          <w:u w:val="single"/>
        </w:rPr>
        <w:t>及相应税金。 在工程施工期间，国家如有新的人工费调整政策文件出台，可按国家相关文件进</w:t>
      </w:r>
      <w:r>
        <w:rPr>
          <w:rFonts w:hint="eastAsia" w:ascii="宋体" w:hAnsi="宋体" w:eastAsia="宋体" w:cs="宋体"/>
          <w:spacing w:val="-3"/>
          <w:u w:val="single"/>
        </w:rPr>
        <w:t>行人工费调整</w:t>
      </w:r>
      <w:r>
        <w:rPr>
          <w:rFonts w:hint="eastAsia" w:ascii="宋体" w:hAnsi="宋体" w:eastAsia="宋体" w:cs="宋体"/>
        </w:rPr>
        <w:t>。</w:t>
      </w:r>
    </w:p>
    <w:p>
      <w:pPr>
        <w:pStyle w:val="20"/>
        <w:numPr>
          <w:ilvl w:val="0"/>
          <w:numId w:val="122"/>
        </w:numPr>
        <w:tabs>
          <w:tab w:val="left" w:pos="1581"/>
        </w:tabs>
        <w:spacing w:before="116"/>
        <w:ind w:left="1580" w:hanging="422"/>
        <w:rPr>
          <w:rFonts w:hint="eastAsia" w:ascii="宋体" w:hAnsi="宋体" w:eastAsia="宋体" w:cs="宋体"/>
          <w:sz w:val="21"/>
        </w:rPr>
      </w:pPr>
      <w:r>
        <w:rPr>
          <w:rFonts w:hint="eastAsia" w:ascii="宋体" w:hAnsi="宋体" w:eastAsia="宋体" w:cs="宋体"/>
          <w:spacing w:val="-3"/>
          <w:sz w:val="21"/>
        </w:rPr>
        <w:t>合同价格、计量与支付</w:t>
      </w:r>
    </w:p>
    <w:p>
      <w:pPr>
        <w:pStyle w:val="2"/>
        <w:spacing w:before="2"/>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合同价格形式</w:t>
      </w:r>
    </w:p>
    <w:p>
      <w:pPr>
        <w:pStyle w:val="2"/>
        <w:spacing w:before="5"/>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1、单价合同。</w:t>
      </w:r>
    </w:p>
    <w:p>
      <w:pPr>
        <w:pStyle w:val="2"/>
        <w:spacing w:before="139"/>
        <w:ind w:left="1578"/>
        <w:rPr>
          <w:rFonts w:hint="eastAsia" w:ascii="宋体" w:hAnsi="宋体" w:eastAsia="宋体" w:cs="宋体"/>
        </w:rPr>
      </w:pPr>
      <w:r>
        <w:rPr>
          <w:rFonts w:hint="eastAsia" w:ascii="宋体" w:hAnsi="宋体" w:eastAsia="宋体" w:cs="宋体"/>
        </w:rPr>
        <w:t>本合同价款采用固定综合单价方式确定。</w:t>
      </w:r>
    </w:p>
    <w:p>
      <w:pPr>
        <w:pStyle w:val="2"/>
        <w:spacing w:before="139" w:line="364" w:lineRule="auto"/>
        <w:ind w:right="731" w:firstLine="419"/>
        <w:rPr>
          <w:rFonts w:hint="eastAsia" w:ascii="宋体" w:hAnsi="宋体" w:eastAsia="宋体" w:cs="宋体"/>
        </w:rPr>
      </w:pPr>
      <w:r>
        <w:rPr>
          <w:rFonts w:hint="eastAsia" w:ascii="宋体" w:hAnsi="宋体" w:eastAsia="宋体" w:cs="宋体"/>
          <w:spacing w:val="-4"/>
        </w:rPr>
        <w:t>综合单价包含的风险范围：</w:t>
      </w:r>
      <w:r>
        <w:rPr>
          <w:rFonts w:hint="eastAsia" w:ascii="宋体" w:hAnsi="宋体" w:eastAsia="宋体" w:cs="宋体"/>
          <w:spacing w:val="-3"/>
          <w:u w:val="single"/>
        </w:rPr>
        <w:t>除工程变更、政策性调整、 《承包人提供主要材料和设备一览表》约定的材料、设备价格变动风险以外因素</w:t>
      </w:r>
      <w:r>
        <w:rPr>
          <w:rFonts w:hint="eastAsia" w:ascii="宋体" w:hAnsi="宋体" w:eastAsia="宋体" w:cs="宋体"/>
        </w:rPr>
        <w:t>。</w:t>
      </w:r>
    </w:p>
    <w:p>
      <w:pPr>
        <w:pStyle w:val="2"/>
        <w:tabs>
          <w:tab w:val="left" w:pos="4729"/>
          <w:tab w:val="left" w:pos="5884"/>
        </w:tabs>
        <w:spacing w:line="267" w:lineRule="exact"/>
        <w:ind w:left="1578"/>
        <w:rPr>
          <w:rFonts w:hint="eastAsia" w:ascii="宋体" w:hAnsi="宋体" w:eastAsia="宋体" w:cs="宋体"/>
        </w:rPr>
      </w:pPr>
      <w:r>
        <w:rPr>
          <w:rFonts w:hint="eastAsia" w:ascii="宋体" w:hAnsi="宋体" w:eastAsia="宋体" w:cs="宋体"/>
        </w:rPr>
        <w:t>风险</w:t>
      </w:r>
      <w:r>
        <w:rPr>
          <w:rFonts w:hint="eastAsia" w:ascii="宋体" w:hAnsi="宋体" w:eastAsia="宋体" w:cs="宋体"/>
          <w:spacing w:val="-3"/>
        </w:rPr>
        <w:t>费</w:t>
      </w:r>
      <w:r>
        <w:rPr>
          <w:rFonts w:hint="eastAsia" w:ascii="宋体" w:hAnsi="宋体" w:eastAsia="宋体" w:cs="宋体"/>
        </w:rPr>
        <w:t>用</w:t>
      </w:r>
      <w:r>
        <w:rPr>
          <w:rFonts w:hint="eastAsia" w:ascii="宋体" w:hAnsi="宋体" w:eastAsia="宋体" w:cs="宋体"/>
          <w:spacing w:val="-3"/>
        </w:rPr>
        <w:t>的</w:t>
      </w:r>
      <w:r>
        <w:rPr>
          <w:rFonts w:hint="eastAsia" w:ascii="宋体" w:hAnsi="宋体" w:eastAsia="宋体" w:cs="宋体"/>
        </w:rPr>
        <w:t>计</w:t>
      </w:r>
      <w:r>
        <w:rPr>
          <w:rFonts w:hint="eastAsia" w:ascii="宋体" w:hAnsi="宋体" w:eastAsia="宋体" w:cs="宋体"/>
          <w:spacing w:val="-3"/>
        </w:rPr>
        <w:t>算</w:t>
      </w:r>
      <w:r>
        <w:rPr>
          <w:rFonts w:hint="eastAsia" w:ascii="宋体" w:hAnsi="宋体" w:eastAsia="宋体" w:cs="宋体"/>
        </w:rPr>
        <w:t>方</w:t>
      </w:r>
      <w:r>
        <w:rPr>
          <w:rFonts w:hint="eastAsia" w:ascii="宋体" w:hAnsi="宋体" w:eastAsia="宋体" w:cs="宋体"/>
          <w:spacing w:val="-3"/>
        </w:rPr>
        <w:t>法</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42" w:line="364" w:lineRule="auto"/>
        <w:ind w:right="731" w:firstLine="419"/>
        <w:jc w:val="both"/>
        <w:rPr>
          <w:rFonts w:hint="eastAsia" w:ascii="宋体" w:hAnsi="宋体" w:eastAsia="宋体" w:cs="宋体"/>
        </w:rPr>
      </w:pPr>
      <w:r>
        <w:rPr>
          <w:rFonts w:hint="eastAsia" w:ascii="宋体" w:hAnsi="宋体" w:eastAsia="宋体" w:cs="宋体"/>
          <w:spacing w:val="-9"/>
        </w:rPr>
        <w:t>风险范围以外合同价格的调整方法：</w:t>
      </w:r>
      <w:r>
        <w:rPr>
          <w:rFonts w:hint="eastAsia" w:ascii="宋体" w:hAnsi="宋体" w:eastAsia="宋体" w:cs="宋体"/>
          <w:spacing w:val="-15"/>
          <w:u w:val="single"/>
        </w:rPr>
        <w:t xml:space="preserve">①工程变更：按 </w:t>
      </w:r>
      <w:r>
        <w:rPr>
          <w:rFonts w:hint="eastAsia" w:ascii="宋体" w:hAnsi="宋体" w:eastAsia="宋体" w:cs="宋体"/>
          <w:u w:val="single"/>
        </w:rPr>
        <w:t xml:space="preserve">10.4.1 </w:t>
      </w:r>
      <w:r>
        <w:rPr>
          <w:rFonts w:hint="eastAsia" w:ascii="宋体" w:hAnsi="宋体" w:eastAsia="宋体" w:cs="宋体"/>
          <w:spacing w:val="-2"/>
          <w:u w:val="single"/>
        </w:rPr>
        <w:t>变更估价原则的约定调整。②政策性调整：按自治区建</w:t>
      </w:r>
      <w:r>
        <w:rPr>
          <w:rFonts w:hint="eastAsia" w:ascii="宋体" w:hAnsi="宋体" w:eastAsia="宋体" w:cs="宋体"/>
          <w:spacing w:val="-7"/>
          <w:u w:val="single"/>
        </w:rPr>
        <w:t xml:space="preserve">设行政主管部门颁布的文件执行。 ③材料价格风险：按 </w:t>
      </w:r>
      <w:r>
        <w:rPr>
          <w:rFonts w:hint="eastAsia" w:ascii="宋体" w:hAnsi="宋体" w:eastAsia="宋体" w:cs="宋体"/>
          <w:u w:val="single"/>
        </w:rPr>
        <w:t>11.1</w:t>
      </w:r>
      <w:r>
        <w:rPr>
          <w:rFonts w:hint="eastAsia" w:ascii="宋体" w:hAnsi="宋体" w:eastAsia="宋体" w:cs="宋体"/>
          <w:spacing w:val="1"/>
          <w:u w:val="single"/>
        </w:rPr>
        <w:t xml:space="preserve"> 的约定调整</w:t>
      </w:r>
      <w:r>
        <w:rPr>
          <w:rFonts w:hint="eastAsia" w:ascii="宋体" w:hAnsi="宋体" w:eastAsia="宋体" w:cs="宋体"/>
          <w:spacing w:val="1"/>
        </w:rPr>
        <w:t>。</w:t>
      </w:r>
    </w:p>
    <w:p>
      <w:pPr>
        <w:pStyle w:val="2"/>
        <w:spacing w:line="267" w:lineRule="exact"/>
        <w:ind w:left="1578"/>
        <w:rPr>
          <w:rFonts w:hint="eastAsia" w:ascii="宋体" w:hAnsi="宋体" w:eastAsia="宋体" w:cs="宋体"/>
        </w:rPr>
      </w:pPr>
      <w:r>
        <w:rPr>
          <w:rFonts w:hint="eastAsia" w:ascii="宋体" w:hAnsi="宋体" w:eastAsia="宋体" w:cs="宋体"/>
        </w:rPr>
        <w:t>2、总价合同。</w:t>
      </w:r>
    </w:p>
    <w:p>
      <w:pPr>
        <w:pStyle w:val="2"/>
        <w:tabs>
          <w:tab w:val="left" w:pos="4940"/>
          <w:tab w:val="left" w:pos="5884"/>
        </w:tabs>
        <w:spacing w:before="141" w:line="364" w:lineRule="auto"/>
        <w:ind w:left="1578" w:right="4468"/>
        <w:rPr>
          <w:rFonts w:hint="eastAsia" w:ascii="宋体" w:hAnsi="宋体" w:eastAsia="宋体" w:cs="宋体"/>
        </w:rPr>
      </w:pPr>
      <w:r>
        <w:rPr>
          <w:rFonts w:hint="eastAsia" w:ascii="宋体" w:hAnsi="宋体" w:eastAsia="宋体" w:cs="宋体"/>
        </w:rPr>
        <w:t>总价</w:t>
      </w:r>
      <w:r>
        <w:rPr>
          <w:rFonts w:hint="eastAsia" w:ascii="宋体" w:hAnsi="宋体" w:eastAsia="宋体" w:cs="宋体"/>
          <w:spacing w:val="-3"/>
        </w:rPr>
        <w:t>包</w:t>
      </w:r>
      <w:r>
        <w:rPr>
          <w:rFonts w:hint="eastAsia" w:ascii="宋体" w:hAnsi="宋体" w:eastAsia="宋体" w:cs="宋体"/>
        </w:rPr>
        <w:t>含</w:t>
      </w:r>
      <w:r>
        <w:rPr>
          <w:rFonts w:hint="eastAsia" w:ascii="宋体" w:hAnsi="宋体" w:eastAsia="宋体" w:cs="宋体"/>
          <w:spacing w:val="-3"/>
        </w:rPr>
        <w:t>的</w:t>
      </w:r>
      <w:r>
        <w:rPr>
          <w:rFonts w:hint="eastAsia" w:ascii="宋体" w:hAnsi="宋体" w:eastAsia="宋体" w:cs="宋体"/>
        </w:rPr>
        <w:t>风</w:t>
      </w:r>
      <w:r>
        <w:rPr>
          <w:rFonts w:hint="eastAsia" w:ascii="宋体" w:hAnsi="宋体" w:eastAsia="宋体" w:cs="宋体"/>
          <w:spacing w:val="-3"/>
        </w:rPr>
        <w:t>险</w:t>
      </w:r>
      <w:r>
        <w:rPr>
          <w:rFonts w:hint="eastAsia" w:ascii="宋体" w:hAnsi="宋体" w:eastAsia="宋体" w:cs="宋体"/>
        </w:rPr>
        <w:t>范</w:t>
      </w:r>
      <w:r>
        <w:rPr>
          <w:rFonts w:hint="eastAsia" w:ascii="宋体" w:hAnsi="宋体" w:eastAsia="宋体" w:cs="宋体"/>
          <w:spacing w:val="-3"/>
        </w:rPr>
        <w:t>围</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7"/>
        </w:rPr>
        <w:t>。</w:t>
      </w:r>
      <w:r>
        <w:rPr>
          <w:rFonts w:hint="eastAsia" w:ascii="宋体" w:hAnsi="宋体" w:eastAsia="宋体" w:cs="宋体"/>
        </w:rPr>
        <w:t>风险</w:t>
      </w:r>
      <w:r>
        <w:rPr>
          <w:rFonts w:hint="eastAsia" w:ascii="宋体" w:hAnsi="宋体" w:eastAsia="宋体" w:cs="宋体"/>
          <w:spacing w:val="-3"/>
        </w:rPr>
        <w:t>费</w:t>
      </w:r>
      <w:r>
        <w:rPr>
          <w:rFonts w:hint="eastAsia" w:ascii="宋体" w:hAnsi="宋体" w:eastAsia="宋体" w:cs="宋体"/>
        </w:rPr>
        <w:t>用</w:t>
      </w:r>
      <w:r>
        <w:rPr>
          <w:rFonts w:hint="eastAsia" w:ascii="宋体" w:hAnsi="宋体" w:eastAsia="宋体" w:cs="宋体"/>
          <w:spacing w:val="-3"/>
        </w:rPr>
        <w:t>的</w:t>
      </w:r>
      <w:r>
        <w:rPr>
          <w:rFonts w:hint="eastAsia" w:ascii="宋体" w:hAnsi="宋体" w:eastAsia="宋体" w:cs="宋体"/>
        </w:rPr>
        <w:t>计</w:t>
      </w:r>
      <w:r>
        <w:rPr>
          <w:rFonts w:hint="eastAsia" w:ascii="宋体" w:hAnsi="宋体" w:eastAsia="宋体" w:cs="宋体"/>
          <w:spacing w:val="-3"/>
        </w:rPr>
        <w:t>算</w:t>
      </w:r>
      <w:r>
        <w:rPr>
          <w:rFonts w:hint="eastAsia" w:ascii="宋体" w:hAnsi="宋体" w:eastAsia="宋体" w:cs="宋体"/>
        </w:rPr>
        <w:t>方</w:t>
      </w:r>
      <w:r>
        <w:rPr>
          <w:rFonts w:hint="eastAsia" w:ascii="宋体" w:hAnsi="宋体" w:eastAsia="宋体" w:cs="宋体"/>
          <w:spacing w:val="-3"/>
        </w:rPr>
        <w:t>法</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7"/>
        </w:rPr>
        <w:t>。</w:t>
      </w:r>
    </w:p>
    <w:p>
      <w:pPr>
        <w:pStyle w:val="2"/>
        <w:tabs>
          <w:tab w:val="left" w:pos="6201"/>
          <w:tab w:val="left" w:pos="7461"/>
        </w:tabs>
        <w:spacing w:line="267" w:lineRule="exact"/>
        <w:ind w:left="1578"/>
        <w:rPr>
          <w:rFonts w:hint="eastAsia" w:ascii="宋体" w:hAnsi="宋体" w:eastAsia="宋体" w:cs="宋体"/>
        </w:rPr>
      </w:pPr>
      <w:r>
        <w:rPr>
          <w:rFonts w:hint="eastAsia" w:ascii="宋体" w:hAnsi="宋体" w:eastAsia="宋体" w:cs="宋体"/>
        </w:rPr>
        <w:t>风险</w:t>
      </w:r>
      <w:r>
        <w:rPr>
          <w:rFonts w:hint="eastAsia" w:ascii="宋体" w:hAnsi="宋体" w:eastAsia="宋体" w:cs="宋体"/>
          <w:spacing w:val="-3"/>
        </w:rPr>
        <w:t>范</w:t>
      </w:r>
      <w:r>
        <w:rPr>
          <w:rFonts w:hint="eastAsia" w:ascii="宋体" w:hAnsi="宋体" w:eastAsia="宋体" w:cs="宋体"/>
        </w:rPr>
        <w:t>围</w:t>
      </w:r>
      <w:r>
        <w:rPr>
          <w:rFonts w:hint="eastAsia" w:ascii="宋体" w:hAnsi="宋体" w:eastAsia="宋体" w:cs="宋体"/>
          <w:spacing w:val="-3"/>
        </w:rPr>
        <w:t>以</w:t>
      </w:r>
      <w:r>
        <w:rPr>
          <w:rFonts w:hint="eastAsia" w:ascii="宋体" w:hAnsi="宋体" w:eastAsia="宋体" w:cs="宋体"/>
        </w:rPr>
        <w:t>外</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的</w:t>
      </w:r>
      <w:r>
        <w:rPr>
          <w:rFonts w:hint="eastAsia" w:ascii="宋体" w:hAnsi="宋体" w:eastAsia="宋体" w:cs="宋体"/>
        </w:rPr>
        <w:t>调整</w:t>
      </w:r>
      <w:r>
        <w:rPr>
          <w:rFonts w:hint="eastAsia" w:ascii="宋体" w:hAnsi="宋体" w:eastAsia="宋体" w:cs="宋体"/>
          <w:spacing w:val="-3"/>
        </w:rPr>
        <w:t>方</w:t>
      </w:r>
      <w:r>
        <w:rPr>
          <w:rFonts w:hint="eastAsia" w:ascii="宋体" w:hAnsi="宋体" w:eastAsia="宋体" w:cs="宋体"/>
        </w:rPr>
        <w:t>法</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tabs>
          <w:tab w:val="left" w:pos="4624"/>
          <w:tab w:val="left" w:pos="5464"/>
        </w:tabs>
        <w:spacing w:before="139"/>
        <w:ind w:left="1578"/>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方</w:t>
      </w:r>
      <w:r>
        <w:rPr>
          <w:rFonts w:hint="eastAsia" w:ascii="宋体" w:hAnsi="宋体" w:eastAsia="宋体" w:cs="宋体"/>
        </w:rPr>
        <w:t>式：</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1"/>
          <w:numId w:val="122"/>
        </w:numPr>
        <w:tabs>
          <w:tab w:val="left" w:pos="2104"/>
        </w:tabs>
        <w:spacing w:before="139"/>
        <w:ind w:left="2103" w:hanging="525"/>
        <w:rPr>
          <w:rFonts w:hint="eastAsia" w:ascii="宋体" w:hAnsi="宋体" w:eastAsia="宋体" w:cs="宋体"/>
          <w:sz w:val="21"/>
        </w:rPr>
      </w:pPr>
      <w:r>
        <w:rPr>
          <w:rFonts w:hint="eastAsia" w:ascii="宋体" w:hAnsi="宋体" w:eastAsia="宋体" w:cs="宋体"/>
          <w:spacing w:val="-2"/>
          <w:sz w:val="21"/>
        </w:rPr>
        <w:t>预付款</w:t>
      </w:r>
    </w:p>
    <w:p>
      <w:pPr>
        <w:pStyle w:val="2"/>
        <w:spacing w:before="5"/>
        <w:ind w:left="0"/>
        <w:rPr>
          <w:rFonts w:hint="eastAsia" w:ascii="宋体" w:hAnsi="宋体" w:eastAsia="宋体" w:cs="宋体"/>
          <w:sz w:val="20"/>
        </w:rPr>
      </w:pPr>
    </w:p>
    <w:p>
      <w:pPr>
        <w:pStyle w:val="20"/>
        <w:numPr>
          <w:ilvl w:val="2"/>
          <w:numId w:val="122"/>
        </w:numPr>
        <w:tabs>
          <w:tab w:val="left" w:pos="2315"/>
        </w:tabs>
        <w:ind w:left="2314" w:hanging="736"/>
        <w:rPr>
          <w:rFonts w:hint="eastAsia" w:ascii="宋体" w:hAnsi="宋体" w:eastAsia="宋体" w:cs="宋体"/>
          <w:sz w:val="21"/>
        </w:rPr>
      </w:pPr>
      <w:r>
        <w:rPr>
          <w:rFonts w:hint="eastAsia" w:ascii="宋体" w:hAnsi="宋体" w:eastAsia="宋体" w:cs="宋体"/>
          <w:spacing w:val="-3"/>
          <w:sz w:val="21"/>
        </w:rPr>
        <w:t>预付款的支付</w:t>
      </w:r>
    </w:p>
    <w:p>
      <w:pPr>
        <w:pStyle w:val="2"/>
        <w:spacing w:before="139" w:line="364" w:lineRule="auto"/>
        <w:ind w:right="788" w:firstLine="419"/>
        <w:rPr>
          <w:rFonts w:hint="eastAsia" w:ascii="宋体" w:hAnsi="宋体" w:eastAsia="宋体" w:cs="宋体"/>
        </w:rPr>
      </w:pPr>
      <w:r>
        <w:rPr>
          <w:rFonts w:hint="eastAsia" w:ascii="宋体" w:hAnsi="宋体" w:eastAsia="宋体" w:cs="宋体"/>
          <w:spacing w:val="-3"/>
        </w:rPr>
        <w:t>预付款支付比例或金额：</w:t>
      </w:r>
      <w:r>
        <w:rPr>
          <w:rFonts w:hint="eastAsia" w:ascii="宋体" w:hAnsi="宋体" w:eastAsia="宋体" w:cs="宋体"/>
          <w:u w:val="single"/>
          <w:lang w:val="en-US" w:eastAsia="zh-CN"/>
        </w:rPr>
        <w:t>不支付</w:t>
      </w:r>
      <w:r>
        <w:rPr>
          <w:rFonts w:hint="eastAsia" w:ascii="宋体" w:hAnsi="宋体" w:eastAsia="宋体" w:cs="宋体"/>
          <w:u w:val="single"/>
        </w:rPr>
        <w:t xml:space="preserve"> </w:t>
      </w:r>
      <w:r>
        <w:rPr>
          <w:rFonts w:hint="eastAsia" w:ascii="宋体" w:hAnsi="宋体" w:eastAsia="宋体" w:cs="宋体"/>
          <w:spacing w:val="-1"/>
        </w:rPr>
        <w:t>。</w:t>
      </w:r>
    </w:p>
    <w:p>
      <w:pPr>
        <w:pStyle w:val="2"/>
        <w:spacing w:line="268" w:lineRule="exact"/>
        <w:ind w:left="1578"/>
        <w:rPr>
          <w:rFonts w:hint="eastAsia" w:ascii="宋体" w:hAnsi="宋体" w:eastAsia="宋体" w:cs="宋体"/>
        </w:rPr>
      </w:pPr>
      <w:r>
        <w:rPr>
          <w:rFonts w:hint="eastAsia" w:ascii="宋体" w:hAnsi="宋体" w:eastAsia="宋体" w:cs="宋体"/>
        </w:rPr>
        <w:t>预付款支付期限：</w:t>
      </w:r>
      <w:r>
        <w:rPr>
          <w:rFonts w:hint="eastAsia" w:ascii="宋体" w:hAnsi="宋体" w:eastAsia="宋体" w:cs="宋体"/>
          <w:u w:val="single"/>
        </w:rPr>
        <w:t>签订施工合同后，发包人 10 个工作日内付款</w:t>
      </w:r>
      <w:r>
        <w:rPr>
          <w:rFonts w:hint="eastAsia" w:ascii="宋体" w:hAnsi="宋体" w:eastAsia="宋体" w:cs="宋体"/>
        </w:rPr>
        <w:t>。</w:t>
      </w:r>
    </w:p>
    <w:p>
      <w:pPr>
        <w:pStyle w:val="2"/>
        <w:spacing w:line="264" w:lineRule="exact"/>
        <w:rPr>
          <w:rFonts w:hint="eastAsia" w:ascii="宋体" w:hAnsi="宋体" w:eastAsia="宋体" w:cs="宋体"/>
        </w:rPr>
      </w:pPr>
      <w:r>
        <w:rPr>
          <w:rFonts w:hint="eastAsia" w:ascii="宋体" w:hAnsi="宋体" w:eastAsia="宋体" w:cs="宋体"/>
          <w:spacing w:val="-4"/>
        </w:rPr>
        <w:t>预付款扣回的方式：</w:t>
      </w:r>
      <w:r>
        <w:rPr>
          <w:rFonts w:hint="eastAsia" w:ascii="宋体" w:hAnsi="宋体" w:eastAsia="宋体" w:cs="宋体"/>
          <w:spacing w:val="-4"/>
          <w:u w:val="single"/>
        </w:rPr>
        <w:t xml:space="preserve"> </w:t>
      </w:r>
      <w:r>
        <w:rPr>
          <w:rFonts w:hint="eastAsia" w:ascii="宋体" w:hAnsi="宋体" w:eastAsia="宋体" w:cs="宋体"/>
          <w:color w:val="FF0000"/>
          <w:spacing w:val="-7"/>
          <w:u w:val="single"/>
          <w:lang w:val="en-US"/>
        </w:rPr>
        <w:t>无</w:t>
      </w:r>
      <w:r>
        <w:rPr>
          <w:rFonts w:hint="eastAsia" w:ascii="宋体" w:hAnsi="宋体" w:eastAsia="宋体" w:cs="宋体"/>
        </w:rPr>
        <w:t>。</w:t>
      </w:r>
    </w:p>
    <w:p>
      <w:pPr>
        <w:spacing w:line="264"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20"/>
        <w:numPr>
          <w:ilvl w:val="2"/>
          <w:numId w:val="122"/>
        </w:numPr>
        <w:tabs>
          <w:tab w:val="left" w:pos="2315"/>
        </w:tabs>
        <w:spacing w:before="43"/>
        <w:ind w:left="2314" w:hanging="736"/>
        <w:rPr>
          <w:rFonts w:hint="eastAsia" w:ascii="宋体" w:hAnsi="宋体" w:eastAsia="宋体" w:cs="宋体"/>
          <w:sz w:val="21"/>
        </w:rPr>
      </w:pPr>
      <w:r>
        <w:rPr>
          <w:rFonts w:hint="eastAsia" w:ascii="宋体" w:hAnsi="宋体" w:eastAsia="宋体" w:cs="宋体"/>
          <w:spacing w:val="-3"/>
          <w:sz w:val="21"/>
        </w:rPr>
        <w:t>预付款担保</w:t>
      </w:r>
    </w:p>
    <w:p>
      <w:pPr>
        <w:pStyle w:val="2"/>
        <w:tabs>
          <w:tab w:val="left" w:pos="5255"/>
          <w:tab w:val="left" w:pos="5572"/>
          <w:tab w:val="left" w:pos="7353"/>
        </w:tabs>
        <w:spacing w:before="139" w:line="364" w:lineRule="auto"/>
        <w:ind w:left="1578" w:right="2997"/>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提</w:t>
      </w:r>
      <w:r>
        <w:rPr>
          <w:rFonts w:hint="eastAsia" w:ascii="宋体" w:hAnsi="宋体" w:eastAsia="宋体" w:cs="宋体"/>
          <w:spacing w:val="-3"/>
        </w:rPr>
        <w:t>交</w:t>
      </w:r>
      <w:r>
        <w:rPr>
          <w:rFonts w:hint="eastAsia" w:ascii="宋体" w:hAnsi="宋体" w:eastAsia="宋体" w:cs="宋体"/>
        </w:rPr>
        <w:t>预</w:t>
      </w:r>
      <w:r>
        <w:rPr>
          <w:rFonts w:hint="eastAsia" w:ascii="宋体" w:hAnsi="宋体" w:eastAsia="宋体" w:cs="宋体"/>
          <w:spacing w:val="-3"/>
        </w:rPr>
        <w:t>付</w:t>
      </w:r>
      <w:r>
        <w:rPr>
          <w:rFonts w:hint="eastAsia" w:ascii="宋体" w:hAnsi="宋体" w:eastAsia="宋体" w:cs="宋体"/>
        </w:rPr>
        <w:t>款</w:t>
      </w:r>
      <w:r>
        <w:rPr>
          <w:rFonts w:hint="eastAsia" w:ascii="宋体" w:hAnsi="宋体" w:eastAsia="宋体" w:cs="宋体"/>
          <w:spacing w:val="-3"/>
        </w:rPr>
        <w:t>担</w:t>
      </w:r>
      <w:r>
        <w:rPr>
          <w:rFonts w:hint="eastAsia" w:ascii="宋体" w:hAnsi="宋体" w:eastAsia="宋体" w:cs="宋体"/>
        </w:rPr>
        <w:t>保</w:t>
      </w:r>
      <w:r>
        <w:rPr>
          <w:rFonts w:hint="eastAsia" w:ascii="宋体" w:hAnsi="宋体" w:eastAsia="宋体" w:cs="宋体"/>
          <w:spacing w:val="-3"/>
        </w:rPr>
        <w:t>的</w:t>
      </w:r>
      <w:r>
        <w:rPr>
          <w:rFonts w:hint="eastAsia" w:ascii="宋体" w:hAnsi="宋体" w:eastAsia="宋体" w:cs="宋体"/>
        </w:rPr>
        <w:t>期限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6"/>
        </w:rPr>
        <w:t>。</w:t>
      </w:r>
      <w:r>
        <w:rPr>
          <w:rFonts w:hint="eastAsia" w:ascii="宋体" w:hAnsi="宋体" w:eastAsia="宋体" w:cs="宋体"/>
        </w:rPr>
        <w:t>预付</w:t>
      </w:r>
      <w:r>
        <w:rPr>
          <w:rFonts w:hint="eastAsia" w:ascii="宋体" w:hAnsi="宋体" w:eastAsia="宋体" w:cs="宋体"/>
          <w:spacing w:val="-3"/>
        </w:rPr>
        <w:t>款</w:t>
      </w:r>
      <w:r>
        <w:rPr>
          <w:rFonts w:hint="eastAsia" w:ascii="宋体" w:hAnsi="宋体" w:eastAsia="宋体" w:cs="宋体"/>
        </w:rPr>
        <w:t>担</w:t>
      </w:r>
      <w:r>
        <w:rPr>
          <w:rFonts w:hint="eastAsia" w:ascii="宋体" w:hAnsi="宋体" w:eastAsia="宋体" w:cs="宋体"/>
          <w:spacing w:val="-3"/>
        </w:rPr>
        <w:t>保</w:t>
      </w:r>
      <w:r>
        <w:rPr>
          <w:rFonts w:hint="eastAsia" w:ascii="宋体" w:hAnsi="宋体" w:eastAsia="宋体" w:cs="宋体"/>
        </w:rPr>
        <w:t>的</w:t>
      </w:r>
      <w:r>
        <w:rPr>
          <w:rFonts w:hint="eastAsia" w:ascii="宋体" w:hAnsi="宋体" w:eastAsia="宋体" w:cs="宋体"/>
          <w:spacing w:val="-3"/>
        </w:rPr>
        <w:t>形</w:t>
      </w:r>
      <w:r>
        <w:rPr>
          <w:rFonts w:hint="eastAsia" w:ascii="宋体" w:hAnsi="宋体" w:eastAsia="宋体" w:cs="宋体"/>
        </w:rPr>
        <w:t>式</w:t>
      </w:r>
      <w:r>
        <w:rPr>
          <w:rFonts w:hint="eastAsia" w:ascii="宋体" w:hAnsi="宋体" w:eastAsia="宋体" w:cs="宋体"/>
          <w:spacing w:val="-3"/>
        </w:rPr>
        <w:t>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15"/>
        </w:rPr>
        <w:t>。</w:t>
      </w: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z w:val="21"/>
        </w:rPr>
        <w:t>计量</w:t>
      </w:r>
    </w:p>
    <w:p>
      <w:pPr>
        <w:pStyle w:val="2"/>
        <w:spacing w:before="3"/>
        <w:ind w:left="0"/>
        <w:rPr>
          <w:rFonts w:hint="eastAsia" w:ascii="宋体" w:hAnsi="宋体" w:eastAsia="宋体" w:cs="宋体"/>
          <w:sz w:val="20"/>
        </w:rPr>
      </w:pPr>
    </w:p>
    <w:p>
      <w:pPr>
        <w:pStyle w:val="20"/>
        <w:numPr>
          <w:ilvl w:val="2"/>
          <w:numId w:val="122"/>
        </w:numPr>
        <w:tabs>
          <w:tab w:val="left" w:pos="2315"/>
        </w:tabs>
        <w:ind w:left="2314" w:hanging="736"/>
        <w:rPr>
          <w:rFonts w:hint="eastAsia" w:ascii="宋体" w:hAnsi="宋体" w:eastAsia="宋体" w:cs="宋体"/>
          <w:sz w:val="21"/>
        </w:rPr>
      </w:pPr>
      <w:r>
        <w:rPr>
          <w:rFonts w:hint="eastAsia" w:ascii="宋体" w:hAnsi="宋体" w:eastAsia="宋体" w:cs="宋体"/>
          <w:spacing w:val="-3"/>
          <w:sz w:val="21"/>
        </w:rPr>
        <w:t>计量原则</w:t>
      </w:r>
    </w:p>
    <w:p>
      <w:pPr>
        <w:pStyle w:val="2"/>
        <w:spacing w:before="139" w:line="364" w:lineRule="auto"/>
        <w:ind w:right="743" w:firstLine="419"/>
        <w:jc w:val="both"/>
        <w:rPr>
          <w:rFonts w:hint="eastAsia" w:ascii="宋体" w:hAnsi="宋体" w:eastAsia="宋体" w:cs="宋体"/>
        </w:rPr>
      </w:pPr>
      <w:r>
        <w:rPr>
          <w:rFonts w:hint="eastAsia" w:ascii="宋体" w:hAnsi="宋体" w:eastAsia="宋体" w:cs="宋体"/>
          <w:spacing w:val="-4"/>
        </w:rPr>
        <w:t>工程量计算规则：</w:t>
      </w:r>
      <w:r>
        <w:rPr>
          <w:rFonts w:hint="eastAsia" w:ascii="宋体" w:hAnsi="宋体" w:eastAsia="宋体" w:cs="宋体"/>
          <w:spacing w:val="-5"/>
          <w:u w:val="single"/>
        </w:rPr>
        <w:t>工程的计量均以《建设工程工程量清单计价规范》</w:t>
      </w:r>
      <w:r>
        <w:rPr>
          <w:rFonts w:hint="eastAsia" w:ascii="宋体" w:hAnsi="宋体" w:eastAsia="宋体" w:cs="宋体"/>
          <w:u w:val="single"/>
        </w:rPr>
        <w:t>（GB50500－2013）</w:t>
      </w:r>
      <w:r>
        <w:rPr>
          <w:rFonts w:hint="eastAsia" w:ascii="宋体" w:hAnsi="宋体" w:eastAsia="宋体" w:cs="宋体"/>
          <w:spacing w:val="-12"/>
          <w:u w:val="single"/>
        </w:rPr>
        <w:t>和</w:t>
      </w:r>
      <w:r>
        <w:rPr>
          <w:rFonts w:hint="eastAsia" w:ascii="宋体" w:hAnsi="宋体" w:eastAsia="宋体" w:cs="宋体"/>
          <w:spacing w:val="-6"/>
          <w:u w:val="single"/>
        </w:rPr>
        <w:t>及其广西壮族自治区实施细则、《建设工程工程量清单计算规范》</w:t>
      </w:r>
      <w:r>
        <w:rPr>
          <w:rFonts w:hint="eastAsia" w:ascii="宋体" w:hAnsi="宋体" w:eastAsia="宋体" w:cs="宋体"/>
          <w:u w:val="single"/>
        </w:rPr>
        <w:t>（GB50854~50862－2013）</w:t>
      </w:r>
      <w:r>
        <w:rPr>
          <w:rFonts w:hint="eastAsia" w:ascii="宋体" w:hAnsi="宋体" w:eastAsia="宋体" w:cs="宋体"/>
          <w:spacing w:val="-12"/>
          <w:u w:val="single"/>
        </w:rPr>
        <w:t>及</w:t>
      </w:r>
      <w:r>
        <w:rPr>
          <w:rFonts w:hint="eastAsia" w:ascii="宋体" w:hAnsi="宋体" w:eastAsia="宋体" w:cs="宋体"/>
          <w:spacing w:val="-3"/>
          <w:u w:val="single"/>
        </w:rPr>
        <w:t>其广西实施细则、本工程补充项目清单为准</w:t>
      </w:r>
      <w:r>
        <w:rPr>
          <w:rFonts w:hint="eastAsia" w:ascii="宋体" w:hAnsi="宋体" w:eastAsia="宋体" w:cs="宋体"/>
        </w:rPr>
        <w:t>。</w:t>
      </w:r>
    </w:p>
    <w:p>
      <w:pPr>
        <w:pStyle w:val="20"/>
        <w:numPr>
          <w:ilvl w:val="2"/>
          <w:numId w:val="122"/>
        </w:numPr>
        <w:tabs>
          <w:tab w:val="left" w:pos="2315"/>
        </w:tabs>
        <w:spacing w:line="269" w:lineRule="exact"/>
        <w:ind w:left="2314" w:hanging="736"/>
        <w:rPr>
          <w:rFonts w:hint="eastAsia" w:ascii="宋体" w:hAnsi="宋体" w:eastAsia="宋体" w:cs="宋体"/>
          <w:sz w:val="21"/>
        </w:rPr>
      </w:pPr>
      <w:r>
        <w:rPr>
          <w:rFonts w:hint="eastAsia" w:ascii="宋体" w:hAnsi="宋体" w:eastAsia="宋体" w:cs="宋体"/>
          <w:spacing w:val="-3"/>
          <w:sz w:val="21"/>
        </w:rPr>
        <w:t>计量周期</w:t>
      </w:r>
    </w:p>
    <w:p>
      <w:pPr>
        <w:pStyle w:val="2"/>
        <w:spacing w:before="139"/>
        <w:ind w:left="1578"/>
        <w:rPr>
          <w:rFonts w:hint="eastAsia" w:ascii="宋体" w:hAnsi="宋体" w:eastAsia="宋体" w:cs="宋体"/>
        </w:rPr>
      </w:pPr>
      <w:r>
        <w:rPr>
          <w:rFonts w:hint="eastAsia" w:ascii="宋体" w:hAnsi="宋体" w:eastAsia="宋体" w:cs="宋体"/>
        </w:rPr>
        <w:t>关于计量周期的约定：</w:t>
      </w:r>
      <w:r>
        <w:rPr>
          <w:rFonts w:hint="eastAsia" w:ascii="宋体" w:hAnsi="宋体" w:eastAsia="宋体" w:cs="宋体"/>
          <w:u w:val="single"/>
        </w:rPr>
        <w:t>每月 25 日前</w:t>
      </w:r>
      <w:r>
        <w:rPr>
          <w:rFonts w:hint="eastAsia" w:ascii="宋体" w:hAnsi="宋体" w:eastAsia="宋体" w:cs="宋体"/>
        </w:rPr>
        <w:t>。</w:t>
      </w:r>
    </w:p>
    <w:p>
      <w:pPr>
        <w:pStyle w:val="20"/>
        <w:numPr>
          <w:ilvl w:val="2"/>
          <w:numId w:val="122"/>
        </w:numPr>
        <w:tabs>
          <w:tab w:val="left" w:pos="2315"/>
        </w:tabs>
        <w:spacing w:before="139"/>
        <w:ind w:left="2314" w:hanging="736"/>
        <w:rPr>
          <w:rFonts w:hint="eastAsia" w:ascii="宋体" w:hAnsi="宋体" w:eastAsia="宋体" w:cs="宋体"/>
          <w:sz w:val="21"/>
        </w:rPr>
      </w:pPr>
      <w:r>
        <w:rPr>
          <w:rFonts w:hint="eastAsia" w:ascii="宋体" w:hAnsi="宋体" w:eastAsia="宋体" w:cs="宋体"/>
          <w:spacing w:val="-3"/>
          <w:sz w:val="21"/>
        </w:rPr>
        <w:t>单价合同的计量</w:t>
      </w:r>
    </w:p>
    <w:p>
      <w:pPr>
        <w:pStyle w:val="2"/>
        <w:spacing w:before="139"/>
        <w:ind w:left="1578"/>
        <w:rPr>
          <w:rFonts w:hint="eastAsia" w:ascii="宋体" w:hAnsi="宋体" w:eastAsia="宋体" w:cs="宋体"/>
        </w:rPr>
      </w:pPr>
      <w:r>
        <w:rPr>
          <w:rFonts w:hint="eastAsia" w:ascii="宋体" w:hAnsi="宋体" w:eastAsia="宋体" w:cs="宋体"/>
        </w:rPr>
        <w:t>关于单价合同计量的约定：</w:t>
      </w:r>
      <w:r>
        <w:rPr>
          <w:rFonts w:hint="eastAsia" w:ascii="宋体" w:hAnsi="宋体" w:eastAsia="宋体" w:cs="宋体"/>
          <w:u w:val="single"/>
        </w:rPr>
        <w:t>按通用条款执行</w:t>
      </w:r>
      <w:r>
        <w:rPr>
          <w:rFonts w:hint="eastAsia" w:ascii="宋体" w:hAnsi="宋体" w:eastAsia="宋体" w:cs="宋体"/>
        </w:rPr>
        <w:t>。</w:t>
      </w:r>
    </w:p>
    <w:p>
      <w:pPr>
        <w:pStyle w:val="20"/>
        <w:numPr>
          <w:ilvl w:val="2"/>
          <w:numId w:val="122"/>
        </w:numPr>
        <w:tabs>
          <w:tab w:val="left" w:pos="2315"/>
        </w:tabs>
        <w:spacing w:before="142"/>
        <w:ind w:left="2314" w:hanging="736"/>
        <w:rPr>
          <w:rFonts w:hint="eastAsia" w:ascii="宋体" w:hAnsi="宋体" w:eastAsia="宋体" w:cs="宋体"/>
          <w:sz w:val="21"/>
        </w:rPr>
      </w:pPr>
      <w:r>
        <w:rPr>
          <w:rFonts w:hint="eastAsia" w:ascii="宋体" w:hAnsi="宋体" w:eastAsia="宋体" w:cs="宋体"/>
          <w:spacing w:val="-3"/>
          <w:sz w:val="21"/>
        </w:rPr>
        <w:t>总价合同的计量</w:t>
      </w:r>
    </w:p>
    <w:p>
      <w:pPr>
        <w:pStyle w:val="2"/>
        <w:spacing w:before="139"/>
        <w:ind w:left="1578"/>
        <w:rPr>
          <w:rFonts w:hint="eastAsia" w:ascii="宋体" w:hAnsi="宋体" w:eastAsia="宋体" w:cs="宋体"/>
        </w:rPr>
      </w:pPr>
      <w:r>
        <w:rPr>
          <w:rFonts w:hint="eastAsia" w:ascii="宋体" w:hAnsi="宋体" w:eastAsia="宋体" w:cs="宋体"/>
        </w:rPr>
        <w:t>关于总价合同计量的约定：</w:t>
      </w:r>
      <w:r>
        <w:rPr>
          <w:rFonts w:hint="eastAsia" w:ascii="宋体" w:hAnsi="宋体" w:eastAsia="宋体" w:cs="宋体"/>
          <w:u w:val="single"/>
        </w:rPr>
        <w:t>按通用条款执行</w:t>
      </w:r>
      <w:r>
        <w:rPr>
          <w:rFonts w:hint="eastAsia" w:ascii="宋体" w:hAnsi="宋体" w:eastAsia="宋体" w:cs="宋体"/>
        </w:rPr>
        <w:t>。</w:t>
      </w:r>
    </w:p>
    <w:p>
      <w:pPr>
        <w:pStyle w:val="20"/>
        <w:numPr>
          <w:ilvl w:val="2"/>
          <w:numId w:val="122"/>
        </w:numPr>
        <w:tabs>
          <w:tab w:val="left" w:pos="2262"/>
          <w:tab w:val="left" w:pos="3572"/>
          <w:tab w:val="left" w:pos="5043"/>
        </w:tabs>
        <w:spacing w:before="139" w:line="364" w:lineRule="auto"/>
        <w:ind w:left="1158" w:right="791" w:firstLine="420"/>
        <w:rPr>
          <w:rFonts w:hint="eastAsia" w:ascii="宋体" w:hAnsi="宋体" w:eastAsia="宋体" w:cs="宋体"/>
          <w:sz w:val="21"/>
        </w:rPr>
      </w:pPr>
      <w:r>
        <w:rPr>
          <w:rFonts w:hint="eastAsia" w:ascii="宋体" w:hAnsi="宋体" w:eastAsia="宋体" w:cs="宋体"/>
          <w:spacing w:val="-3"/>
          <w:sz w:val="21"/>
        </w:rPr>
        <w:t>总</w:t>
      </w:r>
      <w:r>
        <w:rPr>
          <w:rFonts w:hint="eastAsia" w:ascii="宋体" w:hAnsi="宋体" w:eastAsia="宋体" w:cs="宋体"/>
          <w:sz w:val="21"/>
        </w:rPr>
        <w:t>价</w:t>
      </w:r>
      <w:r>
        <w:rPr>
          <w:rFonts w:hint="eastAsia" w:ascii="宋体" w:hAnsi="宋体" w:eastAsia="宋体" w:cs="宋体"/>
          <w:spacing w:val="-3"/>
          <w:sz w:val="21"/>
        </w:rPr>
        <w:t>合</w:t>
      </w:r>
      <w:r>
        <w:rPr>
          <w:rFonts w:hint="eastAsia" w:ascii="宋体" w:hAnsi="宋体" w:eastAsia="宋体" w:cs="宋体"/>
          <w:sz w:val="21"/>
        </w:rPr>
        <w:t>同</w:t>
      </w:r>
      <w:r>
        <w:rPr>
          <w:rFonts w:hint="eastAsia" w:ascii="宋体" w:hAnsi="宋体" w:eastAsia="宋体" w:cs="宋体"/>
          <w:spacing w:val="-3"/>
          <w:sz w:val="21"/>
        </w:rPr>
        <w:t>采</w:t>
      </w:r>
      <w:r>
        <w:rPr>
          <w:rFonts w:hint="eastAsia" w:ascii="宋体" w:hAnsi="宋体" w:eastAsia="宋体" w:cs="宋体"/>
          <w:sz w:val="21"/>
        </w:rPr>
        <w:t>用</w:t>
      </w:r>
      <w:r>
        <w:rPr>
          <w:rFonts w:hint="eastAsia" w:ascii="宋体" w:hAnsi="宋体" w:eastAsia="宋体" w:cs="宋体"/>
          <w:spacing w:val="-3"/>
          <w:sz w:val="21"/>
        </w:rPr>
        <w:t>支付</w:t>
      </w:r>
      <w:r>
        <w:rPr>
          <w:rFonts w:hint="eastAsia" w:ascii="宋体" w:hAnsi="宋体" w:eastAsia="宋体" w:cs="宋体"/>
          <w:sz w:val="21"/>
        </w:rPr>
        <w:t>分解</w:t>
      </w:r>
      <w:r>
        <w:rPr>
          <w:rFonts w:hint="eastAsia" w:ascii="宋体" w:hAnsi="宋体" w:eastAsia="宋体" w:cs="宋体"/>
          <w:spacing w:val="-3"/>
          <w:sz w:val="21"/>
        </w:rPr>
        <w:t>表</w:t>
      </w:r>
      <w:r>
        <w:rPr>
          <w:rFonts w:hint="eastAsia" w:ascii="宋体" w:hAnsi="宋体" w:eastAsia="宋体" w:cs="宋体"/>
          <w:sz w:val="21"/>
        </w:rPr>
        <w:t>计</w:t>
      </w:r>
      <w:r>
        <w:rPr>
          <w:rFonts w:hint="eastAsia" w:ascii="宋体" w:hAnsi="宋体" w:eastAsia="宋体" w:cs="宋体"/>
          <w:spacing w:val="-3"/>
          <w:sz w:val="21"/>
        </w:rPr>
        <w:t>量</w:t>
      </w:r>
      <w:r>
        <w:rPr>
          <w:rFonts w:hint="eastAsia" w:ascii="宋体" w:hAnsi="宋体" w:eastAsia="宋体" w:cs="宋体"/>
          <w:sz w:val="21"/>
        </w:rPr>
        <w:t>支</w:t>
      </w:r>
      <w:r>
        <w:rPr>
          <w:rFonts w:hint="eastAsia" w:ascii="宋体" w:hAnsi="宋体" w:eastAsia="宋体" w:cs="宋体"/>
          <w:spacing w:val="-3"/>
          <w:sz w:val="21"/>
        </w:rPr>
        <w:t>付</w:t>
      </w:r>
      <w:r>
        <w:rPr>
          <w:rFonts w:hint="eastAsia" w:ascii="宋体" w:hAnsi="宋体" w:eastAsia="宋体" w:cs="宋体"/>
          <w:sz w:val="21"/>
        </w:rPr>
        <w:t>的</w:t>
      </w:r>
      <w:r>
        <w:rPr>
          <w:rFonts w:hint="eastAsia" w:ascii="宋体" w:hAnsi="宋体" w:eastAsia="宋体" w:cs="宋体"/>
          <w:spacing w:val="-3"/>
          <w:sz w:val="21"/>
        </w:rPr>
        <w:t>，</w:t>
      </w:r>
      <w:r>
        <w:rPr>
          <w:rFonts w:hint="eastAsia" w:ascii="宋体" w:hAnsi="宋体" w:eastAsia="宋体" w:cs="宋体"/>
          <w:sz w:val="21"/>
        </w:rPr>
        <w:t>是</w:t>
      </w:r>
      <w:r>
        <w:rPr>
          <w:rFonts w:hint="eastAsia" w:ascii="宋体" w:hAnsi="宋体" w:eastAsia="宋体" w:cs="宋体"/>
          <w:spacing w:val="-3"/>
          <w:sz w:val="21"/>
        </w:rPr>
        <w:t>否</w:t>
      </w:r>
      <w:r>
        <w:rPr>
          <w:rFonts w:hint="eastAsia" w:ascii="宋体" w:hAnsi="宋体" w:eastAsia="宋体" w:cs="宋体"/>
          <w:sz w:val="21"/>
        </w:rPr>
        <w:t>适</w:t>
      </w:r>
      <w:r>
        <w:rPr>
          <w:rFonts w:hint="eastAsia" w:ascii="宋体" w:hAnsi="宋体" w:eastAsia="宋体" w:cs="宋体"/>
          <w:spacing w:val="-3"/>
          <w:sz w:val="21"/>
        </w:rPr>
        <w:t>用</w:t>
      </w:r>
      <w:r>
        <w:rPr>
          <w:rFonts w:hint="eastAsia" w:ascii="宋体" w:hAnsi="宋体" w:eastAsia="宋体" w:cs="宋体"/>
          <w:sz w:val="21"/>
        </w:rPr>
        <w:t>第</w:t>
      </w:r>
      <w:r>
        <w:rPr>
          <w:rFonts w:hint="eastAsia" w:ascii="宋体" w:hAnsi="宋体" w:eastAsia="宋体" w:cs="宋体"/>
          <w:spacing w:val="-42"/>
          <w:sz w:val="21"/>
        </w:rPr>
        <w:t xml:space="preserve"> </w:t>
      </w:r>
      <w:r>
        <w:rPr>
          <w:rFonts w:hint="eastAsia" w:ascii="宋体" w:hAnsi="宋体" w:eastAsia="宋体" w:cs="宋体"/>
          <w:sz w:val="21"/>
        </w:rPr>
        <w:t>12.3.4</w:t>
      </w:r>
      <w:r>
        <w:rPr>
          <w:rFonts w:hint="eastAsia" w:ascii="宋体" w:hAnsi="宋体" w:eastAsia="宋体" w:cs="宋体"/>
          <w:spacing w:val="20"/>
          <w:sz w:val="21"/>
        </w:rPr>
        <w:t xml:space="preserve"> </w:t>
      </w:r>
      <w:r>
        <w:rPr>
          <w:rFonts w:hint="eastAsia" w:ascii="宋体" w:hAnsi="宋体" w:eastAsia="宋体" w:cs="宋体"/>
          <w:sz w:val="21"/>
        </w:rPr>
        <w:t>项</w:t>
      </w:r>
      <w:r>
        <w:rPr>
          <w:rFonts w:hint="eastAsia" w:ascii="宋体" w:hAnsi="宋体" w:eastAsia="宋体" w:cs="宋体"/>
          <w:spacing w:val="-3"/>
          <w:sz w:val="21"/>
        </w:rPr>
        <w:t>〔</w:t>
      </w:r>
      <w:r>
        <w:rPr>
          <w:rFonts w:hint="eastAsia" w:ascii="宋体" w:hAnsi="宋体" w:eastAsia="宋体" w:cs="宋体"/>
          <w:sz w:val="21"/>
        </w:rPr>
        <w:t>总</w:t>
      </w:r>
      <w:r>
        <w:rPr>
          <w:rFonts w:hint="eastAsia" w:ascii="宋体" w:hAnsi="宋体" w:eastAsia="宋体" w:cs="宋体"/>
          <w:spacing w:val="-3"/>
          <w:sz w:val="21"/>
        </w:rPr>
        <w:t>价</w:t>
      </w:r>
      <w:r>
        <w:rPr>
          <w:rFonts w:hint="eastAsia" w:ascii="宋体" w:hAnsi="宋体" w:eastAsia="宋体" w:cs="宋体"/>
          <w:sz w:val="21"/>
        </w:rPr>
        <w:t>合同</w:t>
      </w:r>
      <w:r>
        <w:rPr>
          <w:rFonts w:hint="eastAsia" w:ascii="宋体" w:hAnsi="宋体" w:eastAsia="宋体" w:cs="宋体"/>
          <w:spacing w:val="-3"/>
          <w:sz w:val="21"/>
        </w:rPr>
        <w:t>的</w:t>
      </w:r>
      <w:r>
        <w:rPr>
          <w:rFonts w:hint="eastAsia" w:ascii="宋体" w:hAnsi="宋体" w:eastAsia="宋体" w:cs="宋体"/>
          <w:sz w:val="21"/>
        </w:rPr>
        <w:t>计量〕约定</w:t>
      </w:r>
      <w:r>
        <w:rPr>
          <w:rFonts w:hint="eastAsia" w:ascii="宋体" w:hAnsi="宋体" w:eastAsia="宋体" w:cs="宋体"/>
          <w:spacing w:val="-3"/>
          <w:sz w:val="21"/>
        </w:rPr>
        <w:t>进</w:t>
      </w:r>
      <w:r>
        <w:rPr>
          <w:rFonts w:hint="eastAsia" w:ascii="宋体" w:hAnsi="宋体" w:eastAsia="宋体" w:cs="宋体"/>
          <w:sz w:val="21"/>
        </w:rPr>
        <w:t>行</w:t>
      </w:r>
      <w:r>
        <w:rPr>
          <w:rFonts w:hint="eastAsia" w:ascii="宋体" w:hAnsi="宋体" w:eastAsia="宋体" w:cs="宋体"/>
          <w:spacing w:val="-3"/>
          <w:sz w:val="21"/>
        </w:rPr>
        <w:t>计</w:t>
      </w:r>
      <w:r>
        <w:rPr>
          <w:rFonts w:hint="eastAsia" w:ascii="宋体" w:hAnsi="宋体" w:eastAsia="宋体" w:cs="宋体"/>
          <w:sz w:val="21"/>
        </w:rPr>
        <w:t>量</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是</w:t>
      </w:r>
      <w:r>
        <w:rPr>
          <w:rFonts w:hint="eastAsia" w:ascii="宋体" w:hAnsi="宋体" w:eastAsia="宋体" w:cs="宋体"/>
          <w:sz w:val="21"/>
          <w:u w:val="single"/>
        </w:rPr>
        <w:tab/>
      </w:r>
      <w:r>
        <w:rPr>
          <w:rFonts w:hint="eastAsia" w:ascii="宋体" w:hAnsi="宋体" w:eastAsia="宋体" w:cs="宋体"/>
          <w:sz w:val="21"/>
        </w:rPr>
        <w:t>。</w:t>
      </w:r>
    </w:p>
    <w:p>
      <w:pPr>
        <w:pStyle w:val="20"/>
        <w:numPr>
          <w:ilvl w:val="2"/>
          <w:numId w:val="122"/>
        </w:numPr>
        <w:tabs>
          <w:tab w:val="left" w:pos="2315"/>
        </w:tabs>
        <w:spacing w:line="267" w:lineRule="exact"/>
        <w:ind w:left="2314" w:hanging="736"/>
        <w:rPr>
          <w:rFonts w:hint="eastAsia" w:ascii="宋体" w:hAnsi="宋体" w:eastAsia="宋体" w:cs="宋体"/>
          <w:sz w:val="21"/>
        </w:rPr>
      </w:pPr>
      <w:r>
        <w:rPr>
          <w:rFonts w:hint="eastAsia" w:ascii="宋体" w:hAnsi="宋体" w:eastAsia="宋体" w:cs="宋体"/>
          <w:spacing w:val="-3"/>
          <w:sz w:val="21"/>
        </w:rPr>
        <w:t>其他价格形式合同的计量</w:t>
      </w:r>
    </w:p>
    <w:p>
      <w:pPr>
        <w:pStyle w:val="2"/>
        <w:tabs>
          <w:tab w:val="left" w:pos="5466"/>
          <w:tab w:val="left" w:pos="6410"/>
        </w:tabs>
        <w:spacing w:before="141"/>
        <w:ind w:left="1578"/>
        <w:rPr>
          <w:rFonts w:hint="eastAsia" w:ascii="宋体" w:hAnsi="宋体" w:eastAsia="宋体" w:cs="宋体"/>
        </w:rPr>
      </w:pPr>
      <w:r>
        <w:rPr>
          <w:rFonts w:hint="eastAsia" w:ascii="宋体" w:hAnsi="宋体" w:eastAsia="宋体" w:cs="宋体"/>
        </w:rPr>
        <w:t>其他</w:t>
      </w:r>
      <w:r>
        <w:rPr>
          <w:rFonts w:hint="eastAsia" w:ascii="宋体" w:hAnsi="宋体" w:eastAsia="宋体" w:cs="宋体"/>
          <w:spacing w:val="-3"/>
        </w:rPr>
        <w:t>价</w:t>
      </w:r>
      <w:r>
        <w:rPr>
          <w:rFonts w:hint="eastAsia" w:ascii="宋体" w:hAnsi="宋体" w:eastAsia="宋体" w:cs="宋体"/>
        </w:rPr>
        <w:t>格</w:t>
      </w:r>
      <w:r>
        <w:rPr>
          <w:rFonts w:hint="eastAsia" w:ascii="宋体" w:hAnsi="宋体" w:eastAsia="宋体" w:cs="宋体"/>
          <w:spacing w:val="-3"/>
        </w:rPr>
        <w:t>形</w:t>
      </w:r>
      <w:r>
        <w:rPr>
          <w:rFonts w:hint="eastAsia" w:ascii="宋体" w:hAnsi="宋体" w:eastAsia="宋体" w:cs="宋体"/>
        </w:rPr>
        <w:t>式</w:t>
      </w:r>
      <w:r>
        <w:rPr>
          <w:rFonts w:hint="eastAsia" w:ascii="宋体" w:hAnsi="宋体" w:eastAsia="宋体" w:cs="宋体"/>
          <w:spacing w:val="-3"/>
        </w:rPr>
        <w:t>的</w:t>
      </w:r>
      <w:r>
        <w:rPr>
          <w:rFonts w:hint="eastAsia" w:ascii="宋体" w:hAnsi="宋体" w:eastAsia="宋体" w:cs="宋体"/>
        </w:rPr>
        <w:t>计</w:t>
      </w:r>
      <w:r>
        <w:rPr>
          <w:rFonts w:hint="eastAsia" w:ascii="宋体" w:hAnsi="宋体" w:eastAsia="宋体" w:cs="宋体"/>
          <w:spacing w:val="-3"/>
        </w:rPr>
        <w:t>量</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和程</w:t>
      </w:r>
      <w:r>
        <w:rPr>
          <w:rFonts w:hint="eastAsia" w:ascii="宋体" w:hAnsi="宋体" w:eastAsia="宋体" w:cs="宋体"/>
          <w:spacing w:val="-3"/>
        </w:rPr>
        <w:t>序</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无</w:t>
      </w:r>
      <w:r>
        <w:rPr>
          <w:rFonts w:hint="eastAsia" w:ascii="宋体" w:hAnsi="宋体" w:eastAsia="宋体" w:cs="宋体"/>
          <w:u w:val="single"/>
        </w:rPr>
        <w:tab/>
      </w:r>
      <w:r>
        <w:rPr>
          <w:rFonts w:hint="eastAsia" w:ascii="宋体" w:hAnsi="宋体" w:eastAsia="宋体" w:cs="宋体"/>
        </w:rPr>
        <w:t>。</w:t>
      </w:r>
    </w:p>
    <w:p>
      <w:pPr>
        <w:pStyle w:val="20"/>
        <w:numPr>
          <w:ilvl w:val="1"/>
          <w:numId w:val="147"/>
        </w:numPr>
        <w:tabs>
          <w:tab w:val="left" w:pos="2104"/>
        </w:tabs>
        <w:spacing w:before="139"/>
        <w:ind w:hanging="525"/>
        <w:rPr>
          <w:rFonts w:hint="eastAsia" w:ascii="宋体" w:hAnsi="宋体" w:eastAsia="宋体" w:cs="宋体"/>
          <w:sz w:val="21"/>
        </w:rPr>
      </w:pPr>
      <w:r>
        <w:rPr>
          <w:rFonts w:hint="eastAsia" w:ascii="宋体" w:hAnsi="宋体" w:eastAsia="宋体" w:cs="宋体"/>
          <w:spacing w:val="-3"/>
          <w:sz w:val="21"/>
        </w:rPr>
        <w:t>工程进度款支付</w:t>
      </w:r>
    </w:p>
    <w:p>
      <w:pPr>
        <w:pStyle w:val="2"/>
        <w:spacing w:before="3"/>
        <w:ind w:left="0"/>
        <w:rPr>
          <w:rFonts w:hint="eastAsia" w:ascii="宋体" w:hAnsi="宋体" w:eastAsia="宋体" w:cs="宋体"/>
          <w:sz w:val="20"/>
        </w:rPr>
      </w:pPr>
    </w:p>
    <w:p>
      <w:pPr>
        <w:pStyle w:val="20"/>
        <w:numPr>
          <w:ilvl w:val="2"/>
          <w:numId w:val="147"/>
        </w:numPr>
        <w:tabs>
          <w:tab w:val="left" w:pos="2315"/>
        </w:tabs>
        <w:ind w:hanging="736"/>
        <w:rPr>
          <w:rFonts w:hint="eastAsia" w:ascii="宋体" w:hAnsi="宋体" w:eastAsia="宋体" w:cs="宋体"/>
          <w:sz w:val="21"/>
        </w:rPr>
      </w:pPr>
      <w:r>
        <w:rPr>
          <w:rFonts w:hint="eastAsia" w:ascii="宋体" w:hAnsi="宋体" w:eastAsia="宋体" w:cs="宋体"/>
          <w:spacing w:val="-3"/>
          <w:sz w:val="21"/>
        </w:rPr>
        <w:t>付款周期</w:t>
      </w:r>
    </w:p>
    <w:p>
      <w:pPr>
        <w:pStyle w:val="2"/>
        <w:spacing w:before="139"/>
        <w:ind w:left="1578"/>
        <w:rPr>
          <w:rFonts w:hint="eastAsia" w:ascii="宋体" w:hAnsi="宋体" w:eastAsia="宋体" w:cs="宋体"/>
        </w:rPr>
      </w:pPr>
      <w:r>
        <w:rPr>
          <w:rFonts w:hint="eastAsia" w:ascii="宋体" w:hAnsi="宋体" w:eastAsia="宋体" w:cs="宋体"/>
        </w:rPr>
        <w:t>关于付款周期的约定：</w:t>
      </w:r>
      <w:r>
        <w:rPr>
          <w:rFonts w:hint="eastAsia" w:ascii="宋体" w:hAnsi="宋体" w:eastAsia="宋体" w:cs="宋体"/>
          <w:u w:val="single"/>
        </w:rPr>
        <w:t>工程款原则上按月支付，合同内进度款支付限额为已完成工程量的</w:t>
      </w:r>
    </w:p>
    <w:p>
      <w:pPr>
        <w:pStyle w:val="2"/>
        <w:spacing w:before="141" w:line="364" w:lineRule="auto"/>
        <w:ind w:right="628"/>
        <w:jc w:val="both"/>
        <w:rPr>
          <w:rFonts w:hint="eastAsia" w:ascii="宋体" w:hAnsi="宋体" w:eastAsia="宋体" w:cs="宋体"/>
        </w:rPr>
      </w:pPr>
      <w:r>
        <w:rPr>
          <w:rFonts w:hint="eastAsia" w:ascii="宋体" w:hAnsi="宋体" w:eastAsia="宋体" w:cs="宋体"/>
          <w:spacing w:val="-7"/>
          <w:u w:val="single"/>
          <w:lang w:val="en-US" w:eastAsia="zh-CN"/>
        </w:rPr>
        <w:t>60</w:t>
      </w:r>
      <w:r>
        <w:rPr>
          <w:rFonts w:hint="eastAsia" w:ascii="宋体" w:hAnsi="宋体" w:eastAsia="宋体" w:cs="宋体"/>
          <w:spacing w:val="-12"/>
          <w:u w:val="single"/>
        </w:rPr>
        <w:t>%</w:t>
      </w:r>
      <w:r>
        <w:rPr>
          <w:rFonts w:hint="eastAsia" w:ascii="宋体" w:hAnsi="宋体" w:eastAsia="宋体" w:cs="宋体"/>
          <w:spacing w:val="-3"/>
          <w:u w:val="single"/>
        </w:rPr>
        <w:t xml:space="preserve">，工程变更部分进度款支付限额为已完成工程量的 </w:t>
      </w:r>
      <w:r>
        <w:rPr>
          <w:rFonts w:hint="eastAsia" w:ascii="宋体" w:hAnsi="宋体" w:eastAsia="宋体" w:cs="宋体"/>
          <w:u w:val="single"/>
        </w:rPr>
        <w:t>70</w:t>
      </w:r>
      <w:r>
        <w:rPr>
          <w:rFonts w:hint="eastAsia" w:ascii="宋体" w:hAnsi="宋体" w:eastAsia="宋体" w:cs="宋体"/>
          <w:spacing w:val="-12"/>
          <w:u w:val="single"/>
        </w:rPr>
        <w:t>%。工程竣工验收合格且交完所有竣工</w:t>
      </w:r>
      <w:r>
        <w:rPr>
          <w:rFonts w:hint="eastAsia" w:ascii="宋体" w:hAnsi="宋体" w:eastAsia="宋体" w:cs="宋体"/>
          <w:spacing w:val="-12"/>
          <w:u w:val="single"/>
          <w:lang w:val="en-US" w:eastAsia="zh-CN"/>
        </w:rPr>
        <w:t>验收资</w:t>
      </w:r>
      <w:r>
        <w:rPr>
          <w:rFonts w:hint="eastAsia" w:ascii="宋体" w:hAnsi="宋体" w:eastAsia="宋体" w:cs="宋体"/>
          <w:spacing w:val="-6"/>
          <w:u w:val="single"/>
        </w:rPr>
        <w:t xml:space="preserve">料后支付至工程总造价的 </w:t>
      </w:r>
      <w:r>
        <w:rPr>
          <w:rFonts w:hint="eastAsia" w:ascii="宋体" w:hAnsi="宋体" w:eastAsia="宋体" w:cs="宋体"/>
          <w:spacing w:val="-14"/>
          <w:u w:val="single"/>
          <w:lang w:val="en-US" w:eastAsia="zh-CN"/>
        </w:rPr>
        <w:t>60</w:t>
      </w:r>
      <w:r>
        <w:rPr>
          <w:rFonts w:hint="eastAsia" w:ascii="宋体" w:hAnsi="宋体" w:eastAsia="宋体" w:cs="宋体"/>
          <w:spacing w:val="-14"/>
          <w:u w:val="single"/>
        </w:rPr>
        <w:t>%</w:t>
      </w:r>
      <w:r>
        <w:rPr>
          <w:rFonts w:hint="eastAsia" w:ascii="宋体" w:hAnsi="宋体" w:eastAsia="宋体" w:cs="宋体"/>
          <w:spacing w:val="-8"/>
          <w:u w:val="single"/>
        </w:rPr>
        <w:t>；结算经发包人委托的项目管理单位审定后，工程款支付至结算</w:t>
      </w:r>
      <w:r>
        <w:rPr>
          <w:rFonts w:hint="eastAsia" w:ascii="宋体" w:hAnsi="宋体" w:eastAsia="宋体" w:cs="宋体"/>
          <w:spacing w:val="-14"/>
          <w:u w:val="single"/>
        </w:rPr>
        <w:t xml:space="preserve">总价的 </w:t>
      </w:r>
      <w:r>
        <w:rPr>
          <w:rFonts w:hint="eastAsia" w:ascii="宋体" w:hAnsi="宋体" w:eastAsia="宋体" w:cs="宋体"/>
          <w:spacing w:val="-7"/>
          <w:u w:val="single"/>
        </w:rPr>
        <w:t xml:space="preserve">97%；发包人按工程款结算总额的 </w:t>
      </w:r>
      <w:r>
        <w:rPr>
          <w:rFonts w:hint="eastAsia" w:ascii="宋体" w:hAnsi="宋体" w:eastAsia="宋体" w:cs="宋体"/>
          <w:u w:val="single"/>
        </w:rPr>
        <w:t>3</w:t>
      </w:r>
      <w:r>
        <w:rPr>
          <w:rFonts w:hint="eastAsia" w:ascii="宋体" w:hAnsi="宋体" w:eastAsia="宋体" w:cs="宋体"/>
          <w:spacing w:val="-5"/>
          <w:u w:val="single"/>
        </w:rPr>
        <w:t>%预留工程质量保修金，待缺陷责任期满后返还</w:t>
      </w:r>
      <w:r>
        <w:rPr>
          <w:rFonts w:hint="eastAsia" w:ascii="宋体" w:hAnsi="宋体" w:eastAsia="宋体" w:cs="宋体"/>
        </w:rPr>
        <w:t>。</w:t>
      </w:r>
    </w:p>
    <w:p>
      <w:pPr>
        <w:pStyle w:val="2"/>
        <w:spacing w:line="364" w:lineRule="auto"/>
        <w:ind w:right="788" w:firstLine="419"/>
        <w:jc w:val="both"/>
        <w:rPr>
          <w:rFonts w:hint="eastAsia" w:ascii="宋体" w:hAnsi="宋体" w:eastAsia="宋体" w:cs="宋体"/>
        </w:rPr>
      </w:pPr>
      <w:r>
        <w:rPr>
          <w:rFonts w:hint="eastAsia" w:ascii="宋体" w:hAnsi="宋体" w:eastAsia="宋体" w:cs="宋体"/>
        </w:rPr>
        <w:t>政府投资项目的中标单位应严格按照施工图设计进行施工，合同价格和工程结算严格按中标价格执行，财政部门将依据中标价安排建设资金。项目实施过程中，因国家政策调整、价格上涨、地质条件发生重大变化等原因导致需增加合同金额的，招标人在变更实施前，应依法依规完善变更手续并落实资金来源，财政部门凭资金落实文和工程项目请款材料按基建程序办理资金拨付手续。</w:t>
      </w:r>
    </w:p>
    <w:p>
      <w:pPr>
        <w:pStyle w:val="20"/>
        <w:numPr>
          <w:ilvl w:val="2"/>
          <w:numId w:val="147"/>
        </w:numPr>
        <w:tabs>
          <w:tab w:val="left" w:pos="2315"/>
        </w:tabs>
        <w:spacing w:line="267" w:lineRule="exact"/>
        <w:ind w:hanging="736"/>
        <w:rPr>
          <w:rFonts w:hint="eastAsia" w:ascii="宋体" w:hAnsi="宋体" w:eastAsia="宋体" w:cs="宋体"/>
          <w:sz w:val="21"/>
        </w:rPr>
      </w:pPr>
      <w:r>
        <w:rPr>
          <w:rFonts w:hint="eastAsia" w:ascii="宋体" w:hAnsi="宋体" w:eastAsia="宋体" w:cs="宋体"/>
          <w:spacing w:val="-3"/>
          <w:sz w:val="21"/>
        </w:rPr>
        <w:t>进度付款申请单的编制</w:t>
      </w:r>
    </w:p>
    <w:p>
      <w:pPr>
        <w:pStyle w:val="2"/>
        <w:spacing w:before="136"/>
        <w:ind w:left="1578"/>
        <w:rPr>
          <w:rFonts w:hint="eastAsia" w:ascii="宋体" w:hAnsi="宋体" w:eastAsia="宋体" w:cs="宋体"/>
        </w:rPr>
      </w:pPr>
      <w:r>
        <w:rPr>
          <w:rFonts w:hint="eastAsia" w:ascii="宋体" w:hAnsi="宋体" w:eastAsia="宋体" w:cs="宋体"/>
        </w:rPr>
        <w:t>关于进度付款申请单编制的约定：</w:t>
      </w:r>
      <w:r>
        <w:rPr>
          <w:rFonts w:hint="eastAsia" w:ascii="宋体" w:hAnsi="宋体" w:eastAsia="宋体" w:cs="宋体"/>
          <w:u w:val="single"/>
        </w:rPr>
        <w:t>按通用条款执行</w:t>
      </w:r>
      <w:r>
        <w:rPr>
          <w:rFonts w:hint="eastAsia" w:ascii="宋体" w:hAnsi="宋体" w:eastAsia="宋体" w:cs="宋体"/>
        </w:rPr>
        <w:t>。</w:t>
      </w:r>
    </w:p>
    <w:p>
      <w:pPr>
        <w:pStyle w:val="20"/>
        <w:numPr>
          <w:ilvl w:val="2"/>
          <w:numId w:val="147"/>
        </w:numPr>
        <w:tabs>
          <w:tab w:val="left" w:pos="2315"/>
        </w:tabs>
        <w:spacing w:before="142"/>
        <w:ind w:hanging="736"/>
        <w:rPr>
          <w:rFonts w:hint="eastAsia" w:ascii="宋体" w:hAnsi="宋体" w:eastAsia="宋体" w:cs="宋体"/>
          <w:sz w:val="21"/>
        </w:rPr>
      </w:pPr>
      <w:r>
        <w:rPr>
          <w:rFonts w:hint="eastAsia" w:ascii="宋体" w:hAnsi="宋体" w:eastAsia="宋体" w:cs="宋体"/>
          <w:spacing w:val="-3"/>
          <w:sz w:val="21"/>
        </w:rPr>
        <w:t>进度付款申请单的提交</w:t>
      </w:r>
    </w:p>
    <w:p>
      <w:pPr>
        <w:pStyle w:val="20"/>
        <w:numPr>
          <w:ilvl w:val="0"/>
          <w:numId w:val="148"/>
        </w:numPr>
        <w:tabs>
          <w:tab w:val="left" w:pos="2107"/>
        </w:tabs>
        <w:spacing w:before="138"/>
        <w:rPr>
          <w:rFonts w:hint="eastAsia" w:ascii="宋体" w:hAnsi="宋体" w:eastAsia="宋体" w:cs="宋体"/>
          <w:sz w:val="21"/>
        </w:rPr>
      </w:pPr>
      <w:r>
        <w:rPr>
          <w:rFonts w:hint="eastAsia" w:ascii="宋体" w:hAnsi="宋体" w:eastAsia="宋体" w:cs="宋体"/>
          <w:spacing w:val="-3"/>
          <w:sz w:val="21"/>
        </w:rPr>
        <w:t>单价合同进度付款申请单提交的约定：</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0"/>
          <w:numId w:val="148"/>
        </w:numPr>
        <w:tabs>
          <w:tab w:val="left" w:pos="2107"/>
        </w:tabs>
        <w:spacing w:before="43"/>
        <w:rPr>
          <w:rFonts w:hint="eastAsia" w:ascii="宋体" w:hAnsi="宋体" w:eastAsia="宋体" w:cs="宋体"/>
          <w:sz w:val="21"/>
        </w:rPr>
      </w:pPr>
      <w:r>
        <w:rPr>
          <w:rFonts w:hint="eastAsia" w:ascii="宋体" w:hAnsi="宋体" w:eastAsia="宋体" w:cs="宋体"/>
          <w:spacing w:val="-3"/>
          <w:sz w:val="21"/>
        </w:rPr>
        <w:t>总价合同进度付款申请单提交的约定：</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48"/>
        </w:numPr>
        <w:tabs>
          <w:tab w:val="left" w:pos="2107"/>
          <w:tab w:val="left" w:pos="6935"/>
          <w:tab w:val="left" w:pos="7461"/>
        </w:tabs>
        <w:spacing w:before="139"/>
        <w:rPr>
          <w:rFonts w:hint="eastAsia" w:ascii="宋体" w:hAnsi="宋体" w:eastAsia="宋体" w:cs="宋体"/>
          <w:sz w:val="21"/>
        </w:rPr>
      </w:pPr>
      <w:r>
        <w:rPr>
          <w:rFonts w:hint="eastAsia" w:ascii="宋体" w:hAnsi="宋体" w:eastAsia="宋体" w:cs="宋体"/>
          <w:sz w:val="21"/>
        </w:rPr>
        <w:t>其</w:t>
      </w:r>
      <w:r>
        <w:rPr>
          <w:rFonts w:hint="eastAsia" w:ascii="宋体" w:hAnsi="宋体" w:eastAsia="宋体" w:cs="宋体"/>
          <w:spacing w:val="-3"/>
          <w:sz w:val="21"/>
        </w:rPr>
        <w:t>他</w:t>
      </w:r>
      <w:r>
        <w:rPr>
          <w:rFonts w:hint="eastAsia" w:ascii="宋体" w:hAnsi="宋体" w:eastAsia="宋体" w:cs="宋体"/>
          <w:sz w:val="21"/>
        </w:rPr>
        <w:t>价</w:t>
      </w:r>
      <w:r>
        <w:rPr>
          <w:rFonts w:hint="eastAsia" w:ascii="宋体" w:hAnsi="宋体" w:eastAsia="宋体" w:cs="宋体"/>
          <w:spacing w:val="-3"/>
          <w:sz w:val="21"/>
        </w:rPr>
        <w:t>格</w:t>
      </w:r>
      <w:r>
        <w:rPr>
          <w:rFonts w:hint="eastAsia" w:ascii="宋体" w:hAnsi="宋体" w:eastAsia="宋体" w:cs="宋体"/>
          <w:sz w:val="21"/>
        </w:rPr>
        <w:t>形</w:t>
      </w:r>
      <w:r>
        <w:rPr>
          <w:rFonts w:hint="eastAsia" w:ascii="宋体" w:hAnsi="宋体" w:eastAsia="宋体" w:cs="宋体"/>
          <w:spacing w:val="-3"/>
          <w:sz w:val="21"/>
        </w:rPr>
        <w:t>式</w:t>
      </w:r>
      <w:r>
        <w:rPr>
          <w:rFonts w:hint="eastAsia" w:ascii="宋体" w:hAnsi="宋体" w:eastAsia="宋体" w:cs="宋体"/>
          <w:sz w:val="21"/>
        </w:rPr>
        <w:t>合</w:t>
      </w:r>
      <w:r>
        <w:rPr>
          <w:rFonts w:hint="eastAsia" w:ascii="宋体" w:hAnsi="宋体" w:eastAsia="宋体" w:cs="宋体"/>
          <w:spacing w:val="-3"/>
          <w:sz w:val="21"/>
        </w:rPr>
        <w:t>同进</w:t>
      </w:r>
      <w:r>
        <w:rPr>
          <w:rFonts w:hint="eastAsia" w:ascii="宋体" w:hAnsi="宋体" w:eastAsia="宋体" w:cs="宋体"/>
          <w:sz w:val="21"/>
        </w:rPr>
        <w:t>度付</w:t>
      </w:r>
      <w:r>
        <w:rPr>
          <w:rFonts w:hint="eastAsia" w:ascii="宋体" w:hAnsi="宋体" w:eastAsia="宋体" w:cs="宋体"/>
          <w:spacing w:val="-3"/>
          <w:sz w:val="21"/>
        </w:rPr>
        <w:t>款</w:t>
      </w:r>
      <w:r>
        <w:rPr>
          <w:rFonts w:hint="eastAsia" w:ascii="宋体" w:hAnsi="宋体" w:eastAsia="宋体" w:cs="宋体"/>
          <w:sz w:val="21"/>
        </w:rPr>
        <w:t>申</w:t>
      </w:r>
      <w:r>
        <w:rPr>
          <w:rFonts w:hint="eastAsia" w:ascii="宋体" w:hAnsi="宋体" w:eastAsia="宋体" w:cs="宋体"/>
          <w:spacing w:val="-3"/>
          <w:sz w:val="21"/>
        </w:rPr>
        <w:t>请</w:t>
      </w:r>
      <w:r>
        <w:rPr>
          <w:rFonts w:hint="eastAsia" w:ascii="宋体" w:hAnsi="宋体" w:eastAsia="宋体" w:cs="宋体"/>
          <w:sz w:val="21"/>
        </w:rPr>
        <w:t>单</w:t>
      </w:r>
      <w:r>
        <w:rPr>
          <w:rFonts w:hint="eastAsia" w:ascii="宋体" w:hAnsi="宋体" w:eastAsia="宋体" w:cs="宋体"/>
          <w:spacing w:val="-3"/>
          <w:sz w:val="21"/>
        </w:rPr>
        <w:t>提</w:t>
      </w:r>
      <w:r>
        <w:rPr>
          <w:rFonts w:hint="eastAsia" w:ascii="宋体" w:hAnsi="宋体" w:eastAsia="宋体" w:cs="宋体"/>
          <w:sz w:val="21"/>
        </w:rPr>
        <w:t>交</w:t>
      </w:r>
      <w:r>
        <w:rPr>
          <w:rFonts w:hint="eastAsia" w:ascii="宋体" w:hAnsi="宋体" w:eastAsia="宋体" w:cs="宋体"/>
          <w:spacing w:val="-3"/>
          <w:sz w:val="21"/>
        </w:rPr>
        <w:t>的</w:t>
      </w:r>
      <w:r>
        <w:rPr>
          <w:rFonts w:hint="eastAsia" w:ascii="宋体" w:hAnsi="宋体" w:eastAsia="宋体" w:cs="宋体"/>
          <w:sz w:val="21"/>
        </w:rPr>
        <w:t>约</w:t>
      </w:r>
      <w:r>
        <w:rPr>
          <w:rFonts w:hint="eastAsia" w:ascii="宋体" w:hAnsi="宋体" w:eastAsia="宋体" w:cs="宋体"/>
          <w:spacing w:val="-3"/>
          <w:sz w:val="21"/>
        </w:rPr>
        <w:t>定</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无</w:t>
      </w:r>
      <w:r>
        <w:rPr>
          <w:rFonts w:hint="eastAsia" w:ascii="宋体" w:hAnsi="宋体" w:eastAsia="宋体" w:cs="宋体"/>
          <w:sz w:val="21"/>
          <w:u w:val="single"/>
        </w:rPr>
        <w:tab/>
      </w:r>
      <w:r>
        <w:rPr>
          <w:rFonts w:hint="eastAsia" w:ascii="宋体" w:hAnsi="宋体" w:eastAsia="宋体" w:cs="宋体"/>
          <w:sz w:val="21"/>
        </w:rPr>
        <w:t>。</w:t>
      </w:r>
    </w:p>
    <w:p>
      <w:pPr>
        <w:pStyle w:val="20"/>
        <w:numPr>
          <w:ilvl w:val="2"/>
          <w:numId w:val="147"/>
        </w:numPr>
        <w:tabs>
          <w:tab w:val="left" w:pos="2315"/>
        </w:tabs>
        <w:spacing w:before="139"/>
        <w:ind w:hanging="736"/>
        <w:rPr>
          <w:rFonts w:hint="eastAsia" w:ascii="宋体" w:hAnsi="宋体" w:eastAsia="宋体" w:cs="宋体"/>
          <w:sz w:val="21"/>
        </w:rPr>
      </w:pPr>
      <w:r>
        <w:rPr>
          <w:rFonts w:hint="eastAsia" w:ascii="宋体" w:hAnsi="宋体" w:eastAsia="宋体" w:cs="宋体"/>
          <w:spacing w:val="-3"/>
          <w:sz w:val="21"/>
        </w:rPr>
        <w:t>进度款审核和支付</w:t>
      </w:r>
    </w:p>
    <w:p>
      <w:pPr>
        <w:pStyle w:val="20"/>
        <w:numPr>
          <w:ilvl w:val="0"/>
          <w:numId w:val="149"/>
        </w:numPr>
        <w:tabs>
          <w:tab w:val="left" w:pos="2107"/>
        </w:tabs>
        <w:spacing w:before="141"/>
        <w:rPr>
          <w:rFonts w:hint="eastAsia" w:ascii="宋体" w:hAnsi="宋体" w:eastAsia="宋体" w:cs="宋体"/>
          <w:sz w:val="21"/>
        </w:rPr>
      </w:pPr>
      <w:r>
        <w:rPr>
          <w:rFonts w:hint="eastAsia" w:ascii="宋体" w:hAnsi="宋体" w:eastAsia="宋体" w:cs="宋体"/>
          <w:spacing w:val="-3"/>
          <w:sz w:val="21"/>
        </w:rPr>
        <w:t>监理人审查并报送发包人的期限：</w:t>
      </w:r>
      <w:r>
        <w:rPr>
          <w:rFonts w:hint="eastAsia" w:ascii="宋体" w:hAnsi="宋体" w:eastAsia="宋体" w:cs="宋体"/>
          <w:spacing w:val="-3"/>
          <w:sz w:val="21"/>
          <w:u w:val="single"/>
        </w:rPr>
        <w:t xml:space="preserve">收到相关资料后 </w:t>
      </w:r>
      <w:r>
        <w:rPr>
          <w:rFonts w:hint="eastAsia" w:ascii="宋体" w:hAnsi="宋体" w:eastAsia="宋体" w:cs="宋体"/>
          <w:sz w:val="21"/>
          <w:u w:val="single"/>
        </w:rPr>
        <w:t>7</w:t>
      </w:r>
      <w:r>
        <w:rPr>
          <w:rFonts w:hint="eastAsia" w:ascii="宋体" w:hAnsi="宋体" w:eastAsia="宋体" w:cs="宋体"/>
          <w:spacing w:val="-2"/>
          <w:sz w:val="21"/>
          <w:u w:val="single"/>
        </w:rPr>
        <w:t xml:space="preserve"> 天内</w:t>
      </w:r>
      <w:r>
        <w:rPr>
          <w:rFonts w:hint="eastAsia" w:ascii="宋体" w:hAnsi="宋体" w:eastAsia="宋体" w:cs="宋体"/>
          <w:sz w:val="21"/>
        </w:rPr>
        <w:t>。</w:t>
      </w:r>
    </w:p>
    <w:p>
      <w:pPr>
        <w:pStyle w:val="2"/>
        <w:spacing w:before="139"/>
        <w:ind w:left="1578"/>
        <w:rPr>
          <w:rFonts w:hint="eastAsia" w:ascii="宋体" w:hAnsi="宋体" w:eastAsia="宋体" w:cs="宋体"/>
        </w:rPr>
      </w:pPr>
      <w:r>
        <w:rPr>
          <w:rFonts w:hint="eastAsia" w:ascii="宋体" w:hAnsi="宋体" w:eastAsia="宋体" w:cs="宋体"/>
        </w:rPr>
        <w:t>发包人完成审批并签发进度款支付证书的期限：</w:t>
      </w:r>
      <w:r>
        <w:rPr>
          <w:rFonts w:hint="eastAsia" w:ascii="宋体" w:hAnsi="宋体" w:eastAsia="宋体" w:cs="宋体"/>
          <w:u w:val="single"/>
        </w:rPr>
        <w:t>收到相关资料后 14 天内</w:t>
      </w:r>
      <w:r>
        <w:rPr>
          <w:rFonts w:hint="eastAsia" w:ascii="宋体" w:hAnsi="宋体" w:eastAsia="宋体" w:cs="宋体"/>
        </w:rPr>
        <w:t>。</w:t>
      </w:r>
    </w:p>
    <w:p>
      <w:pPr>
        <w:pStyle w:val="20"/>
        <w:numPr>
          <w:ilvl w:val="0"/>
          <w:numId w:val="149"/>
        </w:numPr>
        <w:tabs>
          <w:tab w:val="left" w:pos="2107"/>
        </w:tabs>
        <w:spacing w:before="139" w:line="364" w:lineRule="auto"/>
        <w:ind w:left="1683" w:right="2630" w:hanging="105"/>
        <w:rPr>
          <w:rFonts w:hint="eastAsia" w:ascii="宋体" w:hAnsi="宋体" w:eastAsia="宋体" w:cs="宋体"/>
          <w:sz w:val="21"/>
        </w:rPr>
      </w:pPr>
      <w:r>
        <w:rPr>
          <w:rFonts w:hint="eastAsia" w:ascii="宋体" w:hAnsi="宋体" w:eastAsia="宋体" w:cs="宋体"/>
          <w:spacing w:val="-3"/>
          <w:sz w:val="21"/>
        </w:rPr>
        <w:t>发包人支付进度款的期限：</w:t>
      </w:r>
      <w:r>
        <w:rPr>
          <w:rFonts w:hint="eastAsia" w:ascii="宋体" w:hAnsi="宋体" w:eastAsia="宋体" w:cs="宋体"/>
          <w:spacing w:val="-2"/>
          <w:sz w:val="21"/>
          <w:u w:val="single"/>
        </w:rPr>
        <w:t xml:space="preserve">收到承包人开具的发票后 </w:t>
      </w:r>
      <w:r>
        <w:rPr>
          <w:rFonts w:hint="eastAsia" w:ascii="宋体" w:hAnsi="宋体" w:eastAsia="宋体" w:cs="宋体"/>
          <w:sz w:val="21"/>
          <w:u w:val="single"/>
        </w:rPr>
        <w:t>14</w:t>
      </w:r>
      <w:r>
        <w:rPr>
          <w:rFonts w:hint="eastAsia" w:ascii="宋体" w:hAnsi="宋体" w:eastAsia="宋体" w:cs="宋体"/>
          <w:spacing w:val="-17"/>
          <w:sz w:val="21"/>
          <w:u w:val="single"/>
        </w:rPr>
        <w:t xml:space="preserve"> 日内</w:t>
      </w:r>
      <w:r>
        <w:rPr>
          <w:rFonts w:hint="eastAsia" w:ascii="宋体" w:hAnsi="宋体" w:eastAsia="宋体" w:cs="宋体"/>
          <w:sz w:val="21"/>
        </w:rPr>
        <w:t>。</w:t>
      </w:r>
      <w:r>
        <w:rPr>
          <w:rFonts w:hint="eastAsia" w:ascii="宋体" w:hAnsi="宋体" w:eastAsia="宋体" w:cs="宋体"/>
          <w:spacing w:val="-3"/>
          <w:sz w:val="21"/>
        </w:rPr>
        <w:t>发包人逾期支付进度款的违约金的计算方式：</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
        <w:ind w:left="1683"/>
        <w:rPr>
          <w:rFonts w:hint="eastAsia" w:ascii="宋体" w:hAnsi="宋体" w:eastAsia="宋体" w:cs="宋体"/>
        </w:rPr>
      </w:pPr>
      <w:r>
        <w:rPr>
          <w:rFonts w:hint="eastAsia" w:ascii="宋体" w:hAnsi="宋体" w:eastAsia="宋体" w:cs="宋体"/>
        </w:rPr>
        <w:t>12.4.6 支付分解表的编制</w:t>
      </w:r>
    </w:p>
    <w:p>
      <w:pPr>
        <w:pStyle w:val="2"/>
        <w:spacing w:before="139"/>
        <w:ind w:left="1578"/>
        <w:rPr>
          <w:rFonts w:hint="eastAsia" w:ascii="宋体" w:hAnsi="宋体" w:eastAsia="宋体" w:cs="宋体"/>
        </w:rPr>
      </w:pPr>
      <w:r>
        <w:rPr>
          <w:rFonts w:hint="eastAsia" w:ascii="宋体" w:hAnsi="宋体" w:eastAsia="宋体" w:cs="宋体"/>
        </w:rPr>
        <w:t>2、总价合同支付分解表的编制与审批：</w:t>
      </w:r>
      <w:r>
        <w:rPr>
          <w:rFonts w:hint="eastAsia" w:ascii="宋体" w:hAnsi="宋体" w:eastAsia="宋体" w:cs="宋体"/>
          <w:u w:val="single"/>
        </w:rPr>
        <w:t>按通用条款执行</w:t>
      </w:r>
      <w:r>
        <w:rPr>
          <w:rFonts w:hint="eastAsia" w:ascii="宋体" w:hAnsi="宋体" w:eastAsia="宋体" w:cs="宋体"/>
        </w:rPr>
        <w:t>。</w:t>
      </w:r>
    </w:p>
    <w:p>
      <w:pPr>
        <w:pStyle w:val="2"/>
        <w:spacing w:before="139" w:line="364" w:lineRule="auto"/>
        <w:ind w:right="625" w:firstLine="419"/>
        <w:rPr>
          <w:rFonts w:hint="eastAsia" w:ascii="宋体" w:hAnsi="宋体" w:eastAsia="宋体" w:cs="宋体"/>
        </w:rPr>
      </w:pPr>
      <w:r>
        <w:rPr>
          <w:rFonts w:hint="eastAsia" w:ascii="宋体" w:hAnsi="宋体" w:eastAsia="宋体" w:cs="宋体"/>
        </w:rPr>
        <w:t>3</w:t>
      </w:r>
      <w:r>
        <w:rPr>
          <w:rFonts w:hint="eastAsia" w:ascii="宋体" w:hAnsi="宋体" w:eastAsia="宋体" w:cs="宋体"/>
          <w:spacing w:val="-14"/>
        </w:rPr>
        <w:t>、单价合同的总价项目支付分解表的编制与审批：</w:t>
      </w:r>
      <w:r>
        <w:rPr>
          <w:rFonts w:hint="eastAsia" w:ascii="宋体" w:hAnsi="宋体" w:eastAsia="宋体" w:cs="宋体"/>
          <w:spacing w:val="-3"/>
          <w:u w:val="single"/>
        </w:rPr>
        <w:t>总价项目不采用支付分解表的方式计算，而按《建设工</w:t>
      </w:r>
      <w:r>
        <w:rPr>
          <w:rFonts w:hint="eastAsia" w:ascii="宋体" w:hAnsi="宋体" w:eastAsia="宋体" w:cs="宋体"/>
          <w:spacing w:val="-4"/>
          <w:u w:val="single"/>
        </w:rPr>
        <w:t>程工程量清单计价规范</w:t>
      </w:r>
      <w:r>
        <w:rPr>
          <w:rFonts w:hint="eastAsia" w:ascii="宋体" w:hAnsi="宋体" w:eastAsia="宋体" w:cs="宋体"/>
          <w:u w:val="single"/>
        </w:rPr>
        <w:t>（GB50500-2013）</w:t>
      </w:r>
      <w:r>
        <w:rPr>
          <w:rFonts w:hint="eastAsia" w:ascii="宋体" w:hAnsi="宋体" w:eastAsia="宋体" w:cs="宋体"/>
          <w:spacing w:val="-4"/>
          <w:u w:val="single"/>
        </w:rPr>
        <w:t>广西壮族自治区实施细则》的规定执行</w:t>
      </w:r>
      <w:r>
        <w:rPr>
          <w:rFonts w:hint="eastAsia" w:ascii="宋体" w:hAnsi="宋体" w:eastAsia="宋体" w:cs="宋体"/>
        </w:rPr>
        <w:t>。</w:t>
      </w:r>
    </w:p>
    <w:p>
      <w:pPr>
        <w:pStyle w:val="20"/>
        <w:numPr>
          <w:ilvl w:val="0"/>
          <w:numId w:val="122"/>
        </w:numPr>
        <w:tabs>
          <w:tab w:val="left" w:pos="1581"/>
        </w:tabs>
        <w:spacing w:before="119"/>
        <w:ind w:left="1580" w:hanging="422"/>
        <w:rPr>
          <w:rFonts w:hint="eastAsia" w:ascii="宋体" w:hAnsi="宋体" w:eastAsia="宋体" w:cs="宋体"/>
          <w:sz w:val="21"/>
        </w:rPr>
      </w:pPr>
      <w:r>
        <w:rPr>
          <w:rFonts w:hint="eastAsia" w:ascii="宋体" w:hAnsi="宋体" w:eastAsia="宋体" w:cs="宋体"/>
          <w:spacing w:val="-3"/>
          <w:sz w:val="21"/>
        </w:rPr>
        <w:t>验收和工程试车</w:t>
      </w:r>
    </w:p>
    <w:p>
      <w:pPr>
        <w:pStyle w:val="2"/>
        <w:spacing w:before="5"/>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分部分项工程验收</w:t>
      </w:r>
    </w:p>
    <w:p>
      <w:pPr>
        <w:pStyle w:val="2"/>
        <w:spacing w:before="3"/>
        <w:ind w:left="0"/>
        <w:rPr>
          <w:rFonts w:hint="eastAsia" w:ascii="宋体" w:hAnsi="宋体" w:eastAsia="宋体" w:cs="宋体"/>
          <w:sz w:val="20"/>
        </w:rPr>
      </w:pPr>
    </w:p>
    <w:p>
      <w:pPr>
        <w:pStyle w:val="2"/>
        <w:tabs>
          <w:tab w:val="left" w:pos="4309"/>
          <w:tab w:val="left" w:pos="4835"/>
          <w:tab w:val="left" w:pos="5937"/>
          <w:tab w:val="left" w:pos="6354"/>
        </w:tabs>
        <w:spacing w:line="364" w:lineRule="auto"/>
        <w:ind w:left="1578" w:right="1895"/>
        <w:rPr>
          <w:rFonts w:hint="eastAsia" w:ascii="宋体" w:hAnsi="宋体" w:eastAsia="宋体" w:cs="宋体"/>
        </w:rPr>
      </w:pPr>
      <w:r>
        <w:rPr>
          <w:rFonts w:hint="eastAsia" w:ascii="宋体" w:hAnsi="宋体" w:eastAsia="宋体" w:cs="宋体"/>
        </w:rPr>
        <w:t>13.1.2</w:t>
      </w:r>
      <w:r>
        <w:rPr>
          <w:rFonts w:hint="eastAsia" w:ascii="宋体" w:hAnsi="宋体" w:eastAsia="宋体" w:cs="宋体"/>
          <w:spacing w:val="-37"/>
        </w:rPr>
        <w:t xml:space="preserve"> </w:t>
      </w:r>
      <w:r>
        <w:rPr>
          <w:rFonts w:hint="eastAsia" w:ascii="宋体" w:hAnsi="宋体" w:eastAsia="宋体" w:cs="宋体"/>
          <w:spacing w:val="-3"/>
        </w:rPr>
        <w:t>监</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不</w:t>
      </w:r>
      <w:r>
        <w:rPr>
          <w:rFonts w:hint="eastAsia" w:ascii="宋体" w:hAnsi="宋体" w:eastAsia="宋体" w:cs="宋体"/>
          <w:spacing w:val="-3"/>
        </w:rPr>
        <w:t>能</w:t>
      </w:r>
      <w:r>
        <w:rPr>
          <w:rFonts w:hint="eastAsia" w:ascii="宋体" w:hAnsi="宋体" w:eastAsia="宋体" w:cs="宋体"/>
        </w:rPr>
        <w:t>按</w:t>
      </w:r>
      <w:r>
        <w:rPr>
          <w:rFonts w:hint="eastAsia" w:ascii="宋体" w:hAnsi="宋体" w:eastAsia="宋体" w:cs="宋体"/>
          <w:spacing w:val="-3"/>
        </w:rPr>
        <w:t>时进</w:t>
      </w:r>
      <w:r>
        <w:rPr>
          <w:rFonts w:hint="eastAsia" w:ascii="宋体" w:hAnsi="宋体" w:eastAsia="宋体" w:cs="宋体"/>
        </w:rPr>
        <w:t>行验</w:t>
      </w:r>
      <w:r>
        <w:rPr>
          <w:rFonts w:hint="eastAsia" w:ascii="宋体" w:hAnsi="宋体" w:eastAsia="宋体" w:cs="宋体"/>
          <w:spacing w:val="-3"/>
        </w:rPr>
        <w:t>收</w:t>
      </w:r>
      <w:r>
        <w:rPr>
          <w:rFonts w:hint="eastAsia" w:ascii="宋体" w:hAnsi="宋体" w:eastAsia="宋体" w:cs="宋体"/>
        </w:rPr>
        <w:t>时</w:t>
      </w:r>
      <w:r>
        <w:rPr>
          <w:rFonts w:hint="eastAsia" w:ascii="宋体" w:hAnsi="宋体" w:eastAsia="宋体" w:cs="宋体"/>
          <w:spacing w:val="-3"/>
        </w:rPr>
        <w:t>，</w:t>
      </w:r>
      <w:r>
        <w:rPr>
          <w:rFonts w:hint="eastAsia" w:ascii="宋体" w:hAnsi="宋体" w:eastAsia="宋体" w:cs="宋体"/>
        </w:rPr>
        <w:t>应</w:t>
      </w:r>
      <w:r>
        <w:rPr>
          <w:rFonts w:hint="eastAsia" w:ascii="宋体" w:hAnsi="宋体" w:eastAsia="宋体" w:cs="宋体"/>
          <w:spacing w:val="-3"/>
        </w:rPr>
        <w:t>提</w:t>
      </w:r>
      <w:r>
        <w:rPr>
          <w:rFonts w:hint="eastAsia" w:ascii="宋体" w:hAnsi="宋体" w:eastAsia="宋体" w:cs="宋体"/>
        </w:rPr>
        <w:t>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24</w:t>
      </w:r>
      <w:r>
        <w:rPr>
          <w:rFonts w:hint="eastAsia" w:ascii="宋体" w:hAnsi="宋体" w:eastAsia="宋体" w:cs="宋体"/>
          <w:u w:val="single"/>
        </w:rPr>
        <w:tab/>
      </w:r>
      <w:r>
        <w:rPr>
          <w:rFonts w:hint="eastAsia" w:ascii="宋体" w:hAnsi="宋体" w:eastAsia="宋体" w:cs="宋体"/>
        </w:rPr>
        <w:t>小时</w:t>
      </w:r>
      <w:r>
        <w:rPr>
          <w:rFonts w:hint="eastAsia" w:ascii="宋体" w:hAnsi="宋体" w:eastAsia="宋体" w:cs="宋体"/>
          <w:spacing w:val="-3"/>
        </w:rPr>
        <w:t>提</w:t>
      </w:r>
      <w:r>
        <w:rPr>
          <w:rFonts w:hint="eastAsia" w:ascii="宋体" w:hAnsi="宋体" w:eastAsia="宋体" w:cs="宋体"/>
        </w:rPr>
        <w:t>交</w:t>
      </w:r>
      <w:r>
        <w:rPr>
          <w:rFonts w:hint="eastAsia" w:ascii="宋体" w:hAnsi="宋体" w:eastAsia="宋体" w:cs="宋体"/>
          <w:spacing w:val="-3"/>
        </w:rPr>
        <w:t>书</w:t>
      </w:r>
      <w:r>
        <w:rPr>
          <w:rFonts w:hint="eastAsia" w:ascii="宋体" w:hAnsi="宋体" w:eastAsia="宋体" w:cs="宋体"/>
        </w:rPr>
        <w:t>面</w:t>
      </w:r>
      <w:r>
        <w:rPr>
          <w:rFonts w:hint="eastAsia" w:ascii="宋体" w:hAnsi="宋体" w:eastAsia="宋体" w:cs="宋体"/>
          <w:spacing w:val="-3"/>
        </w:rPr>
        <w:t>延</w:t>
      </w:r>
      <w:r>
        <w:rPr>
          <w:rFonts w:hint="eastAsia" w:ascii="宋体" w:hAnsi="宋体" w:eastAsia="宋体" w:cs="宋体"/>
        </w:rPr>
        <w:t>期</w:t>
      </w:r>
      <w:r>
        <w:rPr>
          <w:rFonts w:hint="eastAsia" w:ascii="宋体" w:hAnsi="宋体" w:eastAsia="宋体" w:cs="宋体"/>
          <w:spacing w:val="-3"/>
        </w:rPr>
        <w:t>要</w:t>
      </w:r>
      <w:r>
        <w:rPr>
          <w:rFonts w:hint="eastAsia" w:ascii="宋体" w:hAnsi="宋体" w:eastAsia="宋体" w:cs="宋体"/>
        </w:rPr>
        <w:t>求</w:t>
      </w:r>
      <w:r>
        <w:rPr>
          <w:rFonts w:hint="eastAsia" w:ascii="宋体" w:hAnsi="宋体" w:eastAsia="宋体" w:cs="宋体"/>
          <w:spacing w:val="-14"/>
        </w:rPr>
        <w:t>。</w:t>
      </w:r>
      <w:r>
        <w:rPr>
          <w:rFonts w:hint="eastAsia" w:ascii="宋体" w:hAnsi="宋体" w:eastAsia="宋体" w:cs="宋体"/>
        </w:rPr>
        <w:t>关于</w:t>
      </w:r>
      <w:r>
        <w:rPr>
          <w:rFonts w:hint="eastAsia" w:ascii="宋体" w:hAnsi="宋体" w:eastAsia="宋体" w:cs="宋体"/>
          <w:spacing w:val="-3"/>
        </w:rPr>
        <w:t>延</w:t>
      </w:r>
      <w:r>
        <w:rPr>
          <w:rFonts w:hint="eastAsia" w:ascii="宋体" w:hAnsi="宋体" w:eastAsia="宋体" w:cs="宋体"/>
        </w:rPr>
        <w:t>期</w:t>
      </w:r>
      <w:r>
        <w:rPr>
          <w:rFonts w:hint="eastAsia" w:ascii="宋体" w:hAnsi="宋体" w:eastAsia="宋体" w:cs="宋体"/>
          <w:spacing w:val="-3"/>
        </w:rPr>
        <w:t>最</w:t>
      </w:r>
      <w:r>
        <w:rPr>
          <w:rFonts w:hint="eastAsia" w:ascii="宋体" w:hAnsi="宋体" w:eastAsia="宋体" w:cs="宋体"/>
        </w:rPr>
        <w:t>长</w:t>
      </w:r>
      <w:r>
        <w:rPr>
          <w:rFonts w:hint="eastAsia" w:ascii="宋体" w:hAnsi="宋体" w:eastAsia="宋体" w:cs="宋体"/>
          <w:spacing w:val="-3"/>
        </w:rPr>
        <w:t>不</w:t>
      </w:r>
      <w:r>
        <w:rPr>
          <w:rFonts w:hint="eastAsia" w:ascii="宋体" w:hAnsi="宋体" w:eastAsia="宋体" w:cs="宋体"/>
        </w:rPr>
        <w:t>得</w:t>
      </w:r>
      <w:r>
        <w:rPr>
          <w:rFonts w:hint="eastAsia" w:ascii="宋体" w:hAnsi="宋体" w:eastAsia="宋体" w:cs="宋体"/>
          <w:spacing w:val="-3"/>
        </w:rPr>
        <w:t>超</w:t>
      </w:r>
      <w:r>
        <w:rPr>
          <w:rFonts w:hint="eastAsia" w:ascii="宋体" w:hAnsi="宋体" w:eastAsia="宋体" w:cs="宋体"/>
        </w:rPr>
        <w:t>过</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48</w:t>
      </w:r>
      <w:r>
        <w:rPr>
          <w:rFonts w:hint="eastAsia" w:ascii="宋体" w:hAnsi="宋体" w:eastAsia="宋体" w:cs="宋体"/>
          <w:u w:val="single"/>
        </w:rPr>
        <w:tab/>
      </w:r>
      <w:r>
        <w:rPr>
          <w:rFonts w:hint="eastAsia" w:ascii="宋体" w:hAnsi="宋体" w:eastAsia="宋体" w:cs="宋体"/>
          <w:spacing w:val="-3"/>
        </w:rPr>
        <w:t>小</w:t>
      </w:r>
      <w:r>
        <w:rPr>
          <w:rFonts w:hint="eastAsia" w:ascii="宋体" w:hAnsi="宋体" w:eastAsia="宋体" w:cs="宋体"/>
        </w:rPr>
        <w:t>时。</w:t>
      </w:r>
    </w:p>
    <w:p>
      <w:pPr>
        <w:pStyle w:val="2"/>
        <w:spacing w:line="267" w:lineRule="exact"/>
        <w:ind w:left="1578"/>
        <w:rPr>
          <w:rFonts w:hint="eastAsia" w:ascii="宋体" w:hAnsi="宋体" w:eastAsia="宋体" w:cs="宋体"/>
        </w:rPr>
      </w:pPr>
      <w:r>
        <w:rPr>
          <w:rFonts w:hint="eastAsia" w:ascii="宋体" w:hAnsi="宋体" w:eastAsia="宋体" w:cs="宋体"/>
        </w:rPr>
        <w:t>13.2 竣工验收</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13.2.2 竣工验收程序</w:t>
      </w:r>
    </w:p>
    <w:p>
      <w:pPr>
        <w:pStyle w:val="2"/>
        <w:spacing w:before="142"/>
        <w:ind w:left="1578"/>
        <w:rPr>
          <w:rFonts w:hint="eastAsia" w:ascii="宋体" w:hAnsi="宋体" w:eastAsia="宋体" w:cs="宋体"/>
        </w:rPr>
      </w:pPr>
      <w:r>
        <w:rPr>
          <w:rFonts w:hint="eastAsia" w:ascii="宋体" w:hAnsi="宋体" w:eastAsia="宋体" w:cs="宋体"/>
        </w:rPr>
        <w:t>关于竣工验收程序的约定：</w:t>
      </w:r>
      <w:r>
        <w:rPr>
          <w:rFonts w:hint="eastAsia" w:ascii="宋体" w:hAnsi="宋体" w:eastAsia="宋体" w:cs="宋体"/>
          <w:u w:val="single"/>
        </w:rPr>
        <w:t>按通用条款执行</w:t>
      </w:r>
      <w:r>
        <w:rPr>
          <w:rFonts w:hint="eastAsia" w:ascii="宋体" w:hAnsi="宋体" w:eastAsia="宋体" w:cs="宋体"/>
        </w:rPr>
        <w:t>。</w:t>
      </w:r>
    </w:p>
    <w:p>
      <w:pPr>
        <w:pStyle w:val="2"/>
        <w:spacing w:before="139" w:line="364" w:lineRule="auto"/>
        <w:ind w:right="788" w:firstLine="419"/>
        <w:rPr>
          <w:rFonts w:hint="eastAsia" w:ascii="宋体" w:hAnsi="宋体" w:eastAsia="宋体" w:cs="宋体"/>
        </w:rPr>
      </w:pPr>
      <w:r>
        <w:rPr>
          <w:rFonts w:hint="eastAsia" w:ascii="宋体" w:hAnsi="宋体" w:eastAsia="宋体" w:cs="宋体"/>
        </w:rPr>
        <w:t>发包人不按照本项约定组织竣工验收、颁发工程接收证书的违约金的计算方法：</w:t>
      </w:r>
      <w:r>
        <w:rPr>
          <w:rFonts w:hint="eastAsia" w:ascii="宋体" w:hAnsi="宋体" w:eastAsia="宋体" w:cs="宋体"/>
          <w:u w:val="single"/>
        </w:rPr>
        <w:t>按通用条款执行</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rPr>
        <w:t>13.2.5 移交、接收全部与部分工程</w:t>
      </w:r>
    </w:p>
    <w:p>
      <w:pPr>
        <w:pStyle w:val="2"/>
        <w:spacing w:before="141"/>
        <w:ind w:left="1578"/>
        <w:rPr>
          <w:rFonts w:hint="eastAsia" w:ascii="宋体" w:hAnsi="宋体" w:eastAsia="宋体" w:cs="宋体"/>
        </w:rPr>
      </w:pPr>
      <w:r>
        <w:rPr>
          <w:rFonts w:hint="eastAsia" w:ascii="宋体" w:hAnsi="宋体" w:eastAsia="宋体" w:cs="宋体"/>
        </w:rPr>
        <w:t>承包人向发包人移交工程的期限：</w:t>
      </w:r>
      <w:r>
        <w:rPr>
          <w:rFonts w:hint="eastAsia" w:ascii="宋体" w:hAnsi="宋体" w:eastAsia="宋体" w:cs="宋体"/>
          <w:u w:val="single"/>
        </w:rPr>
        <w:t>颁发工程接收证书后 7 天内完成工程的移交</w:t>
      </w:r>
      <w:r>
        <w:rPr>
          <w:rFonts w:hint="eastAsia" w:ascii="宋体" w:hAnsi="宋体" w:eastAsia="宋体" w:cs="宋体"/>
        </w:rPr>
        <w:t>。</w:t>
      </w:r>
    </w:p>
    <w:p>
      <w:pPr>
        <w:pStyle w:val="2"/>
        <w:spacing w:before="139" w:line="364" w:lineRule="auto"/>
        <w:ind w:left="1578" w:right="788"/>
        <w:rPr>
          <w:rFonts w:hint="eastAsia" w:ascii="宋体" w:hAnsi="宋体" w:eastAsia="宋体" w:cs="宋体"/>
        </w:rPr>
      </w:pPr>
      <w:r>
        <w:rPr>
          <w:rFonts w:hint="eastAsia" w:ascii="宋体" w:hAnsi="宋体" w:eastAsia="宋体" w:cs="宋体"/>
        </w:rPr>
        <w:t>发包人未按本合同约定接收全部或部分工程的，违约金的计算方法为：</w:t>
      </w:r>
      <w:r>
        <w:rPr>
          <w:rFonts w:hint="eastAsia" w:ascii="宋体" w:hAnsi="宋体" w:eastAsia="宋体" w:cs="宋体"/>
          <w:u w:val="single"/>
        </w:rPr>
        <w:t>按通用条款执行</w:t>
      </w:r>
      <w:r>
        <w:rPr>
          <w:rFonts w:hint="eastAsia" w:ascii="宋体" w:hAnsi="宋体" w:eastAsia="宋体" w:cs="宋体"/>
        </w:rPr>
        <w:t>。承包人未按时移交工程的，违约金的计算方法为：</w:t>
      </w:r>
      <w:r>
        <w:rPr>
          <w:rFonts w:hint="eastAsia" w:ascii="宋体" w:hAnsi="宋体" w:eastAsia="宋体" w:cs="宋体"/>
          <w:u w:val="single"/>
        </w:rPr>
        <w:t>按通用条款执行</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rPr>
        <w:t>13.3 工程试车</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13.3.1 试车程序</w:t>
      </w:r>
    </w:p>
    <w:p>
      <w:pPr>
        <w:pStyle w:val="2"/>
        <w:tabs>
          <w:tab w:val="left" w:pos="3889"/>
          <w:tab w:val="left" w:pos="4729"/>
        </w:tabs>
        <w:spacing w:before="141"/>
        <w:ind w:left="1578"/>
        <w:rPr>
          <w:rFonts w:hint="eastAsia" w:ascii="宋体" w:hAnsi="宋体" w:eastAsia="宋体" w:cs="宋体"/>
        </w:rPr>
      </w:pPr>
      <w:r>
        <w:rPr>
          <w:rFonts w:hint="eastAsia" w:ascii="宋体" w:hAnsi="宋体" w:eastAsia="宋体" w:cs="宋体"/>
        </w:rPr>
        <w:t>工程</w:t>
      </w:r>
      <w:r>
        <w:rPr>
          <w:rFonts w:hint="eastAsia" w:ascii="宋体" w:hAnsi="宋体" w:eastAsia="宋体" w:cs="宋体"/>
          <w:spacing w:val="-3"/>
        </w:rPr>
        <w:t>试</w:t>
      </w:r>
      <w:r>
        <w:rPr>
          <w:rFonts w:hint="eastAsia" w:ascii="宋体" w:hAnsi="宋体" w:eastAsia="宋体" w:cs="宋体"/>
        </w:rPr>
        <w:t>车</w:t>
      </w:r>
      <w:r>
        <w:rPr>
          <w:rFonts w:hint="eastAsia" w:ascii="宋体" w:hAnsi="宋体" w:eastAsia="宋体" w:cs="宋体"/>
          <w:spacing w:val="-3"/>
        </w:rPr>
        <w:t>内</w:t>
      </w:r>
      <w:r>
        <w:rPr>
          <w:rFonts w:hint="eastAsia" w:ascii="宋体" w:hAnsi="宋体" w:eastAsia="宋体" w:cs="宋体"/>
        </w:rPr>
        <w:t>容</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0"/>
          <w:numId w:val="150"/>
        </w:numPr>
        <w:tabs>
          <w:tab w:val="left" w:pos="2107"/>
          <w:tab w:val="left" w:pos="4624"/>
          <w:tab w:val="left" w:pos="5675"/>
        </w:tabs>
        <w:spacing w:before="140"/>
        <w:rPr>
          <w:rFonts w:hint="eastAsia" w:ascii="宋体" w:hAnsi="宋体" w:eastAsia="宋体" w:cs="宋体"/>
          <w:sz w:val="21"/>
        </w:rPr>
      </w:pPr>
      <w:r>
        <w:rPr>
          <w:rFonts w:hint="eastAsia" w:ascii="宋体" w:hAnsi="宋体" w:eastAsia="宋体" w:cs="宋体"/>
          <w:sz w:val="21"/>
        </w:rPr>
        <w:t>单</w:t>
      </w:r>
      <w:r>
        <w:rPr>
          <w:rFonts w:hint="eastAsia" w:ascii="宋体" w:hAnsi="宋体" w:eastAsia="宋体" w:cs="宋体"/>
          <w:spacing w:val="-3"/>
          <w:sz w:val="21"/>
        </w:rPr>
        <w:t>机</w:t>
      </w:r>
      <w:r>
        <w:rPr>
          <w:rFonts w:hint="eastAsia" w:ascii="宋体" w:hAnsi="宋体" w:eastAsia="宋体" w:cs="宋体"/>
          <w:sz w:val="21"/>
        </w:rPr>
        <w:t>无</w:t>
      </w:r>
      <w:r>
        <w:rPr>
          <w:rFonts w:hint="eastAsia" w:ascii="宋体" w:hAnsi="宋体" w:eastAsia="宋体" w:cs="宋体"/>
          <w:spacing w:val="-3"/>
          <w:sz w:val="21"/>
        </w:rPr>
        <w:t>负</w:t>
      </w:r>
      <w:r>
        <w:rPr>
          <w:rFonts w:hint="eastAsia" w:ascii="宋体" w:hAnsi="宋体" w:eastAsia="宋体" w:cs="宋体"/>
          <w:sz w:val="21"/>
        </w:rPr>
        <w:t>荷</w:t>
      </w:r>
      <w:r>
        <w:rPr>
          <w:rFonts w:hint="eastAsia" w:ascii="宋体" w:hAnsi="宋体" w:eastAsia="宋体" w:cs="宋体"/>
          <w:spacing w:val="-3"/>
          <w:sz w:val="21"/>
        </w:rPr>
        <w:t>试</w:t>
      </w:r>
      <w:r>
        <w:rPr>
          <w:rFonts w:hint="eastAsia" w:ascii="宋体" w:hAnsi="宋体" w:eastAsia="宋体" w:cs="宋体"/>
          <w:sz w:val="21"/>
        </w:rPr>
        <w:t>车</w:t>
      </w:r>
      <w:r>
        <w:rPr>
          <w:rFonts w:hint="eastAsia" w:ascii="宋体" w:hAnsi="宋体" w:eastAsia="宋体" w:cs="宋体"/>
          <w:spacing w:val="-3"/>
          <w:sz w:val="21"/>
        </w:rPr>
        <w:t>费用</w:t>
      </w:r>
      <w:r>
        <w:rPr>
          <w:rFonts w:hint="eastAsia" w:ascii="宋体" w:hAnsi="宋体" w:eastAsia="宋体" w:cs="宋体"/>
          <w:sz w:val="21"/>
        </w:rPr>
        <w:t>由</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承</w:t>
      </w:r>
      <w:r>
        <w:rPr>
          <w:rFonts w:hint="eastAsia" w:ascii="宋体" w:hAnsi="宋体" w:eastAsia="宋体" w:cs="宋体"/>
          <w:spacing w:val="-3"/>
          <w:sz w:val="21"/>
          <w:u w:val="single"/>
        </w:rPr>
        <w:t>包</w:t>
      </w:r>
      <w:r>
        <w:rPr>
          <w:rFonts w:hint="eastAsia" w:ascii="宋体" w:hAnsi="宋体" w:eastAsia="宋体" w:cs="宋体"/>
          <w:sz w:val="21"/>
          <w:u w:val="single"/>
        </w:rPr>
        <w:t>人</w:t>
      </w:r>
      <w:r>
        <w:rPr>
          <w:rFonts w:hint="eastAsia" w:ascii="宋体" w:hAnsi="宋体" w:eastAsia="宋体" w:cs="宋体"/>
          <w:sz w:val="21"/>
          <w:u w:val="single"/>
        </w:rPr>
        <w:tab/>
      </w:r>
      <w:r>
        <w:rPr>
          <w:rFonts w:hint="eastAsia" w:ascii="宋体" w:hAnsi="宋体" w:eastAsia="宋体" w:cs="宋体"/>
          <w:spacing w:val="-3"/>
          <w:sz w:val="21"/>
        </w:rPr>
        <w:t>承</w:t>
      </w:r>
      <w:r>
        <w:rPr>
          <w:rFonts w:hint="eastAsia" w:ascii="宋体" w:hAnsi="宋体" w:eastAsia="宋体" w:cs="宋体"/>
          <w:sz w:val="21"/>
        </w:rPr>
        <w:t>担；</w:t>
      </w:r>
    </w:p>
    <w:p>
      <w:pPr>
        <w:pStyle w:val="20"/>
        <w:numPr>
          <w:ilvl w:val="0"/>
          <w:numId w:val="150"/>
        </w:numPr>
        <w:tabs>
          <w:tab w:val="left" w:pos="2107"/>
          <w:tab w:val="left" w:pos="4624"/>
          <w:tab w:val="left" w:pos="5675"/>
        </w:tabs>
        <w:spacing w:before="139"/>
        <w:rPr>
          <w:rFonts w:hint="eastAsia" w:ascii="宋体" w:hAnsi="宋体" w:eastAsia="宋体" w:cs="宋体"/>
          <w:sz w:val="21"/>
        </w:rPr>
      </w:pPr>
      <w:r>
        <w:rPr>
          <w:rFonts w:hint="eastAsia" w:ascii="宋体" w:hAnsi="宋体" w:eastAsia="宋体" w:cs="宋体"/>
          <w:sz w:val="21"/>
        </w:rPr>
        <w:t>无</w:t>
      </w:r>
      <w:r>
        <w:rPr>
          <w:rFonts w:hint="eastAsia" w:ascii="宋体" w:hAnsi="宋体" w:eastAsia="宋体" w:cs="宋体"/>
          <w:spacing w:val="-3"/>
          <w:sz w:val="21"/>
        </w:rPr>
        <w:t>负</w:t>
      </w:r>
      <w:r>
        <w:rPr>
          <w:rFonts w:hint="eastAsia" w:ascii="宋体" w:hAnsi="宋体" w:eastAsia="宋体" w:cs="宋体"/>
          <w:sz w:val="21"/>
        </w:rPr>
        <w:t>荷</w:t>
      </w:r>
      <w:r>
        <w:rPr>
          <w:rFonts w:hint="eastAsia" w:ascii="宋体" w:hAnsi="宋体" w:eastAsia="宋体" w:cs="宋体"/>
          <w:spacing w:val="-3"/>
          <w:sz w:val="21"/>
        </w:rPr>
        <w:t>联</w:t>
      </w:r>
      <w:r>
        <w:rPr>
          <w:rFonts w:hint="eastAsia" w:ascii="宋体" w:hAnsi="宋体" w:eastAsia="宋体" w:cs="宋体"/>
          <w:sz w:val="21"/>
        </w:rPr>
        <w:t>动</w:t>
      </w:r>
      <w:r>
        <w:rPr>
          <w:rFonts w:hint="eastAsia" w:ascii="宋体" w:hAnsi="宋体" w:eastAsia="宋体" w:cs="宋体"/>
          <w:spacing w:val="-3"/>
          <w:sz w:val="21"/>
        </w:rPr>
        <w:t>试</w:t>
      </w:r>
      <w:r>
        <w:rPr>
          <w:rFonts w:hint="eastAsia" w:ascii="宋体" w:hAnsi="宋体" w:eastAsia="宋体" w:cs="宋体"/>
          <w:sz w:val="21"/>
        </w:rPr>
        <w:t>车</w:t>
      </w:r>
      <w:r>
        <w:rPr>
          <w:rFonts w:hint="eastAsia" w:ascii="宋体" w:hAnsi="宋体" w:eastAsia="宋体" w:cs="宋体"/>
          <w:spacing w:val="-3"/>
          <w:sz w:val="21"/>
        </w:rPr>
        <w:t>费用</w:t>
      </w:r>
      <w:r>
        <w:rPr>
          <w:rFonts w:hint="eastAsia" w:ascii="宋体" w:hAnsi="宋体" w:eastAsia="宋体" w:cs="宋体"/>
          <w:sz w:val="21"/>
        </w:rPr>
        <w:t>由</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承</w:t>
      </w:r>
      <w:r>
        <w:rPr>
          <w:rFonts w:hint="eastAsia" w:ascii="宋体" w:hAnsi="宋体" w:eastAsia="宋体" w:cs="宋体"/>
          <w:spacing w:val="-3"/>
          <w:sz w:val="21"/>
          <w:u w:val="single"/>
        </w:rPr>
        <w:t>包</w:t>
      </w:r>
      <w:r>
        <w:rPr>
          <w:rFonts w:hint="eastAsia" w:ascii="宋体" w:hAnsi="宋体" w:eastAsia="宋体" w:cs="宋体"/>
          <w:sz w:val="21"/>
          <w:u w:val="single"/>
        </w:rPr>
        <w:t>人</w:t>
      </w:r>
      <w:r>
        <w:rPr>
          <w:rFonts w:hint="eastAsia" w:ascii="宋体" w:hAnsi="宋体" w:eastAsia="宋体" w:cs="宋体"/>
          <w:sz w:val="21"/>
          <w:u w:val="single"/>
        </w:rPr>
        <w:tab/>
      </w:r>
      <w:r>
        <w:rPr>
          <w:rFonts w:hint="eastAsia" w:ascii="宋体" w:hAnsi="宋体" w:eastAsia="宋体" w:cs="宋体"/>
          <w:spacing w:val="-3"/>
          <w:sz w:val="21"/>
        </w:rPr>
        <w:t>承</w:t>
      </w:r>
      <w:r>
        <w:rPr>
          <w:rFonts w:hint="eastAsia" w:ascii="宋体" w:hAnsi="宋体" w:eastAsia="宋体" w:cs="宋体"/>
          <w:sz w:val="21"/>
        </w:rPr>
        <w:t>担。</w:t>
      </w:r>
    </w:p>
    <w:p>
      <w:pPr>
        <w:pStyle w:val="2"/>
        <w:spacing w:before="139"/>
        <w:ind w:left="1578"/>
        <w:rPr>
          <w:rFonts w:hint="eastAsia" w:ascii="宋体" w:hAnsi="宋体" w:eastAsia="宋体" w:cs="宋体"/>
        </w:rPr>
      </w:pPr>
      <w:r>
        <w:rPr>
          <w:rFonts w:hint="eastAsia" w:ascii="宋体" w:hAnsi="宋体" w:eastAsia="宋体" w:cs="宋体"/>
        </w:rPr>
        <w:t>13.3.3 投料试车</w:t>
      </w:r>
    </w:p>
    <w:p>
      <w:pPr>
        <w:pStyle w:val="2"/>
        <w:tabs>
          <w:tab w:val="left" w:pos="5466"/>
          <w:tab w:val="left" w:pos="6515"/>
        </w:tabs>
        <w:spacing w:before="139"/>
        <w:ind w:left="1578"/>
        <w:rPr>
          <w:rFonts w:hint="eastAsia" w:ascii="宋体" w:hAnsi="宋体" w:eastAsia="宋体" w:cs="宋体"/>
        </w:rPr>
      </w:pPr>
      <w:r>
        <w:rPr>
          <w:rFonts w:hint="eastAsia" w:ascii="宋体" w:hAnsi="宋体" w:eastAsia="宋体" w:cs="宋体"/>
        </w:rPr>
        <w:t>关于</w:t>
      </w:r>
      <w:r>
        <w:rPr>
          <w:rFonts w:hint="eastAsia" w:ascii="宋体" w:hAnsi="宋体" w:eastAsia="宋体" w:cs="宋体"/>
          <w:spacing w:val="-3"/>
        </w:rPr>
        <w:t>投</w:t>
      </w:r>
      <w:r>
        <w:rPr>
          <w:rFonts w:hint="eastAsia" w:ascii="宋体" w:hAnsi="宋体" w:eastAsia="宋体" w:cs="宋体"/>
        </w:rPr>
        <w:t>料</w:t>
      </w:r>
      <w:r>
        <w:rPr>
          <w:rFonts w:hint="eastAsia" w:ascii="宋体" w:hAnsi="宋体" w:eastAsia="宋体" w:cs="宋体"/>
          <w:spacing w:val="-3"/>
        </w:rPr>
        <w:t>试</w:t>
      </w:r>
      <w:r>
        <w:rPr>
          <w:rFonts w:hint="eastAsia" w:ascii="宋体" w:hAnsi="宋体" w:eastAsia="宋体" w:cs="宋体"/>
        </w:rPr>
        <w:t>车</w:t>
      </w:r>
      <w:r>
        <w:rPr>
          <w:rFonts w:hint="eastAsia" w:ascii="宋体" w:hAnsi="宋体" w:eastAsia="宋体" w:cs="宋体"/>
          <w:spacing w:val="-3"/>
        </w:rPr>
        <w:t>相</w:t>
      </w:r>
      <w:r>
        <w:rPr>
          <w:rFonts w:hint="eastAsia" w:ascii="宋体" w:hAnsi="宋体" w:eastAsia="宋体" w:cs="宋体"/>
        </w:rPr>
        <w:t>关</w:t>
      </w:r>
      <w:r>
        <w:rPr>
          <w:rFonts w:hint="eastAsia" w:ascii="宋体" w:hAnsi="宋体" w:eastAsia="宋体" w:cs="宋体"/>
          <w:spacing w:val="-3"/>
        </w:rPr>
        <w:t>事</w:t>
      </w:r>
      <w:r>
        <w:rPr>
          <w:rFonts w:hint="eastAsia" w:ascii="宋体" w:hAnsi="宋体" w:eastAsia="宋体" w:cs="宋体"/>
        </w:rPr>
        <w:t>项</w:t>
      </w:r>
      <w:r>
        <w:rPr>
          <w:rFonts w:hint="eastAsia" w:ascii="宋体" w:hAnsi="宋体" w:eastAsia="宋体" w:cs="宋体"/>
          <w:spacing w:val="-3"/>
        </w:rPr>
        <w:t>的</w:t>
      </w:r>
      <w:r>
        <w:rPr>
          <w:rFonts w:hint="eastAsia" w:ascii="宋体" w:hAnsi="宋体" w:eastAsia="宋体" w:cs="宋体"/>
        </w:rPr>
        <w:t>约定</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41"/>
        <w:ind w:left="1578"/>
        <w:rPr>
          <w:rFonts w:hint="eastAsia" w:ascii="宋体" w:hAnsi="宋体" w:eastAsia="宋体" w:cs="宋体"/>
        </w:rPr>
      </w:pPr>
      <w:r>
        <w:rPr>
          <w:rFonts w:hint="eastAsia" w:ascii="宋体" w:hAnsi="宋体" w:eastAsia="宋体" w:cs="宋体"/>
        </w:rPr>
        <w:t>13.6 竣工退场</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spacing w:before="43"/>
        <w:ind w:left="1578"/>
        <w:rPr>
          <w:rFonts w:hint="eastAsia" w:ascii="宋体" w:hAnsi="宋体" w:eastAsia="宋体" w:cs="宋体"/>
        </w:rPr>
      </w:pPr>
      <w:r>
        <w:rPr>
          <w:rFonts w:hint="eastAsia" w:ascii="宋体" w:hAnsi="宋体" w:eastAsia="宋体" w:cs="宋体"/>
        </w:rPr>
        <w:t>13.6.1 竣工退场</w:t>
      </w:r>
    </w:p>
    <w:p>
      <w:pPr>
        <w:pStyle w:val="2"/>
        <w:spacing w:before="139"/>
        <w:ind w:left="1578"/>
        <w:rPr>
          <w:rFonts w:hint="eastAsia" w:ascii="宋体" w:hAnsi="宋体" w:eastAsia="宋体" w:cs="宋体"/>
        </w:rPr>
      </w:pPr>
      <w:r>
        <w:rPr>
          <w:rFonts w:hint="eastAsia" w:ascii="宋体" w:hAnsi="宋体" w:eastAsia="宋体" w:cs="宋体"/>
        </w:rPr>
        <w:t>承包人完成竣工退场的期限：</w:t>
      </w:r>
      <w:r>
        <w:rPr>
          <w:rFonts w:hint="eastAsia" w:ascii="宋体" w:hAnsi="宋体" w:eastAsia="宋体" w:cs="宋体"/>
          <w:u w:val="single"/>
        </w:rPr>
        <w:t>竣工验收后 15 日</w:t>
      </w:r>
      <w:r>
        <w:rPr>
          <w:rFonts w:hint="eastAsia" w:ascii="宋体" w:hAnsi="宋体" w:eastAsia="宋体" w:cs="宋体"/>
        </w:rPr>
        <w:t>。</w:t>
      </w:r>
    </w:p>
    <w:p>
      <w:pPr>
        <w:pStyle w:val="2"/>
        <w:spacing w:before="2"/>
        <w:ind w:left="0"/>
        <w:rPr>
          <w:rFonts w:hint="eastAsia" w:ascii="宋体" w:hAnsi="宋体" w:eastAsia="宋体" w:cs="宋体"/>
          <w:sz w:val="20"/>
        </w:rPr>
      </w:pPr>
    </w:p>
    <w:p>
      <w:pPr>
        <w:pStyle w:val="20"/>
        <w:numPr>
          <w:ilvl w:val="0"/>
          <w:numId w:val="122"/>
        </w:numPr>
        <w:tabs>
          <w:tab w:val="left" w:pos="1581"/>
        </w:tabs>
        <w:spacing w:before="1"/>
        <w:ind w:left="1580" w:hanging="422"/>
        <w:rPr>
          <w:rFonts w:hint="eastAsia" w:ascii="宋体" w:hAnsi="宋体" w:eastAsia="宋体" w:cs="宋体"/>
          <w:sz w:val="21"/>
        </w:rPr>
      </w:pPr>
      <w:r>
        <w:rPr>
          <w:rFonts w:hint="eastAsia" w:ascii="宋体" w:hAnsi="宋体" w:eastAsia="宋体" w:cs="宋体"/>
          <w:spacing w:val="-3"/>
          <w:sz w:val="21"/>
        </w:rPr>
        <w:t>竣工结算</w:t>
      </w:r>
    </w:p>
    <w:p>
      <w:pPr>
        <w:pStyle w:val="2"/>
        <w:spacing w:before="4"/>
        <w:ind w:left="0"/>
        <w:rPr>
          <w:rFonts w:hint="eastAsia" w:ascii="宋体" w:hAnsi="宋体" w:eastAsia="宋体" w:cs="宋体"/>
          <w:sz w:val="20"/>
        </w:rPr>
      </w:pPr>
    </w:p>
    <w:p>
      <w:pPr>
        <w:pStyle w:val="20"/>
        <w:numPr>
          <w:ilvl w:val="1"/>
          <w:numId w:val="122"/>
        </w:numPr>
        <w:tabs>
          <w:tab w:val="left" w:pos="2104"/>
        </w:tabs>
        <w:spacing w:before="1"/>
        <w:ind w:left="2103" w:hanging="525"/>
        <w:rPr>
          <w:rFonts w:hint="eastAsia" w:ascii="宋体" w:hAnsi="宋体" w:eastAsia="宋体" w:cs="宋体"/>
          <w:sz w:val="21"/>
        </w:rPr>
      </w:pPr>
      <w:r>
        <w:rPr>
          <w:rFonts w:hint="eastAsia" w:ascii="宋体" w:hAnsi="宋体" w:eastAsia="宋体" w:cs="宋体"/>
          <w:spacing w:val="-3"/>
          <w:sz w:val="21"/>
        </w:rPr>
        <w:t>竣工结算申请</w:t>
      </w:r>
    </w:p>
    <w:p>
      <w:pPr>
        <w:pStyle w:val="2"/>
        <w:spacing w:before="2"/>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承包人提交竣工结算申请单的期限：</w:t>
      </w:r>
      <w:r>
        <w:rPr>
          <w:rFonts w:hint="eastAsia" w:ascii="宋体" w:hAnsi="宋体" w:eastAsia="宋体" w:cs="宋体"/>
          <w:u w:val="single"/>
        </w:rPr>
        <w:t>经相关部门审定工程竣工结算后 28 天内</w:t>
      </w:r>
      <w:r>
        <w:rPr>
          <w:rFonts w:hint="eastAsia" w:ascii="宋体" w:hAnsi="宋体" w:eastAsia="宋体" w:cs="宋体"/>
        </w:rPr>
        <w:t>。</w:t>
      </w:r>
    </w:p>
    <w:p>
      <w:pPr>
        <w:pStyle w:val="2"/>
        <w:spacing w:before="139" w:line="364" w:lineRule="auto"/>
        <w:ind w:right="731" w:firstLine="419"/>
        <w:jc w:val="both"/>
        <w:rPr>
          <w:rFonts w:hint="eastAsia" w:ascii="宋体" w:hAnsi="宋体" w:eastAsia="宋体" w:cs="宋体"/>
        </w:rPr>
      </w:pPr>
      <w:r>
        <w:rPr>
          <w:rFonts w:hint="eastAsia" w:ascii="宋体" w:hAnsi="宋体" w:eastAsia="宋体" w:cs="宋体"/>
          <w:spacing w:val="-7"/>
        </w:rPr>
        <w:t>竣工结算申请单应包括的内容：</w:t>
      </w:r>
      <w:r>
        <w:rPr>
          <w:rFonts w:hint="eastAsia" w:ascii="宋体" w:hAnsi="宋体" w:eastAsia="宋体" w:cs="宋体"/>
          <w:spacing w:val="-5"/>
          <w:u w:val="single"/>
        </w:rPr>
        <w:t xml:space="preserve">竣工结算由承包人提交相关结算资料 </w:t>
      </w:r>
      <w:r>
        <w:rPr>
          <w:rFonts w:hint="eastAsia" w:ascii="宋体" w:hAnsi="宋体" w:eastAsia="宋体" w:cs="宋体"/>
          <w:u w:val="single"/>
        </w:rPr>
        <w:t>（</w:t>
      </w:r>
      <w:r>
        <w:rPr>
          <w:rFonts w:hint="eastAsia" w:ascii="宋体" w:hAnsi="宋体" w:eastAsia="宋体" w:cs="宋体"/>
          <w:spacing w:val="-7"/>
          <w:u w:val="single"/>
        </w:rPr>
        <w:t>主要包括合同、 工程量计算书、结算书、变更设计通知单、签证单、</w:t>
      </w:r>
      <w:r>
        <w:rPr>
          <w:rFonts w:hint="eastAsia" w:ascii="宋体" w:hAnsi="宋体" w:eastAsia="宋体" w:cs="宋体"/>
          <w:spacing w:val="-3"/>
          <w:u w:val="single"/>
        </w:rPr>
        <w:t>竣工图</w:t>
      </w:r>
      <w:r>
        <w:rPr>
          <w:rFonts w:hint="eastAsia" w:ascii="宋体" w:hAnsi="宋体" w:eastAsia="宋体" w:cs="宋体"/>
          <w:u w:val="single"/>
        </w:rPr>
        <w:t>）</w:t>
      </w:r>
      <w:r>
        <w:rPr>
          <w:rFonts w:hint="eastAsia" w:ascii="宋体" w:hAnsi="宋体" w:eastAsia="宋体" w:cs="宋体"/>
          <w:spacing w:val="-3"/>
          <w:u w:val="single"/>
        </w:rPr>
        <w:t xml:space="preserve">齐全后经监理认可发包人初审、桂林市财政局审定方可办理工程结算或竣工决算，工程余款按最终审定的结算造价支付至 </w:t>
      </w:r>
      <w:r>
        <w:rPr>
          <w:rFonts w:hint="eastAsia" w:ascii="宋体" w:hAnsi="宋体" w:eastAsia="宋体" w:cs="宋体"/>
          <w:u w:val="single"/>
        </w:rPr>
        <w:t>97%，预留</w:t>
      </w:r>
      <w:r>
        <w:rPr>
          <w:rFonts w:hint="eastAsia" w:ascii="宋体" w:hAnsi="宋体" w:eastAsia="宋体" w:cs="宋体"/>
          <w:spacing w:val="-1"/>
          <w:u w:val="single"/>
        </w:rPr>
        <w:t xml:space="preserve">的 </w:t>
      </w:r>
      <w:r>
        <w:rPr>
          <w:rFonts w:hint="eastAsia" w:ascii="宋体" w:hAnsi="宋体" w:eastAsia="宋体" w:cs="宋体"/>
          <w:u w:val="single"/>
        </w:rPr>
        <w:t>3</w:t>
      </w:r>
      <w:r>
        <w:rPr>
          <w:rFonts w:hint="eastAsia" w:ascii="宋体" w:hAnsi="宋体" w:eastAsia="宋体" w:cs="宋体"/>
          <w:spacing w:val="-2"/>
          <w:u w:val="single"/>
        </w:rPr>
        <w:t>%的质保金</w:t>
      </w:r>
      <w:r>
        <w:rPr>
          <w:rFonts w:hint="eastAsia" w:ascii="宋体" w:hAnsi="宋体" w:eastAsia="宋体" w:cs="宋体"/>
        </w:rPr>
        <w:t>。</w:t>
      </w:r>
    </w:p>
    <w:p>
      <w:pPr>
        <w:pStyle w:val="20"/>
        <w:numPr>
          <w:ilvl w:val="1"/>
          <w:numId w:val="122"/>
        </w:numPr>
        <w:tabs>
          <w:tab w:val="left" w:pos="2104"/>
        </w:tabs>
        <w:spacing w:line="268" w:lineRule="exact"/>
        <w:ind w:left="2103" w:hanging="525"/>
        <w:rPr>
          <w:rFonts w:hint="eastAsia" w:ascii="宋体" w:hAnsi="宋体" w:eastAsia="宋体" w:cs="宋体"/>
          <w:sz w:val="21"/>
        </w:rPr>
      </w:pPr>
      <w:r>
        <w:rPr>
          <w:rFonts w:hint="eastAsia" w:ascii="宋体" w:hAnsi="宋体" w:eastAsia="宋体" w:cs="宋体"/>
          <w:spacing w:val="-3"/>
          <w:sz w:val="21"/>
        </w:rPr>
        <w:t>竣工结算审核</w:t>
      </w:r>
    </w:p>
    <w:p>
      <w:pPr>
        <w:pStyle w:val="2"/>
        <w:spacing w:before="3"/>
        <w:ind w:left="0"/>
        <w:rPr>
          <w:rFonts w:hint="eastAsia" w:ascii="宋体" w:hAnsi="宋体" w:eastAsia="宋体" w:cs="宋体"/>
          <w:sz w:val="20"/>
        </w:rPr>
      </w:pPr>
    </w:p>
    <w:p>
      <w:pPr>
        <w:pStyle w:val="2"/>
        <w:spacing w:line="364" w:lineRule="auto"/>
        <w:ind w:right="677" w:firstLine="419"/>
        <w:rPr>
          <w:rFonts w:hint="eastAsia" w:ascii="宋体" w:hAnsi="宋体" w:eastAsia="宋体" w:cs="宋体"/>
        </w:rPr>
      </w:pPr>
      <w:r>
        <w:rPr>
          <w:rFonts w:hint="eastAsia" w:ascii="宋体" w:hAnsi="宋体" w:eastAsia="宋体" w:cs="宋体"/>
        </w:rPr>
        <w:t>发包人审批竣工付款申请单的期限：</w:t>
      </w:r>
      <w:r>
        <w:rPr>
          <w:rFonts w:hint="eastAsia" w:ascii="宋体" w:hAnsi="宋体" w:eastAsia="宋体" w:cs="宋体"/>
          <w:u w:val="single"/>
        </w:rPr>
        <w:t>从接到竣工结算报告和完整的竣工结算资料之日起 30 天。</w:t>
      </w:r>
    </w:p>
    <w:p>
      <w:pPr>
        <w:pStyle w:val="2"/>
        <w:ind w:left="1578"/>
        <w:rPr>
          <w:rFonts w:hint="eastAsia" w:ascii="宋体" w:hAnsi="宋体" w:eastAsia="宋体" w:cs="宋体"/>
        </w:rPr>
      </w:pPr>
      <w:r>
        <w:rPr>
          <w:rFonts w:hint="eastAsia" w:ascii="宋体" w:hAnsi="宋体" w:eastAsia="宋体" w:cs="宋体"/>
        </w:rPr>
        <w:t>发包人完成竣工付款的期限：</w:t>
      </w:r>
      <w:r>
        <w:rPr>
          <w:rFonts w:hint="eastAsia" w:ascii="宋体" w:hAnsi="宋体" w:eastAsia="宋体" w:cs="宋体"/>
          <w:u w:val="single"/>
        </w:rPr>
        <w:t>按通用条款执行</w:t>
      </w:r>
      <w:r>
        <w:rPr>
          <w:rFonts w:hint="eastAsia" w:ascii="宋体" w:hAnsi="宋体" w:eastAsia="宋体" w:cs="宋体"/>
        </w:rPr>
        <w:t>。</w:t>
      </w:r>
    </w:p>
    <w:p>
      <w:pPr>
        <w:pStyle w:val="2"/>
        <w:spacing w:before="139" w:line="364" w:lineRule="auto"/>
        <w:ind w:right="788" w:firstLine="419"/>
        <w:rPr>
          <w:rFonts w:hint="eastAsia" w:ascii="宋体" w:hAnsi="宋体" w:eastAsia="宋体" w:cs="宋体"/>
        </w:rPr>
      </w:pPr>
      <w:r>
        <w:rPr>
          <w:rFonts w:hint="eastAsia" w:ascii="宋体" w:hAnsi="宋体" w:eastAsia="宋体" w:cs="宋体"/>
          <w:spacing w:val="-3"/>
        </w:rPr>
        <w:t>关于竣工付款证书异议部分复核的方式和程序：</w:t>
      </w:r>
      <w:r>
        <w:rPr>
          <w:rFonts w:hint="eastAsia" w:ascii="宋体" w:hAnsi="宋体" w:eastAsia="宋体" w:cs="宋体"/>
          <w:spacing w:val="-3"/>
          <w:u w:val="single"/>
        </w:rPr>
        <w:t>存在异议的部分，由承包人核对后对异议部分进行书面描叙，并交由发包人再次审定</w:t>
      </w:r>
      <w:r>
        <w:rPr>
          <w:rFonts w:hint="eastAsia" w:ascii="宋体" w:hAnsi="宋体" w:eastAsia="宋体" w:cs="宋体"/>
        </w:rPr>
        <w:t>。</w:t>
      </w:r>
    </w:p>
    <w:p>
      <w:pPr>
        <w:pStyle w:val="20"/>
        <w:numPr>
          <w:ilvl w:val="1"/>
          <w:numId w:val="151"/>
        </w:numPr>
        <w:tabs>
          <w:tab w:val="left" w:pos="2104"/>
        </w:tabs>
        <w:spacing w:line="267" w:lineRule="exact"/>
        <w:ind w:hanging="525"/>
        <w:rPr>
          <w:rFonts w:hint="eastAsia" w:ascii="宋体" w:hAnsi="宋体" w:eastAsia="宋体" w:cs="宋体"/>
          <w:sz w:val="21"/>
        </w:rPr>
      </w:pPr>
      <w:r>
        <w:rPr>
          <w:rFonts w:hint="eastAsia" w:ascii="宋体" w:hAnsi="宋体" w:eastAsia="宋体" w:cs="宋体"/>
          <w:spacing w:val="-2"/>
          <w:sz w:val="21"/>
        </w:rPr>
        <w:t>最终结清</w:t>
      </w:r>
    </w:p>
    <w:p>
      <w:pPr>
        <w:pStyle w:val="2"/>
        <w:spacing w:before="3"/>
        <w:ind w:left="0"/>
        <w:rPr>
          <w:rFonts w:hint="eastAsia" w:ascii="宋体" w:hAnsi="宋体" w:eastAsia="宋体" w:cs="宋体"/>
          <w:sz w:val="20"/>
        </w:rPr>
      </w:pPr>
    </w:p>
    <w:p>
      <w:pPr>
        <w:pStyle w:val="20"/>
        <w:numPr>
          <w:ilvl w:val="2"/>
          <w:numId w:val="151"/>
        </w:numPr>
        <w:tabs>
          <w:tab w:val="left" w:pos="2315"/>
        </w:tabs>
        <w:ind w:hanging="736"/>
        <w:rPr>
          <w:rFonts w:hint="eastAsia" w:ascii="宋体" w:hAnsi="宋体" w:eastAsia="宋体" w:cs="宋体"/>
          <w:sz w:val="21"/>
        </w:rPr>
      </w:pPr>
      <w:r>
        <w:rPr>
          <w:rFonts w:hint="eastAsia" w:ascii="宋体" w:hAnsi="宋体" w:eastAsia="宋体" w:cs="宋体"/>
          <w:spacing w:val="-3"/>
          <w:sz w:val="21"/>
        </w:rPr>
        <w:t>最终结清申请单</w:t>
      </w:r>
    </w:p>
    <w:p>
      <w:pPr>
        <w:pStyle w:val="2"/>
        <w:spacing w:before="141"/>
        <w:ind w:left="1578"/>
        <w:rPr>
          <w:rFonts w:hint="eastAsia" w:ascii="宋体" w:hAnsi="宋体" w:eastAsia="宋体" w:cs="宋体"/>
        </w:rPr>
      </w:pPr>
      <w:r>
        <w:rPr>
          <w:rFonts w:hint="eastAsia" w:ascii="宋体" w:hAnsi="宋体" w:eastAsia="宋体" w:cs="宋体"/>
        </w:rPr>
        <w:t>承包人提交最终结清申请单的份数：</w:t>
      </w:r>
      <w:r>
        <w:rPr>
          <w:rFonts w:hint="eastAsia" w:ascii="宋体" w:hAnsi="宋体" w:eastAsia="宋体" w:cs="宋体"/>
          <w:u w:val="single"/>
        </w:rPr>
        <w:t>一式四份</w:t>
      </w:r>
      <w:r>
        <w:rPr>
          <w:rFonts w:hint="eastAsia" w:ascii="宋体" w:hAnsi="宋体" w:eastAsia="宋体" w:cs="宋体"/>
        </w:rPr>
        <w:t>。</w:t>
      </w:r>
    </w:p>
    <w:p>
      <w:pPr>
        <w:pStyle w:val="2"/>
        <w:spacing w:before="140" w:line="364" w:lineRule="auto"/>
        <w:ind w:right="733" w:firstLine="419"/>
        <w:rPr>
          <w:rFonts w:hint="eastAsia" w:ascii="宋体" w:hAnsi="宋体" w:eastAsia="宋体" w:cs="宋体"/>
        </w:rPr>
      </w:pPr>
      <w:r>
        <w:rPr>
          <w:rFonts w:hint="eastAsia" w:ascii="宋体" w:hAnsi="宋体" w:eastAsia="宋体" w:cs="宋体"/>
          <w:spacing w:val="-10"/>
        </w:rPr>
        <w:t>承包人提交最终结算申请单的期限：</w:t>
      </w:r>
      <w:r>
        <w:rPr>
          <w:rFonts w:hint="eastAsia" w:ascii="宋体" w:hAnsi="宋体" w:eastAsia="宋体" w:cs="宋体"/>
          <w:spacing w:val="-1"/>
          <w:u w:val="single"/>
        </w:rPr>
        <w:t>缺陷责任期终止证书签发后10 天内向监理人提交 4 份竣工付款申请单及相关证明材料</w:t>
      </w:r>
      <w:r>
        <w:rPr>
          <w:rFonts w:hint="eastAsia" w:ascii="宋体" w:hAnsi="宋体" w:eastAsia="宋体" w:cs="宋体"/>
        </w:rPr>
        <w:t>。</w:t>
      </w:r>
    </w:p>
    <w:p>
      <w:pPr>
        <w:pStyle w:val="20"/>
        <w:numPr>
          <w:ilvl w:val="2"/>
          <w:numId w:val="151"/>
        </w:numPr>
        <w:tabs>
          <w:tab w:val="left" w:pos="2315"/>
        </w:tabs>
        <w:spacing w:line="267" w:lineRule="exact"/>
        <w:ind w:hanging="736"/>
        <w:rPr>
          <w:rFonts w:hint="eastAsia" w:ascii="宋体" w:hAnsi="宋体" w:eastAsia="宋体" w:cs="宋体"/>
          <w:sz w:val="21"/>
        </w:rPr>
      </w:pPr>
      <w:r>
        <w:rPr>
          <w:rFonts w:hint="eastAsia" w:ascii="宋体" w:hAnsi="宋体" w:eastAsia="宋体" w:cs="宋体"/>
          <w:spacing w:val="-3"/>
          <w:sz w:val="21"/>
        </w:rPr>
        <w:t>最终结清证书和支付</w:t>
      </w:r>
    </w:p>
    <w:p>
      <w:pPr>
        <w:pStyle w:val="20"/>
        <w:numPr>
          <w:ilvl w:val="0"/>
          <w:numId w:val="152"/>
        </w:numPr>
        <w:tabs>
          <w:tab w:val="left" w:pos="2107"/>
        </w:tabs>
        <w:spacing w:before="141" w:line="364" w:lineRule="auto"/>
        <w:ind w:right="738" w:firstLine="420"/>
        <w:rPr>
          <w:rFonts w:hint="eastAsia" w:ascii="宋体" w:hAnsi="宋体" w:eastAsia="宋体" w:cs="宋体"/>
          <w:sz w:val="21"/>
        </w:rPr>
      </w:pPr>
      <w:r>
        <w:rPr>
          <w:rFonts w:hint="eastAsia" w:ascii="宋体" w:hAnsi="宋体" w:eastAsia="宋体" w:cs="宋体"/>
          <w:spacing w:val="-3"/>
          <w:sz w:val="21"/>
        </w:rPr>
        <w:t>发包人完成最终结清申请单的审批并颁发最终结清证书的期限：</w:t>
      </w:r>
      <w:r>
        <w:rPr>
          <w:rFonts w:hint="eastAsia" w:ascii="宋体" w:hAnsi="宋体" w:eastAsia="宋体" w:cs="宋体"/>
          <w:spacing w:val="-5"/>
          <w:sz w:val="21"/>
          <w:u w:val="single"/>
        </w:rPr>
        <w:t xml:space="preserve">收到承包人申请后 </w:t>
      </w:r>
      <w:r>
        <w:rPr>
          <w:rFonts w:hint="eastAsia" w:ascii="宋体" w:hAnsi="宋体" w:eastAsia="宋体" w:cs="宋体"/>
          <w:sz w:val="21"/>
          <w:u w:val="single"/>
        </w:rPr>
        <w:t>7 日内</w:t>
      </w:r>
      <w:r>
        <w:rPr>
          <w:rFonts w:hint="eastAsia" w:ascii="宋体" w:hAnsi="宋体" w:eastAsia="宋体" w:cs="宋体"/>
          <w:sz w:val="21"/>
        </w:rPr>
        <w:t>。</w:t>
      </w:r>
    </w:p>
    <w:p>
      <w:pPr>
        <w:pStyle w:val="20"/>
        <w:numPr>
          <w:ilvl w:val="0"/>
          <w:numId w:val="152"/>
        </w:numPr>
        <w:tabs>
          <w:tab w:val="left" w:pos="2107"/>
        </w:tabs>
        <w:spacing w:line="267" w:lineRule="exact"/>
        <w:ind w:left="2107"/>
        <w:rPr>
          <w:rFonts w:hint="eastAsia" w:ascii="宋体" w:hAnsi="宋体" w:eastAsia="宋体" w:cs="宋体"/>
          <w:sz w:val="21"/>
        </w:rPr>
      </w:pPr>
      <w:r>
        <w:rPr>
          <w:rFonts w:hint="eastAsia" w:ascii="宋体" w:hAnsi="宋体" w:eastAsia="宋体" w:cs="宋体"/>
          <w:spacing w:val="-3"/>
          <w:sz w:val="21"/>
        </w:rPr>
        <w:t>发包人完成支付的期限：</w:t>
      </w:r>
      <w:r>
        <w:rPr>
          <w:rFonts w:hint="eastAsia" w:ascii="宋体" w:hAnsi="宋体" w:eastAsia="宋体" w:cs="宋体"/>
          <w:spacing w:val="-8"/>
          <w:sz w:val="21"/>
          <w:u w:val="single"/>
        </w:rPr>
        <w:t xml:space="preserve">承包人收到最终结清证书 </w:t>
      </w:r>
      <w:r>
        <w:rPr>
          <w:rFonts w:hint="eastAsia" w:ascii="宋体" w:hAnsi="宋体" w:eastAsia="宋体" w:cs="宋体"/>
          <w:sz w:val="21"/>
          <w:u w:val="single"/>
        </w:rPr>
        <w:t>10</w:t>
      </w:r>
      <w:r>
        <w:rPr>
          <w:rFonts w:hint="eastAsia" w:ascii="宋体" w:hAnsi="宋体" w:eastAsia="宋体" w:cs="宋体"/>
          <w:spacing w:val="-19"/>
          <w:sz w:val="21"/>
          <w:u w:val="single"/>
        </w:rPr>
        <w:t xml:space="preserve"> 日内</w:t>
      </w:r>
      <w:r>
        <w:rPr>
          <w:rFonts w:hint="eastAsia" w:ascii="宋体" w:hAnsi="宋体" w:eastAsia="宋体" w:cs="宋体"/>
          <w:sz w:val="21"/>
        </w:rPr>
        <w:t>。</w:t>
      </w:r>
    </w:p>
    <w:p>
      <w:pPr>
        <w:pStyle w:val="2"/>
        <w:spacing w:before="3"/>
        <w:ind w:left="0"/>
        <w:rPr>
          <w:rFonts w:hint="eastAsia" w:ascii="宋体" w:hAnsi="宋体" w:eastAsia="宋体" w:cs="宋体"/>
          <w:sz w:val="20"/>
        </w:rPr>
      </w:pPr>
    </w:p>
    <w:p>
      <w:pPr>
        <w:pStyle w:val="20"/>
        <w:numPr>
          <w:ilvl w:val="0"/>
          <w:numId w:val="122"/>
        </w:numPr>
        <w:tabs>
          <w:tab w:val="left" w:pos="1581"/>
        </w:tabs>
        <w:ind w:left="1580" w:hanging="422"/>
        <w:rPr>
          <w:rFonts w:hint="eastAsia" w:ascii="宋体" w:hAnsi="宋体" w:eastAsia="宋体" w:cs="宋体"/>
          <w:sz w:val="21"/>
        </w:rPr>
      </w:pPr>
      <w:r>
        <w:rPr>
          <w:rFonts w:hint="eastAsia" w:ascii="宋体" w:hAnsi="宋体" w:eastAsia="宋体" w:cs="宋体"/>
          <w:spacing w:val="-3"/>
          <w:sz w:val="21"/>
        </w:rPr>
        <w:t>缺陷责任期与保修</w:t>
      </w:r>
    </w:p>
    <w:p>
      <w:pPr>
        <w:pStyle w:val="2"/>
        <w:spacing w:before="2"/>
        <w:ind w:left="0"/>
        <w:rPr>
          <w:rFonts w:hint="eastAsia" w:ascii="宋体" w:hAnsi="宋体" w:eastAsia="宋体" w:cs="宋体"/>
          <w:sz w:val="20"/>
        </w:rPr>
      </w:pPr>
    </w:p>
    <w:p>
      <w:pPr>
        <w:pStyle w:val="20"/>
        <w:numPr>
          <w:ilvl w:val="1"/>
          <w:numId w:val="153"/>
        </w:numPr>
        <w:tabs>
          <w:tab w:val="left" w:pos="2051"/>
        </w:tabs>
        <w:ind w:hanging="472"/>
        <w:rPr>
          <w:rFonts w:hint="eastAsia" w:ascii="宋体" w:hAnsi="宋体" w:eastAsia="宋体" w:cs="宋体"/>
          <w:sz w:val="21"/>
        </w:rPr>
      </w:pPr>
      <w:r>
        <w:rPr>
          <w:rFonts w:hint="eastAsia" w:ascii="宋体" w:hAnsi="宋体" w:eastAsia="宋体" w:cs="宋体"/>
          <w:spacing w:val="-3"/>
          <w:sz w:val="21"/>
        </w:rPr>
        <w:t>缺陷责任期</w:t>
      </w:r>
    </w:p>
    <w:p>
      <w:pPr>
        <w:pStyle w:val="2"/>
        <w:spacing w:before="6"/>
        <w:ind w:left="0"/>
        <w:rPr>
          <w:rFonts w:hint="eastAsia" w:ascii="宋体" w:hAnsi="宋体" w:eastAsia="宋体" w:cs="宋体"/>
          <w:sz w:val="20"/>
        </w:rPr>
      </w:pPr>
    </w:p>
    <w:p>
      <w:pPr>
        <w:pStyle w:val="2"/>
        <w:tabs>
          <w:tab w:val="left" w:pos="4309"/>
          <w:tab w:val="left" w:pos="5305"/>
        </w:tabs>
        <w:ind w:left="1578"/>
        <w:rPr>
          <w:rFonts w:hint="eastAsia" w:ascii="宋体" w:hAnsi="宋体" w:eastAsia="宋体" w:cs="宋体"/>
        </w:rPr>
      </w:pPr>
      <w:r>
        <w:rPr>
          <w:rFonts w:hint="eastAsia" w:ascii="宋体" w:hAnsi="宋体" w:eastAsia="宋体" w:cs="宋体"/>
        </w:rPr>
        <w:t>缺陷</w:t>
      </w:r>
      <w:r>
        <w:rPr>
          <w:rFonts w:hint="eastAsia" w:ascii="宋体" w:hAnsi="宋体" w:eastAsia="宋体" w:cs="宋体"/>
          <w:spacing w:val="-3"/>
        </w:rPr>
        <w:t>责</w:t>
      </w:r>
      <w:r>
        <w:rPr>
          <w:rFonts w:hint="eastAsia" w:ascii="宋体" w:hAnsi="宋体" w:eastAsia="宋体" w:cs="宋体"/>
        </w:rPr>
        <w:t>任</w:t>
      </w:r>
      <w:r>
        <w:rPr>
          <w:rFonts w:hint="eastAsia" w:ascii="宋体" w:hAnsi="宋体" w:eastAsia="宋体" w:cs="宋体"/>
          <w:spacing w:val="-3"/>
        </w:rPr>
        <w:t>期</w:t>
      </w:r>
      <w:r>
        <w:rPr>
          <w:rFonts w:hint="eastAsia" w:ascii="宋体" w:hAnsi="宋体" w:eastAsia="宋体" w:cs="宋体"/>
        </w:rPr>
        <w:t>的</w:t>
      </w:r>
      <w:r>
        <w:rPr>
          <w:rFonts w:hint="eastAsia" w:ascii="宋体" w:hAnsi="宋体" w:eastAsia="宋体" w:cs="宋体"/>
          <w:spacing w:val="-3"/>
        </w:rPr>
        <w:t>具</w:t>
      </w:r>
      <w:r>
        <w:rPr>
          <w:rFonts w:hint="eastAsia" w:ascii="宋体" w:hAnsi="宋体" w:eastAsia="宋体" w:cs="宋体"/>
        </w:rPr>
        <w:t>体</w:t>
      </w:r>
      <w:r>
        <w:rPr>
          <w:rFonts w:hint="eastAsia" w:ascii="宋体" w:hAnsi="宋体" w:eastAsia="宋体" w:cs="宋体"/>
          <w:spacing w:val="-3"/>
        </w:rPr>
        <w:t>期</w:t>
      </w:r>
      <w:r>
        <w:rPr>
          <w:rFonts w:hint="eastAsia" w:ascii="宋体" w:hAnsi="宋体" w:eastAsia="宋体" w:cs="宋体"/>
        </w:rPr>
        <w:t>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24</w:t>
      </w:r>
      <w:r>
        <w:rPr>
          <w:rFonts w:hint="eastAsia" w:ascii="宋体" w:hAnsi="宋体" w:eastAsia="宋体" w:cs="宋体"/>
          <w:spacing w:val="-55"/>
          <w:u w:val="single"/>
        </w:rPr>
        <w:t xml:space="preserve"> </w:t>
      </w:r>
      <w:r>
        <w:rPr>
          <w:rFonts w:hint="eastAsia" w:ascii="宋体" w:hAnsi="宋体" w:eastAsia="宋体" w:cs="宋体"/>
          <w:u w:val="single"/>
        </w:rPr>
        <w:t>个月</w:t>
      </w:r>
      <w:r>
        <w:rPr>
          <w:rFonts w:hint="eastAsia" w:ascii="宋体" w:hAnsi="宋体" w:eastAsia="宋体" w:cs="宋体"/>
          <w:u w:val="single"/>
        </w:rPr>
        <w:tab/>
      </w:r>
      <w:r>
        <w:rPr>
          <w:rFonts w:hint="eastAsia" w:ascii="宋体" w:hAnsi="宋体" w:eastAsia="宋体" w:cs="宋体"/>
        </w:rPr>
        <w:t>。</w:t>
      </w:r>
    </w:p>
    <w:p>
      <w:pPr>
        <w:pStyle w:val="20"/>
        <w:numPr>
          <w:ilvl w:val="1"/>
          <w:numId w:val="153"/>
        </w:numPr>
        <w:tabs>
          <w:tab w:val="left" w:pos="2104"/>
        </w:tabs>
        <w:spacing w:before="139"/>
        <w:ind w:left="2103" w:hanging="525"/>
        <w:rPr>
          <w:rFonts w:hint="eastAsia" w:ascii="宋体" w:hAnsi="宋体" w:eastAsia="宋体" w:cs="宋体"/>
          <w:sz w:val="21"/>
        </w:rPr>
      </w:pPr>
      <w:r>
        <w:rPr>
          <w:rFonts w:hint="eastAsia" w:ascii="宋体" w:hAnsi="宋体" w:eastAsia="宋体" w:cs="宋体"/>
          <w:spacing w:val="-3"/>
          <w:sz w:val="21"/>
        </w:rPr>
        <w:t>质量保证金</w:t>
      </w:r>
    </w:p>
    <w:p>
      <w:pPr>
        <w:pStyle w:val="2"/>
        <w:spacing w:before="3"/>
        <w:ind w:left="0"/>
        <w:rPr>
          <w:rFonts w:hint="eastAsia" w:ascii="宋体" w:hAnsi="宋体" w:eastAsia="宋体" w:cs="宋体"/>
          <w:sz w:val="20"/>
        </w:rPr>
      </w:pPr>
    </w:p>
    <w:p>
      <w:pPr>
        <w:pStyle w:val="2"/>
        <w:spacing w:line="364" w:lineRule="auto"/>
        <w:ind w:right="788" w:firstLine="419"/>
        <w:rPr>
          <w:rFonts w:hint="eastAsia" w:ascii="宋体" w:hAnsi="宋体" w:eastAsia="宋体" w:cs="宋体"/>
        </w:rPr>
      </w:pPr>
      <w:r>
        <w:rPr>
          <w:rFonts w:hint="eastAsia" w:ascii="宋体" w:hAnsi="宋体" w:eastAsia="宋体" w:cs="宋体"/>
        </w:rPr>
        <w:t>关于是否扣留质量保证金的约定：</w:t>
      </w:r>
      <w:r>
        <w:rPr>
          <w:rFonts w:hint="eastAsia" w:ascii="宋体" w:hAnsi="宋体" w:eastAsia="宋体" w:cs="宋体"/>
          <w:u w:val="single"/>
        </w:rPr>
        <w:t>扣留质量保证金</w:t>
      </w:r>
      <w:r>
        <w:rPr>
          <w:rFonts w:hint="eastAsia" w:ascii="宋体" w:hAnsi="宋体" w:eastAsia="宋体" w:cs="宋体"/>
        </w:rPr>
        <w:t>。在工程项目竣工前，承包人按专用合同条款第 3.7 条提供履约担保的，发包人不得同时预留工程质量保证金。</w:t>
      </w:r>
    </w:p>
    <w:p>
      <w:pPr>
        <w:pStyle w:val="20"/>
        <w:numPr>
          <w:ilvl w:val="2"/>
          <w:numId w:val="153"/>
        </w:numPr>
        <w:tabs>
          <w:tab w:val="left" w:pos="2315"/>
        </w:tabs>
        <w:spacing w:line="267" w:lineRule="exact"/>
        <w:ind w:hanging="736"/>
        <w:rPr>
          <w:rFonts w:hint="eastAsia" w:ascii="宋体" w:hAnsi="宋体" w:eastAsia="宋体" w:cs="宋体"/>
          <w:sz w:val="21"/>
        </w:rPr>
      </w:pPr>
      <w:r>
        <w:rPr>
          <w:rFonts w:hint="eastAsia" w:ascii="宋体" w:hAnsi="宋体" w:eastAsia="宋体" w:cs="宋体"/>
          <w:spacing w:val="-3"/>
          <w:sz w:val="21"/>
        </w:rPr>
        <w:t>承包人提供质量保证金的方式</w:t>
      </w:r>
    </w:p>
    <w:p>
      <w:pPr>
        <w:spacing w:line="267" w:lineRule="exact"/>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
        <w:tabs>
          <w:tab w:val="left" w:pos="4626"/>
        </w:tabs>
        <w:spacing w:before="43"/>
        <w:ind w:left="1578"/>
        <w:rPr>
          <w:rFonts w:hint="eastAsia" w:ascii="宋体" w:hAnsi="宋体" w:eastAsia="宋体" w:cs="宋体"/>
        </w:rPr>
      </w:pPr>
      <w:r>
        <w:rPr>
          <w:rFonts w:hint="eastAsia" w:ascii="宋体" w:hAnsi="宋体" w:eastAsia="宋体" w:cs="宋体"/>
        </w:rPr>
        <w:t>质量</w:t>
      </w:r>
      <w:r>
        <w:rPr>
          <w:rFonts w:hint="eastAsia" w:ascii="宋体" w:hAnsi="宋体" w:eastAsia="宋体" w:cs="宋体"/>
          <w:spacing w:val="-3"/>
        </w:rPr>
        <w:t>保</w:t>
      </w:r>
      <w:r>
        <w:rPr>
          <w:rFonts w:hint="eastAsia" w:ascii="宋体" w:hAnsi="宋体" w:eastAsia="宋体" w:cs="宋体"/>
        </w:rPr>
        <w:t>证</w:t>
      </w:r>
      <w:r>
        <w:rPr>
          <w:rFonts w:hint="eastAsia" w:ascii="宋体" w:hAnsi="宋体" w:eastAsia="宋体" w:cs="宋体"/>
          <w:spacing w:val="-3"/>
        </w:rPr>
        <w:t>金</w:t>
      </w:r>
      <w:r>
        <w:rPr>
          <w:rFonts w:hint="eastAsia" w:ascii="宋体" w:hAnsi="宋体" w:eastAsia="宋体" w:cs="宋体"/>
        </w:rPr>
        <w:t>采</w:t>
      </w:r>
      <w:r>
        <w:rPr>
          <w:rFonts w:hint="eastAsia" w:ascii="宋体" w:hAnsi="宋体" w:eastAsia="宋体" w:cs="宋体"/>
          <w:spacing w:val="-3"/>
        </w:rPr>
        <w:t>用</w:t>
      </w:r>
      <w:r>
        <w:rPr>
          <w:rFonts w:hint="eastAsia" w:ascii="宋体" w:hAnsi="宋体" w:eastAsia="宋体" w:cs="宋体"/>
        </w:rPr>
        <w:t>以</w:t>
      </w:r>
      <w:r>
        <w:rPr>
          <w:rFonts w:hint="eastAsia" w:ascii="宋体" w:hAnsi="宋体" w:eastAsia="宋体" w:cs="宋体"/>
          <w:spacing w:val="-3"/>
        </w:rPr>
        <w:t>下</w:t>
      </w: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spacing w:val="7"/>
          <w:u w:val="single"/>
        </w:rPr>
        <w:t xml:space="preserve"> </w:t>
      </w:r>
      <w:r>
        <w:rPr>
          <w:rFonts w:hint="eastAsia" w:ascii="宋体" w:hAnsi="宋体" w:eastAsia="宋体" w:cs="宋体"/>
          <w:u w:val="single"/>
        </w:rPr>
        <w:t>（2）</w:t>
      </w:r>
      <w:r>
        <w:rPr>
          <w:rFonts w:hint="eastAsia" w:ascii="宋体" w:hAnsi="宋体" w:eastAsia="宋体" w:cs="宋体"/>
          <w:u w:val="single"/>
        </w:rPr>
        <w:tab/>
      </w:r>
      <w:r>
        <w:rPr>
          <w:rFonts w:hint="eastAsia" w:ascii="宋体" w:hAnsi="宋体" w:eastAsia="宋体" w:cs="宋体"/>
          <w:spacing w:val="-3"/>
        </w:rPr>
        <w:t>种</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w:t>
      </w:r>
    </w:p>
    <w:p>
      <w:pPr>
        <w:pStyle w:val="20"/>
        <w:numPr>
          <w:ilvl w:val="0"/>
          <w:numId w:val="154"/>
        </w:numPr>
        <w:tabs>
          <w:tab w:val="left" w:pos="2107"/>
          <w:tab w:val="left" w:pos="5781"/>
          <w:tab w:val="left" w:pos="6513"/>
        </w:tabs>
        <w:spacing w:before="139"/>
        <w:rPr>
          <w:rFonts w:hint="eastAsia" w:ascii="宋体" w:hAnsi="宋体" w:eastAsia="宋体" w:cs="宋体"/>
          <w:sz w:val="21"/>
        </w:rPr>
      </w:pPr>
      <w:r>
        <w:rPr>
          <w:rFonts w:hint="eastAsia" w:ascii="宋体" w:hAnsi="宋体" w:eastAsia="宋体" w:cs="宋体"/>
          <w:sz w:val="21"/>
        </w:rPr>
        <w:t>质</w:t>
      </w:r>
      <w:r>
        <w:rPr>
          <w:rFonts w:hint="eastAsia" w:ascii="宋体" w:hAnsi="宋体" w:eastAsia="宋体" w:cs="宋体"/>
          <w:spacing w:val="-3"/>
          <w:sz w:val="21"/>
        </w:rPr>
        <w:t>量</w:t>
      </w:r>
      <w:r>
        <w:rPr>
          <w:rFonts w:hint="eastAsia" w:ascii="宋体" w:hAnsi="宋体" w:eastAsia="宋体" w:cs="宋体"/>
          <w:sz w:val="21"/>
        </w:rPr>
        <w:t>保</w:t>
      </w:r>
      <w:r>
        <w:rPr>
          <w:rFonts w:hint="eastAsia" w:ascii="宋体" w:hAnsi="宋体" w:eastAsia="宋体" w:cs="宋体"/>
          <w:spacing w:val="-3"/>
          <w:sz w:val="21"/>
        </w:rPr>
        <w:t>证</w:t>
      </w:r>
      <w:r>
        <w:rPr>
          <w:rFonts w:hint="eastAsia" w:ascii="宋体" w:hAnsi="宋体" w:eastAsia="宋体" w:cs="宋体"/>
          <w:sz w:val="21"/>
        </w:rPr>
        <w:t>金</w:t>
      </w:r>
      <w:r>
        <w:rPr>
          <w:rFonts w:hint="eastAsia" w:ascii="宋体" w:hAnsi="宋体" w:eastAsia="宋体" w:cs="宋体"/>
          <w:spacing w:val="-3"/>
          <w:sz w:val="21"/>
        </w:rPr>
        <w:t>保</w:t>
      </w:r>
      <w:r>
        <w:rPr>
          <w:rFonts w:hint="eastAsia" w:ascii="宋体" w:hAnsi="宋体" w:eastAsia="宋体" w:cs="宋体"/>
          <w:sz w:val="21"/>
        </w:rPr>
        <w:t>函</w:t>
      </w:r>
      <w:r>
        <w:rPr>
          <w:rFonts w:hint="eastAsia" w:ascii="宋体" w:hAnsi="宋体" w:eastAsia="宋体" w:cs="宋体"/>
          <w:spacing w:val="-3"/>
          <w:sz w:val="21"/>
        </w:rPr>
        <w:t>，保</w:t>
      </w:r>
      <w:r>
        <w:rPr>
          <w:rFonts w:hint="eastAsia" w:ascii="宋体" w:hAnsi="宋体" w:eastAsia="宋体" w:cs="宋体"/>
          <w:sz w:val="21"/>
        </w:rPr>
        <w:t>证金</w:t>
      </w:r>
      <w:r>
        <w:rPr>
          <w:rFonts w:hint="eastAsia" w:ascii="宋体" w:hAnsi="宋体" w:eastAsia="宋体" w:cs="宋体"/>
          <w:spacing w:val="-3"/>
          <w:sz w:val="21"/>
        </w:rPr>
        <w:t>额</w:t>
      </w:r>
      <w:r>
        <w:rPr>
          <w:rFonts w:hint="eastAsia" w:ascii="宋体" w:hAnsi="宋体" w:eastAsia="宋体" w:cs="宋体"/>
          <w:sz w:val="21"/>
        </w:rPr>
        <w:t>为</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rPr>
        <w:t>；</w:t>
      </w:r>
    </w:p>
    <w:p>
      <w:pPr>
        <w:pStyle w:val="20"/>
        <w:numPr>
          <w:ilvl w:val="0"/>
          <w:numId w:val="154"/>
        </w:numPr>
        <w:tabs>
          <w:tab w:val="left" w:pos="2107"/>
          <w:tab w:val="left" w:pos="2629"/>
        </w:tabs>
        <w:spacing w:before="139"/>
        <w:rPr>
          <w:rFonts w:hint="eastAsia" w:ascii="宋体" w:hAnsi="宋体" w:eastAsia="宋体" w:cs="宋体"/>
          <w:sz w:val="21"/>
        </w:rPr>
      </w:pPr>
      <w:r>
        <w:rPr>
          <w:rFonts w:hint="eastAsia" w:ascii="宋体" w:hAnsi="宋体" w:eastAsia="宋体" w:cs="宋体"/>
          <w:sz w:val="21"/>
          <w:u w:val="single"/>
        </w:rPr>
        <w:t xml:space="preserve"> </w:t>
      </w:r>
      <w:r>
        <w:rPr>
          <w:rFonts w:hint="eastAsia" w:ascii="宋体" w:hAnsi="宋体" w:eastAsia="宋体" w:cs="宋体"/>
          <w:spacing w:val="-2"/>
          <w:sz w:val="21"/>
          <w:u w:val="single"/>
        </w:rPr>
        <w:t xml:space="preserve"> </w:t>
      </w:r>
      <w:r>
        <w:rPr>
          <w:rFonts w:hint="eastAsia" w:ascii="宋体" w:hAnsi="宋体" w:eastAsia="宋体" w:cs="宋体"/>
          <w:sz w:val="21"/>
          <w:u w:val="single"/>
        </w:rPr>
        <w:t>3</w:t>
      </w:r>
      <w:r>
        <w:rPr>
          <w:rFonts w:hint="eastAsia" w:ascii="宋体" w:hAnsi="宋体" w:eastAsia="宋体" w:cs="宋体"/>
          <w:sz w:val="21"/>
          <w:u w:val="single"/>
        </w:rPr>
        <w:tab/>
      </w:r>
      <w:r>
        <w:rPr>
          <w:rFonts w:hint="eastAsia" w:ascii="宋体" w:hAnsi="宋体" w:eastAsia="宋体" w:cs="宋体"/>
          <w:spacing w:val="-3"/>
          <w:sz w:val="21"/>
        </w:rPr>
        <w:t>%的工程款；</w:t>
      </w:r>
    </w:p>
    <w:p>
      <w:pPr>
        <w:pStyle w:val="20"/>
        <w:numPr>
          <w:ilvl w:val="0"/>
          <w:numId w:val="154"/>
        </w:numPr>
        <w:tabs>
          <w:tab w:val="left" w:pos="2107"/>
          <w:tab w:val="left" w:pos="3889"/>
          <w:tab w:val="left" w:pos="4623"/>
        </w:tabs>
        <w:spacing w:before="141"/>
        <w:rPr>
          <w:rFonts w:hint="eastAsia" w:ascii="宋体" w:hAnsi="宋体" w:eastAsia="宋体" w:cs="宋体"/>
          <w:sz w:val="21"/>
        </w:rPr>
      </w:pPr>
      <w:r>
        <w:rPr>
          <w:rFonts w:hint="eastAsia" w:ascii="宋体" w:hAnsi="宋体" w:eastAsia="宋体" w:cs="宋体"/>
          <w:sz w:val="21"/>
        </w:rPr>
        <w:t>其</w:t>
      </w:r>
      <w:r>
        <w:rPr>
          <w:rFonts w:hint="eastAsia" w:ascii="宋体" w:hAnsi="宋体" w:eastAsia="宋体" w:cs="宋体"/>
          <w:spacing w:val="-3"/>
          <w:sz w:val="21"/>
        </w:rPr>
        <w:t>他</w:t>
      </w:r>
      <w:r>
        <w:rPr>
          <w:rFonts w:hint="eastAsia" w:ascii="宋体" w:hAnsi="宋体" w:eastAsia="宋体" w:cs="宋体"/>
          <w:sz w:val="21"/>
        </w:rPr>
        <w:t>方式</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rPr>
        <w:t>。</w:t>
      </w:r>
    </w:p>
    <w:p>
      <w:pPr>
        <w:pStyle w:val="20"/>
        <w:numPr>
          <w:ilvl w:val="2"/>
          <w:numId w:val="153"/>
        </w:numPr>
        <w:tabs>
          <w:tab w:val="left" w:pos="2315"/>
        </w:tabs>
        <w:spacing w:before="139"/>
        <w:ind w:hanging="736"/>
        <w:rPr>
          <w:rFonts w:hint="eastAsia" w:ascii="宋体" w:hAnsi="宋体" w:eastAsia="宋体" w:cs="宋体"/>
          <w:sz w:val="21"/>
        </w:rPr>
      </w:pPr>
      <w:r>
        <w:rPr>
          <w:rFonts w:hint="eastAsia" w:ascii="宋体" w:hAnsi="宋体" w:eastAsia="宋体" w:cs="宋体"/>
          <w:spacing w:val="-3"/>
          <w:sz w:val="21"/>
        </w:rPr>
        <w:t>质量保证金的扣留</w:t>
      </w:r>
    </w:p>
    <w:p>
      <w:pPr>
        <w:pStyle w:val="2"/>
        <w:tabs>
          <w:tab w:val="left" w:pos="4626"/>
          <w:tab w:val="left" w:pos="5360"/>
        </w:tabs>
        <w:spacing w:before="139"/>
        <w:ind w:left="1578"/>
        <w:rPr>
          <w:rFonts w:hint="eastAsia" w:ascii="宋体" w:hAnsi="宋体" w:eastAsia="宋体" w:cs="宋体"/>
        </w:rPr>
      </w:pPr>
      <w:r>
        <w:rPr>
          <w:rFonts w:hint="eastAsia" w:ascii="宋体" w:hAnsi="宋体" w:eastAsia="宋体" w:cs="宋体"/>
        </w:rPr>
        <w:t>质量</w:t>
      </w:r>
      <w:r>
        <w:rPr>
          <w:rFonts w:hint="eastAsia" w:ascii="宋体" w:hAnsi="宋体" w:eastAsia="宋体" w:cs="宋体"/>
          <w:spacing w:val="-3"/>
        </w:rPr>
        <w:t>保</w:t>
      </w:r>
      <w:r>
        <w:rPr>
          <w:rFonts w:hint="eastAsia" w:ascii="宋体" w:hAnsi="宋体" w:eastAsia="宋体" w:cs="宋体"/>
        </w:rPr>
        <w:t>证</w:t>
      </w:r>
      <w:r>
        <w:rPr>
          <w:rFonts w:hint="eastAsia" w:ascii="宋体" w:hAnsi="宋体" w:eastAsia="宋体" w:cs="宋体"/>
          <w:spacing w:val="-3"/>
        </w:rPr>
        <w:t>金</w:t>
      </w:r>
      <w:r>
        <w:rPr>
          <w:rFonts w:hint="eastAsia" w:ascii="宋体" w:hAnsi="宋体" w:eastAsia="宋体" w:cs="宋体"/>
        </w:rPr>
        <w:t>的</w:t>
      </w:r>
      <w:r>
        <w:rPr>
          <w:rFonts w:hint="eastAsia" w:ascii="宋体" w:hAnsi="宋体" w:eastAsia="宋体" w:cs="宋体"/>
          <w:spacing w:val="-3"/>
        </w:rPr>
        <w:t>扣</w:t>
      </w:r>
      <w:r>
        <w:rPr>
          <w:rFonts w:hint="eastAsia" w:ascii="宋体" w:hAnsi="宋体" w:eastAsia="宋体" w:cs="宋体"/>
        </w:rPr>
        <w:t>留</w:t>
      </w:r>
      <w:r>
        <w:rPr>
          <w:rFonts w:hint="eastAsia" w:ascii="宋体" w:hAnsi="宋体" w:eastAsia="宋体" w:cs="宋体"/>
          <w:spacing w:val="-3"/>
        </w:rPr>
        <w:t>采</w:t>
      </w:r>
      <w:r>
        <w:rPr>
          <w:rFonts w:hint="eastAsia" w:ascii="宋体" w:hAnsi="宋体" w:eastAsia="宋体" w:cs="宋体"/>
        </w:rPr>
        <w:t>取</w:t>
      </w:r>
      <w:r>
        <w:rPr>
          <w:rFonts w:hint="eastAsia" w:ascii="宋体" w:hAnsi="宋体" w:eastAsia="宋体" w:cs="宋体"/>
          <w:spacing w:val="-3"/>
        </w:rPr>
        <w:t>以</w:t>
      </w:r>
      <w:r>
        <w:rPr>
          <w:rFonts w:hint="eastAsia" w:ascii="宋体" w:hAnsi="宋体" w:eastAsia="宋体" w:cs="宋体"/>
        </w:rPr>
        <w:t>下第</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（2）</w:t>
      </w:r>
      <w:r>
        <w:rPr>
          <w:rFonts w:hint="eastAsia" w:ascii="宋体" w:hAnsi="宋体" w:eastAsia="宋体" w:cs="宋体"/>
          <w:u w:val="single"/>
        </w:rPr>
        <w:tab/>
      </w:r>
      <w:r>
        <w:rPr>
          <w:rFonts w:hint="eastAsia" w:ascii="宋体" w:hAnsi="宋体" w:eastAsia="宋体" w:cs="宋体"/>
        </w:rPr>
        <w:t>种</w:t>
      </w:r>
      <w:r>
        <w:rPr>
          <w:rFonts w:hint="eastAsia" w:ascii="宋体" w:hAnsi="宋体" w:eastAsia="宋体" w:cs="宋体"/>
          <w:spacing w:val="-3"/>
        </w:rPr>
        <w:t>方</w:t>
      </w:r>
      <w:r>
        <w:rPr>
          <w:rFonts w:hint="eastAsia" w:ascii="宋体" w:hAnsi="宋体" w:eastAsia="宋体" w:cs="宋体"/>
        </w:rPr>
        <w:t>式：</w:t>
      </w:r>
    </w:p>
    <w:p>
      <w:pPr>
        <w:pStyle w:val="20"/>
        <w:numPr>
          <w:ilvl w:val="0"/>
          <w:numId w:val="155"/>
        </w:numPr>
        <w:tabs>
          <w:tab w:val="left" w:pos="2105"/>
        </w:tabs>
        <w:spacing w:before="139" w:line="367" w:lineRule="auto"/>
        <w:ind w:right="731" w:firstLine="420"/>
        <w:rPr>
          <w:rFonts w:hint="eastAsia" w:ascii="宋体" w:hAnsi="宋体" w:eastAsia="宋体" w:cs="宋体"/>
          <w:sz w:val="21"/>
        </w:rPr>
      </w:pPr>
      <w:r>
        <w:rPr>
          <w:rFonts w:hint="eastAsia" w:ascii="宋体" w:hAnsi="宋体" w:eastAsia="宋体" w:cs="宋体"/>
          <w:spacing w:val="-5"/>
          <w:sz w:val="21"/>
        </w:rPr>
        <w:t>在支付工程进度款时逐次扣留，在此情形下，质量保证金的计算基数不包括预付款的</w:t>
      </w:r>
      <w:r>
        <w:rPr>
          <w:rFonts w:hint="eastAsia" w:ascii="宋体" w:hAnsi="宋体" w:eastAsia="宋体" w:cs="宋体"/>
          <w:spacing w:val="-4"/>
          <w:sz w:val="21"/>
        </w:rPr>
        <w:t>支付、扣回以及价格调整的金额；</w:t>
      </w:r>
    </w:p>
    <w:p>
      <w:pPr>
        <w:pStyle w:val="20"/>
        <w:numPr>
          <w:ilvl w:val="0"/>
          <w:numId w:val="155"/>
        </w:numPr>
        <w:tabs>
          <w:tab w:val="left" w:pos="2107"/>
        </w:tabs>
        <w:spacing w:line="264" w:lineRule="exact"/>
        <w:ind w:left="2107" w:hanging="529"/>
        <w:rPr>
          <w:rFonts w:hint="eastAsia" w:ascii="宋体" w:hAnsi="宋体" w:eastAsia="宋体" w:cs="宋体"/>
          <w:sz w:val="21"/>
        </w:rPr>
      </w:pPr>
      <w:r>
        <w:rPr>
          <w:rFonts w:hint="eastAsia" w:ascii="宋体" w:hAnsi="宋体" w:eastAsia="宋体" w:cs="宋体"/>
          <w:spacing w:val="-3"/>
          <w:sz w:val="21"/>
        </w:rPr>
        <w:t>工程竣工结算时一次性扣留质量保证金；</w:t>
      </w:r>
    </w:p>
    <w:p>
      <w:pPr>
        <w:pStyle w:val="20"/>
        <w:numPr>
          <w:ilvl w:val="0"/>
          <w:numId w:val="155"/>
        </w:numPr>
        <w:tabs>
          <w:tab w:val="left" w:pos="2107"/>
          <w:tab w:val="left" w:pos="4415"/>
          <w:tab w:val="left" w:pos="5149"/>
        </w:tabs>
        <w:spacing w:before="139"/>
        <w:ind w:left="2107" w:hanging="529"/>
        <w:rPr>
          <w:rFonts w:hint="eastAsia" w:ascii="宋体" w:hAnsi="宋体" w:eastAsia="宋体" w:cs="宋体"/>
          <w:sz w:val="21"/>
        </w:rPr>
      </w:pPr>
      <w:r>
        <w:rPr>
          <w:rFonts w:hint="eastAsia" w:ascii="宋体" w:hAnsi="宋体" w:eastAsia="宋体" w:cs="宋体"/>
          <w:sz w:val="21"/>
        </w:rPr>
        <w:t>其</w:t>
      </w:r>
      <w:r>
        <w:rPr>
          <w:rFonts w:hint="eastAsia" w:ascii="宋体" w:hAnsi="宋体" w:eastAsia="宋体" w:cs="宋体"/>
          <w:spacing w:val="-3"/>
          <w:sz w:val="21"/>
        </w:rPr>
        <w:t>他</w:t>
      </w:r>
      <w:r>
        <w:rPr>
          <w:rFonts w:hint="eastAsia" w:ascii="宋体" w:hAnsi="宋体" w:eastAsia="宋体" w:cs="宋体"/>
          <w:sz w:val="21"/>
        </w:rPr>
        <w:t>扣</w:t>
      </w:r>
      <w:r>
        <w:rPr>
          <w:rFonts w:hint="eastAsia" w:ascii="宋体" w:hAnsi="宋体" w:eastAsia="宋体" w:cs="宋体"/>
          <w:spacing w:val="-3"/>
          <w:sz w:val="21"/>
        </w:rPr>
        <w:t>留</w:t>
      </w:r>
      <w:r>
        <w:rPr>
          <w:rFonts w:hint="eastAsia" w:ascii="宋体" w:hAnsi="宋体" w:eastAsia="宋体" w:cs="宋体"/>
          <w:sz w:val="21"/>
        </w:rPr>
        <w:t>方式</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rPr>
        <w:t>。</w:t>
      </w:r>
    </w:p>
    <w:p>
      <w:pPr>
        <w:pStyle w:val="2"/>
        <w:tabs>
          <w:tab w:val="left" w:pos="5360"/>
          <w:tab w:val="left" w:pos="6515"/>
        </w:tabs>
        <w:spacing w:before="139"/>
        <w:ind w:left="1578"/>
        <w:rPr>
          <w:rFonts w:hint="eastAsia" w:ascii="宋体" w:hAnsi="宋体" w:eastAsia="宋体" w:cs="宋体"/>
        </w:rPr>
      </w:pPr>
      <w:r>
        <w:rPr>
          <w:rFonts w:hint="eastAsia" w:ascii="宋体" w:hAnsi="宋体" w:eastAsia="宋体" w:cs="宋体"/>
        </w:rPr>
        <w:t>关于</w:t>
      </w:r>
      <w:r>
        <w:rPr>
          <w:rFonts w:hint="eastAsia" w:ascii="宋体" w:hAnsi="宋体" w:eastAsia="宋体" w:cs="宋体"/>
          <w:spacing w:val="-3"/>
        </w:rPr>
        <w:t>质</w:t>
      </w:r>
      <w:r>
        <w:rPr>
          <w:rFonts w:hint="eastAsia" w:ascii="宋体" w:hAnsi="宋体" w:eastAsia="宋体" w:cs="宋体"/>
        </w:rPr>
        <w:t>量</w:t>
      </w:r>
      <w:r>
        <w:rPr>
          <w:rFonts w:hint="eastAsia" w:ascii="宋体" w:hAnsi="宋体" w:eastAsia="宋体" w:cs="宋体"/>
          <w:spacing w:val="-3"/>
        </w:rPr>
        <w:t>保</w:t>
      </w:r>
      <w:r>
        <w:rPr>
          <w:rFonts w:hint="eastAsia" w:ascii="宋体" w:hAnsi="宋体" w:eastAsia="宋体" w:cs="宋体"/>
        </w:rPr>
        <w:t>证</w:t>
      </w:r>
      <w:r>
        <w:rPr>
          <w:rFonts w:hint="eastAsia" w:ascii="宋体" w:hAnsi="宋体" w:eastAsia="宋体" w:cs="宋体"/>
          <w:spacing w:val="-3"/>
        </w:rPr>
        <w:t>金</w:t>
      </w:r>
      <w:r>
        <w:rPr>
          <w:rFonts w:hint="eastAsia" w:ascii="宋体" w:hAnsi="宋体" w:eastAsia="宋体" w:cs="宋体"/>
        </w:rPr>
        <w:t>的</w:t>
      </w:r>
      <w:r>
        <w:rPr>
          <w:rFonts w:hint="eastAsia" w:ascii="宋体" w:hAnsi="宋体" w:eastAsia="宋体" w:cs="宋体"/>
          <w:spacing w:val="-3"/>
        </w:rPr>
        <w:t>补</w:t>
      </w:r>
      <w:r>
        <w:rPr>
          <w:rFonts w:hint="eastAsia" w:ascii="宋体" w:hAnsi="宋体" w:eastAsia="宋体" w:cs="宋体"/>
        </w:rPr>
        <w:t>充</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15.4 保修</w:t>
      </w:r>
    </w:p>
    <w:p>
      <w:pPr>
        <w:pStyle w:val="2"/>
        <w:spacing w:before="5"/>
        <w:ind w:left="0"/>
        <w:rPr>
          <w:rFonts w:hint="eastAsia" w:ascii="宋体" w:hAnsi="宋体" w:eastAsia="宋体" w:cs="宋体"/>
          <w:sz w:val="20"/>
        </w:rPr>
      </w:pPr>
    </w:p>
    <w:p>
      <w:pPr>
        <w:pStyle w:val="2"/>
        <w:ind w:left="1566"/>
        <w:rPr>
          <w:rFonts w:hint="eastAsia" w:ascii="宋体" w:hAnsi="宋体" w:eastAsia="宋体" w:cs="宋体"/>
        </w:rPr>
      </w:pPr>
      <w:r>
        <w:rPr>
          <w:rFonts w:hint="eastAsia" w:ascii="宋体" w:hAnsi="宋体" w:eastAsia="宋体" w:cs="宋体"/>
        </w:rPr>
        <w:t>15.4.1 保修责任</w:t>
      </w:r>
    </w:p>
    <w:p>
      <w:pPr>
        <w:pStyle w:val="2"/>
        <w:spacing w:before="139"/>
        <w:ind w:left="1566"/>
        <w:rPr>
          <w:rFonts w:hint="eastAsia" w:ascii="宋体" w:hAnsi="宋体" w:eastAsia="宋体" w:cs="宋体"/>
        </w:rPr>
      </w:pPr>
      <w:r>
        <w:rPr>
          <w:rFonts w:hint="eastAsia" w:ascii="宋体" w:hAnsi="宋体" w:eastAsia="宋体" w:cs="宋体"/>
        </w:rPr>
        <w:t>工程保修期为：</w:t>
      </w:r>
      <w:r>
        <w:rPr>
          <w:rFonts w:hint="eastAsia" w:ascii="宋体" w:hAnsi="宋体" w:eastAsia="宋体" w:cs="宋体"/>
          <w:u w:val="single"/>
        </w:rPr>
        <w:t>工程竣工验收合格之日起两年</w:t>
      </w:r>
      <w:r>
        <w:rPr>
          <w:rFonts w:hint="eastAsia" w:ascii="宋体" w:hAnsi="宋体" w:eastAsia="宋体" w:cs="宋体"/>
        </w:rPr>
        <w:t>。</w:t>
      </w:r>
    </w:p>
    <w:p>
      <w:pPr>
        <w:pStyle w:val="2"/>
        <w:spacing w:before="139"/>
        <w:ind w:left="1566"/>
        <w:rPr>
          <w:rFonts w:hint="eastAsia" w:ascii="宋体" w:hAnsi="宋体" w:eastAsia="宋体" w:cs="宋体"/>
        </w:rPr>
      </w:pPr>
      <w:r>
        <w:rPr>
          <w:rFonts w:hint="eastAsia" w:ascii="宋体" w:hAnsi="宋体" w:eastAsia="宋体" w:cs="宋体"/>
        </w:rPr>
        <w:t>15.4.3 修复通知</w:t>
      </w:r>
    </w:p>
    <w:p>
      <w:pPr>
        <w:pStyle w:val="2"/>
        <w:spacing w:before="139"/>
        <w:ind w:left="1566"/>
        <w:rPr>
          <w:rFonts w:hint="eastAsia" w:ascii="宋体" w:hAnsi="宋体" w:eastAsia="宋体" w:cs="宋体"/>
        </w:rPr>
      </w:pPr>
      <w:r>
        <w:rPr>
          <w:rFonts w:hint="eastAsia" w:ascii="宋体" w:hAnsi="宋体" w:eastAsia="宋体" w:cs="宋体"/>
        </w:rPr>
        <w:t>承包人收到保修通知并到达工程现场的合理时间：</w:t>
      </w:r>
      <w:r>
        <w:rPr>
          <w:rFonts w:hint="eastAsia" w:ascii="宋体" w:hAnsi="宋体" w:eastAsia="宋体" w:cs="宋体"/>
          <w:u w:val="single"/>
        </w:rPr>
        <w:t>24 小时内</w:t>
      </w:r>
      <w:r>
        <w:rPr>
          <w:rFonts w:hint="eastAsia" w:ascii="宋体" w:hAnsi="宋体" w:eastAsia="宋体" w:cs="宋体"/>
        </w:rPr>
        <w:t>。</w:t>
      </w:r>
    </w:p>
    <w:p>
      <w:pPr>
        <w:pStyle w:val="2"/>
        <w:spacing w:before="3"/>
        <w:ind w:left="0"/>
        <w:rPr>
          <w:rFonts w:hint="eastAsia" w:ascii="宋体" w:hAnsi="宋体" w:eastAsia="宋体" w:cs="宋体"/>
          <w:sz w:val="20"/>
        </w:rPr>
      </w:pPr>
    </w:p>
    <w:p>
      <w:pPr>
        <w:pStyle w:val="20"/>
        <w:numPr>
          <w:ilvl w:val="0"/>
          <w:numId w:val="122"/>
        </w:numPr>
        <w:tabs>
          <w:tab w:val="left" w:pos="1581"/>
        </w:tabs>
        <w:ind w:left="1580" w:hanging="422"/>
        <w:rPr>
          <w:rFonts w:hint="eastAsia" w:ascii="宋体" w:hAnsi="宋体" w:eastAsia="宋体" w:cs="宋体"/>
          <w:sz w:val="21"/>
        </w:rPr>
      </w:pPr>
      <w:r>
        <w:rPr>
          <w:rFonts w:hint="eastAsia" w:ascii="宋体" w:hAnsi="宋体" w:eastAsia="宋体" w:cs="宋体"/>
          <w:spacing w:val="-3"/>
          <w:sz w:val="21"/>
        </w:rPr>
        <w:t>违约</w:t>
      </w:r>
    </w:p>
    <w:p>
      <w:pPr>
        <w:pStyle w:val="2"/>
        <w:spacing w:before="5"/>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发包人违约</w:t>
      </w:r>
    </w:p>
    <w:p>
      <w:pPr>
        <w:pStyle w:val="2"/>
        <w:spacing w:before="3"/>
        <w:ind w:left="0"/>
        <w:rPr>
          <w:rFonts w:hint="eastAsia" w:ascii="宋体" w:hAnsi="宋体" w:eastAsia="宋体" w:cs="宋体"/>
          <w:sz w:val="20"/>
        </w:rPr>
      </w:pPr>
    </w:p>
    <w:p>
      <w:pPr>
        <w:pStyle w:val="20"/>
        <w:numPr>
          <w:ilvl w:val="2"/>
          <w:numId w:val="122"/>
        </w:numPr>
        <w:tabs>
          <w:tab w:val="left" w:pos="2262"/>
        </w:tabs>
        <w:ind w:left="2262" w:hanging="684"/>
        <w:rPr>
          <w:rFonts w:hint="eastAsia" w:ascii="宋体" w:hAnsi="宋体" w:eastAsia="宋体" w:cs="宋体"/>
          <w:sz w:val="21"/>
        </w:rPr>
      </w:pPr>
      <w:r>
        <w:rPr>
          <w:rFonts w:hint="eastAsia" w:ascii="宋体" w:hAnsi="宋体" w:eastAsia="宋体" w:cs="宋体"/>
          <w:spacing w:val="-3"/>
          <w:sz w:val="21"/>
        </w:rPr>
        <w:t>发包人违约的情形</w:t>
      </w:r>
    </w:p>
    <w:p>
      <w:pPr>
        <w:pStyle w:val="2"/>
        <w:spacing w:before="139"/>
        <w:ind w:left="1578"/>
        <w:rPr>
          <w:rFonts w:hint="eastAsia" w:ascii="宋体" w:hAnsi="宋体" w:eastAsia="宋体" w:cs="宋体"/>
        </w:rPr>
      </w:pPr>
      <w:r>
        <w:rPr>
          <w:rFonts w:hint="eastAsia" w:ascii="宋体" w:hAnsi="宋体" w:eastAsia="宋体" w:cs="宋体"/>
        </w:rPr>
        <w:t>发包人违约的其他情形：</w:t>
      </w:r>
      <w:r>
        <w:rPr>
          <w:rFonts w:hint="eastAsia" w:ascii="宋体" w:hAnsi="宋体" w:eastAsia="宋体" w:cs="宋体"/>
          <w:u w:val="single"/>
        </w:rPr>
        <w:t>按通用条款执行</w:t>
      </w:r>
      <w:r>
        <w:rPr>
          <w:rFonts w:hint="eastAsia" w:ascii="宋体" w:hAnsi="宋体" w:eastAsia="宋体" w:cs="宋体"/>
        </w:rPr>
        <w:t>。</w:t>
      </w:r>
    </w:p>
    <w:p>
      <w:pPr>
        <w:pStyle w:val="20"/>
        <w:numPr>
          <w:ilvl w:val="2"/>
          <w:numId w:val="122"/>
        </w:numPr>
        <w:tabs>
          <w:tab w:val="left" w:pos="2315"/>
        </w:tabs>
        <w:spacing w:before="139"/>
        <w:ind w:left="2314" w:hanging="734"/>
        <w:rPr>
          <w:rFonts w:hint="eastAsia" w:ascii="宋体" w:hAnsi="宋体" w:eastAsia="宋体" w:cs="宋体"/>
          <w:sz w:val="21"/>
        </w:rPr>
      </w:pPr>
      <w:r>
        <w:rPr>
          <w:rFonts w:hint="eastAsia" w:ascii="宋体" w:hAnsi="宋体" w:eastAsia="宋体" w:cs="宋体"/>
          <w:spacing w:val="-3"/>
          <w:sz w:val="21"/>
        </w:rPr>
        <w:t>发包人违约的责任</w:t>
      </w:r>
    </w:p>
    <w:p>
      <w:pPr>
        <w:pStyle w:val="2"/>
        <w:spacing w:before="141"/>
        <w:ind w:left="1578"/>
        <w:rPr>
          <w:rFonts w:hint="eastAsia" w:ascii="宋体" w:hAnsi="宋体" w:eastAsia="宋体" w:cs="宋体"/>
        </w:rPr>
      </w:pPr>
      <w:r>
        <w:rPr>
          <w:rFonts w:hint="eastAsia" w:ascii="宋体" w:hAnsi="宋体" w:eastAsia="宋体" w:cs="宋体"/>
        </w:rPr>
        <w:t>发包人违约责任的承担方式和计算方法：</w:t>
      </w:r>
    </w:p>
    <w:p>
      <w:pPr>
        <w:pStyle w:val="20"/>
        <w:numPr>
          <w:ilvl w:val="0"/>
          <w:numId w:val="156"/>
        </w:numPr>
        <w:tabs>
          <w:tab w:val="left" w:pos="2107"/>
        </w:tabs>
        <w:spacing w:before="139" w:line="364" w:lineRule="auto"/>
        <w:ind w:right="731" w:firstLine="420"/>
        <w:rPr>
          <w:rFonts w:hint="eastAsia" w:ascii="宋体" w:hAnsi="宋体" w:eastAsia="宋体" w:cs="宋体"/>
          <w:sz w:val="21"/>
        </w:rPr>
      </w:pPr>
      <w:r>
        <w:rPr>
          <w:rFonts w:hint="eastAsia" w:ascii="宋体" w:hAnsi="宋体" w:eastAsia="宋体" w:cs="宋体"/>
          <w:spacing w:val="-5"/>
          <w:sz w:val="21"/>
        </w:rPr>
        <w:t xml:space="preserve">因发包人原因未能在计划开工日期前 </w:t>
      </w:r>
      <w:r>
        <w:rPr>
          <w:rFonts w:hint="eastAsia" w:ascii="宋体" w:hAnsi="宋体" w:eastAsia="宋体" w:cs="宋体"/>
          <w:sz w:val="21"/>
        </w:rPr>
        <w:t>7</w:t>
      </w:r>
      <w:r>
        <w:rPr>
          <w:rFonts w:hint="eastAsia" w:ascii="宋体" w:hAnsi="宋体" w:eastAsia="宋体" w:cs="宋体"/>
          <w:spacing w:val="-9"/>
          <w:sz w:val="21"/>
        </w:rPr>
        <w:t xml:space="preserve"> 天内下达开工通知的违约责任：</w:t>
      </w:r>
      <w:r>
        <w:rPr>
          <w:rFonts w:hint="eastAsia" w:ascii="宋体" w:hAnsi="宋体" w:eastAsia="宋体" w:cs="宋体"/>
          <w:spacing w:val="-2"/>
          <w:sz w:val="21"/>
          <w:u w:val="single"/>
        </w:rPr>
        <w:t>按通用条款</w:t>
      </w:r>
      <w:r>
        <w:rPr>
          <w:rFonts w:hint="eastAsia" w:ascii="宋体" w:hAnsi="宋体" w:eastAsia="宋体" w:cs="宋体"/>
          <w:sz w:val="21"/>
          <w:u w:val="single"/>
        </w:rPr>
        <w:t>执行</w:t>
      </w:r>
      <w:r>
        <w:rPr>
          <w:rFonts w:hint="eastAsia" w:ascii="宋体" w:hAnsi="宋体" w:eastAsia="宋体" w:cs="宋体"/>
          <w:sz w:val="21"/>
        </w:rPr>
        <w:t>。</w:t>
      </w:r>
    </w:p>
    <w:p>
      <w:pPr>
        <w:pStyle w:val="20"/>
        <w:numPr>
          <w:ilvl w:val="0"/>
          <w:numId w:val="156"/>
        </w:numPr>
        <w:tabs>
          <w:tab w:val="left" w:pos="2107"/>
        </w:tabs>
        <w:spacing w:line="267" w:lineRule="exact"/>
        <w:ind w:left="2107"/>
        <w:rPr>
          <w:rFonts w:hint="eastAsia" w:ascii="宋体" w:hAnsi="宋体" w:eastAsia="宋体" w:cs="宋体"/>
          <w:sz w:val="21"/>
        </w:rPr>
      </w:pPr>
      <w:r>
        <w:rPr>
          <w:rFonts w:hint="eastAsia" w:ascii="宋体" w:hAnsi="宋体" w:eastAsia="宋体" w:cs="宋体"/>
          <w:spacing w:val="-3"/>
          <w:sz w:val="21"/>
        </w:rPr>
        <w:t>因发包人原因未能按合同约定支付合同价款的违约责任：</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56"/>
        </w:numPr>
        <w:tabs>
          <w:tab w:val="left" w:pos="2107"/>
        </w:tabs>
        <w:spacing w:before="139" w:line="367" w:lineRule="auto"/>
        <w:ind w:right="733" w:firstLine="420"/>
        <w:rPr>
          <w:rFonts w:hint="eastAsia" w:ascii="宋体" w:hAnsi="宋体" w:eastAsia="宋体" w:cs="宋体"/>
          <w:sz w:val="21"/>
        </w:rPr>
      </w:pPr>
      <w:r>
        <w:rPr>
          <w:rFonts w:hint="eastAsia" w:ascii="宋体" w:hAnsi="宋体" w:eastAsia="宋体" w:cs="宋体"/>
          <w:spacing w:val="-8"/>
          <w:sz w:val="21"/>
        </w:rPr>
        <w:t xml:space="preserve">发包人违反第 </w:t>
      </w:r>
      <w:r>
        <w:rPr>
          <w:rFonts w:hint="eastAsia" w:ascii="宋体" w:hAnsi="宋体" w:eastAsia="宋体" w:cs="宋体"/>
          <w:sz w:val="21"/>
        </w:rPr>
        <w:t>10.1</w:t>
      </w:r>
      <w:r>
        <w:rPr>
          <w:rFonts w:hint="eastAsia" w:ascii="宋体" w:hAnsi="宋体" w:eastAsia="宋体" w:cs="宋体"/>
          <w:spacing w:val="-10"/>
          <w:sz w:val="21"/>
        </w:rPr>
        <w:t xml:space="preserve"> 款〔变更的范围〕第</w:t>
      </w:r>
      <w:r>
        <w:rPr>
          <w:rFonts w:hint="eastAsia" w:ascii="宋体" w:hAnsi="宋体" w:eastAsia="宋体" w:cs="宋体"/>
          <w:spacing w:val="-4"/>
          <w:sz w:val="21"/>
        </w:rPr>
        <w:t>（2）项约定，自行实施被取消的工作或转由</w:t>
      </w:r>
      <w:r>
        <w:rPr>
          <w:rFonts w:hint="eastAsia" w:ascii="宋体" w:hAnsi="宋体" w:eastAsia="宋体" w:cs="宋体"/>
          <w:spacing w:val="-3"/>
          <w:sz w:val="21"/>
        </w:rPr>
        <w:t>他人实施的违约责任：</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56"/>
        </w:numPr>
        <w:tabs>
          <w:tab w:val="left" w:pos="2107"/>
        </w:tabs>
        <w:spacing w:line="364" w:lineRule="auto"/>
        <w:ind w:right="731" w:firstLine="420"/>
        <w:rPr>
          <w:rFonts w:hint="eastAsia" w:ascii="宋体" w:hAnsi="宋体" w:eastAsia="宋体" w:cs="宋体"/>
          <w:sz w:val="21"/>
        </w:rPr>
      </w:pPr>
      <w:r>
        <w:rPr>
          <w:rFonts w:hint="eastAsia" w:ascii="宋体" w:hAnsi="宋体" w:eastAsia="宋体" w:cs="宋体"/>
          <w:spacing w:val="-7"/>
          <w:sz w:val="21"/>
        </w:rPr>
        <w:t>发包人提供的材料、工程设备的规格、数量或质量不符合合同约定，或因发包人原因</w:t>
      </w:r>
      <w:r>
        <w:rPr>
          <w:rFonts w:hint="eastAsia" w:ascii="宋体" w:hAnsi="宋体" w:eastAsia="宋体" w:cs="宋体"/>
          <w:spacing w:val="-5"/>
          <w:sz w:val="21"/>
        </w:rPr>
        <w:t>导致交货日期延误或交货地点变更等情况的违约责任：</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56"/>
        </w:numPr>
        <w:tabs>
          <w:tab w:val="left" w:pos="2107"/>
        </w:tabs>
        <w:spacing w:line="268" w:lineRule="exact"/>
        <w:ind w:left="2107"/>
        <w:rPr>
          <w:rFonts w:hint="eastAsia" w:ascii="宋体" w:hAnsi="宋体" w:eastAsia="宋体" w:cs="宋体"/>
          <w:sz w:val="21"/>
        </w:rPr>
      </w:pPr>
      <w:r>
        <w:rPr>
          <w:rFonts w:hint="eastAsia" w:ascii="宋体" w:hAnsi="宋体" w:eastAsia="宋体" w:cs="宋体"/>
          <w:spacing w:val="-3"/>
          <w:sz w:val="21"/>
        </w:rPr>
        <w:t>因发包人违反合同约定造成暂停施工的违约责任：</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56"/>
        </w:numPr>
        <w:tabs>
          <w:tab w:val="left" w:pos="2105"/>
        </w:tabs>
        <w:spacing w:before="134" w:line="367" w:lineRule="auto"/>
        <w:ind w:right="625" w:firstLine="420"/>
        <w:rPr>
          <w:rFonts w:hint="eastAsia" w:ascii="宋体" w:hAnsi="宋体" w:eastAsia="宋体" w:cs="宋体"/>
          <w:sz w:val="21"/>
        </w:rPr>
      </w:pPr>
      <w:r>
        <w:rPr>
          <w:rFonts w:hint="eastAsia" w:ascii="宋体" w:hAnsi="宋体" w:eastAsia="宋体" w:cs="宋体"/>
          <w:spacing w:val="-7"/>
          <w:sz w:val="21"/>
        </w:rPr>
        <w:t>发包人无正当理由没有在约定期限内发出复工指示，导致承包人无法复工的违约责任</w:t>
      </w:r>
      <w:r>
        <w:rPr>
          <w:rFonts w:hint="eastAsia" w:ascii="宋体" w:hAnsi="宋体" w:eastAsia="宋体" w:cs="宋体"/>
          <w:sz w:val="21"/>
        </w:rPr>
        <w:t>：</w:t>
      </w:r>
      <w:r>
        <w:rPr>
          <w:rFonts w:hint="eastAsia" w:ascii="宋体" w:hAnsi="宋体" w:eastAsia="宋体" w:cs="宋体"/>
          <w:spacing w:val="-3"/>
          <w:sz w:val="21"/>
          <w:u w:val="single"/>
        </w:rPr>
        <w:t>按通用条款执行</w:t>
      </w:r>
      <w:r>
        <w:rPr>
          <w:rFonts w:hint="eastAsia" w:ascii="宋体" w:hAnsi="宋体" w:eastAsia="宋体" w:cs="宋体"/>
          <w:sz w:val="21"/>
        </w:rPr>
        <w:t>。</w:t>
      </w:r>
    </w:p>
    <w:p>
      <w:pPr>
        <w:pStyle w:val="20"/>
        <w:numPr>
          <w:ilvl w:val="0"/>
          <w:numId w:val="156"/>
        </w:numPr>
        <w:tabs>
          <w:tab w:val="left" w:pos="2107"/>
          <w:tab w:val="left" w:pos="3680"/>
          <w:tab w:val="left" w:pos="4623"/>
        </w:tabs>
        <w:spacing w:line="264" w:lineRule="exact"/>
        <w:ind w:left="2107"/>
        <w:rPr>
          <w:rFonts w:hint="eastAsia" w:ascii="宋体" w:hAnsi="宋体" w:eastAsia="宋体" w:cs="宋体"/>
          <w:sz w:val="21"/>
        </w:rPr>
      </w:pPr>
      <w:r>
        <w:rPr>
          <w:rFonts w:hint="eastAsia" w:ascii="宋体" w:hAnsi="宋体" w:eastAsia="宋体" w:cs="宋体"/>
          <w:sz w:val="21"/>
        </w:rPr>
        <w:t>其</w:t>
      </w:r>
      <w:r>
        <w:rPr>
          <w:rFonts w:hint="eastAsia" w:ascii="宋体" w:hAnsi="宋体" w:eastAsia="宋体" w:cs="宋体"/>
          <w:spacing w:val="-3"/>
          <w:sz w:val="21"/>
        </w:rPr>
        <w:t>他</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rPr>
        <w:t>。</w:t>
      </w:r>
    </w:p>
    <w:p>
      <w:pPr>
        <w:spacing w:line="264" w:lineRule="exact"/>
        <w:rPr>
          <w:rFonts w:hint="eastAsia" w:ascii="宋体" w:hAnsi="宋体" w:eastAsia="宋体" w:cs="宋体"/>
          <w:sz w:val="21"/>
        </w:rPr>
        <w:sectPr>
          <w:pgSz w:w="11910" w:h="16840"/>
          <w:pgMar w:top="1380" w:right="700" w:bottom="1260" w:left="640" w:header="0" w:footer="1068" w:gutter="0"/>
          <w:pgNumType w:fmt="decimal"/>
          <w:cols w:space="720" w:num="1"/>
        </w:sectPr>
      </w:pPr>
    </w:p>
    <w:p>
      <w:pPr>
        <w:pStyle w:val="20"/>
        <w:numPr>
          <w:ilvl w:val="2"/>
          <w:numId w:val="122"/>
        </w:numPr>
        <w:tabs>
          <w:tab w:val="left" w:pos="2315"/>
        </w:tabs>
        <w:spacing w:before="43"/>
        <w:ind w:left="2314" w:hanging="736"/>
        <w:rPr>
          <w:rFonts w:hint="eastAsia" w:ascii="宋体" w:hAnsi="宋体" w:eastAsia="宋体" w:cs="宋体"/>
          <w:sz w:val="21"/>
        </w:rPr>
      </w:pPr>
      <w:r>
        <w:rPr>
          <w:rFonts w:hint="eastAsia" w:ascii="宋体" w:hAnsi="宋体" w:eastAsia="宋体" w:cs="宋体"/>
          <w:spacing w:val="-3"/>
          <w:sz w:val="21"/>
        </w:rPr>
        <w:t>因发包人违约解除合同</w:t>
      </w:r>
    </w:p>
    <w:p>
      <w:pPr>
        <w:pStyle w:val="2"/>
        <w:tabs>
          <w:tab w:val="left" w:pos="7463"/>
        </w:tabs>
        <w:spacing w:before="139" w:line="364" w:lineRule="auto"/>
        <w:ind w:right="789" w:firstLine="419"/>
        <w:rPr>
          <w:rFonts w:hint="eastAsia" w:ascii="宋体" w:hAnsi="宋体" w:eastAsia="宋体" w:cs="宋体"/>
        </w:rPr>
      </w:pP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按16.1.1项</w:t>
      </w:r>
      <w:r>
        <w:rPr>
          <w:rFonts w:hint="eastAsia" w:ascii="宋体" w:hAnsi="宋体" w:eastAsia="宋体" w:cs="宋体"/>
          <w:spacing w:val="-3"/>
        </w:rPr>
        <w:t>〔</w:t>
      </w:r>
      <w:r>
        <w:rPr>
          <w:rFonts w:hint="eastAsia" w:ascii="宋体" w:hAnsi="宋体" w:eastAsia="宋体" w:cs="宋体"/>
        </w:rPr>
        <w:t>发</w:t>
      </w:r>
      <w:r>
        <w:rPr>
          <w:rFonts w:hint="eastAsia" w:ascii="宋体" w:hAnsi="宋体" w:eastAsia="宋体" w:cs="宋体"/>
          <w:spacing w:val="-3"/>
        </w:rPr>
        <w:t>包</w:t>
      </w:r>
      <w:r>
        <w:rPr>
          <w:rFonts w:hint="eastAsia" w:ascii="宋体" w:hAnsi="宋体" w:eastAsia="宋体" w:cs="宋体"/>
        </w:rPr>
        <w:t>人违</w:t>
      </w:r>
      <w:r>
        <w:rPr>
          <w:rFonts w:hint="eastAsia" w:ascii="宋体" w:hAnsi="宋体" w:eastAsia="宋体" w:cs="宋体"/>
          <w:spacing w:val="-3"/>
        </w:rPr>
        <w:t>约</w:t>
      </w:r>
      <w:r>
        <w:rPr>
          <w:rFonts w:hint="eastAsia" w:ascii="宋体" w:hAnsi="宋体" w:eastAsia="宋体" w:cs="宋体"/>
        </w:rPr>
        <w:t>的</w:t>
      </w:r>
      <w:r>
        <w:rPr>
          <w:rFonts w:hint="eastAsia" w:ascii="宋体" w:hAnsi="宋体" w:eastAsia="宋体" w:cs="宋体"/>
          <w:spacing w:val="-3"/>
        </w:rPr>
        <w:t>情</w:t>
      </w:r>
      <w:r>
        <w:rPr>
          <w:rFonts w:hint="eastAsia" w:ascii="宋体" w:hAnsi="宋体" w:eastAsia="宋体" w:cs="宋体"/>
        </w:rPr>
        <w:t>形</w:t>
      </w:r>
      <w:r>
        <w:rPr>
          <w:rFonts w:hint="eastAsia" w:ascii="宋体" w:hAnsi="宋体" w:eastAsia="宋体" w:cs="宋体"/>
          <w:spacing w:val="-3"/>
        </w:rPr>
        <w:t>〕</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暂</w:t>
      </w:r>
      <w:r>
        <w:rPr>
          <w:rFonts w:hint="eastAsia" w:ascii="宋体" w:hAnsi="宋体" w:eastAsia="宋体" w:cs="宋体"/>
          <w:spacing w:val="-3"/>
        </w:rPr>
        <w:t>停</w:t>
      </w:r>
      <w:r>
        <w:rPr>
          <w:rFonts w:hint="eastAsia" w:ascii="宋体" w:hAnsi="宋体" w:eastAsia="宋体" w:cs="宋体"/>
        </w:rPr>
        <w:t>施工</w:t>
      </w:r>
      <w:r>
        <w:rPr>
          <w:rFonts w:hint="eastAsia" w:ascii="宋体" w:hAnsi="宋体" w:eastAsia="宋体" w:cs="宋体"/>
          <w:spacing w:val="-3"/>
        </w:rPr>
        <w:t>满</w:t>
      </w:r>
      <w:r>
        <w:rPr>
          <w:rFonts w:hint="eastAsia" w:ascii="宋体" w:hAnsi="宋体" w:eastAsia="宋体" w:cs="宋体"/>
          <w:spacing w:val="-3"/>
          <w:u w:val="single"/>
        </w:rPr>
        <w:t xml:space="preserve"> </w:t>
      </w:r>
      <w:r>
        <w:rPr>
          <w:rFonts w:hint="eastAsia" w:ascii="宋体" w:hAnsi="宋体" w:eastAsia="宋体" w:cs="宋体"/>
          <w:spacing w:val="17"/>
          <w:u w:val="single"/>
        </w:rPr>
        <w:t xml:space="preserve"> </w:t>
      </w:r>
      <w:r>
        <w:rPr>
          <w:rFonts w:hint="eastAsia" w:ascii="宋体" w:hAnsi="宋体" w:eastAsia="宋体" w:cs="宋体"/>
          <w:u w:val="single"/>
        </w:rPr>
        <w:t>28</w:t>
      </w:r>
      <w:r>
        <w:rPr>
          <w:rFonts w:hint="eastAsia" w:ascii="宋体" w:hAnsi="宋体" w:eastAsia="宋体" w:cs="宋体"/>
          <w:u w:val="single"/>
        </w:rPr>
        <w:tab/>
      </w:r>
      <w:r>
        <w:rPr>
          <w:rFonts w:hint="eastAsia" w:ascii="宋体" w:hAnsi="宋体" w:eastAsia="宋体" w:cs="宋体"/>
          <w:spacing w:val="-3"/>
        </w:rPr>
        <w:t>天</w:t>
      </w:r>
      <w:r>
        <w:rPr>
          <w:rFonts w:hint="eastAsia" w:ascii="宋体" w:hAnsi="宋体" w:eastAsia="宋体" w:cs="宋体"/>
        </w:rPr>
        <w:t>后</w:t>
      </w:r>
      <w:r>
        <w:rPr>
          <w:rFonts w:hint="eastAsia" w:ascii="宋体" w:hAnsi="宋体" w:eastAsia="宋体" w:cs="宋体"/>
          <w:spacing w:val="-3"/>
        </w:rPr>
        <w:t>发</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仍不</w:t>
      </w:r>
      <w:r>
        <w:rPr>
          <w:rFonts w:hint="eastAsia" w:ascii="宋体" w:hAnsi="宋体" w:eastAsia="宋体" w:cs="宋体"/>
          <w:spacing w:val="-3"/>
        </w:rPr>
        <w:t>纠</w:t>
      </w:r>
      <w:r>
        <w:rPr>
          <w:rFonts w:hint="eastAsia" w:ascii="宋体" w:hAnsi="宋体" w:eastAsia="宋体" w:cs="宋体"/>
        </w:rPr>
        <w:t>正</w:t>
      </w:r>
      <w:r>
        <w:rPr>
          <w:rFonts w:hint="eastAsia" w:ascii="宋体" w:hAnsi="宋体" w:eastAsia="宋体" w:cs="宋体"/>
          <w:spacing w:val="-3"/>
        </w:rPr>
        <w:t>其</w:t>
      </w:r>
      <w:r>
        <w:rPr>
          <w:rFonts w:hint="eastAsia" w:ascii="宋体" w:hAnsi="宋体" w:eastAsia="宋体" w:cs="宋体"/>
          <w:spacing w:val="-14"/>
        </w:rPr>
        <w:t>违</w:t>
      </w:r>
      <w:r>
        <w:rPr>
          <w:rFonts w:hint="eastAsia" w:ascii="宋体" w:hAnsi="宋体" w:eastAsia="宋体" w:cs="宋体"/>
        </w:rPr>
        <w:t>约行</w:t>
      </w:r>
      <w:r>
        <w:rPr>
          <w:rFonts w:hint="eastAsia" w:ascii="宋体" w:hAnsi="宋体" w:eastAsia="宋体" w:cs="宋体"/>
          <w:spacing w:val="-3"/>
        </w:rPr>
        <w:t>为</w:t>
      </w:r>
      <w:r>
        <w:rPr>
          <w:rFonts w:hint="eastAsia" w:ascii="宋体" w:hAnsi="宋体" w:eastAsia="宋体" w:cs="宋体"/>
        </w:rPr>
        <w:t>并</w:t>
      </w:r>
      <w:r>
        <w:rPr>
          <w:rFonts w:hint="eastAsia" w:ascii="宋体" w:hAnsi="宋体" w:eastAsia="宋体" w:cs="宋体"/>
          <w:spacing w:val="-3"/>
        </w:rPr>
        <w:t>致</w:t>
      </w:r>
      <w:r>
        <w:rPr>
          <w:rFonts w:hint="eastAsia" w:ascii="宋体" w:hAnsi="宋体" w:eastAsia="宋体" w:cs="宋体"/>
        </w:rPr>
        <w:t>使</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目</w:t>
      </w:r>
      <w:r>
        <w:rPr>
          <w:rFonts w:hint="eastAsia" w:ascii="宋体" w:hAnsi="宋体" w:eastAsia="宋体" w:cs="宋体"/>
        </w:rPr>
        <w:t>的</w:t>
      </w:r>
      <w:r>
        <w:rPr>
          <w:rFonts w:hint="eastAsia" w:ascii="宋体" w:hAnsi="宋体" w:eastAsia="宋体" w:cs="宋体"/>
          <w:spacing w:val="-3"/>
        </w:rPr>
        <w:t>不</w:t>
      </w:r>
      <w:r>
        <w:rPr>
          <w:rFonts w:hint="eastAsia" w:ascii="宋体" w:hAnsi="宋体" w:eastAsia="宋体" w:cs="宋体"/>
        </w:rPr>
        <w:t>能实</w:t>
      </w:r>
      <w:r>
        <w:rPr>
          <w:rFonts w:hint="eastAsia" w:ascii="宋体" w:hAnsi="宋体" w:eastAsia="宋体" w:cs="宋体"/>
          <w:spacing w:val="-3"/>
        </w:rPr>
        <w:t>现</w:t>
      </w:r>
      <w:r>
        <w:rPr>
          <w:rFonts w:hint="eastAsia" w:ascii="宋体" w:hAnsi="宋体" w:eastAsia="宋体" w:cs="宋体"/>
        </w:rPr>
        <w:t>的</w:t>
      </w:r>
      <w:r>
        <w:rPr>
          <w:rFonts w:hint="eastAsia" w:ascii="宋体" w:hAnsi="宋体" w:eastAsia="宋体" w:cs="宋体"/>
          <w:spacing w:val="-3"/>
        </w:rPr>
        <w:t>，</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有</w:t>
      </w:r>
      <w:r>
        <w:rPr>
          <w:rFonts w:hint="eastAsia" w:ascii="宋体" w:hAnsi="宋体" w:eastAsia="宋体" w:cs="宋体"/>
        </w:rPr>
        <w:t>权</w:t>
      </w:r>
      <w:r>
        <w:rPr>
          <w:rFonts w:hint="eastAsia" w:ascii="宋体" w:hAnsi="宋体" w:eastAsia="宋体" w:cs="宋体"/>
          <w:spacing w:val="-3"/>
        </w:rPr>
        <w:t>解</w:t>
      </w:r>
      <w:r>
        <w:rPr>
          <w:rFonts w:hint="eastAsia" w:ascii="宋体" w:hAnsi="宋体" w:eastAsia="宋体" w:cs="宋体"/>
        </w:rPr>
        <w:t>除合</w:t>
      </w:r>
      <w:r>
        <w:rPr>
          <w:rFonts w:hint="eastAsia" w:ascii="宋体" w:hAnsi="宋体" w:eastAsia="宋体" w:cs="宋体"/>
          <w:spacing w:val="-3"/>
        </w:rPr>
        <w:t>同</w:t>
      </w:r>
      <w:r>
        <w:rPr>
          <w:rFonts w:hint="eastAsia" w:ascii="宋体" w:hAnsi="宋体" w:eastAsia="宋体" w:cs="宋体"/>
        </w:rPr>
        <w:t>。</w:t>
      </w:r>
    </w:p>
    <w:p>
      <w:pPr>
        <w:pStyle w:val="20"/>
        <w:numPr>
          <w:ilvl w:val="1"/>
          <w:numId w:val="157"/>
        </w:numPr>
        <w:tabs>
          <w:tab w:val="left" w:pos="2104"/>
        </w:tabs>
        <w:ind w:hanging="525"/>
        <w:rPr>
          <w:rFonts w:hint="eastAsia" w:ascii="宋体" w:hAnsi="宋体" w:eastAsia="宋体" w:cs="宋体"/>
          <w:sz w:val="21"/>
        </w:rPr>
      </w:pPr>
      <w:r>
        <w:rPr>
          <w:rFonts w:hint="eastAsia" w:ascii="宋体" w:hAnsi="宋体" w:eastAsia="宋体" w:cs="宋体"/>
          <w:spacing w:val="-3"/>
          <w:sz w:val="21"/>
        </w:rPr>
        <w:t>承包人违约</w:t>
      </w:r>
    </w:p>
    <w:p>
      <w:pPr>
        <w:pStyle w:val="2"/>
        <w:spacing w:before="3"/>
        <w:ind w:left="0"/>
        <w:rPr>
          <w:rFonts w:hint="eastAsia" w:ascii="宋体" w:hAnsi="宋体" w:eastAsia="宋体" w:cs="宋体"/>
          <w:sz w:val="20"/>
        </w:rPr>
      </w:pPr>
    </w:p>
    <w:p>
      <w:pPr>
        <w:pStyle w:val="20"/>
        <w:numPr>
          <w:ilvl w:val="2"/>
          <w:numId w:val="157"/>
        </w:numPr>
        <w:tabs>
          <w:tab w:val="left" w:pos="2315"/>
        </w:tabs>
        <w:ind w:hanging="736"/>
        <w:rPr>
          <w:rFonts w:hint="eastAsia" w:ascii="宋体" w:hAnsi="宋体" w:eastAsia="宋体" w:cs="宋体"/>
          <w:sz w:val="21"/>
        </w:rPr>
      </w:pPr>
      <w:r>
        <w:rPr>
          <w:rFonts w:hint="eastAsia" w:ascii="宋体" w:hAnsi="宋体" w:eastAsia="宋体" w:cs="宋体"/>
          <w:spacing w:val="-3"/>
          <w:sz w:val="21"/>
        </w:rPr>
        <w:t>承包人违约的情形</w:t>
      </w:r>
    </w:p>
    <w:p>
      <w:pPr>
        <w:pStyle w:val="2"/>
        <w:spacing w:before="139"/>
        <w:ind w:left="1578"/>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page">
                  <wp:posOffset>2876550</wp:posOffset>
                </wp:positionH>
                <wp:positionV relativeFrom="paragraph">
                  <wp:posOffset>243840</wp:posOffset>
                </wp:positionV>
                <wp:extent cx="934085" cy="0"/>
                <wp:effectExtent l="0" t="0" r="0" b="0"/>
                <wp:wrapNone/>
                <wp:docPr id="1" name="直线 11"/>
                <wp:cNvGraphicFramePr/>
                <a:graphic xmlns:a="http://schemas.openxmlformats.org/drawingml/2006/main">
                  <a:graphicData uri="http://schemas.microsoft.com/office/word/2010/wordprocessingShape">
                    <wps:wsp>
                      <wps:cNvCnPr/>
                      <wps:spPr>
                        <a:xfrm>
                          <a:off x="0" y="0"/>
                          <a:ext cx="93408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26.5pt;margin-top:19.2pt;height:0pt;width:73.55pt;mso-position-horizontal-relative:page;z-index:251660288;mso-width-relative:page;mso-height-relative:page;" filled="f" stroked="t" coordsize="21600,21600" o:gfxdata="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8O3ADX&#10;AAAACQEAAA8AAAAAAAAAAQAgAAAAIgAAAGRycy9kb3ducmV2LnhtbFBLAQIUABQAAAAIAIdO4kBZ&#10;cFew6AEAANsDAAAOAAAAAAAAAAEAIAAAACYBAABkcnMvZTJvRG9jLnhtbFBLBQYAAAAABgAGAFkB&#10;AACABQAAAAA=&#10;">
                <v:fill on="f" focussize="0,0"/>
                <v:stroke weight="0.6pt" color="#000000" joinstyle="round"/>
                <v:imagedata o:title=""/>
                <o:lock v:ext="edit" aspectratio="f"/>
              </v:line>
            </w:pict>
          </mc:Fallback>
        </mc:AlternateContent>
      </w:r>
      <w:r>
        <w:rPr>
          <w:rFonts w:hint="eastAsia" w:ascii="宋体" w:hAnsi="宋体" w:eastAsia="宋体" w:cs="宋体"/>
        </w:rPr>
        <w:t>承包人违约的其他情形：按通用条款执行。</w:t>
      </w:r>
    </w:p>
    <w:p>
      <w:pPr>
        <w:pStyle w:val="20"/>
        <w:numPr>
          <w:ilvl w:val="2"/>
          <w:numId w:val="157"/>
        </w:numPr>
        <w:tabs>
          <w:tab w:val="left" w:pos="2262"/>
        </w:tabs>
        <w:spacing w:before="139"/>
        <w:ind w:left="2262" w:hanging="684"/>
        <w:rPr>
          <w:rFonts w:hint="eastAsia" w:ascii="宋体" w:hAnsi="宋体" w:eastAsia="宋体" w:cs="宋体"/>
          <w:sz w:val="21"/>
        </w:rPr>
      </w:pPr>
      <w:r>
        <w:rPr>
          <w:rFonts w:hint="eastAsia" w:ascii="宋体" w:hAnsi="宋体" w:eastAsia="宋体" w:cs="宋体"/>
          <w:spacing w:val="-3"/>
          <w:sz w:val="21"/>
        </w:rPr>
        <w:t>承包人违约的责任</w:t>
      </w:r>
    </w:p>
    <w:p>
      <w:pPr>
        <w:pStyle w:val="2"/>
        <w:spacing w:before="141"/>
        <w:ind w:left="1578"/>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page">
                  <wp:posOffset>3792220</wp:posOffset>
                </wp:positionH>
                <wp:positionV relativeFrom="paragraph">
                  <wp:posOffset>245110</wp:posOffset>
                </wp:positionV>
                <wp:extent cx="2854960" cy="0"/>
                <wp:effectExtent l="0" t="0" r="0" b="0"/>
                <wp:wrapNone/>
                <wp:docPr id="2" name="直线 10"/>
                <wp:cNvGraphicFramePr/>
                <a:graphic xmlns:a="http://schemas.openxmlformats.org/drawingml/2006/main">
                  <a:graphicData uri="http://schemas.microsoft.com/office/word/2010/wordprocessingShape">
                    <wps:wsp>
                      <wps:cNvCnPr/>
                      <wps:spPr>
                        <a:xfrm>
                          <a:off x="0" y="0"/>
                          <a:ext cx="285496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98.6pt;margin-top:19.3pt;height:0pt;width:224.8pt;mso-position-horizontal-relative:page;z-index:251661312;mso-width-relative:page;mso-height-relative:page;" filled="f" stroked="t" coordsize="21600,21600" o:gfxdata="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4EnqNcA&#10;AAAKAQAADwAAAAAAAAABACAAAAAiAAAAZHJzL2Rvd25yZXYueG1sUEsBAhQAFAAAAAgAh07iQHzw&#10;m/vnAQAA3AMAAA4AAAAAAAAAAQAgAAAAJgEAAGRycy9lMm9Eb2MueG1sUEsFBgAAAAAGAAYAWQEA&#10;AH8FAAAAAA==&#10;">
                <v:fill on="f" focussize="0,0"/>
                <v:stroke weight="0.6pt" color="#000000" joinstyle="round"/>
                <v:imagedata o:title=""/>
                <o:lock v:ext="edit" aspectratio="f"/>
              </v:line>
            </w:pict>
          </mc:Fallback>
        </mc:AlternateContent>
      </w:r>
      <w:r>
        <w:rPr>
          <w:rFonts w:hint="eastAsia" w:ascii="宋体" w:hAnsi="宋体" w:eastAsia="宋体" w:cs="宋体"/>
        </w:rPr>
        <w:t>承包人违约责任的承担方式和计算方法：（1）承包人未按本合同通用条款第 16.2.1（2）、</w:t>
      </w:r>
    </w:p>
    <w:p>
      <w:pPr>
        <w:pStyle w:val="20"/>
        <w:numPr>
          <w:ilvl w:val="0"/>
          <w:numId w:val="158"/>
        </w:numPr>
        <w:tabs>
          <w:tab w:val="left" w:pos="1687"/>
        </w:tabs>
        <w:spacing w:before="139" w:line="364" w:lineRule="auto"/>
        <w:ind w:right="731" w:firstLine="0"/>
        <w:rPr>
          <w:rFonts w:hint="eastAsia" w:ascii="宋体" w:hAnsi="宋体" w:eastAsia="宋体" w:cs="宋体"/>
          <w:sz w:val="21"/>
        </w:rPr>
      </w:pPr>
      <w:r>
        <w:rPr>
          <w:rFonts w:hint="eastAsia" w:ascii="宋体" w:hAnsi="宋体" w:eastAsia="宋体" w:cs="宋体"/>
          <w:sz w:val="21"/>
          <w:u w:val="single"/>
        </w:rPr>
        <w:t>条内容完成的，承包人无条件返工处理，修复至工程质量要求并承担相关费用，并在发包人 人定的时间内完成返工，否则发包人有权扣罚该分项工程 10%的工程款作为处罚</w:t>
      </w:r>
      <w:r>
        <w:rPr>
          <w:rFonts w:hint="eastAsia" w:ascii="宋体" w:hAnsi="宋体" w:eastAsia="宋体" w:cs="宋体"/>
          <w:sz w:val="21"/>
        </w:rPr>
        <w:t>。</w:t>
      </w:r>
    </w:p>
    <w:p>
      <w:pPr>
        <w:pStyle w:val="20"/>
        <w:numPr>
          <w:ilvl w:val="1"/>
          <w:numId w:val="158"/>
        </w:numPr>
        <w:tabs>
          <w:tab w:val="left" w:pos="2107"/>
        </w:tabs>
        <w:spacing w:line="364" w:lineRule="auto"/>
        <w:ind w:right="731" w:firstLine="420"/>
        <w:jc w:val="both"/>
        <w:rPr>
          <w:rFonts w:hint="eastAsia" w:ascii="宋体" w:hAnsi="宋体" w:eastAsia="宋体" w:cs="宋体"/>
          <w:sz w:val="21"/>
        </w:rPr>
      </w:pPr>
      <w:r>
        <w:rPr>
          <w:rFonts w:hint="eastAsia" w:ascii="宋体" w:hAnsi="宋体" w:eastAsia="宋体" w:cs="宋体"/>
          <w:sz w:val="21"/>
          <w:u w:val="single"/>
        </w:rPr>
        <w:t xml:space="preserve">承包人有本合同通用条款第 </w:t>
      </w:r>
      <w:r>
        <w:rPr>
          <w:rFonts w:hint="eastAsia" w:ascii="宋体" w:hAnsi="宋体" w:eastAsia="宋体" w:cs="宋体"/>
          <w:spacing w:val="-4"/>
          <w:sz w:val="21"/>
          <w:u w:val="single"/>
        </w:rPr>
        <w:t>16.2.1（6）</w:t>
      </w:r>
      <w:r>
        <w:rPr>
          <w:rFonts w:hint="eastAsia" w:ascii="宋体" w:hAnsi="宋体" w:eastAsia="宋体" w:cs="宋体"/>
          <w:spacing w:val="-5"/>
          <w:sz w:val="21"/>
          <w:u w:val="single"/>
        </w:rPr>
        <w:t>条情形的，或经监理人检验确认修复质量不</w:t>
      </w:r>
      <w:r>
        <w:rPr>
          <w:rFonts w:hint="eastAsia" w:ascii="宋体" w:hAnsi="宋体" w:eastAsia="宋体" w:cs="宋体"/>
          <w:spacing w:val="-212"/>
          <w:sz w:val="21"/>
          <w:u w:val="single"/>
        </w:rPr>
        <w:t>合</w:t>
      </w:r>
      <w:r>
        <w:rPr>
          <w:rFonts w:hint="eastAsia" w:ascii="宋体" w:hAnsi="宋体" w:eastAsia="宋体" w:cs="宋体"/>
          <w:spacing w:val="-18"/>
          <w:sz w:val="21"/>
          <w:u w:val="single"/>
        </w:rPr>
        <w:t>格而承包人拒绝再进行修补的，发包人将扣除承包人全部质量保修金,且承包人应赔偿发包人全部</w:t>
      </w:r>
      <w:r>
        <w:rPr>
          <w:rFonts w:hint="eastAsia" w:ascii="宋体" w:hAnsi="宋体" w:eastAsia="宋体" w:cs="宋体"/>
          <w:spacing w:val="-2"/>
          <w:sz w:val="21"/>
          <w:u w:val="single"/>
        </w:rPr>
        <w:t>损失</w:t>
      </w:r>
      <w:r>
        <w:rPr>
          <w:rFonts w:hint="eastAsia" w:ascii="宋体" w:hAnsi="宋体" w:eastAsia="宋体" w:cs="宋体"/>
          <w:sz w:val="21"/>
        </w:rPr>
        <w:t>。</w:t>
      </w:r>
    </w:p>
    <w:p>
      <w:pPr>
        <w:pStyle w:val="20"/>
        <w:numPr>
          <w:ilvl w:val="1"/>
          <w:numId w:val="158"/>
        </w:numPr>
        <w:tabs>
          <w:tab w:val="left" w:pos="2107"/>
        </w:tabs>
        <w:spacing w:line="364" w:lineRule="auto"/>
        <w:ind w:right="625" w:firstLine="420"/>
        <w:rPr>
          <w:rFonts w:hint="eastAsia" w:ascii="宋体" w:hAnsi="宋体" w:eastAsia="宋体" w:cs="宋体"/>
          <w:sz w:val="21"/>
        </w:rPr>
      </w:pPr>
      <w:r>
        <w:rPr>
          <w:rFonts w:hint="eastAsia" w:ascii="宋体" w:hAnsi="宋体" w:eastAsia="宋体" w:cs="宋体"/>
          <w:spacing w:val="-2"/>
          <w:sz w:val="21"/>
          <w:u w:val="single"/>
        </w:rPr>
        <w:t xml:space="preserve">承包人有本专用合同条款 </w:t>
      </w:r>
      <w:r>
        <w:rPr>
          <w:rFonts w:hint="eastAsia" w:ascii="宋体" w:hAnsi="宋体" w:eastAsia="宋体" w:cs="宋体"/>
          <w:sz w:val="21"/>
          <w:u w:val="single"/>
        </w:rPr>
        <w:t>3.2</w:t>
      </w:r>
      <w:r>
        <w:rPr>
          <w:rFonts w:hint="eastAsia" w:ascii="宋体" w:hAnsi="宋体" w:eastAsia="宋体" w:cs="宋体"/>
          <w:spacing w:val="-53"/>
          <w:sz w:val="21"/>
          <w:u w:val="single"/>
        </w:rPr>
        <w:t>、</w:t>
      </w:r>
      <w:r>
        <w:rPr>
          <w:rFonts w:hint="eastAsia" w:ascii="宋体" w:hAnsi="宋体" w:eastAsia="宋体" w:cs="宋体"/>
          <w:sz w:val="21"/>
          <w:u w:val="single"/>
        </w:rPr>
        <w:t>3.3</w:t>
      </w:r>
      <w:r>
        <w:rPr>
          <w:rFonts w:hint="eastAsia" w:ascii="宋体" w:hAnsi="宋体" w:eastAsia="宋体" w:cs="宋体"/>
          <w:spacing w:val="-8"/>
          <w:sz w:val="21"/>
          <w:u w:val="single"/>
        </w:rPr>
        <w:t xml:space="preserve"> 条违约责任的，发包人有权扣除承包人的违约金</w:t>
      </w:r>
      <w:r>
        <w:rPr>
          <w:rFonts w:hint="eastAsia" w:ascii="宋体" w:hAnsi="宋体" w:eastAsia="宋体" w:cs="宋体"/>
          <w:spacing w:val="-23"/>
          <w:sz w:val="21"/>
          <w:u w:val="single"/>
        </w:rPr>
        <w:t xml:space="preserve">。违约金金额均在承包人的履约保证金及计量支付款内扣除。监理人预先下发含有罚款意向的指令 </w:t>
      </w:r>
      <w:r>
        <w:rPr>
          <w:rFonts w:hint="eastAsia" w:ascii="宋体" w:hAnsi="宋体" w:eastAsia="宋体" w:cs="宋体"/>
          <w:spacing w:val="-6"/>
          <w:sz w:val="21"/>
          <w:u w:val="single"/>
        </w:rPr>
        <w:t>，如承包人不及时采取措施纠正，则在指令下达后十五天下发罚款通知书</w:t>
      </w:r>
      <w:r>
        <w:rPr>
          <w:rFonts w:hint="eastAsia" w:ascii="宋体" w:hAnsi="宋体" w:eastAsia="宋体" w:cs="宋体"/>
          <w:sz w:val="21"/>
          <w:u w:val="single"/>
        </w:rPr>
        <w:t>（</w:t>
      </w:r>
      <w:r>
        <w:rPr>
          <w:rFonts w:hint="eastAsia" w:ascii="宋体" w:hAnsi="宋体" w:eastAsia="宋体" w:cs="宋体"/>
          <w:spacing w:val="-3"/>
          <w:sz w:val="21"/>
          <w:u w:val="single"/>
        </w:rPr>
        <w:t>不再陈述罚款理由 ）。承包人履约保证金被罚款后由发包人从最后一次计量支付时扣除相应金额补足履约保证金 。承包人在合同期内，完成合同规定的全部工程，且质量合格，在本工程施工竣工验收后十五 天内可申请返还全部或部分罚款，返还金额由监理人审核，发包人批准。罚款金额返还时不包 括银行利息</w:t>
      </w:r>
      <w:r>
        <w:rPr>
          <w:rFonts w:hint="eastAsia" w:ascii="宋体" w:hAnsi="宋体" w:eastAsia="宋体" w:cs="宋体"/>
          <w:sz w:val="21"/>
        </w:rPr>
        <w:t>。</w:t>
      </w:r>
    </w:p>
    <w:p>
      <w:pPr>
        <w:pStyle w:val="20"/>
        <w:numPr>
          <w:ilvl w:val="2"/>
          <w:numId w:val="157"/>
        </w:numPr>
        <w:tabs>
          <w:tab w:val="left" w:pos="2315"/>
        </w:tabs>
        <w:spacing w:line="265" w:lineRule="exact"/>
        <w:ind w:hanging="736"/>
        <w:rPr>
          <w:rFonts w:hint="eastAsia" w:ascii="宋体" w:hAnsi="宋体" w:eastAsia="宋体" w:cs="宋体"/>
          <w:sz w:val="21"/>
        </w:rPr>
      </w:pPr>
      <w:r>
        <w:rPr>
          <w:rFonts w:hint="eastAsia" w:ascii="宋体" w:hAnsi="宋体" w:eastAsia="宋体" w:cs="宋体"/>
          <w:spacing w:val="-3"/>
          <w:sz w:val="21"/>
        </w:rPr>
        <w:t>因承包人违约解除合同</w:t>
      </w:r>
    </w:p>
    <w:p>
      <w:pPr>
        <w:pStyle w:val="2"/>
        <w:spacing w:before="3"/>
        <w:ind w:left="0"/>
        <w:rPr>
          <w:rFonts w:hint="eastAsia" w:ascii="宋体" w:hAnsi="宋体" w:eastAsia="宋体" w:cs="宋体"/>
          <w:sz w:val="20"/>
        </w:rPr>
      </w:pPr>
    </w:p>
    <w:p>
      <w:pPr>
        <w:pStyle w:val="2"/>
        <w:spacing w:line="364" w:lineRule="auto"/>
        <w:ind w:right="733" w:firstLine="419"/>
        <w:rPr>
          <w:rFonts w:hint="eastAsia" w:ascii="宋体" w:hAnsi="宋体" w:eastAsia="宋体" w:cs="宋体"/>
        </w:rPr>
      </w:pPr>
      <w:r>
        <w:rPr>
          <w:rFonts w:hint="eastAsia" w:ascii="宋体" w:hAnsi="宋体" w:eastAsia="宋体" w:cs="宋体"/>
        </w:rPr>
        <w:t>关于承包人违约解除合同的特别约定：</w:t>
      </w:r>
      <w:r>
        <w:rPr>
          <w:rFonts w:hint="eastAsia" w:ascii="宋体" w:hAnsi="宋体" w:eastAsia="宋体" w:cs="宋体"/>
          <w:spacing w:val="-1"/>
          <w:u w:val="single"/>
        </w:rPr>
        <w:t>承包人有违反以下情况之一的，发包人有权解除合</w:t>
      </w:r>
      <w:r>
        <w:rPr>
          <w:rFonts w:hint="eastAsia" w:ascii="宋体" w:hAnsi="宋体" w:eastAsia="宋体" w:cs="宋体"/>
          <w:spacing w:val="-192"/>
          <w:u w:val="single"/>
        </w:rPr>
        <w:t>同</w:t>
      </w:r>
      <w:r>
        <w:rPr>
          <w:rFonts w:hint="eastAsia" w:ascii="宋体" w:hAnsi="宋体" w:eastAsia="宋体" w:cs="宋体"/>
          <w:spacing w:val="-3"/>
          <w:u w:val="single"/>
        </w:rPr>
        <w:t>，并没收其全部履约保证金</w:t>
      </w:r>
      <w:r>
        <w:rPr>
          <w:rFonts w:hint="eastAsia" w:ascii="宋体" w:hAnsi="宋体" w:eastAsia="宋体" w:cs="宋体"/>
        </w:rPr>
        <w:t>。</w:t>
      </w:r>
    </w:p>
    <w:p>
      <w:pPr>
        <w:pStyle w:val="20"/>
        <w:numPr>
          <w:ilvl w:val="0"/>
          <w:numId w:val="0"/>
        </w:numPr>
        <w:tabs>
          <w:tab w:val="left" w:pos="2107"/>
        </w:tabs>
        <w:spacing w:before="118" w:line="364" w:lineRule="auto"/>
        <w:ind w:left="418" w:leftChars="190" w:right="731" w:rightChars="0" w:firstLine="420" w:firstLineChars="200"/>
        <w:rPr>
          <w:rFonts w:hint="eastAsia" w:ascii="宋体" w:hAnsi="宋体" w:eastAsia="宋体" w:cs="宋体"/>
          <w:sz w:val="21"/>
          <w:lang w:eastAsia="zh-CN"/>
        </w:rPr>
      </w:pPr>
      <w:r>
        <w:rPr>
          <w:rFonts w:hint="eastAsia" w:ascii="宋体" w:hAnsi="宋体" w:eastAsia="宋体" w:cs="宋体"/>
          <w:sz w:val="21"/>
          <w:lang w:eastAsia="zh-CN"/>
        </w:rPr>
        <w:t>（</w:t>
      </w:r>
      <w:r>
        <w:rPr>
          <w:rFonts w:hint="eastAsia" w:ascii="宋体" w:hAnsi="宋体" w:eastAsia="宋体" w:cs="宋体"/>
          <w:sz w:val="21"/>
          <w:lang w:val="en-US" w:eastAsia="zh-CN"/>
        </w:rPr>
        <w:t>1</w:t>
      </w:r>
      <w:r>
        <w:rPr>
          <w:rFonts w:hint="eastAsia" w:ascii="宋体" w:hAnsi="宋体" w:eastAsia="宋体" w:cs="宋体"/>
          <w:sz w:val="21"/>
          <w:lang w:eastAsia="zh-CN"/>
        </w:rPr>
        <w:t>）</w:t>
      </w:r>
      <w:r>
        <w:rPr>
          <w:rFonts w:hint="eastAsia" w:ascii="宋体" w:hAnsi="宋体" w:eastAsia="宋体" w:cs="宋体"/>
          <w:spacing w:val="-3"/>
          <w:sz w:val="21"/>
          <w:u w:val="single"/>
        </w:rPr>
        <w:t>承包人无正当理由不按开工通知的要求及时进场组织施工和不按签订协议书时商定 的进度计划有效地开展施工准备，造成工期延误的</w:t>
      </w:r>
    </w:p>
    <w:p>
      <w:pPr>
        <w:pStyle w:val="20"/>
        <w:numPr>
          <w:ilvl w:val="0"/>
          <w:numId w:val="0"/>
        </w:numPr>
        <w:tabs>
          <w:tab w:val="left" w:pos="2107"/>
        </w:tabs>
        <w:spacing w:before="118" w:line="367" w:lineRule="auto"/>
        <w:ind w:left="418" w:leftChars="190" w:right="733" w:rightChars="0" w:firstLine="412" w:firstLineChars="200"/>
        <w:rPr>
          <w:rFonts w:hint="eastAsia" w:ascii="宋体" w:hAnsi="宋体" w:eastAsia="宋体" w:cs="宋体"/>
          <w:sz w:val="21"/>
        </w:rPr>
      </w:pP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lang w:val="en-US" w:eastAsia="zh-CN"/>
        </w:rPr>
        <w:t>2</w:t>
      </w: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rPr>
        <w:t>承包人违反本合同通用条款第 3.5 条规定私自将合同或合同的任何部分或任何权利转让给其他人，或私自将工程或工程的一部分分包出去的</w:t>
      </w:r>
      <w:r>
        <w:rPr>
          <w:rFonts w:hint="eastAsia" w:ascii="宋体" w:hAnsi="宋体" w:eastAsia="宋体" w:cs="宋体"/>
          <w:sz w:val="21"/>
        </w:rPr>
        <w:t>；</w:t>
      </w:r>
    </w:p>
    <w:p>
      <w:pPr>
        <w:pStyle w:val="20"/>
        <w:numPr>
          <w:ilvl w:val="0"/>
          <w:numId w:val="0"/>
        </w:numPr>
        <w:tabs>
          <w:tab w:val="left" w:pos="2107"/>
        </w:tabs>
        <w:spacing w:before="116" w:line="364" w:lineRule="auto"/>
        <w:ind w:left="418" w:leftChars="190" w:right="685" w:rightChars="0" w:firstLine="412" w:firstLineChars="200"/>
        <w:rPr>
          <w:rFonts w:hint="eastAsia" w:ascii="宋体" w:hAnsi="宋体" w:eastAsia="宋体" w:cs="宋体"/>
          <w:sz w:val="21"/>
        </w:rPr>
      </w:pP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lang w:val="en-US" w:eastAsia="zh-CN"/>
        </w:rPr>
        <w:t>3</w:t>
      </w:r>
      <w:r>
        <w:rPr>
          <w:rFonts w:hint="eastAsia" w:ascii="宋体" w:hAnsi="宋体" w:eastAsia="宋体" w:cs="宋体"/>
          <w:spacing w:val="-2"/>
          <w:sz w:val="21"/>
          <w:u w:val="single"/>
          <w:lang w:eastAsia="zh-CN"/>
        </w:rPr>
        <w:t>）</w:t>
      </w:r>
      <w:r>
        <w:rPr>
          <w:rFonts w:hint="eastAsia" w:ascii="宋体" w:hAnsi="宋体" w:eastAsia="宋体" w:cs="宋体"/>
          <w:spacing w:val="-3"/>
          <w:sz w:val="21"/>
          <w:u w:val="single"/>
        </w:rPr>
        <w:t>未经监理人批准，承包人私自将已按投标文件承诺进入工地的工程设备、施工设备、临 时工程或材料撤离工地的</w:t>
      </w:r>
      <w:r>
        <w:rPr>
          <w:rFonts w:hint="eastAsia" w:ascii="宋体" w:hAnsi="宋体" w:eastAsia="宋体" w:cs="宋体"/>
          <w:sz w:val="21"/>
        </w:rPr>
        <w:t>；</w:t>
      </w:r>
    </w:p>
    <w:p>
      <w:pPr>
        <w:pStyle w:val="20"/>
        <w:numPr>
          <w:ilvl w:val="0"/>
          <w:numId w:val="0"/>
        </w:numPr>
        <w:tabs>
          <w:tab w:val="left" w:pos="2107"/>
        </w:tabs>
        <w:spacing w:before="118" w:line="364" w:lineRule="auto"/>
        <w:ind w:left="418" w:leftChars="190" w:right="731" w:rightChars="0" w:firstLine="412" w:firstLineChars="200"/>
        <w:rPr>
          <w:rFonts w:hint="eastAsia" w:ascii="宋体" w:hAnsi="宋体" w:eastAsia="宋体" w:cs="宋体"/>
          <w:sz w:val="21"/>
        </w:rPr>
      </w:pP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lang w:val="en-US" w:eastAsia="zh-CN"/>
        </w:rPr>
        <w:t>4</w:t>
      </w:r>
      <w:r>
        <w:rPr>
          <w:rFonts w:hint="eastAsia" w:ascii="宋体" w:hAnsi="宋体" w:eastAsia="宋体" w:cs="宋体"/>
          <w:spacing w:val="-2"/>
          <w:sz w:val="21"/>
          <w:u w:val="single"/>
          <w:lang w:eastAsia="zh-CN"/>
        </w:rPr>
        <w:t>）</w:t>
      </w:r>
      <w:r>
        <w:rPr>
          <w:rFonts w:hint="eastAsia" w:ascii="宋体" w:hAnsi="宋体" w:eastAsia="宋体" w:cs="宋体"/>
          <w:spacing w:val="-4"/>
          <w:sz w:val="21"/>
          <w:u w:val="single"/>
        </w:rPr>
        <w:t>由于承包人原因拒绝按合同进度计划及时完成合同规定的工程，而又未采取有效措 施赶上进度，造成工期延误的</w:t>
      </w:r>
      <w:r>
        <w:rPr>
          <w:rFonts w:hint="eastAsia" w:ascii="宋体" w:hAnsi="宋体" w:eastAsia="宋体" w:cs="宋体"/>
          <w:sz w:val="21"/>
        </w:rPr>
        <w:t>；</w:t>
      </w:r>
    </w:p>
    <w:p>
      <w:pPr>
        <w:pStyle w:val="2"/>
        <w:spacing w:before="43"/>
        <w:ind w:left="418" w:leftChars="190" w:firstLine="412" w:firstLineChars="200"/>
        <w:rPr>
          <w:rFonts w:hint="eastAsia" w:ascii="宋体" w:hAnsi="宋体" w:eastAsia="宋体" w:cs="宋体"/>
        </w:rPr>
      </w:pP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lang w:val="en-US" w:eastAsia="zh-CN"/>
        </w:rPr>
        <w:t>5</w:t>
      </w:r>
      <w:r>
        <w:rPr>
          <w:rFonts w:hint="eastAsia" w:ascii="宋体" w:hAnsi="宋体" w:eastAsia="宋体" w:cs="宋体"/>
          <w:spacing w:val="-2"/>
          <w:sz w:val="21"/>
          <w:u w:val="single"/>
          <w:lang w:eastAsia="zh-CN"/>
        </w:rPr>
        <w:t>）承包人否认合同有效或拒绝履行合同规定的承包人义务，或由于法律、财务等原因导致承包人无法继续履行或实质上已停止履行合同的义务的；</w:t>
      </w:r>
    </w:p>
    <w:p>
      <w:pPr>
        <w:pStyle w:val="2"/>
        <w:spacing w:before="2"/>
        <w:ind w:left="0"/>
        <w:rPr>
          <w:rFonts w:hint="eastAsia" w:ascii="宋体" w:hAnsi="宋体" w:eastAsia="宋体" w:cs="宋体"/>
          <w:sz w:val="20"/>
        </w:rPr>
      </w:pPr>
    </w:p>
    <w:p>
      <w:pPr>
        <w:pStyle w:val="20"/>
        <w:numPr>
          <w:ilvl w:val="0"/>
          <w:numId w:val="0"/>
        </w:numPr>
        <w:tabs>
          <w:tab w:val="left" w:pos="2107"/>
        </w:tabs>
        <w:spacing w:before="1" w:line="364" w:lineRule="auto"/>
        <w:ind w:right="731" w:rightChars="0" w:firstLine="824" w:firstLineChars="400"/>
        <w:rPr>
          <w:rFonts w:hint="eastAsia" w:ascii="宋体" w:hAnsi="宋体" w:eastAsia="宋体" w:cs="宋体"/>
          <w:sz w:val="21"/>
        </w:rPr>
      </w:pPr>
      <w:r>
        <w:rPr>
          <w:rFonts w:hint="eastAsia" w:ascii="宋体" w:hAnsi="宋体" w:eastAsia="宋体" w:cs="宋体"/>
          <w:spacing w:val="-2"/>
          <w:sz w:val="21"/>
          <w:u w:val="single"/>
          <w:lang w:eastAsia="zh-CN"/>
        </w:rPr>
        <w:t>（</w:t>
      </w:r>
      <w:r>
        <w:rPr>
          <w:rFonts w:hint="eastAsia" w:ascii="宋体" w:hAnsi="宋体" w:eastAsia="宋体" w:cs="宋体"/>
          <w:spacing w:val="-2"/>
          <w:sz w:val="21"/>
          <w:u w:val="single"/>
          <w:lang w:val="en-US" w:eastAsia="zh-CN"/>
        </w:rPr>
        <w:t>6</w:t>
      </w:r>
      <w:r>
        <w:rPr>
          <w:rFonts w:hint="eastAsia" w:ascii="宋体" w:hAnsi="宋体" w:eastAsia="宋体" w:cs="宋体"/>
          <w:spacing w:val="-2"/>
          <w:sz w:val="21"/>
          <w:u w:val="single"/>
          <w:lang w:eastAsia="zh-CN"/>
        </w:rPr>
        <w:t>）</w:t>
      </w:r>
      <w:r>
        <w:rPr>
          <w:rFonts w:hint="eastAsia" w:ascii="宋体" w:hAnsi="宋体" w:eastAsia="宋体" w:cs="宋体"/>
          <w:spacing w:val="-5"/>
          <w:sz w:val="21"/>
          <w:u w:val="single"/>
        </w:rPr>
        <w:t>合同签订之日起十五日内，承包人无法按合同规定及投标文件的承诺进场经监理工程师认可的</w:t>
      </w:r>
      <w:r>
        <w:rPr>
          <w:rFonts w:hint="eastAsia" w:ascii="宋体" w:hAnsi="宋体" w:eastAsia="宋体" w:cs="宋体"/>
          <w:spacing w:val="-5"/>
          <w:sz w:val="21"/>
          <w:u w:val="single"/>
          <w:lang w:val="en-US" w:eastAsia="zh-CN"/>
        </w:rPr>
        <w:t xml:space="preserve">    </w:t>
      </w:r>
    </w:p>
    <w:p>
      <w:pPr>
        <w:pStyle w:val="2"/>
        <w:spacing w:before="120" w:line="364" w:lineRule="auto"/>
        <w:ind w:right="734"/>
        <w:rPr>
          <w:rFonts w:hint="eastAsia" w:ascii="宋体" w:hAnsi="宋体" w:eastAsia="宋体" w:cs="宋体"/>
        </w:rPr>
      </w:pPr>
      <w:r>
        <w:rPr>
          <w:rFonts w:hint="eastAsia" w:ascii="宋体" w:hAnsi="宋体" w:eastAsia="宋体" w:cs="宋体"/>
          <w:spacing w:val="-5"/>
          <w:sz w:val="21"/>
          <w:u w:val="single"/>
        </w:rPr>
        <w:t>全部人员和机械的</w:t>
      </w:r>
      <w:r>
        <w:rPr>
          <w:rFonts w:hint="eastAsia" w:ascii="宋体" w:hAnsi="宋体" w:eastAsia="宋体" w:cs="宋体"/>
          <w:sz w:val="21"/>
        </w:rPr>
        <w:t>。</w:t>
      </w:r>
    </w:p>
    <w:p>
      <w:pPr>
        <w:pStyle w:val="2"/>
        <w:spacing w:before="120" w:line="364" w:lineRule="auto"/>
        <w:ind w:right="734" w:firstLine="419"/>
        <w:rPr>
          <w:rFonts w:hint="eastAsia" w:ascii="宋体" w:hAnsi="宋体" w:eastAsia="宋体" w:cs="宋体"/>
        </w:rPr>
      </w:pPr>
      <w:r>
        <w:rPr>
          <w:rFonts w:hint="eastAsia" w:ascii="宋体" w:hAnsi="宋体" w:eastAsia="宋体" w:cs="宋体"/>
        </w:rPr>
        <w:t>发包人继续使用承包人在施工现场的材料、设备、临时工程、承包人文件和由承包人或以其名义编制的其他文件的费用承担方式：</w:t>
      </w:r>
      <w:r>
        <w:rPr>
          <w:rFonts w:hint="eastAsia" w:ascii="宋体" w:hAnsi="宋体" w:eastAsia="宋体" w:cs="宋体"/>
          <w:u w:val="single"/>
        </w:rPr>
        <w:t>按通用条款执行</w:t>
      </w:r>
      <w:r>
        <w:rPr>
          <w:rFonts w:hint="eastAsia" w:ascii="宋体" w:hAnsi="宋体" w:eastAsia="宋体" w:cs="宋体"/>
        </w:rPr>
        <w:t>。</w:t>
      </w:r>
    </w:p>
    <w:p>
      <w:pPr>
        <w:pStyle w:val="20"/>
        <w:numPr>
          <w:ilvl w:val="0"/>
          <w:numId w:val="122"/>
        </w:numPr>
        <w:tabs>
          <w:tab w:val="left" w:pos="1581"/>
        </w:tabs>
        <w:spacing w:before="118"/>
        <w:ind w:left="1580" w:hanging="422"/>
        <w:rPr>
          <w:rFonts w:hint="eastAsia" w:ascii="宋体" w:hAnsi="宋体" w:eastAsia="宋体" w:cs="宋体"/>
          <w:sz w:val="21"/>
        </w:rPr>
      </w:pPr>
      <w:r>
        <w:rPr>
          <w:rFonts w:hint="eastAsia" w:ascii="宋体" w:hAnsi="宋体" w:eastAsia="宋体" w:cs="宋体"/>
          <w:spacing w:val="-3"/>
          <w:sz w:val="21"/>
        </w:rPr>
        <w:t>不可抗力</w:t>
      </w:r>
    </w:p>
    <w:p>
      <w:pPr>
        <w:pStyle w:val="2"/>
        <w:spacing w:before="3"/>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3"/>
          <w:sz w:val="21"/>
        </w:rPr>
        <w:t>不可抗力的确认</w:t>
      </w:r>
    </w:p>
    <w:p>
      <w:pPr>
        <w:pStyle w:val="2"/>
        <w:spacing w:before="5"/>
        <w:ind w:left="0"/>
        <w:rPr>
          <w:rFonts w:hint="eastAsia" w:ascii="宋体" w:hAnsi="宋体" w:eastAsia="宋体" w:cs="宋体"/>
          <w:sz w:val="20"/>
        </w:rPr>
      </w:pPr>
    </w:p>
    <w:p>
      <w:pPr>
        <w:pStyle w:val="2"/>
        <w:tabs>
          <w:tab w:val="left" w:pos="8721"/>
          <w:tab w:val="left" w:pos="9352"/>
        </w:tabs>
        <w:ind w:left="1578"/>
        <w:rPr>
          <w:rFonts w:hint="eastAsia" w:ascii="宋体" w:hAnsi="宋体" w:eastAsia="宋体" w:cs="宋体"/>
        </w:rPr>
      </w:pPr>
      <w:r>
        <w:rPr>
          <w:rFonts w:hint="eastAsia" w:ascii="宋体" w:hAnsi="宋体" w:eastAsia="宋体" w:cs="宋体"/>
        </w:rPr>
        <w:t>除通</w:t>
      </w:r>
      <w:r>
        <w:rPr>
          <w:rFonts w:hint="eastAsia" w:ascii="宋体" w:hAnsi="宋体" w:eastAsia="宋体" w:cs="宋体"/>
          <w:spacing w:val="-3"/>
        </w:rPr>
        <w:t>用</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rPr>
        <w:t>条</w:t>
      </w:r>
      <w:r>
        <w:rPr>
          <w:rFonts w:hint="eastAsia" w:ascii="宋体" w:hAnsi="宋体" w:eastAsia="宋体" w:cs="宋体"/>
          <w:spacing w:val="-3"/>
        </w:rPr>
        <w:t>款</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的</w:t>
      </w:r>
      <w:r>
        <w:rPr>
          <w:rFonts w:hint="eastAsia" w:ascii="宋体" w:hAnsi="宋体" w:eastAsia="宋体" w:cs="宋体"/>
          <w:spacing w:val="-3"/>
        </w:rPr>
        <w:t>不</w:t>
      </w:r>
      <w:r>
        <w:rPr>
          <w:rFonts w:hint="eastAsia" w:ascii="宋体" w:hAnsi="宋体" w:eastAsia="宋体" w:cs="宋体"/>
        </w:rPr>
        <w:t>可抗</w:t>
      </w:r>
      <w:r>
        <w:rPr>
          <w:rFonts w:hint="eastAsia" w:ascii="宋体" w:hAnsi="宋体" w:eastAsia="宋体" w:cs="宋体"/>
          <w:spacing w:val="-3"/>
        </w:rPr>
        <w:t>力</w:t>
      </w:r>
      <w:r>
        <w:rPr>
          <w:rFonts w:hint="eastAsia" w:ascii="宋体" w:hAnsi="宋体" w:eastAsia="宋体" w:cs="宋体"/>
        </w:rPr>
        <w:t>事</w:t>
      </w:r>
      <w:r>
        <w:rPr>
          <w:rFonts w:hint="eastAsia" w:ascii="宋体" w:hAnsi="宋体" w:eastAsia="宋体" w:cs="宋体"/>
          <w:spacing w:val="-3"/>
        </w:rPr>
        <w:t>件</w:t>
      </w:r>
      <w:r>
        <w:rPr>
          <w:rFonts w:hint="eastAsia" w:ascii="宋体" w:hAnsi="宋体" w:eastAsia="宋体" w:cs="宋体"/>
        </w:rPr>
        <w:t>之</w:t>
      </w:r>
      <w:r>
        <w:rPr>
          <w:rFonts w:hint="eastAsia" w:ascii="宋体" w:hAnsi="宋体" w:eastAsia="宋体" w:cs="宋体"/>
          <w:spacing w:val="-3"/>
        </w:rPr>
        <w:t>外</w:t>
      </w:r>
      <w:r>
        <w:rPr>
          <w:rFonts w:hint="eastAsia" w:ascii="宋体" w:hAnsi="宋体" w:eastAsia="宋体" w:cs="宋体"/>
        </w:rPr>
        <w:t>，</w:t>
      </w:r>
      <w:r>
        <w:rPr>
          <w:rFonts w:hint="eastAsia" w:ascii="宋体" w:hAnsi="宋体" w:eastAsia="宋体" w:cs="宋体"/>
          <w:spacing w:val="-3"/>
        </w:rPr>
        <w:t>视</w:t>
      </w:r>
      <w:r>
        <w:rPr>
          <w:rFonts w:hint="eastAsia" w:ascii="宋体" w:hAnsi="宋体" w:eastAsia="宋体" w:cs="宋体"/>
        </w:rPr>
        <w:t>为</w:t>
      </w:r>
      <w:r>
        <w:rPr>
          <w:rFonts w:hint="eastAsia" w:ascii="宋体" w:hAnsi="宋体" w:eastAsia="宋体" w:cs="宋体"/>
          <w:spacing w:val="-3"/>
        </w:rPr>
        <w:t>不</w:t>
      </w:r>
      <w:r>
        <w:rPr>
          <w:rFonts w:hint="eastAsia" w:ascii="宋体" w:hAnsi="宋体" w:eastAsia="宋体" w:cs="宋体"/>
        </w:rPr>
        <w:t>可抗</w:t>
      </w:r>
      <w:r>
        <w:rPr>
          <w:rFonts w:hint="eastAsia" w:ascii="宋体" w:hAnsi="宋体" w:eastAsia="宋体" w:cs="宋体"/>
          <w:spacing w:val="-3"/>
        </w:rPr>
        <w:t>力</w:t>
      </w:r>
      <w:r>
        <w:rPr>
          <w:rFonts w:hint="eastAsia" w:ascii="宋体" w:hAnsi="宋体" w:eastAsia="宋体" w:cs="宋体"/>
        </w:rPr>
        <w:t>的</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情</w:t>
      </w:r>
      <w:r>
        <w:rPr>
          <w:rFonts w:hint="eastAsia" w:ascii="宋体" w:hAnsi="宋体" w:eastAsia="宋体" w:cs="宋体"/>
        </w:rPr>
        <w:t>形：</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17.4 因不可抗力解除合同</w:t>
      </w:r>
    </w:p>
    <w:p>
      <w:pPr>
        <w:pStyle w:val="2"/>
        <w:spacing w:before="3"/>
        <w:ind w:left="0"/>
        <w:rPr>
          <w:rFonts w:hint="eastAsia" w:ascii="宋体" w:hAnsi="宋体" w:eastAsia="宋体" w:cs="宋体"/>
          <w:sz w:val="20"/>
        </w:rPr>
      </w:pPr>
    </w:p>
    <w:p>
      <w:pPr>
        <w:pStyle w:val="2"/>
        <w:tabs>
          <w:tab w:val="left" w:pos="7463"/>
        </w:tabs>
        <w:ind w:left="1578"/>
        <w:rPr>
          <w:rFonts w:hint="eastAsia" w:ascii="宋体" w:hAnsi="宋体" w:eastAsia="宋体" w:cs="宋体"/>
        </w:rPr>
      </w:pPr>
      <w:r>
        <w:rPr>
          <w:rFonts w:hint="eastAsia" w:ascii="宋体" w:hAnsi="宋体" w:eastAsia="宋体" w:cs="宋体"/>
        </w:rPr>
        <w:t>合同</w:t>
      </w:r>
      <w:r>
        <w:rPr>
          <w:rFonts w:hint="eastAsia" w:ascii="宋体" w:hAnsi="宋体" w:eastAsia="宋体" w:cs="宋体"/>
          <w:spacing w:val="-3"/>
        </w:rPr>
        <w:t>解</w:t>
      </w:r>
      <w:r>
        <w:rPr>
          <w:rFonts w:hint="eastAsia" w:ascii="宋体" w:hAnsi="宋体" w:eastAsia="宋体" w:cs="宋体"/>
        </w:rPr>
        <w:t>除</w:t>
      </w:r>
      <w:r>
        <w:rPr>
          <w:rFonts w:hint="eastAsia" w:ascii="宋体" w:hAnsi="宋体" w:eastAsia="宋体" w:cs="宋体"/>
          <w:spacing w:val="-3"/>
        </w:rPr>
        <w:t>后</w:t>
      </w:r>
      <w:r>
        <w:rPr>
          <w:rFonts w:hint="eastAsia" w:ascii="宋体" w:hAnsi="宋体" w:eastAsia="宋体" w:cs="宋体"/>
        </w:rPr>
        <w:t>，</w:t>
      </w:r>
      <w:r>
        <w:rPr>
          <w:rFonts w:hint="eastAsia" w:ascii="宋体" w:hAnsi="宋体" w:eastAsia="宋体" w:cs="宋体"/>
          <w:spacing w:val="-3"/>
        </w:rPr>
        <w:t>发</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应</w:t>
      </w:r>
      <w:r>
        <w:rPr>
          <w:rFonts w:hint="eastAsia" w:ascii="宋体" w:hAnsi="宋体" w:eastAsia="宋体" w:cs="宋体"/>
          <w:spacing w:val="-3"/>
        </w:rPr>
        <w:t>在</w:t>
      </w:r>
      <w:r>
        <w:rPr>
          <w:rFonts w:hint="eastAsia" w:ascii="宋体" w:hAnsi="宋体" w:eastAsia="宋体" w:cs="宋体"/>
        </w:rPr>
        <w:t>商定</w:t>
      </w:r>
      <w:r>
        <w:rPr>
          <w:rFonts w:hint="eastAsia" w:ascii="宋体" w:hAnsi="宋体" w:eastAsia="宋体" w:cs="宋体"/>
          <w:spacing w:val="-3"/>
        </w:rPr>
        <w:t>或</w:t>
      </w:r>
      <w:r>
        <w:rPr>
          <w:rFonts w:hint="eastAsia" w:ascii="宋体" w:hAnsi="宋体" w:eastAsia="宋体" w:cs="宋体"/>
        </w:rPr>
        <w:t>确</w:t>
      </w:r>
      <w:r>
        <w:rPr>
          <w:rFonts w:hint="eastAsia" w:ascii="宋体" w:hAnsi="宋体" w:eastAsia="宋体" w:cs="宋体"/>
          <w:spacing w:val="-3"/>
        </w:rPr>
        <w:t>定</w:t>
      </w:r>
      <w:r>
        <w:rPr>
          <w:rFonts w:hint="eastAsia" w:ascii="宋体" w:hAnsi="宋体" w:eastAsia="宋体" w:cs="宋体"/>
        </w:rPr>
        <w:t>发</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应</w:t>
      </w:r>
      <w:r>
        <w:rPr>
          <w:rFonts w:hint="eastAsia" w:ascii="宋体" w:hAnsi="宋体" w:eastAsia="宋体" w:cs="宋体"/>
        </w:rPr>
        <w:t>支</w:t>
      </w:r>
      <w:r>
        <w:rPr>
          <w:rFonts w:hint="eastAsia" w:ascii="宋体" w:hAnsi="宋体" w:eastAsia="宋体" w:cs="宋体"/>
          <w:spacing w:val="-3"/>
        </w:rPr>
        <w:t>付</w:t>
      </w:r>
      <w:r>
        <w:rPr>
          <w:rFonts w:hint="eastAsia" w:ascii="宋体" w:hAnsi="宋体" w:eastAsia="宋体" w:cs="宋体"/>
        </w:rPr>
        <w:t>款项</w:t>
      </w:r>
      <w:r>
        <w:rPr>
          <w:rFonts w:hint="eastAsia" w:ascii="宋体" w:hAnsi="宋体" w:eastAsia="宋体" w:cs="宋体"/>
          <w:spacing w:val="-3"/>
        </w:rPr>
        <w:t>后</w:t>
      </w:r>
      <w:r>
        <w:rPr>
          <w:rFonts w:hint="eastAsia" w:ascii="宋体" w:hAnsi="宋体" w:eastAsia="宋体" w:cs="宋体"/>
          <w:spacing w:val="-3"/>
          <w:u w:val="single"/>
        </w:rPr>
        <w:t xml:space="preserve"> </w:t>
      </w:r>
      <w:r>
        <w:rPr>
          <w:rFonts w:hint="eastAsia" w:ascii="宋体" w:hAnsi="宋体" w:eastAsia="宋体" w:cs="宋体"/>
          <w:spacing w:val="22"/>
          <w:u w:val="single"/>
        </w:rPr>
        <w:t xml:space="preserve"> </w:t>
      </w:r>
      <w:r>
        <w:rPr>
          <w:rFonts w:hint="eastAsia" w:ascii="宋体" w:hAnsi="宋体" w:eastAsia="宋体" w:cs="宋体"/>
          <w:u w:val="single"/>
        </w:rPr>
        <w:t>28</w:t>
      </w:r>
      <w:r>
        <w:rPr>
          <w:rFonts w:hint="eastAsia" w:ascii="宋体" w:hAnsi="宋体" w:eastAsia="宋体" w:cs="宋体"/>
          <w:u w:val="single"/>
        </w:rPr>
        <w:tab/>
      </w:r>
      <w:r>
        <w:rPr>
          <w:rFonts w:hint="eastAsia" w:ascii="宋体" w:hAnsi="宋体" w:eastAsia="宋体" w:cs="宋体"/>
          <w:spacing w:val="-3"/>
        </w:rPr>
        <w:t>天</w:t>
      </w:r>
      <w:r>
        <w:rPr>
          <w:rFonts w:hint="eastAsia" w:ascii="宋体" w:hAnsi="宋体" w:eastAsia="宋体" w:cs="宋体"/>
        </w:rPr>
        <w:t>内</w:t>
      </w:r>
      <w:r>
        <w:rPr>
          <w:rFonts w:hint="eastAsia" w:ascii="宋体" w:hAnsi="宋体" w:eastAsia="宋体" w:cs="宋体"/>
          <w:spacing w:val="-3"/>
        </w:rPr>
        <w:t>完</w:t>
      </w:r>
      <w:r>
        <w:rPr>
          <w:rFonts w:hint="eastAsia" w:ascii="宋体" w:hAnsi="宋体" w:eastAsia="宋体" w:cs="宋体"/>
        </w:rPr>
        <w:t>成</w:t>
      </w:r>
      <w:r>
        <w:rPr>
          <w:rFonts w:hint="eastAsia" w:ascii="宋体" w:hAnsi="宋体" w:eastAsia="宋体" w:cs="宋体"/>
          <w:spacing w:val="-3"/>
        </w:rPr>
        <w:t>款</w:t>
      </w:r>
      <w:r>
        <w:rPr>
          <w:rFonts w:hint="eastAsia" w:ascii="宋体" w:hAnsi="宋体" w:eastAsia="宋体" w:cs="宋体"/>
        </w:rPr>
        <w:t>项的</w:t>
      </w:r>
      <w:r>
        <w:rPr>
          <w:rFonts w:hint="eastAsia" w:ascii="宋体" w:hAnsi="宋体" w:eastAsia="宋体" w:cs="宋体"/>
          <w:spacing w:val="-3"/>
        </w:rPr>
        <w:t>支</w:t>
      </w:r>
      <w:r>
        <w:rPr>
          <w:rFonts w:hint="eastAsia" w:ascii="宋体" w:hAnsi="宋体" w:eastAsia="宋体" w:cs="宋体"/>
        </w:rPr>
        <w:t>付。</w:t>
      </w:r>
    </w:p>
    <w:p>
      <w:pPr>
        <w:pStyle w:val="2"/>
        <w:spacing w:before="3"/>
        <w:ind w:left="0"/>
        <w:rPr>
          <w:rFonts w:hint="eastAsia" w:ascii="宋体" w:hAnsi="宋体" w:eastAsia="宋体" w:cs="宋体"/>
          <w:sz w:val="20"/>
        </w:rPr>
      </w:pPr>
    </w:p>
    <w:p>
      <w:pPr>
        <w:pStyle w:val="20"/>
        <w:numPr>
          <w:ilvl w:val="0"/>
          <w:numId w:val="122"/>
        </w:numPr>
        <w:tabs>
          <w:tab w:val="left" w:pos="1581"/>
        </w:tabs>
        <w:ind w:left="1580" w:hanging="422"/>
        <w:rPr>
          <w:rFonts w:hint="eastAsia" w:ascii="宋体" w:hAnsi="宋体" w:eastAsia="宋体" w:cs="宋体"/>
          <w:sz w:val="21"/>
        </w:rPr>
      </w:pPr>
      <w:r>
        <w:rPr>
          <w:rFonts w:hint="eastAsia" w:ascii="宋体" w:hAnsi="宋体" w:eastAsia="宋体" w:cs="宋体"/>
          <w:spacing w:val="-3"/>
          <w:sz w:val="21"/>
        </w:rPr>
        <w:t>保险</w:t>
      </w:r>
    </w:p>
    <w:p>
      <w:pPr>
        <w:pStyle w:val="2"/>
        <w:spacing w:before="2"/>
        <w:ind w:left="0"/>
        <w:rPr>
          <w:rFonts w:hint="eastAsia" w:ascii="宋体" w:hAnsi="宋体" w:eastAsia="宋体" w:cs="宋体"/>
          <w:sz w:val="20"/>
        </w:rPr>
      </w:pPr>
    </w:p>
    <w:p>
      <w:pPr>
        <w:pStyle w:val="20"/>
        <w:numPr>
          <w:ilvl w:val="1"/>
          <w:numId w:val="122"/>
        </w:numPr>
        <w:tabs>
          <w:tab w:val="left" w:pos="2104"/>
        </w:tabs>
        <w:ind w:left="2103" w:hanging="525"/>
        <w:rPr>
          <w:rFonts w:hint="eastAsia" w:ascii="宋体" w:hAnsi="宋体" w:eastAsia="宋体" w:cs="宋体"/>
          <w:sz w:val="21"/>
        </w:rPr>
      </w:pPr>
      <w:r>
        <w:rPr>
          <w:rFonts w:hint="eastAsia" w:ascii="宋体" w:hAnsi="宋体" w:eastAsia="宋体" w:cs="宋体"/>
          <w:spacing w:val="-2"/>
          <w:sz w:val="21"/>
        </w:rPr>
        <w:t>工程保险</w:t>
      </w:r>
    </w:p>
    <w:p>
      <w:pPr>
        <w:pStyle w:val="2"/>
        <w:spacing w:before="5"/>
        <w:ind w:left="0"/>
        <w:rPr>
          <w:rFonts w:hint="eastAsia" w:ascii="宋体" w:hAnsi="宋体" w:eastAsia="宋体" w:cs="宋体"/>
          <w:sz w:val="20"/>
        </w:rPr>
      </w:pPr>
    </w:p>
    <w:p>
      <w:pPr>
        <w:pStyle w:val="2"/>
        <w:spacing w:before="1" w:line="364" w:lineRule="auto"/>
        <w:ind w:right="788" w:firstLine="419"/>
        <w:rPr>
          <w:rFonts w:hint="eastAsia" w:ascii="宋体" w:hAnsi="宋体" w:eastAsia="宋体" w:cs="宋体"/>
        </w:rPr>
      </w:pPr>
      <w:r>
        <w:rPr>
          <w:rFonts w:hint="eastAsia" w:ascii="宋体" w:hAnsi="宋体" w:eastAsia="宋体" w:cs="宋体"/>
          <w:spacing w:val="-3"/>
        </w:rPr>
        <w:t>关于工程保险的特别约定：</w:t>
      </w:r>
      <w:r>
        <w:rPr>
          <w:rFonts w:hint="eastAsia" w:ascii="宋体" w:hAnsi="宋体" w:eastAsia="宋体" w:cs="宋体"/>
          <w:spacing w:val="-3"/>
          <w:u w:val="single"/>
        </w:rPr>
        <w:t>发包人可根据需要投保工程质量保险，对已投保的工程项目，承包人应积极配合保险公司开展相关工作</w:t>
      </w:r>
      <w:r>
        <w:rPr>
          <w:rFonts w:hint="eastAsia" w:ascii="宋体" w:hAnsi="宋体" w:eastAsia="宋体" w:cs="宋体"/>
        </w:rPr>
        <w:t>。</w:t>
      </w:r>
    </w:p>
    <w:p>
      <w:pPr>
        <w:pStyle w:val="2"/>
        <w:spacing w:line="267" w:lineRule="exact"/>
        <w:ind w:left="1578"/>
        <w:rPr>
          <w:rFonts w:hint="eastAsia" w:ascii="宋体" w:hAnsi="宋体" w:eastAsia="宋体" w:cs="宋体"/>
        </w:rPr>
      </w:pPr>
      <w:r>
        <w:rPr>
          <w:rFonts w:hint="eastAsia" w:ascii="宋体" w:hAnsi="宋体" w:eastAsia="宋体" w:cs="宋体"/>
        </w:rPr>
        <w:t>18.3 其他保险</w:t>
      </w:r>
    </w:p>
    <w:p>
      <w:pPr>
        <w:pStyle w:val="2"/>
        <w:spacing w:before="2"/>
        <w:ind w:left="0"/>
        <w:rPr>
          <w:rFonts w:hint="eastAsia" w:ascii="宋体" w:hAnsi="宋体" w:eastAsia="宋体" w:cs="宋体"/>
          <w:sz w:val="20"/>
        </w:rPr>
      </w:pPr>
    </w:p>
    <w:p>
      <w:pPr>
        <w:pStyle w:val="2"/>
        <w:spacing w:line="364" w:lineRule="auto"/>
        <w:ind w:left="1578" w:right="788"/>
        <w:rPr>
          <w:rFonts w:hint="eastAsia" w:ascii="宋体" w:hAnsi="宋体" w:eastAsia="宋体" w:cs="宋体"/>
        </w:rPr>
      </w:pPr>
      <w:r>
        <w:rPr>
          <w:rFonts w:hint="eastAsia" w:ascii="宋体" w:hAnsi="宋体" w:eastAsia="宋体" w:cs="宋体"/>
        </w:rPr>
        <w:t>关于其他保险的约定：</w:t>
      </w:r>
      <w:r>
        <w:rPr>
          <w:rFonts w:hint="eastAsia" w:ascii="宋体" w:hAnsi="宋体" w:eastAsia="宋体" w:cs="宋体"/>
          <w:u w:val="single"/>
        </w:rPr>
        <w:t>承包人根据市建协字【2009】3 号文须缴纳建筑意外伤害保险费</w:t>
      </w:r>
      <w:r>
        <w:rPr>
          <w:rFonts w:hint="eastAsia" w:ascii="宋体" w:hAnsi="宋体" w:eastAsia="宋体" w:cs="宋体"/>
        </w:rPr>
        <w:t>。承包人是否应为其施工设备等办理财产保险：</w:t>
      </w:r>
      <w:r>
        <w:rPr>
          <w:rFonts w:hint="eastAsia" w:ascii="宋体" w:hAnsi="宋体" w:eastAsia="宋体" w:cs="宋体"/>
          <w:u w:val="single"/>
        </w:rPr>
        <w:t>按通用条款执行</w:t>
      </w:r>
      <w:r>
        <w:rPr>
          <w:rFonts w:hint="eastAsia" w:ascii="宋体" w:hAnsi="宋体" w:eastAsia="宋体" w:cs="宋体"/>
        </w:rPr>
        <w:t>。</w:t>
      </w:r>
    </w:p>
    <w:p>
      <w:pPr>
        <w:pStyle w:val="2"/>
        <w:spacing w:before="1"/>
        <w:ind w:left="1578"/>
        <w:rPr>
          <w:rFonts w:hint="eastAsia" w:ascii="宋体" w:hAnsi="宋体" w:eastAsia="宋体" w:cs="宋体"/>
        </w:rPr>
      </w:pPr>
      <w:r>
        <w:rPr>
          <w:rFonts w:hint="eastAsia" w:ascii="宋体" w:hAnsi="宋体" w:eastAsia="宋体" w:cs="宋体"/>
        </w:rPr>
        <w:t>18.7 通知义务</w:t>
      </w:r>
    </w:p>
    <w:p>
      <w:pPr>
        <w:pStyle w:val="2"/>
        <w:spacing w:before="3"/>
        <w:ind w:left="0"/>
        <w:rPr>
          <w:rFonts w:hint="eastAsia" w:ascii="宋体" w:hAnsi="宋体" w:eastAsia="宋体" w:cs="宋体"/>
          <w:sz w:val="20"/>
        </w:rPr>
      </w:pPr>
    </w:p>
    <w:p>
      <w:pPr>
        <w:pStyle w:val="2"/>
        <w:ind w:left="1578"/>
        <w:rPr>
          <w:rFonts w:hint="eastAsia" w:ascii="宋体" w:hAnsi="宋体" w:eastAsia="宋体" w:cs="宋体"/>
        </w:rPr>
      </w:pPr>
      <w:r>
        <w:rPr>
          <w:rFonts w:hint="eastAsia" w:ascii="宋体" w:hAnsi="宋体" w:eastAsia="宋体" w:cs="宋体"/>
        </w:rPr>
        <w:t>关于变更保险合同时的通知义务的约定：</w:t>
      </w:r>
      <w:r>
        <w:rPr>
          <w:rFonts w:hint="eastAsia" w:ascii="宋体" w:hAnsi="宋体" w:eastAsia="宋体" w:cs="宋体"/>
          <w:u w:val="single"/>
        </w:rPr>
        <w:t>变更应通知当事人</w:t>
      </w:r>
      <w:r>
        <w:rPr>
          <w:rFonts w:hint="eastAsia" w:ascii="宋体" w:hAnsi="宋体" w:eastAsia="宋体" w:cs="宋体"/>
        </w:rPr>
        <w:t>。</w:t>
      </w:r>
    </w:p>
    <w:p>
      <w:pPr>
        <w:pStyle w:val="2"/>
        <w:spacing w:before="2"/>
        <w:ind w:left="0"/>
        <w:rPr>
          <w:rFonts w:hint="eastAsia" w:ascii="宋体" w:hAnsi="宋体" w:eastAsia="宋体" w:cs="宋体"/>
          <w:sz w:val="20"/>
        </w:rPr>
      </w:pPr>
    </w:p>
    <w:p>
      <w:pPr>
        <w:pStyle w:val="20"/>
        <w:numPr>
          <w:ilvl w:val="0"/>
          <w:numId w:val="159"/>
        </w:numPr>
        <w:tabs>
          <w:tab w:val="left" w:pos="1581"/>
        </w:tabs>
        <w:ind w:hanging="422"/>
        <w:rPr>
          <w:rFonts w:hint="eastAsia" w:ascii="宋体" w:hAnsi="宋体" w:eastAsia="宋体" w:cs="宋体"/>
          <w:sz w:val="21"/>
        </w:rPr>
      </w:pPr>
      <w:r>
        <w:rPr>
          <w:rFonts w:hint="eastAsia" w:ascii="宋体" w:hAnsi="宋体" w:eastAsia="宋体" w:cs="宋体"/>
          <w:spacing w:val="-3"/>
          <w:sz w:val="21"/>
        </w:rPr>
        <w:t>争议解决</w:t>
      </w:r>
    </w:p>
    <w:p>
      <w:pPr>
        <w:pStyle w:val="2"/>
        <w:spacing w:before="3"/>
        <w:ind w:left="0"/>
        <w:rPr>
          <w:rFonts w:hint="eastAsia" w:ascii="宋体" w:hAnsi="宋体" w:eastAsia="宋体" w:cs="宋体"/>
          <w:sz w:val="20"/>
        </w:rPr>
      </w:pPr>
    </w:p>
    <w:p>
      <w:pPr>
        <w:pStyle w:val="20"/>
        <w:numPr>
          <w:ilvl w:val="1"/>
          <w:numId w:val="160"/>
        </w:numPr>
        <w:tabs>
          <w:tab w:val="left" w:pos="2104"/>
        </w:tabs>
        <w:ind w:hanging="525"/>
        <w:rPr>
          <w:rFonts w:hint="eastAsia" w:ascii="宋体" w:hAnsi="宋体" w:eastAsia="宋体" w:cs="宋体"/>
          <w:sz w:val="21"/>
        </w:rPr>
      </w:pPr>
      <w:r>
        <w:rPr>
          <w:rFonts w:hint="eastAsia" w:ascii="宋体" w:hAnsi="宋体" w:eastAsia="宋体" w:cs="宋体"/>
          <w:spacing w:val="-2"/>
          <w:sz w:val="21"/>
        </w:rPr>
        <w:t>争议评审</w:t>
      </w:r>
    </w:p>
    <w:p>
      <w:pPr>
        <w:pStyle w:val="2"/>
        <w:spacing w:before="5"/>
        <w:ind w:left="0"/>
        <w:rPr>
          <w:rFonts w:hint="eastAsia" w:ascii="宋体" w:hAnsi="宋体" w:eastAsia="宋体" w:cs="宋体"/>
          <w:sz w:val="20"/>
        </w:rPr>
      </w:pPr>
    </w:p>
    <w:p>
      <w:pPr>
        <w:pStyle w:val="2"/>
        <w:tabs>
          <w:tab w:val="left" w:pos="7346"/>
          <w:tab w:val="left" w:pos="7871"/>
        </w:tabs>
        <w:ind w:left="1671"/>
        <w:rPr>
          <w:rFonts w:hint="eastAsia" w:ascii="宋体" w:hAnsi="宋体" w:eastAsia="宋体" w:cs="宋体"/>
        </w:rPr>
      </w:pPr>
      <w:r>
        <w:rPr>
          <w:rFonts w:hint="eastAsia" w:ascii="宋体" w:hAnsi="宋体" w:eastAsia="宋体" w:cs="宋体"/>
        </w:rPr>
        <w:t>合同</w:t>
      </w:r>
      <w:r>
        <w:rPr>
          <w:rFonts w:hint="eastAsia" w:ascii="宋体" w:hAnsi="宋体" w:eastAsia="宋体" w:cs="宋体"/>
          <w:spacing w:val="-3"/>
        </w:rPr>
        <w:t>当</w:t>
      </w:r>
      <w:r>
        <w:rPr>
          <w:rFonts w:hint="eastAsia" w:ascii="宋体" w:hAnsi="宋体" w:eastAsia="宋体" w:cs="宋体"/>
        </w:rPr>
        <w:t>事</w:t>
      </w:r>
      <w:r>
        <w:rPr>
          <w:rFonts w:hint="eastAsia" w:ascii="宋体" w:hAnsi="宋体" w:eastAsia="宋体" w:cs="宋体"/>
          <w:spacing w:val="-3"/>
        </w:rPr>
        <w:t>人</w:t>
      </w:r>
      <w:r>
        <w:rPr>
          <w:rFonts w:hint="eastAsia" w:ascii="宋体" w:hAnsi="宋体" w:eastAsia="宋体" w:cs="宋体"/>
        </w:rPr>
        <w:t>是</w:t>
      </w:r>
      <w:r>
        <w:rPr>
          <w:rFonts w:hint="eastAsia" w:ascii="宋体" w:hAnsi="宋体" w:eastAsia="宋体" w:cs="宋体"/>
          <w:spacing w:val="-3"/>
        </w:rPr>
        <w:t>否</w:t>
      </w:r>
      <w:r>
        <w:rPr>
          <w:rFonts w:hint="eastAsia" w:ascii="宋体" w:hAnsi="宋体" w:eastAsia="宋体" w:cs="宋体"/>
        </w:rPr>
        <w:t>同</w:t>
      </w:r>
      <w:r>
        <w:rPr>
          <w:rFonts w:hint="eastAsia" w:ascii="宋体" w:hAnsi="宋体" w:eastAsia="宋体" w:cs="宋体"/>
          <w:spacing w:val="-3"/>
        </w:rPr>
        <w:t>意</w:t>
      </w:r>
      <w:r>
        <w:rPr>
          <w:rFonts w:hint="eastAsia" w:ascii="宋体" w:hAnsi="宋体" w:eastAsia="宋体" w:cs="宋体"/>
        </w:rPr>
        <w:t>将</w:t>
      </w:r>
      <w:r>
        <w:rPr>
          <w:rFonts w:hint="eastAsia" w:ascii="宋体" w:hAnsi="宋体" w:eastAsia="宋体" w:cs="宋体"/>
          <w:spacing w:val="-3"/>
        </w:rPr>
        <w:t>工</w:t>
      </w:r>
      <w:r>
        <w:rPr>
          <w:rFonts w:hint="eastAsia" w:ascii="宋体" w:hAnsi="宋体" w:eastAsia="宋体" w:cs="宋体"/>
        </w:rPr>
        <w:t>程争</w:t>
      </w:r>
      <w:r>
        <w:rPr>
          <w:rFonts w:hint="eastAsia" w:ascii="宋体" w:hAnsi="宋体" w:eastAsia="宋体" w:cs="宋体"/>
          <w:spacing w:val="-3"/>
        </w:rPr>
        <w:t>议</w:t>
      </w:r>
      <w:r>
        <w:rPr>
          <w:rFonts w:hint="eastAsia" w:ascii="宋体" w:hAnsi="宋体" w:eastAsia="宋体" w:cs="宋体"/>
        </w:rPr>
        <w:t>提</w:t>
      </w:r>
      <w:r>
        <w:rPr>
          <w:rFonts w:hint="eastAsia" w:ascii="宋体" w:hAnsi="宋体" w:eastAsia="宋体" w:cs="宋体"/>
          <w:spacing w:val="-3"/>
        </w:rPr>
        <w:t>交</w:t>
      </w:r>
      <w:r>
        <w:rPr>
          <w:rFonts w:hint="eastAsia" w:ascii="宋体" w:hAnsi="宋体" w:eastAsia="宋体" w:cs="宋体"/>
        </w:rPr>
        <w:t>争</w:t>
      </w:r>
      <w:r>
        <w:rPr>
          <w:rFonts w:hint="eastAsia" w:ascii="宋体" w:hAnsi="宋体" w:eastAsia="宋体" w:cs="宋体"/>
          <w:spacing w:val="-3"/>
        </w:rPr>
        <w:t>议</w:t>
      </w:r>
      <w:r>
        <w:rPr>
          <w:rFonts w:hint="eastAsia" w:ascii="宋体" w:hAnsi="宋体" w:eastAsia="宋体" w:cs="宋体"/>
        </w:rPr>
        <w:t>评</w:t>
      </w:r>
      <w:r>
        <w:rPr>
          <w:rFonts w:hint="eastAsia" w:ascii="宋体" w:hAnsi="宋体" w:eastAsia="宋体" w:cs="宋体"/>
          <w:spacing w:val="-3"/>
        </w:rPr>
        <w:t>审</w:t>
      </w:r>
      <w:r>
        <w:rPr>
          <w:rFonts w:hint="eastAsia" w:ascii="宋体" w:hAnsi="宋体" w:eastAsia="宋体" w:cs="宋体"/>
        </w:rPr>
        <w:t>小</w:t>
      </w:r>
      <w:r>
        <w:rPr>
          <w:rFonts w:hint="eastAsia" w:ascii="宋体" w:hAnsi="宋体" w:eastAsia="宋体" w:cs="宋体"/>
          <w:spacing w:val="-3"/>
        </w:rPr>
        <w:t>组</w:t>
      </w:r>
      <w:r>
        <w:rPr>
          <w:rFonts w:hint="eastAsia" w:ascii="宋体" w:hAnsi="宋体" w:eastAsia="宋体" w:cs="宋体"/>
        </w:rPr>
        <w:t>决定</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否</w:t>
      </w:r>
      <w:r>
        <w:rPr>
          <w:rFonts w:hint="eastAsia" w:ascii="宋体" w:hAnsi="宋体" w:eastAsia="宋体" w:cs="宋体"/>
          <w:u w:val="single"/>
        </w:rPr>
        <w:tab/>
      </w:r>
      <w:r>
        <w:rPr>
          <w:rFonts w:hint="eastAsia" w:ascii="宋体" w:hAnsi="宋体" w:eastAsia="宋体" w:cs="宋体"/>
        </w:rPr>
        <w:t>。</w:t>
      </w:r>
    </w:p>
    <w:p>
      <w:pPr>
        <w:pStyle w:val="20"/>
        <w:numPr>
          <w:ilvl w:val="2"/>
          <w:numId w:val="160"/>
        </w:numPr>
        <w:tabs>
          <w:tab w:val="left" w:pos="2315"/>
        </w:tabs>
        <w:spacing w:before="139"/>
        <w:ind w:hanging="736"/>
        <w:rPr>
          <w:rFonts w:hint="eastAsia" w:ascii="宋体" w:hAnsi="宋体" w:eastAsia="宋体" w:cs="宋体"/>
          <w:sz w:val="21"/>
        </w:rPr>
      </w:pPr>
      <w:r>
        <w:rPr>
          <w:rFonts w:hint="eastAsia" w:ascii="宋体" w:hAnsi="宋体" w:eastAsia="宋体" w:cs="宋体"/>
          <w:spacing w:val="-3"/>
          <w:sz w:val="21"/>
        </w:rPr>
        <w:t>争议评审小组的确定</w:t>
      </w:r>
    </w:p>
    <w:p>
      <w:pPr>
        <w:pStyle w:val="2"/>
        <w:tabs>
          <w:tab w:val="left" w:pos="4940"/>
          <w:tab w:val="left" w:pos="5046"/>
          <w:tab w:val="left" w:pos="5884"/>
        </w:tabs>
        <w:spacing w:before="139" w:line="364" w:lineRule="auto"/>
        <w:ind w:left="1578" w:right="4466"/>
        <w:rPr>
          <w:rFonts w:hint="eastAsia" w:ascii="宋体" w:hAnsi="宋体" w:eastAsia="宋体" w:cs="宋体"/>
        </w:rPr>
      </w:pPr>
      <w:r>
        <w:rPr>
          <w:rFonts w:hint="eastAsia" w:ascii="宋体" w:hAnsi="宋体" w:eastAsia="宋体" w:cs="宋体"/>
        </w:rPr>
        <w:t>争议</w:t>
      </w:r>
      <w:r>
        <w:rPr>
          <w:rFonts w:hint="eastAsia" w:ascii="宋体" w:hAnsi="宋体" w:eastAsia="宋体" w:cs="宋体"/>
          <w:spacing w:val="-3"/>
        </w:rPr>
        <w:t>评</w:t>
      </w:r>
      <w:r>
        <w:rPr>
          <w:rFonts w:hint="eastAsia" w:ascii="宋体" w:hAnsi="宋体" w:eastAsia="宋体" w:cs="宋体"/>
        </w:rPr>
        <w:t>审</w:t>
      </w:r>
      <w:r>
        <w:rPr>
          <w:rFonts w:hint="eastAsia" w:ascii="宋体" w:hAnsi="宋体" w:eastAsia="宋体" w:cs="宋体"/>
          <w:spacing w:val="-3"/>
        </w:rPr>
        <w:t>小</w:t>
      </w:r>
      <w:r>
        <w:rPr>
          <w:rFonts w:hint="eastAsia" w:ascii="宋体" w:hAnsi="宋体" w:eastAsia="宋体" w:cs="宋体"/>
        </w:rPr>
        <w:t>组</w:t>
      </w:r>
      <w:r>
        <w:rPr>
          <w:rFonts w:hint="eastAsia" w:ascii="宋体" w:hAnsi="宋体" w:eastAsia="宋体" w:cs="宋体"/>
          <w:spacing w:val="-3"/>
        </w:rPr>
        <w:t>成</w:t>
      </w:r>
      <w:r>
        <w:rPr>
          <w:rFonts w:hint="eastAsia" w:ascii="宋体" w:hAnsi="宋体" w:eastAsia="宋体" w:cs="宋体"/>
        </w:rPr>
        <w:t>员</w:t>
      </w:r>
      <w:r>
        <w:rPr>
          <w:rFonts w:hint="eastAsia" w:ascii="宋体" w:hAnsi="宋体" w:eastAsia="宋体" w:cs="宋体"/>
          <w:spacing w:val="-3"/>
        </w:rPr>
        <w:t>的</w:t>
      </w:r>
      <w:r>
        <w:rPr>
          <w:rFonts w:hint="eastAsia" w:ascii="宋体" w:hAnsi="宋体" w:eastAsia="宋体" w:cs="宋体"/>
        </w:rPr>
        <w:t>确</w:t>
      </w:r>
      <w:r>
        <w:rPr>
          <w:rFonts w:hint="eastAsia" w:ascii="宋体" w:hAnsi="宋体" w:eastAsia="宋体" w:cs="宋体"/>
          <w:spacing w:val="-3"/>
        </w:rPr>
        <w:t>定</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6"/>
        </w:rPr>
        <w:t>。</w:t>
      </w:r>
      <w:r>
        <w:rPr>
          <w:rFonts w:hint="eastAsia" w:ascii="宋体" w:hAnsi="宋体" w:eastAsia="宋体" w:cs="宋体"/>
        </w:rPr>
        <w:t>选定</w:t>
      </w:r>
      <w:r>
        <w:rPr>
          <w:rFonts w:hint="eastAsia" w:ascii="宋体" w:hAnsi="宋体" w:eastAsia="宋体" w:cs="宋体"/>
          <w:spacing w:val="-3"/>
        </w:rPr>
        <w:t>争</w:t>
      </w:r>
      <w:r>
        <w:rPr>
          <w:rFonts w:hint="eastAsia" w:ascii="宋体" w:hAnsi="宋体" w:eastAsia="宋体" w:cs="宋体"/>
        </w:rPr>
        <w:t>议</w:t>
      </w:r>
      <w:r>
        <w:rPr>
          <w:rFonts w:hint="eastAsia" w:ascii="宋体" w:hAnsi="宋体" w:eastAsia="宋体" w:cs="宋体"/>
          <w:spacing w:val="-3"/>
        </w:rPr>
        <w:t>评</w:t>
      </w:r>
      <w:r>
        <w:rPr>
          <w:rFonts w:hint="eastAsia" w:ascii="宋体" w:hAnsi="宋体" w:eastAsia="宋体" w:cs="宋体"/>
        </w:rPr>
        <w:t>审</w:t>
      </w:r>
      <w:r>
        <w:rPr>
          <w:rFonts w:hint="eastAsia" w:ascii="宋体" w:hAnsi="宋体" w:eastAsia="宋体" w:cs="宋体"/>
          <w:spacing w:val="-3"/>
        </w:rPr>
        <w:t>员</w:t>
      </w:r>
      <w:r>
        <w:rPr>
          <w:rFonts w:hint="eastAsia" w:ascii="宋体" w:hAnsi="宋体" w:eastAsia="宋体" w:cs="宋体"/>
        </w:rPr>
        <w:t>的</w:t>
      </w:r>
      <w:r>
        <w:rPr>
          <w:rFonts w:hint="eastAsia" w:ascii="宋体" w:hAnsi="宋体" w:eastAsia="宋体" w:cs="宋体"/>
          <w:spacing w:val="-3"/>
        </w:rPr>
        <w:t>期</w:t>
      </w:r>
      <w:r>
        <w:rPr>
          <w:rFonts w:hint="eastAsia" w:ascii="宋体" w:hAnsi="宋体" w:eastAsia="宋体" w:cs="宋体"/>
        </w:rPr>
        <w:t>限</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tabs>
          <w:tab w:val="left" w:pos="4309"/>
          <w:tab w:val="left" w:pos="5358"/>
          <w:tab w:val="left" w:pos="5886"/>
          <w:tab w:val="left" w:pos="6621"/>
        </w:tabs>
        <w:spacing w:line="367" w:lineRule="auto"/>
        <w:ind w:left="1578" w:right="3731"/>
        <w:rPr>
          <w:rFonts w:hint="eastAsia" w:ascii="宋体" w:hAnsi="宋体" w:eastAsia="宋体" w:cs="宋体"/>
        </w:rPr>
      </w:pPr>
      <w:r>
        <w:rPr>
          <w:rFonts w:hint="eastAsia" w:ascii="宋体" w:hAnsi="宋体" w:eastAsia="宋体" w:cs="宋体"/>
        </w:rPr>
        <w:t>争议</w:t>
      </w:r>
      <w:r>
        <w:rPr>
          <w:rFonts w:hint="eastAsia" w:ascii="宋体" w:hAnsi="宋体" w:eastAsia="宋体" w:cs="宋体"/>
          <w:spacing w:val="-3"/>
        </w:rPr>
        <w:t>评</w:t>
      </w:r>
      <w:r>
        <w:rPr>
          <w:rFonts w:hint="eastAsia" w:ascii="宋体" w:hAnsi="宋体" w:eastAsia="宋体" w:cs="宋体"/>
        </w:rPr>
        <w:t>审</w:t>
      </w:r>
      <w:r>
        <w:rPr>
          <w:rFonts w:hint="eastAsia" w:ascii="宋体" w:hAnsi="宋体" w:eastAsia="宋体" w:cs="宋体"/>
          <w:spacing w:val="-3"/>
        </w:rPr>
        <w:t>小</w:t>
      </w:r>
      <w:r>
        <w:rPr>
          <w:rFonts w:hint="eastAsia" w:ascii="宋体" w:hAnsi="宋体" w:eastAsia="宋体" w:cs="宋体"/>
        </w:rPr>
        <w:t>组</w:t>
      </w:r>
      <w:r>
        <w:rPr>
          <w:rFonts w:hint="eastAsia" w:ascii="宋体" w:hAnsi="宋体" w:eastAsia="宋体" w:cs="宋体"/>
          <w:spacing w:val="-3"/>
        </w:rPr>
        <w:t>成</w:t>
      </w:r>
      <w:r>
        <w:rPr>
          <w:rFonts w:hint="eastAsia" w:ascii="宋体" w:hAnsi="宋体" w:eastAsia="宋体" w:cs="宋体"/>
        </w:rPr>
        <w:t>员</w:t>
      </w:r>
      <w:r>
        <w:rPr>
          <w:rFonts w:hint="eastAsia" w:ascii="宋体" w:hAnsi="宋体" w:eastAsia="宋体" w:cs="宋体"/>
          <w:spacing w:val="-3"/>
        </w:rPr>
        <w:t>的</w:t>
      </w:r>
      <w:r>
        <w:rPr>
          <w:rFonts w:hint="eastAsia" w:ascii="宋体" w:hAnsi="宋体" w:eastAsia="宋体" w:cs="宋体"/>
        </w:rPr>
        <w:t>报</w:t>
      </w:r>
      <w:r>
        <w:rPr>
          <w:rFonts w:hint="eastAsia" w:ascii="宋体" w:hAnsi="宋体" w:eastAsia="宋体" w:cs="宋体"/>
          <w:spacing w:val="-3"/>
        </w:rPr>
        <w:t>酬</w:t>
      </w:r>
      <w:r>
        <w:rPr>
          <w:rFonts w:hint="eastAsia" w:ascii="宋体" w:hAnsi="宋体" w:eastAsia="宋体" w:cs="宋体"/>
        </w:rPr>
        <w:t>承担</w:t>
      </w:r>
      <w:r>
        <w:rPr>
          <w:rFonts w:hint="eastAsia" w:ascii="宋体" w:hAnsi="宋体" w:eastAsia="宋体" w:cs="宋体"/>
          <w:spacing w:val="-3"/>
        </w:rPr>
        <w:t>方</w:t>
      </w:r>
      <w:r>
        <w:rPr>
          <w:rFonts w:hint="eastAsia" w:ascii="宋体" w:hAnsi="宋体" w:eastAsia="宋体" w:cs="宋体"/>
        </w:rPr>
        <w:t>式</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7"/>
        </w:rPr>
        <w:t>。</w:t>
      </w:r>
      <w:r>
        <w:rPr>
          <w:rFonts w:hint="eastAsia" w:ascii="宋体" w:hAnsi="宋体" w:eastAsia="宋体" w:cs="宋体"/>
        </w:rPr>
        <w:t>其他</w:t>
      </w:r>
      <w:r>
        <w:rPr>
          <w:rFonts w:hint="eastAsia" w:ascii="宋体" w:hAnsi="宋体" w:eastAsia="宋体" w:cs="宋体"/>
          <w:spacing w:val="-3"/>
        </w:rPr>
        <w:t>事</w:t>
      </w:r>
      <w:r>
        <w:rPr>
          <w:rFonts w:hint="eastAsia" w:ascii="宋体" w:hAnsi="宋体" w:eastAsia="宋体" w:cs="宋体"/>
        </w:rPr>
        <w:t>项</w:t>
      </w:r>
      <w:r>
        <w:rPr>
          <w:rFonts w:hint="eastAsia" w:ascii="宋体" w:hAnsi="宋体" w:eastAsia="宋体" w:cs="宋体"/>
          <w:spacing w:val="-3"/>
        </w:rPr>
        <w:t>的</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0"/>
        <w:numPr>
          <w:ilvl w:val="2"/>
          <w:numId w:val="160"/>
        </w:numPr>
        <w:tabs>
          <w:tab w:val="left" w:pos="2315"/>
        </w:tabs>
        <w:spacing w:line="264" w:lineRule="exact"/>
        <w:ind w:hanging="736"/>
        <w:rPr>
          <w:rFonts w:hint="eastAsia" w:ascii="宋体" w:hAnsi="宋体" w:eastAsia="宋体" w:cs="宋体"/>
          <w:sz w:val="21"/>
        </w:rPr>
      </w:pPr>
      <w:r>
        <w:rPr>
          <w:rFonts w:hint="eastAsia" w:ascii="宋体" w:hAnsi="宋体" w:eastAsia="宋体" w:cs="宋体"/>
          <w:spacing w:val="-3"/>
          <w:sz w:val="21"/>
        </w:rPr>
        <w:t>争议评审小组的决定</w:t>
      </w:r>
    </w:p>
    <w:p>
      <w:pPr>
        <w:pStyle w:val="2"/>
        <w:tabs>
          <w:tab w:val="left" w:pos="5257"/>
          <w:tab w:val="left" w:pos="6095"/>
        </w:tabs>
        <w:spacing w:before="138"/>
        <w:ind w:left="1578"/>
        <w:rPr>
          <w:rFonts w:hint="eastAsia" w:ascii="宋体" w:hAnsi="宋体" w:eastAsia="宋体" w:cs="宋体"/>
        </w:rPr>
      </w:pPr>
      <w:r>
        <w:rPr>
          <w:rFonts w:hint="eastAsia" w:ascii="宋体" w:hAnsi="宋体" w:eastAsia="宋体" w:cs="宋体"/>
        </w:rPr>
        <w:t>合同</w:t>
      </w:r>
      <w:r>
        <w:rPr>
          <w:rFonts w:hint="eastAsia" w:ascii="宋体" w:hAnsi="宋体" w:eastAsia="宋体" w:cs="宋体"/>
          <w:spacing w:val="-3"/>
        </w:rPr>
        <w:t>当</w:t>
      </w:r>
      <w:r>
        <w:rPr>
          <w:rFonts w:hint="eastAsia" w:ascii="宋体" w:hAnsi="宋体" w:eastAsia="宋体" w:cs="宋体"/>
        </w:rPr>
        <w:t>事</w:t>
      </w:r>
      <w:r>
        <w:rPr>
          <w:rFonts w:hint="eastAsia" w:ascii="宋体" w:hAnsi="宋体" w:eastAsia="宋体" w:cs="宋体"/>
          <w:spacing w:val="-3"/>
        </w:rPr>
        <w:t>人</w:t>
      </w:r>
      <w:r>
        <w:rPr>
          <w:rFonts w:hint="eastAsia" w:ascii="宋体" w:hAnsi="宋体" w:eastAsia="宋体" w:cs="宋体"/>
        </w:rPr>
        <w:t>关</w:t>
      </w:r>
      <w:r>
        <w:rPr>
          <w:rFonts w:hint="eastAsia" w:ascii="宋体" w:hAnsi="宋体" w:eastAsia="宋体" w:cs="宋体"/>
          <w:spacing w:val="-3"/>
        </w:rPr>
        <w:t>于</w:t>
      </w:r>
      <w:r>
        <w:rPr>
          <w:rFonts w:hint="eastAsia" w:ascii="宋体" w:hAnsi="宋体" w:eastAsia="宋体" w:cs="宋体"/>
        </w:rPr>
        <w:t>本</w:t>
      </w:r>
      <w:r>
        <w:rPr>
          <w:rFonts w:hint="eastAsia" w:ascii="宋体" w:hAnsi="宋体" w:eastAsia="宋体" w:cs="宋体"/>
          <w:spacing w:val="-3"/>
        </w:rPr>
        <w:t>项</w:t>
      </w:r>
      <w:r>
        <w:rPr>
          <w:rFonts w:hint="eastAsia" w:ascii="宋体" w:hAnsi="宋体" w:eastAsia="宋体" w:cs="宋体"/>
        </w:rPr>
        <w:t>的</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rPr>
        <w:t>。</w:t>
      </w:r>
    </w:p>
    <w:p>
      <w:pPr>
        <w:pStyle w:val="2"/>
        <w:spacing w:before="139"/>
        <w:ind w:left="1578"/>
        <w:rPr>
          <w:rFonts w:hint="eastAsia" w:ascii="宋体" w:hAnsi="宋体" w:eastAsia="宋体" w:cs="宋体"/>
        </w:rPr>
      </w:pPr>
      <w:r>
        <w:rPr>
          <w:rFonts w:hint="eastAsia" w:ascii="宋体" w:hAnsi="宋体" w:eastAsia="宋体" w:cs="宋体"/>
        </w:rPr>
        <w:t>20.4 仲裁或诉讼</w:t>
      </w:r>
    </w:p>
    <w:p>
      <w:pPr>
        <w:rPr>
          <w:rFonts w:hint="eastAsia" w:ascii="宋体" w:hAnsi="宋体" w:eastAsia="宋体" w:cs="宋体"/>
        </w:rPr>
        <w:sectPr>
          <w:pgSz w:w="11910" w:h="16840"/>
          <w:pgMar w:top="1380" w:right="700" w:bottom="1260" w:left="640" w:header="0" w:footer="1068" w:gutter="0"/>
          <w:pgNumType w:fmt="decimal"/>
          <w:cols w:space="720" w:num="1"/>
        </w:sectPr>
      </w:pPr>
    </w:p>
    <w:p>
      <w:pPr>
        <w:pStyle w:val="2"/>
        <w:tabs>
          <w:tab w:val="left" w:pos="6410"/>
        </w:tabs>
        <w:spacing w:before="43"/>
        <w:ind w:left="1578"/>
        <w:rPr>
          <w:rFonts w:hint="eastAsia" w:ascii="宋体" w:hAnsi="宋体" w:eastAsia="宋体" w:cs="宋体"/>
        </w:rPr>
      </w:pPr>
      <w:r>
        <w:rPr>
          <w:rFonts w:hint="eastAsia" w:ascii="宋体" w:hAnsi="宋体" w:eastAsia="宋体" w:cs="宋体"/>
        </w:rPr>
        <w:t>因合</w:t>
      </w:r>
      <w:r>
        <w:rPr>
          <w:rFonts w:hint="eastAsia" w:ascii="宋体" w:hAnsi="宋体" w:eastAsia="宋体" w:cs="宋体"/>
          <w:spacing w:val="-3"/>
        </w:rPr>
        <w:t>同</w:t>
      </w:r>
      <w:r>
        <w:rPr>
          <w:rFonts w:hint="eastAsia" w:ascii="宋体" w:hAnsi="宋体" w:eastAsia="宋体" w:cs="宋体"/>
        </w:rPr>
        <w:t>及</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有</w:t>
      </w:r>
      <w:r>
        <w:rPr>
          <w:rFonts w:hint="eastAsia" w:ascii="宋体" w:hAnsi="宋体" w:eastAsia="宋体" w:cs="宋体"/>
        </w:rPr>
        <w:t>关</w:t>
      </w:r>
      <w:r>
        <w:rPr>
          <w:rFonts w:hint="eastAsia" w:ascii="宋体" w:hAnsi="宋体" w:eastAsia="宋体" w:cs="宋体"/>
          <w:spacing w:val="-3"/>
        </w:rPr>
        <w:t>事</w:t>
      </w:r>
      <w:r>
        <w:rPr>
          <w:rFonts w:hint="eastAsia" w:ascii="宋体" w:hAnsi="宋体" w:eastAsia="宋体" w:cs="宋体"/>
        </w:rPr>
        <w:t>项</w:t>
      </w:r>
      <w:r>
        <w:rPr>
          <w:rFonts w:hint="eastAsia" w:ascii="宋体" w:hAnsi="宋体" w:eastAsia="宋体" w:cs="宋体"/>
          <w:spacing w:val="-3"/>
        </w:rPr>
        <w:t>发</w:t>
      </w:r>
      <w:r>
        <w:rPr>
          <w:rFonts w:hint="eastAsia" w:ascii="宋体" w:hAnsi="宋体" w:eastAsia="宋体" w:cs="宋体"/>
        </w:rPr>
        <w:t>生的</w:t>
      </w:r>
      <w:r>
        <w:rPr>
          <w:rFonts w:hint="eastAsia" w:ascii="宋体" w:hAnsi="宋体" w:eastAsia="宋体" w:cs="宋体"/>
          <w:spacing w:val="-3"/>
        </w:rPr>
        <w:t>争</w:t>
      </w:r>
      <w:r>
        <w:rPr>
          <w:rFonts w:hint="eastAsia" w:ascii="宋体" w:hAnsi="宋体" w:eastAsia="宋体" w:cs="宋体"/>
        </w:rPr>
        <w:t>议</w:t>
      </w:r>
      <w:r>
        <w:rPr>
          <w:rFonts w:hint="eastAsia" w:ascii="宋体" w:hAnsi="宋体" w:eastAsia="宋体" w:cs="宋体"/>
          <w:spacing w:val="-3"/>
        </w:rPr>
        <w:t>，</w:t>
      </w:r>
      <w:r>
        <w:rPr>
          <w:rFonts w:hint="eastAsia" w:ascii="宋体" w:hAnsi="宋体" w:eastAsia="宋体" w:cs="宋体"/>
        </w:rPr>
        <w:t>按</w:t>
      </w:r>
      <w:r>
        <w:rPr>
          <w:rFonts w:hint="eastAsia" w:ascii="宋体" w:hAnsi="宋体" w:eastAsia="宋体" w:cs="宋体"/>
          <w:spacing w:val="-3"/>
        </w:rPr>
        <w:t>下</w:t>
      </w:r>
      <w:r>
        <w:rPr>
          <w:rFonts w:hint="eastAsia" w:ascii="宋体" w:hAnsi="宋体" w:eastAsia="宋体" w:cs="宋体"/>
        </w:rPr>
        <w:t>列</w:t>
      </w:r>
      <w:r>
        <w:rPr>
          <w:rFonts w:hint="eastAsia" w:ascii="宋体" w:hAnsi="宋体" w:eastAsia="宋体" w:cs="宋体"/>
          <w:spacing w:val="-3"/>
        </w:rPr>
        <w:t>第</w:t>
      </w:r>
      <w:r>
        <w:rPr>
          <w:rFonts w:hint="eastAsia" w:ascii="宋体" w:hAnsi="宋体" w:eastAsia="宋体" w:cs="宋体"/>
          <w:spacing w:val="-3"/>
          <w:u w:val="single"/>
        </w:rPr>
        <w:t xml:space="preserve"> </w:t>
      </w:r>
      <w:r>
        <w:rPr>
          <w:rFonts w:hint="eastAsia" w:ascii="宋体" w:hAnsi="宋体" w:eastAsia="宋体" w:cs="宋体"/>
          <w:spacing w:val="18"/>
          <w:u w:val="single"/>
        </w:rPr>
        <w:t xml:space="preserve"> </w:t>
      </w:r>
      <w:r>
        <w:rPr>
          <w:rFonts w:hint="eastAsia" w:ascii="宋体" w:hAnsi="宋体" w:eastAsia="宋体" w:cs="宋体"/>
          <w:u w:val="single"/>
        </w:rPr>
        <w:t>2</w:t>
      </w:r>
      <w:r>
        <w:rPr>
          <w:rFonts w:hint="eastAsia" w:ascii="宋体" w:hAnsi="宋体" w:eastAsia="宋体" w:cs="宋体"/>
          <w:u w:val="single"/>
        </w:rPr>
        <w:tab/>
      </w:r>
      <w:r>
        <w:rPr>
          <w:rFonts w:hint="eastAsia" w:ascii="宋体" w:hAnsi="宋体" w:eastAsia="宋体" w:cs="宋体"/>
        </w:rPr>
        <w:t>种</w:t>
      </w:r>
      <w:r>
        <w:rPr>
          <w:rFonts w:hint="eastAsia" w:ascii="宋体" w:hAnsi="宋体" w:eastAsia="宋体" w:cs="宋体"/>
          <w:spacing w:val="-3"/>
        </w:rPr>
        <w:t>方</w:t>
      </w:r>
      <w:r>
        <w:rPr>
          <w:rFonts w:hint="eastAsia" w:ascii="宋体" w:hAnsi="宋体" w:eastAsia="宋体" w:cs="宋体"/>
        </w:rPr>
        <w:t>式</w:t>
      </w:r>
      <w:r>
        <w:rPr>
          <w:rFonts w:hint="eastAsia" w:ascii="宋体" w:hAnsi="宋体" w:eastAsia="宋体" w:cs="宋体"/>
          <w:spacing w:val="-3"/>
        </w:rPr>
        <w:t>解</w:t>
      </w:r>
      <w:r>
        <w:rPr>
          <w:rFonts w:hint="eastAsia" w:ascii="宋体" w:hAnsi="宋体" w:eastAsia="宋体" w:cs="宋体"/>
        </w:rPr>
        <w:t>决：</w:t>
      </w:r>
    </w:p>
    <w:p>
      <w:pPr>
        <w:pStyle w:val="2"/>
        <w:spacing w:before="2"/>
        <w:ind w:left="0"/>
        <w:rPr>
          <w:rFonts w:hint="eastAsia" w:ascii="宋体" w:hAnsi="宋体" w:eastAsia="宋体" w:cs="宋体"/>
          <w:sz w:val="20"/>
        </w:rPr>
      </w:pPr>
    </w:p>
    <w:p>
      <w:pPr>
        <w:pStyle w:val="20"/>
        <w:numPr>
          <w:ilvl w:val="0"/>
          <w:numId w:val="161"/>
        </w:numPr>
        <w:tabs>
          <w:tab w:val="left" w:pos="2107"/>
        </w:tabs>
        <w:spacing w:before="1"/>
        <w:rPr>
          <w:rFonts w:hint="eastAsia" w:ascii="宋体" w:hAnsi="宋体" w:eastAsia="宋体" w:cs="宋体"/>
          <w:sz w:val="21"/>
        </w:rPr>
      </w:pPr>
      <w:r>
        <w:rPr>
          <w:rFonts w:hint="eastAsia" w:ascii="宋体" w:hAnsi="宋体" w:eastAsia="宋体" w:cs="宋体"/>
          <w:sz w:val="21"/>
        </w:rPr>
        <w:t>向</w:t>
      </w:r>
      <w:r>
        <w:rPr>
          <w:rFonts w:hint="eastAsia" w:ascii="宋体" w:hAnsi="宋体" w:eastAsia="宋体" w:cs="宋体"/>
          <w:spacing w:val="-3"/>
          <w:sz w:val="21"/>
          <w:u w:val="single"/>
        </w:rPr>
        <w:t>建设行政主管部门</w:t>
      </w:r>
      <w:r>
        <w:rPr>
          <w:rFonts w:hint="eastAsia" w:ascii="宋体" w:hAnsi="宋体" w:eastAsia="宋体" w:cs="宋体"/>
          <w:spacing w:val="-3"/>
          <w:sz w:val="21"/>
        </w:rPr>
        <w:t>仲裁委员会申请仲裁；</w:t>
      </w:r>
    </w:p>
    <w:p>
      <w:pPr>
        <w:pStyle w:val="20"/>
        <w:numPr>
          <w:ilvl w:val="0"/>
          <w:numId w:val="161"/>
        </w:numPr>
        <w:tabs>
          <w:tab w:val="left" w:pos="2107"/>
        </w:tabs>
        <w:spacing w:before="139"/>
        <w:rPr>
          <w:rFonts w:hint="eastAsia" w:ascii="宋体" w:hAnsi="宋体" w:eastAsia="宋体" w:cs="宋体"/>
          <w:sz w:val="21"/>
        </w:rPr>
      </w:pPr>
      <w:r>
        <w:rPr>
          <w:rFonts w:hint="eastAsia" w:ascii="宋体" w:hAnsi="宋体" w:eastAsia="宋体" w:cs="宋体"/>
          <w:sz w:val="21"/>
        </w:rPr>
        <w:t>向</w:t>
      </w:r>
      <w:r>
        <w:rPr>
          <w:rFonts w:hint="eastAsia" w:ascii="宋体" w:hAnsi="宋体" w:eastAsia="宋体" w:cs="宋体"/>
          <w:spacing w:val="-3"/>
          <w:sz w:val="21"/>
          <w:u w:val="single"/>
        </w:rPr>
        <w:t>桂林市本工程辖区内</w:t>
      </w:r>
      <w:r>
        <w:rPr>
          <w:rFonts w:hint="eastAsia" w:ascii="宋体" w:hAnsi="宋体" w:eastAsia="宋体" w:cs="宋体"/>
          <w:spacing w:val="-3"/>
          <w:sz w:val="21"/>
        </w:rPr>
        <w:t>人民法院起诉。</w:t>
      </w:r>
    </w:p>
    <w:p>
      <w:pPr>
        <w:pStyle w:val="2"/>
        <w:spacing w:before="4"/>
        <w:ind w:left="0"/>
        <w:rPr>
          <w:rFonts w:hint="eastAsia" w:ascii="宋体" w:hAnsi="宋体" w:eastAsia="宋体" w:cs="宋体"/>
          <w:sz w:val="20"/>
        </w:rPr>
      </w:pPr>
    </w:p>
    <w:p>
      <w:pPr>
        <w:pStyle w:val="20"/>
        <w:numPr>
          <w:ilvl w:val="0"/>
          <w:numId w:val="159"/>
        </w:numPr>
        <w:tabs>
          <w:tab w:val="left" w:pos="1476"/>
        </w:tabs>
        <w:spacing w:before="1"/>
        <w:ind w:left="1475" w:hanging="317"/>
        <w:rPr>
          <w:rFonts w:hint="eastAsia" w:ascii="宋体" w:hAnsi="宋体" w:eastAsia="宋体" w:cs="宋体"/>
          <w:sz w:val="21"/>
        </w:rPr>
      </w:pPr>
      <w:r>
        <w:rPr>
          <w:rFonts w:hint="eastAsia" w:ascii="宋体" w:hAnsi="宋体" w:eastAsia="宋体" w:cs="宋体"/>
          <w:spacing w:val="-3"/>
          <w:sz w:val="21"/>
        </w:rPr>
        <w:t>农民工工资支付的约定</w:t>
      </w:r>
    </w:p>
    <w:p>
      <w:pPr>
        <w:pStyle w:val="2"/>
        <w:spacing w:before="2"/>
        <w:ind w:left="0"/>
        <w:rPr>
          <w:rFonts w:hint="eastAsia" w:ascii="宋体" w:hAnsi="宋体" w:eastAsia="宋体" w:cs="宋体"/>
          <w:sz w:val="20"/>
        </w:rPr>
      </w:pPr>
    </w:p>
    <w:p>
      <w:pPr>
        <w:pStyle w:val="20"/>
        <w:numPr>
          <w:ilvl w:val="1"/>
          <w:numId w:val="159"/>
        </w:numPr>
        <w:tabs>
          <w:tab w:val="left" w:pos="1896"/>
        </w:tabs>
        <w:spacing w:line="364" w:lineRule="auto"/>
        <w:ind w:right="731" w:firstLine="420"/>
        <w:jc w:val="both"/>
        <w:rPr>
          <w:rFonts w:hint="eastAsia" w:ascii="宋体" w:hAnsi="宋体" w:eastAsia="宋体" w:cs="宋体"/>
          <w:sz w:val="21"/>
        </w:rPr>
      </w:pPr>
      <w:r>
        <w:rPr>
          <w:rFonts w:hint="eastAsia" w:ascii="宋体" w:hAnsi="宋体" w:eastAsia="宋体" w:cs="宋体"/>
          <w:spacing w:val="-5"/>
          <w:sz w:val="21"/>
        </w:rPr>
        <w:t xml:space="preserve">农民工工资应与其它工程进度款分帐管理。承包人向发包人申请工程进度款时必须把 </w:t>
      </w:r>
      <w:r>
        <w:rPr>
          <w:rFonts w:hint="eastAsia" w:ascii="宋体" w:hAnsi="宋体" w:eastAsia="宋体" w:cs="宋体"/>
          <w:spacing w:val="-3"/>
          <w:sz w:val="21"/>
        </w:rPr>
        <w:t>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20"/>
        <w:numPr>
          <w:ilvl w:val="1"/>
          <w:numId w:val="159"/>
        </w:numPr>
        <w:tabs>
          <w:tab w:val="left" w:pos="1896"/>
        </w:tabs>
        <w:spacing w:line="364" w:lineRule="auto"/>
        <w:ind w:right="731" w:firstLine="420"/>
        <w:rPr>
          <w:rFonts w:hint="eastAsia" w:ascii="宋体" w:hAnsi="宋体" w:eastAsia="宋体" w:cs="宋体"/>
          <w:sz w:val="21"/>
        </w:rPr>
      </w:pPr>
      <w:r>
        <w:rPr>
          <w:rFonts w:hint="eastAsia" w:ascii="宋体" w:hAnsi="宋体" w:eastAsia="宋体" w:cs="宋体"/>
          <w:spacing w:val="-6"/>
          <w:sz w:val="21"/>
        </w:rPr>
        <w:t>发包人依据工程进度，按与承包人约定的农民工支付比例，将工程人工费分账支付到承</w:t>
      </w:r>
      <w:r>
        <w:rPr>
          <w:rFonts w:hint="eastAsia" w:ascii="宋体" w:hAnsi="宋体" w:eastAsia="宋体" w:cs="宋体"/>
          <w:spacing w:val="-4"/>
          <w:sz w:val="21"/>
        </w:rPr>
        <w:t>包人的农民工工资专户。</w:t>
      </w:r>
    </w:p>
    <w:p>
      <w:pPr>
        <w:pStyle w:val="20"/>
        <w:numPr>
          <w:ilvl w:val="1"/>
          <w:numId w:val="159"/>
        </w:numPr>
        <w:tabs>
          <w:tab w:val="left" w:pos="1896"/>
        </w:tabs>
        <w:spacing w:line="364" w:lineRule="auto"/>
        <w:ind w:right="731" w:firstLine="420"/>
        <w:rPr>
          <w:rFonts w:hint="eastAsia" w:ascii="宋体" w:hAnsi="宋体" w:eastAsia="宋体" w:cs="宋体"/>
          <w:sz w:val="21"/>
        </w:rPr>
      </w:pPr>
      <w:r>
        <w:rPr>
          <w:rFonts w:hint="eastAsia" w:ascii="宋体" w:hAnsi="宋体" w:eastAsia="宋体" w:cs="宋体"/>
          <w:spacing w:val="-5"/>
          <w:sz w:val="21"/>
        </w:rPr>
        <w:t xml:space="preserve">凡未向付款单位提供农民工工资专户的，或者请款单位在申请工程进度款时未将人工 </w:t>
      </w:r>
      <w:r>
        <w:rPr>
          <w:rFonts w:hint="eastAsia" w:ascii="宋体" w:hAnsi="宋体" w:eastAsia="宋体" w:cs="宋体"/>
          <w:spacing w:val="-3"/>
          <w:sz w:val="21"/>
        </w:rPr>
        <w:t>费单列的，付款单位有权拒绝支付工程进度款。</w:t>
      </w:r>
    </w:p>
    <w:p>
      <w:pPr>
        <w:pStyle w:val="20"/>
        <w:numPr>
          <w:ilvl w:val="1"/>
          <w:numId w:val="159"/>
        </w:numPr>
        <w:tabs>
          <w:tab w:val="left" w:pos="1896"/>
        </w:tabs>
        <w:ind w:left="1895" w:hanging="317"/>
        <w:rPr>
          <w:rFonts w:hint="eastAsia" w:ascii="宋体" w:hAnsi="宋体" w:eastAsia="宋体" w:cs="宋体"/>
          <w:sz w:val="21"/>
        </w:rPr>
      </w:pPr>
      <w:r>
        <w:rPr>
          <w:rFonts w:hint="eastAsia" w:ascii="宋体" w:hAnsi="宋体" w:eastAsia="宋体" w:cs="宋体"/>
          <w:spacing w:val="-3"/>
          <w:sz w:val="21"/>
        </w:rPr>
        <w:t>农民工工资使用要求：专款专用，除发放工人工资外，不得用于其他用途。</w:t>
      </w:r>
    </w:p>
    <w:p>
      <w:pPr>
        <w:pStyle w:val="2"/>
        <w:spacing w:before="137" w:line="364" w:lineRule="auto"/>
        <w:ind w:right="683" w:firstLine="419"/>
        <w:rPr>
          <w:rFonts w:hint="eastAsia" w:ascii="宋体" w:hAnsi="宋体" w:eastAsia="宋体" w:cs="宋体"/>
        </w:rPr>
      </w:pPr>
      <w:r>
        <w:rPr>
          <w:rFonts w:hint="eastAsia" w:ascii="宋体" w:hAnsi="宋体" w:eastAsia="宋体" w:cs="宋体"/>
        </w:rPr>
        <w:t>6）承包人将农民工工资支付情况定期报告发包人和监理单位，并提供相应的材料接受建设行政主管部门和劳动保障行政主管部门对此事项监管。</w:t>
      </w:r>
    </w:p>
    <w:p>
      <w:pPr>
        <w:pStyle w:val="2"/>
        <w:tabs>
          <w:tab w:val="left" w:pos="6561"/>
        </w:tabs>
        <w:spacing w:line="267" w:lineRule="exact"/>
        <w:ind w:left="1578"/>
        <w:rPr>
          <w:rFonts w:hint="eastAsia" w:ascii="宋体" w:hAnsi="宋体" w:eastAsia="宋体" w:cs="宋体"/>
        </w:rPr>
      </w:pPr>
      <w:r>
        <w:rPr>
          <w:rFonts w:hint="eastAsia" w:ascii="宋体" w:hAnsi="宋体" w:eastAsia="宋体" w:cs="宋体"/>
          <w:spacing w:val="-1"/>
        </w:rPr>
        <w:t>（4）</w:t>
      </w:r>
      <w:r>
        <w:rPr>
          <w:rFonts w:hint="eastAsia" w:ascii="宋体" w:hAnsi="宋体" w:eastAsia="宋体" w:cs="宋体"/>
        </w:rPr>
        <w:t>农</w:t>
      </w:r>
      <w:r>
        <w:rPr>
          <w:rFonts w:hint="eastAsia" w:ascii="宋体" w:hAnsi="宋体" w:eastAsia="宋体" w:cs="宋体"/>
          <w:spacing w:val="-3"/>
        </w:rPr>
        <w:t>民</w:t>
      </w:r>
      <w:r>
        <w:rPr>
          <w:rFonts w:hint="eastAsia" w:ascii="宋体" w:hAnsi="宋体" w:eastAsia="宋体" w:cs="宋体"/>
        </w:rPr>
        <w:t>工</w:t>
      </w:r>
      <w:r>
        <w:rPr>
          <w:rFonts w:hint="eastAsia" w:ascii="宋体" w:hAnsi="宋体" w:eastAsia="宋体" w:cs="宋体"/>
          <w:spacing w:val="-3"/>
        </w:rPr>
        <w:t>工</w:t>
      </w:r>
      <w:r>
        <w:rPr>
          <w:rFonts w:hint="eastAsia" w:ascii="宋体" w:hAnsi="宋体" w:eastAsia="宋体" w:cs="宋体"/>
        </w:rPr>
        <w:t>资</w:t>
      </w:r>
      <w:r>
        <w:rPr>
          <w:rFonts w:hint="eastAsia" w:ascii="宋体" w:hAnsi="宋体" w:eastAsia="宋体" w:cs="宋体"/>
          <w:spacing w:val="-3"/>
        </w:rPr>
        <w:t>支</w:t>
      </w:r>
      <w:r>
        <w:rPr>
          <w:rFonts w:hint="eastAsia" w:ascii="宋体" w:hAnsi="宋体" w:eastAsia="宋体" w:cs="宋体"/>
        </w:rPr>
        <w:t>付</w:t>
      </w:r>
      <w:r>
        <w:rPr>
          <w:rFonts w:hint="eastAsia" w:ascii="宋体" w:hAnsi="宋体" w:eastAsia="宋体" w:cs="宋体"/>
          <w:spacing w:val="-3"/>
        </w:rPr>
        <w:t>专用</w:t>
      </w:r>
      <w:r>
        <w:rPr>
          <w:rFonts w:hint="eastAsia" w:ascii="宋体" w:hAnsi="宋体" w:eastAsia="宋体" w:cs="宋体"/>
        </w:rPr>
        <w:t>账户</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spacing w:line="267" w:lineRule="exact"/>
        <w:rPr>
          <w:rFonts w:hint="eastAsia" w:ascii="宋体" w:hAnsi="宋体" w:eastAsia="宋体" w:cs="宋体"/>
        </w:rPr>
        <w:sectPr>
          <w:pgSz w:w="11910" w:h="16840"/>
          <w:pgMar w:top="1380" w:right="700" w:bottom="1260" w:left="640" w:header="0" w:footer="1068" w:gutter="0"/>
          <w:pgNumType w:fmt="decimal"/>
          <w:cols w:space="720" w:num="1"/>
        </w:sectPr>
      </w:pPr>
    </w:p>
    <w:p>
      <w:pPr>
        <w:pStyle w:val="11"/>
        <w:spacing w:before="43"/>
        <w:rPr>
          <w:rFonts w:hint="eastAsia" w:ascii="宋体" w:hAnsi="宋体" w:eastAsia="宋体" w:cs="宋体"/>
        </w:rPr>
      </w:pPr>
      <w:r>
        <w:rPr>
          <w:rFonts w:hint="eastAsia" w:ascii="宋体" w:hAnsi="宋体" w:eastAsia="宋体" w:cs="宋体"/>
        </w:rPr>
        <w:t>附件</w:t>
      </w:r>
    </w:p>
    <w:p>
      <w:pPr>
        <w:pStyle w:val="2"/>
        <w:spacing w:before="139"/>
        <w:rPr>
          <w:rFonts w:hint="eastAsia" w:ascii="宋体" w:hAnsi="宋体" w:eastAsia="宋体" w:cs="宋体"/>
        </w:rPr>
      </w:pPr>
      <w:r>
        <w:rPr>
          <w:rFonts w:hint="eastAsia" w:ascii="宋体" w:hAnsi="宋体" w:eastAsia="宋体" w:cs="宋体"/>
        </w:rPr>
        <w:t>协议书附件：</w:t>
      </w:r>
    </w:p>
    <w:p>
      <w:pPr>
        <w:pStyle w:val="2"/>
        <w:spacing w:before="139" w:line="367" w:lineRule="auto"/>
        <w:ind w:right="6033"/>
        <w:rPr>
          <w:rFonts w:hint="eastAsia" w:ascii="宋体" w:hAnsi="宋体" w:eastAsia="宋体" w:cs="宋体"/>
        </w:rPr>
      </w:pPr>
      <w:r>
        <w:rPr>
          <w:rFonts w:hint="eastAsia" w:ascii="宋体" w:hAnsi="宋体" w:eastAsia="宋体" w:cs="宋体"/>
        </w:rPr>
        <w:t>附件 1：承包人承揽工程项目一览表专用合同条款附件：</w:t>
      </w:r>
    </w:p>
    <w:p>
      <w:pPr>
        <w:pStyle w:val="2"/>
        <w:spacing w:line="364" w:lineRule="auto"/>
        <w:ind w:right="6033"/>
        <w:rPr>
          <w:rFonts w:hint="eastAsia" w:ascii="宋体" w:hAnsi="宋体" w:eastAsia="宋体" w:cs="宋体"/>
        </w:rPr>
      </w:pPr>
      <w:r>
        <w:rPr>
          <w:rFonts w:hint="eastAsia" w:ascii="宋体" w:hAnsi="宋体" w:eastAsia="宋体" w:cs="宋体"/>
        </w:rPr>
        <w:t>附件 2：发包人供应材料设备一览表附件 3：工程质量保修书</w:t>
      </w:r>
    </w:p>
    <w:p>
      <w:pPr>
        <w:pStyle w:val="2"/>
        <w:spacing w:line="267" w:lineRule="exact"/>
        <w:rPr>
          <w:rFonts w:hint="eastAsia" w:ascii="宋体" w:hAnsi="宋体" w:eastAsia="宋体" w:cs="宋体"/>
        </w:rPr>
      </w:pPr>
      <w:r>
        <w:rPr>
          <w:rFonts w:hint="eastAsia" w:ascii="宋体" w:hAnsi="宋体" w:eastAsia="宋体" w:cs="宋体"/>
        </w:rPr>
        <w:t>附件 4：主要建设工程文件目录</w:t>
      </w:r>
    </w:p>
    <w:p>
      <w:pPr>
        <w:pStyle w:val="2"/>
        <w:spacing w:before="136" w:line="364" w:lineRule="auto"/>
        <w:ind w:right="5192"/>
        <w:rPr>
          <w:rFonts w:hint="eastAsia" w:ascii="宋体" w:hAnsi="宋体" w:eastAsia="宋体" w:cs="宋体"/>
        </w:rPr>
      </w:pPr>
      <w:r>
        <w:rPr>
          <w:rFonts w:hint="eastAsia" w:ascii="宋体" w:hAnsi="宋体" w:eastAsia="宋体" w:cs="宋体"/>
        </w:rPr>
        <w:t>附件 5：承包人用于本工程施工的机械设备表附件 6：承包人主要施工管理人员表</w:t>
      </w:r>
    </w:p>
    <w:p>
      <w:pPr>
        <w:pStyle w:val="2"/>
        <w:spacing w:line="364" w:lineRule="auto"/>
        <w:ind w:right="6033"/>
        <w:rPr>
          <w:rFonts w:hint="eastAsia" w:ascii="宋体" w:hAnsi="宋体" w:eastAsia="宋体" w:cs="宋体"/>
        </w:rPr>
      </w:pPr>
      <w:r>
        <w:rPr>
          <w:rFonts w:hint="eastAsia" w:ascii="宋体" w:hAnsi="宋体" w:eastAsia="宋体" w:cs="宋体"/>
        </w:rPr>
        <w:t>附件 7：分包人主要施工管理人员表附件 8：履约担保格式</w:t>
      </w:r>
    </w:p>
    <w:p>
      <w:pPr>
        <w:pStyle w:val="2"/>
        <w:spacing w:line="364" w:lineRule="auto"/>
        <w:ind w:right="7093"/>
        <w:rPr>
          <w:rFonts w:hint="eastAsia" w:ascii="宋体" w:hAnsi="宋体" w:eastAsia="宋体" w:cs="宋体"/>
        </w:rPr>
      </w:pPr>
      <w:r>
        <w:rPr>
          <w:rFonts w:hint="eastAsia" w:ascii="宋体" w:hAnsi="宋体" w:eastAsia="宋体" w:cs="宋体"/>
        </w:rPr>
        <w:t>附件 9：预付款担保格式附件 10：支付担保格式附件 11：暂估价一览表</w:t>
      </w:r>
    </w:p>
    <w:p>
      <w:pPr>
        <w:spacing w:line="364" w:lineRule="auto"/>
        <w:rPr>
          <w:rFonts w:hint="eastAsia" w:ascii="宋体" w:hAnsi="宋体" w:eastAsia="宋体" w:cs="宋体"/>
        </w:rPr>
        <w:sectPr>
          <w:pgSz w:w="11910" w:h="16840"/>
          <w:pgMar w:top="1380" w:right="700" w:bottom="1260" w:left="640" w:header="0" w:footer="1068" w:gutter="0"/>
          <w:pgNumType w:fmt="decimal"/>
          <w:cols w:space="720" w:num="1"/>
        </w:sect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12"/>
        <w:ind w:left="0"/>
        <w:rPr>
          <w:rFonts w:hint="eastAsia" w:ascii="宋体" w:hAnsi="宋体" w:eastAsia="宋体" w:cs="宋体"/>
          <w:sz w:val="22"/>
        </w:rPr>
      </w:pPr>
    </w:p>
    <w:p>
      <w:pPr>
        <w:pStyle w:val="6"/>
        <w:spacing w:before="58"/>
        <w:ind w:left="560"/>
        <w:rPr>
          <w:rFonts w:hint="eastAsia" w:ascii="宋体" w:hAnsi="宋体" w:eastAsia="宋体" w:cs="宋体"/>
        </w:rPr>
      </w:pPr>
      <w:r>
        <w:rPr>
          <w:rFonts w:hint="eastAsia" w:ascii="宋体" w:hAnsi="宋体" w:eastAsia="宋体" w:cs="宋体"/>
        </w:rPr>
        <w:t>附件 1：</w:t>
      </w:r>
    </w:p>
    <w:p>
      <w:pPr>
        <w:pStyle w:val="6"/>
        <w:spacing w:before="175"/>
        <w:ind w:left="5721" w:right="5239"/>
        <w:jc w:val="center"/>
        <w:rPr>
          <w:rFonts w:hint="eastAsia" w:ascii="宋体" w:hAnsi="宋体" w:eastAsia="宋体" w:cs="宋体"/>
        </w:rPr>
      </w:pPr>
      <w:r>
        <w:rPr>
          <w:rFonts w:hint="eastAsia" w:ascii="宋体" w:hAnsi="宋体" w:eastAsia="宋体" w:cs="宋体"/>
        </w:rPr>
        <w:t>承包人承揽工程项目一览表</w:t>
      </w:r>
    </w:p>
    <w:p>
      <w:pPr>
        <w:pStyle w:val="2"/>
        <w:spacing w:before="6"/>
        <w:ind w:left="0"/>
        <w:rPr>
          <w:rFonts w:hint="eastAsia" w:ascii="宋体" w:hAnsi="宋体" w:eastAsia="宋体" w:cs="宋体"/>
          <w:sz w:val="9"/>
        </w:rPr>
      </w:pPr>
    </w:p>
    <w:tbl>
      <w:tblPr>
        <w:tblStyle w:val="19"/>
        <w:tblW w:w="0" w:type="auto"/>
        <w:tblInd w:w="1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0"/>
        <w:gridCol w:w="1844"/>
        <w:gridCol w:w="1417"/>
        <w:gridCol w:w="2128"/>
        <w:gridCol w:w="851"/>
        <w:gridCol w:w="1562"/>
        <w:gridCol w:w="2128"/>
        <w:gridCol w:w="1418"/>
        <w:gridCol w:w="853"/>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trPr>
        <w:tc>
          <w:tcPr>
            <w:tcW w:w="1280" w:type="dxa"/>
            <w:tcBorders>
              <w:bottom w:val="double" w:color="000000" w:sz="2" w:space="0"/>
              <w:right w:val="single" w:color="000000" w:sz="6" w:space="0"/>
            </w:tcBorders>
          </w:tcPr>
          <w:p>
            <w:pPr>
              <w:pStyle w:val="21"/>
              <w:spacing w:before="2" w:line="440" w:lineRule="exact"/>
              <w:ind w:left="217" w:right="195"/>
              <w:rPr>
                <w:rFonts w:hint="eastAsia" w:ascii="宋体" w:hAnsi="宋体" w:eastAsia="宋体" w:cs="宋体"/>
                <w:sz w:val="28"/>
              </w:rPr>
            </w:pPr>
            <w:r>
              <w:rPr>
                <w:rFonts w:hint="eastAsia" w:ascii="宋体" w:hAnsi="宋体" w:eastAsia="宋体" w:cs="宋体"/>
                <w:sz w:val="28"/>
              </w:rPr>
              <w:t>单位工程名称</w:t>
            </w:r>
          </w:p>
        </w:tc>
        <w:tc>
          <w:tcPr>
            <w:tcW w:w="1844" w:type="dxa"/>
            <w:tcBorders>
              <w:left w:val="single" w:color="000000" w:sz="6" w:space="0"/>
              <w:bottom w:val="double" w:color="000000" w:sz="2" w:space="0"/>
              <w:right w:val="single" w:color="000000" w:sz="6" w:space="0"/>
            </w:tcBorders>
          </w:tcPr>
          <w:p>
            <w:pPr>
              <w:pStyle w:val="21"/>
              <w:rPr>
                <w:rFonts w:hint="eastAsia" w:ascii="宋体" w:hAnsi="宋体" w:eastAsia="宋体" w:cs="宋体"/>
                <w:sz w:val="23"/>
              </w:rPr>
            </w:pPr>
          </w:p>
          <w:p>
            <w:pPr>
              <w:pStyle w:val="21"/>
              <w:ind w:left="366"/>
              <w:rPr>
                <w:rFonts w:hint="eastAsia" w:ascii="宋体" w:hAnsi="宋体" w:eastAsia="宋体" w:cs="宋体"/>
                <w:sz w:val="28"/>
              </w:rPr>
            </w:pPr>
            <w:r>
              <w:rPr>
                <w:rFonts w:hint="eastAsia" w:ascii="宋体" w:hAnsi="宋体" w:eastAsia="宋体" w:cs="宋体"/>
                <w:sz w:val="28"/>
              </w:rPr>
              <w:t>建设规模</w:t>
            </w:r>
          </w:p>
        </w:tc>
        <w:tc>
          <w:tcPr>
            <w:tcW w:w="1417" w:type="dxa"/>
            <w:tcBorders>
              <w:left w:val="single" w:color="000000" w:sz="6" w:space="0"/>
              <w:bottom w:val="double" w:color="000000" w:sz="2" w:space="0"/>
              <w:right w:val="single" w:color="000000" w:sz="6" w:space="0"/>
            </w:tcBorders>
          </w:tcPr>
          <w:p>
            <w:pPr>
              <w:pStyle w:val="21"/>
              <w:spacing w:before="74" w:line="353" w:lineRule="exact"/>
              <w:ind w:left="152"/>
              <w:rPr>
                <w:rFonts w:hint="eastAsia" w:ascii="宋体" w:hAnsi="宋体" w:eastAsia="宋体" w:cs="宋体"/>
                <w:sz w:val="28"/>
              </w:rPr>
            </w:pPr>
            <w:r>
              <w:rPr>
                <w:rFonts w:hint="eastAsia" w:ascii="宋体" w:hAnsi="宋体" w:eastAsia="宋体" w:cs="宋体"/>
                <w:sz w:val="28"/>
              </w:rPr>
              <w:t>建筑面积</w:t>
            </w:r>
          </w:p>
          <w:p>
            <w:pPr>
              <w:pStyle w:val="21"/>
              <w:spacing w:line="435" w:lineRule="exact"/>
              <w:ind w:left="197"/>
              <w:rPr>
                <w:rFonts w:hint="eastAsia" w:ascii="宋体" w:hAnsi="宋体" w:eastAsia="宋体" w:cs="宋体"/>
                <w:sz w:val="28"/>
              </w:rPr>
            </w:pPr>
            <w:r>
              <w:rPr>
                <w:rFonts w:hint="eastAsia" w:ascii="宋体" w:hAnsi="宋体" w:eastAsia="宋体" w:cs="宋体"/>
                <w:sz w:val="28"/>
              </w:rPr>
              <w:t>(平方米)</w:t>
            </w:r>
          </w:p>
        </w:tc>
        <w:tc>
          <w:tcPr>
            <w:tcW w:w="2128" w:type="dxa"/>
            <w:tcBorders>
              <w:left w:val="single" w:color="000000" w:sz="6" w:space="0"/>
              <w:bottom w:val="double" w:color="000000" w:sz="2" w:space="0"/>
              <w:right w:val="single" w:color="000000" w:sz="6" w:space="0"/>
            </w:tcBorders>
          </w:tcPr>
          <w:p>
            <w:pPr>
              <w:pStyle w:val="21"/>
              <w:rPr>
                <w:rFonts w:hint="eastAsia" w:ascii="宋体" w:hAnsi="宋体" w:eastAsia="宋体" w:cs="宋体"/>
                <w:sz w:val="23"/>
              </w:rPr>
            </w:pPr>
          </w:p>
          <w:p>
            <w:pPr>
              <w:pStyle w:val="21"/>
              <w:ind w:left="509"/>
              <w:rPr>
                <w:rFonts w:hint="eastAsia" w:ascii="宋体" w:hAnsi="宋体" w:eastAsia="宋体" w:cs="宋体"/>
                <w:sz w:val="28"/>
              </w:rPr>
            </w:pPr>
            <w:r>
              <w:rPr>
                <w:rFonts w:hint="eastAsia" w:ascii="宋体" w:hAnsi="宋体" w:eastAsia="宋体" w:cs="宋体"/>
                <w:sz w:val="28"/>
              </w:rPr>
              <w:t>结构形式</w:t>
            </w:r>
          </w:p>
        </w:tc>
        <w:tc>
          <w:tcPr>
            <w:tcW w:w="851" w:type="dxa"/>
            <w:tcBorders>
              <w:left w:val="single" w:color="000000" w:sz="6" w:space="0"/>
              <w:bottom w:val="double" w:color="000000" w:sz="2" w:space="0"/>
              <w:right w:val="single" w:color="000000" w:sz="6" w:space="0"/>
            </w:tcBorders>
          </w:tcPr>
          <w:p>
            <w:pPr>
              <w:pStyle w:val="21"/>
              <w:rPr>
                <w:rFonts w:hint="eastAsia" w:ascii="宋体" w:hAnsi="宋体" w:eastAsia="宋体" w:cs="宋体"/>
                <w:sz w:val="23"/>
              </w:rPr>
            </w:pPr>
          </w:p>
          <w:p>
            <w:pPr>
              <w:pStyle w:val="21"/>
              <w:ind w:left="147"/>
              <w:rPr>
                <w:rFonts w:hint="eastAsia" w:ascii="宋体" w:hAnsi="宋体" w:eastAsia="宋体" w:cs="宋体"/>
                <w:sz w:val="28"/>
              </w:rPr>
            </w:pPr>
            <w:r>
              <w:rPr>
                <w:rFonts w:hint="eastAsia" w:ascii="宋体" w:hAnsi="宋体" w:eastAsia="宋体" w:cs="宋体"/>
                <w:sz w:val="28"/>
              </w:rPr>
              <w:t>层数</w:t>
            </w:r>
          </w:p>
        </w:tc>
        <w:tc>
          <w:tcPr>
            <w:tcW w:w="1562" w:type="dxa"/>
            <w:tcBorders>
              <w:left w:val="single" w:color="000000" w:sz="6" w:space="0"/>
              <w:bottom w:val="double" w:color="000000" w:sz="2" w:space="0"/>
              <w:right w:val="single" w:color="000000" w:sz="6" w:space="0"/>
            </w:tcBorders>
          </w:tcPr>
          <w:p>
            <w:pPr>
              <w:pStyle w:val="21"/>
              <w:rPr>
                <w:rFonts w:hint="eastAsia" w:ascii="宋体" w:hAnsi="宋体" w:eastAsia="宋体" w:cs="宋体"/>
                <w:sz w:val="23"/>
              </w:rPr>
            </w:pPr>
          </w:p>
          <w:p>
            <w:pPr>
              <w:pStyle w:val="21"/>
              <w:ind w:left="223"/>
              <w:rPr>
                <w:rFonts w:hint="eastAsia" w:ascii="宋体" w:hAnsi="宋体" w:eastAsia="宋体" w:cs="宋体"/>
                <w:sz w:val="28"/>
              </w:rPr>
            </w:pPr>
            <w:r>
              <w:rPr>
                <w:rFonts w:hint="eastAsia" w:ascii="宋体" w:hAnsi="宋体" w:eastAsia="宋体" w:cs="宋体"/>
                <w:sz w:val="28"/>
              </w:rPr>
              <w:t>生产能力</w:t>
            </w:r>
          </w:p>
        </w:tc>
        <w:tc>
          <w:tcPr>
            <w:tcW w:w="2128" w:type="dxa"/>
            <w:tcBorders>
              <w:left w:val="single" w:color="000000" w:sz="6" w:space="0"/>
              <w:bottom w:val="double" w:color="000000" w:sz="2" w:space="0"/>
              <w:right w:val="single" w:color="000000" w:sz="6" w:space="0"/>
            </w:tcBorders>
          </w:tcPr>
          <w:p>
            <w:pPr>
              <w:pStyle w:val="21"/>
              <w:rPr>
                <w:rFonts w:hint="eastAsia" w:ascii="宋体" w:hAnsi="宋体" w:eastAsia="宋体" w:cs="宋体"/>
                <w:sz w:val="23"/>
              </w:rPr>
            </w:pPr>
          </w:p>
          <w:p>
            <w:pPr>
              <w:pStyle w:val="21"/>
              <w:ind w:left="223"/>
              <w:rPr>
                <w:rFonts w:hint="eastAsia" w:ascii="宋体" w:hAnsi="宋体" w:eastAsia="宋体" w:cs="宋体"/>
                <w:sz w:val="28"/>
              </w:rPr>
            </w:pPr>
            <w:r>
              <w:rPr>
                <w:rFonts w:hint="eastAsia" w:ascii="宋体" w:hAnsi="宋体" w:eastAsia="宋体" w:cs="宋体"/>
                <w:sz w:val="28"/>
              </w:rPr>
              <w:t>设备安装内容</w:t>
            </w:r>
          </w:p>
        </w:tc>
        <w:tc>
          <w:tcPr>
            <w:tcW w:w="1418" w:type="dxa"/>
            <w:tcBorders>
              <w:left w:val="single" w:color="000000" w:sz="6" w:space="0"/>
              <w:bottom w:val="double" w:color="000000" w:sz="2" w:space="0"/>
              <w:right w:val="single" w:color="000000" w:sz="6" w:space="0"/>
            </w:tcBorders>
          </w:tcPr>
          <w:p>
            <w:pPr>
              <w:pStyle w:val="21"/>
              <w:spacing w:before="74"/>
              <w:ind w:left="127" w:right="116"/>
              <w:jc w:val="center"/>
              <w:rPr>
                <w:rFonts w:hint="eastAsia" w:ascii="宋体" w:hAnsi="宋体" w:eastAsia="宋体" w:cs="宋体"/>
                <w:sz w:val="28"/>
              </w:rPr>
            </w:pPr>
            <w:r>
              <w:rPr>
                <w:rFonts w:hint="eastAsia" w:ascii="宋体" w:hAnsi="宋体" w:eastAsia="宋体" w:cs="宋体"/>
                <w:sz w:val="28"/>
              </w:rPr>
              <w:t>合同价格</w:t>
            </w:r>
          </w:p>
          <w:p>
            <w:pPr>
              <w:pStyle w:val="21"/>
              <w:spacing w:before="81" w:line="348" w:lineRule="exact"/>
              <w:ind w:left="124" w:right="116"/>
              <w:jc w:val="center"/>
              <w:rPr>
                <w:rFonts w:hint="eastAsia" w:ascii="宋体" w:hAnsi="宋体" w:eastAsia="宋体" w:cs="宋体"/>
                <w:sz w:val="28"/>
              </w:rPr>
            </w:pPr>
            <w:r>
              <w:rPr>
                <w:rFonts w:hint="eastAsia" w:ascii="宋体" w:hAnsi="宋体" w:eastAsia="宋体" w:cs="宋体"/>
                <w:sz w:val="28"/>
              </w:rPr>
              <w:t>（元）</w:t>
            </w:r>
          </w:p>
        </w:tc>
        <w:tc>
          <w:tcPr>
            <w:tcW w:w="853" w:type="dxa"/>
            <w:tcBorders>
              <w:left w:val="single" w:color="000000" w:sz="6" w:space="0"/>
              <w:bottom w:val="double" w:color="000000" w:sz="2" w:space="0"/>
              <w:right w:val="single" w:color="000000" w:sz="6" w:space="0"/>
            </w:tcBorders>
          </w:tcPr>
          <w:p>
            <w:pPr>
              <w:pStyle w:val="21"/>
              <w:spacing w:before="2" w:line="440" w:lineRule="exact"/>
              <w:ind w:left="144" w:right="130"/>
              <w:rPr>
                <w:rFonts w:hint="eastAsia" w:ascii="宋体" w:hAnsi="宋体" w:eastAsia="宋体" w:cs="宋体"/>
                <w:sz w:val="28"/>
              </w:rPr>
            </w:pPr>
            <w:r>
              <w:rPr>
                <w:rFonts w:hint="eastAsia" w:ascii="宋体" w:hAnsi="宋体" w:eastAsia="宋体" w:cs="宋体"/>
                <w:sz w:val="28"/>
              </w:rPr>
              <w:t>开工日期</w:t>
            </w:r>
          </w:p>
        </w:tc>
        <w:tc>
          <w:tcPr>
            <w:tcW w:w="851" w:type="dxa"/>
            <w:tcBorders>
              <w:left w:val="single" w:color="000000" w:sz="6" w:space="0"/>
              <w:bottom w:val="double" w:color="000000" w:sz="2" w:space="0"/>
            </w:tcBorders>
          </w:tcPr>
          <w:p>
            <w:pPr>
              <w:pStyle w:val="21"/>
              <w:spacing w:before="2" w:line="440" w:lineRule="exact"/>
              <w:ind w:left="140" w:right="124"/>
              <w:rPr>
                <w:rFonts w:hint="eastAsia" w:ascii="宋体" w:hAnsi="宋体" w:eastAsia="宋体" w:cs="宋体"/>
                <w:sz w:val="28"/>
              </w:rPr>
            </w:pPr>
            <w:r>
              <w:rPr>
                <w:rFonts w:hint="eastAsia" w:ascii="宋体" w:hAnsi="宋体" w:eastAsia="宋体" w:cs="宋体"/>
                <w:sz w:val="28"/>
              </w:rPr>
              <w:t>竣工日期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280"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double" w:color="000000" w:sz="2"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280" w:type="dxa"/>
            <w:tcBorders>
              <w:top w:val="single" w:color="000000" w:sz="6" w:space="0"/>
              <w:right w:val="single" w:color="000000" w:sz="6" w:space="0"/>
            </w:tcBorders>
          </w:tcPr>
          <w:p>
            <w:pPr>
              <w:pStyle w:val="21"/>
              <w:rPr>
                <w:rFonts w:hint="eastAsia" w:ascii="宋体" w:hAnsi="宋体" w:eastAsia="宋体" w:cs="宋体"/>
                <w:sz w:val="28"/>
              </w:rPr>
            </w:pPr>
          </w:p>
        </w:tc>
        <w:tc>
          <w:tcPr>
            <w:tcW w:w="1844"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417"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562"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2128"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418"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853"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851" w:type="dxa"/>
            <w:tcBorders>
              <w:top w:val="single" w:color="000000" w:sz="6" w:space="0"/>
              <w:left w:val="single" w:color="000000" w:sz="6" w:space="0"/>
            </w:tcBorders>
          </w:tcPr>
          <w:p>
            <w:pPr>
              <w:pStyle w:val="21"/>
              <w:rPr>
                <w:rFonts w:hint="eastAsia" w:ascii="宋体" w:hAnsi="宋体" w:eastAsia="宋体" w:cs="宋体"/>
                <w:sz w:val="28"/>
              </w:rPr>
            </w:pPr>
          </w:p>
        </w:tc>
      </w:tr>
    </w:tbl>
    <w:p>
      <w:pPr>
        <w:rPr>
          <w:rFonts w:hint="eastAsia" w:ascii="宋体" w:hAnsi="宋体" w:eastAsia="宋体" w:cs="宋体"/>
          <w:sz w:val="28"/>
        </w:rPr>
        <w:sectPr>
          <w:footerReference r:id="rId8" w:type="default"/>
          <w:pgSz w:w="16840" w:h="11910" w:orient="landscape"/>
          <w:pgMar w:top="1100" w:right="1360" w:bottom="1300" w:left="880" w:header="0" w:footer="1109"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2：</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发包人供应材料设备一览表</w:t>
      </w:r>
    </w:p>
    <w:p>
      <w:pPr>
        <w:rPr>
          <w:rFonts w:hint="eastAsia" w:ascii="宋体" w:hAnsi="宋体" w:eastAsia="宋体" w:cs="宋体"/>
        </w:rPr>
        <w:sectPr>
          <w:footerReference r:id="rId9" w:type="default"/>
          <w:pgSz w:w="11910" w:h="16840"/>
          <w:pgMar w:top="1400" w:right="940" w:bottom="1400" w:left="1300" w:header="0" w:footer="1202" w:gutter="0"/>
          <w:pgNumType w:fmt="decimal"/>
          <w:cols w:equalWidth="0" w:num="2">
            <w:col w:w="1419" w:space="1190"/>
            <w:col w:w="7061"/>
          </w:cols>
        </w:sectPr>
      </w:pPr>
    </w:p>
    <w:p>
      <w:pPr>
        <w:pStyle w:val="2"/>
        <w:spacing w:before="6"/>
        <w:ind w:left="0"/>
        <w:rPr>
          <w:rFonts w:hint="eastAsia" w:ascii="宋体" w:hAnsi="宋体" w:eastAsia="宋体" w:cs="宋体"/>
          <w:sz w:val="9"/>
        </w:rPr>
      </w:pPr>
    </w:p>
    <w:tbl>
      <w:tblPr>
        <w:tblStyle w:val="19"/>
        <w:tblW w:w="0" w:type="auto"/>
        <w:tblInd w:w="3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03"/>
        <w:gridCol w:w="1099"/>
        <w:gridCol w:w="1133"/>
        <w:gridCol w:w="621"/>
        <w:gridCol w:w="688"/>
        <w:gridCol w:w="1044"/>
        <w:gridCol w:w="720"/>
        <w:gridCol w:w="715"/>
        <w:gridCol w:w="1488"/>
        <w:gridCol w:w="7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6" w:hRule="atLeast"/>
        </w:trPr>
        <w:tc>
          <w:tcPr>
            <w:tcW w:w="403" w:type="dxa"/>
            <w:tcBorders>
              <w:bottom w:val="double" w:color="000000" w:sz="2" w:space="0"/>
              <w:right w:val="single" w:color="000000" w:sz="6" w:space="0"/>
            </w:tcBorders>
          </w:tcPr>
          <w:p>
            <w:pPr>
              <w:pStyle w:val="21"/>
              <w:spacing w:before="2" w:line="440" w:lineRule="exact"/>
              <w:ind w:left="112" w:right="55"/>
              <w:rPr>
                <w:rFonts w:hint="eastAsia" w:ascii="宋体" w:hAnsi="宋体" w:eastAsia="宋体" w:cs="宋体"/>
                <w:sz w:val="21"/>
              </w:rPr>
            </w:pPr>
            <w:r>
              <w:rPr>
                <w:rFonts w:hint="eastAsia" w:ascii="宋体" w:hAnsi="宋体" w:eastAsia="宋体" w:cs="宋体"/>
                <w:sz w:val="21"/>
              </w:rPr>
              <w:t>序号</w:t>
            </w:r>
          </w:p>
        </w:tc>
        <w:tc>
          <w:tcPr>
            <w:tcW w:w="1099" w:type="dxa"/>
            <w:tcBorders>
              <w:left w:val="single" w:color="000000" w:sz="6" w:space="0"/>
              <w:bottom w:val="double" w:color="000000" w:sz="2" w:space="0"/>
              <w:right w:val="single" w:color="000000" w:sz="6" w:space="0"/>
            </w:tcBorders>
          </w:tcPr>
          <w:p>
            <w:pPr>
              <w:pStyle w:val="21"/>
              <w:spacing w:before="2" w:line="440" w:lineRule="exact"/>
              <w:ind w:left="35" w:right="102" w:firstLine="309"/>
              <w:rPr>
                <w:rFonts w:hint="eastAsia" w:ascii="宋体" w:hAnsi="宋体" w:eastAsia="宋体" w:cs="宋体"/>
                <w:sz w:val="21"/>
              </w:rPr>
            </w:pPr>
            <w:r>
              <w:rPr>
                <w:rFonts w:hint="eastAsia" w:ascii="宋体" w:hAnsi="宋体" w:eastAsia="宋体" w:cs="宋体"/>
                <w:sz w:val="21"/>
              </w:rPr>
              <w:t>材料、设备品种</w:t>
            </w:r>
          </w:p>
        </w:tc>
        <w:tc>
          <w:tcPr>
            <w:tcW w:w="1133" w:type="dxa"/>
            <w:tcBorders>
              <w:left w:val="single" w:color="000000" w:sz="6" w:space="0"/>
              <w:bottom w:val="double" w:color="000000" w:sz="2" w:space="0"/>
              <w:right w:val="single" w:color="000000" w:sz="6" w:space="0"/>
            </w:tcBorders>
          </w:tcPr>
          <w:p>
            <w:pPr>
              <w:pStyle w:val="21"/>
              <w:spacing w:before="6"/>
              <w:rPr>
                <w:rFonts w:hint="eastAsia" w:ascii="宋体" w:hAnsi="宋体" w:eastAsia="宋体" w:cs="宋体"/>
                <w:sz w:val="28"/>
              </w:rPr>
            </w:pPr>
          </w:p>
          <w:p>
            <w:pPr>
              <w:pStyle w:val="21"/>
              <w:ind w:left="153"/>
              <w:rPr>
                <w:rFonts w:hint="eastAsia" w:ascii="宋体" w:hAnsi="宋体" w:eastAsia="宋体" w:cs="宋体"/>
                <w:sz w:val="21"/>
              </w:rPr>
            </w:pPr>
            <w:r>
              <w:rPr>
                <w:rFonts w:hint="eastAsia" w:ascii="宋体" w:hAnsi="宋体" w:eastAsia="宋体" w:cs="宋体"/>
                <w:sz w:val="21"/>
              </w:rPr>
              <w:t>规格型号</w:t>
            </w:r>
          </w:p>
        </w:tc>
        <w:tc>
          <w:tcPr>
            <w:tcW w:w="621" w:type="dxa"/>
            <w:tcBorders>
              <w:left w:val="single" w:color="000000" w:sz="6" w:space="0"/>
              <w:bottom w:val="double" w:color="000000" w:sz="2" w:space="0"/>
              <w:right w:val="single" w:color="000000" w:sz="6" w:space="0"/>
            </w:tcBorders>
          </w:tcPr>
          <w:p>
            <w:pPr>
              <w:pStyle w:val="21"/>
              <w:spacing w:before="2" w:line="440" w:lineRule="exact"/>
              <w:ind w:left="211" w:right="181"/>
              <w:rPr>
                <w:rFonts w:hint="eastAsia" w:ascii="宋体" w:hAnsi="宋体" w:eastAsia="宋体" w:cs="宋体"/>
                <w:sz w:val="21"/>
              </w:rPr>
            </w:pPr>
            <w:r>
              <w:rPr>
                <w:rFonts w:hint="eastAsia" w:ascii="宋体" w:hAnsi="宋体" w:eastAsia="宋体" w:cs="宋体"/>
                <w:sz w:val="21"/>
              </w:rPr>
              <w:t>单位</w:t>
            </w:r>
          </w:p>
        </w:tc>
        <w:tc>
          <w:tcPr>
            <w:tcW w:w="688" w:type="dxa"/>
            <w:tcBorders>
              <w:left w:val="single" w:color="000000" w:sz="6" w:space="0"/>
              <w:bottom w:val="double" w:color="000000" w:sz="2" w:space="0"/>
              <w:right w:val="single" w:color="000000" w:sz="6" w:space="0"/>
            </w:tcBorders>
          </w:tcPr>
          <w:p>
            <w:pPr>
              <w:pStyle w:val="21"/>
              <w:spacing w:before="6"/>
              <w:rPr>
                <w:rFonts w:hint="eastAsia" w:ascii="宋体" w:hAnsi="宋体" w:eastAsia="宋体" w:cs="宋体"/>
                <w:sz w:val="28"/>
              </w:rPr>
            </w:pPr>
          </w:p>
          <w:p>
            <w:pPr>
              <w:pStyle w:val="21"/>
              <w:ind w:left="142"/>
              <w:rPr>
                <w:rFonts w:hint="eastAsia" w:ascii="宋体" w:hAnsi="宋体" w:eastAsia="宋体" w:cs="宋体"/>
                <w:sz w:val="21"/>
              </w:rPr>
            </w:pPr>
            <w:r>
              <w:rPr>
                <w:rFonts w:hint="eastAsia" w:ascii="宋体" w:hAnsi="宋体" w:eastAsia="宋体" w:cs="宋体"/>
                <w:sz w:val="21"/>
              </w:rPr>
              <w:t>数量</w:t>
            </w:r>
          </w:p>
        </w:tc>
        <w:tc>
          <w:tcPr>
            <w:tcW w:w="1044" w:type="dxa"/>
            <w:tcBorders>
              <w:left w:val="single" w:color="000000" w:sz="6" w:space="0"/>
              <w:bottom w:val="double" w:color="000000" w:sz="2" w:space="0"/>
              <w:right w:val="single" w:color="000000" w:sz="6" w:space="0"/>
            </w:tcBorders>
          </w:tcPr>
          <w:p>
            <w:pPr>
              <w:pStyle w:val="21"/>
              <w:spacing w:before="144"/>
              <w:ind w:left="197" w:right="162"/>
              <w:jc w:val="center"/>
              <w:rPr>
                <w:rFonts w:hint="eastAsia" w:ascii="宋体" w:hAnsi="宋体" w:eastAsia="宋体" w:cs="宋体"/>
                <w:sz w:val="21"/>
              </w:rPr>
            </w:pPr>
            <w:r>
              <w:rPr>
                <w:rFonts w:hint="eastAsia" w:ascii="宋体" w:hAnsi="宋体" w:eastAsia="宋体" w:cs="宋体"/>
                <w:sz w:val="21"/>
              </w:rPr>
              <w:t>单价</w:t>
            </w:r>
          </w:p>
          <w:p>
            <w:pPr>
              <w:pStyle w:val="21"/>
              <w:spacing w:before="170"/>
              <w:ind w:left="197" w:right="162"/>
              <w:jc w:val="center"/>
              <w:rPr>
                <w:rFonts w:hint="eastAsia" w:ascii="宋体" w:hAnsi="宋体" w:eastAsia="宋体" w:cs="宋体"/>
                <w:sz w:val="21"/>
              </w:rPr>
            </w:pPr>
            <w:r>
              <w:rPr>
                <w:rFonts w:hint="eastAsia" w:ascii="宋体" w:hAnsi="宋体" w:eastAsia="宋体" w:cs="宋体"/>
                <w:sz w:val="21"/>
              </w:rPr>
              <w:t>（元）</w:t>
            </w:r>
          </w:p>
        </w:tc>
        <w:tc>
          <w:tcPr>
            <w:tcW w:w="720" w:type="dxa"/>
            <w:tcBorders>
              <w:left w:val="single" w:color="000000" w:sz="6" w:space="0"/>
              <w:bottom w:val="double" w:color="000000" w:sz="2" w:space="0"/>
              <w:right w:val="single" w:color="000000" w:sz="6" w:space="0"/>
            </w:tcBorders>
          </w:tcPr>
          <w:p>
            <w:pPr>
              <w:pStyle w:val="21"/>
              <w:spacing w:before="2" w:line="440" w:lineRule="exact"/>
              <w:ind w:left="158" w:right="122"/>
              <w:rPr>
                <w:rFonts w:hint="eastAsia" w:ascii="宋体" w:hAnsi="宋体" w:eastAsia="宋体" w:cs="宋体"/>
                <w:sz w:val="21"/>
              </w:rPr>
            </w:pPr>
            <w:r>
              <w:rPr>
                <w:rFonts w:hint="eastAsia" w:ascii="宋体" w:hAnsi="宋体" w:eastAsia="宋体" w:cs="宋体"/>
                <w:sz w:val="21"/>
              </w:rPr>
              <w:t>质量等级</w:t>
            </w:r>
          </w:p>
        </w:tc>
        <w:tc>
          <w:tcPr>
            <w:tcW w:w="715" w:type="dxa"/>
            <w:tcBorders>
              <w:left w:val="single" w:color="000000" w:sz="6" w:space="0"/>
              <w:bottom w:val="double" w:color="000000" w:sz="2" w:space="0"/>
              <w:right w:val="single" w:color="000000" w:sz="6" w:space="0"/>
            </w:tcBorders>
          </w:tcPr>
          <w:p>
            <w:pPr>
              <w:pStyle w:val="21"/>
              <w:spacing w:before="2" w:line="440" w:lineRule="exact"/>
              <w:ind w:left="158" w:right="117"/>
              <w:rPr>
                <w:rFonts w:hint="eastAsia" w:ascii="宋体" w:hAnsi="宋体" w:eastAsia="宋体" w:cs="宋体"/>
                <w:sz w:val="21"/>
              </w:rPr>
            </w:pPr>
            <w:r>
              <w:rPr>
                <w:rFonts w:hint="eastAsia" w:ascii="宋体" w:hAnsi="宋体" w:eastAsia="宋体" w:cs="宋体"/>
                <w:sz w:val="21"/>
              </w:rPr>
              <w:t>供应时间</w:t>
            </w:r>
          </w:p>
        </w:tc>
        <w:tc>
          <w:tcPr>
            <w:tcW w:w="1488" w:type="dxa"/>
            <w:tcBorders>
              <w:left w:val="single" w:color="000000" w:sz="6" w:space="0"/>
              <w:bottom w:val="double" w:color="000000" w:sz="2" w:space="0"/>
              <w:right w:val="single" w:color="000000" w:sz="6" w:space="0"/>
            </w:tcBorders>
          </w:tcPr>
          <w:p>
            <w:pPr>
              <w:pStyle w:val="21"/>
              <w:spacing w:before="6"/>
              <w:rPr>
                <w:rFonts w:hint="eastAsia" w:ascii="宋体" w:hAnsi="宋体" w:eastAsia="宋体" w:cs="宋体"/>
                <w:sz w:val="28"/>
              </w:rPr>
            </w:pPr>
          </w:p>
          <w:p>
            <w:pPr>
              <w:pStyle w:val="21"/>
              <w:ind w:left="333"/>
              <w:rPr>
                <w:rFonts w:hint="eastAsia" w:ascii="宋体" w:hAnsi="宋体" w:eastAsia="宋体" w:cs="宋体"/>
                <w:sz w:val="21"/>
              </w:rPr>
            </w:pPr>
            <w:r>
              <w:rPr>
                <w:rFonts w:hint="eastAsia" w:ascii="宋体" w:hAnsi="宋体" w:eastAsia="宋体" w:cs="宋体"/>
                <w:sz w:val="21"/>
              </w:rPr>
              <w:t>送达地点</w:t>
            </w:r>
          </w:p>
        </w:tc>
        <w:tc>
          <w:tcPr>
            <w:tcW w:w="782" w:type="dxa"/>
            <w:tcBorders>
              <w:left w:val="single" w:color="000000" w:sz="6" w:space="0"/>
              <w:bottom w:val="double" w:color="000000" w:sz="2" w:space="0"/>
            </w:tcBorders>
          </w:tcPr>
          <w:p>
            <w:pPr>
              <w:pStyle w:val="21"/>
              <w:spacing w:before="6"/>
              <w:rPr>
                <w:rFonts w:hint="eastAsia" w:ascii="宋体" w:hAnsi="宋体" w:eastAsia="宋体" w:cs="宋体"/>
                <w:sz w:val="28"/>
              </w:rPr>
            </w:pPr>
          </w:p>
          <w:p>
            <w:pPr>
              <w:pStyle w:val="21"/>
              <w:ind w:left="192"/>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403" w:type="dxa"/>
            <w:tcBorders>
              <w:top w:val="double" w:color="000000" w:sz="2"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double" w:color="000000" w:sz="2"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403" w:type="dxa"/>
            <w:tcBorders>
              <w:top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bottom w:val="single" w:color="000000" w:sz="6" w:space="0"/>
            </w:tcBorders>
          </w:tcPr>
          <w:p>
            <w:pPr>
              <w:pStyle w:val="21"/>
              <w:rPr>
                <w:rFonts w:hint="eastAsia" w:ascii="宋体" w:hAnsi="宋体" w:eastAsia="宋体" w:cs="宋体"/>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403" w:type="dxa"/>
            <w:tcBorders>
              <w:top w:val="single" w:color="000000" w:sz="6" w:space="0"/>
              <w:right w:val="single" w:color="000000" w:sz="6" w:space="0"/>
            </w:tcBorders>
          </w:tcPr>
          <w:p>
            <w:pPr>
              <w:pStyle w:val="21"/>
              <w:rPr>
                <w:rFonts w:hint="eastAsia" w:ascii="宋体" w:hAnsi="宋体" w:eastAsia="宋体" w:cs="宋体"/>
              </w:rPr>
            </w:pPr>
          </w:p>
        </w:tc>
        <w:tc>
          <w:tcPr>
            <w:tcW w:w="1099"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1133"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621"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688"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1044"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720"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715"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1488" w:type="dxa"/>
            <w:tcBorders>
              <w:top w:val="single" w:color="000000" w:sz="6" w:space="0"/>
              <w:left w:val="single" w:color="000000" w:sz="6" w:space="0"/>
              <w:right w:val="single" w:color="000000" w:sz="6" w:space="0"/>
            </w:tcBorders>
          </w:tcPr>
          <w:p>
            <w:pPr>
              <w:pStyle w:val="21"/>
              <w:rPr>
                <w:rFonts w:hint="eastAsia" w:ascii="宋体" w:hAnsi="宋体" w:eastAsia="宋体" w:cs="宋体"/>
              </w:rPr>
            </w:pPr>
          </w:p>
        </w:tc>
        <w:tc>
          <w:tcPr>
            <w:tcW w:w="782" w:type="dxa"/>
            <w:tcBorders>
              <w:top w:val="single" w:color="000000" w:sz="6" w:space="0"/>
              <w:left w:val="single" w:color="000000" w:sz="6" w:space="0"/>
            </w:tcBorders>
          </w:tcPr>
          <w:p>
            <w:pPr>
              <w:pStyle w:val="21"/>
              <w:rPr>
                <w:rFonts w:hint="eastAsia" w:ascii="宋体" w:hAnsi="宋体" w:eastAsia="宋体" w:cs="宋体"/>
              </w:rPr>
            </w:pPr>
          </w:p>
        </w:tc>
      </w:tr>
    </w:tbl>
    <w:p>
      <w:pPr>
        <w:rPr>
          <w:rFonts w:hint="eastAsia" w:ascii="宋体" w:hAnsi="宋体" w:eastAsia="宋体" w:cs="宋体"/>
        </w:rPr>
        <w:sectPr>
          <w:type w:val="continuous"/>
          <w:pgSz w:w="11910" w:h="16840"/>
          <w:pgMar w:top="1580" w:right="940" w:bottom="280" w:left="1300" w:header="720" w:footer="720" w:gutter="0"/>
          <w:pgNumType w:fmt="decimal"/>
          <w:cols w:space="720" w:num="1"/>
        </w:sectPr>
      </w:pPr>
    </w:p>
    <w:p>
      <w:pPr>
        <w:pStyle w:val="6"/>
        <w:rPr>
          <w:rFonts w:hint="eastAsia" w:ascii="宋体" w:hAnsi="宋体" w:eastAsia="宋体" w:cs="宋体"/>
        </w:rPr>
      </w:pPr>
      <w:r>
        <w:rPr>
          <w:rFonts w:hint="eastAsia" w:ascii="宋体" w:hAnsi="宋体" w:eastAsia="宋体" w:cs="宋体"/>
        </w:rPr>
        <w:t>附件 3：</w:t>
      </w:r>
    </w:p>
    <w:p>
      <w:pPr>
        <w:pStyle w:val="4"/>
        <w:spacing w:before="155"/>
        <w:ind w:left="2264"/>
        <w:rPr>
          <w:rFonts w:hint="eastAsia" w:ascii="宋体" w:hAnsi="宋体" w:eastAsia="宋体" w:cs="宋体"/>
        </w:rPr>
      </w:pPr>
      <w:r>
        <w:rPr>
          <w:rFonts w:hint="eastAsia" w:ascii="宋体" w:hAnsi="宋体" w:eastAsia="宋体" w:cs="宋体"/>
        </w:rPr>
        <w:t>工程质量保修书（市政公用工程）</w:t>
      </w:r>
    </w:p>
    <w:p>
      <w:pPr>
        <w:pStyle w:val="2"/>
        <w:tabs>
          <w:tab w:val="left" w:pos="4501"/>
        </w:tabs>
        <w:spacing w:before="117" w:line="367" w:lineRule="auto"/>
        <w:ind w:left="673" w:right="3945"/>
        <w:rPr>
          <w:rFonts w:hint="eastAsia" w:ascii="宋体" w:hAnsi="宋体" w:eastAsia="宋体" w:cs="宋体"/>
          <w:spacing w:val="-3"/>
          <w:u w:val="single"/>
          <w:lang w:eastAsia="zh-CN"/>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全</w:t>
      </w:r>
      <w:r>
        <w:rPr>
          <w:rFonts w:hint="eastAsia" w:ascii="宋体" w:hAnsi="宋体" w:eastAsia="宋体" w:cs="宋体"/>
        </w:rPr>
        <w:t>称）：</w:t>
      </w:r>
      <w:r>
        <w:rPr>
          <w:rFonts w:hint="eastAsia" w:ascii="宋体" w:hAnsi="宋体" w:eastAsia="宋体" w:cs="宋体"/>
          <w:spacing w:val="-3"/>
          <w:u w:val="single"/>
          <w:lang w:eastAsia="zh-CN"/>
        </w:rPr>
        <w:t>桂林兴象投资开发有限公司</w:t>
      </w:r>
    </w:p>
    <w:p>
      <w:pPr>
        <w:pStyle w:val="2"/>
        <w:tabs>
          <w:tab w:val="left" w:pos="4501"/>
        </w:tabs>
        <w:spacing w:before="117" w:line="367" w:lineRule="auto"/>
        <w:ind w:left="673" w:right="3945"/>
        <w:rPr>
          <w:rFonts w:hint="eastAsia" w:ascii="宋体" w:hAnsi="宋体" w:eastAsia="宋体" w:cs="宋体"/>
          <w:sz w:val="28"/>
        </w:rPr>
      </w:pPr>
      <w:r>
        <w:rPr>
          <w:rFonts w:hint="eastAsia" w:ascii="宋体" w:hAnsi="宋体" w:eastAsia="宋体" w:cs="宋体"/>
          <w:spacing w:val="-1"/>
        </w:rPr>
        <w:t>承包</w:t>
      </w:r>
      <w:r>
        <w:rPr>
          <w:rFonts w:hint="eastAsia" w:ascii="宋体" w:hAnsi="宋体" w:eastAsia="宋体" w:cs="宋体"/>
          <w:spacing w:val="-3"/>
        </w:rPr>
        <w:t>人</w:t>
      </w:r>
      <w:r>
        <w:rPr>
          <w:rFonts w:hint="eastAsia" w:ascii="宋体" w:hAnsi="宋体" w:eastAsia="宋体" w:cs="宋体"/>
          <w:spacing w:val="-1"/>
        </w:rPr>
        <w:t>（</w:t>
      </w:r>
      <w:r>
        <w:rPr>
          <w:rFonts w:hint="eastAsia" w:ascii="宋体" w:hAnsi="宋体" w:eastAsia="宋体" w:cs="宋体"/>
          <w:spacing w:val="-3"/>
        </w:rPr>
        <w:t>全</w:t>
      </w:r>
      <w:r>
        <w:rPr>
          <w:rFonts w:hint="eastAsia" w:ascii="宋体" w:hAnsi="宋体" w:eastAsia="宋体" w:cs="宋体"/>
          <w:spacing w:val="-1"/>
        </w:rPr>
        <w:t>称</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71" w:line="364" w:lineRule="auto"/>
        <w:ind w:left="253" w:right="481" w:firstLine="420"/>
        <w:rPr>
          <w:rFonts w:hint="eastAsia" w:ascii="宋体" w:hAnsi="宋体" w:eastAsia="宋体" w:cs="宋体"/>
        </w:rPr>
      </w:pPr>
      <w:r>
        <w:rPr>
          <w:rFonts w:hint="eastAsia" w:ascii="宋体" w:hAnsi="宋体" w:eastAsia="宋体" w:cs="宋体"/>
          <w:spacing w:val="-3"/>
        </w:rPr>
        <w:t>发包人和承包人根据《中华人民共和国建筑法》和《建设工程质量管理条例》，经协商一致就</w:t>
      </w:r>
      <w:r>
        <w:rPr>
          <w:rFonts w:hint="eastAsia" w:ascii="宋体" w:hAnsi="宋体" w:eastAsia="宋体" w:cs="宋体"/>
          <w:spacing w:val="-6"/>
          <w:u w:val="single"/>
          <w:lang w:eastAsia="zh-CN"/>
        </w:rPr>
        <w:t>桂林市象山区象山街道办老旧小区改造提升项目（二期）</w:t>
      </w:r>
      <w:r>
        <w:rPr>
          <w:rFonts w:hint="eastAsia" w:ascii="宋体" w:hAnsi="宋体" w:eastAsia="宋体" w:cs="宋体"/>
          <w:spacing w:val="-44"/>
          <w:u w:val="single"/>
        </w:rPr>
        <w:t>（</w:t>
      </w:r>
      <w:r>
        <w:rPr>
          <w:rFonts w:hint="eastAsia" w:ascii="宋体" w:hAnsi="宋体" w:eastAsia="宋体" w:cs="宋体"/>
          <w:spacing w:val="-3"/>
        </w:rPr>
        <w:t>工程全称</w:t>
      </w:r>
      <w:r>
        <w:rPr>
          <w:rFonts w:hint="eastAsia" w:ascii="宋体" w:hAnsi="宋体" w:eastAsia="宋体" w:cs="宋体"/>
          <w:spacing w:val="-41"/>
        </w:rPr>
        <w:t>）</w:t>
      </w:r>
      <w:r>
        <w:rPr>
          <w:rFonts w:hint="eastAsia" w:ascii="宋体" w:hAnsi="宋体" w:eastAsia="宋体" w:cs="宋体"/>
          <w:spacing w:val="-3"/>
        </w:rPr>
        <w:t>签订工程质量保修书。</w:t>
      </w:r>
    </w:p>
    <w:p>
      <w:pPr>
        <w:pStyle w:val="2"/>
        <w:spacing w:before="1"/>
        <w:ind w:left="673"/>
        <w:rPr>
          <w:rFonts w:hint="eastAsia" w:ascii="宋体" w:hAnsi="宋体" w:eastAsia="宋体" w:cs="宋体"/>
        </w:rPr>
      </w:pPr>
      <w:r>
        <w:rPr>
          <w:rFonts w:hint="eastAsia" w:ascii="宋体" w:hAnsi="宋体" w:eastAsia="宋体" w:cs="宋体"/>
        </w:rPr>
        <w:t>一、工程质量保修范围和内容</w:t>
      </w:r>
    </w:p>
    <w:p>
      <w:pPr>
        <w:pStyle w:val="2"/>
        <w:spacing w:before="139"/>
        <w:ind w:left="673"/>
        <w:rPr>
          <w:rFonts w:hint="eastAsia" w:ascii="宋体" w:hAnsi="宋体" w:eastAsia="宋体" w:cs="宋体"/>
        </w:rPr>
      </w:pPr>
      <w:r>
        <w:rPr>
          <w:rFonts w:hint="eastAsia" w:ascii="宋体" w:hAnsi="宋体" w:eastAsia="宋体" w:cs="宋体"/>
        </w:rPr>
        <w:t>承包人在质量保修期内，按照有关法律规定和合同约定，承担工程质量保修责任。</w:t>
      </w:r>
    </w:p>
    <w:p>
      <w:pPr>
        <w:pStyle w:val="2"/>
        <w:tabs>
          <w:tab w:val="left" w:pos="5716"/>
        </w:tabs>
        <w:spacing w:before="139" w:line="364" w:lineRule="auto"/>
        <w:ind w:left="253" w:right="584" w:firstLine="420"/>
        <w:rPr>
          <w:rFonts w:hint="eastAsia" w:ascii="宋体" w:hAnsi="宋体" w:eastAsia="宋体" w:cs="宋体"/>
        </w:rPr>
      </w:pPr>
      <w:r>
        <w:rPr>
          <w:rFonts w:hint="eastAsia" w:ascii="宋体" w:hAnsi="宋体" w:eastAsia="宋体" w:cs="宋体"/>
        </w:rPr>
        <w:t>质量</w:t>
      </w:r>
      <w:r>
        <w:rPr>
          <w:rFonts w:hint="eastAsia" w:ascii="宋体" w:hAnsi="宋体" w:eastAsia="宋体" w:cs="宋体"/>
          <w:spacing w:val="-3"/>
        </w:rPr>
        <w:t>保</w:t>
      </w:r>
      <w:r>
        <w:rPr>
          <w:rFonts w:hint="eastAsia" w:ascii="宋体" w:hAnsi="宋体" w:eastAsia="宋体" w:cs="宋体"/>
        </w:rPr>
        <w:t>修</w:t>
      </w:r>
      <w:r>
        <w:rPr>
          <w:rFonts w:hint="eastAsia" w:ascii="宋体" w:hAnsi="宋体" w:eastAsia="宋体" w:cs="宋体"/>
          <w:spacing w:val="-3"/>
        </w:rPr>
        <w:t>范</w:t>
      </w:r>
      <w:r>
        <w:rPr>
          <w:rFonts w:hint="eastAsia" w:ascii="宋体" w:hAnsi="宋体" w:eastAsia="宋体" w:cs="宋体"/>
        </w:rPr>
        <w:t>围</w:t>
      </w:r>
      <w:r>
        <w:rPr>
          <w:rFonts w:hint="eastAsia" w:ascii="宋体" w:hAnsi="宋体" w:eastAsia="宋体" w:cs="宋体"/>
          <w:spacing w:val="-3"/>
        </w:rPr>
        <w:t>包</w:t>
      </w:r>
      <w:r>
        <w:rPr>
          <w:rFonts w:hint="eastAsia" w:ascii="宋体" w:hAnsi="宋体" w:eastAsia="宋体" w:cs="宋体"/>
        </w:rPr>
        <w:t>括</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以</w:t>
      </w:r>
      <w:r>
        <w:rPr>
          <w:rFonts w:hint="eastAsia" w:ascii="宋体" w:hAnsi="宋体" w:eastAsia="宋体" w:cs="宋体"/>
        </w:rPr>
        <w:t>及</w:t>
      </w:r>
      <w:r>
        <w:rPr>
          <w:rFonts w:hint="eastAsia" w:ascii="宋体" w:hAnsi="宋体" w:eastAsia="宋体" w:cs="宋体"/>
          <w:spacing w:val="-3"/>
        </w:rPr>
        <w:t>双</w:t>
      </w:r>
      <w:r>
        <w:rPr>
          <w:rFonts w:hint="eastAsia" w:ascii="宋体" w:hAnsi="宋体" w:eastAsia="宋体" w:cs="宋体"/>
        </w:rPr>
        <w:t>方</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spacing w:val="-3"/>
        </w:rPr>
        <w:t>的</w:t>
      </w:r>
      <w:r>
        <w:rPr>
          <w:rFonts w:hint="eastAsia" w:ascii="宋体" w:hAnsi="宋体" w:eastAsia="宋体" w:cs="宋体"/>
        </w:rPr>
        <w:t>其</w:t>
      </w:r>
      <w:r>
        <w:rPr>
          <w:rFonts w:hint="eastAsia" w:ascii="宋体" w:hAnsi="宋体" w:eastAsia="宋体" w:cs="宋体"/>
          <w:spacing w:val="-3"/>
        </w:rPr>
        <w:t>他</w:t>
      </w:r>
      <w:r>
        <w:rPr>
          <w:rFonts w:hint="eastAsia" w:ascii="宋体" w:hAnsi="宋体" w:eastAsia="宋体" w:cs="宋体"/>
        </w:rPr>
        <w:t>项目</w:t>
      </w:r>
      <w:r>
        <w:rPr>
          <w:rFonts w:hint="eastAsia" w:ascii="宋体" w:hAnsi="宋体" w:eastAsia="宋体" w:cs="宋体"/>
          <w:spacing w:val="-3"/>
        </w:rPr>
        <w:t>。</w:t>
      </w:r>
      <w:r>
        <w:rPr>
          <w:rFonts w:hint="eastAsia" w:ascii="宋体" w:hAnsi="宋体" w:eastAsia="宋体" w:cs="宋体"/>
        </w:rPr>
        <w:t>具</w:t>
      </w:r>
      <w:r>
        <w:rPr>
          <w:rFonts w:hint="eastAsia" w:ascii="宋体" w:hAnsi="宋体" w:eastAsia="宋体" w:cs="宋体"/>
          <w:spacing w:val="-3"/>
        </w:rPr>
        <w:t>体</w:t>
      </w:r>
      <w:r>
        <w:rPr>
          <w:rFonts w:hint="eastAsia" w:ascii="宋体" w:hAnsi="宋体" w:eastAsia="宋体" w:cs="宋体"/>
          <w:spacing w:val="-12"/>
        </w:rPr>
        <w:t>保</w:t>
      </w:r>
      <w:r>
        <w:rPr>
          <w:rFonts w:hint="eastAsia" w:ascii="宋体" w:hAnsi="宋体" w:eastAsia="宋体" w:cs="宋体"/>
        </w:rPr>
        <w:t>修的</w:t>
      </w:r>
      <w:r>
        <w:rPr>
          <w:rFonts w:hint="eastAsia" w:ascii="宋体" w:hAnsi="宋体" w:eastAsia="宋体" w:cs="宋体"/>
          <w:spacing w:val="-3"/>
        </w:rPr>
        <w:t>内</w:t>
      </w:r>
      <w:r>
        <w:rPr>
          <w:rFonts w:hint="eastAsia" w:ascii="宋体" w:hAnsi="宋体" w:eastAsia="宋体" w:cs="宋体"/>
        </w:rPr>
        <w:t>容</w:t>
      </w:r>
      <w:r>
        <w:rPr>
          <w:rFonts w:hint="eastAsia" w:ascii="宋体" w:hAnsi="宋体" w:eastAsia="宋体" w:cs="宋体"/>
          <w:spacing w:val="-3"/>
        </w:rPr>
        <w:t>，</w:t>
      </w:r>
      <w:r>
        <w:rPr>
          <w:rFonts w:hint="eastAsia" w:ascii="宋体" w:hAnsi="宋体" w:eastAsia="宋体" w:cs="宋体"/>
        </w:rPr>
        <w:t>双</w:t>
      </w:r>
      <w:r>
        <w:rPr>
          <w:rFonts w:hint="eastAsia" w:ascii="宋体" w:hAnsi="宋体" w:eastAsia="宋体" w:cs="宋体"/>
          <w:spacing w:val="-3"/>
        </w:rPr>
        <w:t>方</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如</w:t>
      </w:r>
      <w:r>
        <w:rPr>
          <w:rFonts w:hint="eastAsia" w:ascii="宋体" w:hAnsi="宋体" w:eastAsia="宋体" w:cs="宋体"/>
          <w:spacing w:val="-3"/>
        </w:rPr>
        <w:t>下</w:t>
      </w:r>
      <w:r>
        <w:rPr>
          <w:rFonts w:hint="eastAsia" w:ascii="宋体" w:hAnsi="宋体" w:eastAsia="宋体" w:cs="宋体"/>
        </w:rPr>
        <w:t>：</w:t>
      </w:r>
    </w:p>
    <w:p>
      <w:pPr>
        <w:pStyle w:val="2"/>
        <w:spacing w:before="6"/>
        <w:ind w:left="0"/>
        <w:rPr>
          <w:rFonts w:hint="eastAsia" w:ascii="宋体" w:hAnsi="宋体" w:eastAsia="宋体" w:cs="宋体"/>
          <w:sz w:val="15"/>
        </w:rPr>
      </w:pPr>
      <w:r>
        <w:rPr>
          <w:rFonts w:hint="eastAsia" w:ascii="宋体" w:hAnsi="宋体" w:eastAsia="宋体" w:cs="宋体"/>
        </w:rPr>
        <mc:AlternateContent>
          <mc:Choice Requires="wps">
            <w:drawing>
              <wp:anchor distT="0" distB="0" distL="0" distR="0" simplePos="0" relativeHeight="251675648" behindDoc="1" locked="0" layoutInCell="1" allowOverlap="1">
                <wp:simplePos x="0" y="0"/>
                <wp:positionH relativeFrom="page">
                  <wp:posOffset>1252855</wp:posOffset>
                </wp:positionH>
                <wp:positionV relativeFrom="paragraph">
                  <wp:posOffset>154305</wp:posOffset>
                </wp:positionV>
                <wp:extent cx="5333365" cy="0"/>
                <wp:effectExtent l="0" t="0" r="0" b="0"/>
                <wp:wrapTopAndBottom/>
                <wp:docPr id="27" name="直线 9"/>
                <wp:cNvGraphicFramePr/>
                <a:graphic xmlns:a="http://schemas.openxmlformats.org/drawingml/2006/main">
                  <a:graphicData uri="http://schemas.microsoft.com/office/word/2010/wordprocessingShape">
                    <wps:wsp>
                      <wps:cNvCnPr/>
                      <wps:spPr>
                        <a:xfrm>
                          <a:off x="0" y="0"/>
                          <a:ext cx="533336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8.65pt;margin-top:12.15pt;height:0pt;width:419.95pt;mso-position-horizontal-relative:page;mso-wrap-distance-bottom:0pt;mso-wrap-distance-top:0pt;z-index:-251640832;mso-width-relative:page;mso-height-relative:page;" filled="f" stroked="t" coordsize="21600,21600" o:gfxdata="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cKIv&#10;1wAAAAoBAAAPAAAAAAAAAAEAIAAAACIAAABkcnMvZG93bnJldi54bWxQSwECFAAUAAAACACHTuJA&#10;uWAvCOkBAADcAwAADgAAAAAAAAABACAAAAAmAQAAZHJzL2Uyb0RvYy54bWxQSwUGAAAAAAYABgBZ&#10;AQAAgQUAAAAA&#10;">
                <v:fill on="f" focussize="0,0"/>
                <v:stroke weight="0.6pt" color="#000000" joinstyle="round"/>
                <v:imagedata o:title=""/>
                <o:lock v:ext="edit" aspectratio="f"/>
                <w10:wrap type="topAndBottom"/>
              </v:line>
            </w:pict>
          </mc:Fallback>
        </mc:AlternateContent>
      </w:r>
    </w:p>
    <w:p>
      <w:pPr>
        <w:pStyle w:val="2"/>
        <w:tabs>
          <w:tab w:val="left" w:pos="8443"/>
        </w:tabs>
        <w:spacing w:before="130"/>
        <w:ind w:left="25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pPr>
        <w:pStyle w:val="2"/>
        <w:spacing w:before="139"/>
        <w:ind w:left="673"/>
        <w:rPr>
          <w:rFonts w:hint="eastAsia" w:ascii="宋体" w:hAnsi="宋体" w:eastAsia="宋体" w:cs="宋体"/>
        </w:rPr>
      </w:pPr>
      <w:r>
        <w:rPr>
          <w:rFonts w:hint="eastAsia" w:ascii="宋体" w:hAnsi="宋体" w:eastAsia="宋体" w:cs="宋体"/>
        </w:rPr>
        <w:t>二、质量保修期</w:t>
      </w:r>
    </w:p>
    <w:p>
      <w:pPr>
        <w:pStyle w:val="2"/>
        <w:spacing w:before="139"/>
        <w:ind w:left="673"/>
        <w:rPr>
          <w:rFonts w:hint="eastAsia" w:ascii="宋体" w:hAnsi="宋体" w:eastAsia="宋体" w:cs="宋体"/>
        </w:rPr>
      </w:pPr>
      <w:r>
        <w:rPr>
          <w:rFonts w:hint="eastAsia" w:ascii="宋体" w:hAnsi="宋体" w:eastAsia="宋体" w:cs="宋体"/>
        </w:rPr>
        <w:t>根据《建设工程质量管理条例》及有关规定，工程的质量保修期如下：</w:t>
      </w:r>
    </w:p>
    <w:p>
      <w:pPr>
        <w:pStyle w:val="20"/>
        <w:numPr>
          <w:ilvl w:val="0"/>
          <w:numId w:val="162"/>
        </w:numPr>
        <w:tabs>
          <w:tab w:val="left" w:pos="999"/>
          <w:tab w:val="left" w:pos="2629"/>
        </w:tabs>
        <w:spacing w:before="139"/>
        <w:rPr>
          <w:rFonts w:hint="eastAsia" w:ascii="宋体" w:hAnsi="宋体" w:eastAsia="宋体" w:cs="宋体"/>
          <w:sz w:val="19"/>
        </w:rPr>
      </w:pPr>
      <w:r>
        <w:rPr>
          <w:rFonts w:hint="eastAsia" w:ascii="宋体" w:hAnsi="宋体" w:eastAsia="宋体" w:cs="宋体"/>
          <w:spacing w:val="-3"/>
          <w:sz w:val="21"/>
        </w:rPr>
        <w:t>桥</w:t>
      </w:r>
      <w:r>
        <w:rPr>
          <w:rFonts w:hint="eastAsia" w:ascii="宋体" w:hAnsi="宋体" w:eastAsia="宋体" w:cs="宋体"/>
          <w:sz w:val="21"/>
        </w:rPr>
        <w:t>梁</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z w:val="21"/>
          <w:u w:val="single"/>
        </w:rPr>
        <w:t xml:space="preserve"> </w:t>
      </w:r>
      <w:r>
        <w:rPr>
          <w:rFonts w:hint="eastAsia" w:ascii="宋体" w:hAnsi="宋体" w:eastAsia="宋体" w:cs="宋体"/>
          <w:spacing w:val="3"/>
          <w:sz w:val="21"/>
          <w:u w:val="single"/>
        </w:rPr>
        <w:t xml:space="preserve"> </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z w:val="21"/>
        </w:rPr>
        <w:t>年</w:t>
      </w:r>
      <w:r>
        <w:rPr>
          <w:rFonts w:hint="eastAsia" w:ascii="宋体" w:hAnsi="宋体" w:eastAsia="宋体" w:cs="宋体"/>
          <w:spacing w:val="-3"/>
          <w:sz w:val="21"/>
        </w:rPr>
        <w:t>（</w:t>
      </w:r>
      <w:r>
        <w:rPr>
          <w:rFonts w:hint="eastAsia" w:ascii="宋体" w:hAnsi="宋体" w:eastAsia="宋体" w:cs="宋体"/>
          <w:sz w:val="21"/>
        </w:rPr>
        <w:t>建议</w:t>
      </w:r>
      <w:r>
        <w:rPr>
          <w:rFonts w:hint="eastAsia" w:ascii="宋体" w:hAnsi="宋体" w:eastAsia="宋体" w:cs="宋体"/>
          <w:spacing w:val="-3"/>
          <w:sz w:val="21"/>
        </w:rPr>
        <w:t>桥</w:t>
      </w:r>
      <w:r>
        <w:rPr>
          <w:rFonts w:hint="eastAsia" w:ascii="宋体" w:hAnsi="宋体" w:eastAsia="宋体" w:cs="宋体"/>
          <w:sz w:val="21"/>
        </w:rPr>
        <w:t>梁</w:t>
      </w:r>
      <w:r>
        <w:rPr>
          <w:rFonts w:hint="eastAsia" w:ascii="宋体" w:hAnsi="宋体" w:eastAsia="宋体" w:cs="宋体"/>
          <w:spacing w:val="-3"/>
          <w:sz w:val="21"/>
        </w:rPr>
        <w:t>隧</w:t>
      </w:r>
      <w:r>
        <w:rPr>
          <w:rFonts w:hint="eastAsia" w:ascii="宋体" w:hAnsi="宋体" w:eastAsia="宋体" w:cs="宋体"/>
          <w:sz w:val="21"/>
        </w:rPr>
        <w:t>道</w:t>
      </w:r>
      <w:r>
        <w:rPr>
          <w:rFonts w:hint="eastAsia" w:ascii="宋体" w:hAnsi="宋体" w:eastAsia="宋体" w:cs="宋体"/>
          <w:spacing w:val="-3"/>
          <w:sz w:val="21"/>
        </w:rPr>
        <w:t>主</w:t>
      </w:r>
      <w:r>
        <w:rPr>
          <w:rFonts w:hint="eastAsia" w:ascii="宋体" w:hAnsi="宋体" w:eastAsia="宋体" w:cs="宋体"/>
          <w:sz w:val="21"/>
        </w:rPr>
        <w:t>体</w:t>
      </w:r>
      <w:r>
        <w:rPr>
          <w:rFonts w:hint="eastAsia" w:ascii="宋体" w:hAnsi="宋体" w:eastAsia="宋体" w:cs="宋体"/>
          <w:spacing w:val="-3"/>
          <w:sz w:val="21"/>
        </w:rPr>
        <w:t>结</w:t>
      </w:r>
      <w:r>
        <w:rPr>
          <w:rFonts w:hint="eastAsia" w:ascii="宋体" w:hAnsi="宋体" w:eastAsia="宋体" w:cs="宋体"/>
          <w:sz w:val="21"/>
        </w:rPr>
        <w:t>构</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pacing w:val="-3"/>
          <w:sz w:val="21"/>
        </w:rPr>
        <w:t>设</w:t>
      </w:r>
      <w:r>
        <w:rPr>
          <w:rFonts w:hint="eastAsia" w:ascii="宋体" w:hAnsi="宋体" w:eastAsia="宋体" w:cs="宋体"/>
          <w:sz w:val="21"/>
        </w:rPr>
        <w:t>计</w:t>
      </w:r>
      <w:r>
        <w:rPr>
          <w:rFonts w:hint="eastAsia" w:ascii="宋体" w:hAnsi="宋体" w:eastAsia="宋体" w:cs="宋体"/>
          <w:spacing w:val="-3"/>
          <w:sz w:val="21"/>
        </w:rPr>
        <w:t>文</w:t>
      </w:r>
      <w:r>
        <w:rPr>
          <w:rFonts w:hint="eastAsia" w:ascii="宋体" w:hAnsi="宋体" w:eastAsia="宋体" w:cs="宋体"/>
          <w:sz w:val="21"/>
        </w:rPr>
        <w:t>件</w:t>
      </w:r>
      <w:r>
        <w:rPr>
          <w:rFonts w:hint="eastAsia" w:ascii="宋体" w:hAnsi="宋体" w:eastAsia="宋体" w:cs="宋体"/>
          <w:spacing w:val="-3"/>
          <w:sz w:val="21"/>
        </w:rPr>
        <w:t>规</w:t>
      </w:r>
      <w:r>
        <w:rPr>
          <w:rFonts w:hint="eastAsia" w:ascii="宋体" w:hAnsi="宋体" w:eastAsia="宋体" w:cs="宋体"/>
          <w:sz w:val="21"/>
        </w:rPr>
        <w:t>定</w:t>
      </w:r>
      <w:r>
        <w:rPr>
          <w:rFonts w:hint="eastAsia" w:ascii="宋体" w:hAnsi="宋体" w:eastAsia="宋体" w:cs="宋体"/>
          <w:spacing w:val="-3"/>
          <w:sz w:val="21"/>
        </w:rPr>
        <w:t>的</w:t>
      </w:r>
      <w:r>
        <w:rPr>
          <w:rFonts w:hint="eastAsia" w:ascii="宋体" w:hAnsi="宋体" w:eastAsia="宋体" w:cs="宋体"/>
          <w:sz w:val="21"/>
        </w:rPr>
        <w:t>合</w:t>
      </w:r>
      <w:r>
        <w:rPr>
          <w:rFonts w:hint="eastAsia" w:ascii="宋体" w:hAnsi="宋体" w:eastAsia="宋体" w:cs="宋体"/>
          <w:spacing w:val="-3"/>
          <w:sz w:val="21"/>
        </w:rPr>
        <w:t>理</w:t>
      </w:r>
      <w:r>
        <w:rPr>
          <w:rFonts w:hint="eastAsia" w:ascii="宋体" w:hAnsi="宋体" w:eastAsia="宋体" w:cs="宋体"/>
          <w:sz w:val="21"/>
        </w:rPr>
        <w:t>使用</w:t>
      </w:r>
      <w:r>
        <w:rPr>
          <w:rFonts w:hint="eastAsia" w:ascii="宋体" w:hAnsi="宋体" w:eastAsia="宋体" w:cs="宋体"/>
          <w:spacing w:val="-3"/>
          <w:sz w:val="21"/>
        </w:rPr>
        <w:t>年</w:t>
      </w:r>
      <w:r>
        <w:rPr>
          <w:rFonts w:hint="eastAsia" w:ascii="宋体" w:hAnsi="宋体" w:eastAsia="宋体" w:cs="宋体"/>
          <w:sz w:val="21"/>
        </w:rPr>
        <w:t>限）；</w:t>
      </w:r>
    </w:p>
    <w:p>
      <w:pPr>
        <w:pStyle w:val="20"/>
        <w:numPr>
          <w:ilvl w:val="0"/>
          <w:numId w:val="162"/>
        </w:numPr>
        <w:tabs>
          <w:tab w:val="left" w:pos="999"/>
          <w:tab w:val="left" w:pos="2677"/>
        </w:tabs>
        <w:spacing w:before="141"/>
        <w:rPr>
          <w:rFonts w:hint="eastAsia" w:ascii="宋体" w:hAnsi="宋体" w:eastAsia="宋体" w:cs="宋体"/>
          <w:sz w:val="19"/>
        </w:rPr>
      </w:pPr>
      <w:r>
        <w:rPr>
          <w:rFonts w:hint="eastAsia" w:ascii="宋体" w:hAnsi="宋体" w:eastAsia="宋体" w:cs="宋体"/>
          <w:spacing w:val="-3"/>
          <w:sz w:val="21"/>
        </w:rPr>
        <w:t>道</w:t>
      </w:r>
      <w:r>
        <w:rPr>
          <w:rFonts w:hint="eastAsia" w:ascii="宋体" w:hAnsi="宋体" w:eastAsia="宋体" w:cs="宋体"/>
          <w:sz w:val="21"/>
        </w:rPr>
        <w:t>路</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z w:val="21"/>
          <w:u w:val="single"/>
        </w:rPr>
        <w:t xml:space="preserve"> </w:t>
      </w:r>
      <w:r>
        <w:rPr>
          <w:rFonts w:hint="eastAsia" w:ascii="宋体" w:hAnsi="宋体" w:eastAsia="宋体" w:cs="宋体"/>
          <w:spacing w:val="3"/>
          <w:sz w:val="21"/>
          <w:u w:val="single"/>
        </w:rPr>
        <w:t xml:space="preserve"> </w:t>
      </w:r>
      <w:r>
        <w:rPr>
          <w:rFonts w:hint="eastAsia" w:ascii="宋体" w:hAnsi="宋体" w:eastAsia="宋体" w:cs="宋体"/>
          <w:sz w:val="21"/>
          <w:u w:val="single"/>
        </w:rPr>
        <w:t>2</w:t>
      </w:r>
      <w:r>
        <w:rPr>
          <w:rFonts w:hint="eastAsia" w:ascii="宋体" w:hAnsi="宋体" w:eastAsia="宋体" w:cs="宋体"/>
          <w:sz w:val="21"/>
          <w:u w:val="single"/>
        </w:rPr>
        <w:tab/>
      </w:r>
      <w:r>
        <w:rPr>
          <w:rFonts w:hint="eastAsia" w:ascii="宋体" w:hAnsi="宋体" w:eastAsia="宋体" w:cs="宋体"/>
          <w:spacing w:val="-3"/>
          <w:sz w:val="21"/>
        </w:rPr>
        <w:t>年（</w:t>
      </w:r>
      <w:r>
        <w:rPr>
          <w:rFonts w:hint="eastAsia" w:ascii="宋体" w:hAnsi="宋体" w:eastAsia="宋体" w:cs="宋体"/>
          <w:sz w:val="21"/>
        </w:rPr>
        <w:t>建议</w:t>
      </w:r>
      <w:r>
        <w:rPr>
          <w:rFonts w:hint="eastAsia" w:ascii="宋体" w:hAnsi="宋体" w:eastAsia="宋体" w:cs="宋体"/>
          <w:spacing w:val="-3"/>
          <w:sz w:val="21"/>
        </w:rPr>
        <w:t>路</w:t>
      </w:r>
      <w:r>
        <w:rPr>
          <w:rFonts w:hint="eastAsia" w:ascii="宋体" w:hAnsi="宋体" w:eastAsia="宋体" w:cs="宋体"/>
          <w:sz w:val="21"/>
        </w:rPr>
        <w:t>基</w:t>
      </w:r>
      <w:r>
        <w:rPr>
          <w:rFonts w:hint="eastAsia" w:ascii="宋体" w:hAnsi="宋体" w:eastAsia="宋体" w:cs="宋体"/>
          <w:spacing w:val="-3"/>
          <w:sz w:val="21"/>
        </w:rPr>
        <w:t>、</w:t>
      </w:r>
      <w:r>
        <w:rPr>
          <w:rFonts w:hint="eastAsia" w:ascii="宋体" w:hAnsi="宋体" w:eastAsia="宋体" w:cs="宋体"/>
          <w:sz w:val="21"/>
        </w:rPr>
        <w:t>路</w:t>
      </w:r>
      <w:r>
        <w:rPr>
          <w:rFonts w:hint="eastAsia" w:ascii="宋体" w:hAnsi="宋体" w:eastAsia="宋体" w:cs="宋体"/>
          <w:spacing w:val="-3"/>
          <w:sz w:val="21"/>
        </w:rPr>
        <w:t>面</w:t>
      </w:r>
      <w:r>
        <w:rPr>
          <w:rFonts w:hint="eastAsia" w:ascii="宋体" w:hAnsi="宋体" w:eastAsia="宋体" w:cs="宋体"/>
          <w:sz w:val="21"/>
        </w:rPr>
        <w:t>、</w:t>
      </w:r>
      <w:r>
        <w:rPr>
          <w:rFonts w:hint="eastAsia" w:ascii="宋体" w:hAnsi="宋体" w:eastAsia="宋体" w:cs="宋体"/>
          <w:spacing w:val="-3"/>
          <w:sz w:val="21"/>
        </w:rPr>
        <w:t>桥面</w:t>
      </w:r>
      <w:r>
        <w:rPr>
          <w:rFonts w:hint="eastAsia" w:ascii="宋体" w:hAnsi="宋体" w:eastAsia="宋体" w:cs="宋体"/>
          <w:sz w:val="21"/>
        </w:rPr>
        <w:t>为</w:t>
      </w:r>
      <w:r>
        <w:rPr>
          <w:rFonts w:hint="eastAsia" w:ascii="宋体" w:hAnsi="宋体" w:eastAsia="宋体" w:cs="宋体"/>
          <w:spacing w:val="-54"/>
          <w:sz w:val="21"/>
        </w:rPr>
        <w:t xml:space="preserve"> </w:t>
      </w:r>
      <w:r>
        <w:rPr>
          <w:rFonts w:hint="eastAsia" w:ascii="宋体" w:hAnsi="宋体" w:eastAsia="宋体" w:cs="宋体"/>
          <w:sz w:val="21"/>
        </w:rPr>
        <w:t>2 年）；</w:t>
      </w:r>
    </w:p>
    <w:p>
      <w:pPr>
        <w:pStyle w:val="20"/>
        <w:numPr>
          <w:ilvl w:val="0"/>
          <w:numId w:val="162"/>
        </w:numPr>
        <w:tabs>
          <w:tab w:val="left" w:pos="999"/>
          <w:tab w:val="left" w:pos="3200"/>
          <w:tab w:val="left" w:pos="3517"/>
        </w:tabs>
        <w:spacing w:before="139"/>
        <w:rPr>
          <w:rFonts w:hint="eastAsia" w:ascii="宋体" w:hAnsi="宋体" w:eastAsia="宋体" w:cs="宋体"/>
          <w:sz w:val="19"/>
        </w:rPr>
      </w:pPr>
      <w:r>
        <w:rPr>
          <w:rFonts w:hint="eastAsia" w:ascii="宋体" w:hAnsi="宋体" w:eastAsia="宋体" w:cs="宋体"/>
          <w:spacing w:val="-3"/>
          <w:sz w:val="21"/>
        </w:rPr>
        <w:t>排</w:t>
      </w:r>
      <w:r>
        <w:rPr>
          <w:rFonts w:hint="eastAsia" w:ascii="宋体" w:hAnsi="宋体" w:eastAsia="宋体" w:cs="宋体"/>
          <w:sz w:val="21"/>
        </w:rPr>
        <w:t>水</w:t>
      </w:r>
      <w:r>
        <w:rPr>
          <w:rFonts w:hint="eastAsia" w:ascii="宋体" w:hAnsi="宋体" w:eastAsia="宋体" w:cs="宋体"/>
          <w:spacing w:val="-3"/>
          <w:sz w:val="21"/>
        </w:rPr>
        <w:t>（</w:t>
      </w:r>
      <w:r>
        <w:rPr>
          <w:rFonts w:hint="eastAsia" w:ascii="宋体" w:hAnsi="宋体" w:eastAsia="宋体" w:cs="宋体"/>
          <w:sz w:val="21"/>
        </w:rPr>
        <w:t>雨</w:t>
      </w:r>
      <w:r>
        <w:rPr>
          <w:rFonts w:hint="eastAsia" w:ascii="宋体" w:hAnsi="宋体" w:eastAsia="宋体" w:cs="宋体"/>
          <w:spacing w:val="-3"/>
          <w:sz w:val="21"/>
        </w:rPr>
        <w:t>水</w:t>
      </w:r>
      <w:r>
        <w:rPr>
          <w:rFonts w:hint="eastAsia" w:ascii="宋体" w:hAnsi="宋体" w:eastAsia="宋体" w:cs="宋体"/>
          <w:sz w:val="21"/>
        </w:rPr>
        <w:t>）</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3</w:t>
      </w:r>
      <w:r>
        <w:rPr>
          <w:rFonts w:hint="eastAsia" w:ascii="宋体" w:hAnsi="宋体" w:eastAsia="宋体" w:cs="宋体"/>
          <w:sz w:val="21"/>
          <w:u w:val="single"/>
        </w:rPr>
        <w:tab/>
      </w:r>
      <w:r>
        <w:rPr>
          <w:rFonts w:hint="eastAsia" w:ascii="宋体" w:hAnsi="宋体" w:eastAsia="宋体" w:cs="宋体"/>
          <w:spacing w:val="-3"/>
          <w:sz w:val="21"/>
        </w:rPr>
        <w:t>年</w:t>
      </w:r>
      <w:r>
        <w:rPr>
          <w:rFonts w:hint="eastAsia" w:ascii="宋体" w:hAnsi="宋体" w:eastAsia="宋体" w:cs="宋体"/>
          <w:sz w:val="21"/>
        </w:rPr>
        <w:t>（</w:t>
      </w:r>
      <w:r>
        <w:rPr>
          <w:rFonts w:hint="eastAsia" w:ascii="宋体" w:hAnsi="宋体" w:eastAsia="宋体" w:cs="宋体"/>
          <w:spacing w:val="-3"/>
          <w:sz w:val="21"/>
        </w:rPr>
        <w:t>建</w:t>
      </w:r>
      <w:r>
        <w:rPr>
          <w:rFonts w:hint="eastAsia" w:ascii="宋体" w:hAnsi="宋体" w:eastAsia="宋体" w:cs="宋体"/>
          <w:sz w:val="21"/>
        </w:rPr>
        <w:t>议</w:t>
      </w:r>
      <w:r>
        <w:rPr>
          <w:rFonts w:hint="eastAsia" w:ascii="宋体" w:hAnsi="宋体" w:eastAsia="宋体" w:cs="宋体"/>
          <w:spacing w:val="-3"/>
          <w:sz w:val="21"/>
        </w:rPr>
        <w:t>道</w:t>
      </w:r>
      <w:r>
        <w:rPr>
          <w:rFonts w:hint="eastAsia" w:ascii="宋体" w:hAnsi="宋体" w:eastAsia="宋体" w:cs="宋体"/>
          <w:sz w:val="21"/>
        </w:rPr>
        <w:t>路</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中</w:t>
      </w:r>
      <w:r>
        <w:rPr>
          <w:rFonts w:hint="eastAsia" w:ascii="宋体" w:hAnsi="宋体" w:eastAsia="宋体" w:cs="宋体"/>
          <w:sz w:val="21"/>
        </w:rPr>
        <w:t>的排</w:t>
      </w:r>
      <w:r>
        <w:rPr>
          <w:rFonts w:hint="eastAsia" w:ascii="宋体" w:hAnsi="宋体" w:eastAsia="宋体" w:cs="宋体"/>
          <w:spacing w:val="-3"/>
          <w:sz w:val="21"/>
        </w:rPr>
        <w:t>水</w:t>
      </w:r>
      <w:r>
        <w:rPr>
          <w:rFonts w:hint="eastAsia" w:ascii="宋体" w:hAnsi="宋体" w:eastAsia="宋体" w:cs="宋体"/>
          <w:sz w:val="21"/>
        </w:rPr>
        <w:t>工</w:t>
      </w:r>
      <w:r>
        <w:rPr>
          <w:rFonts w:hint="eastAsia" w:ascii="宋体" w:hAnsi="宋体" w:eastAsia="宋体" w:cs="宋体"/>
          <w:spacing w:val="-3"/>
          <w:sz w:val="21"/>
        </w:rPr>
        <w:t>程</w:t>
      </w:r>
      <w:r>
        <w:rPr>
          <w:rFonts w:hint="eastAsia" w:ascii="宋体" w:hAnsi="宋体" w:eastAsia="宋体" w:cs="宋体"/>
          <w:sz w:val="21"/>
        </w:rPr>
        <w:t>为</w:t>
      </w:r>
      <w:r>
        <w:rPr>
          <w:rFonts w:hint="eastAsia" w:ascii="宋体" w:hAnsi="宋体" w:eastAsia="宋体" w:cs="宋体"/>
          <w:spacing w:val="-53"/>
          <w:sz w:val="21"/>
        </w:rPr>
        <w:t xml:space="preserve"> </w:t>
      </w:r>
      <w:r>
        <w:rPr>
          <w:rFonts w:hint="eastAsia" w:ascii="宋体" w:hAnsi="宋体" w:eastAsia="宋体" w:cs="宋体"/>
          <w:sz w:val="21"/>
        </w:rPr>
        <w:t>3</w:t>
      </w:r>
      <w:r>
        <w:rPr>
          <w:rFonts w:hint="eastAsia" w:ascii="宋体" w:hAnsi="宋体" w:eastAsia="宋体" w:cs="宋体"/>
          <w:spacing w:val="-3"/>
          <w:sz w:val="21"/>
        </w:rPr>
        <w:t xml:space="preserve"> </w:t>
      </w:r>
      <w:r>
        <w:rPr>
          <w:rFonts w:hint="eastAsia" w:ascii="宋体" w:hAnsi="宋体" w:eastAsia="宋体" w:cs="宋体"/>
          <w:sz w:val="21"/>
        </w:rPr>
        <w:t>年）；</w:t>
      </w:r>
    </w:p>
    <w:p>
      <w:pPr>
        <w:pStyle w:val="20"/>
        <w:numPr>
          <w:ilvl w:val="0"/>
          <w:numId w:val="162"/>
        </w:numPr>
        <w:tabs>
          <w:tab w:val="left" w:pos="999"/>
          <w:tab w:val="left" w:pos="4674"/>
          <w:tab w:val="left" w:pos="4988"/>
        </w:tabs>
        <w:spacing w:before="139"/>
        <w:rPr>
          <w:rFonts w:hint="eastAsia" w:ascii="宋体" w:hAnsi="宋体" w:eastAsia="宋体" w:cs="宋体"/>
          <w:sz w:val="19"/>
        </w:rPr>
      </w:pPr>
      <w:r>
        <w:rPr>
          <w:rFonts w:hint="eastAsia" w:ascii="宋体" w:hAnsi="宋体" w:eastAsia="宋体" w:cs="宋体"/>
          <w:spacing w:val="-3"/>
          <w:sz w:val="21"/>
        </w:rPr>
        <w:t>绿</w:t>
      </w:r>
      <w:r>
        <w:rPr>
          <w:rFonts w:hint="eastAsia" w:ascii="宋体" w:hAnsi="宋体" w:eastAsia="宋体" w:cs="宋体"/>
          <w:sz w:val="21"/>
        </w:rPr>
        <w:t>化</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pacing w:val="17"/>
          <w:sz w:val="21"/>
        </w:rPr>
        <w:t xml:space="preserve"> </w:t>
      </w:r>
      <w:r>
        <w:rPr>
          <w:rFonts w:hint="eastAsia" w:ascii="宋体" w:hAnsi="宋体" w:eastAsia="宋体" w:cs="宋体"/>
          <w:sz w:val="21"/>
          <w:u w:val="single"/>
        </w:rPr>
        <w:t>单</w:t>
      </w:r>
      <w:r>
        <w:rPr>
          <w:rFonts w:hint="eastAsia" w:ascii="宋体" w:hAnsi="宋体" w:eastAsia="宋体" w:cs="宋体"/>
          <w:spacing w:val="-3"/>
          <w:sz w:val="21"/>
          <w:u w:val="single"/>
        </w:rPr>
        <w:t>位</w:t>
      </w:r>
      <w:r>
        <w:rPr>
          <w:rFonts w:hint="eastAsia" w:ascii="宋体" w:hAnsi="宋体" w:eastAsia="宋体" w:cs="宋体"/>
          <w:sz w:val="21"/>
          <w:u w:val="single"/>
        </w:rPr>
        <w:t>工</w:t>
      </w:r>
      <w:r>
        <w:rPr>
          <w:rFonts w:hint="eastAsia" w:ascii="宋体" w:hAnsi="宋体" w:eastAsia="宋体" w:cs="宋体"/>
          <w:spacing w:val="-3"/>
          <w:sz w:val="21"/>
          <w:u w:val="single"/>
        </w:rPr>
        <w:t>程</w:t>
      </w:r>
      <w:r>
        <w:rPr>
          <w:rFonts w:hint="eastAsia" w:ascii="宋体" w:hAnsi="宋体" w:eastAsia="宋体" w:cs="宋体"/>
          <w:sz w:val="21"/>
          <w:u w:val="single"/>
        </w:rPr>
        <w:t>竣工</w:t>
      </w:r>
      <w:r>
        <w:rPr>
          <w:rFonts w:hint="eastAsia" w:ascii="宋体" w:hAnsi="宋体" w:eastAsia="宋体" w:cs="宋体"/>
          <w:spacing w:val="-3"/>
          <w:sz w:val="21"/>
          <w:u w:val="single"/>
        </w:rPr>
        <w:t>验</w:t>
      </w:r>
      <w:r>
        <w:rPr>
          <w:rFonts w:hint="eastAsia" w:ascii="宋体" w:hAnsi="宋体" w:eastAsia="宋体" w:cs="宋体"/>
          <w:sz w:val="21"/>
          <w:u w:val="single"/>
        </w:rPr>
        <w:t>收</w:t>
      </w:r>
      <w:r>
        <w:rPr>
          <w:rFonts w:hint="eastAsia" w:ascii="宋体" w:hAnsi="宋体" w:eastAsia="宋体" w:cs="宋体"/>
          <w:spacing w:val="-3"/>
          <w:sz w:val="21"/>
          <w:u w:val="single"/>
        </w:rPr>
        <w:t>合</w:t>
      </w:r>
      <w:r>
        <w:rPr>
          <w:rFonts w:hint="eastAsia" w:ascii="宋体" w:hAnsi="宋体" w:eastAsia="宋体" w:cs="宋体"/>
          <w:sz w:val="21"/>
          <w:u w:val="single"/>
        </w:rPr>
        <w:t>格后</w:t>
      </w:r>
      <w:r>
        <w:rPr>
          <w:rFonts w:hint="eastAsia" w:ascii="宋体" w:hAnsi="宋体" w:eastAsia="宋体" w:cs="宋体"/>
          <w:sz w:val="21"/>
          <w:u w:val="single"/>
        </w:rPr>
        <w:tab/>
      </w:r>
      <w:r>
        <w:rPr>
          <w:rFonts w:hint="eastAsia" w:ascii="宋体" w:hAnsi="宋体" w:eastAsia="宋体" w:cs="宋体"/>
          <w:sz w:val="21"/>
          <w:u w:val="single"/>
        </w:rPr>
        <w:t>2</w:t>
      </w:r>
      <w:r>
        <w:rPr>
          <w:rFonts w:hint="eastAsia" w:ascii="宋体" w:hAnsi="宋体" w:eastAsia="宋体" w:cs="宋体"/>
          <w:sz w:val="21"/>
          <w:u w:val="single"/>
        </w:rPr>
        <w:tab/>
      </w:r>
      <w:r>
        <w:rPr>
          <w:rFonts w:hint="eastAsia" w:ascii="宋体" w:hAnsi="宋体" w:eastAsia="宋体" w:cs="宋体"/>
          <w:sz w:val="21"/>
          <w:u w:val="single"/>
        </w:rPr>
        <w:t>年</w:t>
      </w:r>
      <w:r>
        <w:rPr>
          <w:rFonts w:hint="eastAsia" w:ascii="宋体" w:hAnsi="宋体" w:eastAsia="宋体" w:cs="宋体"/>
          <w:sz w:val="21"/>
        </w:rPr>
        <w:t>；</w:t>
      </w:r>
    </w:p>
    <w:p>
      <w:pPr>
        <w:pStyle w:val="20"/>
        <w:numPr>
          <w:ilvl w:val="0"/>
          <w:numId w:val="162"/>
        </w:numPr>
        <w:tabs>
          <w:tab w:val="left" w:pos="1049"/>
          <w:tab w:val="left" w:pos="1050"/>
          <w:tab w:val="left" w:pos="2836"/>
          <w:tab w:val="left" w:pos="3253"/>
        </w:tabs>
        <w:spacing w:before="140"/>
        <w:ind w:left="1050" w:hanging="370"/>
        <w:rPr>
          <w:rFonts w:hint="eastAsia" w:ascii="宋体" w:hAnsi="宋体" w:eastAsia="宋体" w:cs="宋体"/>
          <w:sz w:val="21"/>
        </w:rPr>
      </w:pPr>
      <w:r>
        <w:rPr>
          <w:rFonts w:hint="eastAsia" w:ascii="宋体" w:hAnsi="宋体" w:eastAsia="宋体" w:cs="宋体"/>
          <w:spacing w:val="-3"/>
          <w:sz w:val="21"/>
        </w:rPr>
        <w:t>地</w:t>
      </w:r>
      <w:r>
        <w:rPr>
          <w:rFonts w:hint="eastAsia" w:ascii="宋体" w:hAnsi="宋体" w:eastAsia="宋体" w:cs="宋体"/>
          <w:sz w:val="21"/>
        </w:rPr>
        <w:t>下</w:t>
      </w:r>
      <w:r>
        <w:rPr>
          <w:rFonts w:hint="eastAsia" w:ascii="宋体" w:hAnsi="宋体" w:eastAsia="宋体" w:cs="宋体"/>
          <w:spacing w:val="-3"/>
          <w:sz w:val="21"/>
        </w:rPr>
        <w:t>防</w:t>
      </w:r>
      <w:r>
        <w:rPr>
          <w:rFonts w:hint="eastAsia" w:ascii="宋体" w:hAnsi="宋体" w:eastAsia="宋体" w:cs="宋体"/>
          <w:sz w:val="21"/>
        </w:rPr>
        <w:t>水</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为</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u w:val="single"/>
        </w:rPr>
        <w:t>5</w:t>
      </w:r>
      <w:r>
        <w:rPr>
          <w:rFonts w:hint="eastAsia" w:ascii="宋体" w:hAnsi="宋体" w:eastAsia="宋体" w:cs="宋体"/>
          <w:sz w:val="21"/>
          <w:u w:val="single"/>
        </w:rPr>
        <w:tab/>
      </w:r>
      <w:r>
        <w:rPr>
          <w:rFonts w:hint="eastAsia" w:ascii="宋体" w:hAnsi="宋体" w:eastAsia="宋体" w:cs="宋体"/>
          <w:sz w:val="21"/>
        </w:rPr>
        <w:t>年</w:t>
      </w:r>
      <w:r>
        <w:rPr>
          <w:rFonts w:hint="eastAsia" w:ascii="宋体" w:hAnsi="宋体" w:eastAsia="宋体" w:cs="宋体"/>
          <w:spacing w:val="-3"/>
          <w:sz w:val="21"/>
        </w:rPr>
        <w:t>（</w:t>
      </w:r>
      <w:r>
        <w:rPr>
          <w:rFonts w:hint="eastAsia" w:ascii="宋体" w:hAnsi="宋体" w:eastAsia="宋体" w:cs="宋体"/>
          <w:sz w:val="21"/>
        </w:rPr>
        <w:t>建</w:t>
      </w:r>
      <w:r>
        <w:rPr>
          <w:rFonts w:hint="eastAsia" w:ascii="宋体" w:hAnsi="宋体" w:eastAsia="宋体" w:cs="宋体"/>
          <w:spacing w:val="-3"/>
          <w:sz w:val="21"/>
        </w:rPr>
        <w:t>议</w:t>
      </w:r>
      <w:r>
        <w:rPr>
          <w:rFonts w:hint="eastAsia" w:ascii="宋体" w:hAnsi="宋体" w:eastAsia="宋体" w:cs="宋体"/>
          <w:sz w:val="21"/>
        </w:rPr>
        <w:t>为</w:t>
      </w:r>
      <w:r>
        <w:rPr>
          <w:rFonts w:hint="eastAsia" w:ascii="宋体" w:hAnsi="宋体" w:eastAsia="宋体" w:cs="宋体"/>
          <w:spacing w:val="-53"/>
          <w:sz w:val="21"/>
        </w:rPr>
        <w:t xml:space="preserve"> </w:t>
      </w:r>
      <w:r>
        <w:rPr>
          <w:rFonts w:hint="eastAsia" w:ascii="宋体" w:hAnsi="宋体" w:eastAsia="宋体" w:cs="宋体"/>
          <w:sz w:val="21"/>
        </w:rPr>
        <w:t>5</w:t>
      </w:r>
      <w:r>
        <w:rPr>
          <w:rFonts w:hint="eastAsia" w:ascii="宋体" w:hAnsi="宋体" w:eastAsia="宋体" w:cs="宋体"/>
          <w:spacing w:val="-3"/>
          <w:sz w:val="21"/>
        </w:rPr>
        <w:t xml:space="preserve"> </w:t>
      </w:r>
      <w:r>
        <w:rPr>
          <w:rFonts w:hint="eastAsia" w:ascii="宋体" w:hAnsi="宋体" w:eastAsia="宋体" w:cs="宋体"/>
          <w:sz w:val="21"/>
        </w:rPr>
        <w:t>年）；</w:t>
      </w:r>
    </w:p>
    <w:p>
      <w:pPr>
        <w:pStyle w:val="20"/>
        <w:numPr>
          <w:ilvl w:val="0"/>
          <w:numId w:val="162"/>
        </w:numPr>
        <w:tabs>
          <w:tab w:val="left" w:pos="999"/>
          <w:tab w:val="left" w:pos="2783"/>
          <w:tab w:val="left" w:pos="3200"/>
        </w:tabs>
        <w:spacing w:before="139"/>
        <w:rPr>
          <w:rFonts w:hint="eastAsia" w:ascii="宋体" w:hAnsi="宋体" w:eastAsia="宋体" w:cs="宋体"/>
          <w:sz w:val="19"/>
        </w:rPr>
      </w:pPr>
      <w:r>
        <w:rPr>
          <w:rFonts w:hint="eastAsia" w:ascii="宋体" w:hAnsi="宋体" w:eastAsia="宋体" w:cs="宋体"/>
          <w:spacing w:val="-3"/>
          <w:sz w:val="21"/>
        </w:rPr>
        <w:t>其</w:t>
      </w:r>
      <w:r>
        <w:rPr>
          <w:rFonts w:hint="eastAsia" w:ascii="宋体" w:hAnsi="宋体" w:eastAsia="宋体" w:cs="宋体"/>
          <w:sz w:val="21"/>
        </w:rPr>
        <w:t>他</w:t>
      </w:r>
      <w:r>
        <w:rPr>
          <w:rFonts w:hint="eastAsia" w:ascii="宋体" w:hAnsi="宋体" w:eastAsia="宋体" w:cs="宋体"/>
          <w:spacing w:val="-3"/>
          <w:sz w:val="21"/>
        </w:rPr>
        <w:t>附</w:t>
      </w:r>
      <w:r>
        <w:rPr>
          <w:rFonts w:hint="eastAsia" w:ascii="宋体" w:hAnsi="宋体" w:eastAsia="宋体" w:cs="宋体"/>
          <w:sz w:val="21"/>
        </w:rPr>
        <w:t>属</w:t>
      </w:r>
      <w:r>
        <w:rPr>
          <w:rFonts w:hint="eastAsia" w:ascii="宋体" w:hAnsi="宋体" w:eastAsia="宋体" w:cs="宋体"/>
          <w:spacing w:val="-3"/>
          <w:sz w:val="21"/>
        </w:rPr>
        <w:t>工</w:t>
      </w:r>
      <w:r>
        <w:rPr>
          <w:rFonts w:hint="eastAsia" w:ascii="宋体" w:hAnsi="宋体" w:eastAsia="宋体" w:cs="宋体"/>
          <w:sz w:val="21"/>
        </w:rPr>
        <w:t>程为</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u w:val="single"/>
        </w:rPr>
        <w:t>2</w:t>
      </w:r>
      <w:r>
        <w:rPr>
          <w:rFonts w:hint="eastAsia" w:ascii="宋体" w:hAnsi="宋体" w:eastAsia="宋体" w:cs="宋体"/>
          <w:sz w:val="21"/>
          <w:u w:val="single"/>
        </w:rPr>
        <w:tab/>
      </w:r>
      <w:r>
        <w:rPr>
          <w:rFonts w:hint="eastAsia" w:ascii="宋体" w:hAnsi="宋体" w:eastAsia="宋体" w:cs="宋体"/>
          <w:sz w:val="21"/>
        </w:rPr>
        <w:t>年；</w:t>
      </w:r>
    </w:p>
    <w:p>
      <w:pPr>
        <w:pStyle w:val="20"/>
        <w:numPr>
          <w:ilvl w:val="0"/>
          <w:numId w:val="162"/>
        </w:numPr>
        <w:tabs>
          <w:tab w:val="left" w:pos="991"/>
        </w:tabs>
        <w:spacing w:before="141" w:line="364" w:lineRule="auto"/>
        <w:ind w:left="673" w:right="1319" w:firstLine="0"/>
        <w:rPr>
          <w:rFonts w:hint="eastAsia" w:ascii="宋体" w:hAnsi="宋体" w:eastAsia="宋体" w:cs="宋体"/>
          <w:sz w:val="19"/>
        </w:rPr>
      </w:pPr>
      <w:r>
        <w:rPr>
          <w:rFonts w:hint="eastAsia" w:ascii="宋体" w:hAnsi="宋体" w:eastAsia="宋体" w:cs="宋体"/>
          <w:spacing w:val="-3"/>
          <w:sz w:val="21"/>
        </w:rPr>
        <w:t>其他项目保修期限约定如下：</w:t>
      </w:r>
      <w:r>
        <w:rPr>
          <w:rFonts w:hint="eastAsia" w:ascii="宋体" w:hAnsi="宋体" w:eastAsia="宋体" w:cs="宋体"/>
          <w:spacing w:val="-3"/>
          <w:sz w:val="21"/>
          <w:u w:val="single"/>
        </w:rPr>
        <w:t>质量保修规范如国家有新规定，则按新规定执行</w:t>
      </w:r>
      <w:r>
        <w:rPr>
          <w:rFonts w:hint="eastAsia" w:ascii="宋体" w:hAnsi="宋体" w:eastAsia="宋体" w:cs="宋体"/>
          <w:sz w:val="21"/>
        </w:rPr>
        <w:t>。</w:t>
      </w:r>
      <w:r>
        <w:rPr>
          <w:rFonts w:hint="eastAsia" w:ascii="宋体" w:hAnsi="宋体" w:eastAsia="宋体" w:cs="宋体"/>
          <w:spacing w:val="-3"/>
          <w:sz w:val="21"/>
        </w:rPr>
        <w:t>质量保修期自工程竣工验收合格之日起计算。</w:t>
      </w:r>
    </w:p>
    <w:p>
      <w:pPr>
        <w:pStyle w:val="2"/>
        <w:spacing w:line="267" w:lineRule="exact"/>
        <w:ind w:left="673"/>
        <w:rPr>
          <w:rFonts w:hint="eastAsia" w:ascii="宋体" w:hAnsi="宋体" w:eastAsia="宋体" w:cs="宋体"/>
        </w:rPr>
      </w:pPr>
      <w:r>
        <w:rPr>
          <w:rFonts w:hint="eastAsia" w:ascii="宋体" w:hAnsi="宋体" w:eastAsia="宋体" w:cs="宋体"/>
        </w:rPr>
        <w:t>三、缺陷责任期</w:t>
      </w:r>
    </w:p>
    <w:p>
      <w:pPr>
        <w:pStyle w:val="2"/>
        <w:tabs>
          <w:tab w:val="left" w:pos="2984"/>
        </w:tabs>
        <w:spacing w:before="139" w:line="364" w:lineRule="auto"/>
        <w:ind w:left="253" w:right="584" w:firstLine="420"/>
        <w:rPr>
          <w:rFonts w:hint="eastAsia" w:ascii="宋体" w:hAnsi="宋体" w:eastAsia="宋体" w:cs="宋体"/>
        </w:rPr>
      </w:pPr>
      <w:r>
        <w:rPr>
          <w:rFonts w:hint="eastAsia" w:ascii="宋体" w:hAnsi="宋体" w:eastAsia="宋体" w:cs="宋体"/>
        </w:rPr>
        <w:t>工程</w:t>
      </w:r>
      <w:r>
        <w:rPr>
          <w:rFonts w:hint="eastAsia" w:ascii="宋体" w:hAnsi="宋体" w:eastAsia="宋体" w:cs="宋体"/>
          <w:spacing w:val="-3"/>
        </w:rPr>
        <w:t>缺</w:t>
      </w:r>
      <w:r>
        <w:rPr>
          <w:rFonts w:hint="eastAsia" w:ascii="宋体" w:hAnsi="宋体" w:eastAsia="宋体" w:cs="宋体"/>
        </w:rPr>
        <w:t>陷</w:t>
      </w:r>
      <w:r>
        <w:rPr>
          <w:rFonts w:hint="eastAsia" w:ascii="宋体" w:hAnsi="宋体" w:eastAsia="宋体" w:cs="宋体"/>
          <w:spacing w:val="-3"/>
        </w:rPr>
        <w:t>责</w:t>
      </w:r>
      <w:r>
        <w:rPr>
          <w:rFonts w:hint="eastAsia" w:ascii="宋体" w:hAnsi="宋体" w:eastAsia="宋体" w:cs="宋体"/>
        </w:rPr>
        <w:t>任</w:t>
      </w:r>
      <w:r>
        <w:rPr>
          <w:rFonts w:hint="eastAsia" w:ascii="宋体" w:hAnsi="宋体" w:eastAsia="宋体" w:cs="宋体"/>
          <w:spacing w:val="-3"/>
        </w:rPr>
        <w:t>期</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spacing w:val="4"/>
          <w:u w:val="single"/>
        </w:rPr>
        <w:t xml:space="preserve"> </w:t>
      </w:r>
      <w:r>
        <w:rPr>
          <w:rFonts w:hint="eastAsia" w:ascii="宋体" w:hAnsi="宋体" w:eastAsia="宋体" w:cs="宋体"/>
          <w:u w:val="single"/>
        </w:rPr>
        <w:t>24</w:t>
      </w:r>
      <w:r>
        <w:rPr>
          <w:rFonts w:hint="eastAsia" w:ascii="宋体" w:hAnsi="宋体" w:eastAsia="宋体" w:cs="宋体"/>
          <w:u w:val="single"/>
        </w:rPr>
        <w:tab/>
      </w:r>
      <w:r>
        <w:rPr>
          <w:rFonts w:hint="eastAsia" w:ascii="宋体" w:hAnsi="宋体" w:eastAsia="宋体" w:cs="宋体"/>
        </w:rPr>
        <w:t>个</w:t>
      </w:r>
      <w:r>
        <w:rPr>
          <w:rFonts w:hint="eastAsia" w:ascii="宋体" w:hAnsi="宋体" w:eastAsia="宋体" w:cs="宋体"/>
          <w:spacing w:val="-36"/>
        </w:rPr>
        <w:t>月</w:t>
      </w:r>
      <w:r>
        <w:rPr>
          <w:rFonts w:hint="eastAsia" w:ascii="宋体" w:hAnsi="宋体" w:eastAsia="宋体" w:cs="宋体"/>
        </w:rPr>
        <w:t>（</w:t>
      </w:r>
      <w:r>
        <w:rPr>
          <w:rFonts w:hint="eastAsia" w:ascii="宋体" w:hAnsi="宋体" w:eastAsia="宋体" w:cs="宋体"/>
          <w:spacing w:val="-3"/>
        </w:rPr>
        <w:t>最</w:t>
      </w:r>
      <w:r>
        <w:rPr>
          <w:rFonts w:hint="eastAsia" w:ascii="宋体" w:hAnsi="宋体" w:eastAsia="宋体" w:cs="宋体"/>
        </w:rPr>
        <w:t>长</w:t>
      </w:r>
      <w:r>
        <w:rPr>
          <w:rFonts w:hint="eastAsia" w:ascii="宋体" w:hAnsi="宋体" w:eastAsia="宋体" w:cs="宋体"/>
          <w:spacing w:val="-3"/>
        </w:rPr>
        <w:t>不超</w:t>
      </w:r>
      <w:r>
        <w:rPr>
          <w:rFonts w:hint="eastAsia" w:ascii="宋体" w:hAnsi="宋体" w:eastAsia="宋体" w:cs="宋体"/>
        </w:rPr>
        <w:t>过</w:t>
      </w:r>
      <w:r>
        <w:rPr>
          <w:rFonts w:hint="eastAsia" w:ascii="宋体" w:hAnsi="宋体" w:eastAsia="宋体" w:cs="宋体"/>
          <w:spacing w:val="-38"/>
        </w:rPr>
        <w:t xml:space="preserve"> </w:t>
      </w:r>
      <w:r>
        <w:rPr>
          <w:rFonts w:hint="eastAsia" w:ascii="宋体" w:hAnsi="宋体" w:eastAsia="宋体" w:cs="宋体"/>
        </w:rPr>
        <w:t>24</w:t>
      </w:r>
      <w:r>
        <w:rPr>
          <w:rFonts w:hint="eastAsia" w:ascii="宋体" w:hAnsi="宋体" w:eastAsia="宋体" w:cs="宋体"/>
          <w:spacing w:val="12"/>
        </w:rPr>
        <w:t xml:space="preserve"> </w:t>
      </w:r>
      <w:r>
        <w:rPr>
          <w:rFonts w:hint="eastAsia" w:ascii="宋体" w:hAnsi="宋体" w:eastAsia="宋体" w:cs="宋体"/>
        </w:rPr>
        <w:t>个</w:t>
      </w:r>
      <w:r>
        <w:rPr>
          <w:rFonts w:hint="eastAsia" w:ascii="宋体" w:hAnsi="宋体" w:eastAsia="宋体" w:cs="宋体"/>
          <w:spacing w:val="-3"/>
        </w:rPr>
        <w:t>月</w:t>
      </w:r>
      <w:r>
        <w:rPr>
          <w:rFonts w:hint="eastAsia" w:ascii="宋体" w:hAnsi="宋体" w:eastAsia="宋体" w:cs="宋体"/>
          <w:spacing w:val="-35"/>
        </w:rPr>
        <w:t>），</w:t>
      </w:r>
      <w:r>
        <w:rPr>
          <w:rFonts w:hint="eastAsia" w:ascii="宋体" w:hAnsi="宋体" w:eastAsia="宋体" w:cs="宋体"/>
          <w:spacing w:val="-3"/>
        </w:rPr>
        <w:t>缺</w:t>
      </w:r>
      <w:r>
        <w:rPr>
          <w:rFonts w:hint="eastAsia" w:ascii="宋体" w:hAnsi="宋体" w:eastAsia="宋体" w:cs="宋体"/>
        </w:rPr>
        <w:t>陷</w:t>
      </w:r>
      <w:r>
        <w:rPr>
          <w:rFonts w:hint="eastAsia" w:ascii="宋体" w:hAnsi="宋体" w:eastAsia="宋体" w:cs="宋体"/>
          <w:spacing w:val="-3"/>
        </w:rPr>
        <w:t>责</w:t>
      </w:r>
      <w:r>
        <w:rPr>
          <w:rFonts w:hint="eastAsia" w:ascii="宋体" w:hAnsi="宋体" w:eastAsia="宋体" w:cs="宋体"/>
        </w:rPr>
        <w:t>任</w:t>
      </w:r>
      <w:r>
        <w:rPr>
          <w:rFonts w:hint="eastAsia" w:ascii="宋体" w:hAnsi="宋体" w:eastAsia="宋体" w:cs="宋体"/>
          <w:spacing w:val="-3"/>
        </w:rPr>
        <w:t>期</w:t>
      </w:r>
      <w:r>
        <w:rPr>
          <w:rFonts w:hint="eastAsia" w:ascii="宋体" w:hAnsi="宋体" w:eastAsia="宋体" w:cs="宋体"/>
        </w:rPr>
        <w:t>自</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竣工</w:t>
      </w:r>
      <w:r>
        <w:rPr>
          <w:rFonts w:hint="eastAsia" w:ascii="宋体" w:hAnsi="宋体" w:eastAsia="宋体" w:cs="宋体"/>
        </w:rPr>
        <w:t>验收</w:t>
      </w:r>
      <w:r>
        <w:rPr>
          <w:rFonts w:hint="eastAsia" w:ascii="宋体" w:hAnsi="宋体" w:eastAsia="宋体" w:cs="宋体"/>
          <w:spacing w:val="-3"/>
        </w:rPr>
        <w:t>合</w:t>
      </w:r>
      <w:r>
        <w:rPr>
          <w:rFonts w:hint="eastAsia" w:ascii="宋体" w:hAnsi="宋体" w:eastAsia="宋体" w:cs="宋体"/>
        </w:rPr>
        <w:t>格</w:t>
      </w:r>
      <w:r>
        <w:rPr>
          <w:rFonts w:hint="eastAsia" w:ascii="宋体" w:hAnsi="宋体" w:eastAsia="宋体" w:cs="宋体"/>
          <w:spacing w:val="-3"/>
        </w:rPr>
        <w:t>之</w:t>
      </w:r>
      <w:r>
        <w:rPr>
          <w:rFonts w:hint="eastAsia" w:ascii="宋体" w:hAnsi="宋体" w:eastAsia="宋体" w:cs="宋体"/>
        </w:rPr>
        <w:t>日起计</w:t>
      </w:r>
      <w:r>
        <w:rPr>
          <w:rFonts w:hint="eastAsia" w:ascii="宋体" w:hAnsi="宋体" w:eastAsia="宋体" w:cs="宋体"/>
          <w:spacing w:val="-3"/>
        </w:rPr>
        <w:t>算</w:t>
      </w:r>
      <w:r>
        <w:rPr>
          <w:rFonts w:hint="eastAsia" w:ascii="宋体" w:hAnsi="宋体" w:eastAsia="宋体" w:cs="宋体"/>
        </w:rPr>
        <w:t>。</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先</w:t>
      </w:r>
      <w:r>
        <w:rPr>
          <w:rFonts w:hint="eastAsia" w:ascii="宋体" w:hAnsi="宋体" w:eastAsia="宋体" w:cs="宋体"/>
        </w:rPr>
        <w:t>于</w:t>
      </w:r>
      <w:r>
        <w:rPr>
          <w:rFonts w:hint="eastAsia" w:ascii="宋体" w:hAnsi="宋体" w:eastAsia="宋体" w:cs="宋体"/>
          <w:spacing w:val="-3"/>
        </w:rPr>
        <w:t>全</w:t>
      </w:r>
      <w:r>
        <w:rPr>
          <w:rFonts w:hint="eastAsia" w:ascii="宋体" w:hAnsi="宋体" w:eastAsia="宋体" w:cs="宋体"/>
        </w:rPr>
        <w:t>部工</w:t>
      </w:r>
      <w:r>
        <w:rPr>
          <w:rFonts w:hint="eastAsia" w:ascii="宋体" w:hAnsi="宋体" w:eastAsia="宋体" w:cs="宋体"/>
          <w:spacing w:val="-3"/>
        </w:rPr>
        <w:t>程</w:t>
      </w:r>
      <w:r>
        <w:rPr>
          <w:rFonts w:hint="eastAsia" w:ascii="宋体" w:hAnsi="宋体" w:eastAsia="宋体" w:cs="宋体"/>
        </w:rPr>
        <w:t>进</w:t>
      </w:r>
      <w:r>
        <w:rPr>
          <w:rFonts w:hint="eastAsia" w:ascii="宋体" w:hAnsi="宋体" w:eastAsia="宋体" w:cs="宋体"/>
          <w:spacing w:val="-3"/>
        </w:rPr>
        <w:t>行</w:t>
      </w:r>
      <w:r>
        <w:rPr>
          <w:rFonts w:hint="eastAsia" w:ascii="宋体" w:hAnsi="宋体" w:eastAsia="宋体" w:cs="宋体"/>
        </w:rPr>
        <w:t>验</w:t>
      </w:r>
      <w:r>
        <w:rPr>
          <w:rFonts w:hint="eastAsia" w:ascii="宋体" w:hAnsi="宋体" w:eastAsia="宋体" w:cs="宋体"/>
          <w:spacing w:val="-3"/>
        </w:rPr>
        <w:t>收</w:t>
      </w:r>
      <w:r>
        <w:rPr>
          <w:rFonts w:hint="eastAsia" w:ascii="宋体" w:hAnsi="宋体" w:eastAsia="宋体" w:cs="宋体"/>
        </w:rPr>
        <w:t>，</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工</w:t>
      </w:r>
      <w:r>
        <w:rPr>
          <w:rFonts w:hint="eastAsia" w:ascii="宋体" w:hAnsi="宋体" w:eastAsia="宋体" w:cs="宋体"/>
        </w:rPr>
        <w:t>程缺</w:t>
      </w:r>
      <w:r>
        <w:rPr>
          <w:rFonts w:hint="eastAsia" w:ascii="宋体" w:hAnsi="宋体" w:eastAsia="宋体" w:cs="宋体"/>
          <w:spacing w:val="-3"/>
        </w:rPr>
        <w:t>陷</w:t>
      </w:r>
      <w:r>
        <w:rPr>
          <w:rFonts w:hint="eastAsia" w:ascii="宋体" w:hAnsi="宋体" w:eastAsia="宋体" w:cs="宋体"/>
        </w:rPr>
        <w:t>责</w:t>
      </w:r>
      <w:r>
        <w:rPr>
          <w:rFonts w:hint="eastAsia" w:ascii="宋体" w:hAnsi="宋体" w:eastAsia="宋体" w:cs="宋体"/>
          <w:spacing w:val="-3"/>
        </w:rPr>
        <w:t>任</w:t>
      </w:r>
      <w:r>
        <w:rPr>
          <w:rFonts w:hint="eastAsia" w:ascii="宋体" w:hAnsi="宋体" w:eastAsia="宋体" w:cs="宋体"/>
        </w:rPr>
        <w:t>期</w:t>
      </w:r>
      <w:r>
        <w:rPr>
          <w:rFonts w:hint="eastAsia" w:ascii="宋体" w:hAnsi="宋体" w:eastAsia="宋体" w:cs="宋体"/>
          <w:spacing w:val="-3"/>
        </w:rPr>
        <w:t>自</w:t>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验收</w:t>
      </w:r>
      <w:r>
        <w:rPr>
          <w:rFonts w:hint="eastAsia" w:ascii="宋体" w:hAnsi="宋体" w:eastAsia="宋体" w:cs="宋体"/>
          <w:spacing w:val="-3"/>
        </w:rPr>
        <w:t>合</w:t>
      </w:r>
      <w:r>
        <w:rPr>
          <w:rFonts w:hint="eastAsia" w:ascii="宋体" w:hAnsi="宋体" w:eastAsia="宋体" w:cs="宋体"/>
        </w:rPr>
        <w:t>格</w:t>
      </w:r>
      <w:r>
        <w:rPr>
          <w:rFonts w:hint="eastAsia" w:ascii="宋体" w:hAnsi="宋体" w:eastAsia="宋体" w:cs="宋体"/>
          <w:spacing w:val="-3"/>
        </w:rPr>
        <w:t>之日起算</w:t>
      </w:r>
      <w:r>
        <w:rPr>
          <w:rFonts w:hint="eastAsia" w:ascii="宋体" w:hAnsi="宋体" w:eastAsia="宋体" w:cs="宋体"/>
        </w:rPr>
        <w:t>。</w:t>
      </w:r>
    </w:p>
    <w:p>
      <w:pPr>
        <w:pStyle w:val="2"/>
        <w:ind w:left="673"/>
        <w:rPr>
          <w:rFonts w:hint="eastAsia" w:ascii="宋体" w:hAnsi="宋体" w:eastAsia="宋体" w:cs="宋体"/>
        </w:rPr>
      </w:pPr>
      <w:r>
        <w:rPr>
          <w:rFonts w:hint="eastAsia" w:ascii="宋体" w:hAnsi="宋体" w:eastAsia="宋体" w:cs="宋体"/>
        </w:rPr>
        <w:t>缺陷责任期终止后，发包人应退还剩余的质量保证金。</w:t>
      </w:r>
    </w:p>
    <w:p>
      <w:pPr>
        <w:pStyle w:val="2"/>
        <w:spacing w:before="139"/>
        <w:ind w:left="673"/>
        <w:rPr>
          <w:rFonts w:hint="eastAsia" w:ascii="宋体" w:hAnsi="宋体" w:eastAsia="宋体" w:cs="宋体"/>
        </w:rPr>
      </w:pPr>
      <w:r>
        <w:rPr>
          <w:rFonts w:hint="eastAsia" w:ascii="宋体" w:hAnsi="宋体" w:eastAsia="宋体" w:cs="宋体"/>
        </w:rPr>
        <w:t>四、质量保修责任</w:t>
      </w:r>
    </w:p>
    <w:p>
      <w:pPr>
        <w:pStyle w:val="20"/>
        <w:numPr>
          <w:ilvl w:val="0"/>
          <w:numId w:val="163"/>
        </w:numPr>
        <w:tabs>
          <w:tab w:val="left" w:pos="991"/>
          <w:tab w:val="left" w:pos="7396"/>
        </w:tabs>
        <w:spacing w:before="140" w:line="364" w:lineRule="auto"/>
        <w:ind w:right="587" w:firstLine="420"/>
        <w:rPr>
          <w:rFonts w:hint="eastAsia" w:ascii="宋体" w:hAnsi="宋体" w:eastAsia="宋体" w:cs="宋体"/>
          <w:sz w:val="21"/>
        </w:rPr>
      </w:pPr>
      <w:r>
        <w:rPr>
          <w:rFonts w:hint="eastAsia" w:ascii="宋体" w:hAnsi="宋体" w:eastAsia="宋体" w:cs="宋体"/>
          <w:spacing w:val="-3"/>
          <w:sz w:val="21"/>
        </w:rPr>
        <w:t>属</w:t>
      </w:r>
      <w:r>
        <w:rPr>
          <w:rFonts w:hint="eastAsia" w:ascii="宋体" w:hAnsi="宋体" w:eastAsia="宋体" w:cs="宋体"/>
          <w:sz w:val="21"/>
        </w:rPr>
        <w:t>于</w:t>
      </w:r>
      <w:r>
        <w:rPr>
          <w:rFonts w:hint="eastAsia" w:ascii="宋体" w:hAnsi="宋体" w:eastAsia="宋体" w:cs="宋体"/>
          <w:spacing w:val="-3"/>
          <w:sz w:val="21"/>
        </w:rPr>
        <w:t>保</w:t>
      </w:r>
      <w:r>
        <w:rPr>
          <w:rFonts w:hint="eastAsia" w:ascii="宋体" w:hAnsi="宋体" w:eastAsia="宋体" w:cs="宋体"/>
          <w:sz w:val="21"/>
        </w:rPr>
        <w:t>修</w:t>
      </w:r>
      <w:r>
        <w:rPr>
          <w:rFonts w:hint="eastAsia" w:ascii="宋体" w:hAnsi="宋体" w:eastAsia="宋体" w:cs="宋体"/>
          <w:spacing w:val="-3"/>
          <w:sz w:val="21"/>
        </w:rPr>
        <w:t>范</w:t>
      </w:r>
      <w:r>
        <w:rPr>
          <w:rFonts w:hint="eastAsia" w:ascii="宋体" w:hAnsi="宋体" w:eastAsia="宋体" w:cs="宋体"/>
          <w:sz w:val="21"/>
        </w:rPr>
        <w:t>围</w:t>
      </w:r>
      <w:r>
        <w:rPr>
          <w:rFonts w:hint="eastAsia" w:ascii="宋体" w:hAnsi="宋体" w:eastAsia="宋体" w:cs="宋体"/>
          <w:spacing w:val="-3"/>
          <w:sz w:val="21"/>
        </w:rPr>
        <w:t>、</w:t>
      </w:r>
      <w:r>
        <w:rPr>
          <w:rFonts w:hint="eastAsia" w:ascii="宋体" w:hAnsi="宋体" w:eastAsia="宋体" w:cs="宋体"/>
          <w:sz w:val="21"/>
        </w:rPr>
        <w:t>内</w:t>
      </w:r>
      <w:r>
        <w:rPr>
          <w:rFonts w:hint="eastAsia" w:ascii="宋体" w:hAnsi="宋体" w:eastAsia="宋体" w:cs="宋体"/>
          <w:spacing w:val="-3"/>
          <w:sz w:val="21"/>
        </w:rPr>
        <w:t>容的</w:t>
      </w:r>
      <w:r>
        <w:rPr>
          <w:rFonts w:hint="eastAsia" w:ascii="宋体" w:hAnsi="宋体" w:eastAsia="宋体" w:cs="宋体"/>
          <w:sz w:val="21"/>
        </w:rPr>
        <w:t>项目</w:t>
      </w:r>
      <w:r>
        <w:rPr>
          <w:rFonts w:hint="eastAsia" w:ascii="宋体" w:hAnsi="宋体" w:eastAsia="宋体" w:cs="宋体"/>
          <w:spacing w:val="-3"/>
          <w:sz w:val="21"/>
        </w:rPr>
        <w:t>，</w:t>
      </w:r>
      <w:r>
        <w:rPr>
          <w:rFonts w:hint="eastAsia" w:ascii="宋体" w:hAnsi="宋体" w:eastAsia="宋体" w:cs="宋体"/>
          <w:sz w:val="21"/>
        </w:rPr>
        <w:t>承</w:t>
      </w:r>
      <w:r>
        <w:rPr>
          <w:rFonts w:hint="eastAsia" w:ascii="宋体" w:hAnsi="宋体" w:eastAsia="宋体" w:cs="宋体"/>
          <w:spacing w:val="-3"/>
          <w:sz w:val="21"/>
        </w:rPr>
        <w:t>包</w:t>
      </w:r>
      <w:r>
        <w:rPr>
          <w:rFonts w:hint="eastAsia" w:ascii="宋体" w:hAnsi="宋体" w:eastAsia="宋体" w:cs="宋体"/>
          <w:sz w:val="21"/>
        </w:rPr>
        <w:t>人</w:t>
      </w:r>
      <w:r>
        <w:rPr>
          <w:rFonts w:hint="eastAsia" w:ascii="宋体" w:hAnsi="宋体" w:eastAsia="宋体" w:cs="宋体"/>
          <w:spacing w:val="-3"/>
          <w:sz w:val="21"/>
        </w:rPr>
        <w:t>应</w:t>
      </w:r>
      <w:r>
        <w:rPr>
          <w:rFonts w:hint="eastAsia" w:ascii="宋体" w:hAnsi="宋体" w:eastAsia="宋体" w:cs="宋体"/>
          <w:sz w:val="21"/>
        </w:rPr>
        <w:t>当</w:t>
      </w:r>
      <w:r>
        <w:rPr>
          <w:rFonts w:hint="eastAsia" w:ascii="宋体" w:hAnsi="宋体" w:eastAsia="宋体" w:cs="宋体"/>
          <w:spacing w:val="-3"/>
          <w:sz w:val="21"/>
        </w:rPr>
        <w:t>在</w:t>
      </w:r>
      <w:r>
        <w:rPr>
          <w:rFonts w:hint="eastAsia" w:ascii="宋体" w:hAnsi="宋体" w:eastAsia="宋体" w:cs="宋体"/>
          <w:sz w:val="21"/>
        </w:rPr>
        <w:t>接</w:t>
      </w:r>
      <w:r>
        <w:rPr>
          <w:rFonts w:hint="eastAsia" w:ascii="宋体" w:hAnsi="宋体" w:eastAsia="宋体" w:cs="宋体"/>
          <w:spacing w:val="-3"/>
          <w:sz w:val="21"/>
        </w:rPr>
        <w:t>到</w:t>
      </w:r>
      <w:r>
        <w:rPr>
          <w:rFonts w:hint="eastAsia" w:ascii="宋体" w:hAnsi="宋体" w:eastAsia="宋体" w:cs="宋体"/>
          <w:sz w:val="21"/>
        </w:rPr>
        <w:t>保修</w:t>
      </w:r>
      <w:r>
        <w:rPr>
          <w:rFonts w:hint="eastAsia" w:ascii="宋体" w:hAnsi="宋体" w:eastAsia="宋体" w:cs="宋体"/>
          <w:spacing w:val="-3"/>
          <w:sz w:val="21"/>
        </w:rPr>
        <w:t>通</w:t>
      </w:r>
      <w:r>
        <w:rPr>
          <w:rFonts w:hint="eastAsia" w:ascii="宋体" w:hAnsi="宋体" w:eastAsia="宋体" w:cs="宋体"/>
          <w:sz w:val="21"/>
        </w:rPr>
        <w:t>知</w:t>
      </w:r>
      <w:r>
        <w:rPr>
          <w:rFonts w:hint="eastAsia" w:ascii="宋体" w:hAnsi="宋体" w:eastAsia="宋体" w:cs="宋体"/>
          <w:spacing w:val="-3"/>
          <w:sz w:val="21"/>
        </w:rPr>
        <w:t>之</w:t>
      </w:r>
      <w:r>
        <w:rPr>
          <w:rFonts w:hint="eastAsia" w:ascii="宋体" w:hAnsi="宋体" w:eastAsia="宋体" w:cs="宋体"/>
          <w:sz w:val="21"/>
        </w:rPr>
        <w:t>日</w:t>
      </w:r>
      <w:r>
        <w:rPr>
          <w:rFonts w:hint="eastAsia" w:ascii="宋体" w:hAnsi="宋体" w:eastAsia="宋体" w:cs="宋体"/>
          <w:spacing w:val="-3"/>
          <w:sz w:val="21"/>
        </w:rPr>
        <w:t>起</w:t>
      </w:r>
      <w:r>
        <w:rPr>
          <w:rFonts w:hint="eastAsia" w:ascii="宋体" w:hAnsi="宋体" w:eastAsia="宋体" w:cs="宋体"/>
          <w:spacing w:val="-3"/>
          <w:sz w:val="21"/>
          <w:u w:val="single"/>
        </w:rPr>
        <w:t xml:space="preserve"> </w:t>
      </w:r>
      <w:r>
        <w:rPr>
          <w:rFonts w:hint="eastAsia" w:ascii="宋体" w:hAnsi="宋体" w:eastAsia="宋体" w:cs="宋体"/>
          <w:spacing w:val="24"/>
          <w:sz w:val="21"/>
          <w:u w:val="single"/>
        </w:rPr>
        <w:t xml:space="preserve"> </w:t>
      </w:r>
      <w:r>
        <w:rPr>
          <w:rFonts w:hint="eastAsia" w:ascii="宋体" w:hAnsi="宋体" w:eastAsia="宋体" w:cs="宋体"/>
          <w:sz w:val="21"/>
          <w:u w:val="single"/>
        </w:rPr>
        <w:t>2</w:t>
      </w:r>
      <w:r>
        <w:rPr>
          <w:rFonts w:hint="eastAsia" w:ascii="宋体" w:hAnsi="宋体" w:eastAsia="宋体" w:cs="宋体"/>
          <w:sz w:val="21"/>
          <w:u w:val="single"/>
        </w:rPr>
        <w:tab/>
      </w:r>
      <w:r>
        <w:rPr>
          <w:rFonts w:hint="eastAsia" w:ascii="宋体" w:hAnsi="宋体" w:eastAsia="宋体" w:cs="宋体"/>
          <w:spacing w:val="-3"/>
          <w:sz w:val="21"/>
        </w:rPr>
        <w:t>天内</w:t>
      </w:r>
      <w:r>
        <w:rPr>
          <w:rFonts w:hint="eastAsia" w:ascii="宋体" w:hAnsi="宋体" w:eastAsia="宋体" w:cs="宋体"/>
          <w:sz w:val="21"/>
        </w:rPr>
        <w:t>派人</w:t>
      </w:r>
      <w:r>
        <w:rPr>
          <w:rFonts w:hint="eastAsia" w:ascii="宋体" w:hAnsi="宋体" w:eastAsia="宋体" w:cs="宋体"/>
          <w:spacing w:val="-3"/>
          <w:sz w:val="21"/>
        </w:rPr>
        <w:t>保</w:t>
      </w:r>
      <w:r>
        <w:rPr>
          <w:rFonts w:hint="eastAsia" w:ascii="宋体" w:hAnsi="宋体" w:eastAsia="宋体" w:cs="宋体"/>
          <w:sz w:val="21"/>
        </w:rPr>
        <w:t>修</w:t>
      </w:r>
      <w:r>
        <w:rPr>
          <w:rFonts w:hint="eastAsia" w:ascii="宋体" w:hAnsi="宋体" w:eastAsia="宋体" w:cs="宋体"/>
          <w:spacing w:val="-3"/>
          <w:sz w:val="21"/>
        </w:rPr>
        <w:t>。</w:t>
      </w:r>
      <w:r>
        <w:rPr>
          <w:rFonts w:hint="eastAsia" w:ascii="宋体" w:hAnsi="宋体" w:eastAsia="宋体" w:cs="宋体"/>
          <w:spacing w:val="-15"/>
          <w:sz w:val="21"/>
        </w:rPr>
        <w:t>承</w:t>
      </w:r>
      <w:r>
        <w:rPr>
          <w:rFonts w:hint="eastAsia" w:ascii="宋体" w:hAnsi="宋体" w:eastAsia="宋体" w:cs="宋体"/>
          <w:sz w:val="21"/>
        </w:rPr>
        <w:t>包人</w:t>
      </w:r>
      <w:r>
        <w:rPr>
          <w:rFonts w:hint="eastAsia" w:ascii="宋体" w:hAnsi="宋体" w:eastAsia="宋体" w:cs="宋体"/>
          <w:spacing w:val="-3"/>
          <w:sz w:val="21"/>
        </w:rPr>
        <w:t>不</w:t>
      </w:r>
      <w:r>
        <w:rPr>
          <w:rFonts w:hint="eastAsia" w:ascii="宋体" w:hAnsi="宋体" w:eastAsia="宋体" w:cs="宋体"/>
          <w:sz w:val="21"/>
        </w:rPr>
        <w:t>在</w:t>
      </w:r>
      <w:r>
        <w:rPr>
          <w:rFonts w:hint="eastAsia" w:ascii="宋体" w:hAnsi="宋体" w:eastAsia="宋体" w:cs="宋体"/>
          <w:spacing w:val="-3"/>
          <w:sz w:val="21"/>
        </w:rPr>
        <w:t>约</w:t>
      </w:r>
      <w:r>
        <w:rPr>
          <w:rFonts w:hint="eastAsia" w:ascii="宋体" w:hAnsi="宋体" w:eastAsia="宋体" w:cs="宋体"/>
          <w:sz w:val="21"/>
        </w:rPr>
        <w:t>定</w:t>
      </w:r>
      <w:r>
        <w:rPr>
          <w:rFonts w:hint="eastAsia" w:ascii="宋体" w:hAnsi="宋体" w:eastAsia="宋体" w:cs="宋体"/>
          <w:spacing w:val="-3"/>
          <w:sz w:val="21"/>
        </w:rPr>
        <w:t>期</w:t>
      </w:r>
      <w:r>
        <w:rPr>
          <w:rFonts w:hint="eastAsia" w:ascii="宋体" w:hAnsi="宋体" w:eastAsia="宋体" w:cs="宋体"/>
          <w:sz w:val="21"/>
        </w:rPr>
        <w:t>限</w:t>
      </w:r>
      <w:r>
        <w:rPr>
          <w:rFonts w:hint="eastAsia" w:ascii="宋体" w:hAnsi="宋体" w:eastAsia="宋体" w:cs="宋体"/>
          <w:spacing w:val="-3"/>
          <w:sz w:val="21"/>
        </w:rPr>
        <w:t>内</w:t>
      </w:r>
      <w:r>
        <w:rPr>
          <w:rFonts w:hint="eastAsia" w:ascii="宋体" w:hAnsi="宋体" w:eastAsia="宋体" w:cs="宋体"/>
          <w:sz w:val="21"/>
        </w:rPr>
        <w:t>派</w:t>
      </w:r>
      <w:r>
        <w:rPr>
          <w:rFonts w:hint="eastAsia" w:ascii="宋体" w:hAnsi="宋体" w:eastAsia="宋体" w:cs="宋体"/>
          <w:spacing w:val="-3"/>
          <w:sz w:val="21"/>
        </w:rPr>
        <w:t>人</w:t>
      </w:r>
      <w:r>
        <w:rPr>
          <w:rFonts w:hint="eastAsia" w:ascii="宋体" w:hAnsi="宋体" w:eastAsia="宋体" w:cs="宋体"/>
          <w:sz w:val="21"/>
        </w:rPr>
        <w:t>保修</w:t>
      </w:r>
      <w:r>
        <w:rPr>
          <w:rFonts w:hint="eastAsia" w:ascii="宋体" w:hAnsi="宋体" w:eastAsia="宋体" w:cs="宋体"/>
          <w:spacing w:val="-3"/>
          <w:sz w:val="21"/>
        </w:rPr>
        <w:t>的</w:t>
      </w:r>
      <w:r>
        <w:rPr>
          <w:rFonts w:hint="eastAsia" w:ascii="宋体" w:hAnsi="宋体" w:eastAsia="宋体" w:cs="宋体"/>
          <w:sz w:val="21"/>
        </w:rPr>
        <w:t>，</w:t>
      </w:r>
      <w:r>
        <w:rPr>
          <w:rFonts w:hint="eastAsia" w:ascii="宋体" w:hAnsi="宋体" w:eastAsia="宋体" w:cs="宋体"/>
          <w:spacing w:val="-3"/>
          <w:sz w:val="21"/>
        </w:rPr>
        <w:t>发</w:t>
      </w:r>
      <w:r>
        <w:rPr>
          <w:rFonts w:hint="eastAsia" w:ascii="宋体" w:hAnsi="宋体" w:eastAsia="宋体" w:cs="宋体"/>
          <w:sz w:val="21"/>
        </w:rPr>
        <w:t>包</w:t>
      </w:r>
      <w:r>
        <w:rPr>
          <w:rFonts w:hint="eastAsia" w:ascii="宋体" w:hAnsi="宋体" w:eastAsia="宋体" w:cs="宋体"/>
          <w:spacing w:val="-3"/>
          <w:sz w:val="21"/>
        </w:rPr>
        <w:t>人</w:t>
      </w:r>
      <w:r>
        <w:rPr>
          <w:rFonts w:hint="eastAsia" w:ascii="宋体" w:hAnsi="宋体" w:eastAsia="宋体" w:cs="宋体"/>
          <w:sz w:val="21"/>
        </w:rPr>
        <w:t>可</w:t>
      </w:r>
      <w:r>
        <w:rPr>
          <w:rFonts w:hint="eastAsia" w:ascii="宋体" w:hAnsi="宋体" w:eastAsia="宋体" w:cs="宋体"/>
          <w:spacing w:val="-3"/>
          <w:sz w:val="21"/>
        </w:rPr>
        <w:t>以</w:t>
      </w:r>
      <w:r>
        <w:rPr>
          <w:rFonts w:hint="eastAsia" w:ascii="宋体" w:hAnsi="宋体" w:eastAsia="宋体" w:cs="宋体"/>
          <w:sz w:val="21"/>
        </w:rPr>
        <w:t>委</w:t>
      </w:r>
      <w:r>
        <w:rPr>
          <w:rFonts w:hint="eastAsia" w:ascii="宋体" w:hAnsi="宋体" w:eastAsia="宋体" w:cs="宋体"/>
          <w:spacing w:val="-3"/>
          <w:sz w:val="21"/>
        </w:rPr>
        <w:t>托</w:t>
      </w:r>
      <w:r>
        <w:rPr>
          <w:rFonts w:hint="eastAsia" w:ascii="宋体" w:hAnsi="宋体" w:eastAsia="宋体" w:cs="宋体"/>
          <w:sz w:val="21"/>
        </w:rPr>
        <w:t>他人</w:t>
      </w:r>
      <w:r>
        <w:rPr>
          <w:rFonts w:hint="eastAsia" w:ascii="宋体" w:hAnsi="宋体" w:eastAsia="宋体" w:cs="宋体"/>
          <w:spacing w:val="-3"/>
          <w:sz w:val="21"/>
        </w:rPr>
        <w:t>修</w:t>
      </w:r>
      <w:r>
        <w:rPr>
          <w:rFonts w:hint="eastAsia" w:ascii="宋体" w:hAnsi="宋体" w:eastAsia="宋体" w:cs="宋体"/>
          <w:sz w:val="21"/>
        </w:rPr>
        <w:t>理</w:t>
      </w:r>
      <w:r>
        <w:rPr>
          <w:rFonts w:hint="eastAsia" w:ascii="宋体" w:hAnsi="宋体" w:eastAsia="宋体" w:cs="宋体"/>
          <w:spacing w:val="-3"/>
          <w:sz w:val="21"/>
        </w:rPr>
        <w:t>，</w:t>
      </w:r>
      <w:r>
        <w:rPr>
          <w:rFonts w:hint="eastAsia" w:ascii="宋体" w:hAnsi="宋体" w:eastAsia="宋体" w:cs="宋体"/>
          <w:sz w:val="21"/>
        </w:rPr>
        <w:t>修</w:t>
      </w:r>
      <w:r>
        <w:rPr>
          <w:rFonts w:hint="eastAsia" w:ascii="宋体" w:hAnsi="宋体" w:eastAsia="宋体" w:cs="宋体"/>
          <w:spacing w:val="-3"/>
          <w:sz w:val="21"/>
        </w:rPr>
        <w:t>理</w:t>
      </w:r>
      <w:r>
        <w:rPr>
          <w:rFonts w:hint="eastAsia" w:ascii="宋体" w:hAnsi="宋体" w:eastAsia="宋体" w:cs="宋体"/>
          <w:sz w:val="21"/>
        </w:rPr>
        <w:t>费</w:t>
      </w:r>
      <w:r>
        <w:rPr>
          <w:rFonts w:hint="eastAsia" w:ascii="宋体" w:hAnsi="宋体" w:eastAsia="宋体" w:cs="宋体"/>
          <w:spacing w:val="-3"/>
          <w:sz w:val="21"/>
        </w:rPr>
        <w:t>用</w:t>
      </w:r>
      <w:r>
        <w:rPr>
          <w:rFonts w:hint="eastAsia" w:ascii="宋体" w:hAnsi="宋体" w:eastAsia="宋体" w:cs="宋体"/>
          <w:sz w:val="21"/>
        </w:rPr>
        <w:t>从</w:t>
      </w:r>
      <w:r>
        <w:rPr>
          <w:rFonts w:hint="eastAsia" w:ascii="宋体" w:hAnsi="宋体" w:eastAsia="宋体" w:cs="宋体"/>
          <w:spacing w:val="-3"/>
          <w:sz w:val="21"/>
        </w:rPr>
        <w:t>质</w:t>
      </w:r>
      <w:r>
        <w:rPr>
          <w:rFonts w:hint="eastAsia" w:ascii="宋体" w:hAnsi="宋体" w:eastAsia="宋体" w:cs="宋体"/>
          <w:sz w:val="21"/>
        </w:rPr>
        <w:t>量保</w:t>
      </w:r>
      <w:r>
        <w:rPr>
          <w:rFonts w:hint="eastAsia" w:ascii="宋体" w:hAnsi="宋体" w:eastAsia="宋体" w:cs="宋体"/>
          <w:spacing w:val="-3"/>
          <w:sz w:val="21"/>
        </w:rPr>
        <w:t>修</w:t>
      </w:r>
      <w:r>
        <w:rPr>
          <w:rFonts w:hint="eastAsia" w:ascii="宋体" w:hAnsi="宋体" w:eastAsia="宋体" w:cs="宋体"/>
          <w:sz w:val="21"/>
        </w:rPr>
        <w:t>金</w:t>
      </w:r>
      <w:r>
        <w:rPr>
          <w:rFonts w:hint="eastAsia" w:ascii="宋体" w:hAnsi="宋体" w:eastAsia="宋体" w:cs="宋体"/>
          <w:spacing w:val="-3"/>
          <w:sz w:val="21"/>
        </w:rPr>
        <w:t>内</w:t>
      </w:r>
      <w:r>
        <w:rPr>
          <w:rFonts w:hint="eastAsia" w:ascii="宋体" w:hAnsi="宋体" w:eastAsia="宋体" w:cs="宋体"/>
          <w:sz w:val="21"/>
        </w:rPr>
        <w:t>扣</w:t>
      </w:r>
      <w:r>
        <w:rPr>
          <w:rFonts w:hint="eastAsia" w:ascii="宋体" w:hAnsi="宋体" w:eastAsia="宋体" w:cs="宋体"/>
          <w:spacing w:val="-3"/>
          <w:sz w:val="21"/>
        </w:rPr>
        <w:t>除</w:t>
      </w:r>
      <w:r>
        <w:rPr>
          <w:rFonts w:hint="eastAsia" w:ascii="宋体" w:hAnsi="宋体" w:eastAsia="宋体" w:cs="宋体"/>
          <w:sz w:val="21"/>
        </w:rPr>
        <w:t>。</w:t>
      </w:r>
    </w:p>
    <w:p>
      <w:pPr>
        <w:pStyle w:val="20"/>
        <w:numPr>
          <w:ilvl w:val="0"/>
          <w:numId w:val="163"/>
        </w:numPr>
        <w:tabs>
          <w:tab w:val="left" w:pos="991"/>
        </w:tabs>
        <w:ind w:left="991"/>
        <w:rPr>
          <w:rFonts w:hint="eastAsia" w:ascii="宋体" w:hAnsi="宋体" w:eastAsia="宋体" w:cs="宋体"/>
          <w:sz w:val="21"/>
        </w:rPr>
      </w:pPr>
      <w:r>
        <w:rPr>
          <w:rFonts w:hint="eastAsia" w:ascii="宋体" w:hAnsi="宋体" w:eastAsia="宋体" w:cs="宋体"/>
          <w:spacing w:val="-3"/>
          <w:sz w:val="21"/>
        </w:rPr>
        <w:t>发生紧急事故需抢修的，承包人在接到事故通知后，应当立即到达事故现场抢修。</w:t>
      </w:r>
    </w:p>
    <w:p>
      <w:pPr>
        <w:pStyle w:val="20"/>
        <w:numPr>
          <w:ilvl w:val="0"/>
          <w:numId w:val="163"/>
        </w:numPr>
        <w:tabs>
          <w:tab w:val="left" w:pos="991"/>
        </w:tabs>
        <w:spacing w:before="139" w:line="364" w:lineRule="auto"/>
        <w:ind w:right="584" w:firstLine="420"/>
        <w:rPr>
          <w:rFonts w:hint="eastAsia" w:ascii="宋体" w:hAnsi="宋体" w:eastAsia="宋体" w:cs="宋体"/>
          <w:sz w:val="21"/>
        </w:rPr>
      </w:pPr>
      <w:r>
        <w:rPr>
          <w:rFonts w:hint="eastAsia" w:ascii="宋体" w:hAnsi="宋体" w:eastAsia="宋体" w:cs="宋体"/>
          <w:spacing w:val="-8"/>
          <w:sz w:val="21"/>
        </w:rPr>
        <w:t xml:space="preserve">对于涉及结构安全的质量问题，应当按照《建设工程质量管理条例》的规定，立即向当 </w:t>
      </w:r>
      <w:r>
        <w:rPr>
          <w:rFonts w:hint="eastAsia" w:ascii="宋体" w:hAnsi="宋体" w:eastAsia="宋体" w:cs="宋体"/>
          <w:spacing w:val="-6"/>
          <w:sz w:val="21"/>
        </w:rPr>
        <w:t>地建设行政主管部门和有关部门报告，采取安全防范措施，并由原设计人或者具有相应资质等级</w:t>
      </w:r>
      <w:r>
        <w:rPr>
          <w:rFonts w:hint="eastAsia" w:ascii="宋体" w:hAnsi="宋体" w:eastAsia="宋体" w:cs="宋体"/>
          <w:sz w:val="21"/>
        </w:rPr>
        <w:t>的</w:t>
      </w:r>
    </w:p>
    <w:p>
      <w:pPr>
        <w:spacing w:line="364" w:lineRule="auto"/>
        <w:rPr>
          <w:rFonts w:hint="eastAsia" w:ascii="宋体" w:hAnsi="宋体" w:eastAsia="宋体" w:cs="宋体"/>
          <w:sz w:val="21"/>
        </w:rPr>
        <w:sectPr>
          <w:pgSz w:w="11910" w:h="16840"/>
          <w:pgMar w:top="1400" w:right="940" w:bottom="1400" w:left="1300" w:header="0" w:footer="1202" w:gutter="0"/>
          <w:pgNumType w:fmt="decimal"/>
          <w:cols w:space="720" w:num="1"/>
        </w:sectPr>
      </w:pPr>
    </w:p>
    <w:p>
      <w:pPr>
        <w:pStyle w:val="2"/>
        <w:spacing w:before="61"/>
        <w:ind w:left="253"/>
        <w:rPr>
          <w:rFonts w:hint="eastAsia" w:ascii="宋体" w:hAnsi="宋体" w:eastAsia="宋体" w:cs="宋体"/>
        </w:rPr>
      </w:pPr>
      <w:r>
        <w:rPr>
          <w:rFonts w:hint="eastAsia" w:ascii="宋体" w:hAnsi="宋体" w:eastAsia="宋体" w:cs="宋体"/>
        </w:rPr>
        <w:t>设计人提出保修方案，承包人实施保修。</w:t>
      </w:r>
    </w:p>
    <w:p>
      <w:pPr>
        <w:pStyle w:val="20"/>
        <w:numPr>
          <w:ilvl w:val="0"/>
          <w:numId w:val="163"/>
        </w:numPr>
        <w:tabs>
          <w:tab w:val="left" w:pos="991"/>
        </w:tabs>
        <w:spacing w:before="139"/>
        <w:ind w:left="991"/>
        <w:rPr>
          <w:rFonts w:hint="eastAsia" w:ascii="宋体" w:hAnsi="宋体" w:eastAsia="宋体" w:cs="宋体"/>
          <w:sz w:val="21"/>
        </w:rPr>
      </w:pPr>
      <w:r>
        <w:rPr>
          <w:rFonts w:hint="eastAsia" w:ascii="宋体" w:hAnsi="宋体" w:eastAsia="宋体" w:cs="宋体"/>
          <w:spacing w:val="-3"/>
          <w:sz w:val="21"/>
        </w:rPr>
        <w:t>质量保修完成后，由发包人组织验收。</w:t>
      </w:r>
    </w:p>
    <w:p>
      <w:pPr>
        <w:pStyle w:val="2"/>
        <w:spacing w:before="139"/>
        <w:ind w:left="673"/>
        <w:rPr>
          <w:rFonts w:hint="eastAsia" w:ascii="宋体" w:hAnsi="宋体" w:eastAsia="宋体" w:cs="宋体"/>
        </w:rPr>
      </w:pPr>
      <w:r>
        <w:rPr>
          <w:rFonts w:hint="eastAsia" w:ascii="宋体" w:hAnsi="宋体" w:eastAsia="宋体" w:cs="宋体"/>
        </w:rPr>
        <w:t>五、保修费用</w:t>
      </w:r>
    </w:p>
    <w:p>
      <w:pPr>
        <w:pStyle w:val="2"/>
        <w:spacing w:before="139"/>
        <w:ind w:left="673"/>
        <w:rPr>
          <w:rFonts w:hint="eastAsia" w:ascii="宋体" w:hAnsi="宋体" w:eastAsia="宋体" w:cs="宋体"/>
        </w:rPr>
      </w:pPr>
      <w:r>
        <w:rPr>
          <w:rFonts w:hint="eastAsia" w:ascii="宋体" w:hAnsi="宋体" w:eastAsia="宋体" w:cs="宋体"/>
          <w:spacing w:val="-3"/>
        </w:rPr>
        <w:t>保修费用由造成质量缺陷的责任方承担。</w:t>
      </w:r>
    </w:p>
    <w:p>
      <w:pPr>
        <w:pStyle w:val="2"/>
        <w:tabs>
          <w:tab w:val="left" w:pos="8913"/>
        </w:tabs>
        <w:spacing w:before="141"/>
        <w:ind w:left="673"/>
        <w:rPr>
          <w:rFonts w:hint="eastAsia" w:ascii="宋体" w:hAnsi="宋体" w:eastAsia="宋体" w:cs="宋体"/>
        </w:rPr>
      </w:pPr>
      <w:r>
        <w:rPr>
          <w:rFonts w:hint="eastAsia" w:ascii="宋体" w:hAnsi="宋体" w:eastAsia="宋体" w:cs="宋体"/>
        </w:rPr>
        <w:t>六、</w:t>
      </w:r>
      <w:r>
        <w:rPr>
          <w:rFonts w:hint="eastAsia" w:ascii="宋体" w:hAnsi="宋体" w:eastAsia="宋体" w:cs="宋体"/>
          <w:spacing w:val="-3"/>
        </w:rPr>
        <w:t>双</w:t>
      </w:r>
      <w:r>
        <w:rPr>
          <w:rFonts w:hint="eastAsia" w:ascii="宋体" w:hAnsi="宋体" w:eastAsia="宋体" w:cs="宋体"/>
        </w:rPr>
        <w:t>方</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spacing w:val="-3"/>
        </w:rPr>
        <w:t>的</w:t>
      </w:r>
      <w:r>
        <w:rPr>
          <w:rFonts w:hint="eastAsia" w:ascii="宋体" w:hAnsi="宋体" w:eastAsia="宋体" w:cs="宋体"/>
        </w:rPr>
        <w:t>其</w:t>
      </w:r>
      <w:r>
        <w:rPr>
          <w:rFonts w:hint="eastAsia" w:ascii="宋体" w:hAnsi="宋体" w:eastAsia="宋体" w:cs="宋体"/>
          <w:spacing w:val="-3"/>
        </w:rPr>
        <w:t>他</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质量</w:t>
      </w:r>
      <w:r>
        <w:rPr>
          <w:rFonts w:hint="eastAsia" w:ascii="宋体" w:hAnsi="宋体" w:eastAsia="宋体" w:cs="宋体"/>
          <w:spacing w:val="-3"/>
        </w:rPr>
        <w:t>保</w:t>
      </w:r>
      <w:r>
        <w:rPr>
          <w:rFonts w:hint="eastAsia" w:ascii="宋体" w:hAnsi="宋体" w:eastAsia="宋体" w:cs="宋体"/>
        </w:rPr>
        <w:t>修</w:t>
      </w:r>
      <w:r>
        <w:rPr>
          <w:rFonts w:hint="eastAsia" w:ascii="宋体" w:hAnsi="宋体" w:eastAsia="宋体" w:cs="宋体"/>
          <w:spacing w:val="-3"/>
        </w:rPr>
        <w:t>事</w:t>
      </w:r>
      <w:r>
        <w:rPr>
          <w:rFonts w:hint="eastAsia" w:ascii="宋体" w:hAnsi="宋体" w:eastAsia="宋体" w:cs="宋体"/>
        </w:rPr>
        <w:t>项</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pStyle w:val="2"/>
        <w:tabs>
          <w:tab w:val="left" w:pos="8549"/>
        </w:tabs>
        <w:spacing w:before="139" w:line="364" w:lineRule="auto"/>
        <w:ind w:left="651" w:right="587" w:hanging="39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 xml:space="preserve">。  </w:t>
      </w:r>
      <w:r>
        <w:rPr>
          <w:rFonts w:hint="eastAsia" w:ascii="宋体" w:hAnsi="宋体" w:eastAsia="宋体" w:cs="宋体"/>
          <w:spacing w:val="-3"/>
        </w:rPr>
        <w:t>工程质量保修书由发包人、承包人在工程竣工验收前共同签署，作为施工合同附件，其有效</w:t>
      </w:r>
    </w:p>
    <w:p>
      <w:pPr>
        <w:pStyle w:val="2"/>
        <w:spacing w:line="267" w:lineRule="exact"/>
        <w:ind w:left="253"/>
        <w:rPr>
          <w:rFonts w:hint="eastAsia" w:ascii="宋体" w:hAnsi="宋体" w:eastAsia="宋体" w:cs="宋体"/>
        </w:rPr>
      </w:pPr>
      <w:r>
        <w:rPr>
          <w:rFonts w:hint="eastAsia" w:ascii="宋体" w:hAnsi="宋体" w:eastAsia="宋体" w:cs="宋体"/>
        </w:rPr>
        <w:t>期限至保修期满。</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tabs>
          <w:tab w:val="left" w:pos="675"/>
          <w:tab w:val="left" w:pos="3346"/>
          <w:tab w:val="left" w:pos="3558"/>
          <w:tab w:val="left" w:pos="4770"/>
          <w:tab w:val="left" w:pos="4873"/>
          <w:tab w:val="left" w:pos="5188"/>
          <w:tab w:val="left" w:pos="7756"/>
          <w:tab w:val="left" w:pos="8071"/>
        </w:tabs>
        <w:spacing w:before="144" w:line="364" w:lineRule="auto"/>
        <w:ind w:left="253" w:right="1593"/>
        <w:rPr>
          <w:rFonts w:hint="eastAsia" w:ascii="宋体" w:hAnsi="宋体" w:eastAsia="宋体" w:cs="宋体"/>
        </w:rPr>
      </w:pP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公</w:t>
      </w:r>
      <w:r>
        <w:rPr>
          <w:rFonts w:hint="eastAsia" w:ascii="宋体" w:hAnsi="宋体" w:eastAsia="宋体" w:cs="宋体"/>
        </w:rPr>
        <w:t>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spacing w:val="-3"/>
        </w:rPr>
        <w:t>承</w:t>
      </w:r>
      <w:r>
        <w:rPr>
          <w:rFonts w:hint="eastAsia" w:ascii="宋体" w:hAnsi="宋体" w:eastAsia="宋体" w:cs="宋体"/>
          <w:spacing w:val="-1"/>
        </w:rPr>
        <w:t>包人</w:t>
      </w:r>
      <w:r>
        <w:rPr>
          <w:rFonts w:hint="eastAsia" w:ascii="宋体" w:hAnsi="宋体" w:eastAsia="宋体" w:cs="宋体"/>
          <w:spacing w:val="-3"/>
        </w:rPr>
        <w:t>（</w:t>
      </w:r>
      <w:r>
        <w:rPr>
          <w:rFonts w:hint="eastAsia" w:ascii="宋体" w:hAnsi="宋体" w:eastAsia="宋体" w:cs="宋体"/>
          <w:spacing w:val="-1"/>
        </w:rPr>
        <w:t>公</w:t>
      </w:r>
      <w:r>
        <w:rPr>
          <w:rFonts w:hint="eastAsia" w:ascii="宋体" w:hAnsi="宋体" w:eastAsia="宋体" w:cs="宋体"/>
          <w:spacing w:val="-3"/>
        </w:rPr>
        <w:t>章</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地</w:t>
      </w:r>
      <w:r>
        <w:rPr>
          <w:rFonts w:hint="eastAsia" w:ascii="宋体" w:hAnsi="宋体" w:eastAsia="宋体" w:cs="宋体"/>
        </w:rPr>
        <w:tab/>
      </w:r>
      <w:r>
        <w:rPr>
          <w:rFonts w:hint="eastAsia" w:ascii="宋体" w:hAnsi="宋体" w:eastAsia="宋体" w:cs="宋体"/>
          <w:spacing w:val="-3"/>
        </w:rPr>
        <w:t>址</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地</w:t>
      </w:r>
      <w:r>
        <w:rPr>
          <w:rFonts w:hint="eastAsia" w:ascii="宋体" w:hAnsi="宋体" w:eastAsia="宋体" w:cs="宋体"/>
        </w:rPr>
        <w:tab/>
      </w:r>
      <w:r>
        <w:rPr>
          <w:rFonts w:hint="eastAsia" w:ascii="宋体" w:hAnsi="宋体" w:eastAsia="宋体" w:cs="宋体"/>
        </w:rPr>
        <w:t>址：</w:t>
      </w:r>
      <w:r>
        <w:rPr>
          <w:rFonts w:hint="eastAsia" w:ascii="宋体" w:hAnsi="宋体" w:eastAsia="宋体" w:cs="宋体"/>
          <w:u w:val="single"/>
        </w:rPr>
        <w:t xml:space="preserve"> </w:t>
      </w:r>
      <w:r>
        <w:rPr>
          <w:rFonts w:hint="eastAsia" w:ascii="宋体" w:hAnsi="宋体" w:eastAsia="宋体" w:cs="宋体"/>
          <w:u w:val="single"/>
        </w:rPr>
        <w:tab/>
      </w:r>
    </w:p>
    <w:p>
      <w:pPr>
        <w:pStyle w:val="2"/>
        <w:tabs>
          <w:tab w:val="left" w:pos="675"/>
          <w:tab w:val="left" w:pos="3346"/>
          <w:tab w:val="left" w:pos="3452"/>
          <w:tab w:val="left" w:pos="4770"/>
          <w:tab w:val="left" w:pos="4873"/>
          <w:tab w:val="left" w:pos="5188"/>
          <w:tab w:val="left" w:pos="5294"/>
          <w:tab w:val="left" w:pos="7756"/>
          <w:tab w:val="left" w:pos="7859"/>
          <w:tab w:val="left" w:pos="7965"/>
        </w:tabs>
        <w:spacing w:line="364" w:lineRule="auto"/>
        <w:ind w:left="253" w:right="1698"/>
        <w:rPr>
          <w:rFonts w:hint="eastAsia" w:ascii="宋体" w:hAnsi="宋体" w:eastAsia="宋体" w:cs="宋体"/>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rPr>
        <w:t>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spacing w:val="-3"/>
        </w:rPr>
        <w:t>法</w:t>
      </w:r>
      <w:r>
        <w:rPr>
          <w:rFonts w:hint="eastAsia" w:ascii="宋体" w:hAnsi="宋体" w:eastAsia="宋体" w:cs="宋体"/>
          <w:spacing w:val="-1"/>
        </w:rPr>
        <w:t>定代</w:t>
      </w:r>
      <w:r>
        <w:rPr>
          <w:rFonts w:hint="eastAsia" w:ascii="宋体" w:hAnsi="宋体" w:eastAsia="宋体" w:cs="宋体"/>
          <w:spacing w:val="-3"/>
        </w:rPr>
        <w:t>表</w:t>
      </w:r>
      <w:r>
        <w:rPr>
          <w:rFonts w:hint="eastAsia" w:ascii="宋体" w:hAnsi="宋体" w:eastAsia="宋体" w:cs="宋体"/>
          <w:spacing w:val="-1"/>
        </w:rPr>
        <w:t>人</w:t>
      </w:r>
      <w:r>
        <w:rPr>
          <w:rFonts w:hint="eastAsia" w:ascii="宋体" w:hAnsi="宋体" w:eastAsia="宋体" w:cs="宋体"/>
          <w:spacing w:val="-3"/>
        </w:rPr>
        <w:t>（</w:t>
      </w: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委托</w:t>
      </w:r>
      <w:r>
        <w:rPr>
          <w:rFonts w:hint="eastAsia" w:ascii="宋体" w:hAnsi="宋体" w:eastAsia="宋体" w:cs="宋体"/>
          <w:spacing w:val="-103"/>
        </w:rPr>
        <w:t xml:space="preserve"> </w:t>
      </w:r>
      <w:r>
        <w:rPr>
          <w:rFonts w:hint="eastAsia" w:ascii="宋体" w:hAnsi="宋体" w:eastAsia="宋体" w:cs="宋体"/>
          <w:spacing w:val="-3"/>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rPr>
        <w:t>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spacing w:val="-3"/>
        </w:rPr>
        <w:t>委</w:t>
      </w:r>
      <w:r>
        <w:rPr>
          <w:rFonts w:hint="eastAsia" w:ascii="宋体" w:hAnsi="宋体" w:eastAsia="宋体" w:cs="宋体"/>
          <w:spacing w:val="-1"/>
        </w:rPr>
        <w:t>托代</w:t>
      </w:r>
      <w:r>
        <w:rPr>
          <w:rFonts w:hint="eastAsia" w:ascii="宋体" w:hAnsi="宋体" w:eastAsia="宋体" w:cs="宋体"/>
          <w:spacing w:val="-3"/>
        </w:rPr>
        <w:t>理</w:t>
      </w:r>
      <w:r>
        <w:rPr>
          <w:rFonts w:hint="eastAsia" w:ascii="宋体" w:hAnsi="宋体" w:eastAsia="宋体" w:cs="宋体"/>
          <w:spacing w:val="-1"/>
        </w:rPr>
        <w:t>人</w:t>
      </w:r>
      <w:r>
        <w:rPr>
          <w:rFonts w:hint="eastAsia" w:ascii="宋体" w:hAnsi="宋体" w:eastAsia="宋体" w:cs="宋体"/>
          <w:spacing w:val="-3"/>
        </w:rPr>
        <w:t>（</w:t>
      </w: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电</w:t>
      </w:r>
      <w:r>
        <w:rPr>
          <w:rFonts w:hint="eastAsia" w:ascii="宋体" w:hAnsi="宋体" w:eastAsia="宋体" w:cs="宋体"/>
        </w:rPr>
        <w:tab/>
      </w:r>
      <w:r>
        <w:rPr>
          <w:rFonts w:hint="eastAsia" w:ascii="宋体" w:hAnsi="宋体" w:eastAsia="宋体" w:cs="宋体"/>
          <w:spacing w:val="-3"/>
        </w:rPr>
        <w:t>话</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电</w:t>
      </w:r>
      <w:r>
        <w:rPr>
          <w:rFonts w:hint="eastAsia" w:ascii="宋体" w:hAnsi="宋体" w:eastAsia="宋体" w:cs="宋体"/>
        </w:rPr>
        <w:tab/>
      </w:r>
      <w:r>
        <w:rPr>
          <w:rFonts w:hint="eastAsia" w:ascii="宋体" w:hAnsi="宋体" w:eastAsia="宋体" w:cs="宋体"/>
        </w:rPr>
        <w:t>话：</w:t>
      </w:r>
      <w:r>
        <w:rPr>
          <w:rFonts w:hint="eastAsia" w:ascii="宋体" w:hAnsi="宋体" w:eastAsia="宋体" w:cs="宋体"/>
          <w:u w:val="single"/>
        </w:rPr>
        <w:tab/>
      </w:r>
      <w:r>
        <w:rPr>
          <w:rFonts w:hint="eastAsia" w:ascii="宋体" w:hAnsi="宋体" w:eastAsia="宋体" w:cs="宋体"/>
        </w:rPr>
        <w:t xml:space="preserve">                    传</w:t>
      </w:r>
      <w:r>
        <w:rPr>
          <w:rFonts w:hint="eastAsia" w:ascii="宋体" w:hAnsi="宋体" w:eastAsia="宋体" w:cs="宋体"/>
        </w:rPr>
        <w:tab/>
      </w:r>
      <w:r>
        <w:rPr>
          <w:rFonts w:hint="eastAsia" w:ascii="宋体" w:hAnsi="宋体" w:eastAsia="宋体" w:cs="宋体"/>
          <w:spacing w:val="-3"/>
        </w:rPr>
        <w:t>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传</w:t>
      </w:r>
      <w:r>
        <w:rPr>
          <w:rFonts w:hint="eastAsia" w:ascii="宋体" w:hAnsi="宋体" w:eastAsia="宋体" w:cs="宋体"/>
        </w:rPr>
        <w:tab/>
      </w:r>
      <w:r>
        <w:rPr>
          <w:rFonts w:hint="eastAsia" w:ascii="宋体" w:hAnsi="宋体" w:eastAsia="宋体" w:cs="宋体"/>
        </w:rPr>
        <w:t>真：</w:t>
      </w:r>
      <w:r>
        <w:rPr>
          <w:rFonts w:hint="eastAsia" w:ascii="宋体" w:hAnsi="宋体" w:eastAsia="宋体" w:cs="宋体"/>
          <w:u w:val="single"/>
        </w:rPr>
        <w:tab/>
      </w:r>
      <w:r>
        <w:rPr>
          <w:rFonts w:hint="eastAsia" w:ascii="宋体" w:hAnsi="宋体" w:eastAsia="宋体" w:cs="宋体"/>
        </w:rPr>
        <w:t xml:space="preserve">                    开户</w:t>
      </w:r>
      <w:r>
        <w:rPr>
          <w:rFonts w:hint="eastAsia" w:ascii="宋体" w:hAnsi="宋体" w:eastAsia="宋体" w:cs="宋体"/>
          <w:spacing w:val="-103"/>
        </w:rPr>
        <w:t xml:space="preserve"> </w:t>
      </w:r>
      <w:r>
        <w:rPr>
          <w:rFonts w:hint="eastAsia" w:ascii="宋体" w:hAnsi="宋体" w:eastAsia="宋体" w:cs="宋体"/>
          <w:spacing w:val="-3"/>
        </w:rPr>
        <w:t>银</w:t>
      </w:r>
      <w:r>
        <w:rPr>
          <w:rFonts w:hint="eastAsia" w:ascii="宋体" w:hAnsi="宋体" w:eastAsia="宋体" w:cs="宋体"/>
        </w:rPr>
        <w:t>行</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ab/>
      </w:r>
      <w:r>
        <w:rPr>
          <w:rFonts w:hint="eastAsia" w:ascii="宋体" w:hAnsi="宋体" w:eastAsia="宋体" w:cs="宋体"/>
          <w:spacing w:val="-3"/>
        </w:rPr>
        <w:tab/>
      </w:r>
      <w:r>
        <w:rPr>
          <w:rFonts w:hint="eastAsia" w:ascii="宋体" w:hAnsi="宋体" w:eastAsia="宋体" w:cs="宋体"/>
          <w:spacing w:val="-3"/>
        </w:rPr>
        <w:t>开</w:t>
      </w:r>
      <w:r>
        <w:rPr>
          <w:rFonts w:hint="eastAsia" w:ascii="宋体" w:hAnsi="宋体" w:eastAsia="宋体" w:cs="宋体"/>
        </w:rPr>
        <w:t>户银</w:t>
      </w:r>
      <w:r>
        <w:rPr>
          <w:rFonts w:hint="eastAsia" w:ascii="宋体" w:hAnsi="宋体" w:eastAsia="宋体" w:cs="宋体"/>
          <w:spacing w:val="-3"/>
        </w:rPr>
        <w:t>行</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rPr>
        <w:t xml:space="preserve">                  账</w:t>
      </w:r>
      <w:r>
        <w:rPr>
          <w:rFonts w:hint="eastAsia" w:ascii="宋体" w:hAnsi="宋体" w:eastAsia="宋体" w:cs="宋体"/>
        </w:rPr>
        <w:tab/>
      </w:r>
      <w:r>
        <w:rPr>
          <w:rFonts w:hint="eastAsia" w:ascii="宋体" w:hAnsi="宋体" w:eastAsia="宋体" w:cs="宋体"/>
          <w:spacing w:val="-3"/>
        </w:rPr>
        <w:t>号</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账</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邮政</w:t>
      </w:r>
      <w:r>
        <w:rPr>
          <w:rFonts w:hint="eastAsia" w:ascii="宋体" w:hAnsi="宋体" w:eastAsia="宋体" w:cs="宋体"/>
          <w:spacing w:val="-103"/>
        </w:rPr>
        <w:t xml:space="preserve"> </w:t>
      </w:r>
      <w:r>
        <w:rPr>
          <w:rFonts w:hint="eastAsia" w:ascii="宋体" w:hAnsi="宋体" w:eastAsia="宋体" w:cs="宋体"/>
          <w:spacing w:val="-3"/>
        </w:rPr>
        <w:t>编</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ab/>
      </w:r>
      <w:r>
        <w:rPr>
          <w:rFonts w:hint="eastAsia" w:ascii="宋体" w:hAnsi="宋体" w:eastAsia="宋体" w:cs="宋体"/>
          <w:spacing w:val="-3"/>
        </w:rPr>
        <w:tab/>
      </w:r>
      <w:r>
        <w:rPr>
          <w:rFonts w:hint="eastAsia" w:ascii="宋体" w:hAnsi="宋体" w:eastAsia="宋体" w:cs="宋体"/>
          <w:spacing w:val="-3"/>
        </w:rPr>
        <w:t>邮</w:t>
      </w:r>
      <w:r>
        <w:rPr>
          <w:rFonts w:hint="eastAsia" w:ascii="宋体" w:hAnsi="宋体" w:eastAsia="宋体" w:cs="宋体"/>
        </w:rPr>
        <w:t>政编</w:t>
      </w:r>
      <w:r>
        <w:rPr>
          <w:rFonts w:hint="eastAsia" w:ascii="宋体" w:hAnsi="宋体" w:eastAsia="宋体" w:cs="宋体"/>
          <w:spacing w:val="-3"/>
        </w:rPr>
        <w:t>码</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p>
    <w:p>
      <w:pPr>
        <w:spacing w:line="364" w:lineRule="auto"/>
        <w:rPr>
          <w:rFonts w:hint="eastAsia" w:ascii="宋体" w:hAnsi="宋体" w:eastAsia="宋体" w:cs="宋体"/>
        </w:rPr>
        <w:sectPr>
          <w:pgSz w:w="11910" w:h="16840"/>
          <w:pgMar w:top="1340" w:right="940" w:bottom="1400" w:left="1300" w:header="0" w:footer="1202"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4：</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主要建设工程文件目录</w:t>
      </w:r>
    </w:p>
    <w:p>
      <w:pPr>
        <w:rPr>
          <w:rFonts w:hint="eastAsia" w:ascii="宋体" w:hAnsi="宋体" w:eastAsia="宋体" w:cs="宋体"/>
        </w:rPr>
        <w:sectPr>
          <w:pgSz w:w="11910" w:h="16840"/>
          <w:pgMar w:top="1400" w:right="940" w:bottom="1400" w:left="1300" w:header="0" w:footer="1202" w:gutter="0"/>
          <w:pgNumType w:fmt="decimal"/>
          <w:cols w:equalWidth="0" w:num="2">
            <w:col w:w="1419" w:space="1490"/>
            <w:col w:w="6761"/>
          </w:cols>
        </w:sectPr>
      </w:pPr>
    </w:p>
    <w:p>
      <w:pPr>
        <w:pStyle w:val="2"/>
        <w:spacing w:before="6"/>
        <w:ind w:left="0"/>
        <w:rPr>
          <w:rFonts w:hint="eastAsia" w:ascii="宋体" w:hAnsi="宋体" w:eastAsia="宋体" w:cs="宋体"/>
          <w:sz w:val="9"/>
        </w:rPr>
      </w:pPr>
    </w:p>
    <w:tbl>
      <w:tblPr>
        <w:tblStyle w:val="19"/>
        <w:tblW w:w="0" w:type="auto"/>
        <w:tblInd w:w="3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1"/>
        <w:gridCol w:w="1068"/>
        <w:gridCol w:w="1449"/>
        <w:gridCol w:w="1243"/>
        <w:gridCol w:w="1449"/>
        <w:gridCol w:w="15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951" w:type="dxa"/>
            <w:tcBorders>
              <w:bottom w:val="double" w:color="000000" w:sz="2" w:space="0"/>
              <w:right w:val="single" w:color="000000" w:sz="6" w:space="0"/>
            </w:tcBorders>
          </w:tcPr>
          <w:p>
            <w:pPr>
              <w:pStyle w:val="21"/>
              <w:spacing w:before="74" w:line="345" w:lineRule="exact"/>
              <w:ind w:left="414"/>
              <w:rPr>
                <w:rFonts w:hint="eastAsia" w:ascii="宋体" w:hAnsi="宋体" w:eastAsia="宋体" w:cs="宋体"/>
                <w:sz w:val="28"/>
              </w:rPr>
            </w:pPr>
            <w:r>
              <w:rPr>
                <w:rFonts w:hint="eastAsia" w:ascii="宋体" w:hAnsi="宋体" w:eastAsia="宋体" w:cs="宋体"/>
                <w:sz w:val="28"/>
              </w:rPr>
              <w:t>文件名称</w:t>
            </w:r>
          </w:p>
        </w:tc>
        <w:tc>
          <w:tcPr>
            <w:tcW w:w="1068" w:type="dxa"/>
            <w:tcBorders>
              <w:left w:val="single" w:color="000000" w:sz="6" w:space="0"/>
              <w:bottom w:val="double" w:color="000000" w:sz="2" w:space="0"/>
              <w:right w:val="single" w:color="000000" w:sz="6" w:space="0"/>
            </w:tcBorders>
          </w:tcPr>
          <w:p>
            <w:pPr>
              <w:pStyle w:val="21"/>
              <w:spacing w:before="74" w:line="345" w:lineRule="exact"/>
              <w:ind w:left="264"/>
              <w:rPr>
                <w:rFonts w:hint="eastAsia" w:ascii="宋体" w:hAnsi="宋体" w:eastAsia="宋体" w:cs="宋体"/>
                <w:sz w:val="28"/>
              </w:rPr>
            </w:pPr>
            <w:r>
              <w:rPr>
                <w:rFonts w:hint="eastAsia" w:ascii="宋体" w:hAnsi="宋体" w:eastAsia="宋体" w:cs="宋体"/>
                <w:sz w:val="28"/>
              </w:rPr>
              <w:t>套数</w:t>
            </w:r>
          </w:p>
        </w:tc>
        <w:tc>
          <w:tcPr>
            <w:tcW w:w="1449" w:type="dxa"/>
            <w:tcBorders>
              <w:left w:val="single" w:color="000000" w:sz="6" w:space="0"/>
              <w:bottom w:val="double" w:color="000000" w:sz="2" w:space="0"/>
              <w:right w:val="single" w:color="000000" w:sz="6" w:space="0"/>
            </w:tcBorders>
          </w:tcPr>
          <w:p>
            <w:pPr>
              <w:pStyle w:val="21"/>
              <w:spacing w:before="74" w:line="345" w:lineRule="exact"/>
              <w:ind w:left="120" w:right="-58"/>
              <w:rPr>
                <w:rFonts w:hint="eastAsia" w:ascii="宋体" w:hAnsi="宋体" w:eastAsia="宋体" w:cs="宋体"/>
                <w:sz w:val="28"/>
              </w:rPr>
            </w:pPr>
            <w:r>
              <w:rPr>
                <w:rFonts w:hint="eastAsia" w:ascii="宋体" w:hAnsi="宋体" w:eastAsia="宋体" w:cs="宋体"/>
                <w:spacing w:val="-17"/>
                <w:sz w:val="28"/>
              </w:rPr>
              <w:t>费用</w:t>
            </w:r>
            <w:r>
              <w:rPr>
                <w:rFonts w:hint="eastAsia" w:ascii="宋体" w:hAnsi="宋体" w:eastAsia="宋体" w:cs="宋体"/>
                <w:sz w:val="28"/>
              </w:rPr>
              <w:t>（</w:t>
            </w:r>
            <w:r>
              <w:rPr>
                <w:rFonts w:hint="eastAsia" w:ascii="宋体" w:hAnsi="宋体" w:eastAsia="宋体" w:cs="宋体"/>
                <w:spacing w:val="-3"/>
                <w:sz w:val="28"/>
              </w:rPr>
              <w:t>元</w:t>
            </w:r>
            <w:r>
              <w:rPr>
                <w:rFonts w:hint="eastAsia" w:ascii="宋体" w:hAnsi="宋体" w:eastAsia="宋体" w:cs="宋体"/>
                <w:spacing w:val="-15"/>
                <w:sz w:val="28"/>
              </w:rPr>
              <w:t>）</w:t>
            </w:r>
          </w:p>
        </w:tc>
        <w:tc>
          <w:tcPr>
            <w:tcW w:w="1243" w:type="dxa"/>
            <w:tcBorders>
              <w:left w:val="single" w:color="000000" w:sz="6" w:space="0"/>
              <w:bottom w:val="double" w:color="000000" w:sz="2" w:space="0"/>
              <w:right w:val="single" w:color="000000" w:sz="6" w:space="0"/>
            </w:tcBorders>
          </w:tcPr>
          <w:p>
            <w:pPr>
              <w:pStyle w:val="21"/>
              <w:spacing w:before="74" w:line="345" w:lineRule="exact"/>
              <w:ind w:left="351"/>
              <w:rPr>
                <w:rFonts w:hint="eastAsia" w:ascii="宋体" w:hAnsi="宋体" w:eastAsia="宋体" w:cs="宋体"/>
                <w:sz w:val="28"/>
              </w:rPr>
            </w:pPr>
            <w:r>
              <w:rPr>
                <w:rFonts w:hint="eastAsia" w:ascii="宋体" w:hAnsi="宋体" w:eastAsia="宋体" w:cs="宋体"/>
                <w:sz w:val="28"/>
              </w:rPr>
              <w:t>质量</w:t>
            </w:r>
          </w:p>
        </w:tc>
        <w:tc>
          <w:tcPr>
            <w:tcW w:w="1449" w:type="dxa"/>
            <w:tcBorders>
              <w:left w:val="single" w:color="000000" w:sz="6" w:space="0"/>
              <w:bottom w:val="double" w:color="000000" w:sz="2" w:space="0"/>
              <w:right w:val="single" w:color="000000" w:sz="6" w:space="0"/>
            </w:tcBorders>
          </w:tcPr>
          <w:p>
            <w:pPr>
              <w:pStyle w:val="21"/>
              <w:spacing w:before="74" w:line="345" w:lineRule="exact"/>
              <w:ind w:left="174"/>
              <w:rPr>
                <w:rFonts w:hint="eastAsia" w:ascii="宋体" w:hAnsi="宋体" w:eastAsia="宋体" w:cs="宋体"/>
                <w:sz w:val="28"/>
              </w:rPr>
            </w:pPr>
            <w:r>
              <w:rPr>
                <w:rFonts w:hint="eastAsia" w:ascii="宋体" w:hAnsi="宋体" w:eastAsia="宋体" w:cs="宋体"/>
                <w:sz w:val="28"/>
              </w:rPr>
              <w:t>移交时间</w:t>
            </w:r>
          </w:p>
        </w:tc>
        <w:tc>
          <w:tcPr>
            <w:tcW w:w="1565" w:type="dxa"/>
            <w:tcBorders>
              <w:left w:val="single" w:color="000000" w:sz="6" w:space="0"/>
              <w:bottom w:val="double" w:color="000000" w:sz="2" w:space="0"/>
            </w:tcBorders>
          </w:tcPr>
          <w:p>
            <w:pPr>
              <w:pStyle w:val="21"/>
              <w:spacing w:before="74" w:line="345" w:lineRule="exact"/>
              <w:ind w:left="372"/>
              <w:rPr>
                <w:rFonts w:hint="eastAsia" w:ascii="宋体" w:hAnsi="宋体" w:eastAsia="宋体" w:cs="宋体"/>
                <w:sz w:val="28"/>
              </w:rPr>
            </w:pPr>
            <w:r>
              <w:rPr>
                <w:rFonts w:hint="eastAsia" w:ascii="宋体" w:hAnsi="宋体" w:eastAsia="宋体" w:cs="宋体"/>
                <w:sz w:val="28"/>
              </w:rPr>
              <w:t>责任人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1"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double" w:color="000000" w:sz="2"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bottom w:val="single" w:color="000000" w:sz="6" w:space="0"/>
            </w:tcBorders>
          </w:tcPr>
          <w:p>
            <w:pPr>
              <w:pStyle w:val="21"/>
              <w:rPr>
                <w:rFonts w:hint="eastAsia" w:ascii="宋体" w:hAnsi="宋体" w:eastAsia="宋体"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1" w:type="dxa"/>
            <w:tcBorders>
              <w:top w:val="single" w:color="000000" w:sz="6" w:space="0"/>
              <w:right w:val="single" w:color="000000" w:sz="6" w:space="0"/>
            </w:tcBorders>
          </w:tcPr>
          <w:p>
            <w:pPr>
              <w:pStyle w:val="21"/>
              <w:rPr>
                <w:rFonts w:hint="eastAsia" w:ascii="宋体" w:hAnsi="宋体" w:eastAsia="宋体" w:cs="宋体"/>
                <w:sz w:val="28"/>
              </w:rPr>
            </w:pPr>
          </w:p>
        </w:tc>
        <w:tc>
          <w:tcPr>
            <w:tcW w:w="1068"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243"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449" w:type="dxa"/>
            <w:tcBorders>
              <w:top w:val="single" w:color="000000" w:sz="6" w:space="0"/>
              <w:left w:val="single" w:color="000000" w:sz="6" w:space="0"/>
              <w:right w:val="single" w:color="000000" w:sz="6" w:space="0"/>
            </w:tcBorders>
          </w:tcPr>
          <w:p>
            <w:pPr>
              <w:pStyle w:val="21"/>
              <w:rPr>
                <w:rFonts w:hint="eastAsia" w:ascii="宋体" w:hAnsi="宋体" w:eastAsia="宋体" w:cs="宋体"/>
                <w:sz w:val="28"/>
              </w:rPr>
            </w:pPr>
          </w:p>
        </w:tc>
        <w:tc>
          <w:tcPr>
            <w:tcW w:w="1565" w:type="dxa"/>
            <w:tcBorders>
              <w:top w:val="single" w:color="000000" w:sz="6" w:space="0"/>
              <w:left w:val="single" w:color="000000" w:sz="6" w:space="0"/>
            </w:tcBorders>
          </w:tcPr>
          <w:p>
            <w:pPr>
              <w:pStyle w:val="21"/>
              <w:rPr>
                <w:rFonts w:hint="eastAsia" w:ascii="宋体" w:hAnsi="宋体" w:eastAsia="宋体" w:cs="宋体"/>
                <w:sz w:val="28"/>
              </w:rPr>
            </w:pPr>
          </w:p>
        </w:tc>
      </w:tr>
    </w:tbl>
    <w:p>
      <w:pPr>
        <w:rPr>
          <w:rFonts w:hint="eastAsia" w:ascii="宋体" w:hAnsi="宋体" w:eastAsia="宋体" w:cs="宋体"/>
          <w:sz w:val="28"/>
        </w:rPr>
        <w:sectPr>
          <w:type w:val="continuous"/>
          <w:pgSz w:w="11910" w:h="16840"/>
          <w:pgMar w:top="1580" w:right="940" w:bottom="280" w:left="1300" w:header="720" w:footer="720"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5：</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承包人用于本工程施工的机械设备表</w:t>
      </w:r>
    </w:p>
    <w:p>
      <w:pPr>
        <w:rPr>
          <w:rFonts w:hint="eastAsia" w:ascii="宋体" w:hAnsi="宋体" w:eastAsia="宋体" w:cs="宋体"/>
        </w:rPr>
        <w:sectPr>
          <w:pgSz w:w="11910" w:h="16840"/>
          <w:pgMar w:top="1400" w:right="940" w:bottom="1400" w:left="1300" w:header="0" w:footer="1202" w:gutter="0"/>
          <w:pgNumType w:fmt="decimal"/>
          <w:cols w:equalWidth="0" w:num="2">
            <w:col w:w="1419" w:space="589"/>
            <w:col w:w="7662"/>
          </w:cols>
        </w:sectPr>
      </w:pPr>
    </w:p>
    <w:p>
      <w:pPr>
        <w:pStyle w:val="2"/>
        <w:spacing w:before="6"/>
        <w:ind w:left="0"/>
        <w:rPr>
          <w:rFonts w:hint="eastAsia" w:ascii="宋体" w:hAnsi="宋体" w:eastAsia="宋体" w:cs="宋体"/>
          <w:sz w:val="9"/>
        </w:rPr>
      </w:pPr>
    </w:p>
    <w:tbl>
      <w:tblPr>
        <w:tblStyle w:val="19"/>
        <w:tblW w:w="0" w:type="auto"/>
        <w:tblInd w:w="42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9"/>
        <w:gridCol w:w="1419"/>
        <w:gridCol w:w="851"/>
        <w:gridCol w:w="1059"/>
        <w:gridCol w:w="882"/>
        <w:gridCol w:w="805"/>
        <w:gridCol w:w="1311"/>
        <w:gridCol w:w="908"/>
        <w:gridCol w:w="6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1" w:hRule="atLeast"/>
        </w:trPr>
        <w:tc>
          <w:tcPr>
            <w:tcW w:w="629" w:type="dxa"/>
            <w:tcBorders>
              <w:bottom w:val="double" w:color="000000" w:sz="2" w:space="0"/>
              <w:right w:val="single" w:color="000000" w:sz="6" w:space="0"/>
            </w:tcBorders>
          </w:tcPr>
          <w:p>
            <w:pPr>
              <w:pStyle w:val="21"/>
              <w:spacing w:before="2" w:line="440" w:lineRule="exact"/>
              <w:ind w:left="193" w:right="170"/>
              <w:rPr>
                <w:rFonts w:hint="eastAsia" w:ascii="宋体" w:hAnsi="宋体" w:eastAsia="宋体" w:cs="宋体"/>
                <w:sz w:val="24"/>
              </w:rPr>
            </w:pPr>
            <w:r>
              <w:rPr>
                <w:rFonts w:hint="eastAsia" w:ascii="宋体" w:hAnsi="宋体" w:eastAsia="宋体" w:cs="宋体"/>
                <w:sz w:val="24"/>
              </w:rPr>
              <w:t>序号</w:t>
            </w:r>
          </w:p>
        </w:tc>
        <w:tc>
          <w:tcPr>
            <w:tcW w:w="1419" w:type="dxa"/>
            <w:tcBorders>
              <w:left w:val="single" w:color="000000" w:sz="6" w:space="0"/>
              <w:bottom w:val="double" w:color="000000" w:sz="2" w:space="0"/>
              <w:right w:val="single" w:color="000000" w:sz="6" w:space="0"/>
            </w:tcBorders>
          </w:tcPr>
          <w:p>
            <w:pPr>
              <w:pStyle w:val="21"/>
              <w:spacing w:before="2" w:line="440" w:lineRule="exact"/>
              <w:ind w:left="357" w:right="204" w:hanging="120"/>
              <w:rPr>
                <w:rFonts w:hint="eastAsia" w:ascii="宋体" w:hAnsi="宋体" w:eastAsia="宋体" w:cs="宋体"/>
                <w:sz w:val="24"/>
              </w:rPr>
            </w:pPr>
            <w:r>
              <w:rPr>
                <w:rFonts w:hint="eastAsia" w:ascii="宋体" w:hAnsi="宋体" w:eastAsia="宋体" w:cs="宋体"/>
                <w:sz w:val="24"/>
              </w:rPr>
              <w:t>机械或设备名称</w:t>
            </w:r>
          </w:p>
        </w:tc>
        <w:tc>
          <w:tcPr>
            <w:tcW w:w="851" w:type="dxa"/>
            <w:tcBorders>
              <w:left w:val="single" w:color="000000" w:sz="6" w:space="0"/>
              <w:bottom w:val="double" w:color="000000" w:sz="2" w:space="0"/>
              <w:right w:val="single" w:color="000000" w:sz="6" w:space="0"/>
            </w:tcBorders>
          </w:tcPr>
          <w:p>
            <w:pPr>
              <w:pStyle w:val="21"/>
              <w:spacing w:before="2" w:line="440" w:lineRule="exact"/>
              <w:ind w:left="191" w:right="162"/>
              <w:rPr>
                <w:rFonts w:hint="eastAsia" w:ascii="宋体" w:hAnsi="宋体" w:eastAsia="宋体" w:cs="宋体"/>
                <w:sz w:val="24"/>
              </w:rPr>
            </w:pPr>
            <w:r>
              <w:rPr>
                <w:rFonts w:hint="eastAsia" w:ascii="宋体" w:hAnsi="宋体" w:eastAsia="宋体" w:cs="宋体"/>
                <w:sz w:val="24"/>
              </w:rPr>
              <w:t>规格型号</w:t>
            </w:r>
          </w:p>
        </w:tc>
        <w:tc>
          <w:tcPr>
            <w:tcW w:w="1059" w:type="dxa"/>
            <w:tcBorders>
              <w:left w:val="single" w:color="000000" w:sz="6" w:space="0"/>
              <w:bottom w:val="double" w:color="000000" w:sz="2" w:space="0"/>
              <w:right w:val="single" w:color="000000" w:sz="6" w:space="0"/>
            </w:tcBorders>
          </w:tcPr>
          <w:p>
            <w:pPr>
              <w:pStyle w:val="21"/>
              <w:spacing w:before="2"/>
              <w:rPr>
                <w:rFonts w:hint="eastAsia" w:ascii="宋体" w:hAnsi="宋体" w:eastAsia="宋体" w:cs="宋体"/>
                <w:sz w:val="26"/>
              </w:rPr>
            </w:pPr>
          </w:p>
          <w:p>
            <w:pPr>
              <w:pStyle w:val="21"/>
              <w:ind w:left="295"/>
              <w:rPr>
                <w:rFonts w:hint="eastAsia" w:ascii="宋体" w:hAnsi="宋体" w:eastAsia="宋体" w:cs="宋体"/>
                <w:sz w:val="24"/>
              </w:rPr>
            </w:pPr>
            <w:r>
              <w:rPr>
                <w:rFonts w:hint="eastAsia" w:ascii="宋体" w:hAnsi="宋体" w:eastAsia="宋体" w:cs="宋体"/>
                <w:sz w:val="24"/>
              </w:rPr>
              <w:t>数量</w:t>
            </w:r>
          </w:p>
        </w:tc>
        <w:tc>
          <w:tcPr>
            <w:tcW w:w="882" w:type="dxa"/>
            <w:tcBorders>
              <w:left w:val="single" w:color="000000" w:sz="6" w:space="0"/>
              <w:bottom w:val="double" w:color="000000" w:sz="2" w:space="0"/>
              <w:right w:val="single" w:color="000000" w:sz="6" w:space="0"/>
            </w:tcBorders>
          </w:tcPr>
          <w:p>
            <w:pPr>
              <w:pStyle w:val="21"/>
              <w:spacing w:before="2"/>
              <w:rPr>
                <w:rFonts w:hint="eastAsia" w:ascii="宋体" w:hAnsi="宋体" w:eastAsia="宋体" w:cs="宋体"/>
                <w:sz w:val="26"/>
              </w:rPr>
            </w:pPr>
          </w:p>
          <w:p>
            <w:pPr>
              <w:pStyle w:val="21"/>
              <w:ind w:left="203"/>
              <w:rPr>
                <w:rFonts w:hint="eastAsia" w:ascii="宋体" w:hAnsi="宋体" w:eastAsia="宋体" w:cs="宋体"/>
                <w:sz w:val="24"/>
              </w:rPr>
            </w:pPr>
            <w:r>
              <w:rPr>
                <w:rFonts w:hint="eastAsia" w:ascii="宋体" w:hAnsi="宋体" w:eastAsia="宋体" w:cs="宋体"/>
                <w:sz w:val="24"/>
              </w:rPr>
              <w:t>产地</w:t>
            </w:r>
          </w:p>
        </w:tc>
        <w:tc>
          <w:tcPr>
            <w:tcW w:w="805" w:type="dxa"/>
            <w:tcBorders>
              <w:left w:val="single" w:color="000000" w:sz="6" w:space="0"/>
              <w:bottom w:val="double" w:color="000000" w:sz="2" w:space="0"/>
              <w:right w:val="single" w:color="000000" w:sz="6" w:space="0"/>
            </w:tcBorders>
          </w:tcPr>
          <w:p>
            <w:pPr>
              <w:pStyle w:val="21"/>
              <w:spacing w:before="2" w:line="440" w:lineRule="exact"/>
              <w:ind w:left="167" w:right="140"/>
              <w:rPr>
                <w:rFonts w:hint="eastAsia" w:ascii="宋体" w:hAnsi="宋体" w:eastAsia="宋体" w:cs="宋体"/>
                <w:sz w:val="24"/>
              </w:rPr>
            </w:pPr>
            <w:r>
              <w:rPr>
                <w:rFonts w:hint="eastAsia" w:ascii="宋体" w:hAnsi="宋体" w:eastAsia="宋体" w:cs="宋体"/>
                <w:sz w:val="24"/>
              </w:rPr>
              <w:t>制造年份</w:t>
            </w:r>
          </w:p>
        </w:tc>
        <w:tc>
          <w:tcPr>
            <w:tcW w:w="1311" w:type="dxa"/>
            <w:tcBorders>
              <w:left w:val="single" w:color="000000" w:sz="6" w:space="0"/>
              <w:bottom w:val="double" w:color="000000" w:sz="2" w:space="0"/>
              <w:right w:val="single" w:color="000000" w:sz="6" w:space="0"/>
            </w:tcBorders>
          </w:tcPr>
          <w:p>
            <w:pPr>
              <w:pStyle w:val="21"/>
              <w:spacing w:before="114"/>
              <w:ind w:left="160" w:right="136"/>
              <w:jc w:val="center"/>
              <w:rPr>
                <w:rFonts w:hint="eastAsia" w:ascii="宋体" w:hAnsi="宋体" w:eastAsia="宋体" w:cs="宋体"/>
                <w:sz w:val="24"/>
              </w:rPr>
            </w:pPr>
            <w:r>
              <w:rPr>
                <w:rFonts w:hint="eastAsia" w:ascii="宋体" w:hAnsi="宋体" w:eastAsia="宋体" w:cs="宋体"/>
                <w:sz w:val="24"/>
              </w:rPr>
              <w:t>额定功率</w:t>
            </w:r>
          </w:p>
          <w:p>
            <w:pPr>
              <w:pStyle w:val="21"/>
              <w:spacing w:before="53" w:line="387" w:lineRule="exact"/>
              <w:ind w:left="160" w:right="135"/>
              <w:jc w:val="center"/>
              <w:rPr>
                <w:rFonts w:hint="eastAsia" w:ascii="宋体" w:hAnsi="宋体" w:eastAsia="宋体" w:cs="宋体"/>
                <w:sz w:val="24"/>
              </w:rPr>
            </w:pPr>
            <w:r>
              <w:rPr>
                <w:rFonts w:hint="eastAsia" w:ascii="宋体" w:hAnsi="宋体" w:eastAsia="宋体" w:cs="宋体"/>
                <w:sz w:val="24"/>
              </w:rPr>
              <w:t>(kW)</w:t>
            </w:r>
          </w:p>
        </w:tc>
        <w:tc>
          <w:tcPr>
            <w:tcW w:w="908" w:type="dxa"/>
            <w:tcBorders>
              <w:left w:val="single" w:color="000000" w:sz="6" w:space="0"/>
              <w:bottom w:val="double" w:color="000000" w:sz="2" w:space="0"/>
              <w:right w:val="single" w:color="000000" w:sz="6" w:space="0"/>
            </w:tcBorders>
          </w:tcPr>
          <w:p>
            <w:pPr>
              <w:pStyle w:val="21"/>
              <w:spacing w:before="2" w:line="440" w:lineRule="exact"/>
              <w:ind w:left="216" w:right="194"/>
              <w:rPr>
                <w:rFonts w:hint="eastAsia" w:ascii="宋体" w:hAnsi="宋体" w:eastAsia="宋体" w:cs="宋体"/>
                <w:sz w:val="24"/>
              </w:rPr>
            </w:pPr>
            <w:r>
              <w:rPr>
                <w:rFonts w:hint="eastAsia" w:ascii="宋体" w:hAnsi="宋体" w:eastAsia="宋体" w:cs="宋体"/>
                <w:sz w:val="24"/>
              </w:rPr>
              <w:t>生产能力</w:t>
            </w:r>
          </w:p>
        </w:tc>
        <w:tc>
          <w:tcPr>
            <w:tcW w:w="651" w:type="dxa"/>
            <w:tcBorders>
              <w:left w:val="single" w:color="000000" w:sz="6" w:space="0"/>
              <w:bottom w:val="double" w:color="000000" w:sz="2" w:space="0"/>
            </w:tcBorders>
          </w:tcPr>
          <w:p>
            <w:pPr>
              <w:pStyle w:val="21"/>
              <w:spacing w:before="2" w:line="440" w:lineRule="exact"/>
              <w:ind w:left="208" w:right="178"/>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29"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double" w:color="000000" w:sz="2"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9" w:type="dxa"/>
            <w:tcBorders>
              <w:top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851"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1059"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882"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805"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1311"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908"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651" w:type="dxa"/>
            <w:tcBorders>
              <w:top w:val="single" w:color="000000" w:sz="6" w:space="0"/>
              <w:left w:val="single" w:color="000000" w:sz="6" w:space="0"/>
            </w:tcBorders>
          </w:tcPr>
          <w:p>
            <w:pPr>
              <w:pStyle w:val="21"/>
              <w:rPr>
                <w:rFonts w:hint="eastAsia" w:ascii="宋体" w:hAnsi="宋体" w:eastAsia="宋体" w:cs="宋体"/>
                <w:sz w:val="26"/>
              </w:rPr>
            </w:pPr>
          </w:p>
        </w:tc>
      </w:tr>
    </w:tbl>
    <w:p>
      <w:pPr>
        <w:rPr>
          <w:rFonts w:hint="eastAsia" w:ascii="宋体" w:hAnsi="宋体" w:eastAsia="宋体" w:cs="宋体"/>
          <w:sz w:val="26"/>
        </w:rPr>
        <w:sectPr>
          <w:type w:val="continuous"/>
          <w:pgSz w:w="11910" w:h="16840"/>
          <w:pgMar w:top="1580" w:right="940" w:bottom="280" w:left="1300" w:header="720" w:footer="720"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6：</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承包人主要施工管理人员表</w:t>
      </w:r>
    </w:p>
    <w:p>
      <w:pPr>
        <w:rPr>
          <w:rFonts w:hint="eastAsia" w:ascii="宋体" w:hAnsi="宋体" w:eastAsia="宋体" w:cs="宋体"/>
        </w:rPr>
        <w:sectPr>
          <w:pgSz w:w="11910" w:h="16840"/>
          <w:pgMar w:top="1400" w:right="940" w:bottom="1400" w:left="1300" w:header="0" w:footer="1202" w:gutter="0"/>
          <w:pgNumType w:fmt="decimal"/>
          <w:cols w:equalWidth="0" w:num="2">
            <w:col w:w="1419" w:space="1190"/>
            <w:col w:w="7061"/>
          </w:cols>
        </w:sectPr>
      </w:pPr>
    </w:p>
    <w:p>
      <w:pPr>
        <w:pStyle w:val="2"/>
        <w:spacing w:before="6"/>
        <w:ind w:left="0"/>
        <w:rPr>
          <w:rFonts w:hint="eastAsia" w:ascii="宋体" w:hAnsi="宋体" w:eastAsia="宋体" w:cs="宋体"/>
          <w:sz w:val="9"/>
        </w:rPr>
      </w:pPr>
    </w:p>
    <w:tbl>
      <w:tblPr>
        <w:tblStyle w:val="19"/>
        <w:tblW w:w="0" w:type="auto"/>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0"/>
        <w:gridCol w:w="1151"/>
        <w:gridCol w:w="942"/>
        <w:gridCol w:w="1134"/>
        <w:gridCol w:w="36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tcBorders>
              <w:bottom w:val="double" w:color="000000" w:sz="2" w:space="0"/>
              <w:right w:val="single" w:color="000000" w:sz="6" w:space="0"/>
            </w:tcBorders>
          </w:tcPr>
          <w:p>
            <w:pPr>
              <w:pStyle w:val="21"/>
              <w:tabs>
                <w:tab w:val="left" w:pos="743"/>
              </w:tabs>
              <w:spacing w:before="114" w:line="305" w:lineRule="exact"/>
              <w:ind w:left="23"/>
              <w:jc w:val="center"/>
              <w:rPr>
                <w:rFonts w:hint="eastAsia" w:ascii="宋体" w:hAnsi="宋体" w:eastAsia="宋体" w:cs="宋体"/>
                <w:sz w:val="24"/>
              </w:rPr>
            </w:pPr>
            <w:r>
              <w:rPr>
                <w:rFonts w:hint="eastAsia" w:ascii="宋体" w:hAnsi="宋体" w:eastAsia="宋体" w:cs="宋体"/>
                <w:sz w:val="24"/>
              </w:rPr>
              <w:t>名</w:t>
            </w:r>
            <w:r>
              <w:rPr>
                <w:rFonts w:hint="eastAsia" w:ascii="宋体" w:hAnsi="宋体" w:eastAsia="宋体" w:cs="宋体"/>
                <w:sz w:val="24"/>
              </w:rPr>
              <w:tab/>
            </w:r>
            <w:r>
              <w:rPr>
                <w:rFonts w:hint="eastAsia" w:ascii="宋体" w:hAnsi="宋体" w:eastAsia="宋体" w:cs="宋体"/>
                <w:sz w:val="24"/>
              </w:rPr>
              <w:t>称</w:t>
            </w:r>
          </w:p>
        </w:tc>
        <w:tc>
          <w:tcPr>
            <w:tcW w:w="1151" w:type="dxa"/>
            <w:tcBorders>
              <w:left w:val="single" w:color="000000" w:sz="6" w:space="0"/>
              <w:bottom w:val="double" w:color="000000" w:sz="2" w:space="0"/>
              <w:right w:val="single" w:color="000000" w:sz="6" w:space="0"/>
            </w:tcBorders>
          </w:tcPr>
          <w:p>
            <w:pPr>
              <w:pStyle w:val="21"/>
              <w:spacing w:before="114" w:line="305" w:lineRule="exact"/>
              <w:ind w:left="342"/>
              <w:rPr>
                <w:rFonts w:hint="eastAsia" w:ascii="宋体" w:hAnsi="宋体" w:eastAsia="宋体" w:cs="宋体"/>
                <w:sz w:val="24"/>
              </w:rPr>
            </w:pPr>
            <w:r>
              <w:rPr>
                <w:rFonts w:hint="eastAsia" w:ascii="宋体" w:hAnsi="宋体" w:eastAsia="宋体" w:cs="宋体"/>
                <w:sz w:val="24"/>
              </w:rPr>
              <w:t>姓名</w:t>
            </w:r>
          </w:p>
        </w:tc>
        <w:tc>
          <w:tcPr>
            <w:tcW w:w="942" w:type="dxa"/>
            <w:tcBorders>
              <w:left w:val="single" w:color="000000" w:sz="6" w:space="0"/>
              <w:bottom w:val="double" w:color="000000" w:sz="2" w:space="0"/>
              <w:right w:val="single" w:color="000000" w:sz="6" w:space="0"/>
            </w:tcBorders>
          </w:tcPr>
          <w:p>
            <w:pPr>
              <w:pStyle w:val="21"/>
              <w:spacing w:before="114" w:line="305" w:lineRule="exact"/>
              <w:ind w:left="236"/>
              <w:rPr>
                <w:rFonts w:hint="eastAsia" w:ascii="宋体" w:hAnsi="宋体" w:eastAsia="宋体" w:cs="宋体"/>
                <w:sz w:val="24"/>
              </w:rPr>
            </w:pPr>
            <w:r>
              <w:rPr>
                <w:rFonts w:hint="eastAsia" w:ascii="宋体" w:hAnsi="宋体" w:eastAsia="宋体" w:cs="宋体"/>
                <w:sz w:val="24"/>
              </w:rPr>
              <w:t>职务</w:t>
            </w:r>
          </w:p>
        </w:tc>
        <w:tc>
          <w:tcPr>
            <w:tcW w:w="1134" w:type="dxa"/>
            <w:tcBorders>
              <w:left w:val="single" w:color="000000" w:sz="6" w:space="0"/>
              <w:bottom w:val="double" w:color="000000" w:sz="2" w:space="0"/>
              <w:right w:val="single" w:color="000000" w:sz="6" w:space="0"/>
            </w:tcBorders>
          </w:tcPr>
          <w:p>
            <w:pPr>
              <w:pStyle w:val="21"/>
              <w:spacing w:before="114" w:line="305" w:lineRule="exact"/>
              <w:ind w:left="330"/>
              <w:rPr>
                <w:rFonts w:hint="eastAsia" w:ascii="宋体" w:hAnsi="宋体" w:eastAsia="宋体" w:cs="宋体"/>
                <w:sz w:val="24"/>
              </w:rPr>
            </w:pPr>
            <w:r>
              <w:rPr>
                <w:rFonts w:hint="eastAsia" w:ascii="宋体" w:hAnsi="宋体" w:eastAsia="宋体" w:cs="宋体"/>
                <w:sz w:val="24"/>
              </w:rPr>
              <w:t>职称</w:t>
            </w:r>
          </w:p>
        </w:tc>
        <w:tc>
          <w:tcPr>
            <w:tcW w:w="3661" w:type="dxa"/>
            <w:tcBorders>
              <w:left w:val="single" w:color="000000" w:sz="6" w:space="0"/>
              <w:bottom w:val="double" w:color="000000" w:sz="2" w:space="0"/>
            </w:tcBorders>
          </w:tcPr>
          <w:p>
            <w:pPr>
              <w:pStyle w:val="21"/>
              <w:spacing w:before="114" w:line="305" w:lineRule="exact"/>
              <w:ind w:left="154"/>
              <w:rPr>
                <w:rFonts w:hint="eastAsia" w:ascii="宋体" w:hAnsi="宋体" w:eastAsia="宋体" w:cs="宋体"/>
                <w:sz w:val="24"/>
              </w:rPr>
            </w:pPr>
            <w:r>
              <w:rPr>
                <w:rFonts w:hint="eastAsia" w:ascii="宋体" w:hAnsi="宋体" w:eastAsia="宋体" w:cs="宋体"/>
                <w:sz w:val="24"/>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58" w:type="dxa"/>
            <w:gridSpan w:val="5"/>
            <w:tcBorders>
              <w:top w:val="double" w:color="000000" w:sz="2" w:space="0"/>
              <w:bottom w:val="single" w:color="000000" w:sz="6" w:space="0"/>
            </w:tcBorders>
          </w:tcPr>
          <w:p>
            <w:pPr>
              <w:pStyle w:val="21"/>
              <w:spacing w:before="114" w:line="306" w:lineRule="exact"/>
              <w:ind w:left="3637" w:right="3610"/>
              <w:jc w:val="center"/>
              <w:rPr>
                <w:rFonts w:hint="eastAsia" w:ascii="宋体" w:hAnsi="宋体" w:eastAsia="宋体" w:cs="宋体"/>
                <w:sz w:val="24"/>
              </w:rPr>
            </w:pPr>
            <w:r>
              <w:rPr>
                <w:rFonts w:hint="eastAsia" w:ascii="宋体" w:hAnsi="宋体" w:eastAsia="宋体" w:cs="宋体"/>
                <w:sz w:val="24"/>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tcBorders>
              <w:top w:val="single" w:color="000000" w:sz="6" w:space="0"/>
              <w:bottom w:val="single" w:color="000000" w:sz="6" w:space="0"/>
              <w:right w:val="single" w:color="000000" w:sz="6" w:space="0"/>
            </w:tcBorders>
          </w:tcPr>
          <w:p>
            <w:pPr>
              <w:pStyle w:val="21"/>
              <w:spacing w:before="115" w:line="306" w:lineRule="exact"/>
              <w:ind w:left="23"/>
              <w:jc w:val="center"/>
              <w:rPr>
                <w:rFonts w:hint="eastAsia" w:ascii="宋体" w:hAnsi="宋体" w:eastAsia="宋体" w:cs="宋体"/>
                <w:sz w:val="24"/>
              </w:rPr>
            </w:pPr>
            <w:r>
              <w:rPr>
                <w:rFonts w:hint="eastAsia" w:ascii="宋体" w:hAnsi="宋体" w:eastAsia="宋体" w:cs="宋体"/>
                <w:sz w:val="24"/>
              </w:rPr>
              <w:t>项目主管</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vMerge w:val="restart"/>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p>
            <w:pPr>
              <w:pStyle w:val="21"/>
              <w:spacing w:before="4"/>
              <w:rPr>
                <w:rFonts w:hint="eastAsia" w:ascii="宋体" w:hAnsi="宋体" w:eastAsia="宋体" w:cs="宋体"/>
                <w:sz w:val="20"/>
              </w:rPr>
            </w:pPr>
          </w:p>
          <w:p>
            <w:pPr>
              <w:pStyle w:val="21"/>
              <w:ind w:left="455"/>
              <w:rPr>
                <w:rFonts w:hint="eastAsia" w:ascii="宋体" w:hAnsi="宋体" w:eastAsia="宋体" w:cs="宋体"/>
                <w:sz w:val="24"/>
              </w:rPr>
            </w:pPr>
            <w:r>
              <w:rPr>
                <w:rFonts w:hint="eastAsia" w:ascii="宋体" w:hAnsi="宋体" w:eastAsia="宋体" w:cs="宋体"/>
                <w:sz w:val="24"/>
              </w:rPr>
              <w:t>其他人员</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870" w:type="dxa"/>
            <w:vMerge w:val="continue"/>
            <w:tcBorders>
              <w:top w:val="nil"/>
              <w:bottom w:val="single" w:color="000000" w:sz="6" w:space="0"/>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vMerge w:val="continue"/>
            <w:tcBorders>
              <w:top w:val="nil"/>
              <w:bottom w:val="single" w:color="000000" w:sz="6" w:space="0"/>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758" w:type="dxa"/>
            <w:gridSpan w:val="5"/>
            <w:tcBorders>
              <w:top w:val="single" w:color="000000" w:sz="6" w:space="0"/>
              <w:bottom w:val="single" w:color="000000" w:sz="6" w:space="0"/>
            </w:tcBorders>
          </w:tcPr>
          <w:p>
            <w:pPr>
              <w:pStyle w:val="21"/>
              <w:spacing w:before="113" w:line="306" w:lineRule="exact"/>
              <w:ind w:left="3637" w:right="3610"/>
              <w:jc w:val="center"/>
              <w:rPr>
                <w:rFonts w:hint="eastAsia" w:ascii="宋体" w:hAnsi="宋体" w:eastAsia="宋体" w:cs="宋体"/>
                <w:sz w:val="24"/>
              </w:rPr>
            </w:pPr>
            <w:r>
              <w:rPr>
                <w:rFonts w:hint="eastAsia" w:ascii="宋体" w:hAnsi="宋体" w:eastAsia="宋体" w:cs="宋体"/>
                <w:sz w:val="24"/>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tcBorders>
              <w:top w:val="single" w:color="000000" w:sz="6" w:space="0"/>
              <w:bottom w:val="single" w:color="000000" w:sz="6" w:space="0"/>
              <w:right w:val="single" w:color="000000" w:sz="6" w:space="0"/>
            </w:tcBorders>
          </w:tcPr>
          <w:p>
            <w:pPr>
              <w:pStyle w:val="21"/>
              <w:spacing w:before="115" w:line="306" w:lineRule="exact"/>
              <w:ind w:left="23"/>
              <w:jc w:val="center"/>
              <w:rPr>
                <w:rFonts w:hint="eastAsia" w:ascii="宋体" w:hAnsi="宋体" w:eastAsia="宋体" w:cs="宋体"/>
                <w:sz w:val="24"/>
              </w:rPr>
            </w:pPr>
            <w:r>
              <w:rPr>
                <w:rFonts w:hint="eastAsia" w:ascii="宋体" w:hAnsi="宋体" w:eastAsia="宋体" w:cs="宋体"/>
                <w:sz w:val="24"/>
              </w:rPr>
              <w:t>项目经理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870" w:type="dxa"/>
            <w:tcBorders>
              <w:top w:val="single" w:color="000000" w:sz="6" w:space="0"/>
              <w:bottom w:val="single" w:color="000000" w:sz="6" w:space="0"/>
              <w:right w:val="single" w:color="000000" w:sz="6" w:space="0"/>
            </w:tcBorders>
          </w:tcPr>
          <w:p>
            <w:pPr>
              <w:pStyle w:val="21"/>
              <w:spacing w:before="112" w:line="306" w:lineRule="exact"/>
              <w:ind w:left="23"/>
              <w:jc w:val="center"/>
              <w:rPr>
                <w:rFonts w:hint="eastAsia" w:ascii="宋体" w:hAnsi="宋体" w:eastAsia="宋体" w:cs="宋体"/>
                <w:sz w:val="24"/>
              </w:rPr>
            </w:pPr>
            <w:r>
              <w:rPr>
                <w:rFonts w:hint="eastAsia" w:ascii="宋体" w:hAnsi="宋体" w:eastAsia="宋体" w:cs="宋体"/>
                <w:sz w:val="24"/>
              </w:rPr>
              <w:t>项目副经理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870" w:type="dxa"/>
            <w:tcBorders>
              <w:top w:val="single" w:color="000000" w:sz="6" w:space="0"/>
              <w:bottom w:val="single" w:color="000000" w:sz="6" w:space="0"/>
              <w:right w:val="single" w:color="000000" w:sz="6" w:space="0"/>
            </w:tcBorders>
          </w:tcPr>
          <w:p>
            <w:pPr>
              <w:pStyle w:val="21"/>
              <w:spacing w:before="115" w:line="306" w:lineRule="exact"/>
              <w:ind w:left="23"/>
              <w:jc w:val="center"/>
              <w:rPr>
                <w:rFonts w:hint="eastAsia" w:ascii="宋体" w:hAnsi="宋体" w:eastAsia="宋体" w:cs="宋体"/>
                <w:sz w:val="24"/>
              </w:rPr>
            </w:pPr>
            <w:r>
              <w:rPr>
                <w:rFonts w:hint="eastAsia" w:ascii="宋体" w:hAnsi="宋体" w:eastAsia="宋体" w:cs="宋体"/>
                <w:sz w:val="24"/>
              </w:rPr>
              <w:t>技术负责人</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870" w:type="dxa"/>
            <w:tcBorders>
              <w:top w:val="single" w:color="000000" w:sz="6" w:space="0"/>
              <w:bottom w:val="single" w:color="000000" w:sz="6" w:space="0"/>
              <w:right w:val="single" w:color="000000" w:sz="6" w:space="0"/>
            </w:tcBorders>
          </w:tcPr>
          <w:p>
            <w:pPr>
              <w:pStyle w:val="21"/>
              <w:spacing w:before="112"/>
              <w:ind w:left="23"/>
              <w:jc w:val="center"/>
              <w:rPr>
                <w:rFonts w:hint="eastAsia" w:ascii="宋体" w:hAnsi="宋体" w:eastAsia="宋体" w:cs="宋体"/>
                <w:sz w:val="24"/>
              </w:rPr>
            </w:pPr>
            <w:r>
              <w:rPr>
                <w:rFonts w:hint="eastAsia" w:ascii="宋体" w:hAnsi="宋体" w:eastAsia="宋体" w:cs="宋体"/>
                <w:sz w:val="24"/>
              </w:rPr>
              <w:t>造价管理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870" w:type="dxa"/>
            <w:tcBorders>
              <w:top w:val="single" w:color="000000" w:sz="6" w:space="0"/>
              <w:bottom w:val="single" w:color="000000" w:sz="6" w:space="0"/>
              <w:right w:val="single" w:color="000000" w:sz="6" w:space="0"/>
            </w:tcBorders>
          </w:tcPr>
          <w:p>
            <w:pPr>
              <w:pStyle w:val="21"/>
              <w:spacing w:before="112" w:line="306" w:lineRule="exact"/>
              <w:ind w:left="23"/>
              <w:jc w:val="center"/>
              <w:rPr>
                <w:rFonts w:hint="eastAsia" w:ascii="宋体" w:hAnsi="宋体" w:eastAsia="宋体" w:cs="宋体"/>
                <w:sz w:val="24"/>
              </w:rPr>
            </w:pPr>
            <w:r>
              <w:rPr>
                <w:rFonts w:hint="eastAsia" w:ascii="宋体" w:hAnsi="宋体" w:eastAsia="宋体" w:cs="宋体"/>
                <w:sz w:val="24"/>
              </w:rPr>
              <w:t>质量管理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870" w:type="dxa"/>
            <w:tcBorders>
              <w:top w:val="single" w:color="000000" w:sz="6" w:space="0"/>
              <w:bottom w:val="single" w:color="000000" w:sz="6" w:space="0"/>
              <w:right w:val="single" w:color="000000" w:sz="6" w:space="0"/>
            </w:tcBorders>
          </w:tcPr>
          <w:p>
            <w:pPr>
              <w:pStyle w:val="21"/>
              <w:spacing w:before="112"/>
              <w:ind w:left="23"/>
              <w:jc w:val="center"/>
              <w:rPr>
                <w:rFonts w:hint="eastAsia" w:ascii="宋体" w:hAnsi="宋体" w:eastAsia="宋体" w:cs="宋体"/>
                <w:sz w:val="24"/>
              </w:rPr>
            </w:pPr>
            <w:r>
              <w:rPr>
                <w:rFonts w:hint="eastAsia" w:ascii="宋体" w:hAnsi="宋体" w:eastAsia="宋体" w:cs="宋体"/>
                <w:sz w:val="24"/>
              </w:rPr>
              <w:t>材料管理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870" w:type="dxa"/>
            <w:tcBorders>
              <w:top w:val="single" w:color="000000" w:sz="6" w:space="0"/>
              <w:bottom w:val="single" w:color="000000" w:sz="6" w:space="0"/>
              <w:right w:val="single" w:color="000000" w:sz="6" w:space="0"/>
            </w:tcBorders>
          </w:tcPr>
          <w:p>
            <w:pPr>
              <w:pStyle w:val="21"/>
              <w:spacing w:before="112" w:line="306" w:lineRule="exact"/>
              <w:ind w:left="23"/>
              <w:jc w:val="center"/>
              <w:rPr>
                <w:rFonts w:hint="eastAsia" w:ascii="宋体" w:hAnsi="宋体" w:eastAsia="宋体" w:cs="宋体"/>
                <w:sz w:val="24"/>
              </w:rPr>
            </w:pPr>
            <w:r>
              <w:rPr>
                <w:rFonts w:hint="eastAsia" w:ascii="宋体" w:hAnsi="宋体" w:eastAsia="宋体" w:cs="宋体"/>
                <w:sz w:val="24"/>
              </w:rPr>
              <w:t>计划管理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870" w:type="dxa"/>
            <w:tcBorders>
              <w:top w:val="single" w:color="000000" w:sz="6" w:space="0"/>
              <w:bottom w:val="single" w:color="000000" w:sz="6" w:space="0"/>
              <w:right w:val="single" w:color="000000" w:sz="6" w:space="0"/>
            </w:tcBorders>
          </w:tcPr>
          <w:p>
            <w:pPr>
              <w:pStyle w:val="21"/>
              <w:spacing w:before="115" w:line="306" w:lineRule="exact"/>
              <w:ind w:left="23"/>
              <w:jc w:val="center"/>
              <w:rPr>
                <w:rFonts w:hint="eastAsia" w:ascii="宋体" w:hAnsi="宋体" w:eastAsia="宋体" w:cs="宋体"/>
                <w:sz w:val="24"/>
              </w:rPr>
            </w:pPr>
            <w:r>
              <w:rPr>
                <w:rFonts w:hint="eastAsia" w:ascii="宋体" w:hAnsi="宋体" w:eastAsia="宋体" w:cs="宋体"/>
                <w:sz w:val="24"/>
              </w:rPr>
              <w:t>安全管理</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1870" w:type="dxa"/>
            <w:vMerge w:val="restart"/>
            <w:tcBorders>
              <w:top w:val="single" w:color="000000" w:sz="6" w:space="0"/>
              <w:right w:val="single" w:color="000000" w:sz="6" w:space="0"/>
            </w:tcBorders>
          </w:tcPr>
          <w:p>
            <w:pPr>
              <w:pStyle w:val="21"/>
              <w:rPr>
                <w:rFonts w:hint="eastAsia" w:ascii="宋体" w:hAnsi="宋体" w:eastAsia="宋体" w:cs="宋体"/>
                <w:sz w:val="24"/>
              </w:rPr>
            </w:pPr>
          </w:p>
          <w:p>
            <w:pPr>
              <w:pStyle w:val="21"/>
              <w:rPr>
                <w:rFonts w:hint="eastAsia" w:ascii="宋体" w:hAnsi="宋体" w:eastAsia="宋体" w:cs="宋体"/>
                <w:sz w:val="24"/>
              </w:rPr>
            </w:pPr>
          </w:p>
          <w:p>
            <w:pPr>
              <w:pStyle w:val="21"/>
              <w:rPr>
                <w:rFonts w:hint="eastAsia" w:ascii="宋体" w:hAnsi="宋体" w:eastAsia="宋体" w:cs="宋体"/>
                <w:sz w:val="24"/>
              </w:rPr>
            </w:pPr>
          </w:p>
          <w:p>
            <w:pPr>
              <w:pStyle w:val="21"/>
              <w:spacing w:before="7"/>
              <w:rPr>
                <w:rFonts w:hint="eastAsia" w:ascii="宋体" w:hAnsi="宋体" w:eastAsia="宋体" w:cs="宋体"/>
                <w:sz w:val="25"/>
              </w:rPr>
            </w:pPr>
          </w:p>
          <w:p>
            <w:pPr>
              <w:pStyle w:val="21"/>
              <w:ind w:left="455"/>
              <w:rPr>
                <w:rFonts w:hint="eastAsia" w:ascii="宋体" w:hAnsi="宋体" w:eastAsia="宋体" w:cs="宋体"/>
                <w:sz w:val="24"/>
              </w:rPr>
            </w:pPr>
            <w:r>
              <w:rPr>
                <w:rFonts w:hint="eastAsia" w:ascii="宋体" w:hAnsi="宋体" w:eastAsia="宋体" w:cs="宋体"/>
                <w:sz w:val="24"/>
              </w:rPr>
              <w:t>其他人员</w:t>
            </w: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1870" w:type="dxa"/>
            <w:vMerge w:val="continue"/>
            <w:tcBorders>
              <w:top w:val="nil"/>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6" w:hRule="atLeast"/>
        </w:trPr>
        <w:tc>
          <w:tcPr>
            <w:tcW w:w="1870" w:type="dxa"/>
            <w:vMerge w:val="continue"/>
            <w:tcBorders>
              <w:top w:val="nil"/>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1870" w:type="dxa"/>
            <w:vMerge w:val="continue"/>
            <w:tcBorders>
              <w:top w:val="nil"/>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870" w:type="dxa"/>
            <w:vMerge w:val="continue"/>
            <w:tcBorders>
              <w:top w:val="nil"/>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870" w:type="dxa"/>
            <w:vMerge w:val="continue"/>
            <w:tcBorders>
              <w:top w:val="nil"/>
              <w:right w:val="single" w:color="000000" w:sz="6" w:space="0"/>
            </w:tcBorders>
          </w:tcPr>
          <w:p>
            <w:pPr>
              <w:rPr>
                <w:rFonts w:hint="eastAsia" w:ascii="宋体" w:hAnsi="宋体" w:eastAsia="宋体" w:cs="宋体"/>
                <w:sz w:val="2"/>
                <w:szCs w:val="2"/>
              </w:rPr>
            </w:pPr>
          </w:p>
        </w:tc>
        <w:tc>
          <w:tcPr>
            <w:tcW w:w="1151"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942"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1134"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3661" w:type="dxa"/>
            <w:tcBorders>
              <w:top w:val="single" w:color="000000" w:sz="6" w:space="0"/>
              <w:left w:val="single" w:color="000000" w:sz="6" w:space="0"/>
            </w:tcBorders>
          </w:tcPr>
          <w:p>
            <w:pPr>
              <w:pStyle w:val="21"/>
              <w:rPr>
                <w:rFonts w:hint="eastAsia" w:ascii="宋体" w:hAnsi="宋体" w:eastAsia="宋体" w:cs="宋体"/>
                <w:sz w:val="24"/>
              </w:rPr>
            </w:pPr>
          </w:p>
        </w:tc>
      </w:tr>
    </w:tbl>
    <w:p>
      <w:pPr>
        <w:rPr>
          <w:rFonts w:hint="eastAsia" w:ascii="宋体" w:hAnsi="宋体" w:eastAsia="宋体" w:cs="宋体"/>
          <w:sz w:val="24"/>
        </w:rPr>
        <w:sectPr>
          <w:type w:val="continuous"/>
          <w:pgSz w:w="11910" w:h="16840"/>
          <w:pgMar w:top="1580" w:right="940" w:bottom="280" w:left="1300" w:header="720" w:footer="720"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7：</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分包人主要施工管理人员表</w:t>
      </w:r>
    </w:p>
    <w:p>
      <w:pPr>
        <w:rPr>
          <w:rFonts w:hint="eastAsia" w:ascii="宋体" w:hAnsi="宋体" w:eastAsia="宋体" w:cs="宋体"/>
        </w:rPr>
        <w:sectPr>
          <w:pgSz w:w="11910" w:h="16840"/>
          <w:pgMar w:top="1400" w:right="940" w:bottom="1400" w:left="1300" w:header="0" w:footer="1202" w:gutter="0"/>
          <w:pgNumType w:fmt="decimal"/>
          <w:cols w:equalWidth="0" w:num="2">
            <w:col w:w="1419" w:space="1190"/>
            <w:col w:w="7061"/>
          </w:cols>
        </w:sectPr>
      </w:pPr>
    </w:p>
    <w:p>
      <w:pPr>
        <w:pStyle w:val="2"/>
        <w:spacing w:before="6"/>
        <w:ind w:left="0"/>
        <w:rPr>
          <w:rFonts w:hint="eastAsia" w:ascii="宋体" w:hAnsi="宋体" w:eastAsia="宋体" w:cs="宋体"/>
          <w:sz w:val="9"/>
        </w:rPr>
      </w:pPr>
    </w:p>
    <w:tbl>
      <w:tblPr>
        <w:tblStyle w:val="19"/>
        <w:tblW w:w="0" w:type="auto"/>
        <w:tblInd w:w="36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2"/>
        <w:gridCol w:w="1419"/>
        <w:gridCol w:w="929"/>
        <w:gridCol w:w="901"/>
        <w:gridCol w:w="38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tcBorders>
              <w:bottom w:val="double" w:color="000000" w:sz="2" w:space="0"/>
              <w:right w:val="single" w:color="000000" w:sz="6" w:space="0"/>
            </w:tcBorders>
          </w:tcPr>
          <w:p>
            <w:pPr>
              <w:pStyle w:val="21"/>
              <w:tabs>
                <w:tab w:val="left" w:pos="743"/>
              </w:tabs>
              <w:spacing w:before="114" w:line="305" w:lineRule="exact"/>
              <w:ind w:left="24"/>
              <w:jc w:val="center"/>
              <w:rPr>
                <w:rFonts w:hint="eastAsia" w:ascii="宋体" w:hAnsi="宋体" w:eastAsia="宋体" w:cs="宋体"/>
                <w:sz w:val="24"/>
              </w:rPr>
            </w:pPr>
            <w:r>
              <w:rPr>
                <w:rFonts w:hint="eastAsia" w:ascii="宋体" w:hAnsi="宋体" w:eastAsia="宋体" w:cs="宋体"/>
                <w:sz w:val="24"/>
              </w:rPr>
              <w:t>名</w:t>
            </w:r>
            <w:r>
              <w:rPr>
                <w:rFonts w:hint="eastAsia" w:ascii="宋体" w:hAnsi="宋体" w:eastAsia="宋体" w:cs="宋体"/>
                <w:sz w:val="24"/>
              </w:rPr>
              <w:tab/>
            </w:r>
            <w:r>
              <w:rPr>
                <w:rFonts w:hint="eastAsia" w:ascii="宋体" w:hAnsi="宋体" w:eastAsia="宋体" w:cs="宋体"/>
                <w:sz w:val="24"/>
              </w:rPr>
              <w:t>称</w:t>
            </w:r>
          </w:p>
        </w:tc>
        <w:tc>
          <w:tcPr>
            <w:tcW w:w="1419" w:type="dxa"/>
            <w:tcBorders>
              <w:left w:val="single" w:color="000000" w:sz="6" w:space="0"/>
              <w:bottom w:val="double" w:color="000000" w:sz="2" w:space="0"/>
              <w:right w:val="single" w:color="000000" w:sz="6" w:space="0"/>
            </w:tcBorders>
          </w:tcPr>
          <w:p>
            <w:pPr>
              <w:pStyle w:val="21"/>
              <w:spacing w:before="114" w:line="305" w:lineRule="exact"/>
              <w:ind w:left="477"/>
              <w:rPr>
                <w:rFonts w:hint="eastAsia" w:ascii="宋体" w:hAnsi="宋体" w:eastAsia="宋体" w:cs="宋体"/>
                <w:sz w:val="24"/>
              </w:rPr>
            </w:pPr>
            <w:r>
              <w:rPr>
                <w:rFonts w:hint="eastAsia" w:ascii="宋体" w:hAnsi="宋体" w:eastAsia="宋体" w:cs="宋体"/>
                <w:sz w:val="24"/>
              </w:rPr>
              <w:t>姓名</w:t>
            </w:r>
          </w:p>
        </w:tc>
        <w:tc>
          <w:tcPr>
            <w:tcW w:w="929" w:type="dxa"/>
            <w:tcBorders>
              <w:left w:val="single" w:color="000000" w:sz="6" w:space="0"/>
              <w:bottom w:val="double" w:color="000000" w:sz="2" w:space="0"/>
              <w:right w:val="single" w:color="000000" w:sz="6" w:space="0"/>
            </w:tcBorders>
          </w:tcPr>
          <w:p>
            <w:pPr>
              <w:pStyle w:val="21"/>
              <w:spacing w:before="114" w:line="305" w:lineRule="exact"/>
              <w:ind w:left="230"/>
              <w:rPr>
                <w:rFonts w:hint="eastAsia" w:ascii="宋体" w:hAnsi="宋体" w:eastAsia="宋体" w:cs="宋体"/>
                <w:sz w:val="24"/>
              </w:rPr>
            </w:pPr>
            <w:r>
              <w:rPr>
                <w:rFonts w:hint="eastAsia" w:ascii="宋体" w:hAnsi="宋体" w:eastAsia="宋体" w:cs="宋体"/>
                <w:sz w:val="24"/>
              </w:rPr>
              <w:t>职务</w:t>
            </w:r>
          </w:p>
        </w:tc>
        <w:tc>
          <w:tcPr>
            <w:tcW w:w="901" w:type="dxa"/>
            <w:tcBorders>
              <w:left w:val="single" w:color="000000" w:sz="6" w:space="0"/>
              <w:bottom w:val="double" w:color="000000" w:sz="2" w:space="0"/>
              <w:right w:val="single" w:color="000000" w:sz="6" w:space="0"/>
            </w:tcBorders>
          </w:tcPr>
          <w:p>
            <w:pPr>
              <w:pStyle w:val="21"/>
              <w:spacing w:before="114" w:line="305" w:lineRule="exact"/>
              <w:ind w:left="218"/>
              <w:rPr>
                <w:rFonts w:hint="eastAsia" w:ascii="宋体" w:hAnsi="宋体" w:eastAsia="宋体" w:cs="宋体"/>
                <w:sz w:val="24"/>
              </w:rPr>
            </w:pPr>
            <w:r>
              <w:rPr>
                <w:rFonts w:hint="eastAsia" w:ascii="宋体" w:hAnsi="宋体" w:eastAsia="宋体" w:cs="宋体"/>
                <w:sz w:val="24"/>
              </w:rPr>
              <w:t>职称</w:t>
            </w:r>
          </w:p>
        </w:tc>
        <w:tc>
          <w:tcPr>
            <w:tcW w:w="3817" w:type="dxa"/>
            <w:tcBorders>
              <w:left w:val="single" w:color="000000" w:sz="6" w:space="0"/>
              <w:bottom w:val="double" w:color="000000" w:sz="2" w:space="0"/>
            </w:tcBorders>
          </w:tcPr>
          <w:p>
            <w:pPr>
              <w:pStyle w:val="21"/>
              <w:spacing w:before="114" w:line="305" w:lineRule="exact"/>
              <w:ind w:left="236"/>
              <w:rPr>
                <w:rFonts w:hint="eastAsia" w:ascii="宋体" w:hAnsi="宋体" w:eastAsia="宋体" w:cs="宋体"/>
                <w:sz w:val="24"/>
              </w:rPr>
            </w:pPr>
            <w:r>
              <w:rPr>
                <w:rFonts w:hint="eastAsia" w:ascii="宋体" w:hAnsi="宋体" w:eastAsia="宋体" w:cs="宋体"/>
                <w:sz w:val="24"/>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28" w:type="dxa"/>
            <w:gridSpan w:val="5"/>
            <w:tcBorders>
              <w:top w:val="double" w:color="000000" w:sz="2" w:space="0"/>
              <w:bottom w:val="single" w:color="000000" w:sz="6" w:space="0"/>
            </w:tcBorders>
          </w:tcPr>
          <w:p>
            <w:pPr>
              <w:pStyle w:val="21"/>
              <w:spacing w:before="114" w:line="306" w:lineRule="exact"/>
              <w:ind w:left="3572" w:right="3545"/>
              <w:jc w:val="center"/>
              <w:rPr>
                <w:rFonts w:hint="eastAsia" w:ascii="宋体" w:hAnsi="宋体" w:eastAsia="宋体" w:cs="宋体"/>
                <w:sz w:val="24"/>
              </w:rPr>
            </w:pPr>
            <w:r>
              <w:rPr>
                <w:rFonts w:hint="eastAsia" w:ascii="宋体" w:hAnsi="宋体" w:eastAsia="宋体" w:cs="宋体"/>
                <w:sz w:val="24"/>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tcBorders>
              <w:top w:val="single" w:color="000000" w:sz="6" w:space="0"/>
              <w:bottom w:val="single" w:color="000000" w:sz="6" w:space="0"/>
              <w:right w:val="single" w:color="000000" w:sz="6" w:space="0"/>
            </w:tcBorders>
          </w:tcPr>
          <w:p>
            <w:pPr>
              <w:pStyle w:val="21"/>
              <w:spacing w:before="115" w:line="306" w:lineRule="exact"/>
              <w:ind w:left="24"/>
              <w:jc w:val="center"/>
              <w:rPr>
                <w:rFonts w:hint="eastAsia" w:ascii="宋体" w:hAnsi="宋体" w:eastAsia="宋体" w:cs="宋体"/>
                <w:sz w:val="24"/>
              </w:rPr>
            </w:pPr>
            <w:r>
              <w:rPr>
                <w:rFonts w:hint="eastAsia" w:ascii="宋体" w:hAnsi="宋体" w:eastAsia="宋体" w:cs="宋体"/>
                <w:sz w:val="24"/>
              </w:rPr>
              <w:t>项目主管</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vMerge w:val="restart"/>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p>
            <w:pPr>
              <w:pStyle w:val="21"/>
              <w:spacing w:before="4"/>
              <w:rPr>
                <w:rFonts w:hint="eastAsia" w:ascii="宋体" w:hAnsi="宋体" w:eastAsia="宋体" w:cs="宋体"/>
                <w:sz w:val="20"/>
              </w:rPr>
            </w:pPr>
          </w:p>
          <w:p>
            <w:pPr>
              <w:pStyle w:val="21"/>
              <w:ind w:left="301"/>
              <w:rPr>
                <w:rFonts w:hint="eastAsia" w:ascii="宋体" w:hAnsi="宋体" w:eastAsia="宋体" w:cs="宋体"/>
                <w:sz w:val="24"/>
              </w:rPr>
            </w:pPr>
            <w:r>
              <w:rPr>
                <w:rFonts w:hint="eastAsia" w:ascii="宋体" w:hAnsi="宋体" w:eastAsia="宋体" w:cs="宋体"/>
                <w:sz w:val="24"/>
              </w:rPr>
              <w:t>其他人员</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562" w:type="dxa"/>
            <w:vMerge w:val="continue"/>
            <w:tcBorders>
              <w:top w:val="nil"/>
              <w:bottom w:val="single" w:color="000000" w:sz="6" w:space="0"/>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vMerge w:val="continue"/>
            <w:tcBorders>
              <w:top w:val="nil"/>
              <w:bottom w:val="single" w:color="000000" w:sz="6" w:space="0"/>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628" w:type="dxa"/>
            <w:gridSpan w:val="5"/>
            <w:tcBorders>
              <w:top w:val="single" w:color="000000" w:sz="6" w:space="0"/>
              <w:bottom w:val="single" w:color="000000" w:sz="6" w:space="0"/>
            </w:tcBorders>
          </w:tcPr>
          <w:p>
            <w:pPr>
              <w:pStyle w:val="21"/>
              <w:spacing w:before="113" w:line="306" w:lineRule="exact"/>
              <w:ind w:left="3572" w:right="3545"/>
              <w:jc w:val="center"/>
              <w:rPr>
                <w:rFonts w:hint="eastAsia" w:ascii="宋体" w:hAnsi="宋体" w:eastAsia="宋体" w:cs="宋体"/>
                <w:sz w:val="24"/>
              </w:rPr>
            </w:pPr>
            <w:r>
              <w:rPr>
                <w:rFonts w:hint="eastAsia" w:ascii="宋体" w:hAnsi="宋体" w:eastAsia="宋体" w:cs="宋体"/>
                <w:sz w:val="24"/>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tcBorders>
              <w:top w:val="single" w:color="000000" w:sz="6" w:space="0"/>
              <w:bottom w:val="single" w:color="000000" w:sz="6" w:space="0"/>
              <w:right w:val="single" w:color="000000" w:sz="6" w:space="0"/>
            </w:tcBorders>
          </w:tcPr>
          <w:p>
            <w:pPr>
              <w:pStyle w:val="21"/>
              <w:spacing w:before="115" w:line="306" w:lineRule="exact"/>
              <w:ind w:left="24"/>
              <w:jc w:val="center"/>
              <w:rPr>
                <w:rFonts w:hint="eastAsia" w:ascii="宋体" w:hAnsi="宋体" w:eastAsia="宋体" w:cs="宋体"/>
                <w:sz w:val="24"/>
              </w:rPr>
            </w:pPr>
            <w:r>
              <w:rPr>
                <w:rFonts w:hint="eastAsia" w:ascii="宋体" w:hAnsi="宋体" w:eastAsia="宋体" w:cs="宋体"/>
                <w:sz w:val="24"/>
              </w:rPr>
              <w:t>项目经理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562" w:type="dxa"/>
            <w:tcBorders>
              <w:top w:val="single" w:color="000000" w:sz="6" w:space="0"/>
              <w:bottom w:val="single" w:color="000000" w:sz="6" w:space="0"/>
              <w:right w:val="single" w:color="000000" w:sz="6" w:space="0"/>
            </w:tcBorders>
          </w:tcPr>
          <w:p>
            <w:pPr>
              <w:pStyle w:val="21"/>
              <w:spacing w:before="112" w:line="306" w:lineRule="exact"/>
              <w:ind w:left="24"/>
              <w:jc w:val="center"/>
              <w:rPr>
                <w:rFonts w:hint="eastAsia" w:ascii="宋体" w:hAnsi="宋体" w:eastAsia="宋体" w:cs="宋体"/>
                <w:sz w:val="24"/>
              </w:rPr>
            </w:pPr>
            <w:r>
              <w:rPr>
                <w:rFonts w:hint="eastAsia" w:ascii="宋体" w:hAnsi="宋体" w:eastAsia="宋体" w:cs="宋体"/>
                <w:sz w:val="24"/>
              </w:rPr>
              <w:t>项目副经理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562" w:type="dxa"/>
            <w:tcBorders>
              <w:top w:val="single" w:color="000000" w:sz="6" w:space="0"/>
              <w:bottom w:val="single" w:color="000000" w:sz="6" w:space="0"/>
              <w:right w:val="single" w:color="000000" w:sz="6" w:space="0"/>
            </w:tcBorders>
          </w:tcPr>
          <w:p>
            <w:pPr>
              <w:pStyle w:val="21"/>
              <w:spacing w:before="115" w:line="306" w:lineRule="exact"/>
              <w:ind w:left="24"/>
              <w:jc w:val="center"/>
              <w:rPr>
                <w:rFonts w:hint="eastAsia" w:ascii="宋体" w:hAnsi="宋体" w:eastAsia="宋体" w:cs="宋体"/>
                <w:sz w:val="24"/>
              </w:rPr>
            </w:pPr>
            <w:r>
              <w:rPr>
                <w:rFonts w:hint="eastAsia" w:ascii="宋体" w:hAnsi="宋体" w:eastAsia="宋体" w:cs="宋体"/>
                <w:sz w:val="24"/>
              </w:rPr>
              <w:t>技术负责人</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562" w:type="dxa"/>
            <w:tcBorders>
              <w:top w:val="single" w:color="000000" w:sz="6" w:space="0"/>
              <w:bottom w:val="single" w:color="000000" w:sz="6" w:space="0"/>
              <w:right w:val="single" w:color="000000" w:sz="6" w:space="0"/>
            </w:tcBorders>
          </w:tcPr>
          <w:p>
            <w:pPr>
              <w:pStyle w:val="21"/>
              <w:spacing w:before="112"/>
              <w:ind w:left="24"/>
              <w:jc w:val="center"/>
              <w:rPr>
                <w:rFonts w:hint="eastAsia" w:ascii="宋体" w:hAnsi="宋体" w:eastAsia="宋体" w:cs="宋体"/>
                <w:sz w:val="24"/>
              </w:rPr>
            </w:pPr>
            <w:r>
              <w:rPr>
                <w:rFonts w:hint="eastAsia" w:ascii="宋体" w:hAnsi="宋体" w:eastAsia="宋体" w:cs="宋体"/>
                <w:sz w:val="24"/>
              </w:rPr>
              <w:t>造价管理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562" w:type="dxa"/>
            <w:tcBorders>
              <w:top w:val="single" w:color="000000" w:sz="6" w:space="0"/>
              <w:bottom w:val="single" w:color="000000" w:sz="6" w:space="0"/>
              <w:right w:val="single" w:color="000000" w:sz="6" w:space="0"/>
            </w:tcBorders>
          </w:tcPr>
          <w:p>
            <w:pPr>
              <w:pStyle w:val="21"/>
              <w:spacing w:before="112" w:line="306" w:lineRule="exact"/>
              <w:ind w:left="24"/>
              <w:jc w:val="center"/>
              <w:rPr>
                <w:rFonts w:hint="eastAsia" w:ascii="宋体" w:hAnsi="宋体" w:eastAsia="宋体" w:cs="宋体"/>
                <w:sz w:val="24"/>
              </w:rPr>
            </w:pPr>
            <w:r>
              <w:rPr>
                <w:rFonts w:hint="eastAsia" w:ascii="宋体" w:hAnsi="宋体" w:eastAsia="宋体" w:cs="宋体"/>
                <w:sz w:val="24"/>
              </w:rPr>
              <w:t>质量管理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562" w:type="dxa"/>
            <w:tcBorders>
              <w:top w:val="single" w:color="000000" w:sz="6" w:space="0"/>
              <w:bottom w:val="single" w:color="000000" w:sz="6" w:space="0"/>
              <w:right w:val="single" w:color="000000" w:sz="6" w:space="0"/>
            </w:tcBorders>
          </w:tcPr>
          <w:p>
            <w:pPr>
              <w:pStyle w:val="21"/>
              <w:spacing w:before="112"/>
              <w:ind w:left="24"/>
              <w:jc w:val="center"/>
              <w:rPr>
                <w:rFonts w:hint="eastAsia" w:ascii="宋体" w:hAnsi="宋体" w:eastAsia="宋体" w:cs="宋体"/>
                <w:sz w:val="24"/>
              </w:rPr>
            </w:pPr>
            <w:r>
              <w:rPr>
                <w:rFonts w:hint="eastAsia" w:ascii="宋体" w:hAnsi="宋体" w:eastAsia="宋体" w:cs="宋体"/>
                <w:sz w:val="24"/>
              </w:rPr>
              <w:t>材料管理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1562" w:type="dxa"/>
            <w:tcBorders>
              <w:top w:val="single" w:color="000000" w:sz="6" w:space="0"/>
              <w:bottom w:val="single" w:color="000000" w:sz="6" w:space="0"/>
              <w:right w:val="single" w:color="000000" w:sz="6" w:space="0"/>
            </w:tcBorders>
          </w:tcPr>
          <w:p>
            <w:pPr>
              <w:pStyle w:val="21"/>
              <w:spacing w:before="112" w:line="306" w:lineRule="exact"/>
              <w:ind w:left="24"/>
              <w:jc w:val="center"/>
              <w:rPr>
                <w:rFonts w:hint="eastAsia" w:ascii="宋体" w:hAnsi="宋体" w:eastAsia="宋体" w:cs="宋体"/>
                <w:sz w:val="24"/>
              </w:rPr>
            </w:pPr>
            <w:r>
              <w:rPr>
                <w:rFonts w:hint="eastAsia" w:ascii="宋体" w:hAnsi="宋体" w:eastAsia="宋体" w:cs="宋体"/>
                <w:sz w:val="24"/>
              </w:rPr>
              <w:t>计划管理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562" w:type="dxa"/>
            <w:tcBorders>
              <w:top w:val="single" w:color="000000" w:sz="6" w:space="0"/>
              <w:bottom w:val="single" w:color="000000" w:sz="6" w:space="0"/>
              <w:right w:val="single" w:color="000000" w:sz="6" w:space="0"/>
            </w:tcBorders>
          </w:tcPr>
          <w:p>
            <w:pPr>
              <w:pStyle w:val="21"/>
              <w:spacing w:before="115" w:line="306" w:lineRule="exact"/>
              <w:ind w:left="24"/>
              <w:jc w:val="center"/>
              <w:rPr>
                <w:rFonts w:hint="eastAsia" w:ascii="宋体" w:hAnsi="宋体" w:eastAsia="宋体" w:cs="宋体"/>
                <w:sz w:val="24"/>
              </w:rPr>
            </w:pPr>
            <w:r>
              <w:rPr>
                <w:rFonts w:hint="eastAsia" w:ascii="宋体" w:hAnsi="宋体" w:eastAsia="宋体" w:cs="宋体"/>
                <w:sz w:val="24"/>
              </w:rPr>
              <w:t>安全管理</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1562" w:type="dxa"/>
            <w:vMerge w:val="restart"/>
            <w:tcBorders>
              <w:top w:val="single" w:color="000000" w:sz="6" w:space="0"/>
              <w:right w:val="single" w:color="000000" w:sz="6" w:space="0"/>
            </w:tcBorders>
          </w:tcPr>
          <w:p>
            <w:pPr>
              <w:pStyle w:val="21"/>
              <w:rPr>
                <w:rFonts w:hint="eastAsia" w:ascii="宋体" w:hAnsi="宋体" w:eastAsia="宋体" w:cs="宋体"/>
                <w:sz w:val="24"/>
              </w:rPr>
            </w:pPr>
          </w:p>
          <w:p>
            <w:pPr>
              <w:pStyle w:val="21"/>
              <w:rPr>
                <w:rFonts w:hint="eastAsia" w:ascii="宋体" w:hAnsi="宋体" w:eastAsia="宋体" w:cs="宋体"/>
                <w:sz w:val="24"/>
              </w:rPr>
            </w:pPr>
          </w:p>
          <w:p>
            <w:pPr>
              <w:pStyle w:val="21"/>
              <w:rPr>
                <w:rFonts w:hint="eastAsia" w:ascii="宋体" w:hAnsi="宋体" w:eastAsia="宋体" w:cs="宋体"/>
                <w:sz w:val="24"/>
              </w:rPr>
            </w:pPr>
          </w:p>
          <w:p>
            <w:pPr>
              <w:pStyle w:val="21"/>
              <w:spacing w:before="7"/>
              <w:rPr>
                <w:rFonts w:hint="eastAsia" w:ascii="宋体" w:hAnsi="宋体" w:eastAsia="宋体" w:cs="宋体"/>
                <w:sz w:val="25"/>
              </w:rPr>
            </w:pPr>
          </w:p>
          <w:p>
            <w:pPr>
              <w:pStyle w:val="21"/>
              <w:ind w:left="301"/>
              <w:rPr>
                <w:rFonts w:hint="eastAsia" w:ascii="宋体" w:hAnsi="宋体" w:eastAsia="宋体" w:cs="宋体"/>
                <w:sz w:val="24"/>
              </w:rPr>
            </w:pPr>
            <w:r>
              <w:rPr>
                <w:rFonts w:hint="eastAsia" w:ascii="宋体" w:hAnsi="宋体" w:eastAsia="宋体" w:cs="宋体"/>
                <w:sz w:val="24"/>
              </w:rPr>
              <w:t>其他人员</w:t>
            </w: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1562" w:type="dxa"/>
            <w:vMerge w:val="continue"/>
            <w:tcBorders>
              <w:top w:val="nil"/>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6" w:hRule="atLeast"/>
        </w:trPr>
        <w:tc>
          <w:tcPr>
            <w:tcW w:w="1562" w:type="dxa"/>
            <w:vMerge w:val="continue"/>
            <w:tcBorders>
              <w:top w:val="nil"/>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1562" w:type="dxa"/>
            <w:vMerge w:val="continue"/>
            <w:tcBorders>
              <w:top w:val="nil"/>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1562" w:type="dxa"/>
            <w:vMerge w:val="continue"/>
            <w:tcBorders>
              <w:top w:val="nil"/>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562" w:type="dxa"/>
            <w:vMerge w:val="continue"/>
            <w:tcBorders>
              <w:top w:val="nil"/>
              <w:right w:val="single" w:color="000000" w:sz="6" w:space="0"/>
            </w:tcBorders>
          </w:tcPr>
          <w:p>
            <w:pPr>
              <w:rPr>
                <w:rFonts w:hint="eastAsia" w:ascii="宋体" w:hAnsi="宋体" w:eastAsia="宋体" w:cs="宋体"/>
                <w:sz w:val="2"/>
                <w:szCs w:val="2"/>
              </w:rPr>
            </w:pPr>
          </w:p>
        </w:tc>
        <w:tc>
          <w:tcPr>
            <w:tcW w:w="1419"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929"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901"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3817" w:type="dxa"/>
            <w:tcBorders>
              <w:top w:val="single" w:color="000000" w:sz="6" w:space="0"/>
              <w:left w:val="single" w:color="000000" w:sz="6" w:space="0"/>
            </w:tcBorders>
          </w:tcPr>
          <w:p>
            <w:pPr>
              <w:pStyle w:val="21"/>
              <w:rPr>
                <w:rFonts w:hint="eastAsia" w:ascii="宋体" w:hAnsi="宋体" w:eastAsia="宋体" w:cs="宋体"/>
                <w:sz w:val="24"/>
              </w:rPr>
            </w:pPr>
          </w:p>
        </w:tc>
      </w:tr>
    </w:tbl>
    <w:p>
      <w:pPr>
        <w:rPr>
          <w:rFonts w:hint="eastAsia" w:ascii="宋体" w:hAnsi="宋体" w:eastAsia="宋体" w:cs="宋体"/>
          <w:sz w:val="24"/>
        </w:rPr>
        <w:sectPr>
          <w:type w:val="continuous"/>
          <w:pgSz w:w="11910" w:h="16840"/>
          <w:pgMar w:top="1580" w:right="940" w:bottom="280" w:left="1300" w:header="720" w:footer="720"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8：</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28"/>
        <w:rPr>
          <w:rFonts w:hint="eastAsia" w:ascii="宋体" w:hAnsi="宋体" w:eastAsia="宋体" w:cs="宋体"/>
        </w:rPr>
      </w:pPr>
      <w:r>
        <w:rPr>
          <w:rFonts w:hint="eastAsia" w:ascii="宋体" w:hAnsi="宋体" w:eastAsia="宋体" w:cs="宋体"/>
        </w:rPr>
        <w:t>履约担保</w:t>
      </w:r>
    </w:p>
    <w:p>
      <w:pPr>
        <w:rPr>
          <w:rFonts w:hint="eastAsia" w:ascii="宋体" w:hAnsi="宋体" w:eastAsia="宋体" w:cs="宋体"/>
        </w:rPr>
        <w:sectPr>
          <w:pgSz w:w="11910" w:h="16840"/>
          <w:pgMar w:top="1400" w:right="940" w:bottom="1400" w:left="1300" w:header="0" w:footer="1202" w:gutter="0"/>
          <w:pgNumType w:fmt="decimal"/>
          <w:cols w:equalWidth="0" w:num="2">
            <w:col w:w="1419" w:space="2390"/>
            <w:col w:w="5861"/>
          </w:cols>
        </w:sectPr>
      </w:pPr>
    </w:p>
    <w:p>
      <w:pPr>
        <w:pStyle w:val="2"/>
        <w:spacing w:before="7"/>
        <w:ind w:left="0"/>
        <w:rPr>
          <w:rFonts w:hint="eastAsia" w:ascii="宋体" w:hAnsi="宋体" w:eastAsia="宋体" w:cs="宋体"/>
          <w:sz w:val="14"/>
        </w:rPr>
      </w:pPr>
    </w:p>
    <w:p>
      <w:pPr>
        <w:pStyle w:val="2"/>
        <w:tabs>
          <w:tab w:val="left" w:pos="1933"/>
        </w:tabs>
        <w:spacing w:before="78"/>
        <w:ind w:left="25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发包人名称</w:t>
      </w:r>
      <w:r>
        <w:rPr>
          <w:rFonts w:hint="eastAsia" w:ascii="宋体" w:hAnsi="宋体" w:eastAsia="宋体" w:cs="宋体"/>
        </w:rPr>
        <w:t>）：</w:t>
      </w:r>
    </w:p>
    <w:p>
      <w:pPr>
        <w:pStyle w:val="2"/>
        <w:ind w:left="0"/>
        <w:rPr>
          <w:rFonts w:hint="eastAsia" w:ascii="宋体" w:hAnsi="宋体" w:eastAsia="宋体" w:cs="宋体"/>
          <w:sz w:val="22"/>
        </w:rPr>
      </w:pPr>
    </w:p>
    <w:p>
      <w:pPr>
        <w:pStyle w:val="2"/>
        <w:tabs>
          <w:tab w:val="left" w:pos="2776"/>
          <w:tab w:val="left" w:pos="3827"/>
          <w:tab w:val="left" w:pos="4350"/>
          <w:tab w:val="left" w:pos="4876"/>
          <w:tab w:val="left" w:pos="7922"/>
          <w:tab w:val="left" w:pos="8448"/>
        </w:tabs>
        <w:spacing w:before="188" w:line="364" w:lineRule="auto"/>
        <w:ind w:left="253" w:right="481" w:firstLine="420"/>
        <w:rPr>
          <w:rFonts w:hint="eastAsia" w:ascii="宋体" w:hAnsi="宋体" w:eastAsia="宋体" w:cs="宋体"/>
        </w:rPr>
      </w:pPr>
      <w:r>
        <w:rPr>
          <w:rFonts w:hint="eastAsia" w:ascii="宋体" w:hAnsi="宋体" w:eastAsia="宋体" w:cs="宋体"/>
        </w:rPr>
        <w:t>鉴于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rPr>
        <w:t>，</w:t>
      </w:r>
      <w:r>
        <w:rPr>
          <w:rFonts w:hint="eastAsia" w:ascii="宋体" w:hAnsi="宋体" w:eastAsia="宋体" w:cs="宋体"/>
          <w:spacing w:val="-3"/>
        </w:rPr>
        <w:t>以</w:t>
      </w:r>
      <w:r>
        <w:rPr>
          <w:rFonts w:hint="eastAsia" w:ascii="宋体" w:hAnsi="宋体" w:eastAsia="宋体" w:cs="宋体"/>
        </w:rPr>
        <w:t>下</w:t>
      </w:r>
      <w:r>
        <w:rPr>
          <w:rFonts w:hint="eastAsia" w:ascii="宋体" w:hAnsi="宋体" w:eastAsia="宋体" w:cs="宋体"/>
          <w:spacing w:val="-3"/>
        </w:rPr>
        <w:t>简</w:t>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rPr>
        <w:t>发包</w:t>
      </w:r>
      <w:r>
        <w:rPr>
          <w:rFonts w:hint="eastAsia" w:ascii="宋体" w:hAnsi="宋体" w:eastAsia="宋体" w:cs="宋体"/>
          <w:spacing w:val="-3"/>
        </w:rPr>
        <w:t>人</w:t>
      </w:r>
      <w:r>
        <w:rPr>
          <w:rFonts w:hint="eastAsia" w:ascii="宋体" w:hAnsi="宋体" w:eastAsia="宋体" w:cs="宋体"/>
        </w:rPr>
        <w:t>”）与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承包人名</w:t>
      </w:r>
      <w:r>
        <w:rPr>
          <w:rFonts w:hint="eastAsia" w:ascii="宋体" w:hAnsi="宋体" w:eastAsia="宋体" w:cs="宋体"/>
          <w:spacing w:val="-3"/>
        </w:rPr>
        <w:t>称</w:t>
      </w:r>
      <w:r>
        <w:rPr>
          <w:rFonts w:hint="eastAsia" w:ascii="宋体" w:hAnsi="宋体" w:eastAsia="宋体" w:cs="宋体"/>
        </w:rPr>
        <w:t>）（以</w:t>
      </w:r>
      <w:r>
        <w:rPr>
          <w:rFonts w:hint="eastAsia" w:ascii="宋体" w:hAnsi="宋体" w:eastAsia="宋体" w:cs="宋体"/>
          <w:spacing w:val="-3"/>
        </w:rPr>
        <w:t>下</w:t>
      </w:r>
      <w:r>
        <w:rPr>
          <w:rFonts w:hint="eastAsia" w:ascii="宋体" w:hAnsi="宋体" w:eastAsia="宋体" w:cs="宋体"/>
        </w:rPr>
        <w:t>称</w:t>
      </w:r>
      <w:r>
        <w:rPr>
          <w:rFonts w:hint="eastAsia" w:ascii="宋体" w:hAnsi="宋体" w:eastAsia="宋体" w:cs="宋体"/>
          <w:spacing w:val="-3"/>
        </w:rPr>
        <w:t>“</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日就</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名称</w:t>
      </w:r>
      <w:r>
        <w:rPr>
          <w:rFonts w:hint="eastAsia" w:ascii="宋体" w:hAnsi="宋体" w:eastAsia="宋体" w:cs="宋体"/>
          <w:spacing w:val="-15"/>
        </w:rPr>
        <w:t xml:space="preserve">） </w:t>
      </w:r>
      <w:r>
        <w:rPr>
          <w:rFonts w:hint="eastAsia" w:ascii="宋体" w:hAnsi="宋体" w:eastAsia="宋体" w:cs="宋体"/>
        </w:rPr>
        <w:t>施工</w:t>
      </w:r>
      <w:r>
        <w:rPr>
          <w:rFonts w:hint="eastAsia" w:ascii="宋体" w:hAnsi="宋体" w:eastAsia="宋体" w:cs="宋体"/>
          <w:spacing w:val="-3"/>
        </w:rPr>
        <w:t>及</w:t>
      </w:r>
      <w:r>
        <w:rPr>
          <w:rFonts w:hint="eastAsia" w:ascii="宋体" w:hAnsi="宋体" w:eastAsia="宋体" w:cs="宋体"/>
        </w:rPr>
        <w:t>有</w:t>
      </w:r>
      <w:r>
        <w:rPr>
          <w:rFonts w:hint="eastAsia" w:ascii="宋体" w:hAnsi="宋体" w:eastAsia="宋体" w:cs="宋体"/>
          <w:spacing w:val="-3"/>
        </w:rPr>
        <w:t>关</w:t>
      </w:r>
      <w:r>
        <w:rPr>
          <w:rFonts w:hint="eastAsia" w:ascii="宋体" w:hAnsi="宋体" w:eastAsia="宋体" w:cs="宋体"/>
        </w:rPr>
        <w:t>事</w:t>
      </w:r>
      <w:r>
        <w:rPr>
          <w:rFonts w:hint="eastAsia" w:ascii="宋体" w:hAnsi="宋体" w:eastAsia="宋体" w:cs="宋体"/>
          <w:spacing w:val="-3"/>
        </w:rPr>
        <w:t>项</w:t>
      </w:r>
      <w:r>
        <w:rPr>
          <w:rFonts w:hint="eastAsia" w:ascii="宋体" w:hAnsi="宋体" w:eastAsia="宋体" w:cs="宋体"/>
        </w:rPr>
        <w:t>协</w:t>
      </w:r>
      <w:r>
        <w:rPr>
          <w:rFonts w:hint="eastAsia" w:ascii="宋体" w:hAnsi="宋体" w:eastAsia="宋体" w:cs="宋体"/>
          <w:spacing w:val="-3"/>
        </w:rPr>
        <w:t>商</w:t>
      </w:r>
      <w:r>
        <w:rPr>
          <w:rFonts w:hint="eastAsia" w:ascii="宋体" w:hAnsi="宋体" w:eastAsia="宋体" w:cs="宋体"/>
        </w:rPr>
        <w:t>一</w:t>
      </w:r>
      <w:r>
        <w:rPr>
          <w:rFonts w:hint="eastAsia" w:ascii="宋体" w:hAnsi="宋体" w:eastAsia="宋体" w:cs="宋体"/>
          <w:spacing w:val="-3"/>
        </w:rPr>
        <w:t>致</w:t>
      </w:r>
      <w:r>
        <w:rPr>
          <w:rFonts w:hint="eastAsia" w:ascii="宋体" w:hAnsi="宋体" w:eastAsia="宋体" w:cs="宋体"/>
        </w:rPr>
        <w:t>共同</w:t>
      </w:r>
      <w:r>
        <w:rPr>
          <w:rFonts w:hint="eastAsia" w:ascii="宋体" w:hAnsi="宋体" w:eastAsia="宋体" w:cs="宋体"/>
          <w:spacing w:val="-3"/>
        </w:rPr>
        <w:t>签</w:t>
      </w:r>
      <w:r>
        <w:rPr>
          <w:rFonts w:hint="eastAsia" w:ascii="宋体" w:hAnsi="宋体" w:eastAsia="宋体" w:cs="宋体"/>
        </w:rPr>
        <w:t>订</w:t>
      </w:r>
      <w:r>
        <w:rPr>
          <w:rFonts w:hint="eastAsia" w:ascii="宋体" w:hAnsi="宋体" w:eastAsia="宋体" w:cs="宋体"/>
          <w:spacing w:val="-3"/>
        </w:rPr>
        <w:t>《</w:t>
      </w:r>
      <w:r>
        <w:rPr>
          <w:rFonts w:hint="eastAsia" w:ascii="宋体" w:hAnsi="宋体" w:eastAsia="宋体" w:cs="宋体"/>
        </w:rPr>
        <w:t>建</w:t>
      </w:r>
      <w:r>
        <w:rPr>
          <w:rFonts w:hint="eastAsia" w:ascii="宋体" w:hAnsi="宋体" w:eastAsia="宋体" w:cs="宋体"/>
          <w:spacing w:val="-3"/>
        </w:rPr>
        <w:t>设</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施</w:t>
      </w:r>
      <w:r>
        <w:rPr>
          <w:rFonts w:hint="eastAsia" w:ascii="宋体" w:hAnsi="宋体" w:eastAsia="宋体" w:cs="宋体"/>
          <w:spacing w:val="-3"/>
        </w:rPr>
        <w:t>工</w:t>
      </w:r>
      <w:r>
        <w:rPr>
          <w:rFonts w:hint="eastAsia" w:ascii="宋体" w:hAnsi="宋体" w:eastAsia="宋体" w:cs="宋体"/>
        </w:rPr>
        <w:t>合同</w:t>
      </w:r>
      <w:r>
        <w:rPr>
          <w:rFonts w:hint="eastAsia" w:ascii="宋体" w:hAnsi="宋体" w:eastAsia="宋体" w:cs="宋体"/>
          <w:spacing w:val="-3"/>
        </w:rPr>
        <w:t>》</w:t>
      </w:r>
      <w:r>
        <w:rPr>
          <w:rFonts w:hint="eastAsia" w:ascii="宋体" w:hAnsi="宋体" w:eastAsia="宋体" w:cs="宋体"/>
        </w:rPr>
        <w:t>。</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愿</w:t>
      </w:r>
      <w:r>
        <w:rPr>
          <w:rFonts w:hint="eastAsia" w:ascii="宋体" w:hAnsi="宋体" w:eastAsia="宋体" w:cs="宋体"/>
        </w:rPr>
        <w:t>意</w:t>
      </w:r>
      <w:r>
        <w:rPr>
          <w:rFonts w:hint="eastAsia" w:ascii="宋体" w:hAnsi="宋体" w:eastAsia="宋体" w:cs="宋体"/>
          <w:spacing w:val="-3"/>
        </w:rPr>
        <w:t>无</w:t>
      </w:r>
      <w:r>
        <w:rPr>
          <w:rFonts w:hint="eastAsia" w:ascii="宋体" w:hAnsi="宋体" w:eastAsia="宋体" w:cs="宋体"/>
        </w:rPr>
        <w:t>条</w:t>
      </w:r>
      <w:r>
        <w:rPr>
          <w:rFonts w:hint="eastAsia" w:ascii="宋体" w:hAnsi="宋体" w:eastAsia="宋体" w:cs="宋体"/>
          <w:spacing w:val="-3"/>
        </w:rPr>
        <w:t>件</w:t>
      </w:r>
      <w:r>
        <w:rPr>
          <w:rFonts w:hint="eastAsia" w:ascii="宋体" w:hAnsi="宋体" w:eastAsia="宋体" w:cs="宋体"/>
        </w:rPr>
        <w:t>地、</w:t>
      </w:r>
      <w:r>
        <w:rPr>
          <w:rFonts w:hint="eastAsia" w:ascii="宋体" w:hAnsi="宋体" w:eastAsia="宋体" w:cs="宋体"/>
          <w:spacing w:val="-3"/>
        </w:rPr>
        <w:t>不</w:t>
      </w:r>
      <w:r>
        <w:rPr>
          <w:rFonts w:hint="eastAsia" w:ascii="宋体" w:hAnsi="宋体" w:eastAsia="宋体" w:cs="宋体"/>
        </w:rPr>
        <w:t>可</w:t>
      </w:r>
      <w:r>
        <w:rPr>
          <w:rFonts w:hint="eastAsia" w:ascii="宋体" w:hAnsi="宋体" w:eastAsia="宋体" w:cs="宋体"/>
          <w:spacing w:val="-3"/>
        </w:rPr>
        <w:t>撤</w:t>
      </w:r>
      <w:r>
        <w:rPr>
          <w:rFonts w:hint="eastAsia" w:ascii="宋体" w:hAnsi="宋体" w:eastAsia="宋体" w:cs="宋体"/>
        </w:rPr>
        <w:t>销</w:t>
      </w:r>
      <w:r>
        <w:rPr>
          <w:rFonts w:hint="eastAsia" w:ascii="宋体" w:hAnsi="宋体" w:eastAsia="宋体" w:cs="宋体"/>
          <w:spacing w:val="-3"/>
        </w:rPr>
        <w:t>地就</w:t>
      </w:r>
      <w:r>
        <w:rPr>
          <w:rFonts w:hint="eastAsia" w:ascii="宋体" w:hAnsi="宋体" w:eastAsia="宋体" w:cs="宋体"/>
        </w:rPr>
        <w:t>承包人</w:t>
      </w:r>
      <w:r>
        <w:rPr>
          <w:rFonts w:hint="eastAsia" w:ascii="宋体" w:hAnsi="宋体" w:eastAsia="宋体" w:cs="宋体"/>
          <w:spacing w:val="-3"/>
        </w:rPr>
        <w:t>履</w:t>
      </w:r>
      <w:r>
        <w:rPr>
          <w:rFonts w:hint="eastAsia" w:ascii="宋体" w:hAnsi="宋体" w:eastAsia="宋体" w:cs="宋体"/>
        </w:rPr>
        <w:t>行</w:t>
      </w:r>
      <w:r>
        <w:rPr>
          <w:rFonts w:hint="eastAsia" w:ascii="宋体" w:hAnsi="宋体" w:eastAsia="宋体" w:cs="宋体"/>
          <w:spacing w:val="-3"/>
        </w:rPr>
        <w:t>与</w:t>
      </w:r>
      <w:r>
        <w:rPr>
          <w:rFonts w:hint="eastAsia" w:ascii="宋体" w:hAnsi="宋体" w:eastAsia="宋体" w:cs="宋体"/>
        </w:rPr>
        <w:t>你</w:t>
      </w:r>
      <w:r>
        <w:rPr>
          <w:rFonts w:hint="eastAsia" w:ascii="宋体" w:hAnsi="宋体" w:eastAsia="宋体" w:cs="宋体"/>
          <w:spacing w:val="-3"/>
        </w:rPr>
        <w:t>方</w:t>
      </w:r>
      <w:r>
        <w:rPr>
          <w:rFonts w:hint="eastAsia" w:ascii="宋体" w:hAnsi="宋体" w:eastAsia="宋体" w:cs="宋体"/>
        </w:rPr>
        <w:t>签</w:t>
      </w:r>
      <w:r>
        <w:rPr>
          <w:rFonts w:hint="eastAsia" w:ascii="宋体" w:hAnsi="宋体" w:eastAsia="宋体" w:cs="宋体"/>
          <w:spacing w:val="-3"/>
        </w:rPr>
        <w:t>订</w:t>
      </w:r>
      <w:r>
        <w:rPr>
          <w:rFonts w:hint="eastAsia" w:ascii="宋体" w:hAnsi="宋体" w:eastAsia="宋体" w:cs="宋体"/>
        </w:rPr>
        <w:t>的</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向</w:t>
      </w:r>
      <w:r>
        <w:rPr>
          <w:rFonts w:hint="eastAsia" w:ascii="宋体" w:hAnsi="宋体" w:eastAsia="宋体" w:cs="宋体"/>
        </w:rPr>
        <w:t>你</w:t>
      </w:r>
      <w:r>
        <w:rPr>
          <w:rFonts w:hint="eastAsia" w:ascii="宋体" w:hAnsi="宋体" w:eastAsia="宋体" w:cs="宋体"/>
          <w:spacing w:val="-3"/>
        </w:rPr>
        <w:t>方</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连</w:t>
      </w:r>
      <w:r>
        <w:rPr>
          <w:rFonts w:hint="eastAsia" w:ascii="宋体" w:hAnsi="宋体" w:eastAsia="宋体" w:cs="宋体"/>
          <w:spacing w:val="-3"/>
        </w:rPr>
        <w:t>带</w:t>
      </w:r>
      <w:r>
        <w:rPr>
          <w:rFonts w:hint="eastAsia" w:ascii="宋体" w:hAnsi="宋体" w:eastAsia="宋体" w:cs="宋体"/>
        </w:rPr>
        <w:t>责</w:t>
      </w:r>
      <w:r>
        <w:rPr>
          <w:rFonts w:hint="eastAsia" w:ascii="宋体" w:hAnsi="宋体" w:eastAsia="宋体" w:cs="宋体"/>
          <w:spacing w:val="-3"/>
        </w:rPr>
        <w:t>任</w:t>
      </w:r>
      <w:r>
        <w:rPr>
          <w:rFonts w:hint="eastAsia" w:ascii="宋体" w:hAnsi="宋体" w:eastAsia="宋体" w:cs="宋体"/>
        </w:rPr>
        <w:t>担保。</w:t>
      </w:r>
    </w:p>
    <w:p>
      <w:pPr>
        <w:pStyle w:val="20"/>
        <w:numPr>
          <w:ilvl w:val="0"/>
          <w:numId w:val="164"/>
        </w:numPr>
        <w:tabs>
          <w:tab w:val="left" w:pos="990"/>
          <w:tab w:val="left" w:pos="5085"/>
          <w:tab w:val="left" w:pos="6974"/>
        </w:tabs>
        <w:spacing w:line="268" w:lineRule="exact"/>
        <w:rPr>
          <w:rFonts w:hint="eastAsia" w:ascii="宋体" w:hAnsi="宋体" w:eastAsia="宋体" w:cs="宋体"/>
          <w:sz w:val="21"/>
        </w:rPr>
      </w:pPr>
      <w:r>
        <w:rPr>
          <w:rFonts w:hint="eastAsia" w:ascii="宋体" w:hAnsi="宋体" w:eastAsia="宋体" w:cs="宋体"/>
          <w:spacing w:val="-3"/>
          <w:sz w:val="21"/>
        </w:rPr>
        <w:t>担</w:t>
      </w:r>
      <w:r>
        <w:rPr>
          <w:rFonts w:hint="eastAsia" w:ascii="宋体" w:hAnsi="宋体" w:eastAsia="宋体" w:cs="宋体"/>
          <w:sz w:val="21"/>
        </w:rPr>
        <w:t>保</w:t>
      </w:r>
      <w:r>
        <w:rPr>
          <w:rFonts w:hint="eastAsia" w:ascii="宋体" w:hAnsi="宋体" w:eastAsia="宋体" w:cs="宋体"/>
          <w:spacing w:val="-3"/>
          <w:sz w:val="21"/>
        </w:rPr>
        <w:t>金</w:t>
      </w:r>
      <w:r>
        <w:rPr>
          <w:rFonts w:hint="eastAsia" w:ascii="宋体" w:hAnsi="宋体" w:eastAsia="宋体" w:cs="宋体"/>
          <w:sz w:val="21"/>
        </w:rPr>
        <w:t>额</w:t>
      </w:r>
      <w:r>
        <w:rPr>
          <w:rFonts w:hint="eastAsia" w:ascii="宋体" w:hAnsi="宋体" w:eastAsia="宋体" w:cs="宋体"/>
          <w:spacing w:val="-3"/>
          <w:sz w:val="21"/>
        </w:rPr>
        <w:t>人</w:t>
      </w:r>
      <w:r>
        <w:rPr>
          <w:rFonts w:hint="eastAsia" w:ascii="宋体" w:hAnsi="宋体" w:eastAsia="宋体" w:cs="宋体"/>
          <w:sz w:val="21"/>
        </w:rPr>
        <w:t>民</w:t>
      </w:r>
      <w:r>
        <w:rPr>
          <w:rFonts w:hint="eastAsia" w:ascii="宋体" w:hAnsi="宋体" w:eastAsia="宋体" w:cs="宋体"/>
          <w:spacing w:val="-3"/>
          <w:sz w:val="21"/>
        </w:rPr>
        <w:t>币</w:t>
      </w:r>
      <w:r>
        <w:rPr>
          <w:rFonts w:hint="eastAsia" w:ascii="宋体" w:hAnsi="宋体" w:eastAsia="宋体" w:cs="宋体"/>
          <w:sz w:val="21"/>
        </w:rPr>
        <w:t>（</w:t>
      </w:r>
      <w:r>
        <w:rPr>
          <w:rFonts w:hint="eastAsia" w:ascii="宋体" w:hAnsi="宋体" w:eastAsia="宋体" w:cs="宋体"/>
          <w:spacing w:val="-3"/>
          <w:sz w:val="21"/>
        </w:rPr>
        <w:t>大写</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3"/>
          <w:sz w:val="21"/>
        </w:rPr>
        <w:t>元</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w:t>
      </w:r>
    </w:p>
    <w:p>
      <w:pPr>
        <w:pStyle w:val="20"/>
        <w:numPr>
          <w:ilvl w:val="0"/>
          <w:numId w:val="164"/>
        </w:numPr>
        <w:tabs>
          <w:tab w:val="left" w:pos="993"/>
        </w:tabs>
        <w:spacing w:before="140" w:line="364" w:lineRule="auto"/>
        <w:ind w:left="253" w:right="595" w:firstLine="420"/>
        <w:rPr>
          <w:rFonts w:hint="eastAsia" w:ascii="宋体" w:hAnsi="宋体" w:eastAsia="宋体" w:cs="宋体"/>
          <w:sz w:val="21"/>
        </w:rPr>
      </w:pPr>
      <w:r>
        <w:rPr>
          <w:rFonts w:hint="eastAsia" w:ascii="宋体" w:hAnsi="宋体" w:eastAsia="宋体" w:cs="宋体"/>
          <w:spacing w:val="-1"/>
          <w:sz w:val="21"/>
        </w:rPr>
        <w:t>担保有效期自你方与承包人签订的合同生效之日起至你方签发或应签发工程接收证书之</w:t>
      </w:r>
      <w:r>
        <w:rPr>
          <w:rFonts w:hint="eastAsia" w:ascii="宋体" w:hAnsi="宋体" w:eastAsia="宋体" w:cs="宋体"/>
          <w:sz w:val="21"/>
        </w:rPr>
        <w:t>日止。</w:t>
      </w:r>
    </w:p>
    <w:p>
      <w:pPr>
        <w:pStyle w:val="20"/>
        <w:numPr>
          <w:ilvl w:val="0"/>
          <w:numId w:val="164"/>
        </w:numPr>
        <w:tabs>
          <w:tab w:val="left" w:pos="990"/>
        </w:tabs>
        <w:spacing w:line="364" w:lineRule="auto"/>
        <w:ind w:left="253" w:right="585" w:firstLine="420"/>
        <w:rPr>
          <w:rFonts w:hint="eastAsia" w:ascii="宋体" w:hAnsi="宋体" w:eastAsia="宋体" w:cs="宋体"/>
          <w:sz w:val="21"/>
        </w:rPr>
      </w:pPr>
      <w:r>
        <w:rPr>
          <w:rFonts w:hint="eastAsia" w:ascii="宋体" w:hAnsi="宋体" w:eastAsia="宋体" w:cs="宋体"/>
          <w:spacing w:val="-11"/>
          <w:sz w:val="21"/>
        </w:rPr>
        <w:t>在本担保有效期内，因承包人违反合同约定的义务给你方造成经济损失时，我方在收到你</w:t>
      </w:r>
      <w:r>
        <w:rPr>
          <w:rFonts w:hint="eastAsia" w:ascii="宋体" w:hAnsi="宋体" w:eastAsia="宋体" w:cs="宋体"/>
          <w:spacing w:val="-8"/>
          <w:sz w:val="21"/>
        </w:rPr>
        <w:t xml:space="preserve">方以书面形式提出的在担保金额内的赔偿要求后，在 </w:t>
      </w:r>
      <w:r>
        <w:rPr>
          <w:rFonts w:hint="eastAsia" w:ascii="宋体" w:hAnsi="宋体" w:eastAsia="宋体" w:cs="宋体"/>
          <w:sz w:val="21"/>
        </w:rPr>
        <w:t>7</w:t>
      </w:r>
      <w:r>
        <w:rPr>
          <w:rFonts w:hint="eastAsia" w:ascii="宋体" w:hAnsi="宋体" w:eastAsia="宋体" w:cs="宋体"/>
          <w:spacing w:val="-9"/>
          <w:sz w:val="21"/>
        </w:rPr>
        <w:t xml:space="preserve"> 天内无条件支付。</w:t>
      </w:r>
    </w:p>
    <w:p>
      <w:pPr>
        <w:pStyle w:val="20"/>
        <w:numPr>
          <w:ilvl w:val="0"/>
          <w:numId w:val="164"/>
        </w:numPr>
        <w:tabs>
          <w:tab w:val="left" w:pos="990"/>
        </w:tabs>
        <w:spacing w:line="267" w:lineRule="exact"/>
        <w:rPr>
          <w:rFonts w:hint="eastAsia" w:ascii="宋体" w:hAnsi="宋体" w:eastAsia="宋体" w:cs="宋体"/>
          <w:sz w:val="21"/>
        </w:rPr>
      </w:pPr>
      <w:r>
        <w:rPr>
          <w:rFonts w:hint="eastAsia" w:ascii="宋体" w:hAnsi="宋体" w:eastAsia="宋体" w:cs="宋体"/>
          <w:spacing w:val="-3"/>
          <w:sz w:val="21"/>
        </w:rPr>
        <w:t>你方和承包人按合同约定变更合同时，我方承担本担保规定的义务不变。</w:t>
      </w:r>
    </w:p>
    <w:p>
      <w:pPr>
        <w:pStyle w:val="20"/>
        <w:numPr>
          <w:ilvl w:val="0"/>
          <w:numId w:val="164"/>
        </w:numPr>
        <w:tabs>
          <w:tab w:val="left" w:pos="990"/>
          <w:tab w:val="left" w:pos="8657"/>
        </w:tabs>
        <w:spacing w:before="139" w:line="367" w:lineRule="auto"/>
        <w:ind w:left="253" w:right="584" w:firstLine="420"/>
        <w:rPr>
          <w:rFonts w:hint="eastAsia" w:ascii="宋体" w:hAnsi="宋体" w:eastAsia="宋体" w:cs="宋体"/>
          <w:sz w:val="21"/>
        </w:rPr>
      </w:pPr>
      <w:r>
        <w:rPr>
          <w:rFonts w:hint="eastAsia" w:ascii="宋体" w:hAnsi="宋体" w:eastAsia="宋体" w:cs="宋体"/>
          <w:spacing w:val="-3"/>
          <w:sz w:val="21"/>
        </w:rPr>
        <w:t>因</w:t>
      </w:r>
      <w:r>
        <w:rPr>
          <w:rFonts w:hint="eastAsia" w:ascii="宋体" w:hAnsi="宋体" w:eastAsia="宋体" w:cs="宋体"/>
          <w:sz w:val="21"/>
        </w:rPr>
        <w:t>本</w:t>
      </w:r>
      <w:r>
        <w:rPr>
          <w:rFonts w:hint="eastAsia" w:ascii="宋体" w:hAnsi="宋体" w:eastAsia="宋体" w:cs="宋体"/>
          <w:spacing w:val="-3"/>
          <w:sz w:val="21"/>
        </w:rPr>
        <w:t>保</w:t>
      </w:r>
      <w:r>
        <w:rPr>
          <w:rFonts w:hint="eastAsia" w:ascii="宋体" w:hAnsi="宋体" w:eastAsia="宋体" w:cs="宋体"/>
          <w:sz w:val="21"/>
        </w:rPr>
        <w:t>函</w:t>
      </w:r>
      <w:r>
        <w:rPr>
          <w:rFonts w:hint="eastAsia" w:ascii="宋体" w:hAnsi="宋体" w:eastAsia="宋体" w:cs="宋体"/>
          <w:spacing w:val="-3"/>
          <w:sz w:val="21"/>
        </w:rPr>
        <w:t>发</w:t>
      </w:r>
      <w:r>
        <w:rPr>
          <w:rFonts w:hint="eastAsia" w:ascii="宋体" w:hAnsi="宋体" w:eastAsia="宋体" w:cs="宋体"/>
          <w:sz w:val="21"/>
        </w:rPr>
        <w:t>生</w:t>
      </w:r>
      <w:r>
        <w:rPr>
          <w:rFonts w:hint="eastAsia" w:ascii="宋体" w:hAnsi="宋体" w:eastAsia="宋体" w:cs="宋体"/>
          <w:spacing w:val="-3"/>
          <w:sz w:val="21"/>
        </w:rPr>
        <w:t>的</w:t>
      </w:r>
      <w:r>
        <w:rPr>
          <w:rFonts w:hint="eastAsia" w:ascii="宋体" w:hAnsi="宋体" w:eastAsia="宋体" w:cs="宋体"/>
          <w:sz w:val="21"/>
        </w:rPr>
        <w:t>纠</w:t>
      </w:r>
      <w:r>
        <w:rPr>
          <w:rFonts w:hint="eastAsia" w:ascii="宋体" w:hAnsi="宋体" w:eastAsia="宋体" w:cs="宋体"/>
          <w:spacing w:val="-3"/>
          <w:sz w:val="21"/>
        </w:rPr>
        <w:t>纷</w:t>
      </w:r>
      <w:r>
        <w:rPr>
          <w:rFonts w:hint="eastAsia" w:ascii="宋体" w:hAnsi="宋体" w:eastAsia="宋体" w:cs="宋体"/>
          <w:spacing w:val="-36"/>
          <w:sz w:val="21"/>
        </w:rPr>
        <w:t>，</w:t>
      </w:r>
      <w:r>
        <w:rPr>
          <w:rFonts w:hint="eastAsia" w:ascii="宋体" w:hAnsi="宋体" w:eastAsia="宋体" w:cs="宋体"/>
          <w:sz w:val="21"/>
        </w:rPr>
        <w:t>可由</w:t>
      </w:r>
      <w:r>
        <w:rPr>
          <w:rFonts w:hint="eastAsia" w:ascii="宋体" w:hAnsi="宋体" w:eastAsia="宋体" w:cs="宋体"/>
          <w:spacing w:val="-3"/>
          <w:sz w:val="21"/>
        </w:rPr>
        <w:t>双</w:t>
      </w:r>
      <w:r>
        <w:rPr>
          <w:rFonts w:hint="eastAsia" w:ascii="宋体" w:hAnsi="宋体" w:eastAsia="宋体" w:cs="宋体"/>
          <w:sz w:val="21"/>
        </w:rPr>
        <w:t>方</w:t>
      </w:r>
      <w:r>
        <w:rPr>
          <w:rFonts w:hint="eastAsia" w:ascii="宋体" w:hAnsi="宋体" w:eastAsia="宋体" w:cs="宋体"/>
          <w:spacing w:val="-3"/>
          <w:sz w:val="21"/>
        </w:rPr>
        <w:t>协</w:t>
      </w:r>
      <w:r>
        <w:rPr>
          <w:rFonts w:hint="eastAsia" w:ascii="宋体" w:hAnsi="宋体" w:eastAsia="宋体" w:cs="宋体"/>
          <w:sz w:val="21"/>
        </w:rPr>
        <w:t>商</w:t>
      </w:r>
      <w:r>
        <w:rPr>
          <w:rFonts w:hint="eastAsia" w:ascii="宋体" w:hAnsi="宋体" w:eastAsia="宋体" w:cs="宋体"/>
          <w:spacing w:val="-3"/>
          <w:sz w:val="21"/>
        </w:rPr>
        <w:t>解决</w:t>
      </w:r>
      <w:r>
        <w:rPr>
          <w:rFonts w:hint="eastAsia" w:ascii="宋体" w:hAnsi="宋体" w:eastAsia="宋体" w:cs="宋体"/>
          <w:spacing w:val="-34"/>
          <w:sz w:val="21"/>
        </w:rPr>
        <w:t>，</w:t>
      </w:r>
      <w:r>
        <w:rPr>
          <w:rFonts w:hint="eastAsia" w:ascii="宋体" w:hAnsi="宋体" w:eastAsia="宋体" w:cs="宋体"/>
          <w:spacing w:val="-3"/>
          <w:sz w:val="21"/>
        </w:rPr>
        <w:t>协商</w:t>
      </w:r>
      <w:r>
        <w:rPr>
          <w:rFonts w:hint="eastAsia" w:ascii="宋体" w:hAnsi="宋体" w:eastAsia="宋体" w:cs="宋体"/>
          <w:sz w:val="21"/>
        </w:rPr>
        <w:t>不成</w:t>
      </w:r>
      <w:r>
        <w:rPr>
          <w:rFonts w:hint="eastAsia" w:ascii="宋体" w:hAnsi="宋体" w:eastAsia="宋体" w:cs="宋体"/>
          <w:spacing w:val="-3"/>
          <w:sz w:val="21"/>
        </w:rPr>
        <w:t>的</w:t>
      </w:r>
      <w:r>
        <w:rPr>
          <w:rFonts w:hint="eastAsia" w:ascii="宋体" w:hAnsi="宋体" w:eastAsia="宋体" w:cs="宋体"/>
          <w:spacing w:val="-36"/>
          <w:sz w:val="21"/>
        </w:rPr>
        <w:t>，</w:t>
      </w:r>
      <w:r>
        <w:rPr>
          <w:rFonts w:hint="eastAsia" w:ascii="宋体" w:hAnsi="宋体" w:eastAsia="宋体" w:cs="宋体"/>
          <w:sz w:val="21"/>
        </w:rPr>
        <w:t>任</w:t>
      </w:r>
      <w:r>
        <w:rPr>
          <w:rFonts w:hint="eastAsia" w:ascii="宋体" w:hAnsi="宋体" w:eastAsia="宋体" w:cs="宋体"/>
          <w:spacing w:val="-3"/>
          <w:sz w:val="21"/>
        </w:rPr>
        <w:t>何</w:t>
      </w:r>
      <w:r>
        <w:rPr>
          <w:rFonts w:hint="eastAsia" w:ascii="宋体" w:hAnsi="宋体" w:eastAsia="宋体" w:cs="宋体"/>
          <w:sz w:val="21"/>
        </w:rPr>
        <w:t>一</w:t>
      </w:r>
      <w:r>
        <w:rPr>
          <w:rFonts w:hint="eastAsia" w:ascii="宋体" w:hAnsi="宋体" w:eastAsia="宋体" w:cs="宋体"/>
          <w:spacing w:val="-3"/>
          <w:sz w:val="21"/>
        </w:rPr>
        <w:t>方</w:t>
      </w:r>
      <w:r>
        <w:rPr>
          <w:rFonts w:hint="eastAsia" w:ascii="宋体" w:hAnsi="宋体" w:eastAsia="宋体" w:cs="宋体"/>
          <w:sz w:val="21"/>
        </w:rPr>
        <w:t>均</w:t>
      </w:r>
      <w:r>
        <w:rPr>
          <w:rFonts w:hint="eastAsia" w:ascii="宋体" w:hAnsi="宋体" w:eastAsia="宋体" w:cs="宋体"/>
          <w:spacing w:val="-3"/>
          <w:sz w:val="21"/>
        </w:rPr>
        <w:t>可提</w:t>
      </w:r>
      <w:r>
        <w:rPr>
          <w:rFonts w:hint="eastAsia" w:ascii="宋体" w:hAnsi="宋体" w:eastAsia="宋体" w:cs="宋体"/>
          <w:sz w:val="21"/>
        </w:rPr>
        <w:t>请</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仲</w:t>
      </w:r>
      <w:r>
        <w:rPr>
          <w:rFonts w:hint="eastAsia" w:ascii="宋体" w:hAnsi="宋体" w:eastAsia="宋体" w:cs="宋体"/>
          <w:spacing w:val="-17"/>
          <w:sz w:val="21"/>
        </w:rPr>
        <w:t>裁</w:t>
      </w:r>
      <w:r>
        <w:rPr>
          <w:rFonts w:hint="eastAsia" w:ascii="宋体" w:hAnsi="宋体" w:eastAsia="宋体" w:cs="宋体"/>
          <w:sz w:val="21"/>
        </w:rPr>
        <w:t>委员</w:t>
      </w:r>
      <w:r>
        <w:rPr>
          <w:rFonts w:hint="eastAsia" w:ascii="宋体" w:hAnsi="宋体" w:eastAsia="宋体" w:cs="宋体"/>
          <w:spacing w:val="-3"/>
          <w:sz w:val="21"/>
        </w:rPr>
        <w:t>会</w:t>
      </w:r>
      <w:r>
        <w:rPr>
          <w:rFonts w:hint="eastAsia" w:ascii="宋体" w:hAnsi="宋体" w:eastAsia="宋体" w:cs="宋体"/>
          <w:sz w:val="21"/>
        </w:rPr>
        <w:t>仲</w:t>
      </w:r>
      <w:r>
        <w:rPr>
          <w:rFonts w:hint="eastAsia" w:ascii="宋体" w:hAnsi="宋体" w:eastAsia="宋体" w:cs="宋体"/>
          <w:spacing w:val="-3"/>
          <w:sz w:val="21"/>
        </w:rPr>
        <w:t>裁</w:t>
      </w:r>
      <w:r>
        <w:rPr>
          <w:rFonts w:hint="eastAsia" w:ascii="宋体" w:hAnsi="宋体" w:eastAsia="宋体" w:cs="宋体"/>
          <w:sz w:val="21"/>
        </w:rPr>
        <w:t>。</w:t>
      </w:r>
    </w:p>
    <w:p>
      <w:pPr>
        <w:pStyle w:val="20"/>
        <w:numPr>
          <w:ilvl w:val="0"/>
          <w:numId w:val="164"/>
        </w:numPr>
        <w:tabs>
          <w:tab w:val="left" w:pos="990"/>
        </w:tabs>
        <w:spacing w:line="264" w:lineRule="exact"/>
        <w:rPr>
          <w:rFonts w:hint="eastAsia" w:ascii="宋体" w:hAnsi="宋体" w:eastAsia="宋体" w:cs="宋体"/>
          <w:sz w:val="21"/>
        </w:rPr>
      </w:pPr>
      <w:r>
        <w:rPr>
          <w:rFonts w:hint="eastAsia" w:ascii="宋体" w:hAnsi="宋体" w:eastAsia="宋体" w:cs="宋体"/>
          <w:spacing w:val="-3"/>
          <w:sz w:val="21"/>
        </w:rPr>
        <w:t>本保函自我方法定代表人</w:t>
      </w:r>
      <w:r>
        <w:rPr>
          <w:rFonts w:hint="eastAsia" w:ascii="宋体" w:hAnsi="宋体" w:eastAsia="宋体" w:cs="宋体"/>
          <w:sz w:val="21"/>
        </w:rPr>
        <w:t>（</w:t>
      </w:r>
      <w:r>
        <w:rPr>
          <w:rFonts w:hint="eastAsia" w:ascii="宋体" w:hAnsi="宋体" w:eastAsia="宋体" w:cs="宋体"/>
          <w:spacing w:val="-3"/>
          <w:sz w:val="21"/>
        </w:rPr>
        <w:t>或其授权代理人</w:t>
      </w:r>
      <w:r>
        <w:rPr>
          <w:rFonts w:hint="eastAsia" w:ascii="宋体" w:hAnsi="宋体" w:eastAsia="宋体" w:cs="宋体"/>
          <w:sz w:val="21"/>
        </w:rPr>
        <w:t>）</w:t>
      </w:r>
      <w:r>
        <w:rPr>
          <w:rFonts w:hint="eastAsia" w:ascii="宋体" w:hAnsi="宋体" w:eastAsia="宋体" w:cs="宋体"/>
          <w:spacing w:val="-3"/>
          <w:sz w:val="21"/>
        </w:rPr>
        <w:t>签字并加盖公章之日起生效。</w:t>
      </w:r>
    </w:p>
    <w:p>
      <w:pPr>
        <w:pStyle w:val="2"/>
        <w:ind w:left="0"/>
        <w:rPr>
          <w:rFonts w:hint="eastAsia" w:ascii="宋体" w:hAnsi="宋体" w:eastAsia="宋体" w:cs="宋体"/>
          <w:sz w:val="20"/>
        </w:rPr>
      </w:pPr>
    </w:p>
    <w:p>
      <w:pPr>
        <w:pStyle w:val="2"/>
        <w:spacing w:before="9"/>
        <w:ind w:left="0"/>
        <w:rPr>
          <w:rFonts w:hint="eastAsia" w:ascii="宋体" w:hAnsi="宋体" w:eastAsia="宋体" w:cs="宋体"/>
          <w:sz w:val="22"/>
        </w:rPr>
      </w:pPr>
    </w:p>
    <w:p>
      <w:pPr>
        <w:pStyle w:val="2"/>
        <w:tabs>
          <w:tab w:val="left" w:pos="4139"/>
          <w:tab w:val="left" w:pos="4561"/>
          <w:tab w:val="left" w:pos="5341"/>
        </w:tabs>
        <w:spacing w:line="364" w:lineRule="auto"/>
        <w:ind w:left="253" w:right="4262"/>
        <w:jc w:val="both"/>
        <w:rPr>
          <w:rFonts w:hint="eastAsia" w:ascii="宋体" w:hAnsi="宋体" w:eastAsia="宋体" w:cs="宋体"/>
        </w:rPr>
      </w:pPr>
      <w:r>
        <w:rPr>
          <w:rFonts w:hint="eastAsia" w:ascii="宋体" w:hAnsi="宋体" w:eastAsia="宋体" w:cs="宋体"/>
        </w:rPr>
        <w:t>担 保 人</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w:t>
      </w:r>
      <w:r>
        <w:rPr>
          <w:rFonts w:hint="eastAsia" w:ascii="宋体" w:hAnsi="宋体" w:eastAsia="宋体" w:cs="宋体"/>
          <w:spacing w:val="-3"/>
        </w:rPr>
        <w:t>盖</w:t>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章</w:t>
      </w:r>
      <w:r>
        <w:rPr>
          <w:rFonts w:hint="eastAsia" w:ascii="宋体" w:hAnsi="宋体" w:eastAsia="宋体" w:cs="宋体"/>
          <w:spacing w:val="-16"/>
        </w:rPr>
        <w:t xml:space="preserve">） </w:t>
      </w: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3"/>
        </w:rPr>
        <w:t>（签</w:t>
      </w:r>
      <w:r>
        <w:rPr>
          <w:rFonts w:hint="eastAsia" w:ascii="宋体" w:hAnsi="宋体" w:eastAsia="宋体" w:cs="宋体"/>
        </w:rPr>
        <w:t>字</w:t>
      </w:r>
      <w:r>
        <w:rPr>
          <w:rFonts w:hint="eastAsia" w:ascii="宋体" w:hAnsi="宋体" w:eastAsia="宋体" w:cs="宋体"/>
          <w:spacing w:val="-16"/>
        </w:rPr>
        <w:t xml:space="preserve">） </w:t>
      </w:r>
      <w:r>
        <w:rPr>
          <w:rFonts w:hint="eastAsia" w:ascii="宋体" w:hAnsi="宋体" w:eastAsia="宋体" w:cs="宋体"/>
        </w:rPr>
        <w:t xml:space="preserve">地   </w:t>
      </w:r>
      <w:r>
        <w:rPr>
          <w:rFonts w:hint="eastAsia" w:ascii="宋体" w:hAnsi="宋体" w:eastAsia="宋体" w:cs="宋体"/>
          <w:spacing w:val="2"/>
        </w:rPr>
        <w:t xml:space="preserve"> </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邮政</w:t>
      </w:r>
      <w:r>
        <w:rPr>
          <w:rFonts w:hint="eastAsia" w:ascii="宋体" w:hAnsi="宋体" w:eastAsia="宋体" w:cs="宋体"/>
          <w:spacing w:val="-3"/>
        </w:rPr>
        <w:t>编</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 xml:space="preserve">电   </w:t>
      </w:r>
      <w:r>
        <w:rPr>
          <w:rFonts w:hint="eastAsia" w:ascii="宋体" w:hAnsi="宋体" w:eastAsia="宋体" w:cs="宋体"/>
          <w:spacing w:val="2"/>
        </w:rPr>
        <w:t xml:space="preserve"> </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传  </w:t>
      </w:r>
      <w:r>
        <w:rPr>
          <w:rFonts w:hint="eastAsia" w:ascii="宋体" w:hAnsi="宋体" w:eastAsia="宋体" w:cs="宋体"/>
          <w:spacing w:val="2"/>
        </w:rPr>
        <w:t xml:space="preserve"> </w:t>
      </w:r>
      <w:r>
        <w:rPr>
          <w:rFonts w:hint="eastAsia" w:ascii="宋体" w:hAnsi="宋体" w:eastAsia="宋体" w:cs="宋体"/>
        </w:rPr>
        <w:t xml:space="preserve">真 </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p>
    <w:p>
      <w:pPr>
        <w:pStyle w:val="2"/>
        <w:spacing w:before="2"/>
        <w:ind w:left="0"/>
        <w:rPr>
          <w:rFonts w:hint="eastAsia" w:ascii="宋体" w:hAnsi="宋体" w:eastAsia="宋体" w:cs="宋体"/>
          <w:sz w:val="29"/>
        </w:rPr>
      </w:pPr>
    </w:p>
    <w:p>
      <w:pPr>
        <w:pStyle w:val="2"/>
        <w:tabs>
          <w:tab w:val="left" w:pos="2984"/>
          <w:tab w:val="left" w:pos="4033"/>
          <w:tab w:val="left" w:pos="5082"/>
        </w:tabs>
        <w:spacing w:before="72"/>
        <w:ind w:left="183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sectPr>
          <w:type w:val="continuous"/>
          <w:pgSz w:w="11910" w:h="16840"/>
          <w:pgMar w:top="1580" w:right="940" w:bottom="280" w:left="1300" w:header="720" w:footer="720" w:gutter="0"/>
          <w:pgNumType w:fmt="decimal"/>
          <w:cols w:space="720" w:num="1"/>
        </w:sectPr>
      </w:pPr>
    </w:p>
    <w:p>
      <w:pPr>
        <w:pStyle w:val="6"/>
        <w:spacing w:before="40"/>
        <w:jc w:val="both"/>
        <w:rPr>
          <w:rFonts w:hint="eastAsia" w:ascii="宋体" w:hAnsi="宋体" w:eastAsia="宋体" w:cs="宋体"/>
        </w:rPr>
      </w:pPr>
      <w:r>
        <w:rPr>
          <w:rFonts w:hint="eastAsia" w:ascii="宋体" w:hAnsi="宋体" w:eastAsia="宋体" w:cs="宋体"/>
          <w:spacing w:val="-25"/>
        </w:rPr>
        <w:t xml:space="preserve">附件 </w:t>
      </w:r>
      <w:r>
        <w:rPr>
          <w:rFonts w:hint="eastAsia" w:ascii="宋体" w:hAnsi="宋体" w:eastAsia="宋体" w:cs="宋体"/>
        </w:rPr>
        <w:t>9</w:t>
      </w:r>
      <w:r>
        <w:rPr>
          <w:rFonts w:hint="eastAsia" w:ascii="宋体" w:hAnsi="宋体" w:eastAsia="宋体" w:cs="宋体"/>
          <w:spacing w:val="72"/>
        </w:rPr>
        <w:t xml:space="preserve"> </w:t>
      </w:r>
      <w:r>
        <w:rPr>
          <w:rFonts w:hint="eastAsia" w:ascii="宋体" w:hAnsi="宋体" w:eastAsia="宋体" w:cs="宋体"/>
        </w:rPr>
        <w:t>：</w:t>
      </w:r>
    </w:p>
    <w:p>
      <w:pPr>
        <w:pStyle w:val="2"/>
        <w:ind w:left="0"/>
        <w:rPr>
          <w:rFonts w:hint="eastAsia" w:ascii="宋体" w:hAnsi="宋体" w:eastAsia="宋体" w:cs="宋体"/>
          <w:sz w:val="29"/>
        </w:rPr>
      </w:pPr>
    </w:p>
    <w:p>
      <w:pPr>
        <w:pStyle w:val="6"/>
        <w:spacing w:before="0"/>
        <w:ind w:left="3913"/>
        <w:rPr>
          <w:rFonts w:hint="eastAsia" w:ascii="宋体" w:hAnsi="宋体" w:eastAsia="宋体" w:cs="宋体"/>
        </w:rPr>
      </w:pPr>
      <w:r>
        <w:rPr>
          <w:rFonts w:hint="eastAsia" w:ascii="宋体" w:hAnsi="宋体" w:eastAsia="宋体" w:cs="宋体"/>
        </w:rPr>
        <w:t>预付款担保</w:t>
      </w:r>
    </w:p>
    <w:p>
      <w:pPr>
        <w:pStyle w:val="2"/>
        <w:tabs>
          <w:tab w:val="left" w:pos="2506"/>
        </w:tabs>
        <w:spacing w:before="123"/>
        <w:ind w:left="25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5"/>
        </w:rPr>
        <w:t xml:space="preserve"> </w:t>
      </w:r>
      <w:r>
        <w:rPr>
          <w:rFonts w:hint="eastAsia" w:ascii="宋体" w:hAnsi="宋体" w:eastAsia="宋体" w:cs="宋体"/>
        </w:rPr>
        <w:t>（</w:t>
      </w:r>
      <w:r>
        <w:rPr>
          <w:rFonts w:hint="eastAsia" w:ascii="宋体" w:hAnsi="宋体" w:eastAsia="宋体" w:cs="宋体"/>
          <w:spacing w:val="-3"/>
        </w:rPr>
        <w:t>发包人名称</w:t>
      </w:r>
      <w:r>
        <w:rPr>
          <w:rFonts w:hint="eastAsia" w:ascii="宋体" w:hAnsi="宋体" w:eastAsia="宋体" w:cs="宋体"/>
        </w:rPr>
        <w:t>）：</w:t>
      </w:r>
    </w:p>
    <w:p>
      <w:pPr>
        <w:pStyle w:val="2"/>
        <w:ind w:left="0"/>
        <w:rPr>
          <w:rFonts w:hint="eastAsia" w:ascii="宋体" w:hAnsi="宋体" w:eastAsia="宋体" w:cs="宋体"/>
          <w:sz w:val="22"/>
        </w:rPr>
      </w:pPr>
    </w:p>
    <w:p>
      <w:pPr>
        <w:pStyle w:val="2"/>
        <w:spacing w:before="11"/>
        <w:ind w:left="0"/>
        <w:rPr>
          <w:rFonts w:hint="eastAsia" w:ascii="宋体" w:hAnsi="宋体" w:eastAsia="宋体" w:cs="宋体"/>
          <w:sz w:val="20"/>
        </w:rPr>
      </w:pPr>
    </w:p>
    <w:p>
      <w:pPr>
        <w:pStyle w:val="2"/>
        <w:tabs>
          <w:tab w:val="left" w:pos="2836"/>
          <w:tab w:val="left" w:pos="8445"/>
          <w:tab w:val="left" w:pos="8659"/>
        </w:tabs>
        <w:spacing w:before="1" w:line="364" w:lineRule="auto"/>
        <w:ind w:left="253" w:right="584" w:firstLine="420"/>
        <w:jc w:val="both"/>
        <w:rPr>
          <w:rFonts w:hint="eastAsia" w:ascii="宋体" w:hAnsi="宋体" w:eastAsia="宋体" w:cs="宋体"/>
        </w:rPr>
      </w:pPr>
      <w:r>
        <w:rPr>
          <w:rFonts w:hint="eastAsia" w:ascii="宋体" w:hAnsi="宋体" w:eastAsia="宋体" w:cs="宋体"/>
        </w:rPr>
        <w:t>根</w:t>
      </w:r>
      <w:r>
        <w:rPr>
          <w:rFonts w:hint="eastAsia" w:ascii="宋体" w:hAnsi="宋体" w:eastAsia="宋体" w:cs="宋体"/>
          <w:spacing w:val="-1"/>
        </w:rPr>
        <w:t>据</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w:t>
      </w: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spacing w:val="-92"/>
        </w:rPr>
        <w:t>）</w:t>
      </w:r>
      <w:r>
        <w:rPr>
          <w:rFonts w:hint="eastAsia" w:ascii="宋体" w:hAnsi="宋体" w:eastAsia="宋体" w:cs="宋体"/>
        </w:rPr>
        <w:t>（</w:t>
      </w:r>
      <w:r>
        <w:rPr>
          <w:rFonts w:hint="eastAsia" w:ascii="宋体" w:hAnsi="宋体" w:eastAsia="宋体" w:cs="宋体"/>
          <w:spacing w:val="-3"/>
        </w:rPr>
        <w:t>以</w:t>
      </w:r>
      <w:r>
        <w:rPr>
          <w:rFonts w:hint="eastAsia" w:ascii="宋体" w:hAnsi="宋体" w:eastAsia="宋体" w:cs="宋体"/>
        </w:rPr>
        <w:t>下</w:t>
      </w:r>
      <w:r>
        <w:rPr>
          <w:rFonts w:hint="eastAsia" w:ascii="宋体" w:hAnsi="宋体" w:eastAsia="宋体" w:cs="宋体"/>
          <w:spacing w:val="-49"/>
        </w:rPr>
        <w:t>称</w:t>
      </w:r>
      <w:r>
        <w:rPr>
          <w:rFonts w:hint="eastAsia" w:ascii="宋体" w:hAnsi="宋体" w:eastAsia="宋体" w:cs="宋体"/>
        </w:rPr>
        <w:t>“</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1"/>
        </w:rPr>
        <w:t>人</w:t>
      </w:r>
      <w:r>
        <w:rPr>
          <w:rFonts w:hint="eastAsia" w:ascii="宋体" w:hAnsi="宋体" w:eastAsia="宋体" w:cs="宋体"/>
          <w:spacing w:val="-46"/>
        </w:rPr>
        <w:t>”</w:t>
      </w:r>
      <w:r>
        <w:rPr>
          <w:rFonts w:hint="eastAsia" w:ascii="宋体" w:hAnsi="宋体" w:eastAsia="宋体" w:cs="宋体"/>
          <w:spacing w:val="-48"/>
        </w:rPr>
        <w:t>）</w:t>
      </w:r>
      <w:r>
        <w:rPr>
          <w:rFonts w:hint="eastAsia" w:ascii="宋体" w:hAnsi="宋体" w:eastAsia="宋体" w:cs="宋体"/>
        </w:rPr>
        <w:t>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3"/>
          <w:u w:val="single"/>
        </w:rPr>
        <w:t>（</w:t>
      </w:r>
      <w:r>
        <w:rPr>
          <w:rFonts w:hint="eastAsia" w:ascii="宋体" w:hAnsi="宋体" w:eastAsia="宋体" w:cs="宋体"/>
          <w:spacing w:val="-16"/>
        </w:rPr>
        <w:t>发</w:t>
      </w:r>
      <w:r>
        <w:rPr>
          <w:rFonts w:hint="eastAsia" w:ascii="宋体" w:hAnsi="宋体" w:eastAsia="宋体" w:cs="宋体"/>
        </w:rPr>
        <w:t>包人</w:t>
      </w:r>
      <w:r>
        <w:rPr>
          <w:rFonts w:hint="eastAsia" w:ascii="宋体" w:hAnsi="宋体" w:eastAsia="宋体" w:cs="宋体"/>
          <w:spacing w:val="-3"/>
        </w:rPr>
        <w:t>名</w:t>
      </w:r>
      <w:r>
        <w:rPr>
          <w:rFonts w:hint="eastAsia" w:ascii="宋体" w:hAnsi="宋体" w:eastAsia="宋体" w:cs="宋体"/>
        </w:rPr>
        <w:t>称）（</w:t>
      </w:r>
      <w:r>
        <w:rPr>
          <w:rFonts w:hint="eastAsia" w:ascii="宋体" w:hAnsi="宋体" w:eastAsia="宋体" w:cs="宋体"/>
          <w:spacing w:val="-3"/>
        </w:rPr>
        <w:t>以</w:t>
      </w:r>
      <w:r>
        <w:rPr>
          <w:rFonts w:hint="eastAsia" w:ascii="宋体" w:hAnsi="宋体" w:eastAsia="宋体" w:cs="宋体"/>
        </w:rPr>
        <w:t>下</w:t>
      </w:r>
      <w:r>
        <w:rPr>
          <w:rFonts w:hint="eastAsia" w:ascii="宋体" w:hAnsi="宋体" w:eastAsia="宋体" w:cs="宋体"/>
          <w:spacing w:val="-3"/>
        </w:rPr>
        <w:t>简</w:t>
      </w:r>
      <w:r>
        <w:rPr>
          <w:rFonts w:hint="eastAsia" w:ascii="宋体" w:hAnsi="宋体" w:eastAsia="宋体" w:cs="宋体"/>
        </w:rPr>
        <w:t>称“发包</w:t>
      </w:r>
      <w:r>
        <w:rPr>
          <w:rFonts w:hint="eastAsia" w:ascii="宋体" w:hAnsi="宋体" w:eastAsia="宋体" w:cs="宋体"/>
          <w:spacing w:val="-3"/>
        </w:rPr>
        <w:t>人</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spacing w:val="4"/>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spacing w:val="3"/>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spacing w:val="5"/>
          <w:u w:val="single"/>
        </w:rPr>
        <w:t xml:space="preserve"> </w:t>
      </w:r>
      <w:r>
        <w:rPr>
          <w:rFonts w:hint="eastAsia" w:ascii="宋体" w:hAnsi="宋体" w:eastAsia="宋体" w:cs="宋体"/>
        </w:rPr>
        <w:t>日</w:t>
      </w:r>
      <w:r>
        <w:rPr>
          <w:rFonts w:hint="eastAsia" w:ascii="宋体" w:hAnsi="宋体" w:eastAsia="宋体" w:cs="宋体"/>
          <w:spacing w:val="-3"/>
        </w:rPr>
        <w:t>签</w:t>
      </w:r>
      <w:r>
        <w:rPr>
          <w:rFonts w:hint="eastAsia" w:ascii="宋体" w:hAnsi="宋体" w:eastAsia="宋体" w:cs="宋体"/>
        </w:rPr>
        <w:t>订</w:t>
      </w:r>
      <w:r>
        <w:rPr>
          <w:rFonts w:hint="eastAsia" w:ascii="宋体" w:hAnsi="宋体" w:eastAsia="宋体" w:cs="宋体"/>
          <w:spacing w:val="-3"/>
        </w:rPr>
        <w:t>的</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w:t>
      </w:r>
      <w:r>
        <w:rPr>
          <w:rFonts w:hint="eastAsia" w:ascii="宋体" w:hAnsi="宋体" w:eastAsia="宋体" w:cs="宋体"/>
          <w:spacing w:val="-3"/>
        </w:rPr>
        <w:t>工</w:t>
      </w:r>
      <w:r>
        <w:rPr>
          <w:rFonts w:hint="eastAsia" w:ascii="宋体" w:hAnsi="宋体" w:eastAsia="宋体" w:cs="宋体"/>
          <w:spacing w:val="-14"/>
        </w:rPr>
        <w:t>程</w:t>
      </w:r>
      <w:r>
        <w:rPr>
          <w:rFonts w:hint="eastAsia" w:ascii="宋体" w:hAnsi="宋体" w:eastAsia="宋体" w:cs="宋体"/>
        </w:rPr>
        <w:t>名称</w:t>
      </w:r>
      <w:r>
        <w:rPr>
          <w:rFonts w:hint="eastAsia" w:ascii="宋体" w:hAnsi="宋体" w:eastAsia="宋体" w:cs="宋体"/>
          <w:spacing w:val="-3"/>
        </w:rPr>
        <w:t>）</w:t>
      </w:r>
      <w:r>
        <w:rPr>
          <w:rFonts w:hint="eastAsia" w:ascii="宋体" w:hAnsi="宋体" w:eastAsia="宋体" w:cs="宋体"/>
        </w:rPr>
        <w:t>《</w:t>
      </w:r>
      <w:r>
        <w:rPr>
          <w:rFonts w:hint="eastAsia" w:ascii="宋体" w:hAnsi="宋体" w:eastAsia="宋体" w:cs="宋体"/>
          <w:spacing w:val="-3"/>
        </w:rPr>
        <w:t>建</w:t>
      </w:r>
      <w:r>
        <w:rPr>
          <w:rFonts w:hint="eastAsia" w:ascii="宋体" w:hAnsi="宋体" w:eastAsia="宋体" w:cs="宋体"/>
        </w:rPr>
        <w:t>设</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w:t>
      </w:r>
      <w:r>
        <w:rPr>
          <w:rFonts w:hint="eastAsia" w:ascii="宋体" w:hAnsi="宋体" w:eastAsia="宋体" w:cs="宋体"/>
        </w:rPr>
        <w:t>承</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按</w:t>
      </w:r>
      <w:r>
        <w:rPr>
          <w:rFonts w:hint="eastAsia" w:ascii="宋体" w:hAnsi="宋体" w:eastAsia="宋体" w:cs="宋体"/>
        </w:rPr>
        <w:t>约</w:t>
      </w:r>
      <w:r>
        <w:rPr>
          <w:rFonts w:hint="eastAsia" w:ascii="宋体" w:hAnsi="宋体" w:eastAsia="宋体" w:cs="宋体"/>
          <w:spacing w:val="-3"/>
        </w:rPr>
        <w:t>定</w:t>
      </w:r>
      <w:r>
        <w:rPr>
          <w:rFonts w:hint="eastAsia" w:ascii="宋体" w:hAnsi="宋体" w:eastAsia="宋体" w:cs="宋体"/>
        </w:rPr>
        <w:t>的</w:t>
      </w:r>
      <w:r>
        <w:rPr>
          <w:rFonts w:hint="eastAsia" w:ascii="宋体" w:hAnsi="宋体" w:eastAsia="宋体" w:cs="宋体"/>
          <w:spacing w:val="-3"/>
        </w:rPr>
        <w:t>金</w:t>
      </w:r>
      <w:r>
        <w:rPr>
          <w:rFonts w:hint="eastAsia" w:ascii="宋体" w:hAnsi="宋体" w:eastAsia="宋体" w:cs="宋体"/>
        </w:rPr>
        <w:t>额向</w:t>
      </w:r>
      <w:r>
        <w:rPr>
          <w:rFonts w:hint="eastAsia" w:ascii="宋体" w:hAnsi="宋体" w:eastAsia="宋体" w:cs="宋体"/>
          <w:spacing w:val="-3"/>
        </w:rPr>
        <w:t>你</w:t>
      </w:r>
      <w:r>
        <w:rPr>
          <w:rFonts w:hint="eastAsia" w:ascii="宋体" w:hAnsi="宋体" w:eastAsia="宋体" w:cs="宋体"/>
        </w:rPr>
        <w:t>方</w:t>
      </w:r>
      <w:r>
        <w:rPr>
          <w:rFonts w:hint="eastAsia" w:ascii="宋体" w:hAnsi="宋体" w:eastAsia="宋体" w:cs="宋体"/>
          <w:spacing w:val="-3"/>
        </w:rPr>
        <w:t>提</w:t>
      </w:r>
      <w:r>
        <w:rPr>
          <w:rFonts w:hint="eastAsia" w:ascii="宋体" w:hAnsi="宋体" w:eastAsia="宋体" w:cs="宋体"/>
        </w:rPr>
        <w:t>交</w:t>
      </w:r>
      <w:r>
        <w:rPr>
          <w:rFonts w:hint="eastAsia" w:ascii="宋体" w:hAnsi="宋体" w:eastAsia="宋体" w:cs="宋体"/>
          <w:spacing w:val="-3"/>
        </w:rPr>
        <w:t>一</w:t>
      </w:r>
      <w:r>
        <w:rPr>
          <w:rFonts w:hint="eastAsia" w:ascii="宋体" w:hAnsi="宋体" w:eastAsia="宋体" w:cs="宋体"/>
        </w:rPr>
        <w:t>份</w:t>
      </w:r>
      <w:r>
        <w:rPr>
          <w:rFonts w:hint="eastAsia" w:ascii="宋体" w:hAnsi="宋体" w:eastAsia="宋体" w:cs="宋体"/>
          <w:spacing w:val="-3"/>
        </w:rPr>
        <w:t>预</w:t>
      </w:r>
      <w:r>
        <w:rPr>
          <w:rFonts w:hint="eastAsia" w:ascii="宋体" w:hAnsi="宋体" w:eastAsia="宋体" w:cs="宋体"/>
        </w:rPr>
        <w:t>付</w:t>
      </w:r>
      <w:r>
        <w:rPr>
          <w:rFonts w:hint="eastAsia" w:ascii="宋体" w:hAnsi="宋体" w:eastAsia="宋体" w:cs="宋体"/>
          <w:spacing w:val="-3"/>
        </w:rPr>
        <w:t>款</w:t>
      </w:r>
      <w:r>
        <w:rPr>
          <w:rFonts w:hint="eastAsia" w:ascii="宋体" w:hAnsi="宋体" w:eastAsia="宋体" w:cs="宋体"/>
        </w:rPr>
        <w:t>担保</w:t>
      </w:r>
      <w:r>
        <w:rPr>
          <w:rFonts w:hint="eastAsia" w:ascii="宋体" w:hAnsi="宋体" w:eastAsia="宋体" w:cs="宋体"/>
          <w:spacing w:val="-3"/>
        </w:rPr>
        <w:t>，</w:t>
      </w:r>
      <w:r>
        <w:rPr>
          <w:rFonts w:hint="eastAsia" w:ascii="宋体" w:hAnsi="宋体" w:eastAsia="宋体" w:cs="宋体"/>
        </w:rPr>
        <w:t>即</w:t>
      </w:r>
      <w:r>
        <w:rPr>
          <w:rFonts w:hint="eastAsia" w:ascii="宋体" w:hAnsi="宋体" w:eastAsia="宋体" w:cs="宋体"/>
          <w:spacing w:val="-3"/>
        </w:rPr>
        <w:t>有</w:t>
      </w:r>
      <w:r>
        <w:rPr>
          <w:rFonts w:hint="eastAsia" w:ascii="宋体" w:hAnsi="宋体" w:eastAsia="宋体" w:cs="宋体"/>
        </w:rPr>
        <w:t>权</w:t>
      </w:r>
      <w:r>
        <w:rPr>
          <w:rFonts w:hint="eastAsia" w:ascii="宋体" w:hAnsi="宋体" w:eastAsia="宋体" w:cs="宋体"/>
          <w:spacing w:val="-3"/>
        </w:rPr>
        <w:t>得到</w:t>
      </w:r>
      <w:r>
        <w:rPr>
          <w:rFonts w:hint="eastAsia" w:ascii="宋体" w:hAnsi="宋体" w:eastAsia="宋体" w:cs="宋体"/>
        </w:rPr>
        <w:t>你方支</w:t>
      </w:r>
      <w:r>
        <w:rPr>
          <w:rFonts w:hint="eastAsia" w:ascii="宋体" w:hAnsi="宋体" w:eastAsia="宋体" w:cs="宋体"/>
          <w:spacing w:val="-3"/>
        </w:rPr>
        <w:t>付</w:t>
      </w:r>
      <w:r>
        <w:rPr>
          <w:rFonts w:hint="eastAsia" w:ascii="宋体" w:hAnsi="宋体" w:eastAsia="宋体" w:cs="宋体"/>
        </w:rPr>
        <w:t>相</w:t>
      </w:r>
      <w:r>
        <w:rPr>
          <w:rFonts w:hint="eastAsia" w:ascii="宋体" w:hAnsi="宋体" w:eastAsia="宋体" w:cs="宋体"/>
          <w:spacing w:val="-3"/>
        </w:rPr>
        <w:t>等</w:t>
      </w:r>
      <w:r>
        <w:rPr>
          <w:rFonts w:hint="eastAsia" w:ascii="宋体" w:hAnsi="宋体" w:eastAsia="宋体" w:cs="宋体"/>
        </w:rPr>
        <w:t>金</w:t>
      </w:r>
      <w:r>
        <w:rPr>
          <w:rFonts w:hint="eastAsia" w:ascii="宋体" w:hAnsi="宋体" w:eastAsia="宋体" w:cs="宋体"/>
          <w:spacing w:val="-3"/>
        </w:rPr>
        <w:t>额</w:t>
      </w:r>
      <w:r>
        <w:rPr>
          <w:rFonts w:hint="eastAsia" w:ascii="宋体" w:hAnsi="宋体" w:eastAsia="宋体" w:cs="宋体"/>
        </w:rPr>
        <w:t>的</w:t>
      </w:r>
      <w:r>
        <w:rPr>
          <w:rFonts w:hint="eastAsia" w:ascii="宋体" w:hAnsi="宋体" w:eastAsia="宋体" w:cs="宋体"/>
          <w:spacing w:val="-3"/>
        </w:rPr>
        <w:t>预</w:t>
      </w:r>
      <w:r>
        <w:rPr>
          <w:rFonts w:hint="eastAsia" w:ascii="宋体" w:hAnsi="宋体" w:eastAsia="宋体" w:cs="宋体"/>
        </w:rPr>
        <w:t>付</w:t>
      </w:r>
      <w:r>
        <w:rPr>
          <w:rFonts w:hint="eastAsia" w:ascii="宋体" w:hAnsi="宋体" w:eastAsia="宋体" w:cs="宋体"/>
          <w:spacing w:val="-3"/>
        </w:rPr>
        <w:t>款</w:t>
      </w:r>
      <w:r>
        <w:rPr>
          <w:rFonts w:hint="eastAsia" w:ascii="宋体" w:hAnsi="宋体" w:eastAsia="宋体" w:cs="宋体"/>
        </w:rPr>
        <w:t>。我</w:t>
      </w:r>
      <w:r>
        <w:rPr>
          <w:rFonts w:hint="eastAsia" w:ascii="宋体" w:hAnsi="宋体" w:eastAsia="宋体" w:cs="宋体"/>
          <w:spacing w:val="-3"/>
        </w:rPr>
        <w:t>方</w:t>
      </w:r>
      <w:r>
        <w:rPr>
          <w:rFonts w:hint="eastAsia" w:ascii="宋体" w:hAnsi="宋体" w:eastAsia="宋体" w:cs="宋体"/>
        </w:rPr>
        <w:t>愿</w:t>
      </w:r>
      <w:r>
        <w:rPr>
          <w:rFonts w:hint="eastAsia" w:ascii="宋体" w:hAnsi="宋体" w:eastAsia="宋体" w:cs="宋体"/>
          <w:spacing w:val="-3"/>
        </w:rPr>
        <w:t>意</w:t>
      </w:r>
      <w:r>
        <w:rPr>
          <w:rFonts w:hint="eastAsia" w:ascii="宋体" w:hAnsi="宋体" w:eastAsia="宋体" w:cs="宋体"/>
        </w:rPr>
        <w:t>就</w:t>
      </w:r>
      <w:r>
        <w:rPr>
          <w:rFonts w:hint="eastAsia" w:ascii="宋体" w:hAnsi="宋体" w:eastAsia="宋体" w:cs="宋体"/>
          <w:spacing w:val="-3"/>
        </w:rPr>
        <w:t>你</w:t>
      </w:r>
      <w:r>
        <w:rPr>
          <w:rFonts w:hint="eastAsia" w:ascii="宋体" w:hAnsi="宋体" w:eastAsia="宋体" w:cs="宋体"/>
        </w:rPr>
        <w:t>方</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给</w:t>
      </w:r>
      <w:r>
        <w:rPr>
          <w:rFonts w:hint="eastAsia" w:ascii="宋体" w:hAnsi="宋体" w:eastAsia="宋体" w:cs="宋体"/>
        </w:rPr>
        <w:t>承包</w:t>
      </w:r>
      <w:r>
        <w:rPr>
          <w:rFonts w:hint="eastAsia" w:ascii="宋体" w:hAnsi="宋体" w:eastAsia="宋体" w:cs="宋体"/>
          <w:spacing w:val="-3"/>
        </w:rPr>
        <w:t>人</w:t>
      </w:r>
      <w:r>
        <w:rPr>
          <w:rFonts w:hint="eastAsia" w:ascii="宋体" w:hAnsi="宋体" w:eastAsia="宋体" w:cs="宋体"/>
        </w:rPr>
        <w:t>的</w:t>
      </w:r>
      <w:r>
        <w:rPr>
          <w:rFonts w:hint="eastAsia" w:ascii="宋体" w:hAnsi="宋体" w:eastAsia="宋体" w:cs="宋体"/>
          <w:spacing w:val="-3"/>
        </w:rPr>
        <w:t>预</w:t>
      </w:r>
      <w:r>
        <w:rPr>
          <w:rFonts w:hint="eastAsia" w:ascii="宋体" w:hAnsi="宋体" w:eastAsia="宋体" w:cs="宋体"/>
        </w:rPr>
        <w:t>付</w:t>
      </w:r>
      <w:r>
        <w:rPr>
          <w:rFonts w:hint="eastAsia" w:ascii="宋体" w:hAnsi="宋体" w:eastAsia="宋体" w:cs="宋体"/>
          <w:spacing w:val="-3"/>
        </w:rPr>
        <w:t>款</w:t>
      </w:r>
      <w:r>
        <w:rPr>
          <w:rFonts w:hint="eastAsia" w:ascii="宋体" w:hAnsi="宋体" w:eastAsia="宋体" w:cs="宋体"/>
        </w:rPr>
        <w:t>为</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提供</w:t>
      </w:r>
      <w:r>
        <w:rPr>
          <w:rFonts w:hint="eastAsia" w:ascii="宋体" w:hAnsi="宋体" w:eastAsia="宋体" w:cs="宋体"/>
          <w:spacing w:val="-3"/>
        </w:rPr>
        <w:t>连</w:t>
      </w:r>
      <w:r>
        <w:rPr>
          <w:rFonts w:hint="eastAsia" w:ascii="宋体" w:hAnsi="宋体" w:eastAsia="宋体" w:cs="宋体"/>
        </w:rPr>
        <w:t>带</w:t>
      </w:r>
      <w:r>
        <w:rPr>
          <w:rFonts w:hint="eastAsia" w:ascii="宋体" w:hAnsi="宋体" w:eastAsia="宋体" w:cs="宋体"/>
          <w:spacing w:val="-3"/>
        </w:rPr>
        <w:t>责任担保</w:t>
      </w:r>
      <w:r>
        <w:rPr>
          <w:rFonts w:hint="eastAsia" w:ascii="宋体" w:hAnsi="宋体" w:eastAsia="宋体" w:cs="宋体"/>
        </w:rPr>
        <w:t>。</w:t>
      </w:r>
    </w:p>
    <w:p>
      <w:pPr>
        <w:pStyle w:val="20"/>
        <w:numPr>
          <w:ilvl w:val="0"/>
          <w:numId w:val="165"/>
        </w:numPr>
        <w:tabs>
          <w:tab w:val="left" w:pos="990"/>
          <w:tab w:val="left" w:pos="4979"/>
          <w:tab w:val="left" w:pos="6868"/>
        </w:tabs>
        <w:spacing w:line="268" w:lineRule="exact"/>
        <w:rPr>
          <w:rFonts w:hint="eastAsia" w:ascii="宋体" w:hAnsi="宋体" w:eastAsia="宋体" w:cs="宋体"/>
          <w:sz w:val="21"/>
        </w:rPr>
      </w:pPr>
      <w:r>
        <w:rPr>
          <w:rFonts w:hint="eastAsia" w:ascii="宋体" w:hAnsi="宋体" w:eastAsia="宋体" w:cs="宋体"/>
          <w:spacing w:val="-3"/>
          <w:sz w:val="21"/>
        </w:rPr>
        <w:t>担</w:t>
      </w:r>
      <w:r>
        <w:rPr>
          <w:rFonts w:hint="eastAsia" w:ascii="宋体" w:hAnsi="宋体" w:eastAsia="宋体" w:cs="宋体"/>
          <w:sz w:val="21"/>
        </w:rPr>
        <w:t>保</w:t>
      </w:r>
      <w:r>
        <w:rPr>
          <w:rFonts w:hint="eastAsia" w:ascii="宋体" w:hAnsi="宋体" w:eastAsia="宋体" w:cs="宋体"/>
          <w:spacing w:val="-3"/>
          <w:sz w:val="21"/>
        </w:rPr>
        <w:t>金</w:t>
      </w:r>
      <w:r>
        <w:rPr>
          <w:rFonts w:hint="eastAsia" w:ascii="宋体" w:hAnsi="宋体" w:eastAsia="宋体" w:cs="宋体"/>
          <w:sz w:val="21"/>
        </w:rPr>
        <w:t>额</w:t>
      </w:r>
      <w:r>
        <w:rPr>
          <w:rFonts w:hint="eastAsia" w:ascii="宋体" w:hAnsi="宋体" w:eastAsia="宋体" w:cs="宋体"/>
          <w:spacing w:val="-3"/>
          <w:sz w:val="21"/>
        </w:rPr>
        <w:t>人</w:t>
      </w:r>
      <w:r>
        <w:rPr>
          <w:rFonts w:hint="eastAsia" w:ascii="宋体" w:hAnsi="宋体" w:eastAsia="宋体" w:cs="宋体"/>
          <w:sz w:val="21"/>
        </w:rPr>
        <w:t>民</w:t>
      </w:r>
      <w:r>
        <w:rPr>
          <w:rFonts w:hint="eastAsia" w:ascii="宋体" w:hAnsi="宋体" w:eastAsia="宋体" w:cs="宋体"/>
          <w:spacing w:val="-3"/>
          <w:sz w:val="21"/>
        </w:rPr>
        <w:t>币</w:t>
      </w:r>
      <w:r>
        <w:rPr>
          <w:rFonts w:hint="eastAsia" w:ascii="宋体" w:hAnsi="宋体" w:eastAsia="宋体" w:cs="宋体"/>
          <w:sz w:val="21"/>
        </w:rPr>
        <w:t>（</w:t>
      </w:r>
      <w:r>
        <w:rPr>
          <w:rFonts w:hint="eastAsia" w:ascii="宋体" w:hAnsi="宋体" w:eastAsia="宋体" w:cs="宋体"/>
          <w:spacing w:val="-3"/>
          <w:sz w:val="21"/>
        </w:rPr>
        <w:t>大写</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元</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rPr>
        <w:t>）。</w:t>
      </w:r>
    </w:p>
    <w:p>
      <w:pPr>
        <w:pStyle w:val="20"/>
        <w:numPr>
          <w:ilvl w:val="0"/>
          <w:numId w:val="165"/>
        </w:numPr>
        <w:tabs>
          <w:tab w:val="left" w:pos="990"/>
        </w:tabs>
        <w:spacing w:before="139" w:line="364" w:lineRule="auto"/>
        <w:ind w:left="253" w:right="584" w:firstLine="420"/>
        <w:rPr>
          <w:rFonts w:hint="eastAsia" w:ascii="宋体" w:hAnsi="宋体" w:eastAsia="宋体" w:cs="宋体"/>
          <w:sz w:val="21"/>
        </w:rPr>
      </w:pPr>
      <w:r>
        <w:rPr>
          <w:rFonts w:hint="eastAsia" w:ascii="宋体" w:hAnsi="宋体" w:eastAsia="宋体" w:cs="宋体"/>
          <w:spacing w:val="-9"/>
          <w:sz w:val="21"/>
        </w:rPr>
        <w:t>担保有效期自预付款支付给承包人起生效，至你方签发的进度款支付证书说明已完全扣清止。</w:t>
      </w:r>
    </w:p>
    <w:p>
      <w:pPr>
        <w:pStyle w:val="20"/>
        <w:numPr>
          <w:ilvl w:val="0"/>
          <w:numId w:val="165"/>
        </w:numPr>
        <w:tabs>
          <w:tab w:val="left" w:pos="990"/>
        </w:tabs>
        <w:spacing w:line="364" w:lineRule="auto"/>
        <w:ind w:left="253" w:right="584" w:firstLine="420"/>
        <w:jc w:val="both"/>
        <w:rPr>
          <w:rFonts w:hint="eastAsia" w:ascii="宋体" w:hAnsi="宋体" w:eastAsia="宋体" w:cs="宋体"/>
          <w:sz w:val="21"/>
        </w:rPr>
      </w:pPr>
      <w:r>
        <w:rPr>
          <w:rFonts w:hint="eastAsia" w:ascii="宋体" w:hAnsi="宋体" w:eastAsia="宋体" w:cs="宋体"/>
          <w:spacing w:val="-11"/>
          <w:sz w:val="21"/>
        </w:rPr>
        <w:t>在本保函有效期内，因承包人违反合同约定的义务而要求收回预付款时，我方在收到你方</w:t>
      </w:r>
      <w:r>
        <w:rPr>
          <w:rFonts w:hint="eastAsia" w:ascii="宋体" w:hAnsi="宋体" w:eastAsia="宋体" w:cs="宋体"/>
          <w:spacing w:val="-6"/>
          <w:sz w:val="21"/>
        </w:rPr>
        <w:t>的书面通知后，在７天内无条件支付。但本保函的担保金额，在任何时候不应超过预付款金额减</w:t>
      </w:r>
      <w:r>
        <w:rPr>
          <w:rFonts w:hint="eastAsia" w:ascii="宋体" w:hAnsi="宋体" w:eastAsia="宋体" w:cs="宋体"/>
          <w:spacing w:val="-4"/>
          <w:sz w:val="21"/>
        </w:rPr>
        <w:t>去你方按合同约定在向承包人签发的进度款支付证书中扣除的金额。</w:t>
      </w:r>
    </w:p>
    <w:p>
      <w:pPr>
        <w:pStyle w:val="20"/>
        <w:numPr>
          <w:ilvl w:val="0"/>
          <w:numId w:val="165"/>
        </w:numPr>
        <w:tabs>
          <w:tab w:val="left" w:pos="990"/>
        </w:tabs>
        <w:spacing w:line="269" w:lineRule="exact"/>
        <w:rPr>
          <w:rFonts w:hint="eastAsia" w:ascii="宋体" w:hAnsi="宋体" w:eastAsia="宋体" w:cs="宋体"/>
          <w:sz w:val="21"/>
        </w:rPr>
      </w:pPr>
      <w:r>
        <w:rPr>
          <w:rFonts w:hint="eastAsia" w:ascii="宋体" w:hAnsi="宋体" w:eastAsia="宋体" w:cs="宋体"/>
          <w:spacing w:val="-3"/>
          <w:sz w:val="21"/>
        </w:rPr>
        <w:t>你方和承包人按合同约定变更合同时，我方承担本保函规定的义务不变。</w:t>
      </w:r>
    </w:p>
    <w:p>
      <w:pPr>
        <w:pStyle w:val="20"/>
        <w:numPr>
          <w:ilvl w:val="0"/>
          <w:numId w:val="165"/>
        </w:numPr>
        <w:tabs>
          <w:tab w:val="left" w:pos="990"/>
          <w:tab w:val="left" w:pos="8657"/>
        </w:tabs>
        <w:spacing w:before="137" w:line="364" w:lineRule="auto"/>
        <w:ind w:left="253" w:right="584" w:firstLine="420"/>
        <w:rPr>
          <w:rFonts w:hint="eastAsia" w:ascii="宋体" w:hAnsi="宋体" w:eastAsia="宋体" w:cs="宋体"/>
          <w:sz w:val="21"/>
        </w:rPr>
      </w:pPr>
      <w:r>
        <w:rPr>
          <w:rFonts w:hint="eastAsia" w:ascii="宋体" w:hAnsi="宋体" w:eastAsia="宋体" w:cs="宋体"/>
          <w:spacing w:val="-3"/>
          <w:sz w:val="21"/>
        </w:rPr>
        <w:t>因</w:t>
      </w:r>
      <w:r>
        <w:rPr>
          <w:rFonts w:hint="eastAsia" w:ascii="宋体" w:hAnsi="宋体" w:eastAsia="宋体" w:cs="宋体"/>
          <w:sz w:val="21"/>
        </w:rPr>
        <w:t>本</w:t>
      </w:r>
      <w:r>
        <w:rPr>
          <w:rFonts w:hint="eastAsia" w:ascii="宋体" w:hAnsi="宋体" w:eastAsia="宋体" w:cs="宋体"/>
          <w:spacing w:val="-3"/>
          <w:sz w:val="21"/>
        </w:rPr>
        <w:t>保</w:t>
      </w:r>
      <w:r>
        <w:rPr>
          <w:rFonts w:hint="eastAsia" w:ascii="宋体" w:hAnsi="宋体" w:eastAsia="宋体" w:cs="宋体"/>
          <w:sz w:val="21"/>
        </w:rPr>
        <w:t>函</w:t>
      </w:r>
      <w:r>
        <w:rPr>
          <w:rFonts w:hint="eastAsia" w:ascii="宋体" w:hAnsi="宋体" w:eastAsia="宋体" w:cs="宋体"/>
          <w:spacing w:val="-3"/>
          <w:sz w:val="21"/>
        </w:rPr>
        <w:t>发</w:t>
      </w:r>
      <w:r>
        <w:rPr>
          <w:rFonts w:hint="eastAsia" w:ascii="宋体" w:hAnsi="宋体" w:eastAsia="宋体" w:cs="宋体"/>
          <w:sz w:val="21"/>
        </w:rPr>
        <w:t>生</w:t>
      </w:r>
      <w:r>
        <w:rPr>
          <w:rFonts w:hint="eastAsia" w:ascii="宋体" w:hAnsi="宋体" w:eastAsia="宋体" w:cs="宋体"/>
          <w:spacing w:val="-3"/>
          <w:sz w:val="21"/>
        </w:rPr>
        <w:t>的</w:t>
      </w:r>
      <w:r>
        <w:rPr>
          <w:rFonts w:hint="eastAsia" w:ascii="宋体" w:hAnsi="宋体" w:eastAsia="宋体" w:cs="宋体"/>
          <w:sz w:val="21"/>
        </w:rPr>
        <w:t>纠</w:t>
      </w:r>
      <w:r>
        <w:rPr>
          <w:rFonts w:hint="eastAsia" w:ascii="宋体" w:hAnsi="宋体" w:eastAsia="宋体" w:cs="宋体"/>
          <w:spacing w:val="-3"/>
          <w:sz w:val="21"/>
        </w:rPr>
        <w:t>纷</w:t>
      </w:r>
      <w:r>
        <w:rPr>
          <w:rFonts w:hint="eastAsia" w:ascii="宋体" w:hAnsi="宋体" w:eastAsia="宋体" w:cs="宋体"/>
          <w:spacing w:val="-36"/>
          <w:sz w:val="21"/>
        </w:rPr>
        <w:t>，</w:t>
      </w:r>
      <w:r>
        <w:rPr>
          <w:rFonts w:hint="eastAsia" w:ascii="宋体" w:hAnsi="宋体" w:eastAsia="宋体" w:cs="宋体"/>
          <w:sz w:val="21"/>
        </w:rPr>
        <w:t>可由</w:t>
      </w:r>
      <w:r>
        <w:rPr>
          <w:rFonts w:hint="eastAsia" w:ascii="宋体" w:hAnsi="宋体" w:eastAsia="宋体" w:cs="宋体"/>
          <w:spacing w:val="-3"/>
          <w:sz w:val="21"/>
        </w:rPr>
        <w:t>双</w:t>
      </w:r>
      <w:r>
        <w:rPr>
          <w:rFonts w:hint="eastAsia" w:ascii="宋体" w:hAnsi="宋体" w:eastAsia="宋体" w:cs="宋体"/>
          <w:sz w:val="21"/>
        </w:rPr>
        <w:t>方</w:t>
      </w:r>
      <w:r>
        <w:rPr>
          <w:rFonts w:hint="eastAsia" w:ascii="宋体" w:hAnsi="宋体" w:eastAsia="宋体" w:cs="宋体"/>
          <w:spacing w:val="-3"/>
          <w:sz w:val="21"/>
        </w:rPr>
        <w:t>协</w:t>
      </w:r>
      <w:r>
        <w:rPr>
          <w:rFonts w:hint="eastAsia" w:ascii="宋体" w:hAnsi="宋体" w:eastAsia="宋体" w:cs="宋体"/>
          <w:sz w:val="21"/>
        </w:rPr>
        <w:t>商</w:t>
      </w:r>
      <w:r>
        <w:rPr>
          <w:rFonts w:hint="eastAsia" w:ascii="宋体" w:hAnsi="宋体" w:eastAsia="宋体" w:cs="宋体"/>
          <w:spacing w:val="-3"/>
          <w:sz w:val="21"/>
        </w:rPr>
        <w:t>解决</w:t>
      </w:r>
      <w:r>
        <w:rPr>
          <w:rFonts w:hint="eastAsia" w:ascii="宋体" w:hAnsi="宋体" w:eastAsia="宋体" w:cs="宋体"/>
          <w:spacing w:val="-34"/>
          <w:sz w:val="21"/>
        </w:rPr>
        <w:t>，</w:t>
      </w:r>
      <w:r>
        <w:rPr>
          <w:rFonts w:hint="eastAsia" w:ascii="宋体" w:hAnsi="宋体" w:eastAsia="宋体" w:cs="宋体"/>
          <w:spacing w:val="-3"/>
          <w:sz w:val="21"/>
        </w:rPr>
        <w:t>协商</w:t>
      </w:r>
      <w:r>
        <w:rPr>
          <w:rFonts w:hint="eastAsia" w:ascii="宋体" w:hAnsi="宋体" w:eastAsia="宋体" w:cs="宋体"/>
          <w:sz w:val="21"/>
        </w:rPr>
        <w:t>不成</w:t>
      </w:r>
      <w:r>
        <w:rPr>
          <w:rFonts w:hint="eastAsia" w:ascii="宋体" w:hAnsi="宋体" w:eastAsia="宋体" w:cs="宋体"/>
          <w:spacing w:val="-3"/>
          <w:sz w:val="21"/>
        </w:rPr>
        <w:t>的</w:t>
      </w:r>
      <w:r>
        <w:rPr>
          <w:rFonts w:hint="eastAsia" w:ascii="宋体" w:hAnsi="宋体" w:eastAsia="宋体" w:cs="宋体"/>
          <w:spacing w:val="-36"/>
          <w:sz w:val="21"/>
        </w:rPr>
        <w:t>，</w:t>
      </w:r>
      <w:r>
        <w:rPr>
          <w:rFonts w:hint="eastAsia" w:ascii="宋体" w:hAnsi="宋体" w:eastAsia="宋体" w:cs="宋体"/>
          <w:sz w:val="21"/>
        </w:rPr>
        <w:t>任</w:t>
      </w:r>
      <w:r>
        <w:rPr>
          <w:rFonts w:hint="eastAsia" w:ascii="宋体" w:hAnsi="宋体" w:eastAsia="宋体" w:cs="宋体"/>
          <w:spacing w:val="-3"/>
          <w:sz w:val="21"/>
        </w:rPr>
        <w:t>何</w:t>
      </w:r>
      <w:r>
        <w:rPr>
          <w:rFonts w:hint="eastAsia" w:ascii="宋体" w:hAnsi="宋体" w:eastAsia="宋体" w:cs="宋体"/>
          <w:sz w:val="21"/>
        </w:rPr>
        <w:t>一</w:t>
      </w:r>
      <w:r>
        <w:rPr>
          <w:rFonts w:hint="eastAsia" w:ascii="宋体" w:hAnsi="宋体" w:eastAsia="宋体" w:cs="宋体"/>
          <w:spacing w:val="-3"/>
          <w:sz w:val="21"/>
        </w:rPr>
        <w:t>方</w:t>
      </w:r>
      <w:r>
        <w:rPr>
          <w:rFonts w:hint="eastAsia" w:ascii="宋体" w:hAnsi="宋体" w:eastAsia="宋体" w:cs="宋体"/>
          <w:sz w:val="21"/>
        </w:rPr>
        <w:t>均</w:t>
      </w:r>
      <w:r>
        <w:rPr>
          <w:rFonts w:hint="eastAsia" w:ascii="宋体" w:hAnsi="宋体" w:eastAsia="宋体" w:cs="宋体"/>
          <w:spacing w:val="-3"/>
          <w:sz w:val="21"/>
        </w:rPr>
        <w:t>可提</w:t>
      </w:r>
      <w:r>
        <w:rPr>
          <w:rFonts w:hint="eastAsia" w:ascii="宋体" w:hAnsi="宋体" w:eastAsia="宋体" w:cs="宋体"/>
          <w:sz w:val="21"/>
        </w:rPr>
        <w:t>请</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仲</w:t>
      </w:r>
      <w:r>
        <w:rPr>
          <w:rFonts w:hint="eastAsia" w:ascii="宋体" w:hAnsi="宋体" w:eastAsia="宋体" w:cs="宋体"/>
          <w:spacing w:val="-17"/>
          <w:sz w:val="21"/>
        </w:rPr>
        <w:t>裁</w:t>
      </w:r>
      <w:r>
        <w:rPr>
          <w:rFonts w:hint="eastAsia" w:ascii="宋体" w:hAnsi="宋体" w:eastAsia="宋体" w:cs="宋体"/>
          <w:sz w:val="21"/>
        </w:rPr>
        <w:t>委员</w:t>
      </w:r>
      <w:r>
        <w:rPr>
          <w:rFonts w:hint="eastAsia" w:ascii="宋体" w:hAnsi="宋体" w:eastAsia="宋体" w:cs="宋体"/>
          <w:spacing w:val="-3"/>
          <w:sz w:val="21"/>
        </w:rPr>
        <w:t>会</w:t>
      </w:r>
      <w:r>
        <w:rPr>
          <w:rFonts w:hint="eastAsia" w:ascii="宋体" w:hAnsi="宋体" w:eastAsia="宋体" w:cs="宋体"/>
          <w:sz w:val="21"/>
        </w:rPr>
        <w:t>仲</w:t>
      </w:r>
      <w:r>
        <w:rPr>
          <w:rFonts w:hint="eastAsia" w:ascii="宋体" w:hAnsi="宋体" w:eastAsia="宋体" w:cs="宋体"/>
          <w:spacing w:val="-3"/>
          <w:sz w:val="21"/>
        </w:rPr>
        <w:t>裁</w:t>
      </w:r>
      <w:r>
        <w:rPr>
          <w:rFonts w:hint="eastAsia" w:ascii="宋体" w:hAnsi="宋体" w:eastAsia="宋体" w:cs="宋体"/>
          <w:sz w:val="21"/>
        </w:rPr>
        <w:t>。</w:t>
      </w:r>
    </w:p>
    <w:p>
      <w:pPr>
        <w:pStyle w:val="20"/>
        <w:numPr>
          <w:ilvl w:val="0"/>
          <w:numId w:val="165"/>
        </w:numPr>
        <w:tabs>
          <w:tab w:val="left" w:pos="990"/>
        </w:tabs>
        <w:spacing w:before="1"/>
        <w:rPr>
          <w:rFonts w:hint="eastAsia" w:ascii="宋体" w:hAnsi="宋体" w:eastAsia="宋体" w:cs="宋体"/>
          <w:sz w:val="21"/>
        </w:rPr>
      </w:pPr>
      <w:r>
        <w:rPr>
          <w:rFonts w:hint="eastAsia" w:ascii="宋体" w:hAnsi="宋体" w:eastAsia="宋体" w:cs="宋体"/>
          <w:spacing w:val="-3"/>
          <w:sz w:val="21"/>
        </w:rPr>
        <w:t>本保函自我方法定代表人</w:t>
      </w:r>
      <w:r>
        <w:rPr>
          <w:rFonts w:hint="eastAsia" w:ascii="宋体" w:hAnsi="宋体" w:eastAsia="宋体" w:cs="宋体"/>
          <w:sz w:val="21"/>
        </w:rPr>
        <w:t>（</w:t>
      </w:r>
      <w:r>
        <w:rPr>
          <w:rFonts w:hint="eastAsia" w:ascii="宋体" w:hAnsi="宋体" w:eastAsia="宋体" w:cs="宋体"/>
          <w:spacing w:val="-3"/>
          <w:sz w:val="21"/>
        </w:rPr>
        <w:t>或其授权代理人</w:t>
      </w:r>
      <w:r>
        <w:rPr>
          <w:rFonts w:hint="eastAsia" w:ascii="宋体" w:hAnsi="宋体" w:eastAsia="宋体" w:cs="宋体"/>
          <w:sz w:val="21"/>
        </w:rPr>
        <w:t>）</w:t>
      </w:r>
      <w:r>
        <w:rPr>
          <w:rFonts w:hint="eastAsia" w:ascii="宋体" w:hAnsi="宋体" w:eastAsia="宋体" w:cs="宋体"/>
          <w:spacing w:val="-3"/>
          <w:sz w:val="21"/>
        </w:rPr>
        <w:t>签字并加盖公章之日起生效。</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7"/>
        <w:ind w:left="0"/>
        <w:rPr>
          <w:rFonts w:hint="eastAsia" w:ascii="宋体" w:hAnsi="宋体" w:eastAsia="宋体" w:cs="宋体"/>
          <w:sz w:val="14"/>
        </w:rPr>
      </w:pPr>
    </w:p>
    <w:p>
      <w:pPr>
        <w:pStyle w:val="2"/>
        <w:tabs>
          <w:tab w:val="left" w:pos="3824"/>
          <w:tab w:val="left" w:pos="4247"/>
        </w:tabs>
        <w:spacing w:line="364" w:lineRule="auto"/>
        <w:ind w:left="253" w:right="4576"/>
        <w:rPr>
          <w:rFonts w:hint="eastAsia" w:ascii="宋体" w:hAnsi="宋体" w:eastAsia="宋体" w:cs="宋体"/>
        </w:rPr>
      </w:pPr>
      <w:r>
        <w:rPr>
          <w:rFonts w:hint="eastAsia" w:ascii="宋体" w:hAnsi="宋体" w:eastAsia="宋体" w:cs="宋体"/>
        </w:rPr>
        <w:t>担保</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章</w:t>
      </w:r>
      <w:r>
        <w:rPr>
          <w:rFonts w:hint="eastAsia" w:ascii="宋体" w:hAnsi="宋体" w:eastAsia="宋体" w:cs="宋体"/>
          <w:spacing w:val="-12"/>
        </w:rPr>
        <w:t xml:space="preserve">） </w:t>
      </w: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签</w:t>
      </w:r>
      <w:r>
        <w:rPr>
          <w:rFonts w:hint="eastAsia" w:ascii="宋体" w:hAnsi="宋体" w:eastAsia="宋体" w:cs="宋体"/>
          <w:spacing w:val="-3"/>
        </w:rPr>
        <w:t>字</w:t>
      </w:r>
      <w:r>
        <w:rPr>
          <w:rFonts w:hint="eastAsia" w:ascii="宋体" w:hAnsi="宋体" w:eastAsia="宋体" w:cs="宋体"/>
          <w:spacing w:val="-16"/>
        </w:rPr>
        <w:t>）</w:t>
      </w:r>
    </w:p>
    <w:p>
      <w:pPr>
        <w:pStyle w:val="2"/>
        <w:tabs>
          <w:tab w:val="left" w:pos="5761"/>
        </w:tabs>
        <w:spacing w:line="364" w:lineRule="auto"/>
        <w:ind w:left="253" w:right="3902"/>
        <w:jc w:val="both"/>
        <w:rPr>
          <w:rFonts w:hint="eastAsia" w:ascii="宋体" w:hAnsi="宋体" w:eastAsia="宋体" w:cs="宋体"/>
        </w:rPr>
      </w:pPr>
      <w:r>
        <w:rPr>
          <w:rFonts w:hint="eastAsia" w:ascii="宋体" w:hAnsi="宋体" w:eastAsia="宋体" w:cs="宋体"/>
        </w:rPr>
        <w:t xml:space="preserve">地   </w:t>
      </w:r>
      <w:r>
        <w:rPr>
          <w:rFonts w:hint="eastAsia" w:ascii="宋体" w:hAnsi="宋体" w:eastAsia="宋体" w:cs="宋体"/>
          <w:spacing w:val="2"/>
        </w:rPr>
        <w:t xml:space="preserve"> </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邮政</w:t>
      </w:r>
      <w:r>
        <w:rPr>
          <w:rFonts w:hint="eastAsia" w:ascii="宋体" w:hAnsi="宋体" w:eastAsia="宋体" w:cs="宋体"/>
          <w:spacing w:val="-3"/>
        </w:rPr>
        <w:t>编</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 xml:space="preserve">电   </w:t>
      </w:r>
      <w:r>
        <w:rPr>
          <w:rFonts w:hint="eastAsia" w:ascii="宋体" w:hAnsi="宋体" w:eastAsia="宋体" w:cs="宋体"/>
          <w:spacing w:val="2"/>
        </w:rPr>
        <w:t xml:space="preserve"> </w:t>
      </w:r>
      <w:r>
        <w:rPr>
          <w:rFonts w:hint="eastAsia" w:ascii="宋体" w:hAnsi="宋体" w:eastAsia="宋体" w:cs="宋体"/>
        </w:rPr>
        <w:t>话</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 xml:space="preserve">传  </w:t>
      </w:r>
      <w:r>
        <w:rPr>
          <w:rFonts w:hint="eastAsia" w:ascii="宋体" w:hAnsi="宋体" w:eastAsia="宋体" w:cs="宋体"/>
          <w:spacing w:val="2"/>
        </w:rPr>
        <w:t xml:space="preserve"> </w:t>
      </w:r>
      <w:r>
        <w:rPr>
          <w:rFonts w:hint="eastAsia" w:ascii="宋体" w:hAnsi="宋体" w:eastAsia="宋体" w:cs="宋体"/>
        </w:rPr>
        <w:t xml:space="preserve">真 </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8"/>
        <w:ind w:left="0"/>
        <w:rPr>
          <w:rFonts w:hint="eastAsia" w:ascii="宋体" w:hAnsi="宋体" w:eastAsia="宋体" w:cs="宋体"/>
          <w:sz w:val="24"/>
        </w:rPr>
      </w:pPr>
    </w:p>
    <w:p>
      <w:pPr>
        <w:pStyle w:val="2"/>
        <w:tabs>
          <w:tab w:val="left" w:pos="3090"/>
          <w:tab w:val="left" w:pos="3930"/>
          <w:tab w:val="left" w:pos="4770"/>
        </w:tabs>
        <w:spacing w:before="71"/>
        <w:ind w:left="1515"/>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月</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日</w:t>
      </w:r>
    </w:p>
    <w:p>
      <w:pPr>
        <w:rPr>
          <w:rFonts w:hint="eastAsia" w:ascii="宋体" w:hAnsi="宋体" w:eastAsia="宋体" w:cs="宋体"/>
        </w:rPr>
        <w:sectPr>
          <w:pgSz w:w="11910" w:h="16840"/>
          <w:pgMar w:top="1360" w:right="940" w:bottom="1400" w:left="1300" w:header="0" w:footer="1202" w:gutter="0"/>
          <w:pgNumType w:fmt="decimal"/>
          <w:cols w:space="720" w:num="1"/>
        </w:sectPr>
      </w:pPr>
    </w:p>
    <w:p>
      <w:pPr>
        <w:pStyle w:val="6"/>
        <w:rPr>
          <w:rFonts w:hint="eastAsia" w:ascii="宋体" w:hAnsi="宋体" w:eastAsia="宋体" w:cs="宋体"/>
        </w:rPr>
      </w:pPr>
      <w:r>
        <w:rPr>
          <w:rFonts w:hint="eastAsia" w:ascii="宋体" w:hAnsi="宋体" w:eastAsia="宋体" w:cs="宋体"/>
          <w:spacing w:val="-26"/>
        </w:rPr>
        <w:t xml:space="preserve">附件 </w:t>
      </w:r>
      <w:r>
        <w:rPr>
          <w:rFonts w:hint="eastAsia" w:ascii="宋体" w:hAnsi="宋体" w:eastAsia="宋体" w:cs="宋体"/>
        </w:rPr>
        <w:t>10:</w:t>
      </w:r>
    </w:p>
    <w:p>
      <w:pPr>
        <w:pStyle w:val="2"/>
        <w:ind w:left="0"/>
        <w:rPr>
          <w:rFonts w:hint="eastAsia" w:ascii="宋体" w:hAnsi="宋体" w:eastAsia="宋体" w:cs="宋体"/>
          <w:sz w:val="30"/>
        </w:rPr>
      </w:pPr>
      <w:r>
        <w:rPr>
          <w:rFonts w:hint="eastAsia" w:ascii="宋体" w:hAnsi="宋体" w:eastAsia="宋体" w:cs="宋体"/>
        </w:rPr>
        <w:br w:type="column"/>
      </w:r>
    </w:p>
    <w:p>
      <w:pPr>
        <w:pStyle w:val="6"/>
        <w:spacing w:before="267"/>
        <w:rPr>
          <w:rFonts w:hint="eastAsia" w:ascii="宋体" w:hAnsi="宋体" w:eastAsia="宋体" w:cs="宋体"/>
        </w:rPr>
      </w:pPr>
      <w:r>
        <w:rPr>
          <w:rFonts w:hint="eastAsia" w:ascii="宋体" w:hAnsi="宋体" w:eastAsia="宋体" w:cs="宋体"/>
        </w:rPr>
        <w:t>支付担保</w:t>
      </w:r>
    </w:p>
    <w:p>
      <w:pPr>
        <w:rPr>
          <w:rFonts w:hint="eastAsia" w:ascii="宋体" w:hAnsi="宋体" w:eastAsia="宋体" w:cs="宋体"/>
        </w:rPr>
        <w:sectPr>
          <w:pgSz w:w="11910" w:h="16840"/>
          <w:pgMar w:top="1400" w:right="940" w:bottom="1400" w:left="1300" w:header="0" w:footer="1202" w:gutter="0"/>
          <w:pgNumType w:fmt="decimal"/>
          <w:cols w:equalWidth="0" w:num="2">
            <w:col w:w="1354" w:space="2456"/>
            <w:col w:w="5860"/>
          </w:cols>
        </w:sectPr>
      </w:pPr>
    </w:p>
    <w:p>
      <w:pPr>
        <w:pStyle w:val="2"/>
        <w:spacing w:before="7"/>
        <w:ind w:left="0"/>
        <w:rPr>
          <w:rFonts w:hint="eastAsia" w:ascii="宋体" w:hAnsi="宋体" w:eastAsia="宋体" w:cs="宋体"/>
          <w:sz w:val="14"/>
        </w:rPr>
      </w:pPr>
    </w:p>
    <w:p>
      <w:pPr>
        <w:pStyle w:val="2"/>
        <w:tabs>
          <w:tab w:val="left" w:pos="1618"/>
        </w:tabs>
        <w:spacing w:before="79"/>
        <w:ind w:left="25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承包人</w:t>
      </w:r>
      <w:r>
        <w:rPr>
          <w:rFonts w:hint="eastAsia" w:ascii="宋体" w:hAnsi="宋体" w:eastAsia="宋体" w:cs="宋体"/>
        </w:rPr>
        <w:t>）：</w:t>
      </w:r>
    </w:p>
    <w:p>
      <w:pPr>
        <w:pStyle w:val="2"/>
        <w:ind w:left="0"/>
        <w:rPr>
          <w:rFonts w:hint="eastAsia" w:ascii="宋体" w:hAnsi="宋体" w:eastAsia="宋体" w:cs="宋体"/>
          <w:sz w:val="22"/>
        </w:rPr>
      </w:pPr>
    </w:p>
    <w:p>
      <w:pPr>
        <w:pStyle w:val="2"/>
        <w:tabs>
          <w:tab w:val="left" w:pos="2449"/>
          <w:tab w:val="left" w:pos="4508"/>
        </w:tabs>
        <w:spacing w:before="188" w:line="364" w:lineRule="auto"/>
        <w:ind w:left="253" w:right="584" w:firstLine="420"/>
        <w:jc w:val="both"/>
        <w:rPr>
          <w:rFonts w:hint="eastAsia" w:ascii="宋体" w:hAnsi="宋体" w:eastAsia="宋体" w:cs="宋体"/>
        </w:rPr>
      </w:pPr>
      <w:r>
        <w:rPr>
          <w:rFonts w:hint="eastAsia" w:ascii="宋体" w:hAnsi="宋体" w:eastAsia="宋体" w:cs="宋体"/>
        </w:rPr>
        <w:t>鉴于</w:t>
      </w:r>
      <w:r>
        <w:rPr>
          <w:rFonts w:hint="eastAsia" w:ascii="宋体" w:hAnsi="宋体" w:eastAsia="宋体" w:cs="宋体"/>
          <w:spacing w:val="-3"/>
        </w:rPr>
        <w:t>你</w:t>
      </w:r>
      <w:r>
        <w:rPr>
          <w:rFonts w:hint="eastAsia" w:ascii="宋体" w:hAnsi="宋体" w:eastAsia="宋体" w:cs="宋体"/>
        </w:rPr>
        <w:t>方</w:t>
      </w:r>
      <w:r>
        <w:rPr>
          <w:rFonts w:hint="eastAsia" w:ascii="宋体" w:hAnsi="宋体" w:eastAsia="宋体" w:cs="宋体"/>
          <w:spacing w:val="-3"/>
        </w:rPr>
        <w:t>作</w:t>
      </w:r>
      <w:r>
        <w:rPr>
          <w:rFonts w:hint="eastAsia" w:ascii="宋体" w:hAnsi="宋体" w:eastAsia="宋体" w:cs="宋体"/>
        </w:rPr>
        <w:t>为</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已</w:t>
      </w:r>
      <w:r>
        <w:rPr>
          <w:rFonts w:hint="eastAsia" w:ascii="宋体" w:hAnsi="宋体" w:eastAsia="宋体" w:cs="宋体"/>
          <w:spacing w:val="-3"/>
        </w:rPr>
        <w:t>经</w:t>
      </w:r>
      <w:r>
        <w:rPr>
          <w:rFonts w:hint="eastAsia" w:ascii="宋体" w:hAnsi="宋体" w:eastAsia="宋体" w:cs="宋体"/>
        </w:rPr>
        <w:t>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spacing w:val="-3"/>
        </w:rPr>
        <w:t>发</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名称</w:t>
      </w:r>
      <w:r>
        <w:rPr>
          <w:rFonts w:hint="eastAsia" w:ascii="宋体" w:hAnsi="宋体" w:eastAsia="宋体" w:cs="宋体"/>
          <w:spacing w:val="-108"/>
        </w:rPr>
        <w:t>）</w:t>
      </w:r>
      <w:r>
        <w:rPr>
          <w:rFonts w:hint="eastAsia" w:ascii="宋体" w:hAnsi="宋体" w:eastAsia="宋体" w:cs="宋体"/>
        </w:rPr>
        <w:t>（</w:t>
      </w:r>
      <w:r>
        <w:rPr>
          <w:rFonts w:hint="eastAsia" w:ascii="宋体" w:hAnsi="宋体" w:eastAsia="宋体" w:cs="宋体"/>
          <w:spacing w:val="-3"/>
        </w:rPr>
        <w:t>以</w:t>
      </w:r>
      <w:r>
        <w:rPr>
          <w:rFonts w:hint="eastAsia" w:ascii="宋体" w:hAnsi="宋体" w:eastAsia="宋体" w:cs="宋体"/>
        </w:rPr>
        <w:t>下</w:t>
      </w:r>
      <w:r>
        <w:rPr>
          <w:rFonts w:hint="eastAsia" w:ascii="宋体" w:hAnsi="宋体" w:eastAsia="宋体" w:cs="宋体"/>
          <w:spacing w:val="-53"/>
        </w:rPr>
        <w:t>称</w:t>
      </w:r>
      <w:r>
        <w:rPr>
          <w:rFonts w:hint="eastAsia" w:ascii="宋体" w:hAnsi="宋体" w:eastAsia="宋体" w:cs="宋体"/>
          <w:spacing w:val="-3"/>
        </w:rPr>
        <w:t>“</w:t>
      </w:r>
      <w:r>
        <w:rPr>
          <w:rFonts w:hint="eastAsia" w:ascii="宋体" w:hAnsi="宋体" w:eastAsia="宋体" w:cs="宋体"/>
        </w:rPr>
        <w:t>发</w:t>
      </w:r>
      <w:r>
        <w:rPr>
          <w:rFonts w:hint="eastAsia" w:ascii="宋体" w:hAnsi="宋体" w:eastAsia="宋体" w:cs="宋体"/>
          <w:spacing w:val="-3"/>
        </w:rPr>
        <w:t>包</w:t>
      </w:r>
      <w:r>
        <w:rPr>
          <w:rFonts w:hint="eastAsia" w:ascii="宋体" w:hAnsi="宋体" w:eastAsia="宋体" w:cs="宋体"/>
          <w:spacing w:val="-1"/>
        </w:rPr>
        <w:t>人</w:t>
      </w:r>
      <w:r>
        <w:rPr>
          <w:rFonts w:hint="eastAsia" w:ascii="宋体" w:hAnsi="宋体" w:eastAsia="宋体" w:cs="宋体"/>
          <w:spacing w:val="-55"/>
        </w:rPr>
        <w:t>”</w:t>
      </w:r>
      <w:r>
        <w:rPr>
          <w:rFonts w:hint="eastAsia" w:ascii="宋体" w:hAnsi="宋体" w:eastAsia="宋体" w:cs="宋体"/>
          <w:spacing w:val="-53"/>
        </w:rPr>
        <w:t>）</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spacing w:val="-1"/>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spacing w:val="-6"/>
          <w:u w:val="single"/>
        </w:rPr>
        <w:t xml:space="preserve"> </w:t>
      </w:r>
      <w:r>
        <w:rPr>
          <w:rFonts w:hint="eastAsia" w:ascii="宋体" w:hAnsi="宋体" w:eastAsia="宋体" w:cs="宋体"/>
        </w:rPr>
        <w:t>月日签</w:t>
      </w:r>
      <w:r>
        <w:rPr>
          <w:rFonts w:hint="eastAsia" w:ascii="宋体" w:hAnsi="宋体" w:eastAsia="宋体" w:cs="宋体"/>
          <w:spacing w:val="-3"/>
        </w:rPr>
        <w:t>订</w:t>
      </w:r>
      <w:r>
        <w:rPr>
          <w:rFonts w:hint="eastAsia" w:ascii="宋体" w:hAnsi="宋体" w:eastAsia="宋体" w:cs="宋体"/>
        </w:rPr>
        <w:t>了</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工程</w:t>
      </w:r>
      <w:r>
        <w:rPr>
          <w:rFonts w:hint="eastAsia" w:ascii="宋体" w:hAnsi="宋体" w:eastAsia="宋体" w:cs="宋体"/>
          <w:spacing w:val="-3"/>
        </w:rPr>
        <w:t>名</w:t>
      </w:r>
      <w:r>
        <w:rPr>
          <w:rFonts w:hint="eastAsia" w:ascii="宋体" w:hAnsi="宋体" w:eastAsia="宋体" w:cs="宋体"/>
        </w:rPr>
        <w:t>称</w:t>
      </w:r>
      <w:r>
        <w:rPr>
          <w:rFonts w:hint="eastAsia" w:ascii="宋体" w:hAnsi="宋体" w:eastAsia="宋体" w:cs="宋体"/>
          <w:spacing w:val="-27"/>
        </w:rPr>
        <w:t>）</w:t>
      </w:r>
      <w:r>
        <w:rPr>
          <w:rFonts w:hint="eastAsia" w:ascii="宋体" w:hAnsi="宋体" w:eastAsia="宋体" w:cs="宋体"/>
        </w:rPr>
        <w:t>《</w:t>
      </w:r>
      <w:r>
        <w:rPr>
          <w:rFonts w:hint="eastAsia" w:ascii="宋体" w:hAnsi="宋体" w:eastAsia="宋体" w:cs="宋体"/>
          <w:spacing w:val="-3"/>
        </w:rPr>
        <w:t>建</w:t>
      </w:r>
      <w:r>
        <w:rPr>
          <w:rFonts w:hint="eastAsia" w:ascii="宋体" w:hAnsi="宋体" w:eastAsia="宋体" w:cs="宋体"/>
        </w:rPr>
        <w:t>设</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施</w:t>
      </w:r>
      <w:r>
        <w:rPr>
          <w:rFonts w:hint="eastAsia" w:ascii="宋体" w:hAnsi="宋体" w:eastAsia="宋体" w:cs="宋体"/>
        </w:rPr>
        <w:t>工合</w:t>
      </w:r>
      <w:r>
        <w:rPr>
          <w:rFonts w:hint="eastAsia" w:ascii="宋体" w:hAnsi="宋体" w:eastAsia="宋体" w:cs="宋体"/>
          <w:spacing w:val="-3"/>
        </w:rPr>
        <w:t>同</w:t>
      </w:r>
      <w:r>
        <w:rPr>
          <w:rFonts w:hint="eastAsia" w:ascii="宋体" w:hAnsi="宋体" w:eastAsia="宋体" w:cs="宋体"/>
          <w:spacing w:val="-25"/>
        </w:rPr>
        <w:t>》</w:t>
      </w:r>
      <w:r>
        <w:rPr>
          <w:rFonts w:hint="eastAsia" w:ascii="宋体" w:hAnsi="宋体" w:eastAsia="宋体" w:cs="宋体"/>
          <w:spacing w:val="-3"/>
        </w:rPr>
        <w:t>（</w:t>
      </w:r>
      <w:r>
        <w:rPr>
          <w:rFonts w:hint="eastAsia" w:ascii="宋体" w:hAnsi="宋体" w:eastAsia="宋体" w:cs="宋体"/>
        </w:rPr>
        <w:t>以</w:t>
      </w:r>
      <w:r>
        <w:rPr>
          <w:rFonts w:hint="eastAsia" w:ascii="宋体" w:hAnsi="宋体" w:eastAsia="宋体" w:cs="宋体"/>
          <w:spacing w:val="-3"/>
        </w:rPr>
        <w:t>下</w:t>
      </w:r>
      <w:r>
        <w:rPr>
          <w:rFonts w:hint="eastAsia" w:ascii="宋体" w:hAnsi="宋体" w:eastAsia="宋体" w:cs="宋体"/>
          <w:spacing w:val="-12"/>
        </w:rPr>
        <w:t>称</w:t>
      </w:r>
      <w:r>
        <w:rPr>
          <w:rFonts w:hint="eastAsia" w:ascii="宋体" w:hAnsi="宋体" w:eastAsia="宋体" w:cs="宋体"/>
        </w:rPr>
        <w:t>“</w:t>
      </w:r>
      <w:r>
        <w:rPr>
          <w:rFonts w:hint="eastAsia" w:ascii="宋体" w:hAnsi="宋体" w:eastAsia="宋体" w:cs="宋体"/>
          <w:spacing w:val="-3"/>
        </w:rPr>
        <w:t>主合</w:t>
      </w:r>
      <w:r>
        <w:rPr>
          <w:rFonts w:hint="eastAsia" w:ascii="宋体" w:hAnsi="宋体" w:eastAsia="宋体" w:cs="宋体"/>
        </w:rPr>
        <w:t>同</w:t>
      </w:r>
      <w:r>
        <w:rPr>
          <w:rFonts w:hint="eastAsia" w:ascii="宋体" w:hAnsi="宋体" w:eastAsia="宋体" w:cs="宋体"/>
          <w:spacing w:val="-14"/>
        </w:rPr>
        <w:t>”），</w:t>
      </w:r>
      <w:r>
        <w:rPr>
          <w:rFonts w:hint="eastAsia" w:ascii="宋体" w:hAnsi="宋体" w:eastAsia="宋体" w:cs="宋体"/>
        </w:rPr>
        <w:t>应</w:t>
      </w:r>
      <w:r>
        <w:rPr>
          <w:rFonts w:hint="eastAsia" w:ascii="宋体" w:hAnsi="宋体" w:eastAsia="宋体" w:cs="宋体"/>
          <w:spacing w:val="-3"/>
        </w:rPr>
        <w:t>发</w:t>
      </w:r>
      <w:r>
        <w:rPr>
          <w:rFonts w:hint="eastAsia" w:ascii="宋体" w:hAnsi="宋体" w:eastAsia="宋体" w:cs="宋体"/>
        </w:rPr>
        <w:t>包</w:t>
      </w:r>
      <w:r>
        <w:rPr>
          <w:rFonts w:hint="eastAsia" w:ascii="宋体" w:hAnsi="宋体" w:eastAsia="宋体" w:cs="宋体"/>
          <w:spacing w:val="-3"/>
        </w:rPr>
        <w:t>人</w:t>
      </w:r>
      <w:r>
        <w:rPr>
          <w:rFonts w:hint="eastAsia" w:ascii="宋体" w:hAnsi="宋体" w:eastAsia="宋体" w:cs="宋体"/>
        </w:rPr>
        <w:t>的申请</w:t>
      </w:r>
      <w:r>
        <w:rPr>
          <w:rFonts w:hint="eastAsia" w:ascii="宋体" w:hAnsi="宋体" w:eastAsia="宋体" w:cs="宋体"/>
          <w:spacing w:val="-3"/>
        </w:rPr>
        <w:t>，</w:t>
      </w:r>
      <w:r>
        <w:rPr>
          <w:rFonts w:hint="eastAsia" w:ascii="宋体" w:hAnsi="宋体" w:eastAsia="宋体" w:cs="宋体"/>
        </w:rPr>
        <w:t>我</w:t>
      </w:r>
      <w:r>
        <w:rPr>
          <w:rFonts w:hint="eastAsia" w:ascii="宋体" w:hAnsi="宋体" w:eastAsia="宋体" w:cs="宋体"/>
          <w:spacing w:val="-3"/>
        </w:rPr>
        <w:t>方</w:t>
      </w:r>
      <w:r>
        <w:rPr>
          <w:rFonts w:hint="eastAsia" w:ascii="宋体" w:hAnsi="宋体" w:eastAsia="宋体" w:cs="宋体"/>
        </w:rPr>
        <w:t>愿</w:t>
      </w:r>
      <w:r>
        <w:rPr>
          <w:rFonts w:hint="eastAsia" w:ascii="宋体" w:hAnsi="宋体" w:eastAsia="宋体" w:cs="宋体"/>
          <w:spacing w:val="-3"/>
        </w:rPr>
        <w:t>就</w:t>
      </w:r>
      <w:r>
        <w:rPr>
          <w:rFonts w:hint="eastAsia" w:ascii="宋体" w:hAnsi="宋体" w:eastAsia="宋体" w:cs="宋体"/>
        </w:rPr>
        <w:t>发</w:t>
      </w:r>
      <w:r>
        <w:rPr>
          <w:rFonts w:hint="eastAsia" w:ascii="宋体" w:hAnsi="宋体" w:eastAsia="宋体" w:cs="宋体"/>
          <w:spacing w:val="-3"/>
        </w:rPr>
        <w:t>包</w:t>
      </w:r>
      <w:r>
        <w:rPr>
          <w:rFonts w:hint="eastAsia" w:ascii="宋体" w:hAnsi="宋体" w:eastAsia="宋体" w:cs="宋体"/>
        </w:rPr>
        <w:t>人</w:t>
      </w:r>
      <w:r>
        <w:rPr>
          <w:rFonts w:hint="eastAsia" w:ascii="宋体" w:hAnsi="宋体" w:eastAsia="宋体" w:cs="宋体"/>
          <w:spacing w:val="-3"/>
        </w:rPr>
        <w:t>履</w:t>
      </w:r>
      <w:r>
        <w:rPr>
          <w:rFonts w:hint="eastAsia" w:ascii="宋体" w:hAnsi="宋体" w:eastAsia="宋体" w:cs="宋体"/>
        </w:rPr>
        <w:t>行主</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约</w:t>
      </w:r>
      <w:r>
        <w:rPr>
          <w:rFonts w:hint="eastAsia" w:ascii="宋体" w:hAnsi="宋体" w:eastAsia="宋体" w:cs="宋体"/>
        </w:rPr>
        <w:t>定</w:t>
      </w:r>
      <w:r>
        <w:rPr>
          <w:rFonts w:hint="eastAsia" w:ascii="宋体" w:hAnsi="宋体" w:eastAsia="宋体" w:cs="宋体"/>
          <w:spacing w:val="-3"/>
        </w:rPr>
        <w:t>的</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款</w:t>
      </w:r>
      <w:r>
        <w:rPr>
          <w:rFonts w:hint="eastAsia" w:ascii="宋体" w:hAnsi="宋体" w:eastAsia="宋体" w:cs="宋体"/>
          <w:spacing w:val="-3"/>
        </w:rPr>
        <w:t>支</w:t>
      </w:r>
      <w:r>
        <w:rPr>
          <w:rFonts w:hint="eastAsia" w:ascii="宋体" w:hAnsi="宋体" w:eastAsia="宋体" w:cs="宋体"/>
        </w:rPr>
        <w:t>付义</w:t>
      </w:r>
      <w:r>
        <w:rPr>
          <w:rFonts w:hint="eastAsia" w:ascii="宋体" w:hAnsi="宋体" w:eastAsia="宋体" w:cs="宋体"/>
          <w:spacing w:val="-3"/>
        </w:rPr>
        <w:t>务</w:t>
      </w:r>
      <w:r>
        <w:rPr>
          <w:rFonts w:hint="eastAsia" w:ascii="宋体" w:hAnsi="宋体" w:eastAsia="宋体" w:cs="宋体"/>
        </w:rPr>
        <w:t>以</w:t>
      </w:r>
      <w:r>
        <w:rPr>
          <w:rFonts w:hint="eastAsia" w:ascii="宋体" w:hAnsi="宋体" w:eastAsia="宋体" w:cs="宋体"/>
          <w:spacing w:val="-3"/>
        </w:rPr>
        <w:t>保</w:t>
      </w:r>
      <w:r>
        <w:rPr>
          <w:rFonts w:hint="eastAsia" w:ascii="宋体" w:hAnsi="宋体" w:eastAsia="宋体" w:cs="宋体"/>
        </w:rPr>
        <w:t>证</w:t>
      </w:r>
      <w:r>
        <w:rPr>
          <w:rFonts w:hint="eastAsia" w:ascii="宋体" w:hAnsi="宋体" w:eastAsia="宋体" w:cs="宋体"/>
          <w:spacing w:val="-3"/>
        </w:rPr>
        <w:t>的</w:t>
      </w:r>
      <w:r>
        <w:rPr>
          <w:rFonts w:hint="eastAsia" w:ascii="宋体" w:hAnsi="宋体" w:eastAsia="宋体" w:cs="宋体"/>
        </w:rPr>
        <w:t>方</w:t>
      </w:r>
      <w:r>
        <w:rPr>
          <w:rFonts w:hint="eastAsia" w:ascii="宋体" w:hAnsi="宋体" w:eastAsia="宋体" w:cs="宋体"/>
          <w:spacing w:val="-3"/>
        </w:rPr>
        <w:t>式</w:t>
      </w:r>
      <w:r>
        <w:rPr>
          <w:rFonts w:hint="eastAsia" w:ascii="宋体" w:hAnsi="宋体" w:eastAsia="宋体" w:cs="宋体"/>
        </w:rPr>
        <w:t>向</w:t>
      </w:r>
      <w:r>
        <w:rPr>
          <w:rFonts w:hint="eastAsia" w:ascii="宋体" w:hAnsi="宋体" w:eastAsia="宋体" w:cs="宋体"/>
          <w:spacing w:val="-3"/>
        </w:rPr>
        <w:t>你</w:t>
      </w:r>
      <w:r>
        <w:rPr>
          <w:rFonts w:hint="eastAsia" w:ascii="宋体" w:hAnsi="宋体" w:eastAsia="宋体" w:cs="宋体"/>
        </w:rPr>
        <w:t>方提</w:t>
      </w:r>
      <w:r>
        <w:rPr>
          <w:rFonts w:hint="eastAsia" w:ascii="宋体" w:hAnsi="宋体" w:eastAsia="宋体" w:cs="宋体"/>
          <w:spacing w:val="-3"/>
        </w:rPr>
        <w:t>供</w:t>
      </w:r>
      <w:r>
        <w:rPr>
          <w:rFonts w:hint="eastAsia" w:ascii="宋体" w:hAnsi="宋体" w:eastAsia="宋体" w:cs="宋体"/>
        </w:rPr>
        <w:t>如</w:t>
      </w:r>
      <w:r>
        <w:rPr>
          <w:rFonts w:hint="eastAsia" w:ascii="宋体" w:hAnsi="宋体" w:eastAsia="宋体" w:cs="宋体"/>
          <w:spacing w:val="-3"/>
        </w:rPr>
        <w:t>下</w:t>
      </w:r>
      <w:r>
        <w:rPr>
          <w:rFonts w:hint="eastAsia" w:ascii="宋体" w:hAnsi="宋体" w:eastAsia="宋体" w:cs="宋体"/>
        </w:rPr>
        <w:t>担</w:t>
      </w:r>
      <w:r>
        <w:rPr>
          <w:rFonts w:hint="eastAsia" w:ascii="宋体" w:hAnsi="宋体" w:eastAsia="宋体" w:cs="宋体"/>
          <w:spacing w:val="-3"/>
        </w:rPr>
        <w:t>保</w:t>
      </w:r>
      <w:r>
        <w:rPr>
          <w:rFonts w:hint="eastAsia" w:ascii="宋体" w:hAnsi="宋体" w:eastAsia="宋体" w:cs="宋体"/>
        </w:rPr>
        <w:t>：</w:t>
      </w:r>
    </w:p>
    <w:p>
      <w:pPr>
        <w:pStyle w:val="2"/>
        <w:spacing w:line="269" w:lineRule="exact"/>
        <w:ind w:left="673"/>
        <w:rPr>
          <w:rFonts w:hint="eastAsia" w:ascii="宋体" w:hAnsi="宋体" w:eastAsia="宋体" w:cs="宋体"/>
        </w:rPr>
      </w:pPr>
      <w:r>
        <w:rPr>
          <w:rFonts w:hint="eastAsia" w:ascii="宋体" w:hAnsi="宋体" w:eastAsia="宋体" w:cs="宋体"/>
        </w:rPr>
        <w:t>一、保证的范围及保证金额</w:t>
      </w:r>
    </w:p>
    <w:p>
      <w:pPr>
        <w:pStyle w:val="20"/>
        <w:numPr>
          <w:ilvl w:val="0"/>
          <w:numId w:val="166"/>
        </w:numPr>
        <w:tabs>
          <w:tab w:val="left" w:pos="990"/>
        </w:tabs>
        <w:spacing w:before="139"/>
        <w:rPr>
          <w:rFonts w:hint="eastAsia" w:ascii="宋体" w:hAnsi="宋体" w:eastAsia="宋体" w:cs="宋体"/>
          <w:sz w:val="21"/>
        </w:rPr>
      </w:pPr>
      <w:r>
        <w:rPr>
          <w:rFonts w:hint="eastAsia" w:ascii="宋体" w:hAnsi="宋体" w:eastAsia="宋体" w:cs="宋体"/>
          <w:spacing w:val="-3"/>
          <w:sz w:val="21"/>
        </w:rPr>
        <w:t>我方的保证范围是主合同约定的工程款。</w:t>
      </w:r>
    </w:p>
    <w:p>
      <w:pPr>
        <w:pStyle w:val="20"/>
        <w:numPr>
          <w:ilvl w:val="0"/>
          <w:numId w:val="166"/>
        </w:numPr>
        <w:tabs>
          <w:tab w:val="left" w:pos="990"/>
        </w:tabs>
        <w:spacing w:before="139"/>
        <w:rPr>
          <w:rFonts w:hint="eastAsia" w:ascii="宋体" w:hAnsi="宋体" w:eastAsia="宋体" w:cs="宋体"/>
          <w:sz w:val="21"/>
        </w:rPr>
      </w:pPr>
      <w:r>
        <w:rPr>
          <w:rFonts w:hint="eastAsia" w:ascii="宋体" w:hAnsi="宋体" w:eastAsia="宋体" w:cs="宋体"/>
          <w:spacing w:val="-3"/>
          <w:sz w:val="21"/>
        </w:rPr>
        <w:t>本保函所称主合同约定的工程款是指主合同约定的除工程质量保证金以外的合同价款。</w:t>
      </w:r>
    </w:p>
    <w:p>
      <w:pPr>
        <w:pStyle w:val="20"/>
        <w:numPr>
          <w:ilvl w:val="0"/>
          <w:numId w:val="166"/>
        </w:numPr>
        <w:tabs>
          <w:tab w:val="left" w:pos="990"/>
          <w:tab w:val="left" w:pos="5399"/>
          <w:tab w:val="left" w:pos="9122"/>
        </w:tabs>
        <w:spacing w:before="139"/>
        <w:rPr>
          <w:rFonts w:hint="eastAsia" w:ascii="宋体" w:hAnsi="宋体" w:eastAsia="宋体" w:cs="宋体"/>
          <w:sz w:val="21"/>
        </w:rPr>
      </w:pPr>
      <w:r>
        <w:rPr>
          <w:rFonts w:hint="eastAsia" w:ascii="宋体" w:hAnsi="宋体" w:eastAsia="宋体" w:cs="宋体"/>
          <w:spacing w:val="-3"/>
          <w:sz w:val="21"/>
        </w:rPr>
        <w:t>我</w:t>
      </w:r>
      <w:r>
        <w:rPr>
          <w:rFonts w:hint="eastAsia" w:ascii="宋体" w:hAnsi="宋体" w:eastAsia="宋体" w:cs="宋体"/>
          <w:sz w:val="21"/>
        </w:rPr>
        <w:t>方</w:t>
      </w:r>
      <w:r>
        <w:rPr>
          <w:rFonts w:hint="eastAsia" w:ascii="宋体" w:hAnsi="宋体" w:eastAsia="宋体" w:cs="宋体"/>
          <w:spacing w:val="-3"/>
          <w:sz w:val="21"/>
        </w:rPr>
        <w:t>保</w:t>
      </w:r>
      <w:r>
        <w:rPr>
          <w:rFonts w:hint="eastAsia" w:ascii="宋体" w:hAnsi="宋体" w:eastAsia="宋体" w:cs="宋体"/>
          <w:sz w:val="21"/>
        </w:rPr>
        <w:t>证</w:t>
      </w:r>
      <w:r>
        <w:rPr>
          <w:rFonts w:hint="eastAsia" w:ascii="宋体" w:hAnsi="宋体" w:eastAsia="宋体" w:cs="宋体"/>
          <w:spacing w:val="-3"/>
          <w:sz w:val="21"/>
        </w:rPr>
        <w:t>的</w:t>
      </w:r>
      <w:r>
        <w:rPr>
          <w:rFonts w:hint="eastAsia" w:ascii="宋体" w:hAnsi="宋体" w:eastAsia="宋体" w:cs="宋体"/>
          <w:sz w:val="21"/>
        </w:rPr>
        <w:t>金</w:t>
      </w:r>
      <w:r>
        <w:rPr>
          <w:rFonts w:hint="eastAsia" w:ascii="宋体" w:hAnsi="宋体" w:eastAsia="宋体" w:cs="宋体"/>
          <w:spacing w:val="-3"/>
          <w:sz w:val="21"/>
        </w:rPr>
        <w:t>额</w:t>
      </w:r>
      <w:r>
        <w:rPr>
          <w:rFonts w:hint="eastAsia" w:ascii="宋体" w:hAnsi="宋体" w:eastAsia="宋体" w:cs="宋体"/>
          <w:sz w:val="21"/>
        </w:rPr>
        <w:t>是</w:t>
      </w:r>
      <w:r>
        <w:rPr>
          <w:rFonts w:hint="eastAsia" w:ascii="宋体" w:hAnsi="宋体" w:eastAsia="宋体" w:cs="宋体"/>
          <w:spacing w:val="-3"/>
          <w:sz w:val="21"/>
        </w:rPr>
        <w:t>主合</w:t>
      </w:r>
      <w:r>
        <w:rPr>
          <w:rFonts w:hint="eastAsia" w:ascii="宋体" w:hAnsi="宋体" w:eastAsia="宋体" w:cs="宋体"/>
          <w:sz w:val="21"/>
        </w:rPr>
        <w:t>同约</w:t>
      </w:r>
      <w:r>
        <w:rPr>
          <w:rFonts w:hint="eastAsia" w:ascii="宋体" w:hAnsi="宋体" w:eastAsia="宋体" w:cs="宋体"/>
          <w:spacing w:val="-3"/>
          <w:sz w:val="21"/>
        </w:rPr>
        <w:t>定</w:t>
      </w:r>
      <w:r>
        <w:rPr>
          <w:rFonts w:hint="eastAsia" w:ascii="宋体" w:hAnsi="宋体" w:eastAsia="宋体" w:cs="宋体"/>
          <w:sz w:val="21"/>
        </w:rPr>
        <w:t>的</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款</w:t>
      </w:r>
      <w:r>
        <w:rPr>
          <w:rFonts w:hint="eastAsia" w:ascii="宋体" w:hAnsi="宋体" w:eastAsia="宋体" w:cs="宋体"/>
          <w:sz w:val="21"/>
        </w:rPr>
        <w:t>的</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19"/>
          <w:sz w:val="21"/>
        </w:rPr>
        <w:t>%，</w:t>
      </w:r>
      <w:r>
        <w:rPr>
          <w:rFonts w:hint="eastAsia" w:ascii="宋体" w:hAnsi="宋体" w:eastAsia="宋体" w:cs="宋体"/>
          <w:spacing w:val="-3"/>
          <w:sz w:val="21"/>
        </w:rPr>
        <w:t>数</w:t>
      </w:r>
      <w:r>
        <w:rPr>
          <w:rFonts w:hint="eastAsia" w:ascii="宋体" w:hAnsi="宋体" w:eastAsia="宋体" w:cs="宋体"/>
          <w:sz w:val="21"/>
        </w:rPr>
        <w:t>额</w:t>
      </w:r>
      <w:r>
        <w:rPr>
          <w:rFonts w:hint="eastAsia" w:ascii="宋体" w:hAnsi="宋体" w:eastAsia="宋体" w:cs="宋体"/>
          <w:spacing w:val="-3"/>
          <w:sz w:val="21"/>
        </w:rPr>
        <w:t>最</w:t>
      </w:r>
      <w:r>
        <w:rPr>
          <w:rFonts w:hint="eastAsia" w:ascii="宋体" w:hAnsi="宋体" w:eastAsia="宋体" w:cs="宋体"/>
          <w:sz w:val="21"/>
        </w:rPr>
        <w:t>高</w:t>
      </w:r>
      <w:r>
        <w:rPr>
          <w:rFonts w:hint="eastAsia" w:ascii="宋体" w:hAnsi="宋体" w:eastAsia="宋体" w:cs="宋体"/>
          <w:spacing w:val="-3"/>
          <w:sz w:val="21"/>
        </w:rPr>
        <w:t>不</w:t>
      </w:r>
      <w:r>
        <w:rPr>
          <w:rFonts w:hint="eastAsia" w:ascii="宋体" w:hAnsi="宋体" w:eastAsia="宋体" w:cs="宋体"/>
          <w:sz w:val="21"/>
        </w:rPr>
        <w:t>超</w:t>
      </w:r>
      <w:r>
        <w:rPr>
          <w:rFonts w:hint="eastAsia" w:ascii="宋体" w:hAnsi="宋体" w:eastAsia="宋体" w:cs="宋体"/>
          <w:spacing w:val="-3"/>
          <w:sz w:val="21"/>
        </w:rPr>
        <w:t>过</w:t>
      </w:r>
      <w:r>
        <w:rPr>
          <w:rFonts w:hint="eastAsia" w:ascii="宋体" w:hAnsi="宋体" w:eastAsia="宋体" w:cs="宋体"/>
          <w:sz w:val="21"/>
        </w:rPr>
        <w:t>人</w:t>
      </w:r>
      <w:r>
        <w:rPr>
          <w:rFonts w:hint="eastAsia" w:ascii="宋体" w:hAnsi="宋体" w:eastAsia="宋体" w:cs="宋体"/>
          <w:spacing w:val="-3"/>
          <w:sz w:val="21"/>
        </w:rPr>
        <w:t>民币</w:t>
      </w:r>
      <w:r>
        <w:rPr>
          <w:rFonts w:hint="eastAsia" w:ascii="宋体" w:hAnsi="宋体" w:eastAsia="宋体" w:cs="宋体"/>
          <w:spacing w:val="-34"/>
          <w:sz w:val="21"/>
        </w:rPr>
        <w:t>元</w:t>
      </w:r>
      <w:r>
        <w:rPr>
          <w:rFonts w:hint="eastAsia" w:ascii="宋体" w:hAnsi="宋体" w:eastAsia="宋体" w:cs="宋体"/>
          <w:spacing w:val="-3"/>
          <w:sz w:val="21"/>
        </w:rPr>
        <w:t>（</w:t>
      </w:r>
      <w:r>
        <w:rPr>
          <w:rFonts w:hint="eastAsia" w:ascii="宋体" w:hAnsi="宋体" w:eastAsia="宋体" w:cs="宋体"/>
          <w:sz w:val="21"/>
        </w:rPr>
        <w:t>大</w:t>
      </w:r>
      <w:r>
        <w:rPr>
          <w:rFonts w:hint="eastAsia" w:ascii="宋体" w:hAnsi="宋体" w:eastAsia="宋体" w:cs="宋体"/>
          <w:spacing w:val="-3"/>
          <w:sz w:val="21"/>
        </w:rPr>
        <w:t>写</w:t>
      </w:r>
      <w:r>
        <w:rPr>
          <w:rFonts w:hint="eastAsia" w:ascii="宋体" w:hAnsi="宋体" w:eastAsia="宋体" w:cs="宋体"/>
          <w:spacing w:val="-37"/>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p>
    <w:p>
      <w:pPr>
        <w:pStyle w:val="2"/>
        <w:tabs>
          <w:tab w:val="left" w:pos="778"/>
        </w:tabs>
        <w:spacing w:before="142"/>
        <w:ind w:left="25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pPr>
        <w:pStyle w:val="2"/>
        <w:spacing w:before="139"/>
        <w:ind w:left="673"/>
        <w:rPr>
          <w:rFonts w:hint="eastAsia" w:ascii="宋体" w:hAnsi="宋体" w:eastAsia="宋体" w:cs="宋体"/>
        </w:rPr>
      </w:pPr>
      <w:r>
        <w:rPr>
          <w:rFonts w:hint="eastAsia" w:ascii="宋体" w:hAnsi="宋体" w:eastAsia="宋体" w:cs="宋体"/>
        </w:rPr>
        <w:t>二、保证的方式及保证期间</w:t>
      </w:r>
    </w:p>
    <w:p>
      <w:pPr>
        <w:pStyle w:val="20"/>
        <w:numPr>
          <w:ilvl w:val="0"/>
          <w:numId w:val="167"/>
        </w:numPr>
        <w:tabs>
          <w:tab w:val="left" w:pos="990"/>
        </w:tabs>
        <w:spacing w:before="138"/>
        <w:rPr>
          <w:rFonts w:hint="eastAsia" w:ascii="宋体" w:hAnsi="宋体" w:eastAsia="宋体" w:cs="宋体"/>
          <w:sz w:val="21"/>
        </w:rPr>
      </w:pPr>
      <w:r>
        <w:rPr>
          <w:rFonts w:hint="eastAsia" w:ascii="宋体" w:hAnsi="宋体" w:eastAsia="宋体" w:cs="宋体"/>
          <w:spacing w:val="-3"/>
          <w:sz w:val="21"/>
        </w:rPr>
        <w:t>我方保证的方式为：连带责任保证。</w:t>
      </w:r>
    </w:p>
    <w:p>
      <w:pPr>
        <w:pStyle w:val="20"/>
        <w:numPr>
          <w:ilvl w:val="0"/>
          <w:numId w:val="167"/>
        </w:numPr>
        <w:tabs>
          <w:tab w:val="left" w:pos="990"/>
          <w:tab w:val="left" w:pos="8762"/>
        </w:tabs>
        <w:spacing w:before="139" w:line="367" w:lineRule="auto"/>
        <w:ind w:left="253" w:right="690" w:firstLine="420"/>
        <w:rPr>
          <w:rFonts w:hint="eastAsia" w:ascii="宋体" w:hAnsi="宋体" w:eastAsia="宋体" w:cs="宋体"/>
          <w:sz w:val="21"/>
        </w:rPr>
      </w:pPr>
      <w:r>
        <w:rPr>
          <w:rFonts w:hint="eastAsia" w:ascii="宋体" w:hAnsi="宋体" w:eastAsia="宋体" w:cs="宋体"/>
          <w:spacing w:val="-3"/>
          <w:sz w:val="21"/>
        </w:rPr>
        <w:t>我</w:t>
      </w:r>
      <w:r>
        <w:rPr>
          <w:rFonts w:hint="eastAsia" w:ascii="宋体" w:hAnsi="宋体" w:eastAsia="宋体" w:cs="宋体"/>
          <w:sz w:val="21"/>
        </w:rPr>
        <w:t>方</w:t>
      </w:r>
      <w:r>
        <w:rPr>
          <w:rFonts w:hint="eastAsia" w:ascii="宋体" w:hAnsi="宋体" w:eastAsia="宋体" w:cs="宋体"/>
          <w:spacing w:val="-3"/>
          <w:sz w:val="21"/>
        </w:rPr>
        <w:t>保</w:t>
      </w:r>
      <w:r>
        <w:rPr>
          <w:rFonts w:hint="eastAsia" w:ascii="宋体" w:hAnsi="宋体" w:eastAsia="宋体" w:cs="宋体"/>
          <w:sz w:val="21"/>
        </w:rPr>
        <w:t>证</w:t>
      </w:r>
      <w:r>
        <w:rPr>
          <w:rFonts w:hint="eastAsia" w:ascii="宋体" w:hAnsi="宋体" w:eastAsia="宋体" w:cs="宋体"/>
          <w:spacing w:val="-3"/>
          <w:sz w:val="21"/>
        </w:rPr>
        <w:t>的</w:t>
      </w:r>
      <w:r>
        <w:rPr>
          <w:rFonts w:hint="eastAsia" w:ascii="宋体" w:hAnsi="宋体" w:eastAsia="宋体" w:cs="宋体"/>
          <w:sz w:val="21"/>
        </w:rPr>
        <w:t>期</w:t>
      </w:r>
      <w:r>
        <w:rPr>
          <w:rFonts w:hint="eastAsia" w:ascii="宋体" w:hAnsi="宋体" w:eastAsia="宋体" w:cs="宋体"/>
          <w:spacing w:val="-3"/>
          <w:sz w:val="21"/>
        </w:rPr>
        <w:t>间</w:t>
      </w:r>
      <w:r>
        <w:rPr>
          <w:rFonts w:hint="eastAsia" w:ascii="宋体" w:hAnsi="宋体" w:eastAsia="宋体" w:cs="宋体"/>
          <w:sz w:val="21"/>
        </w:rPr>
        <w:t>为</w:t>
      </w:r>
      <w:r>
        <w:rPr>
          <w:rFonts w:hint="eastAsia" w:ascii="宋体" w:hAnsi="宋体" w:eastAsia="宋体" w:cs="宋体"/>
          <w:spacing w:val="-3"/>
          <w:sz w:val="21"/>
        </w:rPr>
        <w:t>：自</w:t>
      </w:r>
      <w:r>
        <w:rPr>
          <w:rFonts w:hint="eastAsia" w:ascii="宋体" w:hAnsi="宋体" w:eastAsia="宋体" w:cs="宋体"/>
          <w:sz w:val="21"/>
        </w:rPr>
        <w:t>本合</w:t>
      </w:r>
      <w:r>
        <w:rPr>
          <w:rFonts w:hint="eastAsia" w:ascii="宋体" w:hAnsi="宋体" w:eastAsia="宋体" w:cs="宋体"/>
          <w:spacing w:val="-3"/>
          <w:sz w:val="21"/>
        </w:rPr>
        <w:t>同</w:t>
      </w:r>
      <w:r>
        <w:rPr>
          <w:rFonts w:hint="eastAsia" w:ascii="宋体" w:hAnsi="宋体" w:eastAsia="宋体" w:cs="宋体"/>
          <w:sz w:val="21"/>
        </w:rPr>
        <w:t>生</w:t>
      </w:r>
      <w:r>
        <w:rPr>
          <w:rFonts w:hint="eastAsia" w:ascii="宋体" w:hAnsi="宋体" w:eastAsia="宋体" w:cs="宋体"/>
          <w:spacing w:val="-3"/>
          <w:sz w:val="21"/>
        </w:rPr>
        <w:t>效</w:t>
      </w:r>
      <w:r>
        <w:rPr>
          <w:rFonts w:hint="eastAsia" w:ascii="宋体" w:hAnsi="宋体" w:eastAsia="宋体" w:cs="宋体"/>
          <w:sz w:val="21"/>
        </w:rPr>
        <w:t>之</w:t>
      </w:r>
      <w:r>
        <w:rPr>
          <w:rFonts w:hint="eastAsia" w:ascii="宋体" w:hAnsi="宋体" w:eastAsia="宋体" w:cs="宋体"/>
          <w:spacing w:val="-3"/>
          <w:sz w:val="21"/>
        </w:rPr>
        <w:t>日</w:t>
      </w:r>
      <w:r>
        <w:rPr>
          <w:rFonts w:hint="eastAsia" w:ascii="宋体" w:hAnsi="宋体" w:eastAsia="宋体" w:cs="宋体"/>
          <w:sz w:val="21"/>
        </w:rPr>
        <w:t>起</w:t>
      </w:r>
      <w:r>
        <w:rPr>
          <w:rFonts w:hint="eastAsia" w:ascii="宋体" w:hAnsi="宋体" w:eastAsia="宋体" w:cs="宋体"/>
          <w:spacing w:val="-3"/>
          <w:sz w:val="21"/>
        </w:rPr>
        <w:t>至</w:t>
      </w:r>
      <w:r>
        <w:rPr>
          <w:rFonts w:hint="eastAsia" w:ascii="宋体" w:hAnsi="宋体" w:eastAsia="宋体" w:cs="宋体"/>
          <w:sz w:val="21"/>
        </w:rPr>
        <w:t>主</w:t>
      </w:r>
      <w:r>
        <w:rPr>
          <w:rFonts w:hint="eastAsia" w:ascii="宋体" w:hAnsi="宋体" w:eastAsia="宋体" w:cs="宋体"/>
          <w:spacing w:val="-3"/>
          <w:sz w:val="21"/>
        </w:rPr>
        <w:t>合</w:t>
      </w:r>
      <w:r>
        <w:rPr>
          <w:rFonts w:hint="eastAsia" w:ascii="宋体" w:hAnsi="宋体" w:eastAsia="宋体" w:cs="宋体"/>
          <w:sz w:val="21"/>
        </w:rPr>
        <w:t>同约</w:t>
      </w:r>
      <w:r>
        <w:rPr>
          <w:rFonts w:hint="eastAsia" w:ascii="宋体" w:hAnsi="宋体" w:eastAsia="宋体" w:cs="宋体"/>
          <w:spacing w:val="-3"/>
          <w:sz w:val="21"/>
        </w:rPr>
        <w:t>定</w:t>
      </w:r>
      <w:r>
        <w:rPr>
          <w:rFonts w:hint="eastAsia" w:ascii="宋体" w:hAnsi="宋体" w:eastAsia="宋体" w:cs="宋体"/>
          <w:sz w:val="21"/>
        </w:rPr>
        <w:t>的</w:t>
      </w:r>
      <w:r>
        <w:rPr>
          <w:rFonts w:hint="eastAsia" w:ascii="宋体" w:hAnsi="宋体" w:eastAsia="宋体" w:cs="宋体"/>
          <w:spacing w:val="-3"/>
          <w:sz w:val="21"/>
        </w:rPr>
        <w:t>工</w:t>
      </w:r>
      <w:r>
        <w:rPr>
          <w:rFonts w:hint="eastAsia" w:ascii="宋体" w:hAnsi="宋体" w:eastAsia="宋体" w:cs="宋体"/>
          <w:sz w:val="21"/>
        </w:rPr>
        <w:t>程</w:t>
      </w:r>
      <w:r>
        <w:rPr>
          <w:rFonts w:hint="eastAsia" w:ascii="宋体" w:hAnsi="宋体" w:eastAsia="宋体" w:cs="宋体"/>
          <w:spacing w:val="-3"/>
          <w:sz w:val="21"/>
        </w:rPr>
        <w:t>款</w:t>
      </w:r>
      <w:r>
        <w:rPr>
          <w:rFonts w:hint="eastAsia" w:ascii="宋体" w:hAnsi="宋体" w:eastAsia="宋体" w:cs="宋体"/>
          <w:sz w:val="21"/>
        </w:rPr>
        <w:t>支</w:t>
      </w:r>
      <w:r>
        <w:rPr>
          <w:rFonts w:hint="eastAsia" w:ascii="宋体" w:hAnsi="宋体" w:eastAsia="宋体" w:cs="宋体"/>
          <w:spacing w:val="-3"/>
          <w:sz w:val="21"/>
        </w:rPr>
        <w:t>付</w:t>
      </w:r>
      <w:r>
        <w:rPr>
          <w:rFonts w:hint="eastAsia" w:ascii="宋体" w:hAnsi="宋体" w:eastAsia="宋体" w:cs="宋体"/>
          <w:sz w:val="21"/>
        </w:rPr>
        <w:t>完</w:t>
      </w:r>
      <w:r>
        <w:rPr>
          <w:rFonts w:hint="eastAsia" w:ascii="宋体" w:hAnsi="宋体" w:eastAsia="宋体" w:cs="宋体"/>
          <w:spacing w:val="-3"/>
          <w:sz w:val="21"/>
        </w:rPr>
        <w:t>毕</w:t>
      </w:r>
      <w:r>
        <w:rPr>
          <w:rFonts w:hint="eastAsia" w:ascii="宋体" w:hAnsi="宋体" w:eastAsia="宋体" w:cs="宋体"/>
          <w:sz w:val="21"/>
        </w:rPr>
        <w:t>之日</w:t>
      </w:r>
      <w:r>
        <w:rPr>
          <w:rFonts w:hint="eastAsia" w:ascii="宋体" w:hAnsi="宋体" w:eastAsia="宋体" w:cs="宋体"/>
          <w:spacing w:val="-3"/>
          <w:sz w:val="21"/>
        </w:rPr>
        <w:t>后</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pacing w:val="-17"/>
          <w:sz w:val="21"/>
        </w:rPr>
        <w:t>日</w:t>
      </w:r>
      <w:r>
        <w:rPr>
          <w:rFonts w:hint="eastAsia" w:ascii="宋体" w:hAnsi="宋体" w:eastAsia="宋体" w:cs="宋体"/>
          <w:sz w:val="21"/>
        </w:rPr>
        <w:t>内。</w:t>
      </w:r>
    </w:p>
    <w:p>
      <w:pPr>
        <w:pStyle w:val="20"/>
        <w:numPr>
          <w:ilvl w:val="0"/>
          <w:numId w:val="167"/>
        </w:numPr>
        <w:tabs>
          <w:tab w:val="left" w:pos="990"/>
        </w:tabs>
        <w:spacing w:line="364" w:lineRule="auto"/>
        <w:ind w:left="253" w:right="585" w:firstLine="420"/>
        <w:rPr>
          <w:rFonts w:hint="eastAsia" w:ascii="宋体" w:hAnsi="宋体" w:eastAsia="宋体" w:cs="宋体"/>
          <w:sz w:val="21"/>
        </w:rPr>
      </w:pPr>
      <w:r>
        <w:rPr>
          <w:rFonts w:hint="eastAsia" w:ascii="宋体" w:hAnsi="宋体" w:eastAsia="宋体" w:cs="宋体"/>
          <w:spacing w:val="-8"/>
          <w:sz w:val="21"/>
        </w:rPr>
        <w:t>你方与发包人协议变更工程款支付日期的，经我方书面同意后，保证期间按照变更后的支</w:t>
      </w:r>
      <w:r>
        <w:rPr>
          <w:rFonts w:hint="eastAsia" w:ascii="宋体" w:hAnsi="宋体" w:eastAsia="宋体" w:cs="宋体"/>
          <w:spacing w:val="-5"/>
          <w:sz w:val="21"/>
        </w:rPr>
        <w:t>付日期做相应调整。</w:t>
      </w:r>
    </w:p>
    <w:p>
      <w:pPr>
        <w:pStyle w:val="2"/>
        <w:spacing w:line="267" w:lineRule="exact"/>
        <w:ind w:left="673"/>
        <w:rPr>
          <w:rFonts w:hint="eastAsia" w:ascii="宋体" w:hAnsi="宋体" w:eastAsia="宋体" w:cs="宋体"/>
        </w:rPr>
      </w:pPr>
      <w:r>
        <w:rPr>
          <w:rFonts w:hint="eastAsia" w:ascii="宋体" w:hAnsi="宋体" w:eastAsia="宋体" w:cs="宋体"/>
        </w:rPr>
        <w:t>三、承担保证责任的形式</w:t>
      </w:r>
    </w:p>
    <w:p>
      <w:pPr>
        <w:pStyle w:val="2"/>
        <w:spacing w:before="135" w:line="367" w:lineRule="auto"/>
        <w:ind w:left="253" w:right="584" w:firstLine="420"/>
        <w:rPr>
          <w:rFonts w:hint="eastAsia" w:ascii="宋体" w:hAnsi="宋体" w:eastAsia="宋体" w:cs="宋体"/>
        </w:rPr>
      </w:pPr>
      <w:r>
        <w:rPr>
          <w:rFonts w:hint="eastAsia" w:ascii="宋体" w:hAnsi="宋体" w:eastAsia="宋体" w:cs="宋体"/>
        </w:rPr>
        <w:t>我方承担保证责任的形式是代为支付。发包人未按主合同约定向你方支付工程款的，由我方在保证金额内代为支付。</w:t>
      </w:r>
    </w:p>
    <w:p>
      <w:pPr>
        <w:pStyle w:val="2"/>
        <w:spacing w:line="264" w:lineRule="exact"/>
        <w:ind w:left="673"/>
        <w:rPr>
          <w:rFonts w:hint="eastAsia" w:ascii="宋体" w:hAnsi="宋体" w:eastAsia="宋体" w:cs="宋体"/>
        </w:rPr>
      </w:pPr>
      <w:r>
        <w:rPr>
          <w:rFonts w:hint="eastAsia" w:ascii="宋体" w:hAnsi="宋体" w:eastAsia="宋体" w:cs="宋体"/>
        </w:rPr>
        <w:t>四、代偿的安排</w:t>
      </w:r>
    </w:p>
    <w:p>
      <w:pPr>
        <w:pStyle w:val="20"/>
        <w:numPr>
          <w:ilvl w:val="0"/>
          <w:numId w:val="168"/>
        </w:numPr>
        <w:tabs>
          <w:tab w:val="left" w:pos="990"/>
        </w:tabs>
        <w:spacing w:before="139" w:line="364" w:lineRule="auto"/>
        <w:ind w:right="585" w:firstLine="420"/>
        <w:rPr>
          <w:rFonts w:hint="eastAsia" w:ascii="宋体" w:hAnsi="宋体" w:eastAsia="宋体" w:cs="宋体"/>
          <w:sz w:val="21"/>
        </w:rPr>
      </w:pPr>
      <w:r>
        <w:rPr>
          <w:rFonts w:hint="eastAsia" w:ascii="宋体" w:hAnsi="宋体" w:eastAsia="宋体" w:cs="宋体"/>
          <w:spacing w:val="-11"/>
          <w:sz w:val="21"/>
        </w:rPr>
        <w:t>你方要求我方承担保证责任的，应向我方发出书面索赔通知及发包人未支付主合同约定工</w:t>
      </w:r>
      <w:r>
        <w:rPr>
          <w:rFonts w:hint="eastAsia" w:ascii="宋体" w:hAnsi="宋体" w:eastAsia="宋体" w:cs="宋体"/>
          <w:spacing w:val="-6"/>
          <w:sz w:val="21"/>
        </w:rPr>
        <w:t>程款的证明材料。索赔通知应写明要求索赔的金额，支付款项应到达的账号。</w:t>
      </w:r>
    </w:p>
    <w:p>
      <w:pPr>
        <w:pStyle w:val="20"/>
        <w:numPr>
          <w:ilvl w:val="0"/>
          <w:numId w:val="168"/>
        </w:numPr>
        <w:tabs>
          <w:tab w:val="left" w:pos="990"/>
        </w:tabs>
        <w:spacing w:line="364" w:lineRule="auto"/>
        <w:ind w:right="584" w:firstLine="420"/>
        <w:jc w:val="both"/>
        <w:rPr>
          <w:rFonts w:hint="eastAsia" w:ascii="宋体" w:hAnsi="宋体" w:eastAsia="宋体" w:cs="宋体"/>
          <w:sz w:val="21"/>
        </w:rPr>
      </w:pPr>
      <w:r>
        <w:rPr>
          <w:rFonts w:hint="eastAsia" w:ascii="宋体" w:hAnsi="宋体" w:eastAsia="宋体" w:cs="宋体"/>
          <w:spacing w:val="-8"/>
          <w:sz w:val="21"/>
        </w:rPr>
        <w:t>在出现你方与发包人因工程质量发生争议，发包人拒绝向你方支付工程款的情形时，你方</w:t>
      </w:r>
      <w:r>
        <w:rPr>
          <w:rFonts w:hint="eastAsia" w:ascii="宋体" w:hAnsi="宋体" w:eastAsia="宋体" w:cs="宋体"/>
          <w:spacing w:val="-5"/>
          <w:sz w:val="21"/>
        </w:rPr>
        <w:t>要求我方履行保证责任代为支付的，需提供符合相应条件要求的工程质量检测机构出具的质量说</w:t>
      </w:r>
      <w:r>
        <w:rPr>
          <w:rFonts w:hint="eastAsia" w:ascii="宋体" w:hAnsi="宋体" w:eastAsia="宋体" w:cs="宋体"/>
          <w:spacing w:val="-4"/>
          <w:sz w:val="21"/>
        </w:rPr>
        <w:t>明材料。</w:t>
      </w:r>
    </w:p>
    <w:p>
      <w:pPr>
        <w:pStyle w:val="20"/>
        <w:numPr>
          <w:ilvl w:val="0"/>
          <w:numId w:val="168"/>
        </w:numPr>
        <w:tabs>
          <w:tab w:val="left" w:pos="990"/>
        </w:tabs>
        <w:spacing w:line="364" w:lineRule="auto"/>
        <w:ind w:left="673" w:right="2162" w:firstLine="0"/>
        <w:rPr>
          <w:rFonts w:hint="eastAsia" w:ascii="宋体" w:hAnsi="宋体" w:eastAsia="宋体" w:cs="宋体"/>
          <w:sz w:val="21"/>
        </w:rPr>
      </w:pPr>
      <w:r>
        <w:rPr>
          <w:rFonts w:hint="eastAsia" w:ascii="宋体" w:hAnsi="宋体" w:eastAsia="宋体" w:cs="宋体"/>
          <w:spacing w:val="-3"/>
          <w:sz w:val="21"/>
        </w:rPr>
        <w:t>我方收到你方的书面索赔通知及相应的证明材料后７天内无条件支付。五、保证责任的解除</w:t>
      </w:r>
    </w:p>
    <w:p>
      <w:pPr>
        <w:pStyle w:val="20"/>
        <w:numPr>
          <w:ilvl w:val="0"/>
          <w:numId w:val="169"/>
        </w:numPr>
        <w:tabs>
          <w:tab w:val="left" w:pos="990"/>
        </w:tabs>
        <w:spacing w:line="364" w:lineRule="auto"/>
        <w:ind w:right="479" w:firstLine="420"/>
        <w:rPr>
          <w:rFonts w:hint="eastAsia" w:ascii="宋体" w:hAnsi="宋体" w:eastAsia="宋体" w:cs="宋体"/>
          <w:sz w:val="21"/>
        </w:rPr>
      </w:pPr>
      <w:r>
        <w:rPr>
          <w:rFonts w:hint="eastAsia" w:ascii="宋体" w:hAnsi="宋体" w:eastAsia="宋体" w:cs="宋体"/>
          <w:spacing w:val="-16"/>
          <w:sz w:val="21"/>
        </w:rPr>
        <w:t xml:space="preserve">在本保函承诺的保证期间内，你方未书面向我方主张保证责任的，自保证期间届满次日起， </w:t>
      </w:r>
      <w:r>
        <w:rPr>
          <w:rFonts w:hint="eastAsia" w:ascii="宋体" w:hAnsi="宋体" w:eastAsia="宋体" w:cs="宋体"/>
          <w:spacing w:val="-7"/>
          <w:sz w:val="21"/>
        </w:rPr>
        <w:t>我方保证责任解除。</w:t>
      </w:r>
    </w:p>
    <w:p>
      <w:pPr>
        <w:pStyle w:val="20"/>
        <w:numPr>
          <w:ilvl w:val="0"/>
          <w:numId w:val="169"/>
        </w:numPr>
        <w:tabs>
          <w:tab w:val="left" w:pos="990"/>
        </w:tabs>
        <w:spacing w:line="364" w:lineRule="auto"/>
        <w:ind w:right="585" w:firstLine="420"/>
        <w:rPr>
          <w:rFonts w:hint="eastAsia" w:ascii="宋体" w:hAnsi="宋体" w:eastAsia="宋体" w:cs="宋体"/>
          <w:sz w:val="21"/>
        </w:rPr>
      </w:pPr>
      <w:r>
        <w:rPr>
          <w:rFonts w:hint="eastAsia" w:ascii="宋体" w:hAnsi="宋体" w:eastAsia="宋体" w:cs="宋体"/>
          <w:spacing w:val="-8"/>
          <w:sz w:val="21"/>
        </w:rPr>
        <w:t>发包人按主合同约定履行了工程款的全部支付义务的，自本保函承诺的保证期间届满次日</w:t>
      </w:r>
      <w:r>
        <w:rPr>
          <w:rFonts w:hint="eastAsia" w:ascii="宋体" w:hAnsi="宋体" w:eastAsia="宋体" w:cs="宋体"/>
          <w:spacing w:val="-5"/>
          <w:sz w:val="21"/>
        </w:rPr>
        <w:t>起，我方保证责任解除。</w:t>
      </w:r>
    </w:p>
    <w:p>
      <w:pPr>
        <w:spacing w:line="364" w:lineRule="auto"/>
        <w:rPr>
          <w:rFonts w:hint="eastAsia" w:ascii="宋体" w:hAnsi="宋体" w:eastAsia="宋体" w:cs="宋体"/>
          <w:sz w:val="21"/>
        </w:rPr>
        <w:sectPr>
          <w:type w:val="continuous"/>
          <w:pgSz w:w="11910" w:h="16840"/>
          <w:pgMar w:top="1580" w:right="940" w:bottom="280" w:left="1300" w:header="720" w:footer="720" w:gutter="0"/>
          <w:pgNumType w:fmt="decimal"/>
          <w:cols w:space="720" w:num="1"/>
        </w:sectPr>
      </w:pPr>
    </w:p>
    <w:p>
      <w:pPr>
        <w:pStyle w:val="20"/>
        <w:numPr>
          <w:ilvl w:val="0"/>
          <w:numId w:val="169"/>
        </w:numPr>
        <w:tabs>
          <w:tab w:val="left" w:pos="990"/>
        </w:tabs>
        <w:spacing w:before="61" w:line="364" w:lineRule="auto"/>
        <w:ind w:right="585" w:firstLine="420"/>
        <w:rPr>
          <w:rFonts w:hint="eastAsia" w:ascii="宋体" w:hAnsi="宋体" w:eastAsia="宋体" w:cs="宋体"/>
          <w:sz w:val="21"/>
        </w:rPr>
      </w:pPr>
      <w:r>
        <w:rPr>
          <w:rFonts w:hint="eastAsia" w:ascii="宋体" w:hAnsi="宋体" w:eastAsia="宋体" w:cs="宋体"/>
          <w:spacing w:val="-7"/>
          <w:sz w:val="21"/>
        </w:rPr>
        <w:t>我方按照本保函向你方履行保证责任所支付金额达到本保函保证金额时，自我方向你方支付（</w:t>
      </w:r>
      <w:r>
        <w:rPr>
          <w:rFonts w:hint="eastAsia" w:ascii="宋体" w:hAnsi="宋体" w:eastAsia="宋体" w:cs="宋体"/>
          <w:spacing w:val="-3"/>
          <w:sz w:val="21"/>
        </w:rPr>
        <w:t>支付款项从我方账户划出）之日起，保证责任即解除。</w:t>
      </w:r>
    </w:p>
    <w:p>
      <w:pPr>
        <w:pStyle w:val="20"/>
        <w:numPr>
          <w:ilvl w:val="0"/>
          <w:numId w:val="169"/>
        </w:numPr>
        <w:tabs>
          <w:tab w:val="left" w:pos="990"/>
        </w:tabs>
        <w:spacing w:line="364" w:lineRule="auto"/>
        <w:ind w:right="585" w:firstLine="420"/>
        <w:rPr>
          <w:rFonts w:hint="eastAsia" w:ascii="宋体" w:hAnsi="宋体" w:eastAsia="宋体" w:cs="宋体"/>
          <w:sz w:val="21"/>
        </w:rPr>
      </w:pPr>
      <w:r>
        <w:rPr>
          <w:rFonts w:hint="eastAsia" w:ascii="宋体" w:hAnsi="宋体" w:eastAsia="宋体" w:cs="宋体"/>
          <w:spacing w:val="-7"/>
          <w:sz w:val="21"/>
        </w:rPr>
        <w:t>按照法律法规的规定或出现应解除我方保证责任的其他情形的，我方在本保函项下的保证</w:t>
      </w:r>
      <w:r>
        <w:rPr>
          <w:rFonts w:hint="eastAsia" w:ascii="宋体" w:hAnsi="宋体" w:eastAsia="宋体" w:cs="宋体"/>
          <w:spacing w:val="-5"/>
          <w:sz w:val="21"/>
        </w:rPr>
        <w:t>责任亦解除。</w:t>
      </w:r>
    </w:p>
    <w:p>
      <w:pPr>
        <w:pStyle w:val="20"/>
        <w:numPr>
          <w:ilvl w:val="0"/>
          <w:numId w:val="169"/>
        </w:numPr>
        <w:tabs>
          <w:tab w:val="left" w:pos="990"/>
        </w:tabs>
        <w:spacing w:line="364" w:lineRule="auto"/>
        <w:ind w:right="584" w:firstLine="420"/>
        <w:rPr>
          <w:rFonts w:hint="eastAsia" w:ascii="宋体" w:hAnsi="宋体" w:eastAsia="宋体" w:cs="宋体"/>
          <w:sz w:val="21"/>
        </w:rPr>
      </w:pPr>
      <w:r>
        <w:rPr>
          <w:rFonts w:hint="eastAsia" w:ascii="宋体" w:hAnsi="宋体" w:eastAsia="宋体" w:cs="宋体"/>
          <w:spacing w:val="-9"/>
          <w:sz w:val="21"/>
        </w:rPr>
        <w:t>我方解除保证责任后，你方应自我方保证责任解除之日起</w:t>
      </w:r>
      <w:r>
        <w:rPr>
          <w:rFonts w:hint="eastAsia" w:ascii="宋体" w:hAnsi="宋体" w:eastAsia="宋体" w:cs="宋体"/>
          <w:spacing w:val="-4"/>
          <w:sz w:val="21"/>
        </w:rPr>
        <w:t xml:space="preserve"> 个工作日内，将本保函原件返</w:t>
      </w:r>
      <w:r>
        <w:rPr>
          <w:rFonts w:hint="eastAsia" w:ascii="宋体" w:hAnsi="宋体" w:eastAsia="宋体" w:cs="宋体"/>
          <w:spacing w:val="-3"/>
          <w:sz w:val="21"/>
        </w:rPr>
        <w:t>还我方。</w:t>
      </w:r>
    </w:p>
    <w:p>
      <w:pPr>
        <w:pStyle w:val="2"/>
        <w:spacing w:line="267" w:lineRule="exact"/>
        <w:ind w:left="673"/>
        <w:rPr>
          <w:rFonts w:hint="eastAsia" w:ascii="宋体" w:hAnsi="宋体" w:eastAsia="宋体" w:cs="宋体"/>
        </w:rPr>
      </w:pPr>
      <w:r>
        <w:rPr>
          <w:rFonts w:hint="eastAsia" w:ascii="宋体" w:hAnsi="宋体" w:eastAsia="宋体" w:cs="宋体"/>
        </w:rPr>
        <w:t>六、免责条款</w:t>
      </w:r>
    </w:p>
    <w:p>
      <w:pPr>
        <w:pStyle w:val="20"/>
        <w:numPr>
          <w:ilvl w:val="0"/>
          <w:numId w:val="170"/>
        </w:numPr>
        <w:tabs>
          <w:tab w:val="left" w:pos="990"/>
        </w:tabs>
        <w:spacing w:before="138"/>
        <w:rPr>
          <w:rFonts w:hint="eastAsia" w:ascii="宋体" w:hAnsi="宋体" w:eastAsia="宋体" w:cs="宋体"/>
          <w:sz w:val="21"/>
        </w:rPr>
      </w:pPr>
      <w:r>
        <w:rPr>
          <w:rFonts w:hint="eastAsia" w:ascii="宋体" w:hAnsi="宋体" w:eastAsia="宋体" w:cs="宋体"/>
          <w:spacing w:val="-3"/>
          <w:sz w:val="21"/>
        </w:rPr>
        <w:t>因你方违约致使发包人不能履行义务的，我方不承担保证责任。</w:t>
      </w:r>
    </w:p>
    <w:p>
      <w:pPr>
        <w:pStyle w:val="20"/>
        <w:numPr>
          <w:ilvl w:val="0"/>
          <w:numId w:val="170"/>
        </w:numPr>
        <w:tabs>
          <w:tab w:val="left" w:pos="990"/>
        </w:tabs>
        <w:spacing w:before="141" w:line="364" w:lineRule="auto"/>
        <w:ind w:left="253" w:right="585" w:firstLine="420"/>
        <w:rPr>
          <w:rFonts w:hint="eastAsia" w:ascii="宋体" w:hAnsi="宋体" w:eastAsia="宋体" w:cs="宋体"/>
          <w:sz w:val="21"/>
        </w:rPr>
      </w:pPr>
      <w:r>
        <w:rPr>
          <w:rFonts w:hint="eastAsia" w:ascii="宋体" w:hAnsi="宋体" w:eastAsia="宋体" w:cs="宋体"/>
          <w:spacing w:val="-8"/>
          <w:sz w:val="21"/>
        </w:rPr>
        <w:t>依照法律法规的规定或你方与发包人的另行约定，免除发包人部分或全部义务的，我方亦</w:t>
      </w:r>
      <w:r>
        <w:rPr>
          <w:rFonts w:hint="eastAsia" w:ascii="宋体" w:hAnsi="宋体" w:eastAsia="宋体" w:cs="宋体"/>
          <w:spacing w:val="-5"/>
          <w:sz w:val="21"/>
        </w:rPr>
        <w:t>免除其相应的保证责任。</w:t>
      </w:r>
    </w:p>
    <w:p>
      <w:pPr>
        <w:pStyle w:val="20"/>
        <w:numPr>
          <w:ilvl w:val="0"/>
          <w:numId w:val="170"/>
        </w:numPr>
        <w:tabs>
          <w:tab w:val="left" w:pos="990"/>
        </w:tabs>
        <w:spacing w:line="364" w:lineRule="auto"/>
        <w:ind w:left="253" w:right="584" w:firstLine="420"/>
        <w:jc w:val="both"/>
        <w:rPr>
          <w:rFonts w:hint="eastAsia" w:ascii="宋体" w:hAnsi="宋体" w:eastAsia="宋体" w:cs="宋体"/>
          <w:sz w:val="21"/>
        </w:rPr>
      </w:pPr>
      <w:r>
        <w:rPr>
          <w:rFonts w:hint="eastAsia" w:ascii="宋体" w:hAnsi="宋体" w:eastAsia="宋体" w:cs="宋体"/>
          <w:spacing w:val="-9"/>
          <w:sz w:val="21"/>
        </w:rPr>
        <w:t>你方与发包人协议变更主合同的，如加重发包人责任致使我方保证责任加重的，需征得我</w:t>
      </w:r>
      <w:r>
        <w:rPr>
          <w:rFonts w:hint="eastAsia" w:ascii="宋体" w:hAnsi="宋体" w:eastAsia="宋体" w:cs="宋体"/>
          <w:spacing w:val="-10"/>
          <w:sz w:val="21"/>
        </w:rPr>
        <w:t xml:space="preserve">方书面同意，否则我方不再承担因此而加重部分的保证责任，但主合同第 </w:t>
      </w:r>
      <w:r>
        <w:rPr>
          <w:rFonts w:hint="eastAsia" w:ascii="宋体" w:hAnsi="宋体" w:eastAsia="宋体" w:cs="宋体"/>
          <w:sz w:val="21"/>
        </w:rPr>
        <w:t>10</w:t>
      </w:r>
      <w:r>
        <w:rPr>
          <w:rFonts w:hint="eastAsia" w:ascii="宋体" w:hAnsi="宋体" w:eastAsia="宋体" w:cs="宋体"/>
          <w:spacing w:val="-13"/>
          <w:sz w:val="21"/>
        </w:rPr>
        <w:t xml:space="preserve"> 条〔变更〕约定的变</w:t>
      </w:r>
      <w:r>
        <w:rPr>
          <w:rFonts w:hint="eastAsia" w:ascii="宋体" w:hAnsi="宋体" w:eastAsia="宋体" w:cs="宋体"/>
          <w:spacing w:val="-6"/>
          <w:sz w:val="21"/>
        </w:rPr>
        <w:t>更不受本款限制。</w:t>
      </w:r>
    </w:p>
    <w:p>
      <w:pPr>
        <w:pStyle w:val="20"/>
        <w:numPr>
          <w:ilvl w:val="0"/>
          <w:numId w:val="170"/>
        </w:numPr>
        <w:tabs>
          <w:tab w:val="left" w:pos="990"/>
        </w:tabs>
        <w:spacing w:line="364" w:lineRule="auto"/>
        <w:ind w:left="673" w:right="2791" w:firstLine="0"/>
        <w:rPr>
          <w:rFonts w:hint="eastAsia" w:ascii="宋体" w:hAnsi="宋体" w:eastAsia="宋体" w:cs="宋体"/>
          <w:sz w:val="21"/>
        </w:rPr>
      </w:pPr>
      <w:r>
        <w:rPr>
          <w:rFonts w:hint="eastAsia" w:ascii="宋体" w:hAnsi="宋体" w:eastAsia="宋体" w:cs="宋体"/>
          <w:spacing w:val="-3"/>
          <w:sz w:val="21"/>
        </w:rPr>
        <w:t>因不可抗力造成发包人不能履行义务的，我方不承担保证责任。七、争议解决</w:t>
      </w:r>
    </w:p>
    <w:p>
      <w:pPr>
        <w:pStyle w:val="2"/>
        <w:tabs>
          <w:tab w:val="left" w:pos="8868"/>
        </w:tabs>
        <w:spacing w:line="364" w:lineRule="auto"/>
        <w:ind w:left="253" w:right="584" w:firstLine="420"/>
        <w:rPr>
          <w:rFonts w:hint="eastAsia" w:ascii="宋体" w:hAnsi="宋体" w:eastAsia="宋体" w:cs="宋体"/>
        </w:rPr>
      </w:pPr>
      <w:r>
        <w:rPr>
          <w:rFonts w:hint="eastAsia" w:ascii="宋体" w:hAnsi="宋体" w:eastAsia="宋体" w:cs="宋体"/>
        </w:rPr>
        <w:t>因本</w:t>
      </w:r>
      <w:r>
        <w:rPr>
          <w:rFonts w:hint="eastAsia" w:ascii="宋体" w:hAnsi="宋体" w:eastAsia="宋体" w:cs="宋体"/>
          <w:spacing w:val="-3"/>
        </w:rPr>
        <w:t>保</w:t>
      </w:r>
      <w:r>
        <w:rPr>
          <w:rFonts w:hint="eastAsia" w:ascii="宋体" w:hAnsi="宋体" w:eastAsia="宋体" w:cs="宋体"/>
        </w:rPr>
        <w:t>函</w:t>
      </w:r>
      <w:r>
        <w:rPr>
          <w:rFonts w:hint="eastAsia" w:ascii="宋体" w:hAnsi="宋体" w:eastAsia="宋体" w:cs="宋体"/>
          <w:spacing w:val="-3"/>
        </w:rPr>
        <w:t>或</w:t>
      </w:r>
      <w:r>
        <w:rPr>
          <w:rFonts w:hint="eastAsia" w:ascii="宋体" w:hAnsi="宋体" w:eastAsia="宋体" w:cs="宋体"/>
        </w:rPr>
        <w:t>本</w:t>
      </w:r>
      <w:r>
        <w:rPr>
          <w:rFonts w:hint="eastAsia" w:ascii="宋体" w:hAnsi="宋体" w:eastAsia="宋体" w:cs="宋体"/>
          <w:spacing w:val="-3"/>
        </w:rPr>
        <w:t>保</w:t>
      </w:r>
      <w:r>
        <w:rPr>
          <w:rFonts w:hint="eastAsia" w:ascii="宋体" w:hAnsi="宋体" w:eastAsia="宋体" w:cs="宋体"/>
        </w:rPr>
        <w:t>函</w:t>
      </w:r>
      <w:r>
        <w:rPr>
          <w:rFonts w:hint="eastAsia" w:ascii="宋体" w:hAnsi="宋体" w:eastAsia="宋体" w:cs="宋体"/>
          <w:spacing w:val="-3"/>
        </w:rPr>
        <w:t>相</w:t>
      </w:r>
      <w:r>
        <w:rPr>
          <w:rFonts w:hint="eastAsia" w:ascii="宋体" w:hAnsi="宋体" w:eastAsia="宋体" w:cs="宋体"/>
        </w:rPr>
        <w:t>关</w:t>
      </w:r>
      <w:r>
        <w:rPr>
          <w:rFonts w:hint="eastAsia" w:ascii="宋体" w:hAnsi="宋体" w:eastAsia="宋体" w:cs="宋体"/>
          <w:spacing w:val="-3"/>
        </w:rPr>
        <w:t>事</w:t>
      </w:r>
      <w:r>
        <w:rPr>
          <w:rFonts w:hint="eastAsia" w:ascii="宋体" w:hAnsi="宋体" w:eastAsia="宋体" w:cs="宋体"/>
        </w:rPr>
        <w:t>项发</w:t>
      </w:r>
      <w:r>
        <w:rPr>
          <w:rFonts w:hint="eastAsia" w:ascii="宋体" w:hAnsi="宋体" w:eastAsia="宋体" w:cs="宋体"/>
          <w:spacing w:val="-3"/>
        </w:rPr>
        <w:t>生</w:t>
      </w:r>
      <w:r>
        <w:rPr>
          <w:rFonts w:hint="eastAsia" w:ascii="宋体" w:hAnsi="宋体" w:eastAsia="宋体" w:cs="宋体"/>
        </w:rPr>
        <w:t>的</w:t>
      </w:r>
      <w:r>
        <w:rPr>
          <w:rFonts w:hint="eastAsia" w:ascii="宋体" w:hAnsi="宋体" w:eastAsia="宋体" w:cs="宋体"/>
          <w:spacing w:val="-3"/>
        </w:rPr>
        <w:t>纠纷</w:t>
      </w:r>
      <w:r>
        <w:rPr>
          <w:rFonts w:hint="eastAsia" w:ascii="宋体" w:hAnsi="宋体" w:eastAsia="宋体" w:cs="宋体"/>
          <w:spacing w:val="-34"/>
        </w:rPr>
        <w:t>，</w:t>
      </w:r>
      <w:r>
        <w:rPr>
          <w:rFonts w:hint="eastAsia" w:ascii="宋体" w:hAnsi="宋体" w:eastAsia="宋体" w:cs="宋体"/>
          <w:spacing w:val="-3"/>
        </w:rPr>
        <w:t>可</w:t>
      </w:r>
      <w:r>
        <w:rPr>
          <w:rFonts w:hint="eastAsia" w:ascii="宋体" w:hAnsi="宋体" w:eastAsia="宋体" w:cs="宋体"/>
        </w:rPr>
        <w:t>由</w:t>
      </w:r>
      <w:r>
        <w:rPr>
          <w:rFonts w:hint="eastAsia" w:ascii="宋体" w:hAnsi="宋体" w:eastAsia="宋体" w:cs="宋体"/>
          <w:spacing w:val="-3"/>
        </w:rPr>
        <w:t>双方</w:t>
      </w:r>
      <w:r>
        <w:rPr>
          <w:rFonts w:hint="eastAsia" w:ascii="宋体" w:hAnsi="宋体" w:eastAsia="宋体" w:cs="宋体"/>
        </w:rPr>
        <w:t>协商</w:t>
      </w:r>
      <w:r>
        <w:rPr>
          <w:rFonts w:hint="eastAsia" w:ascii="宋体" w:hAnsi="宋体" w:eastAsia="宋体" w:cs="宋体"/>
          <w:spacing w:val="-3"/>
        </w:rPr>
        <w:t>解决</w:t>
      </w:r>
      <w:r>
        <w:rPr>
          <w:rFonts w:hint="eastAsia" w:ascii="宋体" w:hAnsi="宋体" w:eastAsia="宋体" w:cs="宋体"/>
          <w:spacing w:val="-34"/>
        </w:rPr>
        <w:t>，</w:t>
      </w:r>
      <w:r>
        <w:rPr>
          <w:rFonts w:hint="eastAsia" w:ascii="宋体" w:hAnsi="宋体" w:eastAsia="宋体" w:cs="宋体"/>
          <w:spacing w:val="-3"/>
        </w:rPr>
        <w:t>协</w:t>
      </w:r>
      <w:r>
        <w:rPr>
          <w:rFonts w:hint="eastAsia" w:ascii="宋体" w:hAnsi="宋体" w:eastAsia="宋体" w:cs="宋体"/>
        </w:rPr>
        <w:t>商</w:t>
      </w:r>
      <w:r>
        <w:rPr>
          <w:rFonts w:hint="eastAsia" w:ascii="宋体" w:hAnsi="宋体" w:eastAsia="宋体" w:cs="宋体"/>
          <w:spacing w:val="-3"/>
        </w:rPr>
        <w:t>不</w:t>
      </w:r>
      <w:r>
        <w:rPr>
          <w:rFonts w:hint="eastAsia" w:ascii="宋体" w:hAnsi="宋体" w:eastAsia="宋体" w:cs="宋体"/>
        </w:rPr>
        <w:t>成</w:t>
      </w:r>
      <w:r>
        <w:rPr>
          <w:rFonts w:hint="eastAsia" w:ascii="宋体" w:hAnsi="宋体" w:eastAsia="宋体" w:cs="宋体"/>
          <w:spacing w:val="-3"/>
        </w:rPr>
        <w:t>的</w:t>
      </w:r>
      <w:r>
        <w:rPr>
          <w:rFonts w:hint="eastAsia" w:ascii="宋体" w:hAnsi="宋体" w:eastAsia="宋体" w:cs="宋体"/>
          <w:spacing w:val="-36"/>
        </w:rPr>
        <w:t>，</w:t>
      </w:r>
      <w:r>
        <w:rPr>
          <w:rFonts w:hint="eastAsia" w:ascii="宋体" w:hAnsi="宋体" w:eastAsia="宋体" w:cs="宋体"/>
          <w:spacing w:val="-3"/>
        </w:rPr>
        <w:t>按</w:t>
      </w:r>
      <w:r>
        <w:rPr>
          <w:rFonts w:hint="eastAsia" w:ascii="宋体" w:hAnsi="宋体" w:eastAsia="宋体" w:cs="宋体"/>
        </w:rPr>
        <w:t>下列</w:t>
      </w:r>
      <w:r>
        <w:rPr>
          <w:rFonts w:hint="eastAsia" w:ascii="宋体" w:hAnsi="宋体" w:eastAsia="宋体" w:cs="宋体"/>
          <w:spacing w:val="-3"/>
        </w:rPr>
        <w:t>第</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17"/>
        </w:rPr>
        <w:t>种</w:t>
      </w:r>
      <w:r>
        <w:rPr>
          <w:rFonts w:hint="eastAsia" w:ascii="宋体" w:hAnsi="宋体" w:eastAsia="宋体" w:cs="宋体"/>
        </w:rPr>
        <w:t>方式</w:t>
      </w:r>
      <w:r>
        <w:rPr>
          <w:rFonts w:hint="eastAsia" w:ascii="宋体" w:hAnsi="宋体" w:eastAsia="宋体" w:cs="宋体"/>
          <w:spacing w:val="-3"/>
        </w:rPr>
        <w:t>解</w:t>
      </w:r>
      <w:r>
        <w:rPr>
          <w:rFonts w:hint="eastAsia" w:ascii="宋体" w:hAnsi="宋体" w:eastAsia="宋体" w:cs="宋体"/>
        </w:rPr>
        <w:t>决：</w:t>
      </w:r>
    </w:p>
    <w:p>
      <w:pPr>
        <w:pStyle w:val="20"/>
        <w:numPr>
          <w:ilvl w:val="0"/>
          <w:numId w:val="171"/>
        </w:numPr>
        <w:tabs>
          <w:tab w:val="left" w:pos="1203"/>
          <w:tab w:val="left" w:pos="3613"/>
        </w:tabs>
        <w:spacing w:before="114"/>
        <w:rPr>
          <w:rFonts w:hint="eastAsia" w:ascii="宋体" w:hAnsi="宋体" w:eastAsia="宋体" w:cs="宋体"/>
          <w:sz w:val="21"/>
        </w:rPr>
      </w:pPr>
      <w:r>
        <w:rPr>
          <w:rFonts w:hint="eastAsia" w:ascii="宋体" w:hAnsi="宋体" w:eastAsia="宋体" w:cs="宋体"/>
          <w:sz w:val="21"/>
        </w:rPr>
        <w:t>向</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仲</w:t>
      </w:r>
      <w:r>
        <w:rPr>
          <w:rFonts w:hint="eastAsia" w:ascii="宋体" w:hAnsi="宋体" w:eastAsia="宋体" w:cs="宋体"/>
          <w:spacing w:val="-3"/>
          <w:sz w:val="21"/>
        </w:rPr>
        <w:t>裁</w:t>
      </w:r>
      <w:r>
        <w:rPr>
          <w:rFonts w:hint="eastAsia" w:ascii="宋体" w:hAnsi="宋体" w:eastAsia="宋体" w:cs="宋体"/>
          <w:sz w:val="21"/>
        </w:rPr>
        <w:t>委</w:t>
      </w:r>
      <w:r>
        <w:rPr>
          <w:rFonts w:hint="eastAsia" w:ascii="宋体" w:hAnsi="宋体" w:eastAsia="宋体" w:cs="宋体"/>
          <w:spacing w:val="-3"/>
          <w:sz w:val="21"/>
        </w:rPr>
        <w:t>员</w:t>
      </w:r>
      <w:r>
        <w:rPr>
          <w:rFonts w:hint="eastAsia" w:ascii="宋体" w:hAnsi="宋体" w:eastAsia="宋体" w:cs="宋体"/>
          <w:sz w:val="21"/>
        </w:rPr>
        <w:t>会</w:t>
      </w:r>
      <w:r>
        <w:rPr>
          <w:rFonts w:hint="eastAsia" w:ascii="宋体" w:hAnsi="宋体" w:eastAsia="宋体" w:cs="宋体"/>
          <w:spacing w:val="-3"/>
          <w:sz w:val="21"/>
        </w:rPr>
        <w:t>申</w:t>
      </w:r>
      <w:r>
        <w:rPr>
          <w:rFonts w:hint="eastAsia" w:ascii="宋体" w:hAnsi="宋体" w:eastAsia="宋体" w:cs="宋体"/>
          <w:sz w:val="21"/>
        </w:rPr>
        <w:t>请</w:t>
      </w:r>
      <w:r>
        <w:rPr>
          <w:rFonts w:hint="eastAsia" w:ascii="宋体" w:hAnsi="宋体" w:eastAsia="宋体" w:cs="宋体"/>
          <w:spacing w:val="-3"/>
          <w:sz w:val="21"/>
        </w:rPr>
        <w:t>仲裁</w:t>
      </w:r>
      <w:r>
        <w:rPr>
          <w:rFonts w:hint="eastAsia" w:ascii="宋体" w:hAnsi="宋体" w:eastAsia="宋体" w:cs="宋体"/>
          <w:sz w:val="21"/>
        </w:rPr>
        <w:t>；</w:t>
      </w:r>
    </w:p>
    <w:p>
      <w:pPr>
        <w:pStyle w:val="20"/>
        <w:numPr>
          <w:ilvl w:val="0"/>
          <w:numId w:val="171"/>
        </w:numPr>
        <w:tabs>
          <w:tab w:val="left" w:pos="1203"/>
          <w:tab w:val="left" w:pos="3613"/>
        </w:tabs>
        <w:spacing w:before="142" w:line="364" w:lineRule="auto"/>
        <w:ind w:left="673" w:right="4579" w:firstLine="0"/>
        <w:rPr>
          <w:rFonts w:hint="eastAsia" w:ascii="宋体" w:hAnsi="宋体" w:eastAsia="宋体" w:cs="宋体"/>
          <w:sz w:val="21"/>
        </w:rPr>
      </w:pPr>
      <w:r>
        <w:rPr>
          <w:rFonts w:hint="eastAsia" w:ascii="宋体" w:hAnsi="宋体" w:eastAsia="宋体" w:cs="宋体"/>
          <w:sz w:val="21"/>
        </w:rPr>
        <w:t>向</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人</w:t>
      </w:r>
      <w:r>
        <w:rPr>
          <w:rFonts w:hint="eastAsia" w:ascii="宋体" w:hAnsi="宋体" w:eastAsia="宋体" w:cs="宋体"/>
          <w:spacing w:val="-3"/>
          <w:sz w:val="21"/>
        </w:rPr>
        <w:t>民</w:t>
      </w:r>
      <w:r>
        <w:rPr>
          <w:rFonts w:hint="eastAsia" w:ascii="宋体" w:hAnsi="宋体" w:eastAsia="宋体" w:cs="宋体"/>
          <w:sz w:val="21"/>
        </w:rPr>
        <w:t>法</w:t>
      </w:r>
      <w:r>
        <w:rPr>
          <w:rFonts w:hint="eastAsia" w:ascii="宋体" w:hAnsi="宋体" w:eastAsia="宋体" w:cs="宋体"/>
          <w:spacing w:val="-3"/>
          <w:sz w:val="21"/>
        </w:rPr>
        <w:t>院</w:t>
      </w:r>
      <w:r>
        <w:rPr>
          <w:rFonts w:hint="eastAsia" w:ascii="宋体" w:hAnsi="宋体" w:eastAsia="宋体" w:cs="宋体"/>
          <w:sz w:val="21"/>
        </w:rPr>
        <w:t>起</w:t>
      </w:r>
      <w:r>
        <w:rPr>
          <w:rFonts w:hint="eastAsia" w:ascii="宋体" w:hAnsi="宋体" w:eastAsia="宋体" w:cs="宋体"/>
          <w:spacing w:val="-3"/>
          <w:sz w:val="21"/>
        </w:rPr>
        <w:t>诉</w:t>
      </w:r>
      <w:r>
        <w:rPr>
          <w:rFonts w:hint="eastAsia" w:ascii="宋体" w:hAnsi="宋体" w:eastAsia="宋体" w:cs="宋体"/>
          <w:spacing w:val="-15"/>
          <w:sz w:val="21"/>
        </w:rPr>
        <w:t>。</w:t>
      </w:r>
      <w:r>
        <w:rPr>
          <w:rFonts w:hint="eastAsia" w:ascii="宋体" w:hAnsi="宋体" w:eastAsia="宋体" w:cs="宋体"/>
          <w:sz w:val="21"/>
        </w:rPr>
        <w:t>八、</w:t>
      </w:r>
      <w:r>
        <w:rPr>
          <w:rFonts w:hint="eastAsia" w:ascii="宋体" w:hAnsi="宋体" w:eastAsia="宋体" w:cs="宋体"/>
          <w:spacing w:val="-3"/>
          <w:sz w:val="21"/>
        </w:rPr>
        <w:t>保</w:t>
      </w:r>
      <w:r>
        <w:rPr>
          <w:rFonts w:hint="eastAsia" w:ascii="宋体" w:hAnsi="宋体" w:eastAsia="宋体" w:cs="宋体"/>
          <w:sz w:val="21"/>
        </w:rPr>
        <w:t>函</w:t>
      </w:r>
      <w:r>
        <w:rPr>
          <w:rFonts w:hint="eastAsia" w:ascii="宋体" w:hAnsi="宋体" w:eastAsia="宋体" w:cs="宋体"/>
          <w:spacing w:val="-3"/>
          <w:sz w:val="21"/>
        </w:rPr>
        <w:t>的</w:t>
      </w:r>
      <w:r>
        <w:rPr>
          <w:rFonts w:hint="eastAsia" w:ascii="宋体" w:hAnsi="宋体" w:eastAsia="宋体" w:cs="宋体"/>
          <w:sz w:val="21"/>
        </w:rPr>
        <w:t>生效</w:t>
      </w:r>
    </w:p>
    <w:p>
      <w:pPr>
        <w:pStyle w:val="2"/>
        <w:spacing w:line="268" w:lineRule="exact"/>
        <w:ind w:left="673"/>
        <w:rPr>
          <w:rFonts w:hint="eastAsia" w:ascii="宋体" w:hAnsi="宋体" w:eastAsia="宋体" w:cs="宋体"/>
        </w:rPr>
      </w:pPr>
      <w:r>
        <w:rPr>
          <w:rFonts w:hint="eastAsia" w:ascii="宋体" w:hAnsi="宋体" w:eastAsia="宋体" w:cs="宋体"/>
        </w:rPr>
        <w:t>本保函自我方法定代表人（或其授权代理人）签字并加盖公章之日起生效。</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9"/>
        <w:ind w:left="0"/>
        <w:rPr>
          <w:rFonts w:hint="eastAsia" w:ascii="宋体" w:hAnsi="宋体" w:eastAsia="宋体" w:cs="宋体"/>
          <w:sz w:val="14"/>
        </w:rPr>
      </w:pPr>
    </w:p>
    <w:p>
      <w:pPr>
        <w:pStyle w:val="2"/>
        <w:tabs>
          <w:tab w:val="left" w:pos="4770"/>
          <w:tab w:val="left" w:pos="5550"/>
        </w:tabs>
        <w:spacing w:line="364" w:lineRule="auto"/>
        <w:ind w:left="253" w:right="4051"/>
        <w:jc w:val="both"/>
        <w:rPr>
          <w:rFonts w:hint="eastAsia" w:ascii="宋体" w:hAnsi="宋体" w:eastAsia="宋体" w:cs="宋体"/>
        </w:rPr>
      </w:pPr>
      <w:r>
        <w:rPr>
          <w:rFonts w:hint="eastAsia" w:ascii="宋体" w:hAnsi="宋体" w:eastAsia="宋体" w:cs="宋体"/>
        </w:rPr>
        <w:t>担保</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盖章</w:t>
      </w:r>
      <w:r>
        <w:rPr>
          <w:rFonts w:hint="eastAsia" w:ascii="宋体" w:hAnsi="宋体" w:eastAsia="宋体" w:cs="宋体"/>
          <w:spacing w:val="-17"/>
        </w:rPr>
        <w:t xml:space="preserve">） </w:t>
      </w: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委</w:t>
      </w:r>
      <w:r>
        <w:rPr>
          <w:rFonts w:hint="eastAsia" w:ascii="宋体" w:hAnsi="宋体" w:eastAsia="宋体" w:cs="宋体"/>
        </w:rPr>
        <w:t>托</w:t>
      </w:r>
      <w:r>
        <w:rPr>
          <w:rFonts w:hint="eastAsia" w:ascii="宋体" w:hAnsi="宋体" w:eastAsia="宋体" w:cs="宋体"/>
          <w:spacing w:val="-3"/>
        </w:rPr>
        <w:t>代</w:t>
      </w:r>
      <w:r>
        <w:rPr>
          <w:rFonts w:hint="eastAsia" w:ascii="宋体" w:hAnsi="宋体" w:eastAsia="宋体" w:cs="宋体"/>
        </w:rPr>
        <w:t>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签字</w:t>
      </w:r>
      <w:r>
        <w:rPr>
          <w:rFonts w:hint="eastAsia" w:ascii="宋体" w:hAnsi="宋体" w:eastAsia="宋体" w:cs="宋体"/>
          <w:spacing w:val="-17"/>
        </w:rPr>
        <w:t xml:space="preserve">） </w:t>
      </w:r>
      <w:r>
        <w:rPr>
          <w:rFonts w:hint="eastAsia" w:ascii="宋体" w:hAnsi="宋体" w:eastAsia="宋体" w:cs="宋体"/>
        </w:rPr>
        <w:t xml:space="preserve">地   </w:t>
      </w:r>
      <w:r>
        <w:rPr>
          <w:rFonts w:hint="eastAsia" w:ascii="宋体" w:hAnsi="宋体" w:eastAsia="宋体" w:cs="宋体"/>
          <w:spacing w:val="2"/>
        </w:rPr>
        <w:t xml:space="preserve"> </w:t>
      </w:r>
      <w:r>
        <w:rPr>
          <w:rFonts w:hint="eastAsia" w:ascii="宋体" w:hAnsi="宋体" w:eastAsia="宋体" w:cs="宋体"/>
        </w:rPr>
        <w:t>址</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邮政</w:t>
      </w:r>
      <w:r>
        <w:rPr>
          <w:rFonts w:hint="eastAsia" w:ascii="宋体" w:hAnsi="宋体" w:eastAsia="宋体" w:cs="宋体"/>
          <w:spacing w:val="-3"/>
        </w:rPr>
        <w:t>编</w:t>
      </w:r>
      <w:r>
        <w:rPr>
          <w:rFonts w:hint="eastAsia" w:ascii="宋体" w:hAnsi="宋体" w:eastAsia="宋体" w:cs="宋体"/>
        </w:rPr>
        <w:t>码</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3"/>
          <w:u w:val="single"/>
        </w:rPr>
        <w:tab/>
      </w:r>
      <w:r>
        <w:rPr>
          <w:rFonts w:hint="eastAsia" w:ascii="宋体" w:hAnsi="宋体" w:eastAsia="宋体" w:cs="宋体"/>
          <w:u w:val="single"/>
        </w:rPr>
        <w:t xml:space="preserve">                                       </w:t>
      </w:r>
      <w:r>
        <w:rPr>
          <w:rFonts w:hint="eastAsia" w:ascii="宋体" w:hAnsi="宋体" w:eastAsia="宋体" w:cs="宋体"/>
        </w:rPr>
        <w:t xml:space="preserve">传  </w:t>
      </w:r>
      <w:r>
        <w:rPr>
          <w:rFonts w:hint="eastAsia" w:ascii="宋体" w:hAnsi="宋体" w:eastAsia="宋体" w:cs="宋体"/>
          <w:spacing w:val="2"/>
        </w:rPr>
        <w:t xml:space="preserve"> </w:t>
      </w:r>
      <w:r>
        <w:rPr>
          <w:rFonts w:hint="eastAsia" w:ascii="宋体" w:hAnsi="宋体" w:eastAsia="宋体" w:cs="宋体"/>
        </w:rPr>
        <w:t xml:space="preserve">真 </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pPr>
        <w:pStyle w:val="2"/>
        <w:spacing w:before="1"/>
        <w:ind w:left="0"/>
        <w:rPr>
          <w:rFonts w:hint="eastAsia" w:ascii="宋体" w:hAnsi="宋体" w:eastAsia="宋体" w:cs="宋体"/>
          <w:sz w:val="29"/>
        </w:rPr>
      </w:pPr>
    </w:p>
    <w:p>
      <w:pPr>
        <w:pStyle w:val="2"/>
        <w:tabs>
          <w:tab w:val="left" w:pos="3613"/>
          <w:tab w:val="left" w:pos="4453"/>
          <w:tab w:val="left" w:pos="5294"/>
        </w:tabs>
        <w:spacing w:before="72"/>
        <w:ind w:left="2041"/>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sectPr>
          <w:pgSz w:w="11910" w:h="16840"/>
          <w:pgMar w:top="1340" w:right="940" w:bottom="1400" w:left="1300" w:header="0" w:footer="1202" w:gutter="0"/>
          <w:pgNumType w:fmt="decimal"/>
          <w:cols w:space="720" w:num="1"/>
        </w:sectPr>
      </w:pPr>
    </w:p>
    <w:p>
      <w:pPr>
        <w:pStyle w:val="6"/>
        <w:rPr>
          <w:rFonts w:hint="eastAsia" w:ascii="宋体" w:hAnsi="宋体" w:eastAsia="宋体" w:cs="宋体"/>
        </w:rPr>
      </w:pPr>
      <w:r>
        <w:rPr>
          <w:rFonts w:hint="eastAsia" w:ascii="宋体" w:hAnsi="宋体" w:eastAsia="宋体" w:cs="宋体"/>
        </w:rPr>
        <w:t>附件 11：</w:t>
      </w:r>
    </w:p>
    <w:p>
      <w:pPr>
        <w:pStyle w:val="6"/>
        <w:spacing w:before="175"/>
        <w:ind w:left="0" w:right="339"/>
        <w:jc w:val="center"/>
        <w:rPr>
          <w:rFonts w:hint="eastAsia" w:ascii="宋体" w:hAnsi="宋体" w:eastAsia="宋体" w:cs="宋体"/>
        </w:rPr>
      </w:pPr>
      <w:r>
        <w:rPr>
          <w:rFonts w:hint="eastAsia" w:ascii="宋体" w:hAnsi="宋体" w:eastAsia="宋体" w:cs="宋体"/>
        </w:rPr>
        <w:t>11-1：材料暂估价表</w:t>
      </w:r>
    </w:p>
    <w:p>
      <w:pPr>
        <w:pStyle w:val="2"/>
        <w:spacing w:before="6"/>
        <w:ind w:left="0"/>
        <w:rPr>
          <w:rFonts w:hint="eastAsia" w:ascii="宋体" w:hAnsi="宋体" w:eastAsia="宋体" w:cs="宋体"/>
          <w:sz w:val="9"/>
        </w:rPr>
      </w:pPr>
    </w:p>
    <w:tbl>
      <w:tblPr>
        <w:tblStyle w:val="19"/>
        <w:tblW w:w="0" w:type="auto"/>
        <w:tblInd w:w="2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4"/>
        <w:gridCol w:w="1986"/>
        <w:gridCol w:w="850"/>
        <w:gridCol w:w="776"/>
        <w:gridCol w:w="1352"/>
        <w:gridCol w:w="1419"/>
        <w:gridCol w:w="13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bottom w:val="double" w:color="000000" w:sz="2" w:space="0"/>
              <w:right w:val="single" w:color="000000" w:sz="6" w:space="0"/>
            </w:tcBorders>
          </w:tcPr>
          <w:p>
            <w:pPr>
              <w:pStyle w:val="21"/>
              <w:spacing w:before="114" w:line="305" w:lineRule="exact"/>
              <w:ind w:left="256"/>
              <w:rPr>
                <w:rFonts w:hint="eastAsia" w:ascii="宋体" w:hAnsi="宋体" w:eastAsia="宋体" w:cs="宋体"/>
                <w:sz w:val="24"/>
              </w:rPr>
            </w:pPr>
            <w:r>
              <w:rPr>
                <w:rFonts w:hint="eastAsia" w:ascii="宋体" w:hAnsi="宋体" w:eastAsia="宋体" w:cs="宋体"/>
                <w:sz w:val="24"/>
              </w:rPr>
              <w:t>序号</w:t>
            </w:r>
          </w:p>
        </w:tc>
        <w:tc>
          <w:tcPr>
            <w:tcW w:w="1986" w:type="dxa"/>
            <w:tcBorders>
              <w:left w:val="single" w:color="000000" w:sz="6" w:space="0"/>
              <w:bottom w:val="double" w:color="000000" w:sz="2" w:space="0"/>
              <w:right w:val="single" w:color="000000" w:sz="6" w:space="0"/>
            </w:tcBorders>
          </w:tcPr>
          <w:p>
            <w:pPr>
              <w:pStyle w:val="21"/>
              <w:spacing w:before="114" w:line="305" w:lineRule="exact"/>
              <w:ind w:left="737" w:right="713"/>
              <w:jc w:val="center"/>
              <w:rPr>
                <w:rFonts w:hint="eastAsia" w:ascii="宋体" w:hAnsi="宋体" w:eastAsia="宋体" w:cs="宋体"/>
                <w:sz w:val="24"/>
              </w:rPr>
            </w:pPr>
            <w:r>
              <w:rPr>
                <w:rFonts w:hint="eastAsia" w:ascii="宋体" w:hAnsi="宋体" w:eastAsia="宋体" w:cs="宋体"/>
                <w:sz w:val="24"/>
              </w:rPr>
              <w:t>名称</w:t>
            </w:r>
          </w:p>
        </w:tc>
        <w:tc>
          <w:tcPr>
            <w:tcW w:w="850" w:type="dxa"/>
            <w:tcBorders>
              <w:left w:val="single" w:color="000000" w:sz="6" w:space="0"/>
              <w:bottom w:val="double" w:color="000000" w:sz="2" w:space="0"/>
              <w:right w:val="single" w:color="000000" w:sz="6" w:space="0"/>
            </w:tcBorders>
          </w:tcPr>
          <w:p>
            <w:pPr>
              <w:pStyle w:val="21"/>
              <w:spacing w:before="114" w:line="305" w:lineRule="exact"/>
              <w:ind w:left="190"/>
              <w:rPr>
                <w:rFonts w:hint="eastAsia" w:ascii="宋体" w:hAnsi="宋体" w:eastAsia="宋体" w:cs="宋体"/>
                <w:sz w:val="24"/>
              </w:rPr>
            </w:pPr>
            <w:r>
              <w:rPr>
                <w:rFonts w:hint="eastAsia" w:ascii="宋体" w:hAnsi="宋体" w:eastAsia="宋体" w:cs="宋体"/>
                <w:sz w:val="24"/>
              </w:rPr>
              <w:t>单位</w:t>
            </w:r>
          </w:p>
        </w:tc>
        <w:tc>
          <w:tcPr>
            <w:tcW w:w="776" w:type="dxa"/>
            <w:tcBorders>
              <w:left w:val="single" w:color="000000" w:sz="6" w:space="0"/>
              <w:bottom w:val="double" w:color="000000" w:sz="2" w:space="0"/>
              <w:right w:val="single" w:color="000000" w:sz="6" w:space="0"/>
            </w:tcBorders>
          </w:tcPr>
          <w:p>
            <w:pPr>
              <w:pStyle w:val="21"/>
              <w:spacing w:before="114" w:line="305" w:lineRule="exact"/>
              <w:ind w:left="154"/>
              <w:rPr>
                <w:rFonts w:hint="eastAsia" w:ascii="宋体" w:hAnsi="宋体" w:eastAsia="宋体" w:cs="宋体"/>
                <w:sz w:val="24"/>
              </w:rPr>
            </w:pPr>
            <w:r>
              <w:rPr>
                <w:rFonts w:hint="eastAsia" w:ascii="宋体" w:hAnsi="宋体" w:eastAsia="宋体" w:cs="宋体"/>
                <w:sz w:val="24"/>
              </w:rPr>
              <w:t>数量</w:t>
            </w:r>
          </w:p>
        </w:tc>
        <w:tc>
          <w:tcPr>
            <w:tcW w:w="1352" w:type="dxa"/>
            <w:tcBorders>
              <w:left w:val="single" w:color="000000" w:sz="6" w:space="0"/>
              <w:bottom w:val="double" w:color="000000" w:sz="2" w:space="0"/>
              <w:right w:val="single" w:color="000000" w:sz="6" w:space="0"/>
            </w:tcBorders>
          </w:tcPr>
          <w:p>
            <w:pPr>
              <w:pStyle w:val="21"/>
              <w:spacing w:before="114" w:line="305" w:lineRule="exact"/>
              <w:ind w:left="117"/>
              <w:rPr>
                <w:rFonts w:hint="eastAsia" w:ascii="宋体" w:hAnsi="宋体" w:eastAsia="宋体" w:cs="宋体"/>
                <w:sz w:val="24"/>
              </w:rPr>
            </w:pPr>
            <w:r>
              <w:rPr>
                <w:rFonts w:hint="eastAsia" w:ascii="宋体" w:hAnsi="宋体" w:eastAsia="宋体" w:cs="宋体"/>
                <w:sz w:val="24"/>
              </w:rPr>
              <w:t>单价（元）</w:t>
            </w:r>
          </w:p>
        </w:tc>
        <w:tc>
          <w:tcPr>
            <w:tcW w:w="1419" w:type="dxa"/>
            <w:tcBorders>
              <w:left w:val="single" w:color="000000" w:sz="6" w:space="0"/>
              <w:bottom w:val="double" w:color="000000" w:sz="2" w:space="0"/>
              <w:right w:val="single" w:color="000000" w:sz="6" w:space="0"/>
            </w:tcBorders>
          </w:tcPr>
          <w:p>
            <w:pPr>
              <w:pStyle w:val="21"/>
              <w:spacing w:before="114" w:line="305" w:lineRule="exact"/>
              <w:ind w:left="117"/>
              <w:rPr>
                <w:rFonts w:hint="eastAsia" w:ascii="宋体" w:hAnsi="宋体" w:eastAsia="宋体" w:cs="宋体"/>
                <w:sz w:val="24"/>
              </w:rPr>
            </w:pPr>
            <w:r>
              <w:rPr>
                <w:rFonts w:hint="eastAsia" w:ascii="宋体" w:hAnsi="宋体" w:eastAsia="宋体" w:cs="宋体"/>
                <w:sz w:val="24"/>
              </w:rPr>
              <w:t>合价（元）</w:t>
            </w:r>
          </w:p>
        </w:tc>
        <w:tc>
          <w:tcPr>
            <w:tcW w:w="1303" w:type="dxa"/>
            <w:tcBorders>
              <w:left w:val="single" w:color="000000" w:sz="6" w:space="0"/>
              <w:bottom w:val="double" w:color="000000" w:sz="2" w:space="0"/>
            </w:tcBorders>
          </w:tcPr>
          <w:p>
            <w:pPr>
              <w:pStyle w:val="21"/>
              <w:spacing w:before="114" w:line="305" w:lineRule="exact"/>
              <w:ind w:left="417"/>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double" w:color="000000" w:sz="2"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right w:val="single" w:color="000000" w:sz="6" w:space="0"/>
            </w:tcBorders>
          </w:tcPr>
          <w:p>
            <w:pPr>
              <w:pStyle w:val="21"/>
              <w:rPr>
                <w:rFonts w:hint="eastAsia" w:ascii="宋体" w:hAnsi="宋体" w:eastAsia="宋体" w:cs="宋体"/>
                <w:sz w:val="26"/>
              </w:rPr>
            </w:pPr>
          </w:p>
        </w:tc>
        <w:tc>
          <w:tcPr>
            <w:tcW w:w="1986"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850"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776"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1352"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1419" w:type="dxa"/>
            <w:tcBorders>
              <w:top w:val="single" w:color="000000" w:sz="6" w:space="0"/>
              <w:left w:val="single" w:color="000000" w:sz="6" w:space="0"/>
              <w:right w:val="single" w:color="000000" w:sz="6" w:space="0"/>
            </w:tcBorders>
          </w:tcPr>
          <w:p>
            <w:pPr>
              <w:pStyle w:val="21"/>
              <w:rPr>
                <w:rFonts w:hint="eastAsia" w:ascii="宋体" w:hAnsi="宋体" w:eastAsia="宋体" w:cs="宋体"/>
                <w:sz w:val="26"/>
              </w:rPr>
            </w:pPr>
          </w:p>
        </w:tc>
        <w:tc>
          <w:tcPr>
            <w:tcW w:w="1303" w:type="dxa"/>
            <w:tcBorders>
              <w:top w:val="single" w:color="000000" w:sz="6" w:space="0"/>
              <w:left w:val="single" w:color="000000" w:sz="6" w:space="0"/>
            </w:tcBorders>
          </w:tcPr>
          <w:p>
            <w:pPr>
              <w:pStyle w:val="21"/>
              <w:rPr>
                <w:rFonts w:hint="eastAsia" w:ascii="宋体" w:hAnsi="宋体" w:eastAsia="宋体" w:cs="宋体"/>
                <w:sz w:val="26"/>
              </w:rPr>
            </w:pPr>
          </w:p>
        </w:tc>
      </w:tr>
    </w:tbl>
    <w:p>
      <w:pPr>
        <w:rPr>
          <w:rFonts w:hint="eastAsia" w:ascii="宋体" w:hAnsi="宋体" w:eastAsia="宋体" w:cs="宋体"/>
          <w:sz w:val="26"/>
        </w:rPr>
        <w:sectPr>
          <w:pgSz w:w="11910" w:h="16840"/>
          <w:pgMar w:top="1400" w:right="940" w:bottom="1400" w:left="1300" w:header="0" w:footer="1202" w:gutter="0"/>
          <w:pgNumType w:fmt="decimal"/>
          <w:cols w:space="720" w:num="1"/>
        </w:sectPr>
      </w:pPr>
    </w:p>
    <w:p>
      <w:pPr>
        <w:pStyle w:val="6"/>
        <w:numPr>
          <w:ilvl w:val="1"/>
          <w:numId w:val="172"/>
        </w:numPr>
        <w:tabs>
          <w:tab w:val="left" w:pos="3585"/>
        </w:tabs>
        <w:ind w:hanging="542"/>
        <w:rPr>
          <w:rFonts w:hint="eastAsia" w:ascii="宋体" w:hAnsi="宋体" w:eastAsia="宋体" w:cs="宋体"/>
        </w:rPr>
      </w:pPr>
      <w:r>
        <w:rPr>
          <w:rFonts w:hint="eastAsia" w:ascii="宋体" w:hAnsi="宋体" w:eastAsia="宋体" w:cs="宋体"/>
        </w:rPr>
        <w:t>：工程设备暂估价表</w:t>
      </w:r>
    </w:p>
    <w:p>
      <w:pPr>
        <w:pStyle w:val="2"/>
        <w:spacing w:before="6" w:after="1"/>
        <w:ind w:left="0"/>
        <w:rPr>
          <w:rFonts w:hint="eastAsia" w:ascii="宋体" w:hAnsi="宋体" w:eastAsia="宋体" w:cs="宋体"/>
          <w:sz w:val="9"/>
        </w:rPr>
      </w:pPr>
    </w:p>
    <w:tbl>
      <w:tblPr>
        <w:tblStyle w:val="19"/>
        <w:tblW w:w="0" w:type="auto"/>
        <w:tblInd w:w="2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4"/>
        <w:gridCol w:w="1986"/>
        <w:gridCol w:w="850"/>
        <w:gridCol w:w="776"/>
        <w:gridCol w:w="1352"/>
        <w:gridCol w:w="1419"/>
        <w:gridCol w:w="13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bottom w:val="double" w:color="000000" w:sz="2" w:space="0"/>
              <w:right w:val="single" w:color="000000" w:sz="6" w:space="0"/>
            </w:tcBorders>
          </w:tcPr>
          <w:p>
            <w:pPr>
              <w:pStyle w:val="21"/>
              <w:spacing w:before="114" w:line="306" w:lineRule="exact"/>
              <w:ind w:left="256"/>
              <w:rPr>
                <w:rFonts w:hint="eastAsia" w:ascii="宋体" w:hAnsi="宋体" w:eastAsia="宋体" w:cs="宋体"/>
                <w:sz w:val="24"/>
              </w:rPr>
            </w:pPr>
            <w:r>
              <w:rPr>
                <w:rFonts w:hint="eastAsia" w:ascii="宋体" w:hAnsi="宋体" w:eastAsia="宋体" w:cs="宋体"/>
                <w:sz w:val="24"/>
              </w:rPr>
              <w:t>序号</w:t>
            </w:r>
          </w:p>
        </w:tc>
        <w:tc>
          <w:tcPr>
            <w:tcW w:w="1986" w:type="dxa"/>
            <w:tcBorders>
              <w:left w:val="single" w:color="000000" w:sz="6" w:space="0"/>
              <w:bottom w:val="double" w:color="000000" w:sz="2" w:space="0"/>
              <w:right w:val="single" w:color="000000" w:sz="6" w:space="0"/>
            </w:tcBorders>
          </w:tcPr>
          <w:p>
            <w:pPr>
              <w:pStyle w:val="21"/>
              <w:spacing w:before="114" w:line="306" w:lineRule="exact"/>
              <w:ind w:left="737" w:right="713"/>
              <w:jc w:val="center"/>
              <w:rPr>
                <w:rFonts w:hint="eastAsia" w:ascii="宋体" w:hAnsi="宋体" w:eastAsia="宋体" w:cs="宋体"/>
                <w:sz w:val="24"/>
              </w:rPr>
            </w:pPr>
            <w:r>
              <w:rPr>
                <w:rFonts w:hint="eastAsia" w:ascii="宋体" w:hAnsi="宋体" w:eastAsia="宋体" w:cs="宋体"/>
                <w:sz w:val="24"/>
              </w:rPr>
              <w:t>名称</w:t>
            </w:r>
          </w:p>
        </w:tc>
        <w:tc>
          <w:tcPr>
            <w:tcW w:w="850" w:type="dxa"/>
            <w:tcBorders>
              <w:left w:val="single" w:color="000000" w:sz="6" w:space="0"/>
              <w:bottom w:val="double" w:color="000000" w:sz="2" w:space="0"/>
              <w:right w:val="single" w:color="000000" w:sz="6" w:space="0"/>
            </w:tcBorders>
          </w:tcPr>
          <w:p>
            <w:pPr>
              <w:pStyle w:val="21"/>
              <w:spacing w:before="114" w:line="306" w:lineRule="exact"/>
              <w:ind w:left="190"/>
              <w:rPr>
                <w:rFonts w:hint="eastAsia" w:ascii="宋体" w:hAnsi="宋体" w:eastAsia="宋体" w:cs="宋体"/>
                <w:sz w:val="24"/>
              </w:rPr>
            </w:pPr>
            <w:r>
              <w:rPr>
                <w:rFonts w:hint="eastAsia" w:ascii="宋体" w:hAnsi="宋体" w:eastAsia="宋体" w:cs="宋体"/>
                <w:sz w:val="24"/>
              </w:rPr>
              <w:t>单位</w:t>
            </w:r>
          </w:p>
        </w:tc>
        <w:tc>
          <w:tcPr>
            <w:tcW w:w="776" w:type="dxa"/>
            <w:tcBorders>
              <w:left w:val="single" w:color="000000" w:sz="6" w:space="0"/>
              <w:bottom w:val="double" w:color="000000" w:sz="2" w:space="0"/>
              <w:right w:val="single" w:color="000000" w:sz="6" w:space="0"/>
            </w:tcBorders>
          </w:tcPr>
          <w:p>
            <w:pPr>
              <w:pStyle w:val="21"/>
              <w:spacing w:before="114" w:line="306" w:lineRule="exact"/>
              <w:ind w:left="154"/>
              <w:rPr>
                <w:rFonts w:hint="eastAsia" w:ascii="宋体" w:hAnsi="宋体" w:eastAsia="宋体" w:cs="宋体"/>
                <w:sz w:val="24"/>
              </w:rPr>
            </w:pPr>
            <w:r>
              <w:rPr>
                <w:rFonts w:hint="eastAsia" w:ascii="宋体" w:hAnsi="宋体" w:eastAsia="宋体" w:cs="宋体"/>
                <w:sz w:val="24"/>
              </w:rPr>
              <w:t>数量</w:t>
            </w:r>
          </w:p>
        </w:tc>
        <w:tc>
          <w:tcPr>
            <w:tcW w:w="1352" w:type="dxa"/>
            <w:tcBorders>
              <w:left w:val="single" w:color="000000" w:sz="6" w:space="0"/>
              <w:bottom w:val="double" w:color="000000" w:sz="2" w:space="0"/>
              <w:right w:val="single" w:color="000000" w:sz="6" w:space="0"/>
            </w:tcBorders>
          </w:tcPr>
          <w:p>
            <w:pPr>
              <w:pStyle w:val="21"/>
              <w:spacing w:before="114" w:line="306" w:lineRule="exact"/>
              <w:ind w:left="117"/>
              <w:rPr>
                <w:rFonts w:hint="eastAsia" w:ascii="宋体" w:hAnsi="宋体" w:eastAsia="宋体" w:cs="宋体"/>
                <w:sz w:val="24"/>
              </w:rPr>
            </w:pPr>
            <w:r>
              <w:rPr>
                <w:rFonts w:hint="eastAsia" w:ascii="宋体" w:hAnsi="宋体" w:eastAsia="宋体" w:cs="宋体"/>
                <w:sz w:val="24"/>
              </w:rPr>
              <w:t>单价（元）</w:t>
            </w:r>
          </w:p>
        </w:tc>
        <w:tc>
          <w:tcPr>
            <w:tcW w:w="1419" w:type="dxa"/>
            <w:tcBorders>
              <w:left w:val="single" w:color="000000" w:sz="6" w:space="0"/>
              <w:bottom w:val="double" w:color="000000" w:sz="2" w:space="0"/>
              <w:right w:val="single" w:color="000000" w:sz="6" w:space="0"/>
            </w:tcBorders>
          </w:tcPr>
          <w:p>
            <w:pPr>
              <w:pStyle w:val="21"/>
              <w:spacing w:before="114" w:line="306" w:lineRule="exact"/>
              <w:ind w:left="117"/>
              <w:rPr>
                <w:rFonts w:hint="eastAsia" w:ascii="宋体" w:hAnsi="宋体" w:eastAsia="宋体" w:cs="宋体"/>
                <w:sz w:val="24"/>
              </w:rPr>
            </w:pPr>
            <w:r>
              <w:rPr>
                <w:rFonts w:hint="eastAsia" w:ascii="宋体" w:hAnsi="宋体" w:eastAsia="宋体" w:cs="宋体"/>
                <w:sz w:val="24"/>
              </w:rPr>
              <w:t>合价（元）</w:t>
            </w:r>
          </w:p>
        </w:tc>
        <w:tc>
          <w:tcPr>
            <w:tcW w:w="1303" w:type="dxa"/>
            <w:tcBorders>
              <w:left w:val="single" w:color="000000" w:sz="6" w:space="0"/>
              <w:bottom w:val="double" w:color="000000" w:sz="2" w:space="0"/>
            </w:tcBorders>
          </w:tcPr>
          <w:p>
            <w:pPr>
              <w:pStyle w:val="21"/>
              <w:spacing w:before="114" w:line="306" w:lineRule="exact"/>
              <w:ind w:left="417"/>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double" w:color="000000" w:sz="2"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994"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bottom w:val="single" w:color="000000" w:sz="6" w:space="0"/>
            </w:tcBorders>
          </w:tcPr>
          <w:p>
            <w:pPr>
              <w:pStyle w:val="21"/>
              <w:rPr>
                <w:rFonts w:hint="eastAsia"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4" w:type="dxa"/>
            <w:tcBorders>
              <w:top w:val="single" w:color="000000" w:sz="6" w:space="0"/>
              <w:right w:val="single" w:color="000000" w:sz="6" w:space="0"/>
            </w:tcBorders>
          </w:tcPr>
          <w:p>
            <w:pPr>
              <w:pStyle w:val="21"/>
              <w:rPr>
                <w:rFonts w:hint="eastAsia" w:ascii="宋体" w:hAnsi="宋体" w:eastAsia="宋体" w:cs="宋体"/>
                <w:sz w:val="24"/>
              </w:rPr>
            </w:pPr>
          </w:p>
        </w:tc>
        <w:tc>
          <w:tcPr>
            <w:tcW w:w="1986"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850"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776"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1352"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1419" w:type="dxa"/>
            <w:tcBorders>
              <w:top w:val="single" w:color="000000" w:sz="6" w:space="0"/>
              <w:left w:val="single" w:color="000000" w:sz="6" w:space="0"/>
              <w:right w:val="single" w:color="000000" w:sz="6" w:space="0"/>
            </w:tcBorders>
          </w:tcPr>
          <w:p>
            <w:pPr>
              <w:pStyle w:val="21"/>
              <w:rPr>
                <w:rFonts w:hint="eastAsia" w:ascii="宋体" w:hAnsi="宋体" w:eastAsia="宋体" w:cs="宋体"/>
                <w:sz w:val="24"/>
              </w:rPr>
            </w:pPr>
          </w:p>
        </w:tc>
        <w:tc>
          <w:tcPr>
            <w:tcW w:w="1303" w:type="dxa"/>
            <w:tcBorders>
              <w:top w:val="single" w:color="000000" w:sz="6" w:space="0"/>
              <w:left w:val="single" w:color="000000" w:sz="6" w:space="0"/>
            </w:tcBorders>
          </w:tcPr>
          <w:p>
            <w:pPr>
              <w:pStyle w:val="21"/>
              <w:rPr>
                <w:rFonts w:hint="eastAsia" w:ascii="宋体" w:hAnsi="宋体" w:eastAsia="宋体" w:cs="宋体"/>
                <w:sz w:val="24"/>
              </w:rPr>
            </w:pPr>
          </w:p>
        </w:tc>
      </w:tr>
    </w:tbl>
    <w:p>
      <w:pPr>
        <w:rPr>
          <w:rFonts w:hint="eastAsia" w:ascii="宋体" w:hAnsi="宋体" w:eastAsia="宋体" w:cs="宋体"/>
          <w:sz w:val="24"/>
        </w:rPr>
        <w:sectPr>
          <w:pgSz w:w="11910" w:h="16840"/>
          <w:pgMar w:top="1400" w:right="940" w:bottom="1400" w:left="1300" w:header="0" w:footer="1202" w:gutter="0"/>
          <w:pgNumType w:fmt="decimal"/>
          <w:cols w:space="720" w:num="1"/>
        </w:sectPr>
      </w:pPr>
    </w:p>
    <w:p>
      <w:pPr>
        <w:pStyle w:val="6"/>
        <w:numPr>
          <w:ilvl w:val="1"/>
          <w:numId w:val="172"/>
        </w:numPr>
        <w:tabs>
          <w:tab w:val="left" w:pos="3585"/>
        </w:tabs>
        <w:ind w:hanging="542"/>
        <w:rPr>
          <w:rFonts w:hint="eastAsia" w:ascii="宋体" w:hAnsi="宋体" w:eastAsia="宋体" w:cs="宋体"/>
        </w:rPr>
      </w:pPr>
      <w:r>
        <w:rPr>
          <w:rFonts w:hint="eastAsia" w:ascii="宋体" w:hAnsi="宋体" w:eastAsia="宋体" w:cs="宋体"/>
        </w:rPr>
        <w:t>：专业工程暂估价表</w:t>
      </w:r>
    </w:p>
    <w:p>
      <w:pPr>
        <w:pStyle w:val="2"/>
        <w:spacing w:before="6" w:after="1"/>
        <w:ind w:left="0"/>
        <w:rPr>
          <w:rFonts w:hint="eastAsia" w:ascii="宋体" w:hAnsi="宋体" w:eastAsia="宋体" w:cs="宋体"/>
          <w:sz w:val="9"/>
        </w:rPr>
      </w:pPr>
    </w:p>
    <w:tbl>
      <w:tblPr>
        <w:tblStyle w:val="19"/>
        <w:tblW w:w="0" w:type="auto"/>
        <w:tblInd w:w="2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983"/>
        <w:gridCol w:w="4397"/>
        <w:gridCol w:w="14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bottom w:val="double" w:color="000000" w:sz="2" w:space="0"/>
              <w:right w:val="single" w:color="000000" w:sz="6" w:space="0"/>
            </w:tcBorders>
          </w:tcPr>
          <w:p>
            <w:pPr>
              <w:pStyle w:val="21"/>
              <w:spacing w:before="114" w:line="306" w:lineRule="exact"/>
              <w:ind w:left="198"/>
              <w:rPr>
                <w:rFonts w:hint="eastAsia" w:ascii="宋体" w:hAnsi="宋体" w:eastAsia="宋体" w:cs="宋体"/>
                <w:sz w:val="24"/>
              </w:rPr>
            </w:pPr>
            <w:r>
              <w:rPr>
                <w:rFonts w:hint="eastAsia" w:ascii="宋体" w:hAnsi="宋体" w:eastAsia="宋体" w:cs="宋体"/>
                <w:sz w:val="24"/>
              </w:rPr>
              <w:t>序号</w:t>
            </w:r>
          </w:p>
        </w:tc>
        <w:tc>
          <w:tcPr>
            <w:tcW w:w="1983" w:type="dxa"/>
            <w:tcBorders>
              <w:left w:val="single" w:color="000000" w:sz="6" w:space="0"/>
              <w:bottom w:val="double" w:color="000000" w:sz="2" w:space="0"/>
              <w:right w:val="single" w:color="000000" w:sz="6" w:space="0"/>
            </w:tcBorders>
          </w:tcPr>
          <w:p>
            <w:pPr>
              <w:pStyle w:val="21"/>
              <w:spacing w:before="114" w:line="306" w:lineRule="exact"/>
              <w:ind w:left="277"/>
              <w:rPr>
                <w:rFonts w:hint="eastAsia" w:ascii="宋体" w:hAnsi="宋体" w:eastAsia="宋体" w:cs="宋体"/>
                <w:sz w:val="24"/>
              </w:rPr>
            </w:pPr>
            <w:r>
              <w:rPr>
                <w:rFonts w:hint="eastAsia" w:ascii="宋体" w:hAnsi="宋体" w:eastAsia="宋体" w:cs="宋体"/>
                <w:sz w:val="24"/>
              </w:rPr>
              <w:t>专业工程名称</w:t>
            </w:r>
          </w:p>
        </w:tc>
        <w:tc>
          <w:tcPr>
            <w:tcW w:w="4397" w:type="dxa"/>
            <w:tcBorders>
              <w:left w:val="single" w:color="000000" w:sz="6" w:space="0"/>
              <w:bottom w:val="double" w:color="000000" w:sz="2" w:space="0"/>
              <w:right w:val="single" w:color="000000" w:sz="6" w:space="0"/>
            </w:tcBorders>
          </w:tcPr>
          <w:p>
            <w:pPr>
              <w:pStyle w:val="21"/>
              <w:spacing w:before="114" w:line="306" w:lineRule="exact"/>
              <w:ind w:left="1705" w:right="1677"/>
              <w:jc w:val="center"/>
              <w:rPr>
                <w:rFonts w:hint="eastAsia" w:ascii="宋体" w:hAnsi="宋体" w:eastAsia="宋体" w:cs="宋体"/>
                <w:sz w:val="24"/>
              </w:rPr>
            </w:pPr>
            <w:r>
              <w:rPr>
                <w:rFonts w:hint="eastAsia" w:ascii="宋体" w:hAnsi="宋体" w:eastAsia="宋体" w:cs="宋体"/>
                <w:sz w:val="24"/>
              </w:rPr>
              <w:t>工程内容</w:t>
            </w:r>
          </w:p>
        </w:tc>
        <w:tc>
          <w:tcPr>
            <w:tcW w:w="1416" w:type="dxa"/>
            <w:tcBorders>
              <w:left w:val="single" w:color="000000" w:sz="6" w:space="0"/>
              <w:bottom w:val="double" w:color="000000" w:sz="2" w:space="0"/>
            </w:tcBorders>
          </w:tcPr>
          <w:p>
            <w:pPr>
              <w:pStyle w:val="21"/>
              <w:spacing w:before="114" w:line="306" w:lineRule="exact"/>
              <w:ind w:left="475"/>
              <w:rPr>
                <w:rFonts w:hint="eastAsia" w:ascii="宋体" w:hAnsi="宋体" w:eastAsia="宋体" w:cs="宋体"/>
                <w:sz w:val="24"/>
              </w:rPr>
            </w:pPr>
            <w:r>
              <w:rPr>
                <w:rFonts w:hint="eastAsia" w:ascii="宋体" w:hAnsi="宋体" w:eastAsia="宋体" w:cs="宋体"/>
                <w:sz w:val="24"/>
              </w:rPr>
              <w:t>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double" w:color="000000" w:sz="2"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double" w:color="000000" w:sz="2"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double" w:color="000000" w:sz="2"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81" w:type="dxa"/>
            <w:tcBorders>
              <w:top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983"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4397" w:type="dxa"/>
            <w:tcBorders>
              <w:top w:val="single" w:color="000000" w:sz="6" w:space="0"/>
              <w:left w:val="single" w:color="000000" w:sz="6" w:space="0"/>
              <w:bottom w:val="single" w:color="000000" w:sz="6" w:space="0"/>
              <w:right w:val="single" w:color="000000" w:sz="6" w:space="0"/>
            </w:tcBorders>
          </w:tcPr>
          <w:p>
            <w:pPr>
              <w:pStyle w:val="21"/>
              <w:rPr>
                <w:rFonts w:hint="eastAsia" w:ascii="宋体" w:hAnsi="宋体" w:eastAsia="宋体" w:cs="宋体"/>
                <w:sz w:val="26"/>
              </w:rPr>
            </w:pPr>
          </w:p>
        </w:tc>
        <w:tc>
          <w:tcPr>
            <w:tcW w:w="1416" w:type="dxa"/>
            <w:tcBorders>
              <w:top w:val="single" w:color="000000" w:sz="6" w:space="0"/>
              <w:left w:val="single" w:color="000000" w:sz="6" w:space="0"/>
              <w:bottom w:val="single" w:color="000000" w:sz="6" w:space="0"/>
            </w:tcBorders>
          </w:tcPr>
          <w:p>
            <w:pPr>
              <w:pStyle w:val="21"/>
              <w:rPr>
                <w:rFonts w:hint="eastAsia" w:ascii="宋体" w:hAnsi="宋体" w:eastAsia="宋体" w:cs="宋体"/>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677" w:type="dxa"/>
            <w:gridSpan w:val="4"/>
            <w:tcBorders>
              <w:top w:val="single" w:color="000000" w:sz="6" w:space="0"/>
            </w:tcBorders>
          </w:tcPr>
          <w:p>
            <w:pPr>
              <w:pStyle w:val="21"/>
              <w:spacing w:before="112"/>
              <w:ind w:left="3956" w:right="3930"/>
              <w:jc w:val="center"/>
              <w:rPr>
                <w:rFonts w:hint="eastAsia" w:ascii="宋体" w:hAnsi="宋体" w:eastAsia="宋体" w:cs="宋体"/>
                <w:sz w:val="24"/>
              </w:rPr>
            </w:pPr>
            <w:r>
              <w:rPr>
                <w:rFonts w:hint="eastAsia" w:ascii="宋体" w:hAnsi="宋体" w:eastAsia="宋体" w:cs="宋体"/>
                <w:sz w:val="24"/>
              </w:rPr>
              <w:t>小计：</w:t>
            </w:r>
          </w:p>
        </w:tc>
      </w:tr>
    </w:tbl>
    <w:p>
      <w:pPr>
        <w:jc w:val="center"/>
        <w:rPr>
          <w:rFonts w:hint="eastAsia" w:ascii="宋体" w:hAnsi="宋体" w:eastAsia="宋体" w:cs="宋体"/>
          <w:sz w:val="24"/>
        </w:rPr>
        <w:sectPr>
          <w:pgSz w:w="11910" w:h="16840"/>
          <w:pgMar w:top="1520" w:right="940" w:bottom="1400" w:left="1300" w:header="0" w:footer="1202" w:gutter="0"/>
          <w:pgNumType w:fmt="decimal"/>
          <w:cols w:space="720" w:num="1"/>
        </w:sectPr>
      </w:pPr>
    </w:p>
    <w:p>
      <w:pPr>
        <w:pStyle w:val="3"/>
        <w:spacing w:before="41"/>
        <w:ind w:right="342"/>
        <w:rPr>
          <w:rFonts w:hint="eastAsia" w:ascii="宋体" w:hAnsi="宋体" w:eastAsia="宋体" w:cs="宋体"/>
        </w:rPr>
      </w:pPr>
      <w:bookmarkStart w:id="3" w:name="_TOC_250004"/>
      <w:bookmarkEnd w:id="3"/>
      <w:r>
        <w:rPr>
          <w:rFonts w:hint="eastAsia" w:ascii="宋体" w:hAnsi="宋体" w:eastAsia="宋体" w:cs="宋体"/>
        </w:rPr>
        <w:t>第五章 工程量清单</w:t>
      </w:r>
    </w:p>
    <w:p>
      <w:pPr>
        <w:pStyle w:val="2"/>
        <w:spacing w:before="8"/>
        <w:ind w:left="0"/>
        <w:rPr>
          <w:rFonts w:hint="eastAsia" w:ascii="宋体" w:hAnsi="宋体" w:eastAsia="宋体" w:cs="宋体"/>
          <w:b/>
          <w:sz w:val="15"/>
        </w:rPr>
      </w:pPr>
    </w:p>
    <w:p>
      <w:pPr>
        <w:pStyle w:val="11"/>
        <w:numPr>
          <w:ilvl w:val="0"/>
          <w:numId w:val="173"/>
        </w:numPr>
        <w:tabs>
          <w:tab w:val="left" w:pos="465"/>
        </w:tabs>
        <w:spacing w:before="72"/>
        <w:ind w:hanging="211"/>
        <w:rPr>
          <w:rFonts w:hint="eastAsia" w:ascii="宋体" w:hAnsi="宋体" w:eastAsia="宋体" w:cs="宋体"/>
        </w:rPr>
      </w:pPr>
      <w:r>
        <w:rPr>
          <w:rFonts w:hint="eastAsia" w:ascii="宋体" w:hAnsi="宋体" w:eastAsia="宋体" w:cs="宋体"/>
        </w:rPr>
        <w:t>工程量清单编制说明</w:t>
      </w:r>
    </w:p>
    <w:p>
      <w:pPr>
        <w:pStyle w:val="2"/>
        <w:spacing w:before="2"/>
        <w:ind w:left="0"/>
        <w:rPr>
          <w:rFonts w:hint="eastAsia" w:ascii="宋体" w:hAnsi="宋体" w:eastAsia="宋体" w:cs="宋体"/>
          <w:b/>
          <w:sz w:val="20"/>
          <w:highlight w:val="none"/>
        </w:rPr>
      </w:pPr>
    </w:p>
    <w:p>
      <w:pPr>
        <w:pStyle w:val="2"/>
        <w:spacing w:before="9"/>
        <w:ind w:left="0"/>
        <w:rPr>
          <w:rFonts w:hint="eastAsia" w:ascii="宋体" w:hAnsi="宋体" w:eastAsia="宋体" w:cs="宋体"/>
          <w:spacing w:val="-9"/>
          <w:sz w:val="21"/>
          <w:highlight w:val="none"/>
        </w:rPr>
      </w:pPr>
      <w:r>
        <w:rPr>
          <w:rFonts w:hint="eastAsia" w:ascii="宋体" w:hAnsi="宋体" w:eastAsia="宋体" w:cs="宋体"/>
          <w:spacing w:val="-9"/>
          <w:sz w:val="21"/>
          <w:highlight w:val="none"/>
          <w:lang w:val="en-US" w:eastAsia="zh-CN"/>
        </w:rPr>
        <w:t>1.1</w:t>
      </w:r>
      <w:r>
        <w:rPr>
          <w:rFonts w:hint="eastAsia" w:ascii="宋体" w:hAnsi="宋体" w:eastAsia="宋体" w:cs="宋体"/>
          <w:spacing w:val="-9"/>
          <w:sz w:val="21"/>
          <w:highlight w:val="none"/>
        </w:rPr>
        <w:t>工程概况：</w:t>
      </w:r>
    </w:p>
    <w:p>
      <w:pPr>
        <w:pStyle w:val="2"/>
        <w:spacing w:before="9"/>
        <w:ind w:left="0"/>
        <w:rPr>
          <w:rFonts w:hint="eastAsia" w:ascii="宋体" w:hAnsi="宋体" w:eastAsia="宋体" w:cs="宋体"/>
          <w:spacing w:val="-9"/>
          <w:sz w:val="21"/>
          <w:highlight w:val="none"/>
        </w:rPr>
      </w:pPr>
      <w:r>
        <w:rPr>
          <w:rFonts w:hint="eastAsia" w:ascii="宋体" w:hAnsi="宋体" w:eastAsia="宋体" w:cs="宋体"/>
          <w:spacing w:val="-9"/>
          <w:sz w:val="21"/>
          <w:highlight w:val="none"/>
        </w:rPr>
        <w:t xml:space="preserve">  </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1</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、项目名称：桂林市象山区象山街道办老旧小区改造提升项目。</w:t>
      </w:r>
    </w:p>
    <w:p>
      <w:pPr>
        <w:pStyle w:val="2"/>
        <w:spacing w:before="9"/>
        <w:ind w:left="0"/>
        <w:rPr>
          <w:rFonts w:hint="eastAsia" w:ascii="宋体" w:hAnsi="宋体" w:eastAsia="宋体" w:cs="宋体"/>
          <w:spacing w:val="-9"/>
          <w:sz w:val="21"/>
          <w:highlight w:val="none"/>
        </w:rPr>
      </w:pPr>
      <w:r>
        <w:rPr>
          <w:rFonts w:hint="eastAsia" w:ascii="宋体" w:hAnsi="宋体" w:eastAsia="宋体" w:cs="宋体"/>
          <w:spacing w:val="-9"/>
          <w:sz w:val="21"/>
          <w:highlight w:val="none"/>
        </w:rPr>
        <w:t xml:space="preserve">  </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2</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、项目地点：本项目位于桂林市象山区。</w:t>
      </w:r>
    </w:p>
    <w:p>
      <w:pPr>
        <w:pStyle w:val="2"/>
        <w:spacing w:before="9"/>
        <w:ind w:left="0"/>
        <w:rPr>
          <w:rFonts w:hint="eastAsia" w:ascii="宋体" w:hAnsi="宋体" w:eastAsia="宋体" w:cs="宋体"/>
          <w:spacing w:val="-9"/>
          <w:sz w:val="21"/>
          <w:highlight w:val="none"/>
        </w:rPr>
      </w:pPr>
      <w:r>
        <w:rPr>
          <w:rFonts w:hint="eastAsia" w:ascii="宋体" w:hAnsi="宋体" w:eastAsia="宋体" w:cs="宋体"/>
          <w:spacing w:val="-9"/>
          <w:sz w:val="21"/>
          <w:highlight w:val="none"/>
          <w:lang w:val="en-US" w:eastAsia="zh-CN"/>
        </w:rPr>
        <w:t>1.2</w:t>
      </w:r>
      <w:r>
        <w:rPr>
          <w:rFonts w:hint="eastAsia" w:ascii="宋体" w:hAnsi="宋体" w:eastAsia="宋体" w:cs="宋体"/>
          <w:spacing w:val="-9"/>
          <w:sz w:val="21"/>
          <w:highlight w:val="none"/>
        </w:rPr>
        <w:t>、编制依据：</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1</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建设工程工程量清单计价规范》（GB50500-2013）、《&lt;建设工程工程量清单计价规范&gt;（GB50500-2013）广西壮族自治区实施细则》、《建设工程工程量计算规范广西壮族自治区实施细则（修订本）》（GB50854～50862-2013）。</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2</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、2013年《广西壮族自治区建筑装饰装修工程消耗量定额》。</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3</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、《自治区住房城乡建设厅关于颁布2016年〈广西壮族自治区建设工程费用定额〉的通知》桂建标【2016】16号。</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4</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、桂建标[2016]17号《关于建筑业实施营业税改增值税后广西壮族自治区建设工程计价依据调整的通知》。</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5</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、桂建标[2018]19号《关于调整建设工程定额人工费及有关费率的通知》。</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6</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、桂造价[2019]10号《关于调整除税价计算适用增值税税率的通知》。</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7</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、材料价格《桂林市建筑工程造价信息》2022年第1期公布的桂林市除税信息价。</w:t>
      </w:r>
    </w:p>
    <w:p>
      <w:pPr>
        <w:pStyle w:val="2"/>
        <w:spacing w:before="9"/>
        <w:ind w:left="0"/>
        <w:rPr>
          <w:rFonts w:hint="eastAsia" w:ascii="宋体" w:hAnsi="宋体" w:eastAsia="宋体" w:cs="宋体"/>
          <w:spacing w:val="-9"/>
          <w:sz w:val="21"/>
          <w:highlight w:val="none"/>
        </w:rPr>
      </w:pPr>
      <w:r>
        <w:rPr>
          <w:rFonts w:hint="eastAsia" w:ascii="宋体" w:hAnsi="宋体" w:eastAsia="宋体" w:cs="宋体"/>
          <w:spacing w:val="-9"/>
          <w:sz w:val="21"/>
          <w:highlight w:val="none"/>
          <w:lang w:val="en-US" w:eastAsia="zh-CN"/>
        </w:rPr>
        <w:t>1.3</w:t>
      </w:r>
      <w:r>
        <w:rPr>
          <w:rFonts w:hint="eastAsia" w:ascii="宋体" w:hAnsi="宋体" w:eastAsia="宋体" w:cs="宋体"/>
          <w:spacing w:val="-9"/>
          <w:sz w:val="21"/>
          <w:highlight w:val="none"/>
        </w:rPr>
        <w:t xml:space="preserve">、其他需要说明的问题： </w:t>
      </w:r>
    </w:p>
    <w:p>
      <w:pPr>
        <w:pStyle w:val="2"/>
        <w:spacing w:before="9"/>
        <w:ind w:left="0" w:firstLine="192" w:firstLineChars="100"/>
        <w:rPr>
          <w:rFonts w:hint="eastAsia" w:ascii="宋体" w:hAnsi="宋体" w:eastAsia="宋体" w:cs="宋体"/>
          <w:spacing w:val="-9"/>
          <w:sz w:val="21"/>
          <w:highlight w:val="none"/>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1</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、废弃土方、废碴外运距离均按环保智能渣土车运10km计算，结算时按实际运距计。</w:t>
      </w:r>
    </w:p>
    <w:p>
      <w:pPr>
        <w:pStyle w:val="2"/>
        <w:spacing w:before="9"/>
        <w:ind w:left="0" w:leftChars="0" w:firstLine="192" w:firstLineChars="100"/>
        <w:rPr>
          <w:rFonts w:hint="eastAsia" w:ascii="宋体" w:hAnsi="宋体" w:eastAsia="宋体" w:cs="宋体"/>
          <w:sz w:val="15"/>
        </w:rPr>
      </w:pP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lang w:val="en-US" w:eastAsia="zh-CN"/>
        </w:rPr>
        <w:t>2</w:t>
      </w:r>
      <w:r>
        <w:rPr>
          <w:rFonts w:hint="eastAsia" w:ascii="宋体" w:hAnsi="宋体" w:eastAsia="宋体" w:cs="宋体"/>
          <w:spacing w:val="-9"/>
          <w:sz w:val="21"/>
          <w:highlight w:val="none"/>
          <w:lang w:eastAsia="zh-CN"/>
        </w:rPr>
        <w:t>）</w:t>
      </w:r>
      <w:r>
        <w:rPr>
          <w:rFonts w:hint="eastAsia" w:ascii="宋体" w:hAnsi="宋体" w:eastAsia="宋体" w:cs="宋体"/>
          <w:spacing w:val="-9"/>
          <w:sz w:val="21"/>
          <w:highlight w:val="none"/>
        </w:rPr>
        <w:t>、本工程按规定采用商品混凝土及预拌砂浆。</w:t>
      </w:r>
    </w:p>
    <w:p>
      <w:pPr>
        <w:pStyle w:val="11"/>
        <w:numPr>
          <w:ilvl w:val="0"/>
          <w:numId w:val="0"/>
        </w:numPr>
        <w:tabs>
          <w:tab w:val="left" w:pos="465"/>
        </w:tabs>
        <w:spacing w:before="1"/>
        <w:ind w:left="253" w:leftChars="0"/>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招标控制价编制说明</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2.1工程概况：</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1）、项目名称：桂林市象山区象山街道办老旧小区改造提升项目（二期）（漓江出版社小区、安新南路5－7号小区、安家路1－10号小区、安新南路18号小区、安新南路6号院小区、漓苑巷小区、金马大厦、南环路22-26号、福旺路1-3号、文明路37号、通泉巷1-19号小区）。</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（2）、项目地点：本项目位于桂林市象山区。</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2.2编制依据：</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建设工程工程量清单计价规范》（GB50500-2013）、《&lt;建设工程工程量清单计价规范&gt;（GB50500-2013）广西壮族自治区实施细则》、《建设工程工程量计算规范广西壮族自治区实施细则（修订本）》（GB50854～50862-2013）。</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（2）、2013年《广西壮族自治区建筑装饰装修工程消耗量定额》。</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（3）、《自治区住房城乡建设厅关于颁布2016年〈广西壮族自治区建设工程费用定额〉的通知》桂建标【2016】16号。</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（4）、桂建标[2016]17号《关于建筑业实施营业税改增值税后广西壮族自治区建设工程计价依据调整的通知》。</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（5）、桂建标[2018]19号《关于调整建设工程定额人工费及有关费率的通知》。</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（6）、桂造价[2019]10号《关于调整除税价计算适用增值税税率的通知》。</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（7）、材料价格《桂林市建筑工程造价信息》2022年第1期公布的桂林市除税信息价。</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三、其他需要说明的问题： </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（1）、废弃土方、废碴外运距离均按环保智能渣土车运10km计算，结算时按实际运距计。</w:t>
      </w:r>
    </w:p>
    <w:p>
      <w:pPr>
        <w:pStyle w:val="2"/>
        <w:spacing w:before="139"/>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（2）、本工程按规定采用商品混凝土及预拌砂浆。</w:t>
      </w:r>
    </w:p>
    <w:p>
      <w:pPr>
        <w:pStyle w:val="3"/>
        <w:tabs>
          <w:tab w:val="left" w:pos="1286"/>
          <w:tab w:val="left" w:pos="1929"/>
        </w:tabs>
        <w:spacing w:before="39"/>
        <w:ind w:right="336"/>
        <w:rPr>
          <w:rFonts w:hint="eastAsia" w:ascii="宋体" w:hAnsi="宋体" w:eastAsia="宋体" w:cs="宋体"/>
        </w:rPr>
      </w:pPr>
      <w:bookmarkStart w:id="4" w:name="_TOC_250003"/>
      <w:bookmarkEnd w:id="4"/>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p>
    <w:p>
      <w:pPr>
        <w:pStyle w:val="3"/>
        <w:tabs>
          <w:tab w:val="left" w:pos="1286"/>
          <w:tab w:val="left" w:pos="1929"/>
        </w:tabs>
        <w:spacing w:before="39"/>
        <w:ind w:right="336"/>
        <w:rPr>
          <w:rFonts w:hint="eastAsia" w:ascii="宋体" w:hAnsi="宋体" w:eastAsia="宋体" w:cs="宋体"/>
        </w:rPr>
      </w:pPr>
      <w:r>
        <w:rPr>
          <w:rFonts w:hint="eastAsia" w:ascii="宋体" w:hAnsi="宋体" w:eastAsia="宋体" w:cs="宋体"/>
        </w:rPr>
        <w:t>第六章</w:t>
      </w:r>
      <w:r>
        <w:rPr>
          <w:rFonts w:hint="eastAsia" w:cs="宋体"/>
          <w:lang w:val="en-US" w:eastAsia="zh-CN"/>
        </w:rPr>
        <w:t xml:space="preserve">  </w:t>
      </w:r>
      <w:r>
        <w:rPr>
          <w:rFonts w:hint="eastAsia" w:ascii="宋体" w:hAnsi="宋体" w:eastAsia="宋体" w:cs="宋体"/>
        </w:rPr>
        <w:tab/>
      </w:r>
      <w:r>
        <w:rPr>
          <w:rFonts w:hint="eastAsia" w:ascii="宋体" w:hAnsi="宋体" w:eastAsia="宋体" w:cs="宋体"/>
        </w:rPr>
        <w:t>图</w:t>
      </w:r>
      <w:r>
        <w:rPr>
          <w:rFonts w:hint="eastAsia" w:ascii="宋体" w:hAnsi="宋体" w:eastAsia="宋体" w:cs="宋体"/>
        </w:rPr>
        <w:tab/>
      </w:r>
      <w:r>
        <w:rPr>
          <w:rFonts w:hint="eastAsia" w:ascii="宋体" w:hAnsi="宋体" w:eastAsia="宋体" w:cs="宋体"/>
        </w:rPr>
        <w:t>纸</w:t>
      </w:r>
    </w:p>
    <w:p>
      <w:pPr>
        <w:pStyle w:val="2"/>
        <w:spacing w:before="3"/>
        <w:ind w:left="0"/>
        <w:rPr>
          <w:rFonts w:hint="eastAsia" w:ascii="宋体" w:hAnsi="宋体" w:eastAsia="宋体" w:cs="宋体"/>
          <w:b/>
          <w:sz w:val="24"/>
        </w:rPr>
      </w:pPr>
    </w:p>
    <w:p>
      <w:pPr>
        <w:ind w:right="338"/>
        <w:jc w:val="center"/>
        <w:rPr>
          <w:rFonts w:hint="eastAsia" w:ascii="宋体" w:hAnsi="宋体" w:eastAsia="宋体" w:cs="宋体"/>
          <w:b/>
          <w:sz w:val="32"/>
        </w:rPr>
      </w:pPr>
      <w:r>
        <w:rPr>
          <w:rFonts w:hint="eastAsia" w:ascii="宋体" w:hAnsi="宋体" w:eastAsia="宋体" w:cs="宋体"/>
          <w:b/>
          <w:sz w:val="32"/>
        </w:rPr>
        <w:t>（自行下载电子版）</w:t>
      </w:r>
    </w:p>
    <w:p>
      <w:pPr>
        <w:jc w:val="center"/>
        <w:rPr>
          <w:rFonts w:hint="eastAsia" w:ascii="宋体" w:hAnsi="宋体" w:eastAsia="宋体" w:cs="宋体"/>
          <w:sz w:val="32"/>
        </w:rPr>
        <w:sectPr>
          <w:pgSz w:w="11910" w:h="16840"/>
          <w:pgMar w:top="1360" w:right="940" w:bottom="1400" w:left="1300" w:header="0" w:footer="1202" w:gutter="0"/>
          <w:pgNumType w:fmt="decimal"/>
          <w:cols w:space="720" w:num="1"/>
        </w:sectPr>
      </w:pPr>
    </w:p>
    <w:p>
      <w:pPr>
        <w:pStyle w:val="2"/>
        <w:ind w:left="0"/>
        <w:rPr>
          <w:rFonts w:hint="eastAsia" w:ascii="宋体" w:hAnsi="宋体" w:eastAsia="宋体" w:cs="宋体"/>
          <w:b/>
          <w:sz w:val="20"/>
        </w:rPr>
      </w:pPr>
    </w:p>
    <w:p>
      <w:pPr>
        <w:pStyle w:val="2"/>
        <w:spacing w:before="9"/>
        <w:ind w:left="0"/>
        <w:rPr>
          <w:rFonts w:hint="eastAsia" w:ascii="宋体" w:hAnsi="宋体" w:eastAsia="宋体" w:cs="宋体"/>
          <w:b/>
          <w:sz w:val="19"/>
        </w:rPr>
      </w:pPr>
    </w:p>
    <w:p>
      <w:pPr>
        <w:spacing w:before="38" w:line="364" w:lineRule="auto"/>
        <w:ind w:left="333" w:right="685"/>
        <w:jc w:val="center"/>
        <w:rPr>
          <w:rFonts w:hint="eastAsia" w:ascii="宋体" w:hAnsi="宋体" w:eastAsia="宋体" w:cs="宋体"/>
          <w:b/>
          <w:sz w:val="44"/>
        </w:rPr>
      </w:pPr>
      <w:bookmarkStart w:id="8" w:name="_GoBack"/>
      <w:bookmarkStart w:id="5" w:name="_TOC_250002"/>
      <w:bookmarkEnd w:id="5"/>
      <w:r>
        <w:rPr>
          <w:rFonts w:hint="eastAsia" w:ascii="宋体" w:hAnsi="宋体" w:eastAsia="宋体" w:cs="宋体"/>
          <w:b/>
          <w:sz w:val="44"/>
        </w:rPr>
        <w:t>第七章</w:t>
      </w:r>
      <w:bookmarkEnd w:id="8"/>
      <w:r>
        <w:rPr>
          <w:rFonts w:hint="eastAsia" w:ascii="宋体" w:hAnsi="宋体" w:eastAsia="宋体" w:cs="宋体"/>
          <w:b/>
          <w:sz w:val="44"/>
        </w:rPr>
        <w:t xml:space="preserve"> 危险性较大的分部分项工程清单（如有）</w:t>
      </w:r>
    </w:p>
    <w:p>
      <w:pPr>
        <w:pStyle w:val="8"/>
        <w:spacing w:before="239"/>
        <w:ind w:left="812"/>
        <w:rPr>
          <w:rFonts w:hint="eastAsia" w:ascii="宋体" w:hAnsi="宋体" w:eastAsia="宋体" w:cs="宋体"/>
        </w:rPr>
      </w:pPr>
      <w:r>
        <w:rPr>
          <w:rFonts w:hint="eastAsia" w:ascii="宋体" w:hAnsi="宋体" w:eastAsia="宋体" w:cs="宋体"/>
        </w:rPr>
        <w:t>《危险性较大的分部分项工程安全管理规定》（建设部令第 37 号）</w:t>
      </w:r>
    </w:p>
    <w:p>
      <w:pPr>
        <w:pStyle w:val="8"/>
        <w:spacing w:before="6" w:line="242" w:lineRule="auto"/>
        <w:ind w:left="253" w:right="587"/>
        <w:jc w:val="both"/>
        <w:rPr>
          <w:rFonts w:hint="eastAsia" w:ascii="宋体" w:hAnsi="宋体" w:eastAsia="宋体" w:cs="宋体"/>
        </w:rPr>
      </w:pPr>
      <w:r>
        <w:rPr>
          <w:rFonts w:hint="eastAsia" w:ascii="宋体" w:hAnsi="宋体" w:eastAsia="宋体" w:cs="宋体"/>
        </w:rPr>
        <w:t>（2019 年修订版）以及《住房城乡建设部办公厅关于实施（危险性较大的分部分项工程安全管理规定）有关问题的通知》（建办质﹝2018﹞31 号）</w:t>
      </w:r>
    </w:p>
    <w:p>
      <w:pPr>
        <w:pStyle w:val="2"/>
        <w:ind w:left="0"/>
        <w:rPr>
          <w:rFonts w:hint="eastAsia" w:ascii="宋体" w:hAnsi="宋体" w:eastAsia="宋体" w:cs="宋体"/>
          <w:sz w:val="28"/>
        </w:rPr>
      </w:pPr>
    </w:p>
    <w:p>
      <w:pPr>
        <w:pStyle w:val="2"/>
        <w:spacing w:before="9"/>
        <w:ind w:left="0"/>
        <w:rPr>
          <w:rFonts w:hint="eastAsia" w:ascii="宋体" w:hAnsi="宋体" w:eastAsia="宋体" w:cs="宋体"/>
          <w:sz w:val="28"/>
        </w:rPr>
      </w:pPr>
    </w:p>
    <w:p>
      <w:pPr>
        <w:ind w:left="2343"/>
        <w:rPr>
          <w:rFonts w:hint="eastAsia" w:ascii="宋体" w:hAnsi="宋体" w:eastAsia="宋体" w:cs="宋体"/>
          <w:b/>
          <w:sz w:val="44"/>
        </w:rPr>
      </w:pPr>
      <w:bookmarkStart w:id="6" w:name="_TOC_250001"/>
      <w:bookmarkEnd w:id="6"/>
    </w:p>
    <w:p>
      <w:pPr>
        <w:ind w:left="2343"/>
        <w:rPr>
          <w:rFonts w:hint="eastAsia" w:ascii="宋体" w:hAnsi="宋体" w:eastAsia="宋体" w:cs="宋体"/>
          <w:b/>
          <w:sz w:val="44"/>
        </w:rPr>
      </w:pPr>
    </w:p>
    <w:p>
      <w:pPr>
        <w:ind w:left="2343"/>
        <w:rPr>
          <w:rFonts w:hint="eastAsia" w:ascii="宋体" w:hAnsi="宋体" w:eastAsia="宋体" w:cs="宋体"/>
          <w:b/>
          <w:sz w:val="44"/>
        </w:rPr>
      </w:pPr>
      <w:r>
        <w:rPr>
          <w:rFonts w:hint="eastAsia" w:ascii="宋体" w:hAnsi="宋体" w:eastAsia="宋体" w:cs="宋体"/>
          <w:b/>
          <w:sz w:val="44"/>
        </w:rPr>
        <w:t>第八章 技术标准和要求</w:t>
      </w:r>
    </w:p>
    <w:p>
      <w:pPr>
        <w:pStyle w:val="2"/>
        <w:spacing w:before="5"/>
        <w:ind w:left="0"/>
        <w:rPr>
          <w:rFonts w:hint="eastAsia" w:ascii="宋体" w:hAnsi="宋体" w:eastAsia="宋体" w:cs="宋体"/>
          <w:b/>
          <w:sz w:val="60"/>
        </w:rPr>
      </w:pPr>
    </w:p>
    <w:p>
      <w:pPr>
        <w:pStyle w:val="8"/>
        <w:spacing w:before="1" w:line="244" w:lineRule="auto"/>
        <w:ind w:left="3124" w:right="1220" w:hanging="2240"/>
        <w:rPr>
          <w:rFonts w:hint="eastAsia" w:ascii="宋体" w:hAnsi="宋体" w:eastAsia="宋体" w:cs="宋体"/>
        </w:rPr>
      </w:pPr>
      <w:r>
        <w:rPr>
          <w:rFonts w:hint="eastAsia" w:ascii="宋体" w:hAnsi="宋体" w:eastAsia="宋体" w:cs="宋体"/>
        </w:rPr>
        <w:t>本章由招标人根据国家行业和地方现行标准、规范和规程等， 以及项目具体情况摘录。</w:t>
      </w:r>
    </w:p>
    <w:p>
      <w:pPr>
        <w:spacing w:line="244" w:lineRule="auto"/>
        <w:rPr>
          <w:rFonts w:hint="eastAsia" w:ascii="宋体" w:hAnsi="宋体" w:eastAsia="宋体" w:cs="宋体"/>
        </w:rPr>
        <w:sectPr>
          <w:pgSz w:w="11910" w:h="16840"/>
          <w:pgMar w:top="1580" w:right="940" w:bottom="1400" w:left="1300" w:header="0" w:footer="1202" w:gutter="0"/>
          <w:pgNumType w:fmt="decimal"/>
          <w:cols w:space="720" w:num="1"/>
        </w:sect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spacing w:before="197"/>
        <w:ind w:left="2735"/>
        <w:rPr>
          <w:rFonts w:hint="eastAsia" w:ascii="宋体" w:hAnsi="宋体" w:eastAsia="宋体" w:cs="宋体"/>
          <w:b/>
          <w:sz w:val="44"/>
        </w:rPr>
      </w:pPr>
      <w:bookmarkStart w:id="7" w:name="_TOC_250000"/>
      <w:bookmarkEnd w:id="7"/>
      <w:r>
        <w:rPr>
          <w:rFonts w:hint="eastAsia" w:ascii="宋体" w:hAnsi="宋体" w:eastAsia="宋体" w:cs="宋体"/>
          <w:b/>
          <w:sz w:val="44"/>
        </w:rPr>
        <w:t>第九章 投标文件格式</w:t>
      </w:r>
    </w:p>
    <w:p>
      <w:pPr>
        <w:rPr>
          <w:rFonts w:hint="eastAsia" w:ascii="宋体" w:hAnsi="宋体" w:eastAsia="宋体" w:cs="宋体"/>
          <w:sz w:val="44"/>
        </w:rPr>
        <w:sectPr>
          <w:footerReference r:id="rId10" w:type="default"/>
          <w:pgSz w:w="11910" w:h="16840"/>
          <w:pgMar w:top="1580" w:right="940" w:bottom="1260" w:left="1300" w:header="0" w:footer="1060" w:gutter="0"/>
          <w:pgNumType w:fmt="decimal"/>
          <w:cols w:space="720" w:num="1"/>
        </w:sectPr>
      </w:pPr>
    </w:p>
    <w:p>
      <w:pPr>
        <w:pStyle w:val="8"/>
        <w:tabs>
          <w:tab w:val="left" w:pos="2078"/>
        </w:tabs>
        <w:spacing w:before="42"/>
        <w:ind w:left="0" w:right="1"/>
        <w:jc w:val="center"/>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1"/>
        </w:rPr>
        <w:t>项目名称</w:t>
      </w:r>
      <w:r>
        <w:rPr>
          <w:rFonts w:hint="eastAsia" w:ascii="宋体" w:hAnsi="宋体" w:eastAsia="宋体" w:cs="宋体"/>
        </w:rPr>
        <w:t>）</w:t>
      </w:r>
      <w:r>
        <w:rPr>
          <w:rFonts w:hint="eastAsia" w:ascii="宋体" w:hAnsi="宋体" w:eastAsia="宋体" w:cs="宋体"/>
          <w:spacing w:val="-3"/>
        </w:rPr>
        <w:t>施工招标</w:t>
      </w:r>
    </w:p>
    <w:p>
      <w:pPr>
        <w:pStyle w:val="2"/>
        <w:ind w:left="0"/>
        <w:rPr>
          <w:rFonts w:hint="eastAsia" w:ascii="宋体" w:hAnsi="宋体" w:eastAsia="宋体" w:cs="宋体"/>
          <w:sz w:val="30"/>
        </w:rPr>
      </w:pPr>
    </w:p>
    <w:p>
      <w:pPr>
        <w:pStyle w:val="2"/>
        <w:ind w:left="0"/>
        <w:rPr>
          <w:rFonts w:hint="eastAsia" w:ascii="宋体" w:hAnsi="宋体" w:eastAsia="宋体" w:cs="宋体"/>
          <w:sz w:val="30"/>
        </w:rPr>
      </w:pPr>
    </w:p>
    <w:p>
      <w:pPr>
        <w:pStyle w:val="2"/>
        <w:ind w:left="0"/>
        <w:rPr>
          <w:rFonts w:hint="eastAsia" w:ascii="宋体" w:hAnsi="宋体" w:eastAsia="宋体" w:cs="宋体"/>
          <w:sz w:val="30"/>
        </w:rPr>
      </w:pPr>
    </w:p>
    <w:p>
      <w:pPr>
        <w:pStyle w:val="2"/>
        <w:ind w:left="0"/>
        <w:rPr>
          <w:rFonts w:hint="eastAsia" w:ascii="宋体" w:hAnsi="宋体" w:eastAsia="宋体" w:cs="宋体"/>
          <w:sz w:val="30"/>
        </w:rPr>
      </w:pPr>
    </w:p>
    <w:p>
      <w:pPr>
        <w:pStyle w:val="2"/>
        <w:spacing w:before="1"/>
        <w:ind w:left="0"/>
        <w:rPr>
          <w:rFonts w:hint="eastAsia" w:ascii="宋体" w:hAnsi="宋体" w:eastAsia="宋体" w:cs="宋体"/>
          <w:sz w:val="40"/>
        </w:rPr>
      </w:pPr>
    </w:p>
    <w:p>
      <w:pPr>
        <w:tabs>
          <w:tab w:val="left" w:pos="1039"/>
          <w:tab w:val="left" w:pos="2081"/>
          <w:tab w:val="left" w:pos="3120"/>
        </w:tabs>
        <w:jc w:val="center"/>
        <w:rPr>
          <w:rFonts w:hint="eastAsia" w:ascii="宋体" w:hAnsi="宋体" w:eastAsia="宋体" w:cs="宋体"/>
          <w:sz w:val="52"/>
        </w:rPr>
      </w:pPr>
      <w:r>
        <w:rPr>
          <w:rFonts w:hint="eastAsia" w:ascii="宋体" w:hAnsi="宋体" w:eastAsia="宋体" w:cs="宋体"/>
          <w:sz w:val="52"/>
        </w:rPr>
        <w:t>投</w:t>
      </w:r>
      <w:r>
        <w:rPr>
          <w:rFonts w:hint="eastAsia" w:ascii="宋体" w:hAnsi="宋体" w:eastAsia="宋体" w:cs="宋体"/>
          <w:sz w:val="52"/>
        </w:rPr>
        <w:tab/>
      </w:r>
      <w:r>
        <w:rPr>
          <w:rFonts w:hint="eastAsia" w:ascii="宋体" w:hAnsi="宋体" w:eastAsia="宋体" w:cs="宋体"/>
          <w:sz w:val="52"/>
        </w:rPr>
        <w:t>标</w:t>
      </w:r>
      <w:r>
        <w:rPr>
          <w:rFonts w:hint="eastAsia" w:ascii="宋体" w:hAnsi="宋体" w:eastAsia="宋体" w:cs="宋体"/>
          <w:sz w:val="52"/>
        </w:rPr>
        <w:tab/>
      </w:r>
      <w:r>
        <w:rPr>
          <w:rFonts w:hint="eastAsia" w:ascii="宋体" w:hAnsi="宋体" w:eastAsia="宋体" w:cs="宋体"/>
          <w:sz w:val="52"/>
        </w:rPr>
        <w:t>文</w:t>
      </w:r>
      <w:r>
        <w:rPr>
          <w:rFonts w:hint="eastAsia" w:ascii="宋体" w:hAnsi="宋体" w:eastAsia="宋体" w:cs="宋体"/>
          <w:sz w:val="52"/>
        </w:rPr>
        <w:tab/>
      </w:r>
      <w:r>
        <w:rPr>
          <w:rFonts w:hint="eastAsia" w:ascii="宋体" w:hAnsi="宋体" w:eastAsia="宋体" w:cs="宋体"/>
          <w:sz w:val="52"/>
        </w:rPr>
        <w:t>件</w:t>
      </w:r>
    </w:p>
    <w:p>
      <w:pPr>
        <w:pStyle w:val="2"/>
        <w:ind w:left="0"/>
        <w:rPr>
          <w:rFonts w:hint="eastAsia" w:ascii="宋体" w:hAnsi="宋体" w:eastAsia="宋体" w:cs="宋体"/>
          <w:sz w:val="52"/>
        </w:rPr>
      </w:pPr>
    </w:p>
    <w:p>
      <w:pPr>
        <w:pStyle w:val="2"/>
        <w:spacing w:before="7"/>
        <w:ind w:left="0"/>
        <w:rPr>
          <w:rFonts w:hint="eastAsia" w:ascii="宋体" w:hAnsi="宋体" w:eastAsia="宋体" w:cs="宋体"/>
          <w:sz w:val="63"/>
        </w:rPr>
      </w:pPr>
    </w:p>
    <w:p>
      <w:pPr>
        <w:pStyle w:val="8"/>
        <w:tabs>
          <w:tab w:val="left" w:pos="7564"/>
        </w:tabs>
        <w:ind w:left="2879"/>
        <w:rPr>
          <w:rFonts w:hint="eastAsia" w:ascii="宋体" w:hAnsi="宋体" w:eastAsia="宋体" w:cs="宋体"/>
        </w:rPr>
      </w:pPr>
      <w:r>
        <w:rPr>
          <w:rFonts w:hint="eastAsia" w:ascii="宋体" w:hAnsi="宋体" w:eastAsia="宋体" w:cs="宋体"/>
        </w:rPr>
        <w:t>项目招</w:t>
      </w:r>
      <w:r>
        <w:rPr>
          <w:rFonts w:hint="eastAsia" w:ascii="宋体" w:hAnsi="宋体" w:eastAsia="宋体" w:cs="宋体"/>
          <w:spacing w:val="-3"/>
        </w:rPr>
        <w:t>标</w:t>
      </w:r>
      <w:r>
        <w:rPr>
          <w:rFonts w:hint="eastAsia" w:ascii="宋体" w:hAnsi="宋体" w:eastAsia="宋体" w:cs="宋体"/>
        </w:rPr>
        <w:t>编号：</w:t>
      </w:r>
      <w:r>
        <w:rPr>
          <w:rFonts w:hint="eastAsia" w:ascii="宋体" w:hAnsi="宋体" w:eastAsia="宋体" w:cs="宋体"/>
          <w:u w:val="single"/>
        </w:rPr>
        <w:t xml:space="preserve"> </w:t>
      </w:r>
      <w:r>
        <w:rPr>
          <w:rFonts w:hint="eastAsia" w:ascii="宋体" w:hAnsi="宋体" w:eastAsia="宋体" w:cs="宋体"/>
          <w:u w:val="single"/>
        </w:rPr>
        <w:tab/>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8"/>
        <w:tabs>
          <w:tab w:val="left" w:pos="6258"/>
        </w:tabs>
        <w:spacing w:before="201" w:line="364" w:lineRule="auto"/>
        <w:ind w:left="1897" w:right="494"/>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w:t>
      </w:r>
      <w:r>
        <w:rPr>
          <w:rFonts w:hint="eastAsia" w:ascii="宋体" w:hAnsi="宋体" w:eastAsia="宋体" w:cs="宋体"/>
          <w:u w:val="single"/>
        </w:rPr>
        <w:tab/>
      </w:r>
      <w:r>
        <w:rPr>
          <w:rFonts w:hint="eastAsia" w:ascii="宋体" w:hAnsi="宋体" w:eastAsia="宋体" w:cs="宋体"/>
          <w:spacing w:val="1"/>
        </w:rPr>
        <w:t>[</w:t>
      </w:r>
      <w:r>
        <w:rPr>
          <w:rFonts w:hint="eastAsia" w:ascii="宋体" w:hAnsi="宋体" w:eastAsia="宋体" w:cs="宋体"/>
          <w:spacing w:val="-3"/>
        </w:rPr>
        <w:t>盖</w:t>
      </w:r>
      <w:r>
        <w:rPr>
          <w:rFonts w:hint="eastAsia" w:ascii="宋体" w:hAnsi="宋体" w:eastAsia="宋体" w:cs="宋体"/>
        </w:rPr>
        <w:t>单位公</w:t>
      </w:r>
      <w:r>
        <w:rPr>
          <w:rFonts w:hint="eastAsia" w:ascii="宋体" w:hAnsi="宋体" w:eastAsia="宋体" w:cs="宋体"/>
          <w:spacing w:val="-123"/>
        </w:rPr>
        <w:t>章</w:t>
      </w:r>
      <w:r>
        <w:rPr>
          <w:rFonts w:hint="eastAsia" w:ascii="宋体" w:hAnsi="宋体" w:eastAsia="宋体" w:cs="宋体"/>
        </w:rPr>
        <w:t>（</w:t>
      </w:r>
      <w:r>
        <w:rPr>
          <w:rFonts w:hint="eastAsia" w:ascii="宋体" w:hAnsi="宋体" w:eastAsia="宋体" w:cs="宋体"/>
          <w:spacing w:val="-2"/>
        </w:rPr>
        <w:t>C</w:t>
      </w:r>
      <w:r>
        <w:rPr>
          <w:rFonts w:hint="eastAsia" w:ascii="宋体" w:hAnsi="宋体" w:eastAsia="宋体" w:cs="宋体"/>
        </w:rPr>
        <w:t>A</w:t>
      </w:r>
      <w:r>
        <w:rPr>
          <w:rFonts w:hint="eastAsia" w:ascii="宋体" w:hAnsi="宋体" w:eastAsia="宋体" w:cs="宋体"/>
          <w:spacing w:val="-70"/>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29"/>
        </w:rPr>
        <w:t>）</w:t>
      </w:r>
      <w:r>
        <w:rPr>
          <w:rFonts w:hint="eastAsia" w:ascii="宋体" w:hAnsi="宋体" w:eastAsia="宋体" w:cs="宋体"/>
          <w:spacing w:val="-12"/>
        </w:rPr>
        <w:t>]</w:t>
      </w:r>
      <w:r>
        <w:rPr>
          <w:rFonts w:hint="eastAsia" w:ascii="宋体" w:hAnsi="宋体" w:eastAsia="宋体" w:cs="宋体"/>
        </w:rPr>
        <w:t>法定代</w:t>
      </w:r>
      <w:r>
        <w:rPr>
          <w:rFonts w:hint="eastAsia" w:ascii="宋体" w:hAnsi="宋体" w:eastAsia="宋体" w:cs="宋体"/>
          <w:spacing w:val="-3"/>
        </w:rPr>
        <w:t>表</w:t>
      </w:r>
      <w:r>
        <w:rPr>
          <w:rFonts w:hint="eastAsia" w:ascii="宋体" w:hAnsi="宋体" w:eastAsia="宋体" w:cs="宋体"/>
        </w:rPr>
        <w:t>人或</w:t>
      </w:r>
      <w:r>
        <w:rPr>
          <w:rFonts w:hint="eastAsia" w:ascii="宋体" w:hAnsi="宋体" w:eastAsia="宋体" w:cs="宋体"/>
          <w:spacing w:val="-3"/>
        </w:rPr>
        <w:t>其委</w:t>
      </w:r>
      <w:r>
        <w:rPr>
          <w:rFonts w:hint="eastAsia" w:ascii="宋体" w:hAnsi="宋体" w:eastAsia="宋体" w:cs="宋体"/>
        </w:rPr>
        <w:t>托代理</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rPr>
        <w:tab/>
      </w:r>
      <w:r>
        <w:rPr>
          <w:rFonts w:hint="eastAsia" w:ascii="宋体" w:hAnsi="宋体" w:eastAsia="宋体" w:cs="宋体"/>
          <w:spacing w:val="-2"/>
        </w:rPr>
        <w:t>[</w:t>
      </w:r>
      <w:r>
        <w:rPr>
          <w:rFonts w:hint="eastAsia" w:ascii="宋体" w:hAnsi="宋体" w:eastAsia="宋体" w:cs="宋体"/>
        </w:rPr>
        <w:t>签字或</w:t>
      </w:r>
      <w:r>
        <w:rPr>
          <w:rFonts w:hint="eastAsia" w:ascii="宋体" w:hAnsi="宋体" w:eastAsia="宋体" w:cs="宋体"/>
          <w:spacing w:val="-3"/>
        </w:rPr>
        <w:t>盖</w:t>
      </w:r>
      <w:r>
        <w:rPr>
          <w:rFonts w:hint="eastAsia" w:ascii="宋体" w:hAnsi="宋体" w:eastAsia="宋体" w:cs="宋体"/>
          <w:spacing w:val="-120"/>
        </w:rPr>
        <w:t>章</w:t>
      </w:r>
      <w:r>
        <w:rPr>
          <w:rFonts w:hint="eastAsia" w:ascii="宋体" w:hAnsi="宋体" w:eastAsia="宋体" w:cs="宋体"/>
          <w:spacing w:val="-2"/>
        </w:rPr>
        <w:t>（</w:t>
      </w:r>
      <w:r>
        <w:rPr>
          <w:rFonts w:hint="eastAsia" w:ascii="宋体" w:hAnsi="宋体" w:eastAsia="宋体" w:cs="宋体"/>
          <w:spacing w:val="1"/>
        </w:rPr>
        <w:t>C</w:t>
      </w:r>
      <w:r>
        <w:rPr>
          <w:rFonts w:hint="eastAsia" w:ascii="宋体" w:hAnsi="宋体" w:eastAsia="宋体" w:cs="宋体"/>
        </w:rPr>
        <w:t>A</w:t>
      </w:r>
      <w:r>
        <w:rPr>
          <w:rFonts w:hint="eastAsia" w:ascii="宋体" w:hAnsi="宋体" w:eastAsia="宋体" w:cs="宋体"/>
          <w:spacing w:val="-72"/>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27"/>
        </w:rPr>
        <w:t>）</w:t>
      </w:r>
      <w:r>
        <w:rPr>
          <w:rFonts w:hint="eastAsia" w:ascii="宋体" w:hAnsi="宋体" w:eastAsia="宋体" w:cs="宋体"/>
          <w:spacing w:val="-14"/>
        </w:rPr>
        <w:t>]</w:t>
      </w:r>
    </w:p>
    <w:p>
      <w:pPr>
        <w:pStyle w:val="2"/>
        <w:ind w:left="0"/>
        <w:rPr>
          <w:rFonts w:hint="eastAsia" w:ascii="宋体" w:hAnsi="宋体" w:eastAsia="宋体" w:cs="宋体"/>
          <w:sz w:val="20"/>
        </w:rPr>
      </w:pPr>
    </w:p>
    <w:p>
      <w:pPr>
        <w:pStyle w:val="2"/>
        <w:spacing w:before="9"/>
        <w:ind w:left="0"/>
        <w:rPr>
          <w:rFonts w:hint="eastAsia" w:ascii="宋体" w:hAnsi="宋体" w:eastAsia="宋体" w:cs="宋体"/>
          <w:sz w:val="25"/>
        </w:rPr>
      </w:pPr>
    </w:p>
    <w:p>
      <w:pPr>
        <w:pStyle w:val="8"/>
        <w:tabs>
          <w:tab w:val="left" w:pos="3779"/>
          <w:tab w:val="left" w:pos="5320"/>
          <w:tab w:val="left" w:pos="6861"/>
        </w:tabs>
        <w:spacing w:before="62"/>
        <w:ind w:left="2521"/>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rPr>
          <w:rFonts w:hint="eastAsia" w:ascii="宋体" w:hAnsi="宋体" w:eastAsia="宋体" w:cs="宋体"/>
        </w:rPr>
        <w:sectPr>
          <w:pgSz w:w="11910" w:h="16840"/>
          <w:pgMar w:top="1380" w:right="940" w:bottom="1260" w:left="1300" w:header="0" w:footer="1060" w:gutter="0"/>
          <w:pgNumType w:fmt="decimal"/>
          <w:cols w:space="720" w:num="1"/>
        </w:sectPr>
      </w:pPr>
    </w:p>
    <w:p>
      <w:pPr>
        <w:pStyle w:val="7"/>
        <w:spacing w:before="42"/>
        <w:rPr>
          <w:rFonts w:hint="eastAsia" w:ascii="宋体" w:hAnsi="宋体" w:eastAsia="宋体" w:cs="宋体"/>
        </w:rPr>
      </w:pPr>
      <w:r>
        <w:rPr>
          <w:rFonts w:hint="eastAsia" w:ascii="宋体" w:hAnsi="宋体" w:eastAsia="宋体" w:cs="宋体"/>
        </w:rPr>
        <w:t>一、资格审查部分</w:t>
      </w:r>
    </w:p>
    <w:p>
      <w:pPr>
        <w:pStyle w:val="2"/>
        <w:spacing w:before="10"/>
        <w:ind w:left="0"/>
        <w:rPr>
          <w:rFonts w:hint="eastAsia" w:ascii="宋体" w:hAnsi="宋体" w:eastAsia="宋体" w:cs="宋体"/>
          <w:b/>
          <w:sz w:val="28"/>
        </w:rPr>
      </w:pPr>
    </w:p>
    <w:p>
      <w:pPr>
        <w:pStyle w:val="7"/>
        <w:ind w:left="2584"/>
        <w:rPr>
          <w:rFonts w:hint="eastAsia" w:ascii="宋体" w:hAnsi="宋体" w:eastAsia="宋体" w:cs="宋体"/>
        </w:rPr>
      </w:pPr>
      <w:r>
        <w:rPr>
          <w:rFonts w:hint="eastAsia" w:ascii="宋体" w:hAnsi="宋体" w:eastAsia="宋体" w:cs="宋体"/>
        </w:rPr>
        <w:t>1、投标人基本情况表（包含联合体各方）</w:t>
      </w:r>
    </w:p>
    <w:p>
      <w:pPr>
        <w:pStyle w:val="2"/>
        <w:spacing w:before="7"/>
        <w:ind w:left="0"/>
        <w:rPr>
          <w:rFonts w:hint="eastAsia" w:ascii="宋体" w:hAnsi="宋体" w:eastAsia="宋体" w:cs="宋体"/>
          <w:b/>
          <w:sz w:val="28"/>
        </w:rPr>
      </w:pPr>
    </w:p>
    <w:tbl>
      <w:tblPr>
        <w:tblStyle w:val="19"/>
        <w:tblW w:w="0" w:type="auto"/>
        <w:tblInd w:w="4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7"/>
        <w:gridCol w:w="898"/>
        <w:gridCol w:w="1020"/>
        <w:gridCol w:w="1160"/>
        <w:gridCol w:w="312"/>
        <w:gridCol w:w="1287"/>
        <w:gridCol w:w="741"/>
        <w:gridCol w:w="1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27" w:type="dxa"/>
          </w:tcPr>
          <w:p>
            <w:pPr>
              <w:pStyle w:val="21"/>
              <w:spacing w:before="149"/>
              <w:ind w:left="269" w:right="257"/>
              <w:jc w:val="center"/>
              <w:rPr>
                <w:rFonts w:hint="eastAsia" w:ascii="宋体" w:hAnsi="宋体" w:eastAsia="宋体" w:cs="宋体"/>
                <w:sz w:val="21"/>
              </w:rPr>
            </w:pPr>
            <w:r>
              <w:rPr>
                <w:rFonts w:hint="eastAsia" w:ascii="宋体" w:hAnsi="宋体" w:eastAsia="宋体" w:cs="宋体"/>
                <w:sz w:val="21"/>
              </w:rPr>
              <w:t>投标人名称</w:t>
            </w:r>
          </w:p>
        </w:tc>
        <w:tc>
          <w:tcPr>
            <w:tcW w:w="7084" w:type="dxa"/>
            <w:gridSpan w:val="7"/>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7" w:type="dxa"/>
          </w:tcPr>
          <w:p>
            <w:pPr>
              <w:pStyle w:val="21"/>
              <w:spacing w:before="147"/>
              <w:ind w:left="269" w:right="257"/>
              <w:jc w:val="center"/>
              <w:rPr>
                <w:rFonts w:hint="eastAsia" w:ascii="宋体" w:hAnsi="宋体" w:eastAsia="宋体" w:cs="宋体"/>
                <w:sz w:val="21"/>
              </w:rPr>
            </w:pPr>
            <w:r>
              <w:rPr>
                <w:rFonts w:hint="eastAsia" w:ascii="宋体" w:hAnsi="宋体" w:eastAsia="宋体" w:cs="宋体"/>
                <w:sz w:val="21"/>
              </w:rPr>
              <w:t>注册地址</w:t>
            </w:r>
          </w:p>
        </w:tc>
        <w:tc>
          <w:tcPr>
            <w:tcW w:w="3390" w:type="dxa"/>
            <w:gridSpan w:val="4"/>
          </w:tcPr>
          <w:p>
            <w:pPr>
              <w:pStyle w:val="21"/>
              <w:rPr>
                <w:rFonts w:hint="eastAsia" w:ascii="宋体" w:hAnsi="宋体" w:eastAsia="宋体" w:cs="宋体"/>
              </w:rPr>
            </w:pPr>
          </w:p>
        </w:tc>
        <w:tc>
          <w:tcPr>
            <w:tcW w:w="1287" w:type="dxa"/>
          </w:tcPr>
          <w:p>
            <w:pPr>
              <w:pStyle w:val="21"/>
              <w:spacing w:before="147"/>
              <w:ind w:right="29"/>
              <w:jc w:val="center"/>
              <w:rPr>
                <w:rFonts w:hint="eastAsia" w:ascii="宋体" w:hAnsi="宋体" w:eastAsia="宋体" w:cs="宋体"/>
                <w:sz w:val="21"/>
              </w:rPr>
            </w:pPr>
            <w:r>
              <w:rPr>
                <w:rFonts w:hint="eastAsia" w:ascii="宋体" w:hAnsi="宋体" w:eastAsia="宋体" w:cs="宋体"/>
                <w:sz w:val="21"/>
              </w:rPr>
              <w:t>邮政编码</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7" w:type="dxa"/>
            <w:vMerge w:val="restart"/>
          </w:tcPr>
          <w:p>
            <w:pPr>
              <w:pStyle w:val="21"/>
              <w:rPr>
                <w:rFonts w:hint="eastAsia" w:ascii="宋体" w:hAnsi="宋体" w:eastAsia="宋体" w:cs="宋体"/>
                <w:b/>
                <w:sz w:val="20"/>
              </w:rPr>
            </w:pPr>
          </w:p>
          <w:p>
            <w:pPr>
              <w:pStyle w:val="21"/>
              <w:spacing w:before="2"/>
              <w:rPr>
                <w:rFonts w:hint="eastAsia" w:ascii="宋体" w:hAnsi="宋体" w:eastAsia="宋体" w:cs="宋体"/>
                <w:b/>
                <w:sz w:val="14"/>
              </w:rPr>
            </w:pPr>
          </w:p>
          <w:p>
            <w:pPr>
              <w:pStyle w:val="21"/>
              <w:ind w:left="393"/>
              <w:rPr>
                <w:rFonts w:hint="eastAsia" w:ascii="宋体" w:hAnsi="宋体" w:eastAsia="宋体" w:cs="宋体"/>
                <w:sz w:val="21"/>
              </w:rPr>
            </w:pPr>
            <w:r>
              <w:rPr>
                <w:rFonts w:hint="eastAsia" w:ascii="宋体" w:hAnsi="宋体" w:eastAsia="宋体" w:cs="宋体"/>
                <w:sz w:val="21"/>
              </w:rPr>
              <w:t>联系方式</w:t>
            </w:r>
          </w:p>
        </w:tc>
        <w:tc>
          <w:tcPr>
            <w:tcW w:w="898" w:type="dxa"/>
          </w:tcPr>
          <w:p>
            <w:pPr>
              <w:pStyle w:val="21"/>
              <w:spacing w:before="150"/>
              <w:ind w:left="9"/>
              <w:jc w:val="center"/>
              <w:rPr>
                <w:rFonts w:hint="eastAsia" w:ascii="宋体" w:hAnsi="宋体" w:eastAsia="宋体" w:cs="宋体"/>
                <w:sz w:val="21"/>
              </w:rPr>
            </w:pPr>
            <w:r>
              <w:rPr>
                <w:rFonts w:hint="eastAsia" w:ascii="宋体" w:hAnsi="宋体" w:eastAsia="宋体" w:cs="宋体"/>
                <w:sz w:val="21"/>
              </w:rPr>
              <w:t>联系人</w:t>
            </w:r>
          </w:p>
        </w:tc>
        <w:tc>
          <w:tcPr>
            <w:tcW w:w="2492" w:type="dxa"/>
            <w:gridSpan w:val="3"/>
          </w:tcPr>
          <w:p>
            <w:pPr>
              <w:pStyle w:val="21"/>
              <w:rPr>
                <w:rFonts w:hint="eastAsia" w:ascii="宋体" w:hAnsi="宋体" w:eastAsia="宋体" w:cs="宋体"/>
              </w:rPr>
            </w:pPr>
          </w:p>
        </w:tc>
        <w:tc>
          <w:tcPr>
            <w:tcW w:w="1287" w:type="dxa"/>
          </w:tcPr>
          <w:p>
            <w:pPr>
              <w:pStyle w:val="21"/>
              <w:tabs>
                <w:tab w:val="left" w:pos="422"/>
              </w:tabs>
              <w:spacing w:before="150"/>
              <w:ind w:right="27"/>
              <w:jc w:val="center"/>
              <w:rPr>
                <w:rFonts w:hint="eastAsia" w:ascii="宋体" w:hAnsi="宋体" w:eastAsia="宋体" w:cs="宋体"/>
                <w:sz w:val="21"/>
              </w:rPr>
            </w:pPr>
            <w:r>
              <w:rPr>
                <w:rFonts w:hint="eastAsia" w:ascii="宋体" w:hAnsi="宋体" w:eastAsia="宋体" w:cs="宋体"/>
                <w:sz w:val="21"/>
              </w:rPr>
              <w:t>电</w:t>
            </w:r>
            <w:r>
              <w:rPr>
                <w:rFonts w:hint="eastAsia" w:ascii="宋体" w:hAnsi="宋体" w:eastAsia="宋体" w:cs="宋体"/>
                <w:sz w:val="21"/>
              </w:rPr>
              <w:tab/>
            </w:r>
            <w:r>
              <w:rPr>
                <w:rFonts w:hint="eastAsia" w:ascii="宋体" w:hAnsi="宋体" w:eastAsia="宋体" w:cs="宋体"/>
                <w:sz w:val="21"/>
              </w:rPr>
              <w:t>话</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vMerge w:val="continue"/>
            <w:tcBorders>
              <w:top w:val="nil"/>
            </w:tcBorders>
          </w:tcPr>
          <w:p>
            <w:pPr>
              <w:rPr>
                <w:rFonts w:hint="eastAsia" w:ascii="宋体" w:hAnsi="宋体" w:eastAsia="宋体" w:cs="宋体"/>
                <w:sz w:val="2"/>
                <w:szCs w:val="2"/>
              </w:rPr>
            </w:pPr>
          </w:p>
        </w:tc>
        <w:tc>
          <w:tcPr>
            <w:tcW w:w="898" w:type="dxa"/>
          </w:tcPr>
          <w:p>
            <w:pPr>
              <w:pStyle w:val="21"/>
              <w:tabs>
                <w:tab w:val="left" w:pos="432"/>
              </w:tabs>
              <w:spacing w:before="150"/>
              <w:ind w:left="10"/>
              <w:jc w:val="center"/>
              <w:rPr>
                <w:rFonts w:hint="eastAsia" w:ascii="宋体" w:hAnsi="宋体" w:eastAsia="宋体" w:cs="宋体"/>
                <w:sz w:val="21"/>
              </w:rPr>
            </w:pPr>
            <w:r>
              <w:rPr>
                <w:rFonts w:hint="eastAsia" w:ascii="宋体" w:hAnsi="宋体" w:eastAsia="宋体" w:cs="宋体"/>
                <w:sz w:val="21"/>
              </w:rPr>
              <w:t>传</w:t>
            </w:r>
            <w:r>
              <w:rPr>
                <w:rFonts w:hint="eastAsia" w:ascii="宋体" w:hAnsi="宋体" w:eastAsia="宋体" w:cs="宋体"/>
                <w:sz w:val="21"/>
              </w:rPr>
              <w:tab/>
            </w:r>
            <w:r>
              <w:rPr>
                <w:rFonts w:hint="eastAsia" w:ascii="宋体" w:hAnsi="宋体" w:eastAsia="宋体" w:cs="宋体"/>
                <w:sz w:val="21"/>
              </w:rPr>
              <w:t>真</w:t>
            </w:r>
          </w:p>
        </w:tc>
        <w:tc>
          <w:tcPr>
            <w:tcW w:w="2492" w:type="dxa"/>
            <w:gridSpan w:val="3"/>
          </w:tcPr>
          <w:p>
            <w:pPr>
              <w:pStyle w:val="21"/>
              <w:rPr>
                <w:rFonts w:hint="eastAsia" w:ascii="宋体" w:hAnsi="宋体" w:eastAsia="宋体" w:cs="宋体"/>
              </w:rPr>
            </w:pPr>
          </w:p>
        </w:tc>
        <w:tc>
          <w:tcPr>
            <w:tcW w:w="1287" w:type="dxa"/>
          </w:tcPr>
          <w:p>
            <w:pPr>
              <w:pStyle w:val="21"/>
              <w:tabs>
                <w:tab w:val="left" w:pos="422"/>
              </w:tabs>
              <w:spacing w:before="150"/>
              <w:ind w:right="27"/>
              <w:jc w:val="center"/>
              <w:rPr>
                <w:rFonts w:hint="eastAsia" w:ascii="宋体" w:hAnsi="宋体" w:eastAsia="宋体" w:cs="宋体"/>
                <w:sz w:val="21"/>
              </w:rPr>
            </w:pPr>
            <w:r>
              <w:rPr>
                <w:rFonts w:hint="eastAsia" w:ascii="宋体" w:hAnsi="宋体" w:eastAsia="宋体" w:cs="宋体"/>
                <w:sz w:val="21"/>
              </w:rPr>
              <w:t>网</w:t>
            </w:r>
            <w:r>
              <w:rPr>
                <w:rFonts w:hint="eastAsia" w:ascii="宋体" w:hAnsi="宋体" w:eastAsia="宋体" w:cs="宋体"/>
                <w:sz w:val="21"/>
              </w:rPr>
              <w:tab/>
            </w:r>
            <w:r>
              <w:rPr>
                <w:rFonts w:hint="eastAsia" w:ascii="宋体" w:hAnsi="宋体" w:eastAsia="宋体" w:cs="宋体"/>
                <w:sz w:val="21"/>
              </w:rPr>
              <w:t>址</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7" w:type="dxa"/>
          </w:tcPr>
          <w:p>
            <w:pPr>
              <w:pStyle w:val="21"/>
              <w:spacing w:before="12" w:line="270" w:lineRule="atLeast"/>
              <w:ind w:left="602" w:right="170" w:hanging="420"/>
              <w:rPr>
                <w:rFonts w:hint="eastAsia" w:ascii="宋体" w:hAnsi="宋体" w:eastAsia="宋体" w:cs="宋体"/>
                <w:sz w:val="21"/>
              </w:rPr>
            </w:pPr>
            <w:r>
              <w:rPr>
                <w:rFonts w:hint="eastAsia" w:ascii="宋体" w:hAnsi="宋体" w:eastAsia="宋体" w:cs="宋体"/>
                <w:sz w:val="21"/>
              </w:rPr>
              <w:t>统一社会信用代码</w:t>
            </w:r>
          </w:p>
        </w:tc>
        <w:tc>
          <w:tcPr>
            <w:tcW w:w="7084" w:type="dxa"/>
            <w:gridSpan w:val="7"/>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tcPr>
          <w:p>
            <w:pPr>
              <w:pStyle w:val="21"/>
              <w:spacing w:before="150"/>
              <w:ind w:left="269" w:right="257"/>
              <w:jc w:val="center"/>
              <w:rPr>
                <w:rFonts w:hint="eastAsia" w:ascii="宋体" w:hAnsi="宋体" w:eastAsia="宋体" w:cs="宋体"/>
                <w:sz w:val="21"/>
              </w:rPr>
            </w:pPr>
            <w:r>
              <w:rPr>
                <w:rFonts w:hint="eastAsia" w:ascii="宋体" w:hAnsi="宋体" w:eastAsia="宋体" w:cs="宋体"/>
                <w:sz w:val="21"/>
              </w:rPr>
              <w:t>法定代表人</w:t>
            </w:r>
          </w:p>
        </w:tc>
        <w:tc>
          <w:tcPr>
            <w:tcW w:w="898" w:type="dxa"/>
          </w:tcPr>
          <w:p>
            <w:pPr>
              <w:pStyle w:val="21"/>
              <w:spacing w:before="150"/>
              <w:ind w:left="9"/>
              <w:jc w:val="center"/>
              <w:rPr>
                <w:rFonts w:hint="eastAsia" w:ascii="宋体" w:hAnsi="宋体" w:eastAsia="宋体" w:cs="宋体"/>
                <w:sz w:val="21"/>
              </w:rPr>
            </w:pPr>
            <w:r>
              <w:rPr>
                <w:rFonts w:hint="eastAsia" w:ascii="宋体" w:hAnsi="宋体" w:eastAsia="宋体" w:cs="宋体"/>
                <w:sz w:val="21"/>
              </w:rPr>
              <w:t>姓名</w:t>
            </w:r>
          </w:p>
        </w:tc>
        <w:tc>
          <w:tcPr>
            <w:tcW w:w="1020" w:type="dxa"/>
          </w:tcPr>
          <w:p>
            <w:pPr>
              <w:pStyle w:val="21"/>
              <w:rPr>
                <w:rFonts w:hint="eastAsia" w:ascii="宋体" w:hAnsi="宋体" w:eastAsia="宋体" w:cs="宋体"/>
              </w:rPr>
            </w:pPr>
          </w:p>
        </w:tc>
        <w:tc>
          <w:tcPr>
            <w:tcW w:w="1160" w:type="dxa"/>
          </w:tcPr>
          <w:p>
            <w:pPr>
              <w:pStyle w:val="21"/>
              <w:spacing w:before="150"/>
              <w:ind w:left="139" w:right="130"/>
              <w:jc w:val="center"/>
              <w:rPr>
                <w:rFonts w:hint="eastAsia" w:ascii="宋体" w:hAnsi="宋体" w:eastAsia="宋体" w:cs="宋体"/>
                <w:sz w:val="21"/>
              </w:rPr>
            </w:pPr>
            <w:r>
              <w:rPr>
                <w:rFonts w:hint="eastAsia" w:ascii="宋体" w:hAnsi="宋体" w:eastAsia="宋体" w:cs="宋体"/>
                <w:sz w:val="21"/>
              </w:rPr>
              <w:t>技术职称</w:t>
            </w:r>
          </w:p>
        </w:tc>
        <w:tc>
          <w:tcPr>
            <w:tcW w:w="1599" w:type="dxa"/>
            <w:gridSpan w:val="2"/>
          </w:tcPr>
          <w:p>
            <w:pPr>
              <w:pStyle w:val="21"/>
              <w:rPr>
                <w:rFonts w:hint="eastAsia" w:ascii="宋体" w:hAnsi="宋体" w:eastAsia="宋体" w:cs="宋体"/>
              </w:rPr>
            </w:pPr>
          </w:p>
        </w:tc>
        <w:tc>
          <w:tcPr>
            <w:tcW w:w="741" w:type="dxa"/>
          </w:tcPr>
          <w:p>
            <w:pPr>
              <w:pStyle w:val="21"/>
              <w:spacing w:before="150"/>
              <w:ind w:left="150" w:right="120"/>
              <w:jc w:val="center"/>
              <w:rPr>
                <w:rFonts w:hint="eastAsia" w:ascii="宋体" w:hAnsi="宋体" w:eastAsia="宋体" w:cs="宋体"/>
                <w:sz w:val="21"/>
              </w:rPr>
            </w:pPr>
            <w:r>
              <w:rPr>
                <w:rFonts w:hint="eastAsia" w:ascii="宋体" w:hAnsi="宋体" w:eastAsia="宋体" w:cs="宋体"/>
                <w:sz w:val="21"/>
              </w:rPr>
              <w:t>电话</w:t>
            </w:r>
          </w:p>
        </w:tc>
        <w:tc>
          <w:tcPr>
            <w:tcW w:w="1666"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7" w:type="dxa"/>
          </w:tcPr>
          <w:p>
            <w:pPr>
              <w:pStyle w:val="21"/>
              <w:spacing w:before="147"/>
              <w:ind w:left="269" w:right="257"/>
              <w:jc w:val="center"/>
              <w:rPr>
                <w:rFonts w:hint="eastAsia" w:ascii="宋体" w:hAnsi="宋体" w:eastAsia="宋体" w:cs="宋体"/>
                <w:sz w:val="21"/>
              </w:rPr>
            </w:pPr>
            <w:r>
              <w:rPr>
                <w:rFonts w:hint="eastAsia" w:ascii="宋体" w:hAnsi="宋体" w:eastAsia="宋体" w:cs="宋体"/>
                <w:sz w:val="21"/>
              </w:rPr>
              <w:t>技术负责人</w:t>
            </w:r>
          </w:p>
        </w:tc>
        <w:tc>
          <w:tcPr>
            <w:tcW w:w="898" w:type="dxa"/>
          </w:tcPr>
          <w:p>
            <w:pPr>
              <w:pStyle w:val="21"/>
              <w:spacing w:before="147"/>
              <w:ind w:left="9"/>
              <w:jc w:val="center"/>
              <w:rPr>
                <w:rFonts w:hint="eastAsia" w:ascii="宋体" w:hAnsi="宋体" w:eastAsia="宋体" w:cs="宋体"/>
                <w:sz w:val="21"/>
              </w:rPr>
            </w:pPr>
            <w:r>
              <w:rPr>
                <w:rFonts w:hint="eastAsia" w:ascii="宋体" w:hAnsi="宋体" w:eastAsia="宋体" w:cs="宋体"/>
                <w:sz w:val="21"/>
              </w:rPr>
              <w:t>姓名</w:t>
            </w:r>
          </w:p>
        </w:tc>
        <w:tc>
          <w:tcPr>
            <w:tcW w:w="1020" w:type="dxa"/>
          </w:tcPr>
          <w:p>
            <w:pPr>
              <w:pStyle w:val="21"/>
              <w:rPr>
                <w:rFonts w:hint="eastAsia" w:ascii="宋体" w:hAnsi="宋体" w:eastAsia="宋体" w:cs="宋体"/>
              </w:rPr>
            </w:pPr>
          </w:p>
        </w:tc>
        <w:tc>
          <w:tcPr>
            <w:tcW w:w="1160" w:type="dxa"/>
          </w:tcPr>
          <w:p>
            <w:pPr>
              <w:pStyle w:val="21"/>
              <w:spacing w:before="147"/>
              <w:ind w:left="139" w:right="130"/>
              <w:jc w:val="center"/>
              <w:rPr>
                <w:rFonts w:hint="eastAsia" w:ascii="宋体" w:hAnsi="宋体" w:eastAsia="宋体" w:cs="宋体"/>
                <w:sz w:val="21"/>
              </w:rPr>
            </w:pPr>
            <w:r>
              <w:rPr>
                <w:rFonts w:hint="eastAsia" w:ascii="宋体" w:hAnsi="宋体" w:eastAsia="宋体" w:cs="宋体"/>
                <w:sz w:val="21"/>
              </w:rPr>
              <w:t>技术职称</w:t>
            </w:r>
          </w:p>
        </w:tc>
        <w:tc>
          <w:tcPr>
            <w:tcW w:w="1599" w:type="dxa"/>
            <w:gridSpan w:val="2"/>
          </w:tcPr>
          <w:p>
            <w:pPr>
              <w:pStyle w:val="21"/>
              <w:rPr>
                <w:rFonts w:hint="eastAsia" w:ascii="宋体" w:hAnsi="宋体" w:eastAsia="宋体" w:cs="宋体"/>
              </w:rPr>
            </w:pPr>
          </w:p>
        </w:tc>
        <w:tc>
          <w:tcPr>
            <w:tcW w:w="741" w:type="dxa"/>
          </w:tcPr>
          <w:p>
            <w:pPr>
              <w:pStyle w:val="21"/>
              <w:spacing w:before="147"/>
              <w:ind w:left="150" w:right="120"/>
              <w:jc w:val="center"/>
              <w:rPr>
                <w:rFonts w:hint="eastAsia" w:ascii="宋体" w:hAnsi="宋体" w:eastAsia="宋体" w:cs="宋体"/>
                <w:sz w:val="21"/>
              </w:rPr>
            </w:pPr>
            <w:r>
              <w:rPr>
                <w:rFonts w:hint="eastAsia" w:ascii="宋体" w:hAnsi="宋体" w:eastAsia="宋体" w:cs="宋体"/>
                <w:sz w:val="21"/>
              </w:rPr>
              <w:t>电话</w:t>
            </w:r>
          </w:p>
        </w:tc>
        <w:tc>
          <w:tcPr>
            <w:tcW w:w="1666"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tcPr>
          <w:p>
            <w:pPr>
              <w:pStyle w:val="21"/>
              <w:spacing w:before="150"/>
              <w:ind w:left="269" w:right="257"/>
              <w:jc w:val="center"/>
              <w:rPr>
                <w:rFonts w:hint="eastAsia" w:ascii="宋体" w:hAnsi="宋体" w:eastAsia="宋体" w:cs="宋体"/>
                <w:sz w:val="21"/>
              </w:rPr>
            </w:pPr>
            <w:r>
              <w:rPr>
                <w:rFonts w:hint="eastAsia" w:ascii="宋体" w:hAnsi="宋体" w:eastAsia="宋体" w:cs="宋体"/>
                <w:sz w:val="21"/>
              </w:rPr>
              <w:t>成立时间</w:t>
            </w:r>
          </w:p>
        </w:tc>
        <w:tc>
          <w:tcPr>
            <w:tcW w:w="1918" w:type="dxa"/>
            <w:gridSpan w:val="2"/>
          </w:tcPr>
          <w:p>
            <w:pPr>
              <w:pStyle w:val="21"/>
              <w:rPr>
                <w:rFonts w:hint="eastAsia" w:ascii="宋体" w:hAnsi="宋体" w:eastAsia="宋体" w:cs="宋体"/>
              </w:rPr>
            </w:pPr>
          </w:p>
        </w:tc>
        <w:tc>
          <w:tcPr>
            <w:tcW w:w="5166" w:type="dxa"/>
            <w:gridSpan w:val="5"/>
          </w:tcPr>
          <w:p>
            <w:pPr>
              <w:pStyle w:val="21"/>
              <w:spacing w:before="150"/>
              <w:ind w:left="1935" w:right="1921"/>
              <w:jc w:val="center"/>
              <w:rPr>
                <w:rFonts w:hint="eastAsia" w:ascii="宋体" w:hAnsi="宋体" w:eastAsia="宋体" w:cs="宋体"/>
                <w:sz w:val="21"/>
              </w:rPr>
            </w:pPr>
            <w:r>
              <w:rPr>
                <w:rFonts w:hint="eastAsia" w:ascii="宋体" w:hAnsi="宋体" w:eastAsia="宋体" w:cs="宋体"/>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7" w:type="dxa"/>
          </w:tcPr>
          <w:p>
            <w:pPr>
              <w:pStyle w:val="21"/>
              <w:spacing w:before="147"/>
              <w:ind w:left="269" w:right="257"/>
              <w:jc w:val="center"/>
              <w:rPr>
                <w:rFonts w:hint="eastAsia" w:ascii="宋体" w:hAnsi="宋体" w:eastAsia="宋体" w:cs="宋体"/>
                <w:sz w:val="21"/>
              </w:rPr>
            </w:pPr>
            <w:r>
              <w:rPr>
                <w:rFonts w:hint="eastAsia" w:ascii="宋体" w:hAnsi="宋体" w:eastAsia="宋体" w:cs="宋体"/>
                <w:sz w:val="21"/>
              </w:rPr>
              <w:t>资质等级</w:t>
            </w:r>
          </w:p>
        </w:tc>
        <w:tc>
          <w:tcPr>
            <w:tcW w:w="1918" w:type="dxa"/>
            <w:gridSpan w:val="2"/>
          </w:tcPr>
          <w:p>
            <w:pPr>
              <w:pStyle w:val="21"/>
              <w:rPr>
                <w:rFonts w:hint="eastAsia" w:ascii="宋体" w:hAnsi="宋体" w:eastAsia="宋体" w:cs="宋体"/>
              </w:rPr>
            </w:pPr>
          </w:p>
        </w:tc>
        <w:tc>
          <w:tcPr>
            <w:tcW w:w="1160" w:type="dxa"/>
            <w:vMerge w:val="restart"/>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7"/>
              <w:rPr>
                <w:rFonts w:hint="eastAsia" w:ascii="宋体" w:hAnsi="宋体" w:eastAsia="宋体" w:cs="宋体"/>
                <w:b/>
                <w:sz w:val="21"/>
              </w:rPr>
            </w:pPr>
          </w:p>
          <w:p>
            <w:pPr>
              <w:pStyle w:val="21"/>
              <w:ind w:left="369"/>
              <w:rPr>
                <w:rFonts w:hint="eastAsia" w:ascii="宋体" w:hAnsi="宋体" w:eastAsia="宋体" w:cs="宋体"/>
                <w:sz w:val="21"/>
              </w:rPr>
            </w:pPr>
            <w:r>
              <w:rPr>
                <w:rFonts w:hint="eastAsia" w:ascii="宋体" w:hAnsi="宋体" w:eastAsia="宋体" w:cs="宋体"/>
                <w:sz w:val="21"/>
              </w:rPr>
              <w:t>其中</w:t>
            </w:r>
          </w:p>
        </w:tc>
        <w:tc>
          <w:tcPr>
            <w:tcW w:w="1599" w:type="dxa"/>
            <w:gridSpan w:val="2"/>
          </w:tcPr>
          <w:p>
            <w:pPr>
              <w:pStyle w:val="21"/>
              <w:spacing w:before="147"/>
              <w:ind w:left="388"/>
              <w:rPr>
                <w:rFonts w:hint="eastAsia" w:ascii="宋体" w:hAnsi="宋体" w:eastAsia="宋体" w:cs="宋体"/>
                <w:sz w:val="21"/>
              </w:rPr>
            </w:pPr>
            <w:r>
              <w:rPr>
                <w:rFonts w:hint="eastAsia" w:ascii="宋体" w:hAnsi="宋体" w:eastAsia="宋体" w:cs="宋体"/>
                <w:sz w:val="21"/>
              </w:rPr>
              <w:t>项目经理</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7" w:type="dxa"/>
          </w:tcPr>
          <w:p>
            <w:pPr>
              <w:pStyle w:val="21"/>
              <w:spacing w:before="12" w:line="270" w:lineRule="atLeast"/>
              <w:ind w:left="602" w:right="170" w:hanging="420"/>
              <w:rPr>
                <w:rFonts w:hint="eastAsia" w:ascii="宋体" w:hAnsi="宋体" w:eastAsia="宋体" w:cs="宋体"/>
                <w:sz w:val="21"/>
              </w:rPr>
            </w:pPr>
            <w:r>
              <w:rPr>
                <w:rFonts w:hint="eastAsia" w:ascii="宋体" w:hAnsi="宋体" w:eastAsia="宋体" w:cs="宋体"/>
                <w:sz w:val="21"/>
              </w:rPr>
              <w:t>安全生产许可证号</w:t>
            </w:r>
          </w:p>
        </w:tc>
        <w:tc>
          <w:tcPr>
            <w:tcW w:w="1918" w:type="dxa"/>
            <w:gridSpan w:val="2"/>
          </w:tcPr>
          <w:p>
            <w:pPr>
              <w:pStyle w:val="21"/>
              <w:rPr>
                <w:rFonts w:hint="eastAsia" w:ascii="宋体" w:hAnsi="宋体" w:eastAsia="宋体" w:cs="宋体"/>
              </w:rPr>
            </w:pPr>
          </w:p>
        </w:tc>
        <w:tc>
          <w:tcPr>
            <w:tcW w:w="1160" w:type="dxa"/>
            <w:vMerge w:val="continue"/>
            <w:tcBorders>
              <w:top w:val="nil"/>
            </w:tcBorders>
          </w:tcPr>
          <w:p>
            <w:pPr>
              <w:rPr>
                <w:rFonts w:hint="eastAsia" w:ascii="宋体" w:hAnsi="宋体" w:eastAsia="宋体" w:cs="宋体"/>
                <w:sz w:val="2"/>
                <w:szCs w:val="2"/>
              </w:rPr>
            </w:pPr>
          </w:p>
        </w:tc>
        <w:tc>
          <w:tcPr>
            <w:tcW w:w="1599" w:type="dxa"/>
            <w:gridSpan w:val="2"/>
          </w:tcPr>
          <w:p>
            <w:pPr>
              <w:pStyle w:val="21"/>
              <w:spacing w:before="150"/>
              <w:ind w:left="179"/>
              <w:rPr>
                <w:rFonts w:hint="eastAsia" w:ascii="宋体" w:hAnsi="宋体" w:eastAsia="宋体" w:cs="宋体"/>
                <w:sz w:val="21"/>
              </w:rPr>
            </w:pPr>
            <w:r>
              <w:rPr>
                <w:rFonts w:hint="eastAsia" w:ascii="宋体" w:hAnsi="宋体" w:eastAsia="宋体" w:cs="宋体"/>
                <w:sz w:val="21"/>
              </w:rPr>
              <w:t>高级职称人员</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tcPr>
          <w:p>
            <w:pPr>
              <w:pStyle w:val="21"/>
              <w:spacing w:before="150"/>
              <w:ind w:left="269" w:right="257"/>
              <w:jc w:val="center"/>
              <w:rPr>
                <w:rFonts w:hint="eastAsia" w:ascii="宋体" w:hAnsi="宋体" w:eastAsia="宋体" w:cs="宋体"/>
                <w:sz w:val="21"/>
              </w:rPr>
            </w:pPr>
            <w:r>
              <w:rPr>
                <w:rFonts w:hint="eastAsia" w:ascii="宋体" w:hAnsi="宋体" w:eastAsia="宋体" w:cs="宋体"/>
                <w:sz w:val="21"/>
              </w:rPr>
              <w:t>注册资金</w:t>
            </w:r>
          </w:p>
        </w:tc>
        <w:tc>
          <w:tcPr>
            <w:tcW w:w="1918" w:type="dxa"/>
            <w:gridSpan w:val="2"/>
          </w:tcPr>
          <w:p>
            <w:pPr>
              <w:pStyle w:val="21"/>
              <w:rPr>
                <w:rFonts w:hint="eastAsia" w:ascii="宋体" w:hAnsi="宋体" w:eastAsia="宋体" w:cs="宋体"/>
              </w:rPr>
            </w:pPr>
          </w:p>
        </w:tc>
        <w:tc>
          <w:tcPr>
            <w:tcW w:w="1160" w:type="dxa"/>
            <w:vMerge w:val="continue"/>
            <w:tcBorders>
              <w:top w:val="nil"/>
            </w:tcBorders>
          </w:tcPr>
          <w:p>
            <w:pPr>
              <w:rPr>
                <w:rFonts w:hint="eastAsia" w:ascii="宋体" w:hAnsi="宋体" w:eastAsia="宋体" w:cs="宋体"/>
                <w:sz w:val="2"/>
                <w:szCs w:val="2"/>
              </w:rPr>
            </w:pPr>
          </w:p>
        </w:tc>
        <w:tc>
          <w:tcPr>
            <w:tcW w:w="1599" w:type="dxa"/>
            <w:gridSpan w:val="2"/>
          </w:tcPr>
          <w:p>
            <w:pPr>
              <w:pStyle w:val="21"/>
              <w:spacing w:before="150"/>
              <w:ind w:left="179"/>
              <w:rPr>
                <w:rFonts w:hint="eastAsia" w:ascii="宋体" w:hAnsi="宋体" w:eastAsia="宋体" w:cs="宋体"/>
                <w:sz w:val="21"/>
              </w:rPr>
            </w:pPr>
            <w:r>
              <w:rPr>
                <w:rFonts w:hint="eastAsia" w:ascii="宋体" w:hAnsi="宋体" w:eastAsia="宋体" w:cs="宋体"/>
                <w:sz w:val="21"/>
              </w:rPr>
              <w:t>中级职称人员</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7" w:type="dxa"/>
          </w:tcPr>
          <w:p>
            <w:pPr>
              <w:pStyle w:val="21"/>
              <w:spacing w:before="148"/>
              <w:ind w:left="269" w:right="257"/>
              <w:jc w:val="center"/>
              <w:rPr>
                <w:rFonts w:hint="eastAsia" w:ascii="宋体" w:hAnsi="宋体" w:eastAsia="宋体" w:cs="宋体"/>
                <w:sz w:val="21"/>
              </w:rPr>
            </w:pPr>
            <w:r>
              <w:rPr>
                <w:rFonts w:hint="eastAsia" w:ascii="宋体" w:hAnsi="宋体" w:eastAsia="宋体" w:cs="宋体"/>
                <w:sz w:val="21"/>
              </w:rPr>
              <w:t>开户银行</w:t>
            </w:r>
          </w:p>
        </w:tc>
        <w:tc>
          <w:tcPr>
            <w:tcW w:w="1918" w:type="dxa"/>
            <w:gridSpan w:val="2"/>
          </w:tcPr>
          <w:p>
            <w:pPr>
              <w:pStyle w:val="21"/>
              <w:rPr>
                <w:rFonts w:hint="eastAsia" w:ascii="宋体" w:hAnsi="宋体" w:eastAsia="宋体" w:cs="宋体"/>
              </w:rPr>
            </w:pPr>
          </w:p>
        </w:tc>
        <w:tc>
          <w:tcPr>
            <w:tcW w:w="1160" w:type="dxa"/>
            <w:vMerge w:val="continue"/>
            <w:tcBorders>
              <w:top w:val="nil"/>
            </w:tcBorders>
          </w:tcPr>
          <w:p>
            <w:pPr>
              <w:rPr>
                <w:rFonts w:hint="eastAsia" w:ascii="宋体" w:hAnsi="宋体" w:eastAsia="宋体" w:cs="宋体"/>
                <w:sz w:val="2"/>
                <w:szCs w:val="2"/>
              </w:rPr>
            </w:pPr>
          </w:p>
        </w:tc>
        <w:tc>
          <w:tcPr>
            <w:tcW w:w="1599" w:type="dxa"/>
            <w:gridSpan w:val="2"/>
          </w:tcPr>
          <w:p>
            <w:pPr>
              <w:pStyle w:val="21"/>
              <w:spacing w:before="148"/>
              <w:ind w:left="179"/>
              <w:rPr>
                <w:rFonts w:hint="eastAsia" w:ascii="宋体" w:hAnsi="宋体" w:eastAsia="宋体" w:cs="宋体"/>
                <w:sz w:val="21"/>
              </w:rPr>
            </w:pPr>
            <w:r>
              <w:rPr>
                <w:rFonts w:hint="eastAsia" w:ascii="宋体" w:hAnsi="宋体" w:eastAsia="宋体" w:cs="宋体"/>
                <w:sz w:val="21"/>
              </w:rPr>
              <w:t>初级职称人员</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tcPr>
          <w:p>
            <w:pPr>
              <w:pStyle w:val="21"/>
              <w:spacing w:before="149"/>
              <w:ind w:left="266" w:right="257"/>
              <w:jc w:val="center"/>
              <w:rPr>
                <w:rFonts w:hint="eastAsia" w:ascii="宋体" w:hAnsi="宋体" w:eastAsia="宋体" w:cs="宋体"/>
                <w:sz w:val="21"/>
              </w:rPr>
            </w:pPr>
            <w:r>
              <w:rPr>
                <w:rFonts w:hint="eastAsia" w:ascii="宋体" w:hAnsi="宋体" w:eastAsia="宋体" w:cs="宋体"/>
                <w:sz w:val="21"/>
              </w:rPr>
              <w:t>账号</w:t>
            </w:r>
          </w:p>
        </w:tc>
        <w:tc>
          <w:tcPr>
            <w:tcW w:w="1918" w:type="dxa"/>
            <w:gridSpan w:val="2"/>
          </w:tcPr>
          <w:p>
            <w:pPr>
              <w:pStyle w:val="21"/>
              <w:rPr>
                <w:rFonts w:hint="eastAsia" w:ascii="宋体" w:hAnsi="宋体" w:eastAsia="宋体" w:cs="宋体"/>
              </w:rPr>
            </w:pPr>
          </w:p>
        </w:tc>
        <w:tc>
          <w:tcPr>
            <w:tcW w:w="1160" w:type="dxa"/>
            <w:vMerge w:val="continue"/>
            <w:tcBorders>
              <w:top w:val="nil"/>
            </w:tcBorders>
          </w:tcPr>
          <w:p>
            <w:pPr>
              <w:rPr>
                <w:rFonts w:hint="eastAsia" w:ascii="宋体" w:hAnsi="宋体" w:eastAsia="宋体" w:cs="宋体"/>
                <w:sz w:val="2"/>
                <w:szCs w:val="2"/>
              </w:rPr>
            </w:pPr>
          </w:p>
        </w:tc>
        <w:tc>
          <w:tcPr>
            <w:tcW w:w="1599" w:type="dxa"/>
            <w:gridSpan w:val="2"/>
          </w:tcPr>
          <w:p>
            <w:pPr>
              <w:pStyle w:val="21"/>
              <w:tabs>
                <w:tab w:val="left" w:pos="916"/>
              </w:tabs>
              <w:spacing w:before="149"/>
              <w:ind w:left="494"/>
              <w:rPr>
                <w:rFonts w:hint="eastAsia" w:ascii="宋体" w:hAnsi="宋体" w:eastAsia="宋体" w:cs="宋体"/>
                <w:sz w:val="21"/>
              </w:rPr>
            </w:pPr>
            <w:r>
              <w:rPr>
                <w:rFonts w:hint="eastAsia" w:ascii="宋体" w:hAnsi="宋体" w:eastAsia="宋体" w:cs="宋体"/>
                <w:sz w:val="21"/>
              </w:rPr>
              <w:t>技</w:t>
            </w:r>
            <w:r>
              <w:rPr>
                <w:rFonts w:hint="eastAsia" w:ascii="宋体" w:hAnsi="宋体" w:eastAsia="宋体" w:cs="宋体"/>
                <w:sz w:val="21"/>
              </w:rPr>
              <w:tab/>
            </w:r>
            <w:r>
              <w:rPr>
                <w:rFonts w:hint="eastAsia" w:ascii="宋体" w:hAnsi="宋体" w:eastAsia="宋体" w:cs="宋体"/>
                <w:sz w:val="21"/>
              </w:rPr>
              <w:t>工</w:t>
            </w:r>
          </w:p>
        </w:tc>
        <w:tc>
          <w:tcPr>
            <w:tcW w:w="2407"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627" w:type="dxa"/>
          </w:tcPr>
          <w:p>
            <w:pPr>
              <w:pStyle w:val="21"/>
              <w:rPr>
                <w:rFonts w:hint="eastAsia" w:ascii="宋体" w:hAnsi="宋体" w:eastAsia="宋体" w:cs="宋体"/>
                <w:b/>
                <w:sz w:val="20"/>
              </w:rPr>
            </w:pPr>
          </w:p>
          <w:p>
            <w:pPr>
              <w:pStyle w:val="21"/>
              <w:rPr>
                <w:rFonts w:hint="eastAsia" w:ascii="宋体" w:hAnsi="宋体" w:eastAsia="宋体" w:cs="宋体"/>
                <w:b/>
                <w:sz w:val="20"/>
              </w:rPr>
            </w:pPr>
          </w:p>
          <w:p>
            <w:pPr>
              <w:pStyle w:val="21"/>
              <w:spacing w:before="1"/>
              <w:rPr>
                <w:rFonts w:hint="eastAsia" w:ascii="宋体" w:hAnsi="宋体" w:eastAsia="宋体" w:cs="宋体"/>
                <w:b/>
                <w:sz w:val="21"/>
              </w:rPr>
            </w:pPr>
          </w:p>
          <w:p>
            <w:pPr>
              <w:pStyle w:val="21"/>
              <w:spacing w:before="1"/>
              <w:ind w:left="269" w:right="257"/>
              <w:jc w:val="center"/>
              <w:rPr>
                <w:rFonts w:hint="eastAsia" w:ascii="宋体" w:hAnsi="宋体" w:eastAsia="宋体" w:cs="宋体"/>
                <w:sz w:val="21"/>
              </w:rPr>
            </w:pPr>
            <w:r>
              <w:rPr>
                <w:rFonts w:hint="eastAsia" w:ascii="宋体" w:hAnsi="宋体" w:eastAsia="宋体" w:cs="宋体"/>
                <w:sz w:val="21"/>
              </w:rPr>
              <w:t>经营范围</w:t>
            </w:r>
          </w:p>
        </w:tc>
        <w:tc>
          <w:tcPr>
            <w:tcW w:w="7084" w:type="dxa"/>
            <w:gridSpan w:val="7"/>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7" w:type="dxa"/>
          </w:tcPr>
          <w:p>
            <w:pPr>
              <w:pStyle w:val="21"/>
              <w:spacing w:before="149"/>
              <w:ind w:left="266" w:right="257"/>
              <w:jc w:val="center"/>
              <w:rPr>
                <w:rFonts w:hint="eastAsia" w:ascii="宋体" w:hAnsi="宋体" w:eastAsia="宋体" w:cs="宋体"/>
                <w:sz w:val="21"/>
              </w:rPr>
            </w:pPr>
            <w:r>
              <w:rPr>
                <w:rFonts w:hint="eastAsia" w:ascii="宋体" w:hAnsi="宋体" w:eastAsia="宋体" w:cs="宋体"/>
                <w:sz w:val="21"/>
              </w:rPr>
              <w:t>备注</w:t>
            </w:r>
          </w:p>
        </w:tc>
        <w:tc>
          <w:tcPr>
            <w:tcW w:w="7084" w:type="dxa"/>
            <w:gridSpan w:val="7"/>
          </w:tcPr>
          <w:p>
            <w:pPr>
              <w:pStyle w:val="21"/>
              <w:rPr>
                <w:rFonts w:hint="eastAsia" w:ascii="宋体" w:hAnsi="宋体" w:eastAsia="宋体" w:cs="宋体"/>
              </w:rPr>
            </w:pPr>
          </w:p>
        </w:tc>
      </w:tr>
    </w:tbl>
    <w:p>
      <w:pPr>
        <w:pStyle w:val="2"/>
        <w:ind w:left="0"/>
        <w:rPr>
          <w:rFonts w:hint="eastAsia" w:ascii="宋体" w:hAnsi="宋体" w:eastAsia="宋体" w:cs="宋体"/>
          <w:b/>
          <w:sz w:val="30"/>
        </w:rPr>
      </w:pPr>
    </w:p>
    <w:p>
      <w:pPr>
        <w:pStyle w:val="2"/>
        <w:spacing w:before="198" w:line="391" w:lineRule="auto"/>
        <w:ind w:left="498" w:right="497"/>
        <w:rPr>
          <w:rFonts w:hint="eastAsia" w:ascii="宋体" w:hAnsi="宋体" w:eastAsia="宋体" w:cs="宋体"/>
        </w:rPr>
      </w:pPr>
      <w:r>
        <w:rPr>
          <w:rFonts w:hint="eastAsia" w:ascii="宋体" w:hAnsi="宋体" w:eastAsia="宋体" w:cs="宋体"/>
        </w:rPr>
        <w:t>【备注：附有效的企业营业执照、企业资质证书副本和安全生产许可证副本等的扫描件。以上扫描件均为原件的扫描件】</w:t>
      </w:r>
    </w:p>
    <w:p>
      <w:pPr>
        <w:spacing w:line="391" w:lineRule="auto"/>
        <w:rPr>
          <w:rFonts w:hint="eastAsia" w:ascii="宋体" w:hAnsi="宋体" w:eastAsia="宋体" w:cs="宋体"/>
        </w:rPr>
        <w:sectPr>
          <w:pgSz w:w="11910" w:h="16840"/>
          <w:pgMar w:top="1380" w:right="940" w:bottom="1260" w:left="1300" w:header="0" w:footer="1060" w:gutter="0"/>
          <w:pgNumType w:fmt="decimal"/>
          <w:cols w:space="720" w:num="1"/>
        </w:sectPr>
      </w:pPr>
    </w:p>
    <w:p>
      <w:pPr>
        <w:pStyle w:val="7"/>
        <w:spacing w:before="42"/>
        <w:ind w:left="2637"/>
        <w:rPr>
          <w:rFonts w:hint="eastAsia" w:ascii="宋体" w:hAnsi="宋体" w:eastAsia="宋体" w:cs="宋体"/>
        </w:rPr>
      </w:pPr>
      <w:r>
        <w:rPr>
          <w:rFonts w:hint="eastAsia" w:ascii="宋体" w:hAnsi="宋体" w:eastAsia="宋体" w:cs="宋体"/>
        </w:rPr>
        <w:t>2、联合体协议书（联合体投标人适用）</w:t>
      </w:r>
    </w:p>
    <w:p>
      <w:pPr>
        <w:pStyle w:val="2"/>
        <w:spacing w:before="1"/>
        <w:ind w:left="0"/>
        <w:rPr>
          <w:rFonts w:hint="eastAsia" w:ascii="宋体" w:hAnsi="宋体" w:eastAsia="宋体" w:cs="宋体"/>
          <w:b/>
          <w:sz w:val="37"/>
        </w:rPr>
      </w:pPr>
    </w:p>
    <w:p>
      <w:pPr>
        <w:pStyle w:val="2"/>
        <w:tabs>
          <w:tab w:val="left" w:pos="7055"/>
        </w:tabs>
        <w:spacing w:line="350" w:lineRule="auto"/>
        <w:ind w:left="498" w:right="2608"/>
        <w:jc w:val="both"/>
        <w:rPr>
          <w:rFonts w:hint="eastAsia" w:ascii="宋体" w:hAnsi="宋体" w:eastAsia="宋体" w:cs="宋体"/>
        </w:rPr>
      </w:pPr>
      <w:r>
        <w:rPr>
          <w:rFonts w:hint="eastAsia" w:ascii="宋体" w:hAnsi="宋体" w:eastAsia="宋体" w:cs="宋体"/>
          <w:spacing w:val="-1"/>
        </w:rPr>
        <w:t>牵</w:t>
      </w:r>
      <w:r>
        <w:rPr>
          <w:rFonts w:hint="eastAsia" w:ascii="宋体" w:hAnsi="宋体" w:eastAsia="宋体" w:cs="宋体"/>
        </w:rPr>
        <w:t>头</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spacing w:val="48"/>
          <w:u w:val="single"/>
        </w:rPr>
        <w:t xml:space="preserve"> </w:t>
      </w:r>
      <w:r>
        <w:rPr>
          <w:rFonts w:hint="eastAsia" w:ascii="宋体" w:hAnsi="宋体" w:eastAsia="宋体" w:cs="宋体"/>
          <w:spacing w:val="-1"/>
        </w:rPr>
        <w:t>法</w:t>
      </w:r>
      <w:r>
        <w:rPr>
          <w:rFonts w:hint="eastAsia" w:ascii="宋体" w:hAnsi="宋体" w:eastAsia="宋体" w:cs="宋体"/>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w:t>
      </w:r>
      <w:r>
        <w:rPr>
          <w:rFonts w:hint="eastAsia" w:ascii="宋体" w:hAnsi="宋体" w:eastAsia="宋体" w:cs="宋体"/>
          <w:spacing w:val="-3"/>
        </w:rPr>
        <w:t>住</w:t>
      </w:r>
      <w:r>
        <w:rPr>
          <w:rFonts w:hint="eastAsia" w:ascii="宋体" w:hAnsi="宋体" w:eastAsia="宋体" w:cs="宋体"/>
        </w:rPr>
        <w:t>所</w:t>
      </w:r>
      <w:r>
        <w:rPr>
          <w:rFonts w:hint="eastAsia" w:ascii="宋体" w:hAnsi="宋体" w:eastAsia="宋体" w:cs="宋体"/>
          <w:spacing w:val="-3"/>
        </w:rPr>
        <w:t>：</w:t>
      </w:r>
      <w:r>
        <w:rPr>
          <w:rFonts w:hint="eastAsia" w:ascii="宋体" w:hAnsi="宋体" w:eastAsia="宋体" w:cs="宋体"/>
          <w:spacing w:val="-3"/>
          <w:u w:val="single"/>
        </w:rPr>
        <w:tab/>
      </w:r>
      <w:r>
        <w:rPr>
          <w:rFonts w:hint="eastAsia" w:ascii="宋体" w:hAnsi="宋体" w:eastAsia="宋体" w:cs="宋体"/>
          <w:spacing w:val="-1"/>
          <w:u w:val="single"/>
        </w:rPr>
        <w:t xml:space="preserve">                                                  </w:t>
      </w:r>
      <w:r>
        <w:rPr>
          <w:rFonts w:hint="eastAsia" w:ascii="宋体" w:hAnsi="宋体" w:eastAsia="宋体" w:cs="宋体"/>
          <w:spacing w:val="50"/>
          <w:u w:val="single"/>
        </w:rPr>
        <w:t xml:space="preserve"> </w:t>
      </w:r>
      <w:r>
        <w:rPr>
          <w:rFonts w:hint="eastAsia" w:ascii="宋体" w:hAnsi="宋体" w:eastAsia="宋体" w:cs="宋体"/>
          <w:spacing w:val="-1"/>
        </w:rPr>
        <w:t>成</w:t>
      </w:r>
      <w:r>
        <w:rPr>
          <w:rFonts w:hint="eastAsia" w:ascii="宋体" w:hAnsi="宋体" w:eastAsia="宋体" w:cs="宋体"/>
        </w:rPr>
        <w:t>员</w:t>
      </w:r>
      <w:r>
        <w:rPr>
          <w:rFonts w:hint="eastAsia" w:ascii="宋体" w:hAnsi="宋体" w:eastAsia="宋体" w:cs="宋体"/>
          <w:spacing w:val="-3"/>
        </w:rPr>
        <w:t>二</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spacing w:val="-1"/>
          <w:u w:val="single"/>
        </w:rPr>
        <w:t xml:space="preserve">                                                </w:t>
      </w:r>
      <w:r>
        <w:rPr>
          <w:rFonts w:hint="eastAsia" w:ascii="宋体" w:hAnsi="宋体" w:eastAsia="宋体" w:cs="宋体"/>
          <w:spacing w:val="48"/>
          <w:u w:val="single"/>
        </w:rPr>
        <w:t xml:space="preserve"> </w:t>
      </w:r>
      <w:r>
        <w:rPr>
          <w:rFonts w:hint="eastAsia" w:ascii="宋体" w:hAnsi="宋体" w:eastAsia="宋体" w:cs="宋体"/>
          <w:spacing w:val="-1"/>
        </w:rPr>
        <w:t>法</w:t>
      </w:r>
      <w:r>
        <w:rPr>
          <w:rFonts w:hint="eastAsia" w:ascii="宋体" w:hAnsi="宋体" w:eastAsia="宋体" w:cs="宋体"/>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w:t>
      </w:r>
      <w:r>
        <w:rPr>
          <w:rFonts w:hint="eastAsia" w:ascii="宋体" w:hAnsi="宋体" w:eastAsia="宋体" w:cs="宋体"/>
          <w:spacing w:val="-3"/>
        </w:rPr>
        <w:t>住</w:t>
      </w:r>
      <w:r>
        <w:rPr>
          <w:rFonts w:hint="eastAsia" w:ascii="宋体" w:hAnsi="宋体" w:eastAsia="宋体" w:cs="宋体"/>
        </w:rPr>
        <w:t>所</w:t>
      </w:r>
      <w:r>
        <w:rPr>
          <w:rFonts w:hint="eastAsia" w:ascii="宋体" w:hAnsi="宋体" w:eastAsia="宋体" w:cs="宋体"/>
          <w:spacing w:val="-3"/>
        </w:rPr>
        <w:t>：</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21"/>
        <w:ind w:left="498"/>
        <w:rPr>
          <w:rFonts w:hint="eastAsia" w:ascii="宋体" w:hAnsi="宋体" w:eastAsia="宋体" w:cs="宋体"/>
        </w:rPr>
      </w:pPr>
      <w:r>
        <w:rPr>
          <w:rFonts w:hint="eastAsia" w:ascii="宋体" w:hAnsi="宋体" w:eastAsia="宋体" w:cs="宋体"/>
        </w:rPr>
        <w:t>……</w:t>
      </w:r>
    </w:p>
    <w:p>
      <w:pPr>
        <w:pStyle w:val="2"/>
        <w:tabs>
          <w:tab w:val="left" w:pos="5990"/>
          <w:tab w:val="left" w:pos="7807"/>
        </w:tabs>
        <w:spacing w:before="140" w:line="355" w:lineRule="auto"/>
        <w:ind w:left="498" w:right="385" w:firstLine="419"/>
        <w:rPr>
          <w:rFonts w:hint="eastAsia" w:ascii="宋体" w:hAnsi="宋体" w:eastAsia="宋体" w:cs="宋体"/>
        </w:rPr>
      </w:pPr>
      <w:r>
        <w:rPr>
          <w:rFonts w:hint="eastAsia" w:ascii="宋体" w:hAnsi="宋体" w:eastAsia="宋体" w:cs="宋体"/>
        </w:rPr>
        <w:t>鉴于</w:t>
      </w:r>
      <w:r>
        <w:rPr>
          <w:rFonts w:hint="eastAsia" w:ascii="宋体" w:hAnsi="宋体" w:eastAsia="宋体" w:cs="宋体"/>
          <w:spacing w:val="-3"/>
        </w:rPr>
        <w:t>上</w:t>
      </w:r>
      <w:r>
        <w:rPr>
          <w:rFonts w:hint="eastAsia" w:ascii="宋体" w:hAnsi="宋体" w:eastAsia="宋体" w:cs="宋体"/>
        </w:rPr>
        <w:t>述</w:t>
      </w:r>
      <w:r>
        <w:rPr>
          <w:rFonts w:hint="eastAsia" w:ascii="宋体" w:hAnsi="宋体" w:eastAsia="宋体" w:cs="宋体"/>
          <w:spacing w:val="-3"/>
        </w:rPr>
        <w:t>各</w:t>
      </w:r>
      <w:r>
        <w:rPr>
          <w:rFonts w:hint="eastAsia" w:ascii="宋体" w:hAnsi="宋体" w:eastAsia="宋体" w:cs="宋体"/>
        </w:rPr>
        <w:t>成</w:t>
      </w:r>
      <w:r>
        <w:rPr>
          <w:rFonts w:hint="eastAsia" w:ascii="宋体" w:hAnsi="宋体" w:eastAsia="宋体" w:cs="宋体"/>
          <w:spacing w:val="-3"/>
        </w:rPr>
        <w:t>员</w:t>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经</w:t>
      </w:r>
      <w:r>
        <w:rPr>
          <w:rFonts w:hint="eastAsia" w:ascii="宋体" w:hAnsi="宋体" w:eastAsia="宋体" w:cs="宋体"/>
          <w:spacing w:val="-3"/>
        </w:rPr>
        <w:t>过</w:t>
      </w:r>
      <w:r>
        <w:rPr>
          <w:rFonts w:hint="eastAsia" w:ascii="宋体" w:hAnsi="宋体" w:eastAsia="宋体" w:cs="宋体"/>
        </w:rPr>
        <w:t>友好</w:t>
      </w:r>
      <w:r>
        <w:rPr>
          <w:rFonts w:hint="eastAsia" w:ascii="宋体" w:hAnsi="宋体" w:eastAsia="宋体" w:cs="宋体"/>
          <w:spacing w:val="-3"/>
        </w:rPr>
        <w:t>协</w:t>
      </w:r>
      <w:r>
        <w:rPr>
          <w:rFonts w:hint="eastAsia" w:ascii="宋体" w:hAnsi="宋体" w:eastAsia="宋体" w:cs="宋体"/>
        </w:rPr>
        <w:t>商</w:t>
      </w:r>
      <w:r>
        <w:rPr>
          <w:rFonts w:hint="eastAsia" w:ascii="宋体" w:hAnsi="宋体" w:eastAsia="宋体" w:cs="宋体"/>
          <w:spacing w:val="-27"/>
        </w:rPr>
        <w:t>，</w:t>
      </w:r>
      <w:r>
        <w:rPr>
          <w:rFonts w:hint="eastAsia" w:ascii="宋体" w:hAnsi="宋体" w:eastAsia="宋体" w:cs="宋体"/>
        </w:rPr>
        <w:t>自</w:t>
      </w:r>
      <w:r>
        <w:rPr>
          <w:rFonts w:hint="eastAsia" w:ascii="宋体" w:hAnsi="宋体" w:eastAsia="宋体" w:cs="宋体"/>
          <w:spacing w:val="-3"/>
        </w:rPr>
        <w:t>愿</w:t>
      </w:r>
      <w:r>
        <w:rPr>
          <w:rFonts w:hint="eastAsia" w:ascii="宋体" w:hAnsi="宋体" w:eastAsia="宋体" w:cs="宋体"/>
        </w:rPr>
        <w:t>组成</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联合</w:t>
      </w:r>
      <w:r>
        <w:rPr>
          <w:rFonts w:hint="eastAsia" w:ascii="宋体" w:hAnsi="宋体" w:eastAsia="宋体" w:cs="宋体"/>
          <w:spacing w:val="-3"/>
        </w:rPr>
        <w:t>体</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spacing w:val="-15"/>
        </w:rPr>
        <w:t xml:space="preserve">） </w:t>
      </w:r>
      <w:r>
        <w:rPr>
          <w:rFonts w:hint="eastAsia" w:ascii="宋体" w:hAnsi="宋体" w:eastAsia="宋体" w:cs="宋体"/>
        </w:rPr>
        <w:t>联合</w:t>
      </w:r>
      <w:r>
        <w:rPr>
          <w:rFonts w:hint="eastAsia" w:ascii="宋体" w:hAnsi="宋体" w:eastAsia="宋体" w:cs="宋体"/>
          <w:spacing w:val="-3"/>
        </w:rPr>
        <w:t>体</w:t>
      </w:r>
      <w:r>
        <w:rPr>
          <w:rFonts w:hint="eastAsia" w:ascii="宋体" w:hAnsi="宋体" w:eastAsia="宋体" w:cs="宋体"/>
          <w:spacing w:val="-39"/>
        </w:rPr>
        <w:t>，</w:t>
      </w:r>
      <w:r>
        <w:rPr>
          <w:rFonts w:hint="eastAsia" w:ascii="宋体" w:hAnsi="宋体" w:eastAsia="宋体" w:cs="宋体"/>
          <w:spacing w:val="-3"/>
        </w:rPr>
        <w:t>共</w:t>
      </w:r>
      <w:r>
        <w:rPr>
          <w:rFonts w:hint="eastAsia" w:ascii="宋体" w:hAnsi="宋体" w:eastAsia="宋体" w:cs="宋体"/>
        </w:rPr>
        <w:t>同</w:t>
      </w:r>
      <w:r>
        <w:rPr>
          <w:rFonts w:hint="eastAsia" w:ascii="宋体" w:hAnsi="宋体" w:eastAsia="宋体" w:cs="宋体"/>
          <w:spacing w:val="-3"/>
        </w:rPr>
        <w:t>参</w:t>
      </w:r>
      <w:r>
        <w:rPr>
          <w:rFonts w:hint="eastAsia" w:ascii="宋体" w:hAnsi="宋体" w:eastAsia="宋体" w:cs="宋体"/>
        </w:rPr>
        <w:t>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spacing w:val="-40"/>
        </w:rPr>
        <w:t>）（</w:t>
      </w:r>
      <w:r>
        <w:rPr>
          <w:rFonts w:hint="eastAsia" w:ascii="宋体" w:hAnsi="宋体" w:eastAsia="宋体" w:cs="宋体"/>
        </w:rPr>
        <w:t>以下</w:t>
      </w:r>
      <w:r>
        <w:rPr>
          <w:rFonts w:hint="eastAsia" w:ascii="宋体" w:hAnsi="宋体" w:eastAsia="宋体" w:cs="宋体"/>
          <w:spacing w:val="-3"/>
        </w:rPr>
        <w:t>简</w:t>
      </w:r>
      <w:r>
        <w:rPr>
          <w:rFonts w:hint="eastAsia" w:ascii="宋体" w:hAnsi="宋体" w:eastAsia="宋体" w:cs="宋体"/>
        </w:rPr>
        <w:t>称</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人</w:t>
      </w:r>
      <w:r>
        <w:rPr>
          <w:rFonts w:hint="eastAsia" w:ascii="宋体" w:hAnsi="宋体" w:eastAsia="宋体" w:cs="宋体"/>
        </w:rPr>
        <w:t>）</w:t>
      </w:r>
    </w:p>
    <w:p>
      <w:pPr>
        <w:pStyle w:val="2"/>
        <w:tabs>
          <w:tab w:val="left" w:pos="3335"/>
        </w:tabs>
        <w:spacing w:before="4" w:line="357" w:lineRule="auto"/>
        <w:ind w:left="498" w:right="49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（项目名称</w:t>
      </w:r>
      <w:r>
        <w:rPr>
          <w:rFonts w:hint="eastAsia" w:ascii="宋体" w:hAnsi="宋体" w:eastAsia="宋体" w:cs="宋体"/>
          <w:spacing w:val="-18"/>
        </w:rPr>
        <w:t>）（</w:t>
      </w:r>
      <w:r>
        <w:rPr>
          <w:rFonts w:hint="eastAsia" w:ascii="宋体" w:hAnsi="宋体" w:eastAsia="宋体" w:cs="宋体"/>
          <w:spacing w:val="-3"/>
        </w:rPr>
        <w:t>以下简称本工程</w:t>
      </w:r>
      <w:r>
        <w:rPr>
          <w:rFonts w:hint="eastAsia" w:ascii="宋体" w:hAnsi="宋体" w:eastAsia="宋体" w:cs="宋体"/>
          <w:spacing w:val="-17"/>
        </w:rPr>
        <w:t>）</w:t>
      </w:r>
      <w:r>
        <w:rPr>
          <w:rFonts w:hint="eastAsia" w:ascii="宋体" w:hAnsi="宋体" w:eastAsia="宋体" w:cs="宋体"/>
          <w:spacing w:val="-3"/>
        </w:rPr>
        <w:t>的施工投标并争取赢得本工程施工承包合同（以下简称合同）。现就联合体投标事宜订立如下协议：</w:t>
      </w:r>
    </w:p>
    <w:p>
      <w:pPr>
        <w:pStyle w:val="20"/>
        <w:numPr>
          <w:ilvl w:val="2"/>
          <w:numId w:val="174"/>
        </w:numPr>
        <w:tabs>
          <w:tab w:val="left" w:pos="1236"/>
          <w:tab w:val="left" w:pos="2074"/>
          <w:tab w:val="left" w:pos="5644"/>
        </w:tabs>
        <w:spacing w:line="266" w:lineRule="exact"/>
        <w:ind w:hanging="317"/>
        <w:rPr>
          <w:rFonts w:hint="eastAsia" w:ascii="宋体" w:hAnsi="宋体" w:eastAsia="宋体" w:cs="宋体"/>
          <w:sz w:val="21"/>
        </w:rPr>
      </w:pP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3"/>
          <w:sz w:val="21"/>
        </w:rPr>
        <w:t>（</w:t>
      </w:r>
      <w:r>
        <w:rPr>
          <w:rFonts w:hint="eastAsia" w:ascii="宋体" w:hAnsi="宋体" w:eastAsia="宋体" w:cs="宋体"/>
          <w:sz w:val="21"/>
        </w:rPr>
        <w:t>某</w:t>
      </w:r>
      <w:r>
        <w:rPr>
          <w:rFonts w:hint="eastAsia" w:ascii="宋体" w:hAnsi="宋体" w:eastAsia="宋体" w:cs="宋体"/>
          <w:spacing w:val="-3"/>
          <w:sz w:val="21"/>
        </w:rPr>
        <w:t>成</w:t>
      </w:r>
      <w:r>
        <w:rPr>
          <w:rFonts w:hint="eastAsia" w:ascii="宋体" w:hAnsi="宋体" w:eastAsia="宋体" w:cs="宋体"/>
          <w:sz w:val="21"/>
        </w:rPr>
        <w:t>员</w:t>
      </w:r>
      <w:r>
        <w:rPr>
          <w:rFonts w:hint="eastAsia" w:ascii="宋体" w:hAnsi="宋体" w:eastAsia="宋体" w:cs="宋体"/>
          <w:spacing w:val="-3"/>
          <w:sz w:val="21"/>
        </w:rPr>
        <w:t>单位</w:t>
      </w:r>
      <w:r>
        <w:rPr>
          <w:rFonts w:hint="eastAsia" w:ascii="宋体" w:hAnsi="宋体" w:eastAsia="宋体" w:cs="宋体"/>
          <w:sz w:val="21"/>
        </w:rPr>
        <w:t>名称</w:t>
      </w:r>
      <w:r>
        <w:rPr>
          <w:rFonts w:hint="eastAsia" w:ascii="宋体" w:hAnsi="宋体" w:eastAsia="宋体" w:cs="宋体"/>
          <w:spacing w:val="-3"/>
          <w:sz w:val="21"/>
        </w:rPr>
        <w:t>）</w:t>
      </w:r>
      <w:r>
        <w:rPr>
          <w:rFonts w:hint="eastAsia" w:ascii="宋体" w:hAnsi="宋体" w:eastAsia="宋体" w:cs="宋体"/>
          <w:sz w:val="21"/>
        </w:rPr>
        <w:t>为</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z w:val="21"/>
        </w:rPr>
        <w:t>（联</w:t>
      </w:r>
      <w:r>
        <w:rPr>
          <w:rFonts w:hint="eastAsia" w:ascii="宋体" w:hAnsi="宋体" w:eastAsia="宋体" w:cs="宋体"/>
          <w:spacing w:val="-3"/>
          <w:sz w:val="21"/>
        </w:rPr>
        <w:t>合</w:t>
      </w:r>
      <w:r>
        <w:rPr>
          <w:rFonts w:hint="eastAsia" w:ascii="宋体" w:hAnsi="宋体" w:eastAsia="宋体" w:cs="宋体"/>
          <w:sz w:val="21"/>
        </w:rPr>
        <w:t>体</w:t>
      </w:r>
      <w:r>
        <w:rPr>
          <w:rFonts w:hint="eastAsia" w:ascii="宋体" w:hAnsi="宋体" w:eastAsia="宋体" w:cs="宋体"/>
          <w:spacing w:val="-3"/>
          <w:sz w:val="21"/>
        </w:rPr>
        <w:t>名</w:t>
      </w:r>
      <w:r>
        <w:rPr>
          <w:rFonts w:hint="eastAsia" w:ascii="宋体" w:hAnsi="宋体" w:eastAsia="宋体" w:cs="宋体"/>
          <w:sz w:val="21"/>
        </w:rPr>
        <w:t>称</w:t>
      </w:r>
      <w:r>
        <w:rPr>
          <w:rFonts w:hint="eastAsia" w:ascii="宋体" w:hAnsi="宋体" w:eastAsia="宋体" w:cs="宋体"/>
          <w:spacing w:val="-3"/>
          <w:sz w:val="21"/>
        </w:rPr>
        <w:t>）</w:t>
      </w:r>
      <w:r>
        <w:rPr>
          <w:rFonts w:hint="eastAsia" w:ascii="宋体" w:hAnsi="宋体" w:eastAsia="宋体" w:cs="宋体"/>
          <w:sz w:val="21"/>
        </w:rPr>
        <w:t>牵</w:t>
      </w:r>
      <w:r>
        <w:rPr>
          <w:rFonts w:hint="eastAsia" w:ascii="宋体" w:hAnsi="宋体" w:eastAsia="宋体" w:cs="宋体"/>
          <w:spacing w:val="-3"/>
          <w:sz w:val="21"/>
        </w:rPr>
        <w:t>头</w:t>
      </w:r>
      <w:r>
        <w:rPr>
          <w:rFonts w:hint="eastAsia" w:ascii="宋体" w:hAnsi="宋体" w:eastAsia="宋体" w:cs="宋体"/>
          <w:sz w:val="21"/>
        </w:rPr>
        <w:t>人。</w:t>
      </w:r>
    </w:p>
    <w:p>
      <w:pPr>
        <w:pStyle w:val="20"/>
        <w:numPr>
          <w:ilvl w:val="2"/>
          <w:numId w:val="174"/>
        </w:numPr>
        <w:tabs>
          <w:tab w:val="left" w:pos="1236"/>
        </w:tabs>
        <w:spacing w:before="132" w:line="357" w:lineRule="auto"/>
        <w:ind w:left="498" w:right="386" w:firstLine="420"/>
        <w:rPr>
          <w:rFonts w:hint="eastAsia" w:ascii="宋体" w:hAnsi="宋体" w:eastAsia="宋体" w:cs="宋体"/>
          <w:sz w:val="21"/>
        </w:rPr>
      </w:pPr>
      <w:r>
        <w:rPr>
          <w:rFonts w:hint="eastAsia" w:ascii="宋体" w:hAnsi="宋体" w:eastAsia="宋体" w:cs="宋体"/>
          <w:spacing w:val="-11"/>
          <w:sz w:val="21"/>
        </w:rPr>
        <w:t>在本工程投标阶段，联合体牵头人合法代表联合体各成员负责本工程投标文件编制活动，代表联合体提交和接收相关的资料、信息及指示，并处理与投标和中标有关的一切事务；联</w:t>
      </w:r>
      <w:r>
        <w:rPr>
          <w:rFonts w:hint="eastAsia" w:ascii="宋体" w:hAnsi="宋体" w:eastAsia="宋体" w:cs="宋体"/>
          <w:spacing w:val="-7"/>
          <w:sz w:val="21"/>
        </w:rPr>
        <w:t>合体中标后，联合体牵头人负责合同订立和合同实施阶段的主办、组织和协调工作。</w:t>
      </w:r>
    </w:p>
    <w:p>
      <w:pPr>
        <w:pStyle w:val="20"/>
        <w:numPr>
          <w:ilvl w:val="2"/>
          <w:numId w:val="174"/>
        </w:numPr>
        <w:tabs>
          <w:tab w:val="left" w:pos="1236"/>
        </w:tabs>
        <w:spacing w:line="357" w:lineRule="auto"/>
        <w:ind w:left="498" w:right="385" w:firstLine="420"/>
        <w:rPr>
          <w:rFonts w:hint="eastAsia" w:ascii="宋体" w:hAnsi="宋体" w:eastAsia="宋体" w:cs="宋体"/>
          <w:sz w:val="21"/>
        </w:rPr>
      </w:pPr>
      <w:r>
        <w:rPr>
          <w:rFonts w:hint="eastAsia" w:ascii="宋体" w:hAnsi="宋体" w:eastAsia="宋体" w:cs="宋体"/>
          <w:spacing w:val="-8"/>
          <w:sz w:val="21"/>
        </w:rPr>
        <w:t>联合体将严格按照招标文件的各项要求，递交投标文件，履行投标义务和中标后的合同 ，共同承担合同规定的一切义务和责任，联合体各成员单位按照内部职责的部分，承担各自所</w:t>
      </w:r>
      <w:r>
        <w:rPr>
          <w:rFonts w:hint="eastAsia" w:ascii="宋体" w:hAnsi="宋体" w:eastAsia="宋体" w:cs="宋体"/>
          <w:spacing w:val="-6"/>
          <w:sz w:val="21"/>
        </w:rPr>
        <w:t>负的责任和风险，并向招标人承担连带责任。</w:t>
      </w:r>
    </w:p>
    <w:p>
      <w:pPr>
        <w:pStyle w:val="20"/>
        <w:numPr>
          <w:ilvl w:val="2"/>
          <w:numId w:val="174"/>
        </w:numPr>
        <w:tabs>
          <w:tab w:val="left" w:pos="1236"/>
          <w:tab w:val="left" w:pos="8587"/>
          <w:tab w:val="left" w:pos="8765"/>
        </w:tabs>
        <w:spacing w:line="357" w:lineRule="auto"/>
        <w:ind w:left="498" w:right="510" w:firstLine="420"/>
        <w:rPr>
          <w:rFonts w:hint="eastAsia" w:ascii="宋体" w:hAnsi="宋体" w:eastAsia="宋体" w:cs="宋体"/>
          <w:sz w:val="21"/>
        </w:rPr>
      </w:pPr>
      <w:r>
        <w:rPr>
          <w:rFonts w:hint="eastAsia" w:ascii="宋体" w:hAnsi="宋体" w:eastAsia="宋体" w:cs="宋体"/>
          <w:sz w:val="21"/>
        </w:rPr>
        <w:t>联</w:t>
      </w:r>
      <w:r>
        <w:rPr>
          <w:rFonts w:hint="eastAsia" w:ascii="宋体" w:hAnsi="宋体" w:eastAsia="宋体" w:cs="宋体"/>
          <w:spacing w:val="-3"/>
          <w:sz w:val="21"/>
        </w:rPr>
        <w:t>合</w:t>
      </w:r>
      <w:r>
        <w:rPr>
          <w:rFonts w:hint="eastAsia" w:ascii="宋体" w:hAnsi="宋体" w:eastAsia="宋体" w:cs="宋体"/>
          <w:sz w:val="21"/>
        </w:rPr>
        <w:t>体</w:t>
      </w:r>
      <w:r>
        <w:rPr>
          <w:rFonts w:hint="eastAsia" w:ascii="宋体" w:hAnsi="宋体" w:eastAsia="宋体" w:cs="宋体"/>
          <w:spacing w:val="-3"/>
          <w:sz w:val="21"/>
        </w:rPr>
        <w:t>各</w:t>
      </w:r>
      <w:r>
        <w:rPr>
          <w:rFonts w:hint="eastAsia" w:ascii="宋体" w:hAnsi="宋体" w:eastAsia="宋体" w:cs="宋体"/>
          <w:sz w:val="21"/>
        </w:rPr>
        <w:t>成</w:t>
      </w:r>
      <w:r>
        <w:rPr>
          <w:rFonts w:hint="eastAsia" w:ascii="宋体" w:hAnsi="宋体" w:eastAsia="宋体" w:cs="宋体"/>
          <w:spacing w:val="-3"/>
          <w:sz w:val="21"/>
        </w:rPr>
        <w:t>员</w:t>
      </w:r>
      <w:r>
        <w:rPr>
          <w:rFonts w:hint="eastAsia" w:ascii="宋体" w:hAnsi="宋体" w:eastAsia="宋体" w:cs="宋体"/>
          <w:sz w:val="21"/>
        </w:rPr>
        <w:t>单</w:t>
      </w:r>
      <w:r>
        <w:rPr>
          <w:rFonts w:hint="eastAsia" w:ascii="宋体" w:hAnsi="宋体" w:eastAsia="宋体" w:cs="宋体"/>
          <w:spacing w:val="-3"/>
          <w:sz w:val="21"/>
        </w:rPr>
        <w:t>位</w:t>
      </w:r>
      <w:r>
        <w:rPr>
          <w:rFonts w:hint="eastAsia" w:ascii="宋体" w:hAnsi="宋体" w:eastAsia="宋体" w:cs="宋体"/>
          <w:sz w:val="21"/>
        </w:rPr>
        <w:t>内</w:t>
      </w:r>
      <w:r>
        <w:rPr>
          <w:rFonts w:hint="eastAsia" w:ascii="宋体" w:hAnsi="宋体" w:eastAsia="宋体" w:cs="宋体"/>
          <w:spacing w:val="-3"/>
          <w:sz w:val="21"/>
        </w:rPr>
        <w:t>部</w:t>
      </w:r>
      <w:r>
        <w:rPr>
          <w:rFonts w:hint="eastAsia" w:ascii="宋体" w:hAnsi="宋体" w:eastAsia="宋体" w:cs="宋体"/>
          <w:sz w:val="21"/>
        </w:rPr>
        <w:t>的职</w:t>
      </w:r>
      <w:r>
        <w:rPr>
          <w:rFonts w:hint="eastAsia" w:ascii="宋体" w:hAnsi="宋体" w:eastAsia="宋体" w:cs="宋体"/>
          <w:spacing w:val="-3"/>
          <w:sz w:val="21"/>
        </w:rPr>
        <w:t>责</w:t>
      </w:r>
      <w:r>
        <w:rPr>
          <w:rFonts w:hint="eastAsia" w:ascii="宋体" w:hAnsi="宋体" w:eastAsia="宋体" w:cs="宋体"/>
          <w:sz w:val="21"/>
        </w:rPr>
        <w:t>分</w:t>
      </w:r>
      <w:r>
        <w:rPr>
          <w:rFonts w:hint="eastAsia" w:ascii="宋体" w:hAnsi="宋体" w:eastAsia="宋体" w:cs="宋体"/>
          <w:spacing w:val="-3"/>
          <w:sz w:val="21"/>
        </w:rPr>
        <w:t>工</w:t>
      </w:r>
      <w:r>
        <w:rPr>
          <w:rFonts w:hint="eastAsia" w:ascii="宋体" w:hAnsi="宋体" w:eastAsia="宋体" w:cs="宋体"/>
          <w:sz w:val="21"/>
        </w:rPr>
        <w:t>如</w:t>
      </w:r>
      <w:r>
        <w:rPr>
          <w:rFonts w:hint="eastAsia" w:ascii="宋体" w:hAnsi="宋体" w:eastAsia="宋体" w:cs="宋体"/>
          <w:spacing w:val="-3"/>
          <w:sz w:val="21"/>
        </w:rPr>
        <w:t>下</w:t>
      </w:r>
      <w:r>
        <w:rPr>
          <w:rFonts w:hint="eastAsia" w:ascii="宋体" w:hAnsi="宋体" w:eastAsia="宋体" w:cs="宋体"/>
          <w:spacing w:val="-17"/>
          <w:sz w:val="21"/>
        </w:rPr>
        <w:t>：</w:t>
      </w:r>
      <w:r>
        <w:rPr>
          <w:rFonts w:hint="eastAsia" w:ascii="宋体" w:hAnsi="宋体" w:eastAsia="宋体" w:cs="宋体"/>
          <w:spacing w:val="-17"/>
          <w:sz w:val="21"/>
          <w:u w:val="single"/>
        </w:rPr>
        <w:t xml:space="preserve"> </w:t>
      </w:r>
      <w:r>
        <w:rPr>
          <w:rFonts w:hint="eastAsia" w:ascii="宋体" w:hAnsi="宋体" w:eastAsia="宋体" w:cs="宋体"/>
          <w:spacing w:val="-17"/>
          <w:sz w:val="21"/>
          <w:u w:val="single"/>
        </w:rPr>
        <w:tab/>
      </w:r>
      <w:r>
        <w:rPr>
          <w:rFonts w:hint="eastAsia" w:ascii="宋体" w:hAnsi="宋体" w:eastAsia="宋体" w:cs="宋体"/>
          <w:spacing w:val="-17"/>
          <w:sz w:val="21"/>
          <w:u w:val="single"/>
        </w:rPr>
        <w:tab/>
      </w:r>
      <w:r>
        <w:rPr>
          <w:rFonts w:hint="eastAsia" w:ascii="宋体" w:hAnsi="宋体" w:eastAsia="宋体" w:cs="宋体"/>
          <w:spacing w:val="-17"/>
          <w:sz w:val="21"/>
        </w:rPr>
        <w:t>。</w:t>
      </w:r>
      <w:r>
        <w:rPr>
          <w:rFonts w:hint="eastAsia" w:ascii="宋体" w:hAnsi="宋体" w:eastAsia="宋体" w:cs="宋体"/>
          <w:spacing w:val="-34"/>
          <w:sz w:val="21"/>
        </w:rPr>
        <w:t>按</w:t>
      </w:r>
      <w:r>
        <w:rPr>
          <w:rFonts w:hint="eastAsia" w:ascii="宋体" w:hAnsi="宋体" w:eastAsia="宋体" w:cs="宋体"/>
          <w:sz w:val="21"/>
        </w:rPr>
        <w:t>照本</w:t>
      </w:r>
      <w:r>
        <w:rPr>
          <w:rFonts w:hint="eastAsia" w:ascii="宋体" w:hAnsi="宋体" w:eastAsia="宋体" w:cs="宋体"/>
          <w:spacing w:val="-3"/>
          <w:sz w:val="21"/>
        </w:rPr>
        <w:t>条</w:t>
      </w:r>
      <w:r>
        <w:rPr>
          <w:rFonts w:hint="eastAsia" w:ascii="宋体" w:hAnsi="宋体" w:eastAsia="宋体" w:cs="宋体"/>
          <w:sz w:val="21"/>
        </w:rPr>
        <w:t>上</w:t>
      </w:r>
      <w:r>
        <w:rPr>
          <w:rFonts w:hint="eastAsia" w:ascii="宋体" w:hAnsi="宋体" w:eastAsia="宋体" w:cs="宋体"/>
          <w:spacing w:val="-3"/>
          <w:sz w:val="21"/>
        </w:rPr>
        <w:t>述</w:t>
      </w:r>
      <w:r>
        <w:rPr>
          <w:rFonts w:hint="eastAsia" w:ascii="宋体" w:hAnsi="宋体" w:eastAsia="宋体" w:cs="宋体"/>
          <w:sz w:val="21"/>
        </w:rPr>
        <w:t>分</w:t>
      </w:r>
      <w:r>
        <w:rPr>
          <w:rFonts w:hint="eastAsia" w:ascii="宋体" w:hAnsi="宋体" w:eastAsia="宋体" w:cs="宋体"/>
          <w:spacing w:val="-3"/>
          <w:sz w:val="21"/>
        </w:rPr>
        <w:t>工</w:t>
      </w:r>
      <w:r>
        <w:rPr>
          <w:rFonts w:hint="eastAsia" w:ascii="宋体" w:hAnsi="宋体" w:eastAsia="宋体" w:cs="宋体"/>
          <w:sz w:val="21"/>
        </w:rPr>
        <w:t>，</w:t>
      </w:r>
      <w:r>
        <w:rPr>
          <w:rFonts w:hint="eastAsia" w:ascii="宋体" w:hAnsi="宋体" w:eastAsia="宋体" w:cs="宋体"/>
          <w:spacing w:val="-3"/>
          <w:sz w:val="21"/>
        </w:rPr>
        <w:t>联</w:t>
      </w:r>
      <w:r>
        <w:rPr>
          <w:rFonts w:hint="eastAsia" w:ascii="宋体" w:hAnsi="宋体" w:eastAsia="宋体" w:cs="宋体"/>
          <w:sz w:val="21"/>
        </w:rPr>
        <w:t>合</w:t>
      </w:r>
      <w:r>
        <w:rPr>
          <w:rFonts w:hint="eastAsia" w:ascii="宋体" w:hAnsi="宋体" w:eastAsia="宋体" w:cs="宋体"/>
          <w:spacing w:val="-3"/>
          <w:sz w:val="21"/>
        </w:rPr>
        <w:t>体</w:t>
      </w:r>
      <w:r>
        <w:rPr>
          <w:rFonts w:hint="eastAsia" w:ascii="宋体" w:hAnsi="宋体" w:eastAsia="宋体" w:cs="宋体"/>
          <w:sz w:val="21"/>
        </w:rPr>
        <w:t>成员</w:t>
      </w:r>
      <w:r>
        <w:rPr>
          <w:rFonts w:hint="eastAsia" w:ascii="宋体" w:hAnsi="宋体" w:eastAsia="宋体" w:cs="宋体"/>
          <w:spacing w:val="-3"/>
          <w:sz w:val="21"/>
        </w:rPr>
        <w:t>单</w:t>
      </w:r>
      <w:r>
        <w:rPr>
          <w:rFonts w:hint="eastAsia" w:ascii="宋体" w:hAnsi="宋体" w:eastAsia="宋体" w:cs="宋体"/>
          <w:sz w:val="21"/>
        </w:rPr>
        <w:t>位</w:t>
      </w:r>
      <w:r>
        <w:rPr>
          <w:rFonts w:hint="eastAsia" w:ascii="宋体" w:hAnsi="宋体" w:eastAsia="宋体" w:cs="宋体"/>
          <w:spacing w:val="-3"/>
          <w:sz w:val="21"/>
        </w:rPr>
        <w:t>各</w:t>
      </w:r>
      <w:r>
        <w:rPr>
          <w:rFonts w:hint="eastAsia" w:ascii="宋体" w:hAnsi="宋体" w:eastAsia="宋体" w:cs="宋体"/>
          <w:sz w:val="21"/>
        </w:rPr>
        <w:t>自</w:t>
      </w:r>
      <w:r>
        <w:rPr>
          <w:rFonts w:hint="eastAsia" w:ascii="宋体" w:hAnsi="宋体" w:eastAsia="宋体" w:cs="宋体"/>
          <w:spacing w:val="-3"/>
          <w:sz w:val="21"/>
        </w:rPr>
        <w:t>所</w:t>
      </w:r>
      <w:r>
        <w:rPr>
          <w:rFonts w:hint="eastAsia" w:ascii="宋体" w:hAnsi="宋体" w:eastAsia="宋体" w:cs="宋体"/>
          <w:sz w:val="21"/>
        </w:rPr>
        <w:t>承</w:t>
      </w:r>
      <w:r>
        <w:rPr>
          <w:rFonts w:hint="eastAsia" w:ascii="宋体" w:hAnsi="宋体" w:eastAsia="宋体" w:cs="宋体"/>
          <w:spacing w:val="-3"/>
          <w:sz w:val="21"/>
        </w:rPr>
        <w:t>担</w:t>
      </w:r>
      <w:r>
        <w:rPr>
          <w:rFonts w:hint="eastAsia" w:ascii="宋体" w:hAnsi="宋体" w:eastAsia="宋体" w:cs="宋体"/>
          <w:sz w:val="21"/>
        </w:rPr>
        <w:t>的</w:t>
      </w:r>
      <w:r>
        <w:rPr>
          <w:rFonts w:hint="eastAsia" w:ascii="宋体" w:hAnsi="宋体" w:eastAsia="宋体" w:cs="宋体"/>
          <w:spacing w:val="-3"/>
          <w:sz w:val="21"/>
        </w:rPr>
        <w:t>合</w:t>
      </w:r>
      <w:r>
        <w:rPr>
          <w:rFonts w:hint="eastAsia" w:ascii="宋体" w:hAnsi="宋体" w:eastAsia="宋体" w:cs="宋体"/>
          <w:sz w:val="21"/>
        </w:rPr>
        <w:t>同工</w:t>
      </w:r>
      <w:r>
        <w:rPr>
          <w:rFonts w:hint="eastAsia" w:ascii="宋体" w:hAnsi="宋体" w:eastAsia="宋体" w:cs="宋体"/>
          <w:spacing w:val="-3"/>
          <w:sz w:val="21"/>
        </w:rPr>
        <w:t>作</w:t>
      </w:r>
      <w:r>
        <w:rPr>
          <w:rFonts w:hint="eastAsia" w:ascii="宋体" w:hAnsi="宋体" w:eastAsia="宋体" w:cs="宋体"/>
          <w:sz w:val="21"/>
        </w:rPr>
        <w:t>量</w:t>
      </w:r>
      <w:r>
        <w:rPr>
          <w:rFonts w:hint="eastAsia" w:ascii="宋体" w:hAnsi="宋体" w:eastAsia="宋体" w:cs="宋体"/>
          <w:spacing w:val="-3"/>
          <w:sz w:val="21"/>
        </w:rPr>
        <w:t>比</w:t>
      </w:r>
      <w:r>
        <w:rPr>
          <w:rFonts w:hint="eastAsia" w:ascii="宋体" w:hAnsi="宋体" w:eastAsia="宋体" w:cs="宋体"/>
          <w:sz w:val="21"/>
        </w:rPr>
        <w:t>例</w:t>
      </w:r>
      <w:r>
        <w:rPr>
          <w:rFonts w:hint="eastAsia" w:ascii="宋体" w:hAnsi="宋体" w:eastAsia="宋体" w:cs="宋体"/>
          <w:spacing w:val="-3"/>
          <w:sz w:val="21"/>
        </w:rPr>
        <w:t>如</w:t>
      </w:r>
      <w:r>
        <w:rPr>
          <w:rFonts w:hint="eastAsia" w:ascii="宋体" w:hAnsi="宋体" w:eastAsia="宋体" w:cs="宋体"/>
          <w:sz w:val="21"/>
        </w:rPr>
        <w:t>下</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rPr>
        <w:t>。</w:t>
      </w:r>
    </w:p>
    <w:p>
      <w:pPr>
        <w:pStyle w:val="20"/>
        <w:numPr>
          <w:ilvl w:val="2"/>
          <w:numId w:val="174"/>
        </w:numPr>
        <w:tabs>
          <w:tab w:val="left" w:pos="1236"/>
        </w:tabs>
        <w:spacing w:line="266" w:lineRule="exact"/>
        <w:ind w:hanging="317"/>
        <w:rPr>
          <w:rFonts w:hint="eastAsia" w:ascii="宋体" w:hAnsi="宋体" w:eastAsia="宋体" w:cs="宋体"/>
          <w:sz w:val="21"/>
        </w:rPr>
      </w:pPr>
      <w:r>
        <w:rPr>
          <w:rFonts w:hint="eastAsia" w:ascii="宋体" w:hAnsi="宋体" w:eastAsia="宋体" w:cs="宋体"/>
          <w:spacing w:val="-3"/>
          <w:sz w:val="21"/>
        </w:rPr>
        <w:t>投标工作和联合体在中标后工程实施过程中的有关费用按各自承担的工作量分摊。</w:t>
      </w:r>
    </w:p>
    <w:p>
      <w:pPr>
        <w:pStyle w:val="20"/>
        <w:numPr>
          <w:ilvl w:val="2"/>
          <w:numId w:val="174"/>
        </w:numPr>
        <w:tabs>
          <w:tab w:val="left" w:pos="1236"/>
        </w:tabs>
        <w:spacing w:before="126"/>
        <w:ind w:hanging="317"/>
        <w:rPr>
          <w:rFonts w:hint="eastAsia" w:ascii="宋体" w:hAnsi="宋体" w:eastAsia="宋体" w:cs="宋体"/>
          <w:sz w:val="21"/>
        </w:rPr>
      </w:pPr>
      <w:r>
        <w:rPr>
          <w:rFonts w:hint="eastAsia" w:ascii="宋体" w:hAnsi="宋体" w:eastAsia="宋体" w:cs="宋体"/>
          <w:spacing w:val="-3"/>
          <w:sz w:val="21"/>
        </w:rPr>
        <w:t>联合体中标后，本联合体协议是合同的附件，对联合体各成员单位有合同约束力。</w:t>
      </w:r>
    </w:p>
    <w:p>
      <w:pPr>
        <w:pStyle w:val="20"/>
        <w:numPr>
          <w:ilvl w:val="2"/>
          <w:numId w:val="174"/>
        </w:numPr>
        <w:tabs>
          <w:tab w:val="left" w:pos="1236"/>
        </w:tabs>
        <w:spacing w:before="132"/>
        <w:ind w:hanging="317"/>
        <w:rPr>
          <w:rFonts w:hint="eastAsia" w:ascii="宋体" w:hAnsi="宋体" w:eastAsia="宋体" w:cs="宋体"/>
          <w:sz w:val="21"/>
        </w:rPr>
      </w:pPr>
      <w:r>
        <w:rPr>
          <w:rFonts w:hint="eastAsia" w:ascii="宋体" w:hAnsi="宋体" w:eastAsia="宋体" w:cs="宋体"/>
          <w:spacing w:val="-3"/>
          <w:sz w:val="21"/>
        </w:rPr>
        <w:t>本协议书自签署之日起生效，联合体未中标或者中标时合同履行完毕后自动失效。</w:t>
      </w:r>
    </w:p>
    <w:p>
      <w:pPr>
        <w:pStyle w:val="20"/>
        <w:numPr>
          <w:ilvl w:val="2"/>
          <w:numId w:val="174"/>
        </w:numPr>
        <w:tabs>
          <w:tab w:val="left" w:pos="1236"/>
          <w:tab w:val="left" w:pos="3755"/>
        </w:tabs>
        <w:spacing w:before="129"/>
        <w:ind w:hanging="317"/>
        <w:rPr>
          <w:rFonts w:hint="eastAsia" w:ascii="宋体" w:hAnsi="宋体" w:eastAsia="宋体" w:cs="宋体"/>
          <w:sz w:val="21"/>
        </w:rPr>
      </w:pPr>
      <w:r>
        <w:rPr>
          <w:rFonts w:hint="eastAsia" w:ascii="宋体" w:hAnsi="宋体" w:eastAsia="宋体" w:cs="宋体"/>
          <w:spacing w:val="-3"/>
          <w:sz w:val="21"/>
        </w:rPr>
        <w:t>本</w:t>
      </w:r>
      <w:r>
        <w:rPr>
          <w:rFonts w:hint="eastAsia" w:ascii="宋体" w:hAnsi="宋体" w:eastAsia="宋体" w:cs="宋体"/>
          <w:sz w:val="21"/>
        </w:rPr>
        <w:t>协</w:t>
      </w:r>
      <w:r>
        <w:rPr>
          <w:rFonts w:hint="eastAsia" w:ascii="宋体" w:hAnsi="宋体" w:eastAsia="宋体" w:cs="宋体"/>
          <w:spacing w:val="-3"/>
          <w:sz w:val="21"/>
        </w:rPr>
        <w:t>议</w:t>
      </w:r>
      <w:r>
        <w:rPr>
          <w:rFonts w:hint="eastAsia" w:ascii="宋体" w:hAnsi="宋体" w:eastAsia="宋体" w:cs="宋体"/>
          <w:sz w:val="21"/>
        </w:rPr>
        <w:t>书</w:t>
      </w:r>
      <w:r>
        <w:rPr>
          <w:rFonts w:hint="eastAsia" w:ascii="宋体" w:hAnsi="宋体" w:eastAsia="宋体" w:cs="宋体"/>
          <w:spacing w:val="-3"/>
          <w:sz w:val="21"/>
        </w:rPr>
        <w:t>一</w:t>
      </w:r>
      <w:r>
        <w:rPr>
          <w:rFonts w:hint="eastAsia" w:ascii="宋体" w:hAnsi="宋体" w:eastAsia="宋体" w:cs="宋体"/>
          <w:sz w:val="21"/>
        </w:rPr>
        <w:t>式</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3"/>
          <w:sz w:val="21"/>
        </w:rPr>
        <w:t>份</w:t>
      </w:r>
      <w:r>
        <w:rPr>
          <w:rFonts w:hint="eastAsia" w:ascii="宋体" w:hAnsi="宋体" w:eastAsia="宋体" w:cs="宋体"/>
          <w:sz w:val="21"/>
        </w:rPr>
        <w:t>，</w:t>
      </w:r>
      <w:r>
        <w:rPr>
          <w:rFonts w:hint="eastAsia" w:ascii="宋体" w:hAnsi="宋体" w:eastAsia="宋体" w:cs="宋体"/>
          <w:spacing w:val="-3"/>
          <w:sz w:val="21"/>
        </w:rPr>
        <w:t>联</w:t>
      </w:r>
      <w:r>
        <w:rPr>
          <w:rFonts w:hint="eastAsia" w:ascii="宋体" w:hAnsi="宋体" w:eastAsia="宋体" w:cs="宋体"/>
          <w:sz w:val="21"/>
        </w:rPr>
        <w:t>合</w:t>
      </w:r>
      <w:r>
        <w:rPr>
          <w:rFonts w:hint="eastAsia" w:ascii="宋体" w:hAnsi="宋体" w:eastAsia="宋体" w:cs="宋体"/>
          <w:spacing w:val="-3"/>
          <w:sz w:val="21"/>
        </w:rPr>
        <w:t>体</w:t>
      </w:r>
      <w:r>
        <w:rPr>
          <w:rFonts w:hint="eastAsia" w:ascii="宋体" w:hAnsi="宋体" w:eastAsia="宋体" w:cs="宋体"/>
          <w:sz w:val="21"/>
        </w:rPr>
        <w:t>成</w:t>
      </w:r>
      <w:r>
        <w:rPr>
          <w:rFonts w:hint="eastAsia" w:ascii="宋体" w:hAnsi="宋体" w:eastAsia="宋体" w:cs="宋体"/>
          <w:spacing w:val="-3"/>
          <w:sz w:val="21"/>
        </w:rPr>
        <w:t>员</w:t>
      </w:r>
      <w:r>
        <w:rPr>
          <w:rFonts w:hint="eastAsia" w:ascii="宋体" w:hAnsi="宋体" w:eastAsia="宋体" w:cs="宋体"/>
          <w:sz w:val="21"/>
        </w:rPr>
        <w:t>和</w:t>
      </w:r>
      <w:r>
        <w:rPr>
          <w:rFonts w:hint="eastAsia" w:ascii="宋体" w:hAnsi="宋体" w:eastAsia="宋体" w:cs="宋体"/>
          <w:spacing w:val="-3"/>
          <w:sz w:val="21"/>
        </w:rPr>
        <w:t>招</w:t>
      </w:r>
      <w:r>
        <w:rPr>
          <w:rFonts w:hint="eastAsia" w:ascii="宋体" w:hAnsi="宋体" w:eastAsia="宋体" w:cs="宋体"/>
          <w:sz w:val="21"/>
        </w:rPr>
        <w:t>标人</w:t>
      </w:r>
      <w:r>
        <w:rPr>
          <w:rFonts w:hint="eastAsia" w:ascii="宋体" w:hAnsi="宋体" w:eastAsia="宋体" w:cs="宋体"/>
          <w:spacing w:val="-3"/>
          <w:sz w:val="21"/>
        </w:rPr>
        <w:t>各</w:t>
      </w:r>
      <w:r>
        <w:rPr>
          <w:rFonts w:hint="eastAsia" w:ascii="宋体" w:hAnsi="宋体" w:eastAsia="宋体" w:cs="宋体"/>
          <w:sz w:val="21"/>
        </w:rPr>
        <w:t>执</w:t>
      </w:r>
      <w:r>
        <w:rPr>
          <w:rFonts w:hint="eastAsia" w:ascii="宋体" w:hAnsi="宋体" w:eastAsia="宋体" w:cs="宋体"/>
          <w:spacing w:val="-3"/>
          <w:sz w:val="21"/>
        </w:rPr>
        <w:t>一</w:t>
      </w:r>
      <w:r>
        <w:rPr>
          <w:rFonts w:hint="eastAsia" w:ascii="宋体" w:hAnsi="宋体" w:eastAsia="宋体" w:cs="宋体"/>
          <w:sz w:val="21"/>
        </w:rPr>
        <w:t>份。</w:t>
      </w:r>
    </w:p>
    <w:p>
      <w:pPr>
        <w:pStyle w:val="2"/>
        <w:ind w:left="0"/>
        <w:rPr>
          <w:rFonts w:hint="eastAsia" w:ascii="宋体" w:hAnsi="宋体" w:eastAsia="宋体" w:cs="宋体"/>
          <w:sz w:val="22"/>
        </w:rPr>
      </w:pPr>
    </w:p>
    <w:p>
      <w:pPr>
        <w:pStyle w:val="2"/>
        <w:spacing w:before="1"/>
        <w:ind w:left="0"/>
        <w:rPr>
          <w:rFonts w:hint="eastAsia" w:ascii="宋体" w:hAnsi="宋体" w:eastAsia="宋体" w:cs="宋体"/>
          <w:sz w:val="18"/>
        </w:rPr>
      </w:pPr>
    </w:p>
    <w:p>
      <w:pPr>
        <w:tabs>
          <w:tab w:val="left" w:pos="6911"/>
        </w:tabs>
        <w:ind w:left="2283"/>
        <w:rPr>
          <w:rFonts w:hint="eastAsia" w:ascii="宋体" w:hAnsi="宋体" w:eastAsia="宋体" w:cs="宋体"/>
        </w:rPr>
      </w:pPr>
      <w:r>
        <w:rPr>
          <w:rFonts w:hint="eastAsia" w:ascii="宋体" w:hAnsi="宋体" w:eastAsia="宋体" w:cs="宋体"/>
          <w:sz w:val="21"/>
        </w:rPr>
        <w:t>牵头</w:t>
      </w:r>
      <w:r>
        <w:rPr>
          <w:rFonts w:hint="eastAsia" w:ascii="宋体" w:hAnsi="宋体" w:eastAsia="宋体" w:cs="宋体"/>
          <w:spacing w:val="-3"/>
          <w:sz w:val="21"/>
        </w:rPr>
        <w:t>人</w:t>
      </w:r>
      <w:r>
        <w:rPr>
          <w:rFonts w:hint="eastAsia" w:ascii="宋体" w:hAnsi="宋体" w:eastAsia="宋体" w:cs="宋体"/>
          <w:sz w:val="21"/>
        </w:rPr>
        <w:t>名称</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盖单位</w:t>
      </w:r>
      <w:r>
        <w:rPr>
          <w:rFonts w:hint="eastAsia" w:ascii="宋体" w:hAnsi="宋体" w:eastAsia="宋体" w:cs="宋体"/>
          <w:spacing w:val="-3"/>
        </w:rPr>
        <w:t>公</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5"/>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11"/>
        </w:rPr>
        <w:t>）</w:t>
      </w:r>
      <w:r>
        <w:rPr>
          <w:rFonts w:hint="eastAsia" w:ascii="宋体" w:hAnsi="宋体" w:eastAsia="宋体" w:cs="宋体"/>
        </w:rPr>
        <w:t>]</w:t>
      </w:r>
    </w:p>
    <w:p>
      <w:pPr>
        <w:tabs>
          <w:tab w:val="left" w:pos="6911"/>
        </w:tabs>
        <w:spacing w:before="111"/>
        <w:ind w:left="2283"/>
        <w:rPr>
          <w:rFonts w:hint="eastAsia" w:ascii="宋体" w:hAnsi="宋体" w:eastAsia="宋体" w:cs="宋体"/>
        </w:rPr>
      </w:pPr>
      <w:r>
        <w:rPr>
          <w:rFonts w:hint="eastAsia" w:ascii="宋体" w:hAnsi="宋体" w:eastAsia="宋体" w:cs="宋体"/>
          <w:sz w:val="21"/>
        </w:rPr>
        <w:t>法定</w:t>
      </w:r>
      <w:r>
        <w:rPr>
          <w:rFonts w:hint="eastAsia" w:ascii="宋体" w:hAnsi="宋体" w:eastAsia="宋体" w:cs="宋体"/>
          <w:spacing w:val="-3"/>
          <w:sz w:val="21"/>
        </w:rPr>
        <w:t>代</w:t>
      </w:r>
      <w:r>
        <w:rPr>
          <w:rFonts w:hint="eastAsia" w:ascii="宋体" w:hAnsi="宋体" w:eastAsia="宋体" w:cs="宋体"/>
          <w:sz w:val="21"/>
        </w:rPr>
        <w:t>表</w:t>
      </w:r>
      <w:r>
        <w:rPr>
          <w:rFonts w:hint="eastAsia" w:ascii="宋体" w:hAnsi="宋体" w:eastAsia="宋体" w:cs="宋体"/>
          <w:spacing w:val="-3"/>
          <w:sz w:val="21"/>
        </w:rPr>
        <w:t>人</w:t>
      </w:r>
      <w:r>
        <w:rPr>
          <w:rFonts w:hint="eastAsia" w:ascii="宋体" w:hAnsi="宋体" w:eastAsia="宋体" w:cs="宋体"/>
          <w:sz w:val="21"/>
        </w:rPr>
        <w:t>或</w:t>
      </w:r>
      <w:r>
        <w:rPr>
          <w:rFonts w:hint="eastAsia" w:ascii="宋体" w:hAnsi="宋体" w:eastAsia="宋体" w:cs="宋体"/>
          <w:spacing w:val="-3"/>
          <w:sz w:val="21"/>
        </w:rPr>
        <w:t>其</w:t>
      </w:r>
      <w:r>
        <w:rPr>
          <w:rFonts w:hint="eastAsia" w:ascii="宋体" w:hAnsi="宋体" w:eastAsia="宋体" w:cs="宋体"/>
          <w:sz w:val="21"/>
        </w:rPr>
        <w:t>委</w:t>
      </w:r>
      <w:r>
        <w:rPr>
          <w:rFonts w:hint="eastAsia" w:ascii="宋体" w:hAnsi="宋体" w:eastAsia="宋体" w:cs="宋体"/>
          <w:spacing w:val="-3"/>
          <w:sz w:val="21"/>
        </w:rPr>
        <w:t>托</w:t>
      </w:r>
      <w:r>
        <w:rPr>
          <w:rFonts w:hint="eastAsia" w:ascii="宋体" w:hAnsi="宋体" w:eastAsia="宋体" w:cs="宋体"/>
          <w:sz w:val="21"/>
        </w:rPr>
        <w:t>代</w:t>
      </w:r>
      <w:r>
        <w:rPr>
          <w:rFonts w:hint="eastAsia" w:ascii="宋体" w:hAnsi="宋体" w:eastAsia="宋体" w:cs="宋体"/>
          <w:spacing w:val="-3"/>
          <w:sz w:val="21"/>
        </w:rPr>
        <w:t>理</w:t>
      </w:r>
      <w:r>
        <w:rPr>
          <w:rFonts w:hint="eastAsia" w:ascii="宋体" w:hAnsi="宋体" w:eastAsia="宋体" w:cs="宋体"/>
          <w:sz w:val="21"/>
        </w:rPr>
        <w:t>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签字或</w:t>
      </w:r>
      <w:r>
        <w:rPr>
          <w:rFonts w:hint="eastAsia" w:ascii="宋体" w:hAnsi="宋体" w:eastAsia="宋体" w:cs="宋体"/>
          <w:spacing w:val="-3"/>
        </w:rPr>
        <w:t>盖</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5"/>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11"/>
        </w:rPr>
        <w:t>）</w:t>
      </w:r>
      <w:r>
        <w:rPr>
          <w:rFonts w:hint="eastAsia" w:ascii="宋体" w:hAnsi="宋体" w:eastAsia="宋体" w:cs="宋体"/>
        </w:rPr>
        <w:t>]</w:t>
      </w:r>
    </w:p>
    <w:p>
      <w:pPr>
        <w:pStyle w:val="2"/>
        <w:ind w:left="0"/>
        <w:rPr>
          <w:rFonts w:hint="eastAsia" w:ascii="宋体" w:hAnsi="宋体" w:eastAsia="宋体" w:cs="宋体"/>
          <w:sz w:val="22"/>
        </w:rPr>
      </w:pPr>
    </w:p>
    <w:p>
      <w:pPr>
        <w:pStyle w:val="2"/>
        <w:spacing w:before="9"/>
        <w:ind w:left="0"/>
        <w:rPr>
          <w:rFonts w:hint="eastAsia" w:ascii="宋体" w:hAnsi="宋体" w:eastAsia="宋体" w:cs="宋体"/>
          <w:sz w:val="17"/>
        </w:rPr>
      </w:pPr>
    </w:p>
    <w:p>
      <w:pPr>
        <w:tabs>
          <w:tab w:val="left" w:pos="6911"/>
        </w:tabs>
        <w:ind w:left="2283"/>
        <w:rPr>
          <w:rFonts w:hint="eastAsia" w:ascii="宋体" w:hAnsi="宋体" w:eastAsia="宋体" w:cs="宋体"/>
        </w:rPr>
      </w:pPr>
      <w:r>
        <w:rPr>
          <w:rFonts w:hint="eastAsia" w:ascii="宋体" w:hAnsi="宋体" w:eastAsia="宋体" w:cs="宋体"/>
          <w:sz w:val="21"/>
        </w:rPr>
        <w:t>成员</w:t>
      </w:r>
      <w:r>
        <w:rPr>
          <w:rFonts w:hint="eastAsia" w:ascii="宋体" w:hAnsi="宋体" w:eastAsia="宋体" w:cs="宋体"/>
          <w:spacing w:val="-3"/>
          <w:sz w:val="21"/>
        </w:rPr>
        <w:t>二</w:t>
      </w:r>
      <w:r>
        <w:rPr>
          <w:rFonts w:hint="eastAsia" w:ascii="宋体" w:hAnsi="宋体" w:eastAsia="宋体" w:cs="宋体"/>
          <w:sz w:val="21"/>
        </w:rPr>
        <w:t>名称</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盖单位</w:t>
      </w:r>
      <w:r>
        <w:rPr>
          <w:rFonts w:hint="eastAsia" w:ascii="宋体" w:hAnsi="宋体" w:eastAsia="宋体" w:cs="宋体"/>
          <w:spacing w:val="-3"/>
        </w:rPr>
        <w:t>公</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5"/>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11"/>
        </w:rPr>
        <w:t>）</w:t>
      </w:r>
      <w:r>
        <w:rPr>
          <w:rFonts w:hint="eastAsia" w:ascii="宋体" w:hAnsi="宋体" w:eastAsia="宋体" w:cs="宋体"/>
        </w:rPr>
        <w:t>]</w:t>
      </w:r>
    </w:p>
    <w:p>
      <w:pPr>
        <w:tabs>
          <w:tab w:val="left" w:pos="6911"/>
        </w:tabs>
        <w:spacing w:before="112"/>
        <w:ind w:left="2283"/>
        <w:rPr>
          <w:rFonts w:hint="eastAsia" w:ascii="宋体" w:hAnsi="宋体" w:eastAsia="宋体" w:cs="宋体"/>
        </w:rPr>
      </w:pPr>
      <w:r>
        <w:rPr>
          <w:rFonts w:hint="eastAsia" w:ascii="宋体" w:hAnsi="宋体" w:eastAsia="宋体" w:cs="宋体"/>
          <w:sz w:val="21"/>
        </w:rPr>
        <w:t>法定</w:t>
      </w:r>
      <w:r>
        <w:rPr>
          <w:rFonts w:hint="eastAsia" w:ascii="宋体" w:hAnsi="宋体" w:eastAsia="宋体" w:cs="宋体"/>
          <w:spacing w:val="-3"/>
          <w:sz w:val="21"/>
        </w:rPr>
        <w:t>代</w:t>
      </w:r>
      <w:r>
        <w:rPr>
          <w:rFonts w:hint="eastAsia" w:ascii="宋体" w:hAnsi="宋体" w:eastAsia="宋体" w:cs="宋体"/>
          <w:sz w:val="21"/>
        </w:rPr>
        <w:t>表</w:t>
      </w:r>
      <w:r>
        <w:rPr>
          <w:rFonts w:hint="eastAsia" w:ascii="宋体" w:hAnsi="宋体" w:eastAsia="宋体" w:cs="宋体"/>
          <w:spacing w:val="-3"/>
          <w:sz w:val="21"/>
        </w:rPr>
        <w:t>人</w:t>
      </w:r>
      <w:r>
        <w:rPr>
          <w:rFonts w:hint="eastAsia" w:ascii="宋体" w:hAnsi="宋体" w:eastAsia="宋体" w:cs="宋体"/>
          <w:sz w:val="21"/>
        </w:rPr>
        <w:t>或</w:t>
      </w:r>
      <w:r>
        <w:rPr>
          <w:rFonts w:hint="eastAsia" w:ascii="宋体" w:hAnsi="宋体" w:eastAsia="宋体" w:cs="宋体"/>
          <w:spacing w:val="-3"/>
          <w:sz w:val="21"/>
        </w:rPr>
        <w:t>其</w:t>
      </w:r>
      <w:r>
        <w:rPr>
          <w:rFonts w:hint="eastAsia" w:ascii="宋体" w:hAnsi="宋体" w:eastAsia="宋体" w:cs="宋体"/>
          <w:sz w:val="21"/>
        </w:rPr>
        <w:t>委</w:t>
      </w:r>
      <w:r>
        <w:rPr>
          <w:rFonts w:hint="eastAsia" w:ascii="宋体" w:hAnsi="宋体" w:eastAsia="宋体" w:cs="宋体"/>
          <w:spacing w:val="-3"/>
          <w:sz w:val="21"/>
        </w:rPr>
        <w:t>托</w:t>
      </w:r>
      <w:r>
        <w:rPr>
          <w:rFonts w:hint="eastAsia" w:ascii="宋体" w:hAnsi="宋体" w:eastAsia="宋体" w:cs="宋体"/>
          <w:sz w:val="21"/>
        </w:rPr>
        <w:t>代</w:t>
      </w:r>
      <w:r>
        <w:rPr>
          <w:rFonts w:hint="eastAsia" w:ascii="宋体" w:hAnsi="宋体" w:eastAsia="宋体" w:cs="宋体"/>
          <w:spacing w:val="-3"/>
          <w:sz w:val="21"/>
        </w:rPr>
        <w:t>理</w:t>
      </w:r>
      <w:r>
        <w:rPr>
          <w:rFonts w:hint="eastAsia" w:ascii="宋体" w:hAnsi="宋体" w:eastAsia="宋体" w:cs="宋体"/>
          <w:sz w:val="21"/>
        </w:rPr>
        <w:t>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签字或</w:t>
      </w:r>
      <w:r>
        <w:rPr>
          <w:rFonts w:hint="eastAsia" w:ascii="宋体" w:hAnsi="宋体" w:eastAsia="宋体" w:cs="宋体"/>
          <w:spacing w:val="-3"/>
        </w:rPr>
        <w:t>盖</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5"/>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11"/>
        </w:rPr>
        <w:t>）</w:t>
      </w:r>
      <w:r>
        <w:rPr>
          <w:rFonts w:hint="eastAsia" w:ascii="宋体" w:hAnsi="宋体" w:eastAsia="宋体" w:cs="宋体"/>
        </w:rPr>
        <w:t>]</w:t>
      </w:r>
    </w:p>
    <w:p>
      <w:pPr>
        <w:pStyle w:val="2"/>
        <w:spacing w:before="136"/>
        <w:ind w:left="2283"/>
        <w:rPr>
          <w:rFonts w:hint="eastAsia" w:ascii="宋体" w:hAnsi="宋体" w:eastAsia="宋体" w:cs="宋体"/>
        </w:rPr>
      </w:pPr>
      <w:r>
        <w:rPr>
          <w:rFonts w:hint="eastAsia" w:ascii="宋体" w:hAnsi="宋体" w:eastAsia="宋体" w:cs="宋体"/>
        </w:rPr>
        <w:t>……</w:t>
      </w:r>
    </w:p>
    <w:p>
      <w:pPr>
        <w:pStyle w:val="2"/>
        <w:tabs>
          <w:tab w:val="left" w:pos="6861"/>
          <w:tab w:val="left" w:pos="7910"/>
          <w:tab w:val="left" w:pos="8959"/>
        </w:tabs>
        <w:spacing w:before="138"/>
        <w:ind w:left="601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年</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pStyle w:val="2"/>
        <w:spacing w:before="124"/>
        <w:ind w:left="498"/>
        <w:rPr>
          <w:rFonts w:hint="eastAsia" w:ascii="宋体" w:hAnsi="宋体" w:eastAsia="宋体" w:cs="宋体"/>
        </w:rPr>
      </w:pPr>
      <w:r>
        <w:rPr>
          <w:rFonts w:hint="eastAsia" w:ascii="宋体" w:hAnsi="宋体" w:eastAsia="宋体" w:cs="宋体"/>
        </w:rPr>
        <w:t>【备注：本协议书由委托代理人签字的，应附法定代表人签字的授权委托书】</w:t>
      </w:r>
    </w:p>
    <w:p>
      <w:pPr>
        <w:rPr>
          <w:rFonts w:hint="eastAsia" w:ascii="宋体" w:hAnsi="宋体" w:eastAsia="宋体" w:cs="宋体"/>
        </w:rPr>
        <w:sectPr>
          <w:pgSz w:w="11910" w:h="16840"/>
          <w:pgMar w:top="1380" w:right="940" w:bottom="1260" w:left="1300" w:header="0" w:footer="1060" w:gutter="0"/>
          <w:pgNumType w:fmt="decimal"/>
          <w:cols w:space="720" w:num="1"/>
        </w:sectPr>
      </w:pPr>
    </w:p>
    <w:p>
      <w:pPr>
        <w:pStyle w:val="7"/>
        <w:spacing w:before="42" w:line="487" w:lineRule="auto"/>
        <w:ind w:right="436" w:firstLine="703"/>
        <w:rPr>
          <w:rFonts w:hint="eastAsia" w:ascii="宋体" w:hAnsi="宋体" w:eastAsia="宋体" w:cs="宋体"/>
        </w:rPr>
      </w:pPr>
      <w:r>
        <w:rPr>
          <w:rFonts w:hint="eastAsia" w:ascii="宋体" w:hAnsi="宋体" w:eastAsia="宋体" w:cs="宋体"/>
        </w:rPr>
        <w:t>3、投标保证金的转帐（或电汇）底单或银行保函（工程担保或工程保证保险）扫描件，投标人的基本账户开户许可证的原件扫描件；</w:t>
      </w:r>
    </w:p>
    <w:p>
      <w:pPr>
        <w:spacing w:line="487" w:lineRule="auto"/>
        <w:rPr>
          <w:rFonts w:hint="eastAsia" w:ascii="宋体" w:hAnsi="宋体" w:eastAsia="宋体" w:cs="宋体"/>
        </w:rPr>
        <w:sectPr>
          <w:pgSz w:w="11910" w:h="16840"/>
          <w:pgMar w:top="1380" w:right="940" w:bottom="1260" w:left="1300" w:header="0" w:footer="1060" w:gutter="0"/>
          <w:pgNumType w:fmt="decimal"/>
          <w:cols w:space="720" w:num="1"/>
        </w:sectPr>
      </w:pPr>
    </w:p>
    <w:p>
      <w:pPr>
        <w:pStyle w:val="7"/>
        <w:spacing w:before="42"/>
        <w:ind w:left="3076"/>
        <w:rPr>
          <w:rFonts w:hint="eastAsia" w:ascii="宋体" w:hAnsi="宋体" w:eastAsia="宋体" w:cs="宋体"/>
        </w:rPr>
      </w:pPr>
      <w:r>
        <w:rPr>
          <w:rFonts w:hint="eastAsia" w:ascii="宋体" w:hAnsi="宋体" w:eastAsia="宋体" w:cs="宋体"/>
        </w:rPr>
        <w:t>4、建设工程项目管理承诺书</w:t>
      </w:r>
    </w:p>
    <w:p>
      <w:pPr>
        <w:pStyle w:val="2"/>
        <w:spacing w:before="2"/>
        <w:ind w:left="0"/>
        <w:rPr>
          <w:rFonts w:hint="eastAsia" w:ascii="宋体" w:hAnsi="宋体" w:eastAsia="宋体" w:cs="宋体"/>
          <w:b/>
          <w:sz w:val="38"/>
        </w:rPr>
      </w:pPr>
    </w:p>
    <w:p>
      <w:pPr>
        <w:pStyle w:val="2"/>
        <w:tabs>
          <w:tab w:val="left" w:pos="3229"/>
        </w:tabs>
        <w:ind w:left="498"/>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招</w:t>
      </w:r>
      <w:r>
        <w:rPr>
          <w:rFonts w:hint="eastAsia" w:ascii="宋体" w:hAnsi="宋体" w:eastAsia="宋体" w:cs="宋体"/>
          <w:spacing w:val="-3"/>
        </w:rPr>
        <w:t>标</w:t>
      </w:r>
      <w:r>
        <w:rPr>
          <w:rFonts w:hint="eastAsia" w:ascii="宋体" w:hAnsi="宋体" w:eastAsia="宋体" w:cs="宋体"/>
        </w:rPr>
        <w:t>人</w:t>
      </w:r>
      <w:r>
        <w:rPr>
          <w:rFonts w:hint="eastAsia" w:ascii="宋体" w:hAnsi="宋体" w:eastAsia="宋体" w:cs="宋体"/>
          <w:spacing w:val="-3"/>
        </w:rPr>
        <w:t>名</w:t>
      </w:r>
      <w:r>
        <w:rPr>
          <w:rFonts w:hint="eastAsia" w:ascii="宋体" w:hAnsi="宋体" w:eastAsia="宋体" w:cs="宋体"/>
        </w:rPr>
        <w:t>称）：</w:t>
      </w:r>
    </w:p>
    <w:p>
      <w:pPr>
        <w:pStyle w:val="2"/>
        <w:ind w:left="0"/>
        <w:rPr>
          <w:rFonts w:hint="eastAsia" w:ascii="宋体" w:hAnsi="宋体" w:eastAsia="宋体" w:cs="宋体"/>
          <w:sz w:val="22"/>
        </w:rPr>
      </w:pPr>
    </w:p>
    <w:p>
      <w:pPr>
        <w:pStyle w:val="2"/>
        <w:tabs>
          <w:tab w:val="left" w:pos="3676"/>
        </w:tabs>
        <w:spacing w:before="196" w:line="465" w:lineRule="auto"/>
        <w:ind w:left="488" w:right="525" w:firstLine="455"/>
        <w:jc w:val="both"/>
        <w:rPr>
          <w:rFonts w:hint="eastAsia" w:ascii="宋体" w:hAnsi="宋体" w:eastAsia="宋体" w:cs="宋体"/>
        </w:rPr>
      </w:pPr>
      <w:r>
        <w:rPr>
          <w:rFonts w:hint="eastAsia" w:ascii="宋体" w:hAnsi="宋体" w:eastAsia="宋体" w:cs="宋体"/>
        </w:rPr>
        <w:t>作为</w:t>
      </w:r>
      <w:r>
        <w:rPr>
          <w:rFonts w:hint="eastAsia" w:ascii="宋体" w:hAnsi="宋体" w:eastAsia="宋体" w:cs="宋体"/>
          <w:spacing w:val="-3"/>
        </w:rPr>
        <w:t>参</w:t>
      </w:r>
      <w:r>
        <w:rPr>
          <w:rFonts w:hint="eastAsia" w:ascii="宋体" w:hAnsi="宋体" w:eastAsia="宋体" w:cs="宋体"/>
        </w:rPr>
        <w:t>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rPr>
        <w:t>）</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的投</w:t>
      </w:r>
      <w:r>
        <w:rPr>
          <w:rFonts w:hint="eastAsia" w:ascii="宋体" w:hAnsi="宋体" w:eastAsia="宋体" w:cs="宋体"/>
        </w:rPr>
        <w:t>标方</w:t>
      </w:r>
      <w:r>
        <w:rPr>
          <w:rFonts w:hint="eastAsia" w:ascii="宋体" w:hAnsi="宋体" w:eastAsia="宋体" w:cs="宋体"/>
          <w:spacing w:val="-3"/>
        </w:rPr>
        <w:t>，</w:t>
      </w:r>
      <w:r>
        <w:rPr>
          <w:rFonts w:hint="eastAsia" w:ascii="宋体" w:hAnsi="宋体" w:eastAsia="宋体" w:cs="宋体"/>
        </w:rPr>
        <w:t>根</w:t>
      </w:r>
      <w:r>
        <w:rPr>
          <w:rFonts w:hint="eastAsia" w:ascii="宋体" w:hAnsi="宋体" w:eastAsia="宋体" w:cs="宋体"/>
          <w:spacing w:val="-3"/>
        </w:rPr>
        <w:t>据</w:t>
      </w:r>
      <w:r>
        <w:rPr>
          <w:rFonts w:hint="eastAsia" w:ascii="宋体" w:hAnsi="宋体" w:eastAsia="宋体" w:cs="宋体"/>
        </w:rPr>
        <w:t>国</w:t>
      </w:r>
      <w:r>
        <w:rPr>
          <w:rFonts w:hint="eastAsia" w:ascii="宋体" w:hAnsi="宋体" w:eastAsia="宋体" w:cs="宋体"/>
          <w:spacing w:val="-3"/>
        </w:rPr>
        <w:t>家</w:t>
      </w:r>
      <w:r>
        <w:rPr>
          <w:rFonts w:hint="eastAsia" w:ascii="宋体" w:hAnsi="宋体" w:eastAsia="宋体" w:cs="宋体"/>
        </w:rPr>
        <w:t>、</w:t>
      </w:r>
      <w:r>
        <w:rPr>
          <w:rFonts w:hint="eastAsia" w:ascii="宋体" w:hAnsi="宋体" w:eastAsia="宋体" w:cs="宋体"/>
          <w:spacing w:val="-3"/>
        </w:rPr>
        <w:t>自</w:t>
      </w:r>
      <w:r>
        <w:rPr>
          <w:rFonts w:hint="eastAsia" w:ascii="宋体" w:hAnsi="宋体" w:eastAsia="宋体" w:cs="宋体"/>
        </w:rPr>
        <w:t>治</w:t>
      </w:r>
      <w:r>
        <w:rPr>
          <w:rFonts w:hint="eastAsia" w:ascii="宋体" w:hAnsi="宋体" w:eastAsia="宋体" w:cs="宋体"/>
          <w:spacing w:val="-3"/>
        </w:rPr>
        <w:t>区</w:t>
      </w:r>
      <w:r>
        <w:rPr>
          <w:rFonts w:hint="eastAsia" w:ascii="宋体" w:hAnsi="宋体" w:eastAsia="宋体" w:cs="宋体"/>
        </w:rPr>
        <w:t>相关</w:t>
      </w:r>
      <w:r>
        <w:rPr>
          <w:rFonts w:hint="eastAsia" w:ascii="宋体" w:hAnsi="宋体" w:eastAsia="宋体" w:cs="宋体"/>
          <w:spacing w:val="-3"/>
        </w:rPr>
        <w:t>文</w:t>
      </w:r>
      <w:r>
        <w:rPr>
          <w:rFonts w:hint="eastAsia" w:ascii="宋体" w:hAnsi="宋体" w:eastAsia="宋体" w:cs="宋体"/>
        </w:rPr>
        <w:t>件规定，</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在</w:t>
      </w:r>
      <w:r>
        <w:rPr>
          <w:rFonts w:hint="eastAsia" w:ascii="宋体" w:hAnsi="宋体" w:eastAsia="宋体" w:cs="宋体"/>
        </w:rPr>
        <w:t>此</w:t>
      </w:r>
      <w:r>
        <w:rPr>
          <w:rFonts w:hint="eastAsia" w:ascii="宋体" w:hAnsi="宋体" w:eastAsia="宋体" w:cs="宋体"/>
          <w:spacing w:val="-3"/>
        </w:rPr>
        <w:t>向</w:t>
      </w:r>
      <w:r>
        <w:rPr>
          <w:rFonts w:hint="eastAsia" w:ascii="宋体" w:hAnsi="宋体" w:eastAsia="宋体" w:cs="宋体"/>
        </w:rPr>
        <w:t>招</w:t>
      </w:r>
      <w:r>
        <w:rPr>
          <w:rFonts w:hint="eastAsia" w:ascii="宋体" w:hAnsi="宋体" w:eastAsia="宋体" w:cs="宋体"/>
          <w:spacing w:val="-3"/>
        </w:rPr>
        <w:t>标</w:t>
      </w:r>
      <w:r>
        <w:rPr>
          <w:rFonts w:hint="eastAsia" w:ascii="宋体" w:hAnsi="宋体" w:eastAsia="宋体" w:cs="宋体"/>
        </w:rPr>
        <w:t>人</w:t>
      </w:r>
      <w:r>
        <w:rPr>
          <w:rFonts w:hint="eastAsia" w:ascii="宋体" w:hAnsi="宋体" w:eastAsia="宋体" w:cs="宋体"/>
          <w:spacing w:val="-3"/>
        </w:rPr>
        <w:t>承</w:t>
      </w:r>
      <w:r>
        <w:rPr>
          <w:rFonts w:hint="eastAsia" w:ascii="宋体" w:hAnsi="宋体" w:eastAsia="宋体" w:cs="宋体"/>
        </w:rPr>
        <w:t>诺：</w:t>
      </w:r>
    </w:p>
    <w:p>
      <w:pPr>
        <w:pStyle w:val="2"/>
        <w:spacing w:line="463" w:lineRule="auto"/>
        <w:ind w:left="488" w:right="493" w:firstLine="455"/>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1"/>
        </w:rPr>
        <w:t xml:space="preserve">、一旦中标，我方保证按照政府相关部门的规定，在发出中标通知书之日起 </w:t>
      </w:r>
      <w:r>
        <w:rPr>
          <w:rFonts w:hint="eastAsia" w:ascii="宋体" w:hAnsi="宋体" w:eastAsia="宋体" w:cs="宋体"/>
        </w:rPr>
        <w:t xml:space="preserve">7 </w:t>
      </w:r>
      <w:r>
        <w:rPr>
          <w:rFonts w:hint="eastAsia" w:ascii="宋体" w:hAnsi="宋体" w:eastAsia="宋体" w:cs="宋体"/>
          <w:spacing w:val="-3"/>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w:t>
      </w:r>
      <w:r>
        <w:rPr>
          <w:rFonts w:hint="eastAsia" w:ascii="宋体" w:hAnsi="宋体" w:eastAsia="宋体" w:cs="宋体"/>
        </w:rPr>
        <w:t>（</w:t>
      </w:r>
      <w:r>
        <w:rPr>
          <w:rFonts w:hint="eastAsia" w:ascii="宋体" w:hAnsi="宋体" w:eastAsia="宋体" w:cs="宋体"/>
          <w:spacing w:val="-3"/>
        </w:rPr>
        <w:t>桂劳社发〔</w:t>
      </w:r>
      <w:r>
        <w:rPr>
          <w:rFonts w:hint="eastAsia" w:ascii="宋体" w:hAnsi="宋体" w:eastAsia="宋体" w:cs="宋体"/>
        </w:rPr>
        <w:t>2009〕50 号</w:t>
      </w:r>
      <w:r>
        <w:rPr>
          <w:rFonts w:hint="eastAsia" w:ascii="宋体" w:hAnsi="宋体" w:eastAsia="宋体" w:cs="宋体"/>
          <w:spacing w:val="-3"/>
        </w:rPr>
        <w:t>）从我方农民工工资保障金中先予划支。</w:t>
      </w:r>
    </w:p>
    <w:p>
      <w:pPr>
        <w:pStyle w:val="2"/>
        <w:spacing w:before="1" w:line="463" w:lineRule="auto"/>
        <w:ind w:left="488" w:right="491" w:firstLine="455"/>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9"/>
        </w:rPr>
        <w:t>、一旦中标，我方保证在施工过程中，严格执行《广西壮族自治区建筑工程安全文明施工</w:t>
      </w:r>
      <w:r>
        <w:rPr>
          <w:rFonts w:hint="eastAsia" w:ascii="宋体" w:hAnsi="宋体" w:eastAsia="宋体" w:cs="宋体"/>
          <w:spacing w:val="-5"/>
        </w:rPr>
        <w:t>费使用管理细则》</w:t>
      </w:r>
      <w:r>
        <w:rPr>
          <w:rFonts w:hint="eastAsia" w:ascii="宋体" w:hAnsi="宋体" w:eastAsia="宋体" w:cs="宋体"/>
          <w:spacing w:val="-3"/>
        </w:rPr>
        <w:t>（</w:t>
      </w:r>
      <w:r>
        <w:rPr>
          <w:rFonts w:hint="eastAsia" w:ascii="宋体" w:hAnsi="宋体" w:eastAsia="宋体" w:cs="宋体"/>
          <w:spacing w:val="-2"/>
        </w:rPr>
        <w:t>桂建质〔</w:t>
      </w:r>
      <w:r>
        <w:rPr>
          <w:rFonts w:hint="eastAsia" w:ascii="宋体" w:hAnsi="宋体" w:eastAsia="宋体" w:cs="宋体"/>
        </w:rPr>
        <w:t>2015</w:t>
      </w:r>
      <w:r>
        <w:rPr>
          <w:rFonts w:hint="eastAsia" w:ascii="宋体" w:hAnsi="宋体" w:eastAsia="宋体" w:cs="宋体"/>
          <w:spacing w:val="-3"/>
        </w:rPr>
        <w:t>〕</w:t>
      </w:r>
      <w:r>
        <w:rPr>
          <w:rFonts w:hint="eastAsia" w:ascii="宋体" w:hAnsi="宋体" w:eastAsia="宋体" w:cs="宋体"/>
        </w:rPr>
        <w:t>16 号</w:t>
      </w:r>
      <w:r>
        <w:rPr>
          <w:rFonts w:hint="eastAsia" w:ascii="宋体" w:hAnsi="宋体" w:eastAsia="宋体" w:cs="宋体"/>
          <w:spacing w:val="-3"/>
        </w:rPr>
        <w:t>）的有关规定，确保建设工程各项安全防护、文明施工措施落实到位。如我方在该项目的承包中出现未按桂建质〔</w:t>
      </w:r>
      <w:r>
        <w:rPr>
          <w:rFonts w:hint="eastAsia" w:ascii="宋体" w:hAnsi="宋体" w:eastAsia="宋体" w:cs="宋体"/>
        </w:rPr>
        <w:t xml:space="preserve">2015〕16 </w:t>
      </w:r>
      <w:r>
        <w:rPr>
          <w:rFonts w:hint="eastAsia" w:ascii="宋体" w:hAnsi="宋体" w:eastAsia="宋体" w:cs="宋体"/>
          <w:spacing w:val="-3"/>
        </w:rPr>
        <w:t>号文附件一规定执行的情形，我方愿意按照相关规定接受建设单位及有关主管部门的处罚。</w:t>
      </w:r>
    </w:p>
    <w:p>
      <w:pPr>
        <w:pStyle w:val="2"/>
        <w:spacing w:before="4" w:line="463" w:lineRule="auto"/>
        <w:ind w:left="495" w:right="348" w:firstLine="448"/>
        <w:rPr>
          <w:rFonts w:hint="eastAsia" w:ascii="宋体" w:hAnsi="宋体" w:eastAsia="宋体" w:cs="宋体"/>
        </w:rPr>
      </w:pPr>
      <w:r>
        <w:rPr>
          <w:rFonts w:hint="eastAsia" w:ascii="宋体" w:hAnsi="宋体" w:eastAsia="宋体" w:cs="宋体"/>
        </w:rPr>
        <w:t>3、一旦中标，我方保证在施工过程中，严格执行散装水泥和预拌混凝土管理的有关规定， 确保建设工程按规定使用散装水泥和预拌混凝土。如我方在该项目的承包中出现未按规定执行的情形，我方愿意按照相关规定接受建设单位及有关主管部门的处罚。</w:t>
      </w:r>
    </w:p>
    <w:p>
      <w:pPr>
        <w:pStyle w:val="2"/>
        <w:spacing w:before="2" w:line="463" w:lineRule="auto"/>
        <w:ind w:left="488" w:right="491" w:firstLine="455"/>
        <w:jc w:val="both"/>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8"/>
        </w:rPr>
        <w:t>、一旦中标，我方保证严格执行《关于禁止使用不符合规范要求的竹脚手架的通知》</w:t>
      </w:r>
      <w:r>
        <w:rPr>
          <w:rFonts w:hint="eastAsia" w:ascii="宋体" w:hAnsi="宋体" w:eastAsia="宋体" w:cs="宋体"/>
          <w:spacing w:val="-3"/>
        </w:rPr>
        <w:t>（</w:t>
      </w:r>
      <w:r>
        <w:rPr>
          <w:rFonts w:hint="eastAsia" w:ascii="宋体" w:hAnsi="宋体" w:eastAsia="宋体" w:cs="宋体"/>
        </w:rPr>
        <w:t>桂</w:t>
      </w:r>
      <w:r>
        <w:rPr>
          <w:rFonts w:hint="eastAsia" w:ascii="宋体" w:hAnsi="宋体" w:eastAsia="宋体" w:cs="宋体"/>
          <w:spacing w:val="-1"/>
        </w:rPr>
        <w:t>建管字〔</w:t>
      </w:r>
      <w:r>
        <w:rPr>
          <w:rFonts w:hint="eastAsia" w:ascii="宋体" w:hAnsi="宋体" w:eastAsia="宋体" w:cs="宋体"/>
        </w:rPr>
        <w:t>2003</w:t>
      </w:r>
      <w:r>
        <w:rPr>
          <w:rFonts w:hint="eastAsia" w:ascii="宋体" w:hAnsi="宋体" w:eastAsia="宋体" w:cs="宋体"/>
          <w:spacing w:val="-3"/>
        </w:rPr>
        <w:t>〕</w:t>
      </w:r>
      <w:r>
        <w:rPr>
          <w:rFonts w:hint="eastAsia" w:ascii="宋体" w:hAnsi="宋体" w:eastAsia="宋体" w:cs="宋体"/>
        </w:rPr>
        <w:t>40 号</w:t>
      </w:r>
      <w:r>
        <w:rPr>
          <w:rFonts w:hint="eastAsia" w:ascii="宋体" w:hAnsi="宋体" w:eastAsia="宋体" w:cs="宋体"/>
          <w:spacing w:val="-3"/>
        </w:rPr>
        <w:t>）的有关规定，不使用竹脚手架。如我方在该项目的承包中出现未按规定执行的情形，我方愿意按照相关规定接受建设单位及有关主管部门的处罚。</w:t>
      </w:r>
    </w:p>
    <w:p>
      <w:pPr>
        <w:pStyle w:val="2"/>
        <w:spacing w:before="2"/>
        <w:ind w:left="944"/>
        <w:rPr>
          <w:rFonts w:hint="eastAsia" w:ascii="宋体" w:hAnsi="宋体" w:eastAsia="宋体" w:cs="宋体"/>
        </w:rPr>
      </w:pPr>
      <w:r>
        <w:rPr>
          <w:rFonts w:hint="eastAsia" w:ascii="宋体" w:hAnsi="宋体" w:eastAsia="宋体" w:cs="宋体"/>
        </w:rPr>
        <w:t>5</w:t>
      </w:r>
      <w:r>
        <w:rPr>
          <w:rFonts w:hint="eastAsia" w:ascii="宋体" w:hAnsi="宋体" w:eastAsia="宋体" w:cs="宋体"/>
          <w:spacing w:val="-16"/>
        </w:rPr>
        <w:t>、一旦中标，我方保证严格执行《危险性较大的分部分项工程安全管理规定</w:t>
      </w:r>
      <w:r>
        <w:rPr>
          <w:rFonts w:hint="eastAsia" w:ascii="宋体" w:hAnsi="宋体" w:eastAsia="宋体" w:cs="宋体"/>
          <w:spacing w:val="-132"/>
        </w:rPr>
        <w:t>》</w:t>
      </w:r>
      <w:r>
        <w:rPr>
          <w:rFonts w:hint="eastAsia" w:ascii="宋体" w:hAnsi="宋体" w:eastAsia="宋体" w:cs="宋体"/>
          <w:spacing w:val="-3"/>
        </w:rPr>
        <w:t>（</w:t>
      </w:r>
      <w:r>
        <w:rPr>
          <w:rFonts w:hint="eastAsia" w:ascii="宋体" w:hAnsi="宋体" w:eastAsia="宋体" w:cs="宋体"/>
          <w:spacing w:val="-22"/>
        </w:rPr>
        <w:t>建质〔</w:t>
      </w:r>
      <w:r>
        <w:rPr>
          <w:rFonts w:hint="eastAsia" w:ascii="宋体" w:hAnsi="宋体" w:eastAsia="宋体" w:cs="宋体"/>
        </w:rPr>
        <w:t>2018〕</w:t>
      </w:r>
    </w:p>
    <w:p>
      <w:pPr>
        <w:pStyle w:val="2"/>
        <w:spacing w:before="6"/>
        <w:ind w:left="0"/>
        <w:rPr>
          <w:rFonts w:hint="eastAsia" w:ascii="宋体" w:hAnsi="宋体" w:eastAsia="宋体" w:cs="宋体"/>
          <w:sz w:val="19"/>
        </w:rPr>
      </w:pPr>
    </w:p>
    <w:p>
      <w:pPr>
        <w:pStyle w:val="2"/>
        <w:spacing w:line="465" w:lineRule="auto"/>
        <w:ind w:left="488" w:right="508"/>
        <w:rPr>
          <w:rFonts w:hint="eastAsia" w:ascii="宋体" w:hAnsi="宋体" w:eastAsia="宋体" w:cs="宋体"/>
        </w:rPr>
      </w:pPr>
      <w:r>
        <w:rPr>
          <w:rFonts w:hint="eastAsia" w:ascii="宋体" w:hAnsi="宋体" w:eastAsia="宋体" w:cs="宋体"/>
        </w:rPr>
        <w:t>31 号）的规定，强化对深基坑、高切坡、高大模板、人工挖孔桩、起重吊装、临时活动板房等重大危险源的专项施工方案的编制、论证、审批、实施、检测的风险管理。</w:t>
      </w:r>
    </w:p>
    <w:p>
      <w:pPr>
        <w:pStyle w:val="2"/>
        <w:spacing w:before="5"/>
        <w:ind w:left="0"/>
        <w:rPr>
          <w:rFonts w:hint="eastAsia" w:ascii="宋体" w:hAnsi="宋体" w:eastAsia="宋体" w:cs="宋体"/>
          <w:sz w:val="24"/>
        </w:rPr>
      </w:pPr>
    </w:p>
    <w:p>
      <w:pPr>
        <w:tabs>
          <w:tab w:val="left" w:pos="6413"/>
        </w:tabs>
        <w:ind w:left="4414"/>
        <w:jc w:val="center"/>
        <w:rPr>
          <w:rFonts w:hint="eastAsia" w:ascii="宋体" w:hAnsi="宋体" w:eastAsia="宋体" w:cs="宋体"/>
        </w:rPr>
      </w:pPr>
      <w:r>
        <w:rPr>
          <w:rFonts w:hint="eastAsia" w:ascii="宋体" w:hAnsi="宋体" w:eastAsia="宋体" w:cs="宋体"/>
          <w:sz w:val="21"/>
        </w:rPr>
        <w:t>投标人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rPr>
        <w:t>[</w:t>
      </w:r>
      <w:r>
        <w:rPr>
          <w:rFonts w:hint="eastAsia" w:ascii="宋体" w:hAnsi="宋体" w:eastAsia="宋体" w:cs="宋体"/>
          <w:spacing w:val="-3"/>
        </w:rPr>
        <w:t>盖</w:t>
      </w:r>
      <w:r>
        <w:rPr>
          <w:rFonts w:hint="eastAsia" w:ascii="宋体" w:hAnsi="宋体" w:eastAsia="宋体" w:cs="宋体"/>
        </w:rPr>
        <w:t>单位公</w:t>
      </w:r>
      <w:r>
        <w:rPr>
          <w:rFonts w:hint="eastAsia" w:ascii="宋体" w:hAnsi="宋体" w:eastAsia="宋体" w:cs="宋体"/>
          <w:spacing w:val="-108"/>
        </w:rPr>
        <w:t>章</w:t>
      </w:r>
      <w:r>
        <w:rPr>
          <w:rFonts w:hint="eastAsia" w:ascii="宋体" w:hAnsi="宋体" w:eastAsia="宋体" w:cs="宋体"/>
        </w:rPr>
        <w:t>（</w:t>
      </w:r>
      <w:r>
        <w:rPr>
          <w:rFonts w:hint="eastAsia" w:ascii="宋体" w:hAnsi="宋体" w:eastAsia="宋体" w:cs="宋体"/>
          <w:spacing w:val="-3"/>
        </w:rPr>
        <w:t>C</w:t>
      </w:r>
      <w:r>
        <w:rPr>
          <w:rFonts w:hint="eastAsia" w:ascii="宋体" w:hAnsi="宋体" w:eastAsia="宋体" w:cs="宋体"/>
        </w:rPr>
        <w:t>A</w:t>
      </w:r>
      <w:r>
        <w:rPr>
          <w:rFonts w:hint="eastAsia" w:ascii="宋体" w:hAnsi="宋体" w:eastAsia="宋体" w:cs="宋体"/>
          <w:spacing w:val="-55"/>
        </w:rPr>
        <w:t xml:space="preserve"> </w:t>
      </w:r>
      <w:r>
        <w:rPr>
          <w:rFonts w:hint="eastAsia" w:ascii="宋体" w:hAnsi="宋体" w:eastAsia="宋体" w:cs="宋体"/>
        </w:rPr>
        <w:t>签章</w:t>
      </w:r>
      <w:r>
        <w:rPr>
          <w:rFonts w:hint="eastAsia" w:ascii="宋体" w:hAnsi="宋体" w:eastAsia="宋体" w:cs="宋体"/>
          <w:spacing w:val="-111"/>
        </w:rPr>
        <w:t>）</w:t>
      </w:r>
      <w:r>
        <w:rPr>
          <w:rFonts w:hint="eastAsia" w:ascii="宋体" w:hAnsi="宋体" w:eastAsia="宋体" w:cs="宋体"/>
        </w:rPr>
        <w:t>]</w:t>
      </w:r>
    </w:p>
    <w:p>
      <w:pPr>
        <w:tabs>
          <w:tab w:val="left" w:pos="6911"/>
        </w:tabs>
        <w:spacing w:before="148"/>
        <w:ind w:left="3964"/>
        <w:rPr>
          <w:rFonts w:hint="eastAsia" w:ascii="宋体" w:hAnsi="宋体" w:eastAsia="宋体" w:cs="宋体"/>
        </w:rPr>
      </w:pPr>
      <w:r>
        <w:rPr>
          <w:rFonts w:hint="eastAsia" w:ascii="宋体" w:hAnsi="宋体" w:eastAsia="宋体" w:cs="宋体"/>
          <w:sz w:val="21"/>
        </w:rPr>
        <w:t>法定</w:t>
      </w:r>
      <w:r>
        <w:rPr>
          <w:rFonts w:hint="eastAsia" w:ascii="宋体" w:hAnsi="宋体" w:eastAsia="宋体" w:cs="宋体"/>
          <w:spacing w:val="-3"/>
          <w:sz w:val="21"/>
        </w:rPr>
        <w:t>代</w:t>
      </w:r>
      <w:r>
        <w:rPr>
          <w:rFonts w:hint="eastAsia" w:ascii="宋体" w:hAnsi="宋体" w:eastAsia="宋体" w:cs="宋体"/>
          <w:sz w:val="21"/>
        </w:rPr>
        <w:t>表</w:t>
      </w:r>
      <w:r>
        <w:rPr>
          <w:rFonts w:hint="eastAsia" w:ascii="宋体" w:hAnsi="宋体" w:eastAsia="宋体" w:cs="宋体"/>
          <w:spacing w:val="-3"/>
          <w:sz w:val="21"/>
        </w:rPr>
        <w:t>人</w:t>
      </w:r>
      <w:r>
        <w:rPr>
          <w:rFonts w:hint="eastAsia" w:ascii="宋体" w:hAnsi="宋体" w:eastAsia="宋体" w:cs="宋体"/>
          <w:sz w:val="21"/>
        </w:rPr>
        <w:t>或</w:t>
      </w:r>
      <w:r>
        <w:rPr>
          <w:rFonts w:hint="eastAsia" w:ascii="宋体" w:hAnsi="宋体" w:eastAsia="宋体" w:cs="宋体"/>
          <w:spacing w:val="-3"/>
          <w:sz w:val="21"/>
        </w:rPr>
        <w:t>授</w:t>
      </w:r>
      <w:r>
        <w:rPr>
          <w:rFonts w:hint="eastAsia" w:ascii="宋体" w:hAnsi="宋体" w:eastAsia="宋体" w:cs="宋体"/>
          <w:sz w:val="21"/>
        </w:rPr>
        <w:t>权</w:t>
      </w:r>
      <w:r>
        <w:rPr>
          <w:rFonts w:hint="eastAsia" w:ascii="宋体" w:hAnsi="宋体" w:eastAsia="宋体" w:cs="宋体"/>
          <w:spacing w:val="-3"/>
          <w:sz w:val="21"/>
        </w:rPr>
        <w:t>代</w:t>
      </w:r>
      <w:r>
        <w:rPr>
          <w:rFonts w:hint="eastAsia" w:ascii="宋体" w:hAnsi="宋体" w:eastAsia="宋体" w:cs="宋体"/>
          <w:sz w:val="21"/>
        </w:rPr>
        <w:t>理人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签字</w:t>
      </w:r>
      <w:r>
        <w:rPr>
          <w:rFonts w:hint="eastAsia" w:ascii="宋体" w:hAnsi="宋体" w:eastAsia="宋体" w:cs="宋体"/>
          <w:spacing w:val="-3"/>
        </w:rPr>
        <w:t>或</w:t>
      </w:r>
      <w:r>
        <w:rPr>
          <w:rFonts w:hint="eastAsia" w:ascii="宋体" w:hAnsi="宋体" w:eastAsia="宋体" w:cs="宋体"/>
        </w:rPr>
        <w:t>盖</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8"/>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08"/>
        </w:rPr>
        <w:t>）</w:t>
      </w:r>
      <w:r>
        <w:rPr>
          <w:rFonts w:hint="eastAsia" w:ascii="宋体" w:hAnsi="宋体" w:eastAsia="宋体" w:cs="宋体"/>
        </w:rPr>
        <w:t>]</w:t>
      </w:r>
    </w:p>
    <w:p>
      <w:pPr>
        <w:pStyle w:val="2"/>
        <w:tabs>
          <w:tab w:val="left" w:pos="6094"/>
          <w:tab w:val="left" w:pos="7143"/>
          <w:tab w:val="left" w:pos="8195"/>
        </w:tabs>
        <w:spacing w:before="145"/>
        <w:ind w:left="4520"/>
        <w:jc w:val="center"/>
        <w:rPr>
          <w:rFonts w:hint="eastAsia" w:ascii="宋体" w:hAnsi="宋体" w:eastAsia="宋体" w:cs="宋体"/>
        </w:rPr>
      </w:pPr>
      <w:r>
        <w:rPr>
          <w:rFonts w:hint="eastAsia" w:ascii="宋体" w:hAnsi="宋体" w:eastAsia="宋体" w:cs="宋体"/>
          <w:spacing w:val="-3"/>
        </w:rPr>
        <w:t>日</w:t>
      </w:r>
      <w:r>
        <w:rPr>
          <w:rFonts w:hint="eastAsia" w:ascii="宋体" w:hAnsi="宋体" w:eastAsia="宋体" w:cs="宋体"/>
        </w:rPr>
        <w:t>期：</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jc w:val="center"/>
        <w:rPr>
          <w:rFonts w:hint="eastAsia" w:ascii="宋体" w:hAnsi="宋体" w:eastAsia="宋体" w:cs="宋体"/>
        </w:rPr>
        <w:sectPr>
          <w:pgSz w:w="11910" w:h="16840"/>
          <w:pgMar w:top="1380" w:right="940" w:bottom="1260" w:left="1300" w:header="0" w:footer="1060" w:gutter="0"/>
          <w:pgNumType w:fmt="decimal"/>
          <w:cols w:space="720" w:num="1"/>
        </w:sectPr>
      </w:pPr>
    </w:p>
    <w:p>
      <w:pPr>
        <w:pStyle w:val="7"/>
        <w:spacing w:before="85"/>
        <w:ind w:left="2795"/>
        <w:rPr>
          <w:rFonts w:hint="eastAsia" w:ascii="宋体" w:hAnsi="宋体" w:eastAsia="宋体" w:cs="宋体"/>
        </w:rPr>
      </w:pPr>
      <w:r>
        <w:rPr>
          <w:rFonts w:hint="eastAsia" w:ascii="宋体" w:hAnsi="宋体" w:eastAsia="宋体" w:cs="宋体"/>
        </w:rPr>
        <w:t>5、施工单位不良行为情况承诺书</w:t>
      </w:r>
    </w:p>
    <w:p>
      <w:pPr>
        <w:pStyle w:val="2"/>
        <w:spacing w:before="12"/>
        <w:ind w:left="0"/>
        <w:rPr>
          <w:rFonts w:hint="eastAsia" w:ascii="宋体" w:hAnsi="宋体" w:eastAsia="宋体" w:cs="宋体"/>
          <w:b/>
          <w:sz w:val="37"/>
        </w:rPr>
      </w:pPr>
    </w:p>
    <w:p>
      <w:pPr>
        <w:pStyle w:val="2"/>
        <w:tabs>
          <w:tab w:val="left" w:pos="3229"/>
        </w:tabs>
        <w:ind w:left="498"/>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招</w:t>
      </w:r>
      <w:r>
        <w:rPr>
          <w:rFonts w:hint="eastAsia" w:ascii="宋体" w:hAnsi="宋体" w:eastAsia="宋体" w:cs="宋体"/>
          <w:spacing w:val="-3"/>
        </w:rPr>
        <w:t>标</w:t>
      </w:r>
      <w:r>
        <w:rPr>
          <w:rFonts w:hint="eastAsia" w:ascii="宋体" w:hAnsi="宋体" w:eastAsia="宋体" w:cs="宋体"/>
        </w:rPr>
        <w:t>人</w:t>
      </w:r>
      <w:r>
        <w:rPr>
          <w:rFonts w:hint="eastAsia" w:ascii="宋体" w:hAnsi="宋体" w:eastAsia="宋体" w:cs="宋体"/>
          <w:spacing w:val="-3"/>
        </w:rPr>
        <w:t>名</w:t>
      </w:r>
      <w:r>
        <w:rPr>
          <w:rFonts w:hint="eastAsia" w:ascii="宋体" w:hAnsi="宋体" w:eastAsia="宋体" w:cs="宋体"/>
        </w:rPr>
        <w:t>称）：</w:t>
      </w:r>
    </w:p>
    <w:p>
      <w:pPr>
        <w:pStyle w:val="2"/>
        <w:ind w:left="0"/>
        <w:rPr>
          <w:rFonts w:hint="eastAsia" w:ascii="宋体" w:hAnsi="宋体" w:eastAsia="宋体" w:cs="宋体"/>
          <w:sz w:val="22"/>
        </w:rPr>
      </w:pPr>
    </w:p>
    <w:p>
      <w:pPr>
        <w:pStyle w:val="2"/>
        <w:spacing w:before="6"/>
        <w:ind w:left="0"/>
        <w:rPr>
          <w:rFonts w:hint="eastAsia" w:ascii="宋体" w:hAnsi="宋体" w:eastAsia="宋体" w:cs="宋体"/>
          <w:sz w:val="15"/>
        </w:rPr>
      </w:pPr>
    </w:p>
    <w:p>
      <w:pPr>
        <w:pStyle w:val="2"/>
        <w:tabs>
          <w:tab w:val="left" w:pos="3676"/>
        </w:tabs>
        <w:spacing w:line="465" w:lineRule="auto"/>
        <w:ind w:left="488" w:right="524" w:firstLine="455"/>
        <w:rPr>
          <w:rFonts w:hint="eastAsia" w:ascii="宋体" w:hAnsi="宋体" w:eastAsia="宋体" w:cs="宋体"/>
        </w:rPr>
      </w:pPr>
      <w:r>
        <w:rPr>
          <w:rFonts w:hint="eastAsia" w:ascii="宋体" w:hAnsi="宋体" w:eastAsia="宋体" w:cs="宋体"/>
        </w:rPr>
        <w:t>作为</w:t>
      </w:r>
      <w:r>
        <w:rPr>
          <w:rFonts w:hint="eastAsia" w:ascii="宋体" w:hAnsi="宋体" w:eastAsia="宋体" w:cs="宋体"/>
          <w:spacing w:val="-3"/>
        </w:rPr>
        <w:t>参</w:t>
      </w:r>
      <w:r>
        <w:rPr>
          <w:rFonts w:hint="eastAsia" w:ascii="宋体" w:hAnsi="宋体" w:eastAsia="宋体" w:cs="宋体"/>
        </w:rPr>
        <w:t>与</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rPr>
        <w:t>）</w:t>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的投</w:t>
      </w:r>
      <w:r>
        <w:rPr>
          <w:rFonts w:hint="eastAsia" w:ascii="宋体" w:hAnsi="宋体" w:eastAsia="宋体" w:cs="宋体"/>
        </w:rPr>
        <w:t>标方</w:t>
      </w:r>
      <w:r>
        <w:rPr>
          <w:rFonts w:hint="eastAsia" w:ascii="宋体" w:hAnsi="宋体" w:eastAsia="宋体" w:cs="宋体"/>
          <w:spacing w:val="-3"/>
        </w:rPr>
        <w:t>，</w:t>
      </w:r>
      <w:r>
        <w:rPr>
          <w:rFonts w:hint="eastAsia" w:ascii="宋体" w:hAnsi="宋体" w:eastAsia="宋体" w:cs="宋体"/>
        </w:rPr>
        <w:t>根</w:t>
      </w:r>
      <w:r>
        <w:rPr>
          <w:rFonts w:hint="eastAsia" w:ascii="宋体" w:hAnsi="宋体" w:eastAsia="宋体" w:cs="宋体"/>
          <w:spacing w:val="-3"/>
        </w:rPr>
        <w:t>据</w:t>
      </w:r>
      <w:r>
        <w:rPr>
          <w:rFonts w:hint="eastAsia" w:ascii="宋体" w:hAnsi="宋体" w:eastAsia="宋体" w:cs="宋体"/>
        </w:rPr>
        <w:t>国</w:t>
      </w:r>
      <w:r>
        <w:rPr>
          <w:rFonts w:hint="eastAsia" w:ascii="宋体" w:hAnsi="宋体" w:eastAsia="宋体" w:cs="宋体"/>
          <w:spacing w:val="-3"/>
        </w:rPr>
        <w:t>家</w:t>
      </w:r>
      <w:r>
        <w:rPr>
          <w:rFonts w:hint="eastAsia" w:ascii="宋体" w:hAnsi="宋体" w:eastAsia="宋体" w:cs="宋体"/>
        </w:rPr>
        <w:t>、</w:t>
      </w:r>
      <w:r>
        <w:rPr>
          <w:rFonts w:hint="eastAsia" w:ascii="宋体" w:hAnsi="宋体" w:eastAsia="宋体" w:cs="宋体"/>
          <w:spacing w:val="-3"/>
        </w:rPr>
        <w:t>自</w:t>
      </w:r>
      <w:r>
        <w:rPr>
          <w:rFonts w:hint="eastAsia" w:ascii="宋体" w:hAnsi="宋体" w:eastAsia="宋体" w:cs="宋体"/>
        </w:rPr>
        <w:t>治</w:t>
      </w:r>
      <w:r>
        <w:rPr>
          <w:rFonts w:hint="eastAsia" w:ascii="宋体" w:hAnsi="宋体" w:eastAsia="宋体" w:cs="宋体"/>
          <w:spacing w:val="-3"/>
        </w:rPr>
        <w:t>区</w:t>
      </w:r>
      <w:r>
        <w:rPr>
          <w:rFonts w:hint="eastAsia" w:ascii="宋体" w:hAnsi="宋体" w:eastAsia="宋体" w:cs="宋体"/>
        </w:rPr>
        <w:t>相关</w:t>
      </w:r>
      <w:r>
        <w:rPr>
          <w:rFonts w:hint="eastAsia" w:ascii="宋体" w:hAnsi="宋体" w:eastAsia="宋体" w:cs="宋体"/>
          <w:spacing w:val="-3"/>
        </w:rPr>
        <w:t>文</w:t>
      </w:r>
      <w:r>
        <w:rPr>
          <w:rFonts w:hint="eastAsia" w:ascii="宋体" w:hAnsi="宋体" w:eastAsia="宋体" w:cs="宋体"/>
        </w:rPr>
        <w:t>件规定，</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在</w:t>
      </w:r>
      <w:r>
        <w:rPr>
          <w:rFonts w:hint="eastAsia" w:ascii="宋体" w:hAnsi="宋体" w:eastAsia="宋体" w:cs="宋体"/>
        </w:rPr>
        <w:t>此</w:t>
      </w:r>
      <w:r>
        <w:rPr>
          <w:rFonts w:hint="eastAsia" w:ascii="宋体" w:hAnsi="宋体" w:eastAsia="宋体" w:cs="宋体"/>
          <w:spacing w:val="-3"/>
        </w:rPr>
        <w:t>向</w:t>
      </w:r>
      <w:r>
        <w:rPr>
          <w:rFonts w:hint="eastAsia" w:ascii="宋体" w:hAnsi="宋体" w:eastAsia="宋体" w:cs="宋体"/>
        </w:rPr>
        <w:t>招</w:t>
      </w:r>
      <w:r>
        <w:rPr>
          <w:rFonts w:hint="eastAsia" w:ascii="宋体" w:hAnsi="宋体" w:eastAsia="宋体" w:cs="宋体"/>
          <w:spacing w:val="-3"/>
        </w:rPr>
        <w:t>标</w:t>
      </w:r>
      <w:r>
        <w:rPr>
          <w:rFonts w:hint="eastAsia" w:ascii="宋体" w:hAnsi="宋体" w:eastAsia="宋体" w:cs="宋体"/>
        </w:rPr>
        <w:t>人</w:t>
      </w:r>
      <w:r>
        <w:rPr>
          <w:rFonts w:hint="eastAsia" w:ascii="宋体" w:hAnsi="宋体" w:eastAsia="宋体" w:cs="宋体"/>
          <w:spacing w:val="-3"/>
        </w:rPr>
        <w:t>承</w:t>
      </w:r>
      <w:r>
        <w:rPr>
          <w:rFonts w:hint="eastAsia" w:ascii="宋体" w:hAnsi="宋体" w:eastAsia="宋体" w:cs="宋体"/>
        </w:rPr>
        <w:t>诺：</w:t>
      </w:r>
    </w:p>
    <w:p>
      <w:pPr>
        <w:pStyle w:val="2"/>
        <w:spacing w:line="264" w:lineRule="exact"/>
        <w:ind w:left="954"/>
        <w:rPr>
          <w:rFonts w:hint="eastAsia" w:ascii="宋体" w:hAnsi="宋体" w:eastAsia="宋体" w:cs="宋体"/>
        </w:rPr>
      </w:pPr>
      <w:r>
        <w:rPr>
          <w:rFonts w:hint="eastAsia" w:ascii="宋体" w:hAnsi="宋体" w:eastAsia="宋体" w:cs="宋体"/>
        </w:rPr>
        <w:t>1、我单位在本项目招标文件考核期内无不良行为记录。</w:t>
      </w:r>
    </w:p>
    <w:p>
      <w:pPr>
        <w:pStyle w:val="2"/>
        <w:spacing w:before="8"/>
        <w:ind w:left="0"/>
        <w:rPr>
          <w:rFonts w:hint="eastAsia" w:ascii="宋体" w:hAnsi="宋体" w:eastAsia="宋体" w:cs="宋体"/>
          <w:sz w:val="19"/>
        </w:rPr>
      </w:pPr>
    </w:p>
    <w:p>
      <w:pPr>
        <w:pStyle w:val="2"/>
        <w:spacing w:line="465" w:lineRule="auto"/>
        <w:ind w:left="1105" w:right="570"/>
        <w:rPr>
          <w:rFonts w:hint="eastAsia" w:ascii="宋体" w:hAnsi="宋体" w:eastAsia="宋体" w:cs="宋体"/>
        </w:rPr>
      </w:pPr>
      <w:r>
        <w:rPr>
          <w:rFonts w:hint="eastAsia" w:ascii="宋体" w:hAnsi="宋体" w:eastAsia="宋体" w:cs="宋体"/>
        </w:rPr>
        <w:t>如我方与以上承诺事实不符愿意放弃参与该项目的招标活动，并按照相关规定接受建设单位及有关主管部门的处罚。</w:t>
      </w:r>
    </w:p>
    <w:p>
      <w:pPr>
        <w:pStyle w:val="2"/>
        <w:spacing w:line="265" w:lineRule="exact"/>
        <w:ind w:left="954"/>
        <w:rPr>
          <w:rFonts w:hint="eastAsia" w:ascii="宋体" w:hAnsi="宋体" w:eastAsia="宋体" w:cs="宋体"/>
        </w:rPr>
      </w:pPr>
      <w:r>
        <w:rPr>
          <w:rFonts w:hint="eastAsia" w:ascii="宋体" w:hAnsi="宋体" w:eastAsia="宋体" w:cs="宋体"/>
        </w:rPr>
        <w:t>2、我单位在本项目招标文件考核期内有如下不良行为记录：</w:t>
      </w:r>
    </w:p>
    <w:p>
      <w:pPr>
        <w:pStyle w:val="2"/>
        <w:spacing w:before="8"/>
        <w:ind w:left="0"/>
        <w:rPr>
          <w:rFonts w:hint="eastAsia" w:ascii="宋体" w:hAnsi="宋体" w:eastAsia="宋体" w:cs="宋体"/>
          <w:sz w:val="19"/>
        </w:rPr>
      </w:pPr>
    </w:p>
    <w:p>
      <w:pPr>
        <w:pStyle w:val="2"/>
        <w:spacing w:before="1" w:line="465" w:lineRule="auto"/>
        <w:ind w:left="1105" w:right="570"/>
        <w:rPr>
          <w:rFonts w:hint="eastAsia" w:ascii="宋体" w:hAnsi="宋体" w:eastAsia="宋体" w:cs="宋体"/>
        </w:rPr>
      </w:pPr>
      <w:r>
        <w:rPr>
          <w:rFonts w:hint="eastAsia" w:ascii="宋体" w:hAnsi="宋体" w:eastAsia="宋体" w:cs="宋体"/>
        </w:rPr>
        <w:t>如我方与以上承诺事实不符愿意放弃参与该项目的招标活动，并按照相关规定接受建设单位及有关主管部门的处罚。</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9"/>
        <w:ind w:left="0"/>
        <w:rPr>
          <w:rFonts w:hint="eastAsia" w:ascii="宋体" w:hAnsi="宋体" w:eastAsia="宋体" w:cs="宋体"/>
          <w:sz w:val="26"/>
        </w:rPr>
      </w:pPr>
    </w:p>
    <w:p>
      <w:pPr>
        <w:tabs>
          <w:tab w:val="left" w:pos="6413"/>
        </w:tabs>
        <w:ind w:left="4414"/>
        <w:jc w:val="center"/>
        <w:rPr>
          <w:rFonts w:hint="eastAsia" w:ascii="宋体" w:hAnsi="宋体" w:eastAsia="宋体" w:cs="宋体"/>
        </w:rPr>
      </w:pPr>
      <w:r>
        <w:rPr>
          <w:rFonts w:hint="eastAsia" w:ascii="宋体" w:hAnsi="宋体" w:eastAsia="宋体" w:cs="宋体"/>
          <w:sz w:val="21"/>
        </w:rPr>
        <w:t>投标人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rPr>
        <w:t>[</w:t>
      </w:r>
      <w:r>
        <w:rPr>
          <w:rFonts w:hint="eastAsia" w:ascii="宋体" w:hAnsi="宋体" w:eastAsia="宋体" w:cs="宋体"/>
          <w:spacing w:val="-3"/>
        </w:rPr>
        <w:t>盖</w:t>
      </w:r>
      <w:r>
        <w:rPr>
          <w:rFonts w:hint="eastAsia" w:ascii="宋体" w:hAnsi="宋体" w:eastAsia="宋体" w:cs="宋体"/>
        </w:rPr>
        <w:t>单位公</w:t>
      </w:r>
      <w:r>
        <w:rPr>
          <w:rFonts w:hint="eastAsia" w:ascii="宋体" w:hAnsi="宋体" w:eastAsia="宋体" w:cs="宋体"/>
          <w:spacing w:val="-108"/>
        </w:rPr>
        <w:t>章</w:t>
      </w:r>
      <w:r>
        <w:rPr>
          <w:rFonts w:hint="eastAsia" w:ascii="宋体" w:hAnsi="宋体" w:eastAsia="宋体" w:cs="宋体"/>
        </w:rPr>
        <w:t>（</w:t>
      </w:r>
      <w:r>
        <w:rPr>
          <w:rFonts w:hint="eastAsia" w:ascii="宋体" w:hAnsi="宋体" w:eastAsia="宋体" w:cs="宋体"/>
          <w:spacing w:val="-3"/>
        </w:rPr>
        <w:t>C</w:t>
      </w:r>
      <w:r>
        <w:rPr>
          <w:rFonts w:hint="eastAsia" w:ascii="宋体" w:hAnsi="宋体" w:eastAsia="宋体" w:cs="宋体"/>
        </w:rPr>
        <w:t>A</w:t>
      </w:r>
      <w:r>
        <w:rPr>
          <w:rFonts w:hint="eastAsia" w:ascii="宋体" w:hAnsi="宋体" w:eastAsia="宋体" w:cs="宋体"/>
          <w:spacing w:val="-55"/>
        </w:rPr>
        <w:t xml:space="preserve"> </w:t>
      </w:r>
      <w:r>
        <w:rPr>
          <w:rFonts w:hint="eastAsia" w:ascii="宋体" w:hAnsi="宋体" w:eastAsia="宋体" w:cs="宋体"/>
        </w:rPr>
        <w:t>签章</w:t>
      </w:r>
      <w:r>
        <w:rPr>
          <w:rFonts w:hint="eastAsia" w:ascii="宋体" w:hAnsi="宋体" w:eastAsia="宋体" w:cs="宋体"/>
          <w:spacing w:val="-111"/>
        </w:rPr>
        <w:t>）</w:t>
      </w:r>
      <w:r>
        <w:rPr>
          <w:rFonts w:hint="eastAsia" w:ascii="宋体" w:hAnsi="宋体" w:eastAsia="宋体" w:cs="宋体"/>
        </w:rPr>
        <w:t>]</w:t>
      </w:r>
    </w:p>
    <w:p>
      <w:pPr>
        <w:tabs>
          <w:tab w:val="left" w:pos="6911"/>
        </w:tabs>
        <w:spacing w:before="146"/>
        <w:ind w:left="3964"/>
        <w:rPr>
          <w:rFonts w:hint="eastAsia" w:ascii="宋体" w:hAnsi="宋体" w:eastAsia="宋体" w:cs="宋体"/>
        </w:rPr>
      </w:pPr>
      <w:r>
        <w:rPr>
          <w:rFonts w:hint="eastAsia" w:ascii="宋体" w:hAnsi="宋体" w:eastAsia="宋体" w:cs="宋体"/>
          <w:sz w:val="21"/>
        </w:rPr>
        <w:t>法定</w:t>
      </w:r>
      <w:r>
        <w:rPr>
          <w:rFonts w:hint="eastAsia" w:ascii="宋体" w:hAnsi="宋体" w:eastAsia="宋体" w:cs="宋体"/>
          <w:spacing w:val="-3"/>
          <w:sz w:val="21"/>
        </w:rPr>
        <w:t>代</w:t>
      </w:r>
      <w:r>
        <w:rPr>
          <w:rFonts w:hint="eastAsia" w:ascii="宋体" w:hAnsi="宋体" w:eastAsia="宋体" w:cs="宋体"/>
          <w:sz w:val="21"/>
        </w:rPr>
        <w:t>表</w:t>
      </w:r>
      <w:r>
        <w:rPr>
          <w:rFonts w:hint="eastAsia" w:ascii="宋体" w:hAnsi="宋体" w:eastAsia="宋体" w:cs="宋体"/>
          <w:spacing w:val="-3"/>
          <w:sz w:val="21"/>
        </w:rPr>
        <w:t>人</w:t>
      </w:r>
      <w:r>
        <w:rPr>
          <w:rFonts w:hint="eastAsia" w:ascii="宋体" w:hAnsi="宋体" w:eastAsia="宋体" w:cs="宋体"/>
          <w:sz w:val="21"/>
        </w:rPr>
        <w:t>或</w:t>
      </w:r>
      <w:r>
        <w:rPr>
          <w:rFonts w:hint="eastAsia" w:ascii="宋体" w:hAnsi="宋体" w:eastAsia="宋体" w:cs="宋体"/>
          <w:spacing w:val="-3"/>
          <w:sz w:val="21"/>
        </w:rPr>
        <w:t>授</w:t>
      </w:r>
      <w:r>
        <w:rPr>
          <w:rFonts w:hint="eastAsia" w:ascii="宋体" w:hAnsi="宋体" w:eastAsia="宋体" w:cs="宋体"/>
          <w:sz w:val="21"/>
        </w:rPr>
        <w:t>权</w:t>
      </w:r>
      <w:r>
        <w:rPr>
          <w:rFonts w:hint="eastAsia" w:ascii="宋体" w:hAnsi="宋体" w:eastAsia="宋体" w:cs="宋体"/>
          <w:spacing w:val="-3"/>
          <w:sz w:val="21"/>
        </w:rPr>
        <w:t>代</w:t>
      </w:r>
      <w:r>
        <w:rPr>
          <w:rFonts w:hint="eastAsia" w:ascii="宋体" w:hAnsi="宋体" w:eastAsia="宋体" w:cs="宋体"/>
          <w:sz w:val="21"/>
        </w:rPr>
        <w:t>理人</w:t>
      </w:r>
      <w:r>
        <w:rPr>
          <w:rFonts w:hint="eastAsia" w:ascii="宋体" w:hAnsi="宋体" w:eastAsia="宋体" w:cs="宋体"/>
          <w:sz w:val="21"/>
          <w:u w:val="single"/>
        </w:rPr>
        <w:t>：</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签字</w:t>
      </w:r>
      <w:r>
        <w:rPr>
          <w:rFonts w:hint="eastAsia" w:ascii="宋体" w:hAnsi="宋体" w:eastAsia="宋体" w:cs="宋体"/>
          <w:spacing w:val="-3"/>
        </w:rPr>
        <w:t>或</w:t>
      </w:r>
      <w:r>
        <w:rPr>
          <w:rFonts w:hint="eastAsia" w:ascii="宋体" w:hAnsi="宋体" w:eastAsia="宋体" w:cs="宋体"/>
        </w:rPr>
        <w:t>盖</w:t>
      </w:r>
      <w:r>
        <w:rPr>
          <w:rFonts w:hint="eastAsia" w:ascii="宋体" w:hAnsi="宋体" w:eastAsia="宋体" w:cs="宋体"/>
          <w:spacing w:val="-108"/>
        </w:rPr>
        <w:t>章</w:t>
      </w:r>
      <w:r>
        <w:rPr>
          <w:rFonts w:hint="eastAsia" w:ascii="宋体" w:hAnsi="宋体" w:eastAsia="宋体" w:cs="宋体"/>
        </w:rPr>
        <w:t>（CA</w:t>
      </w:r>
      <w:r>
        <w:rPr>
          <w:rFonts w:hint="eastAsia" w:ascii="宋体" w:hAnsi="宋体" w:eastAsia="宋体" w:cs="宋体"/>
          <w:spacing w:val="-58"/>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108"/>
        </w:rPr>
        <w:t>）</w:t>
      </w:r>
      <w:r>
        <w:rPr>
          <w:rFonts w:hint="eastAsia" w:ascii="宋体" w:hAnsi="宋体" w:eastAsia="宋体" w:cs="宋体"/>
        </w:rPr>
        <w:t>]</w:t>
      </w:r>
    </w:p>
    <w:p>
      <w:pPr>
        <w:pStyle w:val="2"/>
        <w:tabs>
          <w:tab w:val="left" w:pos="6094"/>
          <w:tab w:val="left" w:pos="7143"/>
          <w:tab w:val="left" w:pos="8195"/>
        </w:tabs>
        <w:spacing w:before="145"/>
        <w:ind w:left="4520"/>
        <w:jc w:val="center"/>
        <w:rPr>
          <w:rFonts w:hint="eastAsia" w:ascii="宋体" w:hAnsi="宋体" w:eastAsia="宋体" w:cs="宋体"/>
        </w:rPr>
      </w:pPr>
      <w:r>
        <w:rPr>
          <w:rFonts w:hint="eastAsia" w:ascii="宋体" w:hAnsi="宋体" w:eastAsia="宋体" w:cs="宋体"/>
          <w:spacing w:val="-3"/>
        </w:rPr>
        <w:t>日</w:t>
      </w:r>
      <w:r>
        <w:rPr>
          <w:rFonts w:hint="eastAsia" w:ascii="宋体" w:hAnsi="宋体" w:eastAsia="宋体" w:cs="宋体"/>
        </w:rPr>
        <w:t>期：</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pPr>
        <w:jc w:val="center"/>
        <w:rPr>
          <w:rFonts w:hint="eastAsia" w:ascii="宋体" w:hAnsi="宋体" w:eastAsia="宋体" w:cs="宋体"/>
        </w:rPr>
        <w:sectPr>
          <w:pgSz w:w="11910" w:h="16840"/>
          <w:pgMar w:top="1580" w:right="940" w:bottom="1260" w:left="1300" w:header="0" w:footer="1060" w:gutter="0"/>
          <w:pgNumType w:fmt="decimal"/>
          <w:cols w:space="720" w:num="1"/>
        </w:sectPr>
      </w:pPr>
    </w:p>
    <w:p>
      <w:pPr>
        <w:pStyle w:val="7"/>
        <w:spacing w:before="40"/>
        <w:ind w:left="1318"/>
        <w:rPr>
          <w:rFonts w:hint="eastAsia" w:ascii="宋体" w:hAnsi="宋体" w:eastAsia="宋体" w:cs="宋体"/>
        </w:rPr>
      </w:pPr>
      <w:r>
        <w:rPr>
          <w:rFonts w:hint="eastAsia" w:ascii="宋体" w:hAnsi="宋体" w:eastAsia="宋体" w:cs="宋体"/>
        </w:rPr>
        <w:t>广西壮族自治区建筑工程安全文明施工措施项目清单内容</w:t>
      </w:r>
    </w:p>
    <w:p>
      <w:pPr>
        <w:spacing w:before="35" w:line="460" w:lineRule="atLeast"/>
        <w:ind w:left="3001" w:right="3002"/>
        <w:jc w:val="center"/>
        <w:rPr>
          <w:rFonts w:hint="eastAsia" w:ascii="宋体" w:hAnsi="宋体" w:eastAsia="宋体" w:cs="宋体"/>
          <w:b/>
          <w:sz w:val="24"/>
        </w:rPr>
      </w:pPr>
      <w:r>
        <w:rPr>
          <w:rFonts w:hint="eastAsia" w:ascii="宋体" w:hAnsi="宋体" w:eastAsia="宋体" w:cs="宋体"/>
          <w:sz w:val="24"/>
        </w:rPr>
        <w:t xml:space="preserve">（桂建质〔2015〕16 号文附件一） </w:t>
      </w:r>
      <w:r>
        <w:rPr>
          <w:rFonts w:hint="eastAsia" w:ascii="宋体" w:hAnsi="宋体" w:eastAsia="宋体" w:cs="宋体"/>
          <w:b/>
          <w:sz w:val="24"/>
        </w:rPr>
        <w:t>广西壮族自治区</w:t>
      </w:r>
    </w:p>
    <w:p>
      <w:pPr>
        <w:pStyle w:val="9"/>
        <w:spacing w:before="10"/>
        <w:ind w:left="0" w:firstLine="0"/>
        <w:jc w:val="center"/>
        <w:rPr>
          <w:rFonts w:hint="eastAsia" w:ascii="宋体" w:hAnsi="宋体" w:eastAsia="宋体" w:cs="宋体"/>
        </w:rPr>
      </w:pPr>
      <w:r>
        <w:rPr>
          <w:rFonts w:hint="eastAsia" w:ascii="宋体" w:hAnsi="宋体" w:eastAsia="宋体" w:cs="宋体"/>
        </w:rPr>
        <w:t>建设工程安全文明施工措施项目清单内容</w:t>
      </w:r>
    </w:p>
    <w:p>
      <w:pPr>
        <w:pStyle w:val="2"/>
        <w:spacing w:before="12"/>
        <w:ind w:left="0"/>
        <w:rPr>
          <w:rFonts w:hint="eastAsia" w:ascii="宋体" w:hAnsi="宋体" w:eastAsia="宋体" w:cs="宋体"/>
          <w:b/>
        </w:rPr>
      </w:pPr>
    </w:p>
    <w:tbl>
      <w:tblPr>
        <w:tblStyle w:val="19"/>
        <w:tblW w:w="0" w:type="auto"/>
        <w:tblInd w:w="4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523"/>
        <w:gridCol w:w="1546"/>
        <w:gridCol w:w="59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739" w:type="dxa"/>
            <w:tcBorders>
              <w:bottom w:val="single" w:color="000000" w:sz="4" w:space="0"/>
              <w:right w:val="single" w:color="000000" w:sz="4" w:space="0"/>
            </w:tcBorders>
          </w:tcPr>
          <w:p>
            <w:pPr>
              <w:pStyle w:val="21"/>
              <w:spacing w:before="62"/>
              <w:ind w:left="167"/>
              <w:rPr>
                <w:rFonts w:hint="eastAsia" w:ascii="宋体" w:hAnsi="宋体" w:eastAsia="宋体" w:cs="宋体"/>
                <w:b/>
                <w:sz w:val="20"/>
              </w:rPr>
            </w:pPr>
            <w:r>
              <w:rPr>
                <w:rFonts w:hint="eastAsia" w:ascii="宋体" w:hAnsi="宋体" w:eastAsia="宋体" w:cs="宋体"/>
                <w:b/>
                <w:sz w:val="20"/>
              </w:rPr>
              <w:t>类别</w:t>
            </w:r>
          </w:p>
        </w:tc>
        <w:tc>
          <w:tcPr>
            <w:tcW w:w="2069" w:type="dxa"/>
            <w:gridSpan w:val="2"/>
            <w:tcBorders>
              <w:left w:val="single" w:color="000000" w:sz="4" w:space="0"/>
              <w:bottom w:val="single" w:color="000000" w:sz="4" w:space="0"/>
              <w:right w:val="single" w:color="000000" w:sz="4" w:space="0"/>
            </w:tcBorders>
          </w:tcPr>
          <w:p>
            <w:pPr>
              <w:pStyle w:val="21"/>
              <w:spacing w:before="62"/>
              <w:ind w:left="640"/>
              <w:rPr>
                <w:rFonts w:hint="eastAsia" w:ascii="宋体" w:hAnsi="宋体" w:eastAsia="宋体" w:cs="宋体"/>
                <w:b/>
                <w:sz w:val="20"/>
              </w:rPr>
            </w:pPr>
            <w:r>
              <w:rPr>
                <w:rFonts w:hint="eastAsia" w:ascii="宋体" w:hAnsi="宋体" w:eastAsia="宋体" w:cs="宋体"/>
                <w:b/>
                <w:sz w:val="20"/>
              </w:rPr>
              <w:t>项目名称</w:t>
            </w:r>
          </w:p>
        </w:tc>
        <w:tc>
          <w:tcPr>
            <w:tcW w:w="5982" w:type="dxa"/>
            <w:tcBorders>
              <w:left w:val="single" w:color="000000" w:sz="4" w:space="0"/>
              <w:bottom w:val="single" w:color="000000" w:sz="4" w:space="0"/>
            </w:tcBorders>
          </w:tcPr>
          <w:p>
            <w:pPr>
              <w:pStyle w:val="21"/>
              <w:spacing w:before="62"/>
              <w:ind w:left="2278" w:right="2244"/>
              <w:jc w:val="center"/>
              <w:rPr>
                <w:rFonts w:hint="eastAsia" w:ascii="宋体" w:hAnsi="宋体" w:eastAsia="宋体" w:cs="宋体"/>
                <w:b/>
                <w:sz w:val="20"/>
              </w:rPr>
            </w:pPr>
            <w:r>
              <w:rPr>
                <w:rFonts w:hint="eastAsia" w:ascii="宋体" w:hAnsi="宋体" w:eastAsia="宋体" w:cs="宋体"/>
                <w:b/>
                <w:sz w:val="20"/>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restart"/>
            <w:tcBorders>
              <w:top w:val="single" w:color="000000" w:sz="4" w:space="0"/>
              <w:bottom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spacing w:before="1"/>
              <w:rPr>
                <w:rFonts w:hint="eastAsia" w:ascii="宋体" w:hAnsi="宋体" w:eastAsia="宋体" w:cs="宋体"/>
                <w:b/>
                <w:sz w:val="38"/>
              </w:rPr>
            </w:pPr>
          </w:p>
          <w:p>
            <w:pPr>
              <w:pStyle w:val="21"/>
              <w:spacing w:line="194" w:lineRule="auto"/>
              <w:ind w:left="167" w:right="151"/>
              <w:jc w:val="center"/>
              <w:rPr>
                <w:rFonts w:hint="eastAsia" w:ascii="宋体" w:hAnsi="宋体" w:eastAsia="宋体" w:cs="宋体"/>
                <w:sz w:val="20"/>
              </w:rPr>
            </w:pPr>
            <w:r>
              <w:rPr>
                <w:rFonts w:hint="eastAsia" w:ascii="宋体" w:hAnsi="宋体" w:eastAsia="宋体" w:cs="宋体"/>
                <w:spacing w:val="-9"/>
                <w:sz w:val="20"/>
              </w:rPr>
              <w:t>文明施工</w:t>
            </w:r>
            <w:r>
              <w:rPr>
                <w:rFonts w:hint="eastAsia" w:ascii="宋体" w:hAnsi="宋体" w:eastAsia="宋体" w:cs="宋体"/>
                <w:sz w:val="20"/>
              </w:rPr>
              <w:t xml:space="preserve">不 </w:t>
            </w:r>
            <w:r>
              <w:rPr>
                <w:rFonts w:hint="eastAsia" w:ascii="宋体" w:hAnsi="宋体" w:eastAsia="宋体" w:cs="宋体"/>
                <w:spacing w:val="-9"/>
                <w:sz w:val="20"/>
              </w:rPr>
              <w:t>环境保护</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line="310" w:lineRule="exact"/>
              <w:ind w:left="639" w:right="620"/>
              <w:jc w:val="center"/>
              <w:rPr>
                <w:rFonts w:hint="eastAsia" w:ascii="宋体" w:hAnsi="宋体" w:eastAsia="宋体" w:cs="宋体"/>
                <w:sz w:val="20"/>
              </w:rPr>
            </w:pPr>
            <w:r>
              <w:rPr>
                <w:rFonts w:hint="eastAsia" w:ascii="宋体" w:hAnsi="宋体" w:eastAsia="宋体" w:cs="宋体"/>
                <w:w w:val="95"/>
                <w:sz w:val="20"/>
              </w:rPr>
              <w:t>安全警示</w:t>
            </w:r>
          </w:p>
          <w:p>
            <w:pPr>
              <w:pStyle w:val="21"/>
              <w:spacing w:line="269" w:lineRule="exact"/>
              <w:ind w:left="639" w:right="618"/>
              <w:jc w:val="center"/>
              <w:rPr>
                <w:rFonts w:hint="eastAsia" w:ascii="宋体" w:hAnsi="宋体" w:eastAsia="宋体" w:cs="宋体"/>
                <w:sz w:val="20"/>
              </w:rPr>
            </w:pPr>
            <w:r>
              <w:rPr>
                <w:rFonts w:hint="eastAsia" w:ascii="宋体" w:hAnsi="宋体" w:eastAsia="宋体" w:cs="宋体"/>
                <w:w w:val="95"/>
                <w:sz w:val="20"/>
              </w:rPr>
              <w:t>标志牌</w:t>
            </w:r>
          </w:p>
        </w:tc>
        <w:tc>
          <w:tcPr>
            <w:tcW w:w="5982" w:type="dxa"/>
            <w:tcBorders>
              <w:top w:val="single" w:color="000000" w:sz="4" w:space="0"/>
              <w:left w:val="single" w:color="000000" w:sz="4" w:space="0"/>
              <w:bottom w:val="single" w:color="000000" w:sz="4" w:space="0"/>
            </w:tcBorders>
          </w:tcPr>
          <w:p>
            <w:pPr>
              <w:pStyle w:val="21"/>
              <w:spacing w:line="310" w:lineRule="exact"/>
              <w:ind w:left="117"/>
              <w:rPr>
                <w:rFonts w:hint="eastAsia" w:ascii="宋体" w:hAnsi="宋体" w:eastAsia="宋体" w:cs="宋体"/>
                <w:sz w:val="20"/>
              </w:rPr>
            </w:pPr>
            <w:r>
              <w:rPr>
                <w:rFonts w:hint="eastAsia" w:ascii="宋体" w:hAnsi="宋体" w:eastAsia="宋体" w:cs="宋体"/>
                <w:sz w:val="20"/>
              </w:rPr>
              <w:t>在易发伤亡事故（或危险）处设置明显的、符合国家标准要求的安</w:t>
            </w:r>
          </w:p>
          <w:p>
            <w:pPr>
              <w:pStyle w:val="21"/>
              <w:spacing w:line="269" w:lineRule="exact"/>
              <w:ind w:left="117"/>
              <w:rPr>
                <w:rFonts w:hint="eastAsia" w:ascii="宋体" w:hAnsi="宋体" w:eastAsia="宋体" w:cs="宋体"/>
                <w:sz w:val="20"/>
              </w:rPr>
            </w:pPr>
            <w:r>
              <w:rPr>
                <w:rFonts w:hint="eastAsia" w:ascii="宋体" w:hAnsi="宋体" w:eastAsia="宋体" w:cs="宋体"/>
                <w:sz w:val="20"/>
              </w:rPr>
              <w:t>全警示标志牌。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124"/>
              <w:ind w:left="640"/>
              <w:rPr>
                <w:rFonts w:hint="eastAsia" w:ascii="宋体" w:hAnsi="宋体" w:eastAsia="宋体" w:cs="宋体"/>
                <w:sz w:val="20"/>
              </w:rPr>
            </w:pPr>
            <w:r>
              <w:rPr>
                <w:rFonts w:hint="eastAsia" w:ascii="宋体" w:hAnsi="宋体" w:eastAsia="宋体" w:cs="宋体"/>
                <w:sz w:val="20"/>
              </w:rPr>
              <w:t>现场围挡</w:t>
            </w:r>
          </w:p>
        </w:tc>
        <w:tc>
          <w:tcPr>
            <w:tcW w:w="5982" w:type="dxa"/>
            <w:tcBorders>
              <w:top w:val="single" w:color="000000" w:sz="4" w:space="0"/>
              <w:left w:val="single" w:color="000000" w:sz="4" w:space="0"/>
              <w:bottom w:val="single" w:color="000000" w:sz="4" w:space="0"/>
            </w:tcBorders>
          </w:tcPr>
          <w:p>
            <w:pPr>
              <w:pStyle w:val="21"/>
              <w:numPr>
                <w:ilvl w:val="0"/>
                <w:numId w:val="175"/>
              </w:numPr>
              <w:tabs>
                <w:tab w:val="left" w:pos="385"/>
              </w:tabs>
              <w:spacing w:line="310" w:lineRule="exact"/>
              <w:rPr>
                <w:rFonts w:hint="eastAsia" w:ascii="宋体" w:hAnsi="宋体" w:eastAsia="宋体" w:cs="宋体"/>
                <w:sz w:val="20"/>
              </w:rPr>
            </w:pPr>
            <w:r>
              <w:rPr>
                <w:rFonts w:hint="eastAsia" w:ascii="宋体" w:hAnsi="宋体" w:eastAsia="宋体" w:cs="宋体"/>
                <w:spacing w:val="-1"/>
                <w:sz w:val="20"/>
              </w:rPr>
              <w:t xml:space="preserve">现场采用封闭围挡，高度丌小亍 </w:t>
            </w:r>
            <w:r>
              <w:rPr>
                <w:rFonts w:hint="eastAsia" w:ascii="宋体" w:hAnsi="宋体" w:eastAsia="宋体" w:cs="宋体"/>
                <w:sz w:val="20"/>
              </w:rPr>
              <w:t>1.8m。</w:t>
            </w:r>
          </w:p>
          <w:p>
            <w:pPr>
              <w:pStyle w:val="21"/>
              <w:numPr>
                <w:ilvl w:val="0"/>
                <w:numId w:val="175"/>
              </w:numPr>
              <w:tabs>
                <w:tab w:val="left" w:pos="385"/>
              </w:tabs>
              <w:spacing w:line="269" w:lineRule="exact"/>
              <w:rPr>
                <w:rFonts w:hint="eastAsia" w:ascii="宋体" w:hAnsi="宋体" w:eastAsia="宋体" w:cs="宋体"/>
                <w:sz w:val="20"/>
              </w:rPr>
            </w:pPr>
            <w:r>
              <w:rPr>
                <w:rFonts w:hint="eastAsia" w:ascii="宋体" w:hAnsi="宋体" w:eastAsia="宋体" w:cs="宋体"/>
                <w:sz w:val="20"/>
              </w:rPr>
              <w:t>围挡材料可用彩色、定垄钢板，砌块等墙体。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6"/>
              <w:rPr>
                <w:rFonts w:hint="eastAsia" w:ascii="宋体" w:hAnsi="宋体" w:eastAsia="宋体" w:cs="宋体"/>
                <w:b/>
                <w:sz w:val="21"/>
              </w:rPr>
            </w:pPr>
          </w:p>
          <w:p>
            <w:pPr>
              <w:pStyle w:val="21"/>
              <w:ind w:left="640"/>
              <w:rPr>
                <w:rFonts w:hint="eastAsia" w:ascii="宋体" w:hAnsi="宋体" w:eastAsia="宋体" w:cs="宋体"/>
                <w:sz w:val="20"/>
              </w:rPr>
            </w:pPr>
            <w:r>
              <w:rPr>
                <w:rFonts w:hint="eastAsia" w:ascii="宋体" w:hAnsi="宋体" w:eastAsia="宋体" w:cs="宋体"/>
                <w:sz w:val="20"/>
              </w:rPr>
              <w:t>七牌二图</w:t>
            </w:r>
          </w:p>
        </w:tc>
        <w:tc>
          <w:tcPr>
            <w:tcW w:w="5982" w:type="dxa"/>
            <w:tcBorders>
              <w:top w:val="single" w:color="000000" w:sz="4" w:space="0"/>
              <w:left w:val="single" w:color="000000" w:sz="4" w:space="0"/>
              <w:bottom w:val="single" w:color="000000" w:sz="4" w:space="0"/>
            </w:tcBorders>
          </w:tcPr>
          <w:p>
            <w:pPr>
              <w:pStyle w:val="21"/>
              <w:spacing w:before="26" w:line="194" w:lineRule="auto"/>
              <w:ind w:left="117" w:right="-29"/>
              <w:rPr>
                <w:rFonts w:hint="eastAsia" w:ascii="宋体" w:hAnsi="宋体" w:eastAsia="宋体" w:cs="宋体"/>
                <w:sz w:val="20"/>
              </w:rPr>
            </w:pPr>
            <w:r>
              <w:rPr>
                <w:rFonts w:hint="eastAsia" w:ascii="宋体" w:hAnsi="宋体" w:eastAsia="宋体" w:cs="宋体"/>
                <w:spacing w:val="-11"/>
                <w:sz w:val="20"/>
              </w:rPr>
              <w:t>在进门处悬挂工程概况、现场出入制度、管理人员名单及监督电话、安全生产规定、文明施工、消防保卫、节能公示等七牌以及施工现</w:t>
            </w:r>
          </w:p>
          <w:p>
            <w:pPr>
              <w:pStyle w:val="21"/>
              <w:spacing w:line="257" w:lineRule="exact"/>
              <w:ind w:left="117"/>
              <w:rPr>
                <w:rFonts w:hint="eastAsia" w:ascii="宋体" w:hAnsi="宋体" w:eastAsia="宋体" w:cs="宋体"/>
                <w:sz w:val="20"/>
              </w:rPr>
            </w:pPr>
            <w:r>
              <w:rPr>
                <w:rFonts w:hint="eastAsia" w:ascii="宋体" w:hAnsi="宋体" w:eastAsia="宋体" w:cs="宋体"/>
                <w:sz w:val="20"/>
              </w:rPr>
              <w:t>场总平面图、工程效果图。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81"/>
              <w:ind w:left="640"/>
              <w:rPr>
                <w:rFonts w:hint="eastAsia" w:ascii="宋体" w:hAnsi="宋体" w:eastAsia="宋体" w:cs="宋体"/>
                <w:sz w:val="20"/>
              </w:rPr>
            </w:pPr>
            <w:r>
              <w:rPr>
                <w:rFonts w:hint="eastAsia" w:ascii="宋体" w:hAnsi="宋体" w:eastAsia="宋体" w:cs="宋体"/>
                <w:sz w:val="20"/>
              </w:rPr>
              <w:t>企业标志</w:t>
            </w:r>
          </w:p>
        </w:tc>
        <w:tc>
          <w:tcPr>
            <w:tcW w:w="5982" w:type="dxa"/>
            <w:tcBorders>
              <w:top w:val="single" w:color="000000" w:sz="4" w:space="0"/>
              <w:left w:val="single" w:color="000000" w:sz="4" w:space="0"/>
              <w:bottom w:val="single" w:color="000000" w:sz="4" w:space="0"/>
            </w:tcBorders>
          </w:tcPr>
          <w:p>
            <w:pPr>
              <w:pStyle w:val="21"/>
              <w:spacing w:before="81"/>
              <w:ind w:left="117"/>
              <w:rPr>
                <w:rFonts w:hint="eastAsia" w:ascii="宋体" w:hAnsi="宋体" w:eastAsia="宋体" w:cs="宋体"/>
                <w:sz w:val="20"/>
              </w:rPr>
            </w:pPr>
            <w:r>
              <w:rPr>
                <w:rFonts w:hint="eastAsia" w:ascii="宋体" w:hAnsi="宋体" w:eastAsia="宋体" w:cs="宋体"/>
                <w:sz w:val="20"/>
              </w:rPr>
              <w:t>现场出入的大门应设有本企业标志或企业标识。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1"/>
              <w:rPr>
                <w:rFonts w:hint="eastAsia" w:ascii="宋体" w:hAnsi="宋体" w:eastAsia="宋体" w:cs="宋体"/>
                <w:b/>
                <w:sz w:val="33"/>
              </w:rPr>
            </w:pPr>
          </w:p>
          <w:p>
            <w:pPr>
              <w:pStyle w:val="21"/>
              <w:spacing w:before="1"/>
              <w:ind w:left="640"/>
              <w:rPr>
                <w:rFonts w:hint="eastAsia" w:ascii="宋体" w:hAnsi="宋体" w:eastAsia="宋体" w:cs="宋体"/>
                <w:sz w:val="20"/>
              </w:rPr>
            </w:pPr>
            <w:r>
              <w:rPr>
                <w:rFonts w:hint="eastAsia" w:ascii="宋体" w:hAnsi="宋体" w:eastAsia="宋体" w:cs="宋体"/>
                <w:sz w:val="20"/>
              </w:rPr>
              <w:t>场容场貌</w:t>
            </w:r>
          </w:p>
        </w:tc>
        <w:tc>
          <w:tcPr>
            <w:tcW w:w="5982" w:type="dxa"/>
            <w:tcBorders>
              <w:top w:val="single" w:color="000000" w:sz="4" w:space="0"/>
              <w:left w:val="single" w:color="000000" w:sz="4" w:space="0"/>
              <w:bottom w:val="single" w:color="000000" w:sz="4" w:space="0"/>
            </w:tcBorders>
          </w:tcPr>
          <w:p>
            <w:pPr>
              <w:pStyle w:val="21"/>
              <w:numPr>
                <w:ilvl w:val="0"/>
                <w:numId w:val="176"/>
              </w:numPr>
              <w:tabs>
                <w:tab w:val="left" w:pos="385"/>
              </w:tabs>
              <w:spacing w:line="310" w:lineRule="exact"/>
              <w:rPr>
                <w:rFonts w:hint="eastAsia" w:ascii="宋体" w:hAnsi="宋体" w:eastAsia="宋体" w:cs="宋体"/>
                <w:sz w:val="20"/>
              </w:rPr>
            </w:pPr>
            <w:r>
              <w:rPr>
                <w:rFonts w:hint="eastAsia" w:ascii="宋体" w:hAnsi="宋体" w:eastAsia="宋体" w:cs="宋体"/>
                <w:sz w:val="20"/>
              </w:rPr>
              <w:t>道路畅通。</w:t>
            </w:r>
          </w:p>
          <w:p>
            <w:pPr>
              <w:pStyle w:val="21"/>
              <w:numPr>
                <w:ilvl w:val="0"/>
                <w:numId w:val="176"/>
              </w:numPr>
              <w:tabs>
                <w:tab w:val="left" w:pos="385"/>
              </w:tabs>
              <w:spacing w:line="300" w:lineRule="exact"/>
              <w:rPr>
                <w:rFonts w:hint="eastAsia" w:ascii="宋体" w:hAnsi="宋体" w:eastAsia="宋体" w:cs="宋体"/>
                <w:sz w:val="20"/>
              </w:rPr>
            </w:pPr>
            <w:r>
              <w:rPr>
                <w:rFonts w:hint="eastAsia" w:ascii="宋体" w:hAnsi="宋体" w:eastAsia="宋体" w:cs="宋体"/>
                <w:sz w:val="20"/>
              </w:rPr>
              <w:t>排水设施齐全畅通。</w:t>
            </w:r>
          </w:p>
          <w:p>
            <w:pPr>
              <w:pStyle w:val="21"/>
              <w:numPr>
                <w:ilvl w:val="0"/>
                <w:numId w:val="176"/>
              </w:numPr>
              <w:tabs>
                <w:tab w:val="left" w:pos="390"/>
              </w:tabs>
              <w:spacing w:line="300" w:lineRule="exact"/>
              <w:ind w:left="389" w:hanging="272"/>
              <w:rPr>
                <w:rFonts w:hint="eastAsia" w:ascii="宋体" w:hAnsi="宋体" w:eastAsia="宋体" w:cs="宋体"/>
                <w:sz w:val="20"/>
              </w:rPr>
            </w:pPr>
            <w:r>
              <w:rPr>
                <w:rFonts w:hint="eastAsia" w:ascii="宋体" w:hAnsi="宋体" w:eastAsia="宋体" w:cs="宋体"/>
                <w:spacing w:val="3"/>
                <w:sz w:val="20"/>
              </w:rPr>
              <w:t>工地地面硬化处理</w:t>
            </w:r>
            <w:r>
              <w:rPr>
                <w:rFonts w:hint="eastAsia" w:ascii="宋体" w:hAnsi="宋体" w:eastAsia="宋体" w:cs="宋体"/>
                <w:spacing w:val="4"/>
                <w:sz w:val="20"/>
              </w:rPr>
              <w:t>（</w:t>
            </w:r>
            <w:r>
              <w:rPr>
                <w:rFonts w:hint="eastAsia" w:ascii="宋体" w:hAnsi="宋体" w:eastAsia="宋体" w:cs="宋体"/>
                <w:sz w:val="20"/>
              </w:rPr>
              <w:t>办公区、生活区、现场道路、材料堆放、</w:t>
            </w:r>
          </w:p>
          <w:p>
            <w:pPr>
              <w:pStyle w:val="21"/>
              <w:spacing w:line="269" w:lineRule="exact"/>
              <w:ind w:left="117"/>
              <w:rPr>
                <w:rFonts w:hint="eastAsia" w:ascii="宋体" w:hAnsi="宋体" w:eastAsia="宋体" w:cs="宋体"/>
                <w:sz w:val="20"/>
              </w:rPr>
            </w:pPr>
            <w:r>
              <w:rPr>
                <w:rFonts w:hint="eastAsia" w:ascii="宋体" w:hAnsi="宋体" w:eastAsia="宋体" w:cs="宋体"/>
                <w:sz w:val="20"/>
              </w:rPr>
              <w:t>混凝土搅拌、砂浆搅拌、钢筋加工等场地和外脚手架基础等）。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4"/>
              <w:rPr>
                <w:rFonts w:hint="eastAsia" w:ascii="宋体" w:hAnsi="宋体" w:eastAsia="宋体" w:cs="宋体"/>
                <w:b/>
                <w:sz w:val="33"/>
              </w:rPr>
            </w:pPr>
          </w:p>
          <w:p>
            <w:pPr>
              <w:pStyle w:val="21"/>
              <w:ind w:left="640"/>
              <w:rPr>
                <w:rFonts w:hint="eastAsia" w:ascii="宋体" w:hAnsi="宋体" w:eastAsia="宋体" w:cs="宋体"/>
                <w:sz w:val="20"/>
              </w:rPr>
            </w:pPr>
            <w:r>
              <w:rPr>
                <w:rFonts w:hint="eastAsia" w:ascii="宋体" w:hAnsi="宋体" w:eastAsia="宋体" w:cs="宋体"/>
                <w:sz w:val="20"/>
              </w:rPr>
              <w:t>材料堆放</w:t>
            </w:r>
          </w:p>
        </w:tc>
        <w:tc>
          <w:tcPr>
            <w:tcW w:w="5982" w:type="dxa"/>
            <w:tcBorders>
              <w:top w:val="single" w:color="000000" w:sz="4" w:space="0"/>
              <w:left w:val="single" w:color="000000" w:sz="4" w:space="0"/>
              <w:bottom w:val="single" w:color="000000" w:sz="4" w:space="0"/>
            </w:tcBorders>
          </w:tcPr>
          <w:p>
            <w:pPr>
              <w:pStyle w:val="21"/>
              <w:numPr>
                <w:ilvl w:val="0"/>
                <w:numId w:val="177"/>
              </w:numPr>
              <w:tabs>
                <w:tab w:val="left" w:pos="339"/>
              </w:tabs>
              <w:spacing w:line="310" w:lineRule="exact"/>
              <w:rPr>
                <w:rFonts w:hint="eastAsia" w:ascii="宋体" w:hAnsi="宋体" w:eastAsia="宋体" w:cs="宋体"/>
                <w:sz w:val="20"/>
              </w:rPr>
            </w:pPr>
            <w:r>
              <w:rPr>
                <w:rFonts w:hint="eastAsia" w:ascii="宋体" w:hAnsi="宋体" w:eastAsia="宋体" w:cs="宋体"/>
                <w:w w:val="95"/>
                <w:sz w:val="20"/>
              </w:rPr>
              <w:t>材料、构件、料具等堆放时，应有名称、品种、规格等标牌。</w:t>
            </w:r>
          </w:p>
          <w:p>
            <w:pPr>
              <w:pStyle w:val="21"/>
              <w:numPr>
                <w:ilvl w:val="0"/>
                <w:numId w:val="177"/>
              </w:numPr>
              <w:tabs>
                <w:tab w:val="left" w:pos="390"/>
              </w:tabs>
              <w:spacing w:before="16" w:line="194" w:lineRule="auto"/>
              <w:ind w:left="117" w:right="80" w:firstLine="0"/>
              <w:rPr>
                <w:rFonts w:hint="eastAsia" w:ascii="宋体" w:hAnsi="宋体" w:eastAsia="宋体" w:cs="宋体"/>
                <w:sz w:val="20"/>
              </w:rPr>
            </w:pPr>
            <w:r>
              <w:rPr>
                <w:rFonts w:hint="eastAsia" w:ascii="宋体" w:hAnsi="宋体" w:eastAsia="宋体" w:cs="宋体"/>
                <w:w w:val="95"/>
                <w:sz w:val="20"/>
              </w:rPr>
              <w:t xml:space="preserve">水泥和其它易飞扬细颗粒建筑材料应封闭存放或采取覆盖等措  </w:t>
            </w:r>
            <w:r>
              <w:rPr>
                <w:rFonts w:hint="eastAsia" w:ascii="宋体" w:hAnsi="宋体" w:eastAsia="宋体" w:cs="宋体"/>
                <w:sz w:val="20"/>
              </w:rPr>
              <w:t>施。</w:t>
            </w:r>
          </w:p>
          <w:p>
            <w:pPr>
              <w:pStyle w:val="21"/>
              <w:numPr>
                <w:ilvl w:val="0"/>
                <w:numId w:val="177"/>
              </w:numPr>
              <w:tabs>
                <w:tab w:val="left" w:pos="385"/>
              </w:tabs>
              <w:spacing w:line="256" w:lineRule="exact"/>
              <w:ind w:left="384" w:hanging="267"/>
              <w:rPr>
                <w:rFonts w:hint="eastAsia" w:ascii="宋体" w:hAnsi="宋体" w:eastAsia="宋体" w:cs="宋体"/>
                <w:sz w:val="20"/>
              </w:rPr>
            </w:pPr>
            <w:r>
              <w:rPr>
                <w:rFonts w:hint="eastAsia" w:ascii="宋体" w:hAnsi="宋体" w:eastAsia="宋体" w:cs="宋体"/>
                <w:sz w:val="20"/>
              </w:rPr>
              <w:t>易燃、易爆和有毒有害物品分类存放。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76"/>
              <w:ind w:left="640"/>
              <w:rPr>
                <w:rFonts w:hint="eastAsia" w:ascii="宋体" w:hAnsi="宋体" w:eastAsia="宋体" w:cs="宋体"/>
                <w:sz w:val="20"/>
              </w:rPr>
            </w:pPr>
            <w:r>
              <w:rPr>
                <w:rFonts w:hint="eastAsia" w:ascii="宋体" w:hAnsi="宋体" w:eastAsia="宋体" w:cs="宋体"/>
                <w:sz w:val="20"/>
              </w:rPr>
              <w:t>现场防火</w:t>
            </w:r>
          </w:p>
        </w:tc>
        <w:tc>
          <w:tcPr>
            <w:tcW w:w="5982" w:type="dxa"/>
            <w:tcBorders>
              <w:top w:val="single" w:color="000000" w:sz="4" w:space="0"/>
              <w:left w:val="single" w:color="000000" w:sz="4" w:space="0"/>
              <w:bottom w:val="single" w:color="000000" w:sz="4" w:space="0"/>
            </w:tcBorders>
          </w:tcPr>
          <w:p>
            <w:pPr>
              <w:pStyle w:val="21"/>
              <w:spacing w:before="76"/>
              <w:ind w:left="117"/>
              <w:rPr>
                <w:rFonts w:hint="eastAsia" w:ascii="宋体" w:hAnsi="宋体" w:eastAsia="宋体" w:cs="宋体"/>
                <w:sz w:val="20"/>
              </w:rPr>
            </w:pPr>
            <w:r>
              <w:rPr>
                <w:rFonts w:hint="eastAsia" w:ascii="宋体" w:hAnsi="宋体" w:eastAsia="宋体" w:cs="宋体"/>
                <w:sz w:val="20"/>
              </w:rPr>
              <w:t>消防器材配置合理，符合消防要求。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6"/>
              <w:rPr>
                <w:rFonts w:hint="eastAsia" w:ascii="宋体" w:hAnsi="宋体" w:eastAsia="宋体" w:cs="宋体"/>
                <w:b/>
                <w:sz w:val="21"/>
              </w:rPr>
            </w:pPr>
          </w:p>
          <w:p>
            <w:pPr>
              <w:pStyle w:val="21"/>
              <w:ind w:left="640"/>
              <w:rPr>
                <w:rFonts w:hint="eastAsia" w:ascii="宋体" w:hAnsi="宋体" w:eastAsia="宋体" w:cs="宋体"/>
                <w:sz w:val="20"/>
              </w:rPr>
            </w:pPr>
            <w:r>
              <w:rPr>
                <w:rFonts w:hint="eastAsia" w:ascii="宋体" w:hAnsi="宋体" w:eastAsia="宋体" w:cs="宋体"/>
                <w:sz w:val="20"/>
              </w:rPr>
              <w:t>垃圾清运</w:t>
            </w:r>
          </w:p>
        </w:tc>
        <w:tc>
          <w:tcPr>
            <w:tcW w:w="5982" w:type="dxa"/>
            <w:tcBorders>
              <w:top w:val="single" w:color="000000" w:sz="4" w:space="0"/>
              <w:left w:val="single" w:color="000000" w:sz="4" w:space="0"/>
              <w:bottom w:val="single" w:color="000000" w:sz="4" w:space="0"/>
            </w:tcBorders>
          </w:tcPr>
          <w:p>
            <w:pPr>
              <w:pStyle w:val="21"/>
              <w:numPr>
                <w:ilvl w:val="0"/>
                <w:numId w:val="178"/>
              </w:numPr>
              <w:tabs>
                <w:tab w:val="left" w:pos="390"/>
              </w:tabs>
              <w:spacing w:before="26" w:line="194" w:lineRule="auto"/>
              <w:ind w:right="78" w:firstLine="0"/>
              <w:rPr>
                <w:rFonts w:hint="eastAsia" w:ascii="宋体" w:hAnsi="宋体" w:eastAsia="宋体" w:cs="宋体"/>
                <w:sz w:val="20"/>
              </w:rPr>
            </w:pPr>
            <w:r>
              <w:rPr>
                <w:rFonts w:hint="eastAsia" w:ascii="宋体" w:hAnsi="宋体" w:eastAsia="宋体" w:cs="宋体"/>
                <w:w w:val="95"/>
                <w:sz w:val="20"/>
              </w:rPr>
              <w:t xml:space="preserve">施工现场应设置密闭式垃圾站，施工垃圾、生活垃圾应分类存  </w:t>
            </w:r>
            <w:r>
              <w:rPr>
                <w:rFonts w:hint="eastAsia" w:ascii="宋体" w:hAnsi="宋体" w:eastAsia="宋体" w:cs="宋体"/>
                <w:sz w:val="20"/>
              </w:rPr>
              <w:t>放。</w:t>
            </w:r>
          </w:p>
          <w:p>
            <w:pPr>
              <w:pStyle w:val="21"/>
              <w:numPr>
                <w:ilvl w:val="0"/>
                <w:numId w:val="178"/>
              </w:numPr>
              <w:tabs>
                <w:tab w:val="left" w:pos="385"/>
              </w:tabs>
              <w:spacing w:line="256" w:lineRule="exact"/>
              <w:ind w:left="384" w:hanging="267"/>
              <w:rPr>
                <w:rFonts w:hint="eastAsia" w:ascii="宋体" w:hAnsi="宋体" w:eastAsia="宋体" w:cs="宋体"/>
                <w:sz w:val="20"/>
              </w:rPr>
            </w:pPr>
            <w:r>
              <w:rPr>
                <w:rFonts w:hint="eastAsia" w:ascii="宋体" w:hAnsi="宋体" w:eastAsia="宋体" w:cs="宋体"/>
                <w:sz w:val="20"/>
              </w:rPr>
              <w:t>施工垃圾必须采用相应容器或管道运输。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line="300" w:lineRule="exact"/>
              <w:ind w:left="115" w:right="89"/>
              <w:rPr>
                <w:rFonts w:hint="eastAsia" w:ascii="宋体" w:hAnsi="宋体" w:eastAsia="宋体" w:cs="宋体"/>
                <w:sz w:val="20"/>
              </w:rPr>
            </w:pPr>
            <w:r>
              <w:rPr>
                <w:rFonts w:hint="eastAsia" w:ascii="宋体" w:hAnsi="宋体" w:eastAsia="宋体" w:cs="宋体"/>
                <w:sz w:val="20"/>
              </w:rPr>
              <w:t>宣传栏、环保及丌扰民措施</w:t>
            </w:r>
          </w:p>
        </w:tc>
        <w:tc>
          <w:tcPr>
            <w:tcW w:w="5982" w:type="dxa"/>
            <w:tcBorders>
              <w:top w:val="single" w:color="000000" w:sz="4" w:space="0"/>
              <w:left w:val="single" w:color="000000" w:sz="4" w:space="0"/>
              <w:bottom w:val="single" w:color="000000" w:sz="4" w:space="0"/>
            </w:tcBorders>
          </w:tcPr>
          <w:p>
            <w:pPr>
              <w:pStyle w:val="21"/>
              <w:spacing w:line="300" w:lineRule="exact"/>
              <w:ind w:left="117" w:right="80"/>
              <w:rPr>
                <w:rFonts w:hint="eastAsia" w:ascii="宋体" w:hAnsi="宋体" w:eastAsia="宋体" w:cs="宋体"/>
                <w:sz w:val="20"/>
              </w:rPr>
            </w:pPr>
            <w:r>
              <w:rPr>
                <w:rFonts w:hint="eastAsia" w:ascii="宋体" w:hAnsi="宋体" w:eastAsia="宋体" w:cs="宋体"/>
                <w:spacing w:val="-4"/>
                <w:w w:val="95"/>
                <w:sz w:val="20"/>
              </w:rPr>
              <w:t>宣传栏、安全宣传标语等，洗车</w:t>
            </w:r>
            <w:r>
              <w:rPr>
                <w:rFonts w:hint="eastAsia" w:ascii="宋体" w:hAnsi="宋体" w:eastAsia="宋体" w:cs="宋体"/>
                <w:w w:val="95"/>
                <w:sz w:val="20"/>
              </w:rPr>
              <w:t>（防止污染市区道路</w:t>
            </w:r>
            <w:r>
              <w:rPr>
                <w:rFonts w:hint="eastAsia" w:ascii="宋体" w:hAnsi="宋体" w:eastAsia="宋体" w:cs="宋体"/>
                <w:spacing w:val="-3"/>
                <w:w w:val="95"/>
                <w:sz w:val="20"/>
              </w:rPr>
              <w:t>）</w:t>
            </w:r>
            <w:r>
              <w:rPr>
                <w:rFonts w:hint="eastAsia" w:ascii="宋体" w:hAnsi="宋体" w:eastAsia="宋体" w:cs="宋体"/>
                <w:spacing w:val="-6"/>
                <w:w w:val="95"/>
                <w:sz w:val="20"/>
              </w:rPr>
              <w:t xml:space="preserve">、粉尘、噪   </w:t>
            </w:r>
            <w:r>
              <w:rPr>
                <w:rFonts w:hint="eastAsia" w:ascii="宋体" w:hAnsi="宋体" w:eastAsia="宋体" w:cs="宋体"/>
                <w:sz w:val="20"/>
              </w:rPr>
              <w:t>声控制和排污（污水、废气）措施等。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9" w:hRule="atLeast"/>
        </w:trPr>
        <w:tc>
          <w:tcPr>
            <w:tcW w:w="739" w:type="dxa"/>
            <w:vMerge w:val="restart"/>
            <w:tcBorders>
              <w:top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spacing w:before="167" w:line="196" w:lineRule="auto"/>
              <w:ind w:left="167" w:right="151"/>
              <w:rPr>
                <w:rFonts w:hint="eastAsia" w:ascii="宋体" w:hAnsi="宋体" w:eastAsia="宋体" w:cs="宋体"/>
                <w:sz w:val="20"/>
              </w:rPr>
            </w:pPr>
            <w:r>
              <w:rPr>
                <w:rFonts w:hint="eastAsia" w:ascii="宋体" w:hAnsi="宋体" w:eastAsia="宋体" w:cs="宋体"/>
                <w:sz w:val="20"/>
              </w:rPr>
              <w:t>临时设施</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176" w:line="194" w:lineRule="auto"/>
              <w:ind w:left="640" w:right="619"/>
              <w:rPr>
                <w:rFonts w:hint="eastAsia" w:ascii="宋体" w:hAnsi="宋体" w:eastAsia="宋体" w:cs="宋体"/>
                <w:sz w:val="20"/>
              </w:rPr>
            </w:pPr>
            <w:r>
              <w:rPr>
                <w:rFonts w:hint="eastAsia" w:ascii="宋体" w:hAnsi="宋体" w:eastAsia="宋体" w:cs="宋体"/>
                <w:sz w:val="20"/>
              </w:rPr>
              <w:t>现场办公生活设施</w:t>
            </w:r>
          </w:p>
        </w:tc>
        <w:tc>
          <w:tcPr>
            <w:tcW w:w="5982" w:type="dxa"/>
            <w:tcBorders>
              <w:top w:val="single" w:color="000000" w:sz="4" w:space="0"/>
              <w:left w:val="single" w:color="000000" w:sz="4" w:space="0"/>
              <w:bottom w:val="single" w:color="000000" w:sz="4" w:space="0"/>
            </w:tcBorders>
          </w:tcPr>
          <w:p>
            <w:pPr>
              <w:pStyle w:val="21"/>
              <w:numPr>
                <w:ilvl w:val="0"/>
                <w:numId w:val="179"/>
              </w:numPr>
              <w:tabs>
                <w:tab w:val="left" w:pos="385"/>
              </w:tabs>
              <w:spacing w:line="310" w:lineRule="exact"/>
              <w:rPr>
                <w:rFonts w:hint="eastAsia" w:ascii="宋体" w:hAnsi="宋体" w:eastAsia="宋体" w:cs="宋体"/>
                <w:sz w:val="20"/>
              </w:rPr>
            </w:pPr>
            <w:r>
              <w:rPr>
                <w:rFonts w:hint="eastAsia" w:ascii="宋体" w:hAnsi="宋体" w:eastAsia="宋体" w:cs="宋体"/>
                <w:sz w:val="20"/>
              </w:rPr>
              <w:t>施工现场办公、生活区不作业区分开设置，保持安全距离。</w:t>
            </w:r>
          </w:p>
          <w:p>
            <w:pPr>
              <w:pStyle w:val="21"/>
              <w:numPr>
                <w:ilvl w:val="0"/>
                <w:numId w:val="179"/>
              </w:numPr>
              <w:tabs>
                <w:tab w:val="left" w:pos="390"/>
              </w:tabs>
              <w:spacing w:line="300" w:lineRule="exact"/>
              <w:ind w:left="389" w:hanging="272"/>
              <w:rPr>
                <w:rFonts w:hint="eastAsia" w:ascii="宋体" w:hAnsi="宋体" w:eastAsia="宋体" w:cs="宋体"/>
                <w:sz w:val="20"/>
              </w:rPr>
            </w:pPr>
            <w:r>
              <w:rPr>
                <w:rFonts w:hint="eastAsia" w:ascii="宋体" w:hAnsi="宋体" w:eastAsia="宋体" w:cs="宋体"/>
                <w:sz w:val="20"/>
              </w:rPr>
              <w:t>工地办公室、现场宿舍、食堂、厕所、饮水、沐浴、休息场所</w:t>
            </w:r>
          </w:p>
          <w:p>
            <w:pPr>
              <w:pStyle w:val="21"/>
              <w:spacing w:line="259" w:lineRule="exact"/>
              <w:ind w:left="117"/>
              <w:rPr>
                <w:rFonts w:hint="eastAsia" w:ascii="宋体" w:hAnsi="宋体" w:eastAsia="宋体" w:cs="宋体"/>
                <w:sz w:val="20"/>
              </w:rPr>
            </w:pPr>
            <w:r>
              <w:rPr>
                <w:rFonts w:hint="eastAsia" w:ascii="宋体" w:hAnsi="宋体" w:eastAsia="宋体" w:cs="宋体"/>
                <w:sz w:val="20"/>
              </w:rPr>
              <w:t>等符合卫生、消防安全要求。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0"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523" w:type="dxa"/>
            <w:vMerge w:val="restart"/>
            <w:tcBorders>
              <w:top w:val="single" w:color="000000" w:sz="4" w:space="0"/>
              <w:left w:val="single" w:color="000000" w:sz="4" w:space="0"/>
              <w:right w:val="single" w:color="000000" w:sz="4" w:space="0"/>
            </w:tcBorders>
          </w:tcPr>
          <w:p>
            <w:pPr>
              <w:pStyle w:val="21"/>
              <w:spacing w:before="10"/>
              <w:rPr>
                <w:rFonts w:hint="eastAsia" w:ascii="宋体" w:hAnsi="宋体" w:eastAsia="宋体" w:cs="宋体"/>
                <w:b/>
                <w:sz w:val="36"/>
              </w:rPr>
            </w:pPr>
          </w:p>
          <w:p>
            <w:pPr>
              <w:pStyle w:val="21"/>
              <w:spacing w:line="194" w:lineRule="auto"/>
              <w:ind w:left="170" w:right="141"/>
              <w:jc w:val="both"/>
              <w:rPr>
                <w:rFonts w:hint="eastAsia" w:ascii="宋体" w:hAnsi="宋体" w:eastAsia="宋体" w:cs="宋体"/>
                <w:sz w:val="20"/>
              </w:rPr>
            </w:pPr>
            <w:r>
              <w:rPr>
                <w:rFonts w:hint="eastAsia" w:ascii="宋体" w:hAnsi="宋体" w:eastAsia="宋体" w:cs="宋体"/>
                <w:sz w:val="20"/>
              </w:rPr>
              <w:t>施工现场临时用电</w:t>
            </w:r>
          </w:p>
        </w:tc>
        <w:tc>
          <w:tcPr>
            <w:tcW w:w="1546"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6"/>
              </w:rPr>
            </w:pPr>
          </w:p>
          <w:p>
            <w:pPr>
              <w:pStyle w:val="21"/>
              <w:spacing w:before="232"/>
              <w:ind w:left="381"/>
              <w:rPr>
                <w:rFonts w:hint="eastAsia" w:ascii="宋体" w:hAnsi="宋体" w:eastAsia="宋体" w:cs="宋体"/>
                <w:sz w:val="20"/>
              </w:rPr>
            </w:pPr>
            <w:r>
              <w:rPr>
                <w:rFonts w:hint="eastAsia" w:ascii="宋体" w:hAnsi="宋体" w:eastAsia="宋体" w:cs="宋体"/>
                <w:sz w:val="20"/>
              </w:rPr>
              <w:t>配电线路</w:t>
            </w:r>
          </w:p>
        </w:tc>
        <w:tc>
          <w:tcPr>
            <w:tcW w:w="5982" w:type="dxa"/>
            <w:tcBorders>
              <w:top w:val="single" w:color="000000" w:sz="4" w:space="0"/>
              <w:left w:val="single" w:color="000000" w:sz="4" w:space="0"/>
              <w:bottom w:val="single" w:color="000000" w:sz="4" w:space="0"/>
            </w:tcBorders>
          </w:tcPr>
          <w:p>
            <w:pPr>
              <w:pStyle w:val="21"/>
              <w:numPr>
                <w:ilvl w:val="0"/>
                <w:numId w:val="180"/>
              </w:numPr>
              <w:tabs>
                <w:tab w:val="left" w:pos="385"/>
              </w:tabs>
              <w:spacing w:line="300" w:lineRule="exact"/>
              <w:rPr>
                <w:rFonts w:hint="eastAsia" w:ascii="宋体" w:hAnsi="宋体" w:eastAsia="宋体" w:cs="宋体"/>
                <w:sz w:val="20"/>
              </w:rPr>
            </w:pPr>
            <w:r>
              <w:rPr>
                <w:rFonts w:hint="eastAsia" w:ascii="宋体" w:hAnsi="宋体" w:eastAsia="宋体" w:cs="宋体"/>
                <w:spacing w:val="-4"/>
                <w:sz w:val="20"/>
              </w:rPr>
              <w:t xml:space="preserve">按照 </w:t>
            </w:r>
            <w:r>
              <w:rPr>
                <w:rFonts w:hint="eastAsia" w:ascii="宋体" w:hAnsi="宋体" w:eastAsia="宋体" w:cs="宋体"/>
                <w:sz w:val="20"/>
              </w:rPr>
              <w:t>TN-S</w:t>
            </w:r>
            <w:r>
              <w:rPr>
                <w:rFonts w:hint="eastAsia" w:ascii="宋体" w:hAnsi="宋体" w:eastAsia="宋体" w:cs="宋体"/>
                <w:spacing w:val="-3"/>
                <w:sz w:val="20"/>
              </w:rPr>
              <w:t xml:space="preserve"> 系统要求配备五芯电缆、四芯电缆和三芯电缆。</w:t>
            </w:r>
          </w:p>
          <w:p>
            <w:pPr>
              <w:pStyle w:val="21"/>
              <w:numPr>
                <w:ilvl w:val="0"/>
                <w:numId w:val="180"/>
              </w:numPr>
              <w:tabs>
                <w:tab w:val="left" w:pos="390"/>
              </w:tabs>
              <w:spacing w:before="16" w:line="194" w:lineRule="auto"/>
              <w:ind w:left="117" w:right="78" w:firstLine="0"/>
              <w:rPr>
                <w:rFonts w:hint="eastAsia" w:ascii="宋体" w:hAnsi="宋体" w:eastAsia="宋体" w:cs="宋体"/>
                <w:sz w:val="20"/>
              </w:rPr>
            </w:pPr>
            <w:r>
              <w:rPr>
                <w:rFonts w:hint="eastAsia" w:ascii="宋体" w:hAnsi="宋体" w:eastAsia="宋体" w:cs="宋体"/>
                <w:w w:val="95"/>
                <w:sz w:val="20"/>
              </w:rPr>
              <w:t xml:space="preserve">按要求架设临时用电线路的电杆、横担、瓷夹、瓷瓶等，或电  </w:t>
            </w:r>
            <w:r>
              <w:rPr>
                <w:rFonts w:hint="eastAsia" w:ascii="宋体" w:hAnsi="宋体" w:eastAsia="宋体" w:cs="宋体"/>
                <w:sz w:val="20"/>
              </w:rPr>
              <w:t>缆埋地的地沟。</w:t>
            </w:r>
          </w:p>
          <w:p>
            <w:pPr>
              <w:pStyle w:val="21"/>
              <w:numPr>
                <w:ilvl w:val="0"/>
                <w:numId w:val="180"/>
              </w:numPr>
              <w:tabs>
                <w:tab w:val="left" w:pos="390"/>
              </w:tabs>
              <w:spacing w:line="287" w:lineRule="exact"/>
              <w:ind w:left="389" w:hanging="272"/>
              <w:rPr>
                <w:rFonts w:hint="eastAsia" w:ascii="宋体" w:hAnsi="宋体" w:eastAsia="宋体" w:cs="宋体"/>
                <w:sz w:val="20"/>
              </w:rPr>
            </w:pPr>
            <w:r>
              <w:rPr>
                <w:rFonts w:hint="eastAsia" w:ascii="宋体" w:hAnsi="宋体" w:eastAsia="宋体" w:cs="宋体"/>
                <w:sz w:val="20"/>
              </w:rPr>
              <w:t>对靠近施工现场的外电线路，设置木质、塑料等绝缘体的防护</w:t>
            </w:r>
          </w:p>
          <w:p>
            <w:pPr>
              <w:pStyle w:val="21"/>
              <w:spacing w:line="260" w:lineRule="exact"/>
              <w:ind w:left="117"/>
              <w:rPr>
                <w:rFonts w:hint="eastAsia" w:ascii="宋体" w:hAnsi="宋体" w:eastAsia="宋体" w:cs="宋体"/>
                <w:sz w:val="20"/>
              </w:rPr>
            </w:pPr>
            <w:r>
              <w:rPr>
                <w:rFonts w:hint="eastAsia" w:ascii="宋体" w:hAnsi="宋体" w:eastAsia="宋体" w:cs="宋体"/>
                <w:sz w:val="20"/>
              </w:rPr>
              <w:t>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9"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rPr>
            </w:pPr>
          </w:p>
          <w:p>
            <w:pPr>
              <w:pStyle w:val="21"/>
              <w:spacing w:before="1" w:line="194" w:lineRule="auto"/>
              <w:ind w:left="482" w:right="453"/>
              <w:rPr>
                <w:rFonts w:hint="eastAsia" w:ascii="宋体" w:hAnsi="宋体" w:eastAsia="宋体" w:cs="宋体"/>
                <w:sz w:val="20"/>
              </w:rPr>
            </w:pPr>
            <w:r>
              <w:rPr>
                <w:rFonts w:hint="eastAsia" w:ascii="宋体" w:hAnsi="宋体" w:eastAsia="宋体" w:cs="宋体"/>
                <w:sz w:val="20"/>
              </w:rPr>
              <w:t>配电箱开关箱</w:t>
            </w:r>
          </w:p>
        </w:tc>
        <w:tc>
          <w:tcPr>
            <w:tcW w:w="5982" w:type="dxa"/>
            <w:tcBorders>
              <w:top w:val="single" w:color="000000" w:sz="4" w:space="0"/>
              <w:left w:val="single" w:color="000000" w:sz="4" w:space="0"/>
            </w:tcBorders>
          </w:tcPr>
          <w:p>
            <w:pPr>
              <w:pStyle w:val="21"/>
              <w:numPr>
                <w:ilvl w:val="0"/>
                <w:numId w:val="181"/>
              </w:numPr>
              <w:tabs>
                <w:tab w:val="left" w:pos="390"/>
              </w:tabs>
              <w:spacing w:before="16" w:line="194" w:lineRule="auto"/>
              <w:ind w:right="80" w:firstLine="0"/>
              <w:jc w:val="both"/>
              <w:rPr>
                <w:rFonts w:hint="eastAsia" w:ascii="宋体" w:hAnsi="宋体" w:eastAsia="宋体" w:cs="宋体"/>
                <w:sz w:val="20"/>
              </w:rPr>
            </w:pPr>
            <w:r>
              <w:rPr>
                <w:rFonts w:hint="eastAsia" w:ascii="宋体" w:hAnsi="宋体" w:eastAsia="宋体" w:cs="宋体"/>
                <w:spacing w:val="1"/>
                <w:w w:val="95"/>
                <w:sz w:val="20"/>
              </w:rPr>
              <w:t>按三级配电要求，配备总配电箱、分配电箱、开关箱三类</w:t>
            </w:r>
            <w:r>
              <w:rPr>
                <w:rFonts w:hint="eastAsia" w:ascii="宋体" w:hAnsi="宋体" w:eastAsia="宋体" w:cs="宋体"/>
                <w:spacing w:val="4"/>
                <w:w w:val="95"/>
                <w:sz w:val="20"/>
              </w:rPr>
              <w:t>（</w:t>
            </w:r>
            <w:r>
              <w:rPr>
                <w:rFonts w:hint="eastAsia" w:ascii="宋体" w:hAnsi="宋体" w:eastAsia="宋体" w:cs="宋体"/>
                <w:w w:val="95"/>
                <w:sz w:val="20"/>
              </w:rPr>
              <w:t xml:space="preserve">铁  </w:t>
            </w:r>
            <w:r>
              <w:rPr>
                <w:rFonts w:hint="eastAsia" w:ascii="宋体" w:hAnsi="宋体" w:eastAsia="宋体" w:cs="宋体"/>
                <w:sz w:val="20"/>
              </w:rPr>
              <w:t>质</w:t>
            </w:r>
            <w:r>
              <w:rPr>
                <w:rFonts w:hint="eastAsia" w:ascii="宋体" w:hAnsi="宋体" w:eastAsia="宋体" w:cs="宋体"/>
                <w:spacing w:val="-5"/>
                <w:sz w:val="20"/>
              </w:rPr>
              <w:t>）标准电箱，开关箱应符合“一机、一箱、一闸、一漏”，三类</w:t>
            </w:r>
            <w:r>
              <w:rPr>
                <w:rFonts w:hint="eastAsia" w:ascii="宋体" w:hAnsi="宋体" w:eastAsia="宋体" w:cs="宋体"/>
                <w:sz w:val="20"/>
              </w:rPr>
              <w:t>电箱中的各类电器应是合格品。</w:t>
            </w:r>
          </w:p>
          <w:p>
            <w:pPr>
              <w:pStyle w:val="21"/>
              <w:numPr>
                <w:ilvl w:val="0"/>
                <w:numId w:val="181"/>
              </w:numPr>
              <w:tabs>
                <w:tab w:val="left" w:pos="390"/>
              </w:tabs>
              <w:spacing w:before="4" w:line="194" w:lineRule="auto"/>
              <w:ind w:right="80" w:firstLine="0"/>
              <w:jc w:val="both"/>
              <w:rPr>
                <w:rFonts w:hint="eastAsia" w:ascii="宋体" w:hAnsi="宋体" w:eastAsia="宋体" w:cs="宋体"/>
                <w:sz w:val="20"/>
              </w:rPr>
            </w:pPr>
            <w:r>
              <w:rPr>
                <w:rFonts w:hint="eastAsia" w:ascii="宋体" w:hAnsi="宋体" w:eastAsia="宋体" w:cs="宋体"/>
                <w:w w:val="95"/>
                <w:sz w:val="20"/>
              </w:rPr>
              <w:t xml:space="preserve">按两级保护的要求，选取符合容量要求和质量合格的总配电箱  </w:t>
            </w:r>
            <w:r>
              <w:rPr>
                <w:rFonts w:hint="eastAsia" w:ascii="宋体" w:hAnsi="宋体" w:eastAsia="宋体" w:cs="宋体"/>
                <w:sz w:val="20"/>
              </w:rPr>
              <w:t>和开关箱中的漏电保护器。</w:t>
            </w:r>
          </w:p>
          <w:p>
            <w:pPr>
              <w:pStyle w:val="21"/>
              <w:numPr>
                <w:ilvl w:val="0"/>
                <w:numId w:val="181"/>
              </w:numPr>
              <w:tabs>
                <w:tab w:val="left" w:pos="385"/>
              </w:tabs>
              <w:spacing w:line="256" w:lineRule="exact"/>
              <w:ind w:left="384" w:hanging="267"/>
              <w:jc w:val="both"/>
              <w:rPr>
                <w:rFonts w:hint="eastAsia" w:ascii="宋体" w:hAnsi="宋体" w:eastAsia="宋体" w:cs="宋体"/>
                <w:sz w:val="20"/>
              </w:rPr>
            </w:pPr>
            <w:r>
              <w:rPr>
                <w:rFonts w:hint="eastAsia" w:ascii="宋体" w:hAnsi="宋体" w:eastAsia="宋体" w:cs="宋体"/>
                <w:sz w:val="20"/>
              </w:rPr>
              <w:t>对大垄、落地式分配电箱、开关箱设置防护棚和通透式围挡。</w:t>
            </w:r>
          </w:p>
        </w:tc>
      </w:tr>
    </w:tbl>
    <w:p>
      <w:pPr>
        <w:spacing w:line="256" w:lineRule="exact"/>
        <w:jc w:val="both"/>
        <w:rPr>
          <w:rFonts w:hint="eastAsia" w:ascii="宋体" w:hAnsi="宋体" w:eastAsia="宋体" w:cs="宋体"/>
          <w:sz w:val="20"/>
        </w:rPr>
        <w:sectPr>
          <w:pgSz w:w="11910" w:h="16840"/>
          <w:pgMar w:top="1380" w:right="940" w:bottom="1260" w:left="1300" w:header="0" w:footer="1060" w:gutter="0"/>
          <w:pgNumType w:fmt="decimal"/>
          <w:cols w:space="720" w:num="1"/>
        </w:sectPr>
      </w:pPr>
    </w:p>
    <w:tbl>
      <w:tblPr>
        <w:tblStyle w:val="19"/>
        <w:tblW w:w="0" w:type="auto"/>
        <w:tblInd w:w="45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523"/>
        <w:gridCol w:w="1546"/>
        <w:gridCol w:w="59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739" w:type="dxa"/>
            <w:vMerge w:val="restart"/>
            <w:tcBorders>
              <w:bottom w:val="single" w:color="000000" w:sz="4" w:space="0"/>
              <w:right w:val="single" w:color="000000" w:sz="4" w:space="0"/>
            </w:tcBorders>
          </w:tcPr>
          <w:p>
            <w:pPr>
              <w:pStyle w:val="21"/>
              <w:rPr>
                <w:rFonts w:hint="eastAsia" w:ascii="宋体" w:hAnsi="宋体" w:eastAsia="宋体" w:cs="宋体"/>
                <w:sz w:val="20"/>
              </w:rPr>
            </w:pPr>
          </w:p>
        </w:tc>
        <w:tc>
          <w:tcPr>
            <w:tcW w:w="523" w:type="dxa"/>
            <w:vMerge w:val="restart"/>
            <w:tcBorders>
              <w:left w:val="single" w:color="000000" w:sz="4" w:space="0"/>
              <w:bottom w:val="single" w:color="000000" w:sz="4" w:space="0"/>
              <w:right w:val="single" w:color="000000" w:sz="4" w:space="0"/>
            </w:tcBorders>
          </w:tcPr>
          <w:p>
            <w:pPr>
              <w:pStyle w:val="21"/>
              <w:rPr>
                <w:rFonts w:hint="eastAsia" w:ascii="宋体" w:hAnsi="宋体" w:eastAsia="宋体" w:cs="宋体"/>
                <w:sz w:val="20"/>
              </w:rPr>
            </w:pPr>
          </w:p>
        </w:tc>
        <w:tc>
          <w:tcPr>
            <w:tcW w:w="1546" w:type="dxa"/>
            <w:tcBorders>
              <w:left w:val="single" w:color="000000" w:sz="4" w:space="0"/>
              <w:bottom w:val="single" w:color="000000" w:sz="4" w:space="0"/>
              <w:right w:val="single" w:color="000000" w:sz="4" w:space="0"/>
            </w:tcBorders>
          </w:tcPr>
          <w:p>
            <w:pPr>
              <w:pStyle w:val="21"/>
              <w:spacing w:before="114"/>
              <w:ind w:left="381"/>
              <w:rPr>
                <w:rFonts w:hint="eastAsia" w:ascii="宋体" w:hAnsi="宋体" w:eastAsia="宋体" w:cs="宋体"/>
                <w:sz w:val="20"/>
              </w:rPr>
            </w:pPr>
            <w:r>
              <w:rPr>
                <w:rFonts w:hint="eastAsia" w:ascii="宋体" w:hAnsi="宋体" w:eastAsia="宋体" w:cs="宋体"/>
                <w:sz w:val="20"/>
              </w:rPr>
              <w:t>接地装置</w:t>
            </w:r>
          </w:p>
        </w:tc>
        <w:tc>
          <w:tcPr>
            <w:tcW w:w="5982" w:type="dxa"/>
            <w:tcBorders>
              <w:left w:val="single" w:color="000000" w:sz="4" w:space="0"/>
              <w:bottom w:val="single" w:color="000000" w:sz="4" w:space="0"/>
            </w:tcBorders>
          </w:tcPr>
          <w:p>
            <w:pPr>
              <w:pStyle w:val="21"/>
              <w:spacing w:before="114"/>
              <w:ind w:left="117"/>
              <w:rPr>
                <w:rFonts w:hint="eastAsia" w:ascii="宋体" w:hAnsi="宋体" w:eastAsia="宋体" w:cs="宋体"/>
                <w:sz w:val="20"/>
              </w:rPr>
            </w:pPr>
            <w:r>
              <w:rPr>
                <w:rFonts w:hint="eastAsia" w:ascii="宋体" w:hAnsi="宋体" w:eastAsia="宋体" w:cs="宋体"/>
                <w:sz w:val="20"/>
              </w:rPr>
              <w:t>施工现场应设置丌少亍三处的重复接地装置。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6"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84" w:line="194" w:lineRule="auto"/>
              <w:ind w:left="681" w:right="153" w:hanging="500"/>
              <w:rPr>
                <w:rFonts w:hint="eastAsia" w:ascii="宋体" w:hAnsi="宋体" w:eastAsia="宋体" w:cs="宋体"/>
                <w:sz w:val="20"/>
              </w:rPr>
            </w:pPr>
            <w:r>
              <w:rPr>
                <w:rFonts w:hint="eastAsia" w:ascii="宋体" w:hAnsi="宋体" w:eastAsia="宋体" w:cs="宋体"/>
                <w:sz w:val="20"/>
              </w:rPr>
              <w:t>现场变配电装置</w:t>
            </w:r>
          </w:p>
        </w:tc>
        <w:tc>
          <w:tcPr>
            <w:tcW w:w="5982" w:type="dxa"/>
            <w:tcBorders>
              <w:top w:val="single" w:color="000000" w:sz="4" w:space="0"/>
              <w:left w:val="single" w:color="000000" w:sz="4" w:space="0"/>
              <w:bottom w:val="single" w:color="000000" w:sz="4" w:space="0"/>
            </w:tcBorders>
          </w:tcPr>
          <w:p>
            <w:pPr>
              <w:pStyle w:val="21"/>
              <w:spacing w:before="3"/>
              <w:rPr>
                <w:rFonts w:hint="eastAsia" w:ascii="宋体" w:hAnsi="宋体" w:eastAsia="宋体" w:cs="宋体"/>
                <w:b/>
              </w:rPr>
            </w:pPr>
          </w:p>
          <w:p>
            <w:pPr>
              <w:pStyle w:val="21"/>
              <w:ind w:left="117" w:right="-29"/>
              <w:rPr>
                <w:rFonts w:hint="eastAsia" w:ascii="宋体" w:hAnsi="宋体" w:eastAsia="宋体" w:cs="宋体"/>
                <w:sz w:val="20"/>
              </w:rPr>
            </w:pPr>
            <w:r>
              <w:rPr>
                <w:rFonts w:hint="eastAsia" w:ascii="宋体" w:hAnsi="宋体" w:eastAsia="宋体" w:cs="宋体"/>
                <w:spacing w:val="-7"/>
                <w:sz w:val="20"/>
              </w:rPr>
              <w:t>总配电房建筑材料必须达到消防防火要求，室内做硬地坪、电缆沟。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739" w:type="dxa"/>
            <w:tcBorders>
              <w:top w:val="single" w:color="000000" w:sz="4" w:space="0"/>
              <w:bottom w:val="single" w:color="000000" w:sz="4" w:space="0"/>
              <w:right w:val="single" w:color="000000" w:sz="4" w:space="0"/>
            </w:tcBorders>
          </w:tcPr>
          <w:p>
            <w:pPr>
              <w:pStyle w:val="21"/>
              <w:spacing w:before="132"/>
              <w:ind w:left="167"/>
              <w:rPr>
                <w:rFonts w:hint="eastAsia" w:ascii="宋体" w:hAnsi="宋体" w:eastAsia="宋体" w:cs="宋体"/>
                <w:b/>
                <w:sz w:val="20"/>
              </w:rPr>
            </w:pPr>
            <w:r>
              <w:rPr>
                <w:rFonts w:hint="eastAsia" w:ascii="宋体" w:hAnsi="宋体" w:eastAsia="宋体" w:cs="宋体"/>
                <w:b/>
                <w:sz w:val="20"/>
              </w:rPr>
              <w:t>类别</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132"/>
              <w:ind w:left="640"/>
              <w:rPr>
                <w:rFonts w:hint="eastAsia" w:ascii="宋体" w:hAnsi="宋体" w:eastAsia="宋体" w:cs="宋体"/>
                <w:b/>
                <w:sz w:val="20"/>
              </w:rPr>
            </w:pPr>
            <w:r>
              <w:rPr>
                <w:rFonts w:hint="eastAsia" w:ascii="宋体" w:hAnsi="宋体" w:eastAsia="宋体" w:cs="宋体"/>
                <w:b/>
                <w:sz w:val="20"/>
              </w:rPr>
              <w:t>项目名称</w:t>
            </w:r>
          </w:p>
        </w:tc>
        <w:tc>
          <w:tcPr>
            <w:tcW w:w="5982" w:type="dxa"/>
            <w:tcBorders>
              <w:top w:val="single" w:color="000000" w:sz="4" w:space="0"/>
              <w:left w:val="single" w:color="000000" w:sz="4" w:space="0"/>
              <w:bottom w:val="single" w:color="000000" w:sz="4" w:space="0"/>
            </w:tcBorders>
          </w:tcPr>
          <w:p>
            <w:pPr>
              <w:pStyle w:val="21"/>
              <w:spacing w:before="132"/>
              <w:ind w:left="2278" w:right="2244"/>
              <w:jc w:val="center"/>
              <w:rPr>
                <w:rFonts w:hint="eastAsia" w:ascii="宋体" w:hAnsi="宋体" w:eastAsia="宋体" w:cs="宋体"/>
                <w:b/>
                <w:sz w:val="20"/>
              </w:rPr>
            </w:pPr>
            <w:r>
              <w:rPr>
                <w:rFonts w:hint="eastAsia" w:ascii="宋体" w:hAnsi="宋体" w:eastAsia="宋体" w:cs="宋体"/>
                <w:b/>
                <w:sz w:val="20"/>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restart"/>
            <w:tcBorders>
              <w:top w:val="single" w:color="000000" w:sz="4" w:space="0"/>
              <w:bottom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spacing w:before="171" w:line="194" w:lineRule="auto"/>
              <w:ind w:left="167" w:right="151"/>
              <w:rPr>
                <w:rFonts w:hint="eastAsia" w:ascii="宋体" w:hAnsi="宋体" w:eastAsia="宋体" w:cs="宋体"/>
                <w:sz w:val="20"/>
              </w:rPr>
            </w:pPr>
            <w:r>
              <w:rPr>
                <w:rFonts w:hint="eastAsia" w:ascii="宋体" w:hAnsi="宋体" w:eastAsia="宋体" w:cs="宋体"/>
                <w:sz w:val="20"/>
              </w:rPr>
              <w:t>安全施工</w:t>
            </w: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spacing w:before="8"/>
              <w:rPr>
                <w:rFonts w:hint="eastAsia" w:ascii="宋体" w:hAnsi="宋体" w:eastAsia="宋体" w:cs="宋体"/>
                <w:b/>
                <w:sz w:val="20"/>
              </w:rPr>
            </w:pPr>
          </w:p>
          <w:p>
            <w:pPr>
              <w:pStyle w:val="21"/>
              <w:spacing w:line="194" w:lineRule="auto"/>
              <w:ind w:left="170" w:right="141"/>
              <w:jc w:val="both"/>
              <w:rPr>
                <w:rFonts w:hint="eastAsia" w:ascii="宋体" w:hAnsi="宋体" w:eastAsia="宋体" w:cs="宋体"/>
                <w:sz w:val="20"/>
              </w:rPr>
            </w:pPr>
            <w:r>
              <w:rPr>
                <w:rFonts w:hint="eastAsia" w:ascii="宋体" w:hAnsi="宋体" w:eastAsia="宋体" w:cs="宋体"/>
                <w:sz w:val="20"/>
              </w:rPr>
              <w:t>高处作业防护</w:t>
            </w:r>
          </w:p>
        </w:tc>
        <w:tc>
          <w:tcPr>
            <w:tcW w:w="1546" w:type="dxa"/>
            <w:tcBorders>
              <w:top w:val="single" w:color="000000" w:sz="4" w:space="0"/>
              <w:left w:val="single" w:color="000000" w:sz="4" w:space="0"/>
              <w:bottom w:val="single" w:color="000000" w:sz="4" w:space="0"/>
              <w:right w:val="single" w:color="000000" w:sz="4" w:space="0"/>
            </w:tcBorders>
          </w:tcPr>
          <w:p>
            <w:pPr>
              <w:pStyle w:val="21"/>
              <w:spacing w:line="310" w:lineRule="exact"/>
              <w:ind w:left="117"/>
              <w:rPr>
                <w:rFonts w:hint="eastAsia" w:ascii="宋体" w:hAnsi="宋体" w:eastAsia="宋体" w:cs="宋体"/>
                <w:sz w:val="20"/>
              </w:rPr>
            </w:pPr>
            <w:r>
              <w:rPr>
                <w:rFonts w:hint="eastAsia" w:ascii="宋体" w:hAnsi="宋体" w:eastAsia="宋体" w:cs="宋体"/>
                <w:sz w:val="20"/>
              </w:rPr>
              <w:t>楼层、屋面、阳</w:t>
            </w:r>
          </w:p>
          <w:p>
            <w:pPr>
              <w:pStyle w:val="21"/>
              <w:spacing w:line="269" w:lineRule="exact"/>
              <w:ind w:left="117"/>
              <w:rPr>
                <w:rFonts w:hint="eastAsia" w:ascii="宋体" w:hAnsi="宋体" w:eastAsia="宋体" w:cs="宋体"/>
                <w:sz w:val="20"/>
              </w:rPr>
            </w:pPr>
            <w:r>
              <w:rPr>
                <w:rFonts w:hint="eastAsia" w:ascii="宋体" w:hAnsi="宋体" w:eastAsia="宋体" w:cs="宋体"/>
                <w:sz w:val="20"/>
              </w:rPr>
              <w:t>台等临边</w:t>
            </w:r>
          </w:p>
        </w:tc>
        <w:tc>
          <w:tcPr>
            <w:tcW w:w="5982" w:type="dxa"/>
            <w:tcBorders>
              <w:top w:val="single" w:color="000000" w:sz="4" w:space="0"/>
              <w:left w:val="single" w:color="000000" w:sz="4" w:space="0"/>
              <w:bottom w:val="single" w:color="000000" w:sz="4" w:space="0"/>
            </w:tcBorders>
          </w:tcPr>
          <w:p>
            <w:pPr>
              <w:pStyle w:val="21"/>
              <w:spacing w:before="127"/>
              <w:ind w:left="117"/>
              <w:rPr>
                <w:rFonts w:hint="eastAsia" w:ascii="宋体" w:hAnsi="宋体" w:eastAsia="宋体" w:cs="宋体"/>
                <w:sz w:val="20"/>
              </w:rPr>
            </w:pPr>
            <w:r>
              <w:rPr>
                <w:rFonts w:hint="eastAsia" w:ascii="宋体" w:hAnsi="宋体" w:eastAsia="宋体" w:cs="宋体"/>
                <w:sz w:val="20"/>
              </w:rPr>
              <w:t>设两道防护栏杆和 18cm 高的踢脚板，用密目式安全立网全封闭。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27"/>
              <w:ind w:left="117"/>
              <w:rPr>
                <w:rFonts w:hint="eastAsia" w:ascii="宋体" w:hAnsi="宋体" w:eastAsia="宋体" w:cs="宋体"/>
                <w:sz w:val="20"/>
              </w:rPr>
            </w:pPr>
            <w:r>
              <w:rPr>
                <w:rFonts w:hint="eastAsia" w:ascii="宋体" w:hAnsi="宋体" w:eastAsia="宋体" w:cs="宋体"/>
                <w:sz w:val="20"/>
              </w:rPr>
              <w:t>通道口</w:t>
            </w:r>
          </w:p>
        </w:tc>
        <w:tc>
          <w:tcPr>
            <w:tcW w:w="5982" w:type="dxa"/>
            <w:tcBorders>
              <w:top w:val="single" w:color="000000" w:sz="4" w:space="0"/>
              <w:left w:val="single" w:color="000000" w:sz="4" w:space="0"/>
              <w:bottom w:val="single" w:color="000000" w:sz="4" w:space="0"/>
            </w:tcBorders>
          </w:tcPr>
          <w:p>
            <w:pPr>
              <w:pStyle w:val="21"/>
              <w:spacing w:line="300" w:lineRule="exact"/>
              <w:ind w:left="117" w:right="76"/>
              <w:rPr>
                <w:rFonts w:hint="eastAsia" w:ascii="宋体" w:hAnsi="宋体" w:eastAsia="宋体" w:cs="宋体"/>
                <w:sz w:val="20"/>
              </w:rPr>
            </w:pPr>
            <w:r>
              <w:rPr>
                <w:rFonts w:hint="eastAsia" w:ascii="宋体" w:hAnsi="宋体" w:eastAsia="宋体" w:cs="宋体"/>
                <w:sz w:val="20"/>
              </w:rPr>
              <w:t>设防护棚，防护棚应为丌小亍 5cm 厚的木板或两道相距 50cm 的竹笆。两侧应沿栏杆架用密目式安全网封闭。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26"/>
              <w:ind w:left="117"/>
              <w:rPr>
                <w:rFonts w:hint="eastAsia" w:ascii="宋体" w:hAnsi="宋体" w:eastAsia="宋体" w:cs="宋体"/>
                <w:sz w:val="20"/>
              </w:rPr>
            </w:pPr>
            <w:r>
              <w:rPr>
                <w:rFonts w:hint="eastAsia" w:ascii="宋体" w:hAnsi="宋体" w:eastAsia="宋体" w:cs="宋体"/>
                <w:sz w:val="20"/>
              </w:rPr>
              <w:t>预留洞口</w:t>
            </w:r>
          </w:p>
        </w:tc>
        <w:tc>
          <w:tcPr>
            <w:tcW w:w="5982" w:type="dxa"/>
            <w:tcBorders>
              <w:top w:val="single" w:color="000000" w:sz="4" w:space="0"/>
              <w:left w:val="single" w:color="000000" w:sz="4" w:space="0"/>
              <w:bottom w:val="single" w:color="000000" w:sz="4" w:space="0"/>
            </w:tcBorders>
          </w:tcPr>
          <w:p>
            <w:pPr>
              <w:pStyle w:val="21"/>
              <w:spacing w:before="1" w:line="300" w:lineRule="exact"/>
              <w:ind w:left="117" w:right="28"/>
              <w:rPr>
                <w:rFonts w:hint="eastAsia" w:ascii="宋体" w:hAnsi="宋体" w:eastAsia="宋体" w:cs="宋体"/>
                <w:sz w:val="20"/>
              </w:rPr>
            </w:pPr>
            <w:r>
              <w:rPr>
                <w:rFonts w:hint="eastAsia" w:ascii="宋体" w:hAnsi="宋体" w:eastAsia="宋体" w:cs="宋体"/>
                <w:sz w:val="20"/>
              </w:rPr>
              <w:t>用硬质材料全封闭，短边超过 1.5m 长的洞口，除封闭外四周还应设有防护栏杆。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5"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27"/>
              <w:ind w:left="117"/>
              <w:rPr>
                <w:rFonts w:hint="eastAsia" w:ascii="宋体" w:hAnsi="宋体" w:eastAsia="宋体" w:cs="宋体"/>
                <w:sz w:val="20"/>
              </w:rPr>
            </w:pPr>
            <w:r>
              <w:rPr>
                <w:rFonts w:hint="eastAsia" w:ascii="宋体" w:hAnsi="宋体" w:eastAsia="宋体" w:cs="宋体"/>
                <w:sz w:val="20"/>
              </w:rPr>
              <w:t>电梯井口</w:t>
            </w:r>
          </w:p>
        </w:tc>
        <w:tc>
          <w:tcPr>
            <w:tcW w:w="5982" w:type="dxa"/>
            <w:tcBorders>
              <w:top w:val="single" w:color="000000" w:sz="4" w:space="0"/>
              <w:left w:val="single" w:color="000000" w:sz="4" w:space="0"/>
              <w:bottom w:val="single" w:color="000000" w:sz="4" w:space="0"/>
            </w:tcBorders>
          </w:tcPr>
          <w:p>
            <w:pPr>
              <w:pStyle w:val="21"/>
              <w:spacing w:before="2" w:line="300" w:lineRule="exact"/>
              <w:ind w:left="117" w:right="-29"/>
              <w:rPr>
                <w:rFonts w:hint="eastAsia" w:ascii="宋体" w:hAnsi="宋体" w:eastAsia="宋体" w:cs="宋体"/>
                <w:sz w:val="20"/>
              </w:rPr>
            </w:pPr>
            <w:r>
              <w:rPr>
                <w:rFonts w:hint="eastAsia" w:ascii="宋体" w:hAnsi="宋体" w:eastAsia="宋体" w:cs="宋体"/>
                <w:spacing w:val="-14"/>
                <w:sz w:val="20"/>
              </w:rPr>
              <w:t xml:space="preserve">设置定垄化、工具化的防护门，在电梯井内每隔 </w:t>
            </w:r>
            <w:r>
              <w:rPr>
                <w:rFonts w:hint="eastAsia" w:ascii="宋体" w:hAnsi="宋体" w:eastAsia="宋体" w:cs="宋体"/>
                <w:sz w:val="20"/>
              </w:rPr>
              <w:t>2</w:t>
            </w:r>
            <w:r>
              <w:rPr>
                <w:rFonts w:hint="eastAsia" w:ascii="宋体" w:hAnsi="宋体" w:eastAsia="宋体" w:cs="宋体"/>
                <w:spacing w:val="-43"/>
                <w:sz w:val="20"/>
              </w:rPr>
              <w:t xml:space="preserve"> 层</w:t>
            </w:r>
            <w:r>
              <w:rPr>
                <w:rFonts w:hint="eastAsia" w:ascii="宋体" w:hAnsi="宋体" w:eastAsia="宋体" w:cs="宋体"/>
                <w:sz w:val="20"/>
              </w:rPr>
              <w:t>（</w:t>
            </w:r>
            <w:r>
              <w:rPr>
                <w:rFonts w:hint="eastAsia" w:ascii="宋体" w:hAnsi="宋体" w:eastAsia="宋体" w:cs="宋体"/>
                <w:spacing w:val="-3"/>
                <w:sz w:val="20"/>
              </w:rPr>
              <w:t xml:space="preserve">丌大亍 </w:t>
            </w:r>
            <w:r>
              <w:rPr>
                <w:rFonts w:hint="eastAsia" w:ascii="宋体" w:hAnsi="宋体" w:eastAsia="宋体" w:cs="宋体"/>
                <w:sz w:val="20"/>
              </w:rPr>
              <w:t>10m） 设置一道水平防护。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line="280" w:lineRule="exact"/>
              <w:ind w:left="117"/>
              <w:rPr>
                <w:rFonts w:hint="eastAsia" w:ascii="宋体" w:hAnsi="宋体" w:eastAsia="宋体" w:cs="宋体"/>
                <w:sz w:val="20"/>
              </w:rPr>
            </w:pPr>
            <w:r>
              <w:rPr>
                <w:rFonts w:hint="eastAsia" w:ascii="宋体" w:hAnsi="宋体" w:eastAsia="宋体" w:cs="宋体"/>
                <w:sz w:val="20"/>
              </w:rPr>
              <w:t>楼梯边</w:t>
            </w:r>
          </w:p>
        </w:tc>
        <w:tc>
          <w:tcPr>
            <w:tcW w:w="5982" w:type="dxa"/>
            <w:tcBorders>
              <w:top w:val="single" w:color="000000" w:sz="4" w:space="0"/>
              <w:left w:val="single" w:color="000000" w:sz="4" w:space="0"/>
              <w:bottom w:val="single" w:color="000000" w:sz="4" w:space="0"/>
            </w:tcBorders>
          </w:tcPr>
          <w:p>
            <w:pPr>
              <w:pStyle w:val="21"/>
              <w:spacing w:line="280" w:lineRule="exact"/>
              <w:ind w:left="117"/>
              <w:rPr>
                <w:rFonts w:hint="eastAsia" w:ascii="宋体" w:hAnsi="宋体" w:eastAsia="宋体" w:cs="宋体"/>
                <w:sz w:val="20"/>
              </w:rPr>
            </w:pPr>
            <w:r>
              <w:rPr>
                <w:rFonts w:hint="eastAsia" w:ascii="宋体" w:hAnsi="宋体" w:eastAsia="宋体" w:cs="宋体"/>
                <w:sz w:val="20"/>
              </w:rPr>
              <w:t>设 1.2m 高的定垄化、工具化的防护栏，18cm 高的踢脚板。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line="300" w:lineRule="exact"/>
              <w:ind w:left="117" w:right="62"/>
              <w:rPr>
                <w:rFonts w:hint="eastAsia" w:ascii="宋体" w:hAnsi="宋体" w:eastAsia="宋体" w:cs="宋体"/>
                <w:sz w:val="20"/>
              </w:rPr>
            </w:pPr>
            <w:r>
              <w:rPr>
                <w:rFonts w:hint="eastAsia" w:ascii="宋体" w:hAnsi="宋体" w:eastAsia="宋体" w:cs="宋体"/>
                <w:sz w:val="20"/>
              </w:rPr>
              <w:t>垂直方向交叉作业</w:t>
            </w:r>
          </w:p>
        </w:tc>
        <w:tc>
          <w:tcPr>
            <w:tcW w:w="5982" w:type="dxa"/>
            <w:tcBorders>
              <w:top w:val="single" w:color="000000" w:sz="4" w:space="0"/>
              <w:left w:val="single" w:color="000000" w:sz="4" w:space="0"/>
              <w:bottom w:val="single" w:color="000000" w:sz="4" w:space="0"/>
            </w:tcBorders>
          </w:tcPr>
          <w:p>
            <w:pPr>
              <w:pStyle w:val="21"/>
              <w:spacing w:before="127"/>
              <w:ind w:left="117"/>
              <w:rPr>
                <w:rFonts w:hint="eastAsia" w:ascii="宋体" w:hAnsi="宋体" w:eastAsia="宋体" w:cs="宋体"/>
                <w:sz w:val="20"/>
              </w:rPr>
            </w:pPr>
            <w:r>
              <w:rPr>
                <w:rFonts w:hint="eastAsia" w:ascii="宋体" w:hAnsi="宋体" w:eastAsia="宋体" w:cs="宋体"/>
                <w:sz w:val="20"/>
              </w:rPr>
              <w:t>设置防护隔离棚或其它设施。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26"/>
              <w:ind w:left="117"/>
              <w:rPr>
                <w:rFonts w:hint="eastAsia" w:ascii="宋体" w:hAnsi="宋体" w:eastAsia="宋体" w:cs="宋体"/>
                <w:sz w:val="20"/>
              </w:rPr>
            </w:pPr>
            <w:r>
              <w:rPr>
                <w:rFonts w:hint="eastAsia" w:ascii="宋体" w:hAnsi="宋体" w:eastAsia="宋体" w:cs="宋体"/>
                <w:sz w:val="20"/>
              </w:rPr>
              <w:t>高处作业</w:t>
            </w:r>
          </w:p>
        </w:tc>
        <w:tc>
          <w:tcPr>
            <w:tcW w:w="5982" w:type="dxa"/>
            <w:tcBorders>
              <w:top w:val="single" w:color="000000" w:sz="4" w:space="0"/>
              <w:left w:val="single" w:color="000000" w:sz="4" w:space="0"/>
              <w:bottom w:val="single" w:color="000000" w:sz="4" w:space="0"/>
            </w:tcBorders>
          </w:tcPr>
          <w:p>
            <w:pPr>
              <w:pStyle w:val="21"/>
              <w:spacing w:line="310" w:lineRule="exact"/>
              <w:ind w:left="117"/>
              <w:rPr>
                <w:rFonts w:hint="eastAsia" w:ascii="宋体" w:hAnsi="宋体" w:eastAsia="宋体" w:cs="宋体"/>
                <w:sz w:val="20"/>
              </w:rPr>
            </w:pPr>
            <w:r>
              <w:rPr>
                <w:rFonts w:hint="eastAsia" w:ascii="宋体" w:hAnsi="宋体" w:eastAsia="宋体" w:cs="宋体"/>
                <w:sz w:val="20"/>
              </w:rPr>
              <w:t>有悬挂安全带的悬索或其它设施，有操作平台，有上下的梯子或其</w:t>
            </w:r>
          </w:p>
          <w:p>
            <w:pPr>
              <w:pStyle w:val="21"/>
              <w:spacing w:line="269" w:lineRule="exact"/>
              <w:ind w:left="117"/>
              <w:rPr>
                <w:rFonts w:hint="eastAsia" w:ascii="宋体" w:hAnsi="宋体" w:eastAsia="宋体" w:cs="宋体"/>
                <w:sz w:val="20"/>
              </w:rPr>
            </w:pPr>
            <w:r>
              <w:rPr>
                <w:rFonts w:hint="eastAsia" w:ascii="宋体" w:hAnsi="宋体" w:eastAsia="宋体" w:cs="宋体"/>
                <w:sz w:val="20"/>
              </w:rPr>
              <w:t>它形式的通道。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line="282" w:lineRule="exact"/>
              <w:ind w:left="117"/>
              <w:rPr>
                <w:rFonts w:hint="eastAsia" w:ascii="宋体" w:hAnsi="宋体" w:eastAsia="宋体" w:cs="宋体"/>
                <w:sz w:val="20"/>
              </w:rPr>
            </w:pPr>
            <w:r>
              <w:rPr>
                <w:rFonts w:hint="eastAsia" w:ascii="宋体" w:hAnsi="宋体" w:eastAsia="宋体" w:cs="宋体"/>
                <w:sz w:val="20"/>
              </w:rPr>
              <w:t>基坑、物料平台</w:t>
            </w:r>
          </w:p>
        </w:tc>
        <w:tc>
          <w:tcPr>
            <w:tcW w:w="5982" w:type="dxa"/>
            <w:tcBorders>
              <w:top w:val="single" w:color="000000" w:sz="4" w:space="0"/>
              <w:left w:val="single" w:color="000000" w:sz="4" w:space="0"/>
              <w:bottom w:val="single" w:color="000000" w:sz="4" w:space="0"/>
            </w:tcBorders>
          </w:tcPr>
          <w:p>
            <w:pPr>
              <w:pStyle w:val="21"/>
              <w:spacing w:line="282" w:lineRule="exact"/>
              <w:ind w:left="117"/>
              <w:rPr>
                <w:rFonts w:hint="eastAsia" w:ascii="宋体" w:hAnsi="宋体" w:eastAsia="宋体" w:cs="宋体"/>
                <w:sz w:val="20"/>
              </w:rPr>
            </w:pPr>
            <w:r>
              <w:rPr>
                <w:rFonts w:hint="eastAsia" w:ascii="宋体" w:hAnsi="宋体" w:eastAsia="宋体" w:cs="宋体"/>
                <w:sz w:val="20"/>
              </w:rPr>
              <w:t>设 1.2m 高标准化的防护栏，用密目式安全立网封闭，悬挂标识。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124"/>
              <w:ind w:left="441"/>
              <w:rPr>
                <w:rFonts w:hint="eastAsia" w:ascii="宋体" w:hAnsi="宋体" w:eastAsia="宋体" w:cs="宋体"/>
                <w:sz w:val="20"/>
              </w:rPr>
            </w:pPr>
            <w:r>
              <w:rPr>
                <w:rFonts w:hint="eastAsia" w:ascii="宋体" w:hAnsi="宋体" w:eastAsia="宋体" w:cs="宋体"/>
                <w:sz w:val="20"/>
              </w:rPr>
              <w:t>安全防护用品</w:t>
            </w:r>
          </w:p>
        </w:tc>
        <w:tc>
          <w:tcPr>
            <w:tcW w:w="5982" w:type="dxa"/>
            <w:tcBorders>
              <w:top w:val="single" w:color="000000" w:sz="4" w:space="0"/>
              <w:left w:val="single" w:color="000000" w:sz="4" w:space="0"/>
              <w:bottom w:val="single" w:color="000000" w:sz="4" w:space="0"/>
            </w:tcBorders>
          </w:tcPr>
          <w:p>
            <w:pPr>
              <w:pStyle w:val="21"/>
              <w:spacing w:line="300" w:lineRule="exact"/>
              <w:ind w:left="117" w:right="22"/>
              <w:rPr>
                <w:rFonts w:hint="eastAsia" w:ascii="宋体" w:hAnsi="宋体" w:eastAsia="宋体" w:cs="宋体"/>
                <w:sz w:val="20"/>
              </w:rPr>
            </w:pPr>
            <w:r>
              <w:rPr>
                <w:rFonts w:hint="eastAsia" w:ascii="宋体" w:hAnsi="宋体" w:eastAsia="宋体" w:cs="宋体"/>
                <w:sz w:val="20"/>
              </w:rPr>
              <w:t>安全帽、安全带、特种作业人员（电工、焊工、架子工等）防护服装、用品等。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trPr>
        <w:tc>
          <w:tcPr>
            <w:tcW w:w="739" w:type="dxa"/>
            <w:vMerge w:val="restart"/>
            <w:tcBorders>
              <w:top w:val="single" w:color="000000" w:sz="4" w:space="0"/>
              <w:right w:val="single" w:color="000000" w:sz="4" w:space="0"/>
            </w:tcBorders>
          </w:tcPr>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rPr>
                <w:rFonts w:hint="eastAsia" w:ascii="宋体" w:hAnsi="宋体" w:eastAsia="宋体" w:cs="宋体"/>
                <w:b/>
                <w:sz w:val="26"/>
              </w:rPr>
            </w:pPr>
          </w:p>
          <w:p>
            <w:pPr>
              <w:pStyle w:val="21"/>
              <w:spacing w:before="208"/>
              <w:ind w:left="167"/>
              <w:rPr>
                <w:rFonts w:hint="eastAsia" w:ascii="宋体" w:hAnsi="宋体" w:eastAsia="宋体" w:cs="宋体"/>
                <w:sz w:val="20"/>
              </w:rPr>
            </w:pPr>
            <w:r>
              <w:rPr>
                <w:rFonts w:hint="eastAsia" w:ascii="宋体" w:hAnsi="宋体" w:eastAsia="宋体" w:cs="宋体"/>
                <w:sz w:val="20"/>
              </w:rPr>
              <w:t>其它</w:t>
            </w: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21"/>
              <w:spacing w:before="25" w:line="194" w:lineRule="auto"/>
              <w:ind w:left="170" w:right="141"/>
              <w:jc w:val="both"/>
              <w:rPr>
                <w:rFonts w:hint="eastAsia" w:ascii="宋体" w:hAnsi="宋体" w:eastAsia="宋体" w:cs="宋体"/>
                <w:sz w:val="20"/>
              </w:rPr>
            </w:pPr>
            <w:r>
              <w:rPr>
                <w:rFonts w:hint="eastAsia" w:ascii="宋体" w:hAnsi="宋体" w:eastAsia="宋体" w:cs="宋体"/>
                <w:sz w:val="20"/>
              </w:rPr>
              <w:t>机械设备防</w:t>
            </w:r>
          </w:p>
          <w:p>
            <w:pPr>
              <w:pStyle w:val="21"/>
              <w:spacing w:line="251" w:lineRule="exact"/>
              <w:ind w:left="170"/>
              <w:jc w:val="both"/>
              <w:rPr>
                <w:rFonts w:hint="eastAsia" w:ascii="宋体" w:hAnsi="宋体" w:eastAsia="宋体" w:cs="宋体"/>
                <w:sz w:val="20"/>
              </w:rPr>
            </w:pPr>
            <w:r>
              <w:rPr>
                <w:rFonts w:hint="eastAsia" w:ascii="宋体" w:hAnsi="宋体" w:eastAsia="宋体" w:cs="宋体"/>
                <w:w w:val="99"/>
                <w:sz w:val="20"/>
              </w:rPr>
              <w:t>护</w:t>
            </w: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53"/>
              <w:ind w:left="280"/>
              <w:rPr>
                <w:rFonts w:hint="eastAsia" w:ascii="宋体" w:hAnsi="宋体" w:eastAsia="宋体" w:cs="宋体"/>
                <w:sz w:val="20"/>
              </w:rPr>
            </w:pPr>
            <w:r>
              <w:rPr>
                <w:rFonts w:hint="eastAsia" w:ascii="宋体" w:hAnsi="宋体" w:eastAsia="宋体" w:cs="宋体"/>
                <w:sz w:val="20"/>
              </w:rPr>
              <w:t>中小垄机械</w:t>
            </w:r>
          </w:p>
        </w:tc>
        <w:tc>
          <w:tcPr>
            <w:tcW w:w="5982" w:type="dxa"/>
            <w:tcBorders>
              <w:top w:val="single" w:color="000000" w:sz="4" w:space="0"/>
              <w:left w:val="single" w:color="000000" w:sz="4" w:space="0"/>
              <w:bottom w:val="single" w:color="000000" w:sz="4" w:space="0"/>
            </w:tcBorders>
          </w:tcPr>
          <w:p>
            <w:pPr>
              <w:pStyle w:val="21"/>
              <w:spacing w:before="153"/>
              <w:ind w:left="117"/>
              <w:rPr>
                <w:rFonts w:hint="eastAsia" w:ascii="宋体" w:hAnsi="宋体" w:eastAsia="宋体" w:cs="宋体"/>
                <w:sz w:val="20"/>
              </w:rPr>
            </w:pPr>
            <w:r>
              <w:rPr>
                <w:rFonts w:hint="eastAsia" w:ascii="宋体" w:hAnsi="宋体" w:eastAsia="宋体" w:cs="宋体"/>
                <w:sz w:val="20"/>
              </w:rPr>
              <w:t>设防护棚（同通道口防护并有防雨措施）。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5"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52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21"/>
              <w:spacing w:before="12"/>
              <w:rPr>
                <w:rFonts w:hint="eastAsia" w:ascii="宋体" w:hAnsi="宋体" w:eastAsia="宋体" w:cs="宋体"/>
                <w:b/>
                <w:sz w:val="29"/>
              </w:rPr>
            </w:pPr>
          </w:p>
          <w:p>
            <w:pPr>
              <w:pStyle w:val="21"/>
              <w:ind w:left="182"/>
              <w:rPr>
                <w:rFonts w:hint="eastAsia" w:ascii="宋体" w:hAnsi="宋体" w:eastAsia="宋体" w:cs="宋体"/>
                <w:sz w:val="20"/>
              </w:rPr>
            </w:pPr>
            <w:r>
              <w:rPr>
                <w:rFonts w:hint="eastAsia" w:ascii="宋体" w:hAnsi="宋体" w:eastAsia="宋体" w:cs="宋体"/>
                <w:sz w:val="20"/>
              </w:rPr>
              <w:t>垂直运输设备</w:t>
            </w:r>
          </w:p>
        </w:tc>
        <w:tc>
          <w:tcPr>
            <w:tcW w:w="5982" w:type="dxa"/>
            <w:tcBorders>
              <w:top w:val="single" w:color="000000" w:sz="4" w:space="0"/>
              <w:left w:val="single" w:color="000000" w:sz="4" w:space="0"/>
              <w:bottom w:val="single" w:color="000000" w:sz="4" w:space="0"/>
            </w:tcBorders>
          </w:tcPr>
          <w:p>
            <w:pPr>
              <w:pStyle w:val="21"/>
              <w:numPr>
                <w:ilvl w:val="0"/>
                <w:numId w:val="182"/>
              </w:numPr>
              <w:tabs>
                <w:tab w:val="left" w:pos="385"/>
              </w:tabs>
              <w:spacing w:before="84" w:line="334" w:lineRule="exact"/>
              <w:rPr>
                <w:rFonts w:hint="eastAsia" w:ascii="宋体" w:hAnsi="宋体" w:eastAsia="宋体" w:cs="宋体"/>
                <w:sz w:val="20"/>
              </w:rPr>
            </w:pPr>
            <w:r>
              <w:rPr>
                <w:rFonts w:hint="eastAsia" w:ascii="宋体" w:hAnsi="宋体" w:eastAsia="宋体" w:cs="宋体"/>
                <w:sz w:val="20"/>
              </w:rPr>
              <w:t>垂直运输设备梱测、梱验、日常维护、保养等。</w:t>
            </w:r>
          </w:p>
          <w:p>
            <w:pPr>
              <w:pStyle w:val="21"/>
              <w:numPr>
                <w:ilvl w:val="0"/>
                <w:numId w:val="182"/>
              </w:numPr>
              <w:tabs>
                <w:tab w:val="left" w:pos="390"/>
              </w:tabs>
              <w:spacing w:before="15" w:line="194" w:lineRule="auto"/>
              <w:ind w:left="117" w:right="80" w:firstLine="0"/>
              <w:rPr>
                <w:rFonts w:hint="eastAsia" w:ascii="宋体" w:hAnsi="宋体" w:eastAsia="宋体" w:cs="宋体"/>
                <w:sz w:val="20"/>
              </w:rPr>
            </w:pPr>
            <w:r>
              <w:rPr>
                <w:rFonts w:hint="eastAsia" w:ascii="宋体" w:hAnsi="宋体" w:eastAsia="宋体" w:cs="宋体"/>
                <w:w w:val="95"/>
                <w:sz w:val="20"/>
              </w:rPr>
              <w:t xml:space="preserve">物料提升机、施工电梯等物料平台搭设、外侧用密目式安全立  </w:t>
            </w:r>
            <w:r>
              <w:rPr>
                <w:rFonts w:hint="eastAsia" w:ascii="宋体" w:hAnsi="宋体" w:eastAsia="宋体" w:cs="宋体"/>
                <w:sz w:val="20"/>
              </w:rPr>
              <w:t>网全封闭，有安全通道、安全防护门、防护棚等。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66"/>
              <w:ind w:left="441"/>
              <w:rPr>
                <w:rFonts w:hint="eastAsia" w:ascii="宋体" w:hAnsi="宋体" w:eastAsia="宋体" w:cs="宋体"/>
                <w:sz w:val="20"/>
              </w:rPr>
            </w:pPr>
            <w:r>
              <w:rPr>
                <w:rFonts w:hint="eastAsia" w:ascii="宋体" w:hAnsi="宋体" w:eastAsia="宋体" w:cs="宋体"/>
                <w:sz w:val="20"/>
              </w:rPr>
              <w:t>与家论证审查</w:t>
            </w:r>
          </w:p>
        </w:tc>
        <w:tc>
          <w:tcPr>
            <w:tcW w:w="5982" w:type="dxa"/>
            <w:tcBorders>
              <w:top w:val="single" w:color="000000" w:sz="4" w:space="0"/>
              <w:left w:val="single" w:color="000000" w:sz="4" w:space="0"/>
              <w:bottom w:val="single" w:color="000000" w:sz="4" w:space="0"/>
            </w:tcBorders>
          </w:tcPr>
          <w:p>
            <w:pPr>
              <w:pStyle w:val="21"/>
              <w:spacing w:before="66"/>
              <w:ind w:left="117"/>
              <w:rPr>
                <w:rFonts w:hint="eastAsia" w:ascii="宋体" w:hAnsi="宋体" w:eastAsia="宋体" w:cs="宋体"/>
                <w:sz w:val="20"/>
              </w:rPr>
            </w:pPr>
            <w:r>
              <w:rPr>
                <w:rFonts w:hint="eastAsia" w:ascii="宋体" w:hAnsi="宋体" w:eastAsia="宋体" w:cs="宋体"/>
                <w:sz w:val="20"/>
              </w:rPr>
              <w:t>超过一定规模的危险性较大分部分项工程与家论证审查。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21"/>
              <w:spacing w:before="66"/>
              <w:ind w:left="441"/>
              <w:rPr>
                <w:rFonts w:hint="eastAsia" w:ascii="宋体" w:hAnsi="宋体" w:eastAsia="宋体" w:cs="宋体"/>
                <w:sz w:val="20"/>
              </w:rPr>
            </w:pPr>
            <w:r>
              <w:rPr>
                <w:rFonts w:hint="eastAsia" w:ascii="宋体" w:hAnsi="宋体" w:eastAsia="宋体" w:cs="宋体"/>
                <w:sz w:val="20"/>
              </w:rPr>
              <w:t>应急救援预案</w:t>
            </w:r>
          </w:p>
        </w:tc>
        <w:tc>
          <w:tcPr>
            <w:tcW w:w="5982" w:type="dxa"/>
            <w:tcBorders>
              <w:top w:val="single" w:color="000000" w:sz="4" w:space="0"/>
              <w:left w:val="single" w:color="000000" w:sz="4" w:space="0"/>
              <w:bottom w:val="single" w:color="000000" w:sz="4" w:space="0"/>
            </w:tcBorders>
          </w:tcPr>
          <w:p>
            <w:pPr>
              <w:pStyle w:val="21"/>
              <w:spacing w:before="66"/>
              <w:ind w:left="117"/>
              <w:rPr>
                <w:rFonts w:hint="eastAsia" w:ascii="宋体" w:hAnsi="宋体" w:eastAsia="宋体" w:cs="宋体"/>
                <w:sz w:val="20"/>
              </w:rPr>
            </w:pPr>
            <w:r>
              <w:rPr>
                <w:rFonts w:hint="eastAsia" w:ascii="宋体" w:hAnsi="宋体" w:eastAsia="宋体" w:cs="宋体"/>
                <w:sz w:val="20"/>
              </w:rPr>
              <w:t>救援器材准备及演练等。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739" w:type="dxa"/>
            <w:vMerge w:val="continue"/>
            <w:tcBorders>
              <w:top w:val="nil"/>
              <w:right w:val="single" w:color="000000" w:sz="4" w:space="0"/>
            </w:tcBorders>
          </w:tcPr>
          <w:p>
            <w:pPr>
              <w:rPr>
                <w:rFonts w:hint="eastAsia" w:ascii="宋体" w:hAnsi="宋体" w:eastAsia="宋体" w:cs="宋体"/>
                <w:sz w:val="2"/>
                <w:szCs w:val="2"/>
              </w:rPr>
            </w:pPr>
          </w:p>
        </w:tc>
        <w:tc>
          <w:tcPr>
            <w:tcW w:w="2069" w:type="dxa"/>
            <w:gridSpan w:val="2"/>
            <w:tcBorders>
              <w:top w:val="single" w:color="000000" w:sz="4" w:space="0"/>
              <w:left w:val="single" w:color="000000" w:sz="4" w:space="0"/>
              <w:right w:val="single" w:color="000000" w:sz="4" w:space="0"/>
            </w:tcBorders>
          </w:tcPr>
          <w:p>
            <w:pPr>
              <w:pStyle w:val="21"/>
              <w:spacing w:before="117"/>
              <w:ind w:left="340"/>
              <w:rPr>
                <w:rFonts w:hint="eastAsia" w:ascii="宋体" w:hAnsi="宋体" w:eastAsia="宋体" w:cs="宋体"/>
                <w:sz w:val="20"/>
              </w:rPr>
            </w:pPr>
            <w:r>
              <w:rPr>
                <w:rFonts w:hint="eastAsia" w:ascii="宋体" w:hAnsi="宋体" w:eastAsia="宋体" w:cs="宋体"/>
                <w:sz w:val="20"/>
              </w:rPr>
              <w:t>非正常情况施工</w:t>
            </w:r>
          </w:p>
        </w:tc>
        <w:tc>
          <w:tcPr>
            <w:tcW w:w="5982" w:type="dxa"/>
            <w:tcBorders>
              <w:top w:val="single" w:color="000000" w:sz="4" w:space="0"/>
              <w:left w:val="single" w:color="000000" w:sz="4" w:space="0"/>
            </w:tcBorders>
          </w:tcPr>
          <w:p>
            <w:pPr>
              <w:pStyle w:val="21"/>
              <w:spacing w:line="300" w:lineRule="exact"/>
              <w:ind w:left="117"/>
              <w:rPr>
                <w:rFonts w:hint="eastAsia" w:ascii="宋体" w:hAnsi="宋体" w:eastAsia="宋体" w:cs="宋体"/>
                <w:sz w:val="20"/>
              </w:rPr>
            </w:pPr>
            <w:r>
              <w:rPr>
                <w:rFonts w:hint="eastAsia" w:ascii="宋体" w:hAnsi="宋体" w:eastAsia="宋体" w:cs="宋体"/>
                <w:sz w:val="20"/>
              </w:rPr>
              <w:t>其它特殊情况下的防护费用，如：城市主干道、人流密集、河边等</w:t>
            </w:r>
          </w:p>
          <w:p>
            <w:pPr>
              <w:pStyle w:val="21"/>
              <w:spacing w:line="269" w:lineRule="exact"/>
              <w:ind w:left="117"/>
              <w:rPr>
                <w:rFonts w:hint="eastAsia" w:ascii="宋体" w:hAnsi="宋体" w:eastAsia="宋体" w:cs="宋体"/>
                <w:sz w:val="20"/>
              </w:rPr>
            </w:pPr>
            <w:r>
              <w:rPr>
                <w:rFonts w:hint="eastAsia" w:ascii="宋体" w:hAnsi="宋体" w:eastAsia="宋体" w:cs="宋体"/>
                <w:sz w:val="20"/>
              </w:rPr>
              <w:t>处施工及文物、古建筑、古树保护等。</w:t>
            </w:r>
          </w:p>
        </w:tc>
      </w:tr>
    </w:tbl>
    <w:p>
      <w:pPr>
        <w:pStyle w:val="2"/>
        <w:spacing w:before="5"/>
        <w:ind w:left="0"/>
        <w:rPr>
          <w:rFonts w:hint="eastAsia" w:ascii="宋体" w:hAnsi="宋体" w:eastAsia="宋体" w:cs="宋体"/>
          <w:b/>
          <w:sz w:val="25"/>
        </w:rPr>
      </w:pPr>
    </w:p>
    <w:p>
      <w:pPr>
        <w:pStyle w:val="2"/>
        <w:spacing w:before="72" w:line="244" w:lineRule="auto"/>
        <w:ind w:left="498" w:right="494" w:firstLine="419"/>
        <w:rPr>
          <w:rFonts w:hint="eastAsia" w:ascii="宋体" w:hAnsi="宋体" w:eastAsia="宋体" w:cs="宋体"/>
        </w:rPr>
      </w:pPr>
      <w:r>
        <w:rPr>
          <w:rFonts w:hint="eastAsia" w:ascii="宋体" w:hAnsi="宋体" w:eastAsia="宋体" w:cs="宋体"/>
        </w:rPr>
        <w:t>注：本表所列建筑工程安全文明施工费，是依据现行法律法规及标准规范确定的。如法律法规和标准规范修订，本表所列项目应按照修订后的法律法规和标准规范进行调整。</w:t>
      </w:r>
    </w:p>
    <w:p>
      <w:pPr>
        <w:spacing w:line="244" w:lineRule="auto"/>
        <w:rPr>
          <w:rFonts w:hint="eastAsia" w:ascii="宋体" w:hAnsi="宋体" w:eastAsia="宋体" w:cs="宋体"/>
        </w:rPr>
        <w:sectPr>
          <w:pgSz w:w="11910" w:h="16840"/>
          <w:pgMar w:top="1420" w:right="940" w:bottom="1260" w:left="1300" w:header="0" w:footer="1060" w:gutter="0"/>
          <w:pgNumType w:fmt="decimal"/>
          <w:cols w:space="720" w:num="1"/>
        </w:sectPr>
      </w:pPr>
    </w:p>
    <w:p>
      <w:pPr>
        <w:pStyle w:val="7"/>
        <w:spacing w:before="60" w:line="364" w:lineRule="auto"/>
        <w:ind w:right="503"/>
        <w:rPr>
          <w:rFonts w:hint="eastAsia" w:ascii="宋体" w:hAnsi="宋体" w:eastAsia="宋体" w:cs="宋体"/>
        </w:rPr>
      </w:pPr>
      <w:r>
        <w:rPr>
          <w:rFonts w:hint="eastAsia" w:ascii="宋体" w:hAnsi="宋体" w:eastAsia="宋体" w:cs="宋体"/>
        </w:rPr>
        <w:t>6、项目经理简历表（附项目经理注册建造师执业资格证书和安全生产考核合格证书（B 类）的扫描件）；</w:t>
      </w:r>
    </w:p>
    <w:p>
      <w:pPr>
        <w:pStyle w:val="2"/>
        <w:spacing w:before="122"/>
        <w:ind w:left="498"/>
        <w:rPr>
          <w:rFonts w:hint="eastAsia" w:ascii="宋体" w:hAnsi="宋体" w:eastAsia="宋体" w:cs="宋体"/>
        </w:rPr>
      </w:pPr>
      <w:r>
        <w:rPr>
          <w:rFonts w:hint="eastAsia" w:ascii="宋体" w:hAnsi="宋体" w:eastAsia="宋体" w:cs="宋体"/>
        </w:rPr>
        <w:t>【备注：以上扫描件均为原件的扫描件】</w:t>
      </w:r>
    </w:p>
    <w:p>
      <w:pPr>
        <w:pStyle w:val="2"/>
        <w:ind w:left="0"/>
        <w:rPr>
          <w:rFonts w:hint="eastAsia" w:ascii="宋体" w:hAnsi="宋体" w:eastAsia="宋体" w:cs="宋体"/>
          <w:sz w:val="20"/>
        </w:rPr>
      </w:pPr>
    </w:p>
    <w:p>
      <w:pPr>
        <w:pStyle w:val="7"/>
        <w:spacing w:line="364" w:lineRule="auto"/>
        <w:ind w:right="493"/>
        <w:rPr>
          <w:rFonts w:hint="eastAsia" w:ascii="宋体" w:hAnsi="宋体" w:eastAsia="宋体" w:cs="宋体"/>
        </w:rPr>
      </w:pPr>
      <w:r>
        <w:rPr>
          <w:rFonts w:hint="eastAsia" w:ascii="宋体" w:hAnsi="宋体" w:eastAsia="宋体" w:cs="宋体"/>
        </w:rPr>
        <w:t>7、专职安全员简历表（附专职安全员安全生产考核合格证书（C 类） 的扫描件）；</w:t>
      </w:r>
    </w:p>
    <w:p>
      <w:pPr>
        <w:pStyle w:val="2"/>
        <w:spacing w:before="122"/>
        <w:ind w:left="498"/>
        <w:rPr>
          <w:rFonts w:hint="eastAsia" w:ascii="宋体" w:hAnsi="宋体" w:eastAsia="宋体" w:cs="宋体"/>
        </w:rPr>
      </w:pPr>
      <w:r>
        <w:rPr>
          <w:rFonts w:hint="eastAsia" w:ascii="宋体" w:hAnsi="宋体" w:eastAsia="宋体" w:cs="宋体"/>
        </w:rPr>
        <w:t>【备注：以上扫描件均为原件的扫描件】</w:t>
      </w:r>
    </w:p>
    <w:p>
      <w:pPr>
        <w:pStyle w:val="2"/>
        <w:spacing w:before="12"/>
        <w:ind w:left="0"/>
        <w:rPr>
          <w:rFonts w:hint="eastAsia" w:ascii="宋体" w:hAnsi="宋体" w:eastAsia="宋体" w:cs="宋体"/>
          <w:sz w:val="19"/>
        </w:rPr>
      </w:pPr>
    </w:p>
    <w:p>
      <w:pPr>
        <w:pStyle w:val="7"/>
        <w:spacing w:line="364" w:lineRule="auto"/>
        <w:ind w:right="496"/>
        <w:rPr>
          <w:rFonts w:hint="eastAsia" w:ascii="宋体" w:hAnsi="宋体" w:eastAsia="宋体" w:cs="宋体"/>
        </w:rPr>
      </w:pPr>
      <w:r>
        <w:rPr>
          <w:rFonts w:hint="eastAsia" w:ascii="宋体" w:hAnsi="宋体" w:eastAsia="宋体" w:cs="宋体"/>
        </w:rPr>
        <w:t>8、专职投标员、项目经理、技术负责人和主要管理人员近 3 个月在现任职单位依法缴纳社会保险的证明材料的扫描件；</w:t>
      </w:r>
    </w:p>
    <w:p>
      <w:pPr>
        <w:pStyle w:val="2"/>
        <w:spacing w:before="123"/>
        <w:ind w:left="498"/>
        <w:rPr>
          <w:rFonts w:hint="eastAsia" w:ascii="宋体" w:hAnsi="宋体" w:eastAsia="宋体" w:cs="宋体"/>
        </w:rPr>
      </w:pPr>
      <w:r>
        <w:rPr>
          <w:rFonts w:hint="eastAsia" w:ascii="宋体" w:hAnsi="宋体" w:eastAsia="宋体" w:cs="宋体"/>
        </w:rPr>
        <w:t>【备注：以上扫描件均为原件的扫描件】</w:t>
      </w:r>
    </w:p>
    <w:p>
      <w:pPr>
        <w:pStyle w:val="2"/>
        <w:spacing w:before="12"/>
        <w:ind w:left="0"/>
        <w:rPr>
          <w:rFonts w:hint="eastAsia" w:ascii="宋体" w:hAnsi="宋体" w:eastAsia="宋体" w:cs="宋体"/>
          <w:sz w:val="19"/>
        </w:rPr>
      </w:pPr>
    </w:p>
    <w:p>
      <w:pPr>
        <w:pStyle w:val="7"/>
        <w:spacing w:line="364" w:lineRule="auto"/>
        <w:ind w:right="356"/>
        <w:rPr>
          <w:rFonts w:hint="eastAsia" w:ascii="宋体" w:hAnsi="宋体" w:eastAsia="宋体" w:cs="宋体"/>
        </w:rPr>
      </w:pPr>
      <w:r>
        <w:rPr>
          <w:rFonts w:hint="eastAsia" w:ascii="宋体" w:hAnsi="宋体" w:eastAsia="宋体" w:cs="宋体"/>
          <w:spacing w:val="3"/>
        </w:rPr>
        <w:t>9</w:t>
      </w:r>
      <w:r>
        <w:rPr>
          <w:rFonts w:hint="eastAsia" w:ascii="宋体" w:hAnsi="宋体" w:eastAsia="宋体" w:cs="宋体"/>
        </w:rPr>
        <w:t>、资格审查需要的其他材料：近三年财务状况表、项目管理机构组成</w:t>
      </w:r>
      <w:r>
        <w:rPr>
          <w:rFonts w:hint="eastAsia" w:ascii="宋体" w:hAnsi="宋体" w:eastAsia="宋体" w:cs="宋体"/>
          <w:spacing w:val="-15"/>
        </w:rPr>
        <w:t>表、主要人员简历表、农民工工资保证金承诺书、工程渣土清运承诺书、</w:t>
      </w:r>
      <w:r>
        <w:rPr>
          <w:rFonts w:hint="eastAsia" w:ascii="宋体" w:hAnsi="宋体" w:eastAsia="宋体" w:cs="宋体"/>
          <w:spacing w:val="-2"/>
        </w:rPr>
        <w:t>拟分包项目情况表</w:t>
      </w:r>
      <w:r>
        <w:rPr>
          <w:rFonts w:hint="eastAsia" w:ascii="宋体" w:hAnsi="宋体" w:eastAsia="宋体" w:cs="宋体"/>
        </w:rPr>
        <w:t>（如有</w:t>
      </w:r>
      <w:r>
        <w:rPr>
          <w:rFonts w:hint="eastAsia" w:ascii="宋体" w:hAnsi="宋体" w:eastAsia="宋体" w:cs="宋体"/>
          <w:spacing w:val="-10"/>
        </w:rPr>
        <w:t>）</w:t>
      </w:r>
      <w:r>
        <w:rPr>
          <w:rFonts w:hint="eastAsia" w:ascii="宋体" w:hAnsi="宋体" w:eastAsia="宋体" w:cs="宋体"/>
          <w:spacing w:val="-14"/>
        </w:rPr>
        <w:t xml:space="preserve">、其他材料、近 </w:t>
      </w:r>
      <w:r>
        <w:rPr>
          <w:rFonts w:hint="eastAsia" w:ascii="宋体" w:hAnsi="宋体" w:eastAsia="宋体" w:cs="宋体"/>
          <w:u w:val="thick"/>
        </w:rPr>
        <w:t xml:space="preserve">3 </w:t>
      </w:r>
      <w:r>
        <w:rPr>
          <w:rFonts w:hint="eastAsia" w:ascii="宋体" w:hAnsi="宋体" w:eastAsia="宋体" w:cs="宋体"/>
        </w:rPr>
        <w:t>年发生的诉讼和仲裁情况</w:t>
      </w:r>
    </w:p>
    <w:p>
      <w:pPr>
        <w:pStyle w:val="7"/>
        <w:spacing w:line="357" w:lineRule="exact"/>
        <w:rPr>
          <w:rFonts w:hint="eastAsia" w:ascii="宋体" w:hAnsi="宋体" w:eastAsia="宋体" w:cs="宋体"/>
        </w:rPr>
      </w:pPr>
      <w:r>
        <w:rPr>
          <w:rFonts w:hint="eastAsia" w:ascii="宋体" w:hAnsi="宋体" w:eastAsia="宋体" w:cs="宋体"/>
        </w:rPr>
        <w:t>（如有）等。</w:t>
      </w:r>
    </w:p>
    <w:p>
      <w:pPr>
        <w:spacing w:line="357" w:lineRule="exact"/>
        <w:rPr>
          <w:rFonts w:hint="eastAsia" w:ascii="宋体" w:hAnsi="宋体" w:eastAsia="宋体" w:cs="宋体"/>
        </w:rPr>
        <w:sectPr>
          <w:pgSz w:w="11910" w:h="16840"/>
          <w:pgMar w:top="1360" w:right="940" w:bottom="1260" w:left="1300" w:header="0" w:footer="1060" w:gutter="0"/>
          <w:pgNumType w:fmt="decimal"/>
          <w:cols w:space="720" w:num="1"/>
        </w:sectPr>
      </w:pPr>
    </w:p>
    <w:p>
      <w:pPr>
        <w:pStyle w:val="7"/>
        <w:spacing w:before="34"/>
        <w:rPr>
          <w:rFonts w:hint="eastAsia" w:ascii="宋体" w:hAnsi="宋体" w:eastAsia="宋体" w:cs="宋体"/>
        </w:rPr>
      </w:pPr>
      <w:r>
        <w:rPr>
          <w:rFonts w:hint="eastAsia" w:ascii="宋体" w:hAnsi="宋体" w:eastAsia="宋体" w:cs="宋体"/>
        </w:rPr>
        <w:t>附表：</w:t>
      </w:r>
    </w:p>
    <w:p>
      <w:pPr>
        <w:pStyle w:val="2"/>
        <w:spacing w:before="7"/>
        <w:ind w:left="0"/>
        <w:rPr>
          <w:rFonts w:hint="eastAsia" w:ascii="宋体" w:hAnsi="宋体" w:eastAsia="宋体" w:cs="宋体"/>
          <w:b/>
          <w:sz w:val="19"/>
        </w:rPr>
      </w:pPr>
    </w:p>
    <w:p>
      <w:pPr>
        <w:pStyle w:val="7"/>
        <w:spacing w:before="71"/>
        <w:ind w:left="3498"/>
        <w:rPr>
          <w:rFonts w:hint="eastAsia" w:ascii="宋体" w:hAnsi="宋体" w:eastAsia="宋体" w:cs="宋体"/>
        </w:rPr>
      </w:pPr>
      <w:r>
        <w:rPr>
          <w:rFonts w:hint="eastAsia" w:ascii="宋体" w:hAnsi="宋体" w:eastAsia="宋体" w:cs="宋体"/>
        </w:rPr>
        <w:t>1、近三年财务状况表</w:t>
      </w:r>
    </w:p>
    <w:p>
      <w:pPr>
        <w:pStyle w:val="2"/>
        <w:spacing w:before="9"/>
        <w:ind w:left="0"/>
        <w:rPr>
          <w:rFonts w:hint="eastAsia" w:ascii="宋体" w:hAnsi="宋体" w:eastAsia="宋体" w:cs="宋体"/>
          <w:b/>
          <w:sz w:val="31"/>
        </w:rPr>
      </w:pPr>
    </w:p>
    <w:p>
      <w:pPr>
        <w:pStyle w:val="2"/>
        <w:spacing w:before="1" w:line="408" w:lineRule="auto"/>
        <w:ind w:left="1129" w:right="497" w:firstLine="420"/>
        <w:rPr>
          <w:rFonts w:hint="eastAsia" w:ascii="宋体" w:hAnsi="宋体" w:eastAsia="宋体" w:cs="宋体"/>
        </w:rPr>
      </w:pPr>
      <w:r>
        <w:rPr>
          <w:rFonts w:hint="eastAsia" w:ascii="宋体" w:hAnsi="宋体" w:eastAsia="宋体" w:cs="宋体"/>
        </w:rPr>
        <w:t>备注：附经会计师事务所或审计机构审计的财务会计报表，包括资产负债表、现金流量表、利润表的复印件，具体年份要求见第二章“投标人须知”的规定。</w:t>
      </w:r>
    </w:p>
    <w:p>
      <w:pPr>
        <w:spacing w:line="408" w:lineRule="auto"/>
        <w:rPr>
          <w:rFonts w:hint="eastAsia" w:ascii="宋体" w:hAnsi="宋体" w:eastAsia="宋体" w:cs="宋体"/>
        </w:rPr>
        <w:sectPr>
          <w:pgSz w:w="11910" w:h="16840"/>
          <w:pgMar w:top="1580" w:right="940" w:bottom="1260" w:left="1300" w:header="0" w:footer="1060" w:gutter="0"/>
          <w:pgNumType w:fmt="decimal"/>
          <w:cols w:space="720" w:num="1"/>
        </w:sectPr>
      </w:pPr>
    </w:p>
    <w:p>
      <w:pPr>
        <w:pStyle w:val="7"/>
        <w:spacing w:before="37"/>
        <w:ind w:left="3565"/>
        <w:rPr>
          <w:rFonts w:hint="eastAsia" w:ascii="宋体" w:hAnsi="宋体" w:eastAsia="宋体" w:cs="宋体"/>
        </w:rPr>
      </w:pPr>
      <w:r>
        <w:rPr>
          <w:rFonts w:hint="eastAsia" w:ascii="宋体" w:hAnsi="宋体" w:eastAsia="宋体" w:cs="宋体"/>
        </w:rPr>
        <w:t>2、项目管理机构组成表</w:t>
      </w:r>
    </w:p>
    <w:p>
      <w:pPr>
        <w:pStyle w:val="2"/>
        <w:spacing w:before="6"/>
        <w:ind w:left="0"/>
        <w:rPr>
          <w:rFonts w:hint="eastAsia" w:ascii="宋体" w:hAnsi="宋体" w:eastAsia="宋体" w:cs="宋体"/>
          <w:b/>
          <w:sz w:val="18"/>
        </w:rPr>
      </w:pPr>
    </w:p>
    <w:tbl>
      <w:tblPr>
        <w:tblStyle w:val="19"/>
        <w:tblW w:w="0" w:type="auto"/>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849"/>
        <w:gridCol w:w="851"/>
        <w:gridCol w:w="1559"/>
        <w:gridCol w:w="2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tabs>
                <w:tab w:val="left" w:pos="534"/>
              </w:tabs>
              <w:spacing w:before="10"/>
              <w:ind w:left="9"/>
              <w:jc w:val="center"/>
              <w:rPr>
                <w:rFonts w:hint="eastAsia" w:ascii="宋体" w:hAnsi="宋体" w:eastAsia="宋体" w:cs="宋体"/>
                <w:sz w:val="21"/>
              </w:rPr>
            </w:pPr>
            <w:r>
              <w:rPr>
                <w:rFonts w:hint="eastAsia" w:ascii="宋体" w:hAnsi="宋体" w:eastAsia="宋体" w:cs="宋体"/>
                <w:sz w:val="21"/>
              </w:rPr>
              <w:t>名</w:t>
            </w:r>
            <w:r>
              <w:rPr>
                <w:rFonts w:hint="eastAsia" w:ascii="宋体" w:hAnsi="宋体" w:eastAsia="宋体" w:cs="宋体"/>
                <w:sz w:val="21"/>
              </w:rPr>
              <w:tab/>
            </w:r>
            <w:r>
              <w:rPr>
                <w:rFonts w:hint="eastAsia" w:ascii="宋体" w:hAnsi="宋体" w:eastAsia="宋体" w:cs="宋体"/>
                <w:sz w:val="21"/>
              </w:rPr>
              <w:t>称</w:t>
            </w:r>
          </w:p>
        </w:tc>
        <w:tc>
          <w:tcPr>
            <w:tcW w:w="849" w:type="dxa"/>
          </w:tcPr>
          <w:p>
            <w:pPr>
              <w:pStyle w:val="21"/>
              <w:spacing w:before="10"/>
              <w:ind w:left="213"/>
              <w:rPr>
                <w:rFonts w:hint="eastAsia" w:ascii="宋体" w:hAnsi="宋体" w:eastAsia="宋体" w:cs="宋体"/>
                <w:sz w:val="21"/>
              </w:rPr>
            </w:pPr>
            <w:r>
              <w:rPr>
                <w:rFonts w:hint="eastAsia" w:ascii="宋体" w:hAnsi="宋体" w:eastAsia="宋体" w:cs="宋体"/>
                <w:sz w:val="21"/>
              </w:rPr>
              <w:t>姓名</w:t>
            </w:r>
          </w:p>
        </w:tc>
        <w:tc>
          <w:tcPr>
            <w:tcW w:w="851" w:type="dxa"/>
          </w:tcPr>
          <w:p>
            <w:pPr>
              <w:pStyle w:val="21"/>
              <w:spacing w:before="10"/>
              <w:ind w:left="216"/>
              <w:rPr>
                <w:rFonts w:hint="eastAsia" w:ascii="宋体" w:hAnsi="宋体" w:eastAsia="宋体" w:cs="宋体"/>
                <w:sz w:val="21"/>
              </w:rPr>
            </w:pPr>
            <w:r>
              <w:rPr>
                <w:rFonts w:hint="eastAsia" w:ascii="宋体" w:hAnsi="宋体" w:eastAsia="宋体" w:cs="宋体"/>
                <w:sz w:val="21"/>
              </w:rPr>
              <w:t>职务</w:t>
            </w:r>
          </w:p>
        </w:tc>
        <w:tc>
          <w:tcPr>
            <w:tcW w:w="1559" w:type="dxa"/>
          </w:tcPr>
          <w:p>
            <w:pPr>
              <w:pStyle w:val="21"/>
              <w:spacing w:before="10"/>
              <w:ind w:left="332"/>
              <w:rPr>
                <w:rFonts w:hint="eastAsia" w:ascii="宋体" w:hAnsi="宋体" w:eastAsia="宋体" w:cs="宋体"/>
                <w:sz w:val="21"/>
              </w:rPr>
            </w:pPr>
            <w:r>
              <w:rPr>
                <w:rFonts w:hint="eastAsia" w:ascii="宋体" w:hAnsi="宋体" w:eastAsia="宋体" w:cs="宋体"/>
                <w:sz w:val="21"/>
              </w:rPr>
              <w:t>资质/职称</w:t>
            </w:r>
          </w:p>
        </w:tc>
        <w:tc>
          <w:tcPr>
            <w:tcW w:w="2975" w:type="dxa"/>
          </w:tcPr>
          <w:p>
            <w:pPr>
              <w:pStyle w:val="21"/>
              <w:spacing w:before="10"/>
              <w:ind w:left="122"/>
              <w:rPr>
                <w:rFonts w:hint="eastAsia" w:ascii="宋体" w:hAnsi="宋体" w:eastAsia="宋体" w:cs="宋体"/>
                <w:sz w:val="21"/>
              </w:rPr>
            </w:pPr>
            <w:r>
              <w:rPr>
                <w:rFonts w:hint="eastAsia" w:ascii="宋体" w:hAnsi="宋体" w:eastAsia="宋体" w:cs="宋体"/>
                <w:sz w:val="21"/>
              </w:rPr>
              <w:t>主要资历、经验及承担的项目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一、总部</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1.项目主管</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2.其他人员</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二、现场</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1.项目经理</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2.项目副经理</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22"/>
              <w:ind w:left="107"/>
              <w:rPr>
                <w:rFonts w:hint="eastAsia" w:ascii="宋体" w:hAnsi="宋体" w:eastAsia="宋体" w:cs="宋体"/>
                <w:sz w:val="21"/>
              </w:rPr>
            </w:pPr>
            <w:r>
              <w:rPr>
                <w:rFonts w:hint="eastAsia" w:ascii="宋体" w:hAnsi="宋体" w:eastAsia="宋体" w:cs="宋体"/>
                <w:sz w:val="21"/>
              </w:rPr>
              <w:t>……</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3.技术负责人</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4.施工员</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22"/>
              <w:ind w:left="107"/>
              <w:rPr>
                <w:rFonts w:hint="eastAsia" w:ascii="宋体" w:hAnsi="宋体" w:eastAsia="宋体" w:cs="宋体"/>
                <w:sz w:val="21"/>
              </w:rPr>
            </w:pPr>
            <w:r>
              <w:rPr>
                <w:rFonts w:hint="eastAsia" w:ascii="宋体" w:hAnsi="宋体" w:eastAsia="宋体" w:cs="宋体"/>
                <w:sz w:val="21"/>
              </w:rPr>
              <w:t>……</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18" w:type="dxa"/>
          </w:tcPr>
          <w:p>
            <w:pPr>
              <w:pStyle w:val="21"/>
              <w:spacing w:before="10"/>
              <w:ind w:left="107"/>
              <w:rPr>
                <w:rFonts w:hint="eastAsia" w:ascii="宋体" w:hAnsi="宋体" w:eastAsia="宋体" w:cs="宋体"/>
                <w:sz w:val="21"/>
              </w:rPr>
            </w:pPr>
            <w:r>
              <w:rPr>
                <w:rFonts w:hint="eastAsia" w:ascii="宋体" w:hAnsi="宋体" w:eastAsia="宋体" w:cs="宋体"/>
                <w:sz w:val="21"/>
              </w:rPr>
              <w:t>5. 质检员</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518" w:type="dxa"/>
          </w:tcPr>
          <w:p>
            <w:pPr>
              <w:pStyle w:val="21"/>
              <w:spacing w:before="22"/>
              <w:ind w:left="107"/>
              <w:rPr>
                <w:rFonts w:hint="eastAsia" w:ascii="宋体" w:hAnsi="宋体" w:eastAsia="宋体" w:cs="宋体"/>
                <w:sz w:val="21"/>
              </w:rPr>
            </w:pPr>
            <w:r>
              <w:rPr>
                <w:rFonts w:hint="eastAsia" w:ascii="宋体" w:hAnsi="宋体" w:eastAsia="宋体" w:cs="宋体"/>
                <w:sz w:val="21"/>
              </w:rPr>
              <w:t>……</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518" w:type="dxa"/>
          </w:tcPr>
          <w:p>
            <w:pPr>
              <w:pStyle w:val="21"/>
              <w:spacing w:before="1"/>
              <w:ind w:left="107"/>
              <w:rPr>
                <w:rFonts w:hint="eastAsia" w:ascii="宋体" w:hAnsi="宋体" w:eastAsia="宋体" w:cs="宋体"/>
                <w:sz w:val="21"/>
              </w:rPr>
            </w:pPr>
            <w:r>
              <w:rPr>
                <w:rFonts w:hint="eastAsia" w:ascii="宋体" w:hAnsi="宋体" w:eastAsia="宋体" w:cs="宋体"/>
                <w:sz w:val="21"/>
              </w:rPr>
              <w:t>6.专职安全生产管理人员</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518" w:type="dxa"/>
          </w:tcPr>
          <w:p>
            <w:pPr>
              <w:pStyle w:val="21"/>
              <w:spacing w:before="39"/>
              <w:ind w:left="107"/>
              <w:rPr>
                <w:rFonts w:hint="eastAsia" w:ascii="宋体" w:hAnsi="宋体" w:eastAsia="宋体" w:cs="宋体"/>
                <w:sz w:val="21"/>
              </w:rPr>
            </w:pPr>
            <w:r>
              <w:rPr>
                <w:rFonts w:hint="eastAsia" w:ascii="宋体" w:hAnsi="宋体" w:eastAsia="宋体" w:cs="宋体"/>
                <w:sz w:val="21"/>
              </w:rPr>
              <w:t>……</w:t>
            </w:r>
          </w:p>
        </w:tc>
        <w:tc>
          <w:tcPr>
            <w:tcW w:w="84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1559" w:type="dxa"/>
          </w:tcPr>
          <w:p>
            <w:pPr>
              <w:pStyle w:val="21"/>
              <w:rPr>
                <w:rFonts w:hint="eastAsia" w:ascii="宋体" w:hAnsi="宋体" w:eastAsia="宋体" w:cs="宋体"/>
                <w:sz w:val="20"/>
              </w:rPr>
            </w:pPr>
          </w:p>
        </w:tc>
        <w:tc>
          <w:tcPr>
            <w:tcW w:w="2975" w:type="dxa"/>
          </w:tcPr>
          <w:p>
            <w:pPr>
              <w:pStyle w:val="21"/>
              <w:rPr>
                <w:rFonts w:hint="eastAsia" w:ascii="宋体" w:hAnsi="宋体" w:eastAsia="宋体" w:cs="宋体"/>
                <w:sz w:val="20"/>
              </w:rPr>
            </w:pPr>
          </w:p>
        </w:tc>
      </w:tr>
    </w:tbl>
    <w:p>
      <w:pPr>
        <w:pStyle w:val="11"/>
        <w:spacing w:before="243" w:line="242" w:lineRule="auto"/>
        <w:ind w:left="498" w:right="496" w:firstLine="527"/>
        <w:rPr>
          <w:rFonts w:hint="eastAsia" w:ascii="宋体" w:hAnsi="宋体" w:eastAsia="宋体" w:cs="宋体"/>
        </w:rPr>
      </w:pPr>
      <w:r>
        <w:rPr>
          <w:rFonts w:hint="eastAsia" w:ascii="宋体" w:hAnsi="宋体" w:eastAsia="宋体" w:cs="宋体"/>
        </w:rPr>
        <w:t>注：1、投标书必须随本表提供项目经理、项目副经理、施工员、质检员、专职安全生产管理人员资格证、建筑施工企业项目负责人安全生产考核合格证书的复印件.</w:t>
      </w:r>
    </w:p>
    <w:p>
      <w:pPr>
        <w:pStyle w:val="11"/>
        <w:spacing w:before="2" w:line="242" w:lineRule="auto"/>
        <w:ind w:left="498" w:right="498" w:firstLine="501"/>
        <w:rPr>
          <w:rFonts w:hint="eastAsia" w:ascii="宋体" w:hAnsi="宋体" w:eastAsia="宋体" w:cs="宋体"/>
        </w:rPr>
      </w:pPr>
      <w:r>
        <w:rPr>
          <w:rFonts w:hint="eastAsia" w:ascii="宋体" w:hAnsi="宋体" w:eastAsia="宋体" w:cs="宋体"/>
        </w:rPr>
        <w:t>2、人员除按桂林市建设与规划委员会市建规〔2006〕270 号文《关于调整建筑施工现场项目部管理的通知》的规定执行，还须满足前附表中的最低要求。</w:t>
      </w:r>
    </w:p>
    <w:p>
      <w:pPr>
        <w:pStyle w:val="2"/>
        <w:ind w:left="0"/>
        <w:rPr>
          <w:rFonts w:hint="eastAsia" w:ascii="宋体" w:hAnsi="宋体" w:eastAsia="宋体" w:cs="宋体"/>
          <w:b/>
          <w:sz w:val="20"/>
        </w:rPr>
      </w:pPr>
    </w:p>
    <w:p>
      <w:pPr>
        <w:pStyle w:val="2"/>
        <w:ind w:left="0"/>
        <w:rPr>
          <w:rFonts w:hint="eastAsia" w:ascii="宋体" w:hAnsi="宋体" w:eastAsia="宋体" w:cs="宋体"/>
          <w:b/>
          <w:sz w:val="20"/>
        </w:rPr>
      </w:pPr>
    </w:p>
    <w:p>
      <w:pPr>
        <w:pStyle w:val="2"/>
        <w:spacing w:before="4"/>
        <w:ind w:left="0"/>
        <w:rPr>
          <w:rFonts w:hint="eastAsia" w:ascii="宋体" w:hAnsi="宋体" w:eastAsia="宋体" w:cs="宋体"/>
          <w:b/>
          <w:sz w:val="24"/>
        </w:rPr>
      </w:pPr>
    </w:p>
    <w:p>
      <w:pPr>
        <w:spacing w:line="242" w:lineRule="auto"/>
        <w:ind w:left="498" w:right="388" w:firstLine="501"/>
        <w:rPr>
          <w:rFonts w:hint="eastAsia" w:ascii="宋体" w:hAnsi="宋体" w:eastAsia="宋体" w:cs="宋体"/>
          <w:sz w:val="21"/>
        </w:rPr>
      </w:pPr>
      <w:r>
        <w:rPr>
          <w:rFonts w:hint="eastAsia" w:ascii="宋体" w:hAnsi="宋体" w:eastAsia="宋体" w:cs="宋体"/>
          <w:b/>
          <w:sz w:val="21"/>
        </w:rPr>
        <w:t>[</w:t>
      </w:r>
      <w:r>
        <w:rPr>
          <w:rFonts w:hint="eastAsia" w:ascii="宋体" w:hAnsi="宋体" w:eastAsia="宋体" w:cs="宋体"/>
          <w:b/>
          <w:spacing w:val="-10"/>
          <w:sz w:val="21"/>
        </w:rPr>
        <w:t>摘录市建规〔</w:t>
      </w:r>
      <w:r>
        <w:rPr>
          <w:rFonts w:hint="eastAsia" w:ascii="宋体" w:hAnsi="宋体" w:eastAsia="宋体" w:cs="宋体"/>
          <w:b/>
          <w:sz w:val="21"/>
        </w:rPr>
        <w:t>2006</w:t>
      </w:r>
      <w:r>
        <w:rPr>
          <w:rFonts w:hint="eastAsia" w:ascii="宋体" w:hAnsi="宋体" w:eastAsia="宋体" w:cs="宋体"/>
          <w:b/>
          <w:spacing w:val="-58"/>
          <w:sz w:val="21"/>
        </w:rPr>
        <w:t>〕</w:t>
      </w:r>
      <w:r>
        <w:rPr>
          <w:rFonts w:hint="eastAsia" w:ascii="宋体" w:hAnsi="宋体" w:eastAsia="宋体" w:cs="宋体"/>
          <w:b/>
          <w:sz w:val="21"/>
        </w:rPr>
        <w:t>270 号文</w:t>
      </w:r>
      <w:r>
        <w:rPr>
          <w:rFonts w:hint="eastAsia" w:ascii="宋体" w:hAnsi="宋体" w:eastAsia="宋体" w:cs="宋体"/>
          <w:b/>
          <w:spacing w:val="8"/>
          <w:sz w:val="21"/>
        </w:rPr>
        <w:t xml:space="preserve">] </w:t>
      </w:r>
      <w:r>
        <w:rPr>
          <w:rFonts w:hint="eastAsia" w:ascii="宋体" w:hAnsi="宋体" w:eastAsia="宋体" w:cs="宋体"/>
          <w:spacing w:val="-3"/>
          <w:sz w:val="21"/>
        </w:rPr>
        <w:t>各施工企业应根据工程项目的实际需要组建项目管理班子， 但不得低于以下配置标准。</w:t>
      </w:r>
    </w:p>
    <w:p>
      <w:pPr>
        <w:pStyle w:val="2"/>
        <w:spacing w:before="127" w:line="374" w:lineRule="auto"/>
        <w:ind w:left="918" w:right="1174"/>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1552" behindDoc="1" locked="0" layoutInCell="1" allowOverlap="1">
                <wp:simplePos x="0" y="0"/>
                <wp:positionH relativeFrom="page">
                  <wp:posOffset>1117600</wp:posOffset>
                </wp:positionH>
                <wp:positionV relativeFrom="paragraph">
                  <wp:posOffset>540385</wp:posOffset>
                </wp:positionV>
                <wp:extent cx="1287780" cy="304800"/>
                <wp:effectExtent l="1270" t="4445" r="6350" b="14605"/>
                <wp:wrapNone/>
                <wp:docPr id="21" name="直线 8"/>
                <wp:cNvGraphicFramePr/>
                <a:graphic xmlns:a="http://schemas.openxmlformats.org/drawingml/2006/main">
                  <a:graphicData uri="http://schemas.microsoft.com/office/word/2010/wordprocessingShape">
                    <wps:wsp>
                      <wps:cNvCnPr/>
                      <wps:spPr>
                        <a:xfrm>
                          <a:off x="0" y="0"/>
                          <a:ext cx="1287780" cy="3048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88pt;margin-top:42.55pt;height:24pt;width:101.4pt;mso-position-horizontal-relative:page;z-index:-251644928;mso-width-relative:page;mso-height-relative:page;" filled="f" stroked="t" coordsize="21600,21600" o:gfxdata="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ofdZ2AAAAAoBAAAPAAAAAAAAAAEAIAAAACIAAABkcnMvZG93bnJldi54bWxQSwECFAAUAAAA&#10;CACHTuJAjK7l4O4BAADhAwAADgAAAAAAAAABACAAAAAnAQAAZHJzL2Uyb0RvYy54bWxQSwUGAAAA&#10;AAYABgBZAQAAhwUAAAAA&#10;">
                <v:fill on="f" focussize="0,0"/>
                <v:stroke weight="0.48pt"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page">
                  <wp:posOffset>1111250</wp:posOffset>
                </wp:positionH>
                <wp:positionV relativeFrom="paragraph">
                  <wp:posOffset>534035</wp:posOffset>
                </wp:positionV>
                <wp:extent cx="5570220" cy="1539875"/>
                <wp:effectExtent l="0" t="0" r="0" b="0"/>
                <wp:wrapNone/>
                <wp:docPr id="3" name="文本框 7"/>
                <wp:cNvGraphicFramePr/>
                <a:graphic xmlns:a="http://schemas.openxmlformats.org/drawingml/2006/main">
                  <a:graphicData uri="http://schemas.microsoft.com/office/word/2010/wordprocessingShape">
                    <wps:wsp>
                      <wps:cNvSpPr txBox="1"/>
                      <wps:spPr>
                        <a:xfrm>
                          <a:off x="0" y="0"/>
                          <a:ext cx="5570220" cy="1539875"/>
                        </a:xfrm>
                        <a:prstGeom prst="rect">
                          <a:avLst/>
                        </a:prstGeom>
                        <a:noFill/>
                        <a:ln>
                          <a:noFill/>
                        </a:ln>
                      </wps:spPr>
                      <wps:txbx>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8"/>
                              <w:gridCol w:w="1165"/>
                              <w:gridCol w:w="2038"/>
                              <w:gridCol w:w="3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38" w:type="dxa"/>
                                </w:tcPr>
                                <w:p>
                                  <w:pPr>
                                    <w:pStyle w:val="21"/>
                                    <w:spacing w:line="236" w:lineRule="exact"/>
                                    <w:ind w:right="58"/>
                                    <w:jc w:val="right"/>
                                    <w:rPr>
                                      <w:sz w:val="21"/>
                                    </w:rPr>
                                  </w:pPr>
                                  <w:r>
                                    <w:rPr>
                                      <w:sz w:val="21"/>
                                    </w:rPr>
                                    <w:t>内容</w:t>
                                  </w:r>
                                </w:p>
                                <w:p>
                                  <w:pPr>
                                    <w:pStyle w:val="21"/>
                                    <w:spacing w:line="223" w:lineRule="exact"/>
                                    <w:ind w:left="107"/>
                                    <w:rPr>
                                      <w:sz w:val="21"/>
                                    </w:rPr>
                                  </w:pPr>
                                  <w:r>
                                    <w:rPr>
                                      <w:sz w:val="21"/>
                                    </w:rPr>
                                    <w:t>各类人员</w:t>
                                  </w:r>
                                </w:p>
                              </w:tc>
                              <w:tc>
                                <w:tcPr>
                                  <w:tcW w:w="1165" w:type="dxa"/>
                                </w:tcPr>
                                <w:p>
                                  <w:pPr>
                                    <w:pStyle w:val="21"/>
                                    <w:spacing w:before="101"/>
                                    <w:ind w:left="353" w:right="342"/>
                                    <w:jc w:val="center"/>
                                    <w:rPr>
                                      <w:sz w:val="21"/>
                                    </w:rPr>
                                  </w:pPr>
                                  <w:r>
                                    <w:rPr>
                                      <w:sz w:val="21"/>
                                    </w:rPr>
                                    <w:t>数量</w:t>
                                  </w:r>
                                </w:p>
                              </w:tc>
                              <w:tc>
                                <w:tcPr>
                                  <w:tcW w:w="2038" w:type="dxa"/>
                                </w:tcPr>
                                <w:p>
                                  <w:pPr>
                                    <w:pStyle w:val="21"/>
                                    <w:spacing w:before="101"/>
                                    <w:ind w:left="263" w:right="254"/>
                                    <w:jc w:val="center"/>
                                    <w:rPr>
                                      <w:sz w:val="21"/>
                                    </w:rPr>
                                  </w:pPr>
                                  <w:r>
                                    <w:rPr>
                                      <w:sz w:val="21"/>
                                    </w:rPr>
                                    <w:t>资质</w:t>
                                  </w:r>
                                </w:p>
                              </w:tc>
                              <w:tc>
                                <w:tcPr>
                                  <w:tcW w:w="3517" w:type="dxa"/>
                                </w:tcPr>
                                <w:p>
                                  <w:pPr>
                                    <w:pStyle w:val="21"/>
                                    <w:spacing w:before="101"/>
                                    <w:ind w:left="474" w:right="47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038" w:type="dxa"/>
                                </w:tcPr>
                                <w:p>
                                  <w:pPr>
                                    <w:pStyle w:val="21"/>
                                    <w:spacing w:before="27"/>
                                    <w:ind w:left="263" w:right="254"/>
                                    <w:jc w:val="center"/>
                                    <w:rPr>
                                      <w:sz w:val="21"/>
                                    </w:rPr>
                                  </w:pPr>
                                  <w:r>
                                    <w:rPr>
                                      <w:sz w:val="21"/>
                                    </w:rPr>
                                    <w:t>项目经理</w:t>
                                  </w:r>
                                </w:p>
                              </w:tc>
                              <w:tc>
                                <w:tcPr>
                                  <w:tcW w:w="1165" w:type="dxa"/>
                                </w:tcPr>
                                <w:p>
                                  <w:pPr>
                                    <w:pStyle w:val="21"/>
                                    <w:spacing w:before="41"/>
                                    <w:ind w:left="6"/>
                                    <w:jc w:val="center"/>
                                    <w:rPr>
                                      <w:rFonts w:ascii="Times New Roman"/>
                                      <w:sz w:val="21"/>
                                    </w:rPr>
                                  </w:pPr>
                                  <w:r>
                                    <w:rPr>
                                      <w:rFonts w:ascii="Times New Roman"/>
                                      <w:sz w:val="21"/>
                                    </w:rPr>
                                    <w:t>1</w:t>
                                  </w:r>
                                </w:p>
                              </w:tc>
                              <w:tc>
                                <w:tcPr>
                                  <w:tcW w:w="2038" w:type="dxa"/>
                                </w:tcPr>
                                <w:p>
                                  <w:pPr>
                                    <w:pStyle w:val="21"/>
                                    <w:spacing w:before="27"/>
                                    <w:ind w:left="263" w:right="254"/>
                                    <w:jc w:val="center"/>
                                    <w:rPr>
                                      <w:sz w:val="21"/>
                                    </w:rPr>
                                  </w:pPr>
                                  <w:r>
                                    <w:rPr>
                                      <w:sz w:val="21"/>
                                    </w:rPr>
                                    <w:t>按资质管理标准</w:t>
                                  </w:r>
                                </w:p>
                              </w:tc>
                              <w:tc>
                                <w:tcPr>
                                  <w:tcW w:w="3517" w:type="dxa"/>
                                </w:tcPr>
                                <w:p>
                                  <w:pPr>
                                    <w:pStyle w:val="21"/>
                                    <w:spacing w:before="27"/>
                                    <w:ind w:left="474" w:right="472"/>
                                    <w:jc w:val="center"/>
                                    <w:rPr>
                                      <w:sz w:val="21"/>
                                    </w:rPr>
                                  </w:pPr>
                                  <w:r>
                                    <w:rPr>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038" w:type="dxa"/>
                                </w:tcPr>
                                <w:p>
                                  <w:pPr>
                                    <w:pStyle w:val="21"/>
                                    <w:spacing w:line="229" w:lineRule="exact"/>
                                    <w:ind w:left="263" w:right="254"/>
                                    <w:jc w:val="center"/>
                                    <w:rPr>
                                      <w:sz w:val="21"/>
                                    </w:rPr>
                                  </w:pPr>
                                  <w:r>
                                    <w:rPr>
                                      <w:sz w:val="21"/>
                                    </w:rPr>
                                    <w:t>项目副经理</w:t>
                                  </w:r>
                                </w:p>
                              </w:tc>
                              <w:tc>
                                <w:tcPr>
                                  <w:tcW w:w="1165" w:type="dxa"/>
                                </w:tcPr>
                                <w:p>
                                  <w:pPr>
                                    <w:pStyle w:val="21"/>
                                    <w:spacing w:line="229" w:lineRule="exact"/>
                                    <w:ind w:left="352" w:right="342"/>
                                    <w:jc w:val="center"/>
                                    <w:rPr>
                                      <w:rFonts w:ascii="Times New Roman"/>
                                      <w:sz w:val="21"/>
                                    </w:rPr>
                                  </w:pPr>
                                  <w:r>
                                    <w:rPr>
                                      <w:rFonts w:ascii="Times New Roman"/>
                                      <w:sz w:val="21"/>
                                    </w:rPr>
                                    <w:t>0~1</w:t>
                                  </w:r>
                                </w:p>
                              </w:tc>
                              <w:tc>
                                <w:tcPr>
                                  <w:tcW w:w="2038" w:type="dxa"/>
                                </w:tcPr>
                                <w:p>
                                  <w:pPr>
                                    <w:pStyle w:val="21"/>
                                    <w:rPr>
                                      <w:rFonts w:ascii="Times New Roman"/>
                                      <w:sz w:val="18"/>
                                    </w:rPr>
                                  </w:pPr>
                                </w:p>
                              </w:tc>
                              <w:tc>
                                <w:tcPr>
                                  <w:tcW w:w="3517" w:type="dxa"/>
                                </w:tcPr>
                                <w:p>
                                  <w:pPr>
                                    <w:pStyle w:val="21"/>
                                    <w:spacing w:line="229" w:lineRule="exact"/>
                                    <w:ind w:left="474" w:right="472"/>
                                    <w:jc w:val="center"/>
                                    <w:rPr>
                                      <w:sz w:val="21"/>
                                    </w:rPr>
                                  </w:pPr>
                                  <w:r>
                                    <w:rPr>
                                      <w:sz w:val="21"/>
                                    </w:rPr>
                                    <w:t>企业可视工程情况自行设置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4"/>
                                    <w:jc w:val="center"/>
                                    <w:rPr>
                                      <w:sz w:val="21"/>
                                    </w:rPr>
                                  </w:pPr>
                                  <w:r>
                                    <w:rPr>
                                      <w:sz w:val="21"/>
                                    </w:rPr>
                                    <w:t>技术负责人</w:t>
                                  </w:r>
                                </w:p>
                              </w:tc>
                              <w:tc>
                                <w:tcPr>
                                  <w:tcW w:w="1165" w:type="dxa"/>
                                </w:tcPr>
                                <w:p>
                                  <w:pPr>
                                    <w:pStyle w:val="21"/>
                                    <w:spacing w:line="220" w:lineRule="exact"/>
                                    <w:ind w:left="6"/>
                                    <w:jc w:val="center"/>
                                    <w:rPr>
                                      <w:rFonts w:ascii="Times New Roman"/>
                                      <w:sz w:val="21"/>
                                    </w:rPr>
                                  </w:pPr>
                                  <w:r>
                                    <w:rPr>
                                      <w:rFonts w:ascii="Times New Roman"/>
                                      <w:sz w:val="21"/>
                                    </w:rPr>
                                    <w:t>1</w:t>
                                  </w:r>
                                </w:p>
                              </w:tc>
                              <w:tc>
                                <w:tcPr>
                                  <w:tcW w:w="2038" w:type="dxa"/>
                                </w:tcPr>
                                <w:p>
                                  <w:pPr>
                                    <w:pStyle w:val="21"/>
                                    <w:spacing w:line="220" w:lineRule="exact"/>
                                    <w:ind w:left="261" w:right="254"/>
                                    <w:jc w:val="center"/>
                                    <w:rPr>
                                      <w:sz w:val="21"/>
                                    </w:rPr>
                                  </w:pPr>
                                  <w:r>
                                    <w:rPr>
                                      <w:sz w:val="21"/>
                                    </w:rPr>
                                    <w:t>助理工程师</w:t>
                                  </w:r>
                                </w:p>
                              </w:tc>
                              <w:tc>
                                <w:tcPr>
                                  <w:tcW w:w="3517" w:type="dxa"/>
                                </w:tcPr>
                                <w:p>
                                  <w:pPr>
                                    <w:pStyle w:val="21"/>
                                    <w:spacing w:line="220" w:lineRule="exact"/>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038" w:type="dxa"/>
                                </w:tcPr>
                                <w:p>
                                  <w:pPr>
                                    <w:pStyle w:val="21"/>
                                    <w:spacing w:before="25"/>
                                    <w:ind w:left="263" w:right="252"/>
                                    <w:jc w:val="center"/>
                                    <w:rPr>
                                      <w:sz w:val="21"/>
                                    </w:rPr>
                                  </w:pPr>
                                  <w:r>
                                    <w:rPr>
                                      <w:sz w:val="21"/>
                                    </w:rPr>
                                    <w:t>施工员</w:t>
                                  </w:r>
                                </w:p>
                              </w:tc>
                              <w:tc>
                                <w:tcPr>
                                  <w:tcW w:w="1165" w:type="dxa"/>
                                </w:tcPr>
                                <w:p>
                                  <w:pPr>
                                    <w:pStyle w:val="21"/>
                                    <w:spacing w:before="39"/>
                                    <w:ind w:left="6"/>
                                    <w:jc w:val="center"/>
                                    <w:rPr>
                                      <w:rFonts w:ascii="Times New Roman"/>
                                      <w:sz w:val="21"/>
                                    </w:rPr>
                                  </w:pPr>
                                  <w:r>
                                    <w:rPr>
                                      <w:rFonts w:ascii="Times New Roman"/>
                                      <w:sz w:val="21"/>
                                    </w:rPr>
                                    <w:t>1</w:t>
                                  </w:r>
                                </w:p>
                              </w:tc>
                              <w:tc>
                                <w:tcPr>
                                  <w:tcW w:w="2038" w:type="dxa"/>
                                </w:tcPr>
                                <w:p>
                                  <w:pPr>
                                    <w:pStyle w:val="21"/>
                                    <w:spacing w:before="25"/>
                                    <w:ind w:left="263" w:right="254"/>
                                    <w:jc w:val="center"/>
                                    <w:rPr>
                                      <w:sz w:val="21"/>
                                    </w:rPr>
                                  </w:pPr>
                                  <w:r>
                                    <w:rPr>
                                      <w:sz w:val="21"/>
                                    </w:rPr>
                                    <w:t>中级</w:t>
                                  </w:r>
                                </w:p>
                              </w:tc>
                              <w:tc>
                                <w:tcPr>
                                  <w:tcW w:w="3517" w:type="dxa"/>
                                </w:tcPr>
                                <w:p>
                                  <w:pPr>
                                    <w:pStyle w:val="21"/>
                                    <w:spacing w:before="25"/>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2"/>
                                    <w:jc w:val="center"/>
                                    <w:rPr>
                                      <w:sz w:val="21"/>
                                    </w:rPr>
                                  </w:pPr>
                                  <w:r>
                                    <w:rPr>
                                      <w:sz w:val="21"/>
                                    </w:rPr>
                                    <w:t>质检员</w:t>
                                  </w:r>
                                </w:p>
                              </w:tc>
                              <w:tc>
                                <w:tcPr>
                                  <w:tcW w:w="1165" w:type="dxa"/>
                                </w:tcPr>
                                <w:p>
                                  <w:pPr>
                                    <w:pStyle w:val="21"/>
                                    <w:spacing w:line="220" w:lineRule="exact"/>
                                    <w:ind w:left="6"/>
                                    <w:jc w:val="center"/>
                                    <w:rPr>
                                      <w:rFonts w:ascii="Times New Roman"/>
                                      <w:sz w:val="21"/>
                                    </w:rPr>
                                  </w:pPr>
                                  <w:r>
                                    <w:rPr>
                                      <w:rFonts w:ascii="Times New Roman"/>
                                      <w:sz w:val="21"/>
                                    </w:rPr>
                                    <w:t>1</w:t>
                                  </w:r>
                                </w:p>
                              </w:tc>
                              <w:tc>
                                <w:tcPr>
                                  <w:tcW w:w="2038" w:type="dxa"/>
                                </w:tcPr>
                                <w:p>
                                  <w:pPr>
                                    <w:pStyle w:val="21"/>
                                    <w:spacing w:line="220" w:lineRule="exact"/>
                                    <w:ind w:left="263" w:right="254"/>
                                    <w:jc w:val="center"/>
                                    <w:rPr>
                                      <w:sz w:val="21"/>
                                    </w:rPr>
                                  </w:pPr>
                                  <w:r>
                                    <w:rPr>
                                      <w:sz w:val="21"/>
                                    </w:rPr>
                                    <w:t>中级</w:t>
                                  </w:r>
                                </w:p>
                              </w:tc>
                              <w:tc>
                                <w:tcPr>
                                  <w:tcW w:w="3517" w:type="dxa"/>
                                </w:tcPr>
                                <w:p>
                                  <w:pPr>
                                    <w:pStyle w:val="21"/>
                                    <w:spacing w:line="220" w:lineRule="exact"/>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38" w:type="dxa"/>
                                </w:tcPr>
                                <w:p>
                                  <w:pPr>
                                    <w:pStyle w:val="21"/>
                                    <w:spacing w:line="240" w:lineRule="exact"/>
                                    <w:ind w:left="808" w:right="165" w:hanging="632"/>
                                    <w:rPr>
                                      <w:sz w:val="21"/>
                                    </w:rPr>
                                  </w:pPr>
                                  <w:r>
                                    <w:rPr>
                                      <w:sz w:val="21"/>
                                    </w:rPr>
                                    <w:t>专职安全生产管理人员</w:t>
                                  </w:r>
                                </w:p>
                              </w:tc>
                              <w:tc>
                                <w:tcPr>
                                  <w:tcW w:w="1165" w:type="dxa"/>
                                </w:tcPr>
                                <w:p>
                                  <w:pPr>
                                    <w:pStyle w:val="21"/>
                                    <w:spacing w:before="115"/>
                                    <w:ind w:left="6"/>
                                    <w:jc w:val="center"/>
                                    <w:rPr>
                                      <w:rFonts w:ascii="Times New Roman"/>
                                      <w:sz w:val="21"/>
                                    </w:rPr>
                                  </w:pPr>
                                  <w:r>
                                    <w:rPr>
                                      <w:rFonts w:ascii="Times New Roman"/>
                                      <w:sz w:val="21"/>
                                    </w:rPr>
                                    <w:t>1</w:t>
                                  </w:r>
                                </w:p>
                              </w:tc>
                              <w:tc>
                                <w:tcPr>
                                  <w:tcW w:w="2038" w:type="dxa"/>
                                </w:tcPr>
                                <w:p>
                                  <w:pPr>
                                    <w:pStyle w:val="21"/>
                                    <w:spacing w:before="102"/>
                                    <w:ind w:left="261" w:right="254"/>
                                    <w:jc w:val="center"/>
                                    <w:rPr>
                                      <w:sz w:val="21"/>
                                    </w:rPr>
                                  </w:pPr>
                                  <w:r>
                                    <w:rPr>
                                      <w:rFonts w:ascii="Times New Roman" w:eastAsia="Times New Roman"/>
                                      <w:sz w:val="21"/>
                                    </w:rPr>
                                    <w:t xml:space="preserve">C </w:t>
                                  </w:r>
                                  <w:r>
                                    <w:rPr>
                                      <w:sz w:val="21"/>
                                    </w:rPr>
                                    <w:t>证</w:t>
                                  </w:r>
                                </w:p>
                              </w:tc>
                              <w:tc>
                                <w:tcPr>
                                  <w:tcW w:w="3517" w:type="dxa"/>
                                </w:tcPr>
                                <w:p>
                                  <w:pPr>
                                    <w:pStyle w:val="21"/>
                                    <w:spacing w:before="102"/>
                                    <w:ind w:left="474" w:right="472"/>
                                    <w:jc w:val="center"/>
                                    <w:rPr>
                                      <w:sz w:val="21"/>
                                    </w:rPr>
                                  </w:pPr>
                                  <w:r>
                                    <w:rPr>
                                      <w:sz w:val="21"/>
                                    </w:rPr>
                                    <w:t>专职、押证</w:t>
                                  </w:r>
                                </w:p>
                              </w:tc>
                            </w:tr>
                          </w:tbl>
                          <w:p>
                            <w:pPr>
                              <w:pStyle w:val="2"/>
                              <w:ind w:left="0"/>
                            </w:pPr>
                          </w:p>
                        </w:txbxContent>
                      </wps:txbx>
                      <wps:bodyPr lIns="0" tIns="0" rIns="0" bIns="0" upright="1"/>
                    </wps:wsp>
                  </a:graphicData>
                </a:graphic>
              </wp:anchor>
            </w:drawing>
          </mc:Choice>
          <mc:Fallback>
            <w:pict>
              <v:shape id="文本框 7" o:spid="_x0000_s1026" o:spt="202" type="#_x0000_t202" style="position:absolute;left:0pt;margin-left:87.5pt;margin-top:42.05pt;height:121.25pt;width:438.6pt;mso-position-horizontal-relative:page;z-index:251662336;mso-width-relative:page;mso-height-relative:page;" filled="f" stroked="f" coordsize="21600,21600" o:gfxdata="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Gm422gAAAAsBAAAPAAAAAAAAAAEAIAAAACIAAABkcnMvZG93bnJldi54bWxQ&#10;SwECFAAUAAAACACHTuJABMbK27wBAABzAwAADgAAAAAAAAABACAAAAApAQAAZHJzL2Uyb0RvYy54&#10;bWxQSwUGAAAAAAYABgBZAQAAVwUAAAAA&#10;">
                <v:fill on="f" focussize="0,0"/>
                <v:stroke on="f"/>
                <v:imagedata o:title=""/>
                <o:lock v:ext="edit" aspectratio="f"/>
                <v:textbox inset="0mm,0mm,0mm,0mm">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8"/>
                        <w:gridCol w:w="1165"/>
                        <w:gridCol w:w="2038"/>
                        <w:gridCol w:w="3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38" w:type="dxa"/>
                          </w:tcPr>
                          <w:p>
                            <w:pPr>
                              <w:pStyle w:val="21"/>
                              <w:spacing w:line="236" w:lineRule="exact"/>
                              <w:ind w:right="58"/>
                              <w:jc w:val="right"/>
                              <w:rPr>
                                <w:sz w:val="21"/>
                              </w:rPr>
                            </w:pPr>
                            <w:r>
                              <w:rPr>
                                <w:sz w:val="21"/>
                              </w:rPr>
                              <w:t>内容</w:t>
                            </w:r>
                          </w:p>
                          <w:p>
                            <w:pPr>
                              <w:pStyle w:val="21"/>
                              <w:spacing w:line="223" w:lineRule="exact"/>
                              <w:ind w:left="107"/>
                              <w:rPr>
                                <w:sz w:val="21"/>
                              </w:rPr>
                            </w:pPr>
                            <w:r>
                              <w:rPr>
                                <w:sz w:val="21"/>
                              </w:rPr>
                              <w:t>各类人员</w:t>
                            </w:r>
                          </w:p>
                        </w:tc>
                        <w:tc>
                          <w:tcPr>
                            <w:tcW w:w="1165" w:type="dxa"/>
                          </w:tcPr>
                          <w:p>
                            <w:pPr>
                              <w:pStyle w:val="21"/>
                              <w:spacing w:before="101"/>
                              <w:ind w:left="353" w:right="342"/>
                              <w:jc w:val="center"/>
                              <w:rPr>
                                <w:sz w:val="21"/>
                              </w:rPr>
                            </w:pPr>
                            <w:r>
                              <w:rPr>
                                <w:sz w:val="21"/>
                              </w:rPr>
                              <w:t>数量</w:t>
                            </w:r>
                          </w:p>
                        </w:tc>
                        <w:tc>
                          <w:tcPr>
                            <w:tcW w:w="2038" w:type="dxa"/>
                          </w:tcPr>
                          <w:p>
                            <w:pPr>
                              <w:pStyle w:val="21"/>
                              <w:spacing w:before="101"/>
                              <w:ind w:left="263" w:right="254"/>
                              <w:jc w:val="center"/>
                              <w:rPr>
                                <w:sz w:val="21"/>
                              </w:rPr>
                            </w:pPr>
                            <w:r>
                              <w:rPr>
                                <w:sz w:val="21"/>
                              </w:rPr>
                              <w:t>资质</w:t>
                            </w:r>
                          </w:p>
                        </w:tc>
                        <w:tc>
                          <w:tcPr>
                            <w:tcW w:w="3517" w:type="dxa"/>
                          </w:tcPr>
                          <w:p>
                            <w:pPr>
                              <w:pStyle w:val="21"/>
                              <w:spacing w:before="101"/>
                              <w:ind w:left="474" w:right="47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038" w:type="dxa"/>
                          </w:tcPr>
                          <w:p>
                            <w:pPr>
                              <w:pStyle w:val="21"/>
                              <w:spacing w:before="27"/>
                              <w:ind w:left="263" w:right="254"/>
                              <w:jc w:val="center"/>
                              <w:rPr>
                                <w:sz w:val="21"/>
                              </w:rPr>
                            </w:pPr>
                            <w:r>
                              <w:rPr>
                                <w:sz w:val="21"/>
                              </w:rPr>
                              <w:t>项目经理</w:t>
                            </w:r>
                          </w:p>
                        </w:tc>
                        <w:tc>
                          <w:tcPr>
                            <w:tcW w:w="1165" w:type="dxa"/>
                          </w:tcPr>
                          <w:p>
                            <w:pPr>
                              <w:pStyle w:val="21"/>
                              <w:spacing w:before="41"/>
                              <w:ind w:left="6"/>
                              <w:jc w:val="center"/>
                              <w:rPr>
                                <w:rFonts w:ascii="Times New Roman"/>
                                <w:sz w:val="21"/>
                              </w:rPr>
                            </w:pPr>
                            <w:r>
                              <w:rPr>
                                <w:rFonts w:ascii="Times New Roman"/>
                                <w:sz w:val="21"/>
                              </w:rPr>
                              <w:t>1</w:t>
                            </w:r>
                          </w:p>
                        </w:tc>
                        <w:tc>
                          <w:tcPr>
                            <w:tcW w:w="2038" w:type="dxa"/>
                          </w:tcPr>
                          <w:p>
                            <w:pPr>
                              <w:pStyle w:val="21"/>
                              <w:spacing w:before="27"/>
                              <w:ind w:left="263" w:right="254"/>
                              <w:jc w:val="center"/>
                              <w:rPr>
                                <w:sz w:val="21"/>
                              </w:rPr>
                            </w:pPr>
                            <w:r>
                              <w:rPr>
                                <w:sz w:val="21"/>
                              </w:rPr>
                              <w:t>按资质管理标准</w:t>
                            </w:r>
                          </w:p>
                        </w:tc>
                        <w:tc>
                          <w:tcPr>
                            <w:tcW w:w="3517" w:type="dxa"/>
                          </w:tcPr>
                          <w:p>
                            <w:pPr>
                              <w:pStyle w:val="21"/>
                              <w:spacing w:before="27"/>
                              <w:ind w:left="474" w:right="472"/>
                              <w:jc w:val="center"/>
                              <w:rPr>
                                <w:sz w:val="21"/>
                              </w:rPr>
                            </w:pPr>
                            <w:r>
                              <w:rPr>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038" w:type="dxa"/>
                          </w:tcPr>
                          <w:p>
                            <w:pPr>
                              <w:pStyle w:val="21"/>
                              <w:spacing w:line="229" w:lineRule="exact"/>
                              <w:ind w:left="263" w:right="254"/>
                              <w:jc w:val="center"/>
                              <w:rPr>
                                <w:sz w:val="21"/>
                              </w:rPr>
                            </w:pPr>
                            <w:r>
                              <w:rPr>
                                <w:sz w:val="21"/>
                              </w:rPr>
                              <w:t>项目副经理</w:t>
                            </w:r>
                          </w:p>
                        </w:tc>
                        <w:tc>
                          <w:tcPr>
                            <w:tcW w:w="1165" w:type="dxa"/>
                          </w:tcPr>
                          <w:p>
                            <w:pPr>
                              <w:pStyle w:val="21"/>
                              <w:spacing w:line="229" w:lineRule="exact"/>
                              <w:ind w:left="352" w:right="342"/>
                              <w:jc w:val="center"/>
                              <w:rPr>
                                <w:rFonts w:ascii="Times New Roman"/>
                                <w:sz w:val="21"/>
                              </w:rPr>
                            </w:pPr>
                            <w:r>
                              <w:rPr>
                                <w:rFonts w:ascii="Times New Roman"/>
                                <w:sz w:val="21"/>
                              </w:rPr>
                              <w:t>0~1</w:t>
                            </w:r>
                          </w:p>
                        </w:tc>
                        <w:tc>
                          <w:tcPr>
                            <w:tcW w:w="2038" w:type="dxa"/>
                          </w:tcPr>
                          <w:p>
                            <w:pPr>
                              <w:pStyle w:val="21"/>
                              <w:rPr>
                                <w:rFonts w:ascii="Times New Roman"/>
                                <w:sz w:val="18"/>
                              </w:rPr>
                            </w:pPr>
                          </w:p>
                        </w:tc>
                        <w:tc>
                          <w:tcPr>
                            <w:tcW w:w="3517" w:type="dxa"/>
                          </w:tcPr>
                          <w:p>
                            <w:pPr>
                              <w:pStyle w:val="21"/>
                              <w:spacing w:line="229" w:lineRule="exact"/>
                              <w:ind w:left="474" w:right="472"/>
                              <w:jc w:val="center"/>
                              <w:rPr>
                                <w:sz w:val="21"/>
                              </w:rPr>
                            </w:pPr>
                            <w:r>
                              <w:rPr>
                                <w:sz w:val="21"/>
                              </w:rPr>
                              <w:t>企业可视工程情况自行设置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4"/>
                              <w:jc w:val="center"/>
                              <w:rPr>
                                <w:sz w:val="21"/>
                              </w:rPr>
                            </w:pPr>
                            <w:r>
                              <w:rPr>
                                <w:sz w:val="21"/>
                              </w:rPr>
                              <w:t>技术负责人</w:t>
                            </w:r>
                          </w:p>
                        </w:tc>
                        <w:tc>
                          <w:tcPr>
                            <w:tcW w:w="1165" w:type="dxa"/>
                          </w:tcPr>
                          <w:p>
                            <w:pPr>
                              <w:pStyle w:val="21"/>
                              <w:spacing w:line="220" w:lineRule="exact"/>
                              <w:ind w:left="6"/>
                              <w:jc w:val="center"/>
                              <w:rPr>
                                <w:rFonts w:ascii="Times New Roman"/>
                                <w:sz w:val="21"/>
                              </w:rPr>
                            </w:pPr>
                            <w:r>
                              <w:rPr>
                                <w:rFonts w:ascii="Times New Roman"/>
                                <w:sz w:val="21"/>
                              </w:rPr>
                              <w:t>1</w:t>
                            </w:r>
                          </w:p>
                        </w:tc>
                        <w:tc>
                          <w:tcPr>
                            <w:tcW w:w="2038" w:type="dxa"/>
                          </w:tcPr>
                          <w:p>
                            <w:pPr>
                              <w:pStyle w:val="21"/>
                              <w:spacing w:line="220" w:lineRule="exact"/>
                              <w:ind w:left="261" w:right="254"/>
                              <w:jc w:val="center"/>
                              <w:rPr>
                                <w:sz w:val="21"/>
                              </w:rPr>
                            </w:pPr>
                            <w:r>
                              <w:rPr>
                                <w:sz w:val="21"/>
                              </w:rPr>
                              <w:t>助理工程师</w:t>
                            </w:r>
                          </w:p>
                        </w:tc>
                        <w:tc>
                          <w:tcPr>
                            <w:tcW w:w="3517" w:type="dxa"/>
                          </w:tcPr>
                          <w:p>
                            <w:pPr>
                              <w:pStyle w:val="21"/>
                              <w:spacing w:line="220" w:lineRule="exact"/>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038" w:type="dxa"/>
                          </w:tcPr>
                          <w:p>
                            <w:pPr>
                              <w:pStyle w:val="21"/>
                              <w:spacing w:before="25"/>
                              <w:ind w:left="263" w:right="252"/>
                              <w:jc w:val="center"/>
                              <w:rPr>
                                <w:sz w:val="21"/>
                              </w:rPr>
                            </w:pPr>
                            <w:r>
                              <w:rPr>
                                <w:sz w:val="21"/>
                              </w:rPr>
                              <w:t>施工员</w:t>
                            </w:r>
                          </w:p>
                        </w:tc>
                        <w:tc>
                          <w:tcPr>
                            <w:tcW w:w="1165" w:type="dxa"/>
                          </w:tcPr>
                          <w:p>
                            <w:pPr>
                              <w:pStyle w:val="21"/>
                              <w:spacing w:before="39"/>
                              <w:ind w:left="6"/>
                              <w:jc w:val="center"/>
                              <w:rPr>
                                <w:rFonts w:ascii="Times New Roman"/>
                                <w:sz w:val="21"/>
                              </w:rPr>
                            </w:pPr>
                            <w:r>
                              <w:rPr>
                                <w:rFonts w:ascii="Times New Roman"/>
                                <w:sz w:val="21"/>
                              </w:rPr>
                              <w:t>1</w:t>
                            </w:r>
                          </w:p>
                        </w:tc>
                        <w:tc>
                          <w:tcPr>
                            <w:tcW w:w="2038" w:type="dxa"/>
                          </w:tcPr>
                          <w:p>
                            <w:pPr>
                              <w:pStyle w:val="21"/>
                              <w:spacing w:before="25"/>
                              <w:ind w:left="263" w:right="254"/>
                              <w:jc w:val="center"/>
                              <w:rPr>
                                <w:sz w:val="21"/>
                              </w:rPr>
                            </w:pPr>
                            <w:r>
                              <w:rPr>
                                <w:sz w:val="21"/>
                              </w:rPr>
                              <w:t>中级</w:t>
                            </w:r>
                          </w:p>
                        </w:tc>
                        <w:tc>
                          <w:tcPr>
                            <w:tcW w:w="3517" w:type="dxa"/>
                          </w:tcPr>
                          <w:p>
                            <w:pPr>
                              <w:pStyle w:val="21"/>
                              <w:spacing w:before="25"/>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2"/>
                              <w:jc w:val="center"/>
                              <w:rPr>
                                <w:sz w:val="21"/>
                              </w:rPr>
                            </w:pPr>
                            <w:r>
                              <w:rPr>
                                <w:sz w:val="21"/>
                              </w:rPr>
                              <w:t>质检员</w:t>
                            </w:r>
                          </w:p>
                        </w:tc>
                        <w:tc>
                          <w:tcPr>
                            <w:tcW w:w="1165" w:type="dxa"/>
                          </w:tcPr>
                          <w:p>
                            <w:pPr>
                              <w:pStyle w:val="21"/>
                              <w:spacing w:line="220" w:lineRule="exact"/>
                              <w:ind w:left="6"/>
                              <w:jc w:val="center"/>
                              <w:rPr>
                                <w:rFonts w:ascii="Times New Roman"/>
                                <w:sz w:val="21"/>
                              </w:rPr>
                            </w:pPr>
                            <w:r>
                              <w:rPr>
                                <w:rFonts w:ascii="Times New Roman"/>
                                <w:sz w:val="21"/>
                              </w:rPr>
                              <w:t>1</w:t>
                            </w:r>
                          </w:p>
                        </w:tc>
                        <w:tc>
                          <w:tcPr>
                            <w:tcW w:w="2038" w:type="dxa"/>
                          </w:tcPr>
                          <w:p>
                            <w:pPr>
                              <w:pStyle w:val="21"/>
                              <w:spacing w:line="220" w:lineRule="exact"/>
                              <w:ind w:left="263" w:right="254"/>
                              <w:jc w:val="center"/>
                              <w:rPr>
                                <w:sz w:val="21"/>
                              </w:rPr>
                            </w:pPr>
                            <w:r>
                              <w:rPr>
                                <w:sz w:val="21"/>
                              </w:rPr>
                              <w:t>中级</w:t>
                            </w:r>
                          </w:p>
                        </w:tc>
                        <w:tc>
                          <w:tcPr>
                            <w:tcW w:w="3517" w:type="dxa"/>
                          </w:tcPr>
                          <w:p>
                            <w:pPr>
                              <w:pStyle w:val="21"/>
                              <w:spacing w:line="220" w:lineRule="exact"/>
                              <w:ind w:left="474" w:right="472"/>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38" w:type="dxa"/>
                          </w:tcPr>
                          <w:p>
                            <w:pPr>
                              <w:pStyle w:val="21"/>
                              <w:spacing w:line="240" w:lineRule="exact"/>
                              <w:ind w:left="808" w:right="165" w:hanging="632"/>
                              <w:rPr>
                                <w:sz w:val="21"/>
                              </w:rPr>
                            </w:pPr>
                            <w:r>
                              <w:rPr>
                                <w:sz w:val="21"/>
                              </w:rPr>
                              <w:t>专职安全生产管理人员</w:t>
                            </w:r>
                          </w:p>
                        </w:tc>
                        <w:tc>
                          <w:tcPr>
                            <w:tcW w:w="1165" w:type="dxa"/>
                          </w:tcPr>
                          <w:p>
                            <w:pPr>
                              <w:pStyle w:val="21"/>
                              <w:spacing w:before="115"/>
                              <w:ind w:left="6"/>
                              <w:jc w:val="center"/>
                              <w:rPr>
                                <w:rFonts w:ascii="Times New Roman"/>
                                <w:sz w:val="21"/>
                              </w:rPr>
                            </w:pPr>
                            <w:r>
                              <w:rPr>
                                <w:rFonts w:ascii="Times New Roman"/>
                                <w:sz w:val="21"/>
                              </w:rPr>
                              <w:t>1</w:t>
                            </w:r>
                          </w:p>
                        </w:tc>
                        <w:tc>
                          <w:tcPr>
                            <w:tcW w:w="2038" w:type="dxa"/>
                          </w:tcPr>
                          <w:p>
                            <w:pPr>
                              <w:pStyle w:val="21"/>
                              <w:spacing w:before="102"/>
                              <w:ind w:left="261" w:right="254"/>
                              <w:jc w:val="center"/>
                              <w:rPr>
                                <w:sz w:val="21"/>
                              </w:rPr>
                            </w:pPr>
                            <w:r>
                              <w:rPr>
                                <w:rFonts w:ascii="Times New Roman" w:eastAsia="Times New Roman"/>
                                <w:sz w:val="21"/>
                              </w:rPr>
                              <w:t xml:space="preserve">C </w:t>
                            </w:r>
                            <w:r>
                              <w:rPr>
                                <w:sz w:val="21"/>
                              </w:rPr>
                              <w:t>证</w:t>
                            </w:r>
                          </w:p>
                        </w:tc>
                        <w:tc>
                          <w:tcPr>
                            <w:tcW w:w="3517" w:type="dxa"/>
                          </w:tcPr>
                          <w:p>
                            <w:pPr>
                              <w:pStyle w:val="21"/>
                              <w:spacing w:before="102"/>
                              <w:ind w:left="474" w:right="472"/>
                              <w:jc w:val="center"/>
                              <w:rPr>
                                <w:sz w:val="21"/>
                              </w:rPr>
                            </w:pPr>
                            <w:r>
                              <w:rPr>
                                <w:sz w:val="21"/>
                              </w:rPr>
                              <w:t>专职、押证</w:t>
                            </w:r>
                          </w:p>
                        </w:tc>
                      </w:tr>
                    </w:tbl>
                    <w:p>
                      <w:pPr>
                        <w:pStyle w:val="2"/>
                        <w:ind w:left="0"/>
                      </w:pPr>
                    </w:p>
                  </w:txbxContent>
                </v:textbox>
              </v:shape>
            </w:pict>
          </mc:Fallback>
        </mc:AlternateContent>
      </w:r>
      <w:r>
        <w:rPr>
          <w:rFonts w:hint="eastAsia" w:ascii="宋体" w:hAnsi="宋体" w:eastAsia="宋体" w:cs="宋体"/>
        </w:rPr>
        <w:t>1、1 万平方米以下的房屋建筑工程、装修工程或 5000 万以下市政工程和其他工程表 1</w:t>
      </w:r>
    </w:p>
    <w:p>
      <w:pPr>
        <w:spacing w:line="374" w:lineRule="auto"/>
        <w:rPr>
          <w:rFonts w:hint="eastAsia" w:ascii="宋体" w:hAnsi="宋体" w:eastAsia="宋体" w:cs="宋体"/>
        </w:rPr>
        <w:sectPr>
          <w:footerReference r:id="rId11" w:type="default"/>
          <w:pgSz w:w="11910" w:h="16840"/>
          <w:pgMar w:top="1440" w:right="940" w:bottom="1180" w:left="1300" w:header="0" w:footer="993" w:gutter="0"/>
          <w:pgNumType w:fmt="decimal"/>
          <w:cols w:space="720" w:num="1"/>
        </w:sectPr>
      </w:pPr>
    </w:p>
    <w:p>
      <w:pPr>
        <w:pStyle w:val="2"/>
        <w:spacing w:before="61" w:after="16" w:line="465" w:lineRule="auto"/>
        <w:ind w:left="918" w:right="69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2576" behindDoc="1" locked="0" layoutInCell="1" allowOverlap="1">
                <wp:simplePos x="0" y="0"/>
                <wp:positionH relativeFrom="page">
                  <wp:posOffset>1134110</wp:posOffset>
                </wp:positionH>
                <wp:positionV relativeFrom="paragraph">
                  <wp:posOffset>718185</wp:posOffset>
                </wp:positionV>
                <wp:extent cx="1288415" cy="306070"/>
                <wp:effectExtent l="1270" t="4445" r="5715" b="13335"/>
                <wp:wrapNone/>
                <wp:docPr id="24" name="直线 6"/>
                <wp:cNvGraphicFramePr/>
                <a:graphic xmlns:a="http://schemas.openxmlformats.org/drawingml/2006/main">
                  <a:graphicData uri="http://schemas.microsoft.com/office/word/2010/wordprocessingShape">
                    <wps:wsp>
                      <wps:cNvCnPr/>
                      <wps:spPr>
                        <a:xfrm>
                          <a:off x="0" y="0"/>
                          <a:ext cx="1288415" cy="3060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89.3pt;margin-top:56.55pt;height:24.1pt;width:101.45pt;mso-position-horizontal-relative:page;z-index:-251643904;mso-width-relative:page;mso-height-relative:page;" filled="f" stroked="t" coordsize="21600,21600" o:gfxdata="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Dd2vZAAAACwEAAA8AAAAAAAAAAQAgAAAAIgAAAGRycy9kb3ducmV2LnhtbFBLAQIUABQA&#10;AAAIAIdO4kA3Ioy87wEAAOEDAAAOAAAAAAAAAAEAIAAAACgBAABkcnMvZTJvRG9jLnhtbFBLBQYA&#10;AAAABgAGAFkBAACJBQAAAAA=&#10;">
                <v:fill on="f" focussize="0,0"/>
                <v:stroke weight="0.48pt" color="#000000" joinstyle="round"/>
                <v:imagedata o:title=""/>
                <o:lock v:ext="edit" aspectratio="f"/>
              </v:line>
            </w:pict>
          </mc:Fallback>
        </mc:AlternateContent>
      </w:r>
      <w:r>
        <w:rPr>
          <w:rFonts w:hint="eastAsia" w:ascii="宋体" w:hAnsi="宋体" w:eastAsia="宋体" w:cs="宋体"/>
        </w:rPr>
        <w:t>2、1～5</w:t>
      </w:r>
      <w:r>
        <w:rPr>
          <w:rFonts w:hint="eastAsia" w:ascii="宋体" w:hAnsi="宋体" w:eastAsia="宋体" w:cs="宋体"/>
          <w:spacing w:val="7"/>
        </w:rPr>
        <w:t xml:space="preserve"> </w:t>
      </w:r>
      <w:r>
        <w:rPr>
          <w:rFonts w:hint="eastAsia" w:ascii="宋体" w:hAnsi="宋体" w:eastAsia="宋体" w:cs="宋体"/>
          <w:spacing w:val="-6"/>
        </w:rPr>
        <w:t xml:space="preserve">万平方米的房屋建筑工程、装修工程或 </w:t>
      </w:r>
      <w:r>
        <w:rPr>
          <w:rFonts w:hint="eastAsia" w:ascii="宋体" w:hAnsi="宋体" w:eastAsia="宋体" w:cs="宋体"/>
        </w:rPr>
        <w:t>5000</w:t>
      </w:r>
      <w:r>
        <w:rPr>
          <w:rFonts w:hint="eastAsia" w:ascii="宋体" w:hAnsi="宋体" w:eastAsia="宋体" w:cs="宋体"/>
          <w:spacing w:val="7"/>
        </w:rPr>
        <w:t xml:space="preserve"> </w:t>
      </w:r>
      <w:r>
        <w:rPr>
          <w:rFonts w:hint="eastAsia" w:ascii="宋体" w:hAnsi="宋体" w:eastAsia="宋体" w:cs="宋体"/>
        </w:rPr>
        <w:t>万-1</w:t>
      </w:r>
      <w:r>
        <w:rPr>
          <w:rFonts w:hint="eastAsia" w:ascii="宋体" w:hAnsi="宋体" w:eastAsia="宋体" w:cs="宋体"/>
          <w:spacing w:val="8"/>
        </w:rPr>
        <w:t xml:space="preserve"> </w:t>
      </w:r>
      <w:r>
        <w:rPr>
          <w:rFonts w:hint="eastAsia" w:ascii="宋体" w:hAnsi="宋体" w:eastAsia="宋体" w:cs="宋体"/>
          <w:spacing w:val="-3"/>
        </w:rPr>
        <w:t>亿元以下市政工程和其他工程</w:t>
      </w:r>
      <w:r>
        <w:rPr>
          <w:rFonts w:hint="eastAsia" w:ascii="宋体" w:hAnsi="宋体" w:eastAsia="宋体" w:cs="宋体"/>
          <w:spacing w:val="-28"/>
        </w:rPr>
        <w:t xml:space="preserve">表 </w:t>
      </w:r>
      <w:r>
        <w:rPr>
          <w:rFonts w:hint="eastAsia" w:ascii="宋体" w:hAnsi="宋体" w:eastAsia="宋体" w:cs="宋体"/>
        </w:rPr>
        <w:t>2</w:t>
      </w:r>
    </w:p>
    <w:tbl>
      <w:tblPr>
        <w:tblStyle w:val="19"/>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8"/>
        <w:gridCol w:w="1164"/>
        <w:gridCol w:w="2009"/>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038" w:type="dxa"/>
          </w:tcPr>
          <w:p>
            <w:pPr>
              <w:pStyle w:val="21"/>
              <w:spacing w:line="239" w:lineRule="exact"/>
              <w:ind w:right="58"/>
              <w:jc w:val="right"/>
              <w:rPr>
                <w:rFonts w:hint="eastAsia" w:ascii="宋体" w:hAnsi="宋体" w:eastAsia="宋体" w:cs="宋体"/>
                <w:sz w:val="21"/>
              </w:rPr>
            </w:pPr>
            <w:r>
              <w:rPr>
                <w:rFonts w:hint="eastAsia" w:ascii="宋体" w:hAnsi="宋体" w:eastAsia="宋体" w:cs="宋体"/>
                <w:sz w:val="21"/>
              </w:rPr>
              <w:t>内容</w:t>
            </w:r>
          </w:p>
          <w:p>
            <w:pPr>
              <w:pStyle w:val="21"/>
              <w:spacing w:line="223" w:lineRule="exact"/>
              <w:ind w:left="107"/>
              <w:rPr>
                <w:rFonts w:hint="eastAsia" w:ascii="宋体" w:hAnsi="宋体" w:eastAsia="宋体" w:cs="宋体"/>
                <w:sz w:val="21"/>
              </w:rPr>
            </w:pPr>
            <w:r>
              <w:rPr>
                <w:rFonts w:hint="eastAsia" w:ascii="宋体" w:hAnsi="宋体" w:eastAsia="宋体" w:cs="宋体"/>
                <w:sz w:val="21"/>
              </w:rPr>
              <w:t>各类人员</w:t>
            </w:r>
          </w:p>
        </w:tc>
        <w:tc>
          <w:tcPr>
            <w:tcW w:w="1164" w:type="dxa"/>
          </w:tcPr>
          <w:p>
            <w:pPr>
              <w:pStyle w:val="21"/>
              <w:spacing w:before="104"/>
              <w:ind w:left="165" w:right="158"/>
              <w:jc w:val="center"/>
              <w:rPr>
                <w:rFonts w:hint="eastAsia" w:ascii="宋体" w:hAnsi="宋体" w:eastAsia="宋体" w:cs="宋体"/>
                <w:sz w:val="21"/>
              </w:rPr>
            </w:pPr>
            <w:r>
              <w:rPr>
                <w:rFonts w:hint="eastAsia" w:ascii="宋体" w:hAnsi="宋体" w:eastAsia="宋体" w:cs="宋体"/>
                <w:sz w:val="21"/>
              </w:rPr>
              <w:t>数量</w:t>
            </w:r>
          </w:p>
        </w:tc>
        <w:tc>
          <w:tcPr>
            <w:tcW w:w="2009" w:type="dxa"/>
          </w:tcPr>
          <w:p>
            <w:pPr>
              <w:pStyle w:val="21"/>
              <w:spacing w:before="104"/>
              <w:ind w:left="248" w:right="241"/>
              <w:jc w:val="center"/>
              <w:rPr>
                <w:rFonts w:hint="eastAsia" w:ascii="宋体" w:hAnsi="宋体" w:eastAsia="宋体" w:cs="宋体"/>
                <w:sz w:val="21"/>
              </w:rPr>
            </w:pPr>
            <w:r>
              <w:rPr>
                <w:rFonts w:hint="eastAsia" w:ascii="宋体" w:hAnsi="宋体" w:eastAsia="宋体" w:cs="宋体"/>
                <w:sz w:val="21"/>
              </w:rPr>
              <w:t>资质</w:t>
            </w:r>
          </w:p>
        </w:tc>
        <w:tc>
          <w:tcPr>
            <w:tcW w:w="3492" w:type="dxa"/>
          </w:tcPr>
          <w:p>
            <w:pPr>
              <w:pStyle w:val="21"/>
              <w:spacing w:before="104"/>
              <w:ind w:left="1201" w:right="1189"/>
              <w:jc w:val="center"/>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038" w:type="dxa"/>
          </w:tcPr>
          <w:p>
            <w:pPr>
              <w:pStyle w:val="21"/>
              <w:spacing w:before="25"/>
              <w:ind w:left="263" w:right="254"/>
              <w:jc w:val="center"/>
              <w:rPr>
                <w:rFonts w:hint="eastAsia" w:ascii="宋体" w:hAnsi="宋体" w:eastAsia="宋体" w:cs="宋体"/>
                <w:sz w:val="21"/>
              </w:rPr>
            </w:pPr>
            <w:r>
              <w:rPr>
                <w:rFonts w:hint="eastAsia" w:ascii="宋体" w:hAnsi="宋体" w:eastAsia="宋体" w:cs="宋体"/>
                <w:sz w:val="21"/>
              </w:rPr>
              <w:t>项目经理</w:t>
            </w:r>
          </w:p>
        </w:tc>
        <w:tc>
          <w:tcPr>
            <w:tcW w:w="1164" w:type="dxa"/>
          </w:tcPr>
          <w:p>
            <w:pPr>
              <w:pStyle w:val="21"/>
              <w:spacing w:before="39"/>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spacing w:before="25"/>
              <w:ind w:left="248" w:right="241"/>
              <w:jc w:val="center"/>
              <w:rPr>
                <w:rFonts w:hint="eastAsia" w:ascii="宋体" w:hAnsi="宋体" w:eastAsia="宋体" w:cs="宋体"/>
                <w:sz w:val="21"/>
              </w:rPr>
            </w:pPr>
            <w:r>
              <w:rPr>
                <w:rFonts w:hint="eastAsia" w:ascii="宋体" w:hAnsi="宋体" w:eastAsia="宋体" w:cs="宋体"/>
                <w:sz w:val="21"/>
              </w:rPr>
              <w:t>按资质管理标准</w:t>
            </w:r>
          </w:p>
        </w:tc>
        <w:tc>
          <w:tcPr>
            <w:tcW w:w="3492" w:type="dxa"/>
          </w:tcPr>
          <w:p>
            <w:pPr>
              <w:pStyle w:val="21"/>
              <w:spacing w:before="25"/>
              <w:ind w:left="1201" w:right="1191"/>
              <w:jc w:val="center"/>
              <w:rPr>
                <w:rFonts w:hint="eastAsia" w:ascii="宋体" w:hAnsi="宋体" w:eastAsia="宋体" w:cs="宋体"/>
                <w:sz w:val="21"/>
              </w:rPr>
            </w:pPr>
            <w:r>
              <w:rPr>
                <w:rFonts w:hint="eastAsia" w:ascii="宋体" w:hAnsi="宋体" w:eastAsia="宋体" w:cs="宋体"/>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038" w:type="dxa"/>
          </w:tcPr>
          <w:p>
            <w:pPr>
              <w:pStyle w:val="21"/>
              <w:spacing w:line="227" w:lineRule="exact"/>
              <w:ind w:left="263" w:right="254"/>
              <w:jc w:val="center"/>
              <w:rPr>
                <w:rFonts w:hint="eastAsia" w:ascii="宋体" w:hAnsi="宋体" w:eastAsia="宋体" w:cs="宋体"/>
                <w:sz w:val="21"/>
              </w:rPr>
            </w:pPr>
            <w:r>
              <w:rPr>
                <w:rFonts w:hint="eastAsia" w:ascii="宋体" w:hAnsi="宋体" w:eastAsia="宋体" w:cs="宋体"/>
                <w:sz w:val="21"/>
              </w:rPr>
              <w:t>项目副经理</w:t>
            </w:r>
          </w:p>
        </w:tc>
        <w:tc>
          <w:tcPr>
            <w:tcW w:w="1164" w:type="dxa"/>
          </w:tcPr>
          <w:p>
            <w:pPr>
              <w:pStyle w:val="21"/>
              <w:spacing w:line="226" w:lineRule="exact"/>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rPr>
                <w:rFonts w:hint="eastAsia" w:ascii="宋体" w:hAnsi="宋体" w:eastAsia="宋体" w:cs="宋体"/>
                <w:sz w:val="16"/>
              </w:rPr>
            </w:pPr>
          </w:p>
        </w:tc>
        <w:tc>
          <w:tcPr>
            <w:tcW w:w="3492" w:type="dxa"/>
          </w:tcPr>
          <w:p>
            <w:pPr>
              <w:pStyle w:val="21"/>
              <w:spacing w:line="227" w:lineRule="exact"/>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4"/>
              <w:jc w:val="center"/>
              <w:rPr>
                <w:rFonts w:hint="eastAsia" w:ascii="宋体" w:hAnsi="宋体" w:eastAsia="宋体" w:cs="宋体"/>
                <w:sz w:val="21"/>
              </w:rPr>
            </w:pPr>
            <w:r>
              <w:rPr>
                <w:rFonts w:hint="eastAsia" w:ascii="宋体" w:hAnsi="宋体" w:eastAsia="宋体" w:cs="宋体"/>
                <w:sz w:val="21"/>
              </w:rPr>
              <w:t>技术负责人</w:t>
            </w:r>
          </w:p>
        </w:tc>
        <w:tc>
          <w:tcPr>
            <w:tcW w:w="1164" w:type="dxa"/>
          </w:tcPr>
          <w:p>
            <w:pPr>
              <w:pStyle w:val="21"/>
              <w:spacing w:line="220" w:lineRule="exact"/>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spacing w:line="220" w:lineRule="exact"/>
              <w:ind w:left="248" w:right="241"/>
              <w:jc w:val="center"/>
              <w:rPr>
                <w:rFonts w:hint="eastAsia" w:ascii="宋体" w:hAnsi="宋体" w:eastAsia="宋体" w:cs="宋体"/>
                <w:sz w:val="21"/>
              </w:rPr>
            </w:pPr>
            <w:r>
              <w:rPr>
                <w:rFonts w:hint="eastAsia" w:ascii="宋体" w:hAnsi="宋体" w:eastAsia="宋体" w:cs="宋体"/>
                <w:sz w:val="21"/>
              </w:rPr>
              <w:t>工程师</w:t>
            </w:r>
          </w:p>
        </w:tc>
        <w:tc>
          <w:tcPr>
            <w:tcW w:w="3492" w:type="dxa"/>
          </w:tcPr>
          <w:p>
            <w:pPr>
              <w:pStyle w:val="21"/>
              <w:spacing w:line="220" w:lineRule="exact"/>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038" w:type="dxa"/>
          </w:tcPr>
          <w:p>
            <w:pPr>
              <w:pStyle w:val="21"/>
              <w:spacing w:before="25"/>
              <w:ind w:left="263" w:right="252"/>
              <w:jc w:val="center"/>
              <w:rPr>
                <w:rFonts w:hint="eastAsia" w:ascii="宋体" w:hAnsi="宋体" w:eastAsia="宋体" w:cs="宋体"/>
                <w:sz w:val="21"/>
              </w:rPr>
            </w:pPr>
            <w:r>
              <w:rPr>
                <w:rFonts w:hint="eastAsia" w:ascii="宋体" w:hAnsi="宋体" w:eastAsia="宋体" w:cs="宋体"/>
                <w:sz w:val="21"/>
              </w:rPr>
              <w:t>施工员</w:t>
            </w:r>
          </w:p>
        </w:tc>
        <w:tc>
          <w:tcPr>
            <w:tcW w:w="1164" w:type="dxa"/>
          </w:tcPr>
          <w:p>
            <w:pPr>
              <w:pStyle w:val="21"/>
              <w:spacing w:before="25"/>
              <w:ind w:left="165" w:right="158"/>
              <w:jc w:val="center"/>
              <w:rPr>
                <w:rFonts w:hint="eastAsia" w:ascii="宋体" w:hAnsi="宋体" w:eastAsia="宋体" w:cs="宋体"/>
                <w:sz w:val="21"/>
              </w:rPr>
            </w:pPr>
            <w:r>
              <w:rPr>
                <w:rFonts w:hint="eastAsia" w:ascii="宋体" w:hAnsi="宋体" w:eastAsia="宋体" w:cs="宋体"/>
                <w:sz w:val="21"/>
              </w:rPr>
              <w:t>1～2</w:t>
            </w:r>
          </w:p>
        </w:tc>
        <w:tc>
          <w:tcPr>
            <w:tcW w:w="2009" w:type="dxa"/>
          </w:tcPr>
          <w:p>
            <w:pPr>
              <w:pStyle w:val="21"/>
              <w:spacing w:before="25"/>
              <w:ind w:left="248" w:right="241"/>
              <w:jc w:val="center"/>
              <w:rPr>
                <w:rFonts w:hint="eastAsia" w:ascii="宋体" w:hAnsi="宋体" w:eastAsia="宋体" w:cs="宋体"/>
                <w:sz w:val="21"/>
              </w:rPr>
            </w:pPr>
            <w:r>
              <w:rPr>
                <w:rFonts w:hint="eastAsia" w:ascii="宋体" w:hAnsi="宋体" w:eastAsia="宋体" w:cs="宋体"/>
                <w:sz w:val="21"/>
              </w:rPr>
              <w:t>中级</w:t>
            </w:r>
          </w:p>
        </w:tc>
        <w:tc>
          <w:tcPr>
            <w:tcW w:w="3492" w:type="dxa"/>
          </w:tcPr>
          <w:p>
            <w:pPr>
              <w:pStyle w:val="21"/>
              <w:spacing w:before="25"/>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038" w:type="dxa"/>
          </w:tcPr>
          <w:p>
            <w:pPr>
              <w:pStyle w:val="21"/>
              <w:spacing w:line="222" w:lineRule="exact"/>
              <w:ind w:left="263" w:right="252"/>
              <w:jc w:val="center"/>
              <w:rPr>
                <w:rFonts w:hint="eastAsia" w:ascii="宋体" w:hAnsi="宋体" w:eastAsia="宋体" w:cs="宋体"/>
                <w:sz w:val="21"/>
              </w:rPr>
            </w:pPr>
            <w:r>
              <w:rPr>
                <w:rFonts w:hint="eastAsia" w:ascii="宋体" w:hAnsi="宋体" w:eastAsia="宋体" w:cs="宋体"/>
                <w:sz w:val="21"/>
              </w:rPr>
              <w:t>质检员</w:t>
            </w:r>
          </w:p>
        </w:tc>
        <w:tc>
          <w:tcPr>
            <w:tcW w:w="1164" w:type="dxa"/>
          </w:tcPr>
          <w:p>
            <w:pPr>
              <w:pStyle w:val="21"/>
              <w:spacing w:line="222" w:lineRule="exact"/>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spacing w:line="222" w:lineRule="exact"/>
              <w:ind w:left="248" w:right="241"/>
              <w:jc w:val="center"/>
              <w:rPr>
                <w:rFonts w:hint="eastAsia" w:ascii="宋体" w:hAnsi="宋体" w:eastAsia="宋体" w:cs="宋体"/>
                <w:sz w:val="21"/>
              </w:rPr>
            </w:pPr>
            <w:r>
              <w:rPr>
                <w:rFonts w:hint="eastAsia" w:ascii="宋体" w:hAnsi="宋体" w:eastAsia="宋体" w:cs="宋体"/>
                <w:sz w:val="21"/>
              </w:rPr>
              <w:t>中级</w:t>
            </w:r>
          </w:p>
        </w:tc>
        <w:tc>
          <w:tcPr>
            <w:tcW w:w="3492" w:type="dxa"/>
          </w:tcPr>
          <w:p>
            <w:pPr>
              <w:pStyle w:val="21"/>
              <w:spacing w:line="222" w:lineRule="exact"/>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38" w:type="dxa"/>
          </w:tcPr>
          <w:p>
            <w:pPr>
              <w:pStyle w:val="21"/>
              <w:spacing w:line="240" w:lineRule="exact"/>
              <w:ind w:left="808" w:right="165" w:hanging="632"/>
              <w:rPr>
                <w:rFonts w:hint="eastAsia" w:ascii="宋体" w:hAnsi="宋体" w:eastAsia="宋体" w:cs="宋体"/>
                <w:sz w:val="21"/>
              </w:rPr>
            </w:pPr>
            <w:r>
              <w:rPr>
                <w:rFonts w:hint="eastAsia" w:ascii="宋体" w:hAnsi="宋体" w:eastAsia="宋体" w:cs="宋体"/>
                <w:sz w:val="21"/>
              </w:rPr>
              <w:t>专职安全生产管理人员</w:t>
            </w:r>
          </w:p>
        </w:tc>
        <w:tc>
          <w:tcPr>
            <w:tcW w:w="1164" w:type="dxa"/>
          </w:tcPr>
          <w:p>
            <w:pPr>
              <w:pStyle w:val="21"/>
              <w:spacing w:before="115"/>
              <w:ind w:left="2"/>
              <w:jc w:val="center"/>
              <w:rPr>
                <w:rFonts w:hint="eastAsia" w:ascii="宋体" w:hAnsi="宋体" w:eastAsia="宋体" w:cs="宋体"/>
                <w:sz w:val="21"/>
              </w:rPr>
            </w:pPr>
            <w:r>
              <w:rPr>
                <w:rFonts w:hint="eastAsia" w:ascii="宋体" w:hAnsi="宋体" w:eastAsia="宋体" w:cs="宋体"/>
                <w:sz w:val="21"/>
              </w:rPr>
              <w:t>2</w:t>
            </w:r>
          </w:p>
        </w:tc>
        <w:tc>
          <w:tcPr>
            <w:tcW w:w="2009" w:type="dxa"/>
          </w:tcPr>
          <w:p>
            <w:pPr>
              <w:pStyle w:val="21"/>
              <w:spacing w:before="102"/>
              <w:ind w:left="245" w:right="241"/>
              <w:jc w:val="center"/>
              <w:rPr>
                <w:rFonts w:hint="eastAsia" w:ascii="宋体" w:hAnsi="宋体" w:eastAsia="宋体" w:cs="宋体"/>
                <w:sz w:val="21"/>
              </w:rPr>
            </w:pPr>
            <w:r>
              <w:rPr>
                <w:rFonts w:hint="eastAsia" w:ascii="宋体" w:hAnsi="宋体" w:eastAsia="宋体" w:cs="宋体"/>
                <w:sz w:val="21"/>
              </w:rPr>
              <w:t>C 证</w:t>
            </w:r>
          </w:p>
        </w:tc>
        <w:tc>
          <w:tcPr>
            <w:tcW w:w="3492" w:type="dxa"/>
          </w:tcPr>
          <w:p>
            <w:pPr>
              <w:pStyle w:val="21"/>
              <w:spacing w:before="102"/>
              <w:ind w:left="1201" w:right="1191"/>
              <w:jc w:val="center"/>
              <w:rPr>
                <w:rFonts w:hint="eastAsia" w:ascii="宋体" w:hAnsi="宋体" w:eastAsia="宋体" w:cs="宋体"/>
                <w:sz w:val="21"/>
              </w:rPr>
            </w:pPr>
            <w:r>
              <w:rPr>
                <w:rFonts w:hint="eastAsia" w:ascii="宋体" w:hAnsi="宋体" w:eastAsia="宋体" w:cs="宋体"/>
                <w:sz w:val="21"/>
              </w:rPr>
              <w:t>专职押证</w:t>
            </w:r>
          </w:p>
        </w:tc>
      </w:tr>
    </w:tbl>
    <w:p>
      <w:pPr>
        <w:pStyle w:val="2"/>
        <w:spacing w:before="7"/>
        <w:ind w:left="0"/>
        <w:rPr>
          <w:rFonts w:hint="eastAsia" w:ascii="宋体" w:hAnsi="宋体" w:eastAsia="宋体" w:cs="宋体"/>
          <w:sz w:val="22"/>
        </w:rPr>
      </w:pPr>
    </w:p>
    <w:p>
      <w:pPr>
        <w:pStyle w:val="2"/>
        <w:spacing w:after="22" w:line="463" w:lineRule="auto"/>
        <w:ind w:left="918" w:right="2599"/>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73600" behindDoc="1" locked="0" layoutInCell="1" allowOverlap="1">
                <wp:simplePos x="0" y="0"/>
                <wp:positionH relativeFrom="page">
                  <wp:posOffset>1134110</wp:posOffset>
                </wp:positionH>
                <wp:positionV relativeFrom="paragraph">
                  <wp:posOffset>679450</wp:posOffset>
                </wp:positionV>
                <wp:extent cx="1288415" cy="304800"/>
                <wp:effectExtent l="1270" t="4445" r="5715" b="14605"/>
                <wp:wrapNone/>
                <wp:docPr id="25" name="直线 5"/>
                <wp:cNvGraphicFramePr/>
                <a:graphic xmlns:a="http://schemas.openxmlformats.org/drawingml/2006/main">
                  <a:graphicData uri="http://schemas.microsoft.com/office/word/2010/wordprocessingShape">
                    <wps:wsp>
                      <wps:cNvCnPr/>
                      <wps:spPr>
                        <a:xfrm>
                          <a:off x="0" y="0"/>
                          <a:ext cx="1288415" cy="3048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89.3pt;margin-top:53.5pt;height:24pt;width:101.45pt;mso-position-horizontal-relative:page;z-index:-251642880;mso-width-relative:page;mso-height-relative:page;" filled="f" stroked="t" coordsize="21600,21600" o:gfxdata="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NG2jZAAAACwEAAA8AAAAAAAAAAQAgAAAAIgAAAGRycy9kb3ducmV2LnhtbFBLAQIUABQA&#10;AAAIAIdO4kDuGV4m7wEAAOEDAAAOAAAAAAAAAAEAIAAAACgBAABkcnMvZTJvRG9jLnhtbFBLBQYA&#10;AAAABgAGAFkBAACJBQAAAAA=&#10;">
                <v:fill on="f" focussize="0,0"/>
                <v:stroke weight="0.48pt" color="#000000" joinstyle="round"/>
                <v:imagedata o:title=""/>
                <o:lock v:ext="edit" aspectratio="f"/>
              </v:line>
            </w:pict>
          </mc:Fallback>
        </mc:AlternateContent>
      </w:r>
      <w:r>
        <w:rPr>
          <w:rFonts w:hint="eastAsia" w:ascii="宋体" w:hAnsi="宋体" w:eastAsia="宋体" w:cs="宋体"/>
        </w:rPr>
        <w:t>3、5</w:t>
      </w:r>
      <w:r>
        <w:rPr>
          <w:rFonts w:hint="eastAsia" w:ascii="宋体" w:hAnsi="宋体" w:eastAsia="宋体" w:cs="宋体"/>
          <w:spacing w:val="6"/>
        </w:rPr>
        <w:t xml:space="preserve"> </w:t>
      </w:r>
      <w:r>
        <w:rPr>
          <w:rFonts w:hint="eastAsia" w:ascii="宋体" w:hAnsi="宋体" w:eastAsia="宋体" w:cs="宋体"/>
          <w:spacing w:val="-6"/>
        </w:rPr>
        <w:t xml:space="preserve">万平方米以上的房屋建筑工程或 </w:t>
      </w:r>
      <w:r>
        <w:rPr>
          <w:rFonts w:hint="eastAsia" w:ascii="宋体" w:hAnsi="宋体" w:eastAsia="宋体" w:cs="宋体"/>
        </w:rPr>
        <w:t>1</w:t>
      </w:r>
      <w:r>
        <w:rPr>
          <w:rFonts w:hint="eastAsia" w:ascii="宋体" w:hAnsi="宋体" w:eastAsia="宋体" w:cs="宋体"/>
          <w:spacing w:val="10"/>
        </w:rPr>
        <w:t xml:space="preserve"> </w:t>
      </w:r>
      <w:r>
        <w:rPr>
          <w:rFonts w:hint="eastAsia" w:ascii="宋体" w:hAnsi="宋体" w:eastAsia="宋体" w:cs="宋体"/>
          <w:spacing w:val="-3"/>
        </w:rPr>
        <w:t>亿以上市政工程和其他工程</w:t>
      </w:r>
      <w:r>
        <w:rPr>
          <w:rFonts w:hint="eastAsia" w:ascii="宋体" w:hAnsi="宋体" w:eastAsia="宋体" w:cs="宋体"/>
          <w:spacing w:val="-28"/>
        </w:rPr>
        <w:t xml:space="preserve">表 </w:t>
      </w:r>
      <w:r>
        <w:rPr>
          <w:rFonts w:hint="eastAsia" w:ascii="宋体" w:hAnsi="宋体" w:eastAsia="宋体" w:cs="宋体"/>
        </w:rPr>
        <w:t>3</w:t>
      </w:r>
    </w:p>
    <w:tbl>
      <w:tblPr>
        <w:tblStyle w:val="19"/>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8"/>
        <w:gridCol w:w="1164"/>
        <w:gridCol w:w="2009"/>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038" w:type="dxa"/>
          </w:tcPr>
          <w:p>
            <w:pPr>
              <w:pStyle w:val="21"/>
              <w:spacing w:line="236" w:lineRule="exact"/>
              <w:ind w:right="58"/>
              <w:jc w:val="right"/>
              <w:rPr>
                <w:rFonts w:hint="eastAsia" w:ascii="宋体" w:hAnsi="宋体" w:eastAsia="宋体" w:cs="宋体"/>
                <w:sz w:val="21"/>
              </w:rPr>
            </w:pPr>
            <w:r>
              <w:rPr>
                <w:rFonts w:hint="eastAsia" w:ascii="宋体" w:hAnsi="宋体" w:eastAsia="宋体" w:cs="宋体"/>
                <w:sz w:val="21"/>
              </w:rPr>
              <w:t>内容</w:t>
            </w:r>
          </w:p>
          <w:p>
            <w:pPr>
              <w:pStyle w:val="21"/>
              <w:spacing w:line="223" w:lineRule="exact"/>
              <w:ind w:left="107"/>
              <w:rPr>
                <w:rFonts w:hint="eastAsia" w:ascii="宋体" w:hAnsi="宋体" w:eastAsia="宋体" w:cs="宋体"/>
                <w:sz w:val="21"/>
              </w:rPr>
            </w:pPr>
            <w:r>
              <w:rPr>
                <w:rFonts w:hint="eastAsia" w:ascii="宋体" w:hAnsi="宋体" w:eastAsia="宋体" w:cs="宋体"/>
                <w:sz w:val="21"/>
              </w:rPr>
              <w:t>各类人员</w:t>
            </w:r>
          </w:p>
        </w:tc>
        <w:tc>
          <w:tcPr>
            <w:tcW w:w="1164" w:type="dxa"/>
          </w:tcPr>
          <w:p>
            <w:pPr>
              <w:pStyle w:val="21"/>
              <w:spacing w:before="101"/>
              <w:ind w:left="165" w:right="158"/>
              <w:jc w:val="center"/>
              <w:rPr>
                <w:rFonts w:hint="eastAsia" w:ascii="宋体" w:hAnsi="宋体" w:eastAsia="宋体" w:cs="宋体"/>
                <w:sz w:val="21"/>
              </w:rPr>
            </w:pPr>
            <w:r>
              <w:rPr>
                <w:rFonts w:hint="eastAsia" w:ascii="宋体" w:hAnsi="宋体" w:eastAsia="宋体" w:cs="宋体"/>
                <w:sz w:val="21"/>
              </w:rPr>
              <w:t>数量</w:t>
            </w:r>
          </w:p>
        </w:tc>
        <w:tc>
          <w:tcPr>
            <w:tcW w:w="2009" w:type="dxa"/>
          </w:tcPr>
          <w:p>
            <w:pPr>
              <w:pStyle w:val="21"/>
              <w:spacing w:before="101"/>
              <w:ind w:left="248" w:right="241"/>
              <w:jc w:val="center"/>
              <w:rPr>
                <w:rFonts w:hint="eastAsia" w:ascii="宋体" w:hAnsi="宋体" w:eastAsia="宋体" w:cs="宋体"/>
                <w:sz w:val="21"/>
              </w:rPr>
            </w:pPr>
            <w:r>
              <w:rPr>
                <w:rFonts w:hint="eastAsia" w:ascii="宋体" w:hAnsi="宋体" w:eastAsia="宋体" w:cs="宋体"/>
                <w:sz w:val="21"/>
              </w:rPr>
              <w:t>资质</w:t>
            </w:r>
          </w:p>
        </w:tc>
        <w:tc>
          <w:tcPr>
            <w:tcW w:w="3492" w:type="dxa"/>
          </w:tcPr>
          <w:p>
            <w:pPr>
              <w:pStyle w:val="21"/>
              <w:spacing w:before="101"/>
              <w:ind w:left="1201" w:right="1189"/>
              <w:jc w:val="center"/>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038" w:type="dxa"/>
          </w:tcPr>
          <w:p>
            <w:pPr>
              <w:pStyle w:val="21"/>
              <w:spacing w:before="27"/>
              <w:ind w:left="263" w:right="254"/>
              <w:jc w:val="center"/>
              <w:rPr>
                <w:rFonts w:hint="eastAsia" w:ascii="宋体" w:hAnsi="宋体" w:eastAsia="宋体" w:cs="宋体"/>
                <w:sz w:val="21"/>
              </w:rPr>
            </w:pPr>
            <w:r>
              <w:rPr>
                <w:rFonts w:hint="eastAsia" w:ascii="宋体" w:hAnsi="宋体" w:eastAsia="宋体" w:cs="宋体"/>
                <w:sz w:val="21"/>
              </w:rPr>
              <w:t>项目经理</w:t>
            </w:r>
          </w:p>
        </w:tc>
        <w:tc>
          <w:tcPr>
            <w:tcW w:w="1164" w:type="dxa"/>
          </w:tcPr>
          <w:p>
            <w:pPr>
              <w:pStyle w:val="21"/>
              <w:spacing w:before="41"/>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spacing w:before="27"/>
              <w:ind w:left="245" w:right="241"/>
              <w:jc w:val="center"/>
              <w:rPr>
                <w:rFonts w:hint="eastAsia" w:ascii="宋体" w:hAnsi="宋体" w:eastAsia="宋体" w:cs="宋体"/>
                <w:sz w:val="21"/>
              </w:rPr>
            </w:pPr>
            <w:r>
              <w:rPr>
                <w:rFonts w:hint="eastAsia" w:ascii="宋体" w:hAnsi="宋体" w:eastAsia="宋体" w:cs="宋体"/>
                <w:sz w:val="21"/>
              </w:rPr>
              <w:t>按资质标准</w:t>
            </w:r>
          </w:p>
        </w:tc>
        <w:tc>
          <w:tcPr>
            <w:tcW w:w="3492" w:type="dxa"/>
          </w:tcPr>
          <w:p>
            <w:pPr>
              <w:pStyle w:val="21"/>
              <w:spacing w:before="27"/>
              <w:ind w:left="1201" w:right="1191"/>
              <w:jc w:val="center"/>
              <w:rPr>
                <w:rFonts w:hint="eastAsia" w:ascii="宋体" w:hAnsi="宋体" w:eastAsia="宋体" w:cs="宋体"/>
                <w:sz w:val="21"/>
              </w:rPr>
            </w:pPr>
            <w:r>
              <w:rPr>
                <w:rFonts w:hint="eastAsia" w:ascii="宋体" w:hAnsi="宋体" w:eastAsia="宋体" w:cs="宋体"/>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038" w:type="dxa"/>
          </w:tcPr>
          <w:p>
            <w:pPr>
              <w:pStyle w:val="21"/>
              <w:spacing w:line="229" w:lineRule="exact"/>
              <w:ind w:left="263" w:right="254"/>
              <w:jc w:val="center"/>
              <w:rPr>
                <w:rFonts w:hint="eastAsia" w:ascii="宋体" w:hAnsi="宋体" w:eastAsia="宋体" w:cs="宋体"/>
                <w:sz w:val="21"/>
              </w:rPr>
            </w:pPr>
            <w:r>
              <w:rPr>
                <w:rFonts w:hint="eastAsia" w:ascii="宋体" w:hAnsi="宋体" w:eastAsia="宋体" w:cs="宋体"/>
                <w:sz w:val="21"/>
              </w:rPr>
              <w:t>项目副经理</w:t>
            </w:r>
          </w:p>
        </w:tc>
        <w:tc>
          <w:tcPr>
            <w:tcW w:w="1164" w:type="dxa"/>
          </w:tcPr>
          <w:p>
            <w:pPr>
              <w:pStyle w:val="21"/>
              <w:spacing w:line="229" w:lineRule="exact"/>
              <w:ind w:left="2"/>
              <w:jc w:val="center"/>
              <w:rPr>
                <w:rFonts w:hint="eastAsia" w:ascii="宋体" w:hAnsi="宋体" w:eastAsia="宋体" w:cs="宋体"/>
                <w:sz w:val="21"/>
              </w:rPr>
            </w:pPr>
            <w:r>
              <w:rPr>
                <w:rFonts w:hint="eastAsia" w:ascii="宋体" w:hAnsi="宋体" w:eastAsia="宋体" w:cs="宋体"/>
                <w:sz w:val="21"/>
              </w:rPr>
              <w:t>2</w:t>
            </w:r>
          </w:p>
        </w:tc>
        <w:tc>
          <w:tcPr>
            <w:tcW w:w="2009" w:type="dxa"/>
          </w:tcPr>
          <w:p>
            <w:pPr>
              <w:pStyle w:val="21"/>
              <w:rPr>
                <w:rFonts w:hint="eastAsia" w:ascii="宋体" w:hAnsi="宋体" w:eastAsia="宋体" w:cs="宋体"/>
                <w:sz w:val="18"/>
              </w:rPr>
            </w:pPr>
          </w:p>
        </w:tc>
        <w:tc>
          <w:tcPr>
            <w:tcW w:w="3492" w:type="dxa"/>
          </w:tcPr>
          <w:p>
            <w:pPr>
              <w:pStyle w:val="21"/>
              <w:spacing w:line="229" w:lineRule="exact"/>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4"/>
              <w:jc w:val="center"/>
              <w:rPr>
                <w:rFonts w:hint="eastAsia" w:ascii="宋体" w:hAnsi="宋体" w:eastAsia="宋体" w:cs="宋体"/>
                <w:sz w:val="21"/>
              </w:rPr>
            </w:pPr>
            <w:r>
              <w:rPr>
                <w:rFonts w:hint="eastAsia" w:ascii="宋体" w:hAnsi="宋体" w:eastAsia="宋体" w:cs="宋体"/>
                <w:sz w:val="21"/>
              </w:rPr>
              <w:t>技术负责人</w:t>
            </w:r>
          </w:p>
        </w:tc>
        <w:tc>
          <w:tcPr>
            <w:tcW w:w="1164" w:type="dxa"/>
          </w:tcPr>
          <w:p>
            <w:pPr>
              <w:pStyle w:val="21"/>
              <w:spacing w:line="220" w:lineRule="exact"/>
              <w:ind w:left="2"/>
              <w:jc w:val="center"/>
              <w:rPr>
                <w:rFonts w:hint="eastAsia" w:ascii="宋体" w:hAnsi="宋体" w:eastAsia="宋体" w:cs="宋体"/>
                <w:sz w:val="21"/>
              </w:rPr>
            </w:pPr>
            <w:r>
              <w:rPr>
                <w:rFonts w:hint="eastAsia" w:ascii="宋体" w:hAnsi="宋体" w:eastAsia="宋体" w:cs="宋体"/>
                <w:sz w:val="21"/>
              </w:rPr>
              <w:t>1</w:t>
            </w:r>
          </w:p>
        </w:tc>
        <w:tc>
          <w:tcPr>
            <w:tcW w:w="2009" w:type="dxa"/>
          </w:tcPr>
          <w:p>
            <w:pPr>
              <w:pStyle w:val="21"/>
              <w:spacing w:line="220" w:lineRule="exact"/>
              <w:ind w:left="245" w:right="241"/>
              <w:jc w:val="center"/>
              <w:rPr>
                <w:rFonts w:hint="eastAsia" w:ascii="宋体" w:hAnsi="宋体" w:eastAsia="宋体" w:cs="宋体"/>
                <w:sz w:val="21"/>
              </w:rPr>
            </w:pPr>
            <w:r>
              <w:rPr>
                <w:rFonts w:hint="eastAsia" w:ascii="宋体" w:hAnsi="宋体" w:eastAsia="宋体" w:cs="宋体"/>
                <w:sz w:val="21"/>
              </w:rPr>
              <w:t>工程师以上</w:t>
            </w:r>
          </w:p>
        </w:tc>
        <w:tc>
          <w:tcPr>
            <w:tcW w:w="3492" w:type="dxa"/>
          </w:tcPr>
          <w:p>
            <w:pPr>
              <w:pStyle w:val="21"/>
              <w:spacing w:line="220" w:lineRule="exact"/>
              <w:ind w:left="108"/>
              <w:rPr>
                <w:rFonts w:hint="eastAsia" w:ascii="宋体" w:hAnsi="宋体" w:eastAsia="宋体" w:cs="宋体"/>
                <w:sz w:val="21"/>
              </w:rPr>
            </w:pPr>
            <w:r>
              <w:rPr>
                <w:rFonts w:hint="eastAsia" w:ascii="宋体" w:hAnsi="宋体" w:eastAsia="宋体" w:cs="宋体"/>
                <w:sz w:val="21"/>
              </w:rPr>
              <w:t>工程师专职，高级工程师兼职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038" w:type="dxa"/>
          </w:tcPr>
          <w:p>
            <w:pPr>
              <w:pStyle w:val="21"/>
              <w:spacing w:before="25"/>
              <w:ind w:left="263" w:right="252"/>
              <w:jc w:val="center"/>
              <w:rPr>
                <w:rFonts w:hint="eastAsia" w:ascii="宋体" w:hAnsi="宋体" w:eastAsia="宋体" w:cs="宋体"/>
                <w:sz w:val="21"/>
              </w:rPr>
            </w:pPr>
            <w:r>
              <w:rPr>
                <w:rFonts w:hint="eastAsia" w:ascii="宋体" w:hAnsi="宋体" w:eastAsia="宋体" w:cs="宋体"/>
                <w:sz w:val="21"/>
              </w:rPr>
              <w:t>施工员</w:t>
            </w:r>
          </w:p>
        </w:tc>
        <w:tc>
          <w:tcPr>
            <w:tcW w:w="1164" w:type="dxa"/>
          </w:tcPr>
          <w:p>
            <w:pPr>
              <w:pStyle w:val="21"/>
              <w:spacing w:before="25"/>
              <w:ind w:left="165" w:right="160"/>
              <w:jc w:val="center"/>
              <w:rPr>
                <w:rFonts w:hint="eastAsia" w:ascii="宋体" w:hAnsi="宋体" w:eastAsia="宋体" w:cs="宋体"/>
                <w:sz w:val="21"/>
              </w:rPr>
            </w:pPr>
            <w:r>
              <w:rPr>
                <w:rFonts w:hint="eastAsia" w:ascii="宋体" w:hAnsi="宋体" w:eastAsia="宋体" w:cs="宋体"/>
                <w:sz w:val="21"/>
              </w:rPr>
              <w:t>2 人以上</w:t>
            </w:r>
          </w:p>
        </w:tc>
        <w:tc>
          <w:tcPr>
            <w:tcW w:w="2009" w:type="dxa"/>
          </w:tcPr>
          <w:p>
            <w:pPr>
              <w:pStyle w:val="21"/>
              <w:spacing w:before="25"/>
              <w:ind w:left="248" w:right="241"/>
              <w:jc w:val="center"/>
              <w:rPr>
                <w:rFonts w:hint="eastAsia" w:ascii="宋体" w:hAnsi="宋体" w:eastAsia="宋体" w:cs="宋体"/>
                <w:sz w:val="21"/>
              </w:rPr>
            </w:pPr>
            <w:r>
              <w:rPr>
                <w:rFonts w:hint="eastAsia" w:ascii="宋体" w:hAnsi="宋体" w:eastAsia="宋体" w:cs="宋体"/>
                <w:sz w:val="21"/>
              </w:rPr>
              <w:t>中级</w:t>
            </w:r>
          </w:p>
        </w:tc>
        <w:tc>
          <w:tcPr>
            <w:tcW w:w="3492" w:type="dxa"/>
          </w:tcPr>
          <w:p>
            <w:pPr>
              <w:pStyle w:val="21"/>
              <w:spacing w:before="25"/>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38" w:type="dxa"/>
          </w:tcPr>
          <w:p>
            <w:pPr>
              <w:pStyle w:val="21"/>
              <w:spacing w:line="220" w:lineRule="exact"/>
              <w:ind w:left="263" w:right="252"/>
              <w:jc w:val="center"/>
              <w:rPr>
                <w:rFonts w:hint="eastAsia" w:ascii="宋体" w:hAnsi="宋体" w:eastAsia="宋体" w:cs="宋体"/>
                <w:sz w:val="21"/>
              </w:rPr>
            </w:pPr>
            <w:r>
              <w:rPr>
                <w:rFonts w:hint="eastAsia" w:ascii="宋体" w:hAnsi="宋体" w:eastAsia="宋体" w:cs="宋体"/>
                <w:sz w:val="21"/>
              </w:rPr>
              <w:t>质检员</w:t>
            </w:r>
          </w:p>
        </w:tc>
        <w:tc>
          <w:tcPr>
            <w:tcW w:w="1164" w:type="dxa"/>
          </w:tcPr>
          <w:p>
            <w:pPr>
              <w:pStyle w:val="21"/>
              <w:spacing w:line="220" w:lineRule="exact"/>
              <w:ind w:left="2"/>
              <w:jc w:val="center"/>
              <w:rPr>
                <w:rFonts w:hint="eastAsia" w:ascii="宋体" w:hAnsi="宋体" w:eastAsia="宋体" w:cs="宋体"/>
                <w:sz w:val="21"/>
              </w:rPr>
            </w:pPr>
            <w:r>
              <w:rPr>
                <w:rFonts w:hint="eastAsia" w:ascii="宋体" w:hAnsi="宋体" w:eastAsia="宋体" w:cs="宋体"/>
                <w:sz w:val="21"/>
              </w:rPr>
              <w:t>2</w:t>
            </w:r>
          </w:p>
        </w:tc>
        <w:tc>
          <w:tcPr>
            <w:tcW w:w="2009" w:type="dxa"/>
          </w:tcPr>
          <w:p>
            <w:pPr>
              <w:pStyle w:val="21"/>
              <w:spacing w:line="220" w:lineRule="exact"/>
              <w:ind w:left="248" w:right="241"/>
              <w:jc w:val="center"/>
              <w:rPr>
                <w:rFonts w:hint="eastAsia" w:ascii="宋体" w:hAnsi="宋体" w:eastAsia="宋体" w:cs="宋体"/>
                <w:sz w:val="21"/>
              </w:rPr>
            </w:pPr>
            <w:r>
              <w:rPr>
                <w:rFonts w:hint="eastAsia" w:ascii="宋体" w:hAnsi="宋体" w:eastAsia="宋体" w:cs="宋体"/>
                <w:sz w:val="21"/>
              </w:rPr>
              <w:t>中级</w:t>
            </w:r>
          </w:p>
        </w:tc>
        <w:tc>
          <w:tcPr>
            <w:tcW w:w="3492" w:type="dxa"/>
          </w:tcPr>
          <w:p>
            <w:pPr>
              <w:pStyle w:val="21"/>
              <w:spacing w:line="220" w:lineRule="exact"/>
              <w:ind w:left="1201" w:right="1191"/>
              <w:jc w:val="center"/>
              <w:rPr>
                <w:rFonts w:hint="eastAsia" w:ascii="宋体" w:hAnsi="宋体" w:eastAsia="宋体" w:cs="宋体"/>
                <w:sz w:val="21"/>
              </w:rPr>
            </w:pPr>
            <w:r>
              <w:rPr>
                <w:rFonts w:hint="eastAsia" w:ascii="宋体" w:hAnsi="宋体" w:eastAsia="宋体" w:cs="宋体"/>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038" w:type="dxa"/>
          </w:tcPr>
          <w:p>
            <w:pPr>
              <w:pStyle w:val="21"/>
              <w:spacing w:before="125" w:line="213" w:lineRule="auto"/>
              <w:ind w:left="808" w:right="165" w:hanging="632"/>
              <w:rPr>
                <w:rFonts w:hint="eastAsia" w:ascii="宋体" w:hAnsi="宋体" w:eastAsia="宋体" w:cs="宋体"/>
                <w:sz w:val="21"/>
              </w:rPr>
            </w:pPr>
            <w:r>
              <w:rPr>
                <w:rFonts w:hint="eastAsia" w:ascii="宋体" w:hAnsi="宋体" w:eastAsia="宋体" w:cs="宋体"/>
                <w:sz w:val="21"/>
              </w:rPr>
              <w:t>专职安全生产管理人员</w:t>
            </w:r>
          </w:p>
        </w:tc>
        <w:tc>
          <w:tcPr>
            <w:tcW w:w="1164" w:type="dxa"/>
          </w:tcPr>
          <w:p>
            <w:pPr>
              <w:pStyle w:val="21"/>
              <w:spacing w:before="5"/>
              <w:rPr>
                <w:rFonts w:hint="eastAsia" w:ascii="宋体" w:hAnsi="宋体" w:eastAsia="宋体" w:cs="宋体"/>
                <w:sz w:val="20"/>
              </w:rPr>
            </w:pPr>
          </w:p>
          <w:p>
            <w:pPr>
              <w:pStyle w:val="21"/>
              <w:ind w:left="2"/>
              <w:jc w:val="center"/>
              <w:rPr>
                <w:rFonts w:hint="eastAsia" w:ascii="宋体" w:hAnsi="宋体" w:eastAsia="宋体" w:cs="宋体"/>
                <w:sz w:val="21"/>
              </w:rPr>
            </w:pPr>
            <w:r>
              <w:rPr>
                <w:rFonts w:hint="eastAsia" w:ascii="宋体" w:hAnsi="宋体" w:eastAsia="宋体" w:cs="宋体"/>
                <w:sz w:val="21"/>
              </w:rPr>
              <w:t>3</w:t>
            </w:r>
          </w:p>
        </w:tc>
        <w:tc>
          <w:tcPr>
            <w:tcW w:w="2009" w:type="dxa"/>
          </w:tcPr>
          <w:p>
            <w:pPr>
              <w:pStyle w:val="21"/>
              <w:spacing w:before="3"/>
              <w:rPr>
                <w:rFonts w:hint="eastAsia" w:ascii="宋体" w:hAnsi="宋体" w:eastAsia="宋体" w:cs="宋体"/>
                <w:sz w:val="19"/>
              </w:rPr>
            </w:pPr>
          </w:p>
          <w:p>
            <w:pPr>
              <w:pStyle w:val="21"/>
              <w:ind w:left="245" w:right="241"/>
              <w:jc w:val="center"/>
              <w:rPr>
                <w:rFonts w:hint="eastAsia" w:ascii="宋体" w:hAnsi="宋体" w:eastAsia="宋体" w:cs="宋体"/>
                <w:sz w:val="21"/>
              </w:rPr>
            </w:pPr>
            <w:r>
              <w:rPr>
                <w:rFonts w:hint="eastAsia" w:ascii="宋体" w:hAnsi="宋体" w:eastAsia="宋体" w:cs="宋体"/>
                <w:sz w:val="21"/>
              </w:rPr>
              <w:t>C 证</w:t>
            </w:r>
          </w:p>
        </w:tc>
        <w:tc>
          <w:tcPr>
            <w:tcW w:w="3492" w:type="dxa"/>
          </w:tcPr>
          <w:p>
            <w:pPr>
              <w:pStyle w:val="21"/>
              <w:spacing w:before="5" w:line="213" w:lineRule="auto"/>
              <w:ind w:left="108" w:right="14"/>
              <w:rPr>
                <w:rFonts w:hint="eastAsia" w:ascii="宋体" w:hAnsi="宋体" w:eastAsia="宋体" w:cs="宋体"/>
                <w:sz w:val="21"/>
              </w:rPr>
            </w:pPr>
            <w:r>
              <w:rPr>
                <w:rFonts w:hint="eastAsia" w:ascii="宋体" w:hAnsi="宋体" w:eastAsia="宋体" w:cs="宋体"/>
                <w:sz w:val="21"/>
              </w:rPr>
              <w:t>专职、押证，应当设置安全主管，按土建、机电设备等专业设置专职安全</w:t>
            </w:r>
          </w:p>
          <w:p>
            <w:pPr>
              <w:pStyle w:val="21"/>
              <w:spacing w:line="216" w:lineRule="exact"/>
              <w:ind w:left="108"/>
              <w:rPr>
                <w:rFonts w:hint="eastAsia" w:ascii="宋体" w:hAnsi="宋体" w:eastAsia="宋体" w:cs="宋体"/>
                <w:sz w:val="21"/>
              </w:rPr>
            </w:pPr>
            <w:r>
              <w:rPr>
                <w:rFonts w:hint="eastAsia" w:ascii="宋体" w:hAnsi="宋体" w:eastAsia="宋体" w:cs="宋体"/>
                <w:sz w:val="21"/>
              </w:rPr>
              <w:t>生产管理人员</w:t>
            </w:r>
          </w:p>
        </w:tc>
      </w:tr>
    </w:tbl>
    <w:p>
      <w:pPr>
        <w:pStyle w:val="2"/>
        <w:ind w:left="0"/>
        <w:rPr>
          <w:rFonts w:hint="eastAsia" w:ascii="宋体" w:hAnsi="宋体" w:eastAsia="宋体" w:cs="宋体"/>
          <w:sz w:val="22"/>
        </w:rPr>
      </w:pPr>
    </w:p>
    <w:p>
      <w:pPr>
        <w:pStyle w:val="2"/>
        <w:ind w:left="0"/>
        <w:rPr>
          <w:rFonts w:hint="eastAsia" w:ascii="宋体" w:hAnsi="宋体" w:eastAsia="宋体" w:cs="宋体"/>
          <w:sz w:val="22"/>
        </w:rPr>
      </w:pPr>
    </w:p>
    <w:p>
      <w:pPr>
        <w:pStyle w:val="2"/>
        <w:spacing w:before="5"/>
        <w:ind w:left="0"/>
        <w:rPr>
          <w:rFonts w:hint="eastAsia" w:ascii="宋体" w:hAnsi="宋体" w:eastAsia="宋体" w:cs="宋体"/>
          <w:sz w:val="18"/>
        </w:rPr>
      </w:pPr>
    </w:p>
    <w:p>
      <w:pPr>
        <w:pStyle w:val="7"/>
        <w:spacing w:before="1"/>
        <w:ind w:left="1246" w:right="685"/>
        <w:jc w:val="center"/>
        <w:rPr>
          <w:rFonts w:hint="eastAsia" w:ascii="宋体" w:hAnsi="宋体" w:eastAsia="宋体" w:cs="宋体"/>
        </w:rPr>
      </w:pPr>
      <w:r>
        <w:rPr>
          <w:rFonts w:hint="eastAsia" w:ascii="宋体" w:hAnsi="宋体" w:eastAsia="宋体" w:cs="宋体"/>
        </w:rPr>
        <w:t>3、主要人员简历表</w:t>
      </w:r>
    </w:p>
    <w:p>
      <w:pPr>
        <w:pStyle w:val="2"/>
        <w:ind w:left="0"/>
        <w:rPr>
          <w:rFonts w:hint="eastAsia" w:ascii="宋体" w:hAnsi="宋体" w:eastAsia="宋体" w:cs="宋体"/>
          <w:b/>
          <w:sz w:val="20"/>
        </w:rPr>
      </w:pPr>
    </w:p>
    <w:p>
      <w:pPr>
        <w:pStyle w:val="2"/>
        <w:spacing w:before="3" w:after="1"/>
        <w:ind w:left="0"/>
        <w:rPr>
          <w:rFonts w:hint="eastAsia" w:ascii="宋体" w:hAnsi="宋体" w:eastAsia="宋体" w:cs="宋体"/>
          <w:b/>
          <w:sz w:val="17"/>
        </w:rPr>
      </w:pPr>
    </w:p>
    <w:tbl>
      <w:tblPr>
        <w:tblStyle w:val="19"/>
        <w:tblW w:w="0" w:type="auto"/>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1"/>
        <w:gridCol w:w="927"/>
        <w:gridCol w:w="1066"/>
        <w:gridCol w:w="709"/>
        <w:gridCol w:w="1261"/>
        <w:gridCol w:w="164"/>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186" w:type="dxa"/>
          </w:tcPr>
          <w:p>
            <w:pPr>
              <w:pStyle w:val="21"/>
              <w:tabs>
                <w:tab w:val="left" w:pos="424"/>
              </w:tabs>
              <w:spacing w:before="1"/>
              <w:ind w:left="4"/>
              <w:rPr>
                <w:rFonts w:hint="eastAsia" w:ascii="宋体" w:hAnsi="宋体" w:eastAsia="宋体" w:cs="宋体"/>
                <w:sz w:val="21"/>
              </w:rPr>
            </w:pPr>
            <w:r>
              <w:rPr>
                <w:rFonts w:hint="eastAsia" w:ascii="宋体" w:hAnsi="宋体" w:eastAsia="宋体" w:cs="宋体"/>
                <w:sz w:val="21"/>
              </w:rPr>
              <w:t>姓</w:t>
            </w:r>
            <w:r>
              <w:rPr>
                <w:rFonts w:hint="eastAsia" w:ascii="宋体" w:hAnsi="宋体" w:eastAsia="宋体" w:cs="宋体"/>
                <w:sz w:val="21"/>
              </w:rPr>
              <w:tab/>
            </w:r>
            <w:r>
              <w:rPr>
                <w:rFonts w:hint="eastAsia" w:ascii="宋体" w:hAnsi="宋体" w:eastAsia="宋体" w:cs="宋体"/>
                <w:sz w:val="21"/>
              </w:rPr>
              <w:t>名</w:t>
            </w:r>
          </w:p>
        </w:tc>
        <w:tc>
          <w:tcPr>
            <w:tcW w:w="1081" w:type="dxa"/>
            <w:gridSpan w:val="2"/>
          </w:tcPr>
          <w:p>
            <w:pPr>
              <w:pStyle w:val="21"/>
              <w:rPr>
                <w:rFonts w:hint="eastAsia" w:ascii="宋体" w:hAnsi="宋体" w:eastAsia="宋体" w:cs="宋体"/>
                <w:sz w:val="20"/>
              </w:rPr>
            </w:pPr>
          </w:p>
        </w:tc>
        <w:tc>
          <w:tcPr>
            <w:tcW w:w="927" w:type="dxa"/>
          </w:tcPr>
          <w:p>
            <w:pPr>
              <w:pStyle w:val="21"/>
              <w:tabs>
                <w:tab w:val="left" w:pos="426"/>
              </w:tabs>
              <w:spacing w:before="1"/>
              <w:ind w:left="3"/>
              <w:rPr>
                <w:rFonts w:hint="eastAsia" w:ascii="宋体" w:hAnsi="宋体" w:eastAsia="宋体" w:cs="宋体"/>
                <w:sz w:val="21"/>
              </w:rPr>
            </w:pP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龄</w:t>
            </w:r>
          </w:p>
        </w:tc>
        <w:tc>
          <w:tcPr>
            <w:tcW w:w="1066" w:type="dxa"/>
          </w:tcPr>
          <w:p>
            <w:pPr>
              <w:pStyle w:val="21"/>
              <w:rPr>
                <w:rFonts w:hint="eastAsia" w:ascii="宋体" w:hAnsi="宋体" w:eastAsia="宋体" w:cs="宋体"/>
                <w:sz w:val="20"/>
              </w:rPr>
            </w:pPr>
          </w:p>
        </w:tc>
        <w:tc>
          <w:tcPr>
            <w:tcW w:w="2134" w:type="dxa"/>
            <w:gridSpan w:val="3"/>
          </w:tcPr>
          <w:p>
            <w:pPr>
              <w:pStyle w:val="21"/>
              <w:spacing w:before="1"/>
              <w:ind w:left="2"/>
              <w:rPr>
                <w:rFonts w:hint="eastAsia" w:ascii="宋体" w:hAnsi="宋体" w:eastAsia="宋体" w:cs="宋体"/>
                <w:sz w:val="21"/>
              </w:rPr>
            </w:pPr>
            <w:r>
              <w:rPr>
                <w:rFonts w:hint="eastAsia" w:ascii="宋体" w:hAnsi="宋体" w:eastAsia="宋体" w:cs="宋体"/>
                <w:sz w:val="21"/>
              </w:rPr>
              <w:t>学历</w:t>
            </w:r>
          </w:p>
        </w:tc>
        <w:tc>
          <w:tcPr>
            <w:tcW w:w="213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86" w:type="dxa"/>
          </w:tcPr>
          <w:p>
            <w:pPr>
              <w:pStyle w:val="21"/>
              <w:tabs>
                <w:tab w:val="left" w:pos="424"/>
              </w:tabs>
              <w:spacing w:before="3"/>
              <w:ind w:left="4"/>
              <w:rPr>
                <w:rFonts w:hint="eastAsia" w:ascii="宋体" w:hAnsi="宋体" w:eastAsia="宋体" w:cs="宋体"/>
                <w:sz w:val="21"/>
              </w:rPr>
            </w:pPr>
            <w:r>
              <w:rPr>
                <w:rFonts w:hint="eastAsia" w:ascii="宋体" w:hAnsi="宋体" w:eastAsia="宋体" w:cs="宋体"/>
                <w:sz w:val="21"/>
              </w:rPr>
              <w:t>职</w:t>
            </w:r>
            <w:r>
              <w:rPr>
                <w:rFonts w:hint="eastAsia" w:ascii="宋体" w:hAnsi="宋体" w:eastAsia="宋体" w:cs="宋体"/>
                <w:sz w:val="21"/>
              </w:rPr>
              <w:tab/>
            </w:r>
            <w:r>
              <w:rPr>
                <w:rFonts w:hint="eastAsia" w:ascii="宋体" w:hAnsi="宋体" w:eastAsia="宋体" w:cs="宋体"/>
                <w:sz w:val="21"/>
              </w:rPr>
              <w:t>称</w:t>
            </w:r>
          </w:p>
        </w:tc>
        <w:tc>
          <w:tcPr>
            <w:tcW w:w="1081" w:type="dxa"/>
            <w:gridSpan w:val="2"/>
          </w:tcPr>
          <w:p>
            <w:pPr>
              <w:pStyle w:val="21"/>
              <w:rPr>
                <w:rFonts w:hint="eastAsia" w:ascii="宋体" w:hAnsi="宋体" w:eastAsia="宋体" w:cs="宋体"/>
                <w:sz w:val="20"/>
              </w:rPr>
            </w:pPr>
          </w:p>
        </w:tc>
        <w:tc>
          <w:tcPr>
            <w:tcW w:w="927" w:type="dxa"/>
          </w:tcPr>
          <w:p>
            <w:pPr>
              <w:pStyle w:val="21"/>
              <w:tabs>
                <w:tab w:val="left" w:pos="426"/>
              </w:tabs>
              <w:spacing w:before="3"/>
              <w:ind w:left="3"/>
              <w:rPr>
                <w:rFonts w:hint="eastAsia" w:ascii="宋体" w:hAnsi="宋体" w:eastAsia="宋体" w:cs="宋体"/>
                <w:sz w:val="21"/>
              </w:rPr>
            </w:pPr>
            <w:r>
              <w:rPr>
                <w:rFonts w:hint="eastAsia" w:ascii="宋体" w:hAnsi="宋体" w:eastAsia="宋体" w:cs="宋体"/>
                <w:sz w:val="21"/>
              </w:rPr>
              <w:t>职</w:t>
            </w:r>
            <w:r>
              <w:rPr>
                <w:rFonts w:hint="eastAsia" w:ascii="宋体" w:hAnsi="宋体" w:eastAsia="宋体" w:cs="宋体"/>
                <w:sz w:val="21"/>
              </w:rPr>
              <w:tab/>
            </w:r>
            <w:r>
              <w:rPr>
                <w:rFonts w:hint="eastAsia" w:ascii="宋体" w:hAnsi="宋体" w:eastAsia="宋体" w:cs="宋体"/>
                <w:sz w:val="21"/>
              </w:rPr>
              <w:t>务</w:t>
            </w:r>
          </w:p>
        </w:tc>
        <w:tc>
          <w:tcPr>
            <w:tcW w:w="1066" w:type="dxa"/>
          </w:tcPr>
          <w:p>
            <w:pPr>
              <w:pStyle w:val="21"/>
              <w:rPr>
                <w:rFonts w:hint="eastAsia" w:ascii="宋体" w:hAnsi="宋体" w:eastAsia="宋体" w:cs="宋体"/>
                <w:sz w:val="20"/>
              </w:rPr>
            </w:pPr>
          </w:p>
        </w:tc>
        <w:tc>
          <w:tcPr>
            <w:tcW w:w="2134" w:type="dxa"/>
            <w:gridSpan w:val="3"/>
          </w:tcPr>
          <w:p>
            <w:pPr>
              <w:pStyle w:val="21"/>
              <w:spacing w:before="3"/>
              <w:ind w:left="2"/>
              <w:rPr>
                <w:rFonts w:hint="eastAsia" w:ascii="宋体" w:hAnsi="宋体" w:eastAsia="宋体" w:cs="宋体"/>
                <w:sz w:val="21"/>
              </w:rPr>
            </w:pPr>
            <w:r>
              <w:rPr>
                <w:rFonts w:hint="eastAsia" w:ascii="宋体" w:hAnsi="宋体" w:eastAsia="宋体" w:cs="宋体"/>
                <w:sz w:val="21"/>
              </w:rPr>
              <w:t>拟在本合同任职</w:t>
            </w:r>
          </w:p>
        </w:tc>
        <w:tc>
          <w:tcPr>
            <w:tcW w:w="2135"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86" w:type="dxa"/>
          </w:tcPr>
          <w:p>
            <w:pPr>
              <w:pStyle w:val="21"/>
              <w:spacing w:before="1"/>
              <w:ind w:left="4"/>
              <w:rPr>
                <w:rFonts w:hint="eastAsia" w:ascii="宋体" w:hAnsi="宋体" w:eastAsia="宋体" w:cs="宋体"/>
                <w:sz w:val="21"/>
              </w:rPr>
            </w:pPr>
            <w:r>
              <w:rPr>
                <w:rFonts w:hint="eastAsia" w:ascii="宋体" w:hAnsi="宋体" w:eastAsia="宋体" w:cs="宋体"/>
                <w:sz w:val="21"/>
              </w:rPr>
              <w:t>毕业学校</w:t>
            </w:r>
          </w:p>
        </w:tc>
        <w:tc>
          <w:tcPr>
            <w:tcW w:w="7343" w:type="dxa"/>
            <w:gridSpan w:val="8"/>
          </w:tcPr>
          <w:p>
            <w:pPr>
              <w:pStyle w:val="21"/>
              <w:tabs>
                <w:tab w:val="left" w:pos="2104"/>
              </w:tabs>
              <w:spacing w:before="1"/>
              <w:ind w:left="318"/>
              <w:rPr>
                <w:rFonts w:hint="eastAsia" w:ascii="宋体" w:hAnsi="宋体" w:eastAsia="宋体" w:cs="宋体"/>
                <w:sz w:val="21"/>
              </w:rPr>
            </w:pPr>
            <w:r>
              <w:rPr>
                <w:rFonts w:hint="eastAsia" w:ascii="宋体" w:hAnsi="宋体" w:eastAsia="宋体" w:cs="宋体"/>
                <w:spacing w:val="-3"/>
                <w:sz w:val="21"/>
              </w:rPr>
              <w:t>年</w:t>
            </w:r>
            <w:r>
              <w:rPr>
                <w:rFonts w:hint="eastAsia" w:ascii="宋体" w:hAnsi="宋体" w:eastAsia="宋体" w:cs="宋体"/>
                <w:sz w:val="21"/>
              </w:rPr>
              <w:t>毕</w:t>
            </w:r>
            <w:r>
              <w:rPr>
                <w:rFonts w:hint="eastAsia" w:ascii="宋体" w:hAnsi="宋体" w:eastAsia="宋体" w:cs="宋体"/>
                <w:spacing w:val="-3"/>
                <w:sz w:val="21"/>
              </w:rPr>
              <w:t>业</w:t>
            </w:r>
            <w:r>
              <w:rPr>
                <w:rFonts w:hint="eastAsia" w:ascii="宋体" w:hAnsi="宋体" w:eastAsia="宋体" w:cs="宋体"/>
                <w:sz w:val="21"/>
              </w:rPr>
              <w:t>于</w:t>
            </w:r>
            <w:r>
              <w:rPr>
                <w:rFonts w:hint="eastAsia" w:ascii="宋体" w:hAnsi="宋体" w:eastAsia="宋体" w:cs="宋体"/>
                <w:spacing w:val="4"/>
                <w:sz w:val="21"/>
              </w:rPr>
              <w:t xml:space="preserve"> </w:t>
            </w:r>
            <w:r>
              <w:rPr>
                <w:rFonts w:hint="eastAsia" w:ascii="宋体" w:hAnsi="宋体" w:eastAsia="宋体" w:cs="宋体"/>
                <w:sz w:val="21"/>
              </w:rPr>
              <w:t>学校</w:t>
            </w:r>
            <w:r>
              <w:rPr>
                <w:rFonts w:hint="eastAsia" w:ascii="宋体" w:hAnsi="宋体" w:eastAsia="宋体" w:cs="宋体"/>
                <w:sz w:val="21"/>
              </w:rPr>
              <w:tab/>
            </w:r>
            <w:r>
              <w:rPr>
                <w:rFonts w:hint="eastAsia" w:ascii="宋体" w:hAnsi="宋体" w:eastAsia="宋体" w:cs="宋体"/>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529" w:type="dxa"/>
            <w:gridSpan w:val="9"/>
          </w:tcPr>
          <w:p>
            <w:pPr>
              <w:pStyle w:val="21"/>
              <w:spacing w:before="1"/>
              <w:ind w:left="4"/>
              <w:rPr>
                <w:rFonts w:hint="eastAsia" w:ascii="宋体" w:hAnsi="宋体" w:eastAsia="宋体" w:cs="宋体"/>
                <w:sz w:val="21"/>
              </w:rPr>
            </w:pPr>
            <w:r>
              <w:rPr>
                <w:rFonts w:hint="eastAsia" w:ascii="宋体" w:hAnsi="宋体" w:eastAsia="宋体" w:cs="宋体"/>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46" w:type="dxa"/>
            <w:gridSpan w:val="2"/>
          </w:tcPr>
          <w:p>
            <w:pPr>
              <w:pStyle w:val="21"/>
              <w:spacing w:before="3"/>
              <w:ind w:left="110"/>
              <w:rPr>
                <w:rFonts w:hint="eastAsia" w:ascii="宋体" w:hAnsi="宋体" w:eastAsia="宋体" w:cs="宋体"/>
                <w:sz w:val="21"/>
              </w:rPr>
            </w:pPr>
            <w:r>
              <w:rPr>
                <w:rFonts w:hint="eastAsia" w:ascii="宋体" w:hAnsi="宋体" w:eastAsia="宋体" w:cs="宋体"/>
                <w:sz w:val="21"/>
              </w:rPr>
              <w:t>时 间</w:t>
            </w:r>
          </w:p>
        </w:tc>
        <w:tc>
          <w:tcPr>
            <w:tcW w:w="3423" w:type="dxa"/>
            <w:gridSpan w:val="4"/>
          </w:tcPr>
          <w:p>
            <w:pPr>
              <w:pStyle w:val="21"/>
              <w:spacing w:before="3"/>
              <w:ind w:left="4"/>
              <w:rPr>
                <w:rFonts w:hint="eastAsia" w:ascii="宋体" w:hAnsi="宋体" w:eastAsia="宋体" w:cs="宋体"/>
                <w:sz w:val="21"/>
              </w:rPr>
            </w:pPr>
            <w:r>
              <w:rPr>
                <w:rFonts w:hint="eastAsia" w:ascii="宋体" w:hAnsi="宋体" w:eastAsia="宋体" w:cs="宋体"/>
                <w:sz w:val="21"/>
              </w:rPr>
              <w:t>参加过的类似项目</w:t>
            </w:r>
          </w:p>
        </w:tc>
        <w:tc>
          <w:tcPr>
            <w:tcW w:w="1261" w:type="dxa"/>
          </w:tcPr>
          <w:p>
            <w:pPr>
              <w:pStyle w:val="21"/>
              <w:spacing w:before="3"/>
              <w:ind w:left="2"/>
              <w:rPr>
                <w:rFonts w:hint="eastAsia" w:ascii="宋体" w:hAnsi="宋体" w:eastAsia="宋体" w:cs="宋体"/>
                <w:sz w:val="21"/>
              </w:rPr>
            </w:pPr>
            <w:r>
              <w:rPr>
                <w:rFonts w:hint="eastAsia" w:ascii="宋体" w:hAnsi="宋体" w:eastAsia="宋体" w:cs="宋体"/>
                <w:sz w:val="21"/>
              </w:rPr>
              <w:t>担任职务</w:t>
            </w:r>
          </w:p>
        </w:tc>
        <w:tc>
          <w:tcPr>
            <w:tcW w:w="2299" w:type="dxa"/>
            <w:gridSpan w:val="2"/>
          </w:tcPr>
          <w:p>
            <w:pPr>
              <w:pStyle w:val="21"/>
              <w:spacing w:before="3"/>
              <w:ind w:left="1"/>
              <w:rPr>
                <w:rFonts w:hint="eastAsia" w:ascii="宋体" w:hAnsi="宋体" w:eastAsia="宋体" w:cs="宋体"/>
                <w:sz w:val="21"/>
              </w:rPr>
            </w:pPr>
            <w:r>
              <w:rPr>
                <w:rFonts w:hint="eastAsia" w:ascii="宋体" w:hAnsi="宋体" w:eastAsia="宋体" w:cs="宋体"/>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46" w:type="dxa"/>
            <w:gridSpan w:val="2"/>
          </w:tcPr>
          <w:p>
            <w:pPr>
              <w:pStyle w:val="21"/>
              <w:rPr>
                <w:rFonts w:hint="eastAsia" w:ascii="宋体" w:hAnsi="宋体" w:eastAsia="宋体" w:cs="宋体"/>
                <w:sz w:val="20"/>
              </w:rPr>
            </w:pPr>
          </w:p>
        </w:tc>
        <w:tc>
          <w:tcPr>
            <w:tcW w:w="3423" w:type="dxa"/>
            <w:gridSpan w:val="4"/>
          </w:tcPr>
          <w:p>
            <w:pPr>
              <w:pStyle w:val="21"/>
              <w:rPr>
                <w:rFonts w:hint="eastAsia" w:ascii="宋体" w:hAnsi="宋体" w:eastAsia="宋体" w:cs="宋体"/>
                <w:sz w:val="20"/>
              </w:rPr>
            </w:pPr>
          </w:p>
        </w:tc>
        <w:tc>
          <w:tcPr>
            <w:tcW w:w="1261" w:type="dxa"/>
          </w:tcPr>
          <w:p>
            <w:pPr>
              <w:pStyle w:val="21"/>
              <w:rPr>
                <w:rFonts w:hint="eastAsia" w:ascii="宋体" w:hAnsi="宋体" w:eastAsia="宋体" w:cs="宋体"/>
                <w:sz w:val="20"/>
              </w:rPr>
            </w:pPr>
          </w:p>
        </w:tc>
        <w:tc>
          <w:tcPr>
            <w:tcW w:w="2299" w:type="dxa"/>
            <w:gridSpan w:val="2"/>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46" w:type="dxa"/>
            <w:gridSpan w:val="2"/>
          </w:tcPr>
          <w:p>
            <w:pPr>
              <w:pStyle w:val="21"/>
              <w:rPr>
                <w:rFonts w:hint="eastAsia" w:ascii="宋体" w:hAnsi="宋体" w:eastAsia="宋体" w:cs="宋体"/>
                <w:sz w:val="20"/>
              </w:rPr>
            </w:pPr>
          </w:p>
        </w:tc>
        <w:tc>
          <w:tcPr>
            <w:tcW w:w="3423" w:type="dxa"/>
            <w:gridSpan w:val="4"/>
          </w:tcPr>
          <w:p>
            <w:pPr>
              <w:pStyle w:val="21"/>
              <w:rPr>
                <w:rFonts w:hint="eastAsia" w:ascii="宋体" w:hAnsi="宋体" w:eastAsia="宋体" w:cs="宋体"/>
                <w:sz w:val="20"/>
              </w:rPr>
            </w:pPr>
          </w:p>
        </w:tc>
        <w:tc>
          <w:tcPr>
            <w:tcW w:w="1261" w:type="dxa"/>
          </w:tcPr>
          <w:p>
            <w:pPr>
              <w:pStyle w:val="21"/>
              <w:rPr>
                <w:rFonts w:hint="eastAsia" w:ascii="宋体" w:hAnsi="宋体" w:eastAsia="宋体" w:cs="宋体"/>
                <w:sz w:val="20"/>
              </w:rPr>
            </w:pPr>
          </w:p>
        </w:tc>
        <w:tc>
          <w:tcPr>
            <w:tcW w:w="2299" w:type="dxa"/>
            <w:gridSpan w:val="2"/>
          </w:tcPr>
          <w:p>
            <w:pPr>
              <w:pStyle w:val="21"/>
              <w:rPr>
                <w:rFonts w:hint="eastAsia" w:ascii="宋体" w:hAnsi="宋体" w:eastAsia="宋体" w:cs="宋体"/>
                <w:sz w:val="20"/>
              </w:rPr>
            </w:pPr>
          </w:p>
        </w:tc>
      </w:tr>
    </w:tbl>
    <w:p>
      <w:pPr>
        <w:pStyle w:val="2"/>
        <w:spacing w:before="12"/>
        <w:ind w:left="0"/>
        <w:rPr>
          <w:rFonts w:hint="eastAsia" w:ascii="宋体" w:hAnsi="宋体" w:eastAsia="宋体" w:cs="宋体"/>
          <w:b/>
          <w:sz w:val="14"/>
        </w:rPr>
      </w:pPr>
    </w:p>
    <w:p>
      <w:pPr>
        <w:pStyle w:val="11"/>
        <w:spacing w:before="72" w:line="391" w:lineRule="auto"/>
        <w:ind w:left="498" w:right="388"/>
        <w:rPr>
          <w:rFonts w:hint="eastAsia" w:ascii="宋体" w:hAnsi="宋体" w:eastAsia="宋体" w:cs="宋体"/>
        </w:rPr>
      </w:pPr>
      <w:r>
        <w:rPr>
          <w:rFonts w:hint="eastAsia" w:ascii="宋体" w:hAnsi="宋体" w:eastAsia="宋体" w:cs="宋体"/>
        </w:rPr>
        <w:t>主要人员</w:t>
      </w:r>
      <w:r>
        <w:rPr>
          <w:rFonts w:hint="eastAsia" w:ascii="宋体" w:hAnsi="宋体" w:eastAsia="宋体" w:cs="宋体"/>
          <w:spacing w:val="-7"/>
        </w:rPr>
        <w:t>已完成的类似工程应附中标通知书或合同协议书、工程接收证书〔工程竣工验收证书</w:t>
      </w:r>
      <w:r>
        <w:rPr>
          <w:rFonts w:hint="eastAsia" w:ascii="宋体" w:hAnsi="宋体" w:eastAsia="宋体" w:cs="宋体"/>
          <w:spacing w:val="-13"/>
        </w:rPr>
        <w:t xml:space="preserve">） </w:t>
      </w:r>
      <w:r>
        <w:rPr>
          <w:rFonts w:hint="eastAsia" w:ascii="宋体" w:hAnsi="宋体" w:eastAsia="宋体" w:cs="宋体"/>
          <w:spacing w:val="-3"/>
        </w:rPr>
        <w:t>的复印件。在建类似工程应附中标通知书或合同协议书复印件。</w:t>
      </w:r>
      <w:r>
        <w:rPr>
          <w:rFonts w:hint="eastAsia" w:ascii="宋体" w:hAnsi="宋体" w:eastAsia="宋体" w:cs="宋体"/>
        </w:rPr>
        <w:t>（</w:t>
      </w:r>
      <w:r>
        <w:rPr>
          <w:rFonts w:hint="eastAsia" w:ascii="宋体" w:hAnsi="宋体" w:eastAsia="宋体" w:cs="宋体"/>
          <w:spacing w:val="-10"/>
        </w:rPr>
        <w:t xml:space="preserve">备注：第 </w:t>
      </w:r>
      <w:r>
        <w:rPr>
          <w:rFonts w:hint="eastAsia" w:ascii="宋体" w:hAnsi="宋体" w:eastAsia="宋体" w:cs="宋体"/>
        </w:rPr>
        <w:t>3 项需附证明材料</w:t>
      </w:r>
    </w:p>
    <w:p>
      <w:pPr>
        <w:pStyle w:val="11"/>
        <w:spacing w:before="1"/>
        <w:ind w:left="498"/>
        <w:rPr>
          <w:rFonts w:hint="eastAsia" w:ascii="宋体" w:hAnsi="宋体" w:eastAsia="宋体" w:cs="宋体"/>
        </w:rPr>
      </w:pPr>
      <w:r>
        <w:rPr>
          <w:rFonts w:hint="eastAsia" w:ascii="宋体" w:hAnsi="宋体" w:eastAsia="宋体" w:cs="宋体"/>
        </w:rPr>
        <w:t>如有与第 2 项所附证明材料重复，重复部分可只附在第 2 项）</w:t>
      </w:r>
    </w:p>
    <w:p>
      <w:pPr>
        <w:rPr>
          <w:rFonts w:hint="eastAsia" w:ascii="宋体" w:hAnsi="宋体" w:eastAsia="宋体" w:cs="宋体"/>
        </w:rPr>
        <w:sectPr>
          <w:pgSz w:w="11910" w:h="16840"/>
          <w:pgMar w:top="1340" w:right="940" w:bottom="1260" w:left="1300" w:header="0" w:footer="993" w:gutter="0"/>
          <w:pgNumType w:fmt="decimal"/>
          <w:cols w:space="720" w:num="1"/>
        </w:sectPr>
      </w:pPr>
    </w:p>
    <w:p>
      <w:pPr>
        <w:pStyle w:val="7"/>
        <w:spacing w:before="37"/>
        <w:ind w:left="1243" w:right="685"/>
        <w:jc w:val="center"/>
        <w:rPr>
          <w:rFonts w:hint="eastAsia" w:ascii="宋体" w:hAnsi="宋体" w:eastAsia="宋体" w:cs="宋体"/>
        </w:rPr>
      </w:pPr>
      <w:r>
        <w:rPr>
          <w:rFonts w:hint="eastAsia" w:ascii="宋体" w:hAnsi="宋体" w:eastAsia="宋体" w:cs="宋体"/>
        </w:rPr>
        <w:t>4、农民工工资保证金承诺书</w:t>
      </w:r>
    </w:p>
    <w:p>
      <w:pPr>
        <w:pStyle w:val="7"/>
        <w:spacing w:before="62"/>
        <w:ind w:left="563" w:right="4"/>
        <w:jc w:val="center"/>
        <w:rPr>
          <w:rFonts w:hint="eastAsia" w:ascii="宋体" w:hAnsi="宋体" w:eastAsia="宋体" w:cs="宋体"/>
        </w:rPr>
      </w:pPr>
      <w:r>
        <w:rPr>
          <w:rFonts w:hint="eastAsia" w:ascii="宋体" w:hAnsi="宋体" w:eastAsia="宋体" w:cs="宋体"/>
        </w:rPr>
        <w:t>按桂劳社发[2009]50 号文件规定承诺</w:t>
      </w:r>
    </w:p>
    <w:p>
      <w:pPr>
        <w:pStyle w:val="2"/>
        <w:ind w:left="0"/>
        <w:rPr>
          <w:rFonts w:hint="eastAsia" w:ascii="宋体" w:hAnsi="宋体" w:eastAsia="宋体" w:cs="宋体"/>
          <w:b/>
          <w:sz w:val="28"/>
        </w:rPr>
      </w:pPr>
    </w:p>
    <w:p>
      <w:pPr>
        <w:pStyle w:val="2"/>
        <w:spacing w:before="3"/>
        <w:ind w:left="0"/>
        <w:rPr>
          <w:rFonts w:hint="eastAsia" w:ascii="宋体" w:hAnsi="宋体" w:eastAsia="宋体" w:cs="宋体"/>
          <w:b/>
          <w:sz w:val="34"/>
        </w:rPr>
      </w:pPr>
    </w:p>
    <w:p>
      <w:pPr>
        <w:pStyle w:val="7"/>
        <w:spacing w:before="1"/>
        <w:ind w:left="1246" w:right="685"/>
        <w:jc w:val="center"/>
        <w:rPr>
          <w:rFonts w:hint="eastAsia" w:ascii="宋体" w:hAnsi="宋体" w:eastAsia="宋体" w:cs="宋体"/>
        </w:rPr>
      </w:pPr>
      <w:r>
        <w:rPr>
          <w:rFonts w:hint="eastAsia" w:ascii="宋体" w:hAnsi="宋体" w:eastAsia="宋体" w:cs="宋体"/>
        </w:rPr>
        <w:t>5、工程渣土清运承诺书</w:t>
      </w:r>
    </w:p>
    <w:p>
      <w:pPr>
        <w:pStyle w:val="7"/>
        <w:spacing w:before="61"/>
        <w:ind w:left="563" w:right="5"/>
        <w:jc w:val="center"/>
        <w:rPr>
          <w:rFonts w:hint="eastAsia" w:ascii="宋体" w:hAnsi="宋体" w:eastAsia="宋体" w:cs="宋体"/>
        </w:rPr>
      </w:pPr>
      <w:r>
        <w:rPr>
          <w:rFonts w:hint="eastAsia" w:ascii="宋体" w:hAnsi="宋体" w:eastAsia="宋体" w:cs="宋体"/>
        </w:rPr>
        <w:t>按照桂林市建设工程招标站市建招字[2011]02 号的规定承诺；</w:t>
      </w:r>
    </w:p>
    <w:p>
      <w:pPr>
        <w:pStyle w:val="2"/>
        <w:ind w:left="0"/>
        <w:rPr>
          <w:rFonts w:hint="eastAsia" w:ascii="宋体" w:hAnsi="宋体" w:eastAsia="宋体" w:cs="宋体"/>
          <w:b/>
          <w:sz w:val="28"/>
        </w:rPr>
      </w:pPr>
    </w:p>
    <w:p>
      <w:pPr>
        <w:pStyle w:val="2"/>
        <w:ind w:left="0"/>
        <w:rPr>
          <w:rFonts w:hint="eastAsia" w:ascii="宋体" w:hAnsi="宋体" w:eastAsia="宋体" w:cs="宋体"/>
          <w:b/>
          <w:sz w:val="28"/>
        </w:rPr>
      </w:pPr>
    </w:p>
    <w:p>
      <w:pPr>
        <w:pStyle w:val="2"/>
        <w:ind w:left="0"/>
        <w:rPr>
          <w:rFonts w:hint="eastAsia" w:ascii="宋体" w:hAnsi="宋体" w:eastAsia="宋体" w:cs="宋体"/>
          <w:b/>
          <w:sz w:val="28"/>
        </w:rPr>
      </w:pPr>
    </w:p>
    <w:p>
      <w:pPr>
        <w:pStyle w:val="7"/>
        <w:spacing w:before="245"/>
        <w:ind w:left="1243" w:right="685"/>
        <w:jc w:val="center"/>
        <w:rPr>
          <w:rFonts w:hint="eastAsia" w:ascii="宋体" w:hAnsi="宋体" w:eastAsia="宋体" w:cs="宋体"/>
        </w:rPr>
      </w:pPr>
      <w:r>
        <w:rPr>
          <w:rFonts w:hint="eastAsia" w:ascii="宋体" w:hAnsi="宋体" w:eastAsia="宋体" w:cs="宋体"/>
        </w:rPr>
        <w:t>6、拟分包项目情况表</w:t>
      </w:r>
    </w:p>
    <w:p>
      <w:pPr>
        <w:pStyle w:val="2"/>
        <w:spacing w:before="7"/>
        <w:ind w:left="0"/>
        <w:rPr>
          <w:rFonts w:hint="eastAsia" w:ascii="宋体" w:hAnsi="宋体" w:eastAsia="宋体" w:cs="宋体"/>
          <w:b/>
          <w:sz w:val="25"/>
        </w:rPr>
      </w:pPr>
    </w:p>
    <w:tbl>
      <w:tblPr>
        <w:tblStyle w:val="19"/>
        <w:tblW w:w="0" w:type="auto"/>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843"/>
        <w:gridCol w:w="750"/>
        <w:gridCol w:w="949"/>
        <w:gridCol w:w="1122"/>
        <w:gridCol w:w="1088"/>
        <w:gridCol w:w="1197"/>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6" w:type="dxa"/>
            <w:vMerge w:val="restart"/>
          </w:tcPr>
          <w:p>
            <w:pPr>
              <w:pStyle w:val="21"/>
              <w:spacing w:before="8"/>
              <w:rPr>
                <w:rFonts w:hint="eastAsia" w:ascii="宋体" w:hAnsi="宋体" w:eastAsia="宋体" w:cs="宋体"/>
                <w:b/>
                <w:sz w:val="14"/>
              </w:rPr>
            </w:pPr>
          </w:p>
          <w:p>
            <w:pPr>
              <w:pStyle w:val="21"/>
              <w:spacing w:before="1" w:line="242" w:lineRule="auto"/>
              <w:ind w:left="175" w:right="167"/>
              <w:rPr>
                <w:rFonts w:hint="eastAsia" w:ascii="宋体" w:hAnsi="宋体" w:eastAsia="宋体" w:cs="宋体"/>
                <w:sz w:val="21"/>
              </w:rPr>
            </w:pPr>
            <w:r>
              <w:rPr>
                <w:rFonts w:hint="eastAsia" w:ascii="宋体" w:hAnsi="宋体" w:eastAsia="宋体" w:cs="宋体"/>
                <w:sz w:val="21"/>
              </w:rPr>
              <w:t>序号</w:t>
            </w:r>
          </w:p>
        </w:tc>
        <w:tc>
          <w:tcPr>
            <w:tcW w:w="1843" w:type="dxa"/>
            <w:vMerge w:val="restart"/>
          </w:tcPr>
          <w:p>
            <w:pPr>
              <w:pStyle w:val="21"/>
              <w:spacing w:before="8"/>
              <w:rPr>
                <w:rFonts w:hint="eastAsia" w:ascii="宋体" w:hAnsi="宋体" w:eastAsia="宋体" w:cs="宋体"/>
                <w:b/>
                <w:sz w:val="14"/>
              </w:rPr>
            </w:pPr>
          </w:p>
          <w:p>
            <w:pPr>
              <w:pStyle w:val="21"/>
              <w:spacing w:before="1" w:line="242" w:lineRule="auto"/>
              <w:ind w:left="396" w:right="40" w:hanging="288"/>
              <w:rPr>
                <w:rFonts w:hint="eastAsia" w:ascii="宋体" w:hAnsi="宋体" w:eastAsia="宋体" w:cs="宋体"/>
                <w:sz w:val="21"/>
              </w:rPr>
            </w:pPr>
            <w:r>
              <w:rPr>
                <w:rFonts w:hint="eastAsia" w:ascii="宋体" w:hAnsi="宋体" w:eastAsia="宋体" w:cs="宋体"/>
                <w:sz w:val="21"/>
              </w:rPr>
              <w:t>拟分包项目名称、范围及理由</w:t>
            </w:r>
          </w:p>
        </w:tc>
        <w:tc>
          <w:tcPr>
            <w:tcW w:w="5106" w:type="dxa"/>
            <w:gridSpan w:val="5"/>
          </w:tcPr>
          <w:p>
            <w:pPr>
              <w:pStyle w:val="21"/>
              <w:spacing w:before="92"/>
              <w:ind w:left="2013" w:right="1993"/>
              <w:jc w:val="center"/>
              <w:rPr>
                <w:rFonts w:hint="eastAsia" w:ascii="宋体" w:hAnsi="宋体" w:eastAsia="宋体" w:cs="宋体"/>
                <w:sz w:val="21"/>
              </w:rPr>
            </w:pPr>
            <w:r>
              <w:rPr>
                <w:rFonts w:hint="eastAsia" w:ascii="宋体" w:hAnsi="宋体" w:eastAsia="宋体" w:cs="宋体"/>
                <w:sz w:val="21"/>
              </w:rPr>
              <w:t>拟选分包人</w:t>
            </w:r>
          </w:p>
        </w:tc>
        <w:tc>
          <w:tcPr>
            <w:tcW w:w="1266" w:type="dxa"/>
            <w:vMerge w:val="restart"/>
          </w:tcPr>
          <w:p>
            <w:pPr>
              <w:pStyle w:val="21"/>
              <w:spacing w:before="2"/>
              <w:rPr>
                <w:rFonts w:hint="eastAsia" w:ascii="宋体" w:hAnsi="宋体" w:eastAsia="宋体" w:cs="宋体"/>
                <w:b/>
                <w:sz w:val="25"/>
              </w:rPr>
            </w:pPr>
          </w:p>
          <w:p>
            <w:pPr>
              <w:pStyle w:val="21"/>
              <w:ind w:left="430"/>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6" w:type="dxa"/>
            <w:vMerge w:val="continue"/>
            <w:tcBorders>
              <w:top w:val="nil"/>
            </w:tcBorders>
          </w:tcPr>
          <w:p>
            <w:pPr>
              <w:rPr>
                <w:rFonts w:hint="eastAsia" w:ascii="宋体" w:hAnsi="宋体" w:eastAsia="宋体" w:cs="宋体"/>
                <w:sz w:val="2"/>
                <w:szCs w:val="2"/>
              </w:rPr>
            </w:pPr>
          </w:p>
        </w:tc>
        <w:tc>
          <w:tcPr>
            <w:tcW w:w="1843" w:type="dxa"/>
            <w:vMerge w:val="continue"/>
            <w:tcBorders>
              <w:top w:val="nil"/>
            </w:tcBorders>
          </w:tcPr>
          <w:p>
            <w:pPr>
              <w:rPr>
                <w:rFonts w:hint="eastAsia" w:ascii="宋体" w:hAnsi="宋体" w:eastAsia="宋体" w:cs="宋体"/>
                <w:sz w:val="2"/>
                <w:szCs w:val="2"/>
              </w:rPr>
            </w:pPr>
          </w:p>
        </w:tc>
        <w:tc>
          <w:tcPr>
            <w:tcW w:w="1699" w:type="dxa"/>
            <w:gridSpan w:val="2"/>
          </w:tcPr>
          <w:p>
            <w:pPr>
              <w:pStyle w:val="21"/>
              <w:spacing w:before="92"/>
              <w:ind w:left="116"/>
              <w:rPr>
                <w:rFonts w:hint="eastAsia" w:ascii="宋体" w:hAnsi="宋体" w:eastAsia="宋体" w:cs="宋体"/>
                <w:sz w:val="21"/>
              </w:rPr>
            </w:pPr>
            <w:r>
              <w:rPr>
                <w:rFonts w:hint="eastAsia" w:ascii="宋体" w:hAnsi="宋体" w:eastAsia="宋体" w:cs="宋体"/>
                <w:sz w:val="21"/>
              </w:rPr>
              <w:t>拟选分包人名称</w:t>
            </w:r>
          </w:p>
        </w:tc>
        <w:tc>
          <w:tcPr>
            <w:tcW w:w="1122" w:type="dxa"/>
          </w:tcPr>
          <w:p>
            <w:pPr>
              <w:pStyle w:val="21"/>
              <w:spacing w:before="92"/>
              <w:ind w:left="145"/>
              <w:rPr>
                <w:rFonts w:hint="eastAsia" w:ascii="宋体" w:hAnsi="宋体" w:eastAsia="宋体" w:cs="宋体"/>
                <w:sz w:val="21"/>
              </w:rPr>
            </w:pPr>
            <w:r>
              <w:rPr>
                <w:rFonts w:hint="eastAsia" w:ascii="宋体" w:hAnsi="宋体" w:eastAsia="宋体" w:cs="宋体"/>
                <w:sz w:val="21"/>
              </w:rPr>
              <w:t>注册地点</w:t>
            </w:r>
          </w:p>
        </w:tc>
        <w:tc>
          <w:tcPr>
            <w:tcW w:w="1088" w:type="dxa"/>
          </w:tcPr>
          <w:p>
            <w:pPr>
              <w:pStyle w:val="21"/>
              <w:spacing w:before="92"/>
              <w:ind w:left="129"/>
              <w:rPr>
                <w:rFonts w:hint="eastAsia" w:ascii="宋体" w:hAnsi="宋体" w:eastAsia="宋体" w:cs="宋体"/>
                <w:sz w:val="21"/>
              </w:rPr>
            </w:pPr>
            <w:r>
              <w:rPr>
                <w:rFonts w:hint="eastAsia" w:ascii="宋体" w:hAnsi="宋体" w:eastAsia="宋体" w:cs="宋体"/>
                <w:sz w:val="21"/>
              </w:rPr>
              <w:t>企业资质</w:t>
            </w:r>
          </w:p>
        </w:tc>
        <w:tc>
          <w:tcPr>
            <w:tcW w:w="1197" w:type="dxa"/>
          </w:tcPr>
          <w:p>
            <w:pPr>
              <w:pStyle w:val="21"/>
              <w:spacing w:before="92"/>
              <w:ind w:left="184"/>
              <w:rPr>
                <w:rFonts w:hint="eastAsia" w:ascii="宋体" w:hAnsi="宋体" w:eastAsia="宋体" w:cs="宋体"/>
                <w:sz w:val="21"/>
              </w:rPr>
            </w:pPr>
            <w:r>
              <w:rPr>
                <w:rFonts w:hint="eastAsia" w:ascii="宋体" w:hAnsi="宋体" w:eastAsia="宋体" w:cs="宋体"/>
                <w:sz w:val="21"/>
              </w:rPr>
              <w:t>有关业绩</w:t>
            </w:r>
          </w:p>
        </w:tc>
        <w:tc>
          <w:tcPr>
            <w:tcW w:w="1266"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66" w:type="dxa"/>
            <w:vMerge w:val="restart"/>
          </w:tcPr>
          <w:p>
            <w:pPr>
              <w:pStyle w:val="21"/>
              <w:rPr>
                <w:rFonts w:hint="eastAsia" w:ascii="宋体" w:hAnsi="宋体" w:eastAsia="宋体" w:cs="宋体"/>
                <w:sz w:val="24"/>
              </w:rPr>
            </w:pPr>
          </w:p>
        </w:tc>
        <w:tc>
          <w:tcPr>
            <w:tcW w:w="1843" w:type="dxa"/>
            <w:vMerge w:val="restart"/>
          </w:tcPr>
          <w:p>
            <w:pPr>
              <w:pStyle w:val="21"/>
              <w:rPr>
                <w:rFonts w:hint="eastAsia" w:ascii="宋体" w:hAnsi="宋体" w:eastAsia="宋体" w:cs="宋体"/>
                <w:sz w:val="24"/>
              </w:rPr>
            </w:pPr>
          </w:p>
        </w:tc>
        <w:tc>
          <w:tcPr>
            <w:tcW w:w="750" w:type="dxa"/>
          </w:tcPr>
          <w:p>
            <w:pPr>
              <w:pStyle w:val="21"/>
              <w:spacing w:before="101"/>
              <w:ind w:left="10"/>
              <w:jc w:val="center"/>
              <w:rPr>
                <w:rFonts w:hint="eastAsia" w:ascii="宋体" w:hAnsi="宋体" w:eastAsia="宋体" w:cs="宋体"/>
                <w:sz w:val="21"/>
              </w:rPr>
            </w:pPr>
            <w:r>
              <w:rPr>
                <w:rFonts w:hint="eastAsia" w:ascii="宋体" w:hAnsi="宋体" w:eastAsia="宋体" w:cs="宋体"/>
                <w:sz w:val="21"/>
              </w:rPr>
              <w:t>1</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6" w:type="dxa"/>
            <w:vMerge w:val="continue"/>
            <w:tcBorders>
              <w:top w:val="nil"/>
            </w:tcBorders>
          </w:tcPr>
          <w:p>
            <w:pPr>
              <w:rPr>
                <w:rFonts w:hint="eastAsia" w:ascii="宋体" w:hAnsi="宋体" w:eastAsia="宋体" w:cs="宋体"/>
                <w:sz w:val="2"/>
                <w:szCs w:val="2"/>
              </w:rPr>
            </w:pPr>
          </w:p>
        </w:tc>
        <w:tc>
          <w:tcPr>
            <w:tcW w:w="1843" w:type="dxa"/>
            <w:vMerge w:val="continue"/>
            <w:tcBorders>
              <w:top w:val="nil"/>
            </w:tcBorders>
          </w:tcPr>
          <w:p>
            <w:pPr>
              <w:rPr>
                <w:rFonts w:hint="eastAsia" w:ascii="宋体" w:hAnsi="宋体" w:eastAsia="宋体" w:cs="宋体"/>
                <w:sz w:val="2"/>
                <w:szCs w:val="2"/>
              </w:rPr>
            </w:pPr>
          </w:p>
        </w:tc>
        <w:tc>
          <w:tcPr>
            <w:tcW w:w="750" w:type="dxa"/>
          </w:tcPr>
          <w:p>
            <w:pPr>
              <w:pStyle w:val="21"/>
              <w:spacing w:before="99"/>
              <w:ind w:left="10"/>
              <w:jc w:val="center"/>
              <w:rPr>
                <w:rFonts w:hint="eastAsia" w:ascii="宋体" w:hAnsi="宋体" w:eastAsia="宋体" w:cs="宋体"/>
                <w:sz w:val="21"/>
              </w:rPr>
            </w:pPr>
            <w:r>
              <w:rPr>
                <w:rFonts w:hint="eastAsia" w:ascii="宋体" w:hAnsi="宋体" w:eastAsia="宋体" w:cs="宋体"/>
                <w:sz w:val="21"/>
              </w:rPr>
              <w:t>2</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6" w:type="dxa"/>
            <w:vMerge w:val="continue"/>
            <w:tcBorders>
              <w:top w:val="nil"/>
            </w:tcBorders>
          </w:tcPr>
          <w:p>
            <w:pPr>
              <w:rPr>
                <w:rFonts w:hint="eastAsia" w:ascii="宋体" w:hAnsi="宋体" w:eastAsia="宋体" w:cs="宋体"/>
                <w:sz w:val="2"/>
                <w:szCs w:val="2"/>
              </w:rPr>
            </w:pPr>
          </w:p>
        </w:tc>
        <w:tc>
          <w:tcPr>
            <w:tcW w:w="1843" w:type="dxa"/>
            <w:vMerge w:val="continue"/>
            <w:tcBorders>
              <w:top w:val="nil"/>
            </w:tcBorders>
          </w:tcPr>
          <w:p>
            <w:pPr>
              <w:rPr>
                <w:rFonts w:hint="eastAsia" w:ascii="宋体" w:hAnsi="宋体" w:eastAsia="宋体" w:cs="宋体"/>
                <w:sz w:val="2"/>
                <w:szCs w:val="2"/>
              </w:rPr>
            </w:pPr>
          </w:p>
        </w:tc>
        <w:tc>
          <w:tcPr>
            <w:tcW w:w="750" w:type="dxa"/>
          </w:tcPr>
          <w:p>
            <w:pPr>
              <w:pStyle w:val="21"/>
              <w:spacing w:before="101"/>
              <w:ind w:left="10"/>
              <w:jc w:val="center"/>
              <w:rPr>
                <w:rFonts w:hint="eastAsia" w:ascii="宋体" w:hAnsi="宋体" w:eastAsia="宋体" w:cs="宋体"/>
                <w:sz w:val="21"/>
              </w:rPr>
            </w:pPr>
            <w:r>
              <w:rPr>
                <w:rFonts w:hint="eastAsia" w:ascii="宋体" w:hAnsi="宋体" w:eastAsia="宋体" w:cs="宋体"/>
                <w:sz w:val="21"/>
              </w:rPr>
              <w:t>3</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66" w:type="dxa"/>
            <w:vMerge w:val="restart"/>
          </w:tcPr>
          <w:p>
            <w:pPr>
              <w:pStyle w:val="21"/>
              <w:rPr>
                <w:rFonts w:hint="eastAsia" w:ascii="宋体" w:hAnsi="宋体" w:eastAsia="宋体" w:cs="宋体"/>
                <w:sz w:val="24"/>
              </w:rPr>
            </w:pPr>
          </w:p>
        </w:tc>
        <w:tc>
          <w:tcPr>
            <w:tcW w:w="1843" w:type="dxa"/>
            <w:vMerge w:val="restart"/>
          </w:tcPr>
          <w:p>
            <w:pPr>
              <w:pStyle w:val="21"/>
              <w:rPr>
                <w:rFonts w:hint="eastAsia" w:ascii="宋体" w:hAnsi="宋体" w:eastAsia="宋体" w:cs="宋体"/>
                <w:sz w:val="24"/>
              </w:rPr>
            </w:pPr>
          </w:p>
        </w:tc>
        <w:tc>
          <w:tcPr>
            <w:tcW w:w="750" w:type="dxa"/>
          </w:tcPr>
          <w:p>
            <w:pPr>
              <w:pStyle w:val="21"/>
              <w:spacing w:before="101"/>
              <w:ind w:left="10"/>
              <w:jc w:val="center"/>
              <w:rPr>
                <w:rFonts w:hint="eastAsia" w:ascii="宋体" w:hAnsi="宋体" w:eastAsia="宋体" w:cs="宋体"/>
                <w:sz w:val="21"/>
              </w:rPr>
            </w:pPr>
            <w:r>
              <w:rPr>
                <w:rFonts w:hint="eastAsia" w:ascii="宋体" w:hAnsi="宋体" w:eastAsia="宋体" w:cs="宋体"/>
                <w:sz w:val="21"/>
              </w:rPr>
              <w:t>1</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6" w:type="dxa"/>
            <w:vMerge w:val="continue"/>
            <w:tcBorders>
              <w:top w:val="nil"/>
            </w:tcBorders>
          </w:tcPr>
          <w:p>
            <w:pPr>
              <w:rPr>
                <w:rFonts w:hint="eastAsia" w:ascii="宋体" w:hAnsi="宋体" w:eastAsia="宋体" w:cs="宋体"/>
                <w:sz w:val="2"/>
                <w:szCs w:val="2"/>
              </w:rPr>
            </w:pPr>
          </w:p>
        </w:tc>
        <w:tc>
          <w:tcPr>
            <w:tcW w:w="1843" w:type="dxa"/>
            <w:vMerge w:val="continue"/>
            <w:tcBorders>
              <w:top w:val="nil"/>
            </w:tcBorders>
          </w:tcPr>
          <w:p>
            <w:pPr>
              <w:rPr>
                <w:rFonts w:hint="eastAsia" w:ascii="宋体" w:hAnsi="宋体" w:eastAsia="宋体" w:cs="宋体"/>
                <w:sz w:val="2"/>
                <w:szCs w:val="2"/>
              </w:rPr>
            </w:pPr>
          </w:p>
        </w:tc>
        <w:tc>
          <w:tcPr>
            <w:tcW w:w="750" w:type="dxa"/>
          </w:tcPr>
          <w:p>
            <w:pPr>
              <w:pStyle w:val="21"/>
              <w:spacing w:before="99"/>
              <w:ind w:left="10"/>
              <w:jc w:val="center"/>
              <w:rPr>
                <w:rFonts w:hint="eastAsia" w:ascii="宋体" w:hAnsi="宋体" w:eastAsia="宋体" w:cs="宋体"/>
                <w:sz w:val="21"/>
              </w:rPr>
            </w:pPr>
            <w:r>
              <w:rPr>
                <w:rFonts w:hint="eastAsia" w:ascii="宋体" w:hAnsi="宋体" w:eastAsia="宋体" w:cs="宋体"/>
                <w:sz w:val="21"/>
              </w:rPr>
              <w:t>2</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66" w:type="dxa"/>
            <w:vMerge w:val="continue"/>
            <w:tcBorders>
              <w:top w:val="nil"/>
            </w:tcBorders>
          </w:tcPr>
          <w:p>
            <w:pPr>
              <w:rPr>
                <w:rFonts w:hint="eastAsia" w:ascii="宋体" w:hAnsi="宋体" w:eastAsia="宋体" w:cs="宋体"/>
                <w:sz w:val="2"/>
                <w:szCs w:val="2"/>
              </w:rPr>
            </w:pPr>
          </w:p>
        </w:tc>
        <w:tc>
          <w:tcPr>
            <w:tcW w:w="1843" w:type="dxa"/>
            <w:vMerge w:val="continue"/>
            <w:tcBorders>
              <w:top w:val="nil"/>
            </w:tcBorders>
          </w:tcPr>
          <w:p>
            <w:pPr>
              <w:rPr>
                <w:rFonts w:hint="eastAsia" w:ascii="宋体" w:hAnsi="宋体" w:eastAsia="宋体" w:cs="宋体"/>
                <w:sz w:val="2"/>
                <w:szCs w:val="2"/>
              </w:rPr>
            </w:pPr>
          </w:p>
        </w:tc>
        <w:tc>
          <w:tcPr>
            <w:tcW w:w="750" w:type="dxa"/>
          </w:tcPr>
          <w:p>
            <w:pPr>
              <w:pStyle w:val="21"/>
              <w:spacing w:before="101"/>
              <w:ind w:left="10"/>
              <w:jc w:val="center"/>
              <w:rPr>
                <w:rFonts w:hint="eastAsia" w:ascii="宋体" w:hAnsi="宋体" w:eastAsia="宋体" w:cs="宋体"/>
                <w:sz w:val="21"/>
              </w:rPr>
            </w:pPr>
            <w:r>
              <w:rPr>
                <w:rFonts w:hint="eastAsia" w:ascii="宋体" w:hAnsi="宋体" w:eastAsia="宋体" w:cs="宋体"/>
                <w:sz w:val="21"/>
              </w:rPr>
              <w:t>3</w:t>
            </w:r>
          </w:p>
        </w:tc>
        <w:tc>
          <w:tcPr>
            <w:tcW w:w="949" w:type="dxa"/>
          </w:tcPr>
          <w:p>
            <w:pPr>
              <w:pStyle w:val="21"/>
              <w:rPr>
                <w:rFonts w:hint="eastAsia" w:ascii="宋体" w:hAnsi="宋体" w:eastAsia="宋体" w:cs="宋体"/>
                <w:sz w:val="24"/>
              </w:rPr>
            </w:pPr>
          </w:p>
        </w:tc>
        <w:tc>
          <w:tcPr>
            <w:tcW w:w="1122" w:type="dxa"/>
          </w:tcPr>
          <w:p>
            <w:pPr>
              <w:pStyle w:val="21"/>
              <w:rPr>
                <w:rFonts w:hint="eastAsia" w:ascii="宋体" w:hAnsi="宋体" w:eastAsia="宋体" w:cs="宋体"/>
                <w:sz w:val="24"/>
              </w:rPr>
            </w:pPr>
          </w:p>
        </w:tc>
        <w:tc>
          <w:tcPr>
            <w:tcW w:w="1088" w:type="dxa"/>
          </w:tcPr>
          <w:p>
            <w:pPr>
              <w:pStyle w:val="21"/>
              <w:rPr>
                <w:rFonts w:hint="eastAsia" w:ascii="宋体" w:hAnsi="宋体" w:eastAsia="宋体" w:cs="宋体"/>
                <w:sz w:val="24"/>
              </w:rPr>
            </w:pPr>
          </w:p>
        </w:tc>
        <w:tc>
          <w:tcPr>
            <w:tcW w:w="1197" w:type="dxa"/>
          </w:tcPr>
          <w:p>
            <w:pPr>
              <w:pStyle w:val="21"/>
              <w:rPr>
                <w:rFonts w:hint="eastAsia" w:ascii="宋体" w:hAnsi="宋体" w:eastAsia="宋体" w:cs="宋体"/>
                <w:sz w:val="24"/>
              </w:rPr>
            </w:pPr>
          </w:p>
        </w:tc>
        <w:tc>
          <w:tcPr>
            <w:tcW w:w="1266" w:type="dxa"/>
          </w:tcPr>
          <w:p>
            <w:pPr>
              <w:pStyle w:val="21"/>
              <w:rPr>
                <w:rFonts w:hint="eastAsia" w:ascii="宋体" w:hAnsi="宋体" w:eastAsia="宋体" w:cs="宋体"/>
                <w:sz w:val="24"/>
              </w:rPr>
            </w:pPr>
          </w:p>
        </w:tc>
      </w:tr>
    </w:tbl>
    <w:p>
      <w:pPr>
        <w:pStyle w:val="2"/>
        <w:spacing w:before="142"/>
        <w:ind w:left="918"/>
        <w:rPr>
          <w:rFonts w:hint="eastAsia" w:ascii="宋体" w:hAnsi="宋体" w:eastAsia="宋体" w:cs="宋体"/>
        </w:rPr>
      </w:pPr>
      <w:r>
        <w:rPr>
          <w:rFonts w:hint="eastAsia" w:ascii="宋体" w:hAnsi="宋体" w:eastAsia="宋体" w:cs="宋体"/>
        </w:rPr>
        <w:t>备注：本表所列分包仅限于承包人自行施工范围内的非主体、非关键工程。</w:t>
      </w:r>
    </w:p>
    <w:p>
      <w:pPr>
        <w:pStyle w:val="2"/>
        <w:tabs>
          <w:tab w:val="left" w:pos="6858"/>
          <w:tab w:val="left" w:pos="7596"/>
          <w:tab w:val="left" w:pos="8330"/>
        </w:tabs>
        <w:spacing w:before="171"/>
        <w:ind w:left="5493"/>
        <w:rPr>
          <w:rFonts w:hint="eastAsia" w:ascii="宋体" w:hAnsi="宋体" w:eastAsia="宋体" w:cs="宋体"/>
        </w:rPr>
      </w:pPr>
      <w:r>
        <w:rPr>
          <w:rFonts w:hint="eastAsia" w:ascii="宋体" w:hAnsi="宋体" w:eastAsia="宋体" w:cs="宋体"/>
        </w:rPr>
        <w:t>日期：</w:t>
      </w:r>
      <w:r>
        <w:rPr>
          <w:rFonts w:hint="eastAsia" w:ascii="宋体" w:hAnsi="宋体" w:eastAsia="宋体" w:cs="宋体"/>
        </w:rPr>
        <w:tab/>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rPr>
          <w:rFonts w:hint="eastAsia" w:ascii="宋体" w:hAnsi="宋体" w:eastAsia="宋体" w:cs="宋体"/>
        </w:rPr>
        <w:sectPr>
          <w:pgSz w:w="11910" w:h="16840"/>
          <w:pgMar w:top="1440" w:right="940" w:bottom="1260" w:left="1300" w:header="0" w:footer="993" w:gutter="0"/>
          <w:pgNumType w:fmt="decimal"/>
          <w:cols w:space="720" w:num="1"/>
        </w:sectPr>
      </w:pPr>
    </w:p>
    <w:p>
      <w:pPr>
        <w:pStyle w:val="7"/>
        <w:spacing w:before="37"/>
        <w:ind w:left="1246" w:right="685"/>
        <w:jc w:val="center"/>
        <w:rPr>
          <w:rFonts w:hint="eastAsia" w:ascii="宋体" w:hAnsi="宋体" w:eastAsia="宋体" w:cs="宋体"/>
        </w:rPr>
      </w:pPr>
      <w:r>
        <w:rPr>
          <w:rFonts w:hint="eastAsia" w:ascii="宋体" w:hAnsi="宋体" w:eastAsia="宋体" w:cs="宋体"/>
          <w:w w:val="95"/>
        </w:rPr>
        <w:t>7、其他材料</w:t>
      </w:r>
    </w:p>
    <w:p>
      <w:pPr>
        <w:pStyle w:val="2"/>
        <w:spacing w:before="8"/>
        <w:ind w:left="0"/>
        <w:rPr>
          <w:rFonts w:hint="eastAsia" w:ascii="宋体" w:hAnsi="宋体" w:eastAsia="宋体" w:cs="宋体"/>
          <w:b/>
          <w:sz w:val="37"/>
        </w:rPr>
      </w:pPr>
    </w:p>
    <w:p>
      <w:pPr>
        <w:pStyle w:val="7"/>
        <w:tabs>
          <w:tab w:val="left" w:pos="988"/>
        </w:tabs>
        <w:ind w:left="563"/>
        <w:jc w:val="center"/>
        <w:rPr>
          <w:rFonts w:hint="eastAsia" w:ascii="宋体" w:hAnsi="宋体" w:eastAsia="宋体" w:cs="宋体"/>
        </w:rPr>
      </w:pPr>
      <w:r>
        <w:rPr>
          <w:rFonts w:hint="eastAsia" w:ascii="宋体" w:hAnsi="宋体" w:eastAsia="宋体" w:cs="宋体"/>
        </w:rPr>
        <w:t>A</w:t>
      </w:r>
      <w:r>
        <w:rPr>
          <w:rFonts w:hint="eastAsia" w:ascii="宋体" w:hAnsi="宋体" w:eastAsia="宋体" w:cs="宋体"/>
        </w:rPr>
        <w:tab/>
      </w:r>
      <w:r>
        <w:rPr>
          <w:rFonts w:hint="eastAsia" w:ascii="宋体" w:hAnsi="宋体" w:eastAsia="宋体" w:cs="宋体"/>
          <w:w w:val="95"/>
        </w:rPr>
        <w:t>诚信声明</w:t>
      </w:r>
    </w:p>
    <w:p>
      <w:pPr>
        <w:pStyle w:val="2"/>
        <w:ind w:left="0"/>
        <w:rPr>
          <w:rFonts w:hint="eastAsia" w:ascii="宋体" w:hAnsi="宋体" w:eastAsia="宋体" w:cs="宋体"/>
          <w:b/>
          <w:sz w:val="28"/>
        </w:rPr>
      </w:pPr>
    </w:p>
    <w:p>
      <w:pPr>
        <w:pStyle w:val="2"/>
        <w:spacing w:before="2"/>
        <w:ind w:left="0"/>
        <w:rPr>
          <w:rFonts w:hint="eastAsia" w:ascii="宋体" w:hAnsi="宋体" w:eastAsia="宋体" w:cs="宋体"/>
          <w:b/>
          <w:sz w:val="22"/>
        </w:rPr>
      </w:pPr>
    </w:p>
    <w:p>
      <w:pPr>
        <w:pStyle w:val="2"/>
        <w:tabs>
          <w:tab w:val="left" w:pos="4069"/>
        </w:tabs>
        <w:ind w:left="498"/>
        <w:rPr>
          <w:rFonts w:hint="eastAsia" w:ascii="宋体" w:hAnsi="宋体" w:eastAsia="宋体" w:cs="宋体"/>
        </w:rPr>
      </w:pPr>
      <w:r>
        <w:rPr>
          <w:rFonts w:hint="eastAsia" w:ascii="宋体" w:hAnsi="宋体" w:eastAsia="宋体" w:cs="宋体"/>
        </w:rPr>
        <w:t>声明</w:t>
      </w:r>
      <w:r>
        <w:rPr>
          <w:rFonts w:hint="eastAsia" w:ascii="宋体" w:hAnsi="宋体" w:eastAsia="宋体" w:cs="宋体"/>
          <w:spacing w:val="-3"/>
        </w:rPr>
        <w:t>企</w:t>
      </w:r>
      <w:r>
        <w:rPr>
          <w:rFonts w:hint="eastAsia" w:ascii="宋体" w:hAnsi="宋体" w:eastAsia="宋体" w:cs="宋体"/>
        </w:rPr>
        <w:t>业：</w:t>
      </w:r>
      <w:r>
        <w:rPr>
          <w:rFonts w:hint="eastAsia" w:ascii="宋体" w:hAnsi="宋体" w:eastAsia="宋体" w:cs="宋体"/>
        </w:rPr>
        <w:tab/>
      </w:r>
      <w:r>
        <w:rPr>
          <w:rFonts w:hint="eastAsia" w:ascii="宋体" w:hAnsi="宋体" w:eastAsia="宋体" w:cs="宋体"/>
          <w:spacing w:val="-3"/>
        </w:rPr>
        <w:t>地</w:t>
      </w:r>
      <w:r>
        <w:rPr>
          <w:rFonts w:hint="eastAsia" w:ascii="宋体" w:hAnsi="宋体" w:eastAsia="宋体" w:cs="宋体"/>
        </w:rPr>
        <w:t>址：</w:t>
      </w:r>
    </w:p>
    <w:p>
      <w:pPr>
        <w:pStyle w:val="2"/>
        <w:spacing w:before="10"/>
        <w:ind w:left="0"/>
        <w:rPr>
          <w:rFonts w:hint="eastAsia" w:ascii="宋体" w:hAnsi="宋体" w:eastAsia="宋体" w:cs="宋体"/>
          <w:sz w:val="25"/>
        </w:rPr>
      </w:pPr>
    </w:p>
    <w:p>
      <w:pPr>
        <w:pStyle w:val="2"/>
        <w:tabs>
          <w:tab w:val="left" w:pos="4069"/>
        </w:tabs>
        <w:ind w:left="498"/>
        <w:rPr>
          <w:rFonts w:hint="eastAsia" w:ascii="宋体" w:hAnsi="宋体" w:eastAsia="宋体" w:cs="宋体"/>
        </w:rPr>
      </w:pPr>
      <w:r>
        <w:rPr>
          <w:rFonts w:hint="eastAsia" w:ascii="宋体" w:hAnsi="宋体" w:eastAsia="宋体" w:cs="宋体"/>
        </w:rPr>
        <w:t>声明</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rPr>
        <w:tab/>
      </w:r>
      <w:r>
        <w:rPr>
          <w:rFonts w:hint="eastAsia" w:ascii="宋体" w:hAnsi="宋体" w:eastAsia="宋体" w:cs="宋体"/>
          <w:spacing w:val="-3"/>
        </w:rPr>
        <w:t>职</w:t>
      </w:r>
      <w:r>
        <w:rPr>
          <w:rFonts w:hint="eastAsia" w:ascii="宋体" w:hAnsi="宋体" w:eastAsia="宋体" w:cs="宋体"/>
        </w:rPr>
        <w:t>务：</w:t>
      </w:r>
    </w:p>
    <w:p>
      <w:pPr>
        <w:pStyle w:val="2"/>
        <w:spacing w:before="11"/>
        <w:ind w:left="0"/>
        <w:rPr>
          <w:rFonts w:hint="eastAsia" w:ascii="宋体" w:hAnsi="宋体" w:eastAsia="宋体" w:cs="宋体"/>
          <w:sz w:val="25"/>
        </w:rPr>
      </w:pPr>
    </w:p>
    <w:p>
      <w:pPr>
        <w:pStyle w:val="2"/>
        <w:tabs>
          <w:tab w:val="left" w:pos="4069"/>
        </w:tabs>
        <w:ind w:left="498"/>
        <w:rPr>
          <w:rFonts w:hint="eastAsia" w:ascii="宋体" w:hAnsi="宋体" w:eastAsia="宋体" w:cs="宋体"/>
        </w:rPr>
      </w:pPr>
      <w:r>
        <w:rPr>
          <w:rFonts w:hint="eastAsia" w:ascii="宋体" w:hAnsi="宋体" w:eastAsia="宋体" w:cs="宋体"/>
        </w:rPr>
        <w:t>声明</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rPr>
        <w:tab/>
      </w:r>
      <w:r>
        <w:rPr>
          <w:rFonts w:hint="eastAsia" w:ascii="宋体" w:hAnsi="宋体" w:eastAsia="宋体" w:cs="宋体"/>
          <w:spacing w:val="-3"/>
        </w:rPr>
        <w:t>职</w:t>
      </w:r>
      <w:r>
        <w:rPr>
          <w:rFonts w:hint="eastAsia" w:ascii="宋体" w:hAnsi="宋体" w:eastAsia="宋体" w:cs="宋体"/>
        </w:rPr>
        <w:t>务：</w:t>
      </w:r>
    </w:p>
    <w:p>
      <w:pPr>
        <w:pStyle w:val="2"/>
        <w:tabs>
          <w:tab w:val="left" w:pos="6213"/>
        </w:tabs>
        <w:spacing w:before="62" w:line="367" w:lineRule="auto"/>
        <w:ind w:left="498" w:right="494" w:firstLine="419"/>
        <w:rPr>
          <w:rFonts w:hint="eastAsia" w:ascii="宋体" w:hAnsi="宋体" w:eastAsia="宋体" w:cs="宋体"/>
        </w:rPr>
      </w:pPr>
      <w:r>
        <w:rPr>
          <w:rFonts w:hint="eastAsia" w:ascii="宋体" w:hAnsi="宋体" w:eastAsia="宋体" w:cs="宋体"/>
        </w:rPr>
        <w:t>本公司就参加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工程项目投标工作，作出郑重</w:t>
      </w:r>
      <w:r>
        <w:rPr>
          <w:rFonts w:hint="eastAsia" w:ascii="宋体" w:hAnsi="宋体" w:eastAsia="宋体" w:cs="宋体"/>
          <w:spacing w:val="-18"/>
        </w:rPr>
        <w:t>声</w:t>
      </w:r>
      <w:r>
        <w:rPr>
          <w:rFonts w:hint="eastAsia" w:ascii="宋体" w:hAnsi="宋体" w:eastAsia="宋体" w:cs="宋体"/>
        </w:rPr>
        <w:t>明：</w:t>
      </w:r>
    </w:p>
    <w:p>
      <w:pPr>
        <w:pStyle w:val="2"/>
        <w:spacing w:before="121" w:line="374" w:lineRule="auto"/>
        <w:ind w:left="498" w:right="496" w:firstLine="419"/>
        <w:rPr>
          <w:rFonts w:hint="eastAsia" w:ascii="宋体" w:hAnsi="宋体" w:eastAsia="宋体" w:cs="宋体"/>
        </w:rPr>
      </w:pPr>
      <w:r>
        <w:rPr>
          <w:rFonts w:hint="eastAsia" w:ascii="宋体" w:hAnsi="宋体" w:eastAsia="宋体" w:cs="宋体"/>
        </w:rPr>
        <w:t>1、 投标材料是真实的，对招标要求是清楚的。作为正式投标人，我公司保证不与其他单位围标、串标，不出让投标资格，不向招标人或评标委员会成员行贿。</w:t>
      </w:r>
    </w:p>
    <w:p>
      <w:pPr>
        <w:pStyle w:val="2"/>
        <w:spacing w:line="374" w:lineRule="auto"/>
        <w:ind w:left="498" w:right="496" w:firstLine="419"/>
        <w:rPr>
          <w:rFonts w:hint="eastAsia" w:ascii="宋体" w:hAnsi="宋体" w:eastAsia="宋体" w:cs="宋体"/>
        </w:rPr>
      </w:pPr>
      <w:r>
        <w:rPr>
          <w:rFonts w:hint="eastAsia" w:ascii="宋体" w:hAnsi="宋体" w:eastAsia="宋体" w:cs="宋体"/>
        </w:rPr>
        <w:t>2、 我单位无因安全事故、质量事故、投标违规等有不良记录被政府有关部门处罚仍在受罚期内；</w:t>
      </w:r>
    </w:p>
    <w:p>
      <w:pPr>
        <w:pStyle w:val="2"/>
        <w:spacing w:before="1"/>
        <w:ind w:left="918"/>
        <w:rPr>
          <w:rFonts w:hint="eastAsia" w:ascii="宋体" w:hAnsi="宋体" w:eastAsia="宋体" w:cs="宋体"/>
        </w:rPr>
      </w:pPr>
      <w:r>
        <w:rPr>
          <w:rFonts w:hint="eastAsia" w:ascii="宋体" w:hAnsi="宋体" w:eastAsia="宋体" w:cs="宋体"/>
        </w:rPr>
        <w:t>3、 我单位无被有关部门责令停业、企业财产被查封、冻结或者处于破产状态的情形存在；</w:t>
      </w:r>
    </w:p>
    <w:p>
      <w:pPr>
        <w:pStyle w:val="2"/>
        <w:spacing w:before="151"/>
        <w:ind w:left="918"/>
        <w:rPr>
          <w:rFonts w:hint="eastAsia" w:ascii="宋体" w:hAnsi="宋体" w:eastAsia="宋体" w:cs="宋体"/>
        </w:rPr>
      </w:pPr>
      <w:r>
        <w:rPr>
          <w:rFonts w:hint="eastAsia" w:ascii="宋体" w:hAnsi="宋体" w:eastAsia="宋体" w:cs="宋体"/>
        </w:rPr>
        <w:t>4、 我单位没有参加本项目的设计、前期招标及监理等工作；</w:t>
      </w:r>
    </w:p>
    <w:p>
      <w:pPr>
        <w:pStyle w:val="2"/>
        <w:spacing w:before="150"/>
        <w:ind w:left="918"/>
        <w:rPr>
          <w:rFonts w:hint="eastAsia" w:ascii="宋体" w:hAnsi="宋体" w:eastAsia="宋体" w:cs="宋体"/>
        </w:rPr>
      </w:pPr>
      <w:r>
        <w:rPr>
          <w:rFonts w:hint="eastAsia" w:ascii="宋体" w:hAnsi="宋体" w:eastAsia="宋体" w:cs="宋体"/>
        </w:rPr>
        <w:t>5、 我单位无拖欠民工工资记录且未结案的情形存在。</w:t>
      </w:r>
    </w:p>
    <w:p>
      <w:pPr>
        <w:pStyle w:val="2"/>
        <w:spacing w:before="151" w:line="374" w:lineRule="auto"/>
        <w:ind w:left="498" w:right="494" w:firstLine="419"/>
        <w:rPr>
          <w:rFonts w:hint="eastAsia" w:ascii="宋体" w:hAnsi="宋体" w:eastAsia="宋体" w:cs="宋体"/>
        </w:rPr>
      </w:pPr>
      <w:r>
        <w:rPr>
          <w:rFonts w:hint="eastAsia" w:ascii="宋体" w:hAnsi="宋体" w:eastAsia="宋体" w:cs="宋体"/>
        </w:rPr>
        <w:t>若违反上述规定一旦查实，本人和本公司愿意接受公开通报，并愿意承担由此带来的法律后果。</w:t>
      </w:r>
    </w:p>
    <w:p>
      <w:pPr>
        <w:pStyle w:val="2"/>
        <w:spacing w:before="1"/>
        <w:ind w:left="918"/>
        <w:rPr>
          <w:rFonts w:hint="eastAsia" w:ascii="宋体" w:hAnsi="宋体" w:eastAsia="宋体" w:cs="宋体"/>
        </w:rPr>
      </w:pPr>
      <w:r>
        <w:rPr>
          <w:rFonts w:hint="eastAsia" w:ascii="宋体" w:hAnsi="宋体" w:eastAsia="宋体" w:cs="宋体"/>
        </w:rPr>
        <w:t>特此声明！</w:t>
      </w:r>
    </w:p>
    <w:p>
      <w:pPr>
        <w:pStyle w:val="2"/>
        <w:ind w:left="0"/>
        <w:rPr>
          <w:rFonts w:hint="eastAsia" w:ascii="宋体" w:hAnsi="宋体" w:eastAsia="宋体" w:cs="宋体"/>
          <w:sz w:val="20"/>
        </w:rPr>
      </w:pPr>
    </w:p>
    <w:p>
      <w:pPr>
        <w:pStyle w:val="2"/>
        <w:spacing w:before="7"/>
        <w:ind w:left="0"/>
        <w:rPr>
          <w:rFonts w:hint="eastAsia" w:ascii="宋体" w:hAnsi="宋体" w:eastAsia="宋体" w:cs="宋体"/>
          <w:sz w:val="24"/>
        </w:rPr>
      </w:pPr>
    </w:p>
    <w:p>
      <w:pPr>
        <w:pStyle w:val="2"/>
        <w:spacing w:before="1" w:line="374" w:lineRule="auto"/>
        <w:ind w:left="918" w:right="4008"/>
        <w:rPr>
          <w:rFonts w:hint="eastAsia" w:ascii="宋体" w:hAnsi="宋体" w:eastAsia="宋体" w:cs="宋体"/>
        </w:rPr>
      </w:pPr>
      <w:r>
        <w:rPr>
          <w:rFonts w:hint="eastAsia" w:ascii="宋体" w:hAnsi="宋体" w:eastAsia="宋体" w:cs="宋体"/>
        </w:rPr>
        <w:t>声明人（法定代表人）[签字或盖章（CA 签章）]： 声明人（项目经理）[签字或盖章（CA 签章）]：</w:t>
      </w:r>
    </w:p>
    <w:p>
      <w:pPr>
        <w:spacing w:line="272" w:lineRule="exact"/>
        <w:ind w:left="5224"/>
        <w:rPr>
          <w:rFonts w:hint="eastAsia" w:ascii="宋体" w:hAnsi="宋体" w:eastAsia="宋体" w:cs="宋体"/>
        </w:rPr>
      </w:pPr>
      <w:r>
        <w:rPr>
          <w:rFonts w:hint="eastAsia" w:ascii="宋体" w:hAnsi="宋体" w:eastAsia="宋体" w:cs="宋体"/>
          <w:sz w:val="21"/>
        </w:rPr>
        <w:t>投标单位：</w:t>
      </w:r>
      <w:r>
        <w:rPr>
          <w:rFonts w:hint="eastAsia" w:ascii="宋体" w:hAnsi="宋体" w:eastAsia="宋体" w:cs="宋体"/>
        </w:rPr>
        <w:t>[盖单位公章（CA 签章）]</w:t>
      </w:r>
    </w:p>
    <w:p>
      <w:pPr>
        <w:pStyle w:val="2"/>
        <w:spacing w:before="10"/>
        <w:ind w:left="0"/>
        <w:rPr>
          <w:rFonts w:hint="eastAsia" w:ascii="宋体" w:hAnsi="宋体" w:eastAsia="宋体" w:cs="宋体"/>
          <w:sz w:val="22"/>
        </w:rPr>
      </w:pPr>
    </w:p>
    <w:p>
      <w:pPr>
        <w:pStyle w:val="2"/>
        <w:tabs>
          <w:tab w:val="left" w:pos="6273"/>
          <w:tab w:val="left" w:pos="6693"/>
        </w:tabs>
        <w:ind w:left="5853"/>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7"/>
        <w:tabs>
          <w:tab w:val="left" w:pos="985"/>
        </w:tabs>
        <w:ind w:left="560"/>
        <w:jc w:val="center"/>
        <w:rPr>
          <w:rFonts w:hint="eastAsia" w:ascii="宋体" w:hAnsi="宋体" w:eastAsia="宋体" w:cs="宋体"/>
        </w:rPr>
      </w:pPr>
      <w:r>
        <w:rPr>
          <w:rFonts w:hint="eastAsia" w:ascii="宋体" w:hAnsi="宋体" w:eastAsia="宋体" w:cs="宋体"/>
        </w:rPr>
        <w:t>B</w:t>
      </w:r>
      <w:r>
        <w:rPr>
          <w:rFonts w:hint="eastAsia" w:ascii="宋体" w:hAnsi="宋体" w:eastAsia="宋体" w:cs="宋体"/>
        </w:rPr>
        <w:tab/>
      </w:r>
      <w:r>
        <w:rPr>
          <w:rFonts w:hint="eastAsia" w:ascii="宋体" w:hAnsi="宋体" w:eastAsia="宋体" w:cs="宋体"/>
        </w:rPr>
        <w:t>项目经理无在建工程承诺书（格式自拟）</w:t>
      </w:r>
    </w:p>
    <w:p>
      <w:pPr>
        <w:jc w:val="center"/>
        <w:rPr>
          <w:rFonts w:hint="eastAsia" w:ascii="宋体" w:hAnsi="宋体" w:eastAsia="宋体" w:cs="宋体"/>
        </w:rPr>
        <w:sectPr>
          <w:pgSz w:w="11910" w:h="16840"/>
          <w:pgMar w:top="1440" w:right="940" w:bottom="1260" w:left="1300" w:header="0" w:footer="993" w:gutter="0"/>
          <w:pgNumType w:fmt="decimal"/>
          <w:cols w:space="720" w:num="1"/>
        </w:sectPr>
      </w:pPr>
    </w:p>
    <w:p>
      <w:pPr>
        <w:pStyle w:val="7"/>
        <w:numPr>
          <w:ilvl w:val="0"/>
          <w:numId w:val="183"/>
        </w:numPr>
        <w:tabs>
          <w:tab w:val="left" w:pos="923"/>
        </w:tabs>
        <w:spacing w:before="37" w:line="280" w:lineRule="auto"/>
        <w:ind w:right="452" w:firstLine="0"/>
        <w:jc w:val="both"/>
        <w:rPr>
          <w:rFonts w:hint="eastAsia" w:ascii="宋体" w:hAnsi="宋体" w:eastAsia="宋体" w:cs="宋体"/>
        </w:rPr>
      </w:pPr>
      <w:r>
        <w:rPr>
          <w:rFonts w:hint="eastAsia" w:ascii="宋体" w:hAnsi="宋体" w:eastAsia="宋体" w:cs="宋体"/>
        </w:rPr>
        <w:t>中小企业声明函【投标人应按照工信部联企业（2011）300</w:t>
      </w:r>
      <w:r>
        <w:rPr>
          <w:rFonts w:hint="eastAsia" w:ascii="宋体" w:hAnsi="宋体" w:eastAsia="宋体" w:cs="宋体"/>
          <w:spacing w:val="-1"/>
        </w:rPr>
        <w:t xml:space="preserve"> 号文的</w:t>
      </w:r>
      <w:r>
        <w:rPr>
          <w:rFonts w:hint="eastAsia" w:ascii="宋体" w:hAnsi="宋体" w:eastAsia="宋体" w:cs="宋体"/>
          <w:spacing w:val="-2"/>
        </w:rPr>
        <w:t>划分标准进行如实申明，如提供虚假申明应依法承担相应法律责任。】</w:t>
      </w:r>
    </w:p>
    <w:p>
      <w:pPr>
        <w:pStyle w:val="7"/>
        <w:spacing w:before="1"/>
        <w:jc w:val="both"/>
        <w:rPr>
          <w:rFonts w:hint="eastAsia" w:ascii="宋体" w:hAnsi="宋体" w:eastAsia="宋体" w:cs="宋体"/>
        </w:rPr>
      </w:pPr>
      <w:r>
        <w:rPr>
          <w:rFonts w:hint="eastAsia" w:ascii="宋体" w:hAnsi="宋体" w:eastAsia="宋体" w:cs="宋体"/>
        </w:rPr>
        <w:t>（如有）</w:t>
      </w:r>
    </w:p>
    <w:p>
      <w:pPr>
        <w:pStyle w:val="2"/>
        <w:spacing w:before="7"/>
        <w:ind w:left="0"/>
        <w:rPr>
          <w:rFonts w:hint="eastAsia" w:ascii="宋体" w:hAnsi="宋体" w:eastAsia="宋体" w:cs="宋体"/>
          <w:b/>
          <w:sz w:val="28"/>
        </w:rPr>
      </w:pPr>
    </w:p>
    <w:p>
      <w:pPr>
        <w:pStyle w:val="9"/>
        <w:ind w:left="0" w:firstLine="0"/>
        <w:jc w:val="center"/>
        <w:rPr>
          <w:rFonts w:hint="eastAsia" w:ascii="宋体" w:hAnsi="宋体" w:eastAsia="宋体" w:cs="宋体"/>
        </w:rPr>
      </w:pPr>
      <w:r>
        <w:rPr>
          <w:rFonts w:hint="eastAsia" w:ascii="宋体" w:hAnsi="宋体" w:eastAsia="宋体" w:cs="宋体"/>
        </w:rPr>
        <w:t>中小企业声明函（工程）</w:t>
      </w:r>
    </w:p>
    <w:p>
      <w:pPr>
        <w:pStyle w:val="2"/>
        <w:ind w:left="0"/>
        <w:rPr>
          <w:rFonts w:hint="eastAsia" w:ascii="宋体" w:hAnsi="宋体" w:eastAsia="宋体" w:cs="宋体"/>
          <w:b/>
          <w:sz w:val="24"/>
        </w:rPr>
      </w:pPr>
    </w:p>
    <w:p>
      <w:pPr>
        <w:pStyle w:val="2"/>
        <w:spacing w:before="12"/>
        <w:ind w:left="0"/>
        <w:rPr>
          <w:rFonts w:hint="eastAsia" w:ascii="宋体" w:hAnsi="宋体" w:eastAsia="宋体" w:cs="宋体"/>
          <w:b/>
          <w:sz w:val="18"/>
        </w:rPr>
      </w:pPr>
    </w:p>
    <w:p>
      <w:pPr>
        <w:pStyle w:val="2"/>
        <w:ind w:left="918"/>
        <w:rPr>
          <w:rFonts w:hint="eastAsia" w:ascii="宋体" w:hAnsi="宋体" w:eastAsia="宋体" w:cs="宋体"/>
        </w:rPr>
      </w:pPr>
      <w:r>
        <w:rPr>
          <w:rFonts w:hint="eastAsia" w:ascii="宋体" w:hAnsi="宋体" w:eastAsia="宋体" w:cs="宋体"/>
        </w:rPr>
        <w:t>本公司(联合体)郑重声明，根据《政府采购促进中小企业发展管理办法》（财库﹝2020﹞</w:t>
      </w:r>
    </w:p>
    <w:p>
      <w:pPr>
        <w:pStyle w:val="2"/>
        <w:spacing w:before="151" w:line="374" w:lineRule="auto"/>
        <w:ind w:left="498" w:right="498"/>
        <w:jc w:val="both"/>
        <w:rPr>
          <w:rFonts w:hint="eastAsia" w:ascii="宋体" w:hAnsi="宋体" w:eastAsia="宋体" w:cs="宋体"/>
        </w:rPr>
      </w:pPr>
      <w:r>
        <w:rPr>
          <w:rFonts w:hint="eastAsia" w:ascii="宋体" w:hAnsi="宋体" w:eastAsia="宋体" w:cs="宋体"/>
        </w:rPr>
        <w:t>46</w:t>
      </w:r>
      <w:r>
        <w:rPr>
          <w:rFonts w:hint="eastAsia" w:ascii="宋体" w:hAnsi="宋体" w:eastAsia="宋体" w:cs="宋体"/>
          <w:spacing w:val="-11"/>
        </w:rPr>
        <w:t xml:space="preserve"> 号</w:t>
      </w:r>
      <w:r>
        <w:rPr>
          <w:rFonts w:hint="eastAsia" w:ascii="宋体" w:hAnsi="宋体" w:eastAsia="宋体" w:cs="宋体"/>
        </w:rPr>
        <w:t>）</w:t>
      </w:r>
      <w:r>
        <w:rPr>
          <w:rFonts w:hint="eastAsia" w:ascii="宋体" w:hAnsi="宋体" w:eastAsia="宋体" w:cs="宋体"/>
          <w:spacing w:val="-3"/>
        </w:rPr>
        <w:t>的规定，本公司(联合体)参加</w:t>
      </w:r>
      <w:r>
        <w:rPr>
          <w:rFonts w:hint="eastAsia" w:ascii="宋体" w:hAnsi="宋体" w:eastAsia="宋体" w:cs="宋体"/>
          <w:spacing w:val="-3"/>
          <w:u w:val="single"/>
        </w:rPr>
        <w:t>（单位名称）</w:t>
      </w:r>
      <w:r>
        <w:rPr>
          <w:rFonts w:hint="eastAsia" w:ascii="宋体" w:hAnsi="宋体" w:eastAsia="宋体" w:cs="宋体"/>
        </w:rPr>
        <w:t>的</w:t>
      </w:r>
      <w:r>
        <w:rPr>
          <w:rFonts w:hint="eastAsia" w:ascii="宋体" w:hAnsi="宋体" w:eastAsia="宋体" w:cs="宋体"/>
          <w:u w:val="single"/>
        </w:rPr>
        <w:t>（</w:t>
      </w:r>
      <w:r>
        <w:rPr>
          <w:rFonts w:hint="eastAsia" w:ascii="宋体" w:hAnsi="宋体" w:eastAsia="宋体" w:cs="宋体"/>
          <w:spacing w:val="-3"/>
          <w:u w:val="single"/>
        </w:rPr>
        <w:t>项目名称）</w:t>
      </w:r>
      <w:r>
        <w:rPr>
          <w:rFonts w:hint="eastAsia" w:ascii="宋体" w:hAnsi="宋体" w:eastAsia="宋体" w:cs="宋体"/>
          <w:spacing w:val="-3"/>
        </w:rPr>
        <w:t>采购活动，工程的施工单位全部为符合政策要求的中小企业。相关企业（含联合体中的中小企业、签订分包意向协议的中小企业</w:t>
      </w:r>
      <w:r>
        <w:rPr>
          <w:rFonts w:hint="eastAsia" w:ascii="宋体" w:hAnsi="宋体" w:eastAsia="宋体" w:cs="宋体"/>
        </w:rPr>
        <w:t>）</w:t>
      </w:r>
      <w:r>
        <w:rPr>
          <w:rFonts w:hint="eastAsia" w:ascii="宋体" w:hAnsi="宋体" w:eastAsia="宋体" w:cs="宋体"/>
          <w:spacing w:val="-3"/>
        </w:rPr>
        <w:t>的具体情况如下：</w:t>
      </w:r>
    </w:p>
    <w:p>
      <w:pPr>
        <w:pStyle w:val="20"/>
        <w:numPr>
          <w:ilvl w:val="0"/>
          <w:numId w:val="184"/>
        </w:numPr>
        <w:tabs>
          <w:tab w:val="left" w:pos="1190"/>
        </w:tabs>
        <w:spacing w:before="1" w:line="374" w:lineRule="auto"/>
        <w:ind w:right="385" w:firstLine="420"/>
        <w:jc w:val="both"/>
        <w:rPr>
          <w:rFonts w:hint="eastAsia" w:ascii="宋体" w:hAnsi="宋体" w:eastAsia="宋体" w:cs="宋体"/>
          <w:sz w:val="21"/>
        </w:rPr>
      </w:pPr>
      <w:r>
        <w:rPr>
          <w:rFonts w:hint="eastAsia" w:ascii="宋体" w:hAnsi="宋体" w:eastAsia="宋体" w:cs="宋体"/>
          <w:spacing w:val="-3"/>
          <w:sz w:val="21"/>
        </w:rPr>
        <w:t>（</w:t>
      </w:r>
      <w:r>
        <w:rPr>
          <w:rFonts w:hint="eastAsia" w:ascii="宋体" w:hAnsi="宋体" w:eastAsia="宋体" w:cs="宋体"/>
          <w:spacing w:val="-2"/>
          <w:sz w:val="21"/>
          <w:u w:val="single"/>
        </w:rPr>
        <w:t>标的名称</w:t>
      </w:r>
      <w:r>
        <w:rPr>
          <w:rFonts w:hint="eastAsia" w:ascii="宋体" w:hAnsi="宋体" w:eastAsia="宋体" w:cs="宋体"/>
          <w:sz w:val="21"/>
          <w:u w:val="single"/>
        </w:rPr>
        <w:t>）</w:t>
      </w:r>
      <w:r>
        <w:rPr>
          <w:rFonts w:hint="eastAsia" w:ascii="宋体" w:hAnsi="宋体" w:eastAsia="宋体" w:cs="宋体"/>
          <w:spacing w:val="-31"/>
          <w:sz w:val="21"/>
        </w:rPr>
        <w:t xml:space="preserve"> ，属于</w:t>
      </w:r>
      <w:r>
        <w:rPr>
          <w:rFonts w:hint="eastAsia" w:ascii="宋体" w:hAnsi="宋体" w:eastAsia="宋体" w:cs="宋体"/>
          <w:spacing w:val="-3"/>
          <w:sz w:val="21"/>
        </w:rPr>
        <w:t>（</w:t>
      </w:r>
      <w:r>
        <w:rPr>
          <w:rFonts w:hint="eastAsia" w:ascii="宋体" w:hAnsi="宋体" w:eastAsia="宋体" w:cs="宋体"/>
          <w:spacing w:val="-3"/>
          <w:sz w:val="21"/>
          <w:u w:val="single"/>
        </w:rPr>
        <w:t>招标文件中明确的所属行业</w:t>
      </w:r>
      <w:r>
        <w:rPr>
          <w:rFonts w:hint="eastAsia" w:ascii="宋体" w:hAnsi="宋体" w:eastAsia="宋体" w:cs="宋体"/>
          <w:sz w:val="21"/>
          <w:u w:val="single"/>
        </w:rPr>
        <w:t>）</w:t>
      </w:r>
      <w:r>
        <w:rPr>
          <w:rFonts w:hint="eastAsia" w:ascii="宋体" w:hAnsi="宋体" w:eastAsia="宋体" w:cs="宋体"/>
          <w:spacing w:val="-14"/>
          <w:sz w:val="21"/>
        </w:rPr>
        <w:t xml:space="preserve"> ；承建(承接)企业为</w:t>
      </w:r>
      <w:r>
        <w:rPr>
          <w:rFonts w:hint="eastAsia" w:ascii="宋体" w:hAnsi="宋体" w:eastAsia="宋体" w:cs="宋体"/>
          <w:sz w:val="21"/>
        </w:rPr>
        <w:t>（</w:t>
      </w:r>
      <w:r>
        <w:rPr>
          <w:rFonts w:hint="eastAsia" w:ascii="宋体" w:hAnsi="宋体" w:eastAsia="宋体" w:cs="宋体"/>
          <w:spacing w:val="-3"/>
          <w:sz w:val="21"/>
          <w:u w:val="single"/>
        </w:rPr>
        <w:t>企业名称</w:t>
      </w:r>
      <w:r>
        <w:rPr>
          <w:rFonts w:hint="eastAsia" w:ascii="宋体" w:hAnsi="宋体" w:eastAsia="宋体" w:cs="宋体"/>
          <w:spacing w:val="-23"/>
          <w:sz w:val="21"/>
          <w:u w:val="single"/>
        </w:rPr>
        <w:t>）</w:t>
      </w:r>
      <w:r>
        <w:rPr>
          <w:rFonts w:hint="eastAsia" w:ascii="宋体" w:hAnsi="宋体" w:eastAsia="宋体" w:cs="宋体"/>
          <w:spacing w:val="-23"/>
          <w:sz w:val="21"/>
        </w:rPr>
        <w:t xml:space="preserve">， </w:t>
      </w:r>
      <w:r>
        <w:rPr>
          <w:rFonts w:hint="eastAsia" w:ascii="宋体" w:hAnsi="宋体" w:eastAsia="宋体" w:cs="宋体"/>
          <w:spacing w:val="-1"/>
          <w:sz w:val="21"/>
        </w:rPr>
        <w:t>从业人员</w:t>
      </w:r>
      <w:r>
        <w:rPr>
          <w:rFonts w:hint="eastAsia" w:ascii="宋体" w:hAnsi="宋体" w:eastAsia="宋体" w:cs="宋体"/>
          <w:sz w:val="21"/>
          <w:u w:val="single"/>
        </w:rPr>
        <w:t xml:space="preserve">  </w:t>
      </w:r>
      <w:r>
        <w:rPr>
          <w:rFonts w:hint="eastAsia" w:ascii="宋体" w:hAnsi="宋体" w:eastAsia="宋体" w:cs="宋体"/>
          <w:spacing w:val="-1"/>
          <w:sz w:val="21"/>
        </w:rPr>
        <w:t xml:space="preserve"> 人，营业收入为</w:t>
      </w:r>
      <w:r>
        <w:rPr>
          <w:rFonts w:hint="eastAsia" w:ascii="宋体" w:hAnsi="宋体" w:eastAsia="宋体" w:cs="宋体"/>
          <w:sz w:val="21"/>
          <w:u w:val="single"/>
        </w:rPr>
        <w:t xml:space="preserve">   </w:t>
      </w:r>
      <w:r>
        <w:rPr>
          <w:rFonts w:hint="eastAsia" w:ascii="宋体" w:hAnsi="宋体" w:eastAsia="宋体" w:cs="宋体"/>
          <w:spacing w:val="-2"/>
          <w:sz w:val="21"/>
        </w:rPr>
        <w:t xml:space="preserve"> 万元，资产总额为</w:t>
      </w:r>
      <w:r>
        <w:rPr>
          <w:rFonts w:hint="eastAsia" w:ascii="宋体" w:hAnsi="宋体" w:eastAsia="宋体" w:cs="宋体"/>
          <w:sz w:val="21"/>
          <w:u w:val="single"/>
        </w:rPr>
        <w:t xml:space="preserve">   </w:t>
      </w:r>
      <w:r>
        <w:rPr>
          <w:rFonts w:hint="eastAsia" w:ascii="宋体" w:hAnsi="宋体" w:eastAsia="宋体" w:cs="宋体"/>
          <w:sz w:val="21"/>
        </w:rPr>
        <w:t xml:space="preserve"> 万元，属于</w:t>
      </w:r>
      <w:r>
        <w:rPr>
          <w:rFonts w:hint="eastAsia" w:ascii="宋体" w:hAnsi="宋体" w:eastAsia="宋体" w:cs="宋体"/>
          <w:spacing w:val="-3"/>
          <w:sz w:val="21"/>
          <w:u w:val="single"/>
        </w:rPr>
        <w:t>（中型企业、 小型企业、</w:t>
      </w:r>
      <w:r>
        <w:rPr>
          <w:rFonts w:hint="eastAsia" w:ascii="宋体" w:hAnsi="宋体" w:eastAsia="宋体" w:cs="宋体"/>
          <w:spacing w:val="-173"/>
          <w:sz w:val="21"/>
          <w:u w:val="single"/>
        </w:rPr>
        <w:t>微型</w:t>
      </w:r>
      <w:r>
        <w:rPr>
          <w:rFonts w:hint="eastAsia" w:ascii="宋体" w:hAnsi="宋体" w:eastAsia="宋体" w:cs="宋体"/>
          <w:spacing w:val="-2"/>
          <w:sz w:val="21"/>
          <w:u w:val="single"/>
        </w:rPr>
        <w:t>企业</w:t>
      </w:r>
      <w:r>
        <w:rPr>
          <w:rFonts w:hint="eastAsia" w:ascii="宋体" w:hAnsi="宋体" w:eastAsia="宋体" w:cs="宋体"/>
          <w:sz w:val="21"/>
          <w:u w:val="single"/>
        </w:rPr>
        <w:t>）</w:t>
      </w:r>
      <w:r>
        <w:rPr>
          <w:rFonts w:hint="eastAsia" w:ascii="宋体" w:hAnsi="宋体" w:eastAsia="宋体" w:cs="宋体"/>
          <w:sz w:val="21"/>
        </w:rPr>
        <w:t>；</w:t>
      </w:r>
    </w:p>
    <w:p>
      <w:pPr>
        <w:pStyle w:val="20"/>
        <w:numPr>
          <w:ilvl w:val="0"/>
          <w:numId w:val="184"/>
        </w:numPr>
        <w:tabs>
          <w:tab w:val="left" w:pos="1190"/>
        </w:tabs>
        <w:spacing w:before="1" w:line="374" w:lineRule="auto"/>
        <w:ind w:right="385" w:firstLine="420"/>
        <w:jc w:val="both"/>
        <w:rPr>
          <w:rFonts w:hint="eastAsia" w:ascii="宋体" w:hAnsi="宋体" w:eastAsia="宋体" w:cs="宋体"/>
          <w:sz w:val="21"/>
        </w:rPr>
      </w:pPr>
      <w:r>
        <w:rPr>
          <w:rFonts w:hint="eastAsia" w:ascii="宋体" w:hAnsi="宋体" w:eastAsia="宋体" w:cs="宋体"/>
          <w:spacing w:val="-3"/>
          <w:sz w:val="21"/>
        </w:rPr>
        <w:t>（</w:t>
      </w:r>
      <w:r>
        <w:rPr>
          <w:rFonts w:hint="eastAsia" w:ascii="宋体" w:hAnsi="宋体" w:eastAsia="宋体" w:cs="宋体"/>
          <w:spacing w:val="-2"/>
          <w:sz w:val="21"/>
          <w:u w:val="single"/>
        </w:rPr>
        <w:t>标的名称</w:t>
      </w:r>
      <w:r>
        <w:rPr>
          <w:rFonts w:hint="eastAsia" w:ascii="宋体" w:hAnsi="宋体" w:eastAsia="宋体" w:cs="宋体"/>
          <w:sz w:val="21"/>
          <w:u w:val="single"/>
        </w:rPr>
        <w:t>）</w:t>
      </w:r>
      <w:r>
        <w:rPr>
          <w:rFonts w:hint="eastAsia" w:ascii="宋体" w:hAnsi="宋体" w:eastAsia="宋体" w:cs="宋体"/>
          <w:spacing w:val="-31"/>
          <w:sz w:val="21"/>
        </w:rPr>
        <w:t xml:space="preserve"> ，属于</w:t>
      </w:r>
      <w:r>
        <w:rPr>
          <w:rFonts w:hint="eastAsia" w:ascii="宋体" w:hAnsi="宋体" w:eastAsia="宋体" w:cs="宋体"/>
          <w:spacing w:val="-3"/>
          <w:sz w:val="21"/>
        </w:rPr>
        <w:t>（</w:t>
      </w:r>
      <w:r>
        <w:rPr>
          <w:rFonts w:hint="eastAsia" w:ascii="宋体" w:hAnsi="宋体" w:eastAsia="宋体" w:cs="宋体"/>
          <w:spacing w:val="-3"/>
          <w:sz w:val="21"/>
          <w:u w:val="single"/>
        </w:rPr>
        <w:t>招标文件中明确的所属行业</w:t>
      </w:r>
      <w:r>
        <w:rPr>
          <w:rFonts w:hint="eastAsia" w:ascii="宋体" w:hAnsi="宋体" w:eastAsia="宋体" w:cs="宋体"/>
          <w:sz w:val="21"/>
          <w:u w:val="single"/>
        </w:rPr>
        <w:t>）</w:t>
      </w:r>
      <w:r>
        <w:rPr>
          <w:rFonts w:hint="eastAsia" w:ascii="宋体" w:hAnsi="宋体" w:eastAsia="宋体" w:cs="宋体"/>
          <w:spacing w:val="-14"/>
          <w:sz w:val="21"/>
        </w:rPr>
        <w:t xml:space="preserve"> ；承建(承接)企业为</w:t>
      </w:r>
      <w:r>
        <w:rPr>
          <w:rFonts w:hint="eastAsia" w:ascii="宋体" w:hAnsi="宋体" w:eastAsia="宋体" w:cs="宋体"/>
          <w:sz w:val="21"/>
        </w:rPr>
        <w:t>（</w:t>
      </w:r>
      <w:r>
        <w:rPr>
          <w:rFonts w:hint="eastAsia" w:ascii="宋体" w:hAnsi="宋体" w:eastAsia="宋体" w:cs="宋体"/>
          <w:spacing w:val="-3"/>
          <w:sz w:val="21"/>
          <w:u w:val="single"/>
        </w:rPr>
        <w:t>企业名称</w:t>
      </w:r>
      <w:r>
        <w:rPr>
          <w:rFonts w:hint="eastAsia" w:ascii="宋体" w:hAnsi="宋体" w:eastAsia="宋体" w:cs="宋体"/>
          <w:spacing w:val="-23"/>
          <w:sz w:val="21"/>
          <w:u w:val="single"/>
        </w:rPr>
        <w:t>）</w:t>
      </w:r>
      <w:r>
        <w:rPr>
          <w:rFonts w:hint="eastAsia" w:ascii="宋体" w:hAnsi="宋体" w:eastAsia="宋体" w:cs="宋体"/>
          <w:spacing w:val="-23"/>
          <w:sz w:val="21"/>
        </w:rPr>
        <w:t xml:space="preserve">， </w:t>
      </w:r>
      <w:r>
        <w:rPr>
          <w:rFonts w:hint="eastAsia" w:ascii="宋体" w:hAnsi="宋体" w:eastAsia="宋体" w:cs="宋体"/>
          <w:spacing w:val="-1"/>
          <w:sz w:val="21"/>
        </w:rPr>
        <w:t>从业人员</w:t>
      </w:r>
      <w:r>
        <w:rPr>
          <w:rFonts w:hint="eastAsia" w:ascii="宋体" w:hAnsi="宋体" w:eastAsia="宋体" w:cs="宋体"/>
          <w:sz w:val="21"/>
          <w:u w:val="single"/>
        </w:rPr>
        <w:t xml:space="preserve">  </w:t>
      </w:r>
      <w:r>
        <w:rPr>
          <w:rFonts w:hint="eastAsia" w:ascii="宋体" w:hAnsi="宋体" w:eastAsia="宋体" w:cs="宋体"/>
          <w:spacing w:val="-1"/>
          <w:sz w:val="21"/>
        </w:rPr>
        <w:t xml:space="preserve"> 人，营业收入为</w:t>
      </w:r>
      <w:r>
        <w:rPr>
          <w:rFonts w:hint="eastAsia" w:ascii="宋体" w:hAnsi="宋体" w:eastAsia="宋体" w:cs="宋体"/>
          <w:sz w:val="21"/>
          <w:u w:val="single"/>
        </w:rPr>
        <w:t xml:space="preserve">   </w:t>
      </w:r>
      <w:r>
        <w:rPr>
          <w:rFonts w:hint="eastAsia" w:ascii="宋体" w:hAnsi="宋体" w:eastAsia="宋体" w:cs="宋体"/>
          <w:spacing w:val="-2"/>
          <w:sz w:val="21"/>
        </w:rPr>
        <w:t xml:space="preserve"> 万元，资产总额为</w:t>
      </w:r>
      <w:r>
        <w:rPr>
          <w:rFonts w:hint="eastAsia" w:ascii="宋体" w:hAnsi="宋体" w:eastAsia="宋体" w:cs="宋体"/>
          <w:sz w:val="21"/>
          <w:u w:val="single"/>
        </w:rPr>
        <w:t xml:space="preserve">   </w:t>
      </w:r>
      <w:r>
        <w:rPr>
          <w:rFonts w:hint="eastAsia" w:ascii="宋体" w:hAnsi="宋体" w:eastAsia="宋体" w:cs="宋体"/>
          <w:sz w:val="21"/>
        </w:rPr>
        <w:t xml:space="preserve"> 万元，属于</w:t>
      </w:r>
      <w:r>
        <w:rPr>
          <w:rFonts w:hint="eastAsia" w:ascii="宋体" w:hAnsi="宋体" w:eastAsia="宋体" w:cs="宋体"/>
          <w:spacing w:val="-3"/>
          <w:sz w:val="21"/>
          <w:u w:val="single"/>
        </w:rPr>
        <w:t>（中型企业、 小型企业、微型企业</w:t>
      </w:r>
      <w:r>
        <w:rPr>
          <w:rFonts w:hint="eastAsia" w:ascii="宋体" w:hAnsi="宋体" w:eastAsia="宋体" w:cs="宋体"/>
          <w:sz w:val="21"/>
          <w:u w:val="single"/>
        </w:rPr>
        <w:t>）</w:t>
      </w:r>
      <w:r>
        <w:rPr>
          <w:rFonts w:hint="eastAsia" w:ascii="宋体" w:hAnsi="宋体" w:eastAsia="宋体" w:cs="宋体"/>
          <w:sz w:val="21"/>
        </w:rPr>
        <w:t>；</w:t>
      </w:r>
    </w:p>
    <w:p>
      <w:pPr>
        <w:pStyle w:val="2"/>
        <w:spacing w:before="1"/>
        <w:ind w:left="918"/>
        <w:rPr>
          <w:rFonts w:hint="eastAsia" w:ascii="宋体" w:hAnsi="宋体" w:eastAsia="宋体" w:cs="宋体"/>
        </w:rPr>
      </w:pPr>
      <w:r>
        <w:rPr>
          <w:rFonts w:hint="eastAsia" w:ascii="宋体" w:hAnsi="宋体" w:eastAsia="宋体" w:cs="宋体"/>
        </w:rPr>
        <w:t>......</w:t>
      </w:r>
    </w:p>
    <w:p>
      <w:pPr>
        <w:pStyle w:val="2"/>
        <w:spacing w:before="151" w:line="374" w:lineRule="auto"/>
        <w:ind w:left="498" w:right="549" w:firstLine="419"/>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2"/>
        <w:spacing w:before="1"/>
        <w:ind w:left="918"/>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2"/>
        <w:ind w:left="0"/>
        <w:rPr>
          <w:rFonts w:hint="eastAsia" w:ascii="宋体" w:hAnsi="宋体" w:eastAsia="宋体" w:cs="宋体"/>
          <w:sz w:val="20"/>
        </w:rPr>
      </w:pPr>
    </w:p>
    <w:p>
      <w:pPr>
        <w:pStyle w:val="2"/>
        <w:spacing w:before="10"/>
        <w:ind w:left="0"/>
        <w:rPr>
          <w:rFonts w:hint="eastAsia" w:ascii="宋体" w:hAnsi="宋体" w:eastAsia="宋体" w:cs="宋体"/>
          <w:sz w:val="23"/>
        </w:rPr>
      </w:pPr>
    </w:p>
    <w:p>
      <w:pPr>
        <w:tabs>
          <w:tab w:val="left" w:pos="6695"/>
        </w:tabs>
        <w:ind w:left="4487"/>
        <w:rPr>
          <w:rFonts w:hint="eastAsia" w:ascii="宋体" w:hAnsi="宋体" w:eastAsia="宋体" w:cs="宋体"/>
        </w:rPr>
      </w:pPr>
      <w:r>
        <w:rPr>
          <w:rFonts w:hint="eastAsia" w:ascii="宋体" w:hAnsi="宋体" w:eastAsia="宋体" w:cs="宋体"/>
          <w:sz w:val="21"/>
        </w:rPr>
        <w:t>企业</w:t>
      </w:r>
      <w:r>
        <w:rPr>
          <w:rFonts w:hint="eastAsia" w:ascii="宋体" w:hAnsi="宋体" w:eastAsia="宋体" w:cs="宋体"/>
          <w:spacing w:val="-3"/>
          <w:sz w:val="21"/>
        </w:rPr>
        <w:t>名</w:t>
      </w:r>
      <w:r>
        <w:rPr>
          <w:rFonts w:hint="eastAsia" w:ascii="宋体" w:hAnsi="宋体" w:eastAsia="宋体" w:cs="宋体"/>
          <w:sz w:val="21"/>
        </w:rPr>
        <w:t>称</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pacing w:val="-3"/>
        </w:rPr>
        <w:t>[</w:t>
      </w:r>
      <w:r>
        <w:rPr>
          <w:rFonts w:hint="eastAsia" w:ascii="宋体" w:hAnsi="宋体" w:eastAsia="宋体" w:cs="宋体"/>
        </w:rPr>
        <w:t>盖单位</w:t>
      </w:r>
      <w:r>
        <w:rPr>
          <w:rFonts w:hint="eastAsia" w:ascii="宋体" w:hAnsi="宋体" w:eastAsia="宋体" w:cs="宋体"/>
          <w:spacing w:val="-3"/>
        </w:rPr>
        <w:t>公</w:t>
      </w:r>
      <w:r>
        <w:rPr>
          <w:rFonts w:hint="eastAsia" w:ascii="宋体" w:hAnsi="宋体" w:eastAsia="宋体" w:cs="宋体"/>
        </w:rPr>
        <w:t>章（CA</w:t>
      </w:r>
      <w:r>
        <w:rPr>
          <w:rFonts w:hint="eastAsia" w:ascii="宋体" w:hAnsi="宋体" w:eastAsia="宋体" w:cs="宋体"/>
          <w:spacing w:val="-58"/>
        </w:rPr>
        <w:t xml:space="preserve"> </w:t>
      </w:r>
      <w:r>
        <w:rPr>
          <w:rFonts w:hint="eastAsia" w:ascii="宋体" w:hAnsi="宋体" w:eastAsia="宋体" w:cs="宋体"/>
        </w:rPr>
        <w:t>签章）]</w:t>
      </w:r>
    </w:p>
    <w:p>
      <w:pPr>
        <w:pStyle w:val="2"/>
        <w:tabs>
          <w:tab w:val="left" w:pos="5118"/>
        </w:tabs>
        <w:spacing w:before="148"/>
        <w:ind w:left="4489"/>
        <w:rPr>
          <w:rFonts w:hint="eastAsia" w:ascii="宋体" w:hAnsi="宋体" w:eastAsia="宋体" w:cs="宋体"/>
        </w:rPr>
      </w:pPr>
      <w:r>
        <w:rPr>
          <w:rFonts w:hint="eastAsia" w:ascii="宋体" w:hAnsi="宋体" w:eastAsia="宋体" w:cs="宋体"/>
        </w:rPr>
        <w:t>日</w:t>
      </w:r>
      <w:r>
        <w:rPr>
          <w:rFonts w:hint="eastAsia" w:ascii="宋体" w:hAnsi="宋体" w:eastAsia="宋体" w:cs="宋体"/>
        </w:rPr>
        <w:tab/>
      </w:r>
      <w:r>
        <w:rPr>
          <w:rFonts w:hint="eastAsia" w:ascii="宋体" w:hAnsi="宋体" w:eastAsia="宋体" w:cs="宋体"/>
          <w:spacing w:val="-3"/>
        </w:rPr>
        <w:t>期：</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6"/>
        <w:ind w:left="0"/>
        <w:rPr>
          <w:rFonts w:hint="eastAsia" w:ascii="宋体" w:hAnsi="宋体" w:eastAsia="宋体" w:cs="宋体"/>
          <w:sz w:val="15"/>
        </w:rPr>
      </w:pPr>
    </w:p>
    <w:p>
      <w:pPr>
        <w:pStyle w:val="11"/>
        <w:spacing w:line="374" w:lineRule="auto"/>
        <w:ind w:left="498" w:right="492"/>
        <w:jc w:val="both"/>
        <w:rPr>
          <w:rFonts w:hint="eastAsia" w:ascii="宋体" w:hAnsi="宋体" w:eastAsia="宋体" w:cs="宋体"/>
        </w:rPr>
      </w:pPr>
      <w:r>
        <w:rPr>
          <w:rFonts w:hint="eastAsia" w:ascii="宋体" w:hAnsi="宋体" w:eastAsia="宋体" w:cs="宋体"/>
          <w:spacing w:val="-5"/>
        </w:rPr>
        <w:t>注：</w:t>
      </w:r>
      <w:r>
        <w:rPr>
          <w:rFonts w:hint="eastAsia" w:ascii="宋体" w:hAnsi="宋体" w:eastAsia="宋体" w:cs="宋体"/>
          <w:spacing w:val="-9"/>
        </w:rPr>
        <w:t>1、从业人员、营业收入、资产总额填报上一年度数据，无上一年度数据的新成立企业可不</w:t>
      </w:r>
      <w:r>
        <w:rPr>
          <w:rFonts w:hint="eastAsia" w:ascii="宋体" w:hAnsi="宋体" w:eastAsia="宋体" w:cs="宋体"/>
        </w:rPr>
        <w:t>填报。</w:t>
      </w:r>
    </w:p>
    <w:p>
      <w:pPr>
        <w:pStyle w:val="11"/>
        <w:spacing w:before="1"/>
        <w:ind w:left="920"/>
        <w:rPr>
          <w:rFonts w:hint="eastAsia" w:ascii="宋体" w:hAnsi="宋体" w:eastAsia="宋体" w:cs="宋体"/>
        </w:rPr>
      </w:pPr>
      <w:r>
        <w:rPr>
          <w:rFonts w:hint="eastAsia" w:ascii="宋体" w:hAnsi="宋体" w:eastAsia="宋体" w:cs="宋体"/>
        </w:rPr>
        <w:t>2、本项目所属行业参照《统计上大中小微型企业划分标准表》，属于“建筑业”。</w:t>
      </w:r>
    </w:p>
    <w:p>
      <w:pPr>
        <w:rPr>
          <w:rFonts w:hint="eastAsia" w:ascii="宋体" w:hAnsi="宋体" w:eastAsia="宋体" w:cs="宋体"/>
        </w:rPr>
        <w:sectPr>
          <w:pgSz w:w="11910" w:h="16840"/>
          <w:pgMar w:top="1440" w:right="940" w:bottom="1260" w:left="1300" w:header="0" w:footer="993" w:gutter="0"/>
          <w:pgNumType w:fmt="decimal"/>
          <w:cols w:space="720" w:num="1"/>
        </w:sectPr>
      </w:pPr>
    </w:p>
    <w:p>
      <w:pPr>
        <w:pStyle w:val="5"/>
        <w:spacing w:before="41"/>
        <w:ind w:left="498"/>
        <w:rPr>
          <w:rFonts w:hint="eastAsia" w:ascii="宋体" w:hAnsi="宋体" w:eastAsia="宋体" w:cs="宋体"/>
        </w:rPr>
      </w:pPr>
      <w:r>
        <w:rPr>
          <w:rFonts w:hint="eastAsia" w:ascii="宋体" w:hAnsi="宋体" w:eastAsia="宋体" w:cs="宋体"/>
        </w:rPr>
        <w:t>附表</w:t>
      </w:r>
    </w:p>
    <w:p>
      <w:pPr>
        <w:pStyle w:val="5"/>
        <w:spacing w:before="144"/>
        <w:ind w:left="2723"/>
        <w:rPr>
          <w:rFonts w:hint="eastAsia" w:ascii="宋体" w:hAnsi="宋体" w:eastAsia="宋体" w:cs="宋体"/>
        </w:rPr>
      </w:pPr>
      <w:r>
        <w:rPr>
          <w:rFonts w:hint="eastAsia" w:ascii="宋体" w:hAnsi="宋体" w:eastAsia="宋体" w:cs="宋体"/>
        </w:rPr>
        <w:t>统计上大中小微型企业划分标准</w:t>
      </w:r>
    </w:p>
    <w:p>
      <w:pPr>
        <w:pStyle w:val="2"/>
        <w:spacing w:before="2"/>
        <w:ind w:left="0"/>
        <w:rPr>
          <w:rFonts w:hint="eastAsia" w:ascii="宋体" w:hAnsi="宋体" w:eastAsia="宋体" w:cs="宋体"/>
          <w:b/>
          <w:sz w:val="9"/>
        </w:rPr>
      </w:pPr>
    </w:p>
    <w:tbl>
      <w:tblPr>
        <w:tblStyle w:val="1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4"/>
        <w:gridCol w:w="1368"/>
        <w:gridCol w:w="710"/>
        <w:gridCol w:w="1123"/>
        <w:gridCol w:w="1701"/>
        <w:gridCol w:w="142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114" w:type="dxa"/>
            <w:shd w:val="clear" w:color="auto" w:fill="8DB3E1"/>
          </w:tcPr>
          <w:p>
            <w:pPr>
              <w:pStyle w:val="21"/>
              <w:spacing w:before="6"/>
              <w:rPr>
                <w:rFonts w:hint="eastAsia" w:ascii="宋体" w:hAnsi="宋体" w:eastAsia="宋体" w:cs="宋体"/>
                <w:b/>
                <w:sz w:val="15"/>
              </w:rPr>
            </w:pPr>
          </w:p>
          <w:p>
            <w:pPr>
              <w:pStyle w:val="21"/>
              <w:spacing w:before="1"/>
              <w:ind w:right="686"/>
              <w:jc w:val="right"/>
              <w:rPr>
                <w:rFonts w:hint="eastAsia" w:ascii="宋体" w:hAnsi="宋体" w:eastAsia="宋体" w:cs="宋体"/>
                <w:b/>
                <w:sz w:val="18"/>
              </w:rPr>
            </w:pPr>
            <w:r>
              <w:rPr>
                <w:rFonts w:hint="eastAsia" w:ascii="宋体" w:hAnsi="宋体" w:eastAsia="宋体" w:cs="宋体"/>
                <w:b/>
                <w:w w:val="95"/>
                <w:sz w:val="18"/>
              </w:rPr>
              <w:t>行业名称</w:t>
            </w:r>
          </w:p>
        </w:tc>
        <w:tc>
          <w:tcPr>
            <w:tcW w:w="1368" w:type="dxa"/>
            <w:shd w:val="clear" w:color="auto" w:fill="8DB3E1"/>
          </w:tcPr>
          <w:p>
            <w:pPr>
              <w:pStyle w:val="21"/>
              <w:spacing w:before="10"/>
              <w:rPr>
                <w:rFonts w:hint="eastAsia" w:ascii="宋体" w:hAnsi="宋体" w:eastAsia="宋体" w:cs="宋体"/>
                <w:b/>
                <w:sz w:val="14"/>
              </w:rPr>
            </w:pPr>
          </w:p>
          <w:p>
            <w:pPr>
              <w:pStyle w:val="21"/>
              <w:ind w:left="167" w:right="159"/>
              <w:jc w:val="center"/>
              <w:rPr>
                <w:rFonts w:hint="eastAsia" w:ascii="宋体" w:hAnsi="宋体" w:eastAsia="宋体" w:cs="宋体"/>
                <w:b/>
                <w:sz w:val="18"/>
              </w:rPr>
            </w:pPr>
            <w:r>
              <w:rPr>
                <w:rFonts w:hint="eastAsia" w:ascii="宋体" w:hAnsi="宋体" w:eastAsia="宋体" w:cs="宋体"/>
                <w:b/>
                <w:sz w:val="18"/>
              </w:rPr>
              <w:t>指标名称</w:t>
            </w:r>
          </w:p>
        </w:tc>
        <w:tc>
          <w:tcPr>
            <w:tcW w:w="710" w:type="dxa"/>
            <w:shd w:val="clear" w:color="auto" w:fill="8DB3E1"/>
          </w:tcPr>
          <w:p>
            <w:pPr>
              <w:pStyle w:val="21"/>
              <w:spacing w:before="74" w:line="242" w:lineRule="auto"/>
              <w:ind w:left="173" w:right="159"/>
              <w:rPr>
                <w:rFonts w:hint="eastAsia" w:ascii="宋体" w:hAnsi="宋体" w:eastAsia="宋体" w:cs="宋体"/>
                <w:b/>
                <w:sz w:val="18"/>
              </w:rPr>
            </w:pPr>
            <w:r>
              <w:rPr>
                <w:rFonts w:hint="eastAsia" w:ascii="宋体" w:hAnsi="宋体" w:eastAsia="宋体" w:cs="宋体"/>
                <w:b/>
                <w:sz w:val="18"/>
              </w:rPr>
              <w:t>计量单位</w:t>
            </w:r>
          </w:p>
        </w:tc>
        <w:tc>
          <w:tcPr>
            <w:tcW w:w="1123" w:type="dxa"/>
            <w:shd w:val="clear" w:color="auto" w:fill="8DB3E1"/>
          </w:tcPr>
          <w:p>
            <w:pPr>
              <w:pStyle w:val="21"/>
              <w:spacing w:before="10"/>
              <w:rPr>
                <w:rFonts w:hint="eastAsia" w:ascii="宋体" w:hAnsi="宋体" w:eastAsia="宋体" w:cs="宋体"/>
                <w:b/>
                <w:sz w:val="14"/>
              </w:rPr>
            </w:pPr>
          </w:p>
          <w:p>
            <w:pPr>
              <w:pStyle w:val="21"/>
              <w:ind w:left="138" w:right="121"/>
              <w:jc w:val="center"/>
              <w:rPr>
                <w:rFonts w:hint="eastAsia" w:ascii="宋体" w:hAnsi="宋体" w:eastAsia="宋体" w:cs="宋体"/>
                <w:b/>
                <w:sz w:val="18"/>
              </w:rPr>
            </w:pPr>
            <w:r>
              <w:rPr>
                <w:rFonts w:hint="eastAsia" w:ascii="宋体" w:hAnsi="宋体" w:eastAsia="宋体" w:cs="宋体"/>
                <w:b/>
                <w:sz w:val="18"/>
              </w:rPr>
              <w:t>大型</w:t>
            </w:r>
          </w:p>
        </w:tc>
        <w:tc>
          <w:tcPr>
            <w:tcW w:w="1701" w:type="dxa"/>
            <w:shd w:val="clear" w:color="auto" w:fill="8DB3E1"/>
          </w:tcPr>
          <w:p>
            <w:pPr>
              <w:pStyle w:val="21"/>
              <w:spacing w:before="10"/>
              <w:rPr>
                <w:rFonts w:hint="eastAsia" w:ascii="宋体" w:hAnsi="宋体" w:eastAsia="宋体" w:cs="宋体"/>
                <w:b/>
                <w:sz w:val="14"/>
              </w:rPr>
            </w:pPr>
          </w:p>
          <w:p>
            <w:pPr>
              <w:pStyle w:val="21"/>
              <w:ind w:left="622" w:right="606"/>
              <w:jc w:val="center"/>
              <w:rPr>
                <w:rFonts w:hint="eastAsia" w:ascii="宋体" w:hAnsi="宋体" w:eastAsia="宋体" w:cs="宋体"/>
                <w:b/>
                <w:sz w:val="18"/>
              </w:rPr>
            </w:pPr>
            <w:r>
              <w:rPr>
                <w:rFonts w:hint="eastAsia" w:ascii="宋体" w:hAnsi="宋体" w:eastAsia="宋体" w:cs="宋体"/>
                <w:b/>
                <w:sz w:val="18"/>
              </w:rPr>
              <w:t>中型</w:t>
            </w:r>
          </w:p>
        </w:tc>
        <w:tc>
          <w:tcPr>
            <w:tcW w:w="1426" w:type="dxa"/>
            <w:shd w:val="clear" w:color="auto" w:fill="8DB3E1"/>
          </w:tcPr>
          <w:p>
            <w:pPr>
              <w:pStyle w:val="21"/>
              <w:spacing w:before="10"/>
              <w:rPr>
                <w:rFonts w:hint="eastAsia" w:ascii="宋体" w:hAnsi="宋体" w:eastAsia="宋体" w:cs="宋体"/>
                <w:b/>
                <w:sz w:val="14"/>
              </w:rPr>
            </w:pPr>
          </w:p>
          <w:p>
            <w:pPr>
              <w:pStyle w:val="21"/>
              <w:ind w:left="108" w:right="95"/>
              <w:jc w:val="center"/>
              <w:rPr>
                <w:rFonts w:hint="eastAsia" w:ascii="宋体" w:hAnsi="宋体" w:eastAsia="宋体" w:cs="宋体"/>
                <w:b/>
                <w:sz w:val="18"/>
              </w:rPr>
            </w:pPr>
            <w:r>
              <w:rPr>
                <w:rFonts w:hint="eastAsia" w:ascii="宋体" w:hAnsi="宋体" w:eastAsia="宋体" w:cs="宋体"/>
                <w:b/>
                <w:sz w:val="18"/>
              </w:rPr>
              <w:t>小型</w:t>
            </w:r>
          </w:p>
        </w:tc>
        <w:tc>
          <w:tcPr>
            <w:tcW w:w="993" w:type="dxa"/>
            <w:shd w:val="clear" w:color="auto" w:fill="8DB3E1"/>
          </w:tcPr>
          <w:p>
            <w:pPr>
              <w:pStyle w:val="21"/>
              <w:spacing w:before="10"/>
              <w:rPr>
                <w:rFonts w:hint="eastAsia" w:ascii="宋体" w:hAnsi="宋体" w:eastAsia="宋体" w:cs="宋体"/>
                <w:b/>
                <w:sz w:val="14"/>
              </w:rPr>
            </w:pPr>
          </w:p>
          <w:p>
            <w:pPr>
              <w:pStyle w:val="21"/>
              <w:ind w:left="163" w:right="148"/>
              <w:jc w:val="center"/>
              <w:rPr>
                <w:rFonts w:hint="eastAsia" w:ascii="宋体" w:hAnsi="宋体" w:eastAsia="宋体" w:cs="宋体"/>
                <w:b/>
                <w:sz w:val="18"/>
              </w:rPr>
            </w:pPr>
            <w:r>
              <w:rPr>
                <w:rFonts w:hint="eastAsia" w:ascii="宋体" w:hAnsi="宋体" w:eastAsia="宋体" w:cs="宋体"/>
                <w:b/>
                <w:sz w:val="18"/>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tcPr>
          <w:p>
            <w:pPr>
              <w:pStyle w:val="21"/>
              <w:spacing w:before="86"/>
              <w:ind w:right="657"/>
              <w:jc w:val="right"/>
              <w:rPr>
                <w:rFonts w:hint="eastAsia" w:ascii="宋体" w:hAnsi="宋体" w:eastAsia="宋体" w:cs="宋体"/>
                <w:sz w:val="18"/>
              </w:rPr>
            </w:pPr>
            <w:r>
              <w:rPr>
                <w:rFonts w:hint="eastAsia" w:ascii="宋体" w:hAnsi="宋体" w:eastAsia="宋体" w:cs="宋体"/>
                <w:sz w:val="18"/>
              </w:rPr>
              <w:t>农、林、牧、渔业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Y≥20000</w:t>
            </w:r>
          </w:p>
        </w:tc>
        <w:tc>
          <w:tcPr>
            <w:tcW w:w="1701" w:type="dxa"/>
          </w:tcPr>
          <w:p>
            <w:pPr>
              <w:pStyle w:val="21"/>
              <w:spacing w:before="76"/>
              <w:ind w:left="265"/>
              <w:rPr>
                <w:rFonts w:hint="eastAsia" w:ascii="宋体" w:hAnsi="宋体" w:eastAsia="宋体" w:cs="宋体"/>
                <w:sz w:val="18"/>
              </w:rPr>
            </w:pPr>
            <w:r>
              <w:rPr>
                <w:rFonts w:hint="eastAsia" w:ascii="宋体" w:hAnsi="宋体" w:eastAsia="宋体" w:cs="宋体"/>
                <w:sz w:val="18"/>
              </w:rPr>
              <w:t>500≤Y＜20000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50≤Y＜500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restart"/>
          </w:tcPr>
          <w:p>
            <w:pPr>
              <w:pStyle w:val="21"/>
              <w:spacing w:before="3"/>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工业 *</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X≥1000</w:t>
            </w:r>
          </w:p>
        </w:tc>
        <w:tc>
          <w:tcPr>
            <w:tcW w:w="1701" w:type="dxa"/>
          </w:tcPr>
          <w:p>
            <w:pPr>
              <w:pStyle w:val="21"/>
              <w:spacing w:before="76"/>
              <w:ind w:left="311"/>
              <w:rPr>
                <w:rFonts w:hint="eastAsia" w:ascii="宋体" w:hAnsi="宋体" w:eastAsia="宋体" w:cs="宋体"/>
                <w:sz w:val="18"/>
              </w:rPr>
            </w:pPr>
            <w:r>
              <w:rPr>
                <w:rFonts w:hint="eastAsia" w:ascii="宋体" w:hAnsi="宋体" w:eastAsia="宋体" w:cs="宋体"/>
                <w:sz w:val="18"/>
              </w:rPr>
              <w:t>300≤X＜1000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20≤X＜300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3"/>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Y≥40000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2000≤Y＜40000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300≤Y＜2000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vMerge w:val="restart"/>
          </w:tcPr>
          <w:p>
            <w:pPr>
              <w:pStyle w:val="21"/>
              <w:spacing w:before="3"/>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建筑业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Y≥80000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6000≤Y＜80000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300≤Y＜6000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资产总额(Z)</w:t>
            </w:r>
          </w:p>
        </w:tc>
        <w:tc>
          <w:tcPr>
            <w:tcW w:w="710" w:type="dxa"/>
          </w:tcPr>
          <w:p>
            <w:pPr>
              <w:pStyle w:val="21"/>
              <w:spacing w:before="79"/>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9"/>
              <w:ind w:left="138" w:right="125"/>
              <w:jc w:val="center"/>
              <w:rPr>
                <w:rFonts w:hint="eastAsia" w:ascii="宋体" w:hAnsi="宋体" w:eastAsia="宋体" w:cs="宋体"/>
                <w:sz w:val="18"/>
              </w:rPr>
            </w:pPr>
            <w:r>
              <w:rPr>
                <w:rFonts w:hint="eastAsia" w:ascii="宋体" w:hAnsi="宋体" w:eastAsia="宋体" w:cs="宋体"/>
                <w:sz w:val="18"/>
              </w:rPr>
              <w:t>Z≥80000</w:t>
            </w:r>
          </w:p>
        </w:tc>
        <w:tc>
          <w:tcPr>
            <w:tcW w:w="1701" w:type="dxa"/>
          </w:tcPr>
          <w:p>
            <w:pPr>
              <w:pStyle w:val="21"/>
              <w:spacing w:before="79"/>
              <w:ind w:left="222"/>
              <w:rPr>
                <w:rFonts w:hint="eastAsia" w:ascii="宋体" w:hAnsi="宋体" w:eastAsia="宋体" w:cs="宋体"/>
                <w:sz w:val="18"/>
              </w:rPr>
            </w:pPr>
            <w:r>
              <w:rPr>
                <w:rFonts w:hint="eastAsia" w:ascii="宋体" w:hAnsi="宋体" w:eastAsia="宋体" w:cs="宋体"/>
                <w:sz w:val="18"/>
              </w:rPr>
              <w:t>5000≤Z＜80000</w:t>
            </w:r>
          </w:p>
        </w:tc>
        <w:tc>
          <w:tcPr>
            <w:tcW w:w="1426" w:type="dxa"/>
          </w:tcPr>
          <w:p>
            <w:pPr>
              <w:pStyle w:val="21"/>
              <w:spacing w:before="79"/>
              <w:ind w:left="108" w:right="92"/>
              <w:jc w:val="center"/>
              <w:rPr>
                <w:rFonts w:hint="eastAsia" w:ascii="宋体" w:hAnsi="宋体" w:eastAsia="宋体" w:cs="宋体"/>
                <w:sz w:val="18"/>
              </w:rPr>
            </w:pPr>
            <w:r>
              <w:rPr>
                <w:rFonts w:hint="eastAsia" w:ascii="宋体" w:hAnsi="宋体" w:eastAsia="宋体" w:cs="宋体"/>
                <w:sz w:val="18"/>
              </w:rPr>
              <w:t>300≤Z＜5000</w:t>
            </w:r>
          </w:p>
        </w:tc>
        <w:tc>
          <w:tcPr>
            <w:tcW w:w="993" w:type="dxa"/>
          </w:tcPr>
          <w:p>
            <w:pPr>
              <w:pStyle w:val="21"/>
              <w:spacing w:before="79"/>
              <w:ind w:left="163" w:right="149"/>
              <w:jc w:val="center"/>
              <w:rPr>
                <w:rFonts w:hint="eastAsia" w:ascii="宋体" w:hAnsi="宋体" w:eastAsia="宋体" w:cs="宋体"/>
                <w:sz w:val="18"/>
              </w:rPr>
            </w:pPr>
            <w:r>
              <w:rPr>
                <w:rFonts w:hint="eastAsia" w:ascii="宋体" w:hAnsi="宋体" w:eastAsia="宋体" w:cs="宋体"/>
                <w:sz w:val="18"/>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restart"/>
          </w:tcPr>
          <w:p>
            <w:pPr>
              <w:pStyle w:val="21"/>
              <w:spacing w:before="1"/>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批发业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X≥200</w:t>
            </w:r>
          </w:p>
        </w:tc>
        <w:tc>
          <w:tcPr>
            <w:tcW w:w="1701" w:type="dxa"/>
          </w:tcPr>
          <w:p>
            <w:pPr>
              <w:pStyle w:val="21"/>
              <w:spacing w:before="76"/>
              <w:ind w:left="402"/>
              <w:rPr>
                <w:rFonts w:hint="eastAsia" w:ascii="宋体" w:hAnsi="宋体" w:eastAsia="宋体" w:cs="宋体"/>
                <w:sz w:val="18"/>
              </w:rPr>
            </w:pPr>
            <w:r>
              <w:rPr>
                <w:rFonts w:hint="eastAsia" w:ascii="宋体" w:hAnsi="宋体" w:eastAsia="宋体" w:cs="宋体"/>
                <w:sz w:val="18"/>
              </w:rPr>
              <w:t>20≤X＜200</w:t>
            </w:r>
          </w:p>
        </w:tc>
        <w:tc>
          <w:tcPr>
            <w:tcW w:w="1426" w:type="dxa"/>
          </w:tcPr>
          <w:p>
            <w:pPr>
              <w:pStyle w:val="21"/>
              <w:spacing w:before="76"/>
              <w:ind w:left="108" w:right="94"/>
              <w:jc w:val="center"/>
              <w:rPr>
                <w:rFonts w:hint="eastAsia" w:ascii="宋体" w:hAnsi="宋体" w:eastAsia="宋体" w:cs="宋体"/>
                <w:sz w:val="18"/>
              </w:rPr>
            </w:pPr>
            <w:r>
              <w:rPr>
                <w:rFonts w:hint="eastAsia" w:ascii="宋体" w:hAnsi="宋体" w:eastAsia="宋体" w:cs="宋体"/>
                <w:sz w:val="18"/>
              </w:rPr>
              <w:t>5≤X＜20</w:t>
            </w:r>
          </w:p>
        </w:tc>
        <w:tc>
          <w:tcPr>
            <w:tcW w:w="993" w:type="dxa"/>
          </w:tcPr>
          <w:p>
            <w:pPr>
              <w:pStyle w:val="21"/>
              <w:spacing w:before="76"/>
              <w:ind w:left="161" w:right="149"/>
              <w:jc w:val="center"/>
              <w:rPr>
                <w:rFonts w:hint="eastAsia" w:ascii="宋体" w:hAnsi="宋体" w:eastAsia="宋体" w:cs="宋体"/>
                <w:sz w:val="18"/>
              </w:rPr>
            </w:pPr>
            <w:r>
              <w:rPr>
                <w:rFonts w:hint="eastAsia" w:ascii="宋体" w:hAnsi="宋体" w:eastAsia="宋体" w:cs="宋体"/>
                <w:sz w:val="18"/>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7"/>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7"/>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7"/>
              <w:ind w:left="138" w:right="125"/>
              <w:jc w:val="center"/>
              <w:rPr>
                <w:rFonts w:hint="eastAsia" w:ascii="宋体" w:hAnsi="宋体" w:eastAsia="宋体" w:cs="宋体"/>
                <w:sz w:val="18"/>
              </w:rPr>
            </w:pPr>
            <w:r>
              <w:rPr>
                <w:rFonts w:hint="eastAsia" w:ascii="宋体" w:hAnsi="宋体" w:eastAsia="宋体" w:cs="宋体"/>
                <w:sz w:val="18"/>
              </w:rPr>
              <w:t>Y≥40000</w:t>
            </w:r>
          </w:p>
        </w:tc>
        <w:tc>
          <w:tcPr>
            <w:tcW w:w="1701" w:type="dxa"/>
          </w:tcPr>
          <w:p>
            <w:pPr>
              <w:pStyle w:val="21"/>
              <w:spacing w:before="77"/>
              <w:ind w:left="222"/>
              <w:rPr>
                <w:rFonts w:hint="eastAsia" w:ascii="宋体" w:hAnsi="宋体" w:eastAsia="宋体" w:cs="宋体"/>
                <w:sz w:val="18"/>
              </w:rPr>
            </w:pPr>
            <w:r>
              <w:rPr>
                <w:rFonts w:hint="eastAsia" w:ascii="宋体" w:hAnsi="宋体" w:eastAsia="宋体" w:cs="宋体"/>
                <w:sz w:val="18"/>
              </w:rPr>
              <w:t>5000≤Y＜40000</w:t>
            </w:r>
          </w:p>
        </w:tc>
        <w:tc>
          <w:tcPr>
            <w:tcW w:w="1426" w:type="dxa"/>
          </w:tcPr>
          <w:p>
            <w:pPr>
              <w:pStyle w:val="21"/>
              <w:spacing w:before="77"/>
              <w:ind w:left="105" w:right="95"/>
              <w:jc w:val="center"/>
              <w:rPr>
                <w:rFonts w:hint="eastAsia" w:ascii="宋体" w:hAnsi="宋体" w:eastAsia="宋体" w:cs="宋体"/>
                <w:sz w:val="18"/>
              </w:rPr>
            </w:pPr>
            <w:r>
              <w:rPr>
                <w:rFonts w:hint="eastAsia" w:ascii="宋体" w:hAnsi="宋体" w:eastAsia="宋体" w:cs="宋体"/>
                <w:sz w:val="18"/>
              </w:rPr>
              <w:t>1000≤Y＜5000</w:t>
            </w:r>
          </w:p>
        </w:tc>
        <w:tc>
          <w:tcPr>
            <w:tcW w:w="993" w:type="dxa"/>
          </w:tcPr>
          <w:p>
            <w:pPr>
              <w:pStyle w:val="21"/>
              <w:spacing w:before="77"/>
              <w:ind w:left="163" w:right="149"/>
              <w:jc w:val="center"/>
              <w:rPr>
                <w:rFonts w:hint="eastAsia" w:ascii="宋体" w:hAnsi="宋体" w:eastAsia="宋体" w:cs="宋体"/>
                <w:sz w:val="18"/>
              </w:rPr>
            </w:pPr>
            <w:r>
              <w:rPr>
                <w:rFonts w:hint="eastAsia" w:ascii="宋体" w:hAnsi="宋体" w:eastAsia="宋体" w:cs="宋体"/>
                <w:sz w:val="18"/>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restart"/>
          </w:tcPr>
          <w:p>
            <w:pPr>
              <w:pStyle w:val="21"/>
              <w:spacing w:before="1"/>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零售业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76"/>
              <w:ind w:left="402"/>
              <w:rPr>
                <w:rFonts w:hint="eastAsia" w:ascii="宋体" w:hAnsi="宋体" w:eastAsia="宋体" w:cs="宋体"/>
                <w:sz w:val="18"/>
              </w:rPr>
            </w:pPr>
            <w:r>
              <w:rPr>
                <w:rFonts w:hint="eastAsia" w:ascii="宋体" w:hAnsi="宋体" w:eastAsia="宋体" w:cs="宋体"/>
                <w:sz w:val="18"/>
              </w:rPr>
              <w:t>50≤X＜300</w:t>
            </w:r>
          </w:p>
        </w:tc>
        <w:tc>
          <w:tcPr>
            <w:tcW w:w="1426" w:type="dxa"/>
          </w:tcPr>
          <w:p>
            <w:pPr>
              <w:pStyle w:val="21"/>
              <w:spacing w:before="76"/>
              <w:ind w:left="106" w:right="95"/>
              <w:jc w:val="center"/>
              <w:rPr>
                <w:rFonts w:hint="eastAsia" w:ascii="宋体" w:hAnsi="宋体" w:eastAsia="宋体" w:cs="宋体"/>
                <w:sz w:val="18"/>
              </w:rPr>
            </w:pPr>
            <w:r>
              <w:rPr>
                <w:rFonts w:hint="eastAsia" w:ascii="宋体" w:hAnsi="宋体" w:eastAsia="宋体" w:cs="宋体"/>
                <w:sz w:val="18"/>
              </w:rPr>
              <w:t>10≤X＜50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Y≥20000</w:t>
            </w:r>
          </w:p>
        </w:tc>
        <w:tc>
          <w:tcPr>
            <w:tcW w:w="1701" w:type="dxa"/>
          </w:tcPr>
          <w:p>
            <w:pPr>
              <w:pStyle w:val="21"/>
              <w:spacing w:before="76"/>
              <w:ind w:left="265"/>
              <w:rPr>
                <w:rFonts w:hint="eastAsia" w:ascii="宋体" w:hAnsi="宋体" w:eastAsia="宋体" w:cs="宋体"/>
                <w:sz w:val="18"/>
              </w:rPr>
            </w:pPr>
            <w:r>
              <w:rPr>
                <w:rFonts w:hint="eastAsia" w:ascii="宋体" w:hAnsi="宋体" w:eastAsia="宋体" w:cs="宋体"/>
                <w:sz w:val="18"/>
              </w:rPr>
              <w:t>500≤Y＜20000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100≤Y＜500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vMerge w:val="restart"/>
          </w:tcPr>
          <w:p>
            <w:pPr>
              <w:pStyle w:val="21"/>
              <w:spacing w:before="1"/>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交通运输业 *</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X≥1000</w:t>
            </w:r>
          </w:p>
        </w:tc>
        <w:tc>
          <w:tcPr>
            <w:tcW w:w="1701" w:type="dxa"/>
          </w:tcPr>
          <w:p>
            <w:pPr>
              <w:pStyle w:val="21"/>
              <w:spacing w:before="76"/>
              <w:ind w:left="311"/>
              <w:rPr>
                <w:rFonts w:hint="eastAsia" w:ascii="宋体" w:hAnsi="宋体" w:eastAsia="宋体" w:cs="宋体"/>
                <w:sz w:val="18"/>
              </w:rPr>
            </w:pPr>
            <w:r>
              <w:rPr>
                <w:rFonts w:hint="eastAsia" w:ascii="宋体" w:hAnsi="宋体" w:eastAsia="宋体" w:cs="宋体"/>
                <w:sz w:val="18"/>
              </w:rPr>
              <w:t>300≤X＜1000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20≤X＜300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Y≥30000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3000≤Y＜30000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200≤Y＜3000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restart"/>
          </w:tcPr>
          <w:p>
            <w:pPr>
              <w:pStyle w:val="21"/>
              <w:spacing w:before="3"/>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仓储业*</w:t>
            </w:r>
          </w:p>
        </w:tc>
        <w:tc>
          <w:tcPr>
            <w:tcW w:w="1368" w:type="dxa"/>
          </w:tcPr>
          <w:p>
            <w:pPr>
              <w:pStyle w:val="21"/>
              <w:spacing w:before="79"/>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9"/>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9"/>
              <w:ind w:left="138" w:right="123"/>
              <w:jc w:val="center"/>
              <w:rPr>
                <w:rFonts w:hint="eastAsia" w:ascii="宋体" w:hAnsi="宋体" w:eastAsia="宋体" w:cs="宋体"/>
                <w:sz w:val="18"/>
              </w:rPr>
            </w:pPr>
            <w:r>
              <w:rPr>
                <w:rFonts w:hint="eastAsia" w:ascii="宋体" w:hAnsi="宋体" w:eastAsia="宋体" w:cs="宋体"/>
                <w:sz w:val="18"/>
              </w:rPr>
              <w:t>X≥200</w:t>
            </w:r>
          </w:p>
        </w:tc>
        <w:tc>
          <w:tcPr>
            <w:tcW w:w="1701" w:type="dxa"/>
          </w:tcPr>
          <w:p>
            <w:pPr>
              <w:pStyle w:val="21"/>
              <w:spacing w:before="79"/>
              <w:ind w:left="284"/>
              <w:rPr>
                <w:rFonts w:hint="eastAsia" w:ascii="宋体" w:hAnsi="宋体" w:eastAsia="宋体" w:cs="宋体"/>
                <w:sz w:val="18"/>
              </w:rPr>
            </w:pPr>
            <w:r>
              <w:rPr>
                <w:rFonts w:hint="eastAsia" w:ascii="宋体" w:hAnsi="宋体" w:eastAsia="宋体" w:cs="宋体"/>
                <w:sz w:val="18"/>
              </w:rPr>
              <w:t>100≤X＜200</w:t>
            </w:r>
          </w:p>
        </w:tc>
        <w:tc>
          <w:tcPr>
            <w:tcW w:w="1426" w:type="dxa"/>
          </w:tcPr>
          <w:p>
            <w:pPr>
              <w:pStyle w:val="21"/>
              <w:spacing w:before="79"/>
              <w:ind w:left="108" w:right="95"/>
              <w:jc w:val="center"/>
              <w:rPr>
                <w:rFonts w:hint="eastAsia" w:ascii="宋体" w:hAnsi="宋体" w:eastAsia="宋体" w:cs="宋体"/>
                <w:sz w:val="18"/>
              </w:rPr>
            </w:pPr>
            <w:r>
              <w:rPr>
                <w:rFonts w:hint="eastAsia" w:ascii="宋体" w:hAnsi="宋体" w:eastAsia="宋体" w:cs="宋体"/>
                <w:sz w:val="18"/>
              </w:rPr>
              <w:t>20≤X＜100</w:t>
            </w:r>
          </w:p>
        </w:tc>
        <w:tc>
          <w:tcPr>
            <w:tcW w:w="993" w:type="dxa"/>
          </w:tcPr>
          <w:p>
            <w:pPr>
              <w:pStyle w:val="21"/>
              <w:spacing w:before="79"/>
              <w:ind w:left="162" w:right="149"/>
              <w:jc w:val="center"/>
              <w:rPr>
                <w:rFonts w:hint="eastAsia" w:ascii="宋体" w:hAnsi="宋体" w:eastAsia="宋体" w:cs="宋体"/>
                <w:sz w:val="18"/>
              </w:rPr>
            </w:pPr>
            <w:r>
              <w:rPr>
                <w:rFonts w:hint="eastAsia" w:ascii="宋体" w:hAnsi="宋体" w:eastAsia="宋体" w:cs="宋体"/>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Y≥30000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1000≤Y＜30000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100≤Y＜1000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restart"/>
          </w:tcPr>
          <w:p>
            <w:pPr>
              <w:pStyle w:val="21"/>
              <w:spacing w:before="3"/>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邮政业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X≥1000</w:t>
            </w:r>
          </w:p>
        </w:tc>
        <w:tc>
          <w:tcPr>
            <w:tcW w:w="1701" w:type="dxa"/>
          </w:tcPr>
          <w:p>
            <w:pPr>
              <w:pStyle w:val="21"/>
              <w:spacing w:before="76"/>
              <w:ind w:left="311"/>
              <w:rPr>
                <w:rFonts w:hint="eastAsia" w:ascii="宋体" w:hAnsi="宋体" w:eastAsia="宋体" w:cs="宋体"/>
                <w:sz w:val="18"/>
              </w:rPr>
            </w:pPr>
            <w:r>
              <w:rPr>
                <w:rFonts w:hint="eastAsia" w:ascii="宋体" w:hAnsi="宋体" w:eastAsia="宋体" w:cs="宋体"/>
                <w:sz w:val="18"/>
              </w:rPr>
              <w:t>300≤X＜1000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20≤X＜300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3"/>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Y≥30000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2000≤Y＜30000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100≤Y＜2000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vMerge w:val="restart"/>
          </w:tcPr>
          <w:p>
            <w:pPr>
              <w:pStyle w:val="21"/>
              <w:spacing w:before="3"/>
              <w:rPr>
                <w:rFonts w:hint="eastAsia" w:ascii="宋体" w:hAnsi="宋体" w:eastAsia="宋体" w:cs="宋体"/>
                <w:b/>
              </w:rPr>
            </w:pPr>
          </w:p>
          <w:p>
            <w:pPr>
              <w:pStyle w:val="21"/>
              <w:spacing w:before="1"/>
              <w:ind w:left="4"/>
              <w:rPr>
                <w:rFonts w:hint="eastAsia" w:ascii="宋体" w:hAnsi="宋体" w:eastAsia="宋体" w:cs="宋体"/>
                <w:sz w:val="18"/>
              </w:rPr>
            </w:pPr>
            <w:r>
              <w:rPr>
                <w:rFonts w:hint="eastAsia" w:ascii="宋体" w:hAnsi="宋体" w:eastAsia="宋体" w:cs="宋体"/>
                <w:sz w:val="18"/>
              </w:rPr>
              <w:t>住宿业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76"/>
              <w:ind w:left="284"/>
              <w:rPr>
                <w:rFonts w:hint="eastAsia" w:ascii="宋体" w:hAnsi="宋体" w:eastAsia="宋体" w:cs="宋体"/>
                <w:sz w:val="18"/>
              </w:rPr>
            </w:pPr>
            <w:r>
              <w:rPr>
                <w:rFonts w:hint="eastAsia" w:ascii="宋体" w:hAnsi="宋体" w:eastAsia="宋体" w:cs="宋体"/>
                <w:sz w:val="18"/>
              </w:rPr>
              <w:t>100≤X＜300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9"/>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9"/>
              <w:ind w:left="138" w:right="125"/>
              <w:jc w:val="center"/>
              <w:rPr>
                <w:rFonts w:hint="eastAsia" w:ascii="宋体" w:hAnsi="宋体" w:eastAsia="宋体" w:cs="宋体"/>
                <w:sz w:val="18"/>
              </w:rPr>
            </w:pPr>
            <w:r>
              <w:rPr>
                <w:rFonts w:hint="eastAsia" w:ascii="宋体" w:hAnsi="宋体" w:eastAsia="宋体" w:cs="宋体"/>
                <w:sz w:val="18"/>
              </w:rPr>
              <w:t>Y≥10000</w:t>
            </w:r>
          </w:p>
        </w:tc>
        <w:tc>
          <w:tcPr>
            <w:tcW w:w="1701" w:type="dxa"/>
          </w:tcPr>
          <w:p>
            <w:pPr>
              <w:pStyle w:val="21"/>
              <w:spacing w:before="79"/>
              <w:ind w:left="222"/>
              <w:rPr>
                <w:rFonts w:hint="eastAsia" w:ascii="宋体" w:hAnsi="宋体" w:eastAsia="宋体" w:cs="宋体"/>
                <w:sz w:val="18"/>
              </w:rPr>
            </w:pPr>
            <w:r>
              <w:rPr>
                <w:rFonts w:hint="eastAsia" w:ascii="宋体" w:hAnsi="宋体" w:eastAsia="宋体" w:cs="宋体"/>
                <w:sz w:val="18"/>
              </w:rPr>
              <w:t>2000≤Y＜10000</w:t>
            </w:r>
          </w:p>
        </w:tc>
        <w:tc>
          <w:tcPr>
            <w:tcW w:w="1426" w:type="dxa"/>
          </w:tcPr>
          <w:p>
            <w:pPr>
              <w:pStyle w:val="21"/>
              <w:spacing w:before="79"/>
              <w:ind w:left="108" w:right="93"/>
              <w:jc w:val="center"/>
              <w:rPr>
                <w:rFonts w:hint="eastAsia" w:ascii="宋体" w:hAnsi="宋体" w:eastAsia="宋体" w:cs="宋体"/>
                <w:sz w:val="18"/>
              </w:rPr>
            </w:pPr>
            <w:r>
              <w:rPr>
                <w:rFonts w:hint="eastAsia" w:ascii="宋体" w:hAnsi="宋体" w:eastAsia="宋体" w:cs="宋体"/>
                <w:sz w:val="18"/>
              </w:rPr>
              <w:t>100≤Y＜2000</w:t>
            </w:r>
          </w:p>
        </w:tc>
        <w:tc>
          <w:tcPr>
            <w:tcW w:w="993" w:type="dxa"/>
          </w:tcPr>
          <w:p>
            <w:pPr>
              <w:pStyle w:val="21"/>
              <w:spacing w:before="79"/>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vMerge w:val="restart"/>
          </w:tcPr>
          <w:p>
            <w:pPr>
              <w:pStyle w:val="21"/>
              <w:spacing w:before="1"/>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餐饮业</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76"/>
              <w:ind w:left="284"/>
              <w:rPr>
                <w:rFonts w:hint="eastAsia" w:ascii="宋体" w:hAnsi="宋体" w:eastAsia="宋体" w:cs="宋体"/>
                <w:sz w:val="18"/>
              </w:rPr>
            </w:pPr>
            <w:r>
              <w:rPr>
                <w:rFonts w:hint="eastAsia" w:ascii="宋体" w:hAnsi="宋体" w:eastAsia="宋体" w:cs="宋体"/>
                <w:sz w:val="18"/>
              </w:rPr>
              <w:t>100≤X＜300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Y≥10000</w:t>
            </w:r>
          </w:p>
        </w:tc>
        <w:tc>
          <w:tcPr>
            <w:tcW w:w="1701" w:type="dxa"/>
          </w:tcPr>
          <w:p>
            <w:pPr>
              <w:pStyle w:val="21"/>
              <w:spacing w:before="76"/>
              <w:ind w:left="222"/>
              <w:rPr>
                <w:rFonts w:hint="eastAsia" w:ascii="宋体" w:hAnsi="宋体" w:eastAsia="宋体" w:cs="宋体"/>
                <w:sz w:val="18"/>
              </w:rPr>
            </w:pPr>
            <w:r>
              <w:rPr>
                <w:rFonts w:hint="eastAsia" w:ascii="宋体" w:hAnsi="宋体" w:eastAsia="宋体" w:cs="宋体"/>
                <w:sz w:val="18"/>
              </w:rPr>
              <w:t>2000≤Y＜10000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100≤Y＜2000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114" w:type="dxa"/>
            <w:vMerge w:val="restart"/>
          </w:tcPr>
          <w:p>
            <w:pPr>
              <w:pStyle w:val="21"/>
              <w:spacing w:before="1"/>
              <w:rPr>
                <w:rFonts w:hint="eastAsia" w:ascii="宋体" w:hAnsi="宋体" w:eastAsia="宋体" w:cs="宋体"/>
                <w:b/>
              </w:rPr>
            </w:pPr>
          </w:p>
          <w:p>
            <w:pPr>
              <w:pStyle w:val="21"/>
              <w:ind w:left="4"/>
              <w:rPr>
                <w:rFonts w:hint="eastAsia" w:ascii="宋体" w:hAnsi="宋体" w:eastAsia="宋体" w:cs="宋体"/>
                <w:sz w:val="18"/>
              </w:rPr>
            </w:pPr>
            <w:r>
              <w:rPr>
                <w:rFonts w:hint="eastAsia" w:ascii="宋体" w:hAnsi="宋体" w:eastAsia="宋体" w:cs="宋体"/>
                <w:sz w:val="18"/>
              </w:rPr>
              <w:t>信息传输业 *</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X≥2000</w:t>
            </w:r>
          </w:p>
        </w:tc>
        <w:tc>
          <w:tcPr>
            <w:tcW w:w="1701" w:type="dxa"/>
          </w:tcPr>
          <w:p>
            <w:pPr>
              <w:pStyle w:val="21"/>
              <w:spacing w:before="76"/>
              <w:ind w:left="311"/>
              <w:rPr>
                <w:rFonts w:hint="eastAsia" w:ascii="宋体" w:hAnsi="宋体" w:eastAsia="宋体" w:cs="宋体"/>
                <w:sz w:val="18"/>
              </w:rPr>
            </w:pPr>
            <w:r>
              <w:rPr>
                <w:rFonts w:hint="eastAsia" w:ascii="宋体" w:hAnsi="宋体" w:eastAsia="宋体" w:cs="宋体"/>
                <w:sz w:val="18"/>
              </w:rPr>
              <w:t>100≤X＜2000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86"/>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76"/>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76"/>
              <w:ind w:left="138" w:right="125"/>
              <w:jc w:val="center"/>
              <w:rPr>
                <w:rFonts w:hint="eastAsia" w:ascii="宋体" w:hAnsi="宋体" w:eastAsia="宋体" w:cs="宋体"/>
                <w:sz w:val="18"/>
              </w:rPr>
            </w:pPr>
            <w:r>
              <w:rPr>
                <w:rFonts w:hint="eastAsia" w:ascii="宋体" w:hAnsi="宋体" w:eastAsia="宋体" w:cs="宋体"/>
                <w:sz w:val="18"/>
              </w:rPr>
              <w:t>Y≥100000</w:t>
            </w:r>
          </w:p>
        </w:tc>
        <w:tc>
          <w:tcPr>
            <w:tcW w:w="1701" w:type="dxa"/>
          </w:tcPr>
          <w:p>
            <w:pPr>
              <w:pStyle w:val="21"/>
              <w:spacing w:before="76"/>
              <w:ind w:left="176"/>
              <w:rPr>
                <w:rFonts w:hint="eastAsia" w:ascii="宋体" w:hAnsi="宋体" w:eastAsia="宋体" w:cs="宋体"/>
                <w:sz w:val="18"/>
              </w:rPr>
            </w:pPr>
            <w:r>
              <w:rPr>
                <w:rFonts w:hint="eastAsia" w:ascii="宋体" w:hAnsi="宋体" w:eastAsia="宋体" w:cs="宋体"/>
                <w:sz w:val="18"/>
              </w:rPr>
              <w:t>1000≤Y＜100000</w:t>
            </w:r>
          </w:p>
        </w:tc>
        <w:tc>
          <w:tcPr>
            <w:tcW w:w="1426" w:type="dxa"/>
          </w:tcPr>
          <w:p>
            <w:pPr>
              <w:pStyle w:val="21"/>
              <w:spacing w:before="76"/>
              <w:ind w:left="108" w:right="93"/>
              <w:jc w:val="center"/>
              <w:rPr>
                <w:rFonts w:hint="eastAsia" w:ascii="宋体" w:hAnsi="宋体" w:eastAsia="宋体" w:cs="宋体"/>
                <w:sz w:val="18"/>
              </w:rPr>
            </w:pPr>
            <w:r>
              <w:rPr>
                <w:rFonts w:hint="eastAsia" w:ascii="宋体" w:hAnsi="宋体" w:eastAsia="宋体" w:cs="宋体"/>
                <w:sz w:val="18"/>
              </w:rPr>
              <w:t>100≤Y＜1000</w:t>
            </w:r>
          </w:p>
        </w:tc>
        <w:tc>
          <w:tcPr>
            <w:tcW w:w="993" w:type="dxa"/>
          </w:tcPr>
          <w:p>
            <w:pPr>
              <w:pStyle w:val="21"/>
              <w:spacing w:before="76"/>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114" w:type="dxa"/>
            <w:vMerge w:val="restart"/>
          </w:tcPr>
          <w:p>
            <w:pPr>
              <w:pStyle w:val="21"/>
              <w:spacing w:before="7"/>
              <w:rPr>
                <w:rFonts w:hint="eastAsia" w:ascii="宋体" w:hAnsi="宋体" w:eastAsia="宋体" w:cs="宋体"/>
                <w:b/>
                <w:sz w:val="17"/>
              </w:rPr>
            </w:pPr>
          </w:p>
          <w:p>
            <w:pPr>
              <w:pStyle w:val="21"/>
              <w:ind w:left="4"/>
              <w:rPr>
                <w:rFonts w:hint="eastAsia" w:ascii="宋体" w:hAnsi="宋体" w:eastAsia="宋体" w:cs="宋体"/>
                <w:sz w:val="18"/>
              </w:rPr>
            </w:pPr>
            <w:r>
              <w:rPr>
                <w:rFonts w:hint="eastAsia" w:ascii="宋体" w:hAnsi="宋体" w:eastAsia="宋体" w:cs="宋体"/>
                <w:sz w:val="18"/>
              </w:rPr>
              <w:t>软件和信息技术服务业</w:t>
            </w:r>
          </w:p>
        </w:tc>
        <w:tc>
          <w:tcPr>
            <w:tcW w:w="1368" w:type="dxa"/>
          </w:tcPr>
          <w:p>
            <w:pPr>
              <w:pStyle w:val="21"/>
              <w:spacing w:before="47"/>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47"/>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47"/>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47"/>
              <w:ind w:left="284"/>
              <w:rPr>
                <w:rFonts w:hint="eastAsia" w:ascii="宋体" w:hAnsi="宋体" w:eastAsia="宋体" w:cs="宋体"/>
                <w:sz w:val="18"/>
              </w:rPr>
            </w:pPr>
            <w:r>
              <w:rPr>
                <w:rFonts w:hint="eastAsia" w:ascii="宋体" w:hAnsi="宋体" w:eastAsia="宋体" w:cs="宋体"/>
                <w:sz w:val="18"/>
              </w:rPr>
              <w:t>100≤X＜300</w:t>
            </w:r>
          </w:p>
        </w:tc>
        <w:tc>
          <w:tcPr>
            <w:tcW w:w="1426" w:type="dxa"/>
          </w:tcPr>
          <w:p>
            <w:pPr>
              <w:pStyle w:val="21"/>
              <w:spacing w:before="47"/>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47"/>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47"/>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47"/>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47"/>
              <w:ind w:left="138" w:right="125"/>
              <w:jc w:val="center"/>
              <w:rPr>
                <w:rFonts w:hint="eastAsia" w:ascii="宋体" w:hAnsi="宋体" w:eastAsia="宋体" w:cs="宋体"/>
                <w:sz w:val="18"/>
              </w:rPr>
            </w:pPr>
            <w:r>
              <w:rPr>
                <w:rFonts w:hint="eastAsia" w:ascii="宋体" w:hAnsi="宋体" w:eastAsia="宋体" w:cs="宋体"/>
                <w:sz w:val="18"/>
              </w:rPr>
              <w:t>Y≥10000</w:t>
            </w:r>
          </w:p>
        </w:tc>
        <w:tc>
          <w:tcPr>
            <w:tcW w:w="1701" w:type="dxa"/>
          </w:tcPr>
          <w:p>
            <w:pPr>
              <w:pStyle w:val="21"/>
              <w:spacing w:before="47"/>
              <w:ind w:left="222"/>
              <w:rPr>
                <w:rFonts w:hint="eastAsia" w:ascii="宋体" w:hAnsi="宋体" w:eastAsia="宋体" w:cs="宋体"/>
                <w:sz w:val="18"/>
              </w:rPr>
            </w:pPr>
            <w:r>
              <w:rPr>
                <w:rFonts w:hint="eastAsia" w:ascii="宋体" w:hAnsi="宋体" w:eastAsia="宋体" w:cs="宋体"/>
                <w:sz w:val="18"/>
              </w:rPr>
              <w:t>1000≤Y＜10000</w:t>
            </w:r>
          </w:p>
        </w:tc>
        <w:tc>
          <w:tcPr>
            <w:tcW w:w="1426" w:type="dxa"/>
          </w:tcPr>
          <w:p>
            <w:pPr>
              <w:pStyle w:val="21"/>
              <w:spacing w:before="47"/>
              <w:ind w:left="108" w:right="95"/>
              <w:jc w:val="center"/>
              <w:rPr>
                <w:rFonts w:hint="eastAsia" w:ascii="宋体" w:hAnsi="宋体" w:eastAsia="宋体" w:cs="宋体"/>
                <w:sz w:val="18"/>
              </w:rPr>
            </w:pPr>
            <w:r>
              <w:rPr>
                <w:rFonts w:hint="eastAsia" w:ascii="宋体" w:hAnsi="宋体" w:eastAsia="宋体" w:cs="宋体"/>
                <w:sz w:val="18"/>
              </w:rPr>
              <w:t>50≤Y＜1000</w:t>
            </w:r>
          </w:p>
        </w:tc>
        <w:tc>
          <w:tcPr>
            <w:tcW w:w="993" w:type="dxa"/>
          </w:tcPr>
          <w:p>
            <w:pPr>
              <w:pStyle w:val="21"/>
              <w:spacing w:before="47"/>
              <w:ind w:left="162" w:right="149"/>
              <w:jc w:val="center"/>
              <w:rPr>
                <w:rFonts w:hint="eastAsia" w:ascii="宋体" w:hAnsi="宋体" w:eastAsia="宋体" w:cs="宋体"/>
                <w:sz w:val="18"/>
              </w:rPr>
            </w:pPr>
            <w:r>
              <w:rPr>
                <w:rFonts w:hint="eastAsia" w:ascii="宋体" w:hAnsi="宋体" w:eastAsia="宋体" w:cs="宋体"/>
                <w:sz w:val="18"/>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14" w:type="dxa"/>
            <w:vMerge w:val="restart"/>
          </w:tcPr>
          <w:p>
            <w:pPr>
              <w:pStyle w:val="21"/>
              <w:spacing w:before="9"/>
              <w:rPr>
                <w:rFonts w:hint="eastAsia" w:ascii="宋体" w:hAnsi="宋体" w:eastAsia="宋体" w:cs="宋体"/>
                <w:b/>
                <w:sz w:val="17"/>
              </w:rPr>
            </w:pPr>
          </w:p>
          <w:p>
            <w:pPr>
              <w:pStyle w:val="21"/>
              <w:spacing w:before="1"/>
              <w:ind w:left="4"/>
              <w:rPr>
                <w:rFonts w:hint="eastAsia" w:ascii="宋体" w:hAnsi="宋体" w:eastAsia="宋体" w:cs="宋体"/>
                <w:sz w:val="18"/>
              </w:rPr>
            </w:pPr>
            <w:r>
              <w:rPr>
                <w:rFonts w:hint="eastAsia" w:ascii="宋体" w:hAnsi="宋体" w:eastAsia="宋体" w:cs="宋体"/>
                <w:sz w:val="18"/>
              </w:rPr>
              <w:t>房地产开发经营</w:t>
            </w:r>
          </w:p>
        </w:tc>
        <w:tc>
          <w:tcPr>
            <w:tcW w:w="1368" w:type="dxa"/>
          </w:tcPr>
          <w:p>
            <w:pPr>
              <w:pStyle w:val="21"/>
              <w:spacing w:before="48"/>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48"/>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48"/>
              <w:ind w:left="138" w:right="125"/>
              <w:jc w:val="center"/>
              <w:rPr>
                <w:rFonts w:hint="eastAsia" w:ascii="宋体" w:hAnsi="宋体" w:eastAsia="宋体" w:cs="宋体"/>
                <w:sz w:val="18"/>
              </w:rPr>
            </w:pPr>
            <w:r>
              <w:rPr>
                <w:rFonts w:hint="eastAsia" w:ascii="宋体" w:hAnsi="宋体" w:eastAsia="宋体" w:cs="宋体"/>
                <w:sz w:val="18"/>
              </w:rPr>
              <w:t>Y≥200000</w:t>
            </w:r>
          </w:p>
        </w:tc>
        <w:tc>
          <w:tcPr>
            <w:tcW w:w="1701" w:type="dxa"/>
          </w:tcPr>
          <w:p>
            <w:pPr>
              <w:pStyle w:val="21"/>
              <w:spacing w:before="48"/>
              <w:ind w:left="176"/>
              <w:rPr>
                <w:rFonts w:hint="eastAsia" w:ascii="宋体" w:hAnsi="宋体" w:eastAsia="宋体" w:cs="宋体"/>
                <w:sz w:val="18"/>
              </w:rPr>
            </w:pPr>
            <w:r>
              <w:rPr>
                <w:rFonts w:hint="eastAsia" w:ascii="宋体" w:hAnsi="宋体" w:eastAsia="宋体" w:cs="宋体"/>
                <w:sz w:val="18"/>
              </w:rPr>
              <w:t>1000≤Y＜200000</w:t>
            </w:r>
          </w:p>
        </w:tc>
        <w:tc>
          <w:tcPr>
            <w:tcW w:w="1426" w:type="dxa"/>
          </w:tcPr>
          <w:p>
            <w:pPr>
              <w:pStyle w:val="21"/>
              <w:spacing w:before="48"/>
              <w:ind w:left="108" w:right="93"/>
              <w:jc w:val="center"/>
              <w:rPr>
                <w:rFonts w:hint="eastAsia" w:ascii="宋体" w:hAnsi="宋体" w:eastAsia="宋体" w:cs="宋体"/>
                <w:sz w:val="18"/>
              </w:rPr>
            </w:pPr>
            <w:r>
              <w:rPr>
                <w:rFonts w:hint="eastAsia" w:ascii="宋体" w:hAnsi="宋体" w:eastAsia="宋体" w:cs="宋体"/>
                <w:sz w:val="18"/>
              </w:rPr>
              <w:t>100≤Y＜1000</w:t>
            </w:r>
          </w:p>
        </w:tc>
        <w:tc>
          <w:tcPr>
            <w:tcW w:w="993" w:type="dxa"/>
          </w:tcPr>
          <w:p>
            <w:pPr>
              <w:pStyle w:val="21"/>
              <w:spacing w:before="48"/>
              <w:ind w:left="163" w:right="149"/>
              <w:jc w:val="center"/>
              <w:rPr>
                <w:rFonts w:hint="eastAsia" w:ascii="宋体" w:hAnsi="宋体" w:eastAsia="宋体" w:cs="宋体"/>
                <w:sz w:val="18"/>
              </w:rPr>
            </w:pPr>
            <w:r>
              <w:rPr>
                <w:rFonts w:hint="eastAsia" w:ascii="宋体" w:hAnsi="宋体" w:eastAsia="宋体" w:cs="宋体"/>
                <w:sz w:val="18"/>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55"/>
              <w:ind w:left="169" w:right="159"/>
              <w:jc w:val="center"/>
              <w:rPr>
                <w:rFonts w:hint="eastAsia" w:ascii="宋体" w:hAnsi="宋体" w:eastAsia="宋体" w:cs="宋体"/>
                <w:sz w:val="18"/>
              </w:rPr>
            </w:pPr>
            <w:r>
              <w:rPr>
                <w:rFonts w:hint="eastAsia" w:ascii="宋体" w:hAnsi="宋体" w:eastAsia="宋体" w:cs="宋体"/>
                <w:sz w:val="18"/>
              </w:rPr>
              <w:t>资产总额(Z)</w:t>
            </w:r>
          </w:p>
        </w:tc>
        <w:tc>
          <w:tcPr>
            <w:tcW w:w="710" w:type="dxa"/>
          </w:tcPr>
          <w:p>
            <w:pPr>
              <w:pStyle w:val="21"/>
              <w:spacing w:before="47"/>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47"/>
              <w:ind w:left="138" w:right="125"/>
              <w:jc w:val="center"/>
              <w:rPr>
                <w:rFonts w:hint="eastAsia" w:ascii="宋体" w:hAnsi="宋体" w:eastAsia="宋体" w:cs="宋体"/>
                <w:sz w:val="18"/>
              </w:rPr>
            </w:pPr>
            <w:r>
              <w:rPr>
                <w:rFonts w:hint="eastAsia" w:ascii="宋体" w:hAnsi="宋体" w:eastAsia="宋体" w:cs="宋体"/>
                <w:sz w:val="18"/>
              </w:rPr>
              <w:t>Z≥10000</w:t>
            </w:r>
          </w:p>
        </w:tc>
        <w:tc>
          <w:tcPr>
            <w:tcW w:w="1701" w:type="dxa"/>
          </w:tcPr>
          <w:p>
            <w:pPr>
              <w:pStyle w:val="21"/>
              <w:spacing w:before="47"/>
              <w:ind w:left="222"/>
              <w:rPr>
                <w:rFonts w:hint="eastAsia" w:ascii="宋体" w:hAnsi="宋体" w:eastAsia="宋体" w:cs="宋体"/>
                <w:sz w:val="18"/>
              </w:rPr>
            </w:pPr>
            <w:r>
              <w:rPr>
                <w:rFonts w:hint="eastAsia" w:ascii="宋体" w:hAnsi="宋体" w:eastAsia="宋体" w:cs="宋体"/>
                <w:sz w:val="18"/>
              </w:rPr>
              <w:t>5000≤Z＜10000</w:t>
            </w:r>
          </w:p>
        </w:tc>
        <w:tc>
          <w:tcPr>
            <w:tcW w:w="1426" w:type="dxa"/>
          </w:tcPr>
          <w:p>
            <w:pPr>
              <w:pStyle w:val="21"/>
              <w:spacing w:before="47"/>
              <w:ind w:left="108" w:right="93"/>
              <w:jc w:val="center"/>
              <w:rPr>
                <w:rFonts w:hint="eastAsia" w:ascii="宋体" w:hAnsi="宋体" w:eastAsia="宋体" w:cs="宋体"/>
                <w:sz w:val="18"/>
              </w:rPr>
            </w:pPr>
            <w:r>
              <w:rPr>
                <w:rFonts w:hint="eastAsia" w:ascii="宋体" w:hAnsi="宋体" w:eastAsia="宋体" w:cs="宋体"/>
                <w:sz w:val="18"/>
              </w:rPr>
              <w:t>2000≤Z＜5000</w:t>
            </w:r>
          </w:p>
        </w:tc>
        <w:tc>
          <w:tcPr>
            <w:tcW w:w="993" w:type="dxa"/>
          </w:tcPr>
          <w:p>
            <w:pPr>
              <w:pStyle w:val="21"/>
              <w:spacing w:before="47"/>
              <w:ind w:left="163" w:right="149"/>
              <w:jc w:val="center"/>
              <w:rPr>
                <w:rFonts w:hint="eastAsia" w:ascii="宋体" w:hAnsi="宋体" w:eastAsia="宋体" w:cs="宋体"/>
                <w:sz w:val="18"/>
              </w:rPr>
            </w:pPr>
            <w:r>
              <w:rPr>
                <w:rFonts w:hint="eastAsia" w:ascii="宋体" w:hAnsi="宋体" w:eastAsia="宋体" w:cs="宋体"/>
                <w:sz w:val="18"/>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14" w:type="dxa"/>
            <w:vMerge w:val="restart"/>
          </w:tcPr>
          <w:p>
            <w:pPr>
              <w:pStyle w:val="21"/>
              <w:spacing w:before="10"/>
              <w:rPr>
                <w:rFonts w:hint="eastAsia" w:ascii="宋体" w:hAnsi="宋体" w:eastAsia="宋体" w:cs="宋体"/>
                <w:b/>
                <w:sz w:val="17"/>
              </w:rPr>
            </w:pPr>
          </w:p>
          <w:p>
            <w:pPr>
              <w:pStyle w:val="21"/>
              <w:ind w:left="4"/>
              <w:rPr>
                <w:rFonts w:hint="eastAsia" w:ascii="宋体" w:hAnsi="宋体" w:eastAsia="宋体" w:cs="宋体"/>
                <w:sz w:val="18"/>
              </w:rPr>
            </w:pPr>
            <w:r>
              <w:rPr>
                <w:rFonts w:hint="eastAsia" w:ascii="宋体" w:hAnsi="宋体" w:eastAsia="宋体" w:cs="宋体"/>
                <w:sz w:val="18"/>
              </w:rPr>
              <w:t>物业管理</w:t>
            </w:r>
          </w:p>
        </w:tc>
        <w:tc>
          <w:tcPr>
            <w:tcW w:w="1368" w:type="dxa"/>
          </w:tcPr>
          <w:p>
            <w:pPr>
              <w:pStyle w:val="21"/>
              <w:spacing w:before="47"/>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47"/>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47"/>
              <w:ind w:left="138" w:right="121"/>
              <w:jc w:val="center"/>
              <w:rPr>
                <w:rFonts w:hint="eastAsia" w:ascii="宋体" w:hAnsi="宋体" w:eastAsia="宋体" w:cs="宋体"/>
                <w:sz w:val="18"/>
              </w:rPr>
            </w:pPr>
            <w:r>
              <w:rPr>
                <w:rFonts w:hint="eastAsia" w:ascii="宋体" w:hAnsi="宋体" w:eastAsia="宋体" w:cs="宋体"/>
                <w:sz w:val="18"/>
              </w:rPr>
              <w:t>X≥1000</w:t>
            </w:r>
          </w:p>
        </w:tc>
        <w:tc>
          <w:tcPr>
            <w:tcW w:w="1701" w:type="dxa"/>
          </w:tcPr>
          <w:p>
            <w:pPr>
              <w:pStyle w:val="21"/>
              <w:spacing w:before="47"/>
              <w:ind w:left="311"/>
              <w:rPr>
                <w:rFonts w:hint="eastAsia" w:ascii="宋体" w:hAnsi="宋体" w:eastAsia="宋体" w:cs="宋体"/>
                <w:sz w:val="18"/>
              </w:rPr>
            </w:pPr>
            <w:r>
              <w:rPr>
                <w:rFonts w:hint="eastAsia" w:ascii="宋体" w:hAnsi="宋体" w:eastAsia="宋体" w:cs="宋体"/>
                <w:sz w:val="18"/>
              </w:rPr>
              <w:t>300≤X＜1000</w:t>
            </w:r>
          </w:p>
        </w:tc>
        <w:tc>
          <w:tcPr>
            <w:tcW w:w="1426" w:type="dxa"/>
          </w:tcPr>
          <w:p>
            <w:pPr>
              <w:pStyle w:val="21"/>
              <w:spacing w:before="47"/>
              <w:ind w:left="108" w:right="95"/>
              <w:jc w:val="center"/>
              <w:rPr>
                <w:rFonts w:hint="eastAsia" w:ascii="宋体" w:hAnsi="宋体" w:eastAsia="宋体" w:cs="宋体"/>
                <w:sz w:val="18"/>
              </w:rPr>
            </w:pPr>
            <w:r>
              <w:rPr>
                <w:rFonts w:hint="eastAsia" w:ascii="宋体" w:hAnsi="宋体" w:eastAsia="宋体" w:cs="宋体"/>
                <w:sz w:val="18"/>
              </w:rPr>
              <w:t>100≤X＜300</w:t>
            </w:r>
          </w:p>
        </w:tc>
        <w:tc>
          <w:tcPr>
            <w:tcW w:w="993" w:type="dxa"/>
          </w:tcPr>
          <w:p>
            <w:pPr>
              <w:pStyle w:val="21"/>
              <w:spacing w:before="47"/>
              <w:ind w:left="163" w:right="149"/>
              <w:jc w:val="center"/>
              <w:rPr>
                <w:rFonts w:hint="eastAsia" w:ascii="宋体" w:hAnsi="宋体" w:eastAsia="宋体" w:cs="宋体"/>
                <w:sz w:val="18"/>
              </w:rPr>
            </w:pPr>
            <w:r>
              <w:rPr>
                <w:rFonts w:hint="eastAsia" w:ascii="宋体" w:hAnsi="宋体" w:eastAsia="宋体" w:cs="宋体"/>
                <w:sz w:val="18"/>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58"/>
              <w:ind w:left="169" w:right="159"/>
              <w:jc w:val="center"/>
              <w:rPr>
                <w:rFonts w:hint="eastAsia" w:ascii="宋体" w:hAnsi="宋体" w:eastAsia="宋体" w:cs="宋体"/>
                <w:sz w:val="18"/>
              </w:rPr>
            </w:pPr>
            <w:r>
              <w:rPr>
                <w:rFonts w:hint="eastAsia" w:ascii="宋体" w:hAnsi="宋体" w:eastAsia="宋体" w:cs="宋体"/>
                <w:sz w:val="18"/>
              </w:rPr>
              <w:t>营业收入(Y)</w:t>
            </w:r>
          </w:p>
        </w:tc>
        <w:tc>
          <w:tcPr>
            <w:tcW w:w="710" w:type="dxa"/>
          </w:tcPr>
          <w:p>
            <w:pPr>
              <w:pStyle w:val="21"/>
              <w:spacing w:before="48"/>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48"/>
              <w:ind w:left="138" w:right="123"/>
              <w:jc w:val="center"/>
              <w:rPr>
                <w:rFonts w:hint="eastAsia" w:ascii="宋体" w:hAnsi="宋体" w:eastAsia="宋体" w:cs="宋体"/>
                <w:sz w:val="18"/>
              </w:rPr>
            </w:pPr>
            <w:r>
              <w:rPr>
                <w:rFonts w:hint="eastAsia" w:ascii="宋体" w:hAnsi="宋体" w:eastAsia="宋体" w:cs="宋体"/>
                <w:sz w:val="18"/>
              </w:rPr>
              <w:t>Y≥5000</w:t>
            </w:r>
          </w:p>
        </w:tc>
        <w:tc>
          <w:tcPr>
            <w:tcW w:w="1701" w:type="dxa"/>
          </w:tcPr>
          <w:p>
            <w:pPr>
              <w:pStyle w:val="21"/>
              <w:spacing w:before="48"/>
              <w:ind w:left="193"/>
              <w:rPr>
                <w:rFonts w:hint="eastAsia" w:ascii="宋体" w:hAnsi="宋体" w:eastAsia="宋体" w:cs="宋体"/>
                <w:sz w:val="18"/>
              </w:rPr>
            </w:pPr>
            <w:r>
              <w:rPr>
                <w:rFonts w:hint="eastAsia" w:ascii="宋体" w:hAnsi="宋体" w:eastAsia="宋体" w:cs="宋体"/>
                <w:sz w:val="18"/>
              </w:rPr>
              <w:t>1000≤Y＜5000</w:t>
            </w:r>
          </w:p>
        </w:tc>
        <w:tc>
          <w:tcPr>
            <w:tcW w:w="1426" w:type="dxa"/>
          </w:tcPr>
          <w:p>
            <w:pPr>
              <w:pStyle w:val="21"/>
              <w:spacing w:before="48"/>
              <w:ind w:left="108" w:right="93"/>
              <w:jc w:val="center"/>
              <w:rPr>
                <w:rFonts w:hint="eastAsia" w:ascii="宋体" w:hAnsi="宋体" w:eastAsia="宋体" w:cs="宋体"/>
                <w:sz w:val="18"/>
              </w:rPr>
            </w:pPr>
            <w:r>
              <w:rPr>
                <w:rFonts w:hint="eastAsia" w:ascii="宋体" w:hAnsi="宋体" w:eastAsia="宋体" w:cs="宋体"/>
                <w:sz w:val="18"/>
              </w:rPr>
              <w:t>500≤Y＜1000</w:t>
            </w:r>
          </w:p>
        </w:tc>
        <w:tc>
          <w:tcPr>
            <w:tcW w:w="993" w:type="dxa"/>
          </w:tcPr>
          <w:p>
            <w:pPr>
              <w:pStyle w:val="21"/>
              <w:spacing w:before="48"/>
              <w:ind w:left="163" w:right="149"/>
              <w:jc w:val="center"/>
              <w:rPr>
                <w:rFonts w:hint="eastAsia" w:ascii="宋体" w:hAnsi="宋体" w:eastAsia="宋体" w:cs="宋体"/>
                <w:sz w:val="18"/>
              </w:rPr>
            </w:pPr>
            <w:r>
              <w:rPr>
                <w:rFonts w:hint="eastAsia" w:ascii="宋体" w:hAnsi="宋体" w:eastAsia="宋体" w:cs="宋体"/>
                <w:sz w:val="18"/>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114" w:type="dxa"/>
            <w:vMerge w:val="restart"/>
          </w:tcPr>
          <w:p>
            <w:pPr>
              <w:pStyle w:val="21"/>
              <w:spacing w:before="7"/>
              <w:rPr>
                <w:rFonts w:hint="eastAsia" w:ascii="宋体" w:hAnsi="宋体" w:eastAsia="宋体" w:cs="宋体"/>
                <w:b/>
                <w:sz w:val="17"/>
              </w:rPr>
            </w:pPr>
          </w:p>
          <w:p>
            <w:pPr>
              <w:pStyle w:val="21"/>
              <w:ind w:left="4"/>
              <w:rPr>
                <w:rFonts w:hint="eastAsia" w:ascii="宋体" w:hAnsi="宋体" w:eastAsia="宋体" w:cs="宋体"/>
                <w:sz w:val="18"/>
              </w:rPr>
            </w:pPr>
            <w:r>
              <w:rPr>
                <w:rFonts w:hint="eastAsia" w:ascii="宋体" w:hAnsi="宋体" w:eastAsia="宋体" w:cs="宋体"/>
                <w:sz w:val="18"/>
              </w:rPr>
              <w:t>租赁和商务服务业</w:t>
            </w:r>
          </w:p>
        </w:tc>
        <w:tc>
          <w:tcPr>
            <w:tcW w:w="1368" w:type="dxa"/>
          </w:tcPr>
          <w:p>
            <w:pPr>
              <w:pStyle w:val="21"/>
              <w:spacing w:before="47"/>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47"/>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47"/>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47"/>
              <w:ind w:left="284"/>
              <w:rPr>
                <w:rFonts w:hint="eastAsia" w:ascii="宋体" w:hAnsi="宋体" w:eastAsia="宋体" w:cs="宋体"/>
                <w:sz w:val="18"/>
              </w:rPr>
            </w:pPr>
            <w:r>
              <w:rPr>
                <w:rFonts w:hint="eastAsia" w:ascii="宋体" w:hAnsi="宋体" w:eastAsia="宋体" w:cs="宋体"/>
                <w:sz w:val="18"/>
              </w:rPr>
              <w:t>100≤X＜300</w:t>
            </w:r>
          </w:p>
        </w:tc>
        <w:tc>
          <w:tcPr>
            <w:tcW w:w="1426" w:type="dxa"/>
          </w:tcPr>
          <w:p>
            <w:pPr>
              <w:pStyle w:val="21"/>
              <w:spacing w:before="47"/>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47"/>
              <w:ind w:left="162" w:right="149"/>
              <w:jc w:val="center"/>
              <w:rPr>
                <w:rFonts w:hint="eastAsia" w:ascii="宋体" w:hAnsi="宋体" w:eastAsia="宋体" w:cs="宋体"/>
                <w:sz w:val="18"/>
              </w:rPr>
            </w:pPr>
            <w:r>
              <w:rPr>
                <w:rFonts w:hint="eastAsia" w:ascii="宋体" w:hAnsi="宋体" w:eastAsia="宋体" w:cs="宋体"/>
                <w:sz w:val="18"/>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14" w:type="dxa"/>
            <w:vMerge w:val="continue"/>
            <w:tcBorders>
              <w:top w:val="nil"/>
            </w:tcBorders>
          </w:tcPr>
          <w:p>
            <w:pPr>
              <w:rPr>
                <w:rFonts w:hint="eastAsia" w:ascii="宋体" w:hAnsi="宋体" w:eastAsia="宋体" w:cs="宋体"/>
                <w:sz w:val="2"/>
                <w:szCs w:val="2"/>
              </w:rPr>
            </w:pPr>
          </w:p>
        </w:tc>
        <w:tc>
          <w:tcPr>
            <w:tcW w:w="1368" w:type="dxa"/>
          </w:tcPr>
          <w:p>
            <w:pPr>
              <w:pStyle w:val="21"/>
              <w:spacing w:before="57"/>
              <w:ind w:left="169" w:right="159"/>
              <w:jc w:val="center"/>
              <w:rPr>
                <w:rFonts w:hint="eastAsia" w:ascii="宋体" w:hAnsi="宋体" w:eastAsia="宋体" w:cs="宋体"/>
                <w:sz w:val="18"/>
              </w:rPr>
            </w:pPr>
            <w:r>
              <w:rPr>
                <w:rFonts w:hint="eastAsia" w:ascii="宋体" w:hAnsi="宋体" w:eastAsia="宋体" w:cs="宋体"/>
                <w:sz w:val="18"/>
              </w:rPr>
              <w:t>资产总额(Z)</w:t>
            </w:r>
          </w:p>
        </w:tc>
        <w:tc>
          <w:tcPr>
            <w:tcW w:w="710" w:type="dxa"/>
          </w:tcPr>
          <w:p>
            <w:pPr>
              <w:pStyle w:val="21"/>
              <w:spacing w:before="48"/>
              <w:ind w:left="153" w:right="146"/>
              <w:jc w:val="center"/>
              <w:rPr>
                <w:rFonts w:hint="eastAsia" w:ascii="宋体" w:hAnsi="宋体" w:eastAsia="宋体" w:cs="宋体"/>
                <w:sz w:val="18"/>
              </w:rPr>
            </w:pPr>
            <w:r>
              <w:rPr>
                <w:rFonts w:hint="eastAsia" w:ascii="宋体" w:hAnsi="宋体" w:eastAsia="宋体" w:cs="宋体"/>
                <w:sz w:val="18"/>
              </w:rPr>
              <w:t>万元</w:t>
            </w:r>
          </w:p>
        </w:tc>
        <w:tc>
          <w:tcPr>
            <w:tcW w:w="1123" w:type="dxa"/>
          </w:tcPr>
          <w:p>
            <w:pPr>
              <w:pStyle w:val="21"/>
              <w:spacing w:before="48"/>
              <w:ind w:left="138" w:right="125"/>
              <w:jc w:val="center"/>
              <w:rPr>
                <w:rFonts w:hint="eastAsia" w:ascii="宋体" w:hAnsi="宋体" w:eastAsia="宋体" w:cs="宋体"/>
                <w:sz w:val="18"/>
              </w:rPr>
            </w:pPr>
            <w:r>
              <w:rPr>
                <w:rFonts w:hint="eastAsia" w:ascii="宋体" w:hAnsi="宋体" w:eastAsia="宋体" w:cs="宋体"/>
                <w:sz w:val="18"/>
              </w:rPr>
              <w:t>Z≥120000</w:t>
            </w:r>
          </w:p>
        </w:tc>
        <w:tc>
          <w:tcPr>
            <w:tcW w:w="1701" w:type="dxa"/>
          </w:tcPr>
          <w:p>
            <w:pPr>
              <w:pStyle w:val="21"/>
              <w:spacing w:before="48"/>
              <w:ind w:left="176"/>
              <w:rPr>
                <w:rFonts w:hint="eastAsia" w:ascii="宋体" w:hAnsi="宋体" w:eastAsia="宋体" w:cs="宋体"/>
                <w:sz w:val="18"/>
              </w:rPr>
            </w:pPr>
            <w:r>
              <w:rPr>
                <w:rFonts w:hint="eastAsia" w:ascii="宋体" w:hAnsi="宋体" w:eastAsia="宋体" w:cs="宋体"/>
                <w:sz w:val="18"/>
              </w:rPr>
              <w:t>8000≤Z＜120000</w:t>
            </w:r>
          </w:p>
        </w:tc>
        <w:tc>
          <w:tcPr>
            <w:tcW w:w="1426" w:type="dxa"/>
          </w:tcPr>
          <w:p>
            <w:pPr>
              <w:pStyle w:val="21"/>
              <w:spacing w:before="48"/>
              <w:ind w:left="108" w:right="93"/>
              <w:jc w:val="center"/>
              <w:rPr>
                <w:rFonts w:hint="eastAsia" w:ascii="宋体" w:hAnsi="宋体" w:eastAsia="宋体" w:cs="宋体"/>
                <w:sz w:val="18"/>
              </w:rPr>
            </w:pPr>
            <w:r>
              <w:rPr>
                <w:rFonts w:hint="eastAsia" w:ascii="宋体" w:hAnsi="宋体" w:eastAsia="宋体" w:cs="宋体"/>
                <w:sz w:val="18"/>
              </w:rPr>
              <w:t>100≤Z＜8000</w:t>
            </w:r>
          </w:p>
        </w:tc>
        <w:tc>
          <w:tcPr>
            <w:tcW w:w="993" w:type="dxa"/>
          </w:tcPr>
          <w:p>
            <w:pPr>
              <w:pStyle w:val="21"/>
              <w:spacing w:before="48"/>
              <w:ind w:left="163" w:right="149"/>
              <w:jc w:val="center"/>
              <w:rPr>
                <w:rFonts w:hint="eastAsia" w:ascii="宋体" w:hAnsi="宋体" w:eastAsia="宋体" w:cs="宋体"/>
                <w:sz w:val="18"/>
              </w:rPr>
            </w:pPr>
            <w:r>
              <w:rPr>
                <w:rFonts w:hint="eastAsia" w:ascii="宋体" w:hAnsi="宋体" w:eastAsia="宋体" w:cs="宋体"/>
                <w:sz w:val="18"/>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114" w:type="dxa"/>
          </w:tcPr>
          <w:p>
            <w:pPr>
              <w:pStyle w:val="21"/>
              <w:spacing w:before="86"/>
              <w:ind w:right="656"/>
              <w:jc w:val="right"/>
              <w:rPr>
                <w:rFonts w:hint="eastAsia" w:ascii="宋体" w:hAnsi="宋体" w:eastAsia="宋体" w:cs="宋体"/>
                <w:sz w:val="18"/>
              </w:rPr>
            </w:pPr>
            <w:r>
              <w:rPr>
                <w:rFonts w:hint="eastAsia" w:ascii="宋体" w:hAnsi="宋体" w:eastAsia="宋体" w:cs="宋体"/>
                <w:sz w:val="18"/>
              </w:rPr>
              <w:t>其他未列明行业 *</w:t>
            </w:r>
          </w:p>
        </w:tc>
        <w:tc>
          <w:tcPr>
            <w:tcW w:w="1368" w:type="dxa"/>
          </w:tcPr>
          <w:p>
            <w:pPr>
              <w:pStyle w:val="21"/>
              <w:spacing w:before="76"/>
              <w:ind w:left="169" w:right="159"/>
              <w:jc w:val="center"/>
              <w:rPr>
                <w:rFonts w:hint="eastAsia" w:ascii="宋体" w:hAnsi="宋体" w:eastAsia="宋体" w:cs="宋体"/>
                <w:sz w:val="18"/>
              </w:rPr>
            </w:pPr>
            <w:r>
              <w:rPr>
                <w:rFonts w:hint="eastAsia" w:ascii="宋体" w:hAnsi="宋体" w:eastAsia="宋体" w:cs="宋体"/>
                <w:sz w:val="18"/>
              </w:rPr>
              <w:t>从业人员(X)</w:t>
            </w:r>
          </w:p>
        </w:tc>
        <w:tc>
          <w:tcPr>
            <w:tcW w:w="710" w:type="dxa"/>
          </w:tcPr>
          <w:p>
            <w:pPr>
              <w:pStyle w:val="21"/>
              <w:spacing w:before="76"/>
              <w:ind w:left="9"/>
              <w:jc w:val="center"/>
              <w:rPr>
                <w:rFonts w:hint="eastAsia" w:ascii="宋体" w:hAnsi="宋体" w:eastAsia="宋体" w:cs="宋体"/>
                <w:sz w:val="18"/>
              </w:rPr>
            </w:pPr>
            <w:r>
              <w:rPr>
                <w:rFonts w:hint="eastAsia" w:ascii="宋体" w:hAnsi="宋体" w:eastAsia="宋体" w:cs="宋体"/>
                <w:sz w:val="18"/>
              </w:rPr>
              <w:t>人</w:t>
            </w:r>
          </w:p>
        </w:tc>
        <w:tc>
          <w:tcPr>
            <w:tcW w:w="1123" w:type="dxa"/>
          </w:tcPr>
          <w:p>
            <w:pPr>
              <w:pStyle w:val="21"/>
              <w:spacing w:before="76"/>
              <w:ind w:left="138" w:right="123"/>
              <w:jc w:val="center"/>
              <w:rPr>
                <w:rFonts w:hint="eastAsia" w:ascii="宋体" w:hAnsi="宋体" w:eastAsia="宋体" w:cs="宋体"/>
                <w:sz w:val="18"/>
              </w:rPr>
            </w:pPr>
            <w:r>
              <w:rPr>
                <w:rFonts w:hint="eastAsia" w:ascii="宋体" w:hAnsi="宋体" w:eastAsia="宋体" w:cs="宋体"/>
                <w:sz w:val="18"/>
              </w:rPr>
              <w:t>X≥300</w:t>
            </w:r>
          </w:p>
        </w:tc>
        <w:tc>
          <w:tcPr>
            <w:tcW w:w="1701" w:type="dxa"/>
          </w:tcPr>
          <w:p>
            <w:pPr>
              <w:pStyle w:val="21"/>
              <w:spacing w:before="76"/>
              <w:ind w:left="284"/>
              <w:rPr>
                <w:rFonts w:hint="eastAsia" w:ascii="宋体" w:hAnsi="宋体" w:eastAsia="宋体" w:cs="宋体"/>
                <w:sz w:val="18"/>
              </w:rPr>
            </w:pPr>
            <w:r>
              <w:rPr>
                <w:rFonts w:hint="eastAsia" w:ascii="宋体" w:hAnsi="宋体" w:eastAsia="宋体" w:cs="宋体"/>
                <w:sz w:val="18"/>
              </w:rPr>
              <w:t>100≤X＜300</w:t>
            </w:r>
          </w:p>
        </w:tc>
        <w:tc>
          <w:tcPr>
            <w:tcW w:w="1426" w:type="dxa"/>
          </w:tcPr>
          <w:p>
            <w:pPr>
              <w:pStyle w:val="21"/>
              <w:spacing w:before="76"/>
              <w:ind w:left="108" w:right="95"/>
              <w:jc w:val="center"/>
              <w:rPr>
                <w:rFonts w:hint="eastAsia" w:ascii="宋体" w:hAnsi="宋体" w:eastAsia="宋体" w:cs="宋体"/>
                <w:sz w:val="18"/>
              </w:rPr>
            </w:pPr>
            <w:r>
              <w:rPr>
                <w:rFonts w:hint="eastAsia" w:ascii="宋体" w:hAnsi="宋体" w:eastAsia="宋体" w:cs="宋体"/>
                <w:sz w:val="18"/>
              </w:rPr>
              <w:t>10≤X＜100</w:t>
            </w:r>
          </w:p>
        </w:tc>
        <w:tc>
          <w:tcPr>
            <w:tcW w:w="993" w:type="dxa"/>
          </w:tcPr>
          <w:p>
            <w:pPr>
              <w:pStyle w:val="21"/>
              <w:spacing w:before="76"/>
              <w:ind w:left="162" w:right="149"/>
              <w:jc w:val="center"/>
              <w:rPr>
                <w:rFonts w:hint="eastAsia" w:ascii="宋体" w:hAnsi="宋体" w:eastAsia="宋体" w:cs="宋体"/>
                <w:sz w:val="18"/>
              </w:rPr>
            </w:pPr>
            <w:r>
              <w:rPr>
                <w:rFonts w:hint="eastAsia" w:ascii="宋体" w:hAnsi="宋体" w:eastAsia="宋体" w:cs="宋体"/>
                <w:sz w:val="18"/>
              </w:rPr>
              <w:t>X＜10</w:t>
            </w:r>
          </w:p>
        </w:tc>
      </w:tr>
    </w:tbl>
    <w:p>
      <w:pPr>
        <w:jc w:val="center"/>
        <w:rPr>
          <w:rFonts w:hint="eastAsia" w:ascii="宋体" w:hAnsi="宋体" w:eastAsia="宋体" w:cs="宋体"/>
          <w:sz w:val="18"/>
        </w:rPr>
        <w:sectPr>
          <w:pgSz w:w="11910" w:h="16840"/>
          <w:pgMar w:top="1380" w:right="940" w:bottom="1260" w:left="1300" w:header="0" w:footer="993" w:gutter="0"/>
          <w:pgNumType w:fmt="decimal"/>
          <w:cols w:space="720" w:num="1"/>
        </w:sectPr>
      </w:pPr>
    </w:p>
    <w:p>
      <w:pPr>
        <w:pStyle w:val="2"/>
        <w:spacing w:before="63"/>
        <w:ind w:left="498"/>
        <w:rPr>
          <w:rFonts w:hint="eastAsia" w:ascii="宋体" w:hAnsi="宋体" w:eastAsia="宋体" w:cs="宋体"/>
        </w:rPr>
      </w:pPr>
      <w:r>
        <w:rPr>
          <w:rFonts w:hint="eastAsia" w:ascii="宋体" w:hAnsi="宋体" w:eastAsia="宋体" w:cs="宋体"/>
        </w:rPr>
        <w:t>说明：</w:t>
      </w:r>
    </w:p>
    <w:p>
      <w:pPr>
        <w:pStyle w:val="20"/>
        <w:numPr>
          <w:ilvl w:val="0"/>
          <w:numId w:val="185"/>
        </w:numPr>
        <w:tabs>
          <w:tab w:val="left" w:pos="1178"/>
        </w:tabs>
        <w:spacing w:before="144" w:line="338" w:lineRule="auto"/>
        <w:ind w:right="518" w:firstLine="451"/>
        <w:jc w:val="left"/>
        <w:rPr>
          <w:rFonts w:hint="eastAsia" w:ascii="宋体" w:hAnsi="宋体" w:eastAsia="宋体" w:cs="宋体"/>
          <w:sz w:val="19"/>
        </w:rPr>
      </w:pPr>
      <w:r>
        <w:rPr>
          <w:rFonts w:hint="eastAsia" w:ascii="宋体" w:hAnsi="宋体" w:eastAsia="宋体" w:cs="宋体"/>
          <w:spacing w:val="15"/>
          <w:sz w:val="21"/>
        </w:rPr>
        <w:t>大型、中型和小型企业须同时满足所列指标的下限，否则下划一档；微型企业只</w:t>
      </w:r>
      <w:r>
        <w:rPr>
          <w:rFonts w:hint="eastAsia" w:ascii="宋体" w:hAnsi="宋体" w:eastAsia="宋体" w:cs="宋体"/>
          <w:spacing w:val="14"/>
          <w:sz w:val="21"/>
        </w:rPr>
        <w:t>须满足所列指标中的一项即可。</w:t>
      </w:r>
    </w:p>
    <w:p>
      <w:pPr>
        <w:pStyle w:val="20"/>
        <w:numPr>
          <w:ilvl w:val="0"/>
          <w:numId w:val="185"/>
        </w:numPr>
        <w:tabs>
          <w:tab w:val="left" w:pos="1178"/>
        </w:tabs>
        <w:spacing w:before="2" w:line="338" w:lineRule="auto"/>
        <w:ind w:right="403" w:firstLine="451"/>
        <w:jc w:val="left"/>
        <w:rPr>
          <w:rFonts w:hint="eastAsia" w:ascii="宋体" w:hAnsi="宋体" w:eastAsia="宋体" w:cs="宋体"/>
          <w:sz w:val="19"/>
        </w:rPr>
      </w:pPr>
      <w:r>
        <w:rPr>
          <w:rFonts w:hint="eastAsia" w:ascii="宋体" w:hAnsi="宋体" w:eastAsia="宋体" w:cs="宋体"/>
          <w:spacing w:val="16"/>
          <w:sz w:val="21"/>
        </w:rPr>
        <w:t>附表中各行业的范围以《国民经济行业分类》</w:t>
      </w:r>
      <w:r>
        <w:rPr>
          <w:rFonts w:hint="eastAsia" w:ascii="宋体" w:hAnsi="宋体" w:eastAsia="宋体" w:cs="宋体"/>
          <w:sz w:val="21"/>
        </w:rPr>
        <w:t>（</w:t>
      </w:r>
      <w:r>
        <w:rPr>
          <w:rFonts w:hint="eastAsia" w:ascii="宋体" w:hAnsi="宋体" w:eastAsia="宋体" w:cs="宋体"/>
          <w:spacing w:val="-77"/>
          <w:sz w:val="21"/>
        </w:rPr>
        <w:t xml:space="preserve"> </w:t>
      </w:r>
      <w:r>
        <w:rPr>
          <w:rFonts w:hint="eastAsia" w:ascii="宋体" w:hAnsi="宋体" w:eastAsia="宋体" w:cs="宋体"/>
          <w:spacing w:val="7"/>
          <w:sz w:val="21"/>
        </w:rPr>
        <w:t>GB/T4754-2017）</w:t>
      </w:r>
      <w:r>
        <w:rPr>
          <w:rFonts w:hint="eastAsia" w:ascii="宋体" w:hAnsi="宋体" w:eastAsia="宋体" w:cs="宋体"/>
          <w:spacing w:val="16"/>
          <w:sz w:val="21"/>
        </w:rPr>
        <w:t>为准。带</w:t>
      </w:r>
      <w:r>
        <w:rPr>
          <w:rFonts w:hint="eastAsia" w:ascii="宋体" w:hAnsi="宋体" w:eastAsia="宋体" w:cs="宋体"/>
          <w:spacing w:val="9"/>
          <w:sz w:val="21"/>
        </w:rPr>
        <w:t>*</w:t>
      </w:r>
      <w:r>
        <w:rPr>
          <w:rFonts w:hint="eastAsia" w:ascii="宋体" w:hAnsi="宋体" w:eastAsia="宋体" w:cs="宋体"/>
          <w:spacing w:val="19"/>
          <w:sz w:val="21"/>
        </w:rPr>
        <w:t>的项</w:t>
      </w:r>
      <w:r>
        <w:rPr>
          <w:rFonts w:hint="eastAsia" w:ascii="宋体" w:hAnsi="宋体" w:eastAsia="宋体" w:cs="宋体"/>
          <w:spacing w:val="16"/>
          <w:sz w:val="21"/>
        </w:rPr>
        <w:t>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w:t>
      </w:r>
      <w:r>
        <w:rPr>
          <w:rFonts w:hint="eastAsia" w:ascii="宋体" w:hAnsi="宋体" w:eastAsia="宋体" w:cs="宋体"/>
          <w:spacing w:val="6"/>
          <w:sz w:val="21"/>
        </w:rPr>
        <w:t>仓储，谷物、棉花等农产品仓储，中药材仓储和其他仓储业;信息传输业包括电信、广播</w:t>
      </w:r>
      <w:r>
        <w:rPr>
          <w:rFonts w:hint="eastAsia" w:ascii="宋体" w:hAnsi="宋体" w:eastAsia="宋体" w:cs="宋体"/>
          <w:spacing w:val="10"/>
          <w:sz w:val="21"/>
        </w:rPr>
        <w:t xml:space="preserve">电视和卫星传输服务，互联网和相关服务；其他未列明行业包括科学研究和技术服务业， </w:t>
      </w:r>
      <w:r>
        <w:rPr>
          <w:rFonts w:hint="eastAsia" w:ascii="宋体" w:hAnsi="宋体" w:eastAsia="宋体" w:cs="宋体"/>
          <w:spacing w:val="16"/>
          <w:sz w:val="21"/>
        </w:rPr>
        <w:t>水利、环境和公共设施管理业，居民服务、修理和其他服务业，社会工作，文化、体育</w:t>
      </w:r>
      <w:r>
        <w:rPr>
          <w:rFonts w:hint="eastAsia" w:ascii="宋体" w:hAnsi="宋体" w:eastAsia="宋体" w:cs="宋体"/>
          <w:spacing w:val="14"/>
          <w:sz w:val="21"/>
        </w:rPr>
        <w:t>和娱乐业，以及房地产中介服务，其他房地产业等，不包括自有房地产经营活动。</w:t>
      </w:r>
    </w:p>
    <w:p>
      <w:pPr>
        <w:pStyle w:val="20"/>
        <w:numPr>
          <w:ilvl w:val="0"/>
          <w:numId w:val="185"/>
        </w:numPr>
        <w:tabs>
          <w:tab w:val="left" w:pos="671"/>
        </w:tabs>
        <w:spacing w:before="19" w:line="357" w:lineRule="auto"/>
        <w:ind w:right="495" w:firstLine="0"/>
        <w:jc w:val="both"/>
        <w:rPr>
          <w:rFonts w:hint="eastAsia" w:ascii="宋体" w:hAnsi="宋体" w:eastAsia="宋体" w:cs="宋体"/>
          <w:sz w:val="19"/>
        </w:rPr>
      </w:pPr>
      <w:r>
        <w:rPr>
          <w:rFonts w:hint="eastAsia" w:ascii="宋体" w:hAnsi="宋体" w:eastAsia="宋体" w:cs="宋体"/>
          <w:spacing w:val="14"/>
          <w:sz w:val="21"/>
        </w:rPr>
        <w:t>企业划分指标以现行统计制度为准。</w:t>
      </w:r>
      <w:r>
        <w:rPr>
          <w:rFonts w:hint="eastAsia" w:ascii="宋体" w:hAnsi="宋体" w:eastAsia="宋体" w:cs="宋体"/>
          <w:spacing w:val="13"/>
          <w:sz w:val="21"/>
        </w:rPr>
        <w:t>（1）从业人员，是指期末从业人员数，没有期末</w:t>
      </w:r>
      <w:r>
        <w:rPr>
          <w:rFonts w:hint="eastAsia" w:ascii="宋体" w:hAnsi="宋体" w:eastAsia="宋体" w:cs="宋体"/>
          <w:spacing w:val="12"/>
          <w:sz w:val="21"/>
        </w:rPr>
        <w:t>从业人员数的，采用全年平均人员数代替。</w:t>
      </w:r>
      <w:r>
        <w:rPr>
          <w:rFonts w:hint="eastAsia" w:ascii="宋体" w:hAnsi="宋体" w:eastAsia="宋体" w:cs="宋体"/>
          <w:sz w:val="21"/>
        </w:rPr>
        <w:t>（</w:t>
      </w:r>
      <w:r>
        <w:rPr>
          <w:rFonts w:hint="eastAsia" w:ascii="宋体" w:hAnsi="宋体" w:eastAsia="宋体" w:cs="宋体"/>
          <w:spacing w:val="-71"/>
          <w:sz w:val="21"/>
        </w:rPr>
        <w:t xml:space="preserve"> </w:t>
      </w:r>
      <w:r>
        <w:rPr>
          <w:rFonts w:hint="eastAsia" w:ascii="宋体" w:hAnsi="宋体" w:eastAsia="宋体" w:cs="宋体"/>
          <w:spacing w:val="9"/>
          <w:sz w:val="21"/>
        </w:rPr>
        <w:t>2）</w:t>
      </w:r>
      <w:r>
        <w:rPr>
          <w:rFonts w:hint="eastAsia" w:ascii="宋体" w:hAnsi="宋体" w:eastAsia="宋体" w:cs="宋体"/>
          <w:spacing w:val="10"/>
          <w:sz w:val="21"/>
        </w:rPr>
        <w:t>营业收入，工业、建筑业、限额以上批</w:t>
      </w:r>
      <w:r>
        <w:rPr>
          <w:rFonts w:hint="eastAsia" w:ascii="宋体" w:hAnsi="宋体" w:eastAsia="宋体" w:cs="宋体"/>
          <w:spacing w:val="16"/>
          <w:sz w:val="21"/>
        </w:rPr>
        <w:t>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w:t>
      </w:r>
      <w:r>
        <w:rPr>
          <w:rFonts w:hint="eastAsia" w:ascii="宋体" w:hAnsi="宋体" w:eastAsia="宋体" w:cs="宋体"/>
          <w:spacing w:val="14"/>
          <w:sz w:val="21"/>
        </w:rPr>
        <w:t>收入的行业，采用营业收入指标。</w:t>
      </w:r>
      <w:r>
        <w:rPr>
          <w:rFonts w:hint="eastAsia" w:ascii="宋体" w:hAnsi="宋体" w:eastAsia="宋体" w:cs="宋体"/>
          <w:spacing w:val="12"/>
          <w:sz w:val="21"/>
        </w:rPr>
        <w:t>（3）</w:t>
      </w:r>
      <w:r>
        <w:rPr>
          <w:rFonts w:hint="eastAsia" w:ascii="宋体" w:hAnsi="宋体" w:eastAsia="宋体" w:cs="宋体"/>
          <w:spacing w:val="13"/>
          <w:sz w:val="21"/>
        </w:rPr>
        <w:t>资产总额，采用资产总计代替。</w:t>
      </w:r>
    </w:p>
    <w:p>
      <w:pPr>
        <w:spacing w:line="357" w:lineRule="auto"/>
        <w:jc w:val="both"/>
        <w:rPr>
          <w:rFonts w:hint="eastAsia" w:ascii="宋体" w:hAnsi="宋体" w:eastAsia="宋体" w:cs="宋体"/>
          <w:sz w:val="19"/>
        </w:rPr>
        <w:sectPr>
          <w:pgSz w:w="11910" w:h="16840"/>
          <w:pgMar w:top="1580" w:right="940" w:bottom="1260" w:left="1300" w:header="0" w:footer="993" w:gutter="0"/>
          <w:pgNumType w:fmt="decimal"/>
          <w:cols w:space="720" w:num="1"/>
        </w:sectPr>
      </w:pPr>
    </w:p>
    <w:p>
      <w:pPr>
        <w:pStyle w:val="7"/>
        <w:numPr>
          <w:ilvl w:val="0"/>
          <w:numId w:val="183"/>
        </w:numPr>
        <w:tabs>
          <w:tab w:val="left" w:pos="922"/>
          <w:tab w:val="left" w:pos="923"/>
        </w:tabs>
        <w:spacing w:before="37" w:line="280" w:lineRule="auto"/>
        <w:ind w:right="353" w:firstLine="0"/>
        <w:rPr>
          <w:rFonts w:hint="eastAsia" w:ascii="宋体" w:hAnsi="宋体" w:eastAsia="宋体" w:cs="宋体"/>
        </w:rPr>
      </w:pPr>
      <w:r>
        <w:rPr>
          <w:rFonts w:hint="eastAsia" w:ascii="宋体" w:hAnsi="宋体" w:eastAsia="宋体" w:cs="宋体"/>
        </w:rPr>
        <w:t>残疾人福利性单位声明函【符合条件的残疾人福利性单位在参加政</w:t>
      </w:r>
      <w:r>
        <w:rPr>
          <w:rFonts w:hint="eastAsia" w:ascii="宋体" w:hAnsi="宋体" w:eastAsia="宋体" w:cs="宋体"/>
          <w:spacing w:val="-12"/>
        </w:rPr>
        <w:t>府采购活动时，应当提供《残疾人福利性单位声明函》</w:t>
      </w:r>
      <w:r>
        <w:rPr>
          <w:rFonts w:hint="eastAsia" w:ascii="宋体" w:hAnsi="宋体" w:eastAsia="宋体" w:cs="宋体"/>
          <w:spacing w:val="-3"/>
        </w:rPr>
        <w:t>（</w:t>
      </w:r>
      <w:r>
        <w:rPr>
          <w:rFonts w:hint="eastAsia" w:ascii="宋体" w:hAnsi="宋体" w:eastAsia="宋体" w:cs="宋体"/>
        </w:rPr>
        <w:t>格式见附件</w:t>
      </w:r>
      <w:r>
        <w:rPr>
          <w:rFonts w:hint="eastAsia" w:ascii="宋体" w:hAnsi="宋体" w:eastAsia="宋体" w:cs="宋体"/>
          <w:spacing w:val="-30"/>
        </w:rPr>
        <w:t xml:space="preserve">）， </w:t>
      </w:r>
      <w:r>
        <w:rPr>
          <w:rFonts w:hint="eastAsia" w:ascii="宋体" w:hAnsi="宋体" w:eastAsia="宋体" w:cs="宋体"/>
        </w:rPr>
        <w:t>并对声明的真实性负责】（如有）</w:t>
      </w:r>
    </w:p>
    <w:p>
      <w:pPr>
        <w:pStyle w:val="9"/>
        <w:spacing w:before="217"/>
        <w:ind w:left="850" w:firstLine="0"/>
        <w:rPr>
          <w:rFonts w:hint="eastAsia" w:ascii="宋体" w:hAnsi="宋体" w:eastAsia="宋体" w:cs="宋体"/>
        </w:rPr>
      </w:pPr>
      <w:r>
        <w:rPr>
          <w:rFonts w:hint="eastAsia" w:ascii="宋体" w:hAnsi="宋体" w:eastAsia="宋体" w:cs="宋体"/>
        </w:rPr>
        <w:t>附件：</w:t>
      </w:r>
    </w:p>
    <w:p>
      <w:pPr>
        <w:pStyle w:val="2"/>
        <w:spacing w:before="12"/>
        <w:ind w:left="0"/>
        <w:rPr>
          <w:rFonts w:hint="eastAsia" w:ascii="宋体" w:hAnsi="宋体" w:eastAsia="宋体" w:cs="宋体"/>
          <w:b/>
          <w:sz w:val="29"/>
        </w:rPr>
      </w:pPr>
    </w:p>
    <w:p>
      <w:pPr>
        <w:pStyle w:val="9"/>
        <w:ind w:left="3025" w:firstLine="0"/>
        <w:rPr>
          <w:rFonts w:hint="eastAsia" w:ascii="宋体" w:hAnsi="宋体" w:eastAsia="宋体" w:cs="宋体"/>
        </w:rPr>
      </w:pPr>
      <w:r>
        <w:rPr>
          <w:rFonts w:hint="eastAsia" w:ascii="宋体" w:hAnsi="宋体" w:eastAsia="宋体" w:cs="宋体"/>
        </w:rPr>
        <w:t>残疾人福利性单位声明函（格式）</w:t>
      </w:r>
    </w:p>
    <w:p>
      <w:pPr>
        <w:pStyle w:val="2"/>
        <w:ind w:left="0"/>
        <w:rPr>
          <w:rFonts w:hint="eastAsia" w:ascii="宋体" w:hAnsi="宋体" w:eastAsia="宋体" w:cs="宋体"/>
          <w:b/>
          <w:sz w:val="24"/>
        </w:rPr>
      </w:pPr>
    </w:p>
    <w:p>
      <w:pPr>
        <w:pStyle w:val="2"/>
        <w:spacing w:before="1"/>
        <w:ind w:left="0"/>
        <w:rPr>
          <w:rFonts w:hint="eastAsia" w:ascii="宋体" w:hAnsi="宋体" w:eastAsia="宋体" w:cs="宋体"/>
          <w:b/>
          <w:sz w:val="32"/>
        </w:rPr>
      </w:pPr>
    </w:p>
    <w:p>
      <w:pPr>
        <w:pStyle w:val="2"/>
        <w:tabs>
          <w:tab w:val="left" w:pos="1969"/>
          <w:tab w:val="left" w:pos="3229"/>
        </w:tabs>
        <w:spacing w:line="374" w:lineRule="auto"/>
        <w:ind w:left="498" w:right="493" w:firstLine="419"/>
        <w:jc w:val="both"/>
        <w:rPr>
          <w:rFonts w:hint="eastAsia" w:ascii="宋体" w:hAnsi="宋体" w:eastAsia="宋体" w:cs="宋体"/>
        </w:rPr>
      </w:pPr>
      <w:r>
        <w:rPr>
          <w:rFonts w:hint="eastAsia" w:ascii="宋体" w:hAnsi="宋体" w:eastAsia="宋体" w:cs="宋体"/>
        </w:rPr>
        <w:t>本单位郑重声明，根据《财政部</w:t>
      </w:r>
      <w:r>
        <w:rPr>
          <w:rFonts w:hint="eastAsia" w:ascii="宋体" w:hAnsi="宋体" w:eastAsia="宋体" w:cs="宋体"/>
          <w:spacing w:val="29"/>
        </w:rPr>
        <w:t xml:space="preserve"> </w:t>
      </w:r>
      <w:r>
        <w:rPr>
          <w:rFonts w:hint="eastAsia" w:ascii="宋体" w:hAnsi="宋体" w:eastAsia="宋体" w:cs="宋体"/>
        </w:rPr>
        <w:t>民政部</w:t>
      </w:r>
      <w:r>
        <w:rPr>
          <w:rFonts w:hint="eastAsia" w:ascii="宋体" w:hAnsi="宋体" w:eastAsia="宋体" w:cs="宋体"/>
          <w:spacing w:val="28"/>
        </w:rPr>
        <w:t xml:space="preserve"> </w:t>
      </w:r>
      <w:r>
        <w:rPr>
          <w:rFonts w:hint="eastAsia" w:ascii="宋体" w:hAnsi="宋体" w:eastAsia="宋体" w:cs="宋体"/>
        </w:rPr>
        <w:t>中国残疾人联合会关于促进残疾人就业政府采</w:t>
      </w:r>
      <w:r>
        <w:rPr>
          <w:rFonts w:hint="eastAsia" w:ascii="宋体" w:hAnsi="宋体" w:eastAsia="宋体" w:cs="宋体"/>
          <w:spacing w:val="-17"/>
        </w:rPr>
        <w:t>购</w:t>
      </w:r>
      <w:r>
        <w:rPr>
          <w:rFonts w:hint="eastAsia" w:ascii="宋体" w:hAnsi="宋体" w:eastAsia="宋体" w:cs="宋体"/>
        </w:rPr>
        <w:t>政策</w:t>
      </w:r>
      <w:r>
        <w:rPr>
          <w:rFonts w:hint="eastAsia" w:ascii="宋体" w:hAnsi="宋体" w:eastAsia="宋体" w:cs="宋体"/>
          <w:spacing w:val="-3"/>
        </w:rPr>
        <w:t>的</w:t>
      </w:r>
      <w:r>
        <w:rPr>
          <w:rFonts w:hint="eastAsia" w:ascii="宋体" w:hAnsi="宋体" w:eastAsia="宋体" w:cs="宋体"/>
        </w:rPr>
        <w:t>通</w:t>
      </w:r>
      <w:r>
        <w:rPr>
          <w:rFonts w:hint="eastAsia" w:ascii="宋体" w:hAnsi="宋体" w:eastAsia="宋体" w:cs="宋体"/>
          <w:spacing w:val="-3"/>
        </w:rPr>
        <w:t>知</w:t>
      </w:r>
      <w:r>
        <w:rPr>
          <w:rFonts w:hint="eastAsia" w:ascii="宋体" w:hAnsi="宋体" w:eastAsia="宋体" w:cs="宋体"/>
        </w:rPr>
        <w:t>》</w:t>
      </w:r>
      <w:r>
        <w:rPr>
          <w:rFonts w:hint="eastAsia" w:ascii="宋体" w:hAnsi="宋体" w:eastAsia="宋体" w:cs="宋体"/>
          <w:spacing w:val="-3"/>
        </w:rPr>
        <w:t>（</w:t>
      </w:r>
      <w:r>
        <w:rPr>
          <w:rFonts w:hint="eastAsia" w:ascii="宋体" w:hAnsi="宋体" w:eastAsia="宋体" w:cs="宋体"/>
        </w:rPr>
        <w:t>财</w:t>
      </w:r>
      <w:r>
        <w:rPr>
          <w:rFonts w:hint="eastAsia" w:ascii="宋体" w:hAnsi="宋体" w:eastAsia="宋体" w:cs="宋体"/>
          <w:spacing w:val="-3"/>
        </w:rPr>
        <w:t>库</w:t>
      </w:r>
      <w:r>
        <w:rPr>
          <w:rFonts w:hint="eastAsia" w:ascii="宋体" w:hAnsi="宋体" w:eastAsia="宋体" w:cs="宋体"/>
        </w:rPr>
        <w:t>〔2017〕</w:t>
      </w:r>
      <w:r>
        <w:rPr>
          <w:rFonts w:hint="eastAsia" w:ascii="宋体" w:hAnsi="宋体" w:eastAsia="宋体" w:cs="宋体"/>
          <w:spacing w:val="22"/>
        </w:rPr>
        <w:t xml:space="preserve"> </w:t>
      </w:r>
      <w:r>
        <w:rPr>
          <w:rFonts w:hint="eastAsia" w:ascii="宋体" w:hAnsi="宋体" w:eastAsia="宋体" w:cs="宋体"/>
        </w:rPr>
        <w:t>141</w:t>
      </w:r>
      <w:r>
        <w:rPr>
          <w:rFonts w:hint="eastAsia" w:ascii="宋体" w:hAnsi="宋体" w:eastAsia="宋体" w:cs="宋体"/>
          <w:spacing w:val="-36"/>
        </w:rPr>
        <w:t xml:space="preserve"> </w:t>
      </w:r>
      <w:r>
        <w:rPr>
          <w:rFonts w:hint="eastAsia" w:ascii="宋体" w:hAnsi="宋体" w:eastAsia="宋体" w:cs="宋体"/>
        </w:rPr>
        <w:t>号</w:t>
      </w:r>
      <w:r>
        <w:rPr>
          <w:rFonts w:hint="eastAsia" w:ascii="宋体" w:hAnsi="宋体" w:eastAsia="宋体" w:cs="宋体"/>
          <w:spacing w:val="-3"/>
        </w:rPr>
        <w:t>）</w:t>
      </w:r>
      <w:r>
        <w:rPr>
          <w:rFonts w:hint="eastAsia" w:ascii="宋体" w:hAnsi="宋体" w:eastAsia="宋体" w:cs="宋体"/>
        </w:rPr>
        <w:t>的</w:t>
      </w:r>
      <w:r>
        <w:rPr>
          <w:rFonts w:hint="eastAsia" w:ascii="宋体" w:hAnsi="宋体" w:eastAsia="宋体" w:cs="宋体"/>
          <w:spacing w:val="-3"/>
        </w:rPr>
        <w:t>规</w:t>
      </w:r>
      <w:r>
        <w:rPr>
          <w:rFonts w:hint="eastAsia" w:ascii="宋体" w:hAnsi="宋体" w:eastAsia="宋体" w:cs="宋体"/>
        </w:rPr>
        <w:t>定</w:t>
      </w:r>
      <w:r>
        <w:rPr>
          <w:rFonts w:hint="eastAsia" w:ascii="宋体" w:hAnsi="宋体" w:eastAsia="宋体" w:cs="宋体"/>
          <w:spacing w:val="-3"/>
        </w:rPr>
        <w:t>，本</w:t>
      </w:r>
      <w:r>
        <w:rPr>
          <w:rFonts w:hint="eastAsia" w:ascii="宋体" w:hAnsi="宋体" w:eastAsia="宋体" w:cs="宋体"/>
        </w:rPr>
        <w:t>单位</w:t>
      </w:r>
      <w:r>
        <w:rPr>
          <w:rFonts w:hint="eastAsia" w:ascii="宋体" w:hAnsi="宋体" w:eastAsia="宋体" w:cs="宋体"/>
          <w:spacing w:val="-3"/>
        </w:rPr>
        <w:t>为</w:t>
      </w:r>
      <w:r>
        <w:rPr>
          <w:rFonts w:hint="eastAsia" w:ascii="宋体" w:hAnsi="宋体" w:eastAsia="宋体" w:cs="宋体"/>
        </w:rPr>
        <w:t>符</w:t>
      </w:r>
      <w:r>
        <w:rPr>
          <w:rFonts w:hint="eastAsia" w:ascii="宋体" w:hAnsi="宋体" w:eastAsia="宋体" w:cs="宋体"/>
          <w:spacing w:val="-3"/>
        </w:rPr>
        <w:t>合</w:t>
      </w:r>
      <w:r>
        <w:rPr>
          <w:rFonts w:hint="eastAsia" w:ascii="宋体" w:hAnsi="宋体" w:eastAsia="宋体" w:cs="宋体"/>
        </w:rPr>
        <w:t>条</w:t>
      </w:r>
      <w:r>
        <w:rPr>
          <w:rFonts w:hint="eastAsia" w:ascii="宋体" w:hAnsi="宋体" w:eastAsia="宋体" w:cs="宋体"/>
          <w:spacing w:val="-3"/>
        </w:rPr>
        <w:t>件</w:t>
      </w:r>
      <w:r>
        <w:rPr>
          <w:rFonts w:hint="eastAsia" w:ascii="宋体" w:hAnsi="宋体" w:eastAsia="宋体" w:cs="宋体"/>
        </w:rPr>
        <w:t>的</w:t>
      </w:r>
      <w:r>
        <w:rPr>
          <w:rFonts w:hint="eastAsia" w:ascii="宋体" w:hAnsi="宋体" w:eastAsia="宋体" w:cs="宋体"/>
          <w:spacing w:val="-3"/>
        </w:rPr>
        <w:t>残</w:t>
      </w:r>
      <w:r>
        <w:rPr>
          <w:rFonts w:hint="eastAsia" w:ascii="宋体" w:hAnsi="宋体" w:eastAsia="宋体" w:cs="宋体"/>
        </w:rPr>
        <w:t>疾</w:t>
      </w:r>
      <w:r>
        <w:rPr>
          <w:rFonts w:hint="eastAsia" w:ascii="宋体" w:hAnsi="宋体" w:eastAsia="宋体" w:cs="宋体"/>
          <w:spacing w:val="-3"/>
        </w:rPr>
        <w:t>人</w:t>
      </w:r>
      <w:r>
        <w:rPr>
          <w:rFonts w:hint="eastAsia" w:ascii="宋体" w:hAnsi="宋体" w:eastAsia="宋体" w:cs="宋体"/>
        </w:rPr>
        <w:t>福利</w:t>
      </w:r>
      <w:r>
        <w:rPr>
          <w:rFonts w:hint="eastAsia" w:ascii="宋体" w:hAnsi="宋体" w:eastAsia="宋体" w:cs="宋体"/>
          <w:spacing w:val="-3"/>
        </w:rPr>
        <w:t>性</w:t>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w:t>
      </w:r>
      <w:r>
        <w:rPr>
          <w:rFonts w:hint="eastAsia" w:ascii="宋体" w:hAnsi="宋体" w:eastAsia="宋体" w:cs="宋体"/>
          <w:spacing w:val="-3"/>
        </w:rPr>
        <w:t>且</w:t>
      </w:r>
      <w:r>
        <w:rPr>
          <w:rFonts w:hint="eastAsia" w:ascii="宋体" w:hAnsi="宋体" w:eastAsia="宋体" w:cs="宋体"/>
        </w:rPr>
        <w:t>本单位</w:t>
      </w:r>
      <w:r>
        <w:rPr>
          <w:rFonts w:hint="eastAsia" w:ascii="宋体" w:hAnsi="宋体" w:eastAsia="宋体" w:cs="宋体"/>
          <w:spacing w:val="-3"/>
        </w:rPr>
        <w:t>参</w:t>
      </w:r>
      <w:r>
        <w:rPr>
          <w:rFonts w:hint="eastAsia" w:ascii="宋体" w:hAnsi="宋体" w:eastAsia="宋体" w:cs="宋体"/>
        </w:rPr>
        <w:t>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项</w:t>
      </w:r>
      <w:r>
        <w:rPr>
          <w:rFonts w:hint="eastAsia" w:ascii="宋体" w:hAnsi="宋体" w:eastAsia="宋体" w:cs="宋体"/>
        </w:rPr>
        <w:t>目</w:t>
      </w:r>
      <w:r>
        <w:rPr>
          <w:rFonts w:hint="eastAsia" w:ascii="宋体" w:hAnsi="宋体" w:eastAsia="宋体" w:cs="宋体"/>
          <w:spacing w:val="-3"/>
        </w:rPr>
        <w:t>采</w:t>
      </w:r>
      <w:r>
        <w:rPr>
          <w:rFonts w:hint="eastAsia" w:ascii="宋体" w:hAnsi="宋体" w:eastAsia="宋体" w:cs="宋体"/>
        </w:rPr>
        <w:t>购</w:t>
      </w:r>
      <w:r>
        <w:rPr>
          <w:rFonts w:hint="eastAsia" w:ascii="宋体" w:hAnsi="宋体" w:eastAsia="宋体" w:cs="宋体"/>
          <w:spacing w:val="-3"/>
        </w:rPr>
        <w:t>活</w:t>
      </w:r>
      <w:r>
        <w:rPr>
          <w:rFonts w:hint="eastAsia" w:ascii="宋体" w:hAnsi="宋体" w:eastAsia="宋体" w:cs="宋体"/>
        </w:rPr>
        <w:t>动</w:t>
      </w:r>
      <w:r>
        <w:rPr>
          <w:rFonts w:hint="eastAsia" w:ascii="宋体" w:hAnsi="宋体" w:eastAsia="宋体" w:cs="宋体"/>
          <w:spacing w:val="-3"/>
        </w:rPr>
        <w:t>提</w:t>
      </w:r>
      <w:r>
        <w:rPr>
          <w:rFonts w:hint="eastAsia" w:ascii="宋体" w:hAnsi="宋体" w:eastAsia="宋体" w:cs="宋体"/>
        </w:rPr>
        <w:t>供</w:t>
      </w:r>
      <w:r>
        <w:rPr>
          <w:rFonts w:hint="eastAsia" w:ascii="宋体" w:hAnsi="宋体" w:eastAsia="宋体" w:cs="宋体"/>
          <w:spacing w:val="-3"/>
        </w:rPr>
        <w:t>本单</w:t>
      </w:r>
      <w:r>
        <w:rPr>
          <w:rFonts w:hint="eastAsia" w:ascii="宋体" w:hAnsi="宋体" w:eastAsia="宋体" w:cs="宋体"/>
        </w:rPr>
        <w:t>位制</w:t>
      </w:r>
      <w:r>
        <w:rPr>
          <w:rFonts w:hint="eastAsia" w:ascii="宋体" w:hAnsi="宋体" w:eastAsia="宋体" w:cs="宋体"/>
          <w:spacing w:val="-3"/>
        </w:rPr>
        <w:t>造</w:t>
      </w:r>
      <w:r>
        <w:rPr>
          <w:rFonts w:hint="eastAsia" w:ascii="宋体" w:hAnsi="宋体" w:eastAsia="宋体" w:cs="宋体"/>
        </w:rPr>
        <w:t>的</w:t>
      </w:r>
      <w:r>
        <w:rPr>
          <w:rFonts w:hint="eastAsia" w:ascii="宋体" w:hAnsi="宋体" w:eastAsia="宋体" w:cs="宋体"/>
          <w:spacing w:val="-3"/>
        </w:rPr>
        <w:t>货</w:t>
      </w:r>
      <w:r>
        <w:rPr>
          <w:rFonts w:hint="eastAsia" w:ascii="宋体" w:hAnsi="宋体" w:eastAsia="宋体" w:cs="宋体"/>
          <w:spacing w:val="-48"/>
        </w:rPr>
        <w:t>物</w:t>
      </w:r>
      <w:r>
        <w:rPr>
          <w:rFonts w:hint="eastAsia" w:ascii="宋体" w:hAnsi="宋体" w:eastAsia="宋体" w:cs="宋体"/>
        </w:rPr>
        <w:t>（</w:t>
      </w:r>
      <w:r>
        <w:rPr>
          <w:rFonts w:hint="eastAsia" w:ascii="宋体" w:hAnsi="宋体" w:eastAsia="宋体" w:cs="宋体"/>
          <w:spacing w:val="-3"/>
        </w:rPr>
        <w:t>由</w:t>
      </w:r>
      <w:r>
        <w:rPr>
          <w:rFonts w:hint="eastAsia" w:ascii="宋体" w:hAnsi="宋体" w:eastAsia="宋体" w:cs="宋体"/>
        </w:rPr>
        <w:t>本</w:t>
      </w:r>
      <w:r>
        <w:rPr>
          <w:rFonts w:hint="eastAsia" w:ascii="宋体" w:hAnsi="宋体" w:eastAsia="宋体" w:cs="宋体"/>
          <w:spacing w:val="-3"/>
        </w:rPr>
        <w:t>单位</w:t>
      </w:r>
      <w:r>
        <w:rPr>
          <w:rFonts w:hint="eastAsia" w:ascii="宋体" w:hAnsi="宋体" w:eastAsia="宋体" w:cs="宋体"/>
        </w:rPr>
        <w:t>承担</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w:t>
      </w:r>
      <w:r>
        <w:rPr>
          <w:rFonts w:hint="eastAsia" w:ascii="宋体" w:hAnsi="宋体" w:eastAsia="宋体" w:cs="宋体"/>
        </w:rPr>
        <w:t>提</w:t>
      </w:r>
      <w:r>
        <w:rPr>
          <w:rFonts w:hint="eastAsia" w:ascii="宋体" w:hAnsi="宋体" w:eastAsia="宋体" w:cs="宋体"/>
          <w:spacing w:val="-3"/>
        </w:rPr>
        <w:t>供</w:t>
      </w:r>
      <w:r>
        <w:rPr>
          <w:rFonts w:hint="eastAsia" w:ascii="宋体" w:hAnsi="宋体" w:eastAsia="宋体" w:cs="宋体"/>
        </w:rPr>
        <w:t>服务），或者提供其他残疾人福利性单位制造的货物（不包括使用非残疾人福利性单位注册商</w:t>
      </w:r>
      <w:r>
        <w:rPr>
          <w:rFonts w:hint="eastAsia" w:ascii="宋体" w:hAnsi="宋体" w:eastAsia="宋体" w:cs="宋体"/>
          <w:spacing w:val="-12"/>
        </w:rPr>
        <w:t>标</w:t>
      </w:r>
      <w:r>
        <w:rPr>
          <w:rFonts w:hint="eastAsia" w:ascii="宋体" w:hAnsi="宋体" w:eastAsia="宋体" w:cs="宋体"/>
        </w:rPr>
        <w:t>的货</w:t>
      </w:r>
      <w:r>
        <w:rPr>
          <w:rFonts w:hint="eastAsia" w:ascii="宋体" w:hAnsi="宋体" w:eastAsia="宋体" w:cs="宋体"/>
          <w:spacing w:val="-3"/>
        </w:rPr>
        <w:t>物</w:t>
      </w:r>
      <w:r>
        <w:rPr>
          <w:rFonts w:hint="eastAsia" w:ascii="宋体" w:hAnsi="宋体" w:eastAsia="宋体" w:cs="宋体"/>
        </w:rPr>
        <w:t>）。</w:t>
      </w:r>
    </w:p>
    <w:p>
      <w:pPr>
        <w:pStyle w:val="2"/>
        <w:spacing w:before="2"/>
        <w:ind w:left="918"/>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2"/>
        <w:ind w:left="0"/>
        <w:rPr>
          <w:rFonts w:hint="eastAsia" w:ascii="宋体" w:hAnsi="宋体" w:eastAsia="宋体" w:cs="宋体"/>
          <w:sz w:val="20"/>
        </w:rPr>
      </w:pPr>
    </w:p>
    <w:p>
      <w:pPr>
        <w:pStyle w:val="2"/>
        <w:spacing w:before="7"/>
        <w:ind w:left="0"/>
        <w:rPr>
          <w:rFonts w:hint="eastAsia" w:ascii="宋体" w:hAnsi="宋体" w:eastAsia="宋体" w:cs="宋体"/>
          <w:sz w:val="24"/>
        </w:rPr>
      </w:pPr>
    </w:p>
    <w:p>
      <w:pPr>
        <w:pStyle w:val="2"/>
        <w:tabs>
          <w:tab w:val="left" w:pos="5121"/>
          <w:tab w:val="left" w:pos="6870"/>
        </w:tabs>
        <w:spacing w:line="374" w:lineRule="auto"/>
        <w:ind w:left="4489" w:right="493"/>
        <w:rPr>
          <w:rFonts w:hint="eastAsia" w:ascii="宋体" w:hAnsi="宋体" w:eastAsia="宋体" w:cs="宋体"/>
        </w:rPr>
      </w:pP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名称</w:t>
      </w:r>
      <w:r>
        <w:rPr>
          <w:rFonts w:hint="eastAsia" w:ascii="宋体" w:hAnsi="宋体" w:eastAsia="宋体" w:cs="宋体"/>
          <w:spacing w:val="-34"/>
        </w:rPr>
        <w:t>：</w:t>
      </w:r>
      <w:r>
        <w:rPr>
          <w:rFonts w:hint="eastAsia" w:ascii="宋体" w:hAnsi="宋体" w:eastAsia="宋体" w:cs="宋体"/>
          <w:spacing w:val="-34"/>
          <w:u w:val="single"/>
        </w:rPr>
        <w:t xml:space="preserve"> </w:t>
      </w:r>
      <w:r>
        <w:rPr>
          <w:rFonts w:hint="eastAsia" w:ascii="宋体" w:hAnsi="宋体" w:eastAsia="宋体" w:cs="宋体"/>
          <w:spacing w:val="-34"/>
          <w:u w:val="single"/>
        </w:rPr>
        <w:tab/>
      </w:r>
      <w:r>
        <w:rPr>
          <w:rFonts w:hint="eastAsia" w:ascii="宋体" w:hAnsi="宋体" w:eastAsia="宋体" w:cs="宋体"/>
        </w:rPr>
        <w:t>[</w:t>
      </w:r>
      <w:r>
        <w:rPr>
          <w:rFonts w:hint="eastAsia" w:ascii="宋体" w:hAnsi="宋体" w:eastAsia="宋体" w:cs="宋体"/>
          <w:spacing w:val="-3"/>
        </w:rPr>
        <w:t>盖</w:t>
      </w: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公</w:t>
      </w:r>
      <w:r>
        <w:rPr>
          <w:rFonts w:hint="eastAsia" w:ascii="宋体" w:hAnsi="宋体" w:eastAsia="宋体" w:cs="宋体"/>
          <w:spacing w:val="-34"/>
        </w:rPr>
        <w:t>章</w:t>
      </w:r>
      <w:r>
        <w:rPr>
          <w:rFonts w:hint="eastAsia" w:ascii="宋体" w:hAnsi="宋体" w:eastAsia="宋体" w:cs="宋体"/>
        </w:rPr>
        <w:t>（CA</w:t>
      </w:r>
      <w:r>
        <w:rPr>
          <w:rFonts w:hint="eastAsia" w:ascii="宋体" w:hAnsi="宋体" w:eastAsia="宋体" w:cs="宋体"/>
          <w:spacing w:val="-47"/>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26"/>
        </w:rPr>
        <w:t xml:space="preserve">）] </w:t>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spacing w:val="-3"/>
        </w:rPr>
        <w:t>期：</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10"/>
        <w:ind w:left="0"/>
        <w:rPr>
          <w:rFonts w:hint="eastAsia" w:ascii="宋体" w:hAnsi="宋体" w:eastAsia="宋体" w:cs="宋体"/>
          <w:sz w:val="28"/>
        </w:rPr>
      </w:pPr>
    </w:p>
    <w:p>
      <w:pPr>
        <w:pStyle w:val="7"/>
        <w:numPr>
          <w:ilvl w:val="0"/>
          <w:numId w:val="183"/>
        </w:numPr>
        <w:tabs>
          <w:tab w:val="left" w:pos="922"/>
          <w:tab w:val="left" w:pos="923"/>
        </w:tabs>
        <w:spacing w:line="280" w:lineRule="auto"/>
        <w:ind w:right="495" w:firstLine="0"/>
        <w:rPr>
          <w:rFonts w:hint="eastAsia" w:ascii="宋体" w:hAnsi="宋体" w:eastAsia="宋体" w:cs="宋体"/>
        </w:rPr>
      </w:pPr>
      <w:r>
        <w:rPr>
          <w:rFonts w:hint="eastAsia" w:ascii="宋体" w:hAnsi="宋体" w:eastAsia="宋体" w:cs="宋体"/>
        </w:rPr>
        <w:t>监狱企业的证明文件【投标人如为监狱企业的，应当提供由省级以</w:t>
      </w:r>
      <w:r>
        <w:rPr>
          <w:rFonts w:hint="eastAsia" w:ascii="宋体" w:hAnsi="宋体" w:eastAsia="宋体" w:cs="宋体"/>
          <w:spacing w:val="-4"/>
        </w:rPr>
        <w:t>上监狱管理局、戒毒管理局</w:t>
      </w:r>
      <w:r>
        <w:rPr>
          <w:rFonts w:hint="eastAsia" w:ascii="宋体" w:hAnsi="宋体" w:eastAsia="宋体" w:cs="宋体"/>
        </w:rPr>
        <w:t>（含新疆生产建设兵团</w:t>
      </w:r>
      <w:r>
        <w:rPr>
          <w:rFonts w:hint="eastAsia" w:ascii="宋体" w:hAnsi="宋体" w:eastAsia="宋体" w:cs="宋体"/>
          <w:spacing w:val="-15"/>
        </w:rPr>
        <w:t>）</w:t>
      </w:r>
      <w:r>
        <w:rPr>
          <w:rFonts w:hint="eastAsia" w:ascii="宋体" w:hAnsi="宋体" w:eastAsia="宋体" w:cs="宋体"/>
          <w:spacing w:val="-2"/>
        </w:rPr>
        <w:t>出具的属于监狱企</w:t>
      </w:r>
      <w:r>
        <w:rPr>
          <w:rFonts w:hint="eastAsia" w:ascii="宋体" w:hAnsi="宋体" w:eastAsia="宋体" w:cs="宋体"/>
          <w:spacing w:val="-1"/>
        </w:rPr>
        <w:t>业的证明文件, 否则不予享受优惠政策】</w:t>
      </w:r>
      <w:r>
        <w:rPr>
          <w:rFonts w:hint="eastAsia" w:ascii="宋体" w:hAnsi="宋体" w:eastAsia="宋体" w:cs="宋体"/>
        </w:rPr>
        <w:t>（如有）</w:t>
      </w:r>
    </w:p>
    <w:p>
      <w:pPr>
        <w:spacing w:line="280" w:lineRule="auto"/>
        <w:rPr>
          <w:rFonts w:hint="eastAsia" w:ascii="宋体" w:hAnsi="宋体" w:eastAsia="宋体" w:cs="宋体"/>
        </w:rPr>
        <w:sectPr>
          <w:pgSz w:w="11910" w:h="16840"/>
          <w:pgMar w:top="1440" w:right="940" w:bottom="1260" w:left="1300" w:header="0" w:footer="993" w:gutter="0"/>
          <w:pgNumType w:fmt="decimal"/>
          <w:cols w:space="720" w:num="1"/>
        </w:sectPr>
      </w:pPr>
    </w:p>
    <w:p>
      <w:pPr>
        <w:pStyle w:val="7"/>
        <w:spacing w:before="42" w:after="3"/>
        <w:ind w:left="2934"/>
        <w:rPr>
          <w:rFonts w:hint="eastAsia" w:ascii="宋体" w:hAnsi="宋体" w:eastAsia="宋体" w:cs="宋体"/>
        </w:rPr>
      </w:pPr>
      <w:r>
        <w:rPr>
          <w:rFonts w:hint="eastAsia" w:ascii="宋体" w:hAnsi="宋体" w:eastAsia="宋体" w:cs="宋体"/>
        </w:rPr>
        <w:t xml:space="preserve">8、近 </w:t>
      </w:r>
      <w:r>
        <w:rPr>
          <w:rFonts w:hint="eastAsia" w:ascii="宋体" w:hAnsi="宋体" w:eastAsia="宋体" w:cs="宋体"/>
          <w:u w:val="thick"/>
        </w:rPr>
        <w:t xml:space="preserve">3 </w:t>
      </w:r>
      <w:r>
        <w:rPr>
          <w:rFonts w:hint="eastAsia" w:ascii="宋体" w:hAnsi="宋体" w:eastAsia="宋体" w:cs="宋体"/>
        </w:rPr>
        <w:t>年发生的诉讼和仲裁情况表</w:t>
      </w:r>
    </w:p>
    <w:tbl>
      <w:tblPr>
        <w:tblStyle w:val="19"/>
        <w:tblW w:w="0" w:type="auto"/>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2871"/>
        <w:gridCol w:w="1436"/>
        <w:gridCol w:w="1441"/>
        <w:gridCol w:w="1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24" w:type="dxa"/>
            <w:gridSpan w:val="5"/>
          </w:tcPr>
          <w:p>
            <w:pPr>
              <w:pStyle w:val="21"/>
              <w:spacing w:before="90"/>
              <w:ind w:left="3869" w:right="3864"/>
              <w:jc w:val="center"/>
              <w:rPr>
                <w:rFonts w:hint="eastAsia" w:ascii="宋体" w:hAnsi="宋体" w:eastAsia="宋体" w:cs="宋体"/>
                <w:sz w:val="21"/>
              </w:rPr>
            </w:pPr>
            <w:r>
              <w:rPr>
                <w:rFonts w:hint="eastAsia" w:ascii="宋体" w:hAnsi="宋体" w:eastAsia="宋体" w:cs="宋体"/>
                <w:sz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8" w:type="dxa"/>
          </w:tcPr>
          <w:p>
            <w:pPr>
              <w:pStyle w:val="21"/>
              <w:spacing w:before="80"/>
              <w:ind w:left="506"/>
              <w:rPr>
                <w:rFonts w:hint="eastAsia" w:ascii="宋体" w:hAnsi="宋体" w:eastAsia="宋体" w:cs="宋体"/>
                <w:sz w:val="21"/>
              </w:rPr>
            </w:pPr>
            <w:r>
              <w:rPr>
                <w:rFonts w:hint="eastAsia" w:ascii="宋体" w:hAnsi="宋体" w:eastAsia="宋体" w:cs="宋体"/>
                <w:sz w:val="21"/>
              </w:rPr>
              <w:t>序号</w:t>
            </w:r>
          </w:p>
        </w:tc>
        <w:tc>
          <w:tcPr>
            <w:tcW w:w="2871" w:type="dxa"/>
          </w:tcPr>
          <w:p>
            <w:pPr>
              <w:pStyle w:val="21"/>
              <w:spacing w:before="80"/>
              <w:ind w:left="698"/>
              <w:rPr>
                <w:rFonts w:hint="eastAsia" w:ascii="宋体" w:hAnsi="宋体" w:eastAsia="宋体" w:cs="宋体"/>
                <w:sz w:val="21"/>
              </w:rPr>
            </w:pPr>
            <w:r>
              <w:rPr>
                <w:rFonts w:hint="eastAsia" w:ascii="宋体" w:hAnsi="宋体" w:eastAsia="宋体" w:cs="宋体"/>
                <w:sz w:val="21"/>
              </w:rPr>
              <w:t>判决或裁定时间</w:t>
            </w:r>
          </w:p>
        </w:tc>
        <w:tc>
          <w:tcPr>
            <w:tcW w:w="1436" w:type="dxa"/>
          </w:tcPr>
          <w:p>
            <w:pPr>
              <w:pStyle w:val="21"/>
              <w:spacing w:before="80"/>
              <w:ind w:left="191"/>
              <w:rPr>
                <w:rFonts w:hint="eastAsia" w:ascii="宋体" w:hAnsi="宋体" w:eastAsia="宋体" w:cs="宋体"/>
                <w:sz w:val="21"/>
              </w:rPr>
            </w:pPr>
            <w:r>
              <w:rPr>
                <w:rFonts w:hint="eastAsia" w:ascii="宋体" w:hAnsi="宋体" w:eastAsia="宋体" w:cs="宋体"/>
                <w:sz w:val="21"/>
              </w:rPr>
              <w:t>诉讼相对人</w:t>
            </w:r>
          </w:p>
        </w:tc>
        <w:tc>
          <w:tcPr>
            <w:tcW w:w="1441" w:type="dxa"/>
          </w:tcPr>
          <w:p>
            <w:pPr>
              <w:pStyle w:val="21"/>
              <w:spacing w:before="80"/>
              <w:ind w:left="298"/>
              <w:rPr>
                <w:rFonts w:hint="eastAsia" w:ascii="宋体" w:hAnsi="宋体" w:eastAsia="宋体" w:cs="宋体"/>
                <w:sz w:val="21"/>
              </w:rPr>
            </w:pPr>
            <w:r>
              <w:rPr>
                <w:rFonts w:hint="eastAsia" w:ascii="宋体" w:hAnsi="宋体" w:eastAsia="宋体" w:cs="宋体"/>
                <w:sz w:val="21"/>
              </w:rPr>
              <w:t>诉讼原因</w:t>
            </w:r>
          </w:p>
        </w:tc>
        <w:tc>
          <w:tcPr>
            <w:tcW w:w="1438" w:type="dxa"/>
          </w:tcPr>
          <w:p>
            <w:pPr>
              <w:pStyle w:val="21"/>
              <w:spacing w:before="80"/>
              <w:ind w:left="296"/>
              <w:rPr>
                <w:rFonts w:hint="eastAsia" w:ascii="宋体" w:hAnsi="宋体" w:eastAsia="宋体" w:cs="宋体"/>
                <w:sz w:val="21"/>
              </w:rPr>
            </w:pPr>
            <w:r>
              <w:rPr>
                <w:rFonts w:hint="eastAsia" w:ascii="宋体" w:hAnsi="宋体" w:eastAsia="宋体" w:cs="宋体"/>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38" w:type="dxa"/>
          </w:tcPr>
          <w:p>
            <w:pPr>
              <w:pStyle w:val="21"/>
              <w:spacing w:before="96"/>
              <w:ind w:left="526" w:right="652"/>
              <w:jc w:val="center"/>
              <w:rPr>
                <w:rFonts w:hint="eastAsia" w:ascii="宋体" w:hAnsi="宋体" w:eastAsia="宋体" w:cs="宋体"/>
                <w:sz w:val="21"/>
              </w:rPr>
            </w:pPr>
            <w:r>
              <w:rPr>
                <w:rFonts w:hint="eastAsia" w:ascii="宋体" w:hAnsi="宋体" w:eastAsia="宋体" w:cs="宋体"/>
                <w:sz w:val="21"/>
              </w:rPr>
              <w:t>···</w:t>
            </w:r>
          </w:p>
        </w:tc>
        <w:tc>
          <w:tcPr>
            <w:tcW w:w="2871" w:type="dxa"/>
          </w:tcPr>
          <w:p>
            <w:pPr>
              <w:pStyle w:val="21"/>
              <w:spacing w:before="96"/>
              <w:ind w:left="862" w:right="985"/>
              <w:jc w:val="center"/>
              <w:rPr>
                <w:rFonts w:hint="eastAsia" w:ascii="宋体" w:hAnsi="宋体" w:eastAsia="宋体" w:cs="宋体"/>
                <w:sz w:val="21"/>
              </w:rPr>
            </w:pPr>
            <w:r>
              <w:rPr>
                <w:rFonts w:hint="eastAsia" w:ascii="宋体" w:hAnsi="宋体" w:eastAsia="宋体" w:cs="宋体"/>
                <w:sz w:val="21"/>
              </w:rPr>
              <w:t>···</w:t>
            </w: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24" w:type="dxa"/>
            <w:gridSpan w:val="5"/>
          </w:tcPr>
          <w:p>
            <w:pPr>
              <w:pStyle w:val="21"/>
              <w:spacing w:before="89"/>
              <w:ind w:left="3869" w:right="3864"/>
              <w:jc w:val="center"/>
              <w:rPr>
                <w:rFonts w:hint="eastAsia" w:ascii="宋体" w:hAnsi="宋体" w:eastAsia="宋体" w:cs="宋体"/>
                <w:sz w:val="21"/>
              </w:rPr>
            </w:pPr>
            <w:r>
              <w:rPr>
                <w:rFonts w:hint="eastAsia" w:ascii="宋体" w:hAnsi="宋体" w:eastAsia="宋体" w:cs="宋体"/>
                <w:sz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8" w:type="dxa"/>
          </w:tcPr>
          <w:p>
            <w:pPr>
              <w:pStyle w:val="21"/>
              <w:spacing w:before="89"/>
              <w:ind w:left="506"/>
              <w:rPr>
                <w:rFonts w:hint="eastAsia" w:ascii="宋体" w:hAnsi="宋体" w:eastAsia="宋体" w:cs="宋体"/>
                <w:sz w:val="21"/>
              </w:rPr>
            </w:pPr>
            <w:r>
              <w:rPr>
                <w:rFonts w:hint="eastAsia" w:ascii="宋体" w:hAnsi="宋体" w:eastAsia="宋体" w:cs="宋体"/>
                <w:sz w:val="21"/>
              </w:rPr>
              <w:t>序号</w:t>
            </w:r>
          </w:p>
        </w:tc>
        <w:tc>
          <w:tcPr>
            <w:tcW w:w="2871" w:type="dxa"/>
          </w:tcPr>
          <w:p>
            <w:pPr>
              <w:pStyle w:val="21"/>
              <w:spacing w:before="89"/>
              <w:ind w:left="996" w:right="985"/>
              <w:jc w:val="center"/>
              <w:rPr>
                <w:rFonts w:hint="eastAsia" w:ascii="宋体" w:hAnsi="宋体" w:eastAsia="宋体" w:cs="宋体"/>
                <w:sz w:val="21"/>
              </w:rPr>
            </w:pPr>
            <w:r>
              <w:rPr>
                <w:rFonts w:hint="eastAsia" w:ascii="宋体" w:hAnsi="宋体" w:eastAsia="宋体" w:cs="宋体"/>
                <w:sz w:val="21"/>
              </w:rPr>
              <w:t>裁决时间</w:t>
            </w:r>
          </w:p>
        </w:tc>
        <w:tc>
          <w:tcPr>
            <w:tcW w:w="1436" w:type="dxa"/>
          </w:tcPr>
          <w:p>
            <w:pPr>
              <w:pStyle w:val="21"/>
              <w:spacing w:before="89"/>
              <w:ind w:left="191"/>
              <w:rPr>
                <w:rFonts w:hint="eastAsia" w:ascii="宋体" w:hAnsi="宋体" w:eastAsia="宋体" w:cs="宋体"/>
                <w:sz w:val="21"/>
              </w:rPr>
            </w:pPr>
            <w:r>
              <w:rPr>
                <w:rFonts w:hint="eastAsia" w:ascii="宋体" w:hAnsi="宋体" w:eastAsia="宋体" w:cs="宋体"/>
                <w:sz w:val="21"/>
              </w:rPr>
              <w:t>仲裁相对人</w:t>
            </w:r>
          </w:p>
        </w:tc>
        <w:tc>
          <w:tcPr>
            <w:tcW w:w="1441" w:type="dxa"/>
          </w:tcPr>
          <w:p>
            <w:pPr>
              <w:pStyle w:val="21"/>
              <w:spacing w:before="89"/>
              <w:ind w:left="298"/>
              <w:rPr>
                <w:rFonts w:hint="eastAsia" w:ascii="宋体" w:hAnsi="宋体" w:eastAsia="宋体" w:cs="宋体"/>
                <w:sz w:val="21"/>
              </w:rPr>
            </w:pPr>
            <w:r>
              <w:rPr>
                <w:rFonts w:hint="eastAsia" w:ascii="宋体" w:hAnsi="宋体" w:eastAsia="宋体" w:cs="宋体"/>
                <w:sz w:val="21"/>
              </w:rPr>
              <w:t>仲裁原因</w:t>
            </w:r>
          </w:p>
        </w:tc>
        <w:tc>
          <w:tcPr>
            <w:tcW w:w="1438" w:type="dxa"/>
          </w:tcPr>
          <w:p>
            <w:pPr>
              <w:pStyle w:val="21"/>
              <w:spacing w:before="89"/>
              <w:ind w:left="296"/>
              <w:rPr>
                <w:rFonts w:hint="eastAsia" w:ascii="宋体" w:hAnsi="宋体" w:eastAsia="宋体" w:cs="宋体"/>
                <w:sz w:val="21"/>
              </w:rPr>
            </w:pPr>
            <w:r>
              <w:rPr>
                <w:rFonts w:hint="eastAsia" w:ascii="宋体" w:hAnsi="宋体" w:eastAsia="宋体" w:cs="宋体"/>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8" w:type="dxa"/>
          </w:tcPr>
          <w:p>
            <w:pPr>
              <w:pStyle w:val="21"/>
              <w:rPr>
                <w:rFonts w:hint="eastAsia" w:ascii="宋体" w:hAnsi="宋体" w:eastAsia="宋体" w:cs="宋体"/>
                <w:sz w:val="20"/>
              </w:rPr>
            </w:pPr>
          </w:p>
        </w:tc>
        <w:tc>
          <w:tcPr>
            <w:tcW w:w="2871" w:type="dxa"/>
          </w:tcPr>
          <w:p>
            <w:pPr>
              <w:pStyle w:val="21"/>
              <w:rPr>
                <w:rFonts w:hint="eastAsia" w:ascii="宋体" w:hAnsi="宋体" w:eastAsia="宋体" w:cs="宋体"/>
                <w:sz w:val="20"/>
              </w:rPr>
            </w:pP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38" w:type="dxa"/>
          </w:tcPr>
          <w:p>
            <w:pPr>
              <w:pStyle w:val="21"/>
              <w:spacing w:before="96"/>
              <w:ind w:left="526" w:right="652"/>
              <w:jc w:val="center"/>
              <w:rPr>
                <w:rFonts w:hint="eastAsia" w:ascii="宋体" w:hAnsi="宋体" w:eastAsia="宋体" w:cs="宋体"/>
                <w:sz w:val="21"/>
              </w:rPr>
            </w:pPr>
            <w:r>
              <w:rPr>
                <w:rFonts w:hint="eastAsia" w:ascii="宋体" w:hAnsi="宋体" w:eastAsia="宋体" w:cs="宋体"/>
                <w:sz w:val="21"/>
              </w:rPr>
              <w:t>···</w:t>
            </w:r>
          </w:p>
        </w:tc>
        <w:tc>
          <w:tcPr>
            <w:tcW w:w="2871" w:type="dxa"/>
          </w:tcPr>
          <w:p>
            <w:pPr>
              <w:pStyle w:val="21"/>
              <w:spacing w:before="96"/>
              <w:ind w:left="862" w:right="985"/>
              <w:jc w:val="center"/>
              <w:rPr>
                <w:rFonts w:hint="eastAsia" w:ascii="宋体" w:hAnsi="宋体" w:eastAsia="宋体" w:cs="宋体"/>
                <w:sz w:val="21"/>
              </w:rPr>
            </w:pPr>
            <w:r>
              <w:rPr>
                <w:rFonts w:hint="eastAsia" w:ascii="宋体" w:hAnsi="宋体" w:eastAsia="宋体" w:cs="宋体"/>
                <w:sz w:val="21"/>
              </w:rPr>
              <w:t>···</w:t>
            </w:r>
          </w:p>
        </w:tc>
        <w:tc>
          <w:tcPr>
            <w:tcW w:w="1436" w:type="dxa"/>
          </w:tcPr>
          <w:p>
            <w:pPr>
              <w:pStyle w:val="21"/>
              <w:rPr>
                <w:rFonts w:hint="eastAsia" w:ascii="宋体" w:hAnsi="宋体" w:eastAsia="宋体" w:cs="宋体"/>
                <w:sz w:val="20"/>
              </w:rPr>
            </w:pPr>
          </w:p>
        </w:tc>
        <w:tc>
          <w:tcPr>
            <w:tcW w:w="1441" w:type="dxa"/>
          </w:tcPr>
          <w:p>
            <w:pPr>
              <w:pStyle w:val="21"/>
              <w:rPr>
                <w:rFonts w:hint="eastAsia" w:ascii="宋体" w:hAnsi="宋体" w:eastAsia="宋体" w:cs="宋体"/>
                <w:sz w:val="20"/>
              </w:rPr>
            </w:pPr>
          </w:p>
        </w:tc>
        <w:tc>
          <w:tcPr>
            <w:tcW w:w="1438" w:type="dxa"/>
          </w:tcPr>
          <w:p>
            <w:pPr>
              <w:pStyle w:val="21"/>
              <w:rPr>
                <w:rFonts w:hint="eastAsia" w:ascii="宋体" w:hAnsi="宋体" w:eastAsia="宋体" w:cs="宋体"/>
                <w:sz w:val="20"/>
              </w:rPr>
            </w:pPr>
          </w:p>
        </w:tc>
      </w:tr>
    </w:tbl>
    <w:p>
      <w:pPr>
        <w:pStyle w:val="2"/>
        <w:spacing w:before="4"/>
        <w:ind w:left="0"/>
        <w:rPr>
          <w:rFonts w:hint="eastAsia" w:ascii="宋体" w:hAnsi="宋体" w:eastAsia="宋体" w:cs="宋体"/>
          <w:b/>
          <w:sz w:val="28"/>
        </w:rPr>
      </w:pPr>
    </w:p>
    <w:p>
      <w:pPr>
        <w:pStyle w:val="2"/>
        <w:spacing w:before="1" w:line="364" w:lineRule="auto"/>
        <w:ind w:left="498" w:right="491"/>
        <w:jc w:val="both"/>
        <w:rPr>
          <w:rFonts w:hint="eastAsia" w:ascii="宋体" w:hAnsi="宋体" w:eastAsia="宋体" w:cs="宋体"/>
        </w:rPr>
      </w:pPr>
      <w:r>
        <w:rPr>
          <w:rFonts w:hint="eastAsia" w:ascii="宋体" w:hAnsi="宋体" w:eastAsia="宋体" w:cs="宋体"/>
          <w:spacing w:val="-2"/>
        </w:rPr>
        <w:t xml:space="preserve">【备注：近 </w:t>
      </w:r>
      <w:r>
        <w:rPr>
          <w:rFonts w:hint="eastAsia" w:ascii="宋体" w:hAnsi="宋体" w:eastAsia="宋体" w:cs="宋体"/>
        </w:rPr>
        <w:t xml:space="preserve">3 </w:t>
      </w:r>
      <w:r>
        <w:rPr>
          <w:rFonts w:hint="eastAsia" w:ascii="宋体" w:hAnsi="宋体" w:eastAsia="宋体" w:cs="宋体"/>
          <w:spacing w:val="-3"/>
        </w:rPr>
        <w:t>年发生的诉讼和仲裁情况仅限于投标人败诉的，且与履行施工承包合同有关的案件，不包括调解结案以及未裁决的仲裁或未终审判决的诉讼。附裁决书、裁定书、仲裁裁决书及有关文件的扫描件。以上扫描件均为原件的扫描件。】</w:t>
      </w:r>
    </w:p>
    <w:p>
      <w:pPr>
        <w:spacing w:line="364" w:lineRule="auto"/>
        <w:jc w:val="both"/>
        <w:rPr>
          <w:rFonts w:hint="eastAsia" w:ascii="宋体" w:hAnsi="宋体" w:eastAsia="宋体" w:cs="宋体"/>
        </w:rPr>
        <w:sectPr>
          <w:pgSz w:w="11910" w:h="16840"/>
          <w:pgMar w:top="1380" w:right="940" w:bottom="1260" w:left="1300" w:header="0" w:footer="993" w:gutter="0"/>
          <w:pgNumType w:fmt="decimal"/>
          <w:cols w:space="720" w:num="1"/>
        </w:sectPr>
      </w:pPr>
    </w:p>
    <w:p>
      <w:pPr>
        <w:pStyle w:val="7"/>
        <w:spacing w:before="33"/>
        <w:ind w:left="253"/>
        <w:rPr>
          <w:rFonts w:hint="eastAsia" w:ascii="宋体" w:hAnsi="宋体" w:eastAsia="宋体" w:cs="宋体"/>
        </w:rPr>
      </w:pPr>
      <w:r>
        <w:rPr>
          <w:rFonts w:hint="eastAsia" w:ascii="宋体" w:hAnsi="宋体" w:eastAsia="宋体" w:cs="宋体"/>
        </w:rPr>
        <w:t>二、商务标部分</w:t>
      </w:r>
    </w:p>
    <w:p>
      <w:pPr>
        <w:pStyle w:val="2"/>
        <w:spacing w:before="11"/>
        <w:ind w:left="0"/>
        <w:rPr>
          <w:rFonts w:hint="eastAsia" w:ascii="宋体" w:hAnsi="宋体" w:eastAsia="宋体" w:cs="宋体"/>
          <w:b/>
          <w:sz w:val="15"/>
        </w:rPr>
      </w:pPr>
    </w:p>
    <w:p>
      <w:pPr>
        <w:pStyle w:val="7"/>
        <w:spacing w:before="62"/>
        <w:ind w:left="3117"/>
        <w:rPr>
          <w:rFonts w:hint="eastAsia" w:ascii="宋体" w:hAnsi="宋体" w:eastAsia="宋体" w:cs="宋体"/>
        </w:rPr>
      </w:pPr>
    </w:p>
    <w:p>
      <w:pPr>
        <w:pStyle w:val="7"/>
        <w:spacing w:before="62"/>
        <w:ind w:left="3117"/>
        <w:rPr>
          <w:rFonts w:hint="eastAsia" w:ascii="宋体" w:hAnsi="宋体" w:eastAsia="宋体" w:cs="宋体"/>
        </w:rPr>
      </w:pPr>
      <w:r>
        <w:rPr>
          <w:rFonts w:hint="eastAsia" w:ascii="宋体" w:hAnsi="宋体" w:eastAsia="宋体" w:cs="宋体"/>
        </w:rPr>
        <w:t>一、投标函及投标函附录</w:t>
      </w:r>
    </w:p>
    <w:p>
      <w:pPr>
        <w:pStyle w:val="2"/>
        <w:spacing w:before="11"/>
        <w:ind w:left="0"/>
        <w:rPr>
          <w:rFonts w:hint="eastAsia" w:ascii="宋体" w:hAnsi="宋体" w:eastAsia="宋体" w:cs="宋体"/>
          <w:b/>
          <w:sz w:val="35"/>
        </w:rPr>
      </w:pPr>
    </w:p>
    <w:p>
      <w:pPr>
        <w:pStyle w:val="10"/>
        <w:numPr>
          <w:ilvl w:val="0"/>
          <w:numId w:val="186"/>
        </w:numPr>
        <w:rPr>
          <w:rFonts w:hint="eastAsia" w:ascii="宋体" w:hAnsi="宋体" w:eastAsia="宋体" w:cs="宋体"/>
        </w:rPr>
      </w:pPr>
      <w:r>
        <w:rPr>
          <w:rFonts w:hint="eastAsia" w:ascii="宋体" w:hAnsi="宋体" w:eastAsia="宋体" w:cs="宋体"/>
        </w:rPr>
        <w:t>投标函</w:t>
      </w:r>
    </w:p>
    <w:p>
      <w:pPr>
        <w:numPr>
          <w:ilvl w:val="0"/>
          <w:numId w:val="0"/>
        </w:numPr>
        <w:rPr>
          <w:rFonts w:hint="eastAsia"/>
        </w:rPr>
      </w:pPr>
    </w:p>
    <w:p>
      <w:pPr>
        <w:pStyle w:val="2"/>
        <w:tabs>
          <w:tab w:val="left" w:pos="1198"/>
          <w:tab w:val="left" w:pos="6033"/>
          <w:tab w:val="left" w:pos="7845"/>
        </w:tabs>
        <w:spacing w:line="410" w:lineRule="auto"/>
        <w:ind w:left="253" w:right="479"/>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20"/>
        </w:rPr>
        <w:t>、</w:t>
      </w:r>
      <w:r>
        <w:rPr>
          <w:rFonts w:hint="eastAsia" w:ascii="宋体" w:hAnsi="宋体" w:eastAsia="宋体" w:cs="宋体"/>
        </w:rPr>
        <w:t>根</w:t>
      </w:r>
      <w:r>
        <w:rPr>
          <w:rFonts w:hint="eastAsia" w:ascii="宋体" w:hAnsi="宋体" w:eastAsia="宋体" w:cs="宋体"/>
          <w:spacing w:val="-3"/>
        </w:rPr>
        <w:t>据</w:t>
      </w:r>
      <w:r>
        <w:rPr>
          <w:rFonts w:hint="eastAsia" w:ascii="宋体" w:hAnsi="宋体" w:eastAsia="宋体" w:cs="宋体"/>
        </w:rPr>
        <w:t>你</w:t>
      </w:r>
      <w:r>
        <w:rPr>
          <w:rFonts w:hint="eastAsia" w:ascii="宋体" w:hAnsi="宋体" w:eastAsia="宋体" w:cs="宋体"/>
          <w:spacing w:val="-3"/>
        </w:rPr>
        <w:t>方</w:t>
      </w:r>
      <w:r>
        <w:rPr>
          <w:rFonts w:hint="eastAsia" w:ascii="宋体" w:hAnsi="宋体" w:eastAsia="宋体" w:cs="宋体"/>
        </w:rPr>
        <w:t>项</w:t>
      </w:r>
      <w:r>
        <w:rPr>
          <w:rFonts w:hint="eastAsia" w:ascii="宋体" w:hAnsi="宋体" w:eastAsia="宋体" w:cs="宋体"/>
          <w:spacing w:val="-3"/>
        </w:rPr>
        <w:t>目</w:t>
      </w:r>
      <w:r>
        <w:rPr>
          <w:rFonts w:hint="eastAsia" w:ascii="宋体" w:hAnsi="宋体" w:eastAsia="宋体" w:cs="宋体"/>
        </w:rPr>
        <w:t>编</w:t>
      </w:r>
      <w:r>
        <w:rPr>
          <w:rFonts w:hint="eastAsia" w:ascii="宋体" w:hAnsi="宋体" w:eastAsia="宋体" w:cs="宋体"/>
          <w:spacing w:val="-3"/>
        </w:rPr>
        <w:t>号</w:t>
      </w:r>
      <w:r>
        <w:rPr>
          <w:rFonts w:hint="eastAsia" w:ascii="宋体" w:hAnsi="宋体" w:eastAsia="宋体" w:cs="宋体"/>
        </w:rPr>
        <w:t>为</w:t>
      </w:r>
      <w:r>
        <w:rPr>
          <w:rFonts w:hint="eastAsia" w:ascii="宋体" w:hAnsi="宋体" w:eastAsia="宋体" w:cs="宋体"/>
          <w:spacing w:val="93"/>
          <w:u w:val="single"/>
        </w:rPr>
        <w:t xml:space="preserve"> </w:t>
      </w:r>
      <w:r>
        <w:rPr>
          <w:rFonts w:hint="eastAsia" w:ascii="宋体" w:hAnsi="宋体" w:eastAsia="宋体" w:cs="宋体"/>
          <w:u w:val="single"/>
        </w:rPr>
        <w:t>（项目</w:t>
      </w:r>
      <w:r>
        <w:rPr>
          <w:rFonts w:hint="eastAsia" w:ascii="宋体" w:hAnsi="宋体" w:eastAsia="宋体" w:cs="宋体"/>
          <w:spacing w:val="-3"/>
          <w:u w:val="single"/>
        </w:rPr>
        <w:t>编</w:t>
      </w:r>
      <w:r>
        <w:rPr>
          <w:rFonts w:hint="eastAsia" w:ascii="宋体" w:hAnsi="宋体" w:eastAsia="宋体" w:cs="宋体"/>
          <w:u w:val="single"/>
        </w:rPr>
        <w:t>号）</w:t>
      </w:r>
      <w:r>
        <w:rPr>
          <w:rFonts w:hint="eastAsia" w:ascii="宋体" w:hAnsi="宋体" w:eastAsia="宋体" w:cs="宋体"/>
          <w:spacing w:val="94"/>
          <w:u w:val="single"/>
        </w:rPr>
        <w:t xml:space="preserve"> </w:t>
      </w:r>
      <w:r>
        <w:rPr>
          <w:rFonts w:hint="eastAsia" w:ascii="宋体" w:hAnsi="宋体" w:eastAsia="宋体" w:cs="宋体"/>
        </w:rPr>
        <w:t>的</w:t>
      </w:r>
      <w:r>
        <w:rPr>
          <w:rFonts w:hint="eastAsia" w:ascii="宋体" w:hAnsi="宋体" w:eastAsia="宋体" w:cs="宋体"/>
          <w:spacing w:val="96"/>
          <w:u w:val="single"/>
        </w:rPr>
        <w:t xml:space="preserve"> </w:t>
      </w:r>
      <w:r>
        <w:rPr>
          <w:rFonts w:hint="eastAsia" w:ascii="宋体" w:hAnsi="宋体" w:eastAsia="宋体" w:cs="宋体"/>
          <w:u w:val="single"/>
        </w:rPr>
        <w:t>（</w:t>
      </w:r>
      <w:r>
        <w:rPr>
          <w:rFonts w:hint="eastAsia" w:ascii="宋体" w:hAnsi="宋体" w:eastAsia="宋体" w:cs="宋体"/>
          <w:spacing w:val="-3"/>
          <w:u w:val="single"/>
        </w:rPr>
        <w:t>工</w:t>
      </w:r>
      <w:r>
        <w:rPr>
          <w:rFonts w:hint="eastAsia" w:ascii="宋体" w:hAnsi="宋体" w:eastAsia="宋体" w:cs="宋体"/>
          <w:u w:val="single"/>
        </w:rPr>
        <w:t>程项</w:t>
      </w:r>
      <w:r>
        <w:rPr>
          <w:rFonts w:hint="eastAsia" w:ascii="宋体" w:hAnsi="宋体" w:eastAsia="宋体" w:cs="宋体"/>
          <w:spacing w:val="-3"/>
          <w:u w:val="single"/>
        </w:rPr>
        <w:t>目</w:t>
      </w:r>
      <w:r>
        <w:rPr>
          <w:rFonts w:hint="eastAsia" w:ascii="宋体" w:hAnsi="宋体" w:eastAsia="宋体" w:cs="宋体"/>
          <w:u w:val="single"/>
        </w:rPr>
        <w:t>名</w:t>
      </w:r>
      <w:r>
        <w:rPr>
          <w:rFonts w:hint="eastAsia" w:ascii="宋体" w:hAnsi="宋体" w:eastAsia="宋体" w:cs="宋体"/>
          <w:spacing w:val="-3"/>
          <w:u w:val="single"/>
        </w:rPr>
        <w:t>称</w:t>
      </w:r>
      <w:r>
        <w:rPr>
          <w:rFonts w:hint="eastAsia" w:ascii="宋体" w:hAnsi="宋体" w:eastAsia="宋体" w:cs="宋体"/>
          <w:u w:val="single"/>
        </w:rPr>
        <w:t>）</w:t>
      </w:r>
      <w:r>
        <w:rPr>
          <w:rFonts w:hint="eastAsia" w:ascii="宋体" w:hAnsi="宋体" w:eastAsia="宋体" w:cs="宋体"/>
          <w:spacing w:val="97"/>
          <w:u w:val="single"/>
        </w:rPr>
        <w:t xml:space="preserve"> </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招标</w:t>
      </w:r>
      <w:r>
        <w:rPr>
          <w:rFonts w:hint="eastAsia" w:ascii="宋体" w:hAnsi="宋体" w:eastAsia="宋体" w:cs="宋体"/>
        </w:rPr>
        <w:t>文</w:t>
      </w:r>
      <w:r>
        <w:rPr>
          <w:rFonts w:hint="eastAsia" w:ascii="宋体" w:hAnsi="宋体" w:eastAsia="宋体" w:cs="宋体"/>
          <w:spacing w:val="-3"/>
        </w:rPr>
        <w:t>件</w:t>
      </w:r>
      <w:r>
        <w:rPr>
          <w:rFonts w:hint="eastAsia" w:ascii="宋体" w:hAnsi="宋体" w:eastAsia="宋体" w:cs="宋体"/>
          <w:spacing w:val="-17"/>
        </w:rPr>
        <w:t>，</w:t>
      </w:r>
      <w:r>
        <w:rPr>
          <w:rFonts w:hint="eastAsia" w:ascii="宋体" w:hAnsi="宋体" w:eastAsia="宋体" w:cs="宋体"/>
          <w:spacing w:val="-3"/>
        </w:rPr>
        <w:t>遵</w:t>
      </w:r>
      <w:r>
        <w:rPr>
          <w:rFonts w:hint="eastAsia" w:ascii="宋体" w:hAnsi="宋体" w:eastAsia="宋体" w:cs="宋体"/>
          <w:spacing w:val="-20"/>
        </w:rPr>
        <w:t>照</w:t>
      </w:r>
      <w:r>
        <w:rPr>
          <w:rFonts w:hint="eastAsia" w:ascii="宋体" w:hAnsi="宋体" w:eastAsia="宋体" w:cs="宋体"/>
        </w:rPr>
        <w:t>《中华人</w:t>
      </w:r>
      <w:r>
        <w:rPr>
          <w:rFonts w:hint="eastAsia" w:ascii="宋体" w:hAnsi="宋体" w:eastAsia="宋体" w:cs="宋体"/>
          <w:spacing w:val="-3"/>
        </w:rPr>
        <w:t>民</w:t>
      </w:r>
      <w:r>
        <w:rPr>
          <w:rFonts w:hint="eastAsia" w:ascii="宋体" w:hAnsi="宋体" w:eastAsia="宋体" w:cs="宋体"/>
        </w:rPr>
        <w:t>共</w:t>
      </w:r>
      <w:r>
        <w:rPr>
          <w:rFonts w:hint="eastAsia" w:ascii="宋体" w:hAnsi="宋体" w:eastAsia="宋体" w:cs="宋体"/>
          <w:spacing w:val="-3"/>
        </w:rPr>
        <w:t>和</w:t>
      </w:r>
      <w:r>
        <w:rPr>
          <w:rFonts w:hint="eastAsia" w:ascii="宋体" w:hAnsi="宋体" w:eastAsia="宋体" w:cs="宋体"/>
        </w:rPr>
        <w:t>国</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法</w:t>
      </w:r>
      <w:r>
        <w:rPr>
          <w:rFonts w:hint="eastAsia" w:ascii="宋体" w:hAnsi="宋体" w:eastAsia="宋体" w:cs="宋体"/>
        </w:rPr>
        <w:t>》等</w:t>
      </w:r>
      <w:r>
        <w:rPr>
          <w:rFonts w:hint="eastAsia" w:ascii="宋体" w:hAnsi="宋体" w:eastAsia="宋体" w:cs="宋体"/>
          <w:spacing w:val="-3"/>
        </w:rPr>
        <w:t>有</w:t>
      </w:r>
      <w:r>
        <w:rPr>
          <w:rFonts w:hint="eastAsia" w:ascii="宋体" w:hAnsi="宋体" w:eastAsia="宋体" w:cs="宋体"/>
        </w:rPr>
        <w:t>关</w:t>
      </w:r>
      <w:r>
        <w:rPr>
          <w:rFonts w:hint="eastAsia" w:ascii="宋体" w:hAnsi="宋体" w:eastAsia="宋体" w:cs="宋体"/>
          <w:spacing w:val="-3"/>
        </w:rPr>
        <w:t>规</w:t>
      </w:r>
      <w:r>
        <w:rPr>
          <w:rFonts w:hint="eastAsia" w:ascii="宋体" w:hAnsi="宋体" w:eastAsia="宋体" w:cs="宋体"/>
        </w:rPr>
        <w:t>定</w:t>
      </w:r>
      <w:r>
        <w:rPr>
          <w:rFonts w:hint="eastAsia" w:ascii="宋体" w:hAnsi="宋体" w:eastAsia="宋体" w:cs="宋体"/>
          <w:spacing w:val="-3"/>
        </w:rPr>
        <w:t>，</w:t>
      </w:r>
      <w:r>
        <w:rPr>
          <w:rFonts w:hint="eastAsia" w:ascii="宋体" w:hAnsi="宋体" w:eastAsia="宋体" w:cs="宋体"/>
        </w:rPr>
        <w:t>经</w:t>
      </w:r>
      <w:r>
        <w:rPr>
          <w:rFonts w:hint="eastAsia" w:ascii="宋体" w:hAnsi="宋体" w:eastAsia="宋体" w:cs="宋体"/>
          <w:spacing w:val="-3"/>
        </w:rPr>
        <w:t>踏</w:t>
      </w:r>
      <w:r>
        <w:rPr>
          <w:rFonts w:hint="eastAsia" w:ascii="宋体" w:hAnsi="宋体" w:eastAsia="宋体" w:cs="宋体"/>
        </w:rPr>
        <w:t>勘</w:t>
      </w:r>
      <w:r>
        <w:rPr>
          <w:rFonts w:hint="eastAsia" w:ascii="宋体" w:hAnsi="宋体" w:eastAsia="宋体" w:cs="宋体"/>
          <w:spacing w:val="-3"/>
        </w:rPr>
        <w:t>项</w:t>
      </w:r>
      <w:r>
        <w:rPr>
          <w:rFonts w:hint="eastAsia" w:ascii="宋体" w:hAnsi="宋体" w:eastAsia="宋体" w:cs="宋体"/>
        </w:rPr>
        <w:t>目现</w:t>
      </w:r>
      <w:r>
        <w:rPr>
          <w:rFonts w:hint="eastAsia" w:ascii="宋体" w:hAnsi="宋体" w:eastAsia="宋体" w:cs="宋体"/>
          <w:spacing w:val="-3"/>
        </w:rPr>
        <w:t>场</w:t>
      </w:r>
      <w:r>
        <w:rPr>
          <w:rFonts w:hint="eastAsia" w:ascii="宋体" w:hAnsi="宋体" w:eastAsia="宋体" w:cs="宋体"/>
        </w:rPr>
        <w:t>和</w:t>
      </w:r>
      <w:r>
        <w:rPr>
          <w:rFonts w:hint="eastAsia" w:ascii="宋体" w:hAnsi="宋体" w:eastAsia="宋体" w:cs="宋体"/>
          <w:spacing w:val="-3"/>
        </w:rPr>
        <w:t>研</w:t>
      </w:r>
      <w:r>
        <w:rPr>
          <w:rFonts w:hint="eastAsia" w:ascii="宋体" w:hAnsi="宋体" w:eastAsia="宋体" w:cs="宋体"/>
        </w:rPr>
        <w:t>究</w:t>
      </w:r>
      <w:r>
        <w:rPr>
          <w:rFonts w:hint="eastAsia" w:ascii="宋体" w:hAnsi="宋体" w:eastAsia="宋体" w:cs="宋体"/>
          <w:spacing w:val="-3"/>
        </w:rPr>
        <w:t>上</w:t>
      </w:r>
      <w:r>
        <w:rPr>
          <w:rFonts w:hint="eastAsia" w:ascii="宋体" w:hAnsi="宋体" w:eastAsia="宋体" w:cs="宋体"/>
        </w:rPr>
        <w:t>述</w:t>
      </w:r>
      <w:r>
        <w:rPr>
          <w:rFonts w:hint="eastAsia" w:ascii="宋体" w:hAnsi="宋体" w:eastAsia="宋体" w:cs="宋体"/>
          <w:spacing w:val="-3"/>
        </w:rPr>
        <w:t>招</w:t>
      </w:r>
      <w:r>
        <w:rPr>
          <w:rFonts w:hint="eastAsia" w:ascii="宋体" w:hAnsi="宋体" w:eastAsia="宋体" w:cs="宋体"/>
        </w:rPr>
        <w:t>标</w:t>
      </w:r>
      <w:r>
        <w:rPr>
          <w:rFonts w:hint="eastAsia" w:ascii="宋体" w:hAnsi="宋体" w:eastAsia="宋体" w:cs="宋体"/>
          <w:spacing w:val="-3"/>
        </w:rPr>
        <w:t>文</w:t>
      </w:r>
      <w:r>
        <w:rPr>
          <w:rFonts w:hint="eastAsia" w:ascii="宋体" w:hAnsi="宋体" w:eastAsia="宋体" w:cs="宋体"/>
        </w:rPr>
        <w:t>件的</w:t>
      </w:r>
      <w:r>
        <w:rPr>
          <w:rFonts w:hint="eastAsia" w:ascii="宋体" w:hAnsi="宋体" w:eastAsia="宋体" w:cs="宋体"/>
          <w:spacing w:val="-3"/>
        </w:rPr>
        <w:t>投</w:t>
      </w:r>
      <w:r>
        <w:rPr>
          <w:rFonts w:hint="eastAsia" w:ascii="宋体" w:hAnsi="宋体" w:eastAsia="宋体" w:cs="宋体"/>
        </w:rPr>
        <w:t>标</w:t>
      </w:r>
      <w:r>
        <w:rPr>
          <w:rFonts w:hint="eastAsia" w:ascii="宋体" w:hAnsi="宋体" w:eastAsia="宋体" w:cs="宋体"/>
          <w:spacing w:val="-3"/>
        </w:rPr>
        <w:t>须</w:t>
      </w:r>
      <w:r>
        <w:rPr>
          <w:rFonts w:hint="eastAsia" w:ascii="宋体" w:hAnsi="宋体" w:eastAsia="宋体" w:cs="宋体"/>
        </w:rPr>
        <w:t>知</w:t>
      </w:r>
      <w:r>
        <w:rPr>
          <w:rFonts w:hint="eastAsia" w:ascii="宋体" w:hAnsi="宋体" w:eastAsia="宋体" w:cs="宋体"/>
          <w:spacing w:val="-3"/>
        </w:rPr>
        <w:t>、合</w:t>
      </w:r>
      <w:r>
        <w:rPr>
          <w:rFonts w:hint="eastAsia" w:ascii="宋体" w:hAnsi="宋体" w:eastAsia="宋体" w:cs="宋体"/>
        </w:rPr>
        <w:t>同条款</w:t>
      </w:r>
      <w:r>
        <w:rPr>
          <w:rFonts w:hint="eastAsia" w:ascii="宋体" w:hAnsi="宋体" w:eastAsia="宋体" w:cs="宋体"/>
          <w:spacing w:val="-3"/>
        </w:rPr>
        <w:t>、</w:t>
      </w:r>
      <w:r>
        <w:rPr>
          <w:rFonts w:hint="eastAsia" w:ascii="宋体" w:hAnsi="宋体" w:eastAsia="宋体" w:cs="宋体"/>
        </w:rPr>
        <w:t>图</w:t>
      </w:r>
      <w:r>
        <w:rPr>
          <w:rFonts w:hint="eastAsia" w:ascii="宋体" w:hAnsi="宋体" w:eastAsia="宋体" w:cs="宋体"/>
          <w:spacing w:val="-3"/>
        </w:rPr>
        <w:t>纸</w:t>
      </w:r>
      <w:r>
        <w:rPr>
          <w:rFonts w:hint="eastAsia" w:ascii="宋体" w:hAnsi="宋体" w:eastAsia="宋体" w:cs="宋体"/>
        </w:rPr>
        <w:t>、</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建</w:t>
      </w:r>
      <w:r>
        <w:rPr>
          <w:rFonts w:hint="eastAsia" w:ascii="宋体" w:hAnsi="宋体" w:eastAsia="宋体" w:cs="宋体"/>
        </w:rPr>
        <w:t>设</w:t>
      </w:r>
      <w:r>
        <w:rPr>
          <w:rFonts w:hint="eastAsia" w:ascii="宋体" w:hAnsi="宋体" w:eastAsia="宋体" w:cs="宋体"/>
          <w:spacing w:val="-3"/>
        </w:rPr>
        <w:t>标</w:t>
      </w:r>
      <w:r>
        <w:rPr>
          <w:rFonts w:hint="eastAsia" w:ascii="宋体" w:hAnsi="宋体" w:eastAsia="宋体" w:cs="宋体"/>
        </w:rPr>
        <w:t>准和</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量</w:t>
      </w:r>
      <w:r>
        <w:rPr>
          <w:rFonts w:hint="eastAsia" w:ascii="宋体" w:hAnsi="宋体" w:eastAsia="宋体" w:cs="宋体"/>
        </w:rPr>
        <w:t>清</w:t>
      </w:r>
      <w:r>
        <w:rPr>
          <w:rFonts w:hint="eastAsia" w:ascii="宋体" w:hAnsi="宋体" w:eastAsia="宋体" w:cs="宋体"/>
          <w:spacing w:val="-3"/>
        </w:rPr>
        <w:t>单</w:t>
      </w:r>
      <w:r>
        <w:rPr>
          <w:rFonts w:hint="eastAsia" w:ascii="宋体" w:hAnsi="宋体" w:eastAsia="宋体" w:cs="宋体"/>
        </w:rPr>
        <w:t>及</w:t>
      </w:r>
      <w:r>
        <w:rPr>
          <w:rFonts w:hint="eastAsia" w:ascii="宋体" w:hAnsi="宋体" w:eastAsia="宋体" w:cs="宋体"/>
          <w:spacing w:val="-3"/>
        </w:rPr>
        <w:t>其</w:t>
      </w:r>
      <w:r>
        <w:rPr>
          <w:rFonts w:hint="eastAsia" w:ascii="宋体" w:hAnsi="宋体" w:eastAsia="宋体" w:cs="宋体"/>
        </w:rPr>
        <w:t>他</w:t>
      </w:r>
      <w:r>
        <w:rPr>
          <w:rFonts w:hint="eastAsia" w:ascii="宋体" w:hAnsi="宋体" w:eastAsia="宋体" w:cs="宋体"/>
          <w:spacing w:val="-3"/>
        </w:rPr>
        <w:t>有</w:t>
      </w:r>
      <w:r>
        <w:rPr>
          <w:rFonts w:hint="eastAsia" w:ascii="宋体" w:hAnsi="宋体" w:eastAsia="宋体" w:cs="宋体"/>
        </w:rPr>
        <w:t>关文</w:t>
      </w:r>
      <w:r>
        <w:rPr>
          <w:rFonts w:hint="eastAsia" w:ascii="宋体" w:hAnsi="宋体" w:eastAsia="宋体" w:cs="宋体"/>
          <w:spacing w:val="-3"/>
        </w:rPr>
        <w:t>件</w:t>
      </w:r>
      <w:r>
        <w:rPr>
          <w:rFonts w:hint="eastAsia" w:ascii="宋体" w:hAnsi="宋体" w:eastAsia="宋体" w:cs="宋体"/>
        </w:rPr>
        <w:t>后</w:t>
      </w:r>
      <w:r>
        <w:rPr>
          <w:rFonts w:hint="eastAsia" w:ascii="宋体" w:hAnsi="宋体" w:eastAsia="宋体" w:cs="宋体"/>
          <w:spacing w:val="-3"/>
        </w:rPr>
        <w:t>，</w:t>
      </w:r>
      <w:r>
        <w:rPr>
          <w:rFonts w:hint="eastAsia" w:ascii="宋体" w:hAnsi="宋体" w:eastAsia="宋体" w:cs="宋体"/>
        </w:rPr>
        <w:t>我</w:t>
      </w:r>
      <w:r>
        <w:rPr>
          <w:rFonts w:hint="eastAsia" w:ascii="宋体" w:hAnsi="宋体" w:eastAsia="宋体" w:cs="宋体"/>
          <w:spacing w:val="-3"/>
        </w:rPr>
        <w:t>方</w:t>
      </w:r>
      <w:r>
        <w:rPr>
          <w:rFonts w:hint="eastAsia" w:ascii="宋体" w:hAnsi="宋体" w:eastAsia="宋体" w:cs="宋体"/>
        </w:rPr>
        <w:t>愿</w:t>
      </w:r>
      <w:r>
        <w:rPr>
          <w:rFonts w:hint="eastAsia" w:ascii="宋体" w:hAnsi="宋体" w:eastAsia="宋体" w:cs="宋体"/>
          <w:spacing w:val="-3"/>
        </w:rPr>
        <w:t>意</w:t>
      </w:r>
      <w:r>
        <w:rPr>
          <w:rFonts w:hint="eastAsia" w:ascii="宋体" w:hAnsi="宋体" w:eastAsia="宋体" w:cs="宋体"/>
        </w:rPr>
        <w:t>以</w:t>
      </w:r>
      <w:r>
        <w:rPr>
          <w:rFonts w:hint="eastAsia" w:ascii="宋体" w:hAnsi="宋体" w:eastAsia="宋体" w:cs="宋体"/>
          <w:spacing w:val="-3"/>
        </w:rPr>
        <w:t>工</w:t>
      </w:r>
      <w:r>
        <w:rPr>
          <w:rFonts w:hint="eastAsia" w:ascii="宋体" w:hAnsi="宋体" w:eastAsia="宋体" w:cs="宋体"/>
        </w:rPr>
        <w:t>程总</w:t>
      </w:r>
      <w:r>
        <w:rPr>
          <w:rFonts w:hint="eastAsia" w:ascii="宋体" w:hAnsi="宋体" w:eastAsia="宋体" w:cs="宋体"/>
          <w:spacing w:val="-3"/>
        </w:rPr>
        <w:t>造</w:t>
      </w:r>
      <w:r>
        <w:rPr>
          <w:rFonts w:hint="eastAsia" w:ascii="宋体" w:hAnsi="宋体" w:eastAsia="宋体" w:cs="宋体"/>
        </w:rPr>
        <w:t>价</w:t>
      </w:r>
      <w:r>
        <w:rPr>
          <w:rFonts w:hint="eastAsia" w:ascii="宋体" w:hAnsi="宋体" w:eastAsia="宋体" w:cs="宋体"/>
          <w:spacing w:val="-3"/>
        </w:rPr>
        <w:t>人</w:t>
      </w:r>
      <w:r>
        <w:rPr>
          <w:rFonts w:hint="eastAsia" w:ascii="宋体" w:hAnsi="宋体" w:eastAsia="宋体" w:cs="宋体"/>
        </w:rPr>
        <w:t>民</w:t>
      </w:r>
      <w:r>
        <w:rPr>
          <w:rFonts w:hint="eastAsia" w:ascii="宋体" w:hAnsi="宋体" w:eastAsia="宋体" w:cs="宋体"/>
          <w:spacing w:val="-3"/>
        </w:rPr>
        <w:t>币（大</w:t>
      </w:r>
      <w:r>
        <w:rPr>
          <w:rFonts w:hint="eastAsia" w:ascii="宋体" w:hAnsi="宋体" w:eastAsia="宋体" w:cs="宋体"/>
        </w:rPr>
        <w:t>写）</w:t>
      </w:r>
      <w:r>
        <w:rPr>
          <w:rFonts w:hint="eastAsia" w:ascii="宋体" w:hAnsi="宋体" w:eastAsia="宋体" w:cs="宋体"/>
          <w:u w:val="single"/>
        </w:rPr>
        <w:tab/>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元)【其中：投标报价（大写）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spacing w:val="18"/>
          <w:u w:val="single"/>
        </w:rPr>
        <w:t xml:space="preserve"> </w:t>
      </w:r>
      <w:r>
        <w:rPr>
          <w:rFonts w:hint="eastAsia" w:ascii="宋体" w:hAnsi="宋体" w:eastAsia="宋体" w:cs="宋体"/>
        </w:rPr>
        <w:t>元)、安全</w:t>
      </w:r>
      <w:r>
        <w:rPr>
          <w:rFonts w:hint="eastAsia" w:ascii="宋体" w:hAnsi="宋体" w:eastAsia="宋体" w:cs="宋体"/>
          <w:spacing w:val="-13"/>
        </w:rPr>
        <w:t>文</w:t>
      </w:r>
      <w:r>
        <w:rPr>
          <w:rFonts w:hint="eastAsia" w:ascii="宋体" w:hAnsi="宋体" w:eastAsia="宋体" w:cs="宋体"/>
        </w:rPr>
        <w:t>明施</w:t>
      </w:r>
      <w:r>
        <w:rPr>
          <w:rFonts w:hint="eastAsia" w:ascii="宋体" w:hAnsi="宋体" w:eastAsia="宋体" w:cs="宋体"/>
          <w:spacing w:val="-3"/>
        </w:rPr>
        <w:t>工</w:t>
      </w:r>
      <w:r>
        <w:rPr>
          <w:rFonts w:hint="eastAsia" w:ascii="宋体" w:hAnsi="宋体" w:eastAsia="宋体" w:cs="宋体"/>
        </w:rPr>
        <w:t>费</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元</w:t>
      </w:r>
      <w:r>
        <w:rPr>
          <w:rFonts w:hint="eastAsia" w:ascii="宋体" w:hAnsi="宋体" w:eastAsia="宋体" w:cs="宋体"/>
          <w:spacing w:val="-20"/>
        </w:rPr>
        <w:t>、</w:t>
      </w:r>
      <w:r>
        <w:rPr>
          <w:rFonts w:hint="eastAsia" w:ascii="宋体" w:hAnsi="宋体" w:eastAsia="宋体" w:cs="宋体"/>
          <w:spacing w:val="-3"/>
        </w:rPr>
        <w:t>规</w:t>
      </w:r>
      <w:r>
        <w:rPr>
          <w:rFonts w:hint="eastAsia" w:ascii="宋体" w:hAnsi="宋体" w:eastAsia="宋体" w:cs="宋体"/>
        </w:rPr>
        <w:t>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spacing w:val="-20"/>
        </w:rPr>
        <w:t>元</w:t>
      </w:r>
      <w:r>
        <w:rPr>
          <w:rFonts w:hint="eastAsia" w:ascii="宋体" w:hAnsi="宋体" w:eastAsia="宋体" w:cs="宋体"/>
        </w:rPr>
        <w:t>（</w:t>
      </w:r>
      <w:r>
        <w:rPr>
          <w:rFonts w:hint="eastAsia" w:ascii="宋体" w:hAnsi="宋体" w:eastAsia="宋体" w:cs="宋体"/>
          <w:spacing w:val="-3"/>
        </w:rPr>
        <w:t>其</w:t>
      </w:r>
      <w:r>
        <w:rPr>
          <w:rFonts w:hint="eastAsia" w:ascii="宋体" w:hAnsi="宋体" w:eastAsia="宋体" w:cs="宋体"/>
        </w:rPr>
        <w:t>中</w:t>
      </w:r>
      <w:r>
        <w:rPr>
          <w:rFonts w:hint="eastAsia" w:ascii="宋体" w:hAnsi="宋体" w:eastAsia="宋体" w:cs="宋体"/>
          <w:spacing w:val="-20"/>
        </w:rPr>
        <w:t>：</w:t>
      </w:r>
      <w:r>
        <w:rPr>
          <w:rFonts w:hint="eastAsia" w:ascii="宋体" w:hAnsi="宋体" w:eastAsia="宋体" w:cs="宋体"/>
          <w:spacing w:val="-3"/>
          <w:highlight w:val="none"/>
        </w:rPr>
        <w:t>社</w:t>
      </w:r>
      <w:r>
        <w:rPr>
          <w:rFonts w:hint="eastAsia" w:ascii="宋体" w:hAnsi="宋体" w:eastAsia="宋体" w:cs="宋体"/>
          <w:highlight w:val="none"/>
        </w:rPr>
        <w:t>会保</w:t>
      </w:r>
      <w:r>
        <w:rPr>
          <w:rFonts w:hint="eastAsia" w:ascii="宋体" w:hAnsi="宋体" w:eastAsia="宋体" w:cs="宋体"/>
          <w:spacing w:val="-3"/>
          <w:highlight w:val="none"/>
        </w:rPr>
        <w:t>险</w:t>
      </w:r>
      <w:r>
        <w:rPr>
          <w:rFonts w:hint="eastAsia" w:ascii="宋体" w:hAnsi="宋体" w:eastAsia="宋体" w:cs="宋体"/>
          <w:highlight w:val="none"/>
        </w:rPr>
        <w:t>费</w:t>
      </w:r>
      <w:r>
        <w:rPr>
          <w:rFonts w:hint="eastAsia" w:ascii="宋体" w:hAnsi="宋体" w:eastAsia="宋体" w:cs="宋体"/>
          <w:spacing w:val="-3"/>
          <w:highlight w:val="none"/>
        </w:rPr>
        <w:t>￥</w:t>
      </w:r>
      <w:r>
        <w:rPr>
          <w:rFonts w:hint="eastAsia" w:ascii="宋体" w:hAnsi="宋体" w:eastAsia="宋体" w:cs="宋体"/>
          <w:spacing w:val="-3"/>
          <w:highlight w:val="none"/>
          <w:u w:val="single"/>
        </w:rPr>
        <w:t xml:space="preserve">   </w:t>
      </w:r>
      <w:r>
        <w:rPr>
          <w:rFonts w:hint="eastAsia" w:ascii="宋体" w:hAnsi="宋体" w:eastAsia="宋体" w:cs="宋体"/>
          <w:spacing w:val="24"/>
          <w:highlight w:val="none"/>
          <w:u w:val="single"/>
        </w:rPr>
        <w:t xml:space="preserve"> </w:t>
      </w:r>
      <w:r>
        <w:rPr>
          <w:rFonts w:hint="eastAsia" w:ascii="宋体" w:hAnsi="宋体" w:eastAsia="宋体" w:cs="宋体"/>
          <w:spacing w:val="-3"/>
          <w:highlight w:val="none"/>
        </w:rPr>
        <w:t>元</w:t>
      </w:r>
      <w:r>
        <w:rPr>
          <w:rFonts w:hint="eastAsia" w:ascii="宋体" w:hAnsi="宋体" w:eastAsia="宋体" w:cs="宋体"/>
          <w:spacing w:val="-17"/>
          <w:highlight w:val="none"/>
        </w:rPr>
        <w:t>，</w:t>
      </w:r>
      <w:r>
        <w:rPr>
          <w:rFonts w:hint="eastAsia" w:ascii="宋体" w:hAnsi="宋体" w:eastAsia="宋体" w:cs="宋体"/>
          <w:spacing w:val="-3"/>
          <w:highlight w:val="none"/>
        </w:rPr>
        <w:t>其他</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spacing w:val="13"/>
          <w:highlight w:val="none"/>
          <w:u w:val="single"/>
        </w:rPr>
        <w:t xml:space="preserve"> </w:t>
      </w:r>
      <w:r>
        <w:rPr>
          <w:rFonts w:hint="eastAsia" w:ascii="宋体" w:hAnsi="宋体" w:eastAsia="宋体" w:cs="宋体"/>
          <w:spacing w:val="-3"/>
          <w:highlight w:val="none"/>
        </w:rPr>
        <w:t>元</w:t>
      </w:r>
      <w:r>
        <w:rPr>
          <w:rFonts w:hint="eastAsia" w:ascii="宋体" w:hAnsi="宋体" w:eastAsia="宋体" w:cs="宋体"/>
          <w:spacing w:val="-20"/>
          <w:highlight w:val="none"/>
        </w:rPr>
        <w:t>）</w:t>
      </w:r>
      <w:r>
        <w:rPr>
          <w:rFonts w:hint="eastAsia" w:ascii="宋体" w:hAnsi="宋体" w:eastAsia="宋体" w:cs="宋体"/>
          <w:spacing w:val="-17"/>
          <w:highlight w:val="none"/>
        </w:rPr>
        <w:t>、</w:t>
      </w:r>
      <w:r>
        <w:rPr>
          <w:rFonts w:hint="eastAsia" w:ascii="宋体" w:hAnsi="宋体" w:eastAsia="宋体" w:cs="宋体"/>
          <w:spacing w:val="-3"/>
          <w:highlight w:val="none"/>
        </w:rPr>
        <w:t>增</w:t>
      </w:r>
      <w:r>
        <w:rPr>
          <w:rFonts w:hint="eastAsia" w:ascii="宋体" w:hAnsi="宋体" w:eastAsia="宋体" w:cs="宋体"/>
          <w:highlight w:val="none"/>
        </w:rPr>
        <w:t>值税￥</w:t>
      </w:r>
      <w:r>
        <w:rPr>
          <w:rFonts w:hint="eastAsia" w:ascii="宋体" w:hAnsi="宋体" w:eastAsia="宋体" w:cs="宋体"/>
          <w:highlight w:val="none"/>
          <w:u w:val="single"/>
        </w:rPr>
        <w:t xml:space="preserve">    </w:t>
      </w:r>
      <w:r>
        <w:rPr>
          <w:rFonts w:hint="eastAsia" w:ascii="宋体" w:hAnsi="宋体" w:eastAsia="宋体" w:cs="宋体"/>
          <w:spacing w:val="36"/>
          <w:highlight w:val="none"/>
          <w:u w:val="single"/>
        </w:rPr>
        <w:t xml:space="preserve"> </w:t>
      </w:r>
      <w:r>
        <w:rPr>
          <w:rFonts w:hint="eastAsia" w:ascii="宋体" w:hAnsi="宋体" w:eastAsia="宋体" w:cs="宋体"/>
          <w:highlight w:val="none"/>
        </w:rPr>
        <w:t>元、暂列金</w:t>
      </w:r>
      <w:r>
        <w:rPr>
          <w:rFonts w:hint="eastAsia" w:ascii="宋体" w:hAnsi="宋体" w:eastAsia="宋体" w:cs="宋体"/>
          <w:spacing w:val="3"/>
          <w:highlight w:val="none"/>
        </w:rPr>
        <w:t>额</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元</w:t>
      </w:r>
      <w:r>
        <w:rPr>
          <w:rFonts w:hint="eastAsia" w:ascii="宋体" w:hAnsi="宋体" w:eastAsia="宋体" w:cs="宋体"/>
          <w:spacing w:val="-3"/>
        </w:rPr>
        <w:t>】</w:t>
      </w:r>
      <w:r>
        <w:rPr>
          <w:rFonts w:hint="eastAsia" w:ascii="宋体" w:hAnsi="宋体" w:eastAsia="宋体" w:cs="宋体"/>
        </w:rPr>
        <w:t>，</w:t>
      </w:r>
      <w:r>
        <w:rPr>
          <w:rFonts w:hint="eastAsia" w:ascii="宋体" w:hAnsi="宋体" w:eastAsia="宋体" w:cs="宋体"/>
          <w:spacing w:val="-3"/>
        </w:rPr>
        <w:t>根</w:t>
      </w:r>
      <w:r>
        <w:rPr>
          <w:rFonts w:hint="eastAsia" w:ascii="宋体" w:hAnsi="宋体" w:eastAsia="宋体" w:cs="宋体"/>
        </w:rPr>
        <w:t>据</w:t>
      </w:r>
      <w:r>
        <w:rPr>
          <w:rFonts w:hint="eastAsia" w:ascii="宋体" w:hAnsi="宋体" w:eastAsia="宋体" w:cs="宋体"/>
          <w:spacing w:val="-3"/>
        </w:rPr>
        <w:t>市住</w:t>
      </w:r>
      <w:r>
        <w:rPr>
          <w:rFonts w:hint="eastAsia" w:ascii="宋体" w:hAnsi="宋体" w:eastAsia="宋体" w:cs="宋体"/>
        </w:rPr>
        <w:t>建〔2016</w:t>
      </w:r>
      <w:r>
        <w:rPr>
          <w:rFonts w:hint="eastAsia" w:ascii="宋体" w:hAnsi="宋体" w:eastAsia="宋体" w:cs="宋体"/>
          <w:spacing w:val="-3"/>
        </w:rPr>
        <w:t>〕</w:t>
      </w:r>
      <w:r>
        <w:rPr>
          <w:rFonts w:hint="eastAsia" w:ascii="宋体" w:hAnsi="宋体" w:eastAsia="宋体" w:cs="宋体"/>
        </w:rPr>
        <w:t>34</w:t>
      </w:r>
      <w:r>
        <w:rPr>
          <w:rFonts w:hint="eastAsia" w:ascii="宋体" w:hAnsi="宋体" w:eastAsia="宋体" w:cs="宋体"/>
          <w:spacing w:val="16"/>
        </w:rPr>
        <w:t xml:space="preserve"> </w:t>
      </w:r>
      <w:r>
        <w:rPr>
          <w:rFonts w:hint="eastAsia" w:ascii="宋体" w:hAnsi="宋体" w:eastAsia="宋体" w:cs="宋体"/>
        </w:rPr>
        <w:t>号</w:t>
      </w:r>
      <w:r>
        <w:rPr>
          <w:rFonts w:hint="eastAsia" w:ascii="宋体" w:hAnsi="宋体" w:eastAsia="宋体" w:cs="宋体"/>
          <w:spacing w:val="-3"/>
        </w:rPr>
        <w:t>文</w:t>
      </w:r>
      <w:r>
        <w:rPr>
          <w:rFonts w:hint="eastAsia" w:ascii="宋体" w:hAnsi="宋体" w:eastAsia="宋体" w:cs="宋体"/>
        </w:rPr>
        <w:t>《</w:t>
      </w:r>
      <w:r>
        <w:rPr>
          <w:rFonts w:hint="eastAsia" w:ascii="宋体" w:hAnsi="宋体" w:eastAsia="宋体" w:cs="宋体"/>
          <w:spacing w:val="-3"/>
        </w:rPr>
        <w:t>关于</w:t>
      </w:r>
      <w:r>
        <w:rPr>
          <w:rFonts w:hint="eastAsia" w:ascii="宋体" w:hAnsi="宋体" w:eastAsia="宋体" w:cs="宋体"/>
        </w:rPr>
        <w:t>市建</w:t>
      </w:r>
      <w:r>
        <w:rPr>
          <w:rFonts w:hint="eastAsia" w:ascii="宋体" w:hAnsi="宋体" w:eastAsia="宋体" w:cs="宋体"/>
          <w:spacing w:val="-3"/>
        </w:rPr>
        <w:t>成</w:t>
      </w:r>
      <w:r>
        <w:rPr>
          <w:rFonts w:hint="eastAsia" w:ascii="宋体" w:hAnsi="宋体" w:eastAsia="宋体" w:cs="宋体"/>
        </w:rPr>
        <w:t>区</w:t>
      </w:r>
      <w:r>
        <w:rPr>
          <w:rFonts w:hint="eastAsia" w:ascii="宋体" w:hAnsi="宋体" w:eastAsia="宋体" w:cs="宋体"/>
          <w:spacing w:val="-3"/>
        </w:rPr>
        <w:t>、</w:t>
      </w:r>
      <w:r>
        <w:rPr>
          <w:rFonts w:hint="eastAsia" w:ascii="宋体" w:hAnsi="宋体" w:eastAsia="宋体" w:cs="宋体"/>
        </w:rPr>
        <w:t>临</w:t>
      </w:r>
      <w:r>
        <w:rPr>
          <w:rFonts w:hint="eastAsia" w:ascii="宋体" w:hAnsi="宋体" w:eastAsia="宋体" w:cs="宋体"/>
          <w:spacing w:val="-3"/>
        </w:rPr>
        <w:t>桂</w:t>
      </w:r>
      <w:r>
        <w:rPr>
          <w:rFonts w:hint="eastAsia" w:ascii="宋体" w:hAnsi="宋体" w:eastAsia="宋体" w:cs="宋体"/>
        </w:rPr>
        <w:t>新</w:t>
      </w:r>
      <w:r>
        <w:rPr>
          <w:rFonts w:hint="eastAsia" w:ascii="宋体" w:hAnsi="宋体" w:eastAsia="宋体" w:cs="宋体"/>
          <w:spacing w:val="-3"/>
        </w:rPr>
        <w:t>区</w:t>
      </w:r>
      <w:r>
        <w:rPr>
          <w:rFonts w:hint="eastAsia" w:ascii="宋体" w:hAnsi="宋体" w:eastAsia="宋体" w:cs="宋体"/>
        </w:rPr>
        <w:t>、</w:t>
      </w:r>
      <w:r>
        <w:rPr>
          <w:rFonts w:hint="eastAsia" w:ascii="宋体" w:hAnsi="宋体" w:eastAsia="宋体" w:cs="宋体"/>
          <w:spacing w:val="-3"/>
        </w:rPr>
        <w:t>灵</w:t>
      </w:r>
      <w:r>
        <w:rPr>
          <w:rFonts w:hint="eastAsia" w:ascii="宋体" w:hAnsi="宋体" w:eastAsia="宋体" w:cs="宋体"/>
        </w:rPr>
        <w:t>川县</w:t>
      </w:r>
      <w:r>
        <w:rPr>
          <w:rFonts w:hint="eastAsia" w:ascii="宋体" w:hAnsi="宋体" w:eastAsia="宋体" w:cs="宋体"/>
          <w:spacing w:val="-3"/>
        </w:rPr>
        <w:t>范</w:t>
      </w:r>
      <w:r>
        <w:rPr>
          <w:rFonts w:hint="eastAsia" w:ascii="宋体" w:hAnsi="宋体" w:eastAsia="宋体" w:cs="宋体"/>
        </w:rPr>
        <w:t>围</w:t>
      </w:r>
      <w:r>
        <w:rPr>
          <w:rFonts w:hint="eastAsia" w:ascii="宋体" w:hAnsi="宋体" w:eastAsia="宋体" w:cs="宋体"/>
          <w:spacing w:val="-3"/>
        </w:rPr>
        <w:t>内</w:t>
      </w:r>
      <w:r>
        <w:rPr>
          <w:rFonts w:hint="eastAsia" w:ascii="宋体" w:hAnsi="宋体" w:eastAsia="宋体" w:cs="宋体"/>
        </w:rPr>
        <w:t>建</w:t>
      </w:r>
      <w:r>
        <w:rPr>
          <w:rFonts w:hint="eastAsia" w:ascii="宋体" w:hAnsi="宋体" w:eastAsia="宋体" w:cs="宋体"/>
          <w:spacing w:val="-3"/>
        </w:rPr>
        <w:t>筑</w:t>
      </w:r>
      <w:r>
        <w:rPr>
          <w:rFonts w:hint="eastAsia" w:ascii="宋体" w:hAnsi="宋体" w:eastAsia="宋体" w:cs="宋体"/>
        </w:rPr>
        <w:t>工程新</w:t>
      </w:r>
      <w:r>
        <w:rPr>
          <w:rFonts w:hint="eastAsia" w:ascii="宋体" w:hAnsi="宋体" w:eastAsia="宋体" w:cs="宋体"/>
          <w:spacing w:val="-3"/>
        </w:rPr>
        <w:t>增</w:t>
      </w:r>
      <w:r>
        <w:rPr>
          <w:rFonts w:hint="eastAsia" w:ascii="宋体" w:hAnsi="宋体" w:eastAsia="宋体" w:cs="宋体"/>
        </w:rPr>
        <w:t>扬</w:t>
      </w:r>
      <w:r>
        <w:rPr>
          <w:rFonts w:hint="eastAsia" w:ascii="宋体" w:hAnsi="宋体" w:eastAsia="宋体" w:cs="宋体"/>
          <w:spacing w:val="-3"/>
        </w:rPr>
        <w:t>尘</w:t>
      </w:r>
      <w:r>
        <w:rPr>
          <w:rFonts w:hint="eastAsia" w:ascii="宋体" w:hAnsi="宋体" w:eastAsia="宋体" w:cs="宋体"/>
        </w:rPr>
        <w:t>防</w:t>
      </w:r>
      <w:r>
        <w:rPr>
          <w:rFonts w:hint="eastAsia" w:ascii="宋体" w:hAnsi="宋体" w:eastAsia="宋体" w:cs="宋体"/>
          <w:spacing w:val="-3"/>
        </w:rPr>
        <w:t>治</w:t>
      </w:r>
      <w:r>
        <w:rPr>
          <w:rFonts w:hint="eastAsia" w:ascii="宋体" w:hAnsi="宋体" w:eastAsia="宋体" w:cs="宋体"/>
        </w:rPr>
        <w:t>费</w:t>
      </w:r>
      <w:r>
        <w:rPr>
          <w:rFonts w:hint="eastAsia" w:ascii="宋体" w:hAnsi="宋体" w:eastAsia="宋体" w:cs="宋体"/>
          <w:spacing w:val="-3"/>
        </w:rPr>
        <w:t>用</w:t>
      </w:r>
      <w:r>
        <w:rPr>
          <w:rFonts w:hint="eastAsia" w:ascii="宋体" w:hAnsi="宋体" w:eastAsia="宋体" w:cs="宋体"/>
        </w:rPr>
        <w:t>的</w:t>
      </w:r>
      <w:r>
        <w:rPr>
          <w:rFonts w:hint="eastAsia" w:ascii="宋体" w:hAnsi="宋体" w:eastAsia="宋体" w:cs="宋体"/>
          <w:spacing w:val="-3"/>
        </w:rPr>
        <w:t>通</w:t>
      </w:r>
      <w:r>
        <w:rPr>
          <w:rFonts w:hint="eastAsia" w:ascii="宋体" w:hAnsi="宋体" w:eastAsia="宋体" w:cs="宋体"/>
        </w:rPr>
        <w:t>知</w:t>
      </w:r>
      <w:r>
        <w:rPr>
          <w:rFonts w:hint="eastAsia" w:ascii="宋体" w:hAnsi="宋体" w:eastAsia="宋体" w:cs="宋体"/>
          <w:spacing w:val="-27"/>
        </w:rPr>
        <w:t>》</w:t>
      </w:r>
      <w:r>
        <w:rPr>
          <w:rFonts w:hint="eastAsia" w:ascii="宋体" w:hAnsi="宋体" w:eastAsia="宋体" w:cs="宋体"/>
          <w:spacing w:val="-29"/>
        </w:rPr>
        <w:t>，</w:t>
      </w:r>
      <w:r>
        <w:rPr>
          <w:rFonts w:hint="eastAsia" w:ascii="宋体" w:hAnsi="宋体" w:eastAsia="宋体" w:cs="宋体"/>
        </w:rPr>
        <w:t>另</w:t>
      </w:r>
      <w:r>
        <w:rPr>
          <w:rFonts w:hint="eastAsia" w:ascii="宋体" w:hAnsi="宋体" w:eastAsia="宋体" w:cs="宋体"/>
          <w:spacing w:val="-3"/>
        </w:rPr>
        <w:t>计</w:t>
      </w:r>
      <w:r>
        <w:rPr>
          <w:rFonts w:hint="eastAsia" w:ascii="宋体" w:hAnsi="宋体" w:eastAsia="宋体" w:cs="宋体"/>
        </w:rPr>
        <w:t>扬</w:t>
      </w:r>
      <w:r>
        <w:rPr>
          <w:rFonts w:hint="eastAsia" w:ascii="宋体" w:hAnsi="宋体" w:eastAsia="宋体" w:cs="宋体"/>
          <w:spacing w:val="-3"/>
        </w:rPr>
        <w:t>尘</w:t>
      </w:r>
      <w:r>
        <w:rPr>
          <w:rFonts w:hint="eastAsia" w:ascii="宋体" w:hAnsi="宋体" w:eastAsia="宋体" w:cs="宋体"/>
        </w:rPr>
        <w:t>防</w:t>
      </w:r>
      <w:r>
        <w:rPr>
          <w:rFonts w:hint="eastAsia" w:ascii="宋体" w:hAnsi="宋体" w:eastAsia="宋体" w:cs="宋体"/>
          <w:spacing w:val="-3"/>
        </w:rPr>
        <w:t>治</w:t>
      </w:r>
      <w:r>
        <w:rPr>
          <w:rFonts w:hint="eastAsia" w:ascii="宋体" w:hAnsi="宋体" w:eastAsia="宋体" w:cs="宋体"/>
        </w:rPr>
        <w:t>费</w:t>
      </w:r>
      <w:r>
        <w:rPr>
          <w:rFonts w:hint="eastAsia" w:ascii="宋体" w:hAnsi="宋体" w:eastAsia="宋体" w:cs="宋体"/>
          <w:spacing w:val="-27"/>
        </w:rPr>
        <w:t>，</w:t>
      </w:r>
      <w:r>
        <w:rPr>
          <w:rFonts w:hint="eastAsia" w:ascii="宋体" w:hAnsi="宋体" w:eastAsia="宋体" w:cs="宋体"/>
          <w:spacing w:val="-3"/>
        </w:rPr>
        <w:t>本</w:t>
      </w:r>
      <w:r>
        <w:rPr>
          <w:rFonts w:hint="eastAsia" w:ascii="宋体" w:hAnsi="宋体" w:eastAsia="宋体" w:cs="宋体"/>
        </w:rPr>
        <w:t>项目</w:t>
      </w:r>
      <w:r>
        <w:rPr>
          <w:rFonts w:hint="eastAsia" w:ascii="宋体" w:hAnsi="宋体" w:eastAsia="宋体" w:cs="宋体"/>
          <w:spacing w:val="-3"/>
        </w:rPr>
        <w:t>扬</w:t>
      </w:r>
      <w:r>
        <w:rPr>
          <w:rFonts w:hint="eastAsia" w:ascii="宋体" w:hAnsi="宋体" w:eastAsia="宋体" w:cs="宋体"/>
        </w:rPr>
        <w:t>尘</w:t>
      </w:r>
      <w:r>
        <w:rPr>
          <w:rFonts w:hint="eastAsia" w:ascii="宋体" w:hAnsi="宋体" w:eastAsia="宋体" w:cs="宋体"/>
          <w:spacing w:val="-3"/>
        </w:rPr>
        <w:t>防</w:t>
      </w:r>
      <w:r>
        <w:rPr>
          <w:rFonts w:hint="eastAsia" w:ascii="宋体" w:hAnsi="宋体" w:eastAsia="宋体" w:cs="宋体"/>
        </w:rPr>
        <w:t>治</w:t>
      </w:r>
      <w:r>
        <w:rPr>
          <w:rFonts w:hint="eastAsia" w:ascii="宋体" w:hAnsi="宋体" w:eastAsia="宋体" w:cs="宋体"/>
          <w:spacing w:val="-3"/>
        </w:rPr>
        <w:t>费</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spacing w:val="-3"/>
        </w:rPr>
        <w:t>元</w:t>
      </w:r>
      <w:r>
        <w:rPr>
          <w:rFonts w:hint="eastAsia" w:ascii="宋体" w:hAnsi="宋体" w:eastAsia="宋体" w:cs="宋体"/>
          <w:spacing w:val="-27"/>
        </w:rPr>
        <w:t>，</w:t>
      </w:r>
      <w:r>
        <w:rPr>
          <w:rFonts w:hint="eastAsia" w:ascii="宋体" w:hAnsi="宋体" w:eastAsia="宋体" w:cs="宋体"/>
          <w:spacing w:val="-3"/>
        </w:rPr>
        <w:t>并</w:t>
      </w:r>
      <w:r>
        <w:rPr>
          <w:rFonts w:hint="eastAsia" w:ascii="宋体" w:hAnsi="宋体" w:eastAsia="宋体" w:cs="宋体"/>
        </w:rPr>
        <w:t>按</w:t>
      </w:r>
      <w:r>
        <w:rPr>
          <w:rFonts w:hint="eastAsia" w:ascii="宋体" w:hAnsi="宋体" w:eastAsia="宋体" w:cs="宋体"/>
          <w:spacing w:val="-3"/>
        </w:rPr>
        <w:t>上</w:t>
      </w:r>
      <w:r>
        <w:rPr>
          <w:rFonts w:hint="eastAsia" w:ascii="宋体" w:hAnsi="宋体" w:eastAsia="宋体" w:cs="宋体"/>
        </w:rPr>
        <w:t>述图纸</w:t>
      </w:r>
      <w:r>
        <w:rPr>
          <w:rFonts w:hint="eastAsia" w:ascii="宋体" w:hAnsi="宋体" w:eastAsia="宋体" w:cs="宋体"/>
          <w:spacing w:val="-25"/>
        </w:rPr>
        <w:t>、</w:t>
      </w:r>
      <w:r>
        <w:rPr>
          <w:rFonts w:hint="eastAsia" w:ascii="宋体" w:hAnsi="宋体" w:eastAsia="宋体" w:cs="宋体"/>
        </w:rPr>
        <w:t>合</w:t>
      </w:r>
      <w:r>
        <w:rPr>
          <w:rFonts w:hint="eastAsia" w:ascii="宋体" w:hAnsi="宋体" w:eastAsia="宋体" w:cs="宋体"/>
          <w:spacing w:val="-3"/>
        </w:rPr>
        <w:t>同</w:t>
      </w:r>
      <w:r>
        <w:rPr>
          <w:rFonts w:hint="eastAsia" w:ascii="宋体" w:hAnsi="宋体" w:eastAsia="宋体" w:cs="宋体"/>
        </w:rPr>
        <w:t>条款</w:t>
      </w:r>
      <w:r>
        <w:rPr>
          <w:rFonts w:hint="eastAsia" w:ascii="宋体" w:hAnsi="宋体" w:eastAsia="宋体" w:cs="宋体"/>
          <w:spacing w:val="-25"/>
        </w:rPr>
        <w:t>、</w:t>
      </w:r>
      <w:r>
        <w:rPr>
          <w:rFonts w:hint="eastAsia" w:ascii="宋体" w:hAnsi="宋体" w:eastAsia="宋体" w:cs="宋体"/>
        </w:rPr>
        <w:t>工</w:t>
      </w:r>
      <w:r>
        <w:rPr>
          <w:rFonts w:hint="eastAsia" w:ascii="宋体" w:hAnsi="宋体" w:eastAsia="宋体" w:cs="宋体"/>
          <w:spacing w:val="-3"/>
        </w:rPr>
        <w:t>程建</w:t>
      </w:r>
      <w:r>
        <w:rPr>
          <w:rFonts w:hint="eastAsia" w:ascii="宋体" w:hAnsi="宋体" w:eastAsia="宋体" w:cs="宋体"/>
        </w:rPr>
        <w:t>设标</w:t>
      </w:r>
      <w:r>
        <w:rPr>
          <w:rFonts w:hint="eastAsia" w:ascii="宋体" w:hAnsi="宋体" w:eastAsia="宋体" w:cs="宋体"/>
          <w:spacing w:val="-3"/>
        </w:rPr>
        <w:t>准</w:t>
      </w:r>
      <w:r>
        <w:rPr>
          <w:rFonts w:hint="eastAsia" w:ascii="宋体" w:hAnsi="宋体" w:eastAsia="宋体" w:cs="宋体"/>
        </w:rPr>
        <w:t>和</w:t>
      </w:r>
      <w:r>
        <w:rPr>
          <w:rFonts w:hint="eastAsia" w:ascii="宋体" w:hAnsi="宋体" w:eastAsia="宋体" w:cs="宋体"/>
          <w:spacing w:val="-3"/>
        </w:rPr>
        <w:t>工</w:t>
      </w:r>
      <w:r>
        <w:rPr>
          <w:rFonts w:hint="eastAsia" w:ascii="宋体" w:hAnsi="宋体" w:eastAsia="宋体" w:cs="宋体"/>
        </w:rPr>
        <w:t>程</w:t>
      </w:r>
      <w:r>
        <w:rPr>
          <w:rFonts w:hint="eastAsia" w:ascii="宋体" w:hAnsi="宋体" w:eastAsia="宋体" w:cs="宋体"/>
          <w:spacing w:val="-3"/>
        </w:rPr>
        <w:t>量</w:t>
      </w:r>
      <w:r>
        <w:rPr>
          <w:rFonts w:hint="eastAsia" w:ascii="宋体" w:hAnsi="宋体" w:eastAsia="宋体" w:cs="宋体"/>
        </w:rPr>
        <w:t>清</w:t>
      </w:r>
      <w:r>
        <w:rPr>
          <w:rFonts w:hint="eastAsia" w:ascii="宋体" w:hAnsi="宋体" w:eastAsia="宋体" w:cs="宋体"/>
          <w:spacing w:val="-25"/>
        </w:rPr>
        <w:t>单</w:t>
      </w:r>
      <w:r>
        <w:rPr>
          <w:rFonts w:hint="eastAsia" w:ascii="宋体" w:hAnsi="宋体" w:eastAsia="宋体" w:cs="宋体"/>
        </w:rPr>
        <w:t>（</w:t>
      </w:r>
      <w:r>
        <w:rPr>
          <w:rFonts w:hint="eastAsia" w:ascii="宋体" w:hAnsi="宋体" w:eastAsia="宋体" w:cs="宋体"/>
          <w:spacing w:val="-3"/>
        </w:rPr>
        <w:t>如</w:t>
      </w:r>
      <w:r>
        <w:rPr>
          <w:rFonts w:hint="eastAsia" w:ascii="宋体" w:hAnsi="宋体" w:eastAsia="宋体" w:cs="宋体"/>
        </w:rPr>
        <w:t>有时</w:t>
      </w:r>
      <w:r>
        <w:rPr>
          <w:rFonts w:hint="eastAsia" w:ascii="宋体" w:hAnsi="宋体" w:eastAsia="宋体" w:cs="宋体"/>
          <w:spacing w:val="-25"/>
        </w:rPr>
        <w:t>）</w:t>
      </w:r>
      <w:r>
        <w:rPr>
          <w:rFonts w:hint="eastAsia" w:ascii="宋体" w:hAnsi="宋体" w:eastAsia="宋体" w:cs="宋体"/>
        </w:rPr>
        <w:t>的</w:t>
      </w:r>
      <w:r>
        <w:rPr>
          <w:rFonts w:hint="eastAsia" w:ascii="宋体" w:hAnsi="宋体" w:eastAsia="宋体" w:cs="宋体"/>
          <w:spacing w:val="-3"/>
        </w:rPr>
        <w:t>条</w:t>
      </w:r>
      <w:r>
        <w:rPr>
          <w:rFonts w:hint="eastAsia" w:ascii="宋体" w:hAnsi="宋体" w:eastAsia="宋体" w:cs="宋体"/>
        </w:rPr>
        <w:t>件</w:t>
      </w:r>
      <w:r>
        <w:rPr>
          <w:rFonts w:hint="eastAsia" w:ascii="宋体" w:hAnsi="宋体" w:eastAsia="宋体" w:cs="宋体"/>
          <w:spacing w:val="-3"/>
        </w:rPr>
        <w:t>要</w:t>
      </w:r>
      <w:r>
        <w:rPr>
          <w:rFonts w:hint="eastAsia" w:ascii="宋体" w:hAnsi="宋体" w:eastAsia="宋体" w:cs="宋体"/>
        </w:rPr>
        <w:t>求</w:t>
      </w:r>
      <w:r>
        <w:rPr>
          <w:rFonts w:hint="eastAsia" w:ascii="宋体" w:hAnsi="宋体" w:eastAsia="宋体" w:cs="宋体"/>
          <w:spacing w:val="-3"/>
        </w:rPr>
        <w:t>承</w:t>
      </w:r>
      <w:r>
        <w:rPr>
          <w:rFonts w:hint="eastAsia" w:ascii="宋体" w:hAnsi="宋体" w:eastAsia="宋体" w:cs="宋体"/>
        </w:rPr>
        <w:t>包</w:t>
      </w:r>
      <w:r>
        <w:rPr>
          <w:rFonts w:hint="eastAsia" w:ascii="宋体" w:hAnsi="宋体" w:eastAsia="宋体" w:cs="宋体"/>
          <w:spacing w:val="-3"/>
        </w:rPr>
        <w:t>上</w:t>
      </w:r>
      <w:r>
        <w:rPr>
          <w:rFonts w:hint="eastAsia" w:ascii="宋体" w:hAnsi="宋体" w:eastAsia="宋体" w:cs="宋体"/>
        </w:rPr>
        <w:t>述工</w:t>
      </w:r>
      <w:r>
        <w:rPr>
          <w:rFonts w:hint="eastAsia" w:ascii="宋体" w:hAnsi="宋体" w:eastAsia="宋体" w:cs="宋体"/>
          <w:spacing w:val="-3"/>
        </w:rPr>
        <w:t>程</w:t>
      </w:r>
      <w:r>
        <w:rPr>
          <w:rFonts w:hint="eastAsia" w:ascii="宋体" w:hAnsi="宋体" w:eastAsia="宋体" w:cs="宋体"/>
        </w:rPr>
        <w:t>的</w:t>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25"/>
        </w:rPr>
        <w:t>、</w:t>
      </w:r>
      <w:r>
        <w:rPr>
          <w:rFonts w:hint="eastAsia" w:ascii="宋体" w:hAnsi="宋体" w:eastAsia="宋体" w:cs="宋体"/>
        </w:rPr>
        <w:t>竣工， 并承</w:t>
      </w:r>
      <w:r>
        <w:rPr>
          <w:rFonts w:hint="eastAsia" w:ascii="宋体" w:hAnsi="宋体" w:eastAsia="宋体" w:cs="宋体"/>
          <w:spacing w:val="-3"/>
        </w:rPr>
        <w:t>担</w:t>
      </w:r>
      <w:r>
        <w:rPr>
          <w:rFonts w:hint="eastAsia" w:ascii="宋体" w:hAnsi="宋体" w:eastAsia="宋体" w:cs="宋体"/>
        </w:rPr>
        <w:t>任</w:t>
      </w:r>
      <w:r>
        <w:rPr>
          <w:rFonts w:hint="eastAsia" w:ascii="宋体" w:hAnsi="宋体" w:eastAsia="宋体" w:cs="宋体"/>
          <w:spacing w:val="-3"/>
        </w:rPr>
        <w:t>何</w:t>
      </w:r>
      <w:r>
        <w:rPr>
          <w:rFonts w:hint="eastAsia" w:ascii="宋体" w:hAnsi="宋体" w:eastAsia="宋体" w:cs="宋体"/>
        </w:rPr>
        <w:t>质</w:t>
      </w:r>
      <w:r>
        <w:rPr>
          <w:rFonts w:hint="eastAsia" w:ascii="宋体" w:hAnsi="宋体" w:eastAsia="宋体" w:cs="宋体"/>
          <w:spacing w:val="-3"/>
        </w:rPr>
        <w:t>量</w:t>
      </w:r>
      <w:r>
        <w:rPr>
          <w:rFonts w:hint="eastAsia" w:ascii="宋体" w:hAnsi="宋体" w:eastAsia="宋体" w:cs="宋体"/>
        </w:rPr>
        <w:t>缺</w:t>
      </w:r>
      <w:r>
        <w:rPr>
          <w:rFonts w:hint="eastAsia" w:ascii="宋体" w:hAnsi="宋体" w:eastAsia="宋体" w:cs="宋体"/>
          <w:spacing w:val="-3"/>
        </w:rPr>
        <w:t>陷</w:t>
      </w:r>
      <w:r>
        <w:rPr>
          <w:rFonts w:hint="eastAsia" w:ascii="宋体" w:hAnsi="宋体" w:eastAsia="宋体" w:cs="宋体"/>
        </w:rPr>
        <w:t>保</w:t>
      </w:r>
      <w:r>
        <w:rPr>
          <w:rFonts w:hint="eastAsia" w:ascii="宋体" w:hAnsi="宋体" w:eastAsia="宋体" w:cs="宋体"/>
          <w:spacing w:val="-3"/>
        </w:rPr>
        <w:t>修</w:t>
      </w:r>
      <w:r>
        <w:rPr>
          <w:rFonts w:hint="eastAsia" w:ascii="宋体" w:hAnsi="宋体" w:eastAsia="宋体" w:cs="宋体"/>
        </w:rPr>
        <w:t>责任</w:t>
      </w:r>
      <w:r>
        <w:rPr>
          <w:rFonts w:hint="eastAsia" w:ascii="宋体" w:hAnsi="宋体" w:eastAsia="宋体" w:cs="宋体"/>
          <w:spacing w:val="-3"/>
        </w:rPr>
        <w:t>。</w:t>
      </w:r>
      <w:r>
        <w:rPr>
          <w:rFonts w:hint="eastAsia" w:ascii="宋体" w:hAnsi="宋体" w:eastAsia="宋体" w:cs="宋体"/>
        </w:rPr>
        <w:t>我</w:t>
      </w:r>
      <w:r>
        <w:rPr>
          <w:rFonts w:hint="eastAsia" w:ascii="宋体" w:hAnsi="宋体" w:eastAsia="宋体" w:cs="宋体"/>
          <w:spacing w:val="-3"/>
        </w:rPr>
        <w:t>方</w:t>
      </w:r>
      <w:r>
        <w:rPr>
          <w:rFonts w:hint="eastAsia" w:ascii="宋体" w:hAnsi="宋体" w:eastAsia="宋体" w:cs="宋体"/>
        </w:rPr>
        <w:t>保</w:t>
      </w:r>
      <w:r>
        <w:rPr>
          <w:rFonts w:hint="eastAsia" w:ascii="宋体" w:hAnsi="宋体" w:eastAsia="宋体" w:cs="宋体"/>
          <w:spacing w:val="-3"/>
        </w:rPr>
        <w:t>证</w:t>
      </w:r>
      <w:r>
        <w:rPr>
          <w:rFonts w:hint="eastAsia" w:ascii="宋体" w:hAnsi="宋体" w:eastAsia="宋体" w:cs="宋体"/>
        </w:rPr>
        <w:t>工</w:t>
      </w:r>
      <w:r>
        <w:rPr>
          <w:rFonts w:hint="eastAsia" w:ascii="宋体" w:hAnsi="宋体" w:eastAsia="宋体" w:cs="宋体"/>
          <w:spacing w:val="-3"/>
        </w:rPr>
        <w:t>程</w:t>
      </w:r>
      <w:r>
        <w:rPr>
          <w:rFonts w:hint="eastAsia" w:ascii="宋体" w:hAnsi="宋体" w:eastAsia="宋体" w:cs="宋体"/>
        </w:rPr>
        <w:t>质</w:t>
      </w:r>
      <w:r>
        <w:rPr>
          <w:rFonts w:hint="eastAsia" w:ascii="宋体" w:hAnsi="宋体" w:eastAsia="宋体" w:cs="宋体"/>
          <w:spacing w:val="-3"/>
        </w:rPr>
        <w:t>量</w:t>
      </w:r>
      <w:r>
        <w:rPr>
          <w:rFonts w:hint="eastAsia" w:ascii="宋体" w:hAnsi="宋体" w:eastAsia="宋体" w:cs="宋体"/>
        </w:rPr>
        <w:t>达到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等</w:t>
      </w:r>
      <w:r>
        <w:rPr>
          <w:rFonts w:hint="eastAsia" w:ascii="宋体" w:hAnsi="宋体" w:eastAsia="宋体" w:cs="宋体"/>
        </w:rPr>
        <w:t>级。</w:t>
      </w:r>
    </w:p>
    <w:p>
      <w:pPr>
        <w:pStyle w:val="2"/>
        <w:spacing w:line="267" w:lineRule="exact"/>
        <w:ind w:left="694"/>
        <w:rPr>
          <w:rFonts w:hint="eastAsia" w:ascii="宋体" w:hAnsi="宋体" w:eastAsia="宋体" w:cs="宋体"/>
        </w:rPr>
      </w:pPr>
      <w:r>
        <w:rPr>
          <w:rFonts w:hint="eastAsia" w:ascii="宋体" w:hAnsi="宋体" w:eastAsia="宋体" w:cs="宋体"/>
        </w:rPr>
        <w:t>2、我方已详细审核全部招标文件，包括修改文件（如有时）及有关附件。</w:t>
      </w:r>
    </w:p>
    <w:p>
      <w:pPr>
        <w:pStyle w:val="2"/>
        <w:spacing w:before="192"/>
        <w:ind w:left="694"/>
        <w:rPr>
          <w:rFonts w:hint="eastAsia" w:ascii="宋体" w:hAnsi="宋体" w:eastAsia="宋体" w:cs="宋体"/>
        </w:rPr>
      </w:pPr>
      <w:r>
        <w:rPr>
          <w:rFonts w:hint="eastAsia" w:ascii="宋体" w:hAnsi="宋体" w:eastAsia="宋体" w:cs="宋体"/>
        </w:rPr>
        <w:t>3、我方承认投标函附录是我方投标函的组成部分。</w:t>
      </w:r>
    </w:p>
    <w:p>
      <w:pPr>
        <w:pStyle w:val="2"/>
        <w:tabs>
          <w:tab w:val="left" w:pos="6556"/>
        </w:tabs>
        <w:spacing w:before="192"/>
        <w:ind w:left="694"/>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5"/>
        </w:rPr>
        <w:t>、</w:t>
      </w:r>
      <w:r>
        <w:rPr>
          <w:rFonts w:hint="eastAsia" w:ascii="宋体" w:hAnsi="宋体" w:eastAsia="宋体" w:cs="宋体"/>
          <w:spacing w:val="-3"/>
        </w:rPr>
        <w:t>一</w:t>
      </w:r>
      <w:r>
        <w:rPr>
          <w:rFonts w:hint="eastAsia" w:ascii="宋体" w:hAnsi="宋体" w:eastAsia="宋体" w:cs="宋体"/>
        </w:rPr>
        <w:t>旦</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中标</w:t>
      </w:r>
      <w:r>
        <w:rPr>
          <w:rFonts w:hint="eastAsia" w:ascii="宋体" w:hAnsi="宋体" w:eastAsia="宋体" w:cs="宋体"/>
          <w:spacing w:val="-5"/>
        </w:rPr>
        <w:t>，</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保</w:t>
      </w:r>
      <w:r>
        <w:rPr>
          <w:rFonts w:hint="eastAsia" w:ascii="宋体" w:hAnsi="宋体" w:eastAsia="宋体" w:cs="宋体"/>
        </w:rPr>
        <w:t>证按</w:t>
      </w:r>
      <w:r>
        <w:rPr>
          <w:rFonts w:hint="eastAsia" w:ascii="宋体" w:hAnsi="宋体" w:eastAsia="宋体" w:cs="宋体"/>
          <w:spacing w:val="-3"/>
        </w:rPr>
        <w:t>合</w:t>
      </w:r>
      <w:r>
        <w:rPr>
          <w:rFonts w:hint="eastAsia" w:ascii="宋体" w:hAnsi="宋体" w:eastAsia="宋体" w:cs="宋体"/>
        </w:rPr>
        <w:t>同</w:t>
      </w:r>
      <w:r>
        <w:rPr>
          <w:rFonts w:hint="eastAsia" w:ascii="宋体" w:hAnsi="宋体" w:eastAsia="宋体" w:cs="宋体"/>
          <w:spacing w:val="-3"/>
        </w:rPr>
        <w:t>书</w:t>
      </w:r>
      <w:r>
        <w:rPr>
          <w:rFonts w:hint="eastAsia" w:ascii="宋体" w:hAnsi="宋体" w:eastAsia="宋体" w:cs="宋体"/>
        </w:rPr>
        <w:t>中</w:t>
      </w:r>
      <w:r>
        <w:rPr>
          <w:rFonts w:hint="eastAsia" w:ascii="宋体" w:hAnsi="宋体" w:eastAsia="宋体" w:cs="宋体"/>
          <w:spacing w:val="-3"/>
        </w:rPr>
        <w:t>规</w:t>
      </w:r>
      <w:r>
        <w:rPr>
          <w:rFonts w:hint="eastAsia" w:ascii="宋体" w:hAnsi="宋体" w:eastAsia="宋体" w:cs="宋体"/>
        </w:rPr>
        <w:t>定</w:t>
      </w:r>
      <w:r>
        <w:rPr>
          <w:rFonts w:hint="eastAsia" w:ascii="宋体" w:hAnsi="宋体" w:eastAsia="宋体" w:cs="宋体"/>
          <w:spacing w:val="-3"/>
        </w:rPr>
        <w:t>的</w:t>
      </w:r>
      <w:r>
        <w:rPr>
          <w:rFonts w:hint="eastAsia" w:ascii="宋体" w:hAnsi="宋体" w:eastAsia="宋体" w:cs="宋体"/>
        </w:rPr>
        <w:t>工</w:t>
      </w:r>
      <w:r>
        <w:rPr>
          <w:rFonts w:hint="eastAsia" w:ascii="宋体" w:hAnsi="宋体" w:eastAsia="宋体" w:cs="宋体"/>
          <w:spacing w:val="-3"/>
        </w:rPr>
        <w:t>期</w:t>
      </w:r>
      <w:r>
        <w:rPr>
          <w:rFonts w:hint="eastAsia" w:ascii="宋体" w:hAnsi="宋体" w:eastAsia="宋体" w:cs="宋体"/>
          <w:spacing w:val="5"/>
          <w:u w:val="single"/>
        </w:rPr>
        <w:t xml:space="preserve"> </w:t>
      </w:r>
      <w:r>
        <w:rPr>
          <w:rFonts w:hint="eastAsia" w:ascii="宋体" w:hAnsi="宋体" w:eastAsia="宋体" w:cs="宋体"/>
          <w:u w:val="single"/>
        </w:rPr>
        <w:t>（</w:t>
      </w:r>
      <w:r>
        <w:rPr>
          <w:rFonts w:hint="eastAsia" w:ascii="宋体" w:hAnsi="宋体" w:eastAsia="宋体" w:cs="宋体"/>
          <w:spacing w:val="-3"/>
          <w:u w:val="single"/>
        </w:rPr>
        <w:t>工</w:t>
      </w:r>
      <w:r>
        <w:rPr>
          <w:rFonts w:hint="eastAsia" w:ascii="宋体" w:hAnsi="宋体" w:eastAsia="宋体" w:cs="宋体"/>
          <w:u w:val="single"/>
        </w:rPr>
        <w:t>期）</w:t>
      </w:r>
      <w:r>
        <w:rPr>
          <w:rFonts w:hint="eastAsia" w:ascii="宋体" w:hAnsi="宋体" w:eastAsia="宋体" w:cs="宋体"/>
          <w:u w:val="single"/>
        </w:rPr>
        <w:tab/>
      </w:r>
      <w:r>
        <w:rPr>
          <w:rFonts w:hint="eastAsia" w:ascii="宋体" w:hAnsi="宋体" w:eastAsia="宋体" w:cs="宋体"/>
          <w:spacing w:val="-3"/>
        </w:rPr>
        <w:t>日</w:t>
      </w:r>
      <w:r>
        <w:rPr>
          <w:rFonts w:hint="eastAsia" w:ascii="宋体" w:hAnsi="宋体" w:eastAsia="宋体" w:cs="宋体"/>
        </w:rPr>
        <w:t>历</w:t>
      </w:r>
      <w:r>
        <w:rPr>
          <w:rFonts w:hint="eastAsia" w:ascii="宋体" w:hAnsi="宋体" w:eastAsia="宋体" w:cs="宋体"/>
          <w:spacing w:val="-3"/>
        </w:rPr>
        <w:t>天</w:t>
      </w:r>
      <w:r>
        <w:rPr>
          <w:rFonts w:hint="eastAsia" w:ascii="宋体" w:hAnsi="宋体" w:eastAsia="宋体" w:cs="宋体"/>
        </w:rPr>
        <w:t>内</w:t>
      </w:r>
      <w:r>
        <w:rPr>
          <w:rFonts w:hint="eastAsia" w:ascii="宋体" w:hAnsi="宋体" w:eastAsia="宋体" w:cs="宋体"/>
          <w:spacing w:val="-3"/>
        </w:rPr>
        <w:t>完成</w:t>
      </w:r>
      <w:r>
        <w:rPr>
          <w:rFonts w:hint="eastAsia" w:ascii="宋体" w:hAnsi="宋体" w:eastAsia="宋体" w:cs="宋体"/>
        </w:rPr>
        <w:t>并移</w:t>
      </w:r>
      <w:r>
        <w:rPr>
          <w:rFonts w:hint="eastAsia" w:ascii="宋体" w:hAnsi="宋体" w:eastAsia="宋体" w:cs="宋体"/>
          <w:spacing w:val="-3"/>
        </w:rPr>
        <w:t>交</w:t>
      </w:r>
      <w:r>
        <w:rPr>
          <w:rFonts w:hint="eastAsia" w:ascii="宋体" w:hAnsi="宋体" w:eastAsia="宋体" w:cs="宋体"/>
        </w:rPr>
        <w:t>全</w:t>
      </w:r>
      <w:r>
        <w:rPr>
          <w:rFonts w:hint="eastAsia" w:ascii="宋体" w:hAnsi="宋体" w:eastAsia="宋体" w:cs="宋体"/>
          <w:spacing w:val="-3"/>
        </w:rPr>
        <w:t>部</w:t>
      </w:r>
      <w:r>
        <w:rPr>
          <w:rFonts w:hint="eastAsia" w:ascii="宋体" w:hAnsi="宋体" w:eastAsia="宋体" w:cs="宋体"/>
        </w:rPr>
        <w:t>工</w:t>
      </w:r>
    </w:p>
    <w:p>
      <w:pPr>
        <w:pStyle w:val="2"/>
        <w:spacing w:before="190"/>
        <w:ind w:left="253"/>
        <w:rPr>
          <w:rFonts w:hint="eastAsia" w:ascii="宋体" w:hAnsi="宋体" w:eastAsia="宋体" w:cs="宋体"/>
        </w:rPr>
      </w:pPr>
      <w:r>
        <w:rPr>
          <w:rFonts w:hint="eastAsia" w:ascii="宋体" w:hAnsi="宋体" w:eastAsia="宋体" w:cs="宋体"/>
        </w:rPr>
        <w:t>程。</w:t>
      </w:r>
    </w:p>
    <w:p>
      <w:pPr>
        <w:pStyle w:val="2"/>
        <w:spacing w:before="12"/>
        <w:ind w:left="0"/>
        <w:rPr>
          <w:rFonts w:hint="eastAsia" w:ascii="宋体" w:hAnsi="宋体" w:eastAsia="宋体" w:cs="宋体"/>
          <w:sz w:val="14"/>
        </w:rPr>
      </w:pPr>
    </w:p>
    <w:p>
      <w:pPr>
        <w:pStyle w:val="2"/>
        <w:ind w:left="694"/>
        <w:rPr>
          <w:rFonts w:hint="eastAsia" w:ascii="宋体" w:hAnsi="宋体" w:eastAsia="宋体" w:cs="宋体"/>
        </w:rPr>
      </w:pPr>
      <w:r>
        <w:rPr>
          <w:rFonts w:hint="eastAsia" w:ascii="宋体" w:hAnsi="宋体" w:eastAsia="宋体" w:cs="宋体"/>
        </w:rPr>
        <w:t>5、如果我方中标，我方将按照文件规定提交履约保证金作为履约担保。</w:t>
      </w:r>
    </w:p>
    <w:p>
      <w:pPr>
        <w:pStyle w:val="2"/>
        <w:spacing w:before="192" w:line="408" w:lineRule="auto"/>
        <w:ind w:left="253" w:right="479" w:firstLine="441"/>
        <w:rPr>
          <w:rFonts w:hint="eastAsia" w:ascii="宋体" w:hAnsi="宋体" w:eastAsia="宋体" w:cs="宋体"/>
        </w:rPr>
      </w:pPr>
      <w:r>
        <w:rPr>
          <w:rFonts w:hint="eastAsia" w:ascii="宋体" w:hAnsi="宋体" w:eastAsia="宋体" w:cs="宋体"/>
        </w:rPr>
        <w:t>6</w:t>
      </w:r>
      <w:r>
        <w:rPr>
          <w:rFonts w:hint="eastAsia" w:ascii="宋体" w:hAnsi="宋体" w:eastAsia="宋体" w:cs="宋体"/>
          <w:spacing w:val="-14"/>
        </w:rPr>
        <w:t xml:space="preserve">、我方同意所提交的投标文件在招标文件的投标须知中第 </w:t>
      </w:r>
      <w:r>
        <w:rPr>
          <w:rFonts w:hint="eastAsia" w:ascii="宋体" w:hAnsi="宋体" w:eastAsia="宋体" w:cs="宋体"/>
        </w:rPr>
        <w:t>3.3.1</w:t>
      </w:r>
      <w:r>
        <w:rPr>
          <w:rFonts w:hint="eastAsia" w:ascii="宋体" w:hAnsi="宋体" w:eastAsia="宋体" w:cs="宋体"/>
          <w:spacing w:val="5"/>
        </w:rPr>
        <w:t xml:space="preserve"> </w:t>
      </w:r>
      <w:r>
        <w:rPr>
          <w:rFonts w:hint="eastAsia" w:ascii="宋体" w:hAnsi="宋体" w:eastAsia="宋体" w:cs="宋体"/>
          <w:spacing w:val="-3"/>
        </w:rPr>
        <w:t>条规定的投标有效期内有效， 在此期间内如果中标，我方将受此约束。</w:t>
      </w:r>
    </w:p>
    <w:p>
      <w:pPr>
        <w:pStyle w:val="2"/>
        <w:spacing w:before="4" w:line="410" w:lineRule="auto"/>
        <w:ind w:left="253" w:right="593" w:firstLine="441"/>
        <w:rPr>
          <w:rFonts w:hint="eastAsia" w:ascii="宋体" w:hAnsi="宋体" w:eastAsia="宋体" w:cs="宋体"/>
        </w:rPr>
      </w:pPr>
      <w:r>
        <w:rPr>
          <w:rFonts w:hint="eastAsia" w:ascii="宋体" w:hAnsi="宋体" w:eastAsia="宋体" w:cs="宋体"/>
        </w:rPr>
        <w:t>7、除非另外达成协议并生效，你方的中标通知书和本投标文件将成为约束双方的合同文件的组成部分。</w:t>
      </w:r>
    </w:p>
    <w:p>
      <w:pPr>
        <w:pStyle w:val="2"/>
        <w:tabs>
          <w:tab w:val="left" w:pos="5085"/>
        </w:tabs>
        <w:spacing w:line="210" w:lineRule="exact"/>
        <w:ind w:left="673"/>
        <w:rPr>
          <w:rFonts w:hint="eastAsia" w:ascii="宋体" w:hAnsi="宋体" w:eastAsia="宋体" w:cs="宋体"/>
        </w:rPr>
      </w:pPr>
      <w:r>
        <w:rPr>
          <w:rFonts w:hint="eastAsia" w:ascii="宋体" w:hAnsi="宋体" w:eastAsia="宋体" w:cs="宋体"/>
        </w:rPr>
        <w:t>8、</w:t>
      </w:r>
      <w:r>
        <w:rPr>
          <w:rFonts w:hint="eastAsia" w:ascii="宋体" w:hAnsi="宋体" w:eastAsia="宋体" w:cs="宋体"/>
          <w:spacing w:val="-3"/>
        </w:rPr>
        <w:t>我</w:t>
      </w:r>
      <w:r>
        <w:rPr>
          <w:rFonts w:hint="eastAsia" w:ascii="宋体" w:hAnsi="宋体" w:eastAsia="宋体" w:cs="宋体"/>
        </w:rPr>
        <w:t>方</w:t>
      </w:r>
      <w:r>
        <w:rPr>
          <w:rFonts w:hint="eastAsia" w:ascii="宋体" w:hAnsi="宋体" w:eastAsia="宋体" w:cs="宋体"/>
          <w:spacing w:val="-3"/>
        </w:rPr>
        <w:t>将</w:t>
      </w:r>
      <w:r>
        <w:rPr>
          <w:rFonts w:hint="eastAsia" w:ascii="宋体" w:hAnsi="宋体" w:eastAsia="宋体" w:cs="宋体"/>
        </w:rPr>
        <w:t>与</w:t>
      </w:r>
      <w:r>
        <w:rPr>
          <w:rFonts w:hint="eastAsia" w:ascii="宋体" w:hAnsi="宋体" w:eastAsia="宋体" w:cs="宋体"/>
          <w:spacing w:val="-3"/>
        </w:rPr>
        <w:t>本</w:t>
      </w:r>
      <w:r>
        <w:rPr>
          <w:rFonts w:hint="eastAsia" w:ascii="宋体" w:hAnsi="宋体" w:eastAsia="宋体" w:cs="宋体"/>
        </w:rPr>
        <w:t>投</w:t>
      </w:r>
      <w:r>
        <w:rPr>
          <w:rFonts w:hint="eastAsia" w:ascii="宋体" w:hAnsi="宋体" w:eastAsia="宋体" w:cs="宋体"/>
          <w:spacing w:val="-3"/>
        </w:rPr>
        <w:t>标</w:t>
      </w:r>
      <w:r>
        <w:rPr>
          <w:rFonts w:hint="eastAsia" w:ascii="宋体" w:hAnsi="宋体" w:eastAsia="宋体" w:cs="宋体"/>
        </w:rPr>
        <w:t>函</w:t>
      </w:r>
      <w:r>
        <w:rPr>
          <w:rFonts w:hint="eastAsia" w:ascii="宋体" w:hAnsi="宋体" w:eastAsia="宋体" w:cs="宋体"/>
          <w:spacing w:val="-3"/>
        </w:rPr>
        <w:t>一起</w:t>
      </w:r>
      <w:r>
        <w:rPr>
          <w:rFonts w:hint="eastAsia" w:ascii="宋体" w:hAnsi="宋体" w:eastAsia="宋体" w:cs="宋体"/>
        </w:rPr>
        <w:t>，提</w:t>
      </w:r>
      <w:r>
        <w:rPr>
          <w:rFonts w:hint="eastAsia" w:ascii="宋体" w:hAnsi="宋体" w:eastAsia="宋体" w:cs="宋体"/>
          <w:spacing w:val="-3"/>
        </w:rPr>
        <w:t>交</w:t>
      </w:r>
      <w:r>
        <w:rPr>
          <w:rFonts w:hint="eastAsia" w:ascii="宋体" w:hAnsi="宋体" w:eastAsia="宋体" w:cs="宋体"/>
        </w:rPr>
        <w:t>人</w:t>
      </w:r>
      <w:r>
        <w:rPr>
          <w:rFonts w:hint="eastAsia" w:ascii="宋体" w:hAnsi="宋体" w:eastAsia="宋体" w:cs="宋体"/>
          <w:spacing w:val="-3"/>
        </w:rPr>
        <w:t>民</w:t>
      </w:r>
      <w:r>
        <w:rPr>
          <w:rFonts w:hint="eastAsia" w:ascii="宋体" w:hAnsi="宋体" w:eastAsia="宋体" w:cs="宋体"/>
        </w:rPr>
        <w:t>币</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元作</w:t>
      </w:r>
      <w:r>
        <w:rPr>
          <w:rFonts w:hint="eastAsia" w:ascii="宋体" w:hAnsi="宋体" w:eastAsia="宋体" w:cs="宋体"/>
        </w:rPr>
        <w:t>为投</w:t>
      </w:r>
      <w:r>
        <w:rPr>
          <w:rFonts w:hint="eastAsia" w:ascii="宋体" w:hAnsi="宋体" w:eastAsia="宋体" w:cs="宋体"/>
          <w:spacing w:val="-3"/>
        </w:rPr>
        <w:t>标</w:t>
      </w:r>
      <w:r>
        <w:rPr>
          <w:rFonts w:hint="eastAsia" w:ascii="宋体" w:hAnsi="宋体" w:eastAsia="宋体" w:cs="宋体"/>
        </w:rPr>
        <w:t>担</w:t>
      </w:r>
      <w:r>
        <w:rPr>
          <w:rFonts w:hint="eastAsia" w:ascii="宋体" w:hAnsi="宋体" w:eastAsia="宋体" w:cs="宋体"/>
          <w:spacing w:val="-3"/>
        </w:rPr>
        <w:t>保</w:t>
      </w:r>
      <w:r>
        <w:rPr>
          <w:rFonts w:hint="eastAsia" w:ascii="宋体" w:hAnsi="宋体" w:eastAsia="宋体" w:cs="宋体"/>
        </w:rPr>
        <w:t>。</w:t>
      </w:r>
    </w:p>
    <w:p>
      <w:pPr>
        <w:pStyle w:val="2"/>
        <w:spacing w:before="7"/>
        <w:ind w:left="0"/>
        <w:rPr>
          <w:rFonts w:hint="eastAsia" w:ascii="宋体" w:hAnsi="宋体" w:eastAsia="宋体" w:cs="宋体"/>
          <w:sz w:val="15"/>
        </w:rPr>
      </w:pPr>
    </w:p>
    <w:p>
      <w:pPr>
        <w:pStyle w:val="2"/>
        <w:tabs>
          <w:tab w:val="left" w:pos="3188"/>
          <w:tab w:val="left" w:pos="4878"/>
          <w:tab w:val="left" w:pos="6453"/>
          <w:tab w:val="left" w:pos="9122"/>
        </w:tabs>
        <w:ind w:left="884"/>
        <w:rPr>
          <w:rFonts w:hint="eastAsia" w:ascii="宋体" w:hAnsi="宋体" w:eastAsia="宋体" w:cs="宋体"/>
        </w:rPr>
      </w:pPr>
      <w:r>
        <w:rPr>
          <w:rFonts w:hint="eastAsia" w:ascii="宋体" w:hAnsi="宋体" w:eastAsia="宋体" w:cs="宋体"/>
        </w:rPr>
        <w:t>注册</w:t>
      </w:r>
      <w:r>
        <w:rPr>
          <w:rFonts w:hint="eastAsia" w:ascii="宋体" w:hAnsi="宋体" w:eastAsia="宋体" w:cs="宋体"/>
          <w:spacing w:val="-3"/>
        </w:rPr>
        <w:t>建</w:t>
      </w:r>
      <w:r>
        <w:rPr>
          <w:rFonts w:hint="eastAsia" w:ascii="宋体" w:hAnsi="宋体" w:eastAsia="宋体" w:cs="宋体"/>
        </w:rPr>
        <w:t>造</w:t>
      </w:r>
      <w:r>
        <w:rPr>
          <w:rFonts w:hint="eastAsia" w:ascii="宋体" w:hAnsi="宋体" w:eastAsia="宋体" w:cs="宋体"/>
          <w:spacing w:val="-3"/>
        </w:rPr>
        <w:t>师</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施工</w:t>
      </w:r>
      <w:r>
        <w:rPr>
          <w:rFonts w:hint="eastAsia" w:ascii="宋体" w:hAnsi="宋体" w:eastAsia="宋体" w:cs="宋体"/>
          <w:spacing w:val="-3"/>
        </w:rPr>
        <w:t>员</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安</w:t>
      </w:r>
      <w:r>
        <w:rPr>
          <w:rFonts w:hint="eastAsia" w:ascii="宋体" w:hAnsi="宋体" w:eastAsia="宋体" w:cs="宋体"/>
        </w:rPr>
        <w:t>全</w:t>
      </w:r>
      <w:r>
        <w:rPr>
          <w:rFonts w:hint="eastAsia" w:ascii="宋体" w:hAnsi="宋体" w:eastAsia="宋体" w:cs="宋体"/>
          <w:spacing w:val="-3"/>
        </w:rPr>
        <w:t>员</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
        </w:rPr>
        <w:t>质</w:t>
      </w:r>
      <w:r>
        <w:rPr>
          <w:rFonts w:hint="eastAsia" w:ascii="宋体" w:hAnsi="宋体" w:eastAsia="宋体" w:cs="宋体"/>
          <w:spacing w:val="-3"/>
        </w:rPr>
        <w:t>检</w:t>
      </w:r>
      <w:r>
        <w:rPr>
          <w:rFonts w:hint="eastAsia" w:ascii="宋体" w:hAnsi="宋体" w:eastAsia="宋体" w:cs="宋体"/>
        </w:rPr>
        <w:t>员：</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6"/>
        <w:ind w:left="0"/>
        <w:rPr>
          <w:rFonts w:hint="eastAsia" w:ascii="宋体" w:hAnsi="宋体" w:eastAsia="宋体" w:cs="宋体"/>
          <w:sz w:val="10"/>
        </w:rPr>
      </w:pPr>
    </w:p>
    <w:p>
      <w:pPr>
        <w:pStyle w:val="2"/>
        <w:tabs>
          <w:tab w:val="left" w:pos="3243"/>
          <w:tab w:val="left" w:pos="3930"/>
          <w:tab w:val="left" w:pos="4923"/>
          <w:tab w:val="left" w:pos="5610"/>
          <w:tab w:val="left" w:pos="6498"/>
          <w:tab w:val="left" w:pos="7290"/>
          <w:tab w:val="left" w:pos="9122"/>
        </w:tabs>
        <w:spacing w:before="78"/>
        <w:ind w:left="884"/>
        <w:rPr>
          <w:rFonts w:hint="eastAsia" w:ascii="宋体" w:hAnsi="宋体" w:eastAsia="宋体" w:cs="宋体"/>
        </w:rPr>
      </w:pPr>
      <w:r>
        <w:rPr>
          <w:rFonts w:hint="eastAsia" w:ascii="宋体" w:hAnsi="宋体" w:eastAsia="宋体" w:cs="宋体"/>
          <w:spacing w:val="-1"/>
        </w:rPr>
        <w:t>上</w:t>
      </w:r>
      <w:r>
        <w:rPr>
          <w:rFonts w:hint="eastAsia" w:ascii="宋体" w:hAnsi="宋体" w:eastAsia="宋体" w:cs="宋体"/>
        </w:rPr>
        <w:t>岗</w:t>
      </w:r>
      <w:r>
        <w:rPr>
          <w:rFonts w:hint="eastAsia" w:ascii="宋体" w:hAnsi="宋体" w:eastAsia="宋体" w:cs="宋体"/>
          <w:spacing w:val="-3"/>
        </w:rPr>
        <w:t>证</w:t>
      </w:r>
      <w:r>
        <w:rPr>
          <w:rFonts w:hint="eastAsia" w:ascii="宋体" w:hAnsi="宋体" w:eastAsia="宋体" w:cs="宋体"/>
        </w:rPr>
        <w:t>编</w:t>
      </w:r>
      <w:r>
        <w:rPr>
          <w:rFonts w:hint="eastAsia" w:ascii="宋体" w:hAnsi="宋体" w:eastAsia="宋体" w:cs="宋体"/>
          <w:spacing w:val="-3"/>
        </w:rPr>
        <w:t>号</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7"/>
        <w:ind w:left="0"/>
        <w:rPr>
          <w:rFonts w:hint="eastAsia" w:ascii="宋体" w:hAnsi="宋体" w:eastAsia="宋体" w:cs="宋体"/>
          <w:sz w:val="10"/>
        </w:rPr>
      </w:pPr>
    </w:p>
    <w:p>
      <w:pPr>
        <w:tabs>
          <w:tab w:val="left" w:pos="4456"/>
        </w:tabs>
        <w:spacing w:before="70"/>
        <w:ind w:left="884"/>
        <w:rPr>
          <w:rFonts w:hint="eastAsia" w:ascii="宋体" w:hAnsi="宋体" w:eastAsia="宋体" w:cs="宋体"/>
        </w:rPr>
      </w:pPr>
      <w:r>
        <w:rPr>
          <w:rFonts w:hint="eastAsia" w:ascii="宋体" w:hAnsi="宋体" w:eastAsia="宋体" w:cs="宋体"/>
          <w:sz w:val="21"/>
        </w:rPr>
        <w:t xml:space="preserve">投 标 </w:t>
      </w:r>
      <w:r>
        <w:rPr>
          <w:rFonts w:hint="eastAsia" w:ascii="宋体" w:hAnsi="宋体" w:eastAsia="宋体" w:cs="宋体"/>
          <w:spacing w:val="-3"/>
          <w:sz w:val="21"/>
        </w:rPr>
        <w:t>人</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3"/>
        </w:rPr>
        <w:t>[</w:t>
      </w:r>
      <w:r>
        <w:rPr>
          <w:rFonts w:hint="eastAsia" w:ascii="宋体" w:hAnsi="宋体" w:eastAsia="宋体" w:cs="宋体"/>
        </w:rPr>
        <w:t>盖</w:t>
      </w:r>
      <w:r>
        <w:rPr>
          <w:rFonts w:hint="eastAsia" w:ascii="宋体" w:hAnsi="宋体" w:eastAsia="宋体" w:cs="宋体"/>
          <w:spacing w:val="-3"/>
        </w:rPr>
        <w:t>单</w:t>
      </w:r>
      <w:r>
        <w:rPr>
          <w:rFonts w:hint="eastAsia" w:ascii="宋体" w:hAnsi="宋体" w:eastAsia="宋体" w:cs="宋体"/>
        </w:rPr>
        <w:t>位公章（CA</w:t>
      </w:r>
      <w:r>
        <w:rPr>
          <w:rFonts w:hint="eastAsia" w:ascii="宋体" w:hAnsi="宋体" w:eastAsia="宋体" w:cs="宋体"/>
          <w:spacing w:val="-55"/>
        </w:rPr>
        <w:t xml:space="preserve"> </w:t>
      </w:r>
      <w:r>
        <w:rPr>
          <w:rFonts w:hint="eastAsia" w:ascii="宋体" w:hAnsi="宋体" w:eastAsia="宋体" w:cs="宋体"/>
        </w:rPr>
        <w:t>签</w:t>
      </w:r>
      <w:r>
        <w:rPr>
          <w:rFonts w:hint="eastAsia" w:ascii="宋体" w:hAnsi="宋体" w:eastAsia="宋体" w:cs="宋体"/>
          <w:spacing w:val="-3"/>
        </w:rPr>
        <w:t>章</w:t>
      </w:r>
      <w:r>
        <w:rPr>
          <w:rFonts w:hint="eastAsia" w:ascii="宋体" w:hAnsi="宋体" w:eastAsia="宋体" w:cs="宋体"/>
        </w:rPr>
        <w:t>）]</w:t>
      </w:r>
    </w:p>
    <w:p>
      <w:pPr>
        <w:pStyle w:val="2"/>
        <w:tabs>
          <w:tab w:val="left" w:pos="5341"/>
        </w:tabs>
        <w:spacing w:before="193"/>
        <w:ind w:left="884"/>
        <w:rPr>
          <w:rFonts w:hint="eastAsia" w:ascii="宋体" w:hAnsi="宋体" w:eastAsia="宋体" w:cs="宋体"/>
        </w:rPr>
      </w:pPr>
      <w:r>
        <w:rPr>
          <w:rFonts w:hint="eastAsia" w:ascii="宋体" w:hAnsi="宋体" w:eastAsia="宋体" w:cs="宋体"/>
        </w:rPr>
        <w:t>单</w:t>
      </w:r>
      <w:r>
        <w:rPr>
          <w:rFonts w:hint="eastAsia" w:ascii="宋体" w:hAnsi="宋体" w:eastAsia="宋体" w:cs="宋体"/>
          <w:spacing w:val="-3"/>
        </w:rPr>
        <w:t>位</w:t>
      </w:r>
      <w:r>
        <w:rPr>
          <w:rFonts w:hint="eastAsia" w:ascii="宋体" w:hAnsi="宋体" w:eastAsia="宋体" w:cs="宋体"/>
        </w:rPr>
        <w:t>地</w:t>
      </w:r>
      <w:r>
        <w:rPr>
          <w:rFonts w:hint="eastAsia" w:ascii="宋体" w:hAnsi="宋体" w:eastAsia="宋体" w:cs="宋体"/>
          <w:spacing w:val="-3"/>
        </w:rPr>
        <w:t>址：</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7"/>
        <w:ind w:left="0"/>
        <w:rPr>
          <w:rFonts w:hint="eastAsia" w:ascii="宋体" w:hAnsi="宋体" w:eastAsia="宋体" w:cs="宋体"/>
          <w:sz w:val="10"/>
        </w:rPr>
      </w:pPr>
    </w:p>
    <w:p>
      <w:pPr>
        <w:tabs>
          <w:tab w:val="left" w:pos="6347"/>
        </w:tabs>
        <w:spacing w:before="70"/>
        <w:ind w:left="884"/>
        <w:rPr>
          <w:rFonts w:hint="eastAsia" w:ascii="宋体" w:hAnsi="宋体" w:eastAsia="宋体" w:cs="宋体"/>
        </w:rPr>
      </w:pPr>
      <w:r>
        <w:rPr>
          <w:rFonts w:hint="eastAsia" w:ascii="宋体" w:hAnsi="宋体" w:eastAsia="宋体" w:cs="宋体"/>
          <w:sz w:val="21"/>
        </w:rPr>
        <w:t>法</w:t>
      </w:r>
      <w:r>
        <w:rPr>
          <w:rFonts w:hint="eastAsia" w:ascii="宋体" w:hAnsi="宋体" w:eastAsia="宋体" w:cs="宋体"/>
          <w:spacing w:val="-3"/>
          <w:sz w:val="21"/>
        </w:rPr>
        <w:t>定</w:t>
      </w:r>
      <w:r>
        <w:rPr>
          <w:rFonts w:hint="eastAsia" w:ascii="宋体" w:hAnsi="宋体" w:eastAsia="宋体" w:cs="宋体"/>
          <w:sz w:val="21"/>
        </w:rPr>
        <w:t>代</w:t>
      </w:r>
      <w:r>
        <w:rPr>
          <w:rFonts w:hint="eastAsia" w:ascii="宋体" w:hAnsi="宋体" w:eastAsia="宋体" w:cs="宋体"/>
          <w:spacing w:val="-3"/>
          <w:sz w:val="21"/>
        </w:rPr>
        <w:t>表</w:t>
      </w:r>
      <w:r>
        <w:rPr>
          <w:rFonts w:hint="eastAsia" w:ascii="宋体" w:hAnsi="宋体" w:eastAsia="宋体" w:cs="宋体"/>
          <w:sz w:val="21"/>
        </w:rPr>
        <w:t>人</w:t>
      </w:r>
      <w:r>
        <w:rPr>
          <w:rFonts w:hint="eastAsia" w:ascii="宋体" w:hAnsi="宋体" w:eastAsia="宋体" w:cs="宋体"/>
          <w:spacing w:val="-3"/>
          <w:sz w:val="21"/>
        </w:rPr>
        <w:t>或</w:t>
      </w:r>
      <w:r>
        <w:rPr>
          <w:rFonts w:hint="eastAsia" w:ascii="宋体" w:hAnsi="宋体" w:eastAsia="宋体" w:cs="宋体"/>
          <w:sz w:val="21"/>
        </w:rPr>
        <w:t>其</w:t>
      </w:r>
      <w:r>
        <w:rPr>
          <w:rFonts w:hint="eastAsia" w:ascii="宋体" w:hAnsi="宋体" w:eastAsia="宋体" w:cs="宋体"/>
          <w:spacing w:val="-3"/>
          <w:sz w:val="21"/>
        </w:rPr>
        <w:t>委</w:t>
      </w:r>
      <w:r>
        <w:rPr>
          <w:rFonts w:hint="eastAsia" w:ascii="宋体" w:hAnsi="宋体" w:eastAsia="宋体" w:cs="宋体"/>
          <w:sz w:val="21"/>
        </w:rPr>
        <w:t>托代</w:t>
      </w:r>
      <w:r>
        <w:rPr>
          <w:rFonts w:hint="eastAsia" w:ascii="宋体" w:hAnsi="宋体" w:eastAsia="宋体" w:cs="宋体"/>
          <w:spacing w:val="-3"/>
          <w:sz w:val="21"/>
        </w:rPr>
        <w:t>理</w:t>
      </w:r>
      <w:r>
        <w:rPr>
          <w:rFonts w:hint="eastAsia" w:ascii="宋体" w:hAnsi="宋体" w:eastAsia="宋体" w:cs="宋体"/>
          <w:sz w:val="21"/>
        </w:rPr>
        <w:t>人</w:t>
      </w:r>
      <w:r>
        <w:rPr>
          <w:rFonts w:hint="eastAsia" w:ascii="宋体" w:hAnsi="宋体" w:eastAsia="宋体" w:cs="宋体"/>
          <w:spacing w:val="-3"/>
          <w:sz w:val="21"/>
        </w:rPr>
        <w:t>（</w:t>
      </w:r>
      <w:r>
        <w:rPr>
          <w:rFonts w:hint="eastAsia" w:ascii="宋体" w:hAnsi="宋体" w:eastAsia="宋体" w:cs="宋体"/>
          <w:sz w:val="21"/>
        </w:rPr>
        <w:t>同</w:t>
      </w:r>
      <w:r>
        <w:rPr>
          <w:rFonts w:hint="eastAsia" w:ascii="宋体" w:hAnsi="宋体" w:eastAsia="宋体" w:cs="宋体"/>
          <w:spacing w:val="-3"/>
          <w:sz w:val="21"/>
        </w:rPr>
        <w:t>时</w:t>
      </w:r>
      <w:r>
        <w:rPr>
          <w:rFonts w:hint="eastAsia" w:ascii="宋体" w:hAnsi="宋体" w:eastAsia="宋体" w:cs="宋体"/>
          <w:sz w:val="21"/>
        </w:rPr>
        <w:t>是</w:t>
      </w:r>
      <w:r>
        <w:rPr>
          <w:rFonts w:hint="eastAsia" w:ascii="宋体" w:hAnsi="宋体" w:eastAsia="宋体" w:cs="宋体"/>
          <w:spacing w:val="-3"/>
          <w:sz w:val="21"/>
        </w:rPr>
        <w:t>专</w:t>
      </w:r>
      <w:r>
        <w:rPr>
          <w:rFonts w:hint="eastAsia" w:ascii="宋体" w:hAnsi="宋体" w:eastAsia="宋体" w:cs="宋体"/>
          <w:sz w:val="21"/>
        </w:rPr>
        <w:t>职</w:t>
      </w:r>
      <w:r>
        <w:rPr>
          <w:rFonts w:hint="eastAsia" w:ascii="宋体" w:hAnsi="宋体" w:eastAsia="宋体" w:cs="宋体"/>
          <w:spacing w:val="-3"/>
          <w:sz w:val="21"/>
        </w:rPr>
        <w:t>投</w:t>
      </w:r>
      <w:r>
        <w:rPr>
          <w:rFonts w:hint="eastAsia" w:ascii="宋体" w:hAnsi="宋体" w:eastAsia="宋体" w:cs="宋体"/>
          <w:sz w:val="21"/>
        </w:rPr>
        <w:t>标员）：</w:t>
      </w: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rPr>
        <w:t>[签</w:t>
      </w:r>
      <w:r>
        <w:rPr>
          <w:rFonts w:hint="eastAsia" w:ascii="宋体" w:hAnsi="宋体" w:eastAsia="宋体" w:cs="宋体"/>
          <w:spacing w:val="-3"/>
        </w:rPr>
        <w:t>字或</w:t>
      </w:r>
      <w:r>
        <w:rPr>
          <w:rFonts w:hint="eastAsia" w:ascii="宋体" w:hAnsi="宋体" w:eastAsia="宋体" w:cs="宋体"/>
        </w:rPr>
        <w:t>盖章（CA</w:t>
      </w:r>
      <w:r>
        <w:rPr>
          <w:rFonts w:hint="eastAsia" w:ascii="宋体" w:hAnsi="宋体" w:eastAsia="宋体" w:cs="宋体"/>
          <w:spacing w:val="-58"/>
        </w:rPr>
        <w:t xml:space="preserve"> </w:t>
      </w:r>
      <w:r>
        <w:rPr>
          <w:rFonts w:hint="eastAsia" w:ascii="宋体" w:hAnsi="宋体" w:eastAsia="宋体" w:cs="宋体"/>
        </w:rPr>
        <w:t>签章）]</w:t>
      </w:r>
    </w:p>
    <w:p>
      <w:pPr>
        <w:pStyle w:val="2"/>
        <w:tabs>
          <w:tab w:val="left" w:pos="2773"/>
          <w:tab w:val="left" w:pos="4081"/>
          <w:tab w:val="left" w:pos="5341"/>
        </w:tabs>
        <w:spacing w:before="193" w:line="240" w:lineRule="auto"/>
        <w:ind w:left="884"/>
        <w:rPr>
          <w:rFonts w:hint="eastAsia" w:ascii="宋体" w:hAnsi="宋体" w:eastAsia="宋体" w:cs="宋体"/>
        </w:rPr>
      </w:pPr>
      <w:r>
        <w:rPr>
          <w:rFonts w:hint="eastAsia" w:ascii="宋体" w:hAnsi="宋体" w:eastAsia="宋体" w:cs="宋体"/>
        </w:rPr>
        <w:t>邮</w:t>
      </w:r>
      <w:r>
        <w:rPr>
          <w:rFonts w:hint="eastAsia" w:ascii="宋体" w:hAnsi="宋体" w:eastAsia="宋体" w:cs="宋体"/>
          <w:spacing w:val="-3"/>
        </w:rPr>
        <w:t>政</w:t>
      </w:r>
      <w:r>
        <w:rPr>
          <w:rFonts w:hint="eastAsia" w:ascii="宋体" w:hAnsi="宋体" w:eastAsia="宋体" w:cs="宋体"/>
        </w:rPr>
        <w:t>编</w:t>
      </w:r>
      <w:r>
        <w:rPr>
          <w:rFonts w:hint="eastAsia" w:ascii="宋体" w:hAnsi="宋体" w:eastAsia="宋体" w:cs="宋体"/>
          <w:spacing w:val="-3"/>
        </w:rPr>
        <w:t>码：</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电话</w:t>
      </w:r>
      <w:r>
        <w:rPr>
          <w:rFonts w:hint="eastAsia" w:ascii="宋体" w:hAnsi="宋体" w:eastAsia="宋体" w:cs="宋体"/>
          <w:spacing w:val="-3"/>
        </w:rPr>
        <w:t>：</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传</w:t>
      </w:r>
      <w:r>
        <w:rPr>
          <w:rFonts w:hint="eastAsia" w:ascii="宋体" w:hAnsi="宋体" w:eastAsia="宋体" w:cs="宋体"/>
          <w:spacing w:val="-3"/>
        </w:rPr>
        <w:t>真：</w:t>
      </w:r>
      <w:r>
        <w:rPr>
          <w:rFonts w:hint="eastAsia" w:ascii="宋体" w:hAnsi="宋体" w:eastAsia="宋体" w:cs="宋体"/>
          <w:u w:val="single"/>
        </w:rPr>
        <w:t xml:space="preserve"> </w:t>
      </w:r>
      <w:r>
        <w:rPr>
          <w:rFonts w:hint="eastAsia" w:ascii="宋体" w:hAnsi="宋体" w:eastAsia="宋体" w:cs="宋体"/>
          <w:u w:val="single"/>
        </w:rPr>
        <w:tab/>
      </w:r>
    </w:p>
    <w:p>
      <w:pPr>
        <w:pStyle w:val="2"/>
        <w:tabs>
          <w:tab w:val="left" w:pos="5341"/>
        </w:tabs>
        <w:spacing w:before="59" w:line="240" w:lineRule="auto"/>
        <w:ind w:left="0" w:leftChars="0" w:firstLine="840" w:firstLineChars="400"/>
        <w:rPr>
          <w:rFonts w:hint="eastAsia" w:ascii="宋体" w:hAnsi="宋体" w:eastAsia="宋体" w:cs="宋体"/>
        </w:rPr>
      </w:pPr>
    </w:p>
    <w:p>
      <w:pPr>
        <w:pStyle w:val="2"/>
        <w:tabs>
          <w:tab w:val="left" w:pos="5341"/>
        </w:tabs>
        <w:spacing w:before="59" w:line="240" w:lineRule="auto"/>
        <w:ind w:left="0" w:leftChars="0" w:firstLine="840" w:firstLineChars="400"/>
        <w:rPr>
          <w:rFonts w:hint="eastAsia" w:ascii="宋体" w:hAnsi="宋体" w:eastAsia="宋体" w:cs="宋体"/>
        </w:rPr>
      </w:pPr>
      <w:r>
        <w:rPr>
          <w:rFonts w:hint="eastAsia" w:ascii="宋体" w:hAnsi="宋体" w:eastAsia="宋体" w:cs="宋体"/>
        </w:rPr>
        <w:t>开</w:t>
      </w:r>
      <w:r>
        <w:rPr>
          <w:rFonts w:hint="eastAsia" w:ascii="宋体" w:hAnsi="宋体" w:eastAsia="宋体" w:cs="宋体"/>
          <w:spacing w:val="-3"/>
        </w:rPr>
        <w:t>户</w:t>
      </w:r>
      <w:r>
        <w:rPr>
          <w:rFonts w:hint="eastAsia" w:ascii="宋体" w:hAnsi="宋体" w:eastAsia="宋体" w:cs="宋体"/>
        </w:rPr>
        <w:t>银</w:t>
      </w:r>
      <w:r>
        <w:rPr>
          <w:rFonts w:hint="eastAsia" w:ascii="宋体" w:hAnsi="宋体" w:eastAsia="宋体" w:cs="宋体"/>
          <w:spacing w:val="-3"/>
        </w:rPr>
        <w:t>行</w:t>
      </w:r>
      <w:r>
        <w:rPr>
          <w:rFonts w:hint="eastAsia" w:ascii="宋体" w:hAnsi="宋体" w:eastAsia="宋体" w:cs="宋体"/>
        </w:rPr>
        <w:t>名</w:t>
      </w:r>
      <w:r>
        <w:rPr>
          <w:rFonts w:hint="eastAsia" w:ascii="宋体" w:hAnsi="宋体" w:eastAsia="宋体" w:cs="宋体"/>
          <w:spacing w:val="-3"/>
        </w:rPr>
        <w:t>称：</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6" w:line="240" w:lineRule="auto"/>
        <w:ind w:left="0"/>
        <w:rPr>
          <w:rFonts w:hint="eastAsia" w:ascii="宋体" w:hAnsi="宋体" w:eastAsia="宋体" w:cs="宋体"/>
          <w:sz w:val="10"/>
        </w:rPr>
      </w:pPr>
    </w:p>
    <w:p>
      <w:pPr>
        <w:pStyle w:val="2"/>
        <w:tabs>
          <w:tab w:val="left" w:pos="5341"/>
        </w:tabs>
        <w:spacing w:before="79" w:line="240" w:lineRule="auto"/>
        <w:ind w:left="884"/>
        <w:rPr>
          <w:rFonts w:hint="eastAsia" w:ascii="宋体" w:hAnsi="宋体" w:eastAsia="宋体" w:cs="宋体"/>
        </w:rPr>
      </w:pPr>
      <w:r>
        <w:rPr>
          <w:rFonts w:hint="eastAsia" w:ascii="宋体" w:hAnsi="宋体" w:eastAsia="宋体" w:cs="宋体"/>
        </w:rPr>
        <w:t>开</w:t>
      </w:r>
      <w:r>
        <w:rPr>
          <w:rFonts w:hint="eastAsia" w:ascii="宋体" w:hAnsi="宋体" w:eastAsia="宋体" w:cs="宋体"/>
          <w:spacing w:val="-3"/>
        </w:rPr>
        <w:t>户</w:t>
      </w:r>
      <w:r>
        <w:rPr>
          <w:rFonts w:hint="eastAsia" w:ascii="宋体" w:hAnsi="宋体" w:eastAsia="宋体" w:cs="宋体"/>
        </w:rPr>
        <w:t>银</w:t>
      </w:r>
      <w:r>
        <w:rPr>
          <w:rFonts w:hint="eastAsia" w:ascii="宋体" w:hAnsi="宋体" w:eastAsia="宋体" w:cs="宋体"/>
          <w:spacing w:val="-3"/>
        </w:rPr>
        <w:t>行</w:t>
      </w:r>
      <w:r>
        <w:rPr>
          <w:rFonts w:hint="eastAsia" w:ascii="宋体" w:hAnsi="宋体" w:eastAsia="宋体" w:cs="宋体"/>
        </w:rPr>
        <w:t>账</w:t>
      </w:r>
      <w:r>
        <w:rPr>
          <w:rFonts w:hint="eastAsia" w:ascii="宋体" w:hAnsi="宋体" w:eastAsia="宋体" w:cs="宋体"/>
          <w:spacing w:val="-3"/>
        </w:rPr>
        <w:t>号：</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5" w:line="240" w:lineRule="auto"/>
        <w:ind w:left="0"/>
        <w:rPr>
          <w:rFonts w:hint="eastAsia" w:ascii="宋体" w:hAnsi="宋体" w:eastAsia="宋体" w:cs="宋体"/>
          <w:sz w:val="10"/>
        </w:rPr>
      </w:pPr>
    </w:p>
    <w:p>
      <w:pPr>
        <w:pStyle w:val="2"/>
        <w:tabs>
          <w:tab w:val="left" w:pos="5341"/>
        </w:tabs>
        <w:spacing w:before="79" w:line="240" w:lineRule="auto"/>
        <w:ind w:left="884"/>
        <w:rPr>
          <w:rFonts w:hint="eastAsia" w:ascii="宋体" w:hAnsi="宋体" w:eastAsia="宋体" w:cs="宋体"/>
        </w:rPr>
      </w:pPr>
      <w:r>
        <w:rPr>
          <w:rFonts w:hint="eastAsia" w:ascii="宋体" w:hAnsi="宋体" w:eastAsia="宋体" w:cs="宋体"/>
        </w:rPr>
        <w:t>开</w:t>
      </w:r>
      <w:r>
        <w:rPr>
          <w:rFonts w:hint="eastAsia" w:ascii="宋体" w:hAnsi="宋体" w:eastAsia="宋体" w:cs="宋体"/>
          <w:spacing w:val="-3"/>
        </w:rPr>
        <w:t>户</w:t>
      </w:r>
      <w:r>
        <w:rPr>
          <w:rFonts w:hint="eastAsia" w:ascii="宋体" w:hAnsi="宋体" w:eastAsia="宋体" w:cs="宋体"/>
        </w:rPr>
        <w:t>银</w:t>
      </w:r>
      <w:r>
        <w:rPr>
          <w:rFonts w:hint="eastAsia" w:ascii="宋体" w:hAnsi="宋体" w:eastAsia="宋体" w:cs="宋体"/>
          <w:spacing w:val="-3"/>
        </w:rPr>
        <w:t>行</w:t>
      </w:r>
      <w:r>
        <w:rPr>
          <w:rFonts w:hint="eastAsia" w:ascii="宋体" w:hAnsi="宋体" w:eastAsia="宋体" w:cs="宋体"/>
        </w:rPr>
        <w:t>地</w:t>
      </w:r>
      <w:r>
        <w:rPr>
          <w:rFonts w:hint="eastAsia" w:ascii="宋体" w:hAnsi="宋体" w:eastAsia="宋体" w:cs="宋体"/>
          <w:spacing w:val="-3"/>
        </w:rPr>
        <w:t>址：</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5" w:line="240" w:lineRule="auto"/>
        <w:ind w:left="0"/>
        <w:rPr>
          <w:rFonts w:hint="eastAsia" w:ascii="宋体" w:hAnsi="宋体" w:eastAsia="宋体" w:cs="宋体"/>
          <w:sz w:val="10"/>
        </w:rPr>
      </w:pPr>
    </w:p>
    <w:p>
      <w:pPr>
        <w:pStyle w:val="2"/>
        <w:tabs>
          <w:tab w:val="left" w:pos="5341"/>
        </w:tabs>
        <w:spacing w:before="79" w:line="240" w:lineRule="auto"/>
        <w:ind w:left="884"/>
        <w:rPr>
          <w:rFonts w:hint="eastAsia" w:ascii="宋体" w:hAnsi="宋体" w:eastAsia="宋体" w:cs="宋体"/>
        </w:rPr>
      </w:pPr>
      <w:r>
        <w:rPr>
          <w:rFonts w:hint="eastAsia" w:ascii="宋体" w:hAnsi="宋体" w:eastAsia="宋体" w:cs="宋体"/>
        </w:rPr>
        <w:t>开</w:t>
      </w:r>
      <w:r>
        <w:rPr>
          <w:rFonts w:hint="eastAsia" w:ascii="宋体" w:hAnsi="宋体" w:eastAsia="宋体" w:cs="宋体"/>
          <w:spacing w:val="-3"/>
        </w:rPr>
        <w:t>户</w:t>
      </w:r>
      <w:r>
        <w:rPr>
          <w:rFonts w:hint="eastAsia" w:ascii="宋体" w:hAnsi="宋体" w:eastAsia="宋体" w:cs="宋体"/>
        </w:rPr>
        <w:t>银</w:t>
      </w:r>
      <w:r>
        <w:rPr>
          <w:rFonts w:hint="eastAsia" w:ascii="宋体" w:hAnsi="宋体" w:eastAsia="宋体" w:cs="宋体"/>
          <w:spacing w:val="-3"/>
        </w:rPr>
        <w:t>行</w:t>
      </w:r>
      <w:r>
        <w:rPr>
          <w:rFonts w:hint="eastAsia" w:ascii="宋体" w:hAnsi="宋体" w:eastAsia="宋体" w:cs="宋体"/>
        </w:rPr>
        <w:t>电</w:t>
      </w:r>
      <w:r>
        <w:rPr>
          <w:rFonts w:hint="eastAsia" w:ascii="宋体" w:hAnsi="宋体" w:eastAsia="宋体" w:cs="宋体"/>
          <w:spacing w:val="-3"/>
        </w:rPr>
        <w:t>话：</w:t>
      </w:r>
      <w:r>
        <w:rPr>
          <w:rFonts w:hint="eastAsia" w:ascii="宋体" w:hAnsi="宋体" w:eastAsia="宋体" w:cs="宋体"/>
          <w:u w:val="single"/>
        </w:rPr>
        <w:t xml:space="preserve"> </w:t>
      </w:r>
      <w:r>
        <w:rPr>
          <w:rFonts w:hint="eastAsia" w:ascii="宋体" w:hAnsi="宋体" w:eastAsia="宋体" w:cs="宋体"/>
          <w:u w:val="single"/>
        </w:rPr>
        <w:tab/>
      </w:r>
    </w:p>
    <w:p>
      <w:pPr>
        <w:pStyle w:val="2"/>
        <w:spacing w:before="5" w:line="240" w:lineRule="auto"/>
        <w:ind w:left="0"/>
        <w:rPr>
          <w:rFonts w:hint="eastAsia" w:ascii="宋体" w:hAnsi="宋体" w:eastAsia="宋体" w:cs="宋体"/>
          <w:sz w:val="10"/>
        </w:rPr>
      </w:pPr>
    </w:p>
    <w:p>
      <w:pPr>
        <w:spacing w:line="240" w:lineRule="auto"/>
        <w:ind w:firstLine="2200" w:firstLineChars="1000"/>
        <w:rPr>
          <w:rFonts w:hint="eastAsia" w:ascii="宋体" w:hAnsi="宋体" w:eastAsia="宋体" w:cs="宋体"/>
          <w:lang w:val="en-US" w:eastAsia="zh-CN"/>
        </w:rPr>
        <w:sectPr>
          <w:pgSz w:w="11910" w:h="16840"/>
          <w:pgMar w:top="1500" w:right="940" w:bottom="1180" w:left="1300" w:header="0" w:footer="993" w:gutter="0"/>
          <w:pgNumType w:fmt="decimal"/>
          <w:cols w:space="720" w:num="1"/>
        </w:sectPr>
      </w:pPr>
      <w:r>
        <w:rPr>
          <w:rFonts w:hint="eastAsia" w:ascii="宋体" w:hAnsi="宋体" w:eastAsia="宋体" w:cs="宋体"/>
        </w:rPr>
        <w:t>日</w:t>
      </w:r>
      <w:r>
        <w:rPr>
          <w:rFonts w:hint="eastAsia" w:ascii="宋体" w:hAnsi="宋体" w:eastAsia="宋体" w:cs="宋体"/>
          <w:spacing w:val="-3"/>
        </w:rPr>
        <w:t>期</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月</w:t>
      </w:r>
      <w:r>
        <w:rPr>
          <w:rFonts w:hint="eastAsia" w:ascii="宋体" w:hAnsi="宋体" w:eastAsia="宋体" w:cs="宋体"/>
          <w:spacing w:val="-3"/>
          <w:u w:val="single"/>
        </w:rPr>
        <w:t xml:space="preserve"> </w:t>
      </w:r>
      <w:r>
        <w:rPr>
          <w:rFonts w:hint="eastAsia" w:ascii="宋体" w:hAnsi="宋体" w:eastAsia="宋体" w:cs="宋体"/>
          <w:spacing w:val="-3"/>
          <w:u w:val="single"/>
          <w:lang w:val="en-US" w:eastAsia="zh-CN"/>
        </w:rPr>
        <w:t xml:space="preserve">    </w:t>
      </w:r>
    </w:p>
    <w:p>
      <w:pPr>
        <w:pStyle w:val="7"/>
        <w:ind w:left="333" w:right="111"/>
        <w:jc w:val="center"/>
        <w:rPr>
          <w:rFonts w:hint="eastAsia" w:ascii="宋体" w:hAnsi="宋体" w:eastAsia="宋体" w:cs="宋体"/>
          <w:b/>
          <w:sz w:val="28"/>
        </w:rPr>
      </w:pPr>
      <w:r>
        <w:rPr>
          <w:rFonts w:hint="eastAsia" w:ascii="宋体" w:hAnsi="宋体" w:eastAsia="宋体" w:cs="宋体"/>
        </w:rPr>
        <w:t>（二）投标函附录</w:t>
      </w:r>
    </w:p>
    <w:p>
      <w:pPr>
        <w:pStyle w:val="2"/>
        <w:spacing w:before="11"/>
        <w:ind w:left="0"/>
        <w:rPr>
          <w:rFonts w:hint="eastAsia" w:ascii="宋体" w:hAnsi="宋体" w:eastAsia="宋体" w:cs="宋体"/>
          <w:b/>
          <w:sz w:val="22"/>
        </w:rPr>
      </w:pPr>
    </w:p>
    <w:p>
      <w:pPr>
        <w:tabs>
          <w:tab w:val="left" w:pos="3400"/>
        </w:tabs>
        <w:spacing w:after="21"/>
        <w:ind w:left="769"/>
        <w:rPr>
          <w:rFonts w:hint="eastAsia" w:ascii="宋体" w:hAnsi="宋体" w:eastAsia="宋体" w:cs="宋体"/>
          <w:sz w:val="21"/>
        </w:rPr>
      </w:pPr>
      <w:r>
        <w:rPr>
          <w:rFonts w:hint="eastAsia" w:ascii="宋体" w:hAnsi="宋体" w:eastAsia="宋体" w:cs="宋体"/>
          <w:b/>
          <w:sz w:val="21"/>
        </w:rPr>
        <w:t>工程名称：</w:t>
      </w:r>
      <w:r>
        <w:rPr>
          <w:rFonts w:hint="eastAsia" w:ascii="宋体" w:hAnsi="宋体" w:eastAsia="宋体" w:cs="宋体"/>
          <w:b/>
          <w:sz w:val="21"/>
          <w:u w:val="single"/>
        </w:rPr>
        <w:t xml:space="preserve"> </w:t>
      </w:r>
      <w:r>
        <w:rPr>
          <w:rFonts w:hint="eastAsia" w:ascii="宋体" w:hAnsi="宋体" w:eastAsia="宋体" w:cs="宋体"/>
          <w:b/>
          <w:sz w:val="21"/>
          <w:u w:val="single"/>
        </w:rPr>
        <w:tab/>
      </w:r>
      <w:r>
        <w:rPr>
          <w:rFonts w:hint="eastAsia" w:ascii="宋体" w:hAnsi="宋体" w:eastAsia="宋体" w:cs="宋体"/>
          <w:sz w:val="21"/>
        </w:rPr>
        <w:t>（</w:t>
      </w:r>
      <w:r>
        <w:rPr>
          <w:rFonts w:hint="eastAsia" w:ascii="宋体" w:hAnsi="宋体" w:eastAsia="宋体" w:cs="宋体"/>
          <w:spacing w:val="-3"/>
          <w:sz w:val="21"/>
        </w:rPr>
        <w:t>项</w:t>
      </w:r>
      <w:r>
        <w:rPr>
          <w:rFonts w:hint="eastAsia" w:ascii="宋体" w:hAnsi="宋体" w:eastAsia="宋体" w:cs="宋体"/>
          <w:sz w:val="21"/>
        </w:rPr>
        <w:t>目</w:t>
      </w:r>
      <w:r>
        <w:rPr>
          <w:rFonts w:hint="eastAsia" w:ascii="宋体" w:hAnsi="宋体" w:eastAsia="宋体" w:cs="宋体"/>
          <w:spacing w:val="-3"/>
          <w:sz w:val="21"/>
        </w:rPr>
        <w:t>名</w:t>
      </w:r>
      <w:r>
        <w:rPr>
          <w:rFonts w:hint="eastAsia" w:ascii="宋体" w:hAnsi="宋体" w:eastAsia="宋体" w:cs="宋体"/>
          <w:sz w:val="21"/>
        </w:rPr>
        <w:t>称）</w:t>
      </w:r>
    </w:p>
    <w:tbl>
      <w:tblPr>
        <w:tblStyle w:val="19"/>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985"/>
        <w:gridCol w:w="2126"/>
        <w:gridCol w:w="1984"/>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Pr>
          <w:p>
            <w:pPr>
              <w:pStyle w:val="21"/>
              <w:spacing w:before="150"/>
              <w:ind w:left="214" w:right="202"/>
              <w:jc w:val="center"/>
              <w:rPr>
                <w:rFonts w:hint="eastAsia" w:ascii="宋体" w:hAnsi="宋体" w:eastAsia="宋体" w:cs="宋体"/>
                <w:sz w:val="21"/>
              </w:rPr>
            </w:pPr>
            <w:r>
              <w:rPr>
                <w:rFonts w:hint="eastAsia" w:ascii="宋体" w:hAnsi="宋体" w:eastAsia="宋体" w:cs="宋体"/>
                <w:sz w:val="21"/>
              </w:rPr>
              <w:t>序 号</w:t>
            </w:r>
          </w:p>
        </w:tc>
        <w:tc>
          <w:tcPr>
            <w:tcW w:w="1985" w:type="dxa"/>
          </w:tcPr>
          <w:p>
            <w:pPr>
              <w:pStyle w:val="21"/>
              <w:spacing w:before="150"/>
              <w:ind w:left="573"/>
              <w:rPr>
                <w:rFonts w:hint="eastAsia" w:ascii="宋体" w:hAnsi="宋体" w:eastAsia="宋体" w:cs="宋体"/>
                <w:sz w:val="21"/>
              </w:rPr>
            </w:pPr>
            <w:r>
              <w:rPr>
                <w:rFonts w:hint="eastAsia" w:ascii="宋体" w:hAnsi="宋体" w:eastAsia="宋体" w:cs="宋体"/>
                <w:sz w:val="21"/>
              </w:rPr>
              <w:t>条款内容</w:t>
            </w:r>
          </w:p>
        </w:tc>
        <w:tc>
          <w:tcPr>
            <w:tcW w:w="2126" w:type="dxa"/>
          </w:tcPr>
          <w:p>
            <w:pPr>
              <w:pStyle w:val="21"/>
              <w:spacing w:before="150"/>
              <w:ind w:left="540"/>
              <w:rPr>
                <w:rFonts w:hint="eastAsia" w:ascii="宋体" w:hAnsi="宋体" w:eastAsia="宋体" w:cs="宋体"/>
                <w:sz w:val="21"/>
              </w:rPr>
            </w:pPr>
            <w:r>
              <w:rPr>
                <w:rFonts w:hint="eastAsia" w:ascii="宋体" w:hAnsi="宋体" w:eastAsia="宋体" w:cs="宋体"/>
                <w:sz w:val="21"/>
              </w:rPr>
              <w:t>合同条款号</w:t>
            </w:r>
          </w:p>
        </w:tc>
        <w:tc>
          <w:tcPr>
            <w:tcW w:w="1984" w:type="dxa"/>
          </w:tcPr>
          <w:p>
            <w:pPr>
              <w:pStyle w:val="21"/>
              <w:spacing w:before="150"/>
              <w:ind w:left="572"/>
              <w:rPr>
                <w:rFonts w:hint="eastAsia" w:ascii="宋体" w:hAnsi="宋体" w:eastAsia="宋体" w:cs="宋体"/>
                <w:sz w:val="21"/>
              </w:rPr>
            </w:pPr>
            <w:r>
              <w:rPr>
                <w:rFonts w:hint="eastAsia" w:ascii="宋体" w:hAnsi="宋体" w:eastAsia="宋体" w:cs="宋体"/>
                <w:sz w:val="21"/>
              </w:rPr>
              <w:t>约定内容</w:t>
            </w:r>
          </w:p>
        </w:tc>
        <w:tc>
          <w:tcPr>
            <w:tcW w:w="1668" w:type="dxa"/>
          </w:tcPr>
          <w:p>
            <w:pPr>
              <w:pStyle w:val="21"/>
              <w:spacing w:before="150"/>
              <w:ind w:left="607" w:right="590"/>
              <w:jc w:val="center"/>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21"/>
              <w:spacing w:before="163"/>
              <w:ind w:left="7"/>
              <w:jc w:val="center"/>
              <w:rPr>
                <w:rFonts w:hint="eastAsia" w:ascii="宋体" w:hAnsi="宋体" w:eastAsia="宋体" w:cs="宋体"/>
                <w:sz w:val="21"/>
              </w:rPr>
            </w:pPr>
            <w:r>
              <w:rPr>
                <w:rFonts w:hint="eastAsia" w:ascii="宋体" w:hAnsi="宋体" w:eastAsia="宋体" w:cs="宋体"/>
                <w:sz w:val="21"/>
              </w:rPr>
              <w:t>1</w:t>
            </w:r>
          </w:p>
        </w:tc>
        <w:tc>
          <w:tcPr>
            <w:tcW w:w="1985" w:type="dxa"/>
          </w:tcPr>
          <w:p>
            <w:pPr>
              <w:pStyle w:val="21"/>
              <w:spacing w:before="152"/>
              <w:ind w:left="110"/>
              <w:rPr>
                <w:rFonts w:hint="eastAsia" w:ascii="宋体" w:hAnsi="宋体" w:eastAsia="宋体" w:cs="宋体"/>
                <w:sz w:val="21"/>
              </w:rPr>
            </w:pPr>
            <w:r>
              <w:rPr>
                <w:rFonts w:hint="eastAsia" w:ascii="宋体" w:hAnsi="宋体" w:eastAsia="宋体" w:cs="宋体"/>
                <w:sz w:val="21"/>
              </w:rPr>
              <w:t>项目经理</w:t>
            </w:r>
          </w:p>
        </w:tc>
        <w:tc>
          <w:tcPr>
            <w:tcW w:w="2126" w:type="dxa"/>
          </w:tcPr>
          <w:p>
            <w:pPr>
              <w:pStyle w:val="21"/>
              <w:spacing w:before="152"/>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tabs>
                <w:tab w:val="left" w:pos="1727"/>
              </w:tabs>
              <w:spacing w:before="152"/>
              <w:ind w:right="135"/>
              <w:jc w:val="right"/>
              <w:rPr>
                <w:rFonts w:hint="eastAsia" w:ascii="宋体" w:hAnsi="宋体" w:eastAsia="宋体" w:cs="宋体"/>
                <w:sz w:val="21"/>
              </w:rPr>
            </w:pPr>
            <w:r>
              <w:rPr>
                <w:rFonts w:hint="eastAsia" w:ascii="宋体" w:hAnsi="宋体" w:eastAsia="宋体" w:cs="宋体"/>
                <w:sz w:val="21"/>
              </w:rPr>
              <w:t>姓名</w:t>
            </w:r>
            <w:r>
              <w:rPr>
                <w:rFonts w:hint="eastAsia" w:ascii="宋体" w:hAnsi="宋体" w:eastAsia="宋体" w:cs="宋体"/>
                <w:spacing w:val="-3"/>
                <w:sz w:val="21"/>
              </w:rPr>
              <w:t>：</w:t>
            </w:r>
            <w:r>
              <w:rPr>
                <w:rFonts w:hint="eastAsia" w:ascii="宋体" w:hAnsi="宋体" w:eastAsia="宋体" w:cs="宋体"/>
                <w:sz w:val="21"/>
                <w:u w:val="single"/>
              </w:rPr>
              <w:t xml:space="preserve"> </w:t>
            </w:r>
            <w:r>
              <w:rPr>
                <w:rFonts w:hint="eastAsia" w:ascii="宋体" w:hAnsi="宋体" w:eastAsia="宋体" w:cs="宋体"/>
                <w:sz w:val="21"/>
                <w:u w:val="single"/>
              </w:rPr>
              <w:tab/>
            </w: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Pr>
          <w:p>
            <w:pPr>
              <w:pStyle w:val="21"/>
              <w:spacing w:before="161"/>
              <w:ind w:left="7"/>
              <w:jc w:val="center"/>
              <w:rPr>
                <w:rFonts w:hint="eastAsia" w:ascii="宋体" w:hAnsi="宋体" w:eastAsia="宋体" w:cs="宋体"/>
                <w:sz w:val="21"/>
              </w:rPr>
            </w:pPr>
            <w:r>
              <w:rPr>
                <w:rFonts w:hint="eastAsia" w:ascii="宋体" w:hAnsi="宋体" w:eastAsia="宋体" w:cs="宋体"/>
                <w:sz w:val="21"/>
              </w:rPr>
              <w:t>2</w:t>
            </w:r>
          </w:p>
        </w:tc>
        <w:tc>
          <w:tcPr>
            <w:tcW w:w="1985" w:type="dxa"/>
          </w:tcPr>
          <w:p>
            <w:pPr>
              <w:pStyle w:val="21"/>
              <w:spacing w:before="150"/>
              <w:ind w:left="110"/>
              <w:rPr>
                <w:rFonts w:hint="eastAsia" w:ascii="宋体" w:hAnsi="宋体" w:eastAsia="宋体" w:cs="宋体"/>
                <w:sz w:val="21"/>
              </w:rPr>
            </w:pPr>
            <w:r>
              <w:rPr>
                <w:rFonts w:hint="eastAsia" w:ascii="宋体" w:hAnsi="宋体" w:eastAsia="宋体" w:cs="宋体"/>
                <w:sz w:val="21"/>
              </w:rPr>
              <w:t>工期</w:t>
            </w:r>
          </w:p>
        </w:tc>
        <w:tc>
          <w:tcPr>
            <w:tcW w:w="2126" w:type="dxa"/>
          </w:tcPr>
          <w:p>
            <w:pPr>
              <w:pStyle w:val="21"/>
              <w:spacing w:before="150"/>
              <w:ind w:left="170"/>
              <w:rPr>
                <w:rFonts w:hint="eastAsia" w:ascii="宋体" w:hAnsi="宋体" w:eastAsia="宋体" w:cs="宋体"/>
                <w:sz w:val="21"/>
              </w:rPr>
            </w:pPr>
            <w:r>
              <w:rPr>
                <w:rFonts w:hint="eastAsia" w:ascii="宋体" w:hAnsi="宋体" w:eastAsia="宋体" w:cs="宋体"/>
                <w:sz w:val="21"/>
              </w:rPr>
              <w:t>协议书二</w:t>
            </w:r>
          </w:p>
        </w:tc>
        <w:tc>
          <w:tcPr>
            <w:tcW w:w="1984" w:type="dxa"/>
          </w:tcPr>
          <w:p>
            <w:pPr>
              <w:pStyle w:val="21"/>
              <w:tabs>
                <w:tab w:val="left" w:pos="1051"/>
              </w:tabs>
              <w:spacing w:before="150"/>
              <w:ind w:right="137"/>
              <w:jc w:val="right"/>
              <w:rPr>
                <w:rFonts w:hint="eastAsia" w:ascii="宋体" w:hAnsi="宋体" w:eastAsia="宋体" w:cs="宋体"/>
                <w:sz w:val="21"/>
              </w:rPr>
            </w:pP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2"/>
                <w:sz w:val="21"/>
              </w:rPr>
              <w:t>日历天</w:t>
            </w: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Pr>
          <w:p>
            <w:pPr>
              <w:pStyle w:val="21"/>
              <w:spacing w:before="161"/>
              <w:ind w:left="7"/>
              <w:jc w:val="center"/>
              <w:rPr>
                <w:rFonts w:hint="eastAsia" w:ascii="宋体" w:hAnsi="宋体" w:eastAsia="宋体" w:cs="宋体"/>
                <w:sz w:val="21"/>
              </w:rPr>
            </w:pPr>
            <w:r>
              <w:rPr>
                <w:rFonts w:hint="eastAsia" w:ascii="宋体" w:hAnsi="宋体" w:eastAsia="宋体" w:cs="宋体"/>
                <w:sz w:val="21"/>
              </w:rPr>
              <w:t>3</w:t>
            </w:r>
          </w:p>
        </w:tc>
        <w:tc>
          <w:tcPr>
            <w:tcW w:w="1985" w:type="dxa"/>
          </w:tcPr>
          <w:p>
            <w:pPr>
              <w:pStyle w:val="21"/>
              <w:spacing w:before="150"/>
              <w:ind w:left="110"/>
              <w:rPr>
                <w:rFonts w:hint="eastAsia" w:ascii="宋体" w:hAnsi="宋体" w:eastAsia="宋体" w:cs="宋体"/>
                <w:sz w:val="21"/>
              </w:rPr>
            </w:pPr>
            <w:r>
              <w:rPr>
                <w:rFonts w:hint="eastAsia" w:ascii="宋体" w:hAnsi="宋体" w:eastAsia="宋体" w:cs="宋体"/>
                <w:sz w:val="21"/>
              </w:rPr>
              <w:t>缺陷责任期</w:t>
            </w:r>
          </w:p>
        </w:tc>
        <w:tc>
          <w:tcPr>
            <w:tcW w:w="2126" w:type="dxa"/>
          </w:tcPr>
          <w:p>
            <w:pPr>
              <w:pStyle w:val="21"/>
              <w:spacing w:before="150"/>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21"/>
              <w:spacing w:before="163"/>
              <w:ind w:left="7"/>
              <w:jc w:val="center"/>
              <w:rPr>
                <w:rFonts w:hint="eastAsia" w:ascii="宋体" w:hAnsi="宋体" w:eastAsia="宋体" w:cs="宋体"/>
                <w:sz w:val="21"/>
              </w:rPr>
            </w:pPr>
            <w:r>
              <w:rPr>
                <w:rFonts w:hint="eastAsia" w:ascii="宋体" w:hAnsi="宋体" w:eastAsia="宋体" w:cs="宋体"/>
                <w:sz w:val="21"/>
              </w:rPr>
              <w:t>4</w:t>
            </w:r>
          </w:p>
        </w:tc>
        <w:tc>
          <w:tcPr>
            <w:tcW w:w="1985" w:type="dxa"/>
          </w:tcPr>
          <w:p>
            <w:pPr>
              <w:pStyle w:val="21"/>
              <w:spacing w:before="152"/>
              <w:ind w:left="110"/>
              <w:rPr>
                <w:rFonts w:hint="eastAsia" w:ascii="宋体" w:hAnsi="宋体" w:eastAsia="宋体" w:cs="宋体"/>
                <w:sz w:val="21"/>
              </w:rPr>
            </w:pPr>
            <w:r>
              <w:rPr>
                <w:rFonts w:hint="eastAsia" w:ascii="宋体" w:hAnsi="宋体" w:eastAsia="宋体" w:cs="宋体"/>
                <w:sz w:val="21"/>
              </w:rPr>
              <w:t>发包人支付担保</w:t>
            </w:r>
          </w:p>
        </w:tc>
        <w:tc>
          <w:tcPr>
            <w:tcW w:w="2126" w:type="dxa"/>
          </w:tcPr>
          <w:p>
            <w:pPr>
              <w:pStyle w:val="21"/>
              <w:spacing w:before="152"/>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1" w:type="dxa"/>
          </w:tcPr>
          <w:p>
            <w:pPr>
              <w:pStyle w:val="21"/>
              <w:spacing w:before="190"/>
              <w:ind w:left="7"/>
              <w:jc w:val="center"/>
              <w:rPr>
                <w:rFonts w:hint="eastAsia" w:ascii="宋体" w:hAnsi="宋体" w:eastAsia="宋体" w:cs="宋体"/>
                <w:sz w:val="21"/>
              </w:rPr>
            </w:pPr>
            <w:r>
              <w:rPr>
                <w:rFonts w:hint="eastAsia" w:ascii="宋体" w:hAnsi="宋体" w:eastAsia="宋体" w:cs="宋体"/>
                <w:sz w:val="21"/>
              </w:rPr>
              <w:t>5</w:t>
            </w:r>
          </w:p>
        </w:tc>
        <w:tc>
          <w:tcPr>
            <w:tcW w:w="1985" w:type="dxa"/>
          </w:tcPr>
          <w:p>
            <w:pPr>
              <w:pStyle w:val="21"/>
              <w:spacing w:before="22"/>
              <w:ind w:left="110"/>
              <w:rPr>
                <w:rFonts w:hint="eastAsia" w:ascii="宋体" w:hAnsi="宋体" w:eastAsia="宋体" w:cs="宋体"/>
                <w:sz w:val="21"/>
              </w:rPr>
            </w:pPr>
            <w:r>
              <w:rPr>
                <w:rFonts w:hint="eastAsia" w:ascii="宋体" w:hAnsi="宋体" w:eastAsia="宋体" w:cs="宋体"/>
                <w:sz w:val="21"/>
              </w:rPr>
              <w:t>承包人履约担保金</w:t>
            </w:r>
          </w:p>
          <w:p>
            <w:pPr>
              <w:pStyle w:val="21"/>
              <w:spacing w:before="43"/>
              <w:ind w:left="110"/>
              <w:rPr>
                <w:rFonts w:hint="eastAsia" w:ascii="宋体" w:hAnsi="宋体" w:eastAsia="宋体" w:cs="宋体"/>
                <w:sz w:val="21"/>
              </w:rPr>
            </w:pPr>
            <w:r>
              <w:rPr>
                <w:rFonts w:hint="eastAsia" w:ascii="宋体" w:hAnsi="宋体" w:eastAsia="宋体" w:cs="宋体"/>
                <w:sz w:val="21"/>
              </w:rPr>
              <w:t>额</w:t>
            </w:r>
          </w:p>
        </w:tc>
        <w:tc>
          <w:tcPr>
            <w:tcW w:w="2126" w:type="dxa"/>
          </w:tcPr>
          <w:p>
            <w:pPr>
              <w:pStyle w:val="21"/>
              <w:spacing w:before="178"/>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Pr>
          <w:p>
            <w:pPr>
              <w:pStyle w:val="21"/>
              <w:spacing w:before="161"/>
              <w:ind w:left="7"/>
              <w:jc w:val="center"/>
              <w:rPr>
                <w:rFonts w:hint="eastAsia" w:ascii="宋体" w:hAnsi="宋体" w:eastAsia="宋体" w:cs="宋体"/>
                <w:sz w:val="21"/>
              </w:rPr>
            </w:pPr>
            <w:r>
              <w:rPr>
                <w:rFonts w:hint="eastAsia" w:ascii="宋体" w:hAnsi="宋体" w:eastAsia="宋体" w:cs="宋体"/>
                <w:sz w:val="21"/>
              </w:rPr>
              <w:t>6</w:t>
            </w:r>
          </w:p>
        </w:tc>
        <w:tc>
          <w:tcPr>
            <w:tcW w:w="1985" w:type="dxa"/>
          </w:tcPr>
          <w:p>
            <w:pPr>
              <w:pStyle w:val="21"/>
              <w:spacing w:before="150"/>
              <w:ind w:left="110"/>
              <w:rPr>
                <w:rFonts w:hint="eastAsia" w:ascii="宋体" w:hAnsi="宋体" w:eastAsia="宋体" w:cs="宋体"/>
                <w:sz w:val="21"/>
              </w:rPr>
            </w:pPr>
            <w:r>
              <w:rPr>
                <w:rFonts w:hint="eastAsia" w:ascii="宋体" w:hAnsi="宋体" w:eastAsia="宋体" w:cs="宋体"/>
                <w:sz w:val="21"/>
              </w:rPr>
              <w:t>分包</w:t>
            </w:r>
          </w:p>
        </w:tc>
        <w:tc>
          <w:tcPr>
            <w:tcW w:w="2126" w:type="dxa"/>
          </w:tcPr>
          <w:p>
            <w:pPr>
              <w:pStyle w:val="21"/>
              <w:spacing w:before="150"/>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spacing w:before="150"/>
              <w:ind w:right="137"/>
              <w:jc w:val="right"/>
              <w:rPr>
                <w:rFonts w:hint="eastAsia" w:ascii="宋体" w:hAnsi="宋体" w:eastAsia="宋体" w:cs="宋体"/>
                <w:sz w:val="21"/>
              </w:rPr>
            </w:pPr>
            <w:r>
              <w:rPr>
                <w:rFonts w:hint="eastAsia" w:ascii="宋体" w:hAnsi="宋体" w:eastAsia="宋体" w:cs="宋体"/>
                <w:sz w:val="21"/>
              </w:rPr>
              <w:t>见分包项目情况表</w:t>
            </w: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21"/>
              <w:spacing w:before="163"/>
              <w:ind w:left="7"/>
              <w:jc w:val="center"/>
              <w:rPr>
                <w:rFonts w:hint="eastAsia" w:ascii="宋体" w:hAnsi="宋体" w:eastAsia="宋体" w:cs="宋体"/>
                <w:sz w:val="21"/>
              </w:rPr>
            </w:pPr>
            <w:r>
              <w:rPr>
                <w:rFonts w:hint="eastAsia" w:ascii="宋体" w:hAnsi="宋体" w:eastAsia="宋体" w:cs="宋体"/>
                <w:sz w:val="21"/>
              </w:rPr>
              <w:t>7</w:t>
            </w:r>
          </w:p>
        </w:tc>
        <w:tc>
          <w:tcPr>
            <w:tcW w:w="1985" w:type="dxa"/>
          </w:tcPr>
          <w:p>
            <w:pPr>
              <w:pStyle w:val="21"/>
              <w:spacing w:before="152"/>
              <w:ind w:left="110"/>
              <w:rPr>
                <w:rFonts w:hint="eastAsia" w:ascii="宋体" w:hAnsi="宋体" w:eastAsia="宋体" w:cs="宋体"/>
                <w:sz w:val="21"/>
              </w:rPr>
            </w:pPr>
            <w:r>
              <w:rPr>
                <w:rFonts w:hint="eastAsia" w:ascii="宋体" w:hAnsi="宋体" w:eastAsia="宋体" w:cs="宋体"/>
                <w:sz w:val="21"/>
              </w:rPr>
              <w:t>逾期竣工违约金</w:t>
            </w:r>
          </w:p>
        </w:tc>
        <w:tc>
          <w:tcPr>
            <w:tcW w:w="2126" w:type="dxa"/>
          </w:tcPr>
          <w:p>
            <w:pPr>
              <w:pStyle w:val="21"/>
              <w:spacing w:before="152"/>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tabs>
                <w:tab w:val="left" w:pos="1156"/>
              </w:tabs>
              <w:spacing w:before="152"/>
              <w:ind w:right="158"/>
              <w:jc w:val="right"/>
              <w:rPr>
                <w:rFonts w:hint="eastAsia" w:ascii="宋体" w:hAnsi="宋体" w:eastAsia="宋体" w:cs="宋体"/>
                <w:sz w:val="21"/>
              </w:rPr>
            </w:pPr>
            <w:r>
              <w:rPr>
                <w:rFonts w:hint="eastAsia" w:ascii="宋体" w:hAnsi="宋体" w:eastAsia="宋体" w:cs="宋体"/>
                <w:sz w:val="21"/>
                <w:u w:val="single"/>
              </w:rPr>
              <w:t xml:space="preserve"> </w:t>
            </w:r>
            <w:r>
              <w:rPr>
                <w:rFonts w:hint="eastAsia" w:ascii="宋体" w:hAnsi="宋体" w:eastAsia="宋体" w:cs="宋体"/>
                <w:sz w:val="21"/>
                <w:u w:val="single"/>
              </w:rPr>
              <w:tab/>
            </w:r>
            <w:r>
              <w:rPr>
                <w:rFonts w:hint="eastAsia" w:ascii="宋体" w:hAnsi="宋体" w:eastAsia="宋体" w:cs="宋体"/>
                <w:spacing w:val="-1"/>
                <w:sz w:val="21"/>
              </w:rPr>
              <w:t>元/</w:t>
            </w:r>
            <w:r>
              <w:rPr>
                <w:rFonts w:hint="eastAsia" w:ascii="宋体" w:hAnsi="宋体" w:eastAsia="宋体" w:cs="宋体"/>
                <w:sz w:val="21"/>
              </w:rPr>
              <w:t>天</w:t>
            </w: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1" w:type="dxa"/>
          </w:tcPr>
          <w:p>
            <w:pPr>
              <w:pStyle w:val="21"/>
              <w:spacing w:before="190"/>
              <w:ind w:left="7"/>
              <w:jc w:val="center"/>
              <w:rPr>
                <w:rFonts w:hint="eastAsia" w:ascii="宋体" w:hAnsi="宋体" w:eastAsia="宋体" w:cs="宋体"/>
                <w:sz w:val="21"/>
              </w:rPr>
            </w:pPr>
            <w:r>
              <w:rPr>
                <w:rFonts w:hint="eastAsia" w:ascii="宋体" w:hAnsi="宋体" w:eastAsia="宋体" w:cs="宋体"/>
                <w:sz w:val="21"/>
              </w:rPr>
              <w:t>8</w:t>
            </w:r>
          </w:p>
        </w:tc>
        <w:tc>
          <w:tcPr>
            <w:tcW w:w="1985" w:type="dxa"/>
          </w:tcPr>
          <w:p>
            <w:pPr>
              <w:pStyle w:val="21"/>
              <w:spacing w:before="22"/>
              <w:ind w:left="110"/>
              <w:rPr>
                <w:rFonts w:hint="eastAsia" w:ascii="宋体" w:hAnsi="宋体" w:eastAsia="宋体" w:cs="宋体"/>
                <w:sz w:val="21"/>
              </w:rPr>
            </w:pPr>
            <w:r>
              <w:rPr>
                <w:rFonts w:hint="eastAsia" w:ascii="宋体" w:hAnsi="宋体" w:eastAsia="宋体" w:cs="宋体"/>
                <w:sz w:val="21"/>
              </w:rPr>
              <w:t>逾期竣工违约金最</w:t>
            </w:r>
          </w:p>
          <w:p>
            <w:pPr>
              <w:pStyle w:val="21"/>
              <w:spacing w:before="43"/>
              <w:ind w:left="110"/>
              <w:rPr>
                <w:rFonts w:hint="eastAsia" w:ascii="宋体" w:hAnsi="宋体" w:eastAsia="宋体" w:cs="宋体"/>
                <w:sz w:val="21"/>
              </w:rPr>
            </w:pPr>
            <w:r>
              <w:rPr>
                <w:rFonts w:hint="eastAsia" w:ascii="宋体" w:hAnsi="宋体" w:eastAsia="宋体" w:cs="宋体"/>
                <w:sz w:val="21"/>
              </w:rPr>
              <w:t>高限额</w:t>
            </w:r>
          </w:p>
        </w:tc>
        <w:tc>
          <w:tcPr>
            <w:tcW w:w="2126" w:type="dxa"/>
          </w:tcPr>
          <w:p>
            <w:pPr>
              <w:pStyle w:val="21"/>
              <w:spacing w:before="178"/>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p>
            <w:pPr>
              <w:pStyle w:val="21"/>
              <w:rPr>
                <w:rFonts w:hint="eastAsia" w:ascii="宋体" w:hAnsi="宋体" w:eastAsia="宋体" w:cs="宋体"/>
                <w:sz w:val="12"/>
              </w:rPr>
            </w:pPr>
          </w:p>
          <w:p>
            <w:pPr>
              <w:pStyle w:val="21"/>
              <w:spacing w:line="20" w:lineRule="exact"/>
              <w:ind w:left="104"/>
              <w:rPr>
                <w:rFonts w:hint="eastAsia" w:ascii="宋体" w:hAnsi="宋体" w:eastAsia="宋体" w:cs="宋体"/>
                <w:sz w:val="2"/>
              </w:rPr>
            </w:pPr>
            <w:r>
              <w:rPr>
                <w:rFonts w:hint="eastAsia" w:ascii="宋体" w:hAnsi="宋体" w:eastAsia="宋体" w:cs="宋体"/>
                <w:sz w:val="2"/>
              </w:rPr>
              <mc:AlternateContent>
                <mc:Choice Requires="wpg">
                  <w:drawing>
                    <wp:inline distT="0" distB="0" distL="114300" distR="114300">
                      <wp:extent cx="867410" cy="6350"/>
                      <wp:effectExtent l="0" t="0" r="0" b="0"/>
                      <wp:docPr id="23" name="组合 3"/>
                      <wp:cNvGraphicFramePr/>
                      <a:graphic xmlns:a="http://schemas.openxmlformats.org/drawingml/2006/main">
                        <a:graphicData uri="http://schemas.microsoft.com/office/word/2010/wordprocessingGroup">
                          <wpg:wgp>
                            <wpg:cNvGrpSpPr/>
                            <wpg:grpSpPr>
                              <a:xfrm>
                                <a:off x="0" y="0"/>
                                <a:ext cx="867410" cy="6350"/>
                                <a:chOff x="0" y="0"/>
                                <a:chExt cx="1366" cy="10"/>
                              </a:xfrm>
                            </wpg:grpSpPr>
                            <wps:wsp>
                              <wps:cNvPr id="22" name="直线 4"/>
                              <wps:cNvCnPr/>
                              <wps:spPr>
                                <a:xfrm>
                                  <a:off x="0" y="5"/>
                                  <a:ext cx="1366"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3" o:spid="_x0000_s1026" o:spt="203" style="height:0.5pt;width:68.3pt;" coordsize="1366,10" o:gfxdata="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HqKYdMAAAADAQAADwAAAAAAAAABACAAAAAi&#10;AAAAZHJzL2Rvd25yZXYueG1sUEsBAhQAFAAAAAgAh07iQOjibQlIAgAA/wQAAA4AAAAAAAAAAQAg&#10;AAAAIgEAAGRycy9lMm9Eb2MueG1sUEsFBgAAAAAGAAYAWQEAANwFAAAAAA==&#10;">
                      <o:lock v:ext="edit" aspectratio="f"/>
                      <v:line id="直线 4" o:spid="_x0000_s1026" o:spt="20" style="position:absolute;left:0;top:5;height:0;width:1366;"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91" w:type="dxa"/>
          </w:tcPr>
          <w:p>
            <w:pPr>
              <w:pStyle w:val="21"/>
              <w:spacing w:before="161"/>
              <w:ind w:left="7"/>
              <w:jc w:val="center"/>
              <w:rPr>
                <w:rFonts w:hint="eastAsia" w:ascii="宋体" w:hAnsi="宋体" w:eastAsia="宋体" w:cs="宋体"/>
                <w:sz w:val="21"/>
              </w:rPr>
            </w:pPr>
            <w:r>
              <w:rPr>
                <w:rFonts w:hint="eastAsia" w:ascii="宋体" w:hAnsi="宋体" w:eastAsia="宋体" w:cs="宋体"/>
                <w:sz w:val="21"/>
              </w:rPr>
              <w:t>9</w:t>
            </w:r>
          </w:p>
        </w:tc>
        <w:tc>
          <w:tcPr>
            <w:tcW w:w="1985" w:type="dxa"/>
          </w:tcPr>
          <w:p>
            <w:pPr>
              <w:pStyle w:val="21"/>
              <w:spacing w:before="149"/>
              <w:ind w:left="110"/>
              <w:rPr>
                <w:rFonts w:hint="eastAsia" w:ascii="宋体" w:hAnsi="宋体" w:eastAsia="宋体" w:cs="宋体"/>
                <w:sz w:val="21"/>
              </w:rPr>
            </w:pPr>
            <w:r>
              <w:rPr>
                <w:rFonts w:hint="eastAsia" w:ascii="宋体" w:hAnsi="宋体" w:eastAsia="宋体" w:cs="宋体"/>
                <w:sz w:val="21"/>
              </w:rPr>
              <w:t>质量标准</w:t>
            </w:r>
          </w:p>
        </w:tc>
        <w:tc>
          <w:tcPr>
            <w:tcW w:w="2126" w:type="dxa"/>
          </w:tcPr>
          <w:p>
            <w:pPr>
              <w:pStyle w:val="21"/>
              <w:spacing w:before="149"/>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21"/>
              <w:spacing w:before="163"/>
              <w:ind w:left="209" w:right="202"/>
              <w:jc w:val="center"/>
              <w:rPr>
                <w:rFonts w:hint="eastAsia" w:ascii="宋体" w:hAnsi="宋体" w:eastAsia="宋体" w:cs="宋体"/>
                <w:sz w:val="21"/>
              </w:rPr>
            </w:pPr>
            <w:r>
              <w:rPr>
                <w:rFonts w:hint="eastAsia" w:ascii="宋体" w:hAnsi="宋体" w:eastAsia="宋体" w:cs="宋体"/>
                <w:sz w:val="21"/>
              </w:rPr>
              <w:t>10</w:t>
            </w:r>
          </w:p>
        </w:tc>
        <w:tc>
          <w:tcPr>
            <w:tcW w:w="1985" w:type="dxa"/>
          </w:tcPr>
          <w:p>
            <w:pPr>
              <w:pStyle w:val="21"/>
              <w:spacing w:before="152"/>
              <w:ind w:left="110"/>
              <w:rPr>
                <w:rFonts w:hint="eastAsia" w:ascii="宋体" w:hAnsi="宋体" w:eastAsia="宋体" w:cs="宋体"/>
                <w:sz w:val="21"/>
              </w:rPr>
            </w:pPr>
            <w:r>
              <w:rPr>
                <w:rFonts w:hint="eastAsia" w:ascii="宋体" w:hAnsi="宋体" w:eastAsia="宋体" w:cs="宋体"/>
                <w:sz w:val="21"/>
              </w:rPr>
              <w:t>预付款额度</w:t>
            </w:r>
          </w:p>
        </w:tc>
        <w:tc>
          <w:tcPr>
            <w:tcW w:w="2126" w:type="dxa"/>
          </w:tcPr>
          <w:p>
            <w:pPr>
              <w:pStyle w:val="21"/>
              <w:spacing w:before="152"/>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91" w:type="dxa"/>
          </w:tcPr>
          <w:p>
            <w:pPr>
              <w:pStyle w:val="21"/>
              <w:spacing w:before="161"/>
              <w:ind w:left="204" w:right="202"/>
              <w:jc w:val="center"/>
              <w:rPr>
                <w:rFonts w:hint="eastAsia" w:ascii="宋体" w:hAnsi="宋体" w:eastAsia="宋体" w:cs="宋体"/>
                <w:sz w:val="21"/>
              </w:rPr>
            </w:pPr>
            <w:r>
              <w:rPr>
                <w:rFonts w:hint="eastAsia" w:ascii="宋体" w:hAnsi="宋体" w:eastAsia="宋体" w:cs="宋体"/>
                <w:sz w:val="21"/>
              </w:rPr>
              <w:t>11</w:t>
            </w:r>
          </w:p>
        </w:tc>
        <w:tc>
          <w:tcPr>
            <w:tcW w:w="1985" w:type="dxa"/>
          </w:tcPr>
          <w:p>
            <w:pPr>
              <w:pStyle w:val="21"/>
              <w:spacing w:before="149"/>
              <w:ind w:left="110"/>
              <w:rPr>
                <w:rFonts w:hint="eastAsia" w:ascii="宋体" w:hAnsi="宋体" w:eastAsia="宋体" w:cs="宋体"/>
                <w:sz w:val="21"/>
              </w:rPr>
            </w:pPr>
            <w:r>
              <w:rPr>
                <w:rFonts w:hint="eastAsia" w:ascii="宋体" w:hAnsi="宋体" w:eastAsia="宋体" w:cs="宋体"/>
                <w:sz w:val="21"/>
              </w:rPr>
              <w:t>预付款保函金额</w:t>
            </w:r>
          </w:p>
        </w:tc>
        <w:tc>
          <w:tcPr>
            <w:tcW w:w="2126" w:type="dxa"/>
          </w:tcPr>
          <w:p>
            <w:pPr>
              <w:pStyle w:val="21"/>
              <w:spacing w:before="149"/>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Pr>
          <w:p>
            <w:pPr>
              <w:pStyle w:val="21"/>
              <w:rPr>
                <w:rFonts w:hint="eastAsia" w:ascii="宋体" w:hAnsi="宋体" w:eastAsia="宋体" w:cs="宋体"/>
                <w:sz w:val="20"/>
              </w:rPr>
            </w:pPr>
          </w:p>
        </w:tc>
        <w:tc>
          <w:tcPr>
            <w:tcW w:w="1668"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Borders>
              <w:bottom w:val="single" w:color="000000" w:sz="6" w:space="0"/>
            </w:tcBorders>
          </w:tcPr>
          <w:p>
            <w:pPr>
              <w:pStyle w:val="21"/>
              <w:spacing w:before="163"/>
              <w:ind w:left="209" w:right="202"/>
              <w:jc w:val="center"/>
              <w:rPr>
                <w:rFonts w:hint="eastAsia" w:ascii="宋体" w:hAnsi="宋体" w:eastAsia="宋体" w:cs="宋体"/>
                <w:sz w:val="21"/>
              </w:rPr>
            </w:pPr>
            <w:r>
              <w:rPr>
                <w:rFonts w:hint="eastAsia" w:ascii="宋体" w:hAnsi="宋体" w:eastAsia="宋体" w:cs="宋体"/>
                <w:sz w:val="21"/>
              </w:rPr>
              <w:t>12</w:t>
            </w:r>
          </w:p>
        </w:tc>
        <w:tc>
          <w:tcPr>
            <w:tcW w:w="1985" w:type="dxa"/>
            <w:tcBorders>
              <w:bottom w:val="single" w:color="000000" w:sz="6" w:space="0"/>
            </w:tcBorders>
          </w:tcPr>
          <w:p>
            <w:pPr>
              <w:pStyle w:val="21"/>
              <w:spacing w:before="152"/>
              <w:ind w:left="110"/>
              <w:rPr>
                <w:rFonts w:hint="eastAsia" w:ascii="宋体" w:hAnsi="宋体" w:eastAsia="宋体" w:cs="宋体"/>
                <w:sz w:val="21"/>
              </w:rPr>
            </w:pPr>
            <w:r>
              <w:rPr>
                <w:rFonts w:hint="eastAsia" w:ascii="宋体" w:hAnsi="宋体" w:eastAsia="宋体" w:cs="宋体"/>
                <w:sz w:val="21"/>
              </w:rPr>
              <w:t>质量保证金额度</w:t>
            </w:r>
          </w:p>
        </w:tc>
        <w:tc>
          <w:tcPr>
            <w:tcW w:w="2126" w:type="dxa"/>
            <w:tcBorders>
              <w:bottom w:val="single" w:color="000000" w:sz="6" w:space="0"/>
            </w:tcBorders>
          </w:tcPr>
          <w:p>
            <w:pPr>
              <w:pStyle w:val="21"/>
              <w:spacing w:before="152"/>
              <w:ind w:left="170"/>
              <w:rPr>
                <w:rFonts w:hint="eastAsia" w:ascii="宋体" w:hAnsi="宋体" w:eastAsia="宋体" w:cs="宋体"/>
                <w:sz w:val="21"/>
              </w:rPr>
            </w:pPr>
            <w:r>
              <w:rPr>
                <w:rFonts w:hint="eastAsia" w:ascii="宋体" w:hAnsi="宋体" w:eastAsia="宋体" w:cs="宋体"/>
                <w:sz w:val="21"/>
              </w:rPr>
              <w:t>专用合同条款</w:t>
            </w:r>
          </w:p>
        </w:tc>
        <w:tc>
          <w:tcPr>
            <w:tcW w:w="1984" w:type="dxa"/>
            <w:tcBorders>
              <w:bottom w:val="single" w:color="000000" w:sz="6" w:space="0"/>
            </w:tcBorders>
          </w:tcPr>
          <w:p>
            <w:pPr>
              <w:pStyle w:val="21"/>
              <w:rPr>
                <w:rFonts w:hint="eastAsia" w:ascii="宋体" w:hAnsi="宋体" w:eastAsia="宋体" w:cs="宋体"/>
                <w:sz w:val="20"/>
              </w:rPr>
            </w:pPr>
          </w:p>
        </w:tc>
        <w:tc>
          <w:tcPr>
            <w:tcW w:w="1668" w:type="dxa"/>
            <w:tcBorders>
              <w:bottom w:val="single" w:color="000000" w:sz="6" w:space="0"/>
            </w:tcBorders>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91" w:type="dxa"/>
            <w:tcBorders>
              <w:top w:val="single" w:color="000000" w:sz="6" w:space="0"/>
            </w:tcBorders>
          </w:tcPr>
          <w:p>
            <w:pPr>
              <w:pStyle w:val="21"/>
              <w:spacing w:before="159"/>
              <w:ind w:left="214" w:right="202"/>
              <w:jc w:val="center"/>
              <w:rPr>
                <w:rFonts w:hint="eastAsia" w:ascii="宋体" w:hAnsi="宋体" w:eastAsia="宋体" w:cs="宋体"/>
                <w:sz w:val="21"/>
              </w:rPr>
            </w:pPr>
            <w:r>
              <w:rPr>
                <w:rFonts w:hint="eastAsia" w:ascii="宋体" w:hAnsi="宋体" w:eastAsia="宋体" w:cs="宋体"/>
                <w:sz w:val="21"/>
              </w:rPr>
              <w:t>……</w:t>
            </w:r>
          </w:p>
        </w:tc>
        <w:tc>
          <w:tcPr>
            <w:tcW w:w="1985" w:type="dxa"/>
            <w:tcBorders>
              <w:top w:val="single" w:color="000000" w:sz="6" w:space="0"/>
            </w:tcBorders>
          </w:tcPr>
          <w:p>
            <w:pPr>
              <w:pStyle w:val="21"/>
              <w:spacing w:before="159"/>
              <w:ind w:left="765" w:right="749"/>
              <w:jc w:val="center"/>
              <w:rPr>
                <w:rFonts w:hint="eastAsia" w:ascii="宋体" w:hAnsi="宋体" w:eastAsia="宋体" w:cs="宋体"/>
                <w:sz w:val="21"/>
              </w:rPr>
            </w:pPr>
            <w:r>
              <w:rPr>
                <w:rFonts w:hint="eastAsia" w:ascii="宋体" w:hAnsi="宋体" w:eastAsia="宋体" w:cs="宋体"/>
                <w:sz w:val="21"/>
              </w:rPr>
              <w:t>……</w:t>
            </w:r>
          </w:p>
        </w:tc>
        <w:tc>
          <w:tcPr>
            <w:tcW w:w="2126" w:type="dxa"/>
            <w:tcBorders>
              <w:top w:val="single" w:color="000000" w:sz="6" w:space="0"/>
            </w:tcBorders>
          </w:tcPr>
          <w:p>
            <w:pPr>
              <w:pStyle w:val="21"/>
              <w:rPr>
                <w:rFonts w:hint="eastAsia" w:ascii="宋体" w:hAnsi="宋体" w:eastAsia="宋体" w:cs="宋体"/>
                <w:sz w:val="20"/>
              </w:rPr>
            </w:pPr>
          </w:p>
        </w:tc>
        <w:tc>
          <w:tcPr>
            <w:tcW w:w="1984" w:type="dxa"/>
            <w:tcBorders>
              <w:top w:val="single" w:color="000000" w:sz="6" w:space="0"/>
            </w:tcBorders>
          </w:tcPr>
          <w:p>
            <w:pPr>
              <w:pStyle w:val="21"/>
              <w:rPr>
                <w:rFonts w:hint="eastAsia" w:ascii="宋体" w:hAnsi="宋体" w:eastAsia="宋体" w:cs="宋体"/>
                <w:sz w:val="20"/>
              </w:rPr>
            </w:pPr>
          </w:p>
        </w:tc>
        <w:tc>
          <w:tcPr>
            <w:tcW w:w="1668" w:type="dxa"/>
            <w:tcBorders>
              <w:top w:val="single" w:color="000000" w:sz="6" w:space="0"/>
            </w:tcBorders>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754" w:type="dxa"/>
            <w:gridSpan w:val="5"/>
          </w:tcPr>
          <w:p>
            <w:pPr>
              <w:pStyle w:val="21"/>
              <w:spacing w:before="173" w:line="278" w:lineRule="auto"/>
              <w:ind w:left="107" w:right="88"/>
              <w:rPr>
                <w:rFonts w:hint="eastAsia" w:ascii="宋体" w:hAnsi="宋体" w:eastAsia="宋体" w:cs="宋体"/>
                <w:sz w:val="21"/>
              </w:rPr>
            </w:pPr>
            <w:r>
              <w:rPr>
                <w:rFonts w:hint="eastAsia" w:ascii="宋体" w:hAnsi="宋体" w:eastAsia="宋体" w:cs="宋体"/>
                <w:spacing w:val="-8"/>
                <w:sz w:val="21"/>
              </w:rPr>
              <w:t>备注：投标人在响应招标文件中规定的实质性要求和条件的基础上，可做出其他有利于招标人</w:t>
            </w:r>
            <w:r>
              <w:rPr>
                <w:rFonts w:hint="eastAsia" w:ascii="宋体" w:hAnsi="宋体" w:eastAsia="宋体" w:cs="宋体"/>
                <w:spacing w:val="-5"/>
                <w:sz w:val="21"/>
              </w:rPr>
              <w:t>的承诺。此类承诺可在本表中予以补充填写。</w:t>
            </w:r>
          </w:p>
        </w:tc>
      </w:tr>
    </w:tbl>
    <w:p>
      <w:pPr>
        <w:spacing w:before="164"/>
        <w:ind w:left="673"/>
        <w:rPr>
          <w:rFonts w:hint="eastAsia" w:ascii="宋体" w:hAnsi="宋体" w:eastAsia="宋体" w:cs="宋体"/>
          <w:sz w:val="21"/>
        </w:rPr>
      </w:pPr>
      <w:r>
        <w:rPr>
          <w:rFonts w:hint="eastAsia" w:ascii="宋体" w:hAnsi="宋体" w:eastAsia="宋体" w:cs="宋体"/>
          <w:sz w:val="21"/>
        </w:rPr>
        <w:t>投标人</w:t>
      </w:r>
      <w:r>
        <w:rPr>
          <w:rFonts w:hint="eastAsia" w:ascii="宋体" w:hAnsi="宋体" w:eastAsia="宋体" w:cs="宋体"/>
        </w:rPr>
        <w:t>[盖单位公章（CA 签章）]</w:t>
      </w:r>
      <w:r>
        <w:rPr>
          <w:rFonts w:hint="eastAsia" w:ascii="宋体" w:hAnsi="宋体" w:eastAsia="宋体" w:cs="宋体"/>
          <w:sz w:val="21"/>
        </w:rPr>
        <w:t>：</w:t>
      </w:r>
    </w:p>
    <w:p>
      <w:pPr>
        <w:tabs>
          <w:tab w:val="left" w:pos="1935"/>
          <w:tab w:val="left" w:pos="2776"/>
          <w:tab w:val="left" w:pos="3613"/>
        </w:tabs>
        <w:spacing w:before="44" w:line="417" w:lineRule="auto"/>
        <w:ind w:left="673" w:right="4202"/>
        <w:rPr>
          <w:rFonts w:hint="eastAsia" w:ascii="宋体" w:hAnsi="宋体" w:eastAsia="宋体" w:cs="宋体"/>
          <w:sz w:val="21"/>
        </w:rPr>
      </w:pPr>
      <w:r>
        <w:rPr>
          <w:rFonts w:hint="eastAsia" w:ascii="宋体" w:hAnsi="宋体" w:eastAsia="宋体" w:cs="宋体"/>
          <w:sz w:val="21"/>
        </w:rPr>
        <w:t>法人</w:t>
      </w:r>
      <w:r>
        <w:rPr>
          <w:rFonts w:hint="eastAsia" w:ascii="宋体" w:hAnsi="宋体" w:eastAsia="宋体" w:cs="宋体"/>
          <w:spacing w:val="-3"/>
          <w:sz w:val="21"/>
        </w:rPr>
        <w:t>代</w:t>
      </w:r>
      <w:r>
        <w:rPr>
          <w:rFonts w:hint="eastAsia" w:ascii="宋体" w:hAnsi="宋体" w:eastAsia="宋体" w:cs="宋体"/>
          <w:sz w:val="21"/>
        </w:rPr>
        <w:t>表</w:t>
      </w:r>
      <w:r>
        <w:rPr>
          <w:rFonts w:hint="eastAsia" w:ascii="宋体" w:hAnsi="宋体" w:eastAsia="宋体" w:cs="宋体"/>
          <w:spacing w:val="-3"/>
          <w:sz w:val="21"/>
        </w:rPr>
        <w:t>或</w:t>
      </w:r>
      <w:r>
        <w:rPr>
          <w:rFonts w:hint="eastAsia" w:ascii="宋体" w:hAnsi="宋体" w:eastAsia="宋体" w:cs="宋体"/>
          <w:sz w:val="21"/>
        </w:rPr>
        <w:t>委</w:t>
      </w:r>
      <w:r>
        <w:rPr>
          <w:rFonts w:hint="eastAsia" w:ascii="宋体" w:hAnsi="宋体" w:eastAsia="宋体" w:cs="宋体"/>
          <w:spacing w:val="-3"/>
          <w:sz w:val="21"/>
        </w:rPr>
        <w:t>托</w:t>
      </w:r>
      <w:r>
        <w:rPr>
          <w:rFonts w:hint="eastAsia" w:ascii="宋体" w:hAnsi="宋体" w:eastAsia="宋体" w:cs="宋体"/>
          <w:sz w:val="21"/>
        </w:rPr>
        <w:t>代</w:t>
      </w:r>
      <w:r>
        <w:rPr>
          <w:rFonts w:hint="eastAsia" w:ascii="宋体" w:hAnsi="宋体" w:eastAsia="宋体" w:cs="宋体"/>
          <w:spacing w:val="-3"/>
          <w:sz w:val="21"/>
        </w:rPr>
        <w:t>理</w:t>
      </w:r>
      <w:r>
        <w:rPr>
          <w:rFonts w:hint="eastAsia" w:ascii="宋体" w:hAnsi="宋体" w:eastAsia="宋体" w:cs="宋体"/>
          <w:sz w:val="21"/>
        </w:rPr>
        <w:t>人</w:t>
      </w:r>
      <w:r>
        <w:rPr>
          <w:rFonts w:hint="eastAsia" w:ascii="宋体" w:hAnsi="宋体" w:eastAsia="宋体" w:cs="宋体"/>
        </w:rPr>
        <w:t>[</w:t>
      </w:r>
      <w:r>
        <w:rPr>
          <w:rFonts w:hint="eastAsia" w:ascii="宋体" w:hAnsi="宋体" w:eastAsia="宋体" w:cs="宋体"/>
          <w:spacing w:val="-3"/>
        </w:rPr>
        <w:t>签</w:t>
      </w:r>
      <w:r>
        <w:rPr>
          <w:rFonts w:hint="eastAsia" w:ascii="宋体" w:hAnsi="宋体" w:eastAsia="宋体" w:cs="宋体"/>
        </w:rPr>
        <w:t>字或盖</w:t>
      </w:r>
      <w:r>
        <w:rPr>
          <w:rFonts w:hint="eastAsia" w:ascii="宋体" w:hAnsi="宋体" w:eastAsia="宋体" w:cs="宋体"/>
          <w:spacing w:val="-3"/>
        </w:rPr>
        <w:t>章</w:t>
      </w:r>
      <w:r>
        <w:rPr>
          <w:rFonts w:hint="eastAsia" w:ascii="宋体" w:hAnsi="宋体" w:eastAsia="宋体" w:cs="宋体"/>
        </w:rPr>
        <w:t>（CA</w:t>
      </w:r>
      <w:r>
        <w:rPr>
          <w:rFonts w:hint="eastAsia" w:ascii="宋体" w:hAnsi="宋体" w:eastAsia="宋体" w:cs="宋体"/>
          <w:spacing w:val="-39"/>
        </w:rPr>
        <w:t xml:space="preserve"> </w:t>
      </w:r>
      <w:r>
        <w:rPr>
          <w:rFonts w:hint="eastAsia" w:ascii="宋体" w:hAnsi="宋体" w:eastAsia="宋体" w:cs="宋体"/>
          <w:spacing w:val="-3"/>
        </w:rPr>
        <w:t>签</w:t>
      </w:r>
      <w:r>
        <w:rPr>
          <w:rFonts w:hint="eastAsia" w:ascii="宋体" w:hAnsi="宋体" w:eastAsia="宋体" w:cs="宋体"/>
        </w:rPr>
        <w:t>章</w:t>
      </w:r>
      <w:r>
        <w:rPr>
          <w:rFonts w:hint="eastAsia" w:ascii="宋体" w:hAnsi="宋体" w:eastAsia="宋体" w:cs="宋体"/>
          <w:spacing w:val="-7"/>
        </w:rPr>
        <w:t>）]</w:t>
      </w:r>
      <w:r>
        <w:rPr>
          <w:rFonts w:hint="eastAsia" w:ascii="宋体" w:hAnsi="宋体" w:eastAsia="宋体" w:cs="宋体"/>
          <w:spacing w:val="-7"/>
          <w:sz w:val="21"/>
        </w:rPr>
        <w:t xml:space="preserve">： </w:t>
      </w:r>
      <w:r>
        <w:rPr>
          <w:rFonts w:hint="eastAsia" w:ascii="宋体" w:hAnsi="宋体" w:eastAsia="宋体" w:cs="宋体"/>
          <w:sz w:val="21"/>
        </w:rPr>
        <w:t>日期</w:t>
      </w:r>
      <w:r>
        <w:rPr>
          <w:rFonts w:hint="eastAsia" w:ascii="宋体" w:hAnsi="宋体" w:eastAsia="宋体" w:cs="宋体"/>
          <w:spacing w:val="-3"/>
          <w:sz w:val="21"/>
        </w:rPr>
        <w:t>：</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pacing w:val="-3"/>
          <w:sz w:val="21"/>
        </w:rPr>
        <w:t>年</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pacing w:val="-3"/>
          <w:sz w:val="21"/>
        </w:rPr>
        <w:t>月</w:t>
      </w:r>
      <w:r>
        <w:rPr>
          <w:rFonts w:hint="eastAsia" w:ascii="宋体" w:hAnsi="宋体" w:eastAsia="宋体" w:cs="宋体"/>
          <w:spacing w:val="-3"/>
          <w:sz w:val="21"/>
          <w:u w:val="single"/>
        </w:rPr>
        <w:t xml:space="preserve"> </w:t>
      </w:r>
      <w:r>
        <w:rPr>
          <w:rFonts w:hint="eastAsia" w:ascii="宋体" w:hAnsi="宋体" w:eastAsia="宋体" w:cs="宋体"/>
          <w:spacing w:val="-3"/>
          <w:sz w:val="21"/>
          <w:u w:val="single"/>
        </w:rPr>
        <w:tab/>
      </w:r>
      <w:r>
        <w:rPr>
          <w:rFonts w:hint="eastAsia" w:ascii="宋体" w:hAnsi="宋体" w:eastAsia="宋体" w:cs="宋体"/>
          <w:sz w:val="21"/>
        </w:rPr>
        <w:t>日</w:t>
      </w:r>
    </w:p>
    <w:p>
      <w:pPr>
        <w:rPr>
          <w:rFonts w:hint="eastAsia" w:ascii="宋体" w:hAnsi="宋体" w:eastAsia="宋体" w:cs="宋体"/>
          <w:sz w:val="21"/>
        </w:rPr>
        <w:sectPr>
          <w:footerReference r:id="rId12" w:type="default"/>
          <w:pgSz w:w="11910" w:h="16840"/>
          <w:pgMar w:top="1440" w:right="940" w:bottom="1180" w:left="1300" w:header="0" w:footer="993" w:gutter="0"/>
          <w:pgNumType w:fmt="decimal"/>
          <w:cols w:space="720" w:num="1"/>
        </w:sectPr>
      </w:pPr>
    </w:p>
    <w:p>
      <w:pPr>
        <w:pStyle w:val="2"/>
        <w:ind w:left="0"/>
        <w:rPr>
          <w:rFonts w:hint="eastAsia" w:ascii="宋体" w:hAnsi="宋体" w:eastAsia="宋体" w:cs="宋体"/>
          <w:sz w:val="22"/>
        </w:rPr>
      </w:pPr>
    </w:p>
    <w:p>
      <w:pPr>
        <w:pStyle w:val="7"/>
        <w:spacing w:before="152"/>
        <w:ind w:left="3959"/>
        <w:rPr>
          <w:rFonts w:hint="eastAsia" w:ascii="宋体" w:hAnsi="宋体" w:eastAsia="宋体" w:cs="宋体"/>
        </w:rPr>
      </w:pPr>
      <w:r>
        <w:rPr>
          <w:rFonts w:hint="eastAsia" w:ascii="宋体" w:hAnsi="宋体" w:eastAsia="宋体" w:cs="宋体"/>
        </w:rPr>
        <w:t>二、投标响应表</w:t>
      </w:r>
    </w:p>
    <w:p>
      <w:pPr>
        <w:pStyle w:val="2"/>
        <w:spacing w:before="162" w:line="408" w:lineRule="auto"/>
        <w:ind w:left="253" w:right="584" w:firstLine="420"/>
        <w:rPr>
          <w:rFonts w:hint="eastAsia" w:ascii="宋体" w:hAnsi="宋体" w:eastAsia="宋体" w:cs="宋体"/>
        </w:rPr>
      </w:pPr>
      <w:r>
        <w:rPr>
          <w:rFonts w:hint="eastAsia" w:ascii="宋体" w:hAnsi="宋体" w:eastAsia="宋体" w:cs="宋体"/>
        </w:rPr>
        <w:t>（对招标文件有关工期、投标有效期、质量要求、技术标准和要求、招标范围等实质性内容作出响应，格式自行拟定）。</w:t>
      </w:r>
    </w:p>
    <w:p>
      <w:pPr>
        <w:pStyle w:val="2"/>
        <w:ind w:left="0"/>
        <w:rPr>
          <w:rFonts w:hint="eastAsia" w:ascii="宋体" w:hAnsi="宋体" w:eastAsia="宋体" w:cs="宋体"/>
          <w:sz w:val="20"/>
        </w:rPr>
      </w:pPr>
    </w:p>
    <w:p>
      <w:pPr>
        <w:pStyle w:val="2"/>
        <w:spacing w:before="11"/>
        <w:ind w:left="0"/>
        <w:rPr>
          <w:rFonts w:hint="eastAsia" w:ascii="宋体" w:hAnsi="宋体" w:eastAsia="宋体" w:cs="宋体"/>
          <w:sz w:val="25"/>
        </w:rPr>
      </w:pPr>
    </w:p>
    <w:p>
      <w:pPr>
        <w:pStyle w:val="7"/>
        <w:spacing w:before="1"/>
        <w:ind w:left="0" w:right="339"/>
        <w:jc w:val="center"/>
        <w:rPr>
          <w:rFonts w:hint="eastAsia" w:ascii="宋体" w:hAnsi="宋体" w:eastAsia="宋体" w:cs="宋体"/>
        </w:rPr>
      </w:pPr>
      <w:r>
        <w:rPr>
          <w:rFonts w:hint="eastAsia" w:ascii="宋体" w:hAnsi="宋体" w:eastAsia="宋体" w:cs="宋体"/>
        </w:rPr>
        <w:t>三、投标报价汇总表</w:t>
      </w:r>
    </w:p>
    <w:p>
      <w:pPr>
        <w:pStyle w:val="2"/>
        <w:spacing w:before="9"/>
        <w:ind w:left="0"/>
        <w:rPr>
          <w:rFonts w:hint="eastAsia" w:ascii="宋体" w:hAnsi="宋体" w:eastAsia="宋体" w:cs="宋体"/>
          <w:b/>
          <w:sz w:val="20"/>
        </w:rPr>
      </w:pPr>
    </w:p>
    <w:p>
      <w:pPr>
        <w:pStyle w:val="2"/>
        <w:ind w:left="253"/>
        <w:rPr>
          <w:rFonts w:hint="eastAsia" w:ascii="宋体" w:hAnsi="宋体" w:eastAsia="宋体" w:cs="宋体"/>
        </w:rPr>
      </w:pPr>
      <w:r>
        <w:rPr>
          <w:rFonts w:hint="eastAsia" w:ascii="宋体" w:hAnsi="宋体" w:eastAsia="宋体" w:cs="宋体"/>
        </w:rPr>
        <w:t>工程名称：</w:t>
      </w:r>
    </w:p>
    <w:p>
      <w:pPr>
        <w:pStyle w:val="2"/>
        <w:spacing w:before="2"/>
        <w:ind w:left="0"/>
        <w:rPr>
          <w:rFonts w:hint="eastAsia" w:ascii="宋体" w:hAnsi="宋体" w:eastAsia="宋体" w:cs="宋体"/>
          <w:sz w:val="14"/>
        </w:rPr>
      </w:pPr>
    </w:p>
    <w:p>
      <w:pPr>
        <w:pStyle w:val="2"/>
        <w:tabs>
          <w:tab w:val="left" w:pos="7468"/>
        </w:tabs>
        <w:spacing w:after="26"/>
        <w:ind w:left="253"/>
        <w:rPr>
          <w:rFonts w:hint="eastAsia" w:ascii="宋体" w:hAnsi="宋体" w:eastAsia="宋体" w:cs="宋体"/>
        </w:rPr>
      </w:pPr>
      <w:r>
        <w:rPr>
          <w:rFonts w:hint="eastAsia" w:ascii="宋体" w:hAnsi="宋体" w:eastAsia="宋体" w:cs="宋体"/>
          <w:position w:val="7"/>
        </w:rPr>
        <w:t>建设</w:t>
      </w:r>
      <w:r>
        <w:rPr>
          <w:rFonts w:hint="eastAsia" w:ascii="宋体" w:hAnsi="宋体" w:eastAsia="宋体" w:cs="宋体"/>
          <w:spacing w:val="-3"/>
          <w:position w:val="7"/>
        </w:rPr>
        <w:t>规</w:t>
      </w:r>
      <w:r>
        <w:rPr>
          <w:rFonts w:hint="eastAsia" w:ascii="宋体" w:hAnsi="宋体" w:eastAsia="宋体" w:cs="宋体"/>
          <w:position w:val="7"/>
        </w:rPr>
        <w:t>模：</w:t>
      </w:r>
      <w:r>
        <w:rPr>
          <w:rFonts w:hint="eastAsia" w:ascii="宋体" w:hAnsi="宋体" w:eastAsia="宋体" w:cs="宋体"/>
          <w:position w:val="7"/>
        </w:rPr>
        <w:tab/>
      </w:r>
      <w:r>
        <w:rPr>
          <w:rFonts w:hint="eastAsia" w:ascii="宋体" w:hAnsi="宋体" w:eastAsia="宋体" w:cs="宋体"/>
        </w:rPr>
        <w:t>币</w:t>
      </w:r>
      <w:r>
        <w:rPr>
          <w:rFonts w:hint="eastAsia" w:ascii="宋体" w:hAnsi="宋体" w:eastAsia="宋体" w:cs="宋体"/>
          <w:spacing w:val="-3"/>
        </w:rPr>
        <w:t>种</w:t>
      </w:r>
      <w:r>
        <w:rPr>
          <w:rFonts w:hint="eastAsia" w:ascii="宋体" w:hAnsi="宋体" w:eastAsia="宋体" w:cs="宋体"/>
        </w:rPr>
        <w:t>：</w:t>
      </w:r>
      <w:r>
        <w:rPr>
          <w:rFonts w:hint="eastAsia" w:ascii="宋体" w:hAnsi="宋体" w:eastAsia="宋体" w:cs="宋体"/>
          <w:spacing w:val="-3"/>
        </w:rPr>
        <w:t>人</w:t>
      </w:r>
      <w:r>
        <w:rPr>
          <w:rFonts w:hint="eastAsia" w:ascii="宋体" w:hAnsi="宋体" w:eastAsia="宋体" w:cs="宋体"/>
        </w:rPr>
        <w:t>民币</w:t>
      </w:r>
    </w:p>
    <w:tbl>
      <w:tblPr>
        <w:tblStyle w:val="19"/>
        <w:tblW w:w="0" w:type="auto"/>
        <w:tblInd w:w="1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2"/>
        <w:gridCol w:w="537"/>
        <w:gridCol w:w="184"/>
        <w:gridCol w:w="4761"/>
        <w:gridCol w:w="25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1" w:hRule="atLeast"/>
        </w:trPr>
        <w:tc>
          <w:tcPr>
            <w:tcW w:w="722" w:type="dxa"/>
            <w:tcBorders>
              <w:bottom w:val="single" w:color="000000" w:sz="4" w:space="0"/>
              <w:right w:val="single" w:color="000000" w:sz="4" w:space="0"/>
            </w:tcBorders>
          </w:tcPr>
          <w:p>
            <w:pPr>
              <w:pStyle w:val="21"/>
              <w:spacing w:before="3"/>
              <w:rPr>
                <w:rFonts w:hint="eastAsia" w:ascii="宋体" w:hAnsi="宋体" w:eastAsia="宋体" w:cs="宋体"/>
                <w:sz w:val="26"/>
              </w:rPr>
            </w:pPr>
          </w:p>
          <w:p>
            <w:pPr>
              <w:pStyle w:val="21"/>
              <w:ind w:left="12"/>
              <w:jc w:val="center"/>
              <w:rPr>
                <w:rFonts w:hint="eastAsia" w:ascii="宋体" w:hAnsi="宋体" w:eastAsia="宋体" w:cs="宋体"/>
                <w:sz w:val="21"/>
              </w:rPr>
            </w:pPr>
            <w:r>
              <w:rPr>
                <w:rFonts w:hint="eastAsia" w:ascii="宋体" w:hAnsi="宋体" w:eastAsia="宋体" w:cs="宋体"/>
                <w:sz w:val="21"/>
              </w:rPr>
              <w:t>一</w:t>
            </w:r>
          </w:p>
        </w:tc>
        <w:tc>
          <w:tcPr>
            <w:tcW w:w="5482" w:type="dxa"/>
            <w:gridSpan w:val="3"/>
            <w:tcBorders>
              <w:left w:val="single" w:color="000000" w:sz="4" w:space="0"/>
              <w:bottom w:val="single" w:color="000000" w:sz="4" w:space="0"/>
              <w:right w:val="single" w:color="000000" w:sz="4" w:space="0"/>
            </w:tcBorders>
          </w:tcPr>
          <w:p>
            <w:pPr>
              <w:pStyle w:val="21"/>
              <w:spacing w:before="128"/>
              <w:ind w:left="110"/>
              <w:rPr>
                <w:rFonts w:hint="eastAsia" w:ascii="宋体" w:hAnsi="宋体" w:eastAsia="宋体" w:cs="宋体"/>
                <w:sz w:val="21"/>
              </w:rPr>
            </w:pPr>
            <w:r>
              <w:rPr>
                <w:rFonts w:hint="eastAsia" w:ascii="宋体" w:hAnsi="宋体" w:eastAsia="宋体" w:cs="宋体"/>
                <w:sz w:val="21"/>
              </w:rPr>
              <w:t>投标总造价：（二）＋（三）＋（四）＋（五）+（六）+</w:t>
            </w:r>
          </w:p>
          <w:p>
            <w:pPr>
              <w:pStyle w:val="21"/>
              <w:spacing w:before="151"/>
              <w:ind w:left="110"/>
              <w:rPr>
                <w:rFonts w:hint="eastAsia" w:ascii="宋体" w:hAnsi="宋体" w:eastAsia="宋体" w:cs="宋体"/>
                <w:sz w:val="21"/>
              </w:rPr>
            </w:pPr>
            <w:r>
              <w:rPr>
                <w:rFonts w:hint="eastAsia" w:ascii="宋体" w:hAnsi="宋体" w:eastAsia="宋体" w:cs="宋体"/>
                <w:sz w:val="21"/>
              </w:rPr>
              <w:t>（七）</w:t>
            </w:r>
          </w:p>
        </w:tc>
        <w:tc>
          <w:tcPr>
            <w:tcW w:w="2521" w:type="dxa"/>
            <w:tcBorders>
              <w:left w:val="single" w:color="000000" w:sz="4" w:space="0"/>
              <w:bottom w:val="single" w:color="000000" w:sz="4" w:space="0"/>
            </w:tcBorders>
          </w:tcPr>
          <w:p>
            <w:pPr>
              <w:pStyle w:val="21"/>
              <w:spacing w:before="3"/>
              <w:rPr>
                <w:rFonts w:hint="eastAsia" w:ascii="宋体" w:hAnsi="宋体" w:eastAsia="宋体" w:cs="宋体"/>
                <w:sz w:val="26"/>
              </w:rPr>
            </w:pPr>
          </w:p>
          <w:p>
            <w:pPr>
              <w:pStyle w:val="21"/>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tcBorders>
              <w:top w:val="single" w:color="000000" w:sz="4" w:space="0"/>
              <w:bottom w:val="single" w:color="000000" w:sz="4" w:space="0"/>
              <w:right w:val="single" w:color="000000" w:sz="4" w:space="0"/>
            </w:tcBorders>
          </w:tcPr>
          <w:p>
            <w:pPr>
              <w:pStyle w:val="21"/>
              <w:spacing w:before="142"/>
              <w:ind w:left="12"/>
              <w:jc w:val="center"/>
              <w:rPr>
                <w:rFonts w:hint="eastAsia" w:ascii="宋体" w:hAnsi="宋体" w:eastAsia="宋体" w:cs="宋体"/>
                <w:sz w:val="21"/>
              </w:rPr>
            </w:pPr>
            <w:r>
              <w:rPr>
                <w:rFonts w:hint="eastAsia" w:ascii="宋体" w:hAnsi="宋体" w:eastAsia="宋体" w:cs="宋体"/>
                <w:sz w:val="21"/>
              </w:rPr>
              <w:t>二</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2"/>
              <w:ind w:left="110"/>
              <w:rPr>
                <w:rFonts w:hint="eastAsia" w:ascii="宋体" w:hAnsi="宋体" w:eastAsia="宋体" w:cs="宋体"/>
                <w:sz w:val="21"/>
              </w:rPr>
            </w:pPr>
            <w:r>
              <w:rPr>
                <w:rFonts w:hint="eastAsia" w:ascii="宋体" w:hAnsi="宋体" w:eastAsia="宋体" w:cs="宋体"/>
                <w:sz w:val="21"/>
              </w:rPr>
              <w:t>投标报价：</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tcBorders>
              <w:top w:val="single" w:color="000000" w:sz="4" w:space="0"/>
              <w:bottom w:val="single" w:color="000000" w:sz="4" w:space="0"/>
              <w:right w:val="single" w:color="000000" w:sz="4" w:space="0"/>
            </w:tcBorders>
          </w:tcPr>
          <w:p>
            <w:pPr>
              <w:pStyle w:val="21"/>
              <w:spacing w:before="142"/>
              <w:ind w:left="12"/>
              <w:jc w:val="center"/>
              <w:rPr>
                <w:rFonts w:hint="eastAsia" w:ascii="宋体" w:hAnsi="宋体" w:eastAsia="宋体" w:cs="宋体"/>
                <w:sz w:val="21"/>
              </w:rPr>
            </w:pPr>
            <w:r>
              <w:rPr>
                <w:rFonts w:hint="eastAsia" w:ascii="宋体" w:hAnsi="宋体" w:eastAsia="宋体" w:cs="宋体"/>
                <w:sz w:val="21"/>
              </w:rPr>
              <w:t>三</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2"/>
              <w:ind w:left="110"/>
              <w:rPr>
                <w:rFonts w:hint="eastAsia" w:ascii="宋体" w:hAnsi="宋体" w:eastAsia="宋体" w:cs="宋体"/>
                <w:sz w:val="21"/>
              </w:rPr>
            </w:pPr>
            <w:r>
              <w:rPr>
                <w:rFonts w:hint="eastAsia" w:ascii="宋体" w:hAnsi="宋体" w:eastAsia="宋体" w:cs="宋体"/>
                <w:sz w:val="21"/>
              </w:rPr>
              <w:t>文明施工措施费</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22" w:type="dxa"/>
            <w:tcBorders>
              <w:top w:val="single" w:color="000000" w:sz="4" w:space="0"/>
              <w:bottom w:val="single" w:color="000000" w:sz="4" w:space="0"/>
              <w:right w:val="single" w:color="000000" w:sz="4" w:space="0"/>
            </w:tcBorders>
          </w:tcPr>
          <w:p>
            <w:pPr>
              <w:pStyle w:val="21"/>
              <w:spacing w:before="145"/>
              <w:ind w:left="12"/>
              <w:jc w:val="center"/>
              <w:rPr>
                <w:rFonts w:hint="eastAsia" w:ascii="宋体" w:hAnsi="宋体" w:eastAsia="宋体" w:cs="宋体"/>
                <w:sz w:val="21"/>
              </w:rPr>
            </w:pPr>
            <w:r>
              <w:rPr>
                <w:rFonts w:hint="eastAsia" w:ascii="宋体" w:hAnsi="宋体" w:eastAsia="宋体" w:cs="宋体"/>
                <w:sz w:val="21"/>
              </w:rPr>
              <w:t>四</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5"/>
              <w:ind w:left="110"/>
              <w:rPr>
                <w:rFonts w:hint="eastAsia" w:ascii="宋体" w:hAnsi="宋体" w:eastAsia="宋体" w:cs="宋体"/>
                <w:sz w:val="21"/>
              </w:rPr>
            </w:pPr>
            <w:r>
              <w:rPr>
                <w:rFonts w:hint="eastAsia" w:ascii="宋体" w:hAnsi="宋体" w:eastAsia="宋体" w:cs="宋体"/>
                <w:sz w:val="21"/>
              </w:rPr>
              <w:t>规费：</w:t>
            </w:r>
          </w:p>
        </w:tc>
        <w:tc>
          <w:tcPr>
            <w:tcW w:w="2521" w:type="dxa"/>
            <w:tcBorders>
              <w:top w:val="single" w:color="000000" w:sz="4" w:space="0"/>
              <w:left w:val="single" w:color="000000" w:sz="4" w:space="0"/>
              <w:bottom w:val="single" w:color="000000" w:sz="4" w:space="0"/>
            </w:tcBorders>
          </w:tcPr>
          <w:p>
            <w:pPr>
              <w:pStyle w:val="21"/>
              <w:spacing w:before="145"/>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vMerge w:val="restart"/>
            <w:tcBorders>
              <w:top w:val="single" w:color="000000" w:sz="4" w:space="0"/>
              <w:bottom w:val="single" w:color="000000" w:sz="4" w:space="0"/>
              <w:right w:val="single" w:color="000000" w:sz="4" w:space="0"/>
            </w:tcBorders>
          </w:tcPr>
          <w:p>
            <w:pPr>
              <w:pStyle w:val="21"/>
              <w:rPr>
                <w:rFonts w:hint="eastAsia" w:ascii="宋体" w:hAnsi="宋体" w:eastAsia="宋体" w:cs="宋体"/>
                <w:sz w:val="20"/>
              </w:rPr>
            </w:pPr>
          </w:p>
        </w:tc>
        <w:tc>
          <w:tcPr>
            <w:tcW w:w="537" w:type="dxa"/>
            <w:tcBorders>
              <w:top w:val="single" w:color="000000" w:sz="4" w:space="0"/>
              <w:left w:val="single" w:color="000000" w:sz="4" w:space="0"/>
              <w:bottom w:val="single" w:color="000000" w:sz="4" w:space="0"/>
              <w:right w:val="single" w:color="000000" w:sz="4" w:space="0"/>
            </w:tcBorders>
          </w:tcPr>
          <w:p>
            <w:pPr>
              <w:pStyle w:val="21"/>
              <w:spacing w:before="173"/>
              <w:ind w:left="15"/>
              <w:jc w:val="center"/>
              <w:rPr>
                <w:rFonts w:hint="eastAsia" w:ascii="宋体" w:hAnsi="宋体" w:eastAsia="宋体" w:cs="宋体"/>
                <w:sz w:val="21"/>
              </w:rPr>
            </w:pPr>
            <w:r>
              <w:rPr>
                <w:rFonts w:hint="eastAsia" w:ascii="宋体" w:hAnsi="宋体" w:eastAsia="宋体" w:cs="宋体"/>
                <w:sz w:val="21"/>
              </w:rPr>
              <w:t>1</w:t>
            </w:r>
          </w:p>
        </w:tc>
        <w:tc>
          <w:tcPr>
            <w:tcW w:w="4945" w:type="dxa"/>
            <w:gridSpan w:val="2"/>
            <w:tcBorders>
              <w:top w:val="single" w:color="000000" w:sz="4" w:space="0"/>
              <w:left w:val="single" w:color="000000" w:sz="4" w:space="0"/>
              <w:bottom w:val="single" w:color="000000" w:sz="4" w:space="0"/>
              <w:right w:val="single" w:color="000000" w:sz="4" w:space="0"/>
            </w:tcBorders>
          </w:tcPr>
          <w:p>
            <w:pPr>
              <w:pStyle w:val="21"/>
              <w:spacing w:before="143"/>
              <w:ind w:left="113"/>
              <w:rPr>
                <w:rFonts w:hint="eastAsia" w:ascii="宋体" w:hAnsi="宋体" w:eastAsia="宋体" w:cs="宋体"/>
                <w:sz w:val="21"/>
              </w:rPr>
            </w:pPr>
            <w:r>
              <w:rPr>
                <w:rFonts w:hint="eastAsia" w:ascii="宋体" w:hAnsi="宋体" w:eastAsia="宋体" w:cs="宋体"/>
                <w:sz w:val="21"/>
                <w:highlight w:val="none"/>
              </w:rPr>
              <w:t>社会保险费</w:t>
            </w:r>
          </w:p>
        </w:tc>
        <w:tc>
          <w:tcPr>
            <w:tcW w:w="2521" w:type="dxa"/>
            <w:tcBorders>
              <w:top w:val="single" w:color="000000" w:sz="4" w:space="0"/>
              <w:left w:val="single" w:color="000000" w:sz="4" w:space="0"/>
              <w:bottom w:val="single" w:color="000000" w:sz="4" w:space="0"/>
            </w:tcBorders>
          </w:tcPr>
          <w:p>
            <w:pPr>
              <w:pStyle w:val="21"/>
              <w:spacing w:before="143"/>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537" w:type="dxa"/>
            <w:tcBorders>
              <w:top w:val="single" w:color="000000" w:sz="4" w:space="0"/>
              <w:left w:val="single" w:color="000000" w:sz="4" w:space="0"/>
              <w:bottom w:val="single" w:color="000000" w:sz="4" w:space="0"/>
              <w:right w:val="single" w:color="000000" w:sz="4" w:space="0"/>
            </w:tcBorders>
          </w:tcPr>
          <w:p>
            <w:pPr>
              <w:pStyle w:val="21"/>
              <w:spacing w:before="173"/>
              <w:ind w:left="15"/>
              <w:jc w:val="center"/>
              <w:rPr>
                <w:rFonts w:hint="eastAsia" w:ascii="宋体" w:hAnsi="宋体" w:eastAsia="宋体" w:cs="宋体"/>
                <w:sz w:val="21"/>
              </w:rPr>
            </w:pPr>
            <w:r>
              <w:rPr>
                <w:rFonts w:hint="eastAsia" w:ascii="宋体" w:hAnsi="宋体" w:eastAsia="宋体" w:cs="宋体"/>
                <w:sz w:val="21"/>
              </w:rPr>
              <w:t>2</w:t>
            </w:r>
          </w:p>
        </w:tc>
        <w:tc>
          <w:tcPr>
            <w:tcW w:w="4945" w:type="dxa"/>
            <w:gridSpan w:val="2"/>
            <w:tcBorders>
              <w:top w:val="single" w:color="000000" w:sz="4" w:space="0"/>
              <w:left w:val="single" w:color="000000" w:sz="4" w:space="0"/>
              <w:bottom w:val="single" w:color="000000" w:sz="4" w:space="0"/>
              <w:right w:val="single" w:color="000000" w:sz="4" w:space="0"/>
            </w:tcBorders>
          </w:tcPr>
          <w:p>
            <w:pPr>
              <w:pStyle w:val="21"/>
              <w:spacing w:before="142"/>
              <w:ind w:left="113"/>
              <w:rPr>
                <w:rFonts w:hint="eastAsia" w:ascii="宋体" w:hAnsi="宋体" w:eastAsia="宋体" w:cs="宋体"/>
                <w:sz w:val="21"/>
              </w:rPr>
            </w:pPr>
            <w:r>
              <w:rPr>
                <w:rFonts w:hint="eastAsia" w:ascii="宋体" w:hAnsi="宋体" w:eastAsia="宋体" w:cs="宋体"/>
                <w:sz w:val="21"/>
              </w:rPr>
              <w:t>其他</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722" w:type="dxa"/>
            <w:tcBorders>
              <w:top w:val="single" w:color="000000" w:sz="4" w:space="0"/>
              <w:bottom w:val="single" w:color="000000" w:sz="4" w:space="0"/>
              <w:right w:val="single" w:color="000000" w:sz="4" w:space="0"/>
            </w:tcBorders>
          </w:tcPr>
          <w:p>
            <w:pPr>
              <w:pStyle w:val="21"/>
              <w:spacing w:before="145"/>
              <w:ind w:left="12"/>
              <w:jc w:val="center"/>
              <w:rPr>
                <w:rFonts w:hint="eastAsia" w:ascii="宋体" w:hAnsi="宋体" w:eastAsia="宋体" w:cs="宋体"/>
                <w:sz w:val="21"/>
              </w:rPr>
            </w:pPr>
            <w:r>
              <w:rPr>
                <w:rFonts w:hint="eastAsia" w:ascii="宋体" w:hAnsi="宋体" w:eastAsia="宋体" w:cs="宋体"/>
                <w:sz w:val="21"/>
              </w:rPr>
              <w:t>五</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5"/>
              <w:ind w:left="110"/>
              <w:rPr>
                <w:rFonts w:hint="eastAsia" w:ascii="宋体" w:hAnsi="宋体" w:eastAsia="宋体" w:cs="宋体"/>
                <w:sz w:val="21"/>
              </w:rPr>
            </w:pPr>
            <w:r>
              <w:rPr>
                <w:rFonts w:hint="eastAsia" w:ascii="宋体" w:hAnsi="宋体" w:eastAsia="宋体" w:cs="宋体"/>
                <w:sz w:val="21"/>
              </w:rPr>
              <w:t>增值税</w:t>
            </w:r>
          </w:p>
        </w:tc>
        <w:tc>
          <w:tcPr>
            <w:tcW w:w="2521" w:type="dxa"/>
            <w:tcBorders>
              <w:top w:val="single" w:color="000000" w:sz="4" w:space="0"/>
              <w:left w:val="single" w:color="000000" w:sz="4" w:space="0"/>
              <w:bottom w:val="single" w:color="000000" w:sz="4" w:space="0"/>
            </w:tcBorders>
          </w:tcPr>
          <w:p>
            <w:pPr>
              <w:pStyle w:val="21"/>
              <w:spacing w:before="145"/>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tcBorders>
              <w:top w:val="single" w:color="000000" w:sz="4" w:space="0"/>
              <w:bottom w:val="single" w:color="000000" w:sz="4" w:space="0"/>
              <w:right w:val="single" w:color="000000" w:sz="4" w:space="0"/>
            </w:tcBorders>
          </w:tcPr>
          <w:p>
            <w:pPr>
              <w:pStyle w:val="21"/>
              <w:spacing w:before="142"/>
              <w:ind w:left="12"/>
              <w:jc w:val="center"/>
              <w:rPr>
                <w:rFonts w:hint="eastAsia" w:ascii="宋体" w:hAnsi="宋体" w:eastAsia="宋体" w:cs="宋体"/>
                <w:sz w:val="21"/>
                <w:lang w:eastAsia="zh-CN"/>
              </w:rPr>
            </w:pPr>
            <w:r>
              <w:rPr>
                <w:rFonts w:hint="eastAsia" w:ascii="宋体" w:hAnsi="宋体" w:eastAsia="宋体" w:cs="宋体"/>
                <w:sz w:val="21"/>
                <w:lang w:val="en-US" w:eastAsia="zh-CN"/>
              </w:rPr>
              <w:t>六</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2"/>
              <w:ind w:left="110"/>
              <w:rPr>
                <w:rFonts w:hint="eastAsia" w:ascii="宋体" w:hAnsi="宋体" w:eastAsia="宋体" w:cs="宋体"/>
                <w:sz w:val="21"/>
              </w:rPr>
            </w:pPr>
            <w:r>
              <w:rPr>
                <w:rFonts w:hint="eastAsia" w:ascii="宋体" w:hAnsi="宋体" w:eastAsia="宋体" w:cs="宋体"/>
                <w:sz w:val="21"/>
              </w:rPr>
              <w:t>暂列金额</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722" w:type="dxa"/>
            <w:tcBorders>
              <w:top w:val="single" w:color="000000" w:sz="4" w:space="0"/>
              <w:bottom w:val="single" w:color="000000" w:sz="4" w:space="0"/>
              <w:right w:val="single" w:color="000000" w:sz="4" w:space="0"/>
            </w:tcBorders>
          </w:tcPr>
          <w:p>
            <w:pPr>
              <w:pStyle w:val="21"/>
              <w:spacing w:before="142"/>
              <w:ind w:left="12"/>
              <w:jc w:val="center"/>
              <w:rPr>
                <w:rFonts w:hint="eastAsia" w:ascii="宋体" w:hAnsi="宋体" w:eastAsia="宋体" w:cs="宋体"/>
                <w:sz w:val="21"/>
                <w:lang w:eastAsia="zh-CN"/>
              </w:rPr>
            </w:pPr>
            <w:r>
              <w:rPr>
                <w:rFonts w:hint="eastAsia" w:ascii="宋体" w:hAnsi="宋体" w:eastAsia="宋体" w:cs="宋体"/>
                <w:sz w:val="21"/>
                <w:lang w:val="en-US" w:eastAsia="zh-CN"/>
              </w:rPr>
              <w:t>七</w:t>
            </w:r>
          </w:p>
        </w:tc>
        <w:tc>
          <w:tcPr>
            <w:tcW w:w="5482" w:type="dxa"/>
            <w:gridSpan w:val="3"/>
            <w:tcBorders>
              <w:top w:val="single" w:color="000000" w:sz="4" w:space="0"/>
              <w:left w:val="single" w:color="000000" w:sz="4" w:space="0"/>
              <w:bottom w:val="single" w:color="000000" w:sz="4" w:space="0"/>
              <w:right w:val="single" w:color="000000" w:sz="4" w:space="0"/>
            </w:tcBorders>
          </w:tcPr>
          <w:p>
            <w:pPr>
              <w:pStyle w:val="21"/>
              <w:spacing w:before="142"/>
              <w:ind w:left="110"/>
              <w:rPr>
                <w:rFonts w:hint="eastAsia" w:ascii="宋体" w:hAnsi="宋体" w:eastAsia="宋体" w:cs="宋体"/>
                <w:sz w:val="21"/>
              </w:rPr>
            </w:pPr>
            <w:r>
              <w:rPr>
                <w:rFonts w:hint="eastAsia" w:ascii="宋体" w:hAnsi="宋体" w:eastAsia="宋体" w:cs="宋体"/>
                <w:sz w:val="21"/>
              </w:rPr>
              <w:t>扬尘防治费（（一）×0.8%）</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204" w:type="dxa"/>
            <w:gridSpan w:val="4"/>
            <w:tcBorders>
              <w:top w:val="single" w:color="000000" w:sz="4" w:space="0"/>
              <w:bottom w:val="single" w:color="000000" w:sz="4" w:space="0"/>
              <w:right w:val="single" w:color="000000" w:sz="4" w:space="0"/>
            </w:tcBorders>
          </w:tcPr>
          <w:p>
            <w:pPr>
              <w:pStyle w:val="21"/>
              <w:spacing w:before="142"/>
              <w:ind w:left="527"/>
              <w:rPr>
                <w:rFonts w:hint="eastAsia" w:ascii="宋体" w:hAnsi="宋体" w:eastAsia="宋体" w:cs="宋体"/>
                <w:sz w:val="21"/>
              </w:rPr>
            </w:pPr>
            <w:r>
              <w:rPr>
                <w:rFonts w:hint="eastAsia" w:ascii="宋体" w:hAnsi="宋体" w:eastAsia="宋体" w:cs="宋体"/>
                <w:sz w:val="21"/>
              </w:rPr>
              <w:t>承诺工期</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天（日历日）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04" w:type="dxa"/>
            <w:gridSpan w:val="4"/>
            <w:tcBorders>
              <w:top w:val="single" w:color="000000" w:sz="4" w:space="0"/>
              <w:bottom w:val="single" w:color="000000" w:sz="4" w:space="0"/>
              <w:right w:val="single" w:color="000000" w:sz="4" w:space="0"/>
            </w:tcBorders>
          </w:tcPr>
          <w:p>
            <w:pPr>
              <w:pStyle w:val="21"/>
              <w:spacing w:before="145"/>
              <w:ind w:left="527"/>
              <w:rPr>
                <w:rFonts w:hint="eastAsia" w:ascii="宋体" w:hAnsi="宋体" w:eastAsia="宋体" w:cs="宋体"/>
                <w:sz w:val="21"/>
              </w:rPr>
            </w:pPr>
            <w:r>
              <w:rPr>
                <w:rFonts w:hint="eastAsia" w:ascii="宋体" w:hAnsi="宋体" w:eastAsia="宋体" w:cs="宋体"/>
                <w:sz w:val="21"/>
              </w:rPr>
              <w:t>承诺质量等级</w:t>
            </w:r>
          </w:p>
        </w:tc>
        <w:tc>
          <w:tcPr>
            <w:tcW w:w="2521" w:type="dxa"/>
            <w:tcBorders>
              <w:top w:val="single" w:color="000000" w:sz="4" w:space="0"/>
              <w:left w:val="single" w:color="000000" w:sz="4" w:space="0"/>
              <w:bottom w:val="single" w:color="000000" w:sz="4" w:space="0"/>
            </w:tcBorders>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43" w:type="dxa"/>
            <w:gridSpan w:val="3"/>
            <w:vMerge w:val="restart"/>
            <w:tcBorders>
              <w:top w:val="single" w:color="000000" w:sz="4" w:space="0"/>
              <w:bottom w:val="single" w:color="000000" w:sz="4" w:space="0"/>
              <w:right w:val="single" w:color="000000" w:sz="4" w:space="0"/>
            </w:tcBorders>
          </w:tcPr>
          <w:p>
            <w:pPr>
              <w:pStyle w:val="21"/>
              <w:spacing w:before="23" w:line="300" w:lineRule="atLeast"/>
              <w:ind w:left="613" w:right="600"/>
              <w:jc w:val="both"/>
              <w:rPr>
                <w:rFonts w:hint="eastAsia" w:ascii="宋体" w:hAnsi="宋体" w:eastAsia="宋体" w:cs="宋体"/>
                <w:sz w:val="21"/>
              </w:rPr>
            </w:pPr>
            <w:r>
              <w:rPr>
                <w:rFonts w:hint="eastAsia" w:ascii="宋体" w:hAnsi="宋体" w:eastAsia="宋体" w:cs="宋体"/>
                <w:sz w:val="21"/>
              </w:rPr>
              <w:t>主要材料用量</w:t>
            </w:r>
          </w:p>
        </w:tc>
        <w:tc>
          <w:tcPr>
            <w:tcW w:w="4761" w:type="dxa"/>
            <w:tcBorders>
              <w:top w:val="single" w:color="000000" w:sz="4" w:space="0"/>
              <w:left w:val="single" w:color="000000" w:sz="4" w:space="0"/>
              <w:bottom w:val="single" w:color="000000" w:sz="4" w:space="0"/>
              <w:right w:val="single" w:color="000000" w:sz="4" w:space="0"/>
            </w:tcBorders>
          </w:tcPr>
          <w:p>
            <w:pPr>
              <w:pStyle w:val="21"/>
              <w:spacing w:before="142"/>
              <w:ind w:left="109"/>
              <w:rPr>
                <w:rFonts w:hint="eastAsia" w:ascii="宋体" w:hAnsi="宋体" w:eastAsia="宋体" w:cs="宋体"/>
                <w:sz w:val="21"/>
              </w:rPr>
            </w:pPr>
            <w:r>
              <w:rPr>
                <w:rFonts w:hint="eastAsia" w:ascii="宋体" w:hAnsi="宋体" w:eastAsia="宋体" w:cs="宋体"/>
                <w:sz w:val="21"/>
              </w:rPr>
              <w:t>钢材</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43" w:type="dxa"/>
            <w:gridSpan w:val="3"/>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4761" w:type="dxa"/>
            <w:tcBorders>
              <w:top w:val="single" w:color="000000" w:sz="4" w:space="0"/>
              <w:left w:val="single" w:color="000000" w:sz="4" w:space="0"/>
              <w:bottom w:val="single" w:color="000000" w:sz="4" w:space="0"/>
              <w:right w:val="single" w:color="000000" w:sz="4" w:space="0"/>
            </w:tcBorders>
          </w:tcPr>
          <w:p>
            <w:pPr>
              <w:pStyle w:val="21"/>
              <w:spacing w:before="142"/>
              <w:ind w:left="109"/>
              <w:rPr>
                <w:rFonts w:hint="eastAsia" w:ascii="宋体" w:hAnsi="宋体" w:eastAsia="宋体" w:cs="宋体"/>
                <w:sz w:val="21"/>
              </w:rPr>
            </w:pPr>
            <w:r>
              <w:rPr>
                <w:rFonts w:hint="eastAsia" w:ascii="宋体" w:hAnsi="宋体" w:eastAsia="宋体" w:cs="宋体"/>
                <w:sz w:val="21"/>
              </w:rPr>
              <w:t>水泥</w:t>
            </w: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43" w:type="dxa"/>
            <w:gridSpan w:val="3"/>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4761" w:type="dxa"/>
            <w:tcBorders>
              <w:top w:val="single" w:color="000000" w:sz="4" w:space="0"/>
              <w:left w:val="single" w:color="000000" w:sz="4" w:space="0"/>
              <w:bottom w:val="single" w:color="000000" w:sz="4" w:space="0"/>
              <w:right w:val="single" w:color="000000" w:sz="4" w:space="0"/>
            </w:tcBorders>
          </w:tcPr>
          <w:p>
            <w:pPr>
              <w:pStyle w:val="21"/>
              <w:spacing w:before="145"/>
              <w:ind w:left="109"/>
              <w:rPr>
                <w:rFonts w:hint="eastAsia" w:ascii="宋体" w:hAnsi="宋体" w:eastAsia="宋体" w:cs="宋体"/>
                <w:sz w:val="21"/>
              </w:rPr>
            </w:pPr>
            <w:r>
              <w:rPr>
                <w:rFonts w:hint="eastAsia" w:ascii="宋体" w:hAnsi="宋体" w:eastAsia="宋体" w:cs="宋体"/>
                <w:sz w:val="21"/>
              </w:rPr>
              <w:t>商品砼</w:t>
            </w:r>
          </w:p>
        </w:tc>
        <w:tc>
          <w:tcPr>
            <w:tcW w:w="2521" w:type="dxa"/>
            <w:tcBorders>
              <w:top w:val="single" w:color="000000" w:sz="4" w:space="0"/>
              <w:left w:val="single" w:color="000000" w:sz="4" w:space="0"/>
              <w:bottom w:val="single" w:color="000000" w:sz="4" w:space="0"/>
            </w:tcBorders>
          </w:tcPr>
          <w:p>
            <w:pPr>
              <w:pStyle w:val="21"/>
              <w:spacing w:before="145"/>
              <w:ind w:right="83"/>
              <w:jc w:val="right"/>
              <w:rPr>
                <w:rFonts w:hint="eastAsia" w:ascii="宋体" w:hAnsi="宋体" w:eastAsia="宋体" w:cs="宋体"/>
                <w:sz w:val="21"/>
              </w:rPr>
            </w:pPr>
            <w:r>
              <w:rPr>
                <w:rFonts w:hint="eastAsia" w:ascii="宋体" w:hAnsi="宋体" w:eastAsia="宋体" w:cs="宋体"/>
                <w:sz w:val="21"/>
              </w:rPr>
              <w:t>（M3）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443" w:type="dxa"/>
            <w:gridSpan w:val="3"/>
            <w:vMerge w:val="continue"/>
            <w:tcBorders>
              <w:top w:val="nil"/>
              <w:bottom w:val="single" w:color="000000" w:sz="4" w:space="0"/>
              <w:right w:val="single" w:color="000000" w:sz="4" w:space="0"/>
            </w:tcBorders>
          </w:tcPr>
          <w:p>
            <w:pPr>
              <w:rPr>
                <w:rFonts w:hint="eastAsia" w:ascii="宋体" w:hAnsi="宋体" w:eastAsia="宋体" w:cs="宋体"/>
                <w:sz w:val="2"/>
                <w:szCs w:val="2"/>
              </w:rPr>
            </w:pPr>
          </w:p>
        </w:tc>
        <w:tc>
          <w:tcPr>
            <w:tcW w:w="4761" w:type="dxa"/>
            <w:tcBorders>
              <w:top w:val="single" w:color="000000" w:sz="4" w:space="0"/>
              <w:left w:val="single" w:color="000000" w:sz="4" w:space="0"/>
              <w:bottom w:val="single" w:color="000000" w:sz="4" w:space="0"/>
              <w:right w:val="single" w:color="000000" w:sz="4" w:space="0"/>
            </w:tcBorders>
          </w:tcPr>
          <w:p>
            <w:pPr>
              <w:pStyle w:val="21"/>
              <w:rPr>
                <w:rFonts w:hint="eastAsia" w:ascii="宋体" w:hAnsi="宋体" w:eastAsia="宋体" w:cs="宋体"/>
                <w:sz w:val="20"/>
              </w:rPr>
            </w:pPr>
          </w:p>
        </w:tc>
        <w:tc>
          <w:tcPr>
            <w:tcW w:w="2521" w:type="dxa"/>
            <w:tcBorders>
              <w:top w:val="single" w:color="000000" w:sz="4" w:space="0"/>
              <w:left w:val="single" w:color="000000" w:sz="4" w:space="0"/>
              <w:bottom w:val="single" w:color="000000" w:sz="4" w:space="0"/>
            </w:tcBorders>
          </w:tcPr>
          <w:p>
            <w:pPr>
              <w:pStyle w:val="21"/>
              <w:spacing w:before="142"/>
              <w:ind w:right="83"/>
              <w:jc w:val="right"/>
              <w:rPr>
                <w:rFonts w:hint="eastAsia" w:ascii="宋体" w:hAnsi="宋体" w:eastAsia="宋体" w:cs="宋体"/>
                <w:sz w:val="21"/>
              </w:rPr>
            </w:pPr>
            <w:r>
              <w:rPr>
                <w:rFonts w:hint="eastAsia" w:ascii="宋体" w:hAnsi="宋体" w:eastAsia="宋体" w:cs="宋体"/>
                <w:sz w:val="21"/>
              </w:rPr>
              <w:t>（M3）</w:t>
            </w:r>
          </w:p>
        </w:tc>
      </w:tr>
    </w:tbl>
    <w:p>
      <w:pPr>
        <w:jc w:val="right"/>
        <w:rPr>
          <w:rFonts w:hint="eastAsia" w:ascii="宋体" w:hAnsi="宋体" w:eastAsia="宋体" w:cs="宋体"/>
          <w:sz w:val="21"/>
        </w:rPr>
        <w:sectPr>
          <w:pgSz w:w="11910" w:h="16840"/>
          <w:pgMar w:top="1520" w:right="940" w:bottom="1180" w:left="1300" w:header="0" w:footer="993" w:gutter="0"/>
          <w:pgNumType w:fmt="decimal"/>
          <w:cols w:space="720" w:num="1"/>
        </w:sectPr>
      </w:pPr>
    </w:p>
    <w:tbl>
      <w:tblPr>
        <w:tblStyle w:val="19"/>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8757" w:type="dxa"/>
          </w:tcPr>
          <w:p>
            <w:pPr>
              <w:pStyle w:val="21"/>
              <w:spacing w:before="22" w:line="278" w:lineRule="auto"/>
              <w:ind w:left="527" w:right="92" w:hanging="420"/>
              <w:jc w:val="both"/>
              <w:rPr>
                <w:rFonts w:hint="eastAsia" w:ascii="宋体" w:hAnsi="宋体" w:eastAsia="宋体" w:cs="宋体"/>
                <w:sz w:val="21"/>
              </w:rPr>
            </w:pPr>
            <w:r>
              <w:rPr>
                <w:rFonts w:hint="eastAsia" w:ascii="宋体" w:hAnsi="宋体" w:eastAsia="宋体" w:cs="宋体"/>
                <w:spacing w:val="-6"/>
                <w:sz w:val="21"/>
              </w:rPr>
              <w:t>注：安全防护、文明施工措施费按《建设工程工程量清单计价规范》</w:t>
            </w:r>
            <w:r>
              <w:rPr>
                <w:rFonts w:hint="eastAsia" w:ascii="宋体" w:hAnsi="宋体" w:eastAsia="宋体" w:cs="宋体"/>
                <w:sz w:val="21"/>
              </w:rPr>
              <w:t>（GB50500-2013）</w:t>
            </w:r>
            <w:r>
              <w:rPr>
                <w:rFonts w:hint="eastAsia" w:ascii="宋体" w:hAnsi="宋体" w:eastAsia="宋体" w:cs="宋体"/>
                <w:spacing w:val="-6"/>
                <w:sz w:val="21"/>
              </w:rPr>
              <w:t>、《</w:t>
            </w:r>
            <w:r>
              <w:rPr>
                <w:rFonts w:hint="eastAsia" w:ascii="宋体" w:hAnsi="宋体" w:eastAsia="宋体" w:cs="宋体"/>
                <w:sz w:val="21"/>
              </w:rPr>
              <w:t xml:space="preserve">&lt; 建设工程工程量计算规范&gt;（GB50584-50862）广西壮族自治区实施细则》规定执行。均作为不可竞争费用单列。扬尘防治费根据市住建〔2016〕34 </w:t>
            </w:r>
            <w:r>
              <w:rPr>
                <w:rFonts w:hint="eastAsia" w:ascii="宋体" w:hAnsi="宋体" w:eastAsia="宋体" w:cs="宋体"/>
                <w:spacing w:val="-3"/>
                <w:sz w:val="21"/>
              </w:rPr>
              <w:t>号文规定作为建安费之外的</w:t>
            </w:r>
          </w:p>
          <w:p>
            <w:pPr>
              <w:pStyle w:val="21"/>
              <w:ind w:left="527"/>
              <w:rPr>
                <w:rFonts w:hint="eastAsia" w:ascii="宋体" w:hAnsi="宋体" w:eastAsia="宋体" w:cs="宋体"/>
                <w:sz w:val="21"/>
              </w:rPr>
            </w:pPr>
            <w:r>
              <w:rPr>
                <w:rFonts w:hint="eastAsia" w:ascii="宋体" w:hAnsi="宋体" w:eastAsia="宋体" w:cs="宋体"/>
                <w:sz w:val="21"/>
              </w:rPr>
              <w:t>费用单列。（投标人根据项目实际情况可对投标报价汇总表自行增减）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8757" w:type="dxa"/>
          </w:tcPr>
          <w:p>
            <w:pPr>
              <w:pStyle w:val="21"/>
              <w:spacing w:before="7"/>
              <w:rPr>
                <w:rFonts w:hint="eastAsia" w:ascii="宋体" w:hAnsi="宋体" w:eastAsia="宋体" w:cs="宋体"/>
                <w:sz w:val="15"/>
              </w:rPr>
            </w:pPr>
          </w:p>
          <w:p>
            <w:pPr>
              <w:pStyle w:val="21"/>
              <w:ind w:left="112"/>
              <w:rPr>
                <w:rFonts w:hint="eastAsia" w:ascii="宋体" w:hAnsi="宋体" w:eastAsia="宋体" w:cs="宋体"/>
                <w:sz w:val="21"/>
              </w:rPr>
            </w:pPr>
            <w:r>
              <w:rPr>
                <w:rFonts w:hint="eastAsia" w:ascii="宋体" w:hAnsi="宋体" w:eastAsia="宋体" w:cs="宋体"/>
                <w:sz w:val="21"/>
              </w:rPr>
              <w:t>投标单位</w:t>
            </w:r>
            <w:r>
              <w:rPr>
                <w:rFonts w:hint="eastAsia" w:ascii="宋体" w:hAnsi="宋体" w:eastAsia="宋体" w:cs="宋体"/>
              </w:rPr>
              <w:t>[盖单位公章（CA 签章）]</w:t>
            </w:r>
            <w:r>
              <w:rPr>
                <w:rFonts w:hint="eastAsia" w:ascii="宋体" w:hAnsi="宋体" w:eastAsia="宋体" w:cs="宋体"/>
                <w:sz w:val="21"/>
              </w:rPr>
              <w:t>：</w:t>
            </w:r>
          </w:p>
          <w:p>
            <w:pPr>
              <w:pStyle w:val="21"/>
              <w:rPr>
                <w:rFonts w:hint="eastAsia" w:ascii="宋体" w:hAnsi="宋体" w:eastAsia="宋体" w:cs="宋体"/>
              </w:rPr>
            </w:pPr>
          </w:p>
          <w:p>
            <w:pPr>
              <w:pStyle w:val="21"/>
              <w:spacing w:before="7"/>
              <w:rPr>
                <w:rFonts w:hint="eastAsia" w:ascii="宋体" w:hAnsi="宋体" w:eastAsia="宋体" w:cs="宋体"/>
                <w:sz w:val="21"/>
              </w:rPr>
            </w:pPr>
          </w:p>
          <w:p>
            <w:pPr>
              <w:pStyle w:val="21"/>
              <w:spacing w:before="1"/>
              <w:ind w:left="112"/>
              <w:rPr>
                <w:rFonts w:hint="eastAsia" w:ascii="宋体" w:hAnsi="宋体" w:eastAsia="宋体" w:cs="宋体"/>
                <w:sz w:val="21"/>
              </w:rPr>
            </w:pPr>
            <w:r>
              <w:rPr>
                <w:rFonts w:hint="eastAsia" w:ascii="宋体" w:hAnsi="宋体" w:eastAsia="宋体" w:cs="宋体"/>
                <w:sz w:val="21"/>
              </w:rPr>
              <w:t>法定代表人或其委托代理人</w:t>
            </w:r>
            <w:r>
              <w:rPr>
                <w:rFonts w:hint="eastAsia" w:ascii="宋体" w:hAnsi="宋体" w:eastAsia="宋体" w:cs="宋体"/>
              </w:rPr>
              <w:t>[签字或盖章（CA 签章）]</w:t>
            </w:r>
            <w:r>
              <w:rPr>
                <w:rFonts w:hint="eastAsia" w:ascii="宋体" w:hAnsi="宋体" w:eastAsia="宋体" w:cs="宋体"/>
                <w:sz w:val="21"/>
              </w:rPr>
              <w:t>：</w:t>
            </w:r>
          </w:p>
          <w:p>
            <w:pPr>
              <w:pStyle w:val="21"/>
              <w:tabs>
                <w:tab w:val="left" w:pos="945"/>
                <w:tab w:val="left" w:pos="1680"/>
              </w:tabs>
              <w:spacing w:before="148" w:line="220" w:lineRule="exact"/>
              <w:ind w:right="763"/>
              <w:jc w:val="right"/>
              <w:rPr>
                <w:rFonts w:hint="eastAsia" w:ascii="宋体" w:hAnsi="宋体" w:eastAsia="宋体" w:cs="宋体"/>
                <w:sz w:val="21"/>
              </w:rPr>
            </w:pPr>
            <w:r>
              <w:rPr>
                <w:rFonts w:hint="eastAsia" w:ascii="宋体" w:hAnsi="宋体" w:eastAsia="宋体" w:cs="宋体"/>
                <w:sz w:val="21"/>
              </w:rPr>
              <w:t>年</w:t>
            </w:r>
            <w:r>
              <w:rPr>
                <w:rFonts w:hint="eastAsia" w:ascii="宋体" w:hAnsi="宋体" w:eastAsia="宋体" w:cs="宋体"/>
                <w:sz w:val="21"/>
              </w:rPr>
              <w:tab/>
            </w:r>
            <w:r>
              <w:rPr>
                <w:rFonts w:hint="eastAsia" w:ascii="宋体" w:hAnsi="宋体" w:eastAsia="宋体" w:cs="宋体"/>
                <w:sz w:val="21"/>
              </w:rPr>
              <w:t>月</w:t>
            </w:r>
            <w:r>
              <w:rPr>
                <w:rFonts w:hint="eastAsia" w:ascii="宋体" w:hAnsi="宋体" w:eastAsia="宋体" w:cs="宋体"/>
                <w:sz w:val="21"/>
              </w:rPr>
              <w:tab/>
            </w:r>
            <w:r>
              <w:rPr>
                <w:rFonts w:hint="eastAsia" w:ascii="宋体" w:hAnsi="宋体" w:eastAsia="宋体" w:cs="宋体"/>
                <w:sz w:val="21"/>
              </w:rPr>
              <w:t>日</w:t>
            </w:r>
          </w:p>
        </w:tc>
      </w:tr>
    </w:tbl>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7"/>
        <w:spacing w:before="233"/>
        <w:ind w:left="3539"/>
        <w:rPr>
          <w:rFonts w:hint="eastAsia" w:ascii="宋体" w:hAnsi="宋体" w:eastAsia="宋体" w:cs="宋体"/>
        </w:rPr>
      </w:pPr>
      <w:r>
        <w:rPr>
          <w:rFonts w:hint="eastAsia" w:ascii="宋体" w:hAnsi="宋体" w:eastAsia="宋体" w:cs="宋体"/>
        </w:rPr>
        <w:t>四、已标价工程量清单</w:t>
      </w:r>
    </w:p>
    <w:p>
      <w:pPr>
        <w:pStyle w:val="2"/>
        <w:ind w:left="0"/>
        <w:rPr>
          <w:rFonts w:hint="eastAsia" w:ascii="宋体" w:hAnsi="宋体" w:eastAsia="宋体" w:cs="宋体"/>
          <w:b/>
          <w:sz w:val="28"/>
        </w:rPr>
      </w:pPr>
    </w:p>
    <w:p>
      <w:pPr>
        <w:pStyle w:val="2"/>
        <w:spacing w:before="5"/>
        <w:ind w:left="0"/>
        <w:rPr>
          <w:rFonts w:hint="eastAsia" w:ascii="宋体" w:hAnsi="宋体" w:eastAsia="宋体" w:cs="宋体"/>
          <w:b/>
          <w:sz w:val="33"/>
        </w:rPr>
      </w:pPr>
    </w:p>
    <w:p>
      <w:pPr>
        <w:pStyle w:val="2"/>
        <w:spacing w:line="410" w:lineRule="auto"/>
        <w:ind w:left="253" w:right="584"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9"/>
        </w:rPr>
        <w:t>、说明：已标价工程量清单按第五章</w:t>
      </w:r>
      <w:r>
        <w:rPr>
          <w:rFonts w:hint="eastAsia" w:ascii="宋体" w:hAnsi="宋体" w:eastAsia="宋体" w:cs="宋体"/>
        </w:rPr>
        <w:t>“</w:t>
      </w:r>
      <w:r>
        <w:rPr>
          <w:rFonts w:hint="eastAsia" w:ascii="宋体" w:hAnsi="宋体" w:eastAsia="宋体" w:cs="宋体"/>
          <w:spacing w:val="-3"/>
        </w:rPr>
        <w:t>工程量清单”</w:t>
      </w:r>
      <w:r>
        <w:rPr>
          <w:rFonts w:hint="eastAsia" w:ascii="宋体" w:hAnsi="宋体" w:eastAsia="宋体" w:cs="宋体"/>
          <w:spacing w:val="-5"/>
        </w:rPr>
        <w:t>中的相关清单表格式填写。构成合同文件</w:t>
      </w:r>
      <w:r>
        <w:rPr>
          <w:rFonts w:hint="eastAsia" w:ascii="宋体" w:hAnsi="宋体" w:eastAsia="宋体" w:cs="宋体"/>
          <w:spacing w:val="-4"/>
        </w:rPr>
        <w:t>的已标价工程量清单包括第五章</w:t>
      </w:r>
      <w:r>
        <w:rPr>
          <w:rFonts w:hint="eastAsia" w:ascii="宋体" w:hAnsi="宋体" w:eastAsia="宋体" w:cs="宋体"/>
        </w:rPr>
        <w:t>“</w:t>
      </w:r>
      <w:r>
        <w:rPr>
          <w:rFonts w:hint="eastAsia" w:ascii="宋体" w:hAnsi="宋体" w:eastAsia="宋体" w:cs="宋体"/>
          <w:spacing w:val="-3"/>
        </w:rPr>
        <w:t>工程量清单”有关工程量清单、投标报价以及其他说明的内容。</w:t>
      </w:r>
    </w:p>
    <w:p>
      <w:pPr>
        <w:pStyle w:val="2"/>
        <w:spacing w:line="410" w:lineRule="auto"/>
        <w:ind w:left="253" w:right="585" w:firstLine="420"/>
        <w:rPr>
          <w:rFonts w:hint="eastAsia" w:ascii="宋体" w:hAnsi="宋体" w:eastAsia="宋体" w:cs="宋体"/>
        </w:rPr>
      </w:pPr>
      <w:r>
        <w:rPr>
          <w:rFonts w:hint="eastAsia" w:ascii="宋体" w:hAnsi="宋体" w:eastAsia="宋体" w:cs="宋体"/>
        </w:rPr>
        <w:t>2、表格：可按《&lt;建设工程工程量清单计价规范&gt;（GB50500-2013）广西壮族自治区实施细则》工程量清单计价表格提供。</w:t>
      </w:r>
    </w:p>
    <w:p>
      <w:pPr>
        <w:spacing w:line="410" w:lineRule="auto"/>
        <w:rPr>
          <w:rFonts w:hint="eastAsia" w:ascii="宋体" w:hAnsi="宋体" w:eastAsia="宋体" w:cs="宋体"/>
        </w:rPr>
        <w:sectPr>
          <w:pgSz w:w="11910" w:h="16840"/>
          <w:pgMar w:top="1400" w:right="940" w:bottom="1180" w:left="1300" w:header="0" w:footer="993" w:gutter="0"/>
          <w:pgNumType w:fmt="decimal"/>
          <w:cols w:space="720" w:num="1"/>
        </w:sectPr>
      </w:pPr>
    </w:p>
    <w:p>
      <w:pPr>
        <w:pStyle w:val="7"/>
        <w:spacing w:before="33"/>
        <w:ind w:left="253"/>
        <w:rPr>
          <w:rFonts w:hint="eastAsia" w:ascii="宋体" w:hAnsi="宋体" w:eastAsia="宋体" w:cs="宋体"/>
        </w:rPr>
      </w:pPr>
      <w:r>
        <w:rPr>
          <w:rFonts w:hint="eastAsia" w:ascii="宋体" w:hAnsi="宋体" w:eastAsia="宋体" w:cs="宋体"/>
        </w:rPr>
        <w:t>三、技术标部分</w:t>
      </w:r>
    </w:p>
    <w:p>
      <w:pPr>
        <w:pStyle w:val="2"/>
        <w:spacing w:before="3"/>
        <w:ind w:left="0"/>
        <w:rPr>
          <w:rFonts w:hint="eastAsia" w:ascii="宋体" w:hAnsi="宋体" w:eastAsia="宋体" w:cs="宋体"/>
          <w:b/>
          <w:sz w:val="15"/>
        </w:rPr>
      </w:pPr>
    </w:p>
    <w:p>
      <w:pPr>
        <w:pStyle w:val="7"/>
        <w:spacing w:before="70"/>
        <w:ind w:left="2905"/>
        <w:rPr>
          <w:rFonts w:hint="eastAsia" w:ascii="宋体" w:hAnsi="宋体" w:eastAsia="宋体" w:cs="宋体"/>
        </w:rPr>
      </w:pPr>
      <w:r>
        <w:rPr>
          <w:rFonts w:hint="eastAsia" w:ascii="宋体" w:hAnsi="宋体" w:eastAsia="宋体" w:cs="宋体"/>
        </w:rPr>
        <w:t>1、项目管理机构配备情况表</w:t>
      </w:r>
    </w:p>
    <w:p>
      <w:pPr>
        <w:pStyle w:val="2"/>
        <w:spacing w:before="6"/>
        <w:ind w:left="0"/>
        <w:rPr>
          <w:rFonts w:hint="eastAsia" w:ascii="宋体" w:hAnsi="宋体" w:eastAsia="宋体" w:cs="宋体"/>
          <w:b/>
          <w:sz w:val="44"/>
        </w:rPr>
      </w:pPr>
    </w:p>
    <w:p>
      <w:pPr>
        <w:pStyle w:val="2"/>
        <w:tabs>
          <w:tab w:val="left" w:pos="1935"/>
          <w:tab w:val="left" w:pos="4763"/>
        </w:tabs>
        <w:spacing w:before="1" w:after="25"/>
        <w:ind w:left="67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spacing w:val="-3"/>
          <w:u w:val="single"/>
        </w:rPr>
        <w:t>招</w:t>
      </w:r>
      <w:r>
        <w:rPr>
          <w:rFonts w:hint="eastAsia" w:ascii="宋体" w:hAnsi="宋体" w:eastAsia="宋体" w:cs="宋体"/>
          <w:u w:val="single"/>
        </w:rPr>
        <w:t>标</w:t>
      </w:r>
      <w:r>
        <w:rPr>
          <w:rFonts w:hint="eastAsia" w:ascii="宋体" w:hAnsi="宋体" w:eastAsia="宋体" w:cs="宋体"/>
          <w:spacing w:val="-3"/>
          <w:u w:val="single"/>
        </w:rPr>
        <w:t>工</w:t>
      </w:r>
      <w:r>
        <w:rPr>
          <w:rFonts w:hint="eastAsia" w:ascii="宋体" w:hAnsi="宋体" w:eastAsia="宋体" w:cs="宋体"/>
          <w:u w:val="single"/>
        </w:rPr>
        <w:t>程</w:t>
      </w:r>
      <w:r>
        <w:rPr>
          <w:rFonts w:hint="eastAsia" w:ascii="宋体" w:hAnsi="宋体" w:eastAsia="宋体" w:cs="宋体"/>
          <w:spacing w:val="-3"/>
          <w:u w:val="single"/>
        </w:rPr>
        <w:t>项</w:t>
      </w:r>
      <w:r>
        <w:rPr>
          <w:rFonts w:hint="eastAsia" w:ascii="宋体" w:hAnsi="宋体" w:eastAsia="宋体" w:cs="宋体"/>
          <w:u w:val="single"/>
        </w:rPr>
        <w:t>目名称}</w:t>
      </w:r>
      <w:r>
        <w:rPr>
          <w:rFonts w:hint="eastAsia" w:ascii="宋体" w:hAnsi="宋体" w:eastAsia="宋体" w:cs="宋体"/>
          <w:u w:val="single"/>
        </w:rPr>
        <w:tab/>
      </w:r>
      <w:r>
        <w:rPr>
          <w:rFonts w:hint="eastAsia" w:ascii="宋体" w:hAnsi="宋体" w:eastAsia="宋体" w:cs="宋体"/>
          <w:spacing w:val="-3"/>
        </w:rPr>
        <w:t>工程</w:t>
      </w:r>
    </w:p>
    <w:tbl>
      <w:tblPr>
        <w:tblStyle w:val="19"/>
        <w:tblW w:w="0" w:type="auto"/>
        <w:tblInd w:w="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91"/>
        <w:gridCol w:w="670"/>
        <w:gridCol w:w="706"/>
        <w:gridCol w:w="751"/>
        <w:gridCol w:w="816"/>
        <w:gridCol w:w="8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4" w:type="dxa"/>
            <w:vMerge w:val="restart"/>
          </w:tcPr>
          <w:p>
            <w:pPr>
              <w:pStyle w:val="21"/>
              <w:rPr>
                <w:rFonts w:hint="eastAsia" w:ascii="宋体" w:hAnsi="宋体" w:eastAsia="宋体" w:cs="宋体"/>
                <w:sz w:val="20"/>
              </w:rPr>
            </w:pPr>
          </w:p>
          <w:p>
            <w:pPr>
              <w:pStyle w:val="21"/>
              <w:spacing w:before="11"/>
              <w:rPr>
                <w:rFonts w:hint="eastAsia" w:ascii="宋体" w:hAnsi="宋体" w:eastAsia="宋体" w:cs="宋体"/>
                <w:sz w:val="18"/>
              </w:rPr>
            </w:pPr>
          </w:p>
          <w:p>
            <w:pPr>
              <w:pStyle w:val="21"/>
              <w:ind w:left="295"/>
              <w:rPr>
                <w:rFonts w:hint="eastAsia" w:ascii="宋体" w:hAnsi="宋体" w:eastAsia="宋体" w:cs="宋体"/>
                <w:sz w:val="20"/>
              </w:rPr>
            </w:pPr>
            <w:r>
              <w:rPr>
                <w:rFonts w:hint="eastAsia" w:ascii="宋体" w:hAnsi="宋体" w:eastAsia="宋体" w:cs="宋体"/>
                <w:sz w:val="20"/>
              </w:rPr>
              <w:t>岗位</w:t>
            </w:r>
          </w:p>
        </w:tc>
        <w:tc>
          <w:tcPr>
            <w:tcW w:w="828" w:type="dxa"/>
            <w:vMerge w:val="restart"/>
          </w:tcPr>
          <w:p>
            <w:pPr>
              <w:pStyle w:val="21"/>
              <w:rPr>
                <w:rFonts w:hint="eastAsia" w:ascii="宋体" w:hAnsi="宋体" w:eastAsia="宋体" w:cs="宋体"/>
                <w:sz w:val="20"/>
              </w:rPr>
            </w:pPr>
          </w:p>
          <w:p>
            <w:pPr>
              <w:pStyle w:val="21"/>
              <w:spacing w:before="11"/>
              <w:rPr>
                <w:rFonts w:hint="eastAsia" w:ascii="宋体" w:hAnsi="宋体" w:eastAsia="宋体" w:cs="宋体"/>
                <w:sz w:val="18"/>
              </w:rPr>
            </w:pPr>
          </w:p>
          <w:p>
            <w:pPr>
              <w:pStyle w:val="21"/>
              <w:ind w:left="212"/>
              <w:rPr>
                <w:rFonts w:hint="eastAsia" w:ascii="宋体" w:hAnsi="宋体" w:eastAsia="宋体" w:cs="宋体"/>
                <w:sz w:val="20"/>
              </w:rPr>
            </w:pPr>
            <w:r>
              <w:rPr>
                <w:rFonts w:hint="eastAsia" w:ascii="宋体" w:hAnsi="宋体" w:eastAsia="宋体" w:cs="宋体"/>
                <w:sz w:val="20"/>
              </w:rPr>
              <w:t>姓名</w:t>
            </w:r>
          </w:p>
        </w:tc>
        <w:tc>
          <w:tcPr>
            <w:tcW w:w="817" w:type="dxa"/>
            <w:vMerge w:val="restart"/>
          </w:tcPr>
          <w:p>
            <w:pPr>
              <w:pStyle w:val="21"/>
              <w:rPr>
                <w:rFonts w:hint="eastAsia" w:ascii="宋体" w:hAnsi="宋体" w:eastAsia="宋体" w:cs="宋体"/>
                <w:sz w:val="20"/>
              </w:rPr>
            </w:pPr>
          </w:p>
          <w:p>
            <w:pPr>
              <w:pStyle w:val="21"/>
              <w:spacing w:before="11"/>
              <w:rPr>
                <w:rFonts w:hint="eastAsia" w:ascii="宋体" w:hAnsi="宋体" w:eastAsia="宋体" w:cs="宋体"/>
                <w:sz w:val="18"/>
              </w:rPr>
            </w:pPr>
          </w:p>
          <w:p>
            <w:pPr>
              <w:pStyle w:val="21"/>
              <w:ind w:left="205"/>
              <w:rPr>
                <w:rFonts w:hint="eastAsia" w:ascii="宋体" w:hAnsi="宋体" w:eastAsia="宋体" w:cs="宋体"/>
                <w:sz w:val="20"/>
              </w:rPr>
            </w:pPr>
            <w:r>
              <w:rPr>
                <w:rFonts w:hint="eastAsia" w:ascii="宋体" w:hAnsi="宋体" w:eastAsia="宋体" w:cs="宋体"/>
                <w:sz w:val="20"/>
              </w:rPr>
              <w:t>职称</w:t>
            </w:r>
          </w:p>
        </w:tc>
        <w:tc>
          <w:tcPr>
            <w:tcW w:w="4134" w:type="dxa"/>
            <w:gridSpan w:val="5"/>
          </w:tcPr>
          <w:p>
            <w:pPr>
              <w:pStyle w:val="21"/>
              <w:spacing w:before="2"/>
              <w:rPr>
                <w:rFonts w:hint="eastAsia" w:ascii="宋体" w:hAnsi="宋体" w:eastAsia="宋体" w:cs="宋体"/>
                <w:sz w:val="14"/>
              </w:rPr>
            </w:pPr>
          </w:p>
          <w:p>
            <w:pPr>
              <w:pStyle w:val="21"/>
              <w:ind w:left="1165"/>
              <w:rPr>
                <w:rFonts w:hint="eastAsia" w:ascii="宋体" w:hAnsi="宋体" w:eastAsia="宋体" w:cs="宋体"/>
                <w:sz w:val="20"/>
              </w:rPr>
            </w:pPr>
            <w:r>
              <w:rPr>
                <w:rFonts w:hint="eastAsia" w:ascii="宋体" w:hAnsi="宋体" w:eastAsia="宋体" w:cs="宋体"/>
                <w:sz w:val="20"/>
              </w:rPr>
              <w:t>执业或职业资格证明</w:t>
            </w:r>
          </w:p>
        </w:tc>
        <w:tc>
          <w:tcPr>
            <w:tcW w:w="1951" w:type="dxa"/>
            <w:gridSpan w:val="2"/>
          </w:tcPr>
          <w:p>
            <w:pPr>
              <w:pStyle w:val="21"/>
              <w:spacing w:before="25"/>
              <w:ind w:left="401" w:right="396"/>
              <w:jc w:val="center"/>
              <w:rPr>
                <w:rFonts w:hint="eastAsia" w:ascii="宋体" w:hAnsi="宋体" w:eastAsia="宋体" w:cs="宋体"/>
                <w:sz w:val="20"/>
              </w:rPr>
            </w:pPr>
            <w:r>
              <w:rPr>
                <w:rFonts w:hint="eastAsia" w:ascii="宋体" w:hAnsi="宋体" w:eastAsia="宋体" w:cs="宋体"/>
                <w:sz w:val="20"/>
              </w:rPr>
              <w:t>承担完工</w:t>
            </w:r>
          </w:p>
          <w:p>
            <w:pPr>
              <w:pStyle w:val="21"/>
              <w:spacing w:before="56"/>
              <w:ind w:left="405" w:right="396"/>
              <w:jc w:val="center"/>
              <w:rPr>
                <w:rFonts w:hint="eastAsia" w:ascii="宋体" w:hAnsi="宋体" w:eastAsia="宋体" w:cs="宋体"/>
                <w:sz w:val="20"/>
              </w:rPr>
            </w:pPr>
            <w:r>
              <w:rPr>
                <w:rFonts w:hint="eastAsia" w:ascii="宋体" w:hAnsi="宋体" w:eastAsia="宋体" w:cs="宋体"/>
                <w:sz w:val="20"/>
              </w:rPr>
              <w:t>工 程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94" w:type="dxa"/>
            <w:vMerge w:val="continue"/>
            <w:tcBorders>
              <w:top w:val="nil"/>
            </w:tcBorders>
          </w:tcPr>
          <w:p>
            <w:pPr>
              <w:rPr>
                <w:rFonts w:hint="eastAsia" w:ascii="宋体" w:hAnsi="宋体" w:eastAsia="宋体" w:cs="宋体"/>
                <w:sz w:val="2"/>
                <w:szCs w:val="2"/>
              </w:rPr>
            </w:pPr>
          </w:p>
        </w:tc>
        <w:tc>
          <w:tcPr>
            <w:tcW w:w="828" w:type="dxa"/>
            <w:vMerge w:val="continue"/>
            <w:tcBorders>
              <w:top w:val="nil"/>
            </w:tcBorders>
          </w:tcPr>
          <w:p>
            <w:pPr>
              <w:rPr>
                <w:rFonts w:hint="eastAsia" w:ascii="宋体" w:hAnsi="宋体" w:eastAsia="宋体" w:cs="宋体"/>
                <w:sz w:val="2"/>
                <w:szCs w:val="2"/>
              </w:rPr>
            </w:pPr>
          </w:p>
        </w:tc>
        <w:tc>
          <w:tcPr>
            <w:tcW w:w="817" w:type="dxa"/>
            <w:vMerge w:val="continue"/>
            <w:tcBorders>
              <w:top w:val="nil"/>
            </w:tcBorders>
          </w:tcPr>
          <w:p>
            <w:pPr>
              <w:rPr>
                <w:rFonts w:hint="eastAsia" w:ascii="宋体" w:hAnsi="宋体" w:eastAsia="宋体" w:cs="宋体"/>
                <w:sz w:val="2"/>
                <w:szCs w:val="2"/>
              </w:rPr>
            </w:pPr>
          </w:p>
        </w:tc>
        <w:tc>
          <w:tcPr>
            <w:tcW w:w="1191" w:type="dxa"/>
          </w:tcPr>
          <w:p>
            <w:pPr>
              <w:pStyle w:val="21"/>
              <w:spacing w:before="2"/>
              <w:rPr>
                <w:rFonts w:hint="eastAsia" w:ascii="宋体" w:hAnsi="宋体" w:eastAsia="宋体" w:cs="宋体"/>
                <w:sz w:val="14"/>
              </w:rPr>
            </w:pPr>
          </w:p>
          <w:p>
            <w:pPr>
              <w:pStyle w:val="21"/>
              <w:ind w:left="193"/>
              <w:rPr>
                <w:rFonts w:hint="eastAsia" w:ascii="宋体" w:hAnsi="宋体" w:eastAsia="宋体" w:cs="宋体"/>
                <w:sz w:val="20"/>
              </w:rPr>
            </w:pPr>
            <w:r>
              <w:rPr>
                <w:rFonts w:hint="eastAsia" w:ascii="宋体" w:hAnsi="宋体" w:eastAsia="宋体" w:cs="宋体"/>
                <w:sz w:val="20"/>
              </w:rPr>
              <w:t>证书名称</w:t>
            </w:r>
          </w:p>
        </w:tc>
        <w:tc>
          <w:tcPr>
            <w:tcW w:w="670" w:type="dxa"/>
          </w:tcPr>
          <w:p>
            <w:pPr>
              <w:pStyle w:val="21"/>
              <w:spacing w:before="2"/>
              <w:rPr>
                <w:rFonts w:hint="eastAsia" w:ascii="宋体" w:hAnsi="宋体" w:eastAsia="宋体" w:cs="宋体"/>
                <w:sz w:val="14"/>
              </w:rPr>
            </w:pPr>
          </w:p>
          <w:p>
            <w:pPr>
              <w:pStyle w:val="21"/>
              <w:ind w:left="132"/>
              <w:rPr>
                <w:rFonts w:hint="eastAsia" w:ascii="宋体" w:hAnsi="宋体" w:eastAsia="宋体" w:cs="宋体"/>
                <w:sz w:val="20"/>
              </w:rPr>
            </w:pPr>
            <w:r>
              <w:rPr>
                <w:rFonts w:hint="eastAsia" w:ascii="宋体" w:hAnsi="宋体" w:eastAsia="宋体" w:cs="宋体"/>
                <w:sz w:val="20"/>
              </w:rPr>
              <w:t>级别</w:t>
            </w:r>
          </w:p>
        </w:tc>
        <w:tc>
          <w:tcPr>
            <w:tcW w:w="706" w:type="dxa"/>
          </w:tcPr>
          <w:p>
            <w:pPr>
              <w:pStyle w:val="21"/>
              <w:spacing w:before="2"/>
              <w:rPr>
                <w:rFonts w:hint="eastAsia" w:ascii="宋体" w:hAnsi="宋体" w:eastAsia="宋体" w:cs="宋体"/>
                <w:sz w:val="14"/>
              </w:rPr>
            </w:pPr>
          </w:p>
          <w:p>
            <w:pPr>
              <w:pStyle w:val="21"/>
              <w:ind w:left="149"/>
              <w:rPr>
                <w:rFonts w:hint="eastAsia" w:ascii="宋体" w:hAnsi="宋体" w:eastAsia="宋体" w:cs="宋体"/>
                <w:sz w:val="20"/>
              </w:rPr>
            </w:pPr>
            <w:r>
              <w:rPr>
                <w:rFonts w:hint="eastAsia" w:ascii="宋体" w:hAnsi="宋体" w:eastAsia="宋体" w:cs="宋体"/>
                <w:sz w:val="20"/>
              </w:rPr>
              <w:t>证号</w:t>
            </w:r>
          </w:p>
        </w:tc>
        <w:tc>
          <w:tcPr>
            <w:tcW w:w="751" w:type="dxa"/>
          </w:tcPr>
          <w:p>
            <w:pPr>
              <w:pStyle w:val="21"/>
              <w:spacing w:before="2"/>
              <w:rPr>
                <w:rFonts w:hint="eastAsia" w:ascii="宋体" w:hAnsi="宋体" w:eastAsia="宋体" w:cs="宋体"/>
                <w:sz w:val="14"/>
              </w:rPr>
            </w:pPr>
          </w:p>
          <w:p>
            <w:pPr>
              <w:pStyle w:val="21"/>
              <w:ind w:left="173"/>
              <w:rPr>
                <w:rFonts w:hint="eastAsia" w:ascii="宋体" w:hAnsi="宋体" w:eastAsia="宋体" w:cs="宋体"/>
                <w:sz w:val="20"/>
              </w:rPr>
            </w:pPr>
            <w:r>
              <w:rPr>
                <w:rFonts w:hint="eastAsia" w:ascii="宋体" w:hAnsi="宋体" w:eastAsia="宋体" w:cs="宋体"/>
                <w:sz w:val="20"/>
              </w:rPr>
              <w:t>专业</w:t>
            </w:r>
          </w:p>
        </w:tc>
        <w:tc>
          <w:tcPr>
            <w:tcW w:w="816" w:type="dxa"/>
          </w:tcPr>
          <w:p>
            <w:pPr>
              <w:pStyle w:val="21"/>
              <w:spacing w:before="25"/>
              <w:ind w:left="106"/>
              <w:rPr>
                <w:rFonts w:hint="eastAsia" w:ascii="宋体" w:hAnsi="宋体" w:eastAsia="宋体" w:cs="宋体"/>
                <w:sz w:val="20"/>
              </w:rPr>
            </w:pPr>
            <w:r>
              <w:rPr>
                <w:rFonts w:hint="eastAsia" w:ascii="宋体" w:hAnsi="宋体" w:eastAsia="宋体" w:cs="宋体"/>
                <w:sz w:val="20"/>
              </w:rPr>
              <w:t>原服务</w:t>
            </w:r>
          </w:p>
          <w:p>
            <w:pPr>
              <w:pStyle w:val="21"/>
              <w:spacing w:before="56"/>
              <w:ind w:left="204"/>
              <w:rPr>
                <w:rFonts w:hint="eastAsia" w:ascii="宋体" w:hAnsi="宋体" w:eastAsia="宋体" w:cs="宋体"/>
                <w:sz w:val="20"/>
              </w:rPr>
            </w:pPr>
            <w:r>
              <w:rPr>
                <w:rFonts w:hint="eastAsia" w:ascii="宋体" w:hAnsi="宋体" w:eastAsia="宋体" w:cs="宋体"/>
                <w:sz w:val="20"/>
              </w:rPr>
              <w:t>单位</w:t>
            </w:r>
          </w:p>
        </w:tc>
        <w:tc>
          <w:tcPr>
            <w:tcW w:w="850" w:type="dxa"/>
          </w:tcPr>
          <w:p>
            <w:pPr>
              <w:pStyle w:val="21"/>
              <w:spacing w:before="2"/>
              <w:rPr>
                <w:rFonts w:hint="eastAsia" w:ascii="宋体" w:hAnsi="宋体" w:eastAsia="宋体" w:cs="宋体"/>
                <w:sz w:val="14"/>
              </w:rPr>
            </w:pPr>
          </w:p>
          <w:p>
            <w:pPr>
              <w:pStyle w:val="21"/>
              <w:ind w:left="125"/>
              <w:rPr>
                <w:rFonts w:hint="eastAsia" w:ascii="宋体" w:hAnsi="宋体" w:eastAsia="宋体" w:cs="宋体"/>
                <w:sz w:val="20"/>
              </w:rPr>
            </w:pPr>
            <w:r>
              <w:rPr>
                <w:rFonts w:hint="eastAsia" w:ascii="宋体" w:hAnsi="宋体" w:eastAsia="宋体" w:cs="宋体"/>
                <w:sz w:val="20"/>
              </w:rPr>
              <w:t>项目数</w:t>
            </w:r>
          </w:p>
        </w:tc>
        <w:tc>
          <w:tcPr>
            <w:tcW w:w="1101" w:type="dxa"/>
          </w:tcPr>
          <w:p>
            <w:pPr>
              <w:pStyle w:val="21"/>
              <w:spacing w:before="25"/>
              <w:ind w:left="127" w:right="123"/>
              <w:jc w:val="center"/>
              <w:rPr>
                <w:rFonts w:hint="eastAsia" w:ascii="宋体" w:hAnsi="宋体" w:eastAsia="宋体" w:cs="宋体"/>
                <w:sz w:val="20"/>
              </w:rPr>
            </w:pPr>
            <w:r>
              <w:rPr>
                <w:rFonts w:hint="eastAsia" w:ascii="宋体" w:hAnsi="宋体" w:eastAsia="宋体" w:cs="宋体"/>
                <w:sz w:val="20"/>
              </w:rPr>
              <w:t>主要项目</w:t>
            </w:r>
          </w:p>
          <w:p>
            <w:pPr>
              <w:pStyle w:val="21"/>
              <w:spacing w:before="56"/>
              <w:ind w:left="127" w:right="123"/>
              <w:jc w:val="center"/>
              <w:rPr>
                <w:rFonts w:hint="eastAsia" w:ascii="宋体" w:hAnsi="宋体" w:eastAsia="宋体" w:cs="宋体"/>
                <w:sz w:val="20"/>
              </w:rPr>
            </w:pPr>
            <w:r>
              <w:rPr>
                <w:rFonts w:hint="eastAsia" w:ascii="宋体" w:hAnsi="宋体" w:eastAsia="宋体" w:cs="宋体"/>
                <w:sz w:val="20"/>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1"/>
              <w:spacing w:before="8"/>
              <w:rPr>
                <w:rFonts w:hint="eastAsia" w:ascii="宋体" w:hAnsi="宋体" w:eastAsia="宋体" w:cs="宋体"/>
                <w:sz w:val="15"/>
              </w:rPr>
            </w:pPr>
          </w:p>
          <w:p>
            <w:pPr>
              <w:pStyle w:val="21"/>
              <w:ind w:right="187"/>
              <w:jc w:val="right"/>
              <w:rPr>
                <w:rFonts w:hint="eastAsia" w:ascii="宋体" w:hAnsi="宋体" w:eastAsia="宋体" w:cs="宋体"/>
                <w:sz w:val="20"/>
              </w:rPr>
            </w:pPr>
            <w:r>
              <w:rPr>
                <w:rFonts w:hint="eastAsia" w:ascii="宋体" w:hAnsi="宋体" w:eastAsia="宋体" w:cs="宋体"/>
                <w:w w:val="95"/>
                <w:sz w:val="20"/>
              </w:rPr>
              <w:t>施工员</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1"/>
              <w:spacing w:before="9"/>
              <w:rPr>
                <w:rFonts w:hint="eastAsia" w:ascii="宋体" w:hAnsi="宋体" w:eastAsia="宋体" w:cs="宋体"/>
                <w:sz w:val="15"/>
              </w:rPr>
            </w:pPr>
          </w:p>
          <w:p>
            <w:pPr>
              <w:pStyle w:val="21"/>
              <w:ind w:right="187"/>
              <w:jc w:val="right"/>
              <w:rPr>
                <w:rFonts w:hint="eastAsia" w:ascii="宋体" w:hAnsi="宋体" w:eastAsia="宋体" w:cs="宋体"/>
                <w:sz w:val="20"/>
              </w:rPr>
            </w:pPr>
            <w:r>
              <w:rPr>
                <w:rFonts w:hint="eastAsia" w:ascii="宋体" w:hAnsi="宋体" w:eastAsia="宋体" w:cs="宋体"/>
                <w:w w:val="95"/>
                <w:sz w:val="20"/>
              </w:rPr>
              <w:t>质检员</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94" w:type="dxa"/>
          </w:tcPr>
          <w:p>
            <w:pPr>
              <w:pStyle w:val="21"/>
              <w:spacing w:before="8"/>
              <w:rPr>
                <w:rFonts w:hint="eastAsia" w:ascii="宋体" w:hAnsi="宋体" w:eastAsia="宋体" w:cs="宋体"/>
                <w:sz w:val="15"/>
              </w:rPr>
            </w:pPr>
          </w:p>
          <w:p>
            <w:pPr>
              <w:pStyle w:val="21"/>
              <w:ind w:right="187"/>
              <w:jc w:val="right"/>
              <w:rPr>
                <w:rFonts w:hint="eastAsia" w:ascii="宋体" w:hAnsi="宋体" w:eastAsia="宋体" w:cs="宋体"/>
                <w:sz w:val="20"/>
              </w:rPr>
            </w:pPr>
            <w:r>
              <w:rPr>
                <w:rFonts w:hint="eastAsia" w:ascii="宋体" w:hAnsi="宋体" w:eastAsia="宋体" w:cs="宋体"/>
                <w:w w:val="95"/>
                <w:sz w:val="20"/>
              </w:rPr>
              <w:t>安全员</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1"/>
              <w:spacing w:before="6"/>
              <w:rPr>
                <w:rFonts w:hint="eastAsia" w:ascii="宋体" w:hAnsi="宋体" w:eastAsia="宋体" w:cs="宋体"/>
                <w:sz w:val="15"/>
              </w:rPr>
            </w:pPr>
          </w:p>
          <w:p>
            <w:pPr>
              <w:pStyle w:val="21"/>
              <w:ind w:right="187"/>
              <w:jc w:val="right"/>
              <w:rPr>
                <w:rFonts w:hint="eastAsia" w:ascii="宋体" w:hAnsi="宋体" w:eastAsia="宋体" w:cs="宋体"/>
                <w:sz w:val="20"/>
              </w:rPr>
            </w:pPr>
            <w:r>
              <w:rPr>
                <w:rFonts w:hint="eastAsia" w:ascii="宋体" w:hAnsi="宋体" w:eastAsia="宋体" w:cs="宋体"/>
                <w:w w:val="95"/>
                <w:sz w:val="20"/>
              </w:rPr>
              <w:t>材料员</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1"/>
              <w:spacing w:before="6"/>
              <w:rPr>
                <w:rFonts w:hint="eastAsia" w:ascii="宋体" w:hAnsi="宋体" w:eastAsia="宋体" w:cs="宋体"/>
                <w:sz w:val="15"/>
              </w:rPr>
            </w:pPr>
          </w:p>
          <w:p>
            <w:pPr>
              <w:pStyle w:val="21"/>
              <w:ind w:right="187"/>
              <w:jc w:val="right"/>
              <w:rPr>
                <w:rFonts w:hint="eastAsia" w:ascii="宋体" w:hAnsi="宋体" w:eastAsia="宋体" w:cs="宋体"/>
                <w:sz w:val="20"/>
              </w:rPr>
            </w:pPr>
            <w:r>
              <w:rPr>
                <w:rFonts w:hint="eastAsia" w:ascii="宋体" w:hAnsi="宋体" w:eastAsia="宋体" w:cs="宋体"/>
                <w:w w:val="95"/>
                <w:sz w:val="20"/>
              </w:rPr>
              <w:t>造价员</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1"/>
              <w:spacing w:before="8"/>
              <w:rPr>
                <w:rFonts w:hint="eastAsia" w:ascii="宋体" w:hAnsi="宋体" w:eastAsia="宋体" w:cs="宋体"/>
                <w:sz w:val="16"/>
              </w:rPr>
            </w:pPr>
          </w:p>
          <w:p>
            <w:pPr>
              <w:pStyle w:val="21"/>
              <w:spacing w:before="1"/>
              <w:ind w:left="107"/>
              <w:rPr>
                <w:rFonts w:hint="eastAsia" w:ascii="宋体" w:hAnsi="宋体" w:eastAsia="宋体" w:cs="宋体"/>
                <w:sz w:val="20"/>
              </w:rPr>
            </w:pPr>
            <w:r>
              <w:rPr>
                <w:rFonts w:hint="eastAsia" w:ascii="宋体" w:hAnsi="宋体" w:eastAsia="宋体" w:cs="宋体"/>
                <w:sz w:val="20"/>
              </w:rPr>
              <w:t>……</w:t>
            </w:r>
          </w:p>
        </w:tc>
        <w:tc>
          <w:tcPr>
            <w:tcW w:w="828" w:type="dxa"/>
          </w:tcPr>
          <w:p>
            <w:pPr>
              <w:pStyle w:val="21"/>
              <w:rPr>
                <w:rFonts w:hint="eastAsia" w:ascii="宋体" w:hAnsi="宋体" w:eastAsia="宋体" w:cs="宋体"/>
                <w:sz w:val="20"/>
              </w:rPr>
            </w:pPr>
          </w:p>
        </w:tc>
        <w:tc>
          <w:tcPr>
            <w:tcW w:w="817" w:type="dxa"/>
          </w:tcPr>
          <w:p>
            <w:pPr>
              <w:pStyle w:val="21"/>
              <w:rPr>
                <w:rFonts w:hint="eastAsia" w:ascii="宋体" w:hAnsi="宋体" w:eastAsia="宋体" w:cs="宋体"/>
                <w:sz w:val="20"/>
              </w:rPr>
            </w:pPr>
          </w:p>
        </w:tc>
        <w:tc>
          <w:tcPr>
            <w:tcW w:w="1191" w:type="dxa"/>
          </w:tcPr>
          <w:p>
            <w:pPr>
              <w:pStyle w:val="21"/>
              <w:rPr>
                <w:rFonts w:hint="eastAsia" w:ascii="宋体" w:hAnsi="宋体" w:eastAsia="宋体" w:cs="宋体"/>
                <w:sz w:val="20"/>
              </w:rPr>
            </w:pPr>
          </w:p>
        </w:tc>
        <w:tc>
          <w:tcPr>
            <w:tcW w:w="670" w:type="dxa"/>
          </w:tcPr>
          <w:p>
            <w:pPr>
              <w:pStyle w:val="21"/>
              <w:rPr>
                <w:rFonts w:hint="eastAsia" w:ascii="宋体" w:hAnsi="宋体" w:eastAsia="宋体" w:cs="宋体"/>
                <w:sz w:val="20"/>
              </w:rPr>
            </w:pPr>
          </w:p>
        </w:tc>
        <w:tc>
          <w:tcPr>
            <w:tcW w:w="706" w:type="dxa"/>
          </w:tcPr>
          <w:p>
            <w:pPr>
              <w:pStyle w:val="21"/>
              <w:rPr>
                <w:rFonts w:hint="eastAsia" w:ascii="宋体" w:hAnsi="宋体" w:eastAsia="宋体" w:cs="宋体"/>
                <w:sz w:val="20"/>
              </w:rPr>
            </w:pPr>
          </w:p>
        </w:tc>
        <w:tc>
          <w:tcPr>
            <w:tcW w:w="751" w:type="dxa"/>
          </w:tcPr>
          <w:p>
            <w:pPr>
              <w:pStyle w:val="21"/>
              <w:rPr>
                <w:rFonts w:hint="eastAsia" w:ascii="宋体" w:hAnsi="宋体" w:eastAsia="宋体" w:cs="宋体"/>
                <w:sz w:val="20"/>
              </w:rPr>
            </w:pPr>
          </w:p>
        </w:tc>
        <w:tc>
          <w:tcPr>
            <w:tcW w:w="816" w:type="dxa"/>
          </w:tcPr>
          <w:p>
            <w:pPr>
              <w:pStyle w:val="21"/>
              <w:rPr>
                <w:rFonts w:hint="eastAsia" w:ascii="宋体" w:hAnsi="宋体" w:eastAsia="宋体" w:cs="宋体"/>
                <w:sz w:val="20"/>
              </w:rPr>
            </w:pPr>
          </w:p>
        </w:tc>
        <w:tc>
          <w:tcPr>
            <w:tcW w:w="850" w:type="dxa"/>
          </w:tcPr>
          <w:p>
            <w:pPr>
              <w:pStyle w:val="21"/>
              <w:rPr>
                <w:rFonts w:hint="eastAsia" w:ascii="宋体" w:hAnsi="宋体" w:eastAsia="宋体" w:cs="宋体"/>
                <w:sz w:val="20"/>
              </w:rPr>
            </w:pPr>
          </w:p>
        </w:tc>
        <w:tc>
          <w:tcPr>
            <w:tcW w:w="1101"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724" w:type="dxa"/>
            <w:gridSpan w:val="10"/>
          </w:tcPr>
          <w:p>
            <w:pPr>
              <w:pStyle w:val="21"/>
              <w:spacing w:before="6"/>
              <w:rPr>
                <w:rFonts w:hint="eastAsia" w:ascii="宋体" w:hAnsi="宋体" w:eastAsia="宋体" w:cs="宋体"/>
                <w:sz w:val="23"/>
              </w:rPr>
            </w:pPr>
          </w:p>
          <w:p>
            <w:pPr>
              <w:pStyle w:val="21"/>
              <w:spacing w:line="314" w:lineRule="auto"/>
              <w:ind w:left="299" w:hanging="12"/>
              <w:rPr>
                <w:rFonts w:hint="eastAsia" w:ascii="宋体" w:hAnsi="宋体" w:eastAsia="宋体" w:cs="宋体"/>
                <w:b/>
                <w:sz w:val="20"/>
              </w:rPr>
            </w:pPr>
            <w:r>
              <w:rPr>
                <w:rFonts w:hint="eastAsia" w:ascii="宋体" w:hAnsi="宋体" w:eastAsia="宋体" w:cs="宋体"/>
                <w:spacing w:val="-6"/>
                <w:sz w:val="20"/>
              </w:rPr>
              <w:t>一旦我单位中标，将实行项目经理负责制，我方保证并配备上述项目管理机构。上述填报内容真</w:t>
            </w:r>
            <w:r>
              <w:rPr>
                <w:rFonts w:hint="eastAsia" w:ascii="宋体" w:hAnsi="宋体" w:eastAsia="宋体" w:cs="宋体"/>
                <w:spacing w:val="-15"/>
                <w:sz w:val="20"/>
              </w:rPr>
              <w:t>实，若不真实，愿按有关规定接受处理。项目管理班子机构设置、职责分工等情况另附资料说明。</w:t>
            </w:r>
            <w:r>
              <w:rPr>
                <w:rFonts w:hint="eastAsia" w:ascii="宋体" w:hAnsi="宋体" w:eastAsia="宋体" w:cs="宋体"/>
                <w:b/>
                <w:spacing w:val="-1"/>
                <w:sz w:val="20"/>
              </w:rPr>
              <w:t>我方保证项目管理机构配备除按桂林市建设与规划委员会市建规〔</w:t>
            </w:r>
            <w:r>
              <w:rPr>
                <w:rFonts w:hint="eastAsia" w:ascii="宋体" w:hAnsi="宋体" w:eastAsia="宋体" w:cs="宋体"/>
                <w:b/>
                <w:sz w:val="20"/>
              </w:rPr>
              <w:t>2006</w:t>
            </w:r>
            <w:r>
              <w:rPr>
                <w:rFonts w:hint="eastAsia" w:ascii="宋体" w:hAnsi="宋体" w:eastAsia="宋体" w:cs="宋体"/>
                <w:b/>
                <w:spacing w:val="-20"/>
                <w:sz w:val="20"/>
              </w:rPr>
              <w:t>〕</w:t>
            </w:r>
            <w:r>
              <w:rPr>
                <w:rFonts w:hint="eastAsia" w:ascii="宋体" w:hAnsi="宋体" w:eastAsia="宋体" w:cs="宋体"/>
                <w:b/>
                <w:sz w:val="20"/>
              </w:rPr>
              <w:t xml:space="preserve">270 </w:t>
            </w:r>
            <w:r>
              <w:rPr>
                <w:rFonts w:hint="eastAsia" w:ascii="宋体" w:hAnsi="宋体" w:eastAsia="宋体" w:cs="宋体"/>
                <w:b/>
                <w:spacing w:val="-5"/>
                <w:sz w:val="20"/>
              </w:rPr>
              <w:t>号文《关于调整建筑施工现场项目部管理的通知》的规定执行，还须满足前附表中的最低要求。</w:t>
            </w:r>
          </w:p>
        </w:tc>
      </w:tr>
    </w:tbl>
    <w:p>
      <w:pPr>
        <w:pStyle w:val="2"/>
        <w:ind w:left="0"/>
        <w:rPr>
          <w:rFonts w:hint="eastAsia" w:ascii="宋体" w:hAnsi="宋体" w:eastAsia="宋体" w:cs="宋体"/>
          <w:sz w:val="22"/>
        </w:rPr>
      </w:pPr>
    </w:p>
    <w:p>
      <w:pPr>
        <w:pStyle w:val="7"/>
        <w:spacing w:before="187"/>
        <w:ind w:left="2764"/>
        <w:rPr>
          <w:rFonts w:hint="eastAsia" w:ascii="宋体" w:hAnsi="宋体" w:eastAsia="宋体" w:cs="宋体"/>
        </w:rPr>
      </w:pPr>
      <w:r>
        <w:rPr>
          <w:rFonts w:hint="eastAsia" w:ascii="宋体" w:hAnsi="宋体" w:eastAsia="宋体" w:cs="宋体"/>
        </w:rPr>
        <w:t>2、拟投入本工程的主要施工设备表</w:t>
      </w:r>
    </w:p>
    <w:p>
      <w:pPr>
        <w:pStyle w:val="2"/>
        <w:spacing w:before="8"/>
        <w:ind w:left="0"/>
        <w:rPr>
          <w:rFonts w:hint="eastAsia" w:ascii="宋体" w:hAnsi="宋体" w:eastAsia="宋体" w:cs="宋体"/>
          <w:b/>
          <w:sz w:val="8"/>
        </w:rPr>
      </w:pPr>
    </w:p>
    <w:tbl>
      <w:tblPr>
        <w:tblStyle w:val="19"/>
        <w:tblW w:w="0" w:type="auto"/>
        <w:tblInd w:w="3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85"/>
        <w:gridCol w:w="762"/>
        <w:gridCol w:w="992"/>
        <w:gridCol w:w="954"/>
        <w:gridCol w:w="995"/>
        <w:gridCol w:w="937"/>
        <w:gridCol w:w="709"/>
        <w:gridCol w:w="851"/>
        <w:gridCol w:w="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65" w:type="dxa"/>
          </w:tcPr>
          <w:p>
            <w:pPr>
              <w:pStyle w:val="21"/>
              <w:spacing w:before="1"/>
              <w:ind w:left="131"/>
              <w:rPr>
                <w:rFonts w:hint="eastAsia" w:ascii="宋体" w:hAnsi="宋体" w:eastAsia="宋体" w:cs="宋体"/>
                <w:sz w:val="20"/>
              </w:rPr>
            </w:pPr>
            <w:r>
              <w:rPr>
                <w:rFonts w:hint="eastAsia" w:ascii="宋体" w:hAnsi="宋体" w:eastAsia="宋体" w:cs="宋体"/>
                <w:sz w:val="20"/>
              </w:rPr>
              <w:t>序号</w:t>
            </w:r>
          </w:p>
        </w:tc>
        <w:tc>
          <w:tcPr>
            <w:tcW w:w="1085" w:type="dxa"/>
          </w:tcPr>
          <w:p>
            <w:pPr>
              <w:pStyle w:val="21"/>
              <w:spacing w:before="1"/>
              <w:ind w:left="136"/>
              <w:rPr>
                <w:rFonts w:hint="eastAsia" w:ascii="宋体" w:hAnsi="宋体" w:eastAsia="宋体" w:cs="宋体"/>
                <w:sz w:val="20"/>
              </w:rPr>
            </w:pPr>
            <w:r>
              <w:rPr>
                <w:rFonts w:hint="eastAsia" w:ascii="宋体" w:hAnsi="宋体" w:eastAsia="宋体" w:cs="宋体"/>
                <w:sz w:val="20"/>
              </w:rPr>
              <w:t>设备名称</w:t>
            </w:r>
          </w:p>
        </w:tc>
        <w:tc>
          <w:tcPr>
            <w:tcW w:w="762" w:type="dxa"/>
          </w:tcPr>
          <w:p>
            <w:pPr>
              <w:pStyle w:val="21"/>
              <w:spacing w:before="1" w:line="316" w:lineRule="auto"/>
              <w:ind w:left="176" w:right="174"/>
              <w:rPr>
                <w:rFonts w:hint="eastAsia" w:ascii="宋体" w:hAnsi="宋体" w:eastAsia="宋体" w:cs="宋体"/>
                <w:sz w:val="20"/>
              </w:rPr>
            </w:pPr>
            <w:r>
              <w:rPr>
                <w:rFonts w:hint="eastAsia" w:ascii="宋体" w:hAnsi="宋体" w:eastAsia="宋体" w:cs="宋体"/>
                <w:sz w:val="20"/>
              </w:rPr>
              <w:t>型号规格</w:t>
            </w:r>
          </w:p>
        </w:tc>
        <w:tc>
          <w:tcPr>
            <w:tcW w:w="992" w:type="dxa"/>
          </w:tcPr>
          <w:p>
            <w:pPr>
              <w:pStyle w:val="21"/>
              <w:spacing w:before="1"/>
              <w:ind w:left="289"/>
              <w:rPr>
                <w:rFonts w:hint="eastAsia" w:ascii="宋体" w:hAnsi="宋体" w:eastAsia="宋体" w:cs="宋体"/>
                <w:sz w:val="20"/>
              </w:rPr>
            </w:pPr>
            <w:r>
              <w:rPr>
                <w:rFonts w:hint="eastAsia" w:ascii="宋体" w:hAnsi="宋体" w:eastAsia="宋体" w:cs="宋体"/>
                <w:sz w:val="20"/>
              </w:rPr>
              <w:t>数量</w:t>
            </w:r>
          </w:p>
        </w:tc>
        <w:tc>
          <w:tcPr>
            <w:tcW w:w="954" w:type="dxa"/>
          </w:tcPr>
          <w:p>
            <w:pPr>
              <w:pStyle w:val="21"/>
              <w:spacing w:before="1"/>
              <w:ind w:left="43"/>
              <w:rPr>
                <w:rFonts w:hint="eastAsia" w:ascii="宋体" w:hAnsi="宋体" w:eastAsia="宋体" w:cs="宋体"/>
                <w:sz w:val="20"/>
              </w:rPr>
            </w:pPr>
            <w:r>
              <w:rPr>
                <w:rFonts w:hint="eastAsia" w:ascii="宋体" w:hAnsi="宋体" w:eastAsia="宋体" w:cs="宋体"/>
                <w:sz w:val="20"/>
              </w:rPr>
              <w:t>国别 产地</w:t>
            </w:r>
          </w:p>
        </w:tc>
        <w:tc>
          <w:tcPr>
            <w:tcW w:w="995" w:type="dxa"/>
          </w:tcPr>
          <w:p>
            <w:pPr>
              <w:pStyle w:val="21"/>
              <w:spacing w:before="1"/>
              <w:ind w:left="63"/>
              <w:rPr>
                <w:rFonts w:hint="eastAsia" w:ascii="宋体" w:hAnsi="宋体" w:eastAsia="宋体" w:cs="宋体"/>
                <w:sz w:val="20"/>
              </w:rPr>
            </w:pPr>
            <w:r>
              <w:rPr>
                <w:rFonts w:hint="eastAsia" w:ascii="宋体" w:hAnsi="宋体" w:eastAsia="宋体" w:cs="宋体"/>
                <w:sz w:val="20"/>
              </w:rPr>
              <w:t>制造 年份</w:t>
            </w:r>
          </w:p>
        </w:tc>
        <w:tc>
          <w:tcPr>
            <w:tcW w:w="937" w:type="dxa"/>
          </w:tcPr>
          <w:p>
            <w:pPr>
              <w:pStyle w:val="21"/>
              <w:spacing w:before="1"/>
              <w:ind w:left="58"/>
              <w:rPr>
                <w:rFonts w:hint="eastAsia" w:ascii="宋体" w:hAnsi="宋体" w:eastAsia="宋体" w:cs="宋体"/>
                <w:sz w:val="20"/>
              </w:rPr>
            </w:pPr>
            <w:r>
              <w:rPr>
                <w:rFonts w:hint="eastAsia" w:ascii="宋体" w:hAnsi="宋体" w:eastAsia="宋体" w:cs="宋体"/>
                <w:w w:val="95"/>
                <w:sz w:val="20"/>
              </w:rPr>
              <w:t>额定功率</w:t>
            </w:r>
          </w:p>
          <w:p>
            <w:pPr>
              <w:pStyle w:val="21"/>
              <w:spacing w:before="82"/>
              <w:ind w:left="91"/>
              <w:rPr>
                <w:rFonts w:hint="eastAsia" w:ascii="宋体" w:hAnsi="宋体" w:eastAsia="宋体" w:cs="宋体"/>
                <w:sz w:val="20"/>
              </w:rPr>
            </w:pPr>
            <w:r>
              <w:rPr>
                <w:rFonts w:hint="eastAsia" w:ascii="宋体" w:hAnsi="宋体" w:eastAsia="宋体" w:cs="宋体"/>
                <w:sz w:val="20"/>
              </w:rPr>
              <w:t>（KW）</w:t>
            </w:r>
          </w:p>
        </w:tc>
        <w:tc>
          <w:tcPr>
            <w:tcW w:w="709" w:type="dxa"/>
          </w:tcPr>
          <w:p>
            <w:pPr>
              <w:pStyle w:val="21"/>
              <w:spacing w:before="1" w:line="316" w:lineRule="auto"/>
              <w:ind w:left="143" w:right="155"/>
              <w:rPr>
                <w:rFonts w:hint="eastAsia" w:ascii="宋体" w:hAnsi="宋体" w:eastAsia="宋体" w:cs="宋体"/>
                <w:sz w:val="20"/>
              </w:rPr>
            </w:pPr>
            <w:r>
              <w:rPr>
                <w:rFonts w:hint="eastAsia" w:ascii="宋体" w:hAnsi="宋体" w:eastAsia="宋体" w:cs="宋体"/>
                <w:sz w:val="20"/>
              </w:rPr>
              <w:t>生产能力</w:t>
            </w:r>
          </w:p>
        </w:tc>
        <w:tc>
          <w:tcPr>
            <w:tcW w:w="851" w:type="dxa"/>
          </w:tcPr>
          <w:p>
            <w:pPr>
              <w:pStyle w:val="21"/>
              <w:spacing w:before="1" w:line="316" w:lineRule="auto"/>
              <w:ind w:left="116" w:right="125"/>
              <w:rPr>
                <w:rFonts w:hint="eastAsia" w:ascii="宋体" w:hAnsi="宋体" w:eastAsia="宋体" w:cs="宋体"/>
                <w:sz w:val="20"/>
              </w:rPr>
            </w:pPr>
            <w:r>
              <w:rPr>
                <w:rFonts w:hint="eastAsia" w:ascii="宋体" w:hAnsi="宋体" w:eastAsia="宋体" w:cs="宋体"/>
                <w:sz w:val="20"/>
              </w:rPr>
              <w:t>用于施工部位</w:t>
            </w:r>
          </w:p>
        </w:tc>
        <w:tc>
          <w:tcPr>
            <w:tcW w:w="694" w:type="dxa"/>
          </w:tcPr>
          <w:p>
            <w:pPr>
              <w:pStyle w:val="21"/>
              <w:spacing w:before="1"/>
              <w:ind w:left="134"/>
              <w:rPr>
                <w:rFonts w:hint="eastAsia" w:ascii="宋体" w:hAnsi="宋体" w:eastAsia="宋体" w:cs="宋体"/>
                <w:sz w:val="20"/>
              </w:rPr>
            </w:pPr>
            <w:r>
              <w:rPr>
                <w:rFonts w:hint="eastAsia" w:ascii="宋体" w:hAnsi="宋体" w:eastAsia="宋体" w:cs="宋体"/>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5" w:type="dxa"/>
          </w:tcPr>
          <w:p>
            <w:pPr>
              <w:pStyle w:val="21"/>
              <w:rPr>
                <w:rFonts w:hint="eastAsia" w:ascii="宋体" w:hAnsi="宋体" w:eastAsia="宋体" w:cs="宋体"/>
                <w:sz w:val="20"/>
              </w:rPr>
            </w:pPr>
          </w:p>
        </w:tc>
        <w:tc>
          <w:tcPr>
            <w:tcW w:w="1085" w:type="dxa"/>
          </w:tcPr>
          <w:p>
            <w:pPr>
              <w:pStyle w:val="21"/>
              <w:rPr>
                <w:rFonts w:hint="eastAsia" w:ascii="宋体" w:hAnsi="宋体" w:eastAsia="宋体" w:cs="宋体"/>
                <w:sz w:val="20"/>
              </w:rPr>
            </w:pPr>
          </w:p>
        </w:tc>
        <w:tc>
          <w:tcPr>
            <w:tcW w:w="762" w:type="dxa"/>
          </w:tcPr>
          <w:p>
            <w:pPr>
              <w:pStyle w:val="21"/>
              <w:rPr>
                <w:rFonts w:hint="eastAsia" w:ascii="宋体" w:hAnsi="宋体" w:eastAsia="宋体" w:cs="宋体"/>
                <w:sz w:val="20"/>
              </w:rPr>
            </w:pPr>
          </w:p>
        </w:tc>
        <w:tc>
          <w:tcPr>
            <w:tcW w:w="992" w:type="dxa"/>
          </w:tcPr>
          <w:p>
            <w:pPr>
              <w:pStyle w:val="21"/>
              <w:rPr>
                <w:rFonts w:hint="eastAsia" w:ascii="宋体" w:hAnsi="宋体" w:eastAsia="宋体" w:cs="宋体"/>
                <w:sz w:val="20"/>
              </w:rPr>
            </w:pPr>
          </w:p>
        </w:tc>
        <w:tc>
          <w:tcPr>
            <w:tcW w:w="954" w:type="dxa"/>
          </w:tcPr>
          <w:p>
            <w:pPr>
              <w:pStyle w:val="21"/>
              <w:rPr>
                <w:rFonts w:hint="eastAsia" w:ascii="宋体" w:hAnsi="宋体" w:eastAsia="宋体" w:cs="宋体"/>
                <w:sz w:val="20"/>
              </w:rPr>
            </w:pPr>
          </w:p>
        </w:tc>
        <w:tc>
          <w:tcPr>
            <w:tcW w:w="995"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c>
          <w:tcPr>
            <w:tcW w:w="70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694"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65" w:type="dxa"/>
          </w:tcPr>
          <w:p>
            <w:pPr>
              <w:pStyle w:val="21"/>
              <w:rPr>
                <w:rFonts w:hint="eastAsia" w:ascii="宋体" w:hAnsi="宋体" w:eastAsia="宋体" w:cs="宋体"/>
                <w:sz w:val="20"/>
              </w:rPr>
            </w:pPr>
          </w:p>
        </w:tc>
        <w:tc>
          <w:tcPr>
            <w:tcW w:w="1085" w:type="dxa"/>
          </w:tcPr>
          <w:p>
            <w:pPr>
              <w:pStyle w:val="21"/>
              <w:rPr>
                <w:rFonts w:hint="eastAsia" w:ascii="宋体" w:hAnsi="宋体" w:eastAsia="宋体" w:cs="宋体"/>
                <w:sz w:val="20"/>
              </w:rPr>
            </w:pPr>
          </w:p>
        </w:tc>
        <w:tc>
          <w:tcPr>
            <w:tcW w:w="762" w:type="dxa"/>
          </w:tcPr>
          <w:p>
            <w:pPr>
              <w:pStyle w:val="21"/>
              <w:rPr>
                <w:rFonts w:hint="eastAsia" w:ascii="宋体" w:hAnsi="宋体" w:eastAsia="宋体" w:cs="宋体"/>
                <w:sz w:val="20"/>
              </w:rPr>
            </w:pPr>
          </w:p>
        </w:tc>
        <w:tc>
          <w:tcPr>
            <w:tcW w:w="992" w:type="dxa"/>
          </w:tcPr>
          <w:p>
            <w:pPr>
              <w:pStyle w:val="21"/>
              <w:rPr>
                <w:rFonts w:hint="eastAsia" w:ascii="宋体" w:hAnsi="宋体" w:eastAsia="宋体" w:cs="宋体"/>
                <w:sz w:val="20"/>
              </w:rPr>
            </w:pPr>
          </w:p>
        </w:tc>
        <w:tc>
          <w:tcPr>
            <w:tcW w:w="954" w:type="dxa"/>
          </w:tcPr>
          <w:p>
            <w:pPr>
              <w:pStyle w:val="21"/>
              <w:rPr>
                <w:rFonts w:hint="eastAsia" w:ascii="宋体" w:hAnsi="宋体" w:eastAsia="宋体" w:cs="宋体"/>
                <w:sz w:val="20"/>
              </w:rPr>
            </w:pPr>
          </w:p>
        </w:tc>
        <w:tc>
          <w:tcPr>
            <w:tcW w:w="995"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c>
          <w:tcPr>
            <w:tcW w:w="70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694"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5" w:type="dxa"/>
          </w:tcPr>
          <w:p>
            <w:pPr>
              <w:pStyle w:val="21"/>
              <w:rPr>
                <w:rFonts w:hint="eastAsia" w:ascii="宋体" w:hAnsi="宋体" w:eastAsia="宋体" w:cs="宋体"/>
                <w:sz w:val="20"/>
              </w:rPr>
            </w:pPr>
          </w:p>
        </w:tc>
        <w:tc>
          <w:tcPr>
            <w:tcW w:w="1085" w:type="dxa"/>
          </w:tcPr>
          <w:p>
            <w:pPr>
              <w:pStyle w:val="21"/>
              <w:rPr>
                <w:rFonts w:hint="eastAsia" w:ascii="宋体" w:hAnsi="宋体" w:eastAsia="宋体" w:cs="宋体"/>
                <w:sz w:val="20"/>
              </w:rPr>
            </w:pPr>
          </w:p>
        </w:tc>
        <w:tc>
          <w:tcPr>
            <w:tcW w:w="762" w:type="dxa"/>
          </w:tcPr>
          <w:p>
            <w:pPr>
              <w:pStyle w:val="21"/>
              <w:rPr>
                <w:rFonts w:hint="eastAsia" w:ascii="宋体" w:hAnsi="宋体" w:eastAsia="宋体" w:cs="宋体"/>
                <w:sz w:val="20"/>
              </w:rPr>
            </w:pPr>
          </w:p>
        </w:tc>
        <w:tc>
          <w:tcPr>
            <w:tcW w:w="992" w:type="dxa"/>
          </w:tcPr>
          <w:p>
            <w:pPr>
              <w:pStyle w:val="21"/>
              <w:rPr>
                <w:rFonts w:hint="eastAsia" w:ascii="宋体" w:hAnsi="宋体" w:eastAsia="宋体" w:cs="宋体"/>
                <w:sz w:val="20"/>
              </w:rPr>
            </w:pPr>
          </w:p>
        </w:tc>
        <w:tc>
          <w:tcPr>
            <w:tcW w:w="954" w:type="dxa"/>
          </w:tcPr>
          <w:p>
            <w:pPr>
              <w:pStyle w:val="21"/>
              <w:rPr>
                <w:rFonts w:hint="eastAsia" w:ascii="宋体" w:hAnsi="宋体" w:eastAsia="宋体" w:cs="宋体"/>
                <w:sz w:val="20"/>
              </w:rPr>
            </w:pPr>
          </w:p>
        </w:tc>
        <w:tc>
          <w:tcPr>
            <w:tcW w:w="995"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c>
          <w:tcPr>
            <w:tcW w:w="709" w:type="dxa"/>
          </w:tcPr>
          <w:p>
            <w:pPr>
              <w:pStyle w:val="21"/>
              <w:rPr>
                <w:rFonts w:hint="eastAsia" w:ascii="宋体" w:hAnsi="宋体" w:eastAsia="宋体" w:cs="宋体"/>
                <w:sz w:val="20"/>
              </w:rPr>
            </w:pPr>
          </w:p>
        </w:tc>
        <w:tc>
          <w:tcPr>
            <w:tcW w:w="851" w:type="dxa"/>
          </w:tcPr>
          <w:p>
            <w:pPr>
              <w:pStyle w:val="21"/>
              <w:rPr>
                <w:rFonts w:hint="eastAsia" w:ascii="宋体" w:hAnsi="宋体" w:eastAsia="宋体" w:cs="宋体"/>
                <w:sz w:val="20"/>
              </w:rPr>
            </w:pPr>
          </w:p>
        </w:tc>
        <w:tc>
          <w:tcPr>
            <w:tcW w:w="694" w:type="dxa"/>
          </w:tcPr>
          <w:p>
            <w:pPr>
              <w:pStyle w:val="21"/>
              <w:rPr>
                <w:rFonts w:hint="eastAsia" w:ascii="宋体" w:hAnsi="宋体" w:eastAsia="宋体" w:cs="宋体"/>
                <w:sz w:val="20"/>
              </w:rPr>
            </w:pPr>
          </w:p>
        </w:tc>
      </w:tr>
    </w:tbl>
    <w:p>
      <w:pPr>
        <w:rPr>
          <w:rFonts w:hint="eastAsia" w:ascii="宋体" w:hAnsi="宋体" w:eastAsia="宋体" w:cs="宋体"/>
          <w:sz w:val="20"/>
        </w:rPr>
        <w:sectPr>
          <w:pgSz w:w="11910" w:h="16840"/>
          <w:pgMar w:top="1500" w:right="940" w:bottom="1180" w:left="1300" w:header="0" w:footer="993" w:gutter="0"/>
          <w:pgNumType w:fmt="decimal"/>
          <w:cols w:space="720" w:num="1"/>
        </w:sectPr>
      </w:pPr>
    </w:p>
    <w:p>
      <w:pPr>
        <w:pStyle w:val="7"/>
        <w:spacing w:before="33"/>
        <w:ind w:left="2482"/>
        <w:rPr>
          <w:rFonts w:hint="eastAsia" w:ascii="宋体" w:hAnsi="宋体" w:eastAsia="宋体" w:cs="宋体"/>
        </w:rPr>
      </w:pPr>
      <w:r>
        <w:rPr>
          <w:rFonts w:hint="eastAsia" w:ascii="宋体" w:hAnsi="宋体" w:eastAsia="宋体" w:cs="宋体"/>
        </w:rPr>
        <w:t>3、项目经理（注册建造师）简历表</w:t>
      </w:r>
    </w:p>
    <w:p>
      <w:pPr>
        <w:pStyle w:val="2"/>
        <w:spacing w:before="2"/>
        <w:ind w:left="0"/>
        <w:rPr>
          <w:rFonts w:hint="eastAsia" w:ascii="宋体" w:hAnsi="宋体" w:eastAsia="宋体" w:cs="宋体"/>
          <w:b/>
          <w:sz w:val="20"/>
        </w:rPr>
      </w:pPr>
    </w:p>
    <w:p>
      <w:pPr>
        <w:pStyle w:val="2"/>
        <w:tabs>
          <w:tab w:val="left" w:pos="989"/>
          <w:tab w:val="left" w:pos="3291"/>
        </w:tabs>
        <w:spacing w:after="25"/>
        <w:ind w:left="67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spacing w:val="-3"/>
          <w:u w:val="single"/>
        </w:rPr>
        <w:t>招</w:t>
      </w:r>
      <w:r>
        <w:rPr>
          <w:rFonts w:hint="eastAsia" w:ascii="宋体" w:hAnsi="宋体" w:eastAsia="宋体" w:cs="宋体"/>
          <w:u w:val="single"/>
        </w:rPr>
        <w:t>标</w:t>
      </w:r>
      <w:r>
        <w:rPr>
          <w:rFonts w:hint="eastAsia" w:ascii="宋体" w:hAnsi="宋体" w:eastAsia="宋体" w:cs="宋体"/>
          <w:spacing w:val="-3"/>
          <w:u w:val="single"/>
        </w:rPr>
        <w:t>工</w:t>
      </w:r>
      <w:r>
        <w:rPr>
          <w:rFonts w:hint="eastAsia" w:ascii="宋体" w:hAnsi="宋体" w:eastAsia="宋体" w:cs="宋体"/>
          <w:u w:val="single"/>
        </w:rPr>
        <w:t>程</w:t>
      </w:r>
      <w:r>
        <w:rPr>
          <w:rFonts w:hint="eastAsia" w:ascii="宋体" w:hAnsi="宋体" w:eastAsia="宋体" w:cs="宋体"/>
          <w:spacing w:val="-3"/>
          <w:u w:val="single"/>
        </w:rPr>
        <w:t>项</w:t>
      </w:r>
      <w:r>
        <w:rPr>
          <w:rFonts w:hint="eastAsia" w:ascii="宋体" w:hAnsi="宋体" w:eastAsia="宋体" w:cs="宋体"/>
          <w:u w:val="single"/>
        </w:rPr>
        <w:t>目</w:t>
      </w:r>
      <w:r>
        <w:rPr>
          <w:rFonts w:hint="eastAsia" w:ascii="宋体" w:hAnsi="宋体" w:eastAsia="宋体" w:cs="宋体"/>
          <w:spacing w:val="-3"/>
          <w:u w:val="single"/>
        </w:rPr>
        <w:t>名</w:t>
      </w:r>
      <w:r>
        <w:rPr>
          <w:rFonts w:hint="eastAsia" w:ascii="宋体" w:hAnsi="宋体" w:eastAsia="宋体" w:cs="宋体"/>
          <w:u w:val="single"/>
        </w:rPr>
        <w:t>称}</w:t>
      </w:r>
      <w:r>
        <w:rPr>
          <w:rFonts w:hint="eastAsia" w:ascii="宋体" w:hAnsi="宋体" w:eastAsia="宋体" w:cs="宋体"/>
          <w:u w:val="single"/>
        </w:rPr>
        <w:tab/>
      </w:r>
      <w:r>
        <w:rPr>
          <w:rFonts w:hint="eastAsia" w:ascii="宋体" w:hAnsi="宋体" w:eastAsia="宋体" w:cs="宋体"/>
        </w:rPr>
        <w:t>工程</w:t>
      </w:r>
    </w:p>
    <w:tbl>
      <w:tblPr>
        <w:tblStyle w:val="19"/>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569"/>
        <w:gridCol w:w="1242"/>
        <w:gridCol w:w="461"/>
        <w:gridCol w:w="1275"/>
        <w:gridCol w:w="1385"/>
        <w:gridCol w:w="202"/>
        <w:gridCol w:w="1091"/>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16" w:type="dxa"/>
          </w:tcPr>
          <w:p>
            <w:pPr>
              <w:pStyle w:val="21"/>
              <w:spacing w:before="166"/>
              <w:ind w:left="496"/>
              <w:rPr>
                <w:rFonts w:hint="eastAsia" w:ascii="宋体" w:hAnsi="宋体" w:eastAsia="宋体" w:cs="宋体"/>
                <w:sz w:val="21"/>
              </w:rPr>
            </w:pPr>
            <w:r>
              <w:rPr>
                <w:rFonts w:hint="eastAsia" w:ascii="宋体" w:hAnsi="宋体" w:eastAsia="宋体" w:cs="宋体"/>
                <w:sz w:val="21"/>
              </w:rPr>
              <w:t>姓名</w:t>
            </w:r>
          </w:p>
        </w:tc>
        <w:tc>
          <w:tcPr>
            <w:tcW w:w="1811" w:type="dxa"/>
            <w:gridSpan w:val="2"/>
          </w:tcPr>
          <w:p>
            <w:pPr>
              <w:pStyle w:val="21"/>
              <w:rPr>
                <w:rFonts w:hint="eastAsia" w:ascii="宋体" w:hAnsi="宋体" w:eastAsia="宋体" w:cs="宋体"/>
                <w:sz w:val="20"/>
              </w:rPr>
            </w:pPr>
          </w:p>
        </w:tc>
        <w:tc>
          <w:tcPr>
            <w:tcW w:w="1736" w:type="dxa"/>
            <w:gridSpan w:val="2"/>
          </w:tcPr>
          <w:p>
            <w:pPr>
              <w:pStyle w:val="21"/>
              <w:spacing w:before="166"/>
              <w:ind w:left="640" w:right="626"/>
              <w:jc w:val="center"/>
              <w:rPr>
                <w:rFonts w:hint="eastAsia" w:ascii="宋体" w:hAnsi="宋体" w:eastAsia="宋体" w:cs="宋体"/>
                <w:sz w:val="21"/>
              </w:rPr>
            </w:pPr>
            <w:r>
              <w:rPr>
                <w:rFonts w:hint="eastAsia" w:ascii="宋体" w:hAnsi="宋体" w:eastAsia="宋体" w:cs="宋体"/>
                <w:sz w:val="21"/>
              </w:rPr>
              <w:t>性别</w:t>
            </w:r>
          </w:p>
        </w:tc>
        <w:tc>
          <w:tcPr>
            <w:tcW w:w="1587" w:type="dxa"/>
            <w:gridSpan w:val="2"/>
          </w:tcPr>
          <w:p>
            <w:pPr>
              <w:pStyle w:val="21"/>
              <w:rPr>
                <w:rFonts w:hint="eastAsia" w:ascii="宋体" w:hAnsi="宋体" w:eastAsia="宋体" w:cs="宋体"/>
                <w:sz w:val="20"/>
              </w:rPr>
            </w:pPr>
          </w:p>
        </w:tc>
        <w:tc>
          <w:tcPr>
            <w:tcW w:w="1091" w:type="dxa"/>
          </w:tcPr>
          <w:p>
            <w:pPr>
              <w:pStyle w:val="21"/>
              <w:spacing w:before="166"/>
              <w:ind w:left="322" w:right="299"/>
              <w:jc w:val="center"/>
              <w:rPr>
                <w:rFonts w:hint="eastAsia" w:ascii="宋体" w:hAnsi="宋体" w:eastAsia="宋体" w:cs="宋体"/>
                <w:sz w:val="21"/>
              </w:rPr>
            </w:pPr>
            <w:r>
              <w:rPr>
                <w:rFonts w:hint="eastAsia" w:ascii="宋体" w:hAnsi="宋体" w:eastAsia="宋体" w:cs="宋体"/>
                <w:sz w:val="21"/>
              </w:rPr>
              <w:t>年龄</w:t>
            </w:r>
          </w:p>
        </w:tc>
        <w:tc>
          <w:tcPr>
            <w:tcW w:w="1119"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6" w:type="dxa"/>
          </w:tcPr>
          <w:p>
            <w:pPr>
              <w:pStyle w:val="21"/>
              <w:spacing w:before="178"/>
              <w:ind w:left="496"/>
              <w:rPr>
                <w:rFonts w:hint="eastAsia" w:ascii="宋体" w:hAnsi="宋体" w:eastAsia="宋体" w:cs="宋体"/>
                <w:sz w:val="21"/>
              </w:rPr>
            </w:pPr>
            <w:r>
              <w:rPr>
                <w:rFonts w:hint="eastAsia" w:ascii="宋体" w:hAnsi="宋体" w:eastAsia="宋体" w:cs="宋体"/>
                <w:sz w:val="21"/>
              </w:rPr>
              <w:t>职务</w:t>
            </w:r>
          </w:p>
        </w:tc>
        <w:tc>
          <w:tcPr>
            <w:tcW w:w="1811" w:type="dxa"/>
            <w:gridSpan w:val="2"/>
          </w:tcPr>
          <w:p>
            <w:pPr>
              <w:pStyle w:val="21"/>
              <w:rPr>
                <w:rFonts w:hint="eastAsia" w:ascii="宋体" w:hAnsi="宋体" w:eastAsia="宋体" w:cs="宋体"/>
                <w:sz w:val="20"/>
              </w:rPr>
            </w:pPr>
          </w:p>
        </w:tc>
        <w:tc>
          <w:tcPr>
            <w:tcW w:w="1736" w:type="dxa"/>
            <w:gridSpan w:val="2"/>
          </w:tcPr>
          <w:p>
            <w:pPr>
              <w:pStyle w:val="21"/>
              <w:spacing w:before="178"/>
              <w:ind w:left="640" w:right="626"/>
              <w:jc w:val="center"/>
              <w:rPr>
                <w:rFonts w:hint="eastAsia" w:ascii="宋体" w:hAnsi="宋体" w:eastAsia="宋体" w:cs="宋体"/>
                <w:sz w:val="21"/>
              </w:rPr>
            </w:pPr>
            <w:r>
              <w:rPr>
                <w:rFonts w:hint="eastAsia" w:ascii="宋体" w:hAnsi="宋体" w:eastAsia="宋体" w:cs="宋体"/>
                <w:sz w:val="21"/>
              </w:rPr>
              <w:t>职称</w:t>
            </w:r>
          </w:p>
        </w:tc>
        <w:tc>
          <w:tcPr>
            <w:tcW w:w="1587" w:type="dxa"/>
            <w:gridSpan w:val="2"/>
          </w:tcPr>
          <w:p>
            <w:pPr>
              <w:pStyle w:val="21"/>
              <w:rPr>
                <w:rFonts w:hint="eastAsia" w:ascii="宋体" w:hAnsi="宋体" w:eastAsia="宋体" w:cs="宋体"/>
                <w:sz w:val="20"/>
              </w:rPr>
            </w:pPr>
          </w:p>
        </w:tc>
        <w:tc>
          <w:tcPr>
            <w:tcW w:w="1091" w:type="dxa"/>
          </w:tcPr>
          <w:p>
            <w:pPr>
              <w:pStyle w:val="21"/>
              <w:spacing w:before="178"/>
              <w:ind w:left="322" w:right="299"/>
              <w:jc w:val="center"/>
              <w:rPr>
                <w:rFonts w:hint="eastAsia" w:ascii="宋体" w:hAnsi="宋体" w:eastAsia="宋体" w:cs="宋体"/>
                <w:sz w:val="21"/>
              </w:rPr>
            </w:pPr>
            <w:r>
              <w:rPr>
                <w:rFonts w:hint="eastAsia" w:ascii="宋体" w:hAnsi="宋体" w:eastAsia="宋体" w:cs="宋体"/>
                <w:sz w:val="21"/>
              </w:rPr>
              <w:t>学历</w:t>
            </w:r>
          </w:p>
        </w:tc>
        <w:tc>
          <w:tcPr>
            <w:tcW w:w="1119"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227" w:type="dxa"/>
            <w:gridSpan w:val="3"/>
          </w:tcPr>
          <w:p>
            <w:pPr>
              <w:pStyle w:val="21"/>
              <w:spacing w:before="166"/>
              <w:ind w:left="983"/>
              <w:rPr>
                <w:rFonts w:hint="eastAsia" w:ascii="宋体" w:hAnsi="宋体" w:eastAsia="宋体" w:cs="宋体"/>
                <w:sz w:val="21"/>
              </w:rPr>
            </w:pPr>
            <w:r>
              <w:rPr>
                <w:rFonts w:hint="eastAsia" w:ascii="宋体" w:hAnsi="宋体" w:eastAsia="宋体" w:cs="宋体"/>
                <w:sz w:val="21"/>
              </w:rPr>
              <w:t>参加工作时间</w:t>
            </w:r>
          </w:p>
        </w:tc>
        <w:tc>
          <w:tcPr>
            <w:tcW w:w="1736" w:type="dxa"/>
            <w:gridSpan w:val="2"/>
          </w:tcPr>
          <w:p>
            <w:pPr>
              <w:pStyle w:val="21"/>
              <w:rPr>
                <w:rFonts w:hint="eastAsia" w:ascii="宋体" w:hAnsi="宋体" w:eastAsia="宋体" w:cs="宋体"/>
                <w:sz w:val="20"/>
              </w:rPr>
            </w:pPr>
          </w:p>
        </w:tc>
        <w:tc>
          <w:tcPr>
            <w:tcW w:w="2678" w:type="dxa"/>
            <w:gridSpan w:val="3"/>
          </w:tcPr>
          <w:p>
            <w:pPr>
              <w:pStyle w:val="21"/>
              <w:spacing w:before="166"/>
              <w:ind w:left="507"/>
              <w:rPr>
                <w:rFonts w:hint="eastAsia" w:ascii="宋体" w:hAnsi="宋体" w:eastAsia="宋体" w:cs="宋体"/>
                <w:sz w:val="21"/>
              </w:rPr>
            </w:pPr>
            <w:r>
              <w:rPr>
                <w:rFonts w:hint="eastAsia" w:ascii="宋体" w:hAnsi="宋体" w:eastAsia="宋体" w:cs="宋体"/>
                <w:sz w:val="21"/>
              </w:rPr>
              <w:t>担任项目经理年限</w:t>
            </w:r>
          </w:p>
        </w:tc>
        <w:tc>
          <w:tcPr>
            <w:tcW w:w="1119"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27" w:type="dxa"/>
            <w:gridSpan w:val="3"/>
          </w:tcPr>
          <w:p>
            <w:pPr>
              <w:pStyle w:val="21"/>
              <w:spacing w:before="102"/>
              <w:ind w:left="563"/>
              <w:rPr>
                <w:rFonts w:hint="eastAsia" w:ascii="宋体" w:hAnsi="宋体" w:eastAsia="宋体" w:cs="宋体"/>
                <w:sz w:val="21"/>
              </w:rPr>
            </w:pPr>
            <w:r>
              <w:rPr>
                <w:rFonts w:hint="eastAsia" w:ascii="宋体" w:hAnsi="宋体" w:eastAsia="宋体" w:cs="宋体"/>
                <w:sz w:val="21"/>
              </w:rPr>
              <w:t>项目经理注册证书编号</w:t>
            </w:r>
          </w:p>
        </w:tc>
        <w:tc>
          <w:tcPr>
            <w:tcW w:w="5533" w:type="dxa"/>
            <w:gridSpan w:val="6"/>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760" w:type="dxa"/>
            <w:gridSpan w:val="9"/>
          </w:tcPr>
          <w:p>
            <w:pPr>
              <w:pStyle w:val="21"/>
              <w:spacing w:before="176"/>
              <w:ind w:left="3203" w:right="3197"/>
              <w:jc w:val="center"/>
              <w:rPr>
                <w:rFonts w:hint="eastAsia" w:ascii="宋体" w:hAnsi="宋体" w:eastAsia="宋体" w:cs="宋体"/>
                <w:sz w:val="21"/>
              </w:rPr>
            </w:pPr>
            <w:r>
              <w:rPr>
                <w:rFonts w:hint="eastAsia" w:ascii="宋体" w:hAnsi="宋体" w:eastAsia="宋体" w:cs="宋体"/>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85" w:type="dxa"/>
            <w:gridSpan w:val="2"/>
          </w:tcPr>
          <w:p>
            <w:pPr>
              <w:pStyle w:val="21"/>
              <w:spacing w:before="179"/>
              <w:ind w:left="570"/>
              <w:rPr>
                <w:rFonts w:hint="eastAsia" w:ascii="宋体" w:hAnsi="宋体" w:eastAsia="宋体" w:cs="宋体"/>
                <w:sz w:val="21"/>
              </w:rPr>
            </w:pPr>
            <w:r>
              <w:rPr>
                <w:rFonts w:hint="eastAsia" w:ascii="宋体" w:hAnsi="宋体" w:eastAsia="宋体" w:cs="宋体"/>
                <w:sz w:val="21"/>
              </w:rPr>
              <w:t>建设单位</w:t>
            </w:r>
          </w:p>
        </w:tc>
        <w:tc>
          <w:tcPr>
            <w:tcW w:w="1703" w:type="dxa"/>
            <w:gridSpan w:val="2"/>
          </w:tcPr>
          <w:p>
            <w:pPr>
              <w:pStyle w:val="21"/>
              <w:spacing w:before="179"/>
              <w:ind w:left="429"/>
              <w:rPr>
                <w:rFonts w:hint="eastAsia" w:ascii="宋体" w:hAnsi="宋体" w:eastAsia="宋体" w:cs="宋体"/>
                <w:sz w:val="21"/>
              </w:rPr>
            </w:pPr>
            <w:r>
              <w:rPr>
                <w:rFonts w:hint="eastAsia" w:ascii="宋体" w:hAnsi="宋体" w:eastAsia="宋体" w:cs="宋体"/>
                <w:sz w:val="21"/>
              </w:rPr>
              <w:t>项目名称</w:t>
            </w:r>
          </w:p>
        </w:tc>
        <w:tc>
          <w:tcPr>
            <w:tcW w:w="1275" w:type="dxa"/>
          </w:tcPr>
          <w:p>
            <w:pPr>
              <w:pStyle w:val="21"/>
              <w:spacing w:before="179"/>
              <w:ind w:left="217"/>
              <w:rPr>
                <w:rFonts w:hint="eastAsia" w:ascii="宋体" w:hAnsi="宋体" w:eastAsia="宋体" w:cs="宋体"/>
                <w:sz w:val="21"/>
              </w:rPr>
            </w:pPr>
            <w:r>
              <w:rPr>
                <w:rFonts w:hint="eastAsia" w:ascii="宋体" w:hAnsi="宋体" w:eastAsia="宋体" w:cs="宋体"/>
                <w:sz w:val="21"/>
              </w:rPr>
              <w:t>建设规模</w:t>
            </w:r>
          </w:p>
        </w:tc>
        <w:tc>
          <w:tcPr>
            <w:tcW w:w="1385" w:type="dxa"/>
          </w:tcPr>
          <w:p>
            <w:pPr>
              <w:pStyle w:val="21"/>
              <w:spacing w:before="23"/>
              <w:ind w:left="253" w:right="242"/>
              <w:jc w:val="center"/>
              <w:rPr>
                <w:rFonts w:hint="eastAsia" w:ascii="宋体" w:hAnsi="宋体" w:eastAsia="宋体" w:cs="宋体"/>
                <w:sz w:val="21"/>
              </w:rPr>
            </w:pPr>
            <w:r>
              <w:rPr>
                <w:rFonts w:hint="eastAsia" w:ascii="宋体" w:hAnsi="宋体" w:eastAsia="宋体" w:cs="宋体"/>
                <w:sz w:val="21"/>
              </w:rPr>
              <w:t>开、竣工</w:t>
            </w:r>
          </w:p>
          <w:p>
            <w:pPr>
              <w:pStyle w:val="21"/>
              <w:spacing w:before="43"/>
              <w:ind w:left="251" w:right="242"/>
              <w:jc w:val="center"/>
              <w:rPr>
                <w:rFonts w:hint="eastAsia" w:ascii="宋体" w:hAnsi="宋体" w:eastAsia="宋体" w:cs="宋体"/>
                <w:sz w:val="21"/>
              </w:rPr>
            </w:pPr>
            <w:r>
              <w:rPr>
                <w:rFonts w:hint="eastAsia" w:ascii="宋体" w:hAnsi="宋体" w:eastAsia="宋体" w:cs="宋体"/>
                <w:sz w:val="21"/>
              </w:rPr>
              <w:t>日期</w:t>
            </w:r>
          </w:p>
        </w:tc>
        <w:tc>
          <w:tcPr>
            <w:tcW w:w="1293" w:type="dxa"/>
            <w:gridSpan w:val="2"/>
          </w:tcPr>
          <w:p>
            <w:pPr>
              <w:pStyle w:val="21"/>
              <w:spacing w:before="23"/>
              <w:ind w:left="319"/>
              <w:rPr>
                <w:rFonts w:hint="eastAsia" w:ascii="宋体" w:hAnsi="宋体" w:eastAsia="宋体" w:cs="宋体"/>
                <w:sz w:val="21"/>
              </w:rPr>
            </w:pPr>
            <w:r>
              <w:rPr>
                <w:rFonts w:hint="eastAsia" w:ascii="宋体" w:hAnsi="宋体" w:eastAsia="宋体" w:cs="宋体"/>
                <w:sz w:val="21"/>
              </w:rPr>
              <w:t>在建或</w:t>
            </w:r>
          </w:p>
          <w:p>
            <w:pPr>
              <w:pStyle w:val="21"/>
              <w:spacing w:before="43"/>
              <w:ind w:left="372"/>
              <w:rPr>
                <w:rFonts w:hint="eastAsia" w:ascii="宋体" w:hAnsi="宋体" w:eastAsia="宋体" w:cs="宋体"/>
                <w:sz w:val="21"/>
              </w:rPr>
            </w:pPr>
            <w:r>
              <w:rPr>
                <w:rFonts w:hint="eastAsia" w:ascii="宋体" w:hAnsi="宋体" w:eastAsia="宋体" w:cs="宋体"/>
                <w:sz w:val="21"/>
              </w:rPr>
              <w:t>已 完</w:t>
            </w:r>
          </w:p>
        </w:tc>
        <w:tc>
          <w:tcPr>
            <w:tcW w:w="1119" w:type="dxa"/>
          </w:tcPr>
          <w:p>
            <w:pPr>
              <w:pStyle w:val="21"/>
              <w:spacing w:before="179"/>
              <w:ind w:left="129"/>
              <w:rPr>
                <w:rFonts w:hint="eastAsia" w:ascii="宋体" w:hAnsi="宋体" w:eastAsia="宋体" w:cs="宋体"/>
                <w:sz w:val="21"/>
              </w:rPr>
            </w:pPr>
            <w:r>
              <w:rPr>
                <w:rFonts w:hint="eastAsia" w:ascii="宋体" w:hAnsi="宋体" w:eastAsia="宋体" w:cs="宋体"/>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85" w:type="dxa"/>
            <w:gridSpan w:val="2"/>
          </w:tcPr>
          <w:p>
            <w:pPr>
              <w:pStyle w:val="21"/>
              <w:rPr>
                <w:rFonts w:hint="eastAsia" w:ascii="宋体" w:hAnsi="宋体" w:eastAsia="宋体" w:cs="宋体"/>
                <w:sz w:val="20"/>
              </w:rPr>
            </w:pPr>
          </w:p>
        </w:tc>
        <w:tc>
          <w:tcPr>
            <w:tcW w:w="1703" w:type="dxa"/>
            <w:gridSpan w:val="2"/>
          </w:tcPr>
          <w:p>
            <w:pPr>
              <w:pStyle w:val="21"/>
              <w:rPr>
                <w:rFonts w:hint="eastAsia" w:ascii="宋体" w:hAnsi="宋体" w:eastAsia="宋体" w:cs="宋体"/>
                <w:sz w:val="20"/>
              </w:rPr>
            </w:pPr>
          </w:p>
        </w:tc>
        <w:tc>
          <w:tcPr>
            <w:tcW w:w="1275" w:type="dxa"/>
          </w:tcPr>
          <w:p>
            <w:pPr>
              <w:pStyle w:val="21"/>
              <w:rPr>
                <w:rFonts w:hint="eastAsia" w:ascii="宋体" w:hAnsi="宋体" w:eastAsia="宋体" w:cs="宋体"/>
                <w:sz w:val="20"/>
              </w:rPr>
            </w:pPr>
          </w:p>
        </w:tc>
        <w:tc>
          <w:tcPr>
            <w:tcW w:w="1385" w:type="dxa"/>
          </w:tcPr>
          <w:p>
            <w:pPr>
              <w:pStyle w:val="21"/>
              <w:rPr>
                <w:rFonts w:hint="eastAsia" w:ascii="宋体" w:hAnsi="宋体" w:eastAsia="宋体" w:cs="宋体"/>
                <w:sz w:val="20"/>
              </w:rPr>
            </w:pPr>
          </w:p>
        </w:tc>
        <w:tc>
          <w:tcPr>
            <w:tcW w:w="1293" w:type="dxa"/>
            <w:gridSpan w:val="2"/>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85" w:type="dxa"/>
            <w:gridSpan w:val="2"/>
          </w:tcPr>
          <w:p>
            <w:pPr>
              <w:pStyle w:val="21"/>
              <w:rPr>
                <w:rFonts w:hint="eastAsia" w:ascii="宋体" w:hAnsi="宋体" w:eastAsia="宋体" w:cs="宋体"/>
                <w:sz w:val="20"/>
              </w:rPr>
            </w:pPr>
          </w:p>
        </w:tc>
        <w:tc>
          <w:tcPr>
            <w:tcW w:w="1703" w:type="dxa"/>
            <w:gridSpan w:val="2"/>
          </w:tcPr>
          <w:p>
            <w:pPr>
              <w:pStyle w:val="21"/>
              <w:rPr>
                <w:rFonts w:hint="eastAsia" w:ascii="宋体" w:hAnsi="宋体" w:eastAsia="宋体" w:cs="宋体"/>
                <w:sz w:val="20"/>
              </w:rPr>
            </w:pPr>
          </w:p>
        </w:tc>
        <w:tc>
          <w:tcPr>
            <w:tcW w:w="1275" w:type="dxa"/>
          </w:tcPr>
          <w:p>
            <w:pPr>
              <w:pStyle w:val="21"/>
              <w:rPr>
                <w:rFonts w:hint="eastAsia" w:ascii="宋体" w:hAnsi="宋体" w:eastAsia="宋体" w:cs="宋体"/>
                <w:sz w:val="20"/>
              </w:rPr>
            </w:pPr>
          </w:p>
        </w:tc>
        <w:tc>
          <w:tcPr>
            <w:tcW w:w="1385" w:type="dxa"/>
          </w:tcPr>
          <w:p>
            <w:pPr>
              <w:pStyle w:val="21"/>
              <w:rPr>
                <w:rFonts w:hint="eastAsia" w:ascii="宋体" w:hAnsi="宋体" w:eastAsia="宋体" w:cs="宋体"/>
                <w:sz w:val="20"/>
              </w:rPr>
            </w:pPr>
          </w:p>
        </w:tc>
        <w:tc>
          <w:tcPr>
            <w:tcW w:w="1293" w:type="dxa"/>
            <w:gridSpan w:val="2"/>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r>
    </w:tbl>
    <w:p>
      <w:pPr>
        <w:pStyle w:val="2"/>
        <w:spacing w:before="99"/>
        <w:ind w:left="253"/>
        <w:rPr>
          <w:rFonts w:hint="eastAsia" w:ascii="宋体" w:hAnsi="宋体" w:eastAsia="宋体" w:cs="宋体"/>
        </w:rPr>
      </w:pPr>
      <w:r>
        <w:rPr>
          <w:rFonts w:hint="eastAsia" w:ascii="宋体" w:hAnsi="宋体" w:eastAsia="宋体" w:cs="宋体"/>
        </w:rPr>
        <w:t>备注：</w:t>
      </w:r>
    </w:p>
    <w:p>
      <w:pPr>
        <w:pStyle w:val="2"/>
        <w:spacing w:before="7"/>
        <w:ind w:left="0"/>
        <w:rPr>
          <w:rFonts w:hint="eastAsia" w:ascii="宋体" w:hAnsi="宋体" w:eastAsia="宋体" w:cs="宋体"/>
          <w:sz w:val="15"/>
        </w:rPr>
      </w:pPr>
    </w:p>
    <w:p>
      <w:pPr>
        <w:pStyle w:val="2"/>
        <w:spacing w:line="417" w:lineRule="auto"/>
        <w:ind w:left="253" w:right="585" w:firstLine="420"/>
        <w:jc w:val="both"/>
        <w:rPr>
          <w:rFonts w:hint="eastAsia" w:ascii="宋体" w:hAnsi="宋体" w:eastAsia="宋体" w:cs="宋体"/>
        </w:rPr>
      </w:pPr>
      <w:r>
        <w:rPr>
          <w:rFonts w:hint="eastAsia" w:ascii="宋体" w:hAnsi="宋体" w:eastAsia="宋体" w:cs="宋体"/>
        </w:rPr>
        <w:t>附技术负责人的职称证、资格证和已完工程中标通知书（如有）、工程合同协议书、工程竣工验收证明材料，以及投标人认为需要增加的其他证明材料复印件，以上复印件均须加盖投标人单位公章（CA 签字）。</w:t>
      </w:r>
    </w:p>
    <w:p>
      <w:pPr>
        <w:spacing w:line="417" w:lineRule="auto"/>
        <w:jc w:val="both"/>
        <w:rPr>
          <w:rFonts w:hint="eastAsia" w:ascii="宋体" w:hAnsi="宋体" w:eastAsia="宋体" w:cs="宋体"/>
        </w:rPr>
        <w:sectPr>
          <w:pgSz w:w="11910" w:h="16840"/>
          <w:pgMar w:top="1500" w:right="940" w:bottom="1180" w:left="1300" w:header="0" w:footer="993" w:gutter="0"/>
          <w:pgNumType w:fmt="decimal"/>
          <w:cols w:space="720" w:num="1"/>
        </w:sectPr>
      </w:pPr>
    </w:p>
    <w:p>
      <w:pPr>
        <w:pStyle w:val="2"/>
        <w:spacing w:before="1"/>
        <w:ind w:left="0"/>
        <w:rPr>
          <w:rFonts w:hint="eastAsia" w:ascii="宋体" w:hAnsi="宋体" w:eastAsia="宋体" w:cs="宋体"/>
          <w:sz w:val="22"/>
        </w:rPr>
      </w:pPr>
    </w:p>
    <w:p>
      <w:pPr>
        <w:pStyle w:val="7"/>
        <w:spacing w:before="61"/>
        <w:ind w:left="3328"/>
        <w:rPr>
          <w:rFonts w:hint="eastAsia" w:ascii="宋体" w:hAnsi="宋体" w:eastAsia="宋体" w:cs="宋体"/>
        </w:rPr>
      </w:pPr>
      <w:r>
        <w:rPr>
          <w:rFonts w:hint="eastAsia" w:ascii="宋体" w:hAnsi="宋体" w:eastAsia="宋体" w:cs="宋体"/>
        </w:rPr>
        <w:t>4、项目技术负责人简历表</w:t>
      </w:r>
    </w:p>
    <w:p>
      <w:pPr>
        <w:pStyle w:val="2"/>
        <w:tabs>
          <w:tab w:val="left" w:pos="1621"/>
          <w:tab w:val="left" w:pos="4446"/>
        </w:tabs>
        <w:spacing w:before="131" w:after="26"/>
        <w:ind w:left="673"/>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u w:val="single"/>
        </w:rPr>
        <w:t>{</w:t>
      </w:r>
      <w:r>
        <w:rPr>
          <w:rFonts w:hint="eastAsia" w:ascii="宋体" w:hAnsi="宋体" w:eastAsia="宋体" w:cs="宋体"/>
          <w:u w:val="single"/>
        </w:rPr>
        <w:t>招</w:t>
      </w:r>
      <w:r>
        <w:rPr>
          <w:rFonts w:hint="eastAsia" w:ascii="宋体" w:hAnsi="宋体" w:eastAsia="宋体" w:cs="宋体"/>
          <w:spacing w:val="-3"/>
          <w:u w:val="single"/>
        </w:rPr>
        <w:t>标</w:t>
      </w:r>
      <w:r>
        <w:rPr>
          <w:rFonts w:hint="eastAsia" w:ascii="宋体" w:hAnsi="宋体" w:eastAsia="宋体" w:cs="宋体"/>
          <w:u w:val="single"/>
        </w:rPr>
        <w:t>工</w:t>
      </w:r>
      <w:r>
        <w:rPr>
          <w:rFonts w:hint="eastAsia" w:ascii="宋体" w:hAnsi="宋体" w:eastAsia="宋体" w:cs="宋体"/>
          <w:spacing w:val="-3"/>
          <w:u w:val="single"/>
        </w:rPr>
        <w:t>程</w:t>
      </w:r>
      <w:r>
        <w:rPr>
          <w:rFonts w:hint="eastAsia" w:ascii="宋体" w:hAnsi="宋体" w:eastAsia="宋体" w:cs="宋体"/>
          <w:u w:val="single"/>
        </w:rPr>
        <w:t>项</w:t>
      </w:r>
      <w:r>
        <w:rPr>
          <w:rFonts w:hint="eastAsia" w:ascii="宋体" w:hAnsi="宋体" w:eastAsia="宋体" w:cs="宋体"/>
          <w:spacing w:val="-3"/>
          <w:u w:val="single"/>
        </w:rPr>
        <w:t>目</w:t>
      </w:r>
      <w:r>
        <w:rPr>
          <w:rFonts w:hint="eastAsia" w:ascii="宋体" w:hAnsi="宋体" w:eastAsia="宋体" w:cs="宋体"/>
          <w:u w:val="single"/>
        </w:rPr>
        <w:t>名称}</w:t>
      </w:r>
      <w:r>
        <w:rPr>
          <w:rFonts w:hint="eastAsia" w:ascii="宋体" w:hAnsi="宋体" w:eastAsia="宋体" w:cs="宋体"/>
          <w:u w:val="single"/>
        </w:rPr>
        <w:tab/>
      </w:r>
      <w:r>
        <w:rPr>
          <w:rFonts w:hint="eastAsia" w:ascii="宋体" w:hAnsi="宋体" w:eastAsia="宋体" w:cs="宋体"/>
        </w:rPr>
        <w:t>工程</w:t>
      </w:r>
    </w:p>
    <w:tbl>
      <w:tblPr>
        <w:tblStyle w:val="19"/>
        <w:tblW w:w="0" w:type="auto"/>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338"/>
        <w:gridCol w:w="1001"/>
        <w:gridCol w:w="679"/>
        <w:gridCol w:w="1022"/>
        <w:gridCol w:w="557"/>
        <w:gridCol w:w="1142"/>
        <w:gridCol w:w="417"/>
        <w:gridCol w:w="717"/>
        <w:gridCol w:w="42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178" w:type="dxa"/>
          </w:tcPr>
          <w:p>
            <w:pPr>
              <w:pStyle w:val="21"/>
              <w:spacing w:before="166"/>
              <w:ind w:left="360" w:right="348"/>
              <w:jc w:val="center"/>
              <w:rPr>
                <w:rFonts w:hint="eastAsia" w:ascii="宋体" w:hAnsi="宋体" w:eastAsia="宋体" w:cs="宋体"/>
                <w:sz w:val="21"/>
              </w:rPr>
            </w:pPr>
            <w:r>
              <w:rPr>
                <w:rFonts w:hint="eastAsia" w:ascii="宋体" w:hAnsi="宋体" w:eastAsia="宋体" w:cs="宋体"/>
                <w:sz w:val="21"/>
              </w:rPr>
              <w:t>姓名</w:t>
            </w:r>
          </w:p>
        </w:tc>
        <w:tc>
          <w:tcPr>
            <w:tcW w:w="1339" w:type="dxa"/>
            <w:gridSpan w:val="2"/>
          </w:tcPr>
          <w:p>
            <w:pPr>
              <w:pStyle w:val="21"/>
              <w:rPr>
                <w:rFonts w:hint="eastAsia" w:ascii="宋体" w:hAnsi="宋体" w:eastAsia="宋体" w:cs="宋体"/>
              </w:rPr>
            </w:pPr>
          </w:p>
        </w:tc>
        <w:tc>
          <w:tcPr>
            <w:tcW w:w="1701" w:type="dxa"/>
            <w:gridSpan w:val="2"/>
          </w:tcPr>
          <w:p>
            <w:pPr>
              <w:pStyle w:val="21"/>
              <w:spacing w:before="166"/>
              <w:ind w:left="622" w:right="608"/>
              <w:jc w:val="center"/>
              <w:rPr>
                <w:rFonts w:hint="eastAsia" w:ascii="宋体" w:hAnsi="宋体" w:eastAsia="宋体" w:cs="宋体"/>
                <w:sz w:val="21"/>
              </w:rPr>
            </w:pPr>
            <w:r>
              <w:rPr>
                <w:rFonts w:hint="eastAsia" w:ascii="宋体" w:hAnsi="宋体" w:eastAsia="宋体" w:cs="宋体"/>
                <w:sz w:val="21"/>
              </w:rPr>
              <w:t>性别</w:t>
            </w:r>
          </w:p>
        </w:tc>
        <w:tc>
          <w:tcPr>
            <w:tcW w:w="1699" w:type="dxa"/>
            <w:gridSpan w:val="2"/>
          </w:tcPr>
          <w:p>
            <w:pPr>
              <w:pStyle w:val="21"/>
              <w:rPr>
                <w:rFonts w:hint="eastAsia" w:ascii="宋体" w:hAnsi="宋体" w:eastAsia="宋体" w:cs="宋体"/>
              </w:rPr>
            </w:pPr>
          </w:p>
        </w:tc>
        <w:tc>
          <w:tcPr>
            <w:tcW w:w="1134" w:type="dxa"/>
            <w:gridSpan w:val="2"/>
          </w:tcPr>
          <w:p>
            <w:pPr>
              <w:pStyle w:val="21"/>
              <w:spacing w:before="166"/>
              <w:ind w:left="359"/>
              <w:rPr>
                <w:rFonts w:hint="eastAsia" w:ascii="宋体" w:hAnsi="宋体" w:eastAsia="宋体" w:cs="宋体"/>
                <w:sz w:val="21"/>
              </w:rPr>
            </w:pPr>
            <w:r>
              <w:rPr>
                <w:rFonts w:hint="eastAsia" w:ascii="宋体" w:hAnsi="宋体" w:eastAsia="宋体" w:cs="宋体"/>
                <w:sz w:val="21"/>
              </w:rPr>
              <w:t>年龄</w:t>
            </w:r>
          </w:p>
        </w:tc>
        <w:tc>
          <w:tcPr>
            <w:tcW w:w="1701"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8" w:type="dxa"/>
          </w:tcPr>
          <w:p>
            <w:pPr>
              <w:pStyle w:val="21"/>
              <w:spacing w:before="178"/>
              <w:ind w:left="360" w:right="348"/>
              <w:jc w:val="center"/>
              <w:rPr>
                <w:rFonts w:hint="eastAsia" w:ascii="宋体" w:hAnsi="宋体" w:eastAsia="宋体" w:cs="宋体"/>
                <w:sz w:val="21"/>
              </w:rPr>
            </w:pPr>
            <w:r>
              <w:rPr>
                <w:rFonts w:hint="eastAsia" w:ascii="宋体" w:hAnsi="宋体" w:eastAsia="宋体" w:cs="宋体"/>
                <w:sz w:val="21"/>
              </w:rPr>
              <w:t>职务</w:t>
            </w:r>
          </w:p>
        </w:tc>
        <w:tc>
          <w:tcPr>
            <w:tcW w:w="1339" w:type="dxa"/>
            <w:gridSpan w:val="2"/>
          </w:tcPr>
          <w:p>
            <w:pPr>
              <w:pStyle w:val="21"/>
              <w:rPr>
                <w:rFonts w:hint="eastAsia" w:ascii="宋体" w:hAnsi="宋体" w:eastAsia="宋体" w:cs="宋体"/>
              </w:rPr>
            </w:pPr>
          </w:p>
        </w:tc>
        <w:tc>
          <w:tcPr>
            <w:tcW w:w="1701" w:type="dxa"/>
            <w:gridSpan w:val="2"/>
          </w:tcPr>
          <w:p>
            <w:pPr>
              <w:pStyle w:val="21"/>
              <w:spacing w:before="178"/>
              <w:ind w:left="622" w:right="608"/>
              <w:jc w:val="center"/>
              <w:rPr>
                <w:rFonts w:hint="eastAsia" w:ascii="宋体" w:hAnsi="宋体" w:eastAsia="宋体" w:cs="宋体"/>
                <w:sz w:val="21"/>
              </w:rPr>
            </w:pPr>
            <w:r>
              <w:rPr>
                <w:rFonts w:hint="eastAsia" w:ascii="宋体" w:hAnsi="宋体" w:eastAsia="宋体" w:cs="宋体"/>
                <w:sz w:val="21"/>
              </w:rPr>
              <w:t>职称</w:t>
            </w:r>
          </w:p>
        </w:tc>
        <w:tc>
          <w:tcPr>
            <w:tcW w:w="1699" w:type="dxa"/>
            <w:gridSpan w:val="2"/>
          </w:tcPr>
          <w:p>
            <w:pPr>
              <w:pStyle w:val="21"/>
              <w:rPr>
                <w:rFonts w:hint="eastAsia" w:ascii="宋体" w:hAnsi="宋体" w:eastAsia="宋体" w:cs="宋体"/>
              </w:rPr>
            </w:pPr>
          </w:p>
        </w:tc>
        <w:tc>
          <w:tcPr>
            <w:tcW w:w="1134" w:type="dxa"/>
            <w:gridSpan w:val="2"/>
          </w:tcPr>
          <w:p>
            <w:pPr>
              <w:pStyle w:val="21"/>
              <w:spacing w:before="178"/>
              <w:ind w:left="359"/>
              <w:rPr>
                <w:rFonts w:hint="eastAsia" w:ascii="宋体" w:hAnsi="宋体" w:eastAsia="宋体" w:cs="宋体"/>
                <w:sz w:val="21"/>
              </w:rPr>
            </w:pPr>
            <w:r>
              <w:rPr>
                <w:rFonts w:hint="eastAsia" w:ascii="宋体" w:hAnsi="宋体" w:eastAsia="宋体" w:cs="宋体"/>
                <w:sz w:val="21"/>
              </w:rPr>
              <w:t>学历</w:t>
            </w:r>
          </w:p>
        </w:tc>
        <w:tc>
          <w:tcPr>
            <w:tcW w:w="1701"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517" w:type="dxa"/>
            <w:gridSpan w:val="3"/>
          </w:tcPr>
          <w:p>
            <w:pPr>
              <w:pStyle w:val="21"/>
              <w:spacing w:before="166"/>
              <w:ind w:left="628"/>
              <w:rPr>
                <w:rFonts w:hint="eastAsia" w:ascii="宋体" w:hAnsi="宋体" w:eastAsia="宋体" w:cs="宋体"/>
                <w:sz w:val="21"/>
              </w:rPr>
            </w:pPr>
            <w:r>
              <w:rPr>
                <w:rFonts w:hint="eastAsia" w:ascii="宋体" w:hAnsi="宋体" w:eastAsia="宋体" w:cs="宋体"/>
                <w:sz w:val="21"/>
              </w:rPr>
              <w:t>参加工作时间</w:t>
            </w:r>
          </w:p>
        </w:tc>
        <w:tc>
          <w:tcPr>
            <w:tcW w:w="1701" w:type="dxa"/>
            <w:gridSpan w:val="2"/>
          </w:tcPr>
          <w:p>
            <w:pPr>
              <w:pStyle w:val="21"/>
              <w:rPr>
                <w:rFonts w:hint="eastAsia" w:ascii="宋体" w:hAnsi="宋体" w:eastAsia="宋体" w:cs="宋体"/>
              </w:rPr>
            </w:pPr>
          </w:p>
        </w:tc>
        <w:tc>
          <w:tcPr>
            <w:tcW w:w="2833" w:type="dxa"/>
            <w:gridSpan w:val="4"/>
          </w:tcPr>
          <w:p>
            <w:pPr>
              <w:pStyle w:val="21"/>
              <w:spacing w:before="166"/>
              <w:ind w:left="471"/>
              <w:rPr>
                <w:rFonts w:hint="eastAsia" w:ascii="宋体" w:hAnsi="宋体" w:eastAsia="宋体" w:cs="宋体"/>
                <w:sz w:val="21"/>
              </w:rPr>
            </w:pPr>
            <w:r>
              <w:rPr>
                <w:rFonts w:hint="eastAsia" w:ascii="宋体" w:hAnsi="宋体" w:eastAsia="宋体" w:cs="宋体"/>
                <w:sz w:val="21"/>
              </w:rPr>
              <w:t>担任技术负责人年限</w:t>
            </w:r>
          </w:p>
        </w:tc>
        <w:tc>
          <w:tcPr>
            <w:tcW w:w="1701" w:type="dxa"/>
            <w:gridSpan w:val="2"/>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752" w:type="dxa"/>
            <w:gridSpan w:val="11"/>
          </w:tcPr>
          <w:p>
            <w:pPr>
              <w:pStyle w:val="21"/>
              <w:spacing w:before="176"/>
              <w:ind w:left="3203" w:right="3189"/>
              <w:jc w:val="center"/>
              <w:rPr>
                <w:rFonts w:hint="eastAsia" w:ascii="宋体" w:hAnsi="宋体" w:eastAsia="宋体" w:cs="宋体"/>
                <w:sz w:val="21"/>
              </w:rPr>
            </w:pPr>
            <w:r>
              <w:rPr>
                <w:rFonts w:hint="eastAsia" w:ascii="宋体" w:hAnsi="宋体" w:eastAsia="宋体" w:cs="宋体"/>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16" w:type="dxa"/>
            <w:gridSpan w:val="2"/>
          </w:tcPr>
          <w:p>
            <w:pPr>
              <w:pStyle w:val="21"/>
              <w:spacing w:before="1"/>
              <w:rPr>
                <w:rFonts w:hint="eastAsia" w:ascii="宋体" w:hAnsi="宋体" w:eastAsia="宋体" w:cs="宋体"/>
                <w:sz w:val="14"/>
              </w:rPr>
            </w:pPr>
          </w:p>
          <w:p>
            <w:pPr>
              <w:pStyle w:val="21"/>
              <w:ind w:left="338"/>
              <w:rPr>
                <w:rFonts w:hint="eastAsia" w:ascii="宋体" w:hAnsi="宋体" w:eastAsia="宋体" w:cs="宋体"/>
                <w:sz w:val="21"/>
              </w:rPr>
            </w:pPr>
            <w:r>
              <w:rPr>
                <w:rFonts w:hint="eastAsia" w:ascii="宋体" w:hAnsi="宋体" w:eastAsia="宋体" w:cs="宋体"/>
                <w:sz w:val="21"/>
              </w:rPr>
              <w:t>建设单位</w:t>
            </w:r>
          </w:p>
        </w:tc>
        <w:tc>
          <w:tcPr>
            <w:tcW w:w="1680" w:type="dxa"/>
            <w:gridSpan w:val="2"/>
          </w:tcPr>
          <w:p>
            <w:pPr>
              <w:pStyle w:val="21"/>
              <w:spacing w:before="1"/>
              <w:rPr>
                <w:rFonts w:hint="eastAsia" w:ascii="宋体" w:hAnsi="宋体" w:eastAsia="宋体" w:cs="宋体"/>
                <w:sz w:val="14"/>
              </w:rPr>
            </w:pPr>
          </w:p>
          <w:p>
            <w:pPr>
              <w:pStyle w:val="21"/>
              <w:ind w:left="420"/>
              <w:rPr>
                <w:rFonts w:hint="eastAsia" w:ascii="宋体" w:hAnsi="宋体" w:eastAsia="宋体" w:cs="宋体"/>
                <w:sz w:val="21"/>
              </w:rPr>
            </w:pPr>
            <w:r>
              <w:rPr>
                <w:rFonts w:hint="eastAsia" w:ascii="宋体" w:hAnsi="宋体" w:eastAsia="宋体" w:cs="宋体"/>
                <w:sz w:val="21"/>
              </w:rPr>
              <w:t>项目名称</w:t>
            </w:r>
          </w:p>
        </w:tc>
        <w:tc>
          <w:tcPr>
            <w:tcW w:w="1579" w:type="dxa"/>
            <w:gridSpan w:val="2"/>
          </w:tcPr>
          <w:p>
            <w:pPr>
              <w:pStyle w:val="21"/>
              <w:spacing w:before="1"/>
              <w:rPr>
                <w:rFonts w:hint="eastAsia" w:ascii="宋体" w:hAnsi="宋体" w:eastAsia="宋体" w:cs="宋体"/>
                <w:sz w:val="14"/>
              </w:rPr>
            </w:pPr>
          </w:p>
          <w:p>
            <w:pPr>
              <w:pStyle w:val="21"/>
              <w:ind w:left="370"/>
              <w:rPr>
                <w:rFonts w:hint="eastAsia" w:ascii="宋体" w:hAnsi="宋体" w:eastAsia="宋体" w:cs="宋体"/>
                <w:sz w:val="21"/>
              </w:rPr>
            </w:pPr>
            <w:r>
              <w:rPr>
                <w:rFonts w:hint="eastAsia" w:ascii="宋体" w:hAnsi="宋体" w:eastAsia="宋体" w:cs="宋体"/>
                <w:sz w:val="21"/>
              </w:rPr>
              <w:t>建设规模</w:t>
            </w:r>
          </w:p>
        </w:tc>
        <w:tc>
          <w:tcPr>
            <w:tcW w:w="1559" w:type="dxa"/>
            <w:gridSpan w:val="2"/>
          </w:tcPr>
          <w:p>
            <w:pPr>
              <w:pStyle w:val="21"/>
              <w:spacing w:before="25"/>
              <w:ind w:left="345" w:right="324"/>
              <w:jc w:val="center"/>
              <w:rPr>
                <w:rFonts w:hint="eastAsia" w:ascii="宋体" w:hAnsi="宋体" w:eastAsia="宋体" w:cs="宋体"/>
                <w:sz w:val="21"/>
              </w:rPr>
            </w:pPr>
            <w:r>
              <w:rPr>
                <w:rFonts w:hint="eastAsia" w:ascii="宋体" w:hAnsi="宋体" w:eastAsia="宋体" w:cs="宋体"/>
                <w:sz w:val="21"/>
              </w:rPr>
              <w:t>开、竣工</w:t>
            </w:r>
          </w:p>
          <w:p>
            <w:pPr>
              <w:pStyle w:val="21"/>
              <w:spacing w:before="43"/>
              <w:ind w:left="343" w:right="324"/>
              <w:jc w:val="center"/>
              <w:rPr>
                <w:rFonts w:hint="eastAsia" w:ascii="宋体" w:hAnsi="宋体" w:eastAsia="宋体" w:cs="宋体"/>
                <w:sz w:val="21"/>
              </w:rPr>
            </w:pPr>
            <w:r>
              <w:rPr>
                <w:rFonts w:hint="eastAsia" w:ascii="宋体" w:hAnsi="宋体" w:eastAsia="宋体" w:cs="宋体"/>
                <w:sz w:val="21"/>
              </w:rPr>
              <w:t>日期</w:t>
            </w:r>
          </w:p>
        </w:tc>
        <w:tc>
          <w:tcPr>
            <w:tcW w:w="1142" w:type="dxa"/>
            <w:gridSpan w:val="2"/>
          </w:tcPr>
          <w:p>
            <w:pPr>
              <w:pStyle w:val="21"/>
              <w:spacing w:before="25"/>
              <w:ind w:left="259"/>
              <w:rPr>
                <w:rFonts w:hint="eastAsia" w:ascii="宋体" w:hAnsi="宋体" w:eastAsia="宋体" w:cs="宋体"/>
                <w:sz w:val="21"/>
              </w:rPr>
            </w:pPr>
            <w:r>
              <w:rPr>
                <w:rFonts w:hint="eastAsia" w:ascii="宋体" w:hAnsi="宋体" w:eastAsia="宋体" w:cs="宋体"/>
                <w:sz w:val="21"/>
              </w:rPr>
              <w:t>在建或</w:t>
            </w:r>
          </w:p>
          <w:p>
            <w:pPr>
              <w:pStyle w:val="21"/>
              <w:spacing w:before="43"/>
              <w:ind w:left="312"/>
              <w:rPr>
                <w:rFonts w:hint="eastAsia" w:ascii="宋体" w:hAnsi="宋体" w:eastAsia="宋体" w:cs="宋体"/>
                <w:sz w:val="21"/>
              </w:rPr>
            </w:pPr>
            <w:r>
              <w:rPr>
                <w:rFonts w:hint="eastAsia" w:ascii="宋体" w:hAnsi="宋体" w:eastAsia="宋体" w:cs="宋体"/>
                <w:sz w:val="21"/>
              </w:rPr>
              <w:t>已 完</w:t>
            </w:r>
          </w:p>
        </w:tc>
        <w:tc>
          <w:tcPr>
            <w:tcW w:w="1276" w:type="dxa"/>
          </w:tcPr>
          <w:p>
            <w:pPr>
              <w:pStyle w:val="21"/>
              <w:spacing w:before="1"/>
              <w:rPr>
                <w:rFonts w:hint="eastAsia" w:ascii="宋体" w:hAnsi="宋体" w:eastAsia="宋体" w:cs="宋体"/>
                <w:sz w:val="14"/>
              </w:rPr>
            </w:pPr>
          </w:p>
          <w:p>
            <w:pPr>
              <w:pStyle w:val="21"/>
              <w:ind w:left="222"/>
              <w:rPr>
                <w:rFonts w:hint="eastAsia" w:ascii="宋体" w:hAnsi="宋体" w:eastAsia="宋体" w:cs="宋体"/>
                <w:sz w:val="21"/>
              </w:rPr>
            </w:pPr>
            <w:r>
              <w:rPr>
                <w:rFonts w:hint="eastAsia" w:ascii="宋体" w:hAnsi="宋体" w:eastAsia="宋体" w:cs="宋体"/>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516" w:type="dxa"/>
            <w:gridSpan w:val="2"/>
          </w:tcPr>
          <w:p>
            <w:pPr>
              <w:pStyle w:val="21"/>
              <w:rPr>
                <w:rFonts w:hint="eastAsia" w:ascii="宋体" w:hAnsi="宋体" w:eastAsia="宋体" w:cs="宋体"/>
              </w:rPr>
            </w:pPr>
          </w:p>
        </w:tc>
        <w:tc>
          <w:tcPr>
            <w:tcW w:w="1680" w:type="dxa"/>
            <w:gridSpan w:val="2"/>
          </w:tcPr>
          <w:p>
            <w:pPr>
              <w:pStyle w:val="21"/>
              <w:rPr>
                <w:rFonts w:hint="eastAsia" w:ascii="宋体" w:hAnsi="宋体" w:eastAsia="宋体" w:cs="宋体"/>
              </w:rPr>
            </w:pPr>
          </w:p>
        </w:tc>
        <w:tc>
          <w:tcPr>
            <w:tcW w:w="1579" w:type="dxa"/>
            <w:gridSpan w:val="2"/>
          </w:tcPr>
          <w:p>
            <w:pPr>
              <w:pStyle w:val="21"/>
              <w:rPr>
                <w:rFonts w:hint="eastAsia" w:ascii="宋体" w:hAnsi="宋体" w:eastAsia="宋体" w:cs="宋体"/>
              </w:rPr>
            </w:pPr>
          </w:p>
        </w:tc>
        <w:tc>
          <w:tcPr>
            <w:tcW w:w="1559" w:type="dxa"/>
            <w:gridSpan w:val="2"/>
          </w:tcPr>
          <w:p>
            <w:pPr>
              <w:pStyle w:val="21"/>
              <w:rPr>
                <w:rFonts w:hint="eastAsia" w:ascii="宋体" w:hAnsi="宋体" w:eastAsia="宋体" w:cs="宋体"/>
              </w:rPr>
            </w:pPr>
          </w:p>
        </w:tc>
        <w:tc>
          <w:tcPr>
            <w:tcW w:w="1142" w:type="dxa"/>
            <w:gridSpan w:val="2"/>
          </w:tcPr>
          <w:p>
            <w:pPr>
              <w:pStyle w:val="21"/>
              <w:rPr>
                <w:rFonts w:hint="eastAsia" w:ascii="宋体" w:hAnsi="宋体" w:eastAsia="宋体" w:cs="宋体"/>
              </w:rPr>
            </w:pPr>
          </w:p>
        </w:tc>
        <w:tc>
          <w:tcPr>
            <w:tcW w:w="1276"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16" w:type="dxa"/>
            <w:gridSpan w:val="2"/>
          </w:tcPr>
          <w:p>
            <w:pPr>
              <w:pStyle w:val="21"/>
              <w:rPr>
                <w:rFonts w:hint="eastAsia" w:ascii="宋体" w:hAnsi="宋体" w:eastAsia="宋体" w:cs="宋体"/>
              </w:rPr>
            </w:pPr>
          </w:p>
        </w:tc>
        <w:tc>
          <w:tcPr>
            <w:tcW w:w="1680" w:type="dxa"/>
            <w:gridSpan w:val="2"/>
          </w:tcPr>
          <w:p>
            <w:pPr>
              <w:pStyle w:val="21"/>
              <w:rPr>
                <w:rFonts w:hint="eastAsia" w:ascii="宋体" w:hAnsi="宋体" w:eastAsia="宋体" w:cs="宋体"/>
              </w:rPr>
            </w:pPr>
          </w:p>
        </w:tc>
        <w:tc>
          <w:tcPr>
            <w:tcW w:w="1579" w:type="dxa"/>
            <w:gridSpan w:val="2"/>
          </w:tcPr>
          <w:p>
            <w:pPr>
              <w:pStyle w:val="21"/>
              <w:rPr>
                <w:rFonts w:hint="eastAsia" w:ascii="宋体" w:hAnsi="宋体" w:eastAsia="宋体" w:cs="宋体"/>
              </w:rPr>
            </w:pPr>
          </w:p>
        </w:tc>
        <w:tc>
          <w:tcPr>
            <w:tcW w:w="1559" w:type="dxa"/>
            <w:gridSpan w:val="2"/>
          </w:tcPr>
          <w:p>
            <w:pPr>
              <w:pStyle w:val="21"/>
              <w:rPr>
                <w:rFonts w:hint="eastAsia" w:ascii="宋体" w:hAnsi="宋体" w:eastAsia="宋体" w:cs="宋体"/>
              </w:rPr>
            </w:pPr>
          </w:p>
        </w:tc>
        <w:tc>
          <w:tcPr>
            <w:tcW w:w="1142" w:type="dxa"/>
            <w:gridSpan w:val="2"/>
          </w:tcPr>
          <w:p>
            <w:pPr>
              <w:pStyle w:val="21"/>
              <w:rPr>
                <w:rFonts w:hint="eastAsia" w:ascii="宋体" w:hAnsi="宋体" w:eastAsia="宋体" w:cs="宋体"/>
              </w:rPr>
            </w:pPr>
          </w:p>
        </w:tc>
        <w:tc>
          <w:tcPr>
            <w:tcW w:w="1276" w:type="dxa"/>
          </w:tcPr>
          <w:p>
            <w:pPr>
              <w:pStyle w:val="21"/>
              <w:rPr>
                <w:rFonts w:hint="eastAsia" w:ascii="宋体" w:hAnsi="宋体" w:eastAsia="宋体" w:cs="宋体"/>
              </w:rPr>
            </w:pPr>
          </w:p>
        </w:tc>
      </w:tr>
    </w:tbl>
    <w:p>
      <w:pPr>
        <w:pStyle w:val="2"/>
        <w:ind w:left="0"/>
        <w:rPr>
          <w:rFonts w:hint="eastAsia" w:ascii="宋体" w:hAnsi="宋体" w:eastAsia="宋体" w:cs="宋体"/>
          <w:sz w:val="22"/>
        </w:rPr>
      </w:pPr>
    </w:p>
    <w:p>
      <w:pPr>
        <w:pStyle w:val="2"/>
        <w:spacing w:before="3"/>
        <w:ind w:left="0"/>
        <w:rPr>
          <w:rFonts w:hint="eastAsia" w:ascii="宋体" w:hAnsi="宋体" w:eastAsia="宋体" w:cs="宋体"/>
          <w:sz w:val="22"/>
        </w:rPr>
      </w:pPr>
    </w:p>
    <w:p>
      <w:pPr>
        <w:pStyle w:val="2"/>
        <w:spacing w:before="1"/>
        <w:ind w:left="253"/>
        <w:rPr>
          <w:rFonts w:hint="eastAsia" w:ascii="宋体" w:hAnsi="宋体" w:eastAsia="宋体" w:cs="宋体"/>
        </w:rPr>
      </w:pPr>
      <w:r>
        <w:rPr>
          <w:rFonts w:hint="eastAsia" w:ascii="宋体" w:hAnsi="宋体" w:eastAsia="宋体" w:cs="宋体"/>
        </w:rPr>
        <w:t>备注：</w:t>
      </w:r>
    </w:p>
    <w:p>
      <w:pPr>
        <w:pStyle w:val="2"/>
        <w:spacing w:before="6"/>
        <w:ind w:left="0"/>
        <w:rPr>
          <w:rFonts w:hint="eastAsia" w:ascii="宋体" w:hAnsi="宋体" w:eastAsia="宋体" w:cs="宋体"/>
          <w:sz w:val="15"/>
        </w:rPr>
      </w:pPr>
    </w:p>
    <w:p>
      <w:pPr>
        <w:pStyle w:val="2"/>
        <w:spacing w:line="417" w:lineRule="auto"/>
        <w:ind w:left="253" w:right="585" w:firstLine="420"/>
        <w:jc w:val="both"/>
        <w:rPr>
          <w:rFonts w:hint="eastAsia" w:ascii="宋体" w:hAnsi="宋体" w:eastAsia="宋体" w:cs="宋体"/>
        </w:rPr>
      </w:pPr>
      <w:r>
        <w:rPr>
          <w:rFonts w:hint="eastAsia" w:ascii="宋体" w:hAnsi="宋体" w:eastAsia="宋体" w:cs="宋体"/>
        </w:rPr>
        <w:t>附技术负责人的职称证、资格证和已完工程中标通知书（如有）、工程合同协议书、工程竣工验收证明材料，以及投标人认为需要增加的其他证明材料复印件，以上复印件均须加盖投标人单位公章（CA 签章）。</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4"/>
        <w:ind w:left="0"/>
        <w:rPr>
          <w:rFonts w:hint="eastAsia" w:ascii="宋体" w:hAnsi="宋体" w:eastAsia="宋体" w:cs="宋体"/>
          <w:sz w:val="25"/>
        </w:rPr>
      </w:pPr>
    </w:p>
    <w:p>
      <w:pPr>
        <w:pStyle w:val="7"/>
        <w:spacing w:before="1"/>
        <w:ind w:left="333" w:right="114"/>
        <w:jc w:val="center"/>
        <w:rPr>
          <w:rFonts w:hint="eastAsia" w:ascii="宋体" w:hAnsi="宋体" w:eastAsia="宋体" w:cs="宋体"/>
        </w:rPr>
      </w:pPr>
      <w:r>
        <w:rPr>
          <w:rFonts w:hint="eastAsia" w:ascii="宋体" w:hAnsi="宋体" w:eastAsia="宋体" w:cs="宋体"/>
        </w:rPr>
        <w:t>5、拟配备本工程的试验和检测仪器设备表</w:t>
      </w:r>
    </w:p>
    <w:p>
      <w:pPr>
        <w:pStyle w:val="2"/>
        <w:spacing w:before="8"/>
        <w:ind w:left="0"/>
        <w:rPr>
          <w:rFonts w:hint="eastAsia" w:ascii="宋体" w:hAnsi="宋体" w:eastAsia="宋体" w:cs="宋体"/>
          <w:b/>
          <w:sz w:val="8"/>
        </w:rPr>
      </w:pPr>
    </w:p>
    <w:tbl>
      <w:tblPr>
        <w:tblStyle w:val="19"/>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85"/>
        <w:gridCol w:w="762"/>
        <w:gridCol w:w="992"/>
        <w:gridCol w:w="754"/>
        <w:gridCol w:w="795"/>
        <w:gridCol w:w="1135"/>
        <w:gridCol w:w="1654"/>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67" w:type="dxa"/>
          </w:tcPr>
          <w:p>
            <w:pPr>
              <w:pStyle w:val="21"/>
              <w:spacing w:before="1"/>
              <w:ind w:left="124"/>
              <w:rPr>
                <w:rFonts w:hint="eastAsia" w:ascii="宋体" w:hAnsi="宋体" w:eastAsia="宋体" w:cs="宋体"/>
                <w:sz w:val="21"/>
              </w:rPr>
            </w:pPr>
            <w:r>
              <w:rPr>
                <w:rFonts w:hint="eastAsia" w:ascii="宋体" w:hAnsi="宋体" w:eastAsia="宋体" w:cs="宋体"/>
                <w:sz w:val="21"/>
              </w:rPr>
              <w:t>序号</w:t>
            </w:r>
          </w:p>
        </w:tc>
        <w:tc>
          <w:tcPr>
            <w:tcW w:w="1085" w:type="dxa"/>
          </w:tcPr>
          <w:p>
            <w:pPr>
              <w:pStyle w:val="21"/>
              <w:spacing w:before="1" w:line="316" w:lineRule="auto"/>
              <w:ind w:left="328" w:right="113" w:hanging="212"/>
              <w:rPr>
                <w:rFonts w:hint="eastAsia" w:ascii="宋体" w:hAnsi="宋体" w:eastAsia="宋体" w:cs="宋体"/>
                <w:sz w:val="21"/>
              </w:rPr>
            </w:pPr>
            <w:r>
              <w:rPr>
                <w:rFonts w:hint="eastAsia" w:ascii="宋体" w:hAnsi="宋体" w:eastAsia="宋体" w:cs="宋体"/>
                <w:sz w:val="21"/>
              </w:rPr>
              <w:t>仪器设备名称</w:t>
            </w:r>
          </w:p>
        </w:tc>
        <w:tc>
          <w:tcPr>
            <w:tcW w:w="762" w:type="dxa"/>
          </w:tcPr>
          <w:p>
            <w:pPr>
              <w:pStyle w:val="21"/>
              <w:spacing w:before="1" w:line="316" w:lineRule="auto"/>
              <w:ind w:left="167" w:right="159"/>
              <w:rPr>
                <w:rFonts w:hint="eastAsia" w:ascii="宋体" w:hAnsi="宋体" w:eastAsia="宋体" w:cs="宋体"/>
                <w:sz w:val="21"/>
              </w:rPr>
            </w:pPr>
            <w:r>
              <w:rPr>
                <w:rFonts w:hint="eastAsia" w:ascii="宋体" w:hAnsi="宋体" w:eastAsia="宋体" w:cs="宋体"/>
                <w:sz w:val="21"/>
              </w:rPr>
              <w:t>型号规格</w:t>
            </w:r>
          </w:p>
        </w:tc>
        <w:tc>
          <w:tcPr>
            <w:tcW w:w="992" w:type="dxa"/>
          </w:tcPr>
          <w:p>
            <w:pPr>
              <w:pStyle w:val="21"/>
              <w:spacing w:before="1"/>
              <w:ind w:left="282"/>
              <w:rPr>
                <w:rFonts w:hint="eastAsia" w:ascii="宋体" w:hAnsi="宋体" w:eastAsia="宋体" w:cs="宋体"/>
                <w:sz w:val="21"/>
              </w:rPr>
            </w:pPr>
            <w:r>
              <w:rPr>
                <w:rFonts w:hint="eastAsia" w:ascii="宋体" w:hAnsi="宋体" w:eastAsia="宋体" w:cs="宋体"/>
                <w:sz w:val="21"/>
              </w:rPr>
              <w:t>数量</w:t>
            </w:r>
          </w:p>
        </w:tc>
        <w:tc>
          <w:tcPr>
            <w:tcW w:w="754" w:type="dxa"/>
          </w:tcPr>
          <w:p>
            <w:pPr>
              <w:pStyle w:val="21"/>
              <w:spacing w:before="1" w:line="316" w:lineRule="auto"/>
              <w:ind w:left="159" w:right="160"/>
              <w:rPr>
                <w:rFonts w:hint="eastAsia" w:ascii="宋体" w:hAnsi="宋体" w:eastAsia="宋体" w:cs="宋体"/>
                <w:sz w:val="21"/>
              </w:rPr>
            </w:pPr>
            <w:r>
              <w:rPr>
                <w:rFonts w:hint="eastAsia" w:ascii="宋体" w:hAnsi="宋体" w:eastAsia="宋体" w:cs="宋体"/>
                <w:sz w:val="21"/>
              </w:rPr>
              <w:t>国别产地</w:t>
            </w:r>
          </w:p>
        </w:tc>
        <w:tc>
          <w:tcPr>
            <w:tcW w:w="795" w:type="dxa"/>
          </w:tcPr>
          <w:p>
            <w:pPr>
              <w:pStyle w:val="21"/>
              <w:spacing w:before="1" w:line="316" w:lineRule="auto"/>
              <w:ind w:left="182" w:right="177"/>
              <w:rPr>
                <w:rFonts w:hint="eastAsia" w:ascii="宋体" w:hAnsi="宋体" w:eastAsia="宋体" w:cs="宋体"/>
                <w:sz w:val="21"/>
              </w:rPr>
            </w:pPr>
            <w:r>
              <w:rPr>
                <w:rFonts w:hint="eastAsia" w:ascii="宋体" w:hAnsi="宋体" w:eastAsia="宋体" w:cs="宋体"/>
                <w:sz w:val="21"/>
              </w:rPr>
              <w:t>制造年份</w:t>
            </w:r>
          </w:p>
        </w:tc>
        <w:tc>
          <w:tcPr>
            <w:tcW w:w="1135" w:type="dxa"/>
          </w:tcPr>
          <w:p>
            <w:pPr>
              <w:pStyle w:val="21"/>
              <w:spacing w:before="1" w:line="316" w:lineRule="auto"/>
              <w:ind w:left="350" w:right="138" w:hanging="209"/>
              <w:rPr>
                <w:rFonts w:hint="eastAsia" w:ascii="宋体" w:hAnsi="宋体" w:eastAsia="宋体" w:cs="宋体"/>
                <w:sz w:val="21"/>
              </w:rPr>
            </w:pPr>
            <w:r>
              <w:rPr>
                <w:rFonts w:hint="eastAsia" w:ascii="宋体" w:hAnsi="宋体" w:eastAsia="宋体" w:cs="宋体"/>
                <w:sz w:val="21"/>
              </w:rPr>
              <w:t>已使用台时数</w:t>
            </w:r>
          </w:p>
        </w:tc>
        <w:tc>
          <w:tcPr>
            <w:tcW w:w="1654" w:type="dxa"/>
          </w:tcPr>
          <w:p>
            <w:pPr>
              <w:pStyle w:val="21"/>
              <w:spacing w:before="1"/>
              <w:ind w:left="591" w:right="592"/>
              <w:jc w:val="center"/>
              <w:rPr>
                <w:rFonts w:hint="eastAsia" w:ascii="宋体" w:hAnsi="宋体" w:eastAsia="宋体" w:cs="宋体"/>
                <w:sz w:val="21"/>
              </w:rPr>
            </w:pPr>
            <w:r>
              <w:rPr>
                <w:rFonts w:hint="eastAsia" w:ascii="宋体" w:hAnsi="宋体" w:eastAsia="宋体" w:cs="宋体"/>
                <w:sz w:val="21"/>
              </w:rPr>
              <w:t>用途</w:t>
            </w:r>
          </w:p>
        </w:tc>
        <w:tc>
          <w:tcPr>
            <w:tcW w:w="811" w:type="dxa"/>
          </w:tcPr>
          <w:p>
            <w:pPr>
              <w:pStyle w:val="21"/>
              <w:spacing w:before="1"/>
              <w:ind w:left="187"/>
              <w:rPr>
                <w:rFonts w:hint="eastAsia" w:ascii="宋体" w:hAnsi="宋体" w:eastAsia="宋体" w:cs="宋体"/>
                <w:sz w:val="21"/>
              </w:rPr>
            </w:pPr>
            <w:r>
              <w:rPr>
                <w:rFonts w:hint="eastAsia" w:ascii="宋体" w:hAnsi="宋体" w:eastAsia="宋体" w:cs="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7" w:type="dxa"/>
          </w:tcPr>
          <w:p>
            <w:pPr>
              <w:pStyle w:val="21"/>
              <w:rPr>
                <w:rFonts w:hint="eastAsia" w:ascii="宋体" w:hAnsi="宋体" w:eastAsia="宋体" w:cs="宋体"/>
              </w:rPr>
            </w:pPr>
          </w:p>
        </w:tc>
        <w:tc>
          <w:tcPr>
            <w:tcW w:w="1085" w:type="dxa"/>
          </w:tcPr>
          <w:p>
            <w:pPr>
              <w:pStyle w:val="21"/>
              <w:rPr>
                <w:rFonts w:hint="eastAsia" w:ascii="宋体" w:hAnsi="宋体" w:eastAsia="宋体" w:cs="宋体"/>
              </w:rPr>
            </w:pPr>
          </w:p>
        </w:tc>
        <w:tc>
          <w:tcPr>
            <w:tcW w:w="762" w:type="dxa"/>
          </w:tcPr>
          <w:p>
            <w:pPr>
              <w:pStyle w:val="21"/>
              <w:rPr>
                <w:rFonts w:hint="eastAsia" w:ascii="宋体" w:hAnsi="宋体" w:eastAsia="宋体" w:cs="宋体"/>
              </w:rPr>
            </w:pPr>
          </w:p>
        </w:tc>
        <w:tc>
          <w:tcPr>
            <w:tcW w:w="992" w:type="dxa"/>
          </w:tcPr>
          <w:p>
            <w:pPr>
              <w:pStyle w:val="21"/>
              <w:rPr>
                <w:rFonts w:hint="eastAsia" w:ascii="宋体" w:hAnsi="宋体" w:eastAsia="宋体" w:cs="宋体"/>
              </w:rPr>
            </w:pPr>
          </w:p>
        </w:tc>
        <w:tc>
          <w:tcPr>
            <w:tcW w:w="754" w:type="dxa"/>
          </w:tcPr>
          <w:p>
            <w:pPr>
              <w:pStyle w:val="21"/>
              <w:rPr>
                <w:rFonts w:hint="eastAsia" w:ascii="宋体" w:hAnsi="宋体" w:eastAsia="宋体" w:cs="宋体"/>
              </w:rPr>
            </w:pPr>
          </w:p>
        </w:tc>
        <w:tc>
          <w:tcPr>
            <w:tcW w:w="795" w:type="dxa"/>
          </w:tcPr>
          <w:p>
            <w:pPr>
              <w:pStyle w:val="21"/>
              <w:rPr>
                <w:rFonts w:hint="eastAsia" w:ascii="宋体" w:hAnsi="宋体" w:eastAsia="宋体" w:cs="宋体"/>
              </w:rPr>
            </w:pPr>
          </w:p>
        </w:tc>
        <w:tc>
          <w:tcPr>
            <w:tcW w:w="1135" w:type="dxa"/>
          </w:tcPr>
          <w:p>
            <w:pPr>
              <w:pStyle w:val="21"/>
              <w:rPr>
                <w:rFonts w:hint="eastAsia" w:ascii="宋体" w:hAnsi="宋体" w:eastAsia="宋体" w:cs="宋体"/>
              </w:rPr>
            </w:pPr>
          </w:p>
        </w:tc>
        <w:tc>
          <w:tcPr>
            <w:tcW w:w="1654" w:type="dxa"/>
          </w:tcPr>
          <w:p>
            <w:pPr>
              <w:pStyle w:val="21"/>
              <w:rPr>
                <w:rFonts w:hint="eastAsia" w:ascii="宋体" w:hAnsi="宋体" w:eastAsia="宋体" w:cs="宋体"/>
              </w:rPr>
            </w:pPr>
          </w:p>
        </w:tc>
        <w:tc>
          <w:tcPr>
            <w:tcW w:w="811"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67" w:type="dxa"/>
          </w:tcPr>
          <w:p>
            <w:pPr>
              <w:pStyle w:val="21"/>
              <w:rPr>
                <w:rFonts w:hint="eastAsia" w:ascii="宋体" w:hAnsi="宋体" w:eastAsia="宋体" w:cs="宋体"/>
              </w:rPr>
            </w:pPr>
          </w:p>
        </w:tc>
        <w:tc>
          <w:tcPr>
            <w:tcW w:w="1085" w:type="dxa"/>
          </w:tcPr>
          <w:p>
            <w:pPr>
              <w:pStyle w:val="21"/>
              <w:rPr>
                <w:rFonts w:hint="eastAsia" w:ascii="宋体" w:hAnsi="宋体" w:eastAsia="宋体" w:cs="宋体"/>
              </w:rPr>
            </w:pPr>
          </w:p>
        </w:tc>
        <w:tc>
          <w:tcPr>
            <w:tcW w:w="762" w:type="dxa"/>
          </w:tcPr>
          <w:p>
            <w:pPr>
              <w:pStyle w:val="21"/>
              <w:rPr>
                <w:rFonts w:hint="eastAsia" w:ascii="宋体" w:hAnsi="宋体" w:eastAsia="宋体" w:cs="宋体"/>
              </w:rPr>
            </w:pPr>
          </w:p>
        </w:tc>
        <w:tc>
          <w:tcPr>
            <w:tcW w:w="992" w:type="dxa"/>
          </w:tcPr>
          <w:p>
            <w:pPr>
              <w:pStyle w:val="21"/>
              <w:rPr>
                <w:rFonts w:hint="eastAsia" w:ascii="宋体" w:hAnsi="宋体" w:eastAsia="宋体" w:cs="宋体"/>
              </w:rPr>
            </w:pPr>
          </w:p>
        </w:tc>
        <w:tc>
          <w:tcPr>
            <w:tcW w:w="754" w:type="dxa"/>
          </w:tcPr>
          <w:p>
            <w:pPr>
              <w:pStyle w:val="21"/>
              <w:rPr>
                <w:rFonts w:hint="eastAsia" w:ascii="宋体" w:hAnsi="宋体" w:eastAsia="宋体" w:cs="宋体"/>
              </w:rPr>
            </w:pPr>
          </w:p>
        </w:tc>
        <w:tc>
          <w:tcPr>
            <w:tcW w:w="795" w:type="dxa"/>
          </w:tcPr>
          <w:p>
            <w:pPr>
              <w:pStyle w:val="21"/>
              <w:rPr>
                <w:rFonts w:hint="eastAsia" w:ascii="宋体" w:hAnsi="宋体" w:eastAsia="宋体" w:cs="宋体"/>
              </w:rPr>
            </w:pPr>
          </w:p>
        </w:tc>
        <w:tc>
          <w:tcPr>
            <w:tcW w:w="1135" w:type="dxa"/>
          </w:tcPr>
          <w:p>
            <w:pPr>
              <w:pStyle w:val="21"/>
              <w:rPr>
                <w:rFonts w:hint="eastAsia" w:ascii="宋体" w:hAnsi="宋体" w:eastAsia="宋体" w:cs="宋体"/>
              </w:rPr>
            </w:pPr>
          </w:p>
        </w:tc>
        <w:tc>
          <w:tcPr>
            <w:tcW w:w="1654" w:type="dxa"/>
          </w:tcPr>
          <w:p>
            <w:pPr>
              <w:pStyle w:val="21"/>
              <w:rPr>
                <w:rFonts w:hint="eastAsia" w:ascii="宋体" w:hAnsi="宋体" w:eastAsia="宋体" w:cs="宋体"/>
              </w:rPr>
            </w:pPr>
          </w:p>
        </w:tc>
        <w:tc>
          <w:tcPr>
            <w:tcW w:w="811"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67" w:type="dxa"/>
          </w:tcPr>
          <w:p>
            <w:pPr>
              <w:pStyle w:val="21"/>
              <w:rPr>
                <w:rFonts w:hint="eastAsia" w:ascii="宋体" w:hAnsi="宋体" w:eastAsia="宋体" w:cs="宋体"/>
              </w:rPr>
            </w:pPr>
          </w:p>
        </w:tc>
        <w:tc>
          <w:tcPr>
            <w:tcW w:w="1085" w:type="dxa"/>
          </w:tcPr>
          <w:p>
            <w:pPr>
              <w:pStyle w:val="21"/>
              <w:rPr>
                <w:rFonts w:hint="eastAsia" w:ascii="宋体" w:hAnsi="宋体" w:eastAsia="宋体" w:cs="宋体"/>
              </w:rPr>
            </w:pPr>
          </w:p>
        </w:tc>
        <w:tc>
          <w:tcPr>
            <w:tcW w:w="762" w:type="dxa"/>
          </w:tcPr>
          <w:p>
            <w:pPr>
              <w:pStyle w:val="21"/>
              <w:rPr>
                <w:rFonts w:hint="eastAsia" w:ascii="宋体" w:hAnsi="宋体" w:eastAsia="宋体" w:cs="宋体"/>
              </w:rPr>
            </w:pPr>
          </w:p>
        </w:tc>
        <w:tc>
          <w:tcPr>
            <w:tcW w:w="992" w:type="dxa"/>
          </w:tcPr>
          <w:p>
            <w:pPr>
              <w:pStyle w:val="21"/>
              <w:rPr>
                <w:rFonts w:hint="eastAsia" w:ascii="宋体" w:hAnsi="宋体" w:eastAsia="宋体" w:cs="宋体"/>
              </w:rPr>
            </w:pPr>
          </w:p>
        </w:tc>
        <w:tc>
          <w:tcPr>
            <w:tcW w:w="754" w:type="dxa"/>
          </w:tcPr>
          <w:p>
            <w:pPr>
              <w:pStyle w:val="21"/>
              <w:rPr>
                <w:rFonts w:hint="eastAsia" w:ascii="宋体" w:hAnsi="宋体" w:eastAsia="宋体" w:cs="宋体"/>
              </w:rPr>
            </w:pPr>
          </w:p>
        </w:tc>
        <w:tc>
          <w:tcPr>
            <w:tcW w:w="795" w:type="dxa"/>
          </w:tcPr>
          <w:p>
            <w:pPr>
              <w:pStyle w:val="21"/>
              <w:rPr>
                <w:rFonts w:hint="eastAsia" w:ascii="宋体" w:hAnsi="宋体" w:eastAsia="宋体" w:cs="宋体"/>
              </w:rPr>
            </w:pPr>
          </w:p>
        </w:tc>
        <w:tc>
          <w:tcPr>
            <w:tcW w:w="1135" w:type="dxa"/>
          </w:tcPr>
          <w:p>
            <w:pPr>
              <w:pStyle w:val="21"/>
              <w:rPr>
                <w:rFonts w:hint="eastAsia" w:ascii="宋体" w:hAnsi="宋体" w:eastAsia="宋体" w:cs="宋体"/>
              </w:rPr>
            </w:pPr>
          </w:p>
        </w:tc>
        <w:tc>
          <w:tcPr>
            <w:tcW w:w="1654" w:type="dxa"/>
          </w:tcPr>
          <w:p>
            <w:pPr>
              <w:pStyle w:val="21"/>
              <w:rPr>
                <w:rFonts w:hint="eastAsia" w:ascii="宋体" w:hAnsi="宋体" w:eastAsia="宋体" w:cs="宋体"/>
              </w:rPr>
            </w:pPr>
          </w:p>
        </w:tc>
        <w:tc>
          <w:tcPr>
            <w:tcW w:w="811" w:type="dxa"/>
          </w:tcPr>
          <w:p>
            <w:pPr>
              <w:pStyle w:val="21"/>
              <w:rPr>
                <w:rFonts w:hint="eastAsia" w:ascii="宋体" w:hAnsi="宋体" w:eastAsia="宋体" w:cs="宋体"/>
              </w:rPr>
            </w:pPr>
          </w:p>
        </w:tc>
      </w:tr>
    </w:tbl>
    <w:p>
      <w:pPr>
        <w:rPr>
          <w:rFonts w:hint="eastAsia" w:ascii="宋体" w:hAnsi="宋体" w:eastAsia="宋体" w:cs="宋体"/>
        </w:rPr>
        <w:sectPr>
          <w:pgSz w:w="11910" w:h="16840"/>
          <w:pgMar w:top="1580" w:right="940" w:bottom="1180" w:left="1300" w:header="0" w:footer="993" w:gutter="0"/>
          <w:pgNumType w:fmt="decimal"/>
          <w:cols w:space="720" w:num="1"/>
        </w:sectPr>
      </w:pPr>
    </w:p>
    <w:p>
      <w:pPr>
        <w:pStyle w:val="2"/>
        <w:ind w:left="0"/>
        <w:rPr>
          <w:rFonts w:hint="eastAsia" w:ascii="宋体" w:hAnsi="宋体" w:eastAsia="宋体" w:cs="宋体"/>
          <w:b/>
          <w:sz w:val="20"/>
        </w:rPr>
      </w:pPr>
    </w:p>
    <w:p>
      <w:pPr>
        <w:pStyle w:val="7"/>
        <w:spacing w:before="244"/>
        <w:ind w:left="3889"/>
        <w:rPr>
          <w:rFonts w:hint="eastAsia" w:ascii="宋体" w:hAnsi="宋体" w:eastAsia="宋体" w:cs="宋体"/>
        </w:rPr>
      </w:pPr>
      <w:r>
        <w:rPr>
          <w:rFonts w:hint="eastAsia" w:ascii="宋体" w:hAnsi="宋体" w:eastAsia="宋体" w:cs="宋体"/>
        </w:rPr>
        <w:t>6、施工组织设计</w:t>
      </w:r>
    </w:p>
    <w:p>
      <w:pPr>
        <w:pStyle w:val="2"/>
        <w:spacing w:before="11"/>
        <w:ind w:left="0"/>
        <w:rPr>
          <w:rFonts w:hint="eastAsia" w:ascii="宋体" w:hAnsi="宋体" w:eastAsia="宋体" w:cs="宋体"/>
          <w:b/>
          <w:sz w:val="24"/>
        </w:rPr>
      </w:pPr>
    </w:p>
    <w:p>
      <w:pPr>
        <w:pStyle w:val="20"/>
        <w:numPr>
          <w:ilvl w:val="1"/>
          <w:numId w:val="183"/>
        </w:numPr>
        <w:tabs>
          <w:tab w:val="left" w:pos="1100"/>
          <w:tab w:val="left" w:pos="1101"/>
        </w:tabs>
        <w:ind w:hanging="422"/>
        <w:rPr>
          <w:rFonts w:hint="eastAsia" w:ascii="宋体" w:hAnsi="宋体" w:eastAsia="宋体" w:cs="宋体"/>
          <w:sz w:val="21"/>
        </w:rPr>
      </w:pPr>
      <w:r>
        <w:rPr>
          <w:rFonts w:hint="eastAsia" w:ascii="宋体" w:hAnsi="宋体" w:eastAsia="宋体" w:cs="宋体"/>
          <w:spacing w:val="-3"/>
          <w:sz w:val="21"/>
        </w:rPr>
        <w:t>投标人编制施工组织设计的要求：</w:t>
      </w:r>
    </w:p>
    <w:p>
      <w:pPr>
        <w:pStyle w:val="2"/>
        <w:spacing w:before="84" w:line="316" w:lineRule="auto"/>
        <w:ind w:left="678" w:right="3520"/>
        <w:rPr>
          <w:rFonts w:hint="eastAsia" w:ascii="宋体" w:hAnsi="宋体" w:eastAsia="宋体" w:cs="宋体"/>
        </w:rPr>
      </w:pPr>
      <w:r>
        <w:rPr>
          <w:rFonts w:hint="eastAsia" w:ascii="宋体" w:hAnsi="宋体" w:eastAsia="宋体" w:cs="宋体"/>
        </w:rPr>
        <w:t>编制时应按以下章顺序采用文字并结合图表形式进行说明： 第一章 总体概述；</w:t>
      </w:r>
    </w:p>
    <w:p>
      <w:pPr>
        <w:pStyle w:val="2"/>
        <w:spacing w:line="267" w:lineRule="exact"/>
        <w:ind w:left="678"/>
        <w:rPr>
          <w:rFonts w:hint="eastAsia" w:ascii="宋体" w:hAnsi="宋体" w:eastAsia="宋体" w:cs="宋体"/>
        </w:rPr>
      </w:pPr>
      <w:r>
        <w:rPr>
          <w:rFonts w:hint="eastAsia" w:ascii="宋体" w:hAnsi="宋体" w:eastAsia="宋体" w:cs="宋体"/>
        </w:rPr>
        <w:t>第二章 主要施工方法；</w:t>
      </w:r>
    </w:p>
    <w:p>
      <w:pPr>
        <w:pStyle w:val="2"/>
        <w:spacing w:before="86" w:line="314" w:lineRule="auto"/>
        <w:ind w:left="678" w:right="2995"/>
        <w:rPr>
          <w:rFonts w:hint="eastAsia" w:ascii="宋体" w:hAnsi="宋体" w:eastAsia="宋体" w:cs="宋体"/>
        </w:rPr>
      </w:pPr>
      <w:r>
        <w:rPr>
          <w:rFonts w:hint="eastAsia" w:ascii="宋体" w:hAnsi="宋体" w:eastAsia="宋体" w:cs="宋体"/>
        </w:rPr>
        <w:t>第三章 施工进度计划和各阶段进度的保证措施及违约责任承诺； 第四章 劳动力和材料投入计划及其保证措施；</w:t>
      </w:r>
    </w:p>
    <w:p>
      <w:pPr>
        <w:pStyle w:val="2"/>
        <w:spacing w:before="3"/>
        <w:ind w:left="678"/>
        <w:rPr>
          <w:rFonts w:hint="eastAsia" w:ascii="宋体" w:hAnsi="宋体" w:eastAsia="宋体" w:cs="宋体"/>
        </w:rPr>
      </w:pPr>
      <w:r>
        <w:rPr>
          <w:rFonts w:hint="eastAsia" w:ascii="宋体" w:hAnsi="宋体" w:eastAsia="宋体" w:cs="宋体"/>
        </w:rPr>
        <w:t>第五章 施工平面布置和临时设施布置总体布置；</w:t>
      </w:r>
    </w:p>
    <w:p>
      <w:pPr>
        <w:pStyle w:val="2"/>
        <w:spacing w:before="83" w:line="316" w:lineRule="auto"/>
        <w:ind w:left="678" w:right="2786"/>
        <w:rPr>
          <w:rFonts w:hint="eastAsia" w:ascii="宋体" w:hAnsi="宋体" w:eastAsia="宋体" w:cs="宋体"/>
        </w:rPr>
      </w:pPr>
      <w:r>
        <w:rPr>
          <w:rFonts w:hint="eastAsia" w:ascii="宋体" w:hAnsi="宋体" w:eastAsia="宋体" w:cs="宋体"/>
        </w:rPr>
        <w:t>第六章 关键施工技术、工艺及工程实施的重点、难点和解决方案； 第七章 安全文明施工措施；</w:t>
      </w:r>
    </w:p>
    <w:p>
      <w:pPr>
        <w:pStyle w:val="2"/>
        <w:spacing w:before="1"/>
        <w:ind w:left="678"/>
        <w:rPr>
          <w:rFonts w:hint="eastAsia" w:ascii="宋体" w:hAnsi="宋体" w:eastAsia="宋体" w:cs="宋体"/>
        </w:rPr>
      </w:pPr>
      <w:r>
        <w:rPr>
          <w:rFonts w:hint="eastAsia" w:ascii="宋体" w:hAnsi="宋体" w:eastAsia="宋体" w:cs="宋体"/>
        </w:rPr>
        <w:t>第八章 质量保证与承诺；</w:t>
      </w:r>
    </w:p>
    <w:p>
      <w:pPr>
        <w:pStyle w:val="2"/>
        <w:spacing w:before="84"/>
        <w:ind w:left="678"/>
        <w:rPr>
          <w:rFonts w:hint="eastAsia" w:ascii="宋体" w:hAnsi="宋体" w:eastAsia="宋体" w:cs="宋体"/>
        </w:rPr>
      </w:pPr>
      <w:r>
        <w:rPr>
          <w:rFonts w:hint="eastAsia" w:ascii="宋体" w:hAnsi="宋体" w:eastAsia="宋体" w:cs="宋体"/>
        </w:rPr>
        <w:t>第九章 新技术应用与承诺等方面进行说明。</w:t>
      </w:r>
    </w:p>
    <w:p>
      <w:pPr>
        <w:pStyle w:val="20"/>
        <w:numPr>
          <w:ilvl w:val="1"/>
          <w:numId w:val="183"/>
        </w:numPr>
        <w:tabs>
          <w:tab w:val="left" w:pos="1100"/>
          <w:tab w:val="left" w:pos="1101"/>
          <w:tab w:val="left" w:pos="1513"/>
        </w:tabs>
        <w:spacing w:before="86" w:line="314" w:lineRule="auto"/>
        <w:ind w:left="678" w:right="2049" w:firstLine="0"/>
        <w:rPr>
          <w:rFonts w:hint="eastAsia" w:ascii="宋体" w:hAnsi="宋体" w:eastAsia="宋体" w:cs="宋体"/>
          <w:sz w:val="21"/>
        </w:rPr>
      </w:pPr>
      <w:r>
        <w:rPr>
          <w:rFonts w:hint="eastAsia" w:ascii="宋体" w:hAnsi="宋体" w:eastAsia="宋体" w:cs="宋体"/>
          <w:spacing w:val="-3"/>
          <w:sz w:val="21"/>
        </w:rPr>
        <w:t>施</w:t>
      </w:r>
      <w:r>
        <w:rPr>
          <w:rFonts w:hint="eastAsia" w:ascii="宋体" w:hAnsi="宋体" w:eastAsia="宋体" w:cs="宋体"/>
          <w:sz w:val="21"/>
        </w:rPr>
        <w:t>工</w:t>
      </w:r>
      <w:r>
        <w:rPr>
          <w:rFonts w:hint="eastAsia" w:ascii="宋体" w:hAnsi="宋体" w:eastAsia="宋体" w:cs="宋体"/>
          <w:spacing w:val="-3"/>
          <w:sz w:val="21"/>
        </w:rPr>
        <w:t>组</w:t>
      </w:r>
      <w:r>
        <w:rPr>
          <w:rFonts w:hint="eastAsia" w:ascii="宋体" w:hAnsi="宋体" w:eastAsia="宋体" w:cs="宋体"/>
          <w:sz w:val="21"/>
        </w:rPr>
        <w:t>织</w:t>
      </w:r>
      <w:r>
        <w:rPr>
          <w:rFonts w:hint="eastAsia" w:ascii="宋体" w:hAnsi="宋体" w:eastAsia="宋体" w:cs="宋体"/>
          <w:spacing w:val="-3"/>
          <w:sz w:val="21"/>
        </w:rPr>
        <w:t>设</w:t>
      </w:r>
      <w:r>
        <w:rPr>
          <w:rFonts w:hint="eastAsia" w:ascii="宋体" w:hAnsi="宋体" w:eastAsia="宋体" w:cs="宋体"/>
          <w:sz w:val="21"/>
        </w:rPr>
        <w:t>计</w:t>
      </w:r>
      <w:r>
        <w:rPr>
          <w:rFonts w:hint="eastAsia" w:ascii="宋体" w:hAnsi="宋体" w:eastAsia="宋体" w:cs="宋体"/>
          <w:spacing w:val="-3"/>
          <w:sz w:val="21"/>
        </w:rPr>
        <w:t>除</w:t>
      </w:r>
      <w:r>
        <w:rPr>
          <w:rFonts w:hint="eastAsia" w:ascii="宋体" w:hAnsi="宋体" w:eastAsia="宋体" w:cs="宋体"/>
          <w:sz w:val="21"/>
        </w:rPr>
        <w:t>采</w:t>
      </w:r>
      <w:r>
        <w:rPr>
          <w:rFonts w:hint="eastAsia" w:ascii="宋体" w:hAnsi="宋体" w:eastAsia="宋体" w:cs="宋体"/>
          <w:spacing w:val="-3"/>
          <w:sz w:val="21"/>
        </w:rPr>
        <w:t>用</w:t>
      </w:r>
      <w:r>
        <w:rPr>
          <w:rFonts w:hint="eastAsia" w:ascii="宋体" w:hAnsi="宋体" w:eastAsia="宋体" w:cs="宋体"/>
          <w:sz w:val="21"/>
        </w:rPr>
        <w:t>文字</w:t>
      </w:r>
      <w:r>
        <w:rPr>
          <w:rFonts w:hint="eastAsia" w:ascii="宋体" w:hAnsi="宋体" w:eastAsia="宋体" w:cs="宋体"/>
          <w:spacing w:val="-3"/>
          <w:sz w:val="21"/>
        </w:rPr>
        <w:t>表</w:t>
      </w:r>
      <w:r>
        <w:rPr>
          <w:rFonts w:hint="eastAsia" w:ascii="宋体" w:hAnsi="宋体" w:eastAsia="宋体" w:cs="宋体"/>
          <w:sz w:val="21"/>
        </w:rPr>
        <w:t>述</w:t>
      </w:r>
      <w:r>
        <w:rPr>
          <w:rFonts w:hint="eastAsia" w:ascii="宋体" w:hAnsi="宋体" w:eastAsia="宋体" w:cs="宋体"/>
          <w:spacing w:val="-3"/>
          <w:sz w:val="21"/>
        </w:rPr>
        <w:t>外</w:t>
      </w:r>
      <w:r>
        <w:rPr>
          <w:rFonts w:hint="eastAsia" w:ascii="宋体" w:hAnsi="宋体" w:eastAsia="宋体" w:cs="宋体"/>
          <w:sz w:val="21"/>
        </w:rPr>
        <w:t>可</w:t>
      </w:r>
      <w:r>
        <w:rPr>
          <w:rFonts w:hint="eastAsia" w:ascii="宋体" w:hAnsi="宋体" w:eastAsia="宋体" w:cs="宋体"/>
          <w:spacing w:val="-3"/>
          <w:sz w:val="21"/>
        </w:rPr>
        <w:t>附</w:t>
      </w:r>
      <w:r>
        <w:rPr>
          <w:rFonts w:hint="eastAsia" w:ascii="宋体" w:hAnsi="宋体" w:eastAsia="宋体" w:cs="宋体"/>
          <w:sz w:val="21"/>
        </w:rPr>
        <w:t>下</w:t>
      </w:r>
      <w:r>
        <w:rPr>
          <w:rFonts w:hint="eastAsia" w:ascii="宋体" w:hAnsi="宋体" w:eastAsia="宋体" w:cs="宋体"/>
          <w:spacing w:val="-3"/>
          <w:sz w:val="21"/>
        </w:rPr>
        <w:t>列</w:t>
      </w:r>
      <w:r>
        <w:rPr>
          <w:rFonts w:hint="eastAsia" w:ascii="宋体" w:hAnsi="宋体" w:eastAsia="宋体" w:cs="宋体"/>
          <w:sz w:val="21"/>
        </w:rPr>
        <w:t>图</w:t>
      </w:r>
      <w:r>
        <w:rPr>
          <w:rFonts w:hint="eastAsia" w:ascii="宋体" w:hAnsi="宋体" w:eastAsia="宋体" w:cs="宋体"/>
          <w:spacing w:val="-3"/>
          <w:sz w:val="21"/>
        </w:rPr>
        <w:t>表</w:t>
      </w:r>
      <w:r>
        <w:rPr>
          <w:rFonts w:hint="eastAsia" w:ascii="宋体" w:hAnsi="宋体" w:eastAsia="宋体" w:cs="宋体"/>
          <w:sz w:val="21"/>
        </w:rPr>
        <w:t>，图</w:t>
      </w:r>
      <w:r>
        <w:rPr>
          <w:rFonts w:hint="eastAsia" w:ascii="宋体" w:hAnsi="宋体" w:eastAsia="宋体" w:cs="宋体"/>
          <w:spacing w:val="-3"/>
          <w:sz w:val="21"/>
        </w:rPr>
        <w:t>表</w:t>
      </w:r>
      <w:r>
        <w:rPr>
          <w:rFonts w:hint="eastAsia" w:ascii="宋体" w:hAnsi="宋体" w:eastAsia="宋体" w:cs="宋体"/>
          <w:sz w:val="21"/>
        </w:rPr>
        <w:t>及</w:t>
      </w:r>
      <w:r>
        <w:rPr>
          <w:rFonts w:hint="eastAsia" w:ascii="宋体" w:hAnsi="宋体" w:eastAsia="宋体" w:cs="宋体"/>
          <w:spacing w:val="-3"/>
          <w:sz w:val="21"/>
        </w:rPr>
        <w:t>格</w:t>
      </w:r>
      <w:r>
        <w:rPr>
          <w:rFonts w:hint="eastAsia" w:ascii="宋体" w:hAnsi="宋体" w:eastAsia="宋体" w:cs="宋体"/>
          <w:sz w:val="21"/>
        </w:rPr>
        <w:t>式</w:t>
      </w:r>
      <w:r>
        <w:rPr>
          <w:rFonts w:hint="eastAsia" w:ascii="宋体" w:hAnsi="宋体" w:eastAsia="宋体" w:cs="宋体"/>
          <w:spacing w:val="-3"/>
          <w:sz w:val="21"/>
        </w:rPr>
        <w:t>要</w:t>
      </w:r>
      <w:r>
        <w:rPr>
          <w:rFonts w:hint="eastAsia" w:ascii="宋体" w:hAnsi="宋体" w:eastAsia="宋体" w:cs="宋体"/>
          <w:sz w:val="21"/>
        </w:rPr>
        <w:t>求</w:t>
      </w:r>
      <w:r>
        <w:rPr>
          <w:rFonts w:hint="eastAsia" w:ascii="宋体" w:hAnsi="宋体" w:eastAsia="宋体" w:cs="宋体"/>
          <w:spacing w:val="-3"/>
          <w:sz w:val="21"/>
        </w:rPr>
        <w:t>附</w:t>
      </w:r>
      <w:r>
        <w:rPr>
          <w:rFonts w:hint="eastAsia" w:ascii="宋体" w:hAnsi="宋体" w:eastAsia="宋体" w:cs="宋体"/>
          <w:sz w:val="21"/>
        </w:rPr>
        <w:t>后。附表一</w:t>
      </w:r>
      <w:r>
        <w:rPr>
          <w:rFonts w:hint="eastAsia" w:ascii="宋体" w:hAnsi="宋体" w:eastAsia="宋体" w:cs="宋体"/>
          <w:sz w:val="21"/>
        </w:rPr>
        <w:tab/>
      </w:r>
      <w:r>
        <w:rPr>
          <w:rFonts w:hint="eastAsia" w:ascii="宋体" w:hAnsi="宋体" w:eastAsia="宋体" w:cs="宋体"/>
          <w:spacing w:val="-3"/>
          <w:sz w:val="21"/>
        </w:rPr>
        <w:t>劳</w:t>
      </w:r>
      <w:r>
        <w:rPr>
          <w:rFonts w:hint="eastAsia" w:ascii="宋体" w:hAnsi="宋体" w:eastAsia="宋体" w:cs="宋体"/>
          <w:sz w:val="21"/>
        </w:rPr>
        <w:t>动</w:t>
      </w:r>
      <w:r>
        <w:rPr>
          <w:rFonts w:hint="eastAsia" w:ascii="宋体" w:hAnsi="宋体" w:eastAsia="宋体" w:cs="宋体"/>
          <w:spacing w:val="-3"/>
          <w:sz w:val="21"/>
        </w:rPr>
        <w:t>力</w:t>
      </w:r>
      <w:r>
        <w:rPr>
          <w:rFonts w:hint="eastAsia" w:ascii="宋体" w:hAnsi="宋体" w:eastAsia="宋体" w:cs="宋体"/>
          <w:sz w:val="21"/>
        </w:rPr>
        <w:t>计</w:t>
      </w:r>
      <w:r>
        <w:rPr>
          <w:rFonts w:hint="eastAsia" w:ascii="宋体" w:hAnsi="宋体" w:eastAsia="宋体" w:cs="宋体"/>
          <w:spacing w:val="-3"/>
          <w:sz w:val="21"/>
        </w:rPr>
        <w:t>划</w:t>
      </w:r>
      <w:r>
        <w:rPr>
          <w:rFonts w:hint="eastAsia" w:ascii="宋体" w:hAnsi="宋体" w:eastAsia="宋体" w:cs="宋体"/>
          <w:sz w:val="21"/>
        </w:rPr>
        <w:t>表</w:t>
      </w:r>
    </w:p>
    <w:p>
      <w:pPr>
        <w:pStyle w:val="2"/>
        <w:tabs>
          <w:tab w:val="left" w:pos="1513"/>
        </w:tabs>
        <w:spacing w:before="3" w:line="314" w:lineRule="auto"/>
        <w:ind w:left="678" w:right="4819"/>
        <w:rPr>
          <w:rFonts w:hint="eastAsia" w:ascii="宋体" w:hAnsi="宋体" w:eastAsia="宋体" w:cs="宋体"/>
        </w:rPr>
      </w:pPr>
      <w:r>
        <w:rPr>
          <w:rFonts w:hint="eastAsia" w:ascii="宋体" w:hAnsi="宋体" w:eastAsia="宋体" w:cs="宋体"/>
        </w:rPr>
        <w:t>附表二</w:t>
      </w:r>
      <w:r>
        <w:rPr>
          <w:rFonts w:hint="eastAsia" w:ascii="宋体" w:hAnsi="宋体" w:eastAsia="宋体" w:cs="宋体"/>
        </w:rPr>
        <w:tab/>
      </w:r>
      <w:r>
        <w:rPr>
          <w:rFonts w:hint="eastAsia" w:ascii="宋体" w:hAnsi="宋体" w:eastAsia="宋体" w:cs="宋体"/>
          <w:spacing w:val="-3"/>
        </w:rPr>
        <w:t>计划开</w:t>
      </w:r>
      <w:r>
        <w:rPr>
          <w:rFonts w:hint="eastAsia" w:ascii="宋体" w:hAnsi="宋体" w:eastAsia="宋体" w:cs="宋体"/>
          <w:spacing w:val="-5"/>
        </w:rPr>
        <w:t>、</w:t>
      </w:r>
      <w:r>
        <w:rPr>
          <w:rFonts w:hint="eastAsia" w:ascii="宋体" w:hAnsi="宋体" w:eastAsia="宋体" w:cs="宋体"/>
          <w:spacing w:val="-3"/>
        </w:rPr>
        <w:t>竣工</w:t>
      </w:r>
      <w:r>
        <w:rPr>
          <w:rFonts w:hint="eastAsia" w:ascii="宋体" w:hAnsi="宋体" w:eastAsia="宋体" w:cs="宋体"/>
          <w:spacing w:val="-5"/>
        </w:rPr>
        <w:t>日</w:t>
      </w:r>
      <w:r>
        <w:rPr>
          <w:rFonts w:hint="eastAsia" w:ascii="宋体" w:hAnsi="宋体" w:eastAsia="宋体" w:cs="宋体"/>
          <w:spacing w:val="-3"/>
        </w:rPr>
        <w:t>期和</w:t>
      </w:r>
      <w:r>
        <w:rPr>
          <w:rFonts w:hint="eastAsia" w:ascii="宋体" w:hAnsi="宋体" w:eastAsia="宋体" w:cs="宋体"/>
          <w:spacing w:val="-5"/>
        </w:rPr>
        <w:t>施工</w:t>
      </w:r>
      <w:r>
        <w:rPr>
          <w:rFonts w:hint="eastAsia" w:ascii="宋体" w:hAnsi="宋体" w:eastAsia="宋体" w:cs="宋体"/>
          <w:spacing w:val="-3"/>
        </w:rPr>
        <w:t>进度横</w:t>
      </w:r>
      <w:r>
        <w:rPr>
          <w:rFonts w:hint="eastAsia" w:ascii="宋体" w:hAnsi="宋体" w:eastAsia="宋体" w:cs="宋体"/>
          <w:spacing w:val="-5"/>
        </w:rPr>
        <w:t>道</w:t>
      </w:r>
      <w:r>
        <w:rPr>
          <w:rFonts w:hint="eastAsia" w:ascii="宋体" w:hAnsi="宋体" w:eastAsia="宋体" w:cs="宋体"/>
        </w:rPr>
        <w:t>图附表三</w:t>
      </w:r>
      <w:r>
        <w:rPr>
          <w:rFonts w:hint="eastAsia" w:ascii="宋体" w:hAnsi="宋体" w:eastAsia="宋体" w:cs="宋体"/>
        </w:rPr>
        <w:tab/>
      </w:r>
      <w:r>
        <w:rPr>
          <w:rFonts w:hint="eastAsia" w:ascii="宋体" w:hAnsi="宋体" w:eastAsia="宋体" w:cs="宋体"/>
          <w:spacing w:val="-3"/>
        </w:rPr>
        <w:t>施</w:t>
      </w:r>
      <w:r>
        <w:rPr>
          <w:rFonts w:hint="eastAsia" w:ascii="宋体" w:hAnsi="宋体" w:eastAsia="宋体" w:cs="宋体"/>
        </w:rPr>
        <w:t>工</w:t>
      </w:r>
      <w:r>
        <w:rPr>
          <w:rFonts w:hint="eastAsia" w:ascii="宋体" w:hAnsi="宋体" w:eastAsia="宋体" w:cs="宋体"/>
          <w:spacing w:val="-3"/>
        </w:rPr>
        <w:t>总</w:t>
      </w:r>
      <w:r>
        <w:rPr>
          <w:rFonts w:hint="eastAsia" w:ascii="宋体" w:hAnsi="宋体" w:eastAsia="宋体" w:cs="宋体"/>
        </w:rPr>
        <w:t>平</w:t>
      </w:r>
      <w:r>
        <w:rPr>
          <w:rFonts w:hint="eastAsia" w:ascii="宋体" w:hAnsi="宋体" w:eastAsia="宋体" w:cs="宋体"/>
          <w:spacing w:val="-3"/>
        </w:rPr>
        <w:t>面</w:t>
      </w:r>
      <w:r>
        <w:rPr>
          <w:rFonts w:hint="eastAsia" w:ascii="宋体" w:hAnsi="宋体" w:eastAsia="宋体" w:cs="宋体"/>
        </w:rPr>
        <w:t>图</w:t>
      </w:r>
    </w:p>
    <w:p>
      <w:pPr>
        <w:pStyle w:val="2"/>
        <w:tabs>
          <w:tab w:val="left" w:pos="1513"/>
        </w:tabs>
        <w:spacing w:before="3"/>
        <w:ind w:left="678"/>
        <w:rPr>
          <w:rFonts w:hint="eastAsia" w:ascii="宋体" w:hAnsi="宋体" w:eastAsia="宋体" w:cs="宋体"/>
        </w:rPr>
      </w:pPr>
      <w:r>
        <w:rPr>
          <w:rFonts w:hint="eastAsia" w:ascii="宋体" w:hAnsi="宋体" w:eastAsia="宋体" w:cs="宋体"/>
        </w:rPr>
        <w:t>附表四</w:t>
      </w:r>
      <w:r>
        <w:rPr>
          <w:rFonts w:hint="eastAsia" w:ascii="宋体" w:hAnsi="宋体" w:eastAsia="宋体" w:cs="宋体"/>
        </w:rPr>
        <w:tab/>
      </w:r>
      <w:r>
        <w:rPr>
          <w:rFonts w:hint="eastAsia" w:ascii="宋体" w:hAnsi="宋体" w:eastAsia="宋体" w:cs="宋体"/>
          <w:spacing w:val="-3"/>
        </w:rPr>
        <w:t>临</w:t>
      </w:r>
      <w:r>
        <w:rPr>
          <w:rFonts w:hint="eastAsia" w:ascii="宋体" w:hAnsi="宋体" w:eastAsia="宋体" w:cs="宋体"/>
        </w:rPr>
        <w:t>时</w:t>
      </w:r>
      <w:r>
        <w:rPr>
          <w:rFonts w:hint="eastAsia" w:ascii="宋体" w:hAnsi="宋体" w:eastAsia="宋体" w:cs="宋体"/>
          <w:spacing w:val="-3"/>
        </w:rPr>
        <w:t>用</w:t>
      </w:r>
      <w:r>
        <w:rPr>
          <w:rFonts w:hint="eastAsia" w:ascii="宋体" w:hAnsi="宋体" w:eastAsia="宋体" w:cs="宋体"/>
        </w:rPr>
        <w:t>地表</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spacing w:before="7"/>
        <w:ind w:left="0"/>
        <w:rPr>
          <w:rFonts w:hint="eastAsia" w:ascii="宋体" w:hAnsi="宋体" w:eastAsia="宋体" w:cs="宋体"/>
          <w:sz w:val="16"/>
        </w:rPr>
      </w:pPr>
    </w:p>
    <w:p>
      <w:pPr>
        <w:pStyle w:val="11"/>
        <w:ind w:left="253"/>
        <w:rPr>
          <w:rFonts w:hint="eastAsia" w:ascii="宋体" w:hAnsi="宋体" w:eastAsia="宋体" w:cs="宋体"/>
        </w:rPr>
      </w:pPr>
      <w:r>
        <w:rPr>
          <w:rFonts w:hint="eastAsia" w:ascii="宋体" w:hAnsi="宋体" w:eastAsia="宋体" w:cs="宋体"/>
        </w:rPr>
        <w:t>附表一：劳动力计划表</w:t>
      </w:r>
    </w:p>
    <w:p>
      <w:pPr>
        <w:pStyle w:val="2"/>
        <w:spacing w:before="9"/>
        <w:ind w:left="0"/>
        <w:rPr>
          <w:rFonts w:hint="eastAsia" w:ascii="宋体" w:hAnsi="宋体" w:eastAsia="宋体" w:cs="宋体"/>
          <w:b/>
          <w:sz w:val="16"/>
        </w:rPr>
      </w:pPr>
    </w:p>
    <w:p>
      <w:pPr>
        <w:pStyle w:val="2"/>
        <w:ind w:left="1469" w:right="685"/>
        <w:jc w:val="center"/>
        <w:rPr>
          <w:rFonts w:hint="eastAsia" w:ascii="宋体" w:hAnsi="宋体" w:eastAsia="宋体" w:cs="宋体"/>
        </w:rPr>
      </w:pPr>
      <w:r>
        <w:rPr>
          <w:rFonts w:hint="eastAsia" w:ascii="宋体" w:hAnsi="宋体" w:eastAsia="宋体" w:cs="宋体"/>
        </w:rPr>
        <w:t>单位：人</w:t>
      </w:r>
    </w:p>
    <w:p>
      <w:pPr>
        <w:pStyle w:val="2"/>
        <w:spacing w:before="2"/>
        <w:ind w:left="0"/>
        <w:rPr>
          <w:rFonts w:hint="eastAsia" w:ascii="宋体" w:hAnsi="宋体" w:eastAsia="宋体" w:cs="宋体"/>
          <w:sz w:val="13"/>
        </w:rPr>
      </w:pPr>
    </w:p>
    <w:tbl>
      <w:tblPr>
        <w:tblStyle w:val="19"/>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1"/>
        <w:gridCol w:w="1371"/>
        <w:gridCol w:w="1120"/>
        <w:gridCol w:w="1119"/>
        <w:gridCol w:w="1122"/>
        <w:gridCol w:w="1122"/>
        <w:gridCol w:w="1118"/>
        <w:gridCol w:w="12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881" w:type="dxa"/>
          </w:tcPr>
          <w:p>
            <w:pPr>
              <w:pStyle w:val="21"/>
              <w:spacing w:before="188"/>
              <w:ind w:left="229"/>
              <w:rPr>
                <w:rFonts w:hint="eastAsia" w:ascii="宋体" w:hAnsi="宋体" w:eastAsia="宋体" w:cs="宋体"/>
                <w:sz w:val="21"/>
              </w:rPr>
            </w:pPr>
            <w:r>
              <w:rPr>
                <w:rFonts w:hint="eastAsia" w:ascii="宋体" w:hAnsi="宋体" w:eastAsia="宋体" w:cs="宋体"/>
                <w:sz w:val="21"/>
              </w:rPr>
              <w:t>工种</w:t>
            </w:r>
          </w:p>
        </w:tc>
        <w:tc>
          <w:tcPr>
            <w:tcW w:w="8231" w:type="dxa"/>
            <w:gridSpan w:val="7"/>
          </w:tcPr>
          <w:p>
            <w:pPr>
              <w:pStyle w:val="21"/>
              <w:spacing w:before="188"/>
              <w:ind w:left="2630"/>
              <w:rPr>
                <w:rFonts w:hint="eastAsia" w:ascii="宋体" w:hAnsi="宋体" w:eastAsia="宋体" w:cs="宋体"/>
                <w:sz w:val="21"/>
              </w:rPr>
            </w:pPr>
            <w:r>
              <w:rPr>
                <w:rFonts w:hint="eastAsia" w:ascii="宋体" w:hAnsi="宋体" w:eastAsia="宋体" w:cs="宋体"/>
                <w:sz w:val="21"/>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881" w:type="dxa"/>
          </w:tcPr>
          <w:p>
            <w:pPr>
              <w:pStyle w:val="21"/>
              <w:rPr>
                <w:rFonts w:hint="eastAsia" w:ascii="宋体" w:hAnsi="宋体" w:eastAsia="宋体" w:cs="宋体"/>
                <w:sz w:val="20"/>
              </w:rPr>
            </w:pPr>
          </w:p>
        </w:tc>
        <w:tc>
          <w:tcPr>
            <w:tcW w:w="1371" w:type="dxa"/>
          </w:tcPr>
          <w:p>
            <w:pPr>
              <w:pStyle w:val="21"/>
              <w:rPr>
                <w:rFonts w:hint="eastAsia" w:ascii="宋体" w:hAnsi="宋体" w:eastAsia="宋体" w:cs="宋体"/>
                <w:sz w:val="20"/>
              </w:rPr>
            </w:pPr>
          </w:p>
        </w:tc>
        <w:tc>
          <w:tcPr>
            <w:tcW w:w="1120" w:type="dxa"/>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18" w:type="dxa"/>
          </w:tcPr>
          <w:p>
            <w:pPr>
              <w:pStyle w:val="21"/>
              <w:rPr>
                <w:rFonts w:hint="eastAsia" w:ascii="宋体" w:hAnsi="宋体" w:eastAsia="宋体" w:cs="宋体"/>
                <w:sz w:val="20"/>
              </w:rPr>
            </w:pPr>
          </w:p>
        </w:tc>
        <w:tc>
          <w:tcPr>
            <w:tcW w:w="1259" w:type="dxa"/>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81" w:type="dxa"/>
          </w:tcPr>
          <w:p>
            <w:pPr>
              <w:pStyle w:val="21"/>
              <w:rPr>
                <w:rFonts w:hint="eastAsia" w:ascii="宋体" w:hAnsi="宋体" w:eastAsia="宋体" w:cs="宋体"/>
                <w:sz w:val="20"/>
              </w:rPr>
            </w:pPr>
          </w:p>
        </w:tc>
        <w:tc>
          <w:tcPr>
            <w:tcW w:w="1371" w:type="dxa"/>
          </w:tcPr>
          <w:p>
            <w:pPr>
              <w:pStyle w:val="21"/>
              <w:rPr>
                <w:rFonts w:hint="eastAsia" w:ascii="宋体" w:hAnsi="宋体" w:eastAsia="宋体" w:cs="宋体"/>
                <w:sz w:val="20"/>
              </w:rPr>
            </w:pPr>
          </w:p>
        </w:tc>
        <w:tc>
          <w:tcPr>
            <w:tcW w:w="1120" w:type="dxa"/>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18" w:type="dxa"/>
          </w:tcPr>
          <w:p>
            <w:pPr>
              <w:pStyle w:val="21"/>
              <w:rPr>
                <w:rFonts w:hint="eastAsia" w:ascii="宋体" w:hAnsi="宋体" w:eastAsia="宋体" w:cs="宋体"/>
                <w:sz w:val="20"/>
              </w:rPr>
            </w:pPr>
          </w:p>
        </w:tc>
        <w:tc>
          <w:tcPr>
            <w:tcW w:w="1259" w:type="dxa"/>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81" w:type="dxa"/>
          </w:tcPr>
          <w:p>
            <w:pPr>
              <w:pStyle w:val="21"/>
              <w:rPr>
                <w:rFonts w:hint="eastAsia" w:ascii="宋体" w:hAnsi="宋体" w:eastAsia="宋体" w:cs="宋体"/>
                <w:sz w:val="20"/>
              </w:rPr>
            </w:pPr>
          </w:p>
        </w:tc>
        <w:tc>
          <w:tcPr>
            <w:tcW w:w="1371" w:type="dxa"/>
          </w:tcPr>
          <w:p>
            <w:pPr>
              <w:pStyle w:val="21"/>
              <w:rPr>
                <w:rFonts w:hint="eastAsia" w:ascii="宋体" w:hAnsi="宋体" w:eastAsia="宋体" w:cs="宋体"/>
                <w:sz w:val="20"/>
              </w:rPr>
            </w:pPr>
          </w:p>
        </w:tc>
        <w:tc>
          <w:tcPr>
            <w:tcW w:w="1120" w:type="dxa"/>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18" w:type="dxa"/>
          </w:tcPr>
          <w:p>
            <w:pPr>
              <w:pStyle w:val="21"/>
              <w:rPr>
                <w:rFonts w:hint="eastAsia" w:ascii="宋体" w:hAnsi="宋体" w:eastAsia="宋体" w:cs="宋体"/>
                <w:sz w:val="20"/>
              </w:rPr>
            </w:pPr>
          </w:p>
        </w:tc>
        <w:tc>
          <w:tcPr>
            <w:tcW w:w="1259" w:type="dxa"/>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881" w:type="dxa"/>
          </w:tcPr>
          <w:p>
            <w:pPr>
              <w:pStyle w:val="21"/>
              <w:rPr>
                <w:rFonts w:hint="eastAsia" w:ascii="宋体" w:hAnsi="宋体" w:eastAsia="宋体" w:cs="宋体"/>
                <w:sz w:val="20"/>
              </w:rPr>
            </w:pPr>
          </w:p>
        </w:tc>
        <w:tc>
          <w:tcPr>
            <w:tcW w:w="1371" w:type="dxa"/>
          </w:tcPr>
          <w:p>
            <w:pPr>
              <w:pStyle w:val="21"/>
              <w:rPr>
                <w:rFonts w:hint="eastAsia" w:ascii="宋体" w:hAnsi="宋体" w:eastAsia="宋体" w:cs="宋体"/>
                <w:sz w:val="20"/>
              </w:rPr>
            </w:pPr>
          </w:p>
        </w:tc>
        <w:tc>
          <w:tcPr>
            <w:tcW w:w="1120" w:type="dxa"/>
          </w:tcPr>
          <w:p>
            <w:pPr>
              <w:pStyle w:val="21"/>
              <w:rPr>
                <w:rFonts w:hint="eastAsia" w:ascii="宋体" w:hAnsi="宋体" w:eastAsia="宋体" w:cs="宋体"/>
                <w:sz w:val="20"/>
              </w:rPr>
            </w:pPr>
          </w:p>
        </w:tc>
        <w:tc>
          <w:tcPr>
            <w:tcW w:w="1119"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1118" w:type="dxa"/>
          </w:tcPr>
          <w:p>
            <w:pPr>
              <w:pStyle w:val="21"/>
              <w:rPr>
                <w:rFonts w:hint="eastAsia" w:ascii="宋体" w:hAnsi="宋体" w:eastAsia="宋体" w:cs="宋体"/>
                <w:sz w:val="20"/>
              </w:rPr>
            </w:pPr>
          </w:p>
        </w:tc>
        <w:tc>
          <w:tcPr>
            <w:tcW w:w="1259" w:type="dxa"/>
          </w:tcPr>
          <w:p>
            <w:pPr>
              <w:pStyle w:val="21"/>
              <w:rPr>
                <w:rFonts w:hint="eastAsia" w:ascii="宋体" w:hAnsi="宋体" w:eastAsia="宋体" w:cs="宋体"/>
                <w:sz w:val="20"/>
              </w:rPr>
            </w:pPr>
          </w:p>
        </w:tc>
      </w:tr>
    </w:tbl>
    <w:p>
      <w:pPr>
        <w:rPr>
          <w:rFonts w:hint="eastAsia" w:ascii="宋体" w:hAnsi="宋体" w:eastAsia="宋体" w:cs="宋体"/>
          <w:sz w:val="20"/>
        </w:rPr>
        <w:sectPr>
          <w:pgSz w:w="11910" w:h="16840"/>
          <w:pgMar w:top="1580" w:right="940" w:bottom="1180" w:left="1300" w:header="0" w:footer="993" w:gutter="0"/>
          <w:pgNumType w:fmt="decimal"/>
          <w:cols w:space="720" w:num="1"/>
        </w:sectPr>
      </w:pPr>
    </w:p>
    <w:p>
      <w:pPr>
        <w:pStyle w:val="11"/>
        <w:spacing w:before="19"/>
        <w:ind w:left="253"/>
        <w:rPr>
          <w:rFonts w:hint="eastAsia" w:ascii="宋体" w:hAnsi="宋体" w:eastAsia="宋体" w:cs="宋体"/>
        </w:rPr>
      </w:pPr>
      <w:r>
        <w:rPr>
          <w:rFonts w:hint="eastAsia" w:ascii="宋体" w:hAnsi="宋体" w:eastAsia="宋体" w:cs="宋体"/>
        </w:rPr>
        <w:t>附表二：计划开、竣工日期和施工进度横道图</w:t>
      </w:r>
    </w:p>
    <w:p>
      <w:pPr>
        <w:pStyle w:val="2"/>
        <w:spacing w:before="248" w:line="444" w:lineRule="auto"/>
        <w:ind w:left="253" w:right="779" w:firstLine="400"/>
        <w:rPr>
          <w:rFonts w:hint="eastAsia" w:ascii="宋体" w:hAnsi="宋体" w:eastAsia="宋体" w:cs="宋体"/>
        </w:rPr>
      </w:pPr>
      <w:r>
        <w:rPr>
          <w:rFonts w:hint="eastAsia" w:ascii="宋体" w:hAnsi="宋体" w:eastAsia="宋体" w:cs="宋体"/>
          <w:sz w:val="20"/>
        </w:rPr>
        <w:t>1.</w:t>
      </w:r>
      <w:r>
        <w:rPr>
          <w:rFonts w:hint="eastAsia" w:ascii="宋体" w:hAnsi="宋体" w:eastAsia="宋体" w:cs="宋体"/>
          <w:spacing w:val="-3"/>
        </w:rPr>
        <w:t>投标人应递交施工进度横道图，说明按招标文件要求的计划工期进行施工的各个关键日期。</w:t>
      </w: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11"/>
        <w:spacing w:before="230"/>
        <w:ind w:left="253"/>
        <w:rPr>
          <w:rFonts w:hint="eastAsia" w:ascii="宋体" w:hAnsi="宋体" w:eastAsia="宋体" w:cs="宋体"/>
        </w:rPr>
      </w:pPr>
      <w:r>
        <w:rPr>
          <w:rFonts w:hint="eastAsia" w:ascii="宋体" w:hAnsi="宋体" w:eastAsia="宋体" w:cs="宋体"/>
        </w:rPr>
        <w:t>附表三：施工总平面图</w:t>
      </w:r>
    </w:p>
    <w:p>
      <w:pPr>
        <w:pStyle w:val="2"/>
        <w:spacing w:before="9"/>
        <w:ind w:left="0"/>
        <w:rPr>
          <w:rFonts w:hint="eastAsia" w:ascii="宋体" w:hAnsi="宋体" w:eastAsia="宋体" w:cs="宋体"/>
          <w:b/>
          <w:sz w:val="16"/>
        </w:rPr>
      </w:pPr>
    </w:p>
    <w:p>
      <w:pPr>
        <w:pStyle w:val="2"/>
        <w:spacing w:before="1" w:line="556" w:lineRule="auto"/>
        <w:ind w:left="253" w:right="491" w:firstLine="420"/>
        <w:rPr>
          <w:rFonts w:hint="eastAsia" w:ascii="宋体" w:hAnsi="宋体" w:eastAsia="宋体" w:cs="宋体"/>
        </w:rPr>
      </w:pPr>
      <w:r>
        <w:rPr>
          <w:rFonts w:hint="eastAsia" w:ascii="宋体" w:hAnsi="宋体" w:eastAsia="宋体" w:cs="宋体"/>
          <w:spacing w:val="-14"/>
        </w:rPr>
        <w:t>投标人应递交一份施工总平面图，绘出现场临时设施布置图表并附文字说明，说明临时 设施、</w:t>
      </w:r>
      <w:r>
        <w:rPr>
          <w:rFonts w:hint="eastAsia" w:ascii="宋体" w:hAnsi="宋体" w:eastAsia="宋体" w:cs="宋体"/>
          <w:spacing w:val="-17"/>
        </w:rPr>
        <w:t>加工车间、现场办公、设备及仓储、供电、供水、卫生、生活、道路、消防等设施的 情况和布置。</w:t>
      </w:r>
    </w:p>
    <w:p>
      <w:pPr>
        <w:pStyle w:val="2"/>
        <w:ind w:left="0"/>
        <w:rPr>
          <w:rFonts w:hint="eastAsia" w:ascii="宋体" w:hAnsi="宋体" w:eastAsia="宋体" w:cs="宋体"/>
          <w:sz w:val="28"/>
        </w:rPr>
      </w:pPr>
    </w:p>
    <w:p>
      <w:pPr>
        <w:pStyle w:val="2"/>
        <w:ind w:left="0"/>
        <w:rPr>
          <w:rFonts w:hint="eastAsia" w:ascii="宋体" w:hAnsi="宋体" w:eastAsia="宋体" w:cs="宋体"/>
          <w:sz w:val="28"/>
        </w:rPr>
      </w:pPr>
    </w:p>
    <w:p>
      <w:pPr>
        <w:pStyle w:val="2"/>
        <w:spacing w:before="2"/>
        <w:ind w:left="0"/>
        <w:rPr>
          <w:rFonts w:hint="eastAsia" w:ascii="宋体" w:hAnsi="宋体" w:eastAsia="宋体" w:cs="宋体"/>
          <w:sz w:val="36"/>
        </w:rPr>
      </w:pPr>
    </w:p>
    <w:p>
      <w:pPr>
        <w:pStyle w:val="11"/>
        <w:ind w:left="253"/>
        <w:rPr>
          <w:rFonts w:hint="eastAsia" w:ascii="宋体" w:hAnsi="宋体" w:eastAsia="宋体" w:cs="宋体"/>
        </w:rPr>
      </w:pPr>
      <w:r>
        <w:rPr>
          <w:rFonts w:hint="eastAsia" w:ascii="宋体" w:hAnsi="宋体" w:eastAsia="宋体" w:cs="宋体"/>
        </w:rPr>
        <w:t>附表四：临时用地表</w:t>
      </w:r>
    </w:p>
    <w:p>
      <w:pPr>
        <w:pStyle w:val="2"/>
        <w:spacing w:before="7"/>
        <w:ind w:left="0"/>
        <w:rPr>
          <w:rFonts w:hint="eastAsia" w:ascii="宋体" w:hAnsi="宋体" w:eastAsia="宋体" w:cs="宋体"/>
          <w:b/>
          <w:sz w:val="6"/>
        </w:rPr>
      </w:pPr>
    </w:p>
    <w:tbl>
      <w:tblPr>
        <w:tblStyle w:val="19"/>
        <w:tblW w:w="0" w:type="auto"/>
        <w:tblInd w:w="3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1"/>
        <w:gridCol w:w="2120"/>
        <w:gridCol w:w="2122"/>
        <w:gridCol w:w="22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trPr>
        <w:tc>
          <w:tcPr>
            <w:tcW w:w="2131" w:type="dxa"/>
          </w:tcPr>
          <w:p>
            <w:pPr>
              <w:pStyle w:val="21"/>
              <w:spacing w:before="248"/>
              <w:ind w:left="783" w:right="762"/>
              <w:jc w:val="center"/>
              <w:rPr>
                <w:rFonts w:hint="eastAsia" w:ascii="宋体" w:hAnsi="宋体" w:eastAsia="宋体" w:cs="宋体"/>
                <w:sz w:val="21"/>
              </w:rPr>
            </w:pPr>
            <w:r>
              <w:rPr>
                <w:rFonts w:hint="eastAsia" w:ascii="宋体" w:hAnsi="宋体" w:eastAsia="宋体" w:cs="宋体"/>
                <w:sz w:val="21"/>
              </w:rPr>
              <w:t>用 途</w:t>
            </w:r>
          </w:p>
        </w:tc>
        <w:tc>
          <w:tcPr>
            <w:tcW w:w="2120" w:type="dxa"/>
          </w:tcPr>
          <w:p>
            <w:pPr>
              <w:pStyle w:val="21"/>
              <w:spacing w:before="248"/>
              <w:ind w:left="264"/>
              <w:rPr>
                <w:rFonts w:hint="eastAsia" w:ascii="宋体" w:hAnsi="宋体" w:eastAsia="宋体" w:cs="宋体"/>
                <w:sz w:val="21"/>
              </w:rPr>
            </w:pPr>
            <w:r>
              <w:rPr>
                <w:rFonts w:hint="eastAsia" w:ascii="宋体" w:hAnsi="宋体" w:eastAsia="宋体" w:cs="宋体"/>
                <w:sz w:val="21"/>
              </w:rPr>
              <w:t>面 积（平方米）</w:t>
            </w:r>
          </w:p>
        </w:tc>
        <w:tc>
          <w:tcPr>
            <w:tcW w:w="2122" w:type="dxa"/>
          </w:tcPr>
          <w:p>
            <w:pPr>
              <w:pStyle w:val="21"/>
              <w:spacing w:before="248"/>
              <w:ind w:left="769" w:right="767"/>
              <w:jc w:val="center"/>
              <w:rPr>
                <w:rFonts w:hint="eastAsia" w:ascii="宋体" w:hAnsi="宋体" w:eastAsia="宋体" w:cs="宋体"/>
                <w:sz w:val="21"/>
              </w:rPr>
            </w:pPr>
            <w:r>
              <w:rPr>
                <w:rFonts w:hint="eastAsia" w:ascii="宋体" w:hAnsi="宋体" w:eastAsia="宋体" w:cs="宋体"/>
                <w:sz w:val="21"/>
              </w:rPr>
              <w:t>位 置</w:t>
            </w:r>
          </w:p>
        </w:tc>
        <w:tc>
          <w:tcPr>
            <w:tcW w:w="2252" w:type="dxa"/>
          </w:tcPr>
          <w:p>
            <w:pPr>
              <w:pStyle w:val="21"/>
              <w:spacing w:before="248"/>
              <w:ind w:left="697"/>
              <w:rPr>
                <w:rFonts w:hint="eastAsia" w:ascii="宋体" w:hAnsi="宋体" w:eastAsia="宋体" w:cs="宋体"/>
                <w:sz w:val="21"/>
              </w:rPr>
            </w:pPr>
            <w:r>
              <w:rPr>
                <w:rFonts w:hint="eastAsia" w:ascii="宋体" w:hAnsi="宋体" w:eastAsia="宋体" w:cs="宋体"/>
                <w:sz w:val="21"/>
              </w:rPr>
              <w:t>需用时间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2131" w:type="dxa"/>
          </w:tcPr>
          <w:p>
            <w:pPr>
              <w:pStyle w:val="21"/>
              <w:rPr>
                <w:rFonts w:hint="eastAsia" w:ascii="宋体" w:hAnsi="宋体" w:eastAsia="宋体" w:cs="宋体"/>
                <w:sz w:val="20"/>
              </w:rPr>
            </w:pPr>
          </w:p>
        </w:tc>
        <w:tc>
          <w:tcPr>
            <w:tcW w:w="2120" w:type="dxa"/>
          </w:tcPr>
          <w:p>
            <w:pPr>
              <w:pStyle w:val="21"/>
              <w:rPr>
                <w:rFonts w:hint="eastAsia" w:ascii="宋体" w:hAnsi="宋体" w:eastAsia="宋体" w:cs="宋体"/>
                <w:sz w:val="20"/>
              </w:rPr>
            </w:pPr>
          </w:p>
        </w:tc>
        <w:tc>
          <w:tcPr>
            <w:tcW w:w="2122" w:type="dxa"/>
          </w:tcPr>
          <w:p>
            <w:pPr>
              <w:pStyle w:val="21"/>
              <w:rPr>
                <w:rFonts w:hint="eastAsia" w:ascii="宋体" w:hAnsi="宋体" w:eastAsia="宋体" w:cs="宋体"/>
                <w:sz w:val="20"/>
              </w:rPr>
            </w:pPr>
          </w:p>
        </w:tc>
        <w:tc>
          <w:tcPr>
            <w:tcW w:w="2252" w:type="dxa"/>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2131" w:type="dxa"/>
          </w:tcPr>
          <w:p>
            <w:pPr>
              <w:pStyle w:val="21"/>
              <w:rPr>
                <w:rFonts w:hint="eastAsia" w:ascii="宋体" w:hAnsi="宋体" w:eastAsia="宋体" w:cs="宋体"/>
                <w:sz w:val="20"/>
              </w:rPr>
            </w:pPr>
          </w:p>
        </w:tc>
        <w:tc>
          <w:tcPr>
            <w:tcW w:w="2120" w:type="dxa"/>
          </w:tcPr>
          <w:p>
            <w:pPr>
              <w:pStyle w:val="21"/>
              <w:rPr>
                <w:rFonts w:hint="eastAsia" w:ascii="宋体" w:hAnsi="宋体" w:eastAsia="宋体" w:cs="宋体"/>
                <w:sz w:val="20"/>
              </w:rPr>
            </w:pPr>
          </w:p>
        </w:tc>
        <w:tc>
          <w:tcPr>
            <w:tcW w:w="2122" w:type="dxa"/>
          </w:tcPr>
          <w:p>
            <w:pPr>
              <w:pStyle w:val="21"/>
              <w:rPr>
                <w:rFonts w:hint="eastAsia" w:ascii="宋体" w:hAnsi="宋体" w:eastAsia="宋体" w:cs="宋体"/>
                <w:sz w:val="20"/>
              </w:rPr>
            </w:pPr>
          </w:p>
        </w:tc>
        <w:tc>
          <w:tcPr>
            <w:tcW w:w="2252" w:type="dxa"/>
          </w:tcPr>
          <w:p>
            <w:pPr>
              <w:pStyle w:val="21"/>
              <w:rPr>
                <w:rFonts w:hint="eastAsia" w:ascii="宋体" w:hAnsi="宋体" w:eastAsia="宋体" w:cs="宋体"/>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2131" w:type="dxa"/>
          </w:tcPr>
          <w:p>
            <w:pPr>
              <w:pStyle w:val="21"/>
              <w:rPr>
                <w:rFonts w:hint="eastAsia" w:ascii="宋体" w:hAnsi="宋体" w:eastAsia="宋体" w:cs="宋体"/>
                <w:sz w:val="20"/>
              </w:rPr>
            </w:pPr>
          </w:p>
        </w:tc>
        <w:tc>
          <w:tcPr>
            <w:tcW w:w="2120" w:type="dxa"/>
          </w:tcPr>
          <w:p>
            <w:pPr>
              <w:pStyle w:val="21"/>
              <w:rPr>
                <w:rFonts w:hint="eastAsia" w:ascii="宋体" w:hAnsi="宋体" w:eastAsia="宋体" w:cs="宋体"/>
                <w:sz w:val="20"/>
              </w:rPr>
            </w:pPr>
          </w:p>
        </w:tc>
        <w:tc>
          <w:tcPr>
            <w:tcW w:w="2122" w:type="dxa"/>
          </w:tcPr>
          <w:p>
            <w:pPr>
              <w:pStyle w:val="21"/>
              <w:rPr>
                <w:rFonts w:hint="eastAsia" w:ascii="宋体" w:hAnsi="宋体" w:eastAsia="宋体" w:cs="宋体"/>
                <w:sz w:val="20"/>
              </w:rPr>
            </w:pPr>
          </w:p>
        </w:tc>
        <w:tc>
          <w:tcPr>
            <w:tcW w:w="2252" w:type="dxa"/>
          </w:tcPr>
          <w:p>
            <w:pPr>
              <w:pStyle w:val="21"/>
              <w:rPr>
                <w:rFonts w:hint="eastAsia" w:ascii="宋体" w:hAnsi="宋体" w:eastAsia="宋体" w:cs="宋体"/>
                <w:sz w:val="20"/>
              </w:rPr>
            </w:pPr>
          </w:p>
        </w:tc>
      </w:tr>
    </w:tbl>
    <w:p>
      <w:pPr>
        <w:rPr>
          <w:rFonts w:hint="eastAsia" w:ascii="宋体" w:hAnsi="宋体" w:eastAsia="宋体" w:cs="宋体"/>
          <w:sz w:val="20"/>
        </w:rPr>
        <w:sectPr>
          <w:pgSz w:w="11910" w:h="16840"/>
          <w:pgMar w:top="1500" w:right="940" w:bottom="1180" w:left="1300" w:header="0" w:footer="993" w:gutter="0"/>
          <w:pgNumType w:fmt="decimal"/>
          <w:cols w:space="720" w:num="1"/>
        </w:sectPr>
      </w:pPr>
    </w:p>
    <w:p>
      <w:pPr>
        <w:pStyle w:val="7"/>
        <w:spacing w:before="33"/>
        <w:ind w:left="253"/>
        <w:rPr>
          <w:rFonts w:hint="eastAsia" w:ascii="宋体" w:hAnsi="宋体" w:eastAsia="宋体" w:cs="宋体"/>
        </w:rPr>
      </w:pPr>
      <w:r>
        <w:rPr>
          <w:rFonts w:hint="eastAsia" w:ascii="宋体" w:hAnsi="宋体" w:eastAsia="宋体" w:cs="宋体"/>
        </w:rPr>
        <w:t>四、企业信誉实力部分</w:t>
      </w:r>
    </w:p>
    <w:p>
      <w:pPr>
        <w:pStyle w:val="2"/>
        <w:ind w:left="0"/>
        <w:rPr>
          <w:rFonts w:hint="eastAsia" w:ascii="宋体" w:hAnsi="宋体" w:eastAsia="宋体" w:cs="宋体"/>
          <w:b/>
          <w:sz w:val="28"/>
        </w:rPr>
      </w:pPr>
    </w:p>
    <w:p>
      <w:pPr>
        <w:pStyle w:val="7"/>
        <w:spacing w:before="242" w:after="4"/>
        <w:ind w:left="3047"/>
        <w:rPr>
          <w:rFonts w:hint="eastAsia" w:ascii="宋体" w:hAnsi="宋体" w:eastAsia="宋体" w:cs="宋体"/>
        </w:rPr>
      </w:pPr>
      <w:r>
        <w:rPr>
          <w:rFonts w:hint="eastAsia" w:ascii="宋体" w:hAnsi="宋体" w:eastAsia="宋体" w:cs="宋体"/>
        </w:rPr>
        <w:t xml:space="preserve">1、近 </w:t>
      </w:r>
      <w:r>
        <w:rPr>
          <w:rFonts w:hint="eastAsia" w:ascii="宋体" w:hAnsi="宋体" w:eastAsia="宋体" w:cs="宋体"/>
          <w:u w:val="thick"/>
        </w:rPr>
        <w:t xml:space="preserve">3 </w:t>
      </w:r>
      <w:r>
        <w:rPr>
          <w:rFonts w:hint="eastAsia" w:ascii="宋体" w:hAnsi="宋体" w:eastAsia="宋体" w:cs="宋体"/>
        </w:rPr>
        <w:t>年企业信誉实力一览表</w:t>
      </w:r>
    </w:p>
    <w:tbl>
      <w:tblPr>
        <w:tblStyle w:val="19"/>
        <w:tblW w:w="0" w:type="auto"/>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7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spacing w:before="171"/>
              <w:ind w:left="215"/>
              <w:rPr>
                <w:rFonts w:hint="eastAsia" w:ascii="宋体" w:hAnsi="宋体" w:eastAsia="宋体" w:cs="宋体"/>
                <w:sz w:val="21"/>
              </w:rPr>
            </w:pPr>
            <w:r>
              <w:rPr>
                <w:rFonts w:hint="eastAsia" w:ascii="宋体" w:hAnsi="宋体" w:eastAsia="宋体" w:cs="宋体"/>
                <w:sz w:val="21"/>
              </w:rPr>
              <w:t>序号</w:t>
            </w:r>
          </w:p>
        </w:tc>
        <w:tc>
          <w:tcPr>
            <w:tcW w:w="7742" w:type="dxa"/>
          </w:tcPr>
          <w:p>
            <w:pPr>
              <w:pStyle w:val="21"/>
              <w:spacing w:before="171"/>
              <w:ind w:left="3430" w:right="3422"/>
              <w:jc w:val="center"/>
              <w:rPr>
                <w:rFonts w:hint="eastAsia" w:ascii="宋体" w:hAnsi="宋体" w:eastAsia="宋体" w:cs="宋体"/>
                <w:sz w:val="21"/>
              </w:rPr>
            </w:pPr>
            <w:r>
              <w:rPr>
                <w:rFonts w:hint="eastAsia" w:ascii="宋体" w:hAnsi="宋体" w:eastAsia="宋体" w:cs="宋体"/>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1"/>
              <w:rPr>
                <w:rFonts w:hint="eastAsia" w:ascii="宋体" w:hAnsi="宋体" w:eastAsia="宋体" w:cs="宋体"/>
              </w:rPr>
            </w:pPr>
          </w:p>
        </w:tc>
        <w:tc>
          <w:tcPr>
            <w:tcW w:w="7742" w:type="dxa"/>
          </w:tcPr>
          <w:p>
            <w:pPr>
              <w:pStyle w:val="21"/>
              <w:rPr>
                <w:rFonts w:hint="eastAsia" w:ascii="宋体" w:hAnsi="宋体" w:eastAsia="宋体" w:cs="宋体"/>
              </w:rPr>
            </w:pPr>
          </w:p>
        </w:tc>
      </w:tr>
    </w:tbl>
    <w:p>
      <w:pPr>
        <w:pStyle w:val="2"/>
        <w:spacing w:before="4"/>
        <w:ind w:left="0"/>
        <w:rPr>
          <w:rFonts w:hint="eastAsia" w:ascii="宋体" w:hAnsi="宋体" w:eastAsia="宋体" w:cs="宋体"/>
          <w:b/>
          <w:sz w:val="23"/>
        </w:rPr>
      </w:pPr>
    </w:p>
    <w:p>
      <w:pPr>
        <w:pStyle w:val="2"/>
        <w:ind w:left="253"/>
        <w:rPr>
          <w:rFonts w:hint="eastAsia" w:ascii="宋体" w:hAnsi="宋体" w:eastAsia="宋体" w:cs="宋体"/>
        </w:rPr>
      </w:pPr>
      <w:r>
        <w:rPr>
          <w:rFonts w:hint="eastAsia" w:ascii="宋体" w:hAnsi="宋体" w:eastAsia="宋体" w:cs="宋体"/>
        </w:rPr>
        <w:t>备注：相关证明材料扫描件。以上扫描件均为原件的扫描件。</w:t>
      </w:r>
    </w:p>
    <w:p>
      <w:pPr>
        <w:rPr>
          <w:rFonts w:hint="eastAsia" w:ascii="宋体" w:hAnsi="宋体" w:eastAsia="宋体" w:cs="宋体"/>
        </w:rPr>
        <w:sectPr>
          <w:pgSz w:w="11910" w:h="16840"/>
          <w:pgMar w:top="1500" w:right="940" w:bottom="1180" w:left="1300" w:header="0" w:footer="993" w:gutter="0"/>
          <w:pgNumType w:fmt="decimal"/>
          <w:cols w:space="720" w:num="1"/>
        </w:sectPr>
      </w:pPr>
    </w:p>
    <w:p>
      <w:pPr>
        <w:pStyle w:val="7"/>
        <w:spacing w:before="40" w:after="4"/>
        <w:ind w:left="2905"/>
        <w:rPr>
          <w:rFonts w:hint="eastAsia" w:ascii="宋体" w:hAnsi="宋体" w:eastAsia="宋体" w:cs="宋体"/>
        </w:rPr>
      </w:pPr>
      <w:r>
        <w:rPr>
          <w:rFonts w:hint="eastAsia" w:ascii="宋体" w:hAnsi="宋体" w:eastAsia="宋体" w:cs="宋体"/>
        </w:rPr>
        <w:t xml:space="preserve">2、近 </w:t>
      </w:r>
      <w:r>
        <w:rPr>
          <w:rFonts w:hint="eastAsia" w:ascii="宋体" w:hAnsi="宋体" w:eastAsia="宋体" w:cs="宋体"/>
          <w:u w:val="thick"/>
        </w:rPr>
        <w:t xml:space="preserve">3 </w:t>
      </w:r>
      <w:r>
        <w:rPr>
          <w:rFonts w:hint="eastAsia" w:ascii="宋体" w:hAnsi="宋体" w:eastAsia="宋体" w:cs="宋体"/>
        </w:rPr>
        <w:t>年已完成类似工程一览表</w:t>
      </w:r>
    </w:p>
    <w:tbl>
      <w:tblPr>
        <w:tblStyle w:val="19"/>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702"/>
        <w:gridCol w:w="1416"/>
        <w:gridCol w:w="852"/>
        <w:gridCol w:w="896"/>
        <w:gridCol w:w="1133"/>
        <w:gridCol w:w="1179"/>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6" w:hRule="atLeast"/>
        </w:trPr>
        <w:tc>
          <w:tcPr>
            <w:tcW w:w="626" w:type="dxa"/>
          </w:tcPr>
          <w:p>
            <w:pPr>
              <w:pStyle w:val="21"/>
              <w:spacing w:before="145" w:line="278" w:lineRule="auto"/>
              <w:ind w:left="206" w:right="196"/>
              <w:rPr>
                <w:rFonts w:hint="eastAsia" w:ascii="宋体" w:hAnsi="宋体" w:eastAsia="宋体" w:cs="宋体"/>
                <w:sz w:val="21"/>
              </w:rPr>
            </w:pPr>
            <w:r>
              <w:rPr>
                <w:rFonts w:hint="eastAsia" w:ascii="宋体" w:hAnsi="宋体" w:eastAsia="宋体" w:cs="宋体"/>
                <w:sz w:val="21"/>
              </w:rPr>
              <w:t>序号</w:t>
            </w:r>
          </w:p>
        </w:tc>
        <w:tc>
          <w:tcPr>
            <w:tcW w:w="1702" w:type="dxa"/>
          </w:tcPr>
          <w:p>
            <w:pPr>
              <w:pStyle w:val="21"/>
              <w:spacing w:before="6"/>
              <w:rPr>
                <w:rFonts w:hint="eastAsia" w:ascii="宋体" w:hAnsi="宋体" w:eastAsia="宋体" w:cs="宋体"/>
                <w:b/>
                <w:sz w:val="23"/>
              </w:rPr>
            </w:pPr>
          </w:p>
          <w:p>
            <w:pPr>
              <w:pStyle w:val="21"/>
              <w:ind w:left="324"/>
              <w:rPr>
                <w:rFonts w:hint="eastAsia" w:ascii="宋体" w:hAnsi="宋体" w:eastAsia="宋体" w:cs="宋体"/>
                <w:sz w:val="21"/>
              </w:rPr>
            </w:pPr>
            <w:r>
              <w:rPr>
                <w:rFonts w:hint="eastAsia" w:ascii="宋体" w:hAnsi="宋体" w:eastAsia="宋体" w:cs="宋体"/>
                <w:sz w:val="21"/>
              </w:rPr>
              <w:t>发包人名称</w:t>
            </w:r>
          </w:p>
        </w:tc>
        <w:tc>
          <w:tcPr>
            <w:tcW w:w="1416" w:type="dxa"/>
          </w:tcPr>
          <w:p>
            <w:pPr>
              <w:pStyle w:val="21"/>
              <w:spacing w:before="145" w:line="278" w:lineRule="auto"/>
              <w:ind w:left="182" w:right="167" w:firstLine="105"/>
              <w:rPr>
                <w:rFonts w:hint="eastAsia" w:ascii="宋体" w:hAnsi="宋体" w:eastAsia="宋体" w:cs="宋体"/>
                <w:sz w:val="21"/>
              </w:rPr>
            </w:pPr>
            <w:r>
              <w:rPr>
                <w:rFonts w:hint="eastAsia" w:ascii="宋体" w:hAnsi="宋体" w:eastAsia="宋体" w:cs="宋体"/>
                <w:sz w:val="21"/>
              </w:rPr>
              <w:t>工程名称及建设地点</w:t>
            </w:r>
          </w:p>
        </w:tc>
        <w:tc>
          <w:tcPr>
            <w:tcW w:w="852" w:type="dxa"/>
          </w:tcPr>
          <w:p>
            <w:pPr>
              <w:pStyle w:val="21"/>
              <w:spacing w:before="145" w:line="278" w:lineRule="auto"/>
              <w:ind w:left="216" w:right="201"/>
              <w:rPr>
                <w:rFonts w:hint="eastAsia" w:ascii="宋体" w:hAnsi="宋体" w:eastAsia="宋体" w:cs="宋体"/>
                <w:sz w:val="21"/>
              </w:rPr>
            </w:pPr>
            <w:r>
              <w:rPr>
                <w:rFonts w:hint="eastAsia" w:ascii="宋体" w:hAnsi="宋体" w:eastAsia="宋体" w:cs="宋体"/>
                <w:sz w:val="21"/>
              </w:rPr>
              <w:t>结构类型</w:t>
            </w:r>
          </w:p>
        </w:tc>
        <w:tc>
          <w:tcPr>
            <w:tcW w:w="896" w:type="dxa"/>
          </w:tcPr>
          <w:p>
            <w:pPr>
              <w:pStyle w:val="21"/>
              <w:spacing w:before="145" w:line="278" w:lineRule="auto"/>
              <w:ind w:left="238" w:right="223"/>
              <w:rPr>
                <w:rFonts w:hint="eastAsia" w:ascii="宋体" w:hAnsi="宋体" w:eastAsia="宋体" w:cs="宋体"/>
                <w:sz w:val="21"/>
              </w:rPr>
            </w:pPr>
            <w:r>
              <w:rPr>
                <w:rFonts w:hint="eastAsia" w:ascii="宋体" w:hAnsi="宋体" w:eastAsia="宋体" w:cs="宋体"/>
                <w:sz w:val="21"/>
              </w:rPr>
              <w:t>建设规模</w:t>
            </w:r>
          </w:p>
        </w:tc>
        <w:tc>
          <w:tcPr>
            <w:tcW w:w="1133" w:type="dxa"/>
          </w:tcPr>
          <w:p>
            <w:pPr>
              <w:pStyle w:val="21"/>
              <w:spacing w:before="145"/>
              <w:ind w:left="146"/>
              <w:rPr>
                <w:rFonts w:hint="eastAsia" w:ascii="宋体" w:hAnsi="宋体" w:eastAsia="宋体" w:cs="宋体"/>
                <w:sz w:val="21"/>
              </w:rPr>
            </w:pPr>
            <w:r>
              <w:rPr>
                <w:rFonts w:hint="eastAsia" w:ascii="宋体" w:hAnsi="宋体" w:eastAsia="宋体" w:cs="宋体"/>
                <w:spacing w:val="-1"/>
                <w:sz w:val="21"/>
              </w:rPr>
              <w:t>合同金额</w:t>
            </w:r>
          </w:p>
          <w:p>
            <w:pPr>
              <w:pStyle w:val="21"/>
              <w:spacing w:before="43"/>
              <w:ind w:left="146"/>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2"/>
                <w:sz w:val="21"/>
              </w:rPr>
              <w:t>万元</w:t>
            </w:r>
            <w:r>
              <w:rPr>
                <w:rFonts w:hint="eastAsia" w:ascii="宋体" w:hAnsi="宋体" w:eastAsia="宋体" w:cs="宋体"/>
                <w:sz w:val="21"/>
              </w:rPr>
              <w:t>）</w:t>
            </w:r>
          </w:p>
        </w:tc>
        <w:tc>
          <w:tcPr>
            <w:tcW w:w="1179" w:type="dxa"/>
          </w:tcPr>
          <w:p>
            <w:pPr>
              <w:pStyle w:val="21"/>
              <w:spacing w:before="145" w:line="278" w:lineRule="auto"/>
              <w:ind w:left="167" w:right="156"/>
              <w:rPr>
                <w:rFonts w:hint="eastAsia" w:ascii="宋体" w:hAnsi="宋体" w:eastAsia="宋体" w:cs="宋体"/>
                <w:sz w:val="21"/>
              </w:rPr>
            </w:pPr>
            <w:r>
              <w:rPr>
                <w:rFonts w:hint="eastAsia" w:ascii="宋体" w:hAnsi="宋体" w:eastAsia="宋体" w:cs="宋体"/>
                <w:sz w:val="21"/>
              </w:rPr>
              <w:t>竣工达到质量标准</w:t>
            </w:r>
          </w:p>
        </w:tc>
        <w:tc>
          <w:tcPr>
            <w:tcW w:w="900" w:type="dxa"/>
          </w:tcPr>
          <w:p>
            <w:pPr>
              <w:pStyle w:val="21"/>
              <w:tabs>
                <w:tab w:val="left" w:pos="558"/>
              </w:tabs>
              <w:spacing w:before="145" w:line="278" w:lineRule="auto"/>
              <w:ind w:left="136" w:right="117"/>
              <w:rPr>
                <w:rFonts w:hint="eastAsia" w:ascii="宋体" w:hAnsi="宋体" w:eastAsia="宋体" w:cs="宋体"/>
                <w:sz w:val="21"/>
              </w:rPr>
            </w:pPr>
            <w:r>
              <w:rPr>
                <w:rFonts w:hint="eastAsia" w:ascii="宋体" w:hAnsi="宋体" w:eastAsia="宋体" w:cs="宋体"/>
                <w:sz w:val="21"/>
              </w:rPr>
              <w:t>开竣</w:t>
            </w:r>
            <w:r>
              <w:rPr>
                <w:rFonts w:hint="eastAsia" w:ascii="宋体" w:hAnsi="宋体" w:eastAsia="宋体" w:cs="宋体"/>
                <w:spacing w:val="-17"/>
                <w:sz w:val="21"/>
              </w:rPr>
              <w:t>工</w:t>
            </w:r>
            <w:r>
              <w:rPr>
                <w:rFonts w:hint="eastAsia" w:ascii="宋体" w:hAnsi="宋体" w:eastAsia="宋体" w:cs="宋体"/>
                <w:sz w:val="21"/>
              </w:rPr>
              <w:t>日</w:t>
            </w:r>
            <w:r>
              <w:rPr>
                <w:rFonts w:hint="eastAsia" w:ascii="宋体" w:hAnsi="宋体" w:eastAsia="宋体" w:cs="宋体"/>
                <w:sz w:val="21"/>
              </w:rPr>
              <w:tab/>
            </w:r>
            <w:r>
              <w:rPr>
                <w:rFonts w:hint="eastAsia" w:ascii="宋体" w:hAnsi="宋体" w:eastAsia="宋体" w:cs="宋体"/>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6" w:type="dxa"/>
          </w:tcPr>
          <w:p>
            <w:pPr>
              <w:pStyle w:val="21"/>
              <w:rPr>
                <w:rFonts w:hint="eastAsia" w:ascii="宋体" w:hAnsi="宋体" w:eastAsia="宋体" w:cs="宋体"/>
                <w:sz w:val="20"/>
              </w:rPr>
            </w:pPr>
          </w:p>
        </w:tc>
        <w:tc>
          <w:tcPr>
            <w:tcW w:w="852" w:type="dxa"/>
          </w:tcPr>
          <w:p>
            <w:pPr>
              <w:pStyle w:val="21"/>
              <w:rPr>
                <w:rFonts w:hint="eastAsia" w:ascii="宋体" w:hAnsi="宋体" w:eastAsia="宋体" w:cs="宋体"/>
                <w:sz w:val="20"/>
              </w:rPr>
            </w:pPr>
          </w:p>
        </w:tc>
        <w:tc>
          <w:tcPr>
            <w:tcW w:w="896"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79" w:type="dxa"/>
          </w:tcPr>
          <w:p>
            <w:pPr>
              <w:pStyle w:val="21"/>
              <w:rPr>
                <w:rFonts w:hint="eastAsia" w:ascii="宋体" w:hAnsi="宋体" w:eastAsia="宋体" w:cs="宋体"/>
                <w:sz w:val="20"/>
              </w:rPr>
            </w:pPr>
          </w:p>
        </w:tc>
        <w:tc>
          <w:tcPr>
            <w:tcW w:w="900"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6" w:type="dxa"/>
          </w:tcPr>
          <w:p>
            <w:pPr>
              <w:pStyle w:val="21"/>
              <w:rPr>
                <w:rFonts w:hint="eastAsia" w:ascii="宋体" w:hAnsi="宋体" w:eastAsia="宋体" w:cs="宋体"/>
                <w:sz w:val="20"/>
              </w:rPr>
            </w:pPr>
          </w:p>
        </w:tc>
        <w:tc>
          <w:tcPr>
            <w:tcW w:w="852" w:type="dxa"/>
          </w:tcPr>
          <w:p>
            <w:pPr>
              <w:pStyle w:val="21"/>
              <w:rPr>
                <w:rFonts w:hint="eastAsia" w:ascii="宋体" w:hAnsi="宋体" w:eastAsia="宋体" w:cs="宋体"/>
                <w:sz w:val="20"/>
              </w:rPr>
            </w:pPr>
          </w:p>
        </w:tc>
        <w:tc>
          <w:tcPr>
            <w:tcW w:w="896"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79" w:type="dxa"/>
          </w:tcPr>
          <w:p>
            <w:pPr>
              <w:pStyle w:val="21"/>
              <w:rPr>
                <w:rFonts w:hint="eastAsia" w:ascii="宋体" w:hAnsi="宋体" w:eastAsia="宋体" w:cs="宋体"/>
                <w:sz w:val="20"/>
              </w:rPr>
            </w:pPr>
          </w:p>
        </w:tc>
        <w:tc>
          <w:tcPr>
            <w:tcW w:w="900"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6" w:type="dxa"/>
          </w:tcPr>
          <w:p>
            <w:pPr>
              <w:pStyle w:val="21"/>
              <w:rPr>
                <w:rFonts w:hint="eastAsia" w:ascii="宋体" w:hAnsi="宋体" w:eastAsia="宋体" w:cs="宋体"/>
                <w:sz w:val="20"/>
              </w:rPr>
            </w:pPr>
          </w:p>
        </w:tc>
        <w:tc>
          <w:tcPr>
            <w:tcW w:w="852" w:type="dxa"/>
          </w:tcPr>
          <w:p>
            <w:pPr>
              <w:pStyle w:val="21"/>
              <w:rPr>
                <w:rFonts w:hint="eastAsia" w:ascii="宋体" w:hAnsi="宋体" w:eastAsia="宋体" w:cs="宋体"/>
                <w:sz w:val="20"/>
              </w:rPr>
            </w:pPr>
          </w:p>
        </w:tc>
        <w:tc>
          <w:tcPr>
            <w:tcW w:w="896"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79" w:type="dxa"/>
          </w:tcPr>
          <w:p>
            <w:pPr>
              <w:pStyle w:val="21"/>
              <w:rPr>
                <w:rFonts w:hint="eastAsia" w:ascii="宋体" w:hAnsi="宋体" w:eastAsia="宋体" w:cs="宋体"/>
                <w:sz w:val="20"/>
              </w:rPr>
            </w:pPr>
          </w:p>
        </w:tc>
        <w:tc>
          <w:tcPr>
            <w:tcW w:w="900"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6" w:type="dxa"/>
          </w:tcPr>
          <w:p>
            <w:pPr>
              <w:pStyle w:val="21"/>
              <w:rPr>
                <w:rFonts w:hint="eastAsia" w:ascii="宋体" w:hAnsi="宋体" w:eastAsia="宋体" w:cs="宋体"/>
                <w:sz w:val="20"/>
              </w:rPr>
            </w:pPr>
          </w:p>
        </w:tc>
        <w:tc>
          <w:tcPr>
            <w:tcW w:w="852" w:type="dxa"/>
          </w:tcPr>
          <w:p>
            <w:pPr>
              <w:pStyle w:val="21"/>
              <w:rPr>
                <w:rFonts w:hint="eastAsia" w:ascii="宋体" w:hAnsi="宋体" w:eastAsia="宋体" w:cs="宋体"/>
                <w:sz w:val="20"/>
              </w:rPr>
            </w:pPr>
          </w:p>
        </w:tc>
        <w:tc>
          <w:tcPr>
            <w:tcW w:w="896"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79" w:type="dxa"/>
          </w:tcPr>
          <w:p>
            <w:pPr>
              <w:pStyle w:val="21"/>
              <w:rPr>
                <w:rFonts w:hint="eastAsia" w:ascii="宋体" w:hAnsi="宋体" w:eastAsia="宋体" w:cs="宋体"/>
                <w:sz w:val="20"/>
              </w:rPr>
            </w:pPr>
          </w:p>
        </w:tc>
        <w:tc>
          <w:tcPr>
            <w:tcW w:w="900"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6" w:type="dxa"/>
          </w:tcPr>
          <w:p>
            <w:pPr>
              <w:pStyle w:val="21"/>
              <w:rPr>
                <w:rFonts w:hint="eastAsia" w:ascii="宋体" w:hAnsi="宋体" w:eastAsia="宋体" w:cs="宋体"/>
                <w:sz w:val="20"/>
              </w:rPr>
            </w:pPr>
          </w:p>
        </w:tc>
        <w:tc>
          <w:tcPr>
            <w:tcW w:w="852" w:type="dxa"/>
          </w:tcPr>
          <w:p>
            <w:pPr>
              <w:pStyle w:val="21"/>
              <w:rPr>
                <w:rFonts w:hint="eastAsia" w:ascii="宋体" w:hAnsi="宋体" w:eastAsia="宋体" w:cs="宋体"/>
                <w:sz w:val="20"/>
              </w:rPr>
            </w:pPr>
          </w:p>
        </w:tc>
        <w:tc>
          <w:tcPr>
            <w:tcW w:w="896"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79" w:type="dxa"/>
          </w:tcPr>
          <w:p>
            <w:pPr>
              <w:pStyle w:val="21"/>
              <w:rPr>
                <w:rFonts w:hint="eastAsia" w:ascii="宋体" w:hAnsi="宋体" w:eastAsia="宋体" w:cs="宋体"/>
                <w:sz w:val="20"/>
              </w:rPr>
            </w:pPr>
          </w:p>
        </w:tc>
        <w:tc>
          <w:tcPr>
            <w:tcW w:w="900" w:type="dxa"/>
          </w:tcPr>
          <w:p>
            <w:pPr>
              <w:pStyle w:val="21"/>
              <w:rPr>
                <w:rFonts w:hint="eastAsia" w:ascii="宋体" w:hAnsi="宋体" w:eastAsia="宋体" w:cs="宋体"/>
                <w:sz w:val="20"/>
              </w:rPr>
            </w:pPr>
          </w:p>
        </w:tc>
      </w:tr>
    </w:tbl>
    <w:p>
      <w:pPr>
        <w:pStyle w:val="2"/>
        <w:spacing w:before="1"/>
        <w:ind w:left="0"/>
        <w:rPr>
          <w:rFonts w:hint="eastAsia" w:ascii="宋体" w:hAnsi="宋体" w:eastAsia="宋体" w:cs="宋体"/>
          <w:b/>
          <w:sz w:val="26"/>
        </w:rPr>
      </w:pPr>
    </w:p>
    <w:p>
      <w:pPr>
        <w:pStyle w:val="2"/>
        <w:spacing w:line="278" w:lineRule="auto"/>
        <w:ind w:left="253" w:right="584"/>
        <w:rPr>
          <w:rFonts w:hint="eastAsia" w:ascii="宋体" w:hAnsi="宋体" w:eastAsia="宋体" w:cs="宋体"/>
        </w:rPr>
      </w:pPr>
      <w:r>
        <w:rPr>
          <w:rFonts w:hint="eastAsia" w:ascii="宋体" w:hAnsi="宋体" w:eastAsia="宋体" w:cs="宋体"/>
        </w:rPr>
        <w:t>备注：投标人应附中标通知书、工程合同协议书有关页面、工程竣工验收证明材料的扫描件。以上扫描件均为原件的扫描件。</w:t>
      </w: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2"/>
        <w:ind w:left="0"/>
        <w:rPr>
          <w:rFonts w:hint="eastAsia" w:ascii="宋体" w:hAnsi="宋体" w:eastAsia="宋体" w:cs="宋体"/>
          <w:sz w:val="20"/>
        </w:rPr>
      </w:pPr>
    </w:p>
    <w:p>
      <w:pPr>
        <w:pStyle w:val="9"/>
        <w:spacing w:before="145" w:after="4"/>
        <w:ind w:left="735" w:firstLine="0"/>
        <w:rPr>
          <w:rFonts w:hint="eastAsia" w:ascii="宋体" w:hAnsi="宋体" w:eastAsia="宋体" w:cs="宋体"/>
        </w:rPr>
      </w:pPr>
      <w:r>
        <w:rPr>
          <w:rFonts w:hint="eastAsia" w:ascii="宋体" w:hAnsi="宋体" w:eastAsia="宋体" w:cs="宋体"/>
        </w:rPr>
        <w:t xml:space="preserve">或近 </w:t>
      </w:r>
      <w:r>
        <w:rPr>
          <w:rFonts w:hint="eastAsia" w:ascii="宋体" w:hAnsi="宋体" w:eastAsia="宋体" w:cs="宋体"/>
          <w:u w:val="thick"/>
        </w:rPr>
        <w:t>3</w:t>
      </w:r>
      <w:r>
        <w:rPr>
          <w:rFonts w:hint="eastAsia" w:ascii="宋体" w:hAnsi="宋体" w:eastAsia="宋体" w:cs="宋体"/>
        </w:rPr>
        <w:t xml:space="preserve"> 年以来在建类似工程一览表</w:t>
      </w:r>
    </w:p>
    <w:tbl>
      <w:tblPr>
        <w:tblStyle w:val="19"/>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702"/>
        <w:gridCol w:w="1418"/>
        <w:gridCol w:w="849"/>
        <w:gridCol w:w="881"/>
        <w:gridCol w:w="1133"/>
        <w:gridCol w:w="1122"/>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626" w:type="dxa"/>
          </w:tcPr>
          <w:p>
            <w:pPr>
              <w:pStyle w:val="21"/>
              <w:spacing w:before="142" w:line="278" w:lineRule="auto"/>
              <w:ind w:left="208" w:right="194"/>
              <w:rPr>
                <w:rFonts w:hint="eastAsia" w:ascii="宋体" w:hAnsi="宋体" w:eastAsia="宋体" w:cs="宋体"/>
                <w:sz w:val="21"/>
              </w:rPr>
            </w:pPr>
            <w:r>
              <w:rPr>
                <w:rFonts w:hint="eastAsia" w:ascii="宋体" w:hAnsi="宋体" w:eastAsia="宋体" w:cs="宋体"/>
                <w:sz w:val="21"/>
              </w:rPr>
              <w:t>序号</w:t>
            </w:r>
          </w:p>
        </w:tc>
        <w:tc>
          <w:tcPr>
            <w:tcW w:w="1702" w:type="dxa"/>
          </w:tcPr>
          <w:p>
            <w:pPr>
              <w:pStyle w:val="21"/>
              <w:spacing w:before="3"/>
              <w:rPr>
                <w:rFonts w:hint="eastAsia" w:ascii="宋体" w:hAnsi="宋体" w:eastAsia="宋体" w:cs="宋体"/>
                <w:b/>
                <w:sz w:val="23"/>
              </w:rPr>
            </w:pPr>
          </w:p>
          <w:p>
            <w:pPr>
              <w:pStyle w:val="21"/>
              <w:spacing w:before="1"/>
              <w:ind w:left="326"/>
              <w:rPr>
                <w:rFonts w:hint="eastAsia" w:ascii="宋体" w:hAnsi="宋体" w:eastAsia="宋体" w:cs="宋体"/>
                <w:sz w:val="21"/>
              </w:rPr>
            </w:pPr>
            <w:r>
              <w:rPr>
                <w:rFonts w:hint="eastAsia" w:ascii="宋体" w:hAnsi="宋体" w:eastAsia="宋体" w:cs="宋体"/>
                <w:sz w:val="21"/>
              </w:rPr>
              <w:t>发包人名称</w:t>
            </w:r>
          </w:p>
        </w:tc>
        <w:tc>
          <w:tcPr>
            <w:tcW w:w="1418" w:type="dxa"/>
          </w:tcPr>
          <w:p>
            <w:pPr>
              <w:pStyle w:val="21"/>
              <w:spacing w:before="142" w:line="278" w:lineRule="auto"/>
              <w:ind w:left="185" w:right="167" w:firstLine="105"/>
              <w:rPr>
                <w:rFonts w:hint="eastAsia" w:ascii="宋体" w:hAnsi="宋体" w:eastAsia="宋体" w:cs="宋体"/>
                <w:sz w:val="21"/>
              </w:rPr>
            </w:pPr>
            <w:r>
              <w:rPr>
                <w:rFonts w:hint="eastAsia" w:ascii="宋体" w:hAnsi="宋体" w:eastAsia="宋体" w:cs="宋体"/>
                <w:sz w:val="21"/>
              </w:rPr>
              <w:t>工程名称及建设地点</w:t>
            </w:r>
          </w:p>
        </w:tc>
        <w:tc>
          <w:tcPr>
            <w:tcW w:w="849" w:type="dxa"/>
          </w:tcPr>
          <w:p>
            <w:pPr>
              <w:pStyle w:val="21"/>
              <w:spacing w:before="142" w:line="278" w:lineRule="auto"/>
              <w:ind w:left="216" w:right="197"/>
              <w:rPr>
                <w:rFonts w:hint="eastAsia" w:ascii="宋体" w:hAnsi="宋体" w:eastAsia="宋体" w:cs="宋体"/>
                <w:sz w:val="21"/>
              </w:rPr>
            </w:pPr>
            <w:r>
              <w:rPr>
                <w:rFonts w:hint="eastAsia" w:ascii="宋体" w:hAnsi="宋体" w:eastAsia="宋体" w:cs="宋体"/>
                <w:sz w:val="21"/>
              </w:rPr>
              <w:t>结构类型</w:t>
            </w:r>
          </w:p>
        </w:tc>
        <w:tc>
          <w:tcPr>
            <w:tcW w:w="881" w:type="dxa"/>
          </w:tcPr>
          <w:p>
            <w:pPr>
              <w:pStyle w:val="21"/>
              <w:spacing w:before="142" w:line="278" w:lineRule="auto"/>
              <w:ind w:left="234" w:right="212"/>
              <w:rPr>
                <w:rFonts w:hint="eastAsia" w:ascii="宋体" w:hAnsi="宋体" w:eastAsia="宋体" w:cs="宋体"/>
                <w:sz w:val="21"/>
              </w:rPr>
            </w:pPr>
            <w:r>
              <w:rPr>
                <w:rFonts w:hint="eastAsia" w:ascii="宋体" w:hAnsi="宋体" w:eastAsia="宋体" w:cs="宋体"/>
                <w:sz w:val="21"/>
              </w:rPr>
              <w:t>建设规模</w:t>
            </w:r>
          </w:p>
        </w:tc>
        <w:tc>
          <w:tcPr>
            <w:tcW w:w="1133" w:type="dxa"/>
          </w:tcPr>
          <w:p>
            <w:pPr>
              <w:pStyle w:val="21"/>
              <w:spacing w:before="142"/>
              <w:ind w:left="147"/>
              <w:rPr>
                <w:rFonts w:hint="eastAsia" w:ascii="宋体" w:hAnsi="宋体" w:eastAsia="宋体" w:cs="宋体"/>
                <w:sz w:val="21"/>
              </w:rPr>
            </w:pPr>
            <w:r>
              <w:rPr>
                <w:rFonts w:hint="eastAsia" w:ascii="宋体" w:hAnsi="宋体" w:eastAsia="宋体" w:cs="宋体"/>
                <w:spacing w:val="-1"/>
                <w:sz w:val="21"/>
              </w:rPr>
              <w:t>合同金额</w:t>
            </w:r>
          </w:p>
          <w:p>
            <w:pPr>
              <w:pStyle w:val="21"/>
              <w:spacing w:before="43"/>
              <w:ind w:left="147"/>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2"/>
                <w:sz w:val="21"/>
              </w:rPr>
              <w:t>万元</w:t>
            </w:r>
            <w:r>
              <w:rPr>
                <w:rFonts w:hint="eastAsia" w:ascii="宋体" w:hAnsi="宋体" w:eastAsia="宋体" w:cs="宋体"/>
                <w:sz w:val="21"/>
              </w:rPr>
              <w:t>）</w:t>
            </w:r>
          </w:p>
        </w:tc>
        <w:tc>
          <w:tcPr>
            <w:tcW w:w="1122" w:type="dxa"/>
          </w:tcPr>
          <w:p>
            <w:pPr>
              <w:pStyle w:val="21"/>
              <w:spacing w:before="3"/>
              <w:rPr>
                <w:rFonts w:hint="eastAsia" w:ascii="宋体" w:hAnsi="宋体" w:eastAsia="宋体" w:cs="宋体"/>
                <w:b/>
                <w:sz w:val="23"/>
              </w:rPr>
            </w:pPr>
          </w:p>
          <w:p>
            <w:pPr>
              <w:pStyle w:val="21"/>
              <w:spacing w:before="1"/>
              <w:ind w:left="142"/>
              <w:rPr>
                <w:rFonts w:hint="eastAsia" w:ascii="宋体" w:hAnsi="宋体" w:eastAsia="宋体" w:cs="宋体"/>
                <w:sz w:val="21"/>
              </w:rPr>
            </w:pPr>
            <w:r>
              <w:rPr>
                <w:rFonts w:hint="eastAsia" w:ascii="宋体" w:hAnsi="宋体" w:eastAsia="宋体" w:cs="宋体"/>
                <w:sz w:val="21"/>
              </w:rPr>
              <w:t>开工日期</w:t>
            </w:r>
          </w:p>
        </w:tc>
        <w:tc>
          <w:tcPr>
            <w:tcW w:w="937" w:type="dxa"/>
          </w:tcPr>
          <w:p>
            <w:pPr>
              <w:pStyle w:val="21"/>
              <w:spacing w:before="142" w:line="278" w:lineRule="auto"/>
              <w:ind w:left="154" w:right="137"/>
              <w:rPr>
                <w:rFonts w:hint="eastAsia" w:ascii="宋体" w:hAnsi="宋体" w:eastAsia="宋体" w:cs="宋体"/>
                <w:sz w:val="21"/>
              </w:rPr>
            </w:pPr>
            <w:r>
              <w:rPr>
                <w:rFonts w:hint="eastAsia" w:ascii="宋体" w:hAnsi="宋体" w:eastAsia="宋体" w:cs="宋体"/>
                <w:sz w:val="21"/>
              </w:rPr>
              <w:t>计划竣工日期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81"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81"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81"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81"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6" w:type="dxa"/>
          </w:tcPr>
          <w:p>
            <w:pPr>
              <w:pStyle w:val="21"/>
              <w:rPr>
                <w:rFonts w:hint="eastAsia" w:ascii="宋体" w:hAnsi="宋体" w:eastAsia="宋体" w:cs="宋体"/>
                <w:sz w:val="20"/>
              </w:rPr>
            </w:pPr>
          </w:p>
        </w:tc>
        <w:tc>
          <w:tcPr>
            <w:tcW w:w="1702" w:type="dxa"/>
          </w:tcPr>
          <w:p>
            <w:pPr>
              <w:pStyle w:val="21"/>
              <w:rPr>
                <w:rFonts w:hint="eastAsia" w:ascii="宋体" w:hAnsi="宋体" w:eastAsia="宋体" w:cs="宋体"/>
                <w:sz w:val="20"/>
              </w:rPr>
            </w:pPr>
          </w:p>
        </w:tc>
        <w:tc>
          <w:tcPr>
            <w:tcW w:w="1418" w:type="dxa"/>
          </w:tcPr>
          <w:p>
            <w:pPr>
              <w:pStyle w:val="21"/>
              <w:rPr>
                <w:rFonts w:hint="eastAsia" w:ascii="宋体" w:hAnsi="宋体" w:eastAsia="宋体" w:cs="宋体"/>
                <w:sz w:val="20"/>
              </w:rPr>
            </w:pPr>
          </w:p>
        </w:tc>
        <w:tc>
          <w:tcPr>
            <w:tcW w:w="849" w:type="dxa"/>
          </w:tcPr>
          <w:p>
            <w:pPr>
              <w:pStyle w:val="21"/>
              <w:rPr>
                <w:rFonts w:hint="eastAsia" w:ascii="宋体" w:hAnsi="宋体" w:eastAsia="宋体" w:cs="宋体"/>
                <w:sz w:val="20"/>
              </w:rPr>
            </w:pPr>
          </w:p>
        </w:tc>
        <w:tc>
          <w:tcPr>
            <w:tcW w:w="881" w:type="dxa"/>
          </w:tcPr>
          <w:p>
            <w:pPr>
              <w:pStyle w:val="21"/>
              <w:rPr>
                <w:rFonts w:hint="eastAsia" w:ascii="宋体" w:hAnsi="宋体" w:eastAsia="宋体" w:cs="宋体"/>
                <w:sz w:val="20"/>
              </w:rPr>
            </w:pPr>
          </w:p>
        </w:tc>
        <w:tc>
          <w:tcPr>
            <w:tcW w:w="1133" w:type="dxa"/>
          </w:tcPr>
          <w:p>
            <w:pPr>
              <w:pStyle w:val="21"/>
              <w:rPr>
                <w:rFonts w:hint="eastAsia" w:ascii="宋体" w:hAnsi="宋体" w:eastAsia="宋体" w:cs="宋体"/>
                <w:sz w:val="20"/>
              </w:rPr>
            </w:pPr>
          </w:p>
        </w:tc>
        <w:tc>
          <w:tcPr>
            <w:tcW w:w="1122" w:type="dxa"/>
          </w:tcPr>
          <w:p>
            <w:pPr>
              <w:pStyle w:val="21"/>
              <w:rPr>
                <w:rFonts w:hint="eastAsia" w:ascii="宋体" w:hAnsi="宋体" w:eastAsia="宋体" w:cs="宋体"/>
                <w:sz w:val="20"/>
              </w:rPr>
            </w:pPr>
          </w:p>
        </w:tc>
        <w:tc>
          <w:tcPr>
            <w:tcW w:w="937" w:type="dxa"/>
          </w:tcPr>
          <w:p>
            <w:pPr>
              <w:pStyle w:val="21"/>
              <w:rPr>
                <w:rFonts w:hint="eastAsia" w:ascii="宋体" w:hAnsi="宋体" w:eastAsia="宋体" w:cs="宋体"/>
                <w:sz w:val="20"/>
              </w:rPr>
            </w:pPr>
          </w:p>
        </w:tc>
      </w:tr>
    </w:tbl>
    <w:p>
      <w:pPr>
        <w:pStyle w:val="2"/>
        <w:ind w:left="0"/>
        <w:rPr>
          <w:rFonts w:hint="eastAsia" w:ascii="宋体" w:hAnsi="宋体" w:eastAsia="宋体" w:cs="宋体"/>
          <w:b/>
          <w:sz w:val="26"/>
        </w:rPr>
      </w:pPr>
    </w:p>
    <w:p>
      <w:pPr>
        <w:pStyle w:val="2"/>
        <w:ind w:left="0"/>
        <w:rPr>
          <w:rFonts w:hint="eastAsia" w:ascii="宋体" w:hAnsi="宋体" w:eastAsia="宋体" w:cs="宋体"/>
          <w:b/>
          <w:sz w:val="26"/>
        </w:rPr>
      </w:pPr>
    </w:p>
    <w:p>
      <w:pPr>
        <w:pStyle w:val="2"/>
        <w:spacing w:before="10"/>
        <w:ind w:left="0"/>
        <w:rPr>
          <w:rFonts w:hint="eastAsia" w:ascii="宋体" w:hAnsi="宋体" w:eastAsia="宋体" w:cs="宋体"/>
          <w:b/>
          <w:sz w:val="22"/>
        </w:rPr>
      </w:pPr>
    </w:p>
    <w:p>
      <w:pPr>
        <w:pStyle w:val="2"/>
        <w:spacing w:line="278" w:lineRule="auto"/>
        <w:ind w:left="253" w:right="584"/>
        <w:rPr>
          <w:rFonts w:hint="eastAsia" w:ascii="宋体" w:hAnsi="宋体" w:eastAsia="宋体" w:cs="宋体"/>
        </w:rPr>
      </w:pPr>
      <w:r>
        <w:rPr>
          <w:rFonts w:hint="eastAsia" w:ascii="宋体" w:hAnsi="宋体" w:eastAsia="宋体" w:cs="宋体"/>
        </w:rPr>
        <w:t>备注：如招标人选择接受在建工程作为业绩的，投标人应附中标（发包）通知书、工程合同协议书有关页面的扫描件。</w:t>
      </w:r>
    </w:p>
    <w:p>
      <w:pPr>
        <w:spacing w:line="278" w:lineRule="auto"/>
        <w:rPr>
          <w:rFonts w:hint="eastAsia" w:ascii="宋体" w:hAnsi="宋体" w:eastAsia="宋体" w:cs="宋体"/>
        </w:rPr>
        <w:sectPr>
          <w:pgSz w:w="11910" w:h="16840"/>
          <w:pgMar w:top="1360" w:right="940" w:bottom="1180" w:left="1300" w:header="0" w:footer="993" w:gutter="0"/>
          <w:pgNumType w:fmt="decimal"/>
          <w:cols w:space="720" w:num="1"/>
        </w:sectPr>
      </w:pPr>
    </w:p>
    <w:p>
      <w:pPr>
        <w:pStyle w:val="2"/>
        <w:spacing w:before="43"/>
        <w:ind w:left="253"/>
        <w:rPr>
          <w:rFonts w:hint="eastAsia" w:ascii="宋体" w:hAnsi="宋体" w:eastAsia="宋体" w:cs="宋体"/>
        </w:rPr>
      </w:pPr>
      <w:r>
        <w:rPr>
          <w:rFonts w:hint="eastAsia" w:ascii="宋体" w:hAnsi="宋体" w:eastAsia="宋体" w:cs="宋体"/>
        </w:rPr>
        <w:t>附件：</w:t>
      </w:r>
    </w:p>
    <w:p>
      <w:pPr>
        <w:pStyle w:val="2"/>
        <w:spacing w:before="3"/>
        <w:ind w:left="0"/>
        <w:rPr>
          <w:rFonts w:hint="eastAsia" w:ascii="宋体" w:hAnsi="宋体" w:eastAsia="宋体" w:cs="宋体"/>
          <w:sz w:val="36"/>
        </w:rPr>
      </w:pPr>
      <w:r>
        <w:rPr>
          <w:rFonts w:hint="eastAsia" w:ascii="宋体" w:hAnsi="宋体" w:eastAsia="宋体" w:cs="宋体"/>
        </w:rPr>
        <w:br w:type="column"/>
      </w:r>
    </w:p>
    <w:p>
      <w:pPr>
        <w:pStyle w:val="7"/>
        <w:spacing w:before="1"/>
        <w:ind w:left="253"/>
        <w:rPr>
          <w:rFonts w:hint="eastAsia" w:ascii="宋体" w:hAnsi="宋体" w:eastAsia="宋体" w:cs="宋体"/>
        </w:rPr>
      </w:pPr>
      <w:r>
        <w:rPr>
          <w:rFonts w:hint="eastAsia" w:ascii="宋体" w:hAnsi="宋体" w:eastAsia="宋体" w:cs="宋体"/>
        </w:rPr>
        <w:t>招标文件变更条款清单</w:t>
      </w:r>
    </w:p>
    <w:p>
      <w:pPr>
        <w:rPr>
          <w:rFonts w:hint="eastAsia" w:ascii="宋体" w:hAnsi="宋体" w:eastAsia="宋体" w:cs="宋体"/>
        </w:rPr>
        <w:sectPr>
          <w:footerReference r:id="rId13" w:type="default"/>
          <w:pgSz w:w="11910" w:h="16840"/>
          <w:pgMar w:top="1380" w:right="940" w:bottom="1180" w:left="1300" w:header="0" w:footer="993" w:gutter="0"/>
          <w:pgNumType w:fmt="decimal"/>
          <w:cols w:equalWidth="0" w:num="2">
            <w:col w:w="927" w:space="2078"/>
            <w:col w:w="6665"/>
          </w:cols>
        </w:sectPr>
      </w:pPr>
    </w:p>
    <w:p>
      <w:pPr>
        <w:pStyle w:val="2"/>
        <w:ind w:left="0"/>
        <w:rPr>
          <w:rFonts w:hint="eastAsia" w:ascii="宋体" w:hAnsi="宋体" w:eastAsia="宋体" w:cs="宋体"/>
          <w:b/>
          <w:sz w:val="20"/>
        </w:rPr>
      </w:pPr>
    </w:p>
    <w:p>
      <w:pPr>
        <w:pStyle w:val="2"/>
        <w:spacing w:before="5"/>
        <w:ind w:left="0"/>
        <w:rPr>
          <w:rFonts w:hint="eastAsia" w:ascii="宋体" w:hAnsi="宋体" w:eastAsia="宋体" w:cs="宋体"/>
          <w:b/>
          <w:sz w:val="16"/>
        </w:rPr>
      </w:pPr>
    </w:p>
    <w:p>
      <w:pPr>
        <w:pStyle w:val="2"/>
        <w:spacing w:before="1" w:line="278" w:lineRule="auto"/>
        <w:ind w:left="253" w:right="58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page">
                  <wp:posOffset>1007745</wp:posOffset>
                </wp:positionH>
                <wp:positionV relativeFrom="paragraph">
                  <wp:posOffset>382270</wp:posOffset>
                </wp:positionV>
                <wp:extent cx="5562600" cy="7458075"/>
                <wp:effectExtent l="0" t="0" r="0" b="0"/>
                <wp:wrapNone/>
                <wp:docPr id="4" name="文本框 2"/>
                <wp:cNvGraphicFramePr/>
                <a:graphic xmlns:a="http://schemas.openxmlformats.org/drawingml/2006/main">
                  <a:graphicData uri="http://schemas.microsoft.com/office/word/2010/wordprocessingShape">
                    <wps:wsp>
                      <wps:cNvSpPr txBox="1"/>
                      <wps:spPr>
                        <a:xfrm>
                          <a:off x="0" y="0"/>
                          <a:ext cx="5562600" cy="7458075"/>
                        </a:xfrm>
                        <a:prstGeom prst="rect">
                          <a:avLst/>
                        </a:prstGeom>
                        <a:noFill/>
                        <a:ln>
                          <a:noFill/>
                        </a:ln>
                      </wps:spPr>
                      <wps:txbx>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241"/>
                              <w:gridCol w:w="3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3" w:type="dxa"/>
                                </w:tcPr>
                                <w:p>
                                  <w:pPr>
                                    <w:pStyle w:val="21"/>
                                    <w:spacing w:before="22"/>
                                    <w:ind w:left="470"/>
                                    <w:rPr>
                                      <w:sz w:val="21"/>
                                    </w:rPr>
                                  </w:pPr>
                                  <w:r>
                                    <w:rPr>
                                      <w:sz w:val="21"/>
                                    </w:rPr>
                                    <w:t>条款编号</w:t>
                                  </w:r>
                                </w:p>
                              </w:tc>
                              <w:tc>
                                <w:tcPr>
                                  <w:tcW w:w="3241" w:type="dxa"/>
                                </w:tcPr>
                                <w:p>
                                  <w:pPr>
                                    <w:pStyle w:val="21"/>
                                    <w:spacing w:before="22"/>
                                    <w:ind w:left="677"/>
                                    <w:rPr>
                                      <w:sz w:val="21"/>
                                    </w:rPr>
                                  </w:pPr>
                                  <w:r>
                                    <w:rPr>
                                      <w:sz w:val="21"/>
                                    </w:rPr>
                                    <w:t>范本中标准条款内容</w:t>
                                  </w:r>
                                </w:p>
                              </w:tc>
                              <w:tc>
                                <w:tcPr>
                                  <w:tcW w:w="3721" w:type="dxa"/>
                                </w:tcPr>
                                <w:p>
                                  <w:pPr>
                                    <w:pStyle w:val="21"/>
                                    <w:spacing w:before="22"/>
                                    <w:ind w:left="1318" w:right="1302"/>
                                    <w:jc w:val="center"/>
                                    <w:rPr>
                                      <w:sz w:val="21"/>
                                    </w:rPr>
                                  </w:pPr>
                                  <w:r>
                                    <w:rPr>
                                      <w:sz w:val="21"/>
                                    </w:rPr>
                                    <w:t>变更后内容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bl>
                          <w:p>
                            <w:pPr>
                              <w:pStyle w:val="2"/>
                              <w:ind w:left="0"/>
                            </w:pPr>
                          </w:p>
                        </w:txbxContent>
                      </wps:txbx>
                      <wps:bodyPr lIns="0" tIns="0" rIns="0" bIns="0" upright="1"/>
                    </wps:wsp>
                  </a:graphicData>
                </a:graphic>
              </wp:anchor>
            </w:drawing>
          </mc:Choice>
          <mc:Fallback>
            <w:pict>
              <v:shape id="文本框 2" o:spid="_x0000_s1026" o:spt="202" type="#_x0000_t202" style="position:absolute;left:0pt;margin-left:79.35pt;margin-top:30.1pt;height:587.25pt;width:438pt;mso-position-horizontal-relative:page;z-index:251663360;mso-width-relative:page;mso-height-relative:page;" filled="f" stroked="f" coordsize="21600,21600" o:gfxdata="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7jSJ2AAAAAwBAAAPAAAAAAAAAAEAIAAAACIAAABkcnMvZG93bnJldi54bWxQSwEC&#10;FAAUAAAACACHTuJAw4IIp7sBAABzAwAADgAAAAAAAAABACAAAAAnAQAAZHJzL2Uyb0RvYy54bWxQ&#10;SwUGAAAAAAYABgBZAQAAVAUAAAAA&#10;">
                <v:fill on="f" focussize="0,0"/>
                <v:stroke on="f"/>
                <v:imagedata o:title=""/>
                <o:lock v:ext="edit" aspectratio="f"/>
                <v:textbox inset="0mm,0mm,0mm,0mm">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241"/>
                        <w:gridCol w:w="3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783" w:type="dxa"/>
                          </w:tcPr>
                          <w:p>
                            <w:pPr>
                              <w:pStyle w:val="21"/>
                              <w:spacing w:before="22"/>
                              <w:ind w:left="470"/>
                              <w:rPr>
                                <w:sz w:val="21"/>
                              </w:rPr>
                            </w:pPr>
                            <w:r>
                              <w:rPr>
                                <w:sz w:val="21"/>
                              </w:rPr>
                              <w:t>条款编号</w:t>
                            </w:r>
                          </w:p>
                        </w:tc>
                        <w:tc>
                          <w:tcPr>
                            <w:tcW w:w="3241" w:type="dxa"/>
                          </w:tcPr>
                          <w:p>
                            <w:pPr>
                              <w:pStyle w:val="21"/>
                              <w:spacing w:before="22"/>
                              <w:ind w:left="677"/>
                              <w:rPr>
                                <w:sz w:val="21"/>
                              </w:rPr>
                            </w:pPr>
                            <w:r>
                              <w:rPr>
                                <w:sz w:val="21"/>
                              </w:rPr>
                              <w:t>范本中标准条款内容</w:t>
                            </w:r>
                          </w:p>
                        </w:tc>
                        <w:tc>
                          <w:tcPr>
                            <w:tcW w:w="3721" w:type="dxa"/>
                          </w:tcPr>
                          <w:p>
                            <w:pPr>
                              <w:pStyle w:val="21"/>
                              <w:spacing w:before="22"/>
                              <w:ind w:left="1318" w:right="1302"/>
                              <w:jc w:val="center"/>
                              <w:rPr>
                                <w:sz w:val="21"/>
                              </w:rPr>
                            </w:pPr>
                            <w:r>
                              <w:rPr>
                                <w:sz w:val="21"/>
                              </w:rPr>
                              <w:t>变更后内容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3" w:type="dxa"/>
                          </w:tcPr>
                          <w:p>
                            <w:pPr>
                              <w:pStyle w:val="21"/>
                              <w:rPr>
                                <w:rFonts w:ascii="Times New Roman"/>
                                <w:sz w:val="20"/>
                              </w:rPr>
                            </w:pPr>
                          </w:p>
                        </w:tc>
                        <w:tc>
                          <w:tcPr>
                            <w:tcW w:w="3241" w:type="dxa"/>
                          </w:tcPr>
                          <w:p>
                            <w:pPr>
                              <w:pStyle w:val="21"/>
                              <w:rPr>
                                <w:rFonts w:ascii="Times New Roman"/>
                                <w:sz w:val="20"/>
                              </w:rPr>
                            </w:pPr>
                          </w:p>
                        </w:tc>
                        <w:tc>
                          <w:tcPr>
                            <w:tcW w:w="3721" w:type="dxa"/>
                          </w:tcPr>
                          <w:p>
                            <w:pPr>
                              <w:pStyle w:val="21"/>
                              <w:rPr>
                                <w:rFonts w:ascii="Times New Roman"/>
                                <w:sz w:val="20"/>
                              </w:rPr>
                            </w:pPr>
                          </w:p>
                        </w:tc>
                      </w:tr>
                    </w:tbl>
                    <w:p>
                      <w:pPr>
                        <w:pStyle w:val="2"/>
                        <w:ind w:left="0"/>
                      </w:pPr>
                    </w:p>
                  </w:txbxContent>
                </v:textbox>
              </v:shape>
            </w:pict>
          </mc:Fallback>
        </mc:AlternateContent>
      </w:r>
      <w:r>
        <w:rPr>
          <w:rFonts w:hint="eastAsia" w:ascii="宋体" w:hAnsi="宋体" w:eastAsia="宋体" w:cs="宋体"/>
          <w:spacing w:val="-16"/>
        </w:rPr>
        <w:t>编写招标文件时，对《广西壮族自治区房屋建筑和市政工程施工招标文件范本桂林市标准文本</w:t>
      </w:r>
      <w:r>
        <w:rPr>
          <w:rFonts w:hint="eastAsia" w:ascii="宋体" w:hAnsi="宋体" w:eastAsia="宋体" w:cs="宋体"/>
          <w:spacing w:val="-3"/>
        </w:rPr>
        <w:t>（</w:t>
      </w:r>
      <w:r>
        <w:rPr>
          <w:rFonts w:hint="eastAsia" w:ascii="宋体" w:hAnsi="宋体" w:eastAsia="宋体" w:cs="宋体"/>
        </w:rPr>
        <w:t>试行本</w:t>
      </w:r>
      <w:r>
        <w:rPr>
          <w:rFonts w:hint="eastAsia" w:ascii="宋体" w:hAnsi="宋体" w:eastAsia="宋体" w:cs="宋体"/>
          <w:spacing w:val="-3"/>
        </w:rPr>
        <w:t>）》中的标准条款变更内容如下：</w:t>
      </w:r>
    </w:p>
    <w:sectPr>
      <w:type w:val="continuous"/>
      <w:pgSz w:w="11910" w:h="16840"/>
      <w:pgMar w:top="1580" w:right="940" w:bottom="280" w:left="13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sz w:val="1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165</w:t>
                    </w:r>
                    <w:r>
                      <w:fldChar w:fldCharType="end"/>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3689985</wp:posOffset>
              </wp:positionH>
              <wp:positionV relativeFrom="page">
                <wp:posOffset>9922510</wp:posOffset>
              </wp:positionV>
              <wp:extent cx="199390" cy="152400"/>
              <wp:effectExtent l="0" t="0" r="0" b="0"/>
              <wp:wrapNone/>
              <wp:docPr id="37" name="文本框 1"/>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pPr>
                            <w:spacing w:before="12"/>
                            <w:rPr>
                              <w:rFonts w:ascii="Times New Roman"/>
                              <w:sz w:val="18"/>
                            </w:rPr>
                          </w:pPr>
                        </w:p>
                      </w:txbxContent>
                    </wps:txbx>
                    <wps:bodyPr lIns="0" tIns="0" rIns="0" bIns="0" upright="1"/>
                  </wps:wsp>
                </a:graphicData>
              </a:graphic>
            </wp:anchor>
          </w:drawing>
        </mc:Choice>
        <mc:Fallback>
          <w:pict>
            <v:shape id="文本框 1" o:spid="_x0000_s1026" o:spt="202" type="#_x0000_t202" style="position:absolute;left:0pt;margin-left:290.55pt;margin-top:781.3pt;height:12pt;width:15.7pt;mso-position-horizontal-relative:page;mso-position-vertical-relative:page;z-index:-251639808;mso-width-relative:page;mso-height-relative:page;" filled="f" stroked="f" coordsize="21600,21600" o:gfxdata="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XAdLaAAAADQEAAA8AAAAAAAAAAQAgAAAAIgAAAGRycy9kb3ducmV2LnhtbFBL&#10;AQIUABQAAAAIAIdO4kBOu9PguwEAAHIDAAAOAAAAAAAAAAEAIAAAACkBAABkcnMvZTJvRG9jLnht&#10;bFBLBQYAAAAABgAGAFkBAABWBQAAAAA=&#10;">
              <v:fill on="f" focussize="0,0"/>
              <v:stroke on="f"/>
              <v:imagedata o:title=""/>
              <o:lock v:ext="edit" aspectratio="f"/>
              <v:textbox inset="0mm,0mm,0mm,0mm">
                <w:txbxContent>
                  <w:p>
                    <w:pPr>
                      <w:spacing w:before="12"/>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3837305</wp:posOffset>
              </wp:positionH>
              <wp:positionV relativeFrom="page">
                <wp:posOffset>9848215</wp:posOffset>
              </wp:positionV>
              <wp:extent cx="114935" cy="222885"/>
              <wp:effectExtent l="0" t="0" r="0" b="0"/>
              <wp:wrapNone/>
              <wp:docPr id="30" name="文本框 8"/>
              <wp:cNvGraphicFramePr/>
              <a:graphic xmlns:a="http://schemas.openxmlformats.org/drawingml/2006/main">
                <a:graphicData uri="http://schemas.microsoft.com/office/word/2010/wordprocessingShape">
                  <wps:wsp>
                    <wps:cNvSpPr txBox="1"/>
                    <wps:spPr>
                      <a:xfrm>
                        <a:off x="0" y="0"/>
                        <a:ext cx="114935" cy="222885"/>
                      </a:xfrm>
                      <a:prstGeom prst="rect">
                        <a:avLst/>
                      </a:prstGeom>
                      <a:noFill/>
                      <a:ln>
                        <a:noFill/>
                      </a:ln>
                    </wps:spPr>
                    <wps:txbx>
                      <w:txbxContent>
                        <w:p>
                          <w:pPr>
                            <w:spacing w:before="9"/>
                            <w:ind w:left="20"/>
                            <w:rPr>
                              <w:rFonts w:ascii="Times New Roman"/>
                              <w:sz w:val="28"/>
                            </w:rPr>
                          </w:pPr>
                          <w:r>
                            <w:rPr>
                              <w:rFonts w:ascii="Times New Roman"/>
                              <w:sz w:val="28"/>
                            </w:rPr>
                            <w:t>1</w:t>
                          </w:r>
                        </w:p>
                      </w:txbxContent>
                    </wps:txbx>
                    <wps:bodyPr lIns="0" tIns="0" rIns="0" bIns="0" upright="1"/>
                  </wps:wsp>
                </a:graphicData>
              </a:graphic>
            </wp:anchor>
          </w:drawing>
        </mc:Choice>
        <mc:Fallback>
          <w:pict>
            <v:shape id="文本框 8" o:spid="_x0000_s1026" o:spt="202" type="#_x0000_t202" style="position:absolute;left:0pt;margin-left:302.15pt;margin-top:775.45pt;height:17.55pt;width:9.05pt;mso-position-horizontal-relative:page;mso-position-vertical-relative:page;z-index:-251639808;mso-width-relative:page;mso-height-relative:page;" filled="f" stroked="f" coordsize="21600,21600" o:gfxdata="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Qx8toAAAANAQAADwAAAAAAAAABACAAAAAiAAAAZHJzL2Rvd25yZXYueG1sUEsB&#10;AhQAFAAAAAgAh07iQPfHUKe6AQAAcgMAAA4AAAAAAAAAAQAgAAAAKQEAAGRycy9lMm9Eb2MueG1s&#10;UEsFBgAAAAAGAAYAWQEAAFUFAAAAAA==&#10;">
              <v:fill on="f" focussize="0,0"/>
              <v:stroke on="f"/>
              <v:imagedata o:title=""/>
              <o:lock v:ext="edit" aspectratio="f"/>
              <v:textbox inset="0mm,0mm,0mm,0mm">
                <w:txbxContent>
                  <w:p>
                    <w:pPr>
                      <w:spacing w:before="9"/>
                      <w:ind w:left="20"/>
                      <w:rPr>
                        <w:rFonts w:ascii="Times New Roman"/>
                        <w:sz w:val="28"/>
                      </w:rPr>
                    </w:pPr>
                    <w:r>
                      <w:rPr>
                        <w:rFonts w:ascii="Times New Roman"/>
                        <w:sz w:val="2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115</w:t>
                    </w:r>
                    <w:r>
                      <w:fldChar w:fldCharType="end"/>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5244465</wp:posOffset>
              </wp:positionH>
              <wp:positionV relativeFrom="page">
                <wp:posOffset>6716395</wp:posOffset>
              </wp:positionV>
              <wp:extent cx="205740" cy="222885"/>
              <wp:effectExtent l="0" t="0" r="0" b="0"/>
              <wp:wrapNone/>
              <wp:docPr id="32" name="文本框 6"/>
              <wp:cNvGraphicFramePr/>
              <a:graphic xmlns:a="http://schemas.openxmlformats.org/drawingml/2006/main">
                <a:graphicData uri="http://schemas.microsoft.com/office/word/2010/wordprocessingShape">
                  <wps:wsp>
                    <wps:cNvSpPr txBox="1"/>
                    <wps:spPr>
                      <a:xfrm>
                        <a:off x="0" y="0"/>
                        <a:ext cx="205740" cy="222885"/>
                      </a:xfrm>
                      <a:prstGeom prst="rect">
                        <a:avLst/>
                      </a:prstGeom>
                      <a:noFill/>
                      <a:ln>
                        <a:noFill/>
                      </a:ln>
                    </wps:spPr>
                    <wps:txbx>
                      <w:txbxContent>
                        <w:p>
                          <w:pPr>
                            <w:spacing w:before="9"/>
                            <w:ind w:left="20"/>
                            <w:rPr>
                              <w:rFonts w:ascii="Times New Roman"/>
                              <w:sz w:val="28"/>
                            </w:rPr>
                          </w:pPr>
                          <w:r>
                            <w:rPr>
                              <w:rFonts w:ascii="Times New Roman"/>
                              <w:sz w:val="28"/>
                            </w:rPr>
                            <w:t>78</w:t>
                          </w:r>
                        </w:p>
                      </w:txbxContent>
                    </wps:txbx>
                    <wps:bodyPr lIns="0" tIns="0" rIns="0" bIns="0" upright="1"/>
                  </wps:wsp>
                </a:graphicData>
              </a:graphic>
            </wp:anchor>
          </w:drawing>
        </mc:Choice>
        <mc:Fallback>
          <w:pict>
            <v:shape id="文本框 6" o:spid="_x0000_s1026" o:spt="202" type="#_x0000_t202" style="position:absolute;left:0pt;margin-left:412.95pt;margin-top:528.85pt;height:17.55pt;width:16.2pt;mso-position-horizontal-relative:page;mso-position-vertical-relative:page;z-index:-251639808;mso-width-relative:page;mso-height-relative:page;" filled="f" stroked="f" coordsize="21600,21600" o:gfxdata="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WtRpbbAAAADQEAAA8AAAAAAAAAAQAgAAAAIgAAAGRycy9kb3ducmV2LnhtbFBL&#10;AQIUABQAAAAIAIdO4kA0eE4XugEAAHIDAAAOAAAAAAAAAAEAIAAAACoBAABkcnMvZTJvRG9jLnht&#10;bFBLBQYAAAAABgAGAFkBAABWBQAAAAA=&#10;">
              <v:fill on="f" focussize="0,0"/>
              <v:stroke on="f"/>
              <v:imagedata o:title=""/>
              <o:lock v:ext="edit" aspectratio="f"/>
              <v:textbox inset="0mm,0mm,0mm,0mm">
                <w:txbxContent>
                  <w:p>
                    <w:pPr>
                      <w:spacing w:before="9"/>
                      <w:ind w:left="20"/>
                      <w:rPr>
                        <w:rFonts w:ascii="Times New Roman"/>
                        <w:sz w:val="28"/>
                      </w:rPr>
                    </w:pPr>
                    <w:r>
                      <w:rPr>
                        <w:rFonts w:ascii="Times New Roman"/>
                        <w:sz w:val="28"/>
                      </w:rPr>
                      <w:t>78</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3"/>
      </w:rPr>
    </w:pPr>
    <w:r>
      <w:rPr>
        <w:sz w:val="13"/>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A48B4"/>
    <w:multiLevelType w:val="multilevel"/>
    <w:tmpl w:val="01DA48B4"/>
    <w:lvl w:ilvl="0" w:tentative="0">
      <w:start w:val="6"/>
      <w:numFmt w:val="decimal"/>
      <w:lvlText w:val="%1"/>
      <w:lvlJc w:val="left"/>
      <w:pPr>
        <w:ind w:left="1947" w:hanging="370"/>
        <w:jc w:val="left"/>
      </w:pPr>
      <w:rPr>
        <w:rFonts w:hint="default"/>
        <w:lang w:val="zh-CN" w:eastAsia="zh-CN" w:bidi="zh-CN"/>
      </w:rPr>
    </w:lvl>
    <w:lvl w:ilvl="1" w:tentative="0">
      <w:start w:val="2"/>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1">
    <w:nsid w:val="01DE4E4F"/>
    <w:multiLevelType w:val="multilevel"/>
    <w:tmpl w:val="01DE4E4F"/>
    <w:lvl w:ilvl="0" w:tentative="0">
      <w:start w:val="8"/>
      <w:numFmt w:val="decimal"/>
      <w:lvlText w:val="%1"/>
      <w:lvlJc w:val="left"/>
      <w:pPr>
        <w:ind w:left="1894" w:hanging="317"/>
        <w:jc w:val="left"/>
      </w:pPr>
      <w:rPr>
        <w:rFonts w:hint="default"/>
        <w:lang w:val="zh-CN" w:eastAsia="zh-CN" w:bidi="zh-CN"/>
      </w:rPr>
    </w:lvl>
    <w:lvl w:ilvl="1" w:tentative="0">
      <w:start w:val="7"/>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25" w:hanging="526"/>
      </w:pPr>
      <w:rPr>
        <w:rFonts w:hint="default"/>
        <w:lang w:val="zh-CN" w:eastAsia="zh-CN" w:bidi="zh-CN"/>
      </w:rPr>
    </w:lvl>
    <w:lvl w:ilvl="4" w:tentative="0">
      <w:start w:val="0"/>
      <w:numFmt w:val="bullet"/>
      <w:lvlText w:val="•"/>
      <w:lvlJc w:val="left"/>
      <w:pPr>
        <w:ind w:left="4788" w:hanging="526"/>
      </w:pPr>
      <w:rPr>
        <w:rFonts w:hint="default"/>
        <w:lang w:val="zh-CN" w:eastAsia="zh-CN" w:bidi="zh-CN"/>
      </w:rPr>
    </w:lvl>
    <w:lvl w:ilvl="5" w:tentative="0">
      <w:start w:val="0"/>
      <w:numFmt w:val="bullet"/>
      <w:lvlText w:val="•"/>
      <w:lvlJc w:val="left"/>
      <w:pPr>
        <w:ind w:left="5751" w:hanging="526"/>
      </w:pPr>
      <w:rPr>
        <w:rFonts w:hint="default"/>
        <w:lang w:val="zh-CN" w:eastAsia="zh-CN" w:bidi="zh-CN"/>
      </w:rPr>
    </w:lvl>
    <w:lvl w:ilvl="6" w:tentative="0">
      <w:start w:val="0"/>
      <w:numFmt w:val="bullet"/>
      <w:lvlText w:val="•"/>
      <w:lvlJc w:val="left"/>
      <w:pPr>
        <w:ind w:left="6714" w:hanging="526"/>
      </w:pPr>
      <w:rPr>
        <w:rFonts w:hint="default"/>
        <w:lang w:val="zh-CN" w:eastAsia="zh-CN" w:bidi="zh-CN"/>
      </w:rPr>
    </w:lvl>
    <w:lvl w:ilvl="7" w:tentative="0">
      <w:start w:val="0"/>
      <w:numFmt w:val="bullet"/>
      <w:lvlText w:val="•"/>
      <w:lvlJc w:val="left"/>
      <w:pPr>
        <w:ind w:left="7677" w:hanging="526"/>
      </w:pPr>
      <w:rPr>
        <w:rFonts w:hint="default"/>
        <w:lang w:val="zh-CN" w:eastAsia="zh-CN" w:bidi="zh-CN"/>
      </w:rPr>
    </w:lvl>
    <w:lvl w:ilvl="8" w:tentative="0">
      <w:start w:val="0"/>
      <w:numFmt w:val="bullet"/>
      <w:lvlText w:val="•"/>
      <w:lvlJc w:val="left"/>
      <w:pPr>
        <w:ind w:left="8640" w:hanging="526"/>
      </w:pPr>
      <w:rPr>
        <w:rFonts w:hint="default"/>
        <w:lang w:val="zh-CN" w:eastAsia="zh-CN" w:bidi="zh-CN"/>
      </w:rPr>
    </w:lvl>
  </w:abstractNum>
  <w:abstractNum w:abstractNumId="2">
    <w:nsid w:val="01FF4ECC"/>
    <w:multiLevelType w:val="multilevel"/>
    <w:tmpl w:val="01FF4ECC"/>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3">
    <w:nsid w:val="026D324D"/>
    <w:multiLevelType w:val="multilevel"/>
    <w:tmpl w:val="026D324D"/>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4">
    <w:nsid w:val="03C53C0E"/>
    <w:multiLevelType w:val="multilevel"/>
    <w:tmpl w:val="03C53C0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5">
    <w:nsid w:val="03DDFEA1"/>
    <w:multiLevelType w:val="singleLevel"/>
    <w:tmpl w:val="03DDFEA1"/>
    <w:lvl w:ilvl="0" w:tentative="0">
      <w:start w:val="1"/>
      <w:numFmt w:val="chineseCounting"/>
      <w:suff w:val="nothing"/>
      <w:lvlText w:val="（%1）"/>
      <w:lvlJc w:val="left"/>
      <w:rPr>
        <w:rFonts w:hint="eastAsia"/>
      </w:rPr>
    </w:lvl>
  </w:abstractNum>
  <w:abstractNum w:abstractNumId="6">
    <w:nsid w:val="0522154A"/>
    <w:multiLevelType w:val="multilevel"/>
    <w:tmpl w:val="0522154A"/>
    <w:lvl w:ilvl="0" w:tentative="0">
      <w:start w:val="1"/>
      <w:numFmt w:val="decimal"/>
      <w:lvlText w:val="%1."/>
      <w:lvlJc w:val="left"/>
      <w:pPr>
        <w:ind w:left="117" w:hanging="272"/>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704" w:hanging="272"/>
      </w:pPr>
      <w:rPr>
        <w:rFonts w:hint="default"/>
        <w:lang w:val="zh-CN" w:eastAsia="zh-CN" w:bidi="zh-CN"/>
      </w:rPr>
    </w:lvl>
    <w:lvl w:ilvl="2" w:tentative="0">
      <w:start w:val="0"/>
      <w:numFmt w:val="bullet"/>
      <w:lvlText w:val="•"/>
      <w:lvlJc w:val="left"/>
      <w:pPr>
        <w:ind w:left="1288" w:hanging="272"/>
      </w:pPr>
      <w:rPr>
        <w:rFonts w:hint="default"/>
        <w:lang w:val="zh-CN" w:eastAsia="zh-CN" w:bidi="zh-CN"/>
      </w:rPr>
    </w:lvl>
    <w:lvl w:ilvl="3" w:tentative="0">
      <w:start w:val="0"/>
      <w:numFmt w:val="bullet"/>
      <w:lvlText w:val="•"/>
      <w:lvlJc w:val="left"/>
      <w:pPr>
        <w:ind w:left="1872" w:hanging="272"/>
      </w:pPr>
      <w:rPr>
        <w:rFonts w:hint="default"/>
        <w:lang w:val="zh-CN" w:eastAsia="zh-CN" w:bidi="zh-CN"/>
      </w:rPr>
    </w:lvl>
    <w:lvl w:ilvl="4" w:tentative="0">
      <w:start w:val="0"/>
      <w:numFmt w:val="bullet"/>
      <w:lvlText w:val="•"/>
      <w:lvlJc w:val="left"/>
      <w:pPr>
        <w:ind w:left="2456" w:hanging="272"/>
      </w:pPr>
      <w:rPr>
        <w:rFonts w:hint="default"/>
        <w:lang w:val="zh-CN" w:eastAsia="zh-CN" w:bidi="zh-CN"/>
      </w:rPr>
    </w:lvl>
    <w:lvl w:ilvl="5" w:tentative="0">
      <w:start w:val="0"/>
      <w:numFmt w:val="bullet"/>
      <w:lvlText w:val="•"/>
      <w:lvlJc w:val="left"/>
      <w:pPr>
        <w:ind w:left="3041" w:hanging="272"/>
      </w:pPr>
      <w:rPr>
        <w:rFonts w:hint="default"/>
        <w:lang w:val="zh-CN" w:eastAsia="zh-CN" w:bidi="zh-CN"/>
      </w:rPr>
    </w:lvl>
    <w:lvl w:ilvl="6" w:tentative="0">
      <w:start w:val="0"/>
      <w:numFmt w:val="bullet"/>
      <w:lvlText w:val="•"/>
      <w:lvlJc w:val="left"/>
      <w:pPr>
        <w:ind w:left="3625" w:hanging="272"/>
      </w:pPr>
      <w:rPr>
        <w:rFonts w:hint="default"/>
        <w:lang w:val="zh-CN" w:eastAsia="zh-CN" w:bidi="zh-CN"/>
      </w:rPr>
    </w:lvl>
    <w:lvl w:ilvl="7" w:tentative="0">
      <w:start w:val="0"/>
      <w:numFmt w:val="bullet"/>
      <w:lvlText w:val="•"/>
      <w:lvlJc w:val="left"/>
      <w:pPr>
        <w:ind w:left="4209" w:hanging="272"/>
      </w:pPr>
      <w:rPr>
        <w:rFonts w:hint="default"/>
        <w:lang w:val="zh-CN" w:eastAsia="zh-CN" w:bidi="zh-CN"/>
      </w:rPr>
    </w:lvl>
    <w:lvl w:ilvl="8" w:tentative="0">
      <w:start w:val="0"/>
      <w:numFmt w:val="bullet"/>
      <w:lvlText w:val="•"/>
      <w:lvlJc w:val="left"/>
      <w:pPr>
        <w:ind w:left="4793" w:hanging="272"/>
      </w:pPr>
      <w:rPr>
        <w:rFonts w:hint="default"/>
        <w:lang w:val="zh-CN" w:eastAsia="zh-CN" w:bidi="zh-CN"/>
      </w:rPr>
    </w:lvl>
  </w:abstractNum>
  <w:abstractNum w:abstractNumId="7">
    <w:nsid w:val="06AE76F6"/>
    <w:multiLevelType w:val="multilevel"/>
    <w:tmpl w:val="06AE76F6"/>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8">
    <w:nsid w:val="06DC4450"/>
    <w:multiLevelType w:val="multilevel"/>
    <w:tmpl w:val="06DC4450"/>
    <w:lvl w:ilvl="0" w:tentative="0">
      <w:start w:val="1"/>
      <w:numFmt w:val="decimal"/>
      <w:lvlText w:val="%1."/>
      <w:lvlJc w:val="left"/>
      <w:pPr>
        <w:ind w:left="108" w:hanging="21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769" w:hanging="216"/>
      </w:pPr>
      <w:rPr>
        <w:rFonts w:hint="default"/>
        <w:lang w:val="zh-CN" w:eastAsia="zh-CN" w:bidi="zh-CN"/>
      </w:rPr>
    </w:lvl>
    <w:lvl w:ilvl="2" w:tentative="0">
      <w:start w:val="0"/>
      <w:numFmt w:val="bullet"/>
      <w:lvlText w:val="•"/>
      <w:lvlJc w:val="left"/>
      <w:pPr>
        <w:ind w:left="1438" w:hanging="216"/>
      </w:pPr>
      <w:rPr>
        <w:rFonts w:hint="default"/>
        <w:lang w:val="zh-CN" w:eastAsia="zh-CN" w:bidi="zh-CN"/>
      </w:rPr>
    </w:lvl>
    <w:lvl w:ilvl="3" w:tentative="0">
      <w:start w:val="0"/>
      <w:numFmt w:val="bullet"/>
      <w:lvlText w:val="•"/>
      <w:lvlJc w:val="left"/>
      <w:pPr>
        <w:ind w:left="2107" w:hanging="216"/>
      </w:pPr>
      <w:rPr>
        <w:rFonts w:hint="default"/>
        <w:lang w:val="zh-CN" w:eastAsia="zh-CN" w:bidi="zh-CN"/>
      </w:rPr>
    </w:lvl>
    <w:lvl w:ilvl="4" w:tentative="0">
      <w:start w:val="0"/>
      <w:numFmt w:val="bullet"/>
      <w:lvlText w:val="•"/>
      <w:lvlJc w:val="left"/>
      <w:pPr>
        <w:ind w:left="2776" w:hanging="216"/>
      </w:pPr>
      <w:rPr>
        <w:rFonts w:hint="default"/>
        <w:lang w:val="zh-CN" w:eastAsia="zh-CN" w:bidi="zh-CN"/>
      </w:rPr>
    </w:lvl>
    <w:lvl w:ilvl="5" w:tentative="0">
      <w:start w:val="0"/>
      <w:numFmt w:val="bullet"/>
      <w:lvlText w:val="•"/>
      <w:lvlJc w:val="left"/>
      <w:pPr>
        <w:ind w:left="3446" w:hanging="216"/>
      </w:pPr>
      <w:rPr>
        <w:rFonts w:hint="default"/>
        <w:lang w:val="zh-CN" w:eastAsia="zh-CN" w:bidi="zh-CN"/>
      </w:rPr>
    </w:lvl>
    <w:lvl w:ilvl="6" w:tentative="0">
      <w:start w:val="0"/>
      <w:numFmt w:val="bullet"/>
      <w:lvlText w:val="•"/>
      <w:lvlJc w:val="left"/>
      <w:pPr>
        <w:ind w:left="4115" w:hanging="216"/>
      </w:pPr>
      <w:rPr>
        <w:rFonts w:hint="default"/>
        <w:lang w:val="zh-CN" w:eastAsia="zh-CN" w:bidi="zh-CN"/>
      </w:rPr>
    </w:lvl>
    <w:lvl w:ilvl="7" w:tentative="0">
      <w:start w:val="0"/>
      <w:numFmt w:val="bullet"/>
      <w:lvlText w:val="•"/>
      <w:lvlJc w:val="left"/>
      <w:pPr>
        <w:ind w:left="4784" w:hanging="216"/>
      </w:pPr>
      <w:rPr>
        <w:rFonts w:hint="default"/>
        <w:lang w:val="zh-CN" w:eastAsia="zh-CN" w:bidi="zh-CN"/>
      </w:rPr>
    </w:lvl>
    <w:lvl w:ilvl="8" w:tentative="0">
      <w:start w:val="0"/>
      <w:numFmt w:val="bullet"/>
      <w:lvlText w:val="•"/>
      <w:lvlJc w:val="left"/>
      <w:pPr>
        <w:ind w:left="5453" w:hanging="216"/>
      </w:pPr>
      <w:rPr>
        <w:rFonts w:hint="default"/>
        <w:lang w:val="zh-CN" w:eastAsia="zh-CN" w:bidi="zh-CN"/>
      </w:rPr>
    </w:lvl>
  </w:abstractNum>
  <w:abstractNum w:abstractNumId="9">
    <w:nsid w:val="07305F51"/>
    <w:multiLevelType w:val="multilevel"/>
    <w:tmpl w:val="07305F51"/>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0">
    <w:nsid w:val="073C39D1"/>
    <w:multiLevelType w:val="multilevel"/>
    <w:tmpl w:val="073C39D1"/>
    <w:lvl w:ilvl="0" w:tentative="0">
      <w:start w:val="2"/>
      <w:numFmt w:val="decimal"/>
      <w:lvlText w:val="%1"/>
      <w:lvlJc w:val="left"/>
      <w:pPr>
        <w:ind w:left="1095" w:hanging="423"/>
        <w:jc w:val="right"/>
      </w:pPr>
      <w:rPr>
        <w:rFonts w:hint="default"/>
        <w:lang w:val="zh-CN" w:eastAsia="zh-CN" w:bidi="zh-CN"/>
      </w:rPr>
    </w:lvl>
    <w:lvl w:ilvl="1" w:tentative="0">
      <w:start w:val="1"/>
      <w:numFmt w:val="decimal"/>
      <w:lvlText w:val="%1.%2"/>
      <w:lvlJc w:val="left"/>
      <w:pPr>
        <w:ind w:left="1082" w:hanging="423"/>
        <w:jc w:val="left"/>
      </w:pPr>
      <w:rPr>
        <w:rFonts w:hint="default" w:ascii="宋体" w:hAnsi="宋体" w:eastAsia="宋体" w:cs="宋体"/>
        <w:w w:val="100"/>
        <w:sz w:val="21"/>
        <w:szCs w:val="21"/>
        <w:lang w:val="zh-CN" w:eastAsia="zh-CN" w:bidi="zh-CN"/>
      </w:rPr>
    </w:lvl>
    <w:lvl w:ilvl="2" w:tentative="0">
      <w:start w:val="1"/>
      <w:numFmt w:val="decimal"/>
      <w:lvlText w:val="%3."/>
      <w:lvlJc w:val="left"/>
      <w:pPr>
        <w:ind w:left="1235" w:hanging="318"/>
        <w:jc w:val="left"/>
      </w:pPr>
      <w:rPr>
        <w:rFonts w:hint="default" w:ascii="Times New Roman" w:hAnsi="Times New Roman" w:eastAsia="Times New Roman" w:cs="Times New Roman"/>
        <w:w w:val="100"/>
        <w:sz w:val="19"/>
        <w:szCs w:val="19"/>
        <w:lang w:val="zh-CN" w:eastAsia="zh-CN" w:bidi="zh-CN"/>
      </w:rPr>
    </w:lvl>
    <w:lvl w:ilvl="3" w:tentative="0">
      <w:start w:val="0"/>
      <w:numFmt w:val="bullet"/>
      <w:lvlText w:val="•"/>
      <w:lvlJc w:val="left"/>
      <w:pPr>
        <w:ind w:left="2293" w:hanging="318"/>
      </w:pPr>
      <w:rPr>
        <w:rFonts w:hint="default"/>
        <w:lang w:val="zh-CN" w:eastAsia="zh-CN" w:bidi="zh-CN"/>
      </w:rPr>
    </w:lvl>
    <w:lvl w:ilvl="4" w:tentative="0">
      <w:start w:val="0"/>
      <w:numFmt w:val="bullet"/>
      <w:lvlText w:val="•"/>
      <w:lvlJc w:val="left"/>
      <w:pPr>
        <w:ind w:left="3346" w:hanging="318"/>
      </w:pPr>
      <w:rPr>
        <w:rFonts w:hint="default"/>
        <w:lang w:val="zh-CN" w:eastAsia="zh-CN" w:bidi="zh-CN"/>
      </w:rPr>
    </w:lvl>
    <w:lvl w:ilvl="5" w:tentative="0">
      <w:start w:val="0"/>
      <w:numFmt w:val="bullet"/>
      <w:lvlText w:val="•"/>
      <w:lvlJc w:val="left"/>
      <w:pPr>
        <w:ind w:left="4399" w:hanging="318"/>
      </w:pPr>
      <w:rPr>
        <w:rFonts w:hint="default"/>
        <w:lang w:val="zh-CN" w:eastAsia="zh-CN" w:bidi="zh-CN"/>
      </w:rPr>
    </w:lvl>
    <w:lvl w:ilvl="6" w:tentative="0">
      <w:start w:val="0"/>
      <w:numFmt w:val="bullet"/>
      <w:lvlText w:val="•"/>
      <w:lvlJc w:val="left"/>
      <w:pPr>
        <w:ind w:left="5453" w:hanging="318"/>
      </w:pPr>
      <w:rPr>
        <w:rFonts w:hint="default"/>
        <w:lang w:val="zh-CN" w:eastAsia="zh-CN" w:bidi="zh-CN"/>
      </w:rPr>
    </w:lvl>
    <w:lvl w:ilvl="7" w:tentative="0">
      <w:start w:val="0"/>
      <w:numFmt w:val="bullet"/>
      <w:lvlText w:val="•"/>
      <w:lvlJc w:val="left"/>
      <w:pPr>
        <w:ind w:left="6506" w:hanging="318"/>
      </w:pPr>
      <w:rPr>
        <w:rFonts w:hint="default"/>
        <w:lang w:val="zh-CN" w:eastAsia="zh-CN" w:bidi="zh-CN"/>
      </w:rPr>
    </w:lvl>
    <w:lvl w:ilvl="8" w:tentative="0">
      <w:start w:val="0"/>
      <w:numFmt w:val="bullet"/>
      <w:lvlText w:val="•"/>
      <w:lvlJc w:val="left"/>
      <w:pPr>
        <w:ind w:left="7559" w:hanging="318"/>
      </w:pPr>
      <w:rPr>
        <w:rFonts w:hint="default"/>
        <w:lang w:val="zh-CN" w:eastAsia="zh-CN" w:bidi="zh-CN"/>
      </w:rPr>
    </w:lvl>
  </w:abstractNum>
  <w:abstractNum w:abstractNumId="11">
    <w:nsid w:val="07BC6B9B"/>
    <w:multiLevelType w:val="multilevel"/>
    <w:tmpl w:val="07BC6B9B"/>
    <w:lvl w:ilvl="0" w:tentative="0">
      <w:start w:val="1"/>
      <w:numFmt w:val="decimal"/>
      <w:lvlText w:val="%1."/>
      <w:lvlJc w:val="left"/>
      <w:pPr>
        <w:ind w:left="173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622" w:hanging="160"/>
      </w:pPr>
      <w:rPr>
        <w:rFonts w:hint="default"/>
        <w:lang w:val="zh-CN" w:eastAsia="zh-CN" w:bidi="zh-CN"/>
      </w:rPr>
    </w:lvl>
    <w:lvl w:ilvl="2" w:tentative="0">
      <w:start w:val="0"/>
      <w:numFmt w:val="bullet"/>
      <w:lvlText w:val="•"/>
      <w:lvlJc w:val="left"/>
      <w:pPr>
        <w:ind w:left="3505" w:hanging="160"/>
      </w:pPr>
      <w:rPr>
        <w:rFonts w:hint="default"/>
        <w:lang w:val="zh-CN" w:eastAsia="zh-CN" w:bidi="zh-CN"/>
      </w:rPr>
    </w:lvl>
    <w:lvl w:ilvl="3" w:tentative="0">
      <w:start w:val="0"/>
      <w:numFmt w:val="bullet"/>
      <w:lvlText w:val="•"/>
      <w:lvlJc w:val="left"/>
      <w:pPr>
        <w:ind w:left="4387" w:hanging="160"/>
      </w:pPr>
      <w:rPr>
        <w:rFonts w:hint="default"/>
        <w:lang w:val="zh-CN" w:eastAsia="zh-CN" w:bidi="zh-CN"/>
      </w:rPr>
    </w:lvl>
    <w:lvl w:ilvl="4" w:tentative="0">
      <w:start w:val="0"/>
      <w:numFmt w:val="bullet"/>
      <w:lvlText w:val="•"/>
      <w:lvlJc w:val="left"/>
      <w:pPr>
        <w:ind w:left="5270" w:hanging="160"/>
      </w:pPr>
      <w:rPr>
        <w:rFonts w:hint="default"/>
        <w:lang w:val="zh-CN" w:eastAsia="zh-CN" w:bidi="zh-CN"/>
      </w:rPr>
    </w:lvl>
    <w:lvl w:ilvl="5" w:tentative="0">
      <w:start w:val="0"/>
      <w:numFmt w:val="bullet"/>
      <w:lvlText w:val="•"/>
      <w:lvlJc w:val="left"/>
      <w:pPr>
        <w:ind w:left="6153" w:hanging="160"/>
      </w:pPr>
      <w:rPr>
        <w:rFonts w:hint="default"/>
        <w:lang w:val="zh-CN" w:eastAsia="zh-CN" w:bidi="zh-CN"/>
      </w:rPr>
    </w:lvl>
    <w:lvl w:ilvl="6" w:tentative="0">
      <w:start w:val="0"/>
      <w:numFmt w:val="bullet"/>
      <w:lvlText w:val="•"/>
      <w:lvlJc w:val="left"/>
      <w:pPr>
        <w:ind w:left="7035" w:hanging="160"/>
      </w:pPr>
      <w:rPr>
        <w:rFonts w:hint="default"/>
        <w:lang w:val="zh-CN" w:eastAsia="zh-CN" w:bidi="zh-CN"/>
      </w:rPr>
    </w:lvl>
    <w:lvl w:ilvl="7" w:tentative="0">
      <w:start w:val="0"/>
      <w:numFmt w:val="bullet"/>
      <w:lvlText w:val="•"/>
      <w:lvlJc w:val="left"/>
      <w:pPr>
        <w:ind w:left="7918" w:hanging="160"/>
      </w:pPr>
      <w:rPr>
        <w:rFonts w:hint="default"/>
        <w:lang w:val="zh-CN" w:eastAsia="zh-CN" w:bidi="zh-CN"/>
      </w:rPr>
    </w:lvl>
    <w:lvl w:ilvl="8" w:tentative="0">
      <w:start w:val="0"/>
      <w:numFmt w:val="bullet"/>
      <w:lvlText w:val="•"/>
      <w:lvlJc w:val="left"/>
      <w:pPr>
        <w:ind w:left="8801" w:hanging="160"/>
      </w:pPr>
      <w:rPr>
        <w:rFonts w:hint="default"/>
        <w:lang w:val="zh-CN" w:eastAsia="zh-CN" w:bidi="zh-CN"/>
      </w:rPr>
    </w:lvl>
  </w:abstractNum>
  <w:abstractNum w:abstractNumId="12">
    <w:nsid w:val="07FB5C69"/>
    <w:multiLevelType w:val="multilevel"/>
    <w:tmpl w:val="07FB5C69"/>
    <w:lvl w:ilvl="0" w:tentative="0">
      <w:start w:val="7"/>
      <w:numFmt w:val="decimal"/>
      <w:lvlText w:val="%1"/>
      <w:lvlJc w:val="left"/>
      <w:pPr>
        <w:ind w:left="1947" w:hanging="370"/>
        <w:jc w:val="left"/>
      </w:pPr>
      <w:rPr>
        <w:rFonts w:hint="default"/>
        <w:lang w:val="zh-CN" w:eastAsia="zh-CN" w:bidi="zh-CN"/>
      </w:rPr>
    </w:lvl>
    <w:lvl w:ilvl="1" w:tentative="0">
      <w:start w:val="6"/>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050" w:hanging="473"/>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123" w:hanging="473"/>
      </w:pPr>
      <w:rPr>
        <w:rFonts w:hint="default"/>
        <w:lang w:val="zh-CN" w:eastAsia="zh-CN" w:bidi="zh-CN"/>
      </w:rPr>
    </w:lvl>
    <w:lvl w:ilvl="4" w:tentative="0">
      <w:start w:val="0"/>
      <w:numFmt w:val="bullet"/>
      <w:lvlText w:val="•"/>
      <w:lvlJc w:val="left"/>
      <w:pPr>
        <w:ind w:left="4186" w:hanging="473"/>
      </w:pPr>
      <w:rPr>
        <w:rFonts w:hint="default"/>
        <w:lang w:val="zh-CN" w:eastAsia="zh-CN" w:bidi="zh-CN"/>
      </w:rPr>
    </w:lvl>
    <w:lvl w:ilvl="5" w:tentative="0">
      <w:start w:val="0"/>
      <w:numFmt w:val="bullet"/>
      <w:lvlText w:val="•"/>
      <w:lvlJc w:val="left"/>
      <w:pPr>
        <w:ind w:left="5249" w:hanging="473"/>
      </w:pPr>
      <w:rPr>
        <w:rFonts w:hint="default"/>
        <w:lang w:val="zh-CN" w:eastAsia="zh-CN" w:bidi="zh-CN"/>
      </w:rPr>
    </w:lvl>
    <w:lvl w:ilvl="6" w:tentative="0">
      <w:start w:val="0"/>
      <w:numFmt w:val="bullet"/>
      <w:lvlText w:val="•"/>
      <w:lvlJc w:val="left"/>
      <w:pPr>
        <w:ind w:left="6313" w:hanging="473"/>
      </w:pPr>
      <w:rPr>
        <w:rFonts w:hint="default"/>
        <w:lang w:val="zh-CN" w:eastAsia="zh-CN" w:bidi="zh-CN"/>
      </w:rPr>
    </w:lvl>
    <w:lvl w:ilvl="7" w:tentative="0">
      <w:start w:val="0"/>
      <w:numFmt w:val="bullet"/>
      <w:lvlText w:val="•"/>
      <w:lvlJc w:val="left"/>
      <w:pPr>
        <w:ind w:left="7376" w:hanging="473"/>
      </w:pPr>
      <w:rPr>
        <w:rFonts w:hint="default"/>
        <w:lang w:val="zh-CN" w:eastAsia="zh-CN" w:bidi="zh-CN"/>
      </w:rPr>
    </w:lvl>
    <w:lvl w:ilvl="8" w:tentative="0">
      <w:start w:val="0"/>
      <w:numFmt w:val="bullet"/>
      <w:lvlText w:val="•"/>
      <w:lvlJc w:val="left"/>
      <w:pPr>
        <w:ind w:left="8439" w:hanging="473"/>
      </w:pPr>
      <w:rPr>
        <w:rFonts w:hint="default"/>
        <w:lang w:val="zh-CN" w:eastAsia="zh-CN" w:bidi="zh-CN"/>
      </w:rPr>
    </w:lvl>
  </w:abstractNum>
  <w:abstractNum w:abstractNumId="13">
    <w:nsid w:val="08501265"/>
    <w:multiLevelType w:val="multilevel"/>
    <w:tmpl w:val="08501265"/>
    <w:lvl w:ilvl="0" w:tentative="0">
      <w:start w:val="16"/>
      <w:numFmt w:val="decimal"/>
      <w:lvlText w:val="%1"/>
      <w:lvlJc w:val="left"/>
      <w:pPr>
        <w:ind w:left="2103" w:hanging="526"/>
        <w:jc w:val="left"/>
      </w:pPr>
      <w:rPr>
        <w:rFonts w:hint="default"/>
        <w:lang w:val="zh-CN" w:eastAsia="zh-CN" w:bidi="zh-CN"/>
      </w:rPr>
    </w:lvl>
    <w:lvl w:ilvl="1" w:tentative="0">
      <w:start w:val="2"/>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14">
    <w:nsid w:val="090B10C1"/>
    <w:multiLevelType w:val="multilevel"/>
    <w:tmpl w:val="090B10C1"/>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5">
    <w:nsid w:val="0A1A4B7F"/>
    <w:multiLevelType w:val="multilevel"/>
    <w:tmpl w:val="0A1A4B7F"/>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6">
    <w:nsid w:val="0A737FF9"/>
    <w:multiLevelType w:val="multilevel"/>
    <w:tmpl w:val="0A737FF9"/>
    <w:lvl w:ilvl="0" w:tentative="0">
      <w:start w:val="1"/>
      <w:numFmt w:val="decimal"/>
      <w:lvlText w:val="%1."/>
      <w:lvlJc w:val="left"/>
      <w:pPr>
        <w:ind w:left="253"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200" w:hanging="317"/>
      </w:pPr>
      <w:rPr>
        <w:rFonts w:hint="default"/>
        <w:lang w:val="zh-CN" w:eastAsia="zh-CN" w:bidi="zh-CN"/>
      </w:rPr>
    </w:lvl>
    <w:lvl w:ilvl="2" w:tentative="0">
      <w:start w:val="0"/>
      <w:numFmt w:val="bullet"/>
      <w:lvlText w:val="•"/>
      <w:lvlJc w:val="left"/>
      <w:pPr>
        <w:ind w:left="2141" w:hanging="317"/>
      </w:pPr>
      <w:rPr>
        <w:rFonts w:hint="default"/>
        <w:lang w:val="zh-CN" w:eastAsia="zh-CN" w:bidi="zh-CN"/>
      </w:rPr>
    </w:lvl>
    <w:lvl w:ilvl="3" w:tentative="0">
      <w:start w:val="0"/>
      <w:numFmt w:val="bullet"/>
      <w:lvlText w:val="•"/>
      <w:lvlJc w:val="left"/>
      <w:pPr>
        <w:ind w:left="3081" w:hanging="317"/>
      </w:pPr>
      <w:rPr>
        <w:rFonts w:hint="default"/>
        <w:lang w:val="zh-CN" w:eastAsia="zh-CN" w:bidi="zh-CN"/>
      </w:rPr>
    </w:lvl>
    <w:lvl w:ilvl="4" w:tentative="0">
      <w:start w:val="0"/>
      <w:numFmt w:val="bullet"/>
      <w:lvlText w:val="•"/>
      <w:lvlJc w:val="left"/>
      <w:pPr>
        <w:ind w:left="4022" w:hanging="317"/>
      </w:pPr>
      <w:rPr>
        <w:rFonts w:hint="default"/>
        <w:lang w:val="zh-CN" w:eastAsia="zh-CN" w:bidi="zh-CN"/>
      </w:rPr>
    </w:lvl>
    <w:lvl w:ilvl="5" w:tentative="0">
      <w:start w:val="0"/>
      <w:numFmt w:val="bullet"/>
      <w:lvlText w:val="•"/>
      <w:lvlJc w:val="left"/>
      <w:pPr>
        <w:ind w:left="4963" w:hanging="317"/>
      </w:pPr>
      <w:rPr>
        <w:rFonts w:hint="default"/>
        <w:lang w:val="zh-CN" w:eastAsia="zh-CN" w:bidi="zh-CN"/>
      </w:rPr>
    </w:lvl>
    <w:lvl w:ilvl="6" w:tentative="0">
      <w:start w:val="0"/>
      <w:numFmt w:val="bullet"/>
      <w:lvlText w:val="•"/>
      <w:lvlJc w:val="left"/>
      <w:pPr>
        <w:ind w:left="5903" w:hanging="317"/>
      </w:pPr>
      <w:rPr>
        <w:rFonts w:hint="default"/>
        <w:lang w:val="zh-CN" w:eastAsia="zh-CN" w:bidi="zh-CN"/>
      </w:rPr>
    </w:lvl>
    <w:lvl w:ilvl="7" w:tentative="0">
      <w:start w:val="0"/>
      <w:numFmt w:val="bullet"/>
      <w:lvlText w:val="•"/>
      <w:lvlJc w:val="left"/>
      <w:pPr>
        <w:ind w:left="6844" w:hanging="317"/>
      </w:pPr>
      <w:rPr>
        <w:rFonts w:hint="default"/>
        <w:lang w:val="zh-CN" w:eastAsia="zh-CN" w:bidi="zh-CN"/>
      </w:rPr>
    </w:lvl>
    <w:lvl w:ilvl="8" w:tentative="0">
      <w:start w:val="0"/>
      <w:numFmt w:val="bullet"/>
      <w:lvlText w:val="•"/>
      <w:lvlJc w:val="left"/>
      <w:pPr>
        <w:ind w:left="7785" w:hanging="317"/>
      </w:pPr>
      <w:rPr>
        <w:rFonts w:hint="default"/>
        <w:lang w:val="zh-CN" w:eastAsia="zh-CN" w:bidi="zh-CN"/>
      </w:rPr>
    </w:lvl>
  </w:abstractNum>
  <w:abstractNum w:abstractNumId="17">
    <w:nsid w:val="0A8A7E4C"/>
    <w:multiLevelType w:val="multilevel"/>
    <w:tmpl w:val="0A8A7E4C"/>
    <w:lvl w:ilvl="0" w:tentative="0">
      <w:start w:val="1"/>
      <w:numFmt w:val="decimal"/>
      <w:lvlText w:val="（%1）"/>
      <w:lvlJc w:val="left"/>
      <w:pPr>
        <w:ind w:left="2107" w:hanging="529"/>
        <w:jc w:val="left"/>
      </w:pPr>
      <w:rPr>
        <w:rFonts w:hint="default" w:ascii="仿宋" w:hAnsi="仿宋" w:eastAsia="仿宋" w:cs="仿宋"/>
        <w:spacing w:val="-8"/>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8">
    <w:nsid w:val="0B5F63E9"/>
    <w:multiLevelType w:val="multilevel"/>
    <w:tmpl w:val="0B5F63E9"/>
    <w:lvl w:ilvl="0" w:tentative="0">
      <w:start w:val="10"/>
      <w:numFmt w:val="decimal"/>
      <w:lvlText w:val="%1"/>
      <w:lvlJc w:val="left"/>
      <w:pPr>
        <w:ind w:left="2000" w:hanging="423"/>
        <w:jc w:val="left"/>
      </w:pPr>
      <w:rPr>
        <w:rFonts w:hint="default"/>
        <w:lang w:val="zh-CN" w:eastAsia="zh-CN" w:bidi="zh-CN"/>
      </w:rPr>
    </w:lvl>
    <w:lvl w:ilvl="1" w:tentative="0">
      <w:start w:val="5"/>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19">
    <w:nsid w:val="0E9D586A"/>
    <w:multiLevelType w:val="multilevel"/>
    <w:tmpl w:val="0E9D586A"/>
    <w:lvl w:ilvl="0" w:tentative="0">
      <w:start w:val="16"/>
      <w:numFmt w:val="decimal"/>
      <w:lvlText w:val="%1"/>
      <w:lvlJc w:val="left"/>
      <w:pPr>
        <w:ind w:left="2050" w:hanging="473"/>
        <w:jc w:val="left"/>
      </w:pPr>
      <w:rPr>
        <w:rFonts w:hint="default"/>
        <w:lang w:val="zh-CN" w:eastAsia="zh-CN" w:bidi="zh-CN"/>
      </w:rPr>
    </w:lvl>
    <w:lvl w:ilvl="1" w:tentative="0">
      <w:start w:val="2"/>
      <w:numFmt w:val="decimal"/>
      <w:lvlText w:val="%1.%2"/>
      <w:lvlJc w:val="left"/>
      <w:pPr>
        <w:ind w:left="2050" w:hanging="47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20">
    <w:nsid w:val="0F9904CD"/>
    <w:multiLevelType w:val="multilevel"/>
    <w:tmpl w:val="0F9904CD"/>
    <w:lvl w:ilvl="0" w:tentative="0">
      <w:start w:val="13"/>
      <w:numFmt w:val="decimal"/>
      <w:lvlText w:val="%1"/>
      <w:lvlJc w:val="left"/>
      <w:pPr>
        <w:ind w:left="2000" w:hanging="423"/>
        <w:jc w:val="left"/>
      </w:pPr>
      <w:rPr>
        <w:rFonts w:hint="default"/>
        <w:lang w:val="zh-CN" w:eastAsia="zh-CN" w:bidi="zh-CN"/>
      </w:rPr>
    </w:lvl>
    <w:lvl w:ilvl="1" w:tentative="0">
      <w:start w:val="3"/>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56" w:hanging="579"/>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210" w:hanging="579"/>
      </w:pPr>
      <w:rPr>
        <w:rFonts w:hint="default"/>
        <w:lang w:val="zh-CN" w:eastAsia="zh-CN" w:bidi="zh-CN"/>
      </w:rPr>
    </w:lvl>
    <w:lvl w:ilvl="4" w:tentative="0">
      <w:start w:val="0"/>
      <w:numFmt w:val="bullet"/>
      <w:lvlText w:val="•"/>
      <w:lvlJc w:val="left"/>
      <w:pPr>
        <w:ind w:left="4261" w:hanging="579"/>
      </w:pPr>
      <w:rPr>
        <w:rFonts w:hint="default"/>
        <w:lang w:val="zh-CN" w:eastAsia="zh-CN" w:bidi="zh-CN"/>
      </w:rPr>
    </w:lvl>
    <w:lvl w:ilvl="5" w:tentative="0">
      <w:start w:val="0"/>
      <w:numFmt w:val="bullet"/>
      <w:lvlText w:val="•"/>
      <w:lvlJc w:val="left"/>
      <w:pPr>
        <w:ind w:left="5312" w:hanging="579"/>
      </w:pPr>
      <w:rPr>
        <w:rFonts w:hint="default"/>
        <w:lang w:val="zh-CN" w:eastAsia="zh-CN" w:bidi="zh-CN"/>
      </w:rPr>
    </w:lvl>
    <w:lvl w:ilvl="6" w:tentative="0">
      <w:start w:val="0"/>
      <w:numFmt w:val="bullet"/>
      <w:lvlText w:val="•"/>
      <w:lvlJc w:val="left"/>
      <w:pPr>
        <w:ind w:left="6363" w:hanging="579"/>
      </w:pPr>
      <w:rPr>
        <w:rFonts w:hint="default"/>
        <w:lang w:val="zh-CN" w:eastAsia="zh-CN" w:bidi="zh-CN"/>
      </w:rPr>
    </w:lvl>
    <w:lvl w:ilvl="7" w:tentative="0">
      <w:start w:val="0"/>
      <w:numFmt w:val="bullet"/>
      <w:lvlText w:val="•"/>
      <w:lvlJc w:val="left"/>
      <w:pPr>
        <w:ind w:left="7414" w:hanging="579"/>
      </w:pPr>
      <w:rPr>
        <w:rFonts w:hint="default"/>
        <w:lang w:val="zh-CN" w:eastAsia="zh-CN" w:bidi="zh-CN"/>
      </w:rPr>
    </w:lvl>
    <w:lvl w:ilvl="8" w:tentative="0">
      <w:start w:val="0"/>
      <w:numFmt w:val="bullet"/>
      <w:lvlText w:val="•"/>
      <w:lvlJc w:val="left"/>
      <w:pPr>
        <w:ind w:left="8464" w:hanging="579"/>
      </w:pPr>
      <w:rPr>
        <w:rFonts w:hint="default"/>
        <w:lang w:val="zh-CN" w:eastAsia="zh-CN" w:bidi="zh-CN"/>
      </w:rPr>
    </w:lvl>
  </w:abstractNum>
  <w:abstractNum w:abstractNumId="21">
    <w:nsid w:val="0FF904E3"/>
    <w:multiLevelType w:val="multilevel"/>
    <w:tmpl w:val="0FF904E3"/>
    <w:lvl w:ilvl="0" w:tentative="0">
      <w:start w:val="1"/>
      <w:numFmt w:val="decimal"/>
      <w:lvlText w:val="%1."/>
      <w:lvlJc w:val="left"/>
      <w:pPr>
        <w:ind w:left="990"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66" w:hanging="317"/>
      </w:pPr>
      <w:rPr>
        <w:rFonts w:hint="default"/>
        <w:lang w:val="zh-CN" w:eastAsia="zh-CN" w:bidi="zh-CN"/>
      </w:rPr>
    </w:lvl>
    <w:lvl w:ilvl="2" w:tentative="0">
      <w:start w:val="0"/>
      <w:numFmt w:val="bullet"/>
      <w:lvlText w:val="•"/>
      <w:lvlJc w:val="left"/>
      <w:pPr>
        <w:ind w:left="2733" w:hanging="317"/>
      </w:pPr>
      <w:rPr>
        <w:rFonts w:hint="default"/>
        <w:lang w:val="zh-CN" w:eastAsia="zh-CN" w:bidi="zh-CN"/>
      </w:rPr>
    </w:lvl>
    <w:lvl w:ilvl="3" w:tentative="0">
      <w:start w:val="0"/>
      <w:numFmt w:val="bullet"/>
      <w:lvlText w:val="•"/>
      <w:lvlJc w:val="left"/>
      <w:pPr>
        <w:ind w:left="3599" w:hanging="317"/>
      </w:pPr>
      <w:rPr>
        <w:rFonts w:hint="default"/>
        <w:lang w:val="zh-CN" w:eastAsia="zh-CN" w:bidi="zh-CN"/>
      </w:rPr>
    </w:lvl>
    <w:lvl w:ilvl="4" w:tentative="0">
      <w:start w:val="0"/>
      <w:numFmt w:val="bullet"/>
      <w:lvlText w:val="•"/>
      <w:lvlJc w:val="left"/>
      <w:pPr>
        <w:ind w:left="4466" w:hanging="317"/>
      </w:pPr>
      <w:rPr>
        <w:rFonts w:hint="default"/>
        <w:lang w:val="zh-CN" w:eastAsia="zh-CN" w:bidi="zh-CN"/>
      </w:rPr>
    </w:lvl>
    <w:lvl w:ilvl="5" w:tentative="0">
      <w:start w:val="0"/>
      <w:numFmt w:val="bullet"/>
      <w:lvlText w:val="•"/>
      <w:lvlJc w:val="left"/>
      <w:pPr>
        <w:ind w:left="5333" w:hanging="317"/>
      </w:pPr>
      <w:rPr>
        <w:rFonts w:hint="default"/>
        <w:lang w:val="zh-CN" w:eastAsia="zh-CN" w:bidi="zh-CN"/>
      </w:rPr>
    </w:lvl>
    <w:lvl w:ilvl="6" w:tentative="0">
      <w:start w:val="0"/>
      <w:numFmt w:val="bullet"/>
      <w:lvlText w:val="•"/>
      <w:lvlJc w:val="left"/>
      <w:pPr>
        <w:ind w:left="6199" w:hanging="317"/>
      </w:pPr>
      <w:rPr>
        <w:rFonts w:hint="default"/>
        <w:lang w:val="zh-CN" w:eastAsia="zh-CN" w:bidi="zh-CN"/>
      </w:rPr>
    </w:lvl>
    <w:lvl w:ilvl="7" w:tentative="0">
      <w:start w:val="0"/>
      <w:numFmt w:val="bullet"/>
      <w:lvlText w:val="•"/>
      <w:lvlJc w:val="left"/>
      <w:pPr>
        <w:ind w:left="7066" w:hanging="317"/>
      </w:pPr>
      <w:rPr>
        <w:rFonts w:hint="default"/>
        <w:lang w:val="zh-CN" w:eastAsia="zh-CN" w:bidi="zh-CN"/>
      </w:rPr>
    </w:lvl>
    <w:lvl w:ilvl="8" w:tentative="0">
      <w:start w:val="0"/>
      <w:numFmt w:val="bullet"/>
      <w:lvlText w:val="•"/>
      <w:lvlJc w:val="left"/>
      <w:pPr>
        <w:ind w:left="7933" w:hanging="317"/>
      </w:pPr>
      <w:rPr>
        <w:rFonts w:hint="default"/>
        <w:lang w:val="zh-CN" w:eastAsia="zh-CN" w:bidi="zh-CN"/>
      </w:rPr>
    </w:lvl>
  </w:abstractNum>
  <w:abstractNum w:abstractNumId="22">
    <w:nsid w:val="10251332"/>
    <w:multiLevelType w:val="multilevel"/>
    <w:tmpl w:val="10251332"/>
    <w:lvl w:ilvl="0" w:tentative="0">
      <w:start w:val="8"/>
      <w:numFmt w:val="decimal"/>
      <w:lvlText w:val="%1"/>
      <w:lvlJc w:val="left"/>
      <w:pPr>
        <w:ind w:left="1947" w:hanging="370"/>
        <w:jc w:val="left"/>
      </w:pPr>
      <w:rPr>
        <w:rFonts w:hint="default"/>
        <w:lang w:val="zh-CN" w:eastAsia="zh-CN" w:bidi="zh-CN"/>
      </w:rPr>
    </w:lvl>
    <w:lvl w:ilvl="1" w:tentative="0">
      <w:start w:val="6"/>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418" w:hanging="840"/>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230" w:hanging="840"/>
      </w:pPr>
      <w:rPr>
        <w:rFonts w:hint="default"/>
        <w:lang w:val="zh-CN" w:eastAsia="zh-CN" w:bidi="zh-CN"/>
      </w:rPr>
    </w:lvl>
    <w:lvl w:ilvl="4" w:tentative="0">
      <w:start w:val="0"/>
      <w:numFmt w:val="bullet"/>
      <w:lvlText w:val="•"/>
      <w:lvlJc w:val="left"/>
      <w:pPr>
        <w:ind w:left="5135" w:hanging="840"/>
      </w:pPr>
      <w:rPr>
        <w:rFonts w:hint="default"/>
        <w:lang w:val="zh-CN" w:eastAsia="zh-CN" w:bidi="zh-CN"/>
      </w:rPr>
    </w:lvl>
    <w:lvl w:ilvl="5" w:tentative="0">
      <w:start w:val="0"/>
      <w:numFmt w:val="bullet"/>
      <w:lvlText w:val="•"/>
      <w:lvlJc w:val="left"/>
      <w:pPr>
        <w:ind w:left="6040" w:hanging="840"/>
      </w:pPr>
      <w:rPr>
        <w:rFonts w:hint="default"/>
        <w:lang w:val="zh-CN" w:eastAsia="zh-CN" w:bidi="zh-CN"/>
      </w:rPr>
    </w:lvl>
    <w:lvl w:ilvl="6" w:tentative="0">
      <w:start w:val="0"/>
      <w:numFmt w:val="bullet"/>
      <w:lvlText w:val="•"/>
      <w:lvlJc w:val="left"/>
      <w:pPr>
        <w:ind w:left="6945" w:hanging="840"/>
      </w:pPr>
      <w:rPr>
        <w:rFonts w:hint="default"/>
        <w:lang w:val="zh-CN" w:eastAsia="zh-CN" w:bidi="zh-CN"/>
      </w:rPr>
    </w:lvl>
    <w:lvl w:ilvl="7" w:tentative="0">
      <w:start w:val="0"/>
      <w:numFmt w:val="bullet"/>
      <w:lvlText w:val="•"/>
      <w:lvlJc w:val="left"/>
      <w:pPr>
        <w:ind w:left="7850" w:hanging="840"/>
      </w:pPr>
      <w:rPr>
        <w:rFonts w:hint="default"/>
        <w:lang w:val="zh-CN" w:eastAsia="zh-CN" w:bidi="zh-CN"/>
      </w:rPr>
    </w:lvl>
    <w:lvl w:ilvl="8" w:tentative="0">
      <w:start w:val="0"/>
      <w:numFmt w:val="bullet"/>
      <w:lvlText w:val="•"/>
      <w:lvlJc w:val="left"/>
      <w:pPr>
        <w:ind w:left="8756" w:hanging="840"/>
      </w:pPr>
      <w:rPr>
        <w:rFonts w:hint="default"/>
        <w:lang w:val="zh-CN" w:eastAsia="zh-CN" w:bidi="zh-CN"/>
      </w:rPr>
    </w:lvl>
  </w:abstractNum>
  <w:abstractNum w:abstractNumId="23">
    <w:nsid w:val="1053052F"/>
    <w:multiLevelType w:val="multilevel"/>
    <w:tmpl w:val="1053052F"/>
    <w:lvl w:ilvl="0" w:tentative="0">
      <w:start w:val="1"/>
      <w:numFmt w:val="decimal"/>
      <w:lvlText w:val="%1."/>
      <w:lvlJc w:val="left"/>
      <w:pPr>
        <w:ind w:left="498" w:hanging="228"/>
        <w:jc w:val="right"/>
      </w:pPr>
      <w:rPr>
        <w:rFonts w:hint="default"/>
        <w:spacing w:val="7"/>
        <w:w w:val="100"/>
        <w:lang w:val="zh-CN" w:eastAsia="zh-CN" w:bidi="zh-CN"/>
      </w:rPr>
    </w:lvl>
    <w:lvl w:ilvl="1" w:tentative="0">
      <w:start w:val="0"/>
      <w:numFmt w:val="bullet"/>
      <w:lvlText w:val="•"/>
      <w:lvlJc w:val="left"/>
      <w:pPr>
        <w:ind w:left="1416" w:hanging="228"/>
      </w:pPr>
      <w:rPr>
        <w:rFonts w:hint="default"/>
        <w:lang w:val="zh-CN" w:eastAsia="zh-CN" w:bidi="zh-CN"/>
      </w:rPr>
    </w:lvl>
    <w:lvl w:ilvl="2" w:tentative="0">
      <w:start w:val="0"/>
      <w:numFmt w:val="bullet"/>
      <w:lvlText w:val="•"/>
      <w:lvlJc w:val="left"/>
      <w:pPr>
        <w:ind w:left="2333" w:hanging="228"/>
      </w:pPr>
      <w:rPr>
        <w:rFonts w:hint="default"/>
        <w:lang w:val="zh-CN" w:eastAsia="zh-CN" w:bidi="zh-CN"/>
      </w:rPr>
    </w:lvl>
    <w:lvl w:ilvl="3" w:tentative="0">
      <w:start w:val="0"/>
      <w:numFmt w:val="bullet"/>
      <w:lvlText w:val="•"/>
      <w:lvlJc w:val="left"/>
      <w:pPr>
        <w:ind w:left="3249" w:hanging="228"/>
      </w:pPr>
      <w:rPr>
        <w:rFonts w:hint="default"/>
        <w:lang w:val="zh-CN" w:eastAsia="zh-CN" w:bidi="zh-CN"/>
      </w:rPr>
    </w:lvl>
    <w:lvl w:ilvl="4" w:tentative="0">
      <w:start w:val="0"/>
      <w:numFmt w:val="bullet"/>
      <w:lvlText w:val="•"/>
      <w:lvlJc w:val="left"/>
      <w:pPr>
        <w:ind w:left="4166" w:hanging="228"/>
      </w:pPr>
      <w:rPr>
        <w:rFonts w:hint="default"/>
        <w:lang w:val="zh-CN" w:eastAsia="zh-CN" w:bidi="zh-CN"/>
      </w:rPr>
    </w:lvl>
    <w:lvl w:ilvl="5" w:tentative="0">
      <w:start w:val="0"/>
      <w:numFmt w:val="bullet"/>
      <w:lvlText w:val="•"/>
      <w:lvlJc w:val="left"/>
      <w:pPr>
        <w:ind w:left="5083" w:hanging="228"/>
      </w:pPr>
      <w:rPr>
        <w:rFonts w:hint="default"/>
        <w:lang w:val="zh-CN" w:eastAsia="zh-CN" w:bidi="zh-CN"/>
      </w:rPr>
    </w:lvl>
    <w:lvl w:ilvl="6" w:tentative="0">
      <w:start w:val="0"/>
      <w:numFmt w:val="bullet"/>
      <w:lvlText w:val="•"/>
      <w:lvlJc w:val="left"/>
      <w:pPr>
        <w:ind w:left="5999" w:hanging="228"/>
      </w:pPr>
      <w:rPr>
        <w:rFonts w:hint="default"/>
        <w:lang w:val="zh-CN" w:eastAsia="zh-CN" w:bidi="zh-CN"/>
      </w:rPr>
    </w:lvl>
    <w:lvl w:ilvl="7" w:tentative="0">
      <w:start w:val="0"/>
      <w:numFmt w:val="bullet"/>
      <w:lvlText w:val="•"/>
      <w:lvlJc w:val="left"/>
      <w:pPr>
        <w:ind w:left="6916" w:hanging="228"/>
      </w:pPr>
      <w:rPr>
        <w:rFonts w:hint="default"/>
        <w:lang w:val="zh-CN" w:eastAsia="zh-CN" w:bidi="zh-CN"/>
      </w:rPr>
    </w:lvl>
    <w:lvl w:ilvl="8" w:tentative="0">
      <w:start w:val="0"/>
      <w:numFmt w:val="bullet"/>
      <w:lvlText w:val="•"/>
      <w:lvlJc w:val="left"/>
      <w:pPr>
        <w:ind w:left="7833" w:hanging="228"/>
      </w:pPr>
      <w:rPr>
        <w:rFonts w:hint="default"/>
        <w:lang w:val="zh-CN" w:eastAsia="zh-CN" w:bidi="zh-CN"/>
      </w:rPr>
    </w:lvl>
  </w:abstractNum>
  <w:abstractNum w:abstractNumId="24">
    <w:nsid w:val="11397BE5"/>
    <w:multiLevelType w:val="multilevel"/>
    <w:tmpl w:val="11397BE5"/>
    <w:lvl w:ilvl="0" w:tentative="0">
      <w:start w:val="1"/>
      <w:numFmt w:val="decimal"/>
      <w:lvlText w:val="%1"/>
      <w:lvlJc w:val="left"/>
      <w:pPr>
        <w:ind w:left="2000" w:hanging="423"/>
        <w:jc w:val="left"/>
      </w:pPr>
      <w:rPr>
        <w:rFonts w:hint="default"/>
        <w:lang w:val="zh-CN" w:eastAsia="zh-CN" w:bidi="zh-CN"/>
      </w:rPr>
    </w:lvl>
    <w:lvl w:ilvl="1" w:tentative="0">
      <w:start w:val="7"/>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1158" w:hanging="579"/>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3903" w:hanging="579"/>
      </w:pPr>
      <w:rPr>
        <w:rFonts w:hint="default"/>
        <w:lang w:val="zh-CN" w:eastAsia="zh-CN" w:bidi="zh-CN"/>
      </w:rPr>
    </w:lvl>
    <w:lvl w:ilvl="4" w:tentative="0">
      <w:start w:val="0"/>
      <w:numFmt w:val="bullet"/>
      <w:lvlText w:val="•"/>
      <w:lvlJc w:val="left"/>
      <w:pPr>
        <w:ind w:left="4855" w:hanging="579"/>
      </w:pPr>
      <w:rPr>
        <w:rFonts w:hint="default"/>
        <w:lang w:val="zh-CN" w:eastAsia="zh-CN" w:bidi="zh-CN"/>
      </w:rPr>
    </w:lvl>
    <w:lvl w:ilvl="5" w:tentative="0">
      <w:start w:val="0"/>
      <w:numFmt w:val="bullet"/>
      <w:lvlText w:val="•"/>
      <w:lvlJc w:val="left"/>
      <w:pPr>
        <w:ind w:left="5807" w:hanging="579"/>
      </w:pPr>
      <w:rPr>
        <w:rFonts w:hint="default"/>
        <w:lang w:val="zh-CN" w:eastAsia="zh-CN" w:bidi="zh-CN"/>
      </w:rPr>
    </w:lvl>
    <w:lvl w:ilvl="6" w:tentative="0">
      <w:start w:val="0"/>
      <w:numFmt w:val="bullet"/>
      <w:lvlText w:val="•"/>
      <w:lvlJc w:val="left"/>
      <w:pPr>
        <w:ind w:left="6759" w:hanging="579"/>
      </w:pPr>
      <w:rPr>
        <w:rFonts w:hint="default"/>
        <w:lang w:val="zh-CN" w:eastAsia="zh-CN" w:bidi="zh-CN"/>
      </w:rPr>
    </w:lvl>
    <w:lvl w:ilvl="7" w:tentative="0">
      <w:start w:val="0"/>
      <w:numFmt w:val="bullet"/>
      <w:lvlText w:val="•"/>
      <w:lvlJc w:val="left"/>
      <w:pPr>
        <w:ind w:left="7710" w:hanging="579"/>
      </w:pPr>
      <w:rPr>
        <w:rFonts w:hint="default"/>
        <w:lang w:val="zh-CN" w:eastAsia="zh-CN" w:bidi="zh-CN"/>
      </w:rPr>
    </w:lvl>
    <w:lvl w:ilvl="8" w:tentative="0">
      <w:start w:val="0"/>
      <w:numFmt w:val="bullet"/>
      <w:lvlText w:val="•"/>
      <w:lvlJc w:val="left"/>
      <w:pPr>
        <w:ind w:left="8662" w:hanging="579"/>
      </w:pPr>
      <w:rPr>
        <w:rFonts w:hint="default"/>
        <w:lang w:val="zh-CN" w:eastAsia="zh-CN" w:bidi="zh-CN"/>
      </w:rPr>
    </w:lvl>
  </w:abstractNum>
  <w:abstractNum w:abstractNumId="25">
    <w:nsid w:val="11C86179"/>
    <w:multiLevelType w:val="multilevel"/>
    <w:tmpl w:val="11C86179"/>
    <w:lvl w:ilvl="0" w:tentative="0">
      <w:start w:val="3"/>
      <w:numFmt w:val="decimal"/>
      <w:lvlText w:val="（%1）"/>
      <w:lvlJc w:val="left"/>
      <w:pPr>
        <w:ind w:left="1158" w:hanging="529"/>
        <w:jc w:val="left"/>
      </w:pPr>
      <w:rPr>
        <w:rFonts w:hint="default"/>
        <w:spacing w:val="-15"/>
        <w:w w:val="100"/>
        <w:sz w:val="19"/>
        <w:szCs w:val="19"/>
        <w:u w:val="single" w:color="000000"/>
        <w:lang w:val="zh-CN" w:eastAsia="zh-CN" w:bidi="zh-CN"/>
      </w:rPr>
    </w:lvl>
    <w:lvl w:ilvl="1" w:tentative="0">
      <w:start w:val="2"/>
      <w:numFmt w:val="decimal"/>
      <w:lvlText w:val="（%2）"/>
      <w:lvlJc w:val="left"/>
      <w:pPr>
        <w:ind w:left="1158" w:hanging="529"/>
        <w:jc w:val="left"/>
      </w:pPr>
      <w:rPr>
        <w:rFonts w:hint="default"/>
        <w:spacing w:val="-15"/>
        <w:w w:val="100"/>
        <w:sz w:val="19"/>
        <w:szCs w:val="19"/>
        <w:u w:val="single" w:color="000000"/>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26">
    <w:nsid w:val="12212069"/>
    <w:multiLevelType w:val="multilevel"/>
    <w:tmpl w:val="12212069"/>
    <w:lvl w:ilvl="0" w:tentative="0">
      <w:start w:val="1"/>
      <w:numFmt w:val="decimal"/>
      <w:lvlText w:val="（%1）"/>
      <w:lvlJc w:val="left"/>
      <w:pPr>
        <w:ind w:left="2107"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27">
    <w:nsid w:val="12352549"/>
    <w:multiLevelType w:val="multilevel"/>
    <w:tmpl w:val="12352549"/>
    <w:lvl w:ilvl="0" w:tentative="0">
      <w:start w:val="7"/>
      <w:numFmt w:val="decimal"/>
      <w:lvlText w:val="%1"/>
      <w:lvlJc w:val="left"/>
      <w:pPr>
        <w:ind w:left="1947" w:hanging="370"/>
        <w:jc w:val="left"/>
      </w:pPr>
      <w:rPr>
        <w:rFonts w:hint="default"/>
        <w:lang w:val="zh-CN" w:eastAsia="zh-CN" w:bidi="zh-CN"/>
      </w:rPr>
    </w:lvl>
    <w:lvl w:ilvl="1" w:tentative="0">
      <w:start w:val="5"/>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28">
    <w:nsid w:val="12C12C05"/>
    <w:multiLevelType w:val="multilevel"/>
    <w:tmpl w:val="12C12C05"/>
    <w:lvl w:ilvl="0" w:tentative="0">
      <w:start w:val="9"/>
      <w:numFmt w:val="decimal"/>
      <w:lvlText w:val="%1"/>
      <w:lvlJc w:val="left"/>
      <w:pPr>
        <w:ind w:left="1894" w:hanging="317"/>
        <w:jc w:val="left"/>
      </w:pPr>
      <w:rPr>
        <w:rFonts w:hint="default"/>
        <w:lang w:val="zh-CN" w:eastAsia="zh-CN" w:bidi="zh-CN"/>
      </w:rPr>
    </w:lvl>
    <w:lvl w:ilvl="1" w:tentative="0">
      <w:start w:val="2"/>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473"/>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25" w:hanging="473"/>
      </w:pPr>
      <w:rPr>
        <w:rFonts w:hint="default"/>
        <w:lang w:val="zh-CN" w:eastAsia="zh-CN" w:bidi="zh-CN"/>
      </w:rPr>
    </w:lvl>
    <w:lvl w:ilvl="4" w:tentative="0">
      <w:start w:val="0"/>
      <w:numFmt w:val="bullet"/>
      <w:lvlText w:val="•"/>
      <w:lvlJc w:val="left"/>
      <w:pPr>
        <w:ind w:left="4788" w:hanging="473"/>
      </w:pPr>
      <w:rPr>
        <w:rFonts w:hint="default"/>
        <w:lang w:val="zh-CN" w:eastAsia="zh-CN" w:bidi="zh-CN"/>
      </w:rPr>
    </w:lvl>
    <w:lvl w:ilvl="5" w:tentative="0">
      <w:start w:val="0"/>
      <w:numFmt w:val="bullet"/>
      <w:lvlText w:val="•"/>
      <w:lvlJc w:val="left"/>
      <w:pPr>
        <w:ind w:left="5751" w:hanging="473"/>
      </w:pPr>
      <w:rPr>
        <w:rFonts w:hint="default"/>
        <w:lang w:val="zh-CN" w:eastAsia="zh-CN" w:bidi="zh-CN"/>
      </w:rPr>
    </w:lvl>
    <w:lvl w:ilvl="6" w:tentative="0">
      <w:start w:val="0"/>
      <w:numFmt w:val="bullet"/>
      <w:lvlText w:val="•"/>
      <w:lvlJc w:val="left"/>
      <w:pPr>
        <w:ind w:left="6714" w:hanging="473"/>
      </w:pPr>
      <w:rPr>
        <w:rFonts w:hint="default"/>
        <w:lang w:val="zh-CN" w:eastAsia="zh-CN" w:bidi="zh-CN"/>
      </w:rPr>
    </w:lvl>
    <w:lvl w:ilvl="7" w:tentative="0">
      <w:start w:val="0"/>
      <w:numFmt w:val="bullet"/>
      <w:lvlText w:val="•"/>
      <w:lvlJc w:val="left"/>
      <w:pPr>
        <w:ind w:left="7677" w:hanging="473"/>
      </w:pPr>
      <w:rPr>
        <w:rFonts w:hint="default"/>
        <w:lang w:val="zh-CN" w:eastAsia="zh-CN" w:bidi="zh-CN"/>
      </w:rPr>
    </w:lvl>
    <w:lvl w:ilvl="8" w:tentative="0">
      <w:start w:val="0"/>
      <w:numFmt w:val="bullet"/>
      <w:lvlText w:val="•"/>
      <w:lvlJc w:val="left"/>
      <w:pPr>
        <w:ind w:left="8640" w:hanging="473"/>
      </w:pPr>
      <w:rPr>
        <w:rFonts w:hint="default"/>
        <w:lang w:val="zh-CN" w:eastAsia="zh-CN" w:bidi="zh-CN"/>
      </w:rPr>
    </w:lvl>
  </w:abstractNum>
  <w:abstractNum w:abstractNumId="29">
    <w:nsid w:val="1396056A"/>
    <w:multiLevelType w:val="multilevel"/>
    <w:tmpl w:val="1396056A"/>
    <w:lvl w:ilvl="0" w:tentative="0">
      <w:start w:val="10"/>
      <w:numFmt w:val="decimal"/>
      <w:lvlText w:val="%1"/>
      <w:lvlJc w:val="left"/>
      <w:pPr>
        <w:ind w:left="2103" w:hanging="526"/>
        <w:jc w:val="left"/>
      </w:pPr>
      <w:rPr>
        <w:rFonts w:hint="default"/>
        <w:lang w:val="zh-CN" w:eastAsia="zh-CN" w:bidi="zh-CN"/>
      </w:rPr>
    </w:lvl>
    <w:lvl w:ilvl="1" w:tentative="0">
      <w:start w:val="3"/>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30">
    <w:nsid w:val="13A37972"/>
    <w:multiLevelType w:val="multilevel"/>
    <w:tmpl w:val="13A37972"/>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31">
    <w:nsid w:val="13D866BF"/>
    <w:multiLevelType w:val="multilevel"/>
    <w:tmpl w:val="13D866BF"/>
    <w:lvl w:ilvl="0" w:tentative="0">
      <w:start w:val="1"/>
      <w:numFmt w:val="decimal"/>
      <w:lvlText w:val="（%1）"/>
      <w:lvlJc w:val="left"/>
      <w:pPr>
        <w:ind w:left="1158" w:hanging="527"/>
        <w:jc w:val="left"/>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2100" w:hanging="527"/>
      </w:pPr>
      <w:rPr>
        <w:rFonts w:hint="default"/>
        <w:lang w:val="zh-CN" w:eastAsia="zh-CN" w:bidi="zh-CN"/>
      </w:rPr>
    </w:lvl>
    <w:lvl w:ilvl="2" w:tentative="0">
      <w:start w:val="0"/>
      <w:numFmt w:val="bullet"/>
      <w:lvlText w:val="•"/>
      <w:lvlJc w:val="left"/>
      <w:pPr>
        <w:ind w:left="3041" w:hanging="527"/>
      </w:pPr>
      <w:rPr>
        <w:rFonts w:hint="default"/>
        <w:lang w:val="zh-CN" w:eastAsia="zh-CN" w:bidi="zh-CN"/>
      </w:rPr>
    </w:lvl>
    <w:lvl w:ilvl="3" w:tentative="0">
      <w:start w:val="0"/>
      <w:numFmt w:val="bullet"/>
      <w:lvlText w:val="•"/>
      <w:lvlJc w:val="left"/>
      <w:pPr>
        <w:ind w:left="3981" w:hanging="527"/>
      </w:pPr>
      <w:rPr>
        <w:rFonts w:hint="default"/>
        <w:lang w:val="zh-CN" w:eastAsia="zh-CN" w:bidi="zh-CN"/>
      </w:rPr>
    </w:lvl>
    <w:lvl w:ilvl="4" w:tentative="0">
      <w:start w:val="0"/>
      <w:numFmt w:val="bullet"/>
      <w:lvlText w:val="•"/>
      <w:lvlJc w:val="left"/>
      <w:pPr>
        <w:ind w:left="4922" w:hanging="527"/>
      </w:pPr>
      <w:rPr>
        <w:rFonts w:hint="default"/>
        <w:lang w:val="zh-CN" w:eastAsia="zh-CN" w:bidi="zh-CN"/>
      </w:rPr>
    </w:lvl>
    <w:lvl w:ilvl="5" w:tentative="0">
      <w:start w:val="0"/>
      <w:numFmt w:val="bullet"/>
      <w:lvlText w:val="•"/>
      <w:lvlJc w:val="left"/>
      <w:pPr>
        <w:ind w:left="586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44" w:hanging="527"/>
      </w:pPr>
      <w:rPr>
        <w:rFonts w:hint="default"/>
        <w:lang w:val="zh-CN" w:eastAsia="zh-CN" w:bidi="zh-CN"/>
      </w:rPr>
    </w:lvl>
    <w:lvl w:ilvl="8" w:tentative="0">
      <w:start w:val="0"/>
      <w:numFmt w:val="bullet"/>
      <w:lvlText w:val="•"/>
      <w:lvlJc w:val="left"/>
      <w:pPr>
        <w:ind w:left="8685" w:hanging="527"/>
      </w:pPr>
      <w:rPr>
        <w:rFonts w:hint="default"/>
        <w:lang w:val="zh-CN" w:eastAsia="zh-CN" w:bidi="zh-CN"/>
      </w:rPr>
    </w:lvl>
  </w:abstractNum>
  <w:abstractNum w:abstractNumId="32">
    <w:nsid w:val="14DB40DF"/>
    <w:multiLevelType w:val="multilevel"/>
    <w:tmpl w:val="14DB40DF"/>
    <w:lvl w:ilvl="0" w:tentative="0">
      <w:start w:val="1"/>
      <w:numFmt w:val="decimal"/>
      <w:lvlText w:val="%1"/>
      <w:lvlJc w:val="left"/>
      <w:pPr>
        <w:ind w:left="2103" w:hanging="526"/>
        <w:jc w:val="left"/>
      </w:pPr>
      <w:rPr>
        <w:rFonts w:hint="default"/>
        <w:lang w:val="zh-CN" w:eastAsia="zh-CN" w:bidi="zh-CN"/>
      </w:rPr>
    </w:lvl>
    <w:lvl w:ilvl="1" w:tentative="0">
      <w:start w:val="1"/>
      <w:numFmt w:val="decimal"/>
      <w:lvlText w:val="%1.%2"/>
      <w:lvlJc w:val="left"/>
      <w:pPr>
        <w:ind w:left="2103" w:hanging="526"/>
        <w:jc w:val="left"/>
      </w:pPr>
      <w:rPr>
        <w:rFonts w:hint="default"/>
        <w:lang w:val="zh-CN" w:eastAsia="zh-CN" w:bidi="zh-CN"/>
      </w:rPr>
    </w:lvl>
    <w:lvl w:ilvl="2" w:tentative="0">
      <w:start w:val="4"/>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1.%2.%3.%4"/>
      <w:lvlJc w:val="left"/>
      <w:pPr>
        <w:ind w:left="1158"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4922" w:hanging="684"/>
      </w:pPr>
      <w:rPr>
        <w:rFonts w:hint="default"/>
        <w:lang w:val="zh-CN" w:eastAsia="zh-CN" w:bidi="zh-CN"/>
      </w:rPr>
    </w:lvl>
    <w:lvl w:ilvl="5" w:tentative="0">
      <w:start w:val="0"/>
      <w:numFmt w:val="bullet"/>
      <w:lvlText w:val="•"/>
      <w:lvlJc w:val="left"/>
      <w:pPr>
        <w:ind w:left="5862" w:hanging="684"/>
      </w:pPr>
      <w:rPr>
        <w:rFonts w:hint="default"/>
        <w:lang w:val="zh-CN" w:eastAsia="zh-CN" w:bidi="zh-CN"/>
      </w:rPr>
    </w:lvl>
    <w:lvl w:ilvl="6" w:tentative="0">
      <w:start w:val="0"/>
      <w:numFmt w:val="bullet"/>
      <w:lvlText w:val="•"/>
      <w:lvlJc w:val="left"/>
      <w:pPr>
        <w:ind w:left="6803" w:hanging="684"/>
      </w:pPr>
      <w:rPr>
        <w:rFonts w:hint="default"/>
        <w:lang w:val="zh-CN" w:eastAsia="zh-CN" w:bidi="zh-CN"/>
      </w:rPr>
    </w:lvl>
    <w:lvl w:ilvl="7" w:tentative="0">
      <w:start w:val="0"/>
      <w:numFmt w:val="bullet"/>
      <w:lvlText w:val="•"/>
      <w:lvlJc w:val="left"/>
      <w:pPr>
        <w:ind w:left="7744" w:hanging="684"/>
      </w:pPr>
      <w:rPr>
        <w:rFonts w:hint="default"/>
        <w:lang w:val="zh-CN" w:eastAsia="zh-CN" w:bidi="zh-CN"/>
      </w:rPr>
    </w:lvl>
    <w:lvl w:ilvl="8" w:tentative="0">
      <w:start w:val="0"/>
      <w:numFmt w:val="bullet"/>
      <w:lvlText w:val="•"/>
      <w:lvlJc w:val="left"/>
      <w:pPr>
        <w:ind w:left="8684" w:hanging="684"/>
      </w:pPr>
      <w:rPr>
        <w:rFonts w:hint="default"/>
        <w:lang w:val="zh-CN" w:eastAsia="zh-CN" w:bidi="zh-CN"/>
      </w:rPr>
    </w:lvl>
  </w:abstractNum>
  <w:abstractNum w:abstractNumId="33">
    <w:nsid w:val="15D82C00"/>
    <w:multiLevelType w:val="multilevel"/>
    <w:tmpl w:val="15D82C00"/>
    <w:lvl w:ilvl="0" w:tentative="0">
      <w:start w:val="1"/>
      <w:numFmt w:val="decimal"/>
      <w:lvlText w:val="（%1）"/>
      <w:lvlJc w:val="left"/>
      <w:pPr>
        <w:ind w:left="834"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812" w:hanging="529"/>
      </w:pPr>
      <w:rPr>
        <w:rFonts w:hint="default"/>
        <w:lang w:val="zh-CN" w:eastAsia="zh-CN" w:bidi="zh-CN"/>
      </w:rPr>
    </w:lvl>
    <w:lvl w:ilvl="2" w:tentative="0">
      <w:start w:val="0"/>
      <w:numFmt w:val="bullet"/>
      <w:lvlText w:val="•"/>
      <w:lvlJc w:val="left"/>
      <w:pPr>
        <w:ind w:left="2785" w:hanging="529"/>
      </w:pPr>
      <w:rPr>
        <w:rFonts w:hint="default"/>
        <w:lang w:val="zh-CN" w:eastAsia="zh-CN" w:bidi="zh-CN"/>
      </w:rPr>
    </w:lvl>
    <w:lvl w:ilvl="3" w:tentative="0">
      <w:start w:val="0"/>
      <w:numFmt w:val="bullet"/>
      <w:lvlText w:val="•"/>
      <w:lvlJc w:val="left"/>
      <w:pPr>
        <w:ind w:left="3757" w:hanging="529"/>
      </w:pPr>
      <w:rPr>
        <w:rFonts w:hint="default"/>
        <w:lang w:val="zh-CN" w:eastAsia="zh-CN" w:bidi="zh-CN"/>
      </w:rPr>
    </w:lvl>
    <w:lvl w:ilvl="4" w:tentative="0">
      <w:start w:val="0"/>
      <w:numFmt w:val="bullet"/>
      <w:lvlText w:val="•"/>
      <w:lvlJc w:val="left"/>
      <w:pPr>
        <w:ind w:left="4730" w:hanging="529"/>
      </w:pPr>
      <w:rPr>
        <w:rFonts w:hint="default"/>
        <w:lang w:val="zh-CN" w:eastAsia="zh-CN" w:bidi="zh-CN"/>
      </w:rPr>
    </w:lvl>
    <w:lvl w:ilvl="5" w:tentative="0">
      <w:start w:val="0"/>
      <w:numFmt w:val="bullet"/>
      <w:lvlText w:val="•"/>
      <w:lvlJc w:val="left"/>
      <w:pPr>
        <w:ind w:left="5703" w:hanging="529"/>
      </w:pPr>
      <w:rPr>
        <w:rFonts w:hint="default"/>
        <w:lang w:val="zh-CN" w:eastAsia="zh-CN" w:bidi="zh-CN"/>
      </w:rPr>
    </w:lvl>
    <w:lvl w:ilvl="6" w:tentative="0">
      <w:start w:val="0"/>
      <w:numFmt w:val="bullet"/>
      <w:lvlText w:val="•"/>
      <w:lvlJc w:val="left"/>
      <w:pPr>
        <w:ind w:left="6675" w:hanging="529"/>
      </w:pPr>
      <w:rPr>
        <w:rFonts w:hint="default"/>
        <w:lang w:val="zh-CN" w:eastAsia="zh-CN" w:bidi="zh-CN"/>
      </w:rPr>
    </w:lvl>
    <w:lvl w:ilvl="7" w:tentative="0">
      <w:start w:val="0"/>
      <w:numFmt w:val="bullet"/>
      <w:lvlText w:val="•"/>
      <w:lvlJc w:val="left"/>
      <w:pPr>
        <w:ind w:left="7648" w:hanging="529"/>
      </w:pPr>
      <w:rPr>
        <w:rFonts w:hint="default"/>
        <w:lang w:val="zh-CN" w:eastAsia="zh-CN" w:bidi="zh-CN"/>
      </w:rPr>
    </w:lvl>
    <w:lvl w:ilvl="8" w:tentative="0">
      <w:start w:val="0"/>
      <w:numFmt w:val="bullet"/>
      <w:lvlText w:val="•"/>
      <w:lvlJc w:val="left"/>
      <w:pPr>
        <w:ind w:left="8621" w:hanging="529"/>
      </w:pPr>
      <w:rPr>
        <w:rFonts w:hint="default"/>
        <w:lang w:val="zh-CN" w:eastAsia="zh-CN" w:bidi="zh-CN"/>
      </w:rPr>
    </w:lvl>
  </w:abstractNum>
  <w:abstractNum w:abstractNumId="34">
    <w:nsid w:val="16126EB8"/>
    <w:multiLevelType w:val="multilevel"/>
    <w:tmpl w:val="16126EB8"/>
    <w:lvl w:ilvl="0" w:tentative="0">
      <w:start w:val="1"/>
      <w:numFmt w:val="decimal"/>
      <w:lvlText w:val="%1."/>
      <w:lvlJc w:val="left"/>
      <w:pPr>
        <w:ind w:left="847" w:hanging="213"/>
        <w:jc w:val="left"/>
      </w:pPr>
      <w:rPr>
        <w:rFonts w:hint="default" w:ascii="宋体" w:hAnsi="宋体" w:eastAsia="宋体" w:cs="宋体"/>
        <w:spacing w:val="-3"/>
        <w:w w:val="100"/>
        <w:sz w:val="19"/>
        <w:szCs w:val="19"/>
        <w:lang w:val="zh-CN" w:eastAsia="zh-CN" w:bidi="zh-CN"/>
      </w:rPr>
    </w:lvl>
    <w:lvl w:ilvl="1" w:tentative="0">
      <w:start w:val="1"/>
      <w:numFmt w:val="decimal"/>
      <w:lvlText w:val="%2."/>
      <w:lvlJc w:val="left"/>
      <w:pPr>
        <w:ind w:left="1117" w:hanging="284"/>
        <w:jc w:val="left"/>
      </w:pPr>
      <w:rPr>
        <w:rFonts w:hint="default" w:ascii="宋体" w:hAnsi="宋体" w:eastAsia="宋体" w:cs="宋体"/>
        <w:b/>
        <w:bCs/>
        <w:spacing w:val="1"/>
        <w:w w:val="99"/>
        <w:sz w:val="26"/>
        <w:szCs w:val="26"/>
        <w:lang w:val="zh-CN" w:eastAsia="zh-CN" w:bidi="zh-CN"/>
      </w:rPr>
    </w:lvl>
    <w:lvl w:ilvl="2" w:tentative="0">
      <w:start w:val="1"/>
      <w:numFmt w:val="decimal"/>
      <w:lvlText w:val="%2.%3"/>
      <w:lvlJc w:val="left"/>
      <w:pPr>
        <w:ind w:left="1309" w:hanging="476"/>
        <w:jc w:val="left"/>
      </w:pPr>
      <w:rPr>
        <w:rFonts w:hint="default"/>
        <w:b/>
        <w:bCs/>
        <w:w w:val="99"/>
        <w:lang w:val="zh-CN" w:eastAsia="zh-CN" w:bidi="zh-CN"/>
      </w:rPr>
    </w:lvl>
    <w:lvl w:ilvl="3" w:tentative="0">
      <w:start w:val="1"/>
      <w:numFmt w:val="decimal"/>
      <w:lvlText w:val="%2.%3.%4"/>
      <w:lvlJc w:val="left"/>
      <w:pPr>
        <w:ind w:left="834" w:hanging="476"/>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1320" w:hanging="476"/>
      </w:pPr>
      <w:rPr>
        <w:rFonts w:hint="default"/>
        <w:lang w:val="zh-CN" w:eastAsia="zh-CN" w:bidi="zh-CN"/>
      </w:rPr>
    </w:lvl>
    <w:lvl w:ilvl="5" w:tentative="0">
      <w:start w:val="0"/>
      <w:numFmt w:val="bullet"/>
      <w:lvlText w:val="•"/>
      <w:lvlJc w:val="left"/>
      <w:pPr>
        <w:ind w:left="1840" w:hanging="476"/>
      </w:pPr>
      <w:rPr>
        <w:rFonts w:hint="default"/>
        <w:lang w:val="zh-CN" w:eastAsia="zh-CN" w:bidi="zh-CN"/>
      </w:rPr>
    </w:lvl>
    <w:lvl w:ilvl="6" w:tentative="0">
      <w:start w:val="0"/>
      <w:numFmt w:val="bullet"/>
      <w:lvlText w:val="•"/>
      <w:lvlJc w:val="left"/>
      <w:pPr>
        <w:ind w:left="1880" w:hanging="476"/>
      </w:pPr>
      <w:rPr>
        <w:rFonts w:hint="default"/>
        <w:lang w:val="zh-CN" w:eastAsia="zh-CN" w:bidi="zh-CN"/>
      </w:rPr>
    </w:lvl>
    <w:lvl w:ilvl="7" w:tentative="0">
      <w:start w:val="0"/>
      <w:numFmt w:val="bullet"/>
      <w:lvlText w:val="•"/>
      <w:lvlJc w:val="left"/>
      <w:pPr>
        <w:ind w:left="4051" w:hanging="476"/>
      </w:pPr>
      <w:rPr>
        <w:rFonts w:hint="default"/>
        <w:lang w:val="zh-CN" w:eastAsia="zh-CN" w:bidi="zh-CN"/>
      </w:rPr>
    </w:lvl>
    <w:lvl w:ilvl="8" w:tentative="0">
      <w:start w:val="0"/>
      <w:numFmt w:val="bullet"/>
      <w:lvlText w:val="•"/>
      <w:lvlJc w:val="left"/>
      <w:pPr>
        <w:ind w:left="6223" w:hanging="476"/>
      </w:pPr>
      <w:rPr>
        <w:rFonts w:hint="default"/>
        <w:lang w:val="zh-CN" w:eastAsia="zh-CN" w:bidi="zh-CN"/>
      </w:rPr>
    </w:lvl>
  </w:abstractNum>
  <w:abstractNum w:abstractNumId="35">
    <w:nsid w:val="17351351"/>
    <w:multiLevelType w:val="multilevel"/>
    <w:tmpl w:val="17351351"/>
    <w:lvl w:ilvl="0" w:tentative="0">
      <w:start w:val="6"/>
      <w:numFmt w:val="decimal"/>
      <w:lvlText w:val="%1"/>
      <w:lvlJc w:val="left"/>
      <w:pPr>
        <w:ind w:left="2103" w:hanging="526"/>
        <w:jc w:val="left"/>
      </w:pPr>
      <w:rPr>
        <w:rFonts w:hint="default"/>
        <w:lang w:val="zh-CN" w:eastAsia="zh-CN" w:bidi="zh-CN"/>
      </w:rPr>
    </w:lvl>
    <w:lvl w:ilvl="1" w:tentative="0">
      <w:start w:val="1"/>
      <w:numFmt w:val="decimal"/>
      <w:lvlText w:val="%1.%2"/>
      <w:lvlJc w:val="left"/>
      <w:pPr>
        <w:ind w:left="2103" w:hanging="526"/>
        <w:jc w:val="left"/>
      </w:pPr>
      <w:rPr>
        <w:rFonts w:hint="default"/>
        <w:lang w:val="zh-CN" w:eastAsia="zh-CN" w:bidi="zh-CN"/>
      </w:rPr>
    </w:lvl>
    <w:lvl w:ilvl="2" w:tentative="0">
      <w:start w:val="7"/>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1.%2.%3.%4"/>
      <w:lvlJc w:val="left"/>
      <w:pPr>
        <w:ind w:left="2262"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5028" w:hanging="684"/>
      </w:pPr>
      <w:rPr>
        <w:rFonts w:hint="default"/>
        <w:lang w:val="zh-CN" w:eastAsia="zh-CN" w:bidi="zh-CN"/>
      </w:rPr>
    </w:lvl>
    <w:lvl w:ilvl="5" w:tentative="0">
      <w:start w:val="0"/>
      <w:numFmt w:val="bullet"/>
      <w:lvlText w:val="•"/>
      <w:lvlJc w:val="left"/>
      <w:pPr>
        <w:ind w:left="5951" w:hanging="684"/>
      </w:pPr>
      <w:rPr>
        <w:rFonts w:hint="default"/>
        <w:lang w:val="zh-CN" w:eastAsia="zh-CN" w:bidi="zh-CN"/>
      </w:rPr>
    </w:lvl>
    <w:lvl w:ilvl="6" w:tentative="0">
      <w:start w:val="0"/>
      <w:numFmt w:val="bullet"/>
      <w:lvlText w:val="•"/>
      <w:lvlJc w:val="left"/>
      <w:pPr>
        <w:ind w:left="6874" w:hanging="684"/>
      </w:pPr>
      <w:rPr>
        <w:rFonts w:hint="default"/>
        <w:lang w:val="zh-CN" w:eastAsia="zh-CN" w:bidi="zh-CN"/>
      </w:rPr>
    </w:lvl>
    <w:lvl w:ilvl="7" w:tentative="0">
      <w:start w:val="0"/>
      <w:numFmt w:val="bullet"/>
      <w:lvlText w:val="•"/>
      <w:lvlJc w:val="left"/>
      <w:pPr>
        <w:ind w:left="7797" w:hanging="684"/>
      </w:pPr>
      <w:rPr>
        <w:rFonts w:hint="default"/>
        <w:lang w:val="zh-CN" w:eastAsia="zh-CN" w:bidi="zh-CN"/>
      </w:rPr>
    </w:lvl>
    <w:lvl w:ilvl="8" w:tentative="0">
      <w:start w:val="0"/>
      <w:numFmt w:val="bullet"/>
      <w:lvlText w:val="•"/>
      <w:lvlJc w:val="left"/>
      <w:pPr>
        <w:ind w:left="8720" w:hanging="684"/>
      </w:pPr>
      <w:rPr>
        <w:rFonts w:hint="default"/>
        <w:lang w:val="zh-CN" w:eastAsia="zh-CN" w:bidi="zh-CN"/>
      </w:rPr>
    </w:lvl>
  </w:abstractNum>
  <w:abstractNum w:abstractNumId="36">
    <w:nsid w:val="18216C5C"/>
    <w:multiLevelType w:val="multilevel"/>
    <w:tmpl w:val="18216C5C"/>
    <w:lvl w:ilvl="0" w:tentative="0">
      <w:start w:val="10"/>
      <w:numFmt w:val="decimal"/>
      <w:lvlText w:val="%1"/>
      <w:lvlJc w:val="left"/>
      <w:pPr>
        <w:ind w:left="2000" w:hanging="423"/>
        <w:jc w:val="left"/>
      </w:pPr>
      <w:rPr>
        <w:rFonts w:hint="default"/>
        <w:lang w:val="zh-CN" w:eastAsia="zh-CN" w:bidi="zh-CN"/>
      </w:rPr>
    </w:lvl>
    <w:lvl w:ilvl="1" w:tentative="0">
      <w:start w:val="8"/>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713" w:hanging="423"/>
      </w:pPr>
      <w:rPr>
        <w:rFonts w:hint="default"/>
        <w:lang w:val="zh-CN" w:eastAsia="zh-CN" w:bidi="zh-CN"/>
      </w:rPr>
    </w:lvl>
    <w:lvl w:ilvl="3" w:tentative="0">
      <w:start w:val="0"/>
      <w:numFmt w:val="bullet"/>
      <w:lvlText w:val="•"/>
      <w:lvlJc w:val="left"/>
      <w:pPr>
        <w:ind w:left="4569" w:hanging="423"/>
      </w:pPr>
      <w:rPr>
        <w:rFonts w:hint="default"/>
        <w:lang w:val="zh-CN" w:eastAsia="zh-CN" w:bidi="zh-CN"/>
      </w:rPr>
    </w:lvl>
    <w:lvl w:ilvl="4" w:tentative="0">
      <w:start w:val="0"/>
      <w:numFmt w:val="bullet"/>
      <w:lvlText w:val="•"/>
      <w:lvlJc w:val="left"/>
      <w:pPr>
        <w:ind w:left="5426" w:hanging="423"/>
      </w:pPr>
      <w:rPr>
        <w:rFonts w:hint="default"/>
        <w:lang w:val="zh-CN" w:eastAsia="zh-CN" w:bidi="zh-CN"/>
      </w:rPr>
    </w:lvl>
    <w:lvl w:ilvl="5" w:tentative="0">
      <w:start w:val="0"/>
      <w:numFmt w:val="bullet"/>
      <w:lvlText w:val="•"/>
      <w:lvlJc w:val="left"/>
      <w:pPr>
        <w:ind w:left="6283" w:hanging="423"/>
      </w:pPr>
      <w:rPr>
        <w:rFonts w:hint="default"/>
        <w:lang w:val="zh-CN" w:eastAsia="zh-CN" w:bidi="zh-CN"/>
      </w:rPr>
    </w:lvl>
    <w:lvl w:ilvl="6" w:tentative="0">
      <w:start w:val="0"/>
      <w:numFmt w:val="bullet"/>
      <w:lvlText w:val="•"/>
      <w:lvlJc w:val="left"/>
      <w:pPr>
        <w:ind w:left="7139" w:hanging="423"/>
      </w:pPr>
      <w:rPr>
        <w:rFonts w:hint="default"/>
        <w:lang w:val="zh-CN" w:eastAsia="zh-CN" w:bidi="zh-CN"/>
      </w:rPr>
    </w:lvl>
    <w:lvl w:ilvl="7" w:tentative="0">
      <w:start w:val="0"/>
      <w:numFmt w:val="bullet"/>
      <w:lvlText w:val="•"/>
      <w:lvlJc w:val="left"/>
      <w:pPr>
        <w:ind w:left="7996" w:hanging="423"/>
      </w:pPr>
      <w:rPr>
        <w:rFonts w:hint="default"/>
        <w:lang w:val="zh-CN" w:eastAsia="zh-CN" w:bidi="zh-CN"/>
      </w:rPr>
    </w:lvl>
    <w:lvl w:ilvl="8" w:tentative="0">
      <w:start w:val="0"/>
      <w:numFmt w:val="bullet"/>
      <w:lvlText w:val="•"/>
      <w:lvlJc w:val="left"/>
      <w:pPr>
        <w:ind w:left="8853" w:hanging="423"/>
      </w:pPr>
      <w:rPr>
        <w:rFonts w:hint="default"/>
        <w:lang w:val="zh-CN" w:eastAsia="zh-CN" w:bidi="zh-CN"/>
      </w:rPr>
    </w:lvl>
  </w:abstractNum>
  <w:abstractNum w:abstractNumId="37">
    <w:nsid w:val="186F06C6"/>
    <w:multiLevelType w:val="multilevel"/>
    <w:tmpl w:val="186F06C6"/>
    <w:lvl w:ilvl="0" w:tentative="0">
      <w:start w:val="3"/>
      <w:numFmt w:val="decimal"/>
      <w:lvlText w:val="%1"/>
      <w:lvlJc w:val="left"/>
      <w:pPr>
        <w:ind w:left="2000" w:hanging="423"/>
        <w:jc w:val="left"/>
      </w:pPr>
      <w:rPr>
        <w:rFonts w:hint="default"/>
        <w:lang w:val="zh-CN" w:eastAsia="zh-CN" w:bidi="zh-CN"/>
      </w:rPr>
    </w:lvl>
    <w:lvl w:ilvl="1" w:tentative="0">
      <w:start w:val="5"/>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38">
    <w:nsid w:val="1BC45EEF"/>
    <w:multiLevelType w:val="multilevel"/>
    <w:tmpl w:val="1BC45EEF"/>
    <w:lvl w:ilvl="0" w:tentative="0">
      <w:start w:val="13"/>
      <w:numFmt w:val="decimal"/>
      <w:lvlText w:val="%1"/>
      <w:lvlJc w:val="left"/>
      <w:pPr>
        <w:ind w:left="2050" w:hanging="473"/>
        <w:jc w:val="left"/>
      </w:pPr>
      <w:rPr>
        <w:rFonts w:hint="default"/>
        <w:lang w:val="zh-CN" w:eastAsia="zh-CN" w:bidi="zh-CN"/>
      </w:rPr>
    </w:lvl>
    <w:lvl w:ilvl="1" w:tentative="0">
      <w:start w:val="5"/>
      <w:numFmt w:val="decimal"/>
      <w:lvlText w:val="%1.%2"/>
      <w:lvlJc w:val="left"/>
      <w:pPr>
        <w:ind w:left="2050" w:hanging="47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50" w:hanging="632"/>
      </w:pPr>
      <w:rPr>
        <w:rFonts w:hint="default"/>
        <w:lang w:val="zh-CN" w:eastAsia="zh-CN" w:bidi="zh-CN"/>
      </w:rPr>
    </w:lvl>
    <w:lvl w:ilvl="4" w:tentative="0">
      <w:start w:val="0"/>
      <w:numFmt w:val="bullet"/>
      <w:lvlText w:val="•"/>
      <w:lvlJc w:val="left"/>
      <w:pPr>
        <w:ind w:left="4895" w:hanging="632"/>
      </w:pPr>
      <w:rPr>
        <w:rFonts w:hint="default"/>
        <w:lang w:val="zh-CN" w:eastAsia="zh-CN" w:bidi="zh-CN"/>
      </w:rPr>
    </w:lvl>
    <w:lvl w:ilvl="5" w:tentative="0">
      <w:start w:val="0"/>
      <w:numFmt w:val="bullet"/>
      <w:lvlText w:val="•"/>
      <w:lvlJc w:val="left"/>
      <w:pPr>
        <w:ind w:left="5840" w:hanging="632"/>
      </w:pPr>
      <w:rPr>
        <w:rFonts w:hint="default"/>
        <w:lang w:val="zh-CN" w:eastAsia="zh-CN" w:bidi="zh-CN"/>
      </w:rPr>
    </w:lvl>
    <w:lvl w:ilvl="6" w:tentative="0">
      <w:start w:val="0"/>
      <w:numFmt w:val="bullet"/>
      <w:lvlText w:val="•"/>
      <w:lvlJc w:val="left"/>
      <w:pPr>
        <w:ind w:left="6785" w:hanging="632"/>
      </w:pPr>
      <w:rPr>
        <w:rFonts w:hint="default"/>
        <w:lang w:val="zh-CN" w:eastAsia="zh-CN" w:bidi="zh-CN"/>
      </w:rPr>
    </w:lvl>
    <w:lvl w:ilvl="7" w:tentative="0">
      <w:start w:val="0"/>
      <w:numFmt w:val="bullet"/>
      <w:lvlText w:val="•"/>
      <w:lvlJc w:val="left"/>
      <w:pPr>
        <w:ind w:left="7730" w:hanging="632"/>
      </w:pPr>
      <w:rPr>
        <w:rFonts w:hint="default"/>
        <w:lang w:val="zh-CN" w:eastAsia="zh-CN" w:bidi="zh-CN"/>
      </w:rPr>
    </w:lvl>
    <w:lvl w:ilvl="8" w:tentative="0">
      <w:start w:val="0"/>
      <w:numFmt w:val="bullet"/>
      <w:lvlText w:val="•"/>
      <w:lvlJc w:val="left"/>
      <w:pPr>
        <w:ind w:left="8676" w:hanging="632"/>
      </w:pPr>
      <w:rPr>
        <w:rFonts w:hint="default"/>
        <w:lang w:val="zh-CN" w:eastAsia="zh-CN" w:bidi="zh-CN"/>
      </w:rPr>
    </w:lvl>
  </w:abstractNum>
  <w:abstractNum w:abstractNumId="39">
    <w:nsid w:val="1C1922F9"/>
    <w:multiLevelType w:val="multilevel"/>
    <w:tmpl w:val="1C1922F9"/>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40">
    <w:nsid w:val="1C4A6FD9"/>
    <w:multiLevelType w:val="multilevel"/>
    <w:tmpl w:val="1C4A6FD9"/>
    <w:lvl w:ilvl="0" w:tentative="0">
      <w:start w:val="0"/>
      <w:numFmt w:val="decimal"/>
      <w:lvlText w:val="%1"/>
      <w:lvlJc w:val="left"/>
      <w:pPr>
        <w:ind w:left="108"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47" w:hanging="159"/>
      </w:pPr>
      <w:rPr>
        <w:rFonts w:hint="default"/>
        <w:lang w:val="zh-CN" w:eastAsia="zh-CN" w:bidi="zh-CN"/>
      </w:rPr>
    </w:lvl>
    <w:lvl w:ilvl="2" w:tentative="0">
      <w:start w:val="0"/>
      <w:numFmt w:val="bullet"/>
      <w:lvlText w:val="•"/>
      <w:lvlJc w:val="left"/>
      <w:pPr>
        <w:ind w:left="994" w:hanging="159"/>
      </w:pPr>
      <w:rPr>
        <w:rFonts w:hint="default"/>
        <w:lang w:val="zh-CN" w:eastAsia="zh-CN" w:bidi="zh-CN"/>
      </w:rPr>
    </w:lvl>
    <w:lvl w:ilvl="3" w:tentative="0">
      <w:start w:val="0"/>
      <w:numFmt w:val="bullet"/>
      <w:lvlText w:val="•"/>
      <w:lvlJc w:val="left"/>
      <w:pPr>
        <w:ind w:left="1441" w:hanging="159"/>
      </w:pPr>
      <w:rPr>
        <w:rFonts w:hint="default"/>
        <w:lang w:val="zh-CN" w:eastAsia="zh-CN" w:bidi="zh-CN"/>
      </w:rPr>
    </w:lvl>
    <w:lvl w:ilvl="4" w:tentative="0">
      <w:start w:val="0"/>
      <w:numFmt w:val="bullet"/>
      <w:lvlText w:val="•"/>
      <w:lvlJc w:val="left"/>
      <w:pPr>
        <w:ind w:left="1888" w:hanging="159"/>
      </w:pPr>
      <w:rPr>
        <w:rFonts w:hint="default"/>
        <w:lang w:val="zh-CN" w:eastAsia="zh-CN" w:bidi="zh-CN"/>
      </w:rPr>
    </w:lvl>
    <w:lvl w:ilvl="5" w:tentative="0">
      <w:start w:val="0"/>
      <w:numFmt w:val="bullet"/>
      <w:lvlText w:val="•"/>
      <w:lvlJc w:val="left"/>
      <w:pPr>
        <w:ind w:left="2336" w:hanging="159"/>
      </w:pPr>
      <w:rPr>
        <w:rFonts w:hint="default"/>
        <w:lang w:val="zh-CN" w:eastAsia="zh-CN" w:bidi="zh-CN"/>
      </w:rPr>
    </w:lvl>
    <w:lvl w:ilvl="6" w:tentative="0">
      <w:start w:val="0"/>
      <w:numFmt w:val="bullet"/>
      <w:lvlText w:val="•"/>
      <w:lvlJc w:val="left"/>
      <w:pPr>
        <w:ind w:left="2783" w:hanging="159"/>
      </w:pPr>
      <w:rPr>
        <w:rFonts w:hint="default"/>
        <w:lang w:val="zh-CN" w:eastAsia="zh-CN" w:bidi="zh-CN"/>
      </w:rPr>
    </w:lvl>
    <w:lvl w:ilvl="7" w:tentative="0">
      <w:start w:val="0"/>
      <w:numFmt w:val="bullet"/>
      <w:lvlText w:val="•"/>
      <w:lvlJc w:val="left"/>
      <w:pPr>
        <w:ind w:left="3230" w:hanging="159"/>
      </w:pPr>
      <w:rPr>
        <w:rFonts w:hint="default"/>
        <w:lang w:val="zh-CN" w:eastAsia="zh-CN" w:bidi="zh-CN"/>
      </w:rPr>
    </w:lvl>
    <w:lvl w:ilvl="8" w:tentative="0">
      <w:start w:val="0"/>
      <w:numFmt w:val="bullet"/>
      <w:lvlText w:val="•"/>
      <w:lvlJc w:val="left"/>
      <w:pPr>
        <w:ind w:left="3677" w:hanging="159"/>
      </w:pPr>
      <w:rPr>
        <w:rFonts w:hint="default"/>
        <w:lang w:val="zh-CN" w:eastAsia="zh-CN" w:bidi="zh-CN"/>
      </w:rPr>
    </w:lvl>
  </w:abstractNum>
  <w:abstractNum w:abstractNumId="41">
    <w:nsid w:val="1D5D21E9"/>
    <w:multiLevelType w:val="multilevel"/>
    <w:tmpl w:val="1D5D21E9"/>
    <w:lvl w:ilvl="0" w:tentative="0">
      <w:start w:val="1"/>
      <w:numFmt w:val="decimal"/>
      <w:lvlText w:val="%1"/>
      <w:lvlJc w:val="left"/>
      <w:pPr>
        <w:ind w:left="2000" w:hanging="423"/>
        <w:jc w:val="left"/>
      </w:pPr>
      <w:rPr>
        <w:rFonts w:hint="default"/>
        <w:lang w:val="zh-CN" w:eastAsia="zh-CN" w:bidi="zh-CN"/>
      </w:rPr>
    </w:lvl>
    <w:lvl w:ilvl="1" w:tentative="0">
      <w:start w:val="12"/>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713" w:hanging="423"/>
      </w:pPr>
      <w:rPr>
        <w:rFonts w:hint="default"/>
        <w:lang w:val="zh-CN" w:eastAsia="zh-CN" w:bidi="zh-CN"/>
      </w:rPr>
    </w:lvl>
    <w:lvl w:ilvl="3" w:tentative="0">
      <w:start w:val="0"/>
      <w:numFmt w:val="bullet"/>
      <w:lvlText w:val="•"/>
      <w:lvlJc w:val="left"/>
      <w:pPr>
        <w:ind w:left="4569" w:hanging="423"/>
      </w:pPr>
      <w:rPr>
        <w:rFonts w:hint="default"/>
        <w:lang w:val="zh-CN" w:eastAsia="zh-CN" w:bidi="zh-CN"/>
      </w:rPr>
    </w:lvl>
    <w:lvl w:ilvl="4" w:tentative="0">
      <w:start w:val="0"/>
      <w:numFmt w:val="bullet"/>
      <w:lvlText w:val="•"/>
      <w:lvlJc w:val="left"/>
      <w:pPr>
        <w:ind w:left="5426" w:hanging="423"/>
      </w:pPr>
      <w:rPr>
        <w:rFonts w:hint="default"/>
        <w:lang w:val="zh-CN" w:eastAsia="zh-CN" w:bidi="zh-CN"/>
      </w:rPr>
    </w:lvl>
    <w:lvl w:ilvl="5" w:tentative="0">
      <w:start w:val="0"/>
      <w:numFmt w:val="bullet"/>
      <w:lvlText w:val="•"/>
      <w:lvlJc w:val="left"/>
      <w:pPr>
        <w:ind w:left="6283" w:hanging="423"/>
      </w:pPr>
      <w:rPr>
        <w:rFonts w:hint="default"/>
        <w:lang w:val="zh-CN" w:eastAsia="zh-CN" w:bidi="zh-CN"/>
      </w:rPr>
    </w:lvl>
    <w:lvl w:ilvl="6" w:tentative="0">
      <w:start w:val="0"/>
      <w:numFmt w:val="bullet"/>
      <w:lvlText w:val="•"/>
      <w:lvlJc w:val="left"/>
      <w:pPr>
        <w:ind w:left="7139" w:hanging="423"/>
      </w:pPr>
      <w:rPr>
        <w:rFonts w:hint="default"/>
        <w:lang w:val="zh-CN" w:eastAsia="zh-CN" w:bidi="zh-CN"/>
      </w:rPr>
    </w:lvl>
    <w:lvl w:ilvl="7" w:tentative="0">
      <w:start w:val="0"/>
      <w:numFmt w:val="bullet"/>
      <w:lvlText w:val="•"/>
      <w:lvlJc w:val="left"/>
      <w:pPr>
        <w:ind w:left="7996" w:hanging="423"/>
      </w:pPr>
      <w:rPr>
        <w:rFonts w:hint="default"/>
        <w:lang w:val="zh-CN" w:eastAsia="zh-CN" w:bidi="zh-CN"/>
      </w:rPr>
    </w:lvl>
    <w:lvl w:ilvl="8" w:tentative="0">
      <w:start w:val="0"/>
      <w:numFmt w:val="bullet"/>
      <w:lvlText w:val="•"/>
      <w:lvlJc w:val="left"/>
      <w:pPr>
        <w:ind w:left="8853" w:hanging="423"/>
      </w:pPr>
      <w:rPr>
        <w:rFonts w:hint="default"/>
        <w:lang w:val="zh-CN" w:eastAsia="zh-CN" w:bidi="zh-CN"/>
      </w:rPr>
    </w:lvl>
  </w:abstractNum>
  <w:abstractNum w:abstractNumId="42">
    <w:nsid w:val="1DFF7EA5"/>
    <w:multiLevelType w:val="multilevel"/>
    <w:tmpl w:val="1DFF7EA5"/>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43">
    <w:nsid w:val="1E206BCB"/>
    <w:multiLevelType w:val="multilevel"/>
    <w:tmpl w:val="1E206BCB"/>
    <w:lvl w:ilvl="0" w:tentative="0">
      <w:start w:val="1"/>
      <w:numFmt w:val="decimal"/>
      <w:lvlText w:val="%1."/>
      <w:lvlJc w:val="left"/>
      <w:pPr>
        <w:ind w:left="109" w:hanging="21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769" w:hanging="216"/>
      </w:pPr>
      <w:rPr>
        <w:rFonts w:hint="default"/>
        <w:lang w:val="zh-CN" w:eastAsia="zh-CN" w:bidi="zh-CN"/>
      </w:rPr>
    </w:lvl>
    <w:lvl w:ilvl="2" w:tentative="0">
      <w:start w:val="0"/>
      <w:numFmt w:val="bullet"/>
      <w:lvlText w:val="•"/>
      <w:lvlJc w:val="left"/>
      <w:pPr>
        <w:ind w:left="1438" w:hanging="216"/>
      </w:pPr>
      <w:rPr>
        <w:rFonts w:hint="default"/>
        <w:lang w:val="zh-CN" w:eastAsia="zh-CN" w:bidi="zh-CN"/>
      </w:rPr>
    </w:lvl>
    <w:lvl w:ilvl="3" w:tentative="0">
      <w:start w:val="0"/>
      <w:numFmt w:val="bullet"/>
      <w:lvlText w:val="•"/>
      <w:lvlJc w:val="left"/>
      <w:pPr>
        <w:ind w:left="2107" w:hanging="216"/>
      </w:pPr>
      <w:rPr>
        <w:rFonts w:hint="default"/>
        <w:lang w:val="zh-CN" w:eastAsia="zh-CN" w:bidi="zh-CN"/>
      </w:rPr>
    </w:lvl>
    <w:lvl w:ilvl="4" w:tentative="0">
      <w:start w:val="0"/>
      <w:numFmt w:val="bullet"/>
      <w:lvlText w:val="•"/>
      <w:lvlJc w:val="left"/>
      <w:pPr>
        <w:ind w:left="2777" w:hanging="216"/>
      </w:pPr>
      <w:rPr>
        <w:rFonts w:hint="default"/>
        <w:lang w:val="zh-CN" w:eastAsia="zh-CN" w:bidi="zh-CN"/>
      </w:rPr>
    </w:lvl>
    <w:lvl w:ilvl="5" w:tentative="0">
      <w:start w:val="0"/>
      <w:numFmt w:val="bullet"/>
      <w:lvlText w:val="•"/>
      <w:lvlJc w:val="left"/>
      <w:pPr>
        <w:ind w:left="3446" w:hanging="216"/>
      </w:pPr>
      <w:rPr>
        <w:rFonts w:hint="default"/>
        <w:lang w:val="zh-CN" w:eastAsia="zh-CN" w:bidi="zh-CN"/>
      </w:rPr>
    </w:lvl>
    <w:lvl w:ilvl="6" w:tentative="0">
      <w:start w:val="0"/>
      <w:numFmt w:val="bullet"/>
      <w:lvlText w:val="•"/>
      <w:lvlJc w:val="left"/>
      <w:pPr>
        <w:ind w:left="4115" w:hanging="216"/>
      </w:pPr>
      <w:rPr>
        <w:rFonts w:hint="default"/>
        <w:lang w:val="zh-CN" w:eastAsia="zh-CN" w:bidi="zh-CN"/>
      </w:rPr>
    </w:lvl>
    <w:lvl w:ilvl="7" w:tentative="0">
      <w:start w:val="0"/>
      <w:numFmt w:val="bullet"/>
      <w:lvlText w:val="•"/>
      <w:lvlJc w:val="left"/>
      <w:pPr>
        <w:ind w:left="4785" w:hanging="216"/>
      </w:pPr>
      <w:rPr>
        <w:rFonts w:hint="default"/>
        <w:lang w:val="zh-CN" w:eastAsia="zh-CN" w:bidi="zh-CN"/>
      </w:rPr>
    </w:lvl>
    <w:lvl w:ilvl="8" w:tentative="0">
      <w:start w:val="0"/>
      <w:numFmt w:val="bullet"/>
      <w:lvlText w:val="•"/>
      <w:lvlJc w:val="left"/>
      <w:pPr>
        <w:ind w:left="5454" w:hanging="216"/>
      </w:pPr>
      <w:rPr>
        <w:rFonts w:hint="default"/>
        <w:lang w:val="zh-CN" w:eastAsia="zh-CN" w:bidi="zh-CN"/>
      </w:rPr>
    </w:lvl>
  </w:abstractNum>
  <w:abstractNum w:abstractNumId="44">
    <w:nsid w:val="1E637579"/>
    <w:multiLevelType w:val="multilevel"/>
    <w:tmpl w:val="1E637579"/>
    <w:lvl w:ilvl="0" w:tentative="0">
      <w:start w:val="7"/>
      <w:numFmt w:val="decimal"/>
      <w:lvlText w:val="%1"/>
      <w:lvlJc w:val="left"/>
      <w:pPr>
        <w:ind w:left="2000" w:hanging="423"/>
        <w:jc w:val="left"/>
      </w:pPr>
      <w:rPr>
        <w:rFonts w:hint="default"/>
        <w:lang w:val="zh-CN" w:eastAsia="zh-CN" w:bidi="zh-CN"/>
      </w:rPr>
    </w:lvl>
    <w:lvl w:ilvl="1" w:tentative="0">
      <w:start w:val="5"/>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45">
    <w:nsid w:val="1ED34965"/>
    <w:multiLevelType w:val="multilevel"/>
    <w:tmpl w:val="1ED34965"/>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46">
    <w:nsid w:val="205527F8"/>
    <w:multiLevelType w:val="multilevel"/>
    <w:tmpl w:val="205527F8"/>
    <w:lvl w:ilvl="0" w:tentative="0">
      <w:start w:val="1"/>
      <w:numFmt w:val="decimal"/>
      <w:lvlText w:val="%1."/>
      <w:lvlJc w:val="left"/>
      <w:pPr>
        <w:ind w:left="990"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66" w:hanging="317"/>
      </w:pPr>
      <w:rPr>
        <w:rFonts w:hint="default"/>
        <w:lang w:val="zh-CN" w:eastAsia="zh-CN" w:bidi="zh-CN"/>
      </w:rPr>
    </w:lvl>
    <w:lvl w:ilvl="2" w:tentative="0">
      <w:start w:val="0"/>
      <w:numFmt w:val="bullet"/>
      <w:lvlText w:val="•"/>
      <w:lvlJc w:val="left"/>
      <w:pPr>
        <w:ind w:left="2733" w:hanging="317"/>
      </w:pPr>
      <w:rPr>
        <w:rFonts w:hint="default"/>
        <w:lang w:val="zh-CN" w:eastAsia="zh-CN" w:bidi="zh-CN"/>
      </w:rPr>
    </w:lvl>
    <w:lvl w:ilvl="3" w:tentative="0">
      <w:start w:val="0"/>
      <w:numFmt w:val="bullet"/>
      <w:lvlText w:val="•"/>
      <w:lvlJc w:val="left"/>
      <w:pPr>
        <w:ind w:left="3599" w:hanging="317"/>
      </w:pPr>
      <w:rPr>
        <w:rFonts w:hint="default"/>
        <w:lang w:val="zh-CN" w:eastAsia="zh-CN" w:bidi="zh-CN"/>
      </w:rPr>
    </w:lvl>
    <w:lvl w:ilvl="4" w:tentative="0">
      <w:start w:val="0"/>
      <w:numFmt w:val="bullet"/>
      <w:lvlText w:val="•"/>
      <w:lvlJc w:val="left"/>
      <w:pPr>
        <w:ind w:left="4466" w:hanging="317"/>
      </w:pPr>
      <w:rPr>
        <w:rFonts w:hint="default"/>
        <w:lang w:val="zh-CN" w:eastAsia="zh-CN" w:bidi="zh-CN"/>
      </w:rPr>
    </w:lvl>
    <w:lvl w:ilvl="5" w:tentative="0">
      <w:start w:val="0"/>
      <w:numFmt w:val="bullet"/>
      <w:lvlText w:val="•"/>
      <w:lvlJc w:val="left"/>
      <w:pPr>
        <w:ind w:left="5333" w:hanging="317"/>
      </w:pPr>
      <w:rPr>
        <w:rFonts w:hint="default"/>
        <w:lang w:val="zh-CN" w:eastAsia="zh-CN" w:bidi="zh-CN"/>
      </w:rPr>
    </w:lvl>
    <w:lvl w:ilvl="6" w:tentative="0">
      <w:start w:val="0"/>
      <w:numFmt w:val="bullet"/>
      <w:lvlText w:val="•"/>
      <w:lvlJc w:val="left"/>
      <w:pPr>
        <w:ind w:left="6199" w:hanging="317"/>
      </w:pPr>
      <w:rPr>
        <w:rFonts w:hint="default"/>
        <w:lang w:val="zh-CN" w:eastAsia="zh-CN" w:bidi="zh-CN"/>
      </w:rPr>
    </w:lvl>
    <w:lvl w:ilvl="7" w:tentative="0">
      <w:start w:val="0"/>
      <w:numFmt w:val="bullet"/>
      <w:lvlText w:val="•"/>
      <w:lvlJc w:val="left"/>
      <w:pPr>
        <w:ind w:left="7066" w:hanging="317"/>
      </w:pPr>
      <w:rPr>
        <w:rFonts w:hint="default"/>
        <w:lang w:val="zh-CN" w:eastAsia="zh-CN" w:bidi="zh-CN"/>
      </w:rPr>
    </w:lvl>
    <w:lvl w:ilvl="8" w:tentative="0">
      <w:start w:val="0"/>
      <w:numFmt w:val="bullet"/>
      <w:lvlText w:val="•"/>
      <w:lvlJc w:val="left"/>
      <w:pPr>
        <w:ind w:left="7933" w:hanging="317"/>
      </w:pPr>
      <w:rPr>
        <w:rFonts w:hint="default"/>
        <w:lang w:val="zh-CN" w:eastAsia="zh-CN" w:bidi="zh-CN"/>
      </w:rPr>
    </w:lvl>
  </w:abstractNum>
  <w:abstractNum w:abstractNumId="47">
    <w:nsid w:val="2107510E"/>
    <w:multiLevelType w:val="multilevel"/>
    <w:tmpl w:val="2107510E"/>
    <w:lvl w:ilvl="0" w:tentative="0">
      <w:start w:val="15"/>
      <w:numFmt w:val="decimal"/>
      <w:lvlText w:val="%1"/>
      <w:lvlJc w:val="left"/>
      <w:pPr>
        <w:ind w:left="2050" w:hanging="473"/>
        <w:jc w:val="left"/>
      </w:pPr>
      <w:rPr>
        <w:rFonts w:hint="default"/>
        <w:lang w:val="zh-CN" w:eastAsia="zh-CN" w:bidi="zh-CN"/>
      </w:rPr>
    </w:lvl>
    <w:lvl w:ilvl="1" w:tentative="0">
      <w:start w:val="2"/>
      <w:numFmt w:val="decimal"/>
      <w:lvlText w:val="%1.%2"/>
      <w:lvlJc w:val="left"/>
      <w:pPr>
        <w:ind w:left="2050" w:hanging="47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48">
    <w:nsid w:val="2168431B"/>
    <w:multiLevelType w:val="multilevel"/>
    <w:tmpl w:val="2168431B"/>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49">
    <w:nsid w:val="21A57BCB"/>
    <w:multiLevelType w:val="multilevel"/>
    <w:tmpl w:val="21A57BCB"/>
    <w:lvl w:ilvl="0" w:tentative="0">
      <w:start w:val="1"/>
      <w:numFmt w:val="decimal"/>
      <w:lvlText w:val="%1."/>
      <w:lvlJc w:val="left"/>
      <w:pPr>
        <w:ind w:left="338" w:hanging="221"/>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02" w:hanging="221"/>
      </w:pPr>
      <w:rPr>
        <w:rFonts w:hint="default"/>
        <w:lang w:val="zh-CN" w:eastAsia="zh-CN" w:bidi="zh-CN"/>
      </w:rPr>
    </w:lvl>
    <w:lvl w:ilvl="2" w:tentative="0">
      <w:start w:val="0"/>
      <w:numFmt w:val="bullet"/>
      <w:lvlText w:val="•"/>
      <w:lvlJc w:val="left"/>
      <w:pPr>
        <w:ind w:left="1464" w:hanging="221"/>
      </w:pPr>
      <w:rPr>
        <w:rFonts w:hint="default"/>
        <w:lang w:val="zh-CN" w:eastAsia="zh-CN" w:bidi="zh-CN"/>
      </w:rPr>
    </w:lvl>
    <w:lvl w:ilvl="3" w:tentative="0">
      <w:start w:val="0"/>
      <w:numFmt w:val="bullet"/>
      <w:lvlText w:val="•"/>
      <w:lvlJc w:val="left"/>
      <w:pPr>
        <w:ind w:left="2026" w:hanging="221"/>
      </w:pPr>
      <w:rPr>
        <w:rFonts w:hint="default"/>
        <w:lang w:val="zh-CN" w:eastAsia="zh-CN" w:bidi="zh-CN"/>
      </w:rPr>
    </w:lvl>
    <w:lvl w:ilvl="4" w:tentative="0">
      <w:start w:val="0"/>
      <w:numFmt w:val="bullet"/>
      <w:lvlText w:val="•"/>
      <w:lvlJc w:val="left"/>
      <w:pPr>
        <w:ind w:left="2588" w:hanging="221"/>
      </w:pPr>
      <w:rPr>
        <w:rFonts w:hint="default"/>
        <w:lang w:val="zh-CN" w:eastAsia="zh-CN" w:bidi="zh-CN"/>
      </w:rPr>
    </w:lvl>
    <w:lvl w:ilvl="5" w:tentative="0">
      <w:start w:val="0"/>
      <w:numFmt w:val="bullet"/>
      <w:lvlText w:val="•"/>
      <w:lvlJc w:val="left"/>
      <w:pPr>
        <w:ind w:left="3151" w:hanging="221"/>
      </w:pPr>
      <w:rPr>
        <w:rFonts w:hint="default"/>
        <w:lang w:val="zh-CN" w:eastAsia="zh-CN" w:bidi="zh-CN"/>
      </w:rPr>
    </w:lvl>
    <w:lvl w:ilvl="6" w:tentative="0">
      <w:start w:val="0"/>
      <w:numFmt w:val="bullet"/>
      <w:lvlText w:val="•"/>
      <w:lvlJc w:val="left"/>
      <w:pPr>
        <w:ind w:left="3713" w:hanging="221"/>
      </w:pPr>
      <w:rPr>
        <w:rFonts w:hint="default"/>
        <w:lang w:val="zh-CN" w:eastAsia="zh-CN" w:bidi="zh-CN"/>
      </w:rPr>
    </w:lvl>
    <w:lvl w:ilvl="7" w:tentative="0">
      <w:start w:val="0"/>
      <w:numFmt w:val="bullet"/>
      <w:lvlText w:val="•"/>
      <w:lvlJc w:val="left"/>
      <w:pPr>
        <w:ind w:left="4275" w:hanging="221"/>
      </w:pPr>
      <w:rPr>
        <w:rFonts w:hint="default"/>
        <w:lang w:val="zh-CN" w:eastAsia="zh-CN" w:bidi="zh-CN"/>
      </w:rPr>
    </w:lvl>
    <w:lvl w:ilvl="8" w:tentative="0">
      <w:start w:val="0"/>
      <w:numFmt w:val="bullet"/>
      <w:lvlText w:val="•"/>
      <w:lvlJc w:val="left"/>
      <w:pPr>
        <w:ind w:left="4837" w:hanging="221"/>
      </w:pPr>
      <w:rPr>
        <w:rFonts w:hint="default"/>
        <w:lang w:val="zh-CN" w:eastAsia="zh-CN" w:bidi="zh-CN"/>
      </w:rPr>
    </w:lvl>
  </w:abstractNum>
  <w:abstractNum w:abstractNumId="50">
    <w:nsid w:val="21E03EAE"/>
    <w:multiLevelType w:val="multilevel"/>
    <w:tmpl w:val="21E03EA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51">
    <w:nsid w:val="233D0ED6"/>
    <w:multiLevelType w:val="multilevel"/>
    <w:tmpl w:val="233D0ED6"/>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52">
    <w:nsid w:val="237C16B4"/>
    <w:multiLevelType w:val="multilevel"/>
    <w:tmpl w:val="237C16B4"/>
    <w:lvl w:ilvl="0" w:tentative="0">
      <w:start w:val="1"/>
      <w:numFmt w:val="decimal"/>
      <w:lvlText w:val="（%1）"/>
      <w:lvlJc w:val="left"/>
      <w:pPr>
        <w:ind w:left="1158" w:hanging="527"/>
        <w:jc w:val="right"/>
      </w:pPr>
      <w:rPr>
        <w:rFonts w:hint="default" w:ascii="仿宋" w:hAnsi="仿宋" w:eastAsia="仿宋" w:cs="仿宋"/>
        <w:spacing w:val="-15"/>
        <w:w w:val="100"/>
        <w:sz w:val="19"/>
        <w:szCs w:val="19"/>
        <w:lang w:val="zh-CN" w:eastAsia="zh-CN" w:bidi="zh-CN"/>
      </w:rPr>
    </w:lvl>
    <w:lvl w:ilvl="1" w:tentative="0">
      <w:start w:val="9"/>
      <w:numFmt w:val="decimal"/>
      <w:lvlText w:val="（%2）"/>
      <w:lvlJc w:val="left"/>
      <w:pPr>
        <w:ind w:left="2107" w:hanging="529"/>
        <w:jc w:val="left"/>
      </w:pPr>
      <w:rPr>
        <w:rFonts w:hint="default" w:ascii="仿宋" w:hAnsi="仿宋" w:eastAsia="仿宋" w:cs="仿宋"/>
        <w:spacing w:val="-3"/>
        <w:w w:val="100"/>
        <w:sz w:val="19"/>
        <w:szCs w:val="19"/>
        <w:lang w:val="zh-CN" w:eastAsia="zh-CN" w:bidi="zh-CN"/>
      </w:rPr>
    </w:lvl>
    <w:lvl w:ilvl="2" w:tentative="0">
      <w:start w:val="0"/>
      <w:numFmt w:val="bullet"/>
      <w:lvlText w:val="•"/>
      <w:lvlJc w:val="left"/>
      <w:pPr>
        <w:ind w:left="3040"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2"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4" w:hanging="529"/>
      </w:pPr>
      <w:rPr>
        <w:rFonts w:hint="default"/>
        <w:lang w:val="zh-CN" w:eastAsia="zh-CN" w:bidi="zh-CN"/>
      </w:rPr>
    </w:lvl>
  </w:abstractNum>
  <w:abstractNum w:abstractNumId="53">
    <w:nsid w:val="239F3E2C"/>
    <w:multiLevelType w:val="multilevel"/>
    <w:tmpl w:val="239F3E2C"/>
    <w:lvl w:ilvl="0" w:tentative="0">
      <w:start w:val="20"/>
      <w:numFmt w:val="decimal"/>
      <w:lvlText w:val="%1."/>
      <w:lvlJc w:val="left"/>
      <w:pPr>
        <w:ind w:left="1580" w:hanging="423"/>
        <w:jc w:val="left"/>
      </w:pPr>
      <w:rPr>
        <w:rFonts w:hint="default" w:ascii="仿宋" w:hAnsi="仿宋" w:eastAsia="仿宋" w:cs="仿宋"/>
        <w:w w:val="100"/>
        <w:sz w:val="21"/>
        <w:szCs w:val="21"/>
        <w:lang w:val="zh-CN" w:eastAsia="zh-CN" w:bidi="zh-CN"/>
      </w:rPr>
    </w:lvl>
    <w:lvl w:ilvl="1" w:tentative="0">
      <w:start w:val="1"/>
      <w:numFmt w:val="decimal"/>
      <w:lvlText w:val="%2）"/>
      <w:lvlJc w:val="left"/>
      <w:pPr>
        <w:ind w:left="1158" w:hanging="318"/>
        <w:jc w:val="left"/>
      </w:pPr>
      <w:rPr>
        <w:rFonts w:hint="default" w:ascii="仿宋" w:hAnsi="仿宋" w:eastAsia="仿宋" w:cs="仿宋"/>
        <w:spacing w:val="-25"/>
        <w:w w:val="100"/>
        <w:sz w:val="19"/>
        <w:szCs w:val="19"/>
        <w:lang w:val="zh-CN" w:eastAsia="zh-CN" w:bidi="zh-CN"/>
      </w:rPr>
    </w:lvl>
    <w:lvl w:ilvl="2" w:tentative="0">
      <w:start w:val="0"/>
      <w:numFmt w:val="bullet"/>
      <w:lvlText w:val="•"/>
      <w:lvlJc w:val="left"/>
      <w:pPr>
        <w:ind w:left="2578" w:hanging="318"/>
      </w:pPr>
      <w:rPr>
        <w:rFonts w:hint="default"/>
        <w:lang w:val="zh-CN" w:eastAsia="zh-CN" w:bidi="zh-CN"/>
      </w:rPr>
    </w:lvl>
    <w:lvl w:ilvl="3" w:tentative="0">
      <w:start w:val="0"/>
      <w:numFmt w:val="bullet"/>
      <w:lvlText w:val="•"/>
      <w:lvlJc w:val="left"/>
      <w:pPr>
        <w:ind w:left="3576" w:hanging="318"/>
      </w:pPr>
      <w:rPr>
        <w:rFonts w:hint="default"/>
        <w:lang w:val="zh-CN" w:eastAsia="zh-CN" w:bidi="zh-CN"/>
      </w:rPr>
    </w:lvl>
    <w:lvl w:ilvl="4" w:tentative="0">
      <w:start w:val="0"/>
      <w:numFmt w:val="bullet"/>
      <w:lvlText w:val="•"/>
      <w:lvlJc w:val="left"/>
      <w:pPr>
        <w:ind w:left="4575" w:hanging="318"/>
      </w:pPr>
      <w:rPr>
        <w:rFonts w:hint="default"/>
        <w:lang w:val="zh-CN" w:eastAsia="zh-CN" w:bidi="zh-CN"/>
      </w:rPr>
    </w:lvl>
    <w:lvl w:ilvl="5" w:tentative="0">
      <w:start w:val="0"/>
      <w:numFmt w:val="bullet"/>
      <w:lvlText w:val="•"/>
      <w:lvlJc w:val="left"/>
      <w:pPr>
        <w:ind w:left="5573" w:hanging="318"/>
      </w:pPr>
      <w:rPr>
        <w:rFonts w:hint="default"/>
        <w:lang w:val="zh-CN" w:eastAsia="zh-CN" w:bidi="zh-CN"/>
      </w:rPr>
    </w:lvl>
    <w:lvl w:ilvl="6" w:tentative="0">
      <w:start w:val="0"/>
      <w:numFmt w:val="bullet"/>
      <w:lvlText w:val="•"/>
      <w:lvlJc w:val="left"/>
      <w:pPr>
        <w:ind w:left="6572" w:hanging="318"/>
      </w:pPr>
      <w:rPr>
        <w:rFonts w:hint="default"/>
        <w:lang w:val="zh-CN" w:eastAsia="zh-CN" w:bidi="zh-CN"/>
      </w:rPr>
    </w:lvl>
    <w:lvl w:ilvl="7" w:tentative="0">
      <w:start w:val="0"/>
      <w:numFmt w:val="bullet"/>
      <w:lvlText w:val="•"/>
      <w:lvlJc w:val="left"/>
      <w:pPr>
        <w:ind w:left="7570" w:hanging="318"/>
      </w:pPr>
      <w:rPr>
        <w:rFonts w:hint="default"/>
        <w:lang w:val="zh-CN" w:eastAsia="zh-CN" w:bidi="zh-CN"/>
      </w:rPr>
    </w:lvl>
    <w:lvl w:ilvl="8" w:tentative="0">
      <w:start w:val="0"/>
      <w:numFmt w:val="bullet"/>
      <w:lvlText w:val="•"/>
      <w:lvlJc w:val="left"/>
      <w:pPr>
        <w:ind w:left="8569" w:hanging="318"/>
      </w:pPr>
      <w:rPr>
        <w:rFonts w:hint="default"/>
        <w:lang w:val="zh-CN" w:eastAsia="zh-CN" w:bidi="zh-CN"/>
      </w:rPr>
    </w:lvl>
  </w:abstractNum>
  <w:abstractNum w:abstractNumId="54">
    <w:nsid w:val="263218AF"/>
    <w:multiLevelType w:val="multilevel"/>
    <w:tmpl w:val="263218AF"/>
    <w:lvl w:ilvl="0" w:tentative="0">
      <w:start w:val="1"/>
      <w:numFmt w:val="decimal"/>
      <w:lvlText w:val="（%1）"/>
      <w:lvlJc w:val="left"/>
      <w:pPr>
        <w:ind w:left="834" w:hanging="529"/>
        <w:jc w:val="left"/>
      </w:pPr>
      <w:rPr>
        <w:rFonts w:hint="default" w:ascii="宋体" w:hAnsi="宋体" w:eastAsia="宋体" w:cs="宋体"/>
        <w:spacing w:val="-63"/>
        <w:w w:val="100"/>
        <w:sz w:val="19"/>
        <w:szCs w:val="19"/>
        <w:lang w:val="zh-CN" w:eastAsia="zh-CN" w:bidi="zh-CN"/>
      </w:rPr>
    </w:lvl>
    <w:lvl w:ilvl="1" w:tentative="0">
      <w:start w:val="0"/>
      <w:numFmt w:val="bullet"/>
      <w:lvlText w:val="•"/>
      <w:lvlJc w:val="left"/>
      <w:pPr>
        <w:ind w:left="1812" w:hanging="529"/>
      </w:pPr>
      <w:rPr>
        <w:rFonts w:hint="default"/>
        <w:lang w:val="zh-CN" w:eastAsia="zh-CN" w:bidi="zh-CN"/>
      </w:rPr>
    </w:lvl>
    <w:lvl w:ilvl="2" w:tentative="0">
      <w:start w:val="0"/>
      <w:numFmt w:val="bullet"/>
      <w:lvlText w:val="•"/>
      <w:lvlJc w:val="left"/>
      <w:pPr>
        <w:ind w:left="2785" w:hanging="529"/>
      </w:pPr>
      <w:rPr>
        <w:rFonts w:hint="default"/>
        <w:lang w:val="zh-CN" w:eastAsia="zh-CN" w:bidi="zh-CN"/>
      </w:rPr>
    </w:lvl>
    <w:lvl w:ilvl="3" w:tentative="0">
      <w:start w:val="0"/>
      <w:numFmt w:val="bullet"/>
      <w:lvlText w:val="•"/>
      <w:lvlJc w:val="left"/>
      <w:pPr>
        <w:ind w:left="3757" w:hanging="529"/>
      </w:pPr>
      <w:rPr>
        <w:rFonts w:hint="default"/>
        <w:lang w:val="zh-CN" w:eastAsia="zh-CN" w:bidi="zh-CN"/>
      </w:rPr>
    </w:lvl>
    <w:lvl w:ilvl="4" w:tentative="0">
      <w:start w:val="0"/>
      <w:numFmt w:val="bullet"/>
      <w:lvlText w:val="•"/>
      <w:lvlJc w:val="left"/>
      <w:pPr>
        <w:ind w:left="4730" w:hanging="529"/>
      </w:pPr>
      <w:rPr>
        <w:rFonts w:hint="default"/>
        <w:lang w:val="zh-CN" w:eastAsia="zh-CN" w:bidi="zh-CN"/>
      </w:rPr>
    </w:lvl>
    <w:lvl w:ilvl="5" w:tentative="0">
      <w:start w:val="0"/>
      <w:numFmt w:val="bullet"/>
      <w:lvlText w:val="•"/>
      <w:lvlJc w:val="left"/>
      <w:pPr>
        <w:ind w:left="5703" w:hanging="529"/>
      </w:pPr>
      <w:rPr>
        <w:rFonts w:hint="default"/>
        <w:lang w:val="zh-CN" w:eastAsia="zh-CN" w:bidi="zh-CN"/>
      </w:rPr>
    </w:lvl>
    <w:lvl w:ilvl="6" w:tentative="0">
      <w:start w:val="0"/>
      <w:numFmt w:val="bullet"/>
      <w:lvlText w:val="•"/>
      <w:lvlJc w:val="left"/>
      <w:pPr>
        <w:ind w:left="6675" w:hanging="529"/>
      </w:pPr>
      <w:rPr>
        <w:rFonts w:hint="default"/>
        <w:lang w:val="zh-CN" w:eastAsia="zh-CN" w:bidi="zh-CN"/>
      </w:rPr>
    </w:lvl>
    <w:lvl w:ilvl="7" w:tentative="0">
      <w:start w:val="0"/>
      <w:numFmt w:val="bullet"/>
      <w:lvlText w:val="•"/>
      <w:lvlJc w:val="left"/>
      <w:pPr>
        <w:ind w:left="7648" w:hanging="529"/>
      </w:pPr>
      <w:rPr>
        <w:rFonts w:hint="default"/>
        <w:lang w:val="zh-CN" w:eastAsia="zh-CN" w:bidi="zh-CN"/>
      </w:rPr>
    </w:lvl>
    <w:lvl w:ilvl="8" w:tentative="0">
      <w:start w:val="0"/>
      <w:numFmt w:val="bullet"/>
      <w:lvlText w:val="•"/>
      <w:lvlJc w:val="left"/>
      <w:pPr>
        <w:ind w:left="8621" w:hanging="529"/>
      </w:pPr>
      <w:rPr>
        <w:rFonts w:hint="default"/>
        <w:lang w:val="zh-CN" w:eastAsia="zh-CN" w:bidi="zh-CN"/>
      </w:rPr>
    </w:lvl>
  </w:abstractNum>
  <w:abstractNum w:abstractNumId="55">
    <w:nsid w:val="26497AD3"/>
    <w:multiLevelType w:val="multilevel"/>
    <w:tmpl w:val="26497AD3"/>
    <w:lvl w:ilvl="0" w:tentative="0">
      <w:start w:val="8"/>
      <w:numFmt w:val="decimal"/>
      <w:lvlText w:val="%1"/>
      <w:lvlJc w:val="left"/>
      <w:pPr>
        <w:ind w:left="1894" w:hanging="317"/>
        <w:jc w:val="left"/>
      </w:pPr>
      <w:rPr>
        <w:rFonts w:hint="default"/>
        <w:lang w:val="zh-CN" w:eastAsia="zh-CN" w:bidi="zh-CN"/>
      </w:rPr>
    </w:lvl>
    <w:lvl w:ilvl="1" w:tentative="0">
      <w:start w:val="4"/>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56">
    <w:nsid w:val="29293DF7"/>
    <w:multiLevelType w:val="multilevel"/>
    <w:tmpl w:val="29293DF7"/>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57">
    <w:nsid w:val="2A9E31E9"/>
    <w:multiLevelType w:val="multilevel"/>
    <w:tmpl w:val="2A9E31E9"/>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58">
    <w:nsid w:val="2BA34E8C"/>
    <w:multiLevelType w:val="multilevel"/>
    <w:tmpl w:val="2BA34E8C"/>
    <w:lvl w:ilvl="0" w:tentative="0">
      <w:start w:val="7"/>
      <w:numFmt w:val="decimal"/>
      <w:lvlText w:val="%1"/>
      <w:lvlJc w:val="left"/>
      <w:pPr>
        <w:ind w:left="1894" w:hanging="317"/>
        <w:jc w:val="left"/>
      </w:pPr>
      <w:rPr>
        <w:rFonts w:hint="default"/>
        <w:lang w:val="zh-CN" w:eastAsia="zh-CN" w:bidi="zh-CN"/>
      </w:rPr>
    </w:lvl>
    <w:lvl w:ilvl="1" w:tentative="0">
      <w:start w:val="4"/>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59">
    <w:nsid w:val="2BA91CC8"/>
    <w:multiLevelType w:val="multilevel"/>
    <w:tmpl w:val="2BA91CC8"/>
    <w:lvl w:ilvl="0" w:tentative="0">
      <w:start w:val="1"/>
      <w:numFmt w:val="decimal"/>
      <w:lvlText w:val="%1."/>
      <w:lvlJc w:val="left"/>
      <w:pPr>
        <w:ind w:left="990"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66" w:hanging="317"/>
      </w:pPr>
      <w:rPr>
        <w:rFonts w:hint="default"/>
        <w:lang w:val="zh-CN" w:eastAsia="zh-CN" w:bidi="zh-CN"/>
      </w:rPr>
    </w:lvl>
    <w:lvl w:ilvl="2" w:tentative="0">
      <w:start w:val="0"/>
      <w:numFmt w:val="bullet"/>
      <w:lvlText w:val="•"/>
      <w:lvlJc w:val="left"/>
      <w:pPr>
        <w:ind w:left="2733" w:hanging="317"/>
      </w:pPr>
      <w:rPr>
        <w:rFonts w:hint="default"/>
        <w:lang w:val="zh-CN" w:eastAsia="zh-CN" w:bidi="zh-CN"/>
      </w:rPr>
    </w:lvl>
    <w:lvl w:ilvl="3" w:tentative="0">
      <w:start w:val="0"/>
      <w:numFmt w:val="bullet"/>
      <w:lvlText w:val="•"/>
      <w:lvlJc w:val="left"/>
      <w:pPr>
        <w:ind w:left="3599" w:hanging="317"/>
      </w:pPr>
      <w:rPr>
        <w:rFonts w:hint="default"/>
        <w:lang w:val="zh-CN" w:eastAsia="zh-CN" w:bidi="zh-CN"/>
      </w:rPr>
    </w:lvl>
    <w:lvl w:ilvl="4" w:tentative="0">
      <w:start w:val="0"/>
      <w:numFmt w:val="bullet"/>
      <w:lvlText w:val="•"/>
      <w:lvlJc w:val="left"/>
      <w:pPr>
        <w:ind w:left="4466" w:hanging="317"/>
      </w:pPr>
      <w:rPr>
        <w:rFonts w:hint="default"/>
        <w:lang w:val="zh-CN" w:eastAsia="zh-CN" w:bidi="zh-CN"/>
      </w:rPr>
    </w:lvl>
    <w:lvl w:ilvl="5" w:tentative="0">
      <w:start w:val="0"/>
      <w:numFmt w:val="bullet"/>
      <w:lvlText w:val="•"/>
      <w:lvlJc w:val="left"/>
      <w:pPr>
        <w:ind w:left="5333" w:hanging="317"/>
      </w:pPr>
      <w:rPr>
        <w:rFonts w:hint="default"/>
        <w:lang w:val="zh-CN" w:eastAsia="zh-CN" w:bidi="zh-CN"/>
      </w:rPr>
    </w:lvl>
    <w:lvl w:ilvl="6" w:tentative="0">
      <w:start w:val="0"/>
      <w:numFmt w:val="bullet"/>
      <w:lvlText w:val="•"/>
      <w:lvlJc w:val="left"/>
      <w:pPr>
        <w:ind w:left="6199" w:hanging="317"/>
      </w:pPr>
      <w:rPr>
        <w:rFonts w:hint="default"/>
        <w:lang w:val="zh-CN" w:eastAsia="zh-CN" w:bidi="zh-CN"/>
      </w:rPr>
    </w:lvl>
    <w:lvl w:ilvl="7" w:tentative="0">
      <w:start w:val="0"/>
      <w:numFmt w:val="bullet"/>
      <w:lvlText w:val="•"/>
      <w:lvlJc w:val="left"/>
      <w:pPr>
        <w:ind w:left="7066" w:hanging="317"/>
      </w:pPr>
      <w:rPr>
        <w:rFonts w:hint="default"/>
        <w:lang w:val="zh-CN" w:eastAsia="zh-CN" w:bidi="zh-CN"/>
      </w:rPr>
    </w:lvl>
    <w:lvl w:ilvl="8" w:tentative="0">
      <w:start w:val="0"/>
      <w:numFmt w:val="bullet"/>
      <w:lvlText w:val="•"/>
      <w:lvlJc w:val="left"/>
      <w:pPr>
        <w:ind w:left="7933" w:hanging="317"/>
      </w:pPr>
      <w:rPr>
        <w:rFonts w:hint="default"/>
        <w:lang w:val="zh-CN" w:eastAsia="zh-CN" w:bidi="zh-CN"/>
      </w:rPr>
    </w:lvl>
  </w:abstractNum>
  <w:abstractNum w:abstractNumId="60">
    <w:nsid w:val="2BDA11EF"/>
    <w:multiLevelType w:val="multilevel"/>
    <w:tmpl w:val="2BDA11EF"/>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61">
    <w:nsid w:val="2C852FB1"/>
    <w:multiLevelType w:val="multilevel"/>
    <w:tmpl w:val="2C852FB1"/>
    <w:lvl w:ilvl="0" w:tentative="0">
      <w:start w:val="1"/>
      <w:numFmt w:val="decimal"/>
      <w:lvlText w:val="（%1）"/>
      <w:lvlJc w:val="left"/>
      <w:pPr>
        <w:ind w:left="1158" w:hanging="529"/>
        <w:jc w:val="left"/>
      </w:pPr>
      <w:rPr>
        <w:rFonts w:hint="default" w:ascii="仿宋" w:hAnsi="仿宋" w:eastAsia="仿宋" w:cs="仿宋"/>
        <w:spacing w:val="-1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62">
    <w:nsid w:val="2D055BB9"/>
    <w:multiLevelType w:val="multilevel"/>
    <w:tmpl w:val="2D055BB9"/>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63">
    <w:nsid w:val="2DA434F7"/>
    <w:multiLevelType w:val="multilevel"/>
    <w:tmpl w:val="2DA434F7"/>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64">
    <w:nsid w:val="2DAF49AA"/>
    <w:multiLevelType w:val="multilevel"/>
    <w:tmpl w:val="2DAF49AA"/>
    <w:lvl w:ilvl="0" w:tentative="0">
      <w:start w:val="1"/>
      <w:numFmt w:val="decimal"/>
      <w:lvlText w:val="%1."/>
      <w:lvlJc w:val="left"/>
      <w:pPr>
        <w:ind w:left="117" w:hanging="272"/>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704" w:hanging="272"/>
      </w:pPr>
      <w:rPr>
        <w:rFonts w:hint="default"/>
        <w:lang w:val="zh-CN" w:eastAsia="zh-CN" w:bidi="zh-CN"/>
      </w:rPr>
    </w:lvl>
    <w:lvl w:ilvl="2" w:tentative="0">
      <w:start w:val="0"/>
      <w:numFmt w:val="bullet"/>
      <w:lvlText w:val="•"/>
      <w:lvlJc w:val="left"/>
      <w:pPr>
        <w:ind w:left="1288" w:hanging="272"/>
      </w:pPr>
      <w:rPr>
        <w:rFonts w:hint="default"/>
        <w:lang w:val="zh-CN" w:eastAsia="zh-CN" w:bidi="zh-CN"/>
      </w:rPr>
    </w:lvl>
    <w:lvl w:ilvl="3" w:tentative="0">
      <w:start w:val="0"/>
      <w:numFmt w:val="bullet"/>
      <w:lvlText w:val="•"/>
      <w:lvlJc w:val="left"/>
      <w:pPr>
        <w:ind w:left="1872" w:hanging="272"/>
      </w:pPr>
      <w:rPr>
        <w:rFonts w:hint="default"/>
        <w:lang w:val="zh-CN" w:eastAsia="zh-CN" w:bidi="zh-CN"/>
      </w:rPr>
    </w:lvl>
    <w:lvl w:ilvl="4" w:tentative="0">
      <w:start w:val="0"/>
      <w:numFmt w:val="bullet"/>
      <w:lvlText w:val="•"/>
      <w:lvlJc w:val="left"/>
      <w:pPr>
        <w:ind w:left="2456" w:hanging="272"/>
      </w:pPr>
      <w:rPr>
        <w:rFonts w:hint="default"/>
        <w:lang w:val="zh-CN" w:eastAsia="zh-CN" w:bidi="zh-CN"/>
      </w:rPr>
    </w:lvl>
    <w:lvl w:ilvl="5" w:tentative="0">
      <w:start w:val="0"/>
      <w:numFmt w:val="bullet"/>
      <w:lvlText w:val="•"/>
      <w:lvlJc w:val="left"/>
      <w:pPr>
        <w:ind w:left="3041" w:hanging="272"/>
      </w:pPr>
      <w:rPr>
        <w:rFonts w:hint="default"/>
        <w:lang w:val="zh-CN" w:eastAsia="zh-CN" w:bidi="zh-CN"/>
      </w:rPr>
    </w:lvl>
    <w:lvl w:ilvl="6" w:tentative="0">
      <w:start w:val="0"/>
      <w:numFmt w:val="bullet"/>
      <w:lvlText w:val="•"/>
      <w:lvlJc w:val="left"/>
      <w:pPr>
        <w:ind w:left="3625" w:hanging="272"/>
      </w:pPr>
      <w:rPr>
        <w:rFonts w:hint="default"/>
        <w:lang w:val="zh-CN" w:eastAsia="zh-CN" w:bidi="zh-CN"/>
      </w:rPr>
    </w:lvl>
    <w:lvl w:ilvl="7" w:tentative="0">
      <w:start w:val="0"/>
      <w:numFmt w:val="bullet"/>
      <w:lvlText w:val="•"/>
      <w:lvlJc w:val="left"/>
      <w:pPr>
        <w:ind w:left="4209" w:hanging="272"/>
      </w:pPr>
      <w:rPr>
        <w:rFonts w:hint="default"/>
        <w:lang w:val="zh-CN" w:eastAsia="zh-CN" w:bidi="zh-CN"/>
      </w:rPr>
    </w:lvl>
    <w:lvl w:ilvl="8" w:tentative="0">
      <w:start w:val="0"/>
      <w:numFmt w:val="bullet"/>
      <w:lvlText w:val="•"/>
      <w:lvlJc w:val="left"/>
      <w:pPr>
        <w:ind w:left="4793" w:hanging="272"/>
      </w:pPr>
      <w:rPr>
        <w:rFonts w:hint="default"/>
        <w:lang w:val="zh-CN" w:eastAsia="zh-CN" w:bidi="zh-CN"/>
      </w:rPr>
    </w:lvl>
  </w:abstractNum>
  <w:abstractNum w:abstractNumId="65">
    <w:nsid w:val="2DDF7958"/>
    <w:multiLevelType w:val="multilevel"/>
    <w:tmpl w:val="2DDF7958"/>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66">
    <w:nsid w:val="2ECA2DDE"/>
    <w:multiLevelType w:val="multilevel"/>
    <w:tmpl w:val="2ECA2DDE"/>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67">
    <w:nsid w:val="2EF0738B"/>
    <w:multiLevelType w:val="multilevel"/>
    <w:tmpl w:val="2EF0738B"/>
    <w:lvl w:ilvl="0" w:tentative="0">
      <w:start w:val="8"/>
      <w:numFmt w:val="decimal"/>
      <w:lvlText w:val="%1"/>
      <w:lvlJc w:val="left"/>
      <w:pPr>
        <w:ind w:left="2000" w:hanging="423"/>
        <w:jc w:val="left"/>
      </w:pPr>
      <w:rPr>
        <w:rFonts w:hint="default"/>
        <w:lang w:val="zh-CN" w:eastAsia="zh-CN" w:bidi="zh-CN"/>
      </w:rPr>
    </w:lvl>
    <w:lvl w:ilvl="1" w:tentative="0">
      <w:start w:val="8"/>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68">
    <w:nsid w:val="2F6202A3"/>
    <w:multiLevelType w:val="multilevel"/>
    <w:tmpl w:val="2F6202A3"/>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69">
    <w:nsid w:val="2FAD4BBF"/>
    <w:multiLevelType w:val="multilevel"/>
    <w:tmpl w:val="2FAD4BBF"/>
    <w:lvl w:ilvl="0" w:tentative="0">
      <w:start w:val="1"/>
      <w:numFmt w:val="decimal"/>
      <w:lvlText w:val="%1."/>
      <w:lvlJc w:val="left"/>
      <w:pPr>
        <w:ind w:left="1737"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622" w:hanging="160"/>
      </w:pPr>
      <w:rPr>
        <w:rFonts w:hint="default"/>
        <w:lang w:val="zh-CN" w:eastAsia="zh-CN" w:bidi="zh-CN"/>
      </w:rPr>
    </w:lvl>
    <w:lvl w:ilvl="2" w:tentative="0">
      <w:start w:val="0"/>
      <w:numFmt w:val="bullet"/>
      <w:lvlText w:val="•"/>
      <w:lvlJc w:val="left"/>
      <w:pPr>
        <w:ind w:left="3505" w:hanging="160"/>
      </w:pPr>
      <w:rPr>
        <w:rFonts w:hint="default"/>
        <w:lang w:val="zh-CN" w:eastAsia="zh-CN" w:bidi="zh-CN"/>
      </w:rPr>
    </w:lvl>
    <w:lvl w:ilvl="3" w:tentative="0">
      <w:start w:val="0"/>
      <w:numFmt w:val="bullet"/>
      <w:lvlText w:val="•"/>
      <w:lvlJc w:val="left"/>
      <w:pPr>
        <w:ind w:left="4387" w:hanging="160"/>
      </w:pPr>
      <w:rPr>
        <w:rFonts w:hint="default"/>
        <w:lang w:val="zh-CN" w:eastAsia="zh-CN" w:bidi="zh-CN"/>
      </w:rPr>
    </w:lvl>
    <w:lvl w:ilvl="4" w:tentative="0">
      <w:start w:val="0"/>
      <w:numFmt w:val="bullet"/>
      <w:lvlText w:val="•"/>
      <w:lvlJc w:val="left"/>
      <w:pPr>
        <w:ind w:left="5270" w:hanging="160"/>
      </w:pPr>
      <w:rPr>
        <w:rFonts w:hint="default"/>
        <w:lang w:val="zh-CN" w:eastAsia="zh-CN" w:bidi="zh-CN"/>
      </w:rPr>
    </w:lvl>
    <w:lvl w:ilvl="5" w:tentative="0">
      <w:start w:val="0"/>
      <w:numFmt w:val="bullet"/>
      <w:lvlText w:val="•"/>
      <w:lvlJc w:val="left"/>
      <w:pPr>
        <w:ind w:left="6153" w:hanging="160"/>
      </w:pPr>
      <w:rPr>
        <w:rFonts w:hint="default"/>
        <w:lang w:val="zh-CN" w:eastAsia="zh-CN" w:bidi="zh-CN"/>
      </w:rPr>
    </w:lvl>
    <w:lvl w:ilvl="6" w:tentative="0">
      <w:start w:val="0"/>
      <w:numFmt w:val="bullet"/>
      <w:lvlText w:val="•"/>
      <w:lvlJc w:val="left"/>
      <w:pPr>
        <w:ind w:left="7035" w:hanging="160"/>
      </w:pPr>
      <w:rPr>
        <w:rFonts w:hint="default"/>
        <w:lang w:val="zh-CN" w:eastAsia="zh-CN" w:bidi="zh-CN"/>
      </w:rPr>
    </w:lvl>
    <w:lvl w:ilvl="7" w:tentative="0">
      <w:start w:val="0"/>
      <w:numFmt w:val="bullet"/>
      <w:lvlText w:val="•"/>
      <w:lvlJc w:val="left"/>
      <w:pPr>
        <w:ind w:left="7918" w:hanging="160"/>
      </w:pPr>
      <w:rPr>
        <w:rFonts w:hint="default"/>
        <w:lang w:val="zh-CN" w:eastAsia="zh-CN" w:bidi="zh-CN"/>
      </w:rPr>
    </w:lvl>
    <w:lvl w:ilvl="8" w:tentative="0">
      <w:start w:val="0"/>
      <w:numFmt w:val="bullet"/>
      <w:lvlText w:val="•"/>
      <w:lvlJc w:val="left"/>
      <w:pPr>
        <w:ind w:left="8801" w:hanging="160"/>
      </w:pPr>
      <w:rPr>
        <w:rFonts w:hint="default"/>
        <w:lang w:val="zh-CN" w:eastAsia="zh-CN" w:bidi="zh-CN"/>
      </w:rPr>
    </w:lvl>
  </w:abstractNum>
  <w:abstractNum w:abstractNumId="70">
    <w:nsid w:val="2FE2261A"/>
    <w:multiLevelType w:val="multilevel"/>
    <w:tmpl w:val="2FE2261A"/>
    <w:lvl w:ilvl="0" w:tentative="0">
      <w:start w:val="13"/>
      <w:numFmt w:val="decimal"/>
      <w:lvlText w:val="%1"/>
      <w:lvlJc w:val="left"/>
      <w:pPr>
        <w:ind w:left="2000" w:hanging="423"/>
        <w:jc w:val="left"/>
      </w:pPr>
      <w:rPr>
        <w:rFonts w:hint="default"/>
        <w:lang w:val="zh-CN" w:eastAsia="zh-CN" w:bidi="zh-CN"/>
      </w:rPr>
    </w:lvl>
    <w:lvl w:ilvl="1" w:tentative="0">
      <w:start w:val="2"/>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56" w:hanging="579"/>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28" w:hanging="579"/>
      </w:pPr>
      <w:rPr>
        <w:rFonts w:hint="default"/>
        <w:lang w:val="zh-CN" w:eastAsia="zh-CN" w:bidi="zh-CN"/>
      </w:rPr>
    </w:lvl>
    <w:lvl w:ilvl="4" w:tentative="0">
      <w:start w:val="0"/>
      <w:numFmt w:val="bullet"/>
      <w:lvlText w:val="•"/>
      <w:lvlJc w:val="left"/>
      <w:pPr>
        <w:ind w:left="4962" w:hanging="579"/>
      </w:pPr>
      <w:rPr>
        <w:rFonts w:hint="default"/>
        <w:lang w:val="zh-CN" w:eastAsia="zh-CN" w:bidi="zh-CN"/>
      </w:rPr>
    </w:lvl>
    <w:lvl w:ilvl="5" w:tentative="0">
      <w:start w:val="0"/>
      <w:numFmt w:val="bullet"/>
      <w:lvlText w:val="•"/>
      <w:lvlJc w:val="left"/>
      <w:pPr>
        <w:ind w:left="5896" w:hanging="579"/>
      </w:pPr>
      <w:rPr>
        <w:rFonts w:hint="default"/>
        <w:lang w:val="zh-CN" w:eastAsia="zh-CN" w:bidi="zh-CN"/>
      </w:rPr>
    </w:lvl>
    <w:lvl w:ilvl="6" w:tentative="0">
      <w:start w:val="0"/>
      <w:numFmt w:val="bullet"/>
      <w:lvlText w:val="•"/>
      <w:lvlJc w:val="left"/>
      <w:pPr>
        <w:ind w:left="6830" w:hanging="579"/>
      </w:pPr>
      <w:rPr>
        <w:rFonts w:hint="default"/>
        <w:lang w:val="zh-CN" w:eastAsia="zh-CN" w:bidi="zh-CN"/>
      </w:rPr>
    </w:lvl>
    <w:lvl w:ilvl="7" w:tentative="0">
      <w:start w:val="0"/>
      <w:numFmt w:val="bullet"/>
      <w:lvlText w:val="•"/>
      <w:lvlJc w:val="left"/>
      <w:pPr>
        <w:ind w:left="7764" w:hanging="579"/>
      </w:pPr>
      <w:rPr>
        <w:rFonts w:hint="default"/>
        <w:lang w:val="zh-CN" w:eastAsia="zh-CN" w:bidi="zh-CN"/>
      </w:rPr>
    </w:lvl>
    <w:lvl w:ilvl="8" w:tentative="0">
      <w:start w:val="0"/>
      <w:numFmt w:val="bullet"/>
      <w:lvlText w:val="•"/>
      <w:lvlJc w:val="left"/>
      <w:pPr>
        <w:ind w:left="8698" w:hanging="579"/>
      </w:pPr>
      <w:rPr>
        <w:rFonts w:hint="default"/>
        <w:lang w:val="zh-CN" w:eastAsia="zh-CN" w:bidi="zh-CN"/>
      </w:rPr>
    </w:lvl>
  </w:abstractNum>
  <w:abstractNum w:abstractNumId="71">
    <w:nsid w:val="30A1449B"/>
    <w:multiLevelType w:val="multilevel"/>
    <w:tmpl w:val="30A1449B"/>
    <w:lvl w:ilvl="0" w:tentative="0">
      <w:start w:val="1"/>
      <w:numFmt w:val="decimal"/>
      <w:lvlText w:val="%1"/>
      <w:lvlJc w:val="left"/>
      <w:pPr>
        <w:ind w:left="1894" w:hanging="317"/>
        <w:jc w:val="left"/>
      </w:pPr>
      <w:rPr>
        <w:rFonts w:hint="default"/>
        <w:lang w:val="zh-CN" w:eastAsia="zh-CN" w:bidi="zh-CN"/>
      </w:rPr>
    </w:lvl>
    <w:lvl w:ilvl="1" w:tentative="0">
      <w:start w:val="8"/>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72">
    <w:nsid w:val="31984081"/>
    <w:multiLevelType w:val="multilevel"/>
    <w:tmpl w:val="31984081"/>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73">
    <w:nsid w:val="31A36D9A"/>
    <w:multiLevelType w:val="multilevel"/>
    <w:tmpl w:val="31A36D9A"/>
    <w:lvl w:ilvl="0" w:tentative="0">
      <w:start w:val="1"/>
      <w:numFmt w:val="decimal"/>
      <w:lvlText w:val="%1"/>
      <w:lvlJc w:val="left"/>
      <w:pPr>
        <w:ind w:left="2103" w:hanging="526"/>
        <w:jc w:val="left"/>
      </w:pPr>
      <w:rPr>
        <w:rFonts w:hint="default"/>
        <w:lang w:val="zh-CN" w:eastAsia="zh-CN" w:bidi="zh-CN"/>
      </w:rPr>
    </w:lvl>
    <w:lvl w:ilvl="1" w:tentative="0">
      <w:start w:val="1"/>
      <w:numFmt w:val="decimal"/>
      <w:lvlText w:val="%1.%2"/>
      <w:lvlJc w:val="left"/>
      <w:pPr>
        <w:ind w:left="2103" w:hanging="526"/>
        <w:jc w:val="left"/>
      </w:pPr>
      <w:rPr>
        <w:rFonts w:hint="default"/>
        <w:lang w:val="zh-CN" w:eastAsia="zh-CN" w:bidi="zh-CN"/>
      </w:rPr>
    </w:lvl>
    <w:lvl w:ilvl="2" w:tentative="0">
      <w:start w:val="3"/>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1.%2.%3.%4"/>
      <w:lvlJc w:val="left"/>
      <w:pPr>
        <w:ind w:left="2262"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5028" w:hanging="684"/>
      </w:pPr>
      <w:rPr>
        <w:rFonts w:hint="default"/>
        <w:lang w:val="zh-CN" w:eastAsia="zh-CN" w:bidi="zh-CN"/>
      </w:rPr>
    </w:lvl>
    <w:lvl w:ilvl="5" w:tentative="0">
      <w:start w:val="0"/>
      <w:numFmt w:val="bullet"/>
      <w:lvlText w:val="•"/>
      <w:lvlJc w:val="left"/>
      <w:pPr>
        <w:ind w:left="5951" w:hanging="684"/>
      </w:pPr>
      <w:rPr>
        <w:rFonts w:hint="default"/>
        <w:lang w:val="zh-CN" w:eastAsia="zh-CN" w:bidi="zh-CN"/>
      </w:rPr>
    </w:lvl>
    <w:lvl w:ilvl="6" w:tentative="0">
      <w:start w:val="0"/>
      <w:numFmt w:val="bullet"/>
      <w:lvlText w:val="•"/>
      <w:lvlJc w:val="left"/>
      <w:pPr>
        <w:ind w:left="6874" w:hanging="684"/>
      </w:pPr>
      <w:rPr>
        <w:rFonts w:hint="default"/>
        <w:lang w:val="zh-CN" w:eastAsia="zh-CN" w:bidi="zh-CN"/>
      </w:rPr>
    </w:lvl>
    <w:lvl w:ilvl="7" w:tentative="0">
      <w:start w:val="0"/>
      <w:numFmt w:val="bullet"/>
      <w:lvlText w:val="•"/>
      <w:lvlJc w:val="left"/>
      <w:pPr>
        <w:ind w:left="7797" w:hanging="684"/>
      </w:pPr>
      <w:rPr>
        <w:rFonts w:hint="default"/>
        <w:lang w:val="zh-CN" w:eastAsia="zh-CN" w:bidi="zh-CN"/>
      </w:rPr>
    </w:lvl>
    <w:lvl w:ilvl="8" w:tentative="0">
      <w:start w:val="0"/>
      <w:numFmt w:val="bullet"/>
      <w:lvlText w:val="•"/>
      <w:lvlJc w:val="left"/>
      <w:pPr>
        <w:ind w:left="8720" w:hanging="684"/>
      </w:pPr>
      <w:rPr>
        <w:rFonts w:hint="default"/>
        <w:lang w:val="zh-CN" w:eastAsia="zh-CN" w:bidi="zh-CN"/>
      </w:rPr>
    </w:lvl>
  </w:abstractNum>
  <w:abstractNum w:abstractNumId="74">
    <w:nsid w:val="321F19E0"/>
    <w:multiLevelType w:val="multilevel"/>
    <w:tmpl w:val="321F19E0"/>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75">
    <w:nsid w:val="32AB08FD"/>
    <w:multiLevelType w:val="multilevel"/>
    <w:tmpl w:val="32AB08FD"/>
    <w:lvl w:ilvl="0" w:tentative="0">
      <w:start w:val="1"/>
      <w:numFmt w:val="decimal"/>
      <w:lvlText w:val="（%1）"/>
      <w:lvlJc w:val="left"/>
      <w:pPr>
        <w:ind w:left="1158" w:hanging="527"/>
        <w:jc w:val="left"/>
      </w:pPr>
      <w:rPr>
        <w:rFonts w:hint="default" w:ascii="仿宋" w:hAnsi="仿宋" w:eastAsia="仿宋" w:cs="仿宋"/>
        <w:spacing w:val="-51"/>
        <w:w w:val="100"/>
        <w:sz w:val="19"/>
        <w:szCs w:val="19"/>
        <w:lang w:val="zh-CN" w:eastAsia="zh-CN" w:bidi="zh-CN"/>
      </w:rPr>
    </w:lvl>
    <w:lvl w:ilvl="1" w:tentative="0">
      <w:start w:val="0"/>
      <w:numFmt w:val="bullet"/>
      <w:lvlText w:val="•"/>
      <w:lvlJc w:val="left"/>
      <w:pPr>
        <w:ind w:left="2100" w:hanging="527"/>
      </w:pPr>
      <w:rPr>
        <w:rFonts w:hint="default"/>
        <w:lang w:val="zh-CN" w:eastAsia="zh-CN" w:bidi="zh-CN"/>
      </w:rPr>
    </w:lvl>
    <w:lvl w:ilvl="2" w:tentative="0">
      <w:start w:val="0"/>
      <w:numFmt w:val="bullet"/>
      <w:lvlText w:val="•"/>
      <w:lvlJc w:val="left"/>
      <w:pPr>
        <w:ind w:left="3041" w:hanging="527"/>
      </w:pPr>
      <w:rPr>
        <w:rFonts w:hint="default"/>
        <w:lang w:val="zh-CN" w:eastAsia="zh-CN" w:bidi="zh-CN"/>
      </w:rPr>
    </w:lvl>
    <w:lvl w:ilvl="3" w:tentative="0">
      <w:start w:val="0"/>
      <w:numFmt w:val="bullet"/>
      <w:lvlText w:val="•"/>
      <w:lvlJc w:val="left"/>
      <w:pPr>
        <w:ind w:left="3981" w:hanging="527"/>
      </w:pPr>
      <w:rPr>
        <w:rFonts w:hint="default"/>
        <w:lang w:val="zh-CN" w:eastAsia="zh-CN" w:bidi="zh-CN"/>
      </w:rPr>
    </w:lvl>
    <w:lvl w:ilvl="4" w:tentative="0">
      <w:start w:val="0"/>
      <w:numFmt w:val="bullet"/>
      <w:lvlText w:val="•"/>
      <w:lvlJc w:val="left"/>
      <w:pPr>
        <w:ind w:left="4922" w:hanging="527"/>
      </w:pPr>
      <w:rPr>
        <w:rFonts w:hint="default"/>
        <w:lang w:val="zh-CN" w:eastAsia="zh-CN" w:bidi="zh-CN"/>
      </w:rPr>
    </w:lvl>
    <w:lvl w:ilvl="5" w:tentative="0">
      <w:start w:val="0"/>
      <w:numFmt w:val="bullet"/>
      <w:lvlText w:val="•"/>
      <w:lvlJc w:val="left"/>
      <w:pPr>
        <w:ind w:left="586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44" w:hanging="527"/>
      </w:pPr>
      <w:rPr>
        <w:rFonts w:hint="default"/>
        <w:lang w:val="zh-CN" w:eastAsia="zh-CN" w:bidi="zh-CN"/>
      </w:rPr>
    </w:lvl>
    <w:lvl w:ilvl="8" w:tentative="0">
      <w:start w:val="0"/>
      <w:numFmt w:val="bullet"/>
      <w:lvlText w:val="•"/>
      <w:lvlJc w:val="left"/>
      <w:pPr>
        <w:ind w:left="8685" w:hanging="527"/>
      </w:pPr>
      <w:rPr>
        <w:rFonts w:hint="default"/>
        <w:lang w:val="zh-CN" w:eastAsia="zh-CN" w:bidi="zh-CN"/>
      </w:rPr>
    </w:lvl>
  </w:abstractNum>
  <w:abstractNum w:abstractNumId="76">
    <w:nsid w:val="334B0687"/>
    <w:multiLevelType w:val="multilevel"/>
    <w:tmpl w:val="334B0687"/>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77">
    <w:nsid w:val="33980F06"/>
    <w:multiLevelType w:val="multilevel"/>
    <w:tmpl w:val="33980F06"/>
    <w:lvl w:ilvl="0" w:tentative="0">
      <w:start w:val="1"/>
      <w:numFmt w:val="decimal"/>
      <w:lvlText w:val="%1."/>
      <w:lvlJc w:val="left"/>
      <w:pPr>
        <w:ind w:left="384" w:hanging="267"/>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38" w:hanging="267"/>
      </w:pPr>
      <w:rPr>
        <w:rFonts w:hint="default"/>
        <w:lang w:val="zh-CN" w:eastAsia="zh-CN" w:bidi="zh-CN"/>
      </w:rPr>
    </w:lvl>
    <w:lvl w:ilvl="2" w:tentative="0">
      <w:start w:val="0"/>
      <w:numFmt w:val="bullet"/>
      <w:lvlText w:val="•"/>
      <w:lvlJc w:val="left"/>
      <w:pPr>
        <w:ind w:left="1496" w:hanging="267"/>
      </w:pPr>
      <w:rPr>
        <w:rFonts w:hint="default"/>
        <w:lang w:val="zh-CN" w:eastAsia="zh-CN" w:bidi="zh-CN"/>
      </w:rPr>
    </w:lvl>
    <w:lvl w:ilvl="3" w:tentative="0">
      <w:start w:val="0"/>
      <w:numFmt w:val="bullet"/>
      <w:lvlText w:val="•"/>
      <w:lvlJc w:val="left"/>
      <w:pPr>
        <w:ind w:left="2054" w:hanging="267"/>
      </w:pPr>
      <w:rPr>
        <w:rFonts w:hint="default"/>
        <w:lang w:val="zh-CN" w:eastAsia="zh-CN" w:bidi="zh-CN"/>
      </w:rPr>
    </w:lvl>
    <w:lvl w:ilvl="4" w:tentative="0">
      <w:start w:val="0"/>
      <w:numFmt w:val="bullet"/>
      <w:lvlText w:val="•"/>
      <w:lvlJc w:val="left"/>
      <w:pPr>
        <w:ind w:left="2612" w:hanging="267"/>
      </w:pPr>
      <w:rPr>
        <w:rFonts w:hint="default"/>
        <w:lang w:val="zh-CN" w:eastAsia="zh-CN" w:bidi="zh-CN"/>
      </w:rPr>
    </w:lvl>
    <w:lvl w:ilvl="5" w:tentative="0">
      <w:start w:val="0"/>
      <w:numFmt w:val="bullet"/>
      <w:lvlText w:val="•"/>
      <w:lvlJc w:val="left"/>
      <w:pPr>
        <w:ind w:left="3171" w:hanging="267"/>
      </w:pPr>
      <w:rPr>
        <w:rFonts w:hint="default"/>
        <w:lang w:val="zh-CN" w:eastAsia="zh-CN" w:bidi="zh-CN"/>
      </w:rPr>
    </w:lvl>
    <w:lvl w:ilvl="6" w:tentative="0">
      <w:start w:val="0"/>
      <w:numFmt w:val="bullet"/>
      <w:lvlText w:val="•"/>
      <w:lvlJc w:val="left"/>
      <w:pPr>
        <w:ind w:left="3729" w:hanging="267"/>
      </w:pPr>
      <w:rPr>
        <w:rFonts w:hint="default"/>
        <w:lang w:val="zh-CN" w:eastAsia="zh-CN" w:bidi="zh-CN"/>
      </w:rPr>
    </w:lvl>
    <w:lvl w:ilvl="7" w:tentative="0">
      <w:start w:val="0"/>
      <w:numFmt w:val="bullet"/>
      <w:lvlText w:val="•"/>
      <w:lvlJc w:val="left"/>
      <w:pPr>
        <w:ind w:left="4287" w:hanging="267"/>
      </w:pPr>
      <w:rPr>
        <w:rFonts w:hint="default"/>
        <w:lang w:val="zh-CN" w:eastAsia="zh-CN" w:bidi="zh-CN"/>
      </w:rPr>
    </w:lvl>
    <w:lvl w:ilvl="8" w:tentative="0">
      <w:start w:val="0"/>
      <w:numFmt w:val="bullet"/>
      <w:lvlText w:val="•"/>
      <w:lvlJc w:val="left"/>
      <w:pPr>
        <w:ind w:left="4845" w:hanging="267"/>
      </w:pPr>
      <w:rPr>
        <w:rFonts w:hint="default"/>
        <w:lang w:val="zh-CN" w:eastAsia="zh-CN" w:bidi="zh-CN"/>
      </w:rPr>
    </w:lvl>
  </w:abstractNum>
  <w:abstractNum w:abstractNumId="78">
    <w:nsid w:val="33C726B8"/>
    <w:multiLevelType w:val="multilevel"/>
    <w:tmpl w:val="33C726B8"/>
    <w:lvl w:ilvl="0" w:tentative="0">
      <w:start w:val="3"/>
      <w:numFmt w:val="decimal"/>
      <w:lvlText w:val="%1"/>
      <w:lvlJc w:val="left"/>
      <w:pPr>
        <w:ind w:left="1158" w:hanging="639"/>
        <w:jc w:val="left"/>
      </w:pPr>
      <w:rPr>
        <w:rFonts w:hint="default"/>
        <w:lang w:val="zh-CN" w:eastAsia="zh-CN" w:bidi="zh-CN"/>
      </w:rPr>
    </w:lvl>
    <w:lvl w:ilvl="1" w:tentative="0">
      <w:start w:val="3"/>
      <w:numFmt w:val="decimal"/>
      <w:lvlText w:val="%1.%2"/>
      <w:lvlJc w:val="left"/>
      <w:pPr>
        <w:ind w:left="1158" w:hanging="639"/>
        <w:jc w:val="left"/>
      </w:pPr>
      <w:rPr>
        <w:rFonts w:hint="default"/>
        <w:lang w:val="zh-CN" w:eastAsia="zh-CN" w:bidi="zh-CN"/>
      </w:rPr>
    </w:lvl>
    <w:lvl w:ilvl="2" w:tentative="0">
      <w:start w:val="3"/>
      <w:numFmt w:val="decimal"/>
      <w:lvlText w:val="%1.%2.%3"/>
      <w:lvlJc w:val="left"/>
      <w:pPr>
        <w:ind w:left="1158" w:hanging="639"/>
        <w:jc w:val="left"/>
      </w:pPr>
      <w:rPr>
        <w:rFonts w:hint="default" w:ascii="仿宋" w:hAnsi="仿宋" w:eastAsia="仿宋" w:cs="仿宋"/>
        <w:spacing w:val="0"/>
        <w:w w:val="100"/>
        <w:sz w:val="21"/>
        <w:szCs w:val="21"/>
        <w:lang w:val="zh-CN" w:eastAsia="zh-CN" w:bidi="zh-CN"/>
      </w:rPr>
    </w:lvl>
    <w:lvl w:ilvl="3" w:tentative="0">
      <w:start w:val="0"/>
      <w:numFmt w:val="bullet"/>
      <w:lvlText w:val="•"/>
      <w:lvlJc w:val="left"/>
      <w:pPr>
        <w:ind w:left="3981" w:hanging="639"/>
      </w:pPr>
      <w:rPr>
        <w:rFonts w:hint="default"/>
        <w:lang w:val="zh-CN" w:eastAsia="zh-CN" w:bidi="zh-CN"/>
      </w:rPr>
    </w:lvl>
    <w:lvl w:ilvl="4" w:tentative="0">
      <w:start w:val="0"/>
      <w:numFmt w:val="bullet"/>
      <w:lvlText w:val="•"/>
      <w:lvlJc w:val="left"/>
      <w:pPr>
        <w:ind w:left="4922" w:hanging="639"/>
      </w:pPr>
      <w:rPr>
        <w:rFonts w:hint="default"/>
        <w:lang w:val="zh-CN" w:eastAsia="zh-CN" w:bidi="zh-CN"/>
      </w:rPr>
    </w:lvl>
    <w:lvl w:ilvl="5" w:tentative="0">
      <w:start w:val="0"/>
      <w:numFmt w:val="bullet"/>
      <w:lvlText w:val="•"/>
      <w:lvlJc w:val="left"/>
      <w:pPr>
        <w:ind w:left="5863" w:hanging="639"/>
      </w:pPr>
      <w:rPr>
        <w:rFonts w:hint="default"/>
        <w:lang w:val="zh-CN" w:eastAsia="zh-CN" w:bidi="zh-CN"/>
      </w:rPr>
    </w:lvl>
    <w:lvl w:ilvl="6" w:tentative="0">
      <w:start w:val="0"/>
      <w:numFmt w:val="bullet"/>
      <w:lvlText w:val="•"/>
      <w:lvlJc w:val="left"/>
      <w:pPr>
        <w:ind w:left="6803" w:hanging="639"/>
      </w:pPr>
      <w:rPr>
        <w:rFonts w:hint="default"/>
        <w:lang w:val="zh-CN" w:eastAsia="zh-CN" w:bidi="zh-CN"/>
      </w:rPr>
    </w:lvl>
    <w:lvl w:ilvl="7" w:tentative="0">
      <w:start w:val="0"/>
      <w:numFmt w:val="bullet"/>
      <w:lvlText w:val="•"/>
      <w:lvlJc w:val="left"/>
      <w:pPr>
        <w:ind w:left="7744" w:hanging="639"/>
      </w:pPr>
      <w:rPr>
        <w:rFonts w:hint="default"/>
        <w:lang w:val="zh-CN" w:eastAsia="zh-CN" w:bidi="zh-CN"/>
      </w:rPr>
    </w:lvl>
    <w:lvl w:ilvl="8" w:tentative="0">
      <w:start w:val="0"/>
      <w:numFmt w:val="bullet"/>
      <w:lvlText w:val="•"/>
      <w:lvlJc w:val="left"/>
      <w:pPr>
        <w:ind w:left="8685" w:hanging="639"/>
      </w:pPr>
      <w:rPr>
        <w:rFonts w:hint="default"/>
        <w:lang w:val="zh-CN" w:eastAsia="zh-CN" w:bidi="zh-CN"/>
      </w:rPr>
    </w:lvl>
  </w:abstractNum>
  <w:abstractNum w:abstractNumId="79">
    <w:nsid w:val="33CE1FCF"/>
    <w:multiLevelType w:val="multilevel"/>
    <w:tmpl w:val="33CE1FCF"/>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80">
    <w:nsid w:val="34EB625B"/>
    <w:multiLevelType w:val="multilevel"/>
    <w:tmpl w:val="34EB625B"/>
    <w:lvl w:ilvl="0" w:tentative="0">
      <w:start w:val="6"/>
      <w:numFmt w:val="decimal"/>
      <w:lvlText w:val="%1"/>
      <w:lvlJc w:val="left"/>
      <w:pPr>
        <w:ind w:left="1158" w:hanging="632"/>
        <w:jc w:val="left"/>
      </w:pPr>
      <w:rPr>
        <w:rFonts w:hint="default"/>
        <w:lang w:val="zh-CN" w:eastAsia="zh-CN" w:bidi="zh-CN"/>
      </w:rPr>
    </w:lvl>
    <w:lvl w:ilvl="1" w:tentative="0">
      <w:start w:val="1"/>
      <w:numFmt w:val="decimal"/>
      <w:lvlText w:val="%1.%2"/>
      <w:lvlJc w:val="left"/>
      <w:pPr>
        <w:ind w:left="1158" w:hanging="632"/>
        <w:jc w:val="left"/>
      </w:pPr>
      <w:rPr>
        <w:rFonts w:hint="default"/>
        <w:lang w:val="zh-CN" w:eastAsia="zh-CN" w:bidi="zh-CN"/>
      </w:rPr>
    </w:lvl>
    <w:lvl w:ilvl="2" w:tentative="0">
      <w:start w:val="4"/>
      <w:numFmt w:val="decimal"/>
      <w:lvlText w:val="%1.%2.%3"/>
      <w:lvlJc w:val="left"/>
      <w:pPr>
        <w:ind w:left="1158"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3981" w:hanging="632"/>
      </w:pPr>
      <w:rPr>
        <w:rFonts w:hint="default"/>
        <w:lang w:val="zh-CN" w:eastAsia="zh-CN" w:bidi="zh-CN"/>
      </w:rPr>
    </w:lvl>
    <w:lvl w:ilvl="4" w:tentative="0">
      <w:start w:val="0"/>
      <w:numFmt w:val="bullet"/>
      <w:lvlText w:val="•"/>
      <w:lvlJc w:val="left"/>
      <w:pPr>
        <w:ind w:left="4922" w:hanging="632"/>
      </w:pPr>
      <w:rPr>
        <w:rFonts w:hint="default"/>
        <w:lang w:val="zh-CN" w:eastAsia="zh-CN" w:bidi="zh-CN"/>
      </w:rPr>
    </w:lvl>
    <w:lvl w:ilvl="5" w:tentative="0">
      <w:start w:val="0"/>
      <w:numFmt w:val="bullet"/>
      <w:lvlText w:val="•"/>
      <w:lvlJc w:val="left"/>
      <w:pPr>
        <w:ind w:left="5863" w:hanging="632"/>
      </w:pPr>
      <w:rPr>
        <w:rFonts w:hint="default"/>
        <w:lang w:val="zh-CN" w:eastAsia="zh-CN" w:bidi="zh-CN"/>
      </w:rPr>
    </w:lvl>
    <w:lvl w:ilvl="6" w:tentative="0">
      <w:start w:val="0"/>
      <w:numFmt w:val="bullet"/>
      <w:lvlText w:val="•"/>
      <w:lvlJc w:val="left"/>
      <w:pPr>
        <w:ind w:left="6803" w:hanging="632"/>
      </w:pPr>
      <w:rPr>
        <w:rFonts w:hint="default"/>
        <w:lang w:val="zh-CN" w:eastAsia="zh-CN" w:bidi="zh-CN"/>
      </w:rPr>
    </w:lvl>
    <w:lvl w:ilvl="7" w:tentative="0">
      <w:start w:val="0"/>
      <w:numFmt w:val="bullet"/>
      <w:lvlText w:val="•"/>
      <w:lvlJc w:val="left"/>
      <w:pPr>
        <w:ind w:left="7744" w:hanging="632"/>
      </w:pPr>
      <w:rPr>
        <w:rFonts w:hint="default"/>
        <w:lang w:val="zh-CN" w:eastAsia="zh-CN" w:bidi="zh-CN"/>
      </w:rPr>
    </w:lvl>
    <w:lvl w:ilvl="8" w:tentative="0">
      <w:start w:val="0"/>
      <w:numFmt w:val="bullet"/>
      <w:lvlText w:val="•"/>
      <w:lvlJc w:val="left"/>
      <w:pPr>
        <w:ind w:left="8685" w:hanging="632"/>
      </w:pPr>
      <w:rPr>
        <w:rFonts w:hint="default"/>
        <w:lang w:val="zh-CN" w:eastAsia="zh-CN" w:bidi="zh-CN"/>
      </w:rPr>
    </w:lvl>
  </w:abstractNum>
  <w:abstractNum w:abstractNumId="81">
    <w:nsid w:val="34FA0C7E"/>
    <w:multiLevelType w:val="multilevel"/>
    <w:tmpl w:val="34FA0C7E"/>
    <w:lvl w:ilvl="0" w:tentative="0">
      <w:start w:val="1"/>
      <w:numFmt w:val="decimal"/>
      <w:lvlText w:val="%1."/>
      <w:lvlJc w:val="left"/>
      <w:pPr>
        <w:ind w:left="253" w:hanging="318"/>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00" w:hanging="318"/>
      </w:pPr>
      <w:rPr>
        <w:rFonts w:hint="default"/>
        <w:lang w:val="zh-CN" w:eastAsia="zh-CN" w:bidi="zh-CN"/>
      </w:rPr>
    </w:lvl>
    <w:lvl w:ilvl="2" w:tentative="0">
      <w:start w:val="0"/>
      <w:numFmt w:val="bullet"/>
      <w:lvlText w:val="•"/>
      <w:lvlJc w:val="left"/>
      <w:pPr>
        <w:ind w:left="2141" w:hanging="318"/>
      </w:pPr>
      <w:rPr>
        <w:rFonts w:hint="default"/>
        <w:lang w:val="zh-CN" w:eastAsia="zh-CN" w:bidi="zh-CN"/>
      </w:rPr>
    </w:lvl>
    <w:lvl w:ilvl="3" w:tentative="0">
      <w:start w:val="0"/>
      <w:numFmt w:val="bullet"/>
      <w:lvlText w:val="•"/>
      <w:lvlJc w:val="left"/>
      <w:pPr>
        <w:ind w:left="3081" w:hanging="318"/>
      </w:pPr>
      <w:rPr>
        <w:rFonts w:hint="default"/>
        <w:lang w:val="zh-CN" w:eastAsia="zh-CN" w:bidi="zh-CN"/>
      </w:rPr>
    </w:lvl>
    <w:lvl w:ilvl="4" w:tentative="0">
      <w:start w:val="0"/>
      <w:numFmt w:val="bullet"/>
      <w:lvlText w:val="•"/>
      <w:lvlJc w:val="left"/>
      <w:pPr>
        <w:ind w:left="4022" w:hanging="318"/>
      </w:pPr>
      <w:rPr>
        <w:rFonts w:hint="default"/>
        <w:lang w:val="zh-CN" w:eastAsia="zh-CN" w:bidi="zh-CN"/>
      </w:rPr>
    </w:lvl>
    <w:lvl w:ilvl="5" w:tentative="0">
      <w:start w:val="0"/>
      <w:numFmt w:val="bullet"/>
      <w:lvlText w:val="•"/>
      <w:lvlJc w:val="left"/>
      <w:pPr>
        <w:ind w:left="4963" w:hanging="318"/>
      </w:pPr>
      <w:rPr>
        <w:rFonts w:hint="default"/>
        <w:lang w:val="zh-CN" w:eastAsia="zh-CN" w:bidi="zh-CN"/>
      </w:rPr>
    </w:lvl>
    <w:lvl w:ilvl="6" w:tentative="0">
      <w:start w:val="0"/>
      <w:numFmt w:val="bullet"/>
      <w:lvlText w:val="•"/>
      <w:lvlJc w:val="left"/>
      <w:pPr>
        <w:ind w:left="5903" w:hanging="318"/>
      </w:pPr>
      <w:rPr>
        <w:rFonts w:hint="default"/>
        <w:lang w:val="zh-CN" w:eastAsia="zh-CN" w:bidi="zh-CN"/>
      </w:rPr>
    </w:lvl>
    <w:lvl w:ilvl="7" w:tentative="0">
      <w:start w:val="0"/>
      <w:numFmt w:val="bullet"/>
      <w:lvlText w:val="•"/>
      <w:lvlJc w:val="left"/>
      <w:pPr>
        <w:ind w:left="6844" w:hanging="318"/>
      </w:pPr>
      <w:rPr>
        <w:rFonts w:hint="default"/>
        <w:lang w:val="zh-CN" w:eastAsia="zh-CN" w:bidi="zh-CN"/>
      </w:rPr>
    </w:lvl>
    <w:lvl w:ilvl="8" w:tentative="0">
      <w:start w:val="0"/>
      <w:numFmt w:val="bullet"/>
      <w:lvlText w:val="•"/>
      <w:lvlJc w:val="left"/>
      <w:pPr>
        <w:ind w:left="7785" w:hanging="318"/>
      </w:pPr>
      <w:rPr>
        <w:rFonts w:hint="default"/>
        <w:lang w:val="zh-CN" w:eastAsia="zh-CN" w:bidi="zh-CN"/>
      </w:rPr>
    </w:lvl>
  </w:abstractNum>
  <w:abstractNum w:abstractNumId="82">
    <w:nsid w:val="363830E4"/>
    <w:multiLevelType w:val="multilevel"/>
    <w:tmpl w:val="363830E4"/>
    <w:lvl w:ilvl="0" w:tentative="0">
      <w:start w:val="1"/>
      <w:numFmt w:val="decimal"/>
      <w:lvlText w:val="（%1）"/>
      <w:lvlJc w:val="left"/>
      <w:pPr>
        <w:ind w:left="834" w:hanging="529"/>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1812" w:hanging="529"/>
      </w:pPr>
      <w:rPr>
        <w:rFonts w:hint="default"/>
        <w:lang w:val="zh-CN" w:eastAsia="zh-CN" w:bidi="zh-CN"/>
      </w:rPr>
    </w:lvl>
    <w:lvl w:ilvl="2" w:tentative="0">
      <w:start w:val="0"/>
      <w:numFmt w:val="bullet"/>
      <w:lvlText w:val="•"/>
      <w:lvlJc w:val="left"/>
      <w:pPr>
        <w:ind w:left="2785" w:hanging="529"/>
      </w:pPr>
      <w:rPr>
        <w:rFonts w:hint="default"/>
        <w:lang w:val="zh-CN" w:eastAsia="zh-CN" w:bidi="zh-CN"/>
      </w:rPr>
    </w:lvl>
    <w:lvl w:ilvl="3" w:tentative="0">
      <w:start w:val="0"/>
      <w:numFmt w:val="bullet"/>
      <w:lvlText w:val="•"/>
      <w:lvlJc w:val="left"/>
      <w:pPr>
        <w:ind w:left="3757" w:hanging="529"/>
      </w:pPr>
      <w:rPr>
        <w:rFonts w:hint="default"/>
        <w:lang w:val="zh-CN" w:eastAsia="zh-CN" w:bidi="zh-CN"/>
      </w:rPr>
    </w:lvl>
    <w:lvl w:ilvl="4" w:tentative="0">
      <w:start w:val="0"/>
      <w:numFmt w:val="bullet"/>
      <w:lvlText w:val="•"/>
      <w:lvlJc w:val="left"/>
      <w:pPr>
        <w:ind w:left="4730" w:hanging="529"/>
      </w:pPr>
      <w:rPr>
        <w:rFonts w:hint="default"/>
        <w:lang w:val="zh-CN" w:eastAsia="zh-CN" w:bidi="zh-CN"/>
      </w:rPr>
    </w:lvl>
    <w:lvl w:ilvl="5" w:tentative="0">
      <w:start w:val="0"/>
      <w:numFmt w:val="bullet"/>
      <w:lvlText w:val="•"/>
      <w:lvlJc w:val="left"/>
      <w:pPr>
        <w:ind w:left="5703" w:hanging="529"/>
      </w:pPr>
      <w:rPr>
        <w:rFonts w:hint="default"/>
        <w:lang w:val="zh-CN" w:eastAsia="zh-CN" w:bidi="zh-CN"/>
      </w:rPr>
    </w:lvl>
    <w:lvl w:ilvl="6" w:tentative="0">
      <w:start w:val="0"/>
      <w:numFmt w:val="bullet"/>
      <w:lvlText w:val="•"/>
      <w:lvlJc w:val="left"/>
      <w:pPr>
        <w:ind w:left="6675" w:hanging="529"/>
      </w:pPr>
      <w:rPr>
        <w:rFonts w:hint="default"/>
        <w:lang w:val="zh-CN" w:eastAsia="zh-CN" w:bidi="zh-CN"/>
      </w:rPr>
    </w:lvl>
    <w:lvl w:ilvl="7" w:tentative="0">
      <w:start w:val="0"/>
      <w:numFmt w:val="bullet"/>
      <w:lvlText w:val="•"/>
      <w:lvlJc w:val="left"/>
      <w:pPr>
        <w:ind w:left="7648" w:hanging="529"/>
      </w:pPr>
      <w:rPr>
        <w:rFonts w:hint="default"/>
        <w:lang w:val="zh-CN" w:eastAsia="zh-CN" w:bidi="zh-CN"/>
      </w:rPr>
    </w:lvl>
    <w:lvl w:ilvl="8" w:tentative="0">
      <w:start w:val="0"/>
      <w:numFmt w:val="bullet"/>
      <w:lvlText w:val="•"/>
      <w:lvlJc w:val="left"/>
      <w:pPr>
        <w:ind w:left="8621" w:hanging="529"/>
      </w:pPr>
      <w:rPr>
        <w:rFonts w:hint="default"/>
        <w:lang w:val="zh-CN" w:eastAsia="zh-CN" w:bidi="zh-CN"/>
      </w:rPr>
    </w:lvl>
  </w:abstractNum>
  <w:abstractNum w:abstractNumId="83">
    <w:nsid w:val="369F2820"/>
    <w:multiLevelType w:val="multilevel"/>
    <w:tmpl w:val="369F2820"/>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84">
    <w:nsid w:val="377F3EC2"/>
    <w:multiLevelType w:val="multilevel"/>
    <w:tmpl w:val="377F3EC2"/>
    <w:lvl w:ilvl="0" w:tentative="0">
      <w:start w:val="1"/>
      <w:numFmt w:val="decimal"/>
      <w:lvlText w:val="（%1）"/>
      <w:lvlJc w:val="left"/>
      <w:pPr>
        <w:ind w:left="1783" w:hanging="529"/>
        <w:jc w:val="left"/>
      </w:pPr>
      <w:rPr>
        <w:rFonts w:hint="default" w:ascii="宋体" w:hAnsi="宋体" w:eastAsia="宋体" w:cs="宋体"/>
        <w:spacing w:val="-20"/>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85">
    <w:nsid w:val="37A16260"/>
    <w:multiLevelType w:val="multilevel"/>
    <w:tmpl w:val="37A16260"/>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86">
    <w:nsid w:val="37A4518D"/>
    <w:multiLevelType w:val="multilevel"/>
    <w:tmpl w:val="37A4518D"/>
    <w:lvl w:ilvl="0" w:tentative="0">
      <w:start w:val="5"/>
      <w:numFmt w:val="decimal"/>
      <w:lvlText w:val="%1"/>
      <w:lvlJc w:val="left"/>
      <w:pPr>
        <w:ind w:left="1894" w:hanging="317"/>
        <w:jc w:val="left"/>
      </w:pPr>
      <w:rPr>
        <w:rFonts w:hint="default"/>
        <w:lang w:val="zh-CN" w:eastAsia="zh-CN" w:bidi="zh-CN"/>
      </w:rPr>
    </w:lvl>
    <w:lvl w:ilvl="1" w:tentative="0">
      <w:start w:val="4"/>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25" w:hanging="526"/>
      </w:pPr>
      <w:rPr>
        <w:rFonts w:hint="default"/>
        <w:lang w:val="zh-CN" w:eastAsia="zh-CN" w:bidi="zh-CN"/>
      </w:rPr>
    </w:lvl>
    <w:lvl w:ilvl="4" w:tentative="0">
      <w:start w:val="0"/>
      <w:numFmt w:val="bullet"/>
      <w:lvlText w:val="•"/>
      <w:lvlJc w:val="left"/>
      <w:pPr>
        <w:ind w:left="4788" w:hanging="526"/>
      </w:pPr>
      <w:rPr>
        <w:rFonts w:hint="default"/>
        <w:lang w:val="zh-CN" w:eastAsia="zh-CN" w:bidi="zh-CN"/>
      </w:rPr>
    </w:lvl>
    <w:lvl w:ilvl="5" w:tentative="0">
      <w:start w:val="0"/>
      <w:numFmt w:val="bullet"/>
      <w:lvlText w:val="•"/>
      <w:lvlJc w:val="left"/>
      <w:pPr>
        <w:ind w:left="5751" w:hanging="526"/>
      </w:pPr>
      <w:rPr>
        <w:rFonts w:hint="default"/>
        <w:lang w:val="zh-CN" w:eastAsia="zh-CN" w:bidi="zh-CN"/>
      </w:rPr>
    </w:lvl>
    <w:lvl w:ilvl="6" w:tentative="0">
      <w:start w:val="0"/>
      <w:numFmt w:val="bullet"/>
      <w:lvlText w:val="•"/>
      <w:lvlJc w:val="left"/>
      <w:pPr>
        <w:ind w:left="6714" w:hanging="526"/>
      </w:pPr>
      <w:rPr>
        <w:rFonts w:hint="default"/>
        <w:lang w:val="zh-CN" w:eastAsia="zh-CN" w:bidi="zh-CN"/>
      </w:rPr>
    </w:lvl>
    <w:lvl w:ilvl="7" w:tentative="0">
      <w:start w:val="0"/>
      <w:numFmt w:val="bullet"/>
      <w:lvlText w:val="•"/>
      <w:lvlJc w:val="left"/>
      <w:pPr>
        <w:ind w:left="7677" w:hanging="526"/>
      </w:pPr>
      <w:rPr>
        <w:rFonts w:hint="default"/>
        <w:lang w:val="zh-CN" w:eastAsia="zh-CN" w:bidi="zh-CN"/>
      </w:rPr>
    </w:lvl>
    <w:lvl w:ilvl="8" w:tentative="0">
      <w:start w:val="0"/>
      <w:numFmt w:val="bullet"/>
      <w:lvlText w:val="•"/>
      <w:lvlJc w:val="left"/>
      <w:pPr>
        <w:ind w:left="8640" w:hanging="526"/>
      </w:pPr>
      <w:rPr>
        <w:rFonts w:hint="default"/>
        <w:lang w:val="zh-CN" w:eastAsia="zh-CN" w:bidi="zh-CN"/>
      </w:rPr>
    </w:lvl>
  </w:abstractNum>
  <w:abstractNum w:abstractNumId="87">
    <w:nsid w:val="388A529D"/>
    <w:multiLevelType w:val="multilevel"/>
    <w:tmpl w:val="388A529D"/>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88">
    <w:nsid w:val="3B432854"/>
    <w:multiLevelType w:val="multilevel"/>
    <w:tmpl w:val="3B432854"/>
    <w:lvl w:ilvl="0" w:tentative="0">
      <w:start w:val="10"/>
      <w:numFmt w:val="decimal"/>
      <w:lvlText w:val="%1"/>
      <w:lvlJc w:val="left"/>
      <w:pPr>
        <w:ind w:left="2103" w:hanging="526"/>
        <w:jc w:val="left"/>
      </w:pPr>
      <w:rPr>
        <w:rFonts w:hint="default"/>
        <w:lang w:val="zh-CN" w:eastAsia="zh-CN" w:bidi="zh-CN"/>
      </w:rPr>
    </w:lvl>
    <w:lvl w:ilvl="1" w:tentative="0">
      <w:start w:val="7"/>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89">
    <w:nsid w:val="3EA91B9B"/>
    <w:multiLevelType w:val="multilevel"/>
    <w:tmpl w:val="3EA91B9B"/>
    <w:lvl w:ilvl="0" w:tentative="0">
      <w:start w:val="1"/>
      <w:numFmt w:val="decimal"/>
      <w:lvlText w:val="%1"/>
      <w:lvlJc w:val="left"/>
      <w:pPr>
        <w:ind w:left="2103" w:hanging="526"/>
        <w:jc w:val="left"/>
      </w:pPr>
      <w:rPr>
        <w:rFonts w:hint="default"/>
        <w:lang w:val="zh-CN" w:eastAsia="zh-CN" w:bidi="zh-CN"/>
      </w:rPr>
    </w:lvl>
    <w:lvl w:ilvl="1" w:tentative="0">
      <w:start w:val="1"/>
      <w:numFmt w:val="decimal"/>
      <w:lvlText w:val="%1.%2"/>
      <w:lvlJc w:val="left"/>
      <w:pPr>
        <w:ind w:left="2103" w:hanging="526"/>
        <w:jc w:val="left"/>
      </w:pPr>
      <w:rPr>
        <w:rFonts w:hint="default"/>
        <w:lang w:val="zh-CN" w:eastAsia="zh-CN" w:bidi="zh-CN"/>
      </w:rPr>
    </w:lvl>
    <w:lvl w:ilvl="2" w:tentative="0">
      <w:start w:val="5"/>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1.%2.%3.%4"/>
      <w:lvlJc w:val="left"/>
      <w:pPr>
        <w:ind w:left="1158"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4922" w:hanging="684"/>
      </w:pPr>
      <w:rPr>
        <w:rFonts w:hint="default"/>
        <w:lang w:val="zh-CN" w:eastAsia="zh-CN" w:bidi="zh-CN"/>
      </w:rPr>
    </w:lvl>
    <w:lvl w:ilvl="5" w:tentative="0">
      <w:start w:val="0"/>
      <w:numFmt w:val="bullet"/>
      <w:lvlText w:val="•"/>
      <w:lvlJc w:val="left"/>
      <w:pPr>
        <w:ind w:left="5862" w:hanging="684"/>
      </w:pPr>
      <w:rPr>
        <w:rFonts w:hint="default"/>
        <w:lang w:val="zh-CN" w:eastAsia="zh-CN" w:bidi="zh-CN"/>
      </w:rPr>
    </w:lvl>
    <w:lvl w:ilvl="6" w:tentative="0">
      <w:start w:val="0"/>
      <w:numFmt w:val="bullet"/>
      <w:lvlText w:val="•"/>
      <w:lvlJc w:val="left"/>
      <w:pPr>
        <w:ind w:left="6803" w:hanging="684"/>
      </w:pPr>
      <w:rPr>
        <w:rFonts w:hint="default"/>
        <w:lang w:val="zh-CN" w:eastAsia="zh-CN" w:bidi="zh-CN"/>
      </w:rPr>
    </w:lvl>
    <w:lvl w:ilvl="7" w:tentative="0">
      <w:start w:val="0"/>
      <w:numFmt w:val="bullet"/>
      <w:lvlText w:val="•"/>
      <w:lvlJc w:val="left"/>
      <w:pPr>
        <w:ind w:left="7744" w:hanging="684"/>
      </w:pPr>
      <w:rPr>
        <w:rFonts w:hint="default"/>
        <w:lang w:val="zh-CN" w:eastAsia="zh-CN" w:bidi="zh-CN"/>
      </w:rPr>
    </w:lvl>
    <w:lvl w:ilvl="8" w:tentative="0">
      <w:start w:val="0"/>
      <w:numFmt w:val="bullet"/>
      <w:lvlText w:val="•"/>
      <w:lvlJc w:val="left"/>
      <w:pPr>
        <w:ind w:left="8684" w:hanging="684"/>
      </w:pPr>
      <w:rPr>
        <w:rFonts w:hint="default"/>
        <w:lang w:val="zh-CN" w:eastAsia="zh-CN" w:bidi="zh-CN"/>
      </w:rPr>
    </w:lvl>
  </w:abstractNum>
  <w:abstractNum w:abstractNumId="90">
    <w:nsid w:val="40664965"/>
    <w:multiLevelType w:val="multilevel"/>
    <w:tmpl w:val="40664965"/>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91">
    <w:nsid w:val="406A655E"/>
    <w:multiLevelType w:val="multilevel"/>
    <w:tmpl w:val="406A655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92">
    <w:nsid w:val="40B22B68"/>
    <w:multiLevelType w:val="multilevel"/>
    <w:tmpl w:val="40B22B68"/>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93">
    <w:nsid w:val="42BC6D9D"/>
    <w:multiLevelType w:val="multilevel"/>
    <w:tmpl w:val="42BC6D9D"/>
    <w:lvl w:ilvl="0" w:tentative="0">
      <w:start w:val="1"/>
      <w:numFmt w:val="decimal"/>
      <w:lvlText w:val="%1"/>
      <w:lvlJc w:val="left"/>
      <w:pPr>
        <w:ind w:left="2314" w:hanging="737"/>
        <w:jc w:val="left"/>
      </w:pPr>
      <w:rPr>
        <w:rFonts w:hint="default"/>
        <w:lang w:val="zh-CN" w:eastAsia="zh-CN" w:bidi="zh-CN"/>
      </w:rPr>
    </w:lvl>
    <w:lvl w:ilvl="1" w:tentative="0">
      <w:start w:val="10"/>
      <w:numFmt w:val="decimal"/>
      <w:lvlText w:val="%1.%2"/>
      <w:lvlJc w:val="left"/>
      <w:pPr>
        <w:ind w:left="2314" w:hanging="737"/>
        <w:jc w:val="left"/>
      </w:pPr>
      <w:rPr>
        <w:rFonts w:hint="default"/>
        <w:lang w:val="zh-CN" w:eastAsia="zh-CN" w:bidi="zh-CN"/>
      </w:rPr>
    </w:lvl>
    <w:lvl w:ilvl="2" w:tentative="0">
      <w:start w:val="3"/>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793" w:hanging="737"/>
      </w:pPr>
      <w:rPr>
        <w:rFonts w:hint="default"/>
        <w:lang w:val="zh-CN" w:eastAsia="zh-CN" w:bidi="zh-CN"/>
      </w:rPr>
    </w:lvl>
    <w:lvl w:ilvl="4" w:tentative="0">
      <w:start w:val="0"/>
      <w:numFmt w:val="bullet"/>
      <w:lvlText w:val="•"/>
      <w:lvlJc w:val="left"/>
      <w:pPr>
        <w:ind w:left="5618" w:hanging="737"/>
      </w:pPr>
      <w:rPr>
        <w:rFonts w:hint="default"/>
        <w:lang w:val="zh-CN" w:eastAsia="zh-CN" w:bidi="zh-CN"/>
      </w:rPr>
    </w:lvl>
    <w:lvl w:ilvl="5" w:tentative="0">
      <w:start w:val="0"/>
      <w:numFmt w:val="bullet"/>
      <w:lvlText w:val="•"/>
      <w:lvlJc w:val="left"/>
      <w:pPr>
        <w:ind w:left="6443" w:hanging="737"/>
      </w:pPr>
      <w:rPr>
        <w:rFonts w:hint="default"/>
        <w:lang w:val="zh-CN" w:eastAsia="zh-CN" w:bidi="zh-CN"/>
      </w:rPr>
    </w:lvl>
    <w:lvl w:ilvl="6" w:tentative="0">
      <w:start w:val="0"/>
      <w:numFmt w:val="bullet"/>
      <w:lvlText w:val="•"/>
      <w:lvlJc w:val="left"/>
      <w:pPr>
        <w:ind w:left="7267" w:hanging="737"/>
      </w:pPr>
      <w:rPr>
        <w:rFonts w:hint="default"/>
        <w:lang w:val="zh-CN" w:eastAsia="zh-CN" w:bidi="zh-CN"/>
      </w:rPr>
    </w:lvl>
    <w:lvl w:ilvl="7" w:tentative="0">
      <w:start w:val="0"/>
      <w:numFmt w:val="bullet"/>
      <w:lvlText w:val="•"/>
      <w:lvlJc w:val="left"/>
      <w:pPr>
        <w:ind w:left="8092" w:hanging="737"/>
      </w:pPr>
      <w:rPr>
        <w:rFonts w:hint="default"/>
        <w:lang w:val="zh-CN" w:eastAsia="zh-CN" w:bidi="zh-CN"/>
      </w:rPr>
    </w:lvl>
    <w:lvl w:ilvl="8" w:tentative="0">
      <w:start w:val="0"/>
      <w:numFmt w:val="bullet"/>
      <w:lvlText w:val="•"/>
      <w:lvlJc w:val="left"/>
      <w:pPr>
        <w:ind w:left="8917" w:hanging="737"/>
      </w:pPr>
      <w:rPr>
        <w:rFonts w:hint="default"/>
        <w:lang w:val="zh-CN" w:eastAsia="zh-CN" w:bidi="zh-CN"/>
      </w:rPr>
    </w:lvl>
  </w:abstractNum>
  <w:abstractNum w:abstractNumId="94">
    <w:nsid w:val="43037950"/>
    <w:multiLevelType w:val="multilevel"/>
    <w:tmpl w:val="43037950"/>
    <w:lvl w:ilvl="0" w:tentative="0">
      <w:start w:val="3"/>
      <w:numFmt w:val="decimal"/>
      <w:lvlText w:val="%1"/>
      <w:lvlJc w:val="left"/>
      <w:pPr>
        <w:ind w:left="1947" w:hanging="370"/>
        <w:jc w:val="left"/>
      </w:pPr>
      <w:rPr>
        <w:rFonts w:hint="default"/>
        <w:lang w:val="zh-CN" w:eastAsia="zh-CN" w:bidi="zh-CN"/>
      </w:rPr>
    </w:lvl>
    <w:lvl w:ilvl="1" w:tentative="0">
      <w:start w:val="4"/>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158" w:hanging="526"/>
      </w:pPr>
      <w:rPr>
        <w:rFonts w:hint="default"/>
        <w:lang w:val="zh-CN" w:eastAsia="zh-CN" w:bidi="zh-CN"/>
      </w:rPr>
    </w:lvl>
    <w:lvl w:ilvl="4" w:tentative="0">
      <w:start w:val="0"/>
      <w:numFmt w:val="bullet"/>
      <w:lvlText w:val="•"/>
      <w:lvlJc w:val="left"/>
      <w:pPr>
        <w:ind w:left="4216" w:hanging="526"/>
      </w:pPr>
      <w:rPr>
        <w:rFonts w:hint="default"/>
        <w:lang w:val="zh-CN" w:eastAsia="zh-CN" w:bidi="zh-CN"/>
      </w:rPr>
    </w:lvl>
    <w:lvl w:ilvl="5" w:tentative="0">
      <w:start w:val="0"/>
      <w:numFmt w:val="bullet"/>
      <w:lvlText w:val="•"/>
      <w:lvlJc w:val="left"/>
      <w:pPr>
        <w:ind w:left="5274" w:hanging="526"/>
      </w:pPr>
      <w:rPr>
        <w:rFonts w:hint="default"/>
        <w:lang w:val="zh-CN" w:eastAsia="zh-CN" w:bidi="zh-CN"/>
      </w:rPr>
    </w:lvl>
    <w:lvl w:ilvl="6" w:tentative="0">
      <w:start w:val="0"/>
      <w:numFmt w:val="bullet"/>
      <w:lvlText w:val="•"/>
      <w:lvlJc w:val="left"/>
      <w:pPr>
        <w:ind w:left="6333" w:hanging="526"/>
      </w:pPr>
      <w:rPr>
        <w:rFonts w:hint="default"/>
        <w:lang w:val="zh-CN" w:eastAsia="zh-CN" w:bidi="zh-CN"/>
      </w:rPr>
    </w:lvl>
    <w:lvl w:ilvl="7" w:tentative="0">
      <w:start w:val="0"/>
      <w:numFmt w:val="bullet"/>
      <w:lvlText w:val="•"/>
      <w:lvlJc w:val="left"/>
      <w:pPr>
        <w:ind w:left="7391" w:hanging="526"/>
      </w:pPr>
      <w:rPr>
        <w:rFonts w:hint="default"/>
        <w:lang w:val="zh-CN" w:eastAsia="zh-CN" w:bidi="zh-CN"/>
      </w:rPr>
    </w:lvl>
    <w:lvl w:ilvl="8" w:tentative="0">
      <w:start w:val="0"/>
      <w:numFmt w:val="bullet"/>
      <w:lvlText w:val="•"/>
      <w:lvlJc w:val="left"/>
      <w:pPr>
        <w:ind w:left="8449" w:hanging="526"/>
      </w:pPr>
      <w:rPr>
        <w:rFonts w:hint="default"/>
        <w:lang w:val="zh-CN" w:eastAsia="zh-CN" w:bidi="zh-CN"/>
      </w:rPr>
    </w:lvl>
  </w:abstractNum>
  <w:abstractNum w:abstractNumId="95">
    <w:nsid w:val="439148D2"/>
    <w:multiLevelType w:val="multilevel"/>
    <w:tmpl w:val="439148D2"/>
    <w:lvl w:ilvl="0" w:tentative="0">
      <w:start w:val="12"/>
      <w:numFmt w:val="decimal"/>
      <w:lvlText w:val="%1"/>
      <w:lvlJc w:val="left"/>
      <w:pPr>
        <w:ind w:left="2103" w:hanging="526"/>
        <w:jc w:val="left"/>
      </w:pPr>
      <w:rPr>
        <w:rFonts w:hint="default"/>
        <w:lang w:val="zh-CN" w:eastAsia="zh-CN" w:bidi="zh-CN"/>
      </w:rPr>
    </w:lvl>
    <w:lvl w:ilvl="1" w:tentative="0">
      <w:start w:val="4"/>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96">
    <w:nsid w:val="44D01394"/>
    <w:multiLevelType w:val="multilevel"/>
    <w:tmpl w:val="44D01394"/>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97">
    <w:nsid w:val="44E07E10"/>
    <w:multiLevelType w:val="multilevel"/>
    <w:tmpl w:val="44E07E10"/>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98">
    <w:nsid w:val="45017615"/>
    <w:multiLevelType w:val="multilevel"/>
    <w:tmpl w:val="45017615"/>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99">
    <w:nsid w:val="453C4CFD"/>
    <w:multiLevelType w:val="multilevel"/>
    <w:tmpl w:val="453C4CFD"/>
    <w:lvl w:ilvl="0" w:tentative="0">
      <w:start w:val="1"/>
      <w:numFmt w:val="decimal"/>
      <w:lvlText w:val="%1"/>
      <w:lvlJc w:val="left"/>
      <w:pPr>
        <w:ind w:left="1947" w:hanging="370"/>
        <w:jc w:val="left"/>
      </w:pPr>
      <w:rPr>
        <w:rFonts w:hint="default"/>
        <w:lang w:val="zh-CN" w:eastAsia="zh-CN" w:bidi="zh-CN"/>
      </w:rPr>
    </w:lvl>
    <w:lvl w:ilvl="1" w:tentative="0">
      <w:start w:val="3"/>
      <w:numFmt w:val="decimal"/>
      <w:lvlText w:val="%1.%2"/>
      <w:lvlJc w:val="left"/>
      <w:pPr>
        <w:ind w:left="1947" w:hanging="370"/>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1158" w:hanging="584"/>
        <w:jc w:val="right"/>
      </w:pPr>
      <w:rPr>
        <w:rFonts w:hint="default" w:ascii="仿宋" w:hAnsi="仿宋" w:eastAsia="仿宋" w:cs="仿宋"/>
        <w:spacing w:val="-3"/>
        <w:w w:val="100"/>
        <w:sz w:val="21"/>
        <w:szCs w:val="21"/>
        <w:lang w:val="zh-CN" w:eastAsia="zh-CN" w:bidi="zh-CN"/>
      </w:rPr>
    </w:lvl>
    <w:lvl w:ilvl="3" w:tentative="0">
      <w:start w:val="0"/>
      <w:numFmt w:val="bullet"/>
      <w:lvlText w:val="•"/>
      <w:lvlJc w:val="left"/>
      <w:pPr>
        <w:ind w:left="3245" w:hanging="584"/>
      </w:pPr>
      <w:rPr>
        <w:rFonts w:hint="default"/>
        <w:lang w:val="zh-CN" w:eastAsia="zh-CN" w:bidi="zh-CN"/>
      </w:rPr>
    </w:lvl>
    <w:lvl w:ilvl="4" w:tentative="0">
      <w:start w:val="0"/>
      <w:numFmt w:val="bullet"/>
      <w:lvlText w:val="•"/>
      <w:lvlJc w:val="left"/>
      <w:pPr>
        <w:ind w:left="4291" w:hanging="584"/>
      </w:pPr>
      <w:rPr>
        <w:rFonts w:hint="default"/>
        <w:lang w:val="zh-CN" w:eastAsia="zh-CN" w:bidi="zh-CN"/>
      </w:rPr>
    </w:lvl>
    <w:lvl w:ilvl="5" w:tentative="0">
      <w:start w:val="0"/>
      <w:numFmt w:val="bullet"/>
      <w:lvlText w:val="•"/>
      <w:lvlJc w:val="left"/>
      <w:pPr>
        <w:ind w:left="5337" w:hanging="584"/>
      </w:pPr>
      <w:rPr>
        <w:rFonts w:hint="default"/>
        <w:lang w:val="zh-CN" w:eastAsia="zh-CN" w:bidi="zh-CN"/>
      </w:rPr>
    </w:lvl>
    <w:lvl w:ilvl="6" w:tentative="0">
      <w:start w:val="0"/>
      <w:numFmt w:val="bullet"/>
      <w:lvlText w:val="•"/>
      <w:lvlJc w:val="left"/>
      <w:pPr>
        <w:ind w:left="6383" w:hanging="584"/>
      </w:pPr>
      <w:rPr>
        <w:rFonts w:hint="default"/>
        <w:lang w:val="zh-CN" w:eastAsia="zh-CN" w:bidi="zh-CN"/>
      </w:rPr>
    </w:lvl>
    <w:lvl w:ilvl="7" w:tentative="0">
      <w:start w:val="0"/>
      <w:numFmt w:val="bullet"/>
      <w:lvlText w:val="•"/>
      <w:lvlJc w:val="left"/>
      <w:pPr>
        <w:ind w:left="7429" w:hanging="584"/>
      </w:pPr>
      <w:rPr>
        <w:rFonts w:hint="default"/>
        <w:lang w:val="zh-CN" w:eastAsia="zh-CN" w:bidi="zh-CN"/>
      </w:rPr>
    </w:lvl>
    <w:lvl w:ilvl="8" w:tentative="0">
      <w:start w:val="0"/>
      <w:numFmt w:val="bullet"/>
      <w:lvlText w:val="•"/>
      <w:lvlJc w:val="left"/>
      <w:pPr>
        <w:ind w:left="8474" w:hanging="584"/>
      </w:pPr>
      <w:rPr>
        <w:rFonts w:hint="default"/>
        <w:lang w:val="zh-CN" w:eastAsia="zh-CN" w:bidi="zh-CN"/>
      </w:rPr>
    </w:lvl>
  </w:abstractNum>
  <w:abstractNum w:abstractNumId="100">
    <w:nsid w:val="454D4E66"/>
    <w:multiLevelType w:val="multilevel"/>
    <w:tmpl w:val="454D4E66"/>
    <w:lvl w:ilvl="0" w:tentative="0">
      <w:start w:val="1"/>
      <w:numFmt w:val="decimal"/>
      <w:lvlText w:val="%1"/>
      <w:lvlJc w:val="left"/>
      <w:pPr>
        <w:ind w:left="1894" w:hanging="317"/>
        <w:jc w:val="left"/>
      </w:pPr>
      <w:rPr>
        <w:rFonts w:hint="default"/>
        <w:lang w:val="zh-CN" w:eastAsia="zh-CN" w:bidi="zh-CN"/>
      </w:rPr>
    </w:lvl>
    <w:lvl w:ilvl="1" w:tentative="0">
      <w:start w:val="7"/>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25" w:hanging="526"/>
      </w:pPr>
      <w:rPr>
        <w:rFonts w:hint="default"/>
        <w:lang w:val="zh-CN" w:eastAsia="zh-CN" w:bidi="zh-CN"/>
      </w:rPr>
    </w:lvl>
    <w:lvl w:ilvl="4" w:tentative="0">
      <w:start w:val="0"/>
      <w:numFmt w:val="bullet"/>
      <w:lvlText w:val="•"/>
      <w:lvlJc w:val="left"/>
      <w:pPr>
        <w:ind w:left="4788" w:hanging="526"/>
      </w:pPr>
      <w:rPr>
        <w:rFonts w:hint="default"/>
        <w:lang w:val="zh-CN" w:eastAsia="zh-CN" w:bidi="zh-CN"/>
      </w:rPr>
    </w:lvl>
    <w:lvl w:ilvl="5" w:tentative="0">
      <w:start w:val="0"/>
      <w:numFmt w:val="bullet"/>
      <w:lvlText w:val="•"/>
      <w:lvlJc w:val="left"/>
      <w:pPr>
        <w:ind w:left="5751" w:hanging="526"/>
      </w:pPr>
      <w:rPr>
        <w:rFonts w:hint="default"/>
        <w:lang w:val="zh-CN" w:eastAsia="zh-CN" w:bidi="zh-CN"/>
      </w:rPr>
    </w:lvl>
    <w:lvl w:ilvl="6" w:tentative="0">
      <w:start w:val="0"/>
      <w:numFmt w:val="bullet"/>
      <w:lvlText w:val="•"/>
      <w:lvlJc w:val="left"/>
      <w:pPr>
        <w:ind w:left="6714" w:hanging="526"/>
      </w:pPr>
      <w:rPr>
        <w:rFonts w:hint="default"/>
        <w:lang w:val="zh-CN" w:eastAsia="zh-CN" w:bidi="zh-CN"/>
      </w:rPr>
    </w:lvl>
    <w:lvl w:ilvl="7" w:tentative="0">
      <w:start w:val="0"/>
      <w:numFmt w:val="bullet"/>
      <w:lvlText w:val="•"/>
      <w:lvlJc w:val="left"/>
      <w:pPr>
        <w:ind w:left="7677" w:hanging="526"/>
      </w:pPr>
      <w:rPr>
        <w:rFonts w:hint="default"/>
        <w:lang w:val="zh-CN" w:eastAsia="zh-CN" w:bidi="zh-CN"/>
      </w:rPr>
    </w:lvl>
    <w:lvl w:ilvl="8" w:tentative="0">
      <w:start w:val="0"/>
      <w:numFmt w:val="bullet"/>
      <w:lvlText w:val="•"/>
      <w:lvlJc w:val="left"/>
      <w:pPr>
        <w:ind w:left="8640" w:hanging="526"/>
      </w:pPr>
      <w:rPr>
        <w:rFonts w:hint="default"/>
        <w:lang w:val="zh-CN" w:eastAsia="zh-CN" w:bidi="zh-CN"/>
      </w:rPr>
    </w:lvl>
  </w:abstractNum>
  <w:abstractNum w:abstractNumId="101">
    <w:nsid w:val="463A54D6"/>
    <w:multiLevelType w:val="multilevel"/>
    <w:tmpl w:val="463A54D6"/>
    <w:lvl w:ilvl="0" w:tentative="0">
      <w:start w:val="1"/>
      <w:numFmt w:val="decimal"/>
      <w:lvlText w:val="%1"/>
      <w:lvlJc w:val="left"/>
      <w:pPr>
        <w:ind w:left="1369" w:hanging="212"/>
        <w:jc w:val="lef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1580" w:hanging="423"/>
        <w:jc w:val="left"/>
      </w:pPr>
      <w:rPr>
        <w:rFonts w:hint="default" w:ascii="宋体" w:hAnsi="宋体" w:eastAsia="宋体" w:cs="宋体"/>
        <w:b/>
        <w:bCs/>
        <w:w w:val="99"/>
        <w:sz w:val="21"/>
        <w:szCs w:val="21"/>
        <w:lang w:val="zh-CN" w:eastAsia="zh-CN" w:bidi="zh-CN"/>
      </w:rPr>
    </w:lvl>
    <w:lvl w:ilvl="2" w:tentative="0">
      <w:start w:val="1"/>
      <w:numFmt w:val="decimal"/>
      <w:lvlText w:val="%1.%2.%3"/>
      <w:lvlJc w:val="left"/>
      <w:pPr>
        <w:ind w:left="1158"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200" w:hanging="632"/>
      </w:pPr>
      <w:rPr>
        <w:rFonts w:hint="default"/>
        <w:lang w:val="zh-CN" w:eastAsia="zh-CN" w:bidi="zh-CN"/>
      </w:rPr>
    </w:lvl>
    <w:lvl w:ilvl="4" w:tentative="0">
      <w:start w:val="0"/>
      <w:numFmt w:val="bullet"/>
      <w:lvlText w:val="•"/>
      <w:lvlJc w:val="left"/>
      <w:pPr>
        <w:ind w:left="2202" w:hanging="632"/>
      </w:pPr>
      <w:rPr>
        <w:rFonts w:hint="default"/>
        <w:lang w:val="zh-CN" w:eastAsia="zh-CN" w:bidi="zh-CN"/>
      </w:rPr>
    </w:lvl>
    <w:lvl w:ilvl="5" w:tentative="0">
      <w:start w:val="0"/>
      <w:numFmt w:val="bullet"/>
      <w:lvlText w:val="•"/>
      <w:lvlJc w:val="left"/>
      <w:pPr>
        <w:ind w:left="2204" w:hanging="632"/>
      </w:pPr>
      <w:rPr>
        <w:rFonts w:hint="default"/>
        <w:lang w:val="zh-CN" w:eastAsia="zh-CN" w:bidi="zh-CN"/>
      </w:rPr>
    </w:lvl>
    <w:lvl w:ilvl="6" w:tentative="0">
      <w:start w:val="0"/>
      <w:numFmt w:val="bullet"/>
      <w:lvlText w:val="•"/>
      <w:lvlJc w:val="left"/>
      <w:pPr>
        <w:ind w:left="2206" w:hanging="632"/>
      </w:pPr>
      <w:rPr>
        <w:rFonts w:hint="default"/>
        <w:lang w:val="zh-CN" w:eastAsia="zh-CN" w:bidi="zh-CN"/>
      </w:rPr>
    </w:lvl>
    <w:lvl w:ilvl="7" w:tentative="0">
      <w:start w:val="0"/>
      <w:numFmt w:val="bullet"/>
      <w:lvlText w:val="•"/>
      <w:lvlJc w:val="left"/>
      <w:pPr>
        <w:ind w:left="2208" w:hanging="632"/>
      </w:pPr>
      <w:rPr>
        <w:rFonts w:hint="default"/>
        <w:lang w:val="zh-CN" w:eastAsia="zh-CN" w:bidi="zh-CN"/>
      </w:rPr>
    </w:lvl>
    <w:lvl w:ilvl="8" w:tentative="0">
      <w:start w:val="0"/>
      <w:numFmt w:val="bullet"/>
      <w:lvlText w:val="•"/>
      <w:lvlJc w:val="left"/>
      <w:pPr>
        <w:ind w:left="2210" w:hanging="632"/>
      </w:pPr>
      <w:rPr>
        <w:rFonts w:hint="default"/>
        <w:lang w:val="zh-CN" w:eastAsia="zh-CN" w:bidi="zh-CN"/>
      </w:rPr>
    </w:lvl>
  </w:abstractNum>
  <w:abstractNum w:abstractNumId="102">
    <w:nsid w:val="47387DD0"/>
    <w:multiLevelType w:val="multilevel"/>
    <w:tmpl w:val="47387DD0"/>
    <w:lvl w:ilvl="0" w:tentative="0">
      <w:start w:val="1"/>
      <w:numFmt w:val="decimal"/>
      <w:lvlText w:val="%1"/>
      <w:lvlJc w:val="left"/>
      <w:pPr>
        <w:ind w:left="2209" w:hanging="632"/>
        <w:jc w:val="left"/>
      </w:pPr>
      <w:rPr>
        <w:rFonts w:hint="default"/>
        <w:lang w:val="zh-CN" w:eastAsia="zh-CN" w:bidi="zh-CN"/>
      </w:rPr>
    </w:lvl>
    <w:lvl w:ilvl="1" w:tentative="0">
      <w:start w:val="6"/>
      <w:numFmt w:val="decimal"/>
      <w:lvlText w:val="%1.%2"/>
      <w:lvlJc w:val="left"/>
      <w:pPr>
        <w:ind w:left="2209" w:hanging="632"/>
        <w:jc w:val="left"/>
      </w:pPr>
      <w:rPr>
        <w:rFonts w:hint="default"/>
        <w:lang w:val="zh-CN" w:eastAsia="zh-CN" w:bidi="zh-CN"/>
      </w:rPr>
    </w:lvl>
    <w:lvl w:ilvl="2" w:tentative="0">
      <w:start w:val="4"/>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709" w:hanging="632"/>
      </w:pPr>
      <w:rPr>
        <w:rFonts w:hint="default"/>
        <w:lang w:val="zh-CN" w:eastAsia="zh-CN" w:bidi="zh-CN"/>
      </w:rPr>
    </w:lvl>
    <w:lvl w:ilvl="4" w:tentative="0">
      <w:start w:val="0"/>
      <w:numFmt w:val="bullet"/>
      <w:lvlText w:val="•"/>
      <w:lvlJc w:val="left"/>
      <w:pPr>
        <w:ind w:left="5546" w:hanging="632"/>
      </w:pPr>
      <w:rPr>
        <w:rFonts w:hint="default"/>
        <w:lang w:val="zh-CN" w:eastAsia="zh-CN" w:bidi="zh-CN"/>
      </w:rPr>
    </w:lvl>
    <w:lvl w:ilvl="5" w:tentative="0">
      <w:start w:val="0"/>
      <w:numFmt w:val="bullet"/>
      <w:lvlText w:val="•"/>
      <w:lvlJc w:val="left"/>
      <w:pPr>
        <w:ind w:left="6383" w:hanging="632"/>
      </w:pPr>
      <w:rPr>
        <w:rFonts w:hint="default"/>
        <w:lang w:val="zh-CN" w:eastAsia="zh-CN" w:bidi="zh-CN"/>
      </w:rPr>
    </w:lvl>
    <w:lvl w:ilvl="6" w:tentative="0">
      <w:start w:val="0"/>
      <w:numFmt w:val="bullet"/>
      <w:lvlText w:val="•"/>
      <w:lvlJc w:val="left"/>
      <w:pPr>
        <w:ind w:left="7219" w:hanging="632"/>
      </w:pPr>
      <w:rPr>
        <w:rFonts w:hint="default"/>
        <w:lang w:val="zh-CN" w:eastAsia="zh-CN" w:bidi="zh-CN"/>
      </w:rPr>
    </w:lvl>
    <w:lvl w:ilvl="7" w:tentative="0">
      <w:start w:val="0"/>
      <w:numFmt w:val="bullet"/>
      <w:lvlText w:val="•"/>
      <w:lvlJc w:val="left"/>
      <w:pPr>
        <w:ind w:left="8056" w:hanging="632"/>
      </w:pPr>
      <w:rPr>
        <w:rFonts w:hint="default"/>
        <w:lang w:val="zh-CN" w:eastAsia="zh-CN" w:bidi="zh-CN"/>
      </w:rPr>
    </w:lvl>
    <w:lvl w:ilvl="8" w:tentative="0">
      <w:start w:val="0"/>
      <w:numFmt w:val="bullet"/>
      <w:lvlText w:val="•"/>
      <w:lvlJc w:val="left"/>
      <w:pPr>
        <w:ind w:left="8893" w:hanging="632"/>
      </w:pPr>
      <w:rPr>
        <w:rFonts w:hint="default"/>
        <w:lang w:val="zh-CN" w:eastAsia="zh-CN" w:bidi="zh-CN"/>
      </w:rPr>
    </w:lvl>
  </w:abstractNum>
  <w:abstractNum w:abstractNumId="103">
    <w:nsid w:val="473E68AD"/>
    <w:multiLevelType w:val="multilevel"/>
    <w:tmpl w:val="473E68AD"/>
    <w:lvl w:ilvl="0" w:tentative="0">
      <w:start w:val="1"/>
      <w:numFmt w:val="decimal"/>
      <w:lvlText w:val="%1"/>
      <w:lvlJc w:val="left"/>
      <w:pPr>
        <w:ind w:left="2103" w:hanging="526"/>
        <w:jc w:val="left"/>
      </w:pPr>
      <w:rPr>
        <w:rFonts w:hint="default"/>
        <w:lang w:val="zh-CN" w:eastAsia="zh-CN" w:bidi="zh-CN"/>
      </w:rPr>
    </w:lvl>
    <w:lvl w:ilvl="1" w:tentative="0">
      <w:start w:val="11"/>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1158" w:hanging="692"/>
        <w:jc w:val="left"/>
      </w:pPr>
      <w:rPr>
        <w:rFonts w:hint="default" w:ascii="仿宋" w:hAnsi="仿宋" w:eastAsia="仿宋" w:cs="仿宋"/>
        <w:spacing w:val="-3"/>
        <w:w w:val="100"/>
        <w:sz w:val="21"/>
        <w:szCs w:val="21"/>
        <w:lang w:val="zh-CN" w:eastAsia="zh-CN" w:bidi="zh-CN"/>
      </w:rPr>
    </w:lvl>
    <w:lvl w:ilvl="3" w:tentative="0">
      <w:start w:val="0"/>
      <w:numFmt w:val="bullet"/>
      <w:lvlText w:val="•"/>
      <w:lvlJc w:val="left"/>
      <w:pPr>
        <w:ind w:left="3981" w:hanging="692"/>
      </w:pPr>
      <w:rPr>
        <w:rFonts w:hint="default"/>
        <w:lang w:val="zh-CN" w:eastAsia="zh-CN" w:bidi="zh-CN"/>
      </w:rPr>
    </w:lvl>
    <w:lvl w:ilvl="4" w:tentative="0">
      <w:start w:val="0"/>
      <w:numFmt w:val="bullet"/>
      <w:lvlText w:val="•"/>
      <w:lvlJc w:val="left"/>
      <w:pPr>
        <w:ind w:left="4922" w:hanging="692"/>
      </w:pPr>
      <w:rPr>
        <w:rFonts w:hint="default"/>
        <w:lang w:val="zh-CN" w:eastAsia="zh-CN" w:bidi="zh-CN"/>
      </w:rPr>
    </w:lvl>
    <w:lvl w:ilvl="5" w:tentative="0">
      <w:start w:val="0"/>
      <w:numFmt w:val="bullet"/>
      <w:lvlText w:val="•"/>
      <w:lvlJc w:val="left"/>
      <w:pPr>
        <w:ind w:left="5862" w:hanging="692"/>
      </w:pPr>
      <w:rPr>
        <w:rFonts w:hint="default"/>
        <w:lang w:val="zh-CN" w:eastAsia="zh-CN" w:bidi="zh-CN"/>
      </w:rPr>
    </w:lvl>
    <w:lvl w:ilvl="6" w:tentative="0">
      <w:start w:val="0"/>
      <w:numFmt w:val="bullet"/>
      <w:lvlText w:val="•"/>
      <w:lvlJc w:val="left"/>
      <w:pPr>
        <w:ind w:left="6803" w:hanging="692"/>
      </w:pPr>
      <w:rPr>
        <w:rFonts w:hint="default"/>
        <w:lang w:val="zh-CN" w:eastAsia="zh-CN" w:bidi="zh-CN"/>
      </w:rPr>
    </w:lvl>
    <w:lvl w:ilvl="7" w:tentative="0">
      <w:start w:val="0"/>
      <w:numFmt w:val="bullet"/>
      <w:lvlText w:val="•"/>
      <w:lvlJc w:val="left"/>
      <w:pPr>
        <w:ind w:left="7744" w:hanging="692"/>
      </w:pPr>
      <w:rPr>
        <w:rFonts w:hint="default"/>
        <w:lang w:val="zh-CN" w:eastAsia="zh-CN" w:bidi="zh-CN"/>
      </w:rPr>
    </w:lvl>
    <w:lvl w:ilvl="8" w:tentative="0">
      <w:start w:val="0"/>
      <w:numFmt w:val="bullet"/>
      <w:lvlText w:val="•"/>
      <w:lvlJc w:val="left"/>
      <w:pPr>
        <w:ind w:left="8684" w:hanging="692"/>
      </w:pPr>
      <w:rPr>
        <w:rFonts w:hint="default"/>
        <w:lang w:val="zh-CN" w:eastAsia="zh-CN" w:bidi="zh-CN"/>
      </w:rPr>
    </w:lvl>
  </w:abstractNum>
  <w:abstractNum w:abstractNumId="104">
    <w:nsid w:val="47B5367E"/>
    <w:multiLevelType w:val="multilevel"/>
    <w:tmpl w:val="47B5367E"/>
    <w:lvl w:ilvl="0" w:tentative="0">
      <w:start w:val="1"/>
      <w:numFmt w:val="decimal"/>
      <w:lvlText w:val="%1."/>
      <w:lvlJc w:val="left"/>
      <w:pPr>
        <w:ind w:left="498" w:hanging="272"/>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416" w:hanging="272"/>
      </w:pPr>
      <w:rPr>
        <w:rFonts w:hint="default"/>
        <w:lang w:val="zh-CN" w:eastAsia="zh-CN" w:bidi="zh-CN"/>
      </w:rPr>
    </w:lvl>
    <w:lvl w:ilvl="2" w:tentative="0">
      <w:start w:val="0"/>
      <w:numFmt w:val="bullet"/>
      <w:lvlText w:val="•"/>
      <w:lvlJc w:val="left"/>
      <w:pPr>
        <w:ind w:left="2333" w:hanging="272"/>
      </w:pPr>
      <w:rPr>
        <w:rFonts w:hint="default"/>
        <w:lang w:val="zh-CN" w:eastAsia="zh-CN" w:bidi="zh-CN"/>
      </w:rPr>
    </w:lvl>
    <w:lvl w:ilvl="3" w:tentative="0">
      <w:start w:val="0"/>
      <w:numFmt w:val="bullet"/>
      <w:lvlText w:val="•"/>
      <w:lvlJc w:val="left"/>
      <w:pPr>
        <w:ind w:left="3249" w:hanging="272"/>
      </w:pPr>
      <w:rPr>
        <w:rFonts w:hint="default"/>
        <w:lang w:val="zh-CN" w:eastAsia="zh-CN" w:bidi="zh-CN"/>
      </w:rPr>
    </w:lvl>
    <w:lvl w:ilvl="4" w:tentative="0">
      <w:start w:val="0"/>
      <w:numFmt w:val="bullet"/>
      <w:lvlText w:val="•"/>
      <w:lvlJc w:val="left"/>
      <w:pPr>
        <w:ind w:left="4166" w:hanging="272"/>
      </w:pPr>
      <w:rPr>
        <w:rFonts w:hint="default"/>
        <w:lang w:val="zh-CN" w:eastAsia="zh-CN" w:bidi="zh-CN"/>
      </w:rPr>
    </w:lvl>
    <w:lvl w:ilvl="5" w:tentative="0">
      <w:start w:val="0"/>
      <w:numFmt w:val="bullet"/>
      <w:lvlText w:val="•"/>
      <w:lvlJc w:val="left"/>
      <w:pPr>
        <w:ind w:left="5083" w:hanging="272"/>
      </w:pPr>
      <w:rPr>
        <w:rFonts w:hint="default"/>
        <w:lang w:val="zh-CN" w:eastAsia="zh-CN" w:bidi="zh-CN"/>
      </w:rPr>
    </w:lvl>
    <w:lvl w:ilvl="6" w:tentative="0">
      <w:start w:val="0"/>
      <w:numFmt w:val="bullet"/>
      <w:lvlText w:val="•"/>
      <w:lvlJc w:val="left"/>
      <w:pPr>
        <w:ind w:left="5999" w:hanging="272"/>
      </w:pPr>
      <w:rPr>
        <w:rFonts w:hint="default"/>
        <w:lang w:val="zh-CN" w:eastAsia="zh-CN" w:bidi="zh-CN"/>
      </w:rPr>
    </w:lvl>
    <w:lvl w:ilvl="7" w:tentative="0">
      <w:start w:val="0"/>
      <w:numFmt w:val="bullet"/>
      <w:lvlText w:val="•"/>
      <w:lvlJc w:val="left"/>
      <w:pPr>
        <w:ind w:left="6916" w:hanging="272"/>
      </w:pPr>
      <w:rPr>
        <w:rFonts w:hint="default"/>
        <w:lang w:val="zh-CN" w:eastAsia="zh-CN" w:bidi="zh-CN"/>
      </w:rPr>
    </w:lvl>
    <w:lvl w:ilvl="8" w:tentative="0">
      <w:start w:val="0"/>
      <w:numFmt w:val="bullet"/>
      <w:lvlText w:val="•"/>
      <w:lvlJc w:val="left"/>
      <w:pPr>
        <w:ind w:left="7833" w:hanging="272"/>
      </w:pPr>
      <w:rPr>
        <w:rFonts w:hint="default"/>
        <w:lang w:val="zh-CN" w:eastAsia="zh-CN" w:bidi="zh-CN"/>
      </w:rPr>
    </w:lvl>
  </w:abstractNum>
  <w:abstractNum w:abstractNumId="105">
    <w:nsid w:val="48023290"/>
    <w:multiLevelType w:val="multilevel"/>
    <w:tmpl w:val="48023290"/>
    <w:lvl w:ilvl="0" w:tentative="0">
      <w:start w:val="13"/>
      <w:numFmt w:val="decimal"/>
      <w:lvlText w:val="%1"/>
      <w:lvlJc w:val="left"/>
      <w:pPr>
        <w:ind w:left="2050" w:hanging="473"/>
        <w:jc w:val="left"/>
      </w:pPr>
      <w:rPr>
        <w:rFonts w:hint="default"/>
        <w:lang w:val="zh-CN" w:eastAsia="zh-CN" w:bidi="zh-CN"/>
      </w:rPr>
    </w:lvl>
    <w:lvl w:ilvl="1" w:tentative="0">
      <w:start w:val="6"/>
      <w:numFmt w:val="decimal"/>
      <w:lvlText w:val="%1.%2"/>
      <w:lvlJc w:val="left"/>
      <w:pPr>
        <w:ind w:left="2050" w:hanging="47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106">
    <w:nsid w:val="48147656"/>
    <w:multiLevelType w:val="multilevel"/>
    <w:tmpl w:val="48147656"/>
    <w:lvl w:ilvl="0" w:tentative="0">
      <w:start w:val="14"/>
      <w:numFmt w:val="decimal"/>
      <w:lvlText w:val="%1"/>
      <w:lvlJc w:val="left"/>
      <w:pPr>
        <w:ind w:left="2103" w:hanging="526"/>
        <w:jc w:val="left"/>
      </w:pPr>
      <w:rPr>
        <w:rFonts w:hint="default"/>
        <w:lang w:val="zh-CN" w:eastAsia="zh-CN" w:bidi="zh-CN"/>
      </w:rPr>
    </w:lvl>
    <w:lvl w:ilvl="1" w:tentative="0">
      <w:start w:val="4"/>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107">
    <w:nsid w:val="48484314"/>
    <w:multiLevelType w:val="multilevel"/>
    <w:tmpl w:val="48484314"/>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08">
    <w:nsid w:val="48A07646"/>
    <w:multiLevelType w:val="multilevel"/>
    <w:tmpl w:val="48A07646"/>
    <w:lvl w:ilvl="0" w:tentative="0">
      <w:start w:val="1"/>
      <w:numFmt w:val="decimal"/>
      <w:lvlText w:val="%1."/>
      <w:lvlJc w:val="left"/>
      <w:pPr>
        <w:ind w:left="990"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66" w:hanging="317"/>
      </w:pPr>
      <w:rPr>
        <w:rFonts w:hint="default"/>
        <w:lang w:val="zh-CN" w:eastAsia="zh-CN" w:bidi="zh-CN"/>
      </w:rPr>
    </w:lvl>
    <w:lvl w:ilvl="2" w:tentative="0">
      <w:start w:val="0"/>
      <w:numFmt w:val="bullet"/>
      <w:lvlText w:val="•"/>
      <w:lvlJc w:val="left"/>
      <w:pPr>
        <w:ind w:left="2733" w:hanging="317"/>
      </w:pPr>
      <w:rPr>
        <w:rFonts w:hint="default"/>
        <w:lang w:val="zh-CN" w:eastAsia="zh-CN" w:bidi="zh-CN"/>
      </w:rPr>
    </w:lvl>
    <w:lvl w:ilvl="3" w:tentative="0">
      <w:start w:val="0"/>
      <w:numFmt w:val="bullet"/>
      <w:lvlText w:val="•"/>
      <w:lvlJc w:val="left"/>
      <w:pPr>
        <w:ind w:left="3599" w:hanging="317"/>
      </w:pPr>
      <w:rPr>
        <w:rFonts w:hint="default"/>
        <w:lang w:val="zh-CN" w:eastAsia="zh-CN" w:bidi="zh-CN"/>
      </w:rPr>
    </w:lvl>
    <w:lvl w:ilvl="4" w:tentative="0">
      <w:start w:val="0"/>
      <w:numFmt w:val="bullet"/>
      <w:lvlText w:val="•"/>
      <w:lvlJc w:val="left"/>
      <w:pPr>
        <w:ind w:left="4466" w:hanging="317"/>
      </w:pPr>
      <w:rPr>
        <w:rFonts w:hint="default"/>
        <w:lang w:val="zh-CN" w:eastAsia="zh-CN" w:bidi="zh-CN"/>
      </w:rPr>
    </w:lvl>
    <w:lvl w:ilvl="5" w:tentative="0">
      <w:start w:val="0"/>
      <w:numFmt w:val="bullet"/>
      <w:lvlText w:val="•"/>
      <w:lvlJc w:val="left"/>
      <w:pPr>
        <w:ind w:left="5333" w:hanging="317"/>
      </w:pPr>
      <w:rPr>
        <w:rFonts w:hint="default"/>
        <w:lang w:val="zh-CN" w:eastAsia="zh-CN" w:bidi="zh-CN"/>
      </w:rPr>
    </w:lvl>
    <w:lvl w:ilvl="6" w:tentative="0">
      <w:start w:val="0"/>
      <w:numFmt w:val="bullet"/>
      <w:lvlText w:val="•"/>
      <w:lvlJc w:val="left"/>
      <w:pPr>
        <w:ind w:left="6199" w:hanging="317"/>
      </w:pPr>
      <w:rPr>
        <w:rFonts w:hint="default"/>
        <w:lang w:val="zh-CN" w:eastAsia="zh-CN" w:bidi="zh-CN"/>
      </w:rPr>
    </w:lvl>
    <w:lvl w:ilvl="7" w:tentative="0">
      <w:start w:val="0"/>
      <w:numFmt w:val="bullet"/>
      <w:lvlText w:val="•"/>
      <w:lvlJc w:val="left"/>
      <w:pPr>
        <w:ind w:left="7066" w:hanging="317"/>
      </w:pPr>
      <w:rPr>
        <w:rFonts w:hint="default"/>
        <w:lang w:val="zh-CN" w:eastAsia="zh-CN" w:bidi="zh-CN"/>
      </w:rPr>
    </w:lvl>
    <w:lvl w:ilvl="8" w:tentative="0">
      <w:start w:val="0"/>
      <w:numFmt w:val="bullet"/>
      <w:lvlText w:val="•"/>
      <w:lvlJc w:val="left"/>
      <w:pPr>
        <w:ind w:left="7933" w:hanging="317"/>
      </w:pPr>
      <w:rPr>
        <w:rFonts w:hint="default"/>
        <w:lang w:val="zh-CN" w:eastAsia="zh-CN" w:bidi="zh-CN"/>
      </w:rPr>
    </w:lvl>
  </w:abstractNum>
  <w:abstractNum w:abstractNumId="109">
    <w:nsid w:val="496E41CB"/>
    <w:multiLevelType w:val="multilevel"/>
    <w:tmpl w:val="496E41CB"/>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10">
    <w:nsid w:val="49823818"/>
    <w:multiLevelType w:val="multilevel"/>
    <w:tmpl w:val="49823818"/>
    <w:lvl w:ilvl="0" w:tentative="0">
      <w:start w:val="1"/>
      <w:numFmt w:val="decimal"/>
      <w:lvlText w:val="%1."/>
      <w:lvlJc w:val="left"/>
      <w:pPr>
        <w:ind w:left="1737"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622" w:hanging="160"/>
      </w:pPr>
      <w:rPr>
        <w:rFonts w:hint="default"/>
        <w:lang w:val="zh-CN" w:eastAsia="zh-CN" w:bidi="zh-CN"/>
      </w:rPr>
    </w:lvl>
    <w:lvl w:ilvl="2" w:tentative="0">
      <w:start w:val="0"/>
      <w:numFmt w:val="bullet"/>
      <w:lvlText w:val="•"/>
      <w:lvlJc w:val="left"/>
      <w:pPr>
        <w:ind w:left="3505" w:hanging="160"/>
      </w:pPr>
      <w:rPr>
        <w:rFonts w:hint="default"/>
        <w:lang w:val="zh-CN" w:eastAsia="zh-CN" w:bidi="zh-CN"/>
      </w:rPr>
    </w:lvl>
    <w:lvl w:ilvl="3" w:tentative="0">
      <w:start w:val="0"/>
      <w:numFmt w:val="bullet"/>
      <w:lvlText w:val="•"/>
      <w:lvlJc w:val="left"/>
      <w:pPr>
        <w:ind w:left="4387" w:hanging="160"/>
      </w:pPr>
      <w:rPr>
        <w:rFonts w:hint="default"/>
        <w:lang w:val="zh-CN" w:eastAsia="zh-CN" w:bidi="zh-CN"/>
      </w:rPr>
    </w:lvl>
    <w:lvl w:ilvl="4" w:tentative="0">
      <w:start w:val="0"/>
      <w:numFmt w:val="bullet"/>
      <w:lvlText w:val="•"/>
      <w:lvlJc w:val="left"/>
      <w:pPr>
        <w:ind w:left="5270" w:hanging="160"/>
      </w:pPr>
      <w:rPr>
        <w:rFonts w:hint="default"/>
        <w:lang w:val="zh-CN" w:eastAsia="zh-CN" w:bidi="zh-CN"/>
      </w:rPr>
    </w:lvl>
    <w:lvl w:ilvl="5" w:tentative="0">
      <w:start w:val="0"/>
      <w:numFmt w:val="bullet"/>
      <w:lvlText w:val="•"/>
      <w:lvlJc w:val="left"/>
      <w:pPr>
        <w:ind w:left="6153" w:hanging="160"/>
      </w:pPr>
      <w:rPr>
        <w:rFonts w:hint="default"/>
        <w:lang w:val="zh-CN" w:eastAsia="zh-CN" w:bidi="zh-CN"/>
      </w:rPr>
    </w:lvl>
    <w:lvl w:ilvl="6" w:tentative="0">
      <w:start w:val="0"/>
      <w:numFmt w:val="bullet"/>
      <w:lvlText w:val="•"/>
      <w:lvlJc w:val="left"/>
      <w:pPr>
        <w:ind w:left="7035" w:hanging="160"/>
      </w:pPr>
      <w:rPr>
        <w:rFonts w:hint="default"/>
        <w:lang w:val="zh-CN" w:eastAsia="zh-CN" w:bidi="zh-CN"/>
      </w:rPr>
    </w:lvl>
    <w:lvl w:ilvl="7" w:tentative="0">
      <w:start w:val="0"/>
      <w:numFmt w:val="bullet"/>
      <w:lvlText w:val="•"/>
      <w:lvlJc w:val="left"/>
      <w:pPr>
        <w:ind w:left="7918" w:hanging="160"/>
      </w:pPr>
      <w:rPr>
        <w:rFonts w:hint="default"/>
        <w:lang w:val="zh-CN" w:eastAsia="zh-CN" w:bidi="zh-CN"/>
      </w:rPr>
    </w:lvl>
    <w:lvl w:ilvl="8" w:tentative="0">
      <w:start w:val="0"/>
      <w:numFmt w:val="bullet"/>
      <w:lvlText w:val="•"/>
      <w:lvlJc w:val="left"/>
      <w:pPr>
        <w:ind w:left="8801" w:hanging="160"/>
      </w:pPr>
      <w:rPr>
        <w:rFonts w:hint="default"/>
        <w:lang w:val="zh-CN" w:eastAsia="zh-CN" w:bidi="zh-CN"/>
      </w:rPr>
    </w:lvl>
  </w:abstractNum>
  <w:abstractNum w:abstractNumId="111">
    <w:nsid w:val="49EA5CE3"/>
    <w:multiLevelType w:val="multilevel"/>
    <w:tmpl w:val="49EA5CE3"/>
    <w:lvl w:ilvl="0" w:tentative="0">
      <w:start w:val="1"/>
      <w:numFmt w:val="decimal"/>
      <w:lvlText w:val="%1."/>
      <w:lvlJc w:val="left"/>
      <w:pPr>
        <w:ind w:left="384" w:hanging="267"/>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38" w:hanging="267"/>
      </w:pPr>
      <w:rPr>
        <w:rFonts w:hint="default"/>
        <w:lang w:val="zh-CN" w:eastAsia="zh-CN" w:bidi="zh-CN"/>
      </w:rPr>
    </w:lvl>
    <w:lvl w:ilvl="2" w:tentative="0">
      <w:start w:val="0"/>
      <w:numFmt w:val="bullet"/>
      <w:lvlText w:val="•"/>
      <w:lvlJc w:val="left"/>
      <w:pPr>
        <w:ind w:left="1496" w:hanging="267"/>
      </w:pPr>
      <w:rPr>
        <w:rFonts w:hint="default"/>
        <w:lang w:val="zh-CN" w:eastAsia="zh-CN" w:bidi="zh-CN"/>
      </w:rPr>
    </w:lvl>
    <w:lvl w:ilvl="3" w:tentative="0">
      <w:start w:val="0"/>
      <w:numFmt w:val="bullet"/>
      <w:lvlText w:val="•"/>
      <w:lvlJc w:val="left"/>
      <w:pPr>
        <w:ind w:left="2054" w:hanging="267"/>
      </w:pPr>
      <w:rPr>
        <w:rFonts w:hint="default"/>
        <w:lang w:val="zh-CN" w:eastAsia="zh-CN" w:bidi="zh-CN"/>
      </w:rPr>
    </w:lvl>
    <w:lvl w:ilvl="4" w:tentative="0">
      <w:start w:val="0"/>
      <w:numFmt w:val="bullet"/>
      <w:lvlText w:val="•"/>
      <w:lvlJc w:val="left"/>
      <w:pPr>
        <w:ind w:left="2612" w:hanging="267"/>
      </w:pPr>
      <w:rPr>
        <w:rFonts w:hint="default"/>
        <w:lang w:val="zh-CN" w:eastAsia="zh-CN" w:bidi="zh-CN"/>
      </w:rPr>
    </w:lvl>
    <w:lvl w:ilvl="5" w:tentative="0">
      <w:start w:val="0"/>
      <w:numFmt w:val="bullet"/>
      <w:lvlText w:val="•"/>
      <w:lvlJc w:val="left"/>
      <w:pPr>
        <w:ind w:left="3171" w:hanging="267"/>
      </w:pPr>
      <w:rPr>
        <w:rFonts w:hint="default"/>
        <w:lang w:val="zh-CN" w:eastAsia="zh-CN" w:bidi="zh-CN"/>
      </w:rPr>
    </w:lvl>
    <w:lvl w:ilvl="6" w:tentative="0">
      <w:start w:val="0"/>
      <w:numFmt w:val="bullet"/>
      <w:lvlText w:val="•"/>
      <w:lvlJc w:val="left"/>
      <w:pPr>
        <w:ind w:left="3729" w:hanging="267"/>
      </w:pPr>
      <w:rPr>
        <w:rFonts w:hint="default"/>
        <w:lang w:val="zh-CN" w:eastAsia="zh-CN" w:bidi="zh-CN"/>
      </w:rPr>
    </w:lvl>
    <w:lvl w:ilvl="7" w:tentative="0">
      <w:start w:val="0"/>
      <w:numFmt w:val="bullet"/>
      <w:lvlText w:val="•"/>
      <w:lvlJc w:val="left"/>
      <w:pPr>
        <w:ind w:left="4287" w:hanging="267"/>
      </w:pPr>
      <w:rPr>
        <w:rFonts w:hint="default"/>
        <w:lang w:val="zh-CN" w:eastAsia="zh-CN" w:bidi="zh-CN"/>
      </w:rPr>
    </w:lvl>
    <w:lvl w:ilvl="8" w:tentative="0">
      <w:start w:val="0"/>
      <w:numFmt w:val="bullet"/>
      <w:lvlText w:val="•"/>
      <w:lvlJc w:val="left"/>
      <w:pPr>
        <w:ind w:left="4845" w:hanging="267"/>
      </w:pPr>
      <w:rPr>
        <w:rFonts w:hint="default"/>
        <w:lang w:val="zh-CN" w:eastAsia="zh-CN" w:bidi="zh-CN"/>
      </w:rPr>
    </w:lvl>
  </w:abstractNum>
  <w:abstractNum w:abstractNumId="112">
    <w:nsid w:val="4A14291D"/>
    <w:multiLevelType w:val="multilevel"/>
    <w:tmpl w:val="4A14291D"/>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113">
    <w:nsid w:val="4AB42E1A"/>
    <w:multiLevelType w:val="multilevel"/>
    <w:tmpl w:val="4AB42E1A"/>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114">
    <w:nsid w:val="4BCA512F"/>
    <w:multiLevelType w:val="multilevel"/>
    <w:tmpl w:val="4BCA512F"/>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15">
    <w:nsid w:val="4D667A3A"/>
    <w:multiLevelType w:val="multilevel"/>
    <w:tmpl w:val="4D667A3A"/>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16">
    <w:nsid w:val="4DE8025E"/>
    <w:multiLevelType w:val="multilevel"/>
    <w:tmpl w:val="4DE8025E"/>
    <w:lvl w:ilvl="0" w:tentative="0">
      <w:start w:val="1"/>
      <w:numFmt w:val="decimal"/>
      <w:lvlText w:val="（%1）"/>
      <w:lvlJc w:val="left"/>
      <w:pPr>
        <w:ind w:left="2001"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856" w:hanging="529"/>
      </w:pPr>
      <w:rPr>
        <w:rFonts w:hint="default"/>
        <w:lang w:val="zh-CN" w:eastAsia="zh-CN" w:bidi="zh-CN"/>
      </w:rPr>
    </w:lvl>
    <w:lvl w:ilvl="2" w:tentative="0">
      <w:start w:val="0"/>
      <w:numFmt w:val="bullet"/>
      <w:lvlText w:val="•"/>
      <w:lvlJc w:val="left"/>
      <w:pPr>
        <w:ind w:left="3713" w:hanging="529"/>
      </w:pPr>
      <w:rPr>
        <w:rFonts w:hint="default"/>
        <w:lang w:val="zh-CN" w:eastAsia="zh-CN" w:bidi="zh-CN"/>
      </w:rPr>
    </w:lvl>
    <w:lvl w:ilvl="3" w:tentative="0">
      <w:start w:val="0"/>
      <w:numFmt w:val="bullet"/>
      <w:lvlText w:val="•"/>
      <w:lvlJc w:val="left"/>
      <w:pPr>
        <w:ind w:left="4569" w:hanging="529"/>
      </w:pPr>
      <w:rPr>
        <w:rFonts w:hint="default"/>
        <w:lang w:val="zh-CN" w:eastAsia="zh-CN" w:bidi="zh-CN"/>
      </w:rPr>
    </w:lvl>
    <w:lvl w:ilvl="4" w:tentative="0">
      <w:start w:val="0"/>
      <w:numFmt w:val="bullet"/>
      <w:lvlText w:val="•"/>
      <w:lvlJc w:val="left"/>
      <w:pPr>
        <w:ind w:left="5426" w:hanging="529"/>
      </w:pPr>
      <w:rPr>
        <w:rFonts w:hint="default"/>
        <w:lang w:val="zh-CN" w:eastAsia="zh-CN" w:bidi="zh-CN"/>
      </w:rPr>
    </w:lvl>
    <w:lvl w:ilvl="5" w:tentative="0">
      <w:start w:val="0"/>
      <w:numFmt w:val="bullet"/>
      <w:lvlText w:val="•"/>
      <w:lvlJc w:val="left"/>
      <w:pPr>
        <w:ind w:left="628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7996" w:hanging="529"/>
      </w:pPr>
      <w:rPr>
        <w:rFonts w:hint="default"/>
        <w:lang w:val="zh-CN" w:eastAsia="zh-CN" w:bidi="zh-CN"/>
      </w:rPr>
    </w:lvl>
    <w:lvl w:ilvl="8" w:tentative="0">
      <w:start w:val="0"/>
      <w:numFmt w:val="bullet"/>
      <w:lvlText w:val="•"/>
      <w:lvlJc w:val="left"/>
      <w:pPr>
        <w:ind w:left="8853" w:hanging="529"/>
      </w:pPr>
      <w:rPr>
        <w:rFonts w:hint="default"/>
        <w:lang w:val="zh-CN" w:eastAsia="zh-CN" w:bidi="zh-CN"/>
      </w:rPr>
    </w:lvl>
  </w:abstractNum>
  <w:abstractNum w:abstractNumId="117">
    <w:nsid w:val="4E281F4F"/>
    <w:multiLevelType w:val="multilevel"/>
    <w:tmpl w:val="4E281F4F"/>
    <w:lvl w:ilvl="0" w:tentative="0">
      <w:start w:val="1"/>
      <w:numFmt w:val="decimal"/>
      <w:lvlText w:val="%1."/>
      <w:lvlJc w:val="left"/>
      <w:pPr>
        <w:ind w:left="1422" w:hanging="264"/>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4"/>
        <w:jc w:val="left"/>
      </w:pPr>
      <w:rPr>
        <w:rFonts w:hint="default" w:ascii="Times New Roman" w:hAnsi="Times New Roman" w:eastAsia="Times New Roman" w:cs="Times New Roman"/>
        <w:spacing w:val="-3"/>
        <w:w w:val="100"/>
        <w:sz w:val="21"/>
        <w:szCs w:val="21"/>
        <w:lang w:val="zh-CN" w:eastAsia="zh-CN" w:bidi="zh-CN"/>
      </w:rPr>
    </w:lvl>
    <w:lvl w:ilvl="3" w:tentative="0">
      <w:start w:val="1"/>
      <w:numFmt w:val="decimal"/>
      <w:lvlText w:val="%1.%2.%3.%4"/>
      <w:lvlJc w:val="left"/>
      <w:pPr>
        <w:ind w:left="1158"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2000" w:hanging="684"/>
      </w:pPr>
      <w:rPr>
        <w:rFonts w:hint="default"/>
        <w:lang w:val="zh-CN" w:eastAsia="zh-CN" w:bidi="zh-CN"/>
      </w:rPr>
    </w:lvl>
    <w:lvl w:ilvl="5" w:tentative="0">
      <w:start w:val="0"/>
      <w:numFmt w:val="bullet"/>
      <w:lvlText w:val="•"/>
      <w:lvlJc w:val="left"/>
      <w:pPr>
        <w:ind w:left="2060" w:hanging="684"/>
      </w:pPr>
      <w:rPr>
        <w:rFonts w:hint="default"/>
        <w:lang w:val="zh-CN" w:eastAsia="zh-CN" w:bidi="zh-CN"/>
      </w:rPr>
    </w:lvl>
    <w:lvl w:ilvl="6" w:tentative="0">
      <w:start w:val="0"/>
      <w:numFmt w:val="bullet"/>
      <w:lvlText w:val="•"/>
      <w:lvlJc w:val="left"/>
      <w:pPr>
        <w:ind w:left="2100" w:hanging="684"/>
      </w:pPr>
      <w:rPr>
        <w:rFonts w:hint="default"/>
        <w:lang w:val="zh-CN" w:eastAsia="zh-CN" w:bidi="zh-CN"/>
      </w:rPr>
    </w:lvl>
    <w:lvl w:ilvl="7" w:tentative="0">
      <w:start w:val="0"/>
      <w:numFmt w:val="bullet"/>
      <w:lvlText w:val="•"/>
      <w:lvlJc w:val="left"/>
      <w:pPr>
        <w:ind w:left="2160" w:hanging="684"/>
      </w:pPr>
      <w:rPr>
        <w:rFonts w:hint="default"/>
        <w:lang w:val="zh-CN" w:eastAsia="zh-CN" w:bidi="zh-CN"/>
      </w:rPr>
    </w:lvl>
    <w:lvl w:ilvl="8" w:tentative="0">
      <w:start w:val="0"/>
      <w:numFmt w:val="bullet"/>
      <w:lvlText w:val="•"/>
      <w:lvlJc w:val="left"/>
      <w:pPr>
        <w:ind w:left="2200" w:hanging="684"/>
      </w:pPr>
      <w:rPr>
        <w:rFonts w:hint="default"/>
        <w:lang w:val="zh-CN" w:eastAsia="zh-CN" w:bidi="zh-CN"/>
      </w:rPr>
    </w:lvl>
  </w:abstractNum>
  <w:abstractNum w:abstractNumId="118">
    <w:nsid w:val="4F424E43"/>
    <w:multiLevelType w:val="multilevel"/>
    <w:tmpl w:val="4F424E43"/>
    <w:lvl w:ilvl="0" w:tentative="0">
      <w:start w:val="1"/>
      <w:numFmt w:val="decimal"/>
      <w:lvlText w:val="%1."/>
      <w:lvlJc w:val="left"/>
      <w:pPr>
        <w:ind w:left="1158"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100" w:hanging="160"/>
      </w:pPr>
      <w:rPr>
        <w:rFonts w:hint="default"/>
        <w:lang w:val="zh-CN" w:eastAsia="zh-CN" w:bidi="zh-CN"/>
      </w:rPr>
    </w:lvl>
    <w:lvl w:ilvl="2" w:tentative="0">
      <w:start w:val="0"/>
      <w:numFmt w:val="bullet"/>
      <w:lvlText w:val="•"/>
      <w:lvlJc w:val="left"/>
      <w:pPr>
        <w:ind w:left="3041" w:hanging="160"/>
      </w:pPr>
      <w:rPr>
        <w:rFonts w:hint="default"/>
        <w:lang w:val="zh-CN" w:eastAsia="zh-CN" w:bidi="zh-CN"/>
      </w:rPr>
    </w:lvl>
    <w:lvl w:ilvl="3" w:tentative="0">
      <w:start w:val="0"/>
      <w:numFmt w:val="bullet"/>
      <w:lvlText w:val="•"/>
      <w:lvlJc w:val="left"/>
      <w:pPr>
        <w:ind w:left="3981" w:hanging="160"/>
      </w:pPr>
      <w:rPr>
        <w:rFonts w:hint="default"/>
        <w:lang w:val="zh-CN" w:eastAsia="zh-CN" w:bidi="zh-CN"/>
      </w:rPr>
    </w:lvl>
    <w:lvl w:ilvl="4" w:tentative="0">
      <w:start w:val="0"/>
      <w:numFmt w:val="bullet"/>
      <w:lvlText w:val="•"/>
      <w:lvlJc w:val="left"/>
      <w:pPr>
        <w:ind w:left="4922" w:hanging="160"/>
      </w:pPr>
      <w:rPr>
        <w:rFonts w:hint="default"/>
        <w:lang w:val="zh-CN" w:eastAsia="zh-CN" w:bidi="zh-CN"/>
      </w:rPr>
    </w:lvl>
    <w:lvl w:ilvl="5" w:tentative="0">
      <w:start w:val="0"/>
      <w:numFmt w:val="bullet"/>
      <w:lvlText w:val="•"/>
      <w:lvlJc w:val="left"/>
      <w:pPr>
        <w:ind w:left="5863" w:hanging="160"/>
      </w:pPr>
      <w:rPr>
        <w:rFonts w:hint="default"/>
        <w:lang w:val="zh-CN" w:eastAsia="zh-CN" w:bidi="zh-CN"/>
      </w:rPr>
    </w:lvl>
    <w:lvl w:ilvl="6" w:tentative="0">
      <w:start w:val="0"/>
      <w:numFmt w:val="bullet"/>
      <w:lvlText w:val="•"/>
      <w:lvlJc w:val="left"/>
      <w:pPr>
        <w:ind w:left="6803" w:hanging="160"/>
      </w:pPr>
      <w:rPr>
        <w:rFonts w:hint="default"/>
        <w:lang w:val="zh-CN" w:eastAsia="zh-CN" w:bidi="zh-CN"/>
      </w:rPr>
    </w:lvl>
    <w:lvl w:ilvl="7" w:tentative="0">
      <w:start w:val="0"/>
      <w:numFmt w:val="bullet"/>
      <w:lvlText w:val="•"/>
      <w:lvlJc w:val="left"/>
      <w:pPr>
        <w:ind w:left="7744" w:hanging="160"/>
      </w:pPr>
      <w:rPr>
        <w:rFonts w:hint="default"/>
        <w:lang w:val="zh-CN" w:eastAsia="zh-CN" w:bidi="zh-CN"/>
      </w:rPr>
    </w:lvl>
    <w:lvl w:ilvl="8" w:tentative="0">
      <w:start w:val="0"/>
      <w:numFmt w:val="bullet"/>
      <w:lvlText w:val="•"/>
      <w:lvlJc w:val="left"/>
      <w:pPr>
        <w:ind w:left="8685" w:hanging="160"/>
      </w:pPr>
      <w:rPr>
        <w:rFonts w:hint="default"/>
        <w:lang w:val="zh-CN" w:eastAsia="zh-CN" w:bidi="zh-CN"/>
      </w:rPr>
    </w:lvl>
  </w:abstractNum>
  <w:abstractNum w:abstractNumId="119">
    <w:nsid w:val="500B7E80"/>
    <w:multiLevelType w:val="multilevel"/>
    <w:tmpl w:val="500B7E80"/>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20">
    <w:nsid w:val="508B1C6A"/>
    <w:multiLevelType w:val="multilevel"/>
    <w:tmpl w:val="508B1C6A"/>
    <w:lvl w:ilvl="0" w:tentative="0">
      <w:start w:val="1"/>
      <w:numFmt w:val="decimal"/>
      <w:lvlText w:val="%1."/>
      <w:lvlJc w:val="left"/>
      <w:pPr>
        <w:ind w:left="384" w:hanging="267"/>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38" w:hanging="267"/>
      </w:pPr>
      <w:rPr>
        <w:rFonts w:hint="default"/>
        <w:lang w:val="zh-CN" w:eastAsia="zh-CN" w:bidi="zh-CN"/>
      </w:rPr>
    </w:lvl>
    <w:lvl w:ilvl="2" w:tentative="0">
      <w:start w:val="0"/>
      <w:numFmt w:val="bullet"/>
      <w:lvlText w:val="•"/>
      <w:lvlJc w:val="left"/>
      <w:pPr>
        <w:ind w:left="1496" w:hanging="267"/>
      </w:pPr>
      <w:rPr>
        <w:rFonts w:hint="default"/>
        <w:lang w:val="zh-CN" w:eastAsia="zh-CN" w:bidi="zh-CN"/>
      </w:rPr>
    </w:lvl>
    <w:lvl w:ilvl="3" w:tentative="0">
      <w:start w:val="0"/>
      <w:numFmt w:val="bullet"/>
      <w:lvlText w:val="•"/>
      <w:lvlJc w:val="left"/>
      <w:pPr>
        <w:ind w:left="2054" w:hanging="267"/>
      </w:pPr>
      <w:rPr>
        <w:rFonts w:hint="default"/>
        <w:lang w:val="zh-CN" w:eastAsia="zh-CN" w:bidi="zh-CN"/>
      </w:rPr>
    </w:lvl>
    <w:lvl w:ilvl="4" w:tentative="0">
      <w:start w:val="0"/>
      <w:numFmt w:val="bullet"/>
      <w:lvlText w:val="•"/>
      <w:lvlJc w:val="left"/>
      <w:pPr>
        <w:ind w:left="2612" w:hanging="267"/>
      </w:pPr>
      <w:rPr>
        <w:rFonts w:hint="default"/>
        <w:lang w:val="zh-CN" w:eastAsia="zh-CN" w:bidi="zh-CN"/>
      </w:rPr>
    </w:lvl>
    <w:lvl w:ilvl="5" w:tentative="0">
      <w:start w:val="0"/>
      <w:numFmt w:val="bullet"/>
      <w:lvlText w:val="•"/>
      <w:lvlJc w:val="left"/>
      <w:pPr>
        <w:ind w:left="3171" w:hanging="267"/>
      </w:pPr>
      <w:rPr>
        <w:rFonts w:hint="default"/>
        <w:lang w:val="zh-CN" w:eastAsia="zh-CN" w:bidi="zh-CN"/>
      </w:rPr>
    </w:lvl>
    <w:lvl w:ilvl="6" w:tentative="0">
      <w:start w:val="0"/>
      <w:numFmt w:val="bullet"/>
      <w:lvlText w:val="•"/>
      <w:lvlJc w:val="left"/>
      <w:pPr>
        <w:ind w:left="3729" w:hanging="267"/>
      </w:pPr>
      <w:rPr>
        <w:rFonts w:hint="default"/>
        <w:lang w:val="zh-CN" w:eastAsia="zh-CN" w:bidi="zh-CN"/>
      </w:rPr>
    </w:lvl>
    <w:lvl w:ilvl="7" w:tentative="0">
      <w:start w:val="0"/>
      <w:numFmt w:val="bullet"/>
      <w:lvlText w:val="•"/>
      <w:lvlJc w:val="left"/>
      <w:pPr>
        <w:ind w:left="4287" w:hanging="267"/>
      </w:pPr>
      <w:rPr>
        <w:rFonts w:hint="default"/>
        <w:lang w:val="zh-CN" w:eastAsia="zh-CN" w:bidi="zh-CN"/>
      </w:rPr>
    </w:lvl>
    <w:lvl w:ilvl="8" w:tentative="0">
      <w:start w:val="0"/>
      <w:numFmt w:val="bullet"/>
      <w:lvlText w:val="•"/>
      <w:lvlJc w:val="left"/>
      <w:pPr>
        <w:ind w:left="4845" w:hanging="267"/>
      </w:pPr>
      <w:rPr>
        <w:rFonts w:hint="default"/>
        <w:lang w:val="zh-CN" w:eastAsia="zh-CN" w:bidi="zh-CN"/>
      </w:rPr>
    </w:lvl>
  </w:abstractNum>
  <w:abstractNum w:abstractNumId="121">
    <w:nsid w:val="50F4548F"/>
    <w:multiLevelType w:val="multilevel"/>
    <w:tmpl w:val="50F4548F"/>
    <w:lvl w:ilvl="0" w:tentative="0">
      <w:start w:val="20"/>
      <w:numFmt w:val="decimal"/>
      <w:lvlText w:val="%1"/>
      <w:lvlJc w:val="left"/>
      <w:pPr>
        <w:ind w:left="2103" w:hanging="526"/>
        <w:jc w:val="left"/>
      </w:pPr>
      <w:rPr>
        <w:rFonts w:hint="default"/>
        <w:lang w:val="zh-CN" w:eastAsia="zh-CN" w:bidi="zh-CN"/>
      </w:rPr>
    </w:lvl>
    <w:lvl w:ilvl="1" w:tentative="0">
      <w:start w:val="3"/>
      <w:numFmt w:val="decimal"/>
      <w:lvlText w:val="%1.%2"/>
      <w:lvlJc w:val="left"/>
      <w:pPr>
        <w:ind w:left="2103" w:hanging="526"/>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314" w:hanging="737"/>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152" w:hanging="737"/>
      </w:pPr>
      <w:rPr>
        <w:rFonts w:hint="default"/>
        <w:lang w:val="zh-CN" w:eastAsia="zh-CN" w:bidi="zh-CN"/>
      </w:rPr>
    </w:lvl>
    <w:lvl w:ilvl="4" w:tentative="0">
      <w:start w:val="0"/>
      <w:numFmt w:val="bullet"/>
      <w:lvlText w:val="•"/>
      <w:lvlJc w:val="left"/>
      <w:pPr>
        <w:ind w:left="5068" w:hanging="737"/>
      </w:pPr>
      <w:rPr>
        <w:rFonts w:hint="default"/>
        <w:lang w:val="zh-CN" w:eastAsia="zh-CN" w:bidi="zh-CN"/>
      </w:rPr>
    </w:lvl>
    <w:lvl w:ilvl="5" w:tentative="0">
      <w:start w:val="0"/>
      <w:numFmt w:val="bullet"/>
      <w:lvlText w:val="•"/>
      <w:lvlJc w:val="left"/>
      <w:pPr>
        <w:ind w:left="5985" w:hanging="737"/>
      </w:pPr>
      <w:rPr>
        <w:rFonts w:hint="default"/>
        <w:lang w:val="zh-CN" w:eastAsia="zh-CN" w:bidi="zh-CN"/>
      </w:rPr>
    </w:lvl>
    <w:lvl w:ilvl="6" w:tentative="0">
      <w:start w:val="0"/>
      <w:numFmt w:val="bullet"/>
      <w:lvlText w:val="•"/>
      <w:lvlJc w:val="left"/>
      <w:pPr>
        <w:ind w:left="6901" w:hanging="737"/>
      </w:pPr>
      <w:rPr>
        <w:rFonts w:hint="default"/>
        <w:lang w:val="zh-CN" w:eastAsia="zh-CN" w:bidi="zh-CN"/>
      </w:rPr>
    </w:lvl>
    <w:lvl w:ilvl="7" w:tentative="0">
      <w:start w:val="0"/>
      <w:numFmt w:val="bullet"/>
      <w:lvlText w:val="•"/>
      <w:lvlJc w:val="left"/>
      <w:pPr>
        <w:ind w:left="7817" w:hanging="737"/>
      </w:pPr>
      <w:rPr>
        <w:rFonts w:hint="default"/>
        <w:lang w:val="zh-CN" w:eastAsia="zh-CN" w:bidi="zh-CN"/>
      </w:rPr>
    </w:lvl>
    <w:lvl w:ilvl="8" w:tentative="0">
      <w:start w:val="0"/>
      <w:numFmt w:val="bullet"/>
      <w:lvlText w:val="•"/>
      <w:lvlJc w:val="left"/>
      <w:pPr>
        <w:ind w:left="8733" w:hanging="737"/>
      </w:pPr>
      <w:rPr>
        <w:rFonts w:hint="default"/>
        <w:lang w:val="zh-CN" w:eastAsia="zh-CN" w:bidi="zh-CN"/>
      </w:rPr>
    </w:lvl>
  </w:abstractNum>
  <w:abstractNum w:abstractNumId="122">
    <w:nsid w:val="523B79BE"/>
    <w:multiLevelType w:val="multilevel"/>
    <w:tmpl w:val="523B79B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23">
    <w:nsid w:val="526C3E34"/>
    <w:multiLevelType w:val="multilevel"/>
    <w:tmpl w:val="526C3E34"/>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24">
    <w:nsid w:val="5381B08C"/>
    <w:multiLevelType w:val="singleLevel"/>
    <w:tmpl w:val="5381B08C"/>
    <w:lvl w:ilvl="0" w:tentative="0">
      <w:start w:val="1"/>
      <w:numFmt w:val="chineseCounting"/>
      <w:suff w:val="space"/>
      <w:lvlText w:val="第%1部分"/>
      <w:lvlJc w:val="left"/>
      <w:rPr>
        <w:rFonts w:hint="eastAsia"/>
      </w:rPr>
    </w:lvl>
  </w:abstractNum>
  <w:abstractNum w:abstractNumId="125">
    <w:nsid w:val="53D30B38"/>
    <w:multiLevelType w:val="multilevel"/>
    <w:tmpl w:val="53D30B38"/>
    <w:lvl w:ilvl="0" w:tentative="0">
      <w:start w:val="12"/>
      <w:numFmt w:val="decimal"/>
      <w:lvlText w:val="%1"/>
      <w:lvlJc w:val="left"/>
      <w:pPr>
        <w:ind w:left="2000" w:hanging="423"/>
        <w:jc w:val="left"/>
      </w:pPr>
      <w:rPr>
        <w:rFonts w:hint="default"/>
        <w:lang w:val="zh-CN" w:eastAsia="zh-CN" w:bidi="zh-CN"/>
      </w:rPr>
    </w:lvl>
    <w:lvl w:ilvl="1" w:tentative="0">
      <w:start w:val="4"/>
      <w:numFmt w:val="decimal"/>
      <w:lvlText w:val="%1.%2"/>
      <w:lvlJc w:val="left"/>
      <w:pPr>
        <w:ind w:left="2000" w:hanging="42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126">
    <w:nsid w:val="541B4874"/>
    <w:multiLevelType w:val="multilevel"/>
    <w:tmpl w:val="541B4874"/>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127">
    <w:nsid w:val="54BD25B1"/>
    <w:multiLevelType w:val="multilevel"/>
    <w:tmpl w:val="54BD25B1"/>
    <w:lvl w:ilvl="0" w:tentative="0">
      <w:start w:val="8"/>
      <w:numFmt w:val="decimal"/>
      <w:lvlText w:val="%1"/>
      <w:lvlJc w:val="left"/>
      <w:pPr>
        <w:ind w:left="1894" w:hanging="317"/>
        <w:jc w:val="left"/>
      </w:pPr>
      <w:rPr>
        <w:rFonts w:hint="default"/>
        <w:lang w:val="zh-CN" w:eastAsia="zh-CN" w:bidi="zh-CN"/>
      </w:rPr>
    </w:lvl>
    <w:lvl w:ilvl="1" w:tentative="0">
      <w:start w:val="8"/>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128">
    <w:nsid w:val="55944CDE"/>
    <w:multiLevelType w:val="multilevel"/>
    <w:tmpl w:val="55944CDE"/>
    <w:lvl w:ilvl="0" w:tentative="0">
      <w:start w:val="5"/>
      <w:numFmt w:val="decimal"/>
      <w:lvlText w:val="%1"/>
      <w:lvlJc w:val="left"/>
      <w:pPr>
        <w:ind w:left="1894" w:hanging="317"/>
        <w:jc w:val="left"/>
      </w:pPr>
      <w:rPr>
        <w:rFonts w:hint="default"/>
        <w:lang w:val="zh-CN" w:eastAsia="zh-CN" w:bidi="zh-CN"/>
      </w:rPr>
    </w:lvl>
    <w:lvl w:ilvl="1" w:tentative="0">
      <w:start w:val="2"/>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129">
    <w:nsid w:val="55950DB8"/>
    <w:multiLevelType w:val="multilevel"/>
    <w:tmpl w:val="55950DB8"/>
    <w:lvl w:ilvl="0" w:tentative="0">
      <w:start w:val="1"/>
      <w:numFmt w:val="decimal"/>
      <w:lvlText w:val="（%1）"/>
      <w:lvlJc w:val="left"/>
      <w:pPr>
        <w:ind w:left="1158" w:hanging="527"/>
        <w:jc w:val="left"/>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2100" w:hanging="527"/>
      </w:pPr>
      <w:rPr>
        <w:rFonts w:hint="default"/>
        <w:lang w:val="zh-CN" w:eastAsia="zh-CN" w:bidi="zh-CN"/>
      </w:rPr>
    </w:lvl>
    <w:lvl w:ilvl="2" w:tentative="0">
      <w:start w:val="0"/>
      <w:numFmt w:val="bullet"/>
      <w:lvlText w:val="•"/>
      <w:lvlJc w:val="left"/>
      <w:pPr>
        <w:ind w:left="3041" w:hanging="527"/>
      </w:pPr>
      <w:rPr>
        <w:rFonts w:hint="default"/>
        <w:lang w:val="zh-CN" w:eastAsia="zh-CN" w:bidi="zh-CN"/>
      </w:rPr>
    </w:lvl>
    <w:lvl w:ilvl="3" w:tentative="0">
      <w:start w:val="0"/>
      <w:numFmt w:val="bullet"/>
      <w:lvlText w:val="•"/>
      <w:lvlJc w:val="left"/>
      <w:pPr>
        <w:ind w:left="3981" w:hanging="527"/>
      </w:pPr>
      <w:rPr>
        <w:rFonts w:hint="default"/>
        <w:lang w:val="zh-CN" w:eastAsia="zh-CN" w:bidi="zh-CN"/>
      </w:rPr>
    </w:lvl>
    <w:lvl w:ilvl="4" w:tentative="0">
      <w:start w:val="0"/>
      <w:numFmt w:val="bullet"/>
      <w:lvlText w:val="•"/>
      <w:lvlJc w:val="left"/>
      <w:pPr>
        <w:ind w:left="4922" w:hanging="527"/>
      </w:pPr>
      <w:rPr>
        <w:rFonts w:hint="default"/>
        <w:lang w:val="zh-CN" w:eastAsia="zh-CN" w:bidi="zh-CN"/>
      </w:rPr>
    </w:lvl>
    <w:lvl w:ilvl="5" w:tentative="0">
      <w:start w:val="0"/>
      <w:numFmt w:val="bullet"/>
      <w:lvlText w:val="•"/>
      <w:lvlJc w:val="left"/>
      <w:pPr>
        <w:ind w:left="586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44" w:hanging="527"/>
      </w:pPr>
      <w:rPr>
        <w:rFonts w:hint="default"/>
        <w:lang w:val="zh-CN" w:eastAsia="zh-CN" w:bidi="zh-CN"/>
      </w:rPr>
    </w:lvl>
    <w:lvl w:ilvl="8" w:tentative="0">
      <w:start w:val="0"/>
      <w:numFmt w:val="bullet"/>
      <w:lvlText w:val="•"/>
      <w:lvlJc w:val="left"/>
      <w:pPr>
        <w:ind w:left="8685" w:hanging="527"/>
      </w:pPr>
      <w:rPr>
        <w:rFonts w:hint="default"/>
        <w:lang w:val="zh-CN" w:eastAsia="zh-CN" w:bidi="zh-CN"/>
      </w:rPr>
    </w:lvl>
  </w:abstractNum>
  <w:abstractNum w:abstractNumId="130">
    <w:nsid w:val="55BD6968"/>
    <w:multiLevelType w:val="multilevel"/>
    <w:tmpl w:val="55BD6968"/>
    <w:lvl w:ilvl="0" w:tentative="0">
      <w:start w:val="1"/>
      <w:numFmt w:val="decimal"/>
      <w:lvlText w:val="%1"/>
      <w:lvlJc w:val="left"/>
      <w:pPr>
        <w:ind w:left="2103" w:hanging="524"/>
        <w:jc w:val="left"/>
      </w:pPr>
      <w:rPr>
        <w:rFonts w:hint="default"/>
        <w:lang w:val="zh-CN" w:eastAsia="zh-CN" w:bidi="zh-CN"/>
      </w:rPr>
    </w:lvl>
    <w:lvl w:ilvl="1" w:tentative="0">
      <w:start w:val="1"/>
      <w:numFmt w:val="decimal"/>
      <w:lvlText w:val="%1.%2"/>
      <w:lvlJc w:val="left"/>
      <w:pPr>
        <w:ind w:left="2103" w:hanging="524"/>
        <w:jc w:val="left"/>
      </w:pPr>
      <w:rPr>
        <w:rFonts w:hint="default"/>
        <w:lang w:val="zh-CN" w:eastAsia="zh-CN" w:bidi="zh-CN"/>
      </w:rPr>
    </w:lvl>
    <w:lvl w:ilvl="2" w:tentative="0">
      <w:start w:val="2"/>
      <w:numFmt w:val="decimal"/>
      <w:lvlText w:val="%1.%2.%3"/>
      <w:lvlJc w:val="left"/>
      <w:pPr>
        <w:ind w:left="2103" w:hanging="524"/>
        <w:jc w:val="left"/>
      </w:pPr>
      <w:rPr>
        <w:rFonts w:hint="default" w:ascii="Times New Roman" w:hAnsi="Times New Roman" w:eastAsia="Times New Roman" w:cs="Times New Roman"/>
        <w:spacing w:val="-3"/>
        <w:w w:val="100"/>
        <w:sz w:val="21"/>
        <w:szCs w:val="21"/>
        <w:lang w:val="zh-CN" w:eastAsia="zh-CN" w:bidi="zh-CN"/>
      </w:rPr>
    </w:lvl>
    <w:lvl w:ilvl="3" w:tentative="0">
      <w:start w:val="1"/>
      <w:numFmt w:val="decimal"/>
      <w:lvlText w:val="%1.%2.%3.%4"/>
      <w:lvlJc w:val="left"/>
      <w:pPr>
        <w:ind w:left="2262" w:hanging="684"/>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5028" w:hanging="684"/>
      </w:pPr>
      <w:rPr>
        <w:rFonts w:hint="default"/>
        <w:lang w:val="zh-CN" w:eastAsia="zh-CN" w:bidi="zh-CN"/>
      </w:rPr>
    </w:lvl>
    <w:lvl w:ilvl="5" w:tentative="0">
      <w:start w:val="0"/>
      <w:numFmt w:val="bullet"/>
      <w:lvlText w:val="•"/>
      <w:lvlJc w:val="left"/>
      <w:pPr>
        <w:ind w:left="5951" w:hanging="684"/>
      </w:pPr>
      <w:rPr>
        <w:rFonts w:hint="default"/>
        <w:lang w:val="zh-CN" w:eastAsia="zh-CN" w:bidi="zh-CN"/>
      </w:rPr>
    </w:lvl>
    <w:lvl w:ilvl="6" w:tentative="0">
      <w:start w:val="0"/>
      <w:numFmt w:val="bullet"/>
      <w:lvlText w:val="•"/>
      <w:lvlJc w:val="left"/>
      <w:pPr>
        <w:ind w:left="6874" w:hanging="684"/>
      </w:pPr>
      <w:rPr>
        <w:rFonts w:hint="default"/>
        <w:lang w:val="zh-CN" w:eastAsia="zh-CN" w:bidi="zh-CN"/>
      </w:rPr>
    </w:lvl>
    <w:lvl w:ilvl="7" w:tentative="0">
      <w:start w:val="0"/>
      <w:numFmt w:val="bullet"/>
      <w:lvlText w:val="•"/>
      <w:lvlJc w:val="left"/>
      <w:pPr>
        <w:ind w:left="7797" w:hanging="684"/>
      </w:pPr>
      <w:rPr>
        <w:rFonts w:hint="default"/>
        <w:lang w:val="zh-CN" w:eastAsia="zh-CN" w:bidi="zh-CN"/>
      </w:rPr>
    </w:lvl>
    <w:lvl w:ilvl="8" w:tentative="0">
      <w:start w:val="0"/>
      <w:numFmt w:val="bullet"/>
      <w:lvlText w:val="•"/>
      <w:lvlJc w:val="left"/>
      <w:pPr>
        <w:ind w:left="8720" w:hanging="684"/>
      </w:pPr>
      <w:rPr>
        <w:rFonts w:hint="default"/>
        <w:lang w:val="zh-CN" w:eastAsia="zh-CN" w:bidi="zh-CN"/>
      </w:rPr>
    </w:lvl>
  </w:abstractNum>
  <w:abstractNum w:abstractNumId="131">
    <w:nsid w:val="5639107C"/>
    <w:multiLevelType w:val="multilevel"/>
    <w:tmpl w:val="5639107C"/>
    <w:lvl w:ilvl="0" w:tentative="0">
      <w:start w:val="2"/>
      <w:numFmt w:val="decimal"/>
      <w:lvlText w:val="%1"/>
      <w:lvlJc w:val="left"/>
      <w:pPr>
        <w:ind w:left="2000" w:hanging="423"/>
        <w:jc w:val="left"/>
      </w:pPr>
      <w:rPr>
        <w:rFonts w:hint="default"/>
        <w:lang w:val="zh-CN" w:eastAsia="zh-CN" w:bidi="zh-CN"/>
      </w:rPr>
    </w:lvl>
    <w:lvl w:ilvl="1" w:tentative="0">
      <w:start w:val="4"/>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132">
    <w:nsid w:val="56F96898"/>
    <w:multiLevelType w:val="multilevel"/>
    <w:tmpl w:val="56F96898"/>
    <w:lvl w:ilvl="0" w:tentative="0">
      <w:start w:val="1"/>
      <w:numFmt w:val="decimal"/>
      <w:lvlText w:val="%1."/>
      <w:lvlJc w:val="left"/>
      <w:pPr>
        <w:ind w:left="253"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200" w:hanging="317"/>
      </w:pPr>
      <w:rPr>
        <w:rFonts w:hint="default"/>
        <w:lang w:val="zh-CN" w:eastAsia="zh-CN" w:bidi="zh-CN"/>
      </w:rPr>
    </w:lvl>
    <w:lvl w:ilvl="2" w:tentative="0">
      <w:start w:val="0"/>
      <w:numFmt w:val="bullet"/>
      <w:lvlText w:val="•"/>
      <w:lvlJc w:val="left"/>
      <w:pPr>
        <w:ind w:left="2141" w:hanging="317"/>
      </w:pPr>
      <w:rPr>
        <w:rFonts w:hint="default"/>
        <w:lang w:val="zh-CN" w:eastAsia="zh-CN" w:bidi="zh-CN"/>
      </w:rPr>
    </w:lvl>
    <w:lvl w:ilvl="3" w:tentative="0">
      <w:start w:val="0"/>
      <w:numFmt w:val="bullet"/>
      <w:lvlText w:val="•"/>
      <w:lvlJc w:val="left"/>
      <w:pPr>
        <w:ind w:left="3081" w:hanging="317"/>
      </w:pPr>
      <w:rPr>
        <w:rFonts w:hint="default"/>
        <w:lang w:val="zh-CN" w:eastAsia="zh-CN" w:bidi="zh-CN"/>
      </w:rPr>
    </w:lvl>
    <w:lvl w:ilvl="4" w:tentative="0">
      <w:start w:val="0"/>
      <w:numFmt w:val="bullet"/>
      <w:lvlText w:val="•"/>
      <w:lvlJc w:val="left"/>
      <w:pPr>
        <w:ind w:left="4022" w:hanging="317"/>
      </w:pPr>
      <w:rPr>
        <w:rFonts w:hint="default"/>
        <w:lang w:val="zh-CN" w:eastAsia="zh-CN" w:bidi="zh-CN"/>
      </w:rPr>
    </w:lvl>
    <w:lvl w:ilvl="5" w:tentative="0">
      <w:start w:val="0"/>
      <w:numFmt w:val="bullet"/>
      <w:lvlText w:val="•"/>
      <w:lvlJc w:val="left"/>
      <w:pPr>
        <w:ind w:left="4963" w:hanging="317"/>
      </w:pPr>
      <w:rPr>
        <w:rFonts w:hint="default"/>
        <w:lang w:val="zh-CN" w:eastAsia="zh-CN" w:bidi="zh-CN"/>
      </w:rPr>
    </w:lvl>
    <w:lvl w:ilvl="6" w:tentative="0">
      <w:start w:val="0"/>
      <w:numFmt w:val="bullet"/>
      <w:lvlText w:val="•"/>
      <w:lvlJc w:val="left"/>
      <w:pPr>
        <w:ind w:left="5903" w:hanging="317"/>
      </w:pPr>
      <w:rPr>
        <w:rFonts w:hint="default"/>
        <w:lang w:val="zh-CN" w:eastAsia="zh-CN" w:bidi="zh-CN"/>
      </w:rPr>
    </w:lvl>
    <w:lvl w:ilvl="7" w:tentative="0">
      <w:start w:val="0"/>
      <w:numFmt w:val="bullet"/>
      <w:lvlText w:val="•"/>
      <w:lvlJc w:val="left"/>
      <w:pPr>
        <w:ind w:left="6844" w:hanging="317"/>
      </w:pPr>
      <w:rPr>
        <w:rFonts w:hint="default"/>
        <w:lang w:val="zh-CN" w:eastAsia="zh-CN" w:bidi="zh-CN"/>
      </w:rPr>
    </w:lvl>
    <w:lvl w:ilvl="8" w:tentative="0">
      <w:start w:val="0"/>
      <w:numFmt w:val="bullet"/>
      <w:lvlText w:val="•"/>
      <w:lvlJc w:val="left"/>
      <w:pPr>
        <w:ind w:left="7785" w:hanging="317"/>
      </w:pPr>
      <w:rPr>
        <w:rFonts w:hint="default"/>
        <w:lang w:val="zh-CN" w:eastAsia="zh-CN" w:bidi="zh-CN"/>
      </w:rPr>
    </w:lvl>
  </w:abstractNum>
  <w:abstractNum w:abstractNumId="133">
    <w:nsid w:val="59432F85"/>
    <w:multiLevelType w:val="multilevel"/>
    <w:tmpl w:val="59432F85"/>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34">
    <w:nsid w:val="5A744CBA"/>
    <w:multiLevelType w:val="multilevel"/>
    <w:tmpl w:val="5A744CBA"/>
    <w:lvl w:ilvl="0" w:tentative="0">
      <w:start w:val="8"/>
      <w:numFmt w:val="decimal"/>
      <w:lvlText w:val="%1"/>
      <w:lvlJc w:val="left"/>
      <w:pPr>
        <w:ind w:left="1894" w:hanging="317"/>
        <w:jc w:val="left"/>
      </w:pPr>
      <w:rPr>
        <w:rFonts w:hint="default"/>
        <w:lang w:val="zh-CN" w:eastAsia="zh-CN" w:bidi="zh-CN"/>
      </w:rPr>
    </w:lvl>
    <w:lvl w:ilvl="1" w:tentative="0">
      <w:start w:val="5"/>
      <w:numFmt w:val="decimal"/>
      <w:lvlText w:val="%1.%2"/>
      <w:lvlJc w:val="left"/>
      <w:pPr>
        <w:ind w:left="1894" w:hanging="317"/>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25" w:hanging="526"/>
      </w:pPr>
      <w:rPr>
        <w:rFonts w:hint="default"/>
        <w:lang w:val="zh-CN" w:eastAsia="zh-CN" w:bidi="zh-CN"/>
      </w:rPr>
    </w:lvl>
    <w:lvl w:ilvl="4" w:tentative="0">
      <w:start w:val="0"/>
      <w:numFmt w:val="bullet"/>
      <w:lvlText w:val="•"/>
      <w:lvlJc w:val="left"/>
      <w:pPr>
        <w:ind w:left="4788" w:hanging="526"/>
      </w:pPr>
      <w:rPr>
        <w:rFonts w:hint="default"/>
        <w:lang w:val="zh-CN" w:eastAsia="zh-CN" w:bidi="zh-CN"/>
      </w:rPr>
    </w:lvl>
    <w:lvl w:ilvl="5" w:tentative="0">
      <w:start w:val="0"/>
      <w:numFmt w:val="bullet"/>
      <w:lvlText w:val="•"/>
      <w:lvlJc w:val="left"/>
      <w:pPr>
        <w:ind w:left="5751" w:hanging="526"/>
      </w:pPr>
      <w:rPr>
        <w:rFonts w:hint="default"/>
        <w:lang w:val="zh-CN" w:eastAsia="zh-CN" w:bidi="zh-CN"/>
      </w:rPr>
    </w:lvl>
    <w:lvl w:ilvl="6" w:tentative="0">
      <w:start w:val="0"/>
      <w:numFmt w:val="bullet"/>
      <w:lvlText w:val="•"/>
      <w:lvlJc w:val="left"/>
      <w:pPr>
        <w:ind w:left="6714" w:hanging="526"/>
      </w:pPr>
      <w:rPr>
        <w:rFonts w:hint="default"/>
        <w:lang w:val="zh-CN" w:eastAsia="zh-CN" w:bidi="zh-CN"/>
      </w:rPr>
    </w:lvl>
    <w:lvl w:ilvl="7" w:tentative="0">
      <w:start w:val="0"/>
      <w:numFmt w:val="bullet"/>
      <w:lvlText w:val="•"/>
      <w:lvlJc w:val="left"/>
      <w:pPr>
        <w:ind w:left="7677" w:hanging="526"/>
      </w:pPr>
      <w:rPr>
        <w:rFonts w:hint="default"/>
        <w:lang w:val="zh-CN" w:eastAsia="zh-CN" w:bidi="zh-CN"/>
      </w:rPr>
    </w:lvl>
    <w:lvl w:ilvl="8" w:tentative="0">
      <w:start w:val="0"/>
      <w:numFmt w:val="bullet"/>
      <w:lvlText w:val="•"/>
      <w:lvlJc w:val="left"/>
      <w:pPr>
        <w:ind w:left="8640" w:hanging="526"/>
      </w:pPr>
      <w:rPr>
        <w:rFonts w:hint="default"/>
        <w:lang w:val="zh-CN" w:eastAsia="zh-CN" w:bidi="zh-CN"/>
      </w:rPr>
    </w:lvl>
  </w:abstractNum>
  <w:abstractNum w:abstractNumId="135">
    <w:nsid w:val="5AEF57B2"/>
    <w:multiLevelType w:val="multilevel"/>
    <w:tmpl w:val="5AEF57B2"/>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36">
    <w:nsid w:val="5C1B327E"/>
    <w:multiLevelType w:val="multilevel"/>
    <w:tmpl w:val="5C1B327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37">
    <w:nsid w:val="5CD777DF"/>
    <w:multiLevelType w:val="multilevel"/>
    <w:tmpl w:val="5CD777DF"/>
    <w:lvl w:ilvl="0" w:tentative="0">
      <w:start w:val="3"/>
      <w:numFmt w:val="upperLetter"/>
      <w:lvlText w:val="%1"/>
      <w:lvlJc w:val="left"/>
      <w:pPr>
        <w:ind w:left="498" w:hanging="425"/>
        <w:jc w:val="left"/>
      </w:pPr>
      <w:rPr>
        <w:rFonts w:hint="default" w:ascii="宋体" w:hAnsi="宋体" w:eastAsia="宋体" w:cs="宋体"/>
        <w:b/>
        <w:bCs/>
        <w:w w:val="99"/>
        <w:sz w:val="28"/>
        <w:szCs w:val="28"/>
        <w:lang w:val="zh-CN" w:eastAsia="zh-CN" w:bidi="zh-CN"/>
      </w:rPr>
    </w:lvl>
    <w:lvl w:ilvl="1" w:tentative="0">
      <w:start w:val="1"/>
      <w:numFmt w:val="decimal"/>
      <w:lvlText w:val="%2."/>
      <w:lvlJc w:val="left"/>
      <w:pPr>
        <w:ind w:left="1100" w:hanging="423"/>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051" w:hanging="423"/>
      </w:pPr>
      <w:rPr>
        <w:rFonts w:hint="default"/>
        <w:lang w:val="zh-CN" w:eastAsia="zh-CN" w:bidi="zh-CN"/>
      </w:rPr>
    </w:lvl>
    <w:lvl w:ilvl="3" w:tentative="0">
      <w:start w:val="0"/>
      <w:numFmt w:val="bullet"/>
      <w:lvlText w:val="•"/>
      <w:lvlJc w:val="left"/>
      <w:pPr>
        <w:ind w:left="3003" w:hanging="423"/>
      </w:pPr>
      <w:rPr>
        <w:rFonts w:hint="default"/>
        <w:lang w:val="zh-CN" w:eastAsia="zh-CN" w:bidi="zh-CN"/>
      </w:rPr>
    </w:lvl>
    <w:lvl w:ilvl="4" w:tentative="0">
      <w:start w:val="0"/>
      <w:numFmt w:val="bullet"/>
      <w:lvlText w:val="•"/>
      <w:lvlJc w:val="left"/>
      <w:pPr>
        <w:ind w:left="3955" w:hanging="423"/>
      </w:pPr>
      <w:rPr>
        <w:rFonts w:hint="default"/>
        <w:lang w:val="zh-CN" w:eastAsia="zh-CN" w:bidi="zh-CN"/>
      </w:rPr>
    </w:lvl>
    <w:lvl w:ilvl="5" w:tentative="0">
      <w:start w:val="0"/>
      <w:numFmt w:val="bullet"/>
      <w:lvlText w:val="•"/>
      <w:lvlJc w:val="left"/>
      <w:pPr>
        <w:ind w:left="4907" w:hanging="423"/>
      </w:pPr>
      <w:rPr>
        <w:rFonts w:hint="default"/>
        <w:lang w:val="zh-CN" w:eastAsia="zh-CN" w:bidi="zh-CN"/>
      </w:rPr>
    </w:lvl>
    <w:lvl w:ilvl="6" w:tentative="0">
      <w:start w:val="0"/>
      <w:numFmt w:val="bullet"/>
      <w:lvlText w:val="•"/>
      <w:lvlJc w:val="left"/>
      <w:pPr>
        <w:ind w:left="5859" w:hanging="423"/>
      </w:pPr>
      <w:rPr>
        <w:rFonts w:hint="default"/>
        <w:lang w:val="zh-CN" w:eastAsia="zh-CN" w:bidi="zh-CN"/>
      </w:rPr>
    </w:lvl>
    <w:lvl w:ilvl="7" w:tentative="0">
      <w:start w:val="0"/>
      <w:numFmt w:val="bullet"/>
      <w:lvlText w:val="•"/>
      <w:lvlJc w:val="left"/>
      <w:pPr>
        <w:ind w:left="6810" w:hanging="423"/>
      </w:pPr>
      <w:rPr>
        <w:rFonts w:hint="default"/>
        <w:lang w:val="zh-CN" w:eastAsia="zh-CN" w:bidi="zh-CN"/>
      </w:rPr>
    </w:lvl>
    <w:lvl w:ilvl="8" w:tentative="0">
      <w:start w:val="0"/>
      <w:numFmt w:val="bullet"/>
      <w:lvlText w:val="•"/>
      <w:lvlJc w:val="left"/>
      <w:pPr>
        <w:ind w:left="7762" w:hanging="423"/>
      </w:pPr>
      <w:rPr>
        <w:rFonts w:hint="default"/>
        <w:lang w:val="zh-CN" w:eastAsia="zh-CN" w:bidi="zh-CN"/>
      </w:rPr>
    </w:lvl>
  </w:abstractNum>
  <w:abstractNum w:abstractNumId="138">
    <w:nsid w:val="5E970684"/>
    <w:multiLevelType w:val="multilevel"/>
    <w:tmpl w:val="5E970684"/>
    <w:lvl w:ilvl="0" w:tentative="0">
      <w:start w:val="1"/>
      <w:numFmt w:val="decimal"/>
      <w:lvlText w:val="（%1）"/>
      <w:lvlJc w:val="left"/>
      <w:pPr>
        <w:ind w:left="2104" w:hanging="527"/>
        <w:jc w:val="left"/>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2946" w:hanging="527"/>
      </w:pPr>
      <w:rPr>
        <w:rFonts w:hint="default"/>
        <w:lang w:val="zh-CN" w:eastAsia="zh-CN" w:bidi="zh-CN"/>
      </w:rPr>
    </w:lvl>
    <w:lvl w:ilvl="2" w:tentative="0">
      <w:start w:val="0"/>
      <w:numFmt w:val="bullet"/>
      <w:lvlText w:val="•"/>
      <w:lvlJc w:val="left"/>
      <w:pPr>
        <w:ind w:left="3793" w:hanging="527"/>
      </w:pPr>
      <w:rPr>
        <w:rFonts w:hint="default"/>
        <w:lang w:val="zh-CN" w:eastAsia="zh-CN" w:bidi="zh-CN"/>
      </w:rPr>
    </w:lvl>
    <w:lvl w:ilvl="3" w:tentative="0">
      <w:start w:val="0"/>
      <w:numFmt w:val="bullet"/>
      <w:lvlText w:val="•"/>
      <w:lvlJc w:val="left"/>
      <w:pPr>
        <w:ind w:left="4639" w:hanging="527"/>
      </w:pPr>
      <w:rPr>
        <w:rFonts w:hint="default"/>
        <w:lang w:val="zh-CN" w:eastAsia="zh-CN" w:bidi="zh-CN"/>
      </w:rPr>
    </w:lvl>
    <w:lvl w:ilvl="4" w:tentative="0">
      <w:start w:val="0"/>
      <w:numFmt w:val="bullet"/>
      <w:lvlText w:val="•"/>
      <w:lvlJc w:val="left"/>
      <w:pPr>
        <w:ind w:left="548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179" w:hanging="527"/>
      </w:pPr>
      <w:rPr>
        <w:rFonts w:hint="default"/>
        <w:lang w:val="zh-CN" w:eastAsia="zh-CN" w:bidi="zh-CN"/>
      </w:rPr>
    </w:lvl>
    <w:lvl w:ilvl="7" w:tentative="0">
      <w:start w:val="0"/>
      <w:numFmt w:val="bullet"/>
      <w:lvlText w:val="•"/>
      <w:lvlJc w:val="left"/>
      <w:pPr>
        <w:ind w:left="8026" w:hanging="527"/>
      </w:pPr>
      <w:rPr>
        <w:rFonts w:hint="default"/>
        <w:lang w:val="zh-CN" w:eastAsia="zh-CN" w:bidi="zh-CN"/>
      </w:rPr>
    </w:lvl>
    <w:lvl w:ilvl="8" w:tentative="0">
      <w:start w:val="0"/>
      <w:numFmt w:val="bullet"/>
      <w:lvlText w:val="•"/>
      <w:lvlJc w:val="left"/>
      <w:pPr>
        <w:ind w:left="8873" w:hanging="527"/>
      </w:pPr>
      <w:rPr>
        <w:rFonts w:hint="default"/>
        <w:lang w:val="zh-CN" w:eastAsia="zh-CN" w:bidi="zh-CN"/>
      </w:rPr>
    </w:lvl>
  </w:abstractNum>
  <w:abstractNum w:abstractNumId="139">
    <w:nsid w:val="5F7A12DD"/>
    <w:multiLevelType w:val="multilevel"/>
    <w:tmpl w:val="5F7A12DD"/>
    <w:lvl w:ilvl="0" w:tentative="0">
      <w:start w:val="11"/>
      <w:numFmt w:val="decimal"/>
      <w:lvlText w:val="%1"/>
      <w:lvlJc w:val="left"/>
      <w:pPr>
        <w:ind w:left="3584" w:hanging="543"/>
        <w:jc w:val="left"/>
      </w:pPr>
      <w:rPr>
        <w:rFonts w:hint="default"/>
        <w:lang w:val="zh-CN" w:eastAsia="zh-CN" w:bidi="zh-CN"/>
      </w:rPr>
    </w:lvl>
    <w:lvl w:ilvl="1" w:tentative="0">
      <w:start w:val="2"/>
      <w:numFmt w:val="decimal"/>
      <w:lvlText w:val="%1-%2"/>
      <w:lvlJc w:val="left"/>
      <w:pPr>
        <w:ind w:left="3584" w:hanging="543"/>
        <w:jc w:val="left"/>
      </w:pPr>
      <w:rPr>
        <w:rFonts w:hint="default" w:ascii="Times New Roman" w:hAnsi="Times New Roman" w:eastAsia="Times New Roman" w:cs="Times New Roman"/>
        <w:spacing w:val="-11"/>
        <w:w w:val="100"/>
        <w:sz w:val="28"/>
        <w:szCs w:val="28"/>
        <w:lang w:val="zh-CN" w:eastAsia="zh-CN" w:bidi="zh-CN"/>
      </w:rPr>
    </w:lvl>
    <w:lvl w:ilvl="2" w:tentative="0">
      <w:start w:val="0"/>
      <w:numFmt w:val="bullet"/>
      <w:lvlText w:val="•"/>
      <w:lvlJc w:val="left"/>
      <w:pPr>
        <w:ind w:left="4797" w:hanging="543"/>
      </w:pPr>
      <w:rPr>
        <w:rFonts w:hint="default"/>
        <w:lang w:val="zh-CN" w:eastAsia="zh-CN" w:bidi="zh-CN"/>
      </w:rPr>
    </w:lvl>
    <w:lvl w:ilvl="3" w:tentative="0">
      <w:start w:val="0"/>
      <w:numFmt w:val="bullet"/>
      <w:lvlText w:val="•"/>
      <w:lvlJc w:val="left"/>
      <w:pPr>
        <w:ind w:left="5405" w:hanging="543"/>
      </w:pPr>
      <w:rPr>
        <w:rFonts w:hint="default"/>
        <w:lang w:val="zh-CN" w:eastAsia="zh-CN" w:bidi="zh-CN"/>
      </w:rPr>
    </w:lvl>
    <w:lvl w:ilvl="4" w:tentative="0">
      <w:start w:val="0"/>
      <w:numFmt w:val="bullet"/>
      <w:lvlText w:val="•"/>
      <w:lvlJc w:val="left"/>
      <w:pPr>
        <w:ind w:left="6014" w:hanging="543"/>
      </w:pPr>
      <w:rPr>
        <w:rFonts w:hint="default"/>
        <w:lang w:val="zh-CN" w:eastAsia="zh-CN" w:bidi="zh-CN"/>
      </w:rPr>
    </w:lvl>
    <w:lvl w:ilvl="5" w:tentative="0">
      <w:start w:val="0"/>
      <w:numFmt w:val="bullet"/>
      <w:lvlText w:val="•"/>
      <w:lvlJc w:val="left"/>
      <w:pPr>
        <w:ind w:left="6623" w:hanging="543"/>
      </w:pPr>
      <w:rPr>
        <w:rFonts w:hint="default"/>
        <w:lang w:val="zh-CN" w:eastAsia="zh-CN" w:bidi="zh-CN"/>
      </w:rPr>
    </w:lvl>
    <w:lvl w:ilvl="6" w:tentative="0">
      <w:start w:val="0"/>
      <w:numFmt w:val="bullet"/>
      <w:lvlText w:val="•"/>
      <w:lvlJc w:val="left"/>
      <w:pPr>
        <w:ind w:left="7231" w:hanging="543"/>
      </w:pPr>
      <w:rPr>
        <w:rFonts w:hint="default"/>
        <w:lang w:val="zh-CN" w:eastAsia="zh-CN" w:bidi="zh-CN"/>
      </w:rPr>
    </w:lvl>
    <w:lvl w:ilvl="7" w:tentative="0">
      <w:start w:val="0"/>
      <w:numFmt w:val="bullet"/>
      <w:lvlText w:val="•"/>
      <w:lvlJc w:val="left"/>
      <w:pPr>
        <w:ind w:left="7840" w:hanging="543"/>
      </w:pPr>
      <w:rPr>
        <w:rFonts w:hint="default"/>
        <w:lang w:val="zh-CN" w:eastAsia="zh-CN" w:bidi="zh-CN"/>
      </w:rPr>
    </w:lvl>
    <w:lvl w:ilvl="8" w:tentative="0">
      <w:start w:val="0"/>
      <w:numFmt w:val="bullet"/>
      <w:lvlText w:val="•"/>
      <w:lvlJc w:val="left"/>
      <w:pPr>
        <w:ind w:left="8449" w:hanging="543"/>
      </w:pPr>
      <w:rPr>
        <w:rFonts w:hint="default"/>
        <w:lang w:val="zh-CN" w:eastAsia="zh-CN" w:bidi="zh-CN"/>
      </w:rPr>
    </w:lvl>
  </w:abstractNum>
  <w:abstractNum w:abstractNumId="140">
    <w:nsid w:val="6036477F"/>
    <w:multiLevelType w:val="multilevel"/>
    <w:tmpl w:val="6036477F"/>
    <w:lvl w:ilvl="0" w:tentative="0">
      <w:start w:val="7"/>
      <w:numFmt w:val="decimal"/>
      <w:lvlText w:val="%1"/>
      <w:lvlJc w:val="left"/>
      <w:pPr>
        <w:ind w:left="2000" w:hanging="423"/>
        <w:jc w:val="left"/>
      </w:pPr>
      <w:rPr>
        <w:rFonts w:hint="default"/>
        <w:lang w:val="zh-CN" w:eastAsia="zh-CN" w:bidi="zh-CN"/>
      </w:rPr>
    </w:lvl>
    <w:lvl w:ilvl="1" w:tentative="0">
      <w:start w:val="6"/>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713" w:hanging="423"/>
      </w:pPr>
      <w:rPr>
        <w:rFonts w:hint="default"/>
        <w:lang w:val="zh-CN" w:eastAsia="zh-CN" w:bidi="zh-CN"/>
      </w:rPr>
    </w:lvl>
    <w:lvl w:ilvl="3" w:tentative="0">
      <w:start w:val="0"/>
      <w:numFmt w:val="bullet"/>
      <w:lvlText w:val="•"/>
      <w:lvlJc w:val="left"/>
      <w:pPr>
        <w:ind w:left="4569" w:hanging="423"/>
      </w:pPr>
      <w:rPr>
        <w:rFonts w:hint="default"/>
        <w:lang w:val="zh-CN" w:eastAsia="zh-CN" w:bidi="zh-CN"/>
      </w:rPr>
    </w:lvl>
    <w:lvl w:ilvl="4" w:tentative="0">
      <w:start w:val="0"/>
      <w:numFmt w:val="bullet"/>
      <w:lvlText w:val="•"/>
      <w:lvlJc w:val="left"/>
      <w:pPr>
        <w:ind w:left="5426" w:hanging="423"/>
      </w:pPr>
      <w:rPr>
        <w:rFonts w:hint="default"/>
        <w:lang w:val="zh-CN" w:eastAsia="zh-CN" w:bidi="zh-CN"/>
      </w:rPr>
    </w:lvl>
    <w:lvl w:ilvl="5" w:tentative="0">
      <w:start w:val="0"/>
      <w:numFmt w:val="bullet"/>
      <w:lvlText w:val="•"/>
      <w:lvlJc w:val="left"/>
      <w:pPr>
        <w:ind w:left="6283" w:hanging="423"/>
      </w:pPr>
      <w:rPr>
        <w:rFonts w:hint="default"/>
        <w:lang w:val="zh-CN" w:eastAsia="zh-CN" w:bidi="zh-CN"/>
      </w:rPr>
    </w:lvl>
    <w:lvl w:ilvl="6" w:tentative="0">
      <w:start w:val="0"/>
      <w:numFmt w:val="bullet"/>
      <w:lvlText w:val="•"/>
      <w:lvlJc w:val="left"/>
      <w:pPr>
        <w:ind w:left="7139" w:hanging="423"/>
      </w:pPr>
      <w:rPr>
        <w:rFonts w:hint="default"/>
        <w:lang w:val="zh-CN" w:eastAsia="zh-CN" w:bidi="zh-CN"/>
      </w:rPr>
    </w:lvl>
    <w:lvl w:ilvl="7" w:tentative="0">
      <w:start w:val="0"/>
      <w:numFmt w:val="bullet"/>
      <w:lvlText w:val="•"/>
      <w:lvlJc w:val="left"/>
      <w:pPr>
        <w:ind w:left="7996" w:hanging="423"/>
      </w:pPr>
      <w:rPr>
        <w:rFonts w:hint="default"/>
        <w:lang w:val="zh-CN" w:eastAsia="zh-CN" w:bidi="zh-CN"/>
      </w:rPr>
    </w:lvl>
    <w:lvl w:ilvl="8" w:tentative="0">
      <w:start w:val="0"/>
      <w:numFmt w:val="bullet"/>
      <w:lvlText w:val="•"/>
      <w:lvlJc w:val="left"/>
      <w:pPr>
        <w:ind w:left="8853" w:hanging="423"/>
      </w:pPr>
      <w:rPr>
        <w:rFonts w:hint="default"/>
        <w:lang w:val="zh-CN" w:eastAsia="zh-CN" w:bidi="zh-CN"/>
      </w:rPr>
    </w:lvl>
  </w:abstractNum>
  <w:abstractNum w:abstractNumId="141">
    <w:nsid w:val="60822BEE"/>
    <w:multiLevelType w:val="multilevel"/>
    <w:tmpl w:val="60822BEE"/>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42">
    <w:nsid w:val="60E15058"/>
    <w:multiLevelType w:val="multilevel"/>
    <w:tmpl w:val="60E15058"/>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43">
    <w:nsid w:val="610B1D8D"/>
    <w:multiLevelType w:val="multilevel"/>
    <w:tmpl w:val="610B1D8D"/>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44">
    <w:nsid w:val="611817F7"/>
    <w:multiLevelType w:val="multilevel"/>
    <w:tmpl w:val="611817F7"/>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45">
    <w:nsid w:val="62E95FEF"/>
    <w:multiLevelType w:val="multilevel"/>
    <w:tmpl w:val="62E95FEF"/>
    <w:lvl w:ilvl="0" w:tentative="0">
      <w:start w:val="3"/>
      <w:numFmt w:val="decimal"/>
      <w:lvlText w:val="%1"/>
      <w:lvlJc w:val="left"/>
      <w:pPr>
        <w:ind w:left="1947" w:hanging="370"/>
        <w:jc w:val="left"/>
      </w:pPr>
      <w:rPr>
        <w:rFonts w:hint="default"/>
        <w:lang w:val="zh-CN" w:eastAsia="zh-CN" w:bidi="zh-CN"/>
      </w:rPr>
    </w:lvl>
    <w:lvl w:ilvl="1" w:tentative="0">
      <w:start w:val="3"/>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856" w:hanging="526"/>
      </w:pPr>
      <w:rPr>
        <w:rFonts w:hint="default"/>
        <w:lang w:val="zh-CN" w:eastAsia="zh-CN" w:bidi="zh-CN"/>
      </w:rPr>
    </w:lvl>
    <w:lvl w:ilvl="4" w:tentative="0">
      <w:start w:val="0"/>
      <w:numFmt w:val="bullet"/>
      <w:lvlText w:val="•"/>
      <w:lvlJc w:val="left"/>
      <w:pPr>
        <w:ind w:left="4815" w:hanging="526"/>
      </w:pPr>
      <w:rPr>
        <w:rFonts w:hint="default"/>
        <w:lang w:val="zh-CN" w:eastAsia="zh-CN" w:bidi="zh-CN"/>
      </w:rPr>
    </w:lvl>
    <w:lvl w:ilvl="5" w:tentative="0">
      <w:start w:val="0"/>
      <w:numFmt w:val="bullet"/>
      <w:lvlText w:val="•"/>
      <w:lvlJc w:val="left"/>
      <w:pPr>
        <w:ind w:left="5773" w:hanging="526"/>
      </w:pPr>
      <w:rPr>
        <w:rFonts w:hint="default"/>
        <w:lang w:val="zh-CN" w:eastAsia="zh-CN" w:bidi="zh-CN"/>
      </w:rPr>
    </w:lvl>
    <w:lvl w:ilvl="6" w:tentative="0">
      <w:start w:val="0"/>
      <w:numFmt w:val="bullet"/>
      <w:lvlText w:val="•"/>
      <w:lvlJc w:val="left"/>
      <w:pPr>
        <w:ind w:left="6732" w:hanging="526"/>
      </w:pPr>
      <w:rPr>
        <w:rFonts w:hint="default"/>
        <w:lang w:val="zh-CN" w:eastAsia="zh-CN" w:bidi="zh-CN"/>
      </w:rPr>
    </w:lvl>
    <w:lvl w:ilvl="7" w:tentative="0">
      <w:start w:val="0"/>
      <w:numFmt w:val="bullet"/>
      <w:lvlText w:val="•"/>
      <w:lvlJc w:val="left"/>
      <w:pPr>
        <w:ind w:left="7690" w:hanging="526"/>
      </w:pPr>
      <w:rPr>
        <w:rFonts w:hint="default"/>
        <w:lang w:val="zh-CN" w:eastAsia="zh-CN" w:bidi="zh-CN"/>
      </w:rPr>
    </w:lvl>
    <w:lvl w:ilvl="8" w:tentative="0">
      <w:start w:val="0"/>
      <w:numFmt w:val="bullet"/>
      <w:lvlText w:val="•"/>
      <w:lvlJc w:val="left"/>
      <w:pPr>
        <w:ind w:left="8649" w:hanging="526"/>
      </w:pPr>
      <w:rPr>
        <w:rFonts w:hint="default"/>
        <w:lang w:val="zh-CN" w:eastAsia="zh-CN" w:bidi="zh-CN"/>
      </w:rPr>
    </w:lvl>
  </w:abstractNum>
  <w:abstractNum w:abstractNumId="146">
    <w:nsid w:val="66AB75FF"/>
    <w:multiLevelType w:val="multilevel"/>
    <w:tmpl w:val="66AB75FF"/>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47">
    <w:nsid w:val="66D5574D"/>
    <w:multiLevelType w:val="multilevel"/>
    <w:tmpl w:val="66D5574D"/>
    <w:lvl w:ilvl="0" w:tentative="0">
      <w:start w:val="1"/>
      <w:numFmt w:val="decimal"/>
      <w:lvlText w:val="（%1）"/>
      <w:lvlJc w:val="left"/>
      <w:pPr>
        <w:ind w:left="2111" w:hanging="529"/>
        <w:jc w:val="lef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2964" w:hanging="529"/>
      </w:pPr>
      <w:rPr>
        <w:rFonts w:hint="default"/>
        <w:lang w:val="zh-CN" w:eastAsia="zh-CN" w:bidi="zh-CN"/>
      </w:rPr>
    </w:lvl>
    <w:lvl w:ilvl="2" w:tentative="0">
      <w:start w:val="0"/>
      <w:numFmt w:val="bullet"/>
      <w:lvlText w:val="•"/>
      <w:lvlJc w:val="left"/>
      <w:pPr>
        <w:ind w:left="3809" w:hanging="529"/>
      </w:pPr>
      <w:rPr>
        <w:rFonts w:hint="default"/>
        <w:lang w:val="zh-CN" w:eastAsia="zh-CN" w:bidi="zh-CN"/>
      </w:rPr>
    </w:lvl>
    <w:lvl w:ilvl="3" w:tentative="0">
      <w:start w:val="0"/>
      <w:numFmt w:val="bullet"/>
      <w:lvlText w:val="•"/>
      <w:lvlJc w:val="left"/>
      <w:pPr>
        <w:ind w:left="4653" w:hanging="529"/>
      </w:pPr>
      <w:rPr>
        <w:rFonts w:hint="default"/>
        <w:lang w:val="zh-CN" w:eastAsia="zh-CN" w:bidi="zh-CN"/>
      </w:rPr>
    </w:lvl>
    <w:lvl w:ilvl="4" w:tentative="0">
      <w:start w:val="0"/>
      <w:numFmt w:val="bullet"/>
      <w:lvlText w:val="•"/>
      <w:lvlJc w:val="left"/>
      <w:pPr>
        <w:ind w:left="5498" w:hanging="529"/>
      </w:pPr>
      <w:rPr>
        <w:rFonts w:hint="default"/>
        <w:lang w:val="zh-CN" w:eastAsia="zh-CN" w:bidi="zh-CN"/>
      </w:rPr>
    </w:lvl>
    <w:lvl w:ilvl="5" w:tentative="0">
      <w:start w:val="0"/>
      <w:numFmt w:val="bullet"/>
      <w:lvlText w:val="•"/>
      <w:lvlJc w:val="left"/>
      <w:pPr>
        <w:ind w:left="6343" w:hanging="529"/>
      </w:pPr>
      <w:rPr>
        <w:rFonts w:hint="default"/>
        <w:lang w:val="zh-CN" w:eastAsia="zh-CN" w:bidi="zh-CN"/>
      </w:rPr>
    </w:lvl>
    <w:lvl w:ilvl="6" w:tentative="0">
      <w:start w:val="0"/>
      <w:numFmt w:val="bullet"/>
      <w:lvlText w:val="•"/>
      <w:lvlJc w:val="left"/>
      <w:pPr>
        <w:ind w:left="7187" w:hanging="529"/>
      </w:pPr>
      <w:rPr>
        <w:rFonts w:hint="default"/>
        <w:lang w:val="zh-CN" w:eastAsia="zh-CN" w:bidi="zh-CN"/>
      </w:rPr>
    </w:lvl>
    <w:lvl w:ilvl="7" w:tentative="0">
      <w:start w:val="0"/>
      <w:numFmt w:val="bullet"/>
      <w:lvlText w:val="•"/>
      <w:lvlJc w:val="left"/>
      <w:pPr>
        <w:ind w:left="803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148">
    <w:nsid w:val="66F5076B"/>
    <w:multiLevelType w:val="multilevel"/>
    <w:tmpl w:val="66F5076B"/>
    <w:lvl w:ilvl="0" w:tentative="0">
      <w:start w:val="1"/>
      <w:numFmt w:val="decimal"/>
      <w:lvlText w:val="（%1）"/>
      <w:lvlJc w:val="left"/>
      <w:pPr>
        <w:ind w:left="1202"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6" w:hanging="529"/>
      </w:pPr>
      <w:rPr>
        <w:rFonts w:hint="default"/>
        <w:lang w:val="zh-CN" w:eastAsia="zh-CN" w:bidi="zh-CN"/>
      </w:rPr>
    </w:lvl>
    <w:lvl w:ilvl="2" w:tentative="0">
      <w:start w:val="0"/>
      <w:numFmt w:val="bullet"/>
      <w:lvlText w:val="•"/>
      <w:lvlJc w:val="left"/>
      <w:pPr>
        <w:ind w:left="2893" w:hanging="529"/>
      </w:pPr>
      <w:rPr>
        <w:rFonts w:hint="default"/>
        <w:lang w:val="zh-CN" w:eastAsia="zh-CN" w:bidi="zh-CN"/>
      </w:rPr>
    </w:lvl>
    <w:lvl w:ilvl="3" w:tentative="0">
      <w:start w:val="0"/>
      <w:numFmt w:val="bullet"/>
      <w:lvlText w:val="•"/>
      <w:lvlJc w:val="left"/>
      <w:pPr>
        <w:ind w:left="3739" w:hanging="529"/>
      </w:pPr>
      <w:rPr>
        <w:rFonts w:hint="default"/>
        <w:lang w:val="zh-CN" w:eastAsia="zh-CN" w:bidi="zh-CN"/>
      </w:rPr>
    </w:lvl>
    <w:lvl w:ilvl="4" w:tentative="0">
      <w:start w:val="0"/>
      <w:numFmt w:val="bullet"/>
      <w:lvlText w:val="•"/>
      <w:lvlJc w:val="left"/>
      <w:pPr>
        <w:ind w:left="4586" w:hanging="529"/>
      </w:pPr>
      <w:rPr>
        <w:rFonts w:hint="default"/>
        <w:lang w:val="zh-CN" w:eastAsia="zh-CN" w:bidi="zh-CN"/>
      </w:rPr>
    </w:lvl>
    <w:lvl w:ilvl="5" w:tentative="0">
      <w:start w:val="0"/>
      <w:numFmt w:val="bullet"/>
      <w:lvlText w:val="•"/>
      <w:lvlJc w:val="left"/>
      <w:pPr>
        <w:ind w:left="5433" w:hanging="529"/>
      </w:pPr>
      <w:rPr>
        <w:rFonts w:hint="default"/>
        <w:lang w:val="zh-CN" w:eastAsia="zh-CN" w:bidi="zh-CN"/>
      </w:rPr>
    </w:lvl>
    <w:lvl w:ilvl="6" w:tentative="0">
      <w:start w:val="0"/>
      <w:numFmt w:val="bullet"/>
      <w:lvlText w:val="•"/>
      <w:lvlJc w:val="left"/>
      <w:pPr>
        <w:ind w:left="6279" w:hanging="529"/>
      </w:pPr>
      <w:rPr>
        <w:rFonts w:hint="default"/>
        <w:lang w:val="zh-CN" w:eastAsia="zh-CN" w:bidi="zh-CN"/>
      </w:rPr>
    </w:lvl>
    <w:lvl w:ilvl="7" w:tentative="0">
      <w:start w:val="0"/>
      <w:numFmt w:val="bullet"/>
      <w:lvlText w:val="•"/>
      <w:lvlJc w:val="left"/>
      <w:pPr>
        <w:ind w:left="7126" w:hanging="529"/>
      </w:pPr>
      <w:rPr>
        <w:rFonts w:hint="default"/>
        <w:lang w:val="zh-CN" w:eastAsia="zh-CN" w:bidi="zh-CN"/>
      </w:rPr>
    </w:lvl>
    <w:lvl w:ilvl="8" w:tentative="0">
      <w:start w:val="0"/>
      <w:numFmt w:val="bullet"/>
      <w:lvlText w:val="•"/>
      <w:lvlJc w:val="left"/>
      <w:pPr>
        <w:ind w:left="7973" w:hanging="529"/>
      </w:pPr>
      <w:rPr>
        <w:rFonts w:hint="default"/>
        <w:lang w:val="zh-CN" w:eastAsia="zh-CN" w:bidi="zh-CN"/>
      </w:rPr>
    </w:lvl>
  </w:abstractNum>
  <w:abstractNum w:abstractNumId="149">
    <w:nsid w:val="678D5A86"/>
    <w:multiLevelType w:val="multilevel"/>
    <w:tmpl w:val="678D5A86"/>
    <w:lvl w:ilvl="0" w:tentative="0">
      <w:start w:val="1"/>
      <w:numFmt w:val="decimal"/>
      <w:lvlText w:val="（%1）"/>
      <w:lvlJc w:val="left"/>
      <w:pPr>
        <w:ind w:left="1158" w:hanging="527"/>
        <w:jc w:val="left"/>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2100" w:hanging="527"/>
      </w:pPr>
      <w:rPr>
        <w:rFonts w:hint="default"/>
        <w:lang w:val="zh-CN" w:eastAsia="zh-CN" w:bidi="zh-CN"/>
      </w:rPr>
    </w:lvl>
    <w:lvl w:ilvl="2" w:tentative="0">
      <w:start w:val="0"/>
      <w:numFmt w:val="bullet"/>
      <w:lvlText w:val="•"/>
      <w:lvlJc w:val="left"/>
      <w:pPr>
        <w:ind w:left="3041" w:hanging="527"/>
      </w:pPr>
      <w:rPr>
        <w:rFonts w:hint="default"/>
        <w:lang w:val="zh-CN" w:eastAsia="zh-CN" w:bidi="zh-CN"/>
      </w:rPr>
    </w:lvl>
    <w:lvl w:ilvl="3" w:tentative="0">
      <w:start w:val="0"/>
      <w:numFmt w:val="bullet"/>
      <w:lvlText w:val="•"/>
      <w:lvlJc w:val="left"/>
      <w:pPr>
        <w:ind w:left="3981" w:hanging="527"/>
      </w:pPr>
      <w:rPr>
        <w:rFonts w:hint="default"/>
        <w:lang w:val="zh-CN" w:eastAsia="zh-CN" w:bidi="zh-CN"/>
      </w:rPr>
    </w:lvl>
    <w:lvl w:ilvl="4" w:tentative="0">
      <w:start w:val="0"/>
      <w:numFmt w:val="bullet"/>
      <w:lvlText w:val="•"/>
      <w:lvlJc w:val="left"/>
      <w:pPr>
        <w:ind w:left="4922" w:hanging="527"/>
      </w:pPr>
      <w:rPr>
        <w:rFonts w:hint="default"/>
        <w:lang w:val="zh-CN" w:eastAsia="zh-CN" w:bidi="zh-CN"/>
      </w:rPr>
    </w:lvl>
    <w:lvl w:ilvl="5" w:tentative="0">
      <w:start w:val="0"/>
      <w:numFmt w:val="bullet"/>
      <w:lvlText w:val="•"/>
      <w:lvlJc w:val="left"/>
      <w:pPr>
        <w:ind w:left="586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44" w:hanging="527"/>
      </w:pPr>
      <w:rPr>
        <w:rFonts w:hint="default"/>
        <w:lang w:val="zh-CN" w:eastAsia="zh-CN" w:bidi="zh-CN"/>
      </w:rPr>
    </w:lvl>
    <w:lvl w:ilvl="8" w:tentative="0">
      <w:start w:val="0"/>
      <w:numFmt w:val="bullet"/>
      <w:lvlText w:val="•"/>
      <w:lvlJc w:val="left"/>
      <w:pPr>
        <w:ind w:left="8685" w:hanging="527"/>
      </w:pPr>
      <w:rPr>
        <w:rFonts w:hint="default"/>
        <w:lang w:val="zh-CN" w:eastAsia="zh-CN" w:bidi="zh-CN"/>
      </w:rPr>
    </w:lvl>
  </w:abstractNum>
  <w:abstractNum w:abstractNumId="150">
    <w:nsid w:val="68B07A85"/>
    <w:multiLevelType w:val="multilevel"/>
    <w:tmpl w:val="68B07A85"/>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51">
    <w:nsid w:val="695B140E"/>
    <w:multiLevelType w:val="multilevel"/>
    <w:tmpl w:val="695B140E"/>
    <w:lvl w:ilvl="0" w:tentative="0">
      <w:start w:val="1"/>
      <w:numFmt w:val="decimal"/>
      <w:lvlText w:val="%1."/>
      <w:lvlJc w:val="left"/>
      <w:pPr>
        <w:ind w:left="1474" w:hanging="317"/>
        <w:jc w:val="left"/>
      </w:pPr>
      <w:rPr>
        <w:rFonts w:hint="default" w:ascii="仿宋" w:hAnsi="仿宋" w:eastAsia="仿宋" w:cs="仿宋"/>
        <w:w w:val="100"/>
        <w:sz w:val="21"/>
        <w:szCs w:val="21"/>
        <w:lang w:val="zh-CN" w:eastAsia="zh-CN" w:bidi="zh-CN"/>
      </w:rPr>
    </w:lvl>
    <w:lvl w:ilvl="1" w:tentative="0">
      <w:start w:val="1"/>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156" w:hanging="579"/>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1940" w:hanging="579"/>
      </w:pPr>
      <w:rPr>
        <w:rFonts w:hint="default"/>
        <w:lang w:val="zh-CN" w:eastAsia="zh-CN" w:bidi="zh-CN"/>
      </w:rPr>
    </w:lvl>
    <w:lvl w:ilvl="4" w:tentative="0">
      <w:start w:val="0"/>
      <w:numFmt w:val="bullet"/>
      <w:lvlText w:val="•"/>
      <w:lvlJc w:val="left"/>
      <w:pPr>
        <w:ind w:left="2000" w:hanging="579"/>
      </w:pPr>
      <w:rPr>
        <w:rFonts w:hint="default"/>
        <w:lang w:val="zh-CN" w:eastAsia="zh-CN" w:bidi="zh-CN"/>
      </w:rPr>
    </w:lvl>
    <w:lvl w:ilvl="5" w:tentative="0">
      <w:start w:val="0"/>
      <w:numFmt w:val="bullet"/>
      <w:lvlText w:val="•"/>
      <w:lvlJc w:val="left"/>
      <w:pPr>
        <w:ind w:left="2060" w:hanging="579"/>
      </w:pPr>
      <w:rPr>
        <w:rFonts w:hint="default"/>
        <w:lang w:val="zh-CN" w:eastAsia="zh-CN" w:bidi="zh-CN"/>
      </w:rPr>
    </w:lvl>
    <w:lvl w:ilvl="6" w:tentative="0">
      <w:start w:val="0"/>
      <w:numFmt w:val="bullet"/>
      <w:lvlText w:val="•"/>
      <w:lvlJc w:val="left"/>
      <w:pPr>
        <w:ind w:left="2100" w:hanging="579"/>
      </w:pPr>
      <w:rPr>
        <w:rFonts w:hint="default"/>
        <w:lang w:val="zh-CN" w:eastAsia="zh-CN" w:bidi="zh-CN"/>
      </w:rPr>
    </w:lvl>
    <w:lvl w:ilvl="7" w:tentative="0">
      <w:start w:val="0"/>
      <w:numFmt w:val="bullet"/>
      <w:lvlText w:val="•"/>
      <w:lvlJc w:val="left"/>
      <w:pPr>
        <w:ind w:left="2160" w:hanging="579"/>
      </w:pPr>
      <w:rPr>
        <w:rFonts w:hint="default"/>
        <w:lang w:val="zh-CN" w:eastAsia="zh-CN" w:bidi="zh-CN"/>
      </w:rPr>
    </w:lvl>
    <w:lvl w:ilvl="8" w:tentative="0">
      <w:start w:val="0"/>
      <w:numFmt w:val="bullet"/>
      <w:lvlText w:val="•"/>
      <w:lvlJc w:val="left"/>
      <w:pPr>
        <w:ind w:left="2200" w:hanging="579"/>
      </w:pPr>
      <w:rPr>
        <w:rFonts w:hint="default"/>
        <w:lang w:val="zh-CN" w:eastAsia="zh-CN" w:bidi="zh-CN"/>
      </w:rPr>
    </w:lvl>
  </w:abstractNum>
  <w:abstractNum w:abstractNumId="152">
    <w:nsid w:val="6A0172F1"/>
    <w:multiLevelType w:val="multilevel"/>
    <w:tmpl w:val="6A0172F1"/>
    <w:lvl w:ilvl="0" w:tentative="0">
      <w:start w:val="3"/>
      <w:numFmt w:val="decimal"/>
      <w:lvlText w:val="%1"/>
      <w:lvlJc w:val="left"/>
      <w:pPr>
        <w:ind w:left="1158" w:hanging="632"/>
        <w:jc w:val="left"/>
      </w:pPr>
      <w:rPr>
        <w:rFonts w:hint="default"/>
        <w:lang w:val="zh-CN" w:eastAsia="zh-CN" w:bidi="zh-CN"/>
      </w:rPr>
    </w:lvl>
    <w:lvl w:ilvl="1" w:tentative="0">
      <w:start w:val="2"/>
      <w:numFmt w:val="decimal"/>
      <w:lvlText w:val="%1.%2"/>
      <w:lvlJc w:val="left"/>
      <w:pPr>
        <w:ind w:left="1158" w:hanging="632"/>
        <w:jc w:val="left"/>
      </w:pPr>
      <w:rPr>
        <w:rFonts w:hint="default"/>
        <w:lang w:val="zh-CN" w:eastAsia="zh-CN" w:bidi="zh-CN"/>
      </w:rPr>
    </w:lvl>
    <w:lvl w:ilvl="2" w:tentative="0">
      <w:start w:val="3"/>
      <w:numFmt w:val="decimal"/>
      <w:lvlText w:val="%1.%2.%3"/>
      <w:lvlJc w:val="left"/>
      <w:pPr>
        <w:ind w:left="1158"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3981" w:hanging="632"/>
      </w:pPr>
      <w:rPr>
        <w:rFonts w:hint="default"/>
        <w:lang w:val="zh-CN" w:eastAsia="zh-CN" w:bidi="zh-CN"/>
      </w:rPr>
    </w:lvl>
    <w:lvl w:ilvl="4" w:tentative="0">
      <w:start w:val="0"/>
      <w:numFmt w:val="bullet"/>
      <w:lvlText w:val="•"/>
      <w:lvlJc w:val="left"/>
      <w:pPr>
        <w:ind w:left="4922" w:hanging="632"/>
      </w:pPr>
      <w:rPr>
        <w:rFonts w:hint="default"/>
        <w:lang w:val="zh-CN" w:eastAsia="zh-CN" w:bidi="zh-CN"/>
      </w:rPr>
    </w:lvl>
    <w:lvl w:ilvl="5" w:tentative="0">
      <w:start w:val="0"/>
      <w:numFmt w:val="bullet"/>
      <w:lvlText w:val="•"/>
      <w:lvlJc w:val="left"/>
      <w:pPr>
        <w:ind w:left="5863" w:hanging="632"/>
      </w:pPr>
      <w:rPr>
        <w:rFonts w:hint="default"/>
        <w:lang w:val="zh-CN" w:eastAsia="zh-CN" w:bidi="zh-CN"/>
      </w:rPr>
    </w:lvl>
    <w:lvl w:ilvl="6" w:tentative="0">
      <w:start w:val="0"/>
      <w:numFmt w:val="bullet"/>
      <w:lvlText w:val="•"/>
      <w:lvlJc w:val="left"/>
      <w:pPr>
        <w:ind w:left="6803" w:hanging="632"/>
      </w:pPr>
      <w:rPr>
        <w:rFonts w:hint="default"/>
        <w:lang w:val="zh-CN" w:eastAsia="zh-CN" w:bidi="zh-CN"/>
      </w:rPr>
    </w:lvl>
    <w:lvl w:ilvl="7" w:tentative="0">
      <w:start w:val="0"/>
      <w:numFmt w:val="bullet"/>
      <w:lvlText w:val="•"/>
      <w:lvlJc w:val="left"/>
      <w:pPr>
        <w:ind w:left="7744" w:hanging="632"/>
      </w:pPr>
      <w:rPr>
        <w:rFonts w:hint="default"/>
        <w:lang w:val="zh-CN" w:eastAsia="zh-CN" w:bidi="zh-CN"/>
      </w:rPr>
    </w:lvl>
    <w:lvl w:ilvl="8" w:tentative="0">
      <w:start w:val="0"/>
      <w:numFmt w:val="bullet"/>
      <w:lvlText w:val="•"/>
      <w:lvlJc w:val="left"/>
      <w:pPr>
        <w:ind w:left="8685" w:hanging="632"/>
      </w:pPr>
      <w:rPr>
        <w:rFonts w:hint="default"/>
        <w:lang w:val="zh-CN" w:eastAsia="zh-CN" w:bidi="zh-CN"/>
      </w:rPr>
    </w:lvl>
  </w:abstractNum>
  <w:abstractNum w:abstractNumId="153">
    <w:nsid w:val="6A2C5FEF"/>
    <w:multiLevelType w:val="multilevel"/>
    <w:tmpl w:val="6A2C5FEF"/>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54">
    <w:nsid w:val="6A4B10CA"/>
    <w:multiLevelType w:val="multilevel"/>
    <w:tmpl w:val="6A4B10CA"/>
    <w:lvl w:ilvl="0" w:tentative="0">
      <w:start w:val="1"/>
      <w:numFmt w:val="decimal"/>
      <w:lvlText w:val="%1."/>
      <w:lvlJc w:val="left"/>
      <w:pPr>
        <w:ind w:left="1737"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622" w:hanging="160"/>
      </w:pPr>
      <w:rPr>
        <w:rFonts w:hint="default"/>
        <w:lang w:val="zh-CN" w:eastAsia="zh-CN" w:bidi="zh-CN"/>
      </w:rPr>
    </w:lvl>
    <w:lvl w:ilvl="2" w:tentative="0">
      <w:start w:val="0"/>
      <w:numFmt w:val="bullet"/>
      <w:lvlText w:val="•"/>
      <w:lvlJc w:val="left"/>
      <w:pPr>
        <w:ind w:left="3505" w:hanging="160"/>
      </w:pPr>
      <w:rPr>
        <w:rFonts w:hint="default"/>
        <w:lang w:val="zh-CN" w:eastAsia="zh-CN" w:bidi="zh-CN"/>
      </w:rPr>
    </w:lvl>
    <w:lvl w:ilvl="3" w:tentative="0">
      <w:start w:val="0"/>
      <w:numFmt w:val="bullet"/>
      <w:lvlText w:val="•"/>
      <w:lvlJc w:val="left"/>
      <w:pPr>
        <w:ind w:left="4387" w:hanging="160"/>
      </w:pPr>
      <w:rPr>
        <w:rFonts w:hint="default"/>
        <w:lang w:val="zh-CN" w:eastAsia="zh-CN" w:bidi="zh-CN"/>
      </w:rPr>
    </w:lvl>
    <w:lvl w:ilvl="4" w:tentative="0">
      <w:start w:val="0"/>
      <w:numFmt w:val="bullet"/>
      <w:lvlText w:val="•"/>
      <w:lvlJc w:val="left"/>
      <w:pPr>
        <w:ind w:left="5270" w:hanging="160"/>
      </w:pPr>
      <w:rPr>
        <w:rFonts w:hint="default"/>
        <w:lang w:val="zh-CN" w:eastAsia="zh-CN" w:bidi="zh-CN"/>
      </w:rPr>
    </w:lvl>
    <w:lvl w:ilvl="5" w:tentative="0">
      <w:start w:val="0"/>
      <w:numFmt w:val="bullet"/>
      <w:lvlText w:val="•"/>
      <w:lvlJc w:val="left"/>
      <w:pPr>
        <w:ind w:left="6153" w:hanging="160"/>
      </w:pPr>
      <w:rPr>
        <w:rFonts w:hint="default"/>
        <w:lang w:val="zh-CN" w:eastAsia="zh-CN" w:bidi="zh-CN"/>
      </w:rPr>
    </w:lvl>
    <w:lvl w:ilvl="6" w:tentative="0">
      <w:start w:val="0"/>
      <w:numFmt w:val="bullet"/>
      <w:lvlText w:val="•"/>
      <w:lvlJc w:val="left"/>
      <w:pPr>
        <w:ind w:left="7035" w:hanging="160"/>
      </w:pPr>
      <w:rPr>
        <w:rFonts w:hint="default"/>
        <w:lang w:val="zh-CN" w:eastAsia="zh-CN" w:bidi="zh-CN"/>
      </w:rPr>
    </w:lvl>
    <w:lvl w:ilvl="7" w:tentative="0">
      <w:start w:val="0"/>
      <w:numFmt w:val="bullet"/>
      <w:lvlText w:val="•"/>
      <w:lvlJc w:val="left"/>
      <w:pPr>
        <w:ind w:left="7918" w:hanging="160"/>
      </w:pPr>
      <w:rPr>
        <w:rFonts w:hint="default"/>
        <w:lang w:val="zh-CN" w:eastAsia="zh-CN" w:bidi="zh-CN"/>
      </w:rPr>
    </w:lvl>
    <w:lvl w:ilvl="8" w:tentative="0">
      <w:start w:val="0"/>
      <w:numFmt w:val="bullet"/>
      <w:lvlText w:val="•"/>
      <w:lvlJc w:val="left"/>
      <w:pPr>
        <w:ind w:left="8801" w:hanging="160"/>
      </w:pPr>
      <w:rPr>
        <w:rFonts w:hint="default"/>
        <w:lang w:val="zh-CN" w:eastAsia="zh-CN" w:bidi="zh-CN"/>
      </w:rPr>
    </w:lvl>
  </w:abstractNum>
  <w:abstractNum w:abstractNumId="155">
    <w:nsid w:val="6AA91176"/>
    <w:multiLevelType w:val="multilevel"/>
    <w:tmpl w:val="6AA91176"/>
    <w:lvl w:ilvl="0" w:tentative="0">
      <w:start w:val="1"/>
      <w:numFmt w:val="decimal"/>
      <w:lvlText w:val="%1"/>
      <w:lvlJc w:val="left"/>
      <w:pPr>
        <w:ind w:left="1990" w:hanging="413"/>
        <w:jc w:val="left"/>
      </w:pPr>
      <w:rPr>
        <w:rFonts w:hint="default"/>
        <w:lang w:val="zh-CN" w:eastAsia="zh-CN" w:bidi="zh-CN"/>
      </w:rPr>
    </w:lvl>
    <w:lvl w:ilvl="1" w:tentative="0">
      <w:start w:val="11"/>
      <w:numFmt w:val="decimal"/>
      <w:lvlText w:val="%1.%2"/>
      <w:lvlJc w:val="left"/>
      <w:pPr>
        <w:ind w:left="1990" w:hanging="413"/>
        <w:jc w:val="left"/>
      </w:pPr>
      <w:rPr>
        <w:rFonts w:hint="default" w:ascii="Times New Roman" w:hAnsi="Times New Roman" w:eastAsia="Times New Roman" w:cs="Times New Roman"/>
        <w:spacing w:val="-8"/>
        <w:w w:val="100"/>
        <w:sz w:val="21"/>
        <w:szCs w:val="21"/>
        <w:lang w:val="zh-CN" w:eastAsia="zh-CN" w:bidi="zh-CN"/>
      </w:rPr>
    </w:lvl>
    <w:lvl w:ilvl="2" w:tentative="0">
      <w:start w:val="1"/>
      <w:numFmt w:val="decimal"/>
      <w:lvlText w:val="%1.%2.%3"/>
      <w:lvlJc w:val="left"/>
      <w:pPr>
        <w:ind w:left="1158"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03" w:hanging="632"/>
      </w:pPr>
      <w:rPr>
        <w:rFonts w:hint="default"/>
        <w:lang w:val="zh-CN" w:eastAsia="zh-CN" w:bidi="zh-CN"/>
      </w:rPr>
    </w:lvl>
    <w:lvl w:ilvl="4" w:tentative="0">
      <w:start w:val="0"/>
      <w:numFmt w:val="bullet"/>
      <w:lvlText w:val="•"/>
      <w:lvlJc w:val="left"/>
      <w:pPr>
        <w:ind w:left="4855" w:hanging="632"/>
      </w:pPr>
      <w:rPr>
        <w:rFonts w:hint="default"/>
        <w:lang w:val="zh-CN" w:eastAsia="zh-CN" w:bidi="zh-CN"/>
      </w:rPr>
    </w:lvl>
    <w:lvl w:ilvl="5" w:tentative="0">
      <w:start w:val="0"/>
      <w:numFmt w:val="bullet"/>
      <w:lvlText w:val="•"/>
      <w:lvlJc w:val="left"/>
      <w:pPr>
        <w:ind w:left="5807" w:hanging="632"/>
      </w:pPr>
      <w:rPr>
        <w:rFonts w:hint="default"/>
        <w:lang w:val="zh-CN" w:eastAsia="zh-CN" w:bidi="zh-CN"/>
      </w:rPr>
    </w:lvl>
    <w:lvl w:ilvl="6" w:tentative="0">
      <w:start w:val="0"/>
      <w:numFmt w:val="bullet"/>
      <w:lvlText w:val="•"/>
      <w:lvlJc w:val="left"/>
      <w:pPr>
        <w:ind w:left="6759" w:hanging="632"/>
      </w:pPr>
      <w:rPr>
        <w:rFonts w:hint="default"/>
        <w:lang w:val="zh-CN" w:eastAsia="zh-CN" w:bidi="zh-CN"/>
      </w:rPr>
    </w:lvl>
    <w:lvl w:ilvl="7" w:tentative="0">
      <w:start w:val="0"/>
      <w:numFmt w:val="bullet"/>
      <w:lvlText w:val="•"/>
      <w:lvlJc w:val="left"/>
      <w:pPr>
        <w:ind w:left="7710" w:hanging="632"/>
      </w:pPr>
      <w:rPr>
        <w:rFonts w:hint="default"/>
        <w:lang w:val="zh-CN" w:eastAsia="zh-CN" w:bidi="zh-CN"/>
      </w:rPr>
    </w:lvl>
    <w:lvl w:ilvl="8" w:tentative="0">
      <w:start w:val="0"/>
      <w:numFmt w:val="bullet"/>
      <w:lvlText w:val="•"/>
      <w:lvlJc w:val="left"/>
      <w:pPr>
        <w:ind w:left="8662" w:hanging="632"/>
      </w:pPr>
      <w:rPr>
        <w:rFonts w:hint="default"/>
        <w:lang w:val="zh-CN" w:eastAsia="zh-CN" w:bidi="zh-CN"/>
      </w:rPr>
    </w:lvl>
  </w:abstractNum>
  <w:abstractNum w:abstractNumId="156">
    <w:nsid w:val="6C415A78"/>
    <w:multiLevelType w:val="multilevel"/>
    <w:tmpl w:val="6C415A78"/>
    <w:lvl w:ilvl="0" w:tentative="0">
      <w:start w:val="1"/>
      <w:numFmt w:val="decimal"/>
      <w:lvlText w:val="%1"/>
      <w:lvlJc w:val="left"/>
      <w:pPr>
        <w:ind w:left="1894" w:hanging="315"/>
        <w:jc w:val="left"/>
      </w:pPr>
      <w:rPr>
        <w:rFonts w:hint="default"/>
        <w:lang w:val="zh-CN" w:eastAsia="zh-CN" w:bidi="zh-CN"/>
      </w:rPr>
    </w:lvl>
    <w:lvl w:ilvl="1" w:tentative="0">
      <w:start w:val="2"/>
      <w:numFmt w:val="decimal"/>
      <w:lvlText w:val="%1.%2"/>
      <w:lvlJc w:val="left"/>
      <w:pPr>
        <w:ind w:left="1894" w:hanging="315"/>
        <w:jc w:val="left"/>
      </w:pPr>
      <w:rPr>
        <w:rFonts w:hint="default" w:ascii="Times New Roman" w:hAnsi="Times New Roman" w:eastAsia="Times New Roman" w:cs="Times New Roman"/>
        <w:spacing w:val="-3"/>
        <w:w w:val="100"/>
        <w:sz w:val="21"/>
        <w:szCs w:val="21"/>
        <w:lang w:val="zh-CN" w:eastAsia="zh-CN" w:bidi="zh-CN"/>
      </w:rPr>
    </w:lvl>
    <w:lvl w:ilvl="2" w:tentative="0">
      <w:start w:val="1"/>
      <w:numFmt w:val="decimal"/>
      <w:lvlText w:val="%1.%2.%3"/>
      <w:lvlJc w:val="left"/>
      <w:pPr>
        <w:ind w:left="1158"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158" w:hanging="526"/>
      </w:pPr>
      <w:rPr>
        <w:rFonts w:hint="default"/>
        <w:lang w:val="zh-CN" w:eastAsia="zh-CN" w:bidi="zh-CN"/>
      </w:rPr>
    </w:lvl>
    <w:lvl w:ilvl="4" w:tentative="0">
      <w:start w:val="0"/>
      <w:numFmt w:val="bullet"/>
      <w:lvlText w:val="•"/>
      <w:lvlJc w:val="left"/>
      <w:pPr>
        <w:ind w:left="4216" w:hanging="526"/>
      </w:pPr>
      <w:rPr>
        <w:rFonts w:hint="default"/>
        <w:lang w:val="zh-CN" w:eastAsia="zh-CN" w:bidi="zh-CN"/>
      </w:rPr>
    </w:lvl>
    <w:lvl w:ilvl="5" w:tentative="0">
      <w:start w:val="0"/>
      <w:numFmt w:val="bullet"/>
      <w:lvlText w:val="•"/>
      <w:lvlJc w:val="left"/>
      <w:pPr>
        <w:ind w:left="5274" w:hanging="526"/>
      </w:pPr>
      <w:rPr>
        <w:rFonts w:hint="default"/>
        <w:lang w:val="zh-CN" w:eastAsia="zh-CN" w:bidi="zh-CN"/>
      </w:rPr>
    </w:lvl>
    <w:lvl w:ilvl="6" w:tentative="0">
      <w:start w:val="0"/>
      <w:numFmt w:val="bullet"/>
      <w:lvlText w:val="•"/>
      <w:lvlJc w:val="left"/>
      <w:pPr>
        <w:ind w:left="6333" w:hanging="526"/>
      </w:pPr>
      <w:rPr>
        <w:rFonts w:hint="default"/>
        <w:lang w:val="zh-CN" w:eastAsia="zh-CN" w:bidi="zh-CN"/>
      </w:rPr>
    </w:lvl>
    <w:lvl w:ilvl="7" w:tentative="0">
      <w:start w:val="0"/>
      <w:numFmt w:val="bullet"/>
      <w:lvlText w:val="•"/>
      <w:lvlJc w:val="left"/>
      <w:pPr>
        <w:ind w:left="7391" w:hanging="526"/>
      </w:pPr>
      <w:rPr>
        <w:rFonts w:hint="default"/>
        <w:lang w:val="zh-CN" w:eastAsia="zh-CN" w:bidi="zh-CN"/>
      </w:rPr>
    </w:lvl>
    <w:lvl w:ilvl="8" w:tentative="0">
      <w:start w:val="0"/>
      <w:numFmt w:val="bullet"/>
      <w:lvlText w:val="•"/>
      <w:lvlJc w:val="left"/>
      <w:pPr>
        <w:ind w:left="8449" w:hanging="526"/>
      </w:pPr>
      <w:rPr>
        <w:rFonts w:hint="default"/>
        <w:lang w:val="zh-CN" w:eastAsia="zh-CN" w:bidi="zh-CN"/>
      </w:rPr>
    </w:lvl>
  </w:abstractNum>
  <w:abstractNum w:abstractNumId="157">
    <w:nsid w:val="6DA1154A"/>
    <w:multiLevelType w:val="multilevel"/>
    <w:tmpl w:val="6DA1154A"/>
    <w:lvl w:ilvl="0" w:tentative="0">
      <w:start w:val="3"/>
      <w:numFmt w:val="decimal"/>
      <w:lvlText w:val="%1"/>
      <w:lvlJc w:val="left"/>
      <w:pPr>
        <w:ind w:left="2000" w:hanging="423"/>
        <w:jc w:val="left"/>
      </w:pPr>
      <w:rPr>
        <w:rFonts w:hint="default"/>
        <w:lang w:val="zh-CN" w:eastAsia="zh-CN" w:bidi="zh-CN"/>
      </w:rPr>
    </w:lvl>
    <w:lvl w:ilvl="1" w:tentative="0">
      <w:start w:val="6"/>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713" w:hanging="423"/>
      </w:pPr>
      <w:rPr>
        <w:rFonts w:hint="default"/>
        <w:lang w:val="zh-CN" w:eastAsia="zh-CN" w:bidi="zh-CN"/>
      </w:rPr>
    </w:lvl>
    <w:lvl w:ilvl="3" w:tentative="0">
      <w:start w:val="0"/>
      <w:numFmt w:val="bullet"/>
      <w:lvlText w:val="•"/>
      <w:lvlJc w:val="left"/>
      <w:pPr>
        <w:ind w:left="4569" w:hanging="423"/>
      </w:pPr>
      <w:rPr>
        <w:rFonts w:hint="default"/>
        <w:lang w:val="zh-CN" w:eastAsia="zh-CN" w:bidi="zh-CN"/>
      </w:rPr>
    </w:lvl>
    <w:lvl w:ilvl="4" w:tentative="0">
      <w:start w:val="0"/>
      <w:numFmt w:val="bullet"/>
      <w:lvlText w:val="•"/>
      <w:lvlJc w:val="left"/>
      <w:pPr>
        <w:ind w:left="5426" w:hanging="423"/>
      </w:pPr>
      <w:rPr>
        <w:rFonts w:hint="default"/>
        <w:lang w:val="zh-CN" w:eastAsia="zh-CN" w:bidi="zh-CN"/>
      </w:rPr>
    </w:lvl>
    <w:lvl w:ilvl="5" w:tentative="0">
      <w:start w:val="0"/>
      <w:numFmt w:val="bullet"/>
      <w:lvlText w:val="•"/>
      <w:lvlJc w:val="left"/>
      <w:pPr>
        <w:ind w:left="6283" w:hanging="423"/>
      </w:pPr>
      <w:rPr>
        <w:rFonts w:hint="default"/>
        <w:lang w:val="zh-CN" w:eastAsia="zh-CN" w:bidi="zh-CN"/>
      </w:rPr>
    </w:lvl>
    <w:lvl w:ilvl="6" w:tentative="0">
      <w:start w:val="0"/>
      <w:numFmt w:val="bullet"/>
      <w:lvlText w:val="•"/>
      <w:lvlJc w:val="left"/>
      <w:pPr>
        <w:ind w:left="7139" w:hanging="423"/>
      </w:pPr>
      <w:rPr>
        <w:rFonts w:hint="default"/>
        <w:lang w:val="zh-CN" w:eastAsia="zh-CN" w:bidi="zh-CN"/>
      </w:rPr>
    </w:lvl>
    <w:lvl w:ilvl="7" w:tentative="0">
      <w:start w:val="0"/>
      <w:numFmt w:val="bullet"/>
      <w:lvlText w:val="•"/>
      <w:lvlJc w:val="left"/>
      <w:pPr>
        <w:ind w:left="7996" w:hanging="423"/>
      </w:pPr>
      <w:rPr>
        <w:rFonts w:hint="default"/>
        <w:lang w:val="zh-CN" w:eastAsia="zh-CN" w:bidi="zh-CN"/>
      </w:rPr>
    </w:lvl>
    <w:lvl w:ilvl="8" w:tentative="0">
      <w:start w:val="0"/>
      <w:numFmt w:val="bullet"/>
      <w:lvlText w:val="•"/>
      <w:lvlJc w:val="left"/>
      <w:pPr>
        <w:ind w:left="8853" w:hanging="423"/>
      </w:pPr>
      <w:rPr>
        <w:rFonts w:hint="default"/>
        <w:lang w:val="zh-CN" w:eastAsia="zh-CN" w:bidi="zh-CN"/>
      </w:rPr>
    </w:lvl>
  </w:abstractNum>
  <w:abstractNum w:abstractNumId="158">
    <w:nsid w:val="6E0E5C9A"/>
    <w:multiLevelType w:val="multilevel"/>
    <w:tmpl w:val="6E0E5C9A"/>
    <w:lvl w:ilvl="0" w:tentative="0">
      <w:start w:val="4"/>
      <w:numFmt w:val="decimal"/>
      <w:lvlText w:val="%1"/>
      <w:lvlJc w:val="left"/>
      <w:pPr>
        <w:ind w:left="1318" w:hanging="485"/>
        <w:jc w:val="left"/>
      </w:pPr>
      <w:rPr>
        <w:rFonts w:hint="default"/>
        <w:lang w:val="zh-CN" w:eastAsia="zh-CN" w:bidi="zh-CN"/>
      </w:rPr>
    </w:lvl>
    <w:lvl w:ilvl="1" w:tentative="0">
      <w:start w:val="3"/>
      <w:numFmt w:val="decimal"/>
      <w:lvlText w:val="%1.%2"/>
      <w:lvlJc w:val="left"/>
      <w:pPr>
        <w:ind w:left="1318"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834"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74" w:hanging="579"/>
      </w:pPr>
      <w:rPr>
        <w:rFonts w:hint="default"/>
        <w:lang w:val="zh-CN" w:eastAsia="zh-CN" w:bidi="zh-CN"/>
      </w:rPr>
    </w:lvl>
    <w:lvl w:ilvl="4" w:tentative="0">
      <w:start w:val="0"/>
      <w:numFmt w:val="bullet"/>
      <w:lvlText w:val="•"/>
      <w:lvlJc w:val="left"/>
      <w:pPr>
        <w:ind w:left="4402" w:hanging="579"/>
      </w:pPr>
      <w:rPr>
        <w:rFonts w:hint="default"/>
        <w:lang w:val="zh-CN" w:eastAsia="zh-CN" w:bidi="zh-CN"/>
      </w:rPr>
    </w:lvl>
    <w:lvl w:ilvl="5" w:tentative="0">
      <w:start w:val="0"/>
      <w:numFmt w:val="bullet"/>
      <w:lvlText w:val="•"/>
      <w:lvlJc w:val="left"/>
      <w:pPr>
        <w:ind w:left="5429" w:hanging="579"/>
      </w:pPr>
      <w:rPr>
        <w:rFonts w:hint="default"/>
        <w:lang w:val="zh-CN" w:eastAsia="zh-CN" w:bidi="zh-CN"/>
      </w:rPr>
    </w:lvl>
    <w:lvl w:ilvl="6" w:tentative="0">
      <w:start w:val="0"/>
      <w:numFmt w:val="bullet"/>
      <w:lvlText w:val="•"/>
      <w:lvlJc w:val="left"/>
      <w:pPr>
        <w:ind w:left="6456" w:hanging="579"/>
      </w:pPr>
      <w:rPr>
        <w:rFonts w:hint="default"/>
        <w:lang w:val="zh-CN" w:eastAsia="zh-CN" w:bidi="zh-CN"/>
      </w:rPr>
    </w:lvl>
    <w:lvl w:ilvl="7" w:tentative="0">
      <w:start w:val="0"/>
      <w:numFmt w:val="bullet"/>
      <w:lvlText w:val="•"/>
      <w:lvlJc w:val="left"/>
      <w:pPr>
        <w:ind w:left="7484" w:hanging="579"/>
      </w:pPr>
      <w:rPr>
        <w:rFonts w:hint="default"/>
        <w:lang w:val="zh-CN" w:eastAsia="zh-CN" w:bidi="zh-CN"/>
      </w:rPr>
    </w:lvl>
    <w:lvl w:ilvl="8" w:tentative="0">
      <w:start w:val="0"/>
      <w:numFmt w:val="bullet"/>
      <w:lvlText w:val="•"/>
      <w:lvlJc w:val="left"/>
      <w:pPr>
        <w:ind w:left="8511" w:hanging="579"/>
      </w:pPr>
      <w:rPr>
        <w:rFonts w:hint="default"/>
        <w:lang w:val="zh-CN" w:eastAsia="zh-CN" w:bidi="zh-CN"/>
      </w:rPr>
    </w:lvl>
  </w:abstractNum>
  <w:abstractNum w:abstractNumId="159">
    <w:nsid w:val="6F1369EC"/>
    <w:multiLevelType w:val="multilevel"/>
    <w:tmpl w:val="6F1369EC"/>
    <w:lvl w:ilvl="0" w:tentative="0">
      <w:start w:val="15"/>
      <w:numFmt w:val="decimal"/>
      <w:lvlText w:val="%1"/>
      <w:lvlJc w:val="left"/>
      <w:pPr>
        <w:ind w:left="2050" w:hanging="473"/>
        <w:jc w:val="left"/>
      </w:pPr>
      <w:rPr>
        <w:rFonts w:hint="default"/>
        <w:lang w:val="zh-CN" w:eastAsia="zh-CN" w:bidi="zh-CN"/>
      </w:rPr>
    </w:lvl>
    <w:lvl w:ilvl="1" w:tentative="0">
      <w:start w:val="3"/>
      <w:numFmt w:val="decimal"/>
      <w:lvlText w:val="%1.%2"/>
      <w:lvlJc w:val="left"/>
      <w:pPr>
        <w:ind w:left="2050" w:hanging="473"/>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209" w:hanging="63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245" w:hanging="632"/>
      </w:pPr>
      <w:rPr>
        <w:rFonts w:hint="default"/>
        <w:lang w:val="zh-CN" w:eastAsia="zh-CN" w:bidi="zh-CN"/>
      </w:rPr>
    </w:lvl>
    <w:lvl w:ilvl="4" w:tentative="0">
      <w:start w:val="0"/>
      <w:numFmt w:val="bullet"/>
      <w:lvlText w:val="•"/>
      <w:lvlJc w:val="left"/>
      <w:pPr>
        <w:ind w:left="4291" w:hanging="632"/>
      </w:pPr>
      <w:rPr>
        <w:rFonts w:hint="default"/>
        <w:lang w:val="zh-CN" w:eastAsia="zh-CN" w:bidi="zh-CN"/>
      </w:rPr>
    </w:lvl>
    <w:lvl w:ilvl="5" w:tentative="0">
      <w:start w:val="0"/>
      <w:numFmt w:val="bullet"/>
      <w:lvlText w:val="•"/>
      <w:lvlJc w:val="left"/>
      <w:pPr>
        <w:ind w:left="5337" w:hanging="632"/>
      </w:pPr>
      <w:rPr>
        <w:rFonts w:hint="default"/>
        <w:lang w:val="zh-CN" w:eastAsia="zh-CN" w:bidi="zh-CN"/>
      </w:rPr>
    </w:lvl>
    <w:lvl w:ilvl="6" w:tentative="0">
      <w:start w:val="0"/>
      <w:numFmt w:val="bullet"/>
      <w:lvlText w:val="•"/>
      <w:lvlJc w:val="left"/>
      <w:pPr>
        <w:ind w:left="6383" w:hanging="632"/>
      </w:pPr>
      <w:rPr>
        <w:rFonts w:hint="default"/>
        <w:lang w:val="zh-CN" w:eastAsia="zh-CN" w:bidi="zh-CN"/>
      </w:rPr>
    </w:lvl>
    <w:lvl w:ilvl="7" w:tentative="0">
      <w:start w:val="0"/>
      <w:numFmt w:val="bullet"/>
      <w:lvlText w:val="•"/>
      <w:lvlJc w:val="left"/>
      <w:pPr>
        <w:ind w:left="7429" w:hanging="632"/>
      </w:pPr>
      <w:rPr>
        <w:rFonts w:hint="default"/>
        <w:lang w:val="zh-CN" w:eastAsia="zh-CN" w:bidi="zh-CN"/>
      </w:rPr>
    </w:lvl>
    <w:lvl w:ilvl="8" w:tentative="0">
      <w:start w:val="0"/>
      <w:numFmt w:val="bullet"/>
      <w:lvlText w:val="•"/>
      <w:lvlJc w:val="left"/>
      <w:pPr>
        <w:ind w:left="8474" w:hanging="632"/>
      </w:pPr>
      <w:rPr>
        <w:rFonts w:hint="default"/>
        <w:lang w:val="zh-CN" w:eastAsia="zh-CN" w:bidi="zh-CN"/>
      </w:rPr>
    </w:lvl>
  </w:abstractNum>
  <w:abstractNum w:abstractNumId="160">
    <w:nsid w:val="6FD219EB"/>
    <w:multiLevelType w:val="multilevel"/>
    <w:tmpl w:val="6FD219EB"/>
    <w:lvl w:ilvl="0" w:tentative="0">
      <w:start w:val="5"/>
      <w:numFmt w:val="decimal"/>
      <w:lvlText w:val="%1"/>
      <w:lvlJc w:val="left"/>
      <w:pPr>
        <w:ind w:left="1947" w:hanging="370"/>
        <w:jc w:val="left"/>
      </w:pPr>
      <w:rPr>
        <w:rFonts w:hint="default"/>
        <w:lang w:val="zh-CN" w:eastAsia="zh-CN" w:bidi="zh-CN"/>
      </w:rPr>
    </w:lvl>
    <w:lvl w:ilvl="1" w:tentative="0">
      <w:start w:val="3"/>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050" w:hanging="473"/>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50" w:hanging="473"/>
      </w:pPr>
      <w:rPr>
        <w:rFonts w:hint="default"/>
        <w:lang w:val="zh-CN" w:eastAsia="zh-CN" w:bidi="zh-CN"/>
      </w:rPr>
    </w:lvl>
    <w:lvl w:ilvl="4" w:tentative="0">
      <w:start w:val="0"/>
      <w:numFmt w:val="bullet"/>
      <w:lvlText w:val="•"/>
      <w:lvlJc w:val="left"/>
      <w:pPr>
        <w:ind w:left="4895" w:hanging="473"/>
      </w:pPr>
      <w:rPr>
        <w:rFonts w:hint="default"/>
        <w:lang w:val="zh-CN" w:eastAsia="zh-CN" w:bidi="zh-CN"/>
      </w:rPr>
    </w:lvl>
    <w:lvl w:ilvl="5" w:tentative="0">
      <w:start w:val="0"/>
      <w:numFmt w:val="bullet"/>
      <w:lvlText w:val="•"/>
      <w:lvlJc w:val="left"/>
      <w:pPr>
        <w:ind w:left="5840" w:hanging="473"/>
      </w:pPr>
      <w:rPr>
        <w:rFonts w:hint="default"/>
        <w:lang w:val="zh-CN" w:eastAsia="zh-CN" w:bidi="zh-CN"/>
      </w:rPr>
    </w:lvl>
    <w:lvl w:ilvl="6" w:tentative="0">
      <w:start w:val="0"/>
      <w:numFmt w:val="bullet"/>
      <w:lvlText w:val="•"/>
      <w:lvlJc w:val="left"/>
      <w:pPr>
        <w:ind w:left="6785" w:hanging="473"/>
      </w:pPr>
      <w:rPr>
        <w:rFonts w:hint="default"/>
        <w:lang w:val="zh-CN" w:eastAsia="zh-CN" w:bidi="zh-CN"/>
      </w:rPr>
    </w:lvl>
    <w:lvl w:ilvl="7" w:tentative="0">
      <w:start w:val="0"/>
      <w:numFmt w:val="bullet"/>
      <w:lvlText w:val="•"/>
      <w:lvlJc w:val="left"/>
      <w:pPr>
        <w:ind w:left="7730" w:hanging="473"/>
      </w:pPr>
      <w:rPr>
        <w:rFonts w:hint="default"/>
        <w:lang w:val="zh-CN" w:eastAsia="zh-CN" w:bidi="zh-CN"/>
      </w:rPr>
    </w:lvl>
    <w:lvl w:ilvl="8" w:tentative="0">
      <w:start w:val="0"/>
      <w:numFmt w:val="bullet"/>
      <w:lvlText w:val="•"/>
      <w:lvlJc w:val="left"/>
      <w:pPr>
        <w:ind w:left="8676" w:hanging="473"/>
      </w:pPr>
      <w:rPr>
        <w:rFonts w:hint="default"/>
        <w:lang w:val="zh-CN" w:eastAsia="zh-CN" w:bidi="zh-CN"/>
      </w:rPr>
    </w:lvl>
  </w:abstractNum>
  <w:abstractNum w:abstractNumId="161">
    <w:nsid w:val="701108E5"/>
    <w:multiLevelType w:val="multilevel"/>
    <w:tmpl w:val="701108E5"/>
    <w:lvl w:ilvl="0" w:tentative="0">
      <w:start w:val="1"/>
      <w:numFmt w:val="decimal"/>
      <w:lvlText w:val="%1."/>
      <w:lvlJc w:val="left"/>
      <w:pPr>
        <w:ind w:left="998" w:hanging="318"/>
        <w:jc w:val="left"/>
      </w:pPr>
      <w:rPr>
        <w:rFonts w:hint="default"/>
        <w:spacing w:val="-1"/>
        <w:w w:val="100"/>
        <w:lang w:val="zh-CN" w:eastAsia="zh-CN" w:bidi="zh-CN"/>
      </w:rPr>
    </w:lvl>
    <w:lvl w:ilvl="1" w:tentative="0">
      <w:start w:val="0"/>
      <w:numFmt w:val="bullet"/>
      <w:lvlText w:val="•"/>
      <w:lvlJc w:val="left"/>
      <w:pPr>
        <w:ind w:left="1866" w:hanging="318"/>
      </w:pPr>
      <w:rPr>
        <w:rFonts w:hint="default"/>
        <w:lang w:val="zh-CN" w:eastAsia="zh-CN" w:bidi="zh-CN"/>
      </w:rPr>
    </w:lvl>
    <w:lvl w:ilvl="2" w:tentative="0">
      <w:start w:val="0"/>
      <w:numFmt w:val="bullet"/>
      <w:lvlText w:val="•"/>
      <w:lvlJc w:val="left"/>
      <w:pPr>
        <w:ind w:left="2733" w:hanging="318"/>
      </w:pPr>
      <w:rPr>
        <w:rFonts w:hint="default"/>
        <w:lang w:val="zh-CN" w:eastAsia="zh-CN" w:bidi="zh-CN"/>
      </w:rPr>
    </w:lvl>
    <w:lvl w:ilvl="3" w:tentative="0">
      <w:start w:val="0"/>
      <w:numFmt w:val="bullet"/>
      <w:lvlText w:val="•"/>
      <w:lvlJc w:val="left"/>
      <w:pPr>
        <w:ind w:left="3599" w:hanging="318"/>
      </w:pPr>
      <w:rPr>
        <w:rFonts w:hint="default"/>
        <w:lang w:val="zh-CN" w:eastAsia="zh-CN" w:bidi="zh-CN"/>
      </w:rPr>
    </w:lvl>
    <w:lvl w:ilvl="4" w:tentative="0">
      <w:start w:val="0"/>
      <w:numFmt w:val="bullet"/>
      <w:lvlText w:val="•"/>
      <w:lvlJc w:val="left"/>
      <w:pPr>
        <w:ind w:left="4466" w:hanging="318"/>
      </w:pPr>
      <w:rPr>
        <w:rFonts w:hint="default"/>
        <w:lang w:val="zh-CN" w:eastAsia="zh-CN" w:bidi="zh-CN"/>
      </w:rPr>
    </w:lvl>
    <w:lvl w:ilvl="5" w:tentative="0">
      <w:start w:val="0"/>
      <w:numFmt w:val="bullet"/>
      <w:lvlText w:val="•"/>
      <w:lvlJc w:val="left"/>
      <w:pPr>
        <w:ind w:left="5333" w:hanging="318"/>
      </w:pPr>
      <w:rPr>
        <w:rFonts w:hint="default"/>
        <w:lang w:val="zh-CN" w:eastAsia="zh-CN" w:bidi="zh-CN"/>
      </w:rPr>
    </w:lvl>
    <w:lvl w:ilvl="6" w:tentative="0">
      <w:start w:val="0"/>
      <w:numFmt w:val="bullet"/>
      <w:lvlText w:val="•"/>
      <w:lvlJc w:val="left"/>
      <w:pPr>
        <w:ind w:left="6199" w:hanging="318"/>
      </w:pPr>
      <w:rPr>
        <w:rFonts w:hint="default"/>
        <w:lang w:val="zh-CN" w:eastAsia="zh-CN" w:bidi="zh-CN"/>
      </w:rPr>
    </w:lvl>
    <w:lvl w:ilvl="7" w:tentative="0">
      <w:start w:val="0"/>
      <w:numFmt w:val="bullet"/>
      <w:lvlText w:val="•"/>
      <w:lvlJc w:val="left"/>
      <w:pPr>
        <w:ind w:left="7066" w:hanging="318"/>
      </w:pPr>
      <w:rPr>
        <w:rFonts w:hint="default"/>
        <w:lang w:val="zh-CN" w:eastAsia="zh-CN" w:bidi="zh-CN"/>
      </w:rPr>
    </w:lvl>
    <w:lvl w:ilvl="8" w:tentative="0">
      <w:start w:val="0"/>
      <w:numFmt w:val="bullet"/>
      <w:lvlText w:val="•"/>
      <w:lvlJc w:val="left"/>
      <w:pPr>
        <w:ind w:left="7933" w:hanging="318"/>
      </w:pPr>
      <w:rPr>
        <w:rFonts w:hint="default"/>
        <w:lang w:val="zh-CN" w:eastAsia="zh-CN" w:bidi="zh-CN"/>
      </w:rPr>
    </w:lvl>
  </w:abstractNum>
  <w:abstractNum w:abstractNumId="162">
    <w:nsid w:val="70CC01E9"/>
    <w:multiLevelType w:val="multilevel"/>
    <w:tmpl w:val="70CC01E9"/>
    <w:lvl w:ilvl="0" w:tentative="0">
      <w:start w:val="7"/>
      <w:numFmt w:val="decimal"/>
      <w:lvlText w:val="%1"/>
      <w:lvlJc w:val="left"/>
      <w:pPr>
        <w:ind w:left="2000" w:hanging="423"/>
        <w:jc w:val="left"/>
      </w:pPr>
      <w:rPr>
        <w:rFonts w:hint="default"/>
        <w:lang w:val="zh-CN" w:eastAsia="zh-CN" w:bidi="zh-CN"/>
      </w:rPr>
    </w:lvl>
    <w:lvl w:ilvl="1" w:tentative="0">
      <w:start w:val="2"/>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1"/>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0"/>
      <w:numFmt w:val="bullet"/>
      <w:lvlText w:val="•"/>
      <w:lvlJc w:val="left"/>
      <w:pPr>
        <w:ind w:left="4059" w:hanging="632"/>
      </w:pPr>
      <w:rPr>
        <w:rFonts w:hint="default"/>
        <w:lang w:val="zh-CN" w:eastAsia="zh-CN" w:bidi="zh-CN"/>
      </w:rPr>
    </w:lvl>
    <w:lvl w:ilvl="4" w:tentative="0">
      <w:start w:val="0"/>
      <w:numFmt w:val="bullet"/>
      <w:lvlText w:val="•"/>
      <w:lvlJc w:val="left"/>
      <w:pPr>
        <w:ind w:left="4988" w:hanging="632"/>
      </w:pPr>
      <w:rPr>
        <w:rFonts w:hint="default"/>
        <w:lang w:val="zh-CN" w:eastAsia="zh-CN" w:bidi="zh-CN"/>
      </w:rPr>
    </w:lvl>
    <w:lvl w:ilvl="5" w:tentative="0">
      <w:start w:val="0"/>
      <w:numFmt w:val="bullet"/>
      <w:lvlText w:val="•"/>
      <w:lvlJc w:val="left"/>
      <w:pPr>
        <w:ind w:left="5918" w:hanging="632"/>
      </w:pPr>
      <w:rPr>
        <w:rFonts w:hint="default"/>
        <w:lang w:val="zh-CN" w:eastAsia="zh-CN" w:bidi="zh-CN"/>
      </w:rPr>
    </w:lvl>
    <w:lvl w:ilvl="6" w:tentative="0">
      <w:start w:val="0"/>
      <w:numFmt w:val="bullet"/>
      <w:lvlText w:val="•"/>
      <w:lvlJc w:val="left"/>
      <w:pPr>
        <w:ind w:left="6848" w:hanging="632"/>
      </w:pPr>
      <w:rPr>
        <w:rFonts w:hint="default"/>
        <w:lang w:val="zh-CN" w:eastAsia="zh-CN" w:bidi="zh-CN"/>
      </w:rPr>
    </w:lvl>
    <w:lvl w:ilvl="7" w:tentative="0">
      <w:start w:val="0"/>
      <w:numFmt w:val="bullet"/>
      <w:lvlText w:val="•"/>
      <w:lvlJc w:val="left"/>
      <w:pPr>
        <w:ind w:left="7777" w:hanging="632"/>
      </w:pPr>
      <w:rPr>
        <w:rFonts w:hint="default"/>
        <w:lang w:val="zh-CN" w:eastAsia="zh-CN" w:bidi="zh-CN"/>
      </w:rPr>
    </w:lvl>
    <w:lvl w:ilvl="8" w:tentative="0">
      <w:start w:val="0"/>
      <w:numFmt w:val="bullet"/>
      <w:lvlText w:val="•"/>
      <w:lvlJc w:val="left"/>
      <w:pPr>
        <w:ind w:left="8707" w:hanging="632"/>
      </w:pPr>
      <w:rPr>
        <w:rFonts w:hint="default"/>
        <w:lang w:val="zh-CN" w:eastAsia="zh-CN" w:bidi="zh-CN"/>
      </w:rPr>
    </w:lvl>
  </w:abstractNum>
  <w:abstractNum w:abstractNumId="163">
    <w:nsid w:val="70ED08B7"/>
    <w:multiLevelType w:val="multilevel"/>
    <w:tmpl w:val="70ED08B7"/>
    <w:lvl w:ilvl="0" w:tentative="0">
      <w:start w:val="9"/>
      <w:numFmt w:val="decimal"/>
      <w:lvlText w:val="%1"/>
      <w:lvlJc w:val="left"/>
      <w:pPr>
        <w:ind w:left="2000" w:hanging="423"/>
        <w:jc w:val="left"/>
      </w:pPr>
      <w:rPr>
        <w:rFonts w:hint="default"/>
        <w:lang w:val="zh-CN" w:eastAsia="zh-CN" w:bidi="zh-CN"/>
      </w:rPr>
    </w:lvl>
    <w:lvl w:ilvl="1" w:tentative="0">
      <w:start w:val="4"/>
      <w:numFmt w:val="decimal"/>
      <w:lvlText w:val="%1.%2"/>
      <w:lvlJc w:val="left"/>
      <w:pPr>
        <w:ind w:left="2000" w:hanging="423"/>
        <w:jc w:val="left"/>
      </w:pPr>
      <w:rPr>
        <w:rFonts w:hint="default" w:ascii="仿宋" w:hAnsi="仿宋" w:eastAsia="仿宋" w:cs="仿宋"/>
        <w:w w:val="100"/>
        <w:sz w:val="21"/>
        <w:szCs w:val="21"/>
        <w:lang w:val="zh-CN" w:eastAsia="zh-CN" w:bidi="zh-CN"/>
      </w:rPr>
    </w:lvl>
    <w:lvl w:ilvl="2" w:tentative="0">
      <w:start w:val="0"/>
      <w:numFmt w:val="bullet"/>
      <w:lvlText w:val="•"/>
      <w:lvlJc w:val="left"/>
      <w:pPr>
        <w:ind w:left="3713" w:hanging="423"/>
      </w:pPr>
      <w:rPr>
        <w:rFonts w:hint="default"/>
        <w:lang w:val="zh-CN" w:eastAsia="zh-CN" w:bidi="zh-CN"/>
      </w:rPr>
    </w:lvl>
    <w:lvl w:ilvl="3" w:tentative="0">
      <w:start w:val="0"/>
      <w:numFmt w:val="bullet"/>
      <w:lvlText w:val="•"/>
      <w:lvlJc w:val="left"/>
      <w:pPr>
        <w:ind w:left="4569" w:hanging="423"/>
      </w:pPr>
      <w:rPr>
        <w:rFonts w:hint="default"/>
        <w:lang w:val="zh-CN" w:eastAsia="zh-CN" w:bidi="zh-CN"/>
      </w:rPr>
    </w:lvl>
    <w:lvl w:ilvl="4" w:tentative="0">
      <w:start w:val="0"/>
      <w:numFmt w:val="bullet"/>
      <w:lvlText w:val="•"/>
      <w:lvlJc w:val="left"/>
      <w:pPr>
        <w:ind w:left="5426" w:hanging="423"/>
      </w:pPr>
      <w:rPr>
        <w:rFonts w:hint="default"/>
        <w:lang w:val="zh-CN" w:eastAsia="zh-CN" w:bidi="zh-CN"/>
      </w:rPr>
    </w:lvl>
    <w:lvl w:ilvl="5" w:tentative="0">
      <w:start w:val="0"/>
      <w:numFmt w:val="bullet"/>
      <w:lvlText w:val="•"/>
      <w:lvlJc w:val="left"/>
      <w:pPr>
        <w:ind w:left="6283" w:hanging="423"/>
      </w:pPr>
      <w:rPr>
        <w:rFonts w:hint="default"/>
        <w:lang w:val="zh-CN" w:eastAsia="zh-CN" w:bidi="zh-CN"/>
      </w:rPr>
    </w:lvl>
    <w:lvl w:ilvl="6" w:tentative="0">
      <w:start w:val="0"/>
      <w:numFmt w:val="bullet"/>
      <w:lvlText w:val="•"/>
      <w:lvlJc w:val="left"/>
      <w:pPr>
        <w:ind w:left="7139" w:hanging="423"/>
      </w:pPr>
      <w:rPr>
        <w:rFonts w:hint="default"/>
        <w:lang w:val="zh-CN" w:eastAsia="zh-CN" w:bidi="zh-CN"/>
      </w:rPr>
    </w:lvl>
    <w:lvl w:ilvl="7" w:tentative="0">
      <w:start w:val="0"/>
      <w:numFmt w:val="bullet"/>
      <w:lvlText w:val="•"/>
      <w:lvlJc w:val="left"/>
      <w:pPr>
        <w:ind w:left="7996" w:hanging="423"/>
      </w:pPr>
      <w:rPr>
        <w:rFonts w:hint="default"/>
        <w:lang w:val="zh-CN" w:eastAsia="zh-CN" w:bidi="zh-CN"/>
      </w:rPr>
    </w:lvl>
    <w:lvl w:ilvl="8" w:tentative="0">
      <w:start w:val="0"/>
      <w:numFmt w:val="bullet"/>
      <w:lvlText w:val="•"/>
      <w:lvlJc w:val="left"/>
      <w:pPr>
        <w:ind w:left="8853" w:hanging="423"/>
      </w:pPr>
      <w:rPr>
        <w:rFonts w:hint="default"/>
        <w:lang w:val="zh-CN" w:eastAsia="zh-CN" w:bidi="zh-CN"/>
      </w:rPr>
    </w:lvl>
  </w:abstractNum>
  <w:abstractNum w:abstractNumId="164">
    <w:nsid w:val="71103CB2"/>
    <w:multiLevelType w:val="multilevel"/>
    <w:tmpl w:val="71103CB2"/>
    <w:lvl w:ilvl="0" w:tentative="0">
      <w:start w:val="1"/>
      <w:numFmt w:val="decimal"/>
      <w:lvlText w:val="%1"/>
      <w:lvlJc w:val="left"/>
      <w:pPr>
        <w:ind w:left="464" w:hanging="212"/>
        <w:jc w:val="lef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253"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1482" w:hanging="370"/>
      </w:pPr>
      <w:rPr>
        <w:rFonts w:hint="default"/>
        <w:lang w:val="zh-CN" w:eastAsia="zh-CN" w:bidi="zh-CN"/>
      </w:rPr>
    </w:lvl>
    <w:lvl w:ilvl="3" w:tentative="0">
      <w:start w:val="0"/>
      <w:numFmt w:val="bullet"/>
      <w:lvlText w:val="•"/>
      <w:lvlJc w:val="left"/>
      <w:pPr>
        <w:ind w:left="2505" w:hanging="370"/>
      </w:pPr>
      <w:rPr>
        <w:rFonts w:hint="default"/>
        <w:lang w:val="zh-CN" w:eastAsia="zh-CN" w:bidi="zh-CN"/>
      </w:rPr>
    </w:lvl>
    <w:lvl w:ilvl="4" w:tentative="0">
      <w:start w:val="0"/>
      <w:numFmt w:val="bullet"/>
      <w:lvlText w:val="•"/>
      <w:lvlJc w:val="left"/>
      <w:pPr>
        <w:ind w:left="3528" w:hanging="370"/>
      </w:pPr>
      <w:rPr>
        <w:rFonts w:hint="default"/>
        <w:lang w:val="zh-CN" w:eastAsia="zh-CN" w:bidi="zh-CN"/>
      </w:rPr>
    </w:lvl>
    <w:lvl w:ilvl="5" w:tentative="0">
      <w:start w:val="0"/>
      <w:numFmt w:val="bullet"/>
      <w:lvlText w:val="•"/>
      <w:lvlJc w:val="left"/>
      <w:pPr>
        <w:ind w:left="4551" w:hanging="370"/>
      </w:pPr>
      <w:rPr>
        <w:rFonts w:hint="default"/>
        <w:lang w:val="zh-CN" w:eastAsia="zh-CN" w:bidi="zh-CN"/>
      </w:rPr>
    </w:lvl>
    <w:lvl w:ilvl="6" w:tentative="0">
      <w:start w:val="0"/>
      <w:numFmt w:val="bullet"/>
      <w:lvlText w:val="•"/>
      <w:lvlJc w:val="left"/>
      <w:pPr>
        <w:ind w:left="5574" w:hanging="370"/>
      </w:pPr>
      <w:rPr>
        <w:rFonts w:hint="default"/>
        <w:lang w:val="zh-CN" w:eastAsia="zh-CN" w:bidi="zh-CN"/>
      </w:rPr>
    </w:lvl>
    <w:lvl w:ilvl="7" w:tentative="0">
      <w:start w:val="0"/>
      <w:numFmt w:val="bullet"/>
      <w:lvlText w:val="•"/>
      <w:lvlJc w:val="left"/>
      <w:pPr>
        <w:ind w:left="6597" w:hanging="370"/>
      </w:pPr>
      <w:rPr>
        <w:rFonts w:hint="default"/>
        <w:lang w:val="zh-CN" w:eastAsia="zh-CN" w:bidi="zh-CN"/>
      </w:rPr>
    </w:lvl>
    <w:lvl w:ilvl="8" w:tentative="0">
      <w:start w:val="0"/>
      <w:numFmt w:val="bullet"/>
      <w:lvlText w:val="•"/>
      <w:lvlJc w:val="left"/>
      <w:pPr>
        <w:ind w:left="7620" w:hanging="370"/>
      </w:pPr>
      <w:rPr>
        <w:rFonts w:hint="default"/>
        <w:lang w:val="zh-CN" w:eastAsia="zh-CN" w:bidi="zh-CN"/>
      </w:rPr>
    </w:lvl>
  </w:abstractNum>
  <w:abstractNum w:abstractNumId="165">
    <w:nsid w:val="724473F8"/>
    <w:multiLevelType w:val="multilevel"/>
    <w:tmpl w:val="724473F8"/>
    <w:lvl w:ilvl="0" w:tentative="0">
      <w:start w:val="1"/>
      <w:numFmt w:val="decimal"/>
      <w:lvlText w:val="（%1）"/>
      <w:lvlJc w:val="left"/>
      <w:pPr>
        <w:ind w:left="1158"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66">
    <w:nsid w:val="73137552"/>
    <w:multiLevelType w:val="multilevel"/>
    <w:tmpl w:val="73137552"/>
    <w:lvl w:ilvl="0" w:tentative="0">
      <w:start w:val="1"/>
      <w:numFmt w:val="decimal"/>
      <w:lvlText w:val="%1"/>
      <w:lvlJc w:val="left"/>
      <w:pPr>
        <w:ind w:left="2420" w:hanging="843"/>
        <w:jc w:val="left"/>
      </w:pPr>
      <w:rPr>
        <w:rFonts w:hint="default"/>
        <w:lang w:val="zh-CN" w:eastAsia="zh-CN" w:bidi="zh-CN"/>
      </w:rPr>
    </w:lvl>
    <w:lvl w:ilvl="1" w:tentative="0">
      <w:start w:val="1"/>
      <w:numFmt w:val="decimal"/>
      <w:lvlText w:val="%1.%2"/>
      <w:lvlJc w:val="left"/>
      <w:pPr>
        <w:ind w:left="2420" w:hanging="843"/>
        <w:jc w:val="left"/>
      </w:pPr>
      <w:rPr>
        <w:rFonts w:hint="default"/>
        <w:lang w:val="zh-CN" w:eastAsia="zh-CN" w:bidi="zh-CN"/>
      </w:rPr>
    </w:lvl>
    <w:lvl w:ilvl="2" w:tentative="0">
      <w:start w:val="3"/>
      <w:numFmt w:val="decimal"/>
      <w:lvlText w:val="%1.%2.%3"/>
      <w:lvlJc w:val="left"/>
      <w:pPr>
        <w:ind w:left="2420" w:hanging="843"/>
        <w:jc w:val="left"/>
      </w:pPr>
      <w:rPr>
        <w:rFonts w:hint="default"/>
        <w:lang w:val="zh-CN" w:eastAsia="zh-CN" w:bidi="zh-CN"/>
      </w:rPr>
    </w:lvl>
    <w:lvl w:ilvl="3" w:tentative="0">
      <w:start w:val="9"/>
      <w:numFmt w:val="decimal"/>
      <w:lvlText w:val="%1.%2.%3.%4"/>
      <w:lvlJc w:val="left"/>
      <w:pPr>
        <w:ind w:left="2420" w:hanging="843"/>
        <w:jc w:val="left"/>
      </w:pPr>
      <w:rPr>
        <w:rFonts w:hint="default" w:ascii="仿宋" w:hAnsi="仿宋" w:eastAsia="仿宋" w:cs="仿宋"/>
        <w:spacing w:val="-3"/>
        <w:w w:val="100"/>
        <w:sz w:val="21"/>
        <w:szCs w:val="21"/>
        <w:lang w:val="zh-CN" w:eastAsia="zh-CN" w:bidi="zh-CN"/>
      </w:rPr>
    </w:lvl>
    <w:lvl w:ilvl="4" w:tentative="0">
      <w:start w:val="0"/>
      <w:numFmt w:val="bullet"/>
      <w:lvlText w:val="•"/>
      <w:lvlJc w:val="left"/>
      <w:pPr>
        <w:ind w:left="5678" w:hanging="843"/>
      </w:pPr>
      <w:rPr>
        <w:rFonts w:hint="default"/>
        <w:lang w:val="zh-CN" w:eastAsia="zh-CN" w:bidi="zh-CN"/>
      </w:rPr>
    </w:lvl>
    <w:lvl w:ilvl="5" w:tentative="0">
      <w:start w:val="0"/>
      <w:numFmt w:val="bullet"/>
      <w:lvlText w:val="•"/>
      <w:lvlJc w:val="left"/>
      <w:pPr>
        <w:ind w:left="6493" w:hanging="843"/>
      </w:pPr>
      <w:rPr>
        <w:rFonts w:hint="default"/>
        <w:lang w:val="zh-CN" w:eastAsia="zh-CN" w:bidi="zh-CN"/>
      </w:rPr>
    </w:lvl>
    <w:lvl w:ilvl="6" w:tentative="0">
      <w:start w:val="0"/>
      <w:numFmt w:val="bullet"/>
      <w:lvlText w:val="•"/>
      <w:lvlJc w:val="left"/>
      <w:pPr>
        <w:ind w:left="7307" w:hanging="843"/>
      </w:pPr>
      <w:rPr>
        <w:rFonts w:hint="default"/>
        <w:lang w:val="zh-CN" w:eastAsia="zh-CN" w:bidi="zh-CN"/>
      </w:rPr>
    </w:lvl>
    <w:lvl w:ilvl="7" w:tentative="0">
      <w:start w:val="0"/>
      <w:numFmt w:val="bullet"/>
      <w:lvlText w:val="•"/>
      <w:lvlJc w:val="left"/>
      <w:pPr>
        <w:ind w:left="8122" w:hanging="843"/>
      </w:pPr>
      <w:rPr>
        <w:rFonts w:hint="default"/>
        <w:lang w:val="zh-CN" w:eastAsia="zh-CN" w:bidi="zh-CN"/>
      </w:rPr>
    </w:lvl>
    <w:lvl w:ilvl="8" w:tentative="0">
      <w:start w:val="0"/>
      <w:numFmt w:val="bullet"/>
      <w:lvlText w:val="•"/>
      <w:lvlJc w:val="left"/>
      <w:pPr>
        <w:ind w:left="8937" w:hanging="843"/>
      </w:pPr>
      <w:rPr>
        <w:rFonts w:hint="default"/>
        <w:lang w:val="zh-CN" w:eastAsia="zh-CN" w:bidi="zh-CN"/>
      </w:rPr>
    </w:lvl>
  </w:abstractNum>
  <w:abstractNum w:abstractNumId="167">
    <w:nsid w:val="732D5C4C"/>
    <w:multiLevelType w:val="multilevel"/>
    <w:tmpl w:val="732D5C4C"/>
    <w:lvl w:ilvl="0" w:tentative="0">
      <w:start w:val="1"/>
      <w:numFmt w:val="decimal"/>
      <w:lvlText w:val="（%1）"/>
      <w:lvlJc w:val="left"/>
      <w:pPr>
        <w:ind w:left="834" w:hanging="529"/>
        <w:jc w:val="left"/>
      </w:pPr>
      <w:rPr>
        <w:rFonts w:hint="default" w:ascii="宋体" w:hAnsi="宋体" w:eastAsia="宋体" w:cs="宋体"/>
        <w:spacing w:val="-20"/>
        <w:w w:val="100"/>
        <w:sz w:val="19"/>
        <w:szCs w:val="19"/>
        <w:lang w:val="zh-CN" w:eastAsia="zh-CN" w:bidi="zh-CN"/>
      </w:rPr>
    </w:lvl>
    <w:lvl w:ilvl="1" w:tentative="0">
      <w:start w:val="0"/>
      <w:numFmt w:val="bullet"/>
      <w:lvlText w:val="•"/>
      <w:lvlJc w:val="left"/>
      <w:pPr>
        <w:ind w:left="1812" w:hanging="529"/>
      </w:pPr>
      <w:rPr>
        <w:rFonts w:hint="default"/>
        <w:lang w:val="zh-CN" w:eastAsia="zh-CN" w:bidi="zh-CN"/>
      </w:rPr>
    </w:lvl>
    <w:lvl w:ilvl="2" w:tentative="0">
      <w:start w:val="0"/>
      <w:numFmt w:val="bullet"/>
      <w:lvlText w:val="•"/>
      <w:lvlJc w:val="left"/>
      <w:pPr>
        <w:ind w:left="2785" w:hanging="529"/>
      </w:pPr>
      <w:rPr>
        <w:rFonts w:hint="default"/>
        <w:lang w:val="zh-CN" w:eastAsia="zh-CN" w:bidi="zh-CN"/>
      </w:rPr>
    </w:lvl>
    <w:lvl w:ilvl="3" w:tentative="0">
      <w:start w:val="0"/>
      <w:numFmt w:val="bullet"/>
      <w:lvlText w:val="•"/>
      <w:lvlJc w:val="left"/>
      <w:pPr>
        <w:ind w:left="3757" w:hanging="529"/>
      </w:pPr>
      <w:rPr>
        <w:rFonts w:hint="default"/>
        <w:lang w:val="zh-CN" w:eastAsia="zh-CN" w:bidi="zh-CN"/>
      </w:rPr>
    </w:lvl>
    <w:lvl w:ilvl="4" w:tentative="0">
      <w:start w:val="0"/>
      <w:numFmt w:val="bullet"/>
      <w:lvlText w:val="•"/>
      <w:lvlJc w:val="left"/>
      <w:pPr>
        <w:ind w:left="4730" w:hanging="529"/>
      </w:pPr>
      <w:rPr>
        <w:rFonts w:hint="default"/>
        <w:lang w:val="zh-CN" w:eastAsia="zh-CN" w:bidi="zh-CN"/>
      </w:rPr>
    </w:lvl>
    <w:lvl w:ilvl="5" w:tentative="0">
      <w:start w:val="0"/>
      <w:numFmt w:val="bullet"/>
      <w:lvlText w:val="•"/>
      <w:lvlJc w:val="left"/>
      <w:pPr>
        <w:ind w:left="5703" w:hanging="529"/>
      </w:pPr>
      <w:rPr>
        <w:rFonts w:hint="default"/>
        <w:lang w:val="zh-CN" w:eastAsia="zh-CN" w:bidi="zh-CN"/>
      </w:rPr>
    </w:lvl>
    <w:lvl w:ilvl="6" w:tentative="0">
      <w:start w:val="0"/>
      <w:numFmt w:val="bullet"/>
      <w:lvlText w:val="•"/>
      <w:lvlJc w:val="left"/>
      <w:pPr>
        <w:ind w:left="6675" w:hanging="529"/>
      </w:pPr>
      <w:rPr>
        <w:rFonts w:hint="default"/>
        <w:lang w:val="zh-CN" w:eastAsia="zh-CN" w:bidi="zh-CN"/>
      </w:rPr>
    </w:lvl>
    <w:lvl w:ilvl="7" w:tentative="0">
      <w:start w:val="0"/>
      <w:numFmt w:val="bullet"/>
      <w:lvlText w:val="•"/>
      <w:lvlJc w:val="left"/>
      <w:pPr>
        <w:ind w:left="7648" w:hanging="529"/>
      </w:pPr>
      <w:rPr>
        <w:rFonts w:hint="default"/>
        <w:lang w:val="zh-CN" w:eastAsia="zh-CN" w:bidi="zh-CN"/>
      </w:rPr>
    </w:lvl>
    <w:lvl w:ilvl="8" w:tentative="0">
      <w:start w:val="0"/>
      <w:numFmt w:val="bullet"/>
      <w:lvlText w:val="•"/>
      <w:lvlJc w:val="left"/>
      <w:pPr>
        <w:ind w:left="8621" w:hanging="529"/>
      </w:pPr>
      <w:rPr>
        <w:rFonts w:hint="default"/>
        <w:lang w:val="zh-CN" w:eastAsia="zh-CN" w:bidi="zh-CN"/>
      </w:rPr>
    </w:lvl>
  </w:abstractNum>
  <w:abstractNum w:abstractNumId="168">
    <w:nsid w:val="734D2F8F"/>
    <w:multiLevelType w:val="multilevel"/>
    <w:tmpl w:val="734D2F8F"/>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169">
    <w:nsid w:val="735B3961"/>
    <w:multiLevelType w:val="multilevel"/>
    <w:tmpl w:val="735B3961"/>
    <w:lvl w:ilvl="0" w:tentative="0">
      <w:start w:val="1"/>
      <w:numFmt w:val="decimal"/>
      <w:lvlText w:val="%1."/>
      <w:lvlJc w:val="left"/>
      <w:pPr>
        <w:ind w:left="384" w:hanging="267"/>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38" w:hanging="267"/>
      </w:pPr>
      <w:rPr>
        <w:rFonts w:hint="default"/>
        <w:lang w:val="zh-CN" w:eastAsia="zh-CN" w:bidi="zh-CN"/>
      </w:rPr>
    </w:lvl>
    <w:lvl w:ilvl="2" w:tentative="0">
      <w:start w:val="0"/>
      <w:numFmt w:val="bullet"/>
      <w:lvlText w:val="•"/>
      <w:lvlJc w:val="left"/>
      <w:pPr>
        <w:ind w:left="1496" w:hanging="267"/>
      </w:pPr>
      <w:rPr>
        <w:rFonts w:hint="default"/>
        <w:lang w:val="zh-CN" w:eastAsia="zh-CN" w:bidi="zh-CN"/>
      </w:rPr>
    </w:lvl>
    <w:lvl w:ilvl="3" w:tentative="0">
      <w:start w:val="0"/>
      <w:numFmt w:val="bullet"/>
      <w:lvlText w:val="•"/>
      <w:lvlJc w:val="left"/>
      <w:pPr>
        <w:ind w:left="2054" w:hanging="267"/>
      </w:pPr>
      <w:rPr>
        <w:rFonts w:hint="default"/>
        <w:lang w:val="zh-CN" w:eastAsia="zh-CN" w:bidi="zh-CN"/>
      </w:rPr>
    </w:lvl>
    <w:lvl w:ilvl="4" w:tentative="0">
      <w:start w:val="0"/>
      <w:numFmt w:val="bullet"/>
      <w:lvlText w:val="•"/>
      <w:lvlJc w:val="left"/>
      <w:pPr>
        <w:ind w:left="2612" w:hanging="267"/>
      </w:pPr>
      <w:rPr>
        <w:rFonts w:hint="default"/>
        <w:lang w:val="zh-CN" w:eastAsia="zh-CN" w:bidi="zh-CN"/>
      </w:rPr>
    </w:lvl>
    <w:lvl w:ilvl="5" w:tentative="0">
      <w:start w:val="0"/>
      <w:numFmt w:val="bullet"/>
      <w:lvlText w:val="•"/>
      <w:lvlJc w:val="left"/>
      <w:pPr>
        <w:ind w:left="3171" w:hanging="267"/>
      </w:pPr>
      <w:rPr>
        <w:rFonts w:hint="default"/>
        <w:lang w:val="zh-CN" w:eastAsia="zh-CN" w:bidi="zh-CN"/>
      </w:rPr>
    </w:lvl>
    <w:lvl w:ilvl="6" w:tentative="0">
      <w:start w:val="0"/>
      <w:numFmt w:val="bullet"/>
      <w:lvlText w:val="•"/>
      <w:lvlJc w:val="left"/>
      <w:pPr>
        <w:ind w:left="3729" w:hanging="267"/>
      </w:pPr>
      <w:rPr>
        <w:rFonts w:hint="default"/>
        <w:lang w:val="zh-CN" w:eastAsia="zh-CN" w:bidi="zh-CN"/>
      </w:rPr>
    </w:lvl>
    <w:lvl w:ilvl="7" w:tentative="0">
      <w:start w:val="0"/>
      <w:numFmt w:val="bullet"/>
      <w:lvlText w:val="•"/>
      <w:lvlJc w:val="left"/>
      <w:pPr>
        <w:ind w:left="4287" w:hanging="267"/>
      </w:pPr>
      <w:rPr>
        <w:rFonts w:hint="default"/>
        <w:lang w:val="zh-CN" w:eastAsia="zh-CN" w:bidi="zh-CN"/>
      </w:rPr>
    </w:lvl>
    <w:lvl w:ilvl="8" w:tentative="0">
      <w:start w:val="0"/>
      <w:numFmt w:val="bullet"/>
      <w:lvlText w:val="•"/>
      <w:lvlJc w:val="left"/>
      <w:pPr>
        <w:ind w:left="4845" w:hanging="267"/>
      </w:pPr>
      <w:rPr>
        <w:rFonts w:hint="default"/>
        <w:lang w:val="zh-CN" w:eastAsia="zh-CN" w:bidi="zh-CN"/>
      </w:rPr>
    </w:lvl>
  </w:abstractNum>
  <w:abstractNum w:abstractNumId="170">
    <w:nsid w:val="7389256D"/>
    <w:multiLevelType w:val="multilevel"/>
    <w:tmpl w:val="7389256D"/>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71">
    <w:nsid w:val="74E71DE2"/>
    <w:multiLevelType w:val="multilevel"/>
    <w:tmpl w:val="74E71DE2"/>
    <w:lvl w:ilvl="0" w:tentative="0">
      <w:start w:val="1"/>
      <w:numFmt w:val="decimal"/>
      <w:lvlText w:val="%1."/>
      <w:lvlJc w:val="left"/>
      <w:pPr>
        <w:ind w:left="990" w:hanging="317"/>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866" w:hanging="317"/>
      </w:pPr>
      <w:rPr>
        <w:rFonts w:hint="default"/>
        <w:lang w:val="zh-CN" w:eastAsia="zh-CN" w:bidi="zh-CN"/>
      </w:rPr>
    </w:lvl>
    <w:lvl w:ilvl="2" w:tentative="0">
      <w:start w:val="0"/>
      <w:numFmt w:val="bullet"/>
      <w:lvlText w:val="•"/>
      <w:lvlJc w:val="left"/>
      <w:pPr>
        <w:ind w:left="2733" w:hanging="317"/>
      </w:pPr>
      <w:rPr>
        <w:rFonts w:hint="default"/>
        <w:lang w:val="zh-CN" w:eastAsia="zh-CN" w:bidi="zh-CN"/>
      </w:rPr>
    </w:lvl>
    <w:lvl w:ilvl="3" w:tentative="0">
      <w:start w:val="0"/>
      <w:numFmt w:val="bullet"/>
      <w:lvlText w:val="•"/>
      <w:lvlJc w:val="left"/>
      <w:pPr>
        <w:ind w:left="3599" w:hanging="317"/>
      </w:pPr>
      <w:rPr>
        <w:rFonts w:hint="default"/>
        <w:lang w:val="zh-CN" w:eastAsia="zh-CN" w:bidi="zh-CN"/>
      </w:rPr>
    </w:lvl>
    <w:lvl w:ilvl="4" w:tentative="0">
      <w:start w:val="0"/>
      <w:numFmt w:val="bullet"/>
      <w:lvlText w:val="•"/>
      <w:lvlJc w:val="left"/>
      <w:pPr>
        <w:ind w:left="4466" w:hanging="317"/>
      </w:pPr>
      <w:rPr>
        <w:rFonts w:hint="default"/>
        <w:lang w:val="zh-CN" w:eastAsia="zh-CN" w:bidi="zh-CN"/>
      </w:rPr>
    </w:lvl>
    <w:lvl w:ilvl="5" w:tentative="0">
      <w:start w:val="0"/>
      <w:numFmt w:val="bullet"/>
      <w:lvlText w:val="•"/>
      <w:lvlJc w:val="left"/>
      <w:pPr>
        <w:ind w:left="5333" w:hanging="317"/>
      </w:pPr>
      <w:rPr>
        <w:rFonts w:hint="default"/>
        <w:lang w:val="zh-CN" w:eastAsia="zh-CN" w:bidi="zh-CN"/>
      </w:rPr>
    </w:lvl>
    <w:lvl w:ilvl="6" w:tentative="0">
      <w:start w:val="0"/>
      <w:numFmt w:val="bullet"/>
      <w:lvlText w:val="•"/>
      <w:lvlJc w:val="left"/>
      <w:pPr>
        <w:ind w:left="6199" w:hanging="317"/>
      </w:pPr>
      <w:rPr>
        <w:rFonts w:hint="default"/>
        <w:lang w:val="zh-CN" w:eastAsia="zh-CN" w:bidi="zh-CN"/>
      </w:rPr>
    </w:lvl>
    <w:lvl w:ilvl="7" w:tentative="0">
      <w:start w:val="0"/>
      <w:numFmt w:val="bullet"/>
      <w:lvlText w:val="•"/>
      <w:lvlJc w:val="left"/>
      <w:pPr>
        <w:ind w:left="7066" w:hanging="317"/>
      </w:pPr>
      <w:rPr>
        <w:rFonts w:hint="default"/>
        <w:lang w:val="zh-CN" w:eastAsia="zh-CN" w:bidi="zh-CN"/>
      </w:rPr>
    </w:lvl>
    <w:lvl w:ilvl="8" w:tentative="0">
      <w:start w:val="0"/>
      <w:numFmt w:val="bullet"/>
      <w:lvlText w:val="•"/>
      <w:lvlJc w:val="left"/>
      <w:pPr>
        <w:ind w:left="7933" w:hanging="317"/>
      </w:pPr>
      <w:rPr>
        <w:rFonts w:hint="default"/>
        <w:lang w:val="zh-CN" w:eastAsia="zh-CN" w:bidi="zh-CN"/>
      </w:rPr>
    </w:lvl>
  </w:abstractNum>
  <w:abstractNum w:abstractNumId="172">
    <w:nsid w:val="75910D2E"/>
    <w:multiLevelType w:val="multilevel"/>
    <w:tmpl w:val="75910D2E"/>
    <w:lvl w:ilvl="0" w:tentative="0">
      <w:start w:val="1"/>
      <w:numFmt w:val="decimal"/>
      <w:lvlText w:val="%1."/>
      <w:lvlJc w:val="left"/>
      <w:pPr>
        <w:ind w:left="384" w:hanging="267"/>
        <w:jc w:val="left"/>
      </w:pPr>
      <w:rPr>
        <w:rFonts w:hint="default" w:ascii="微软雅黑" w:hAnsi="微软雅黑" w:eastAsia="微软雅黑" w:cs="微软雅黑"/>
        <w:w w:val="99"/>
        <w:sz w:val="20"/>
        <w:szCs w:val="20"/>
        <w:lang w:val="zh-CN" w:eastAsia="zh-CN" w:bidi="zh-CN"/>
      </w:rPr>
    </w:lvl>
    <w:lvl w:ilvl="1" w:tentative="0">
      <w:start w:val="0"/>
      <w:numFmt w:val="bullet"/>
      <w:lvlText w:val="•"/>
      <w:lvlJc w:val="left"/>
      <w:pPr>
        <w:ind w:left="938" w:hanging="267"/>
      </w:pPr>
      <w:rPr>
        <w:rFonts w:hint="default"/>
        <w:lang w:val="zh-CN" w:eastAsia="zh-CN" w:bidi="zh-CN"/>
      </w:rPr>
    </w:lvl>
    <w:lvl w:ilvl="2" w:tentative="0">
      <w:start w:val="0"/>
      <w:numFmt w:val="bullet"/>
      <w:lvlText w:val="•"/>
      <w:lvlJc w:val="left"/>
      <w:pPr>
        <w:ind w:left="1496" w:hanging="267"/>
      </w:pPr>
      <w:rPr>
        <w:rFonts w:hint="default"/>
        <w:lang w:val="zh-CN" w:eastAsia="zh-CN" w:bidi="zh-CN"/>
      </w:rPr>
    </w:lvl>
    <w:lvl w:ilvl="3" w:tentative="0">
      <w:start w:val="0"/>
      <w:numFmt w:val="bullet"/>
      <w:lvlText w:val="•"/>
      <w:lvlJc w:val="left"/>
      <w:pPr>
        <w:ind w:left="2054" w:hanging="267"/>
      </w:pPr>
      <w:rPr>
        <w:rFonts w:hint="default"/>
        <w:lang w:val="zh-CN" w:eastAsia="zh-CN" w:bidi="zh-CN"/>
      </w:rPr>
    </w:lvl>
    <w:lvl w:ilvl="4" w:tentative="0">
      <w:start w:val="0"/>
      <w:numFmt w:val="bullet"/>
      <w:lvlText w:val="•"/>
      <w:lvlJc w:val="left"/>
      <w:pPr>
        <w:ind w:left="2612" w:hanging="267"/>
      </w:pPr>
      <w:rPr>
        <w:rFonts w:hint="default"/>
        <w:lang w:val="zh-CN" w:eastAsia="zh-CN" w:bidi="zh-CN"/>
      </w:rPr>
    </w:lvl>
    <w:lvl w:ilvl="5" w:tentative="0">
      <w:start w:val="0"/>
      <w:numFmt w:val="bullet"/>
      <w:lvlText w:val="•"/>
      <w:lvlJc w:val="left"/>
      <w:pPr>
        <w:ind w:left="3171" w:hanging="267"/>
      </w:pPr>
      <w:rPr>
        <w:rFonts w:hint="default"/>
        <w:lang w:val="zh-CN" w:eastAsia="zh-CN" w:bidi="zh-CN"/>
      </w:rPr>
    </w:lvl>
    <w:lvl w:ilvl="6" w:tentative="0">
      <w:start w:val="0"/>
      <w:numFmt w:val="bullet"/>
      <w:lvlText w:val="•"/>
      <w:lvlJc w:val="left"/>
      <w:pPr>
        <w:ind w:left="3729" w:hanging="267"/>
      </w:pPr>
      <w:rPr>
        <w:rFonts w:hint="default"/>
        <w:lang w:val="zh-CN" w:eastAsia="zh-CN" w:bidi="zh-CN"/>
      </w:rPr>
    </w:lvl>
    <w:lvl w:ilvl="7" w:tentative="0">
      <w:start w:val="0"/>
      <w:numFmt w:val="bullet"/>
      <w:lvlText w:val="•"/>
      <w:lvlJc w:val="left"/>
      <w:pPr>
        <w:ind w:left="4287" w:hanging="267"/>
      </w:pPr>
      <w:rPr>
        <w:rFonts w:hint="default"/>
        <w:lang w:val="zh-CN" w:eastAsia="zh-CN" w:bidi="zh-CN"/>
      </w:rPr>
    </w:lvl>
    <w:lvl w:ilvl="8" w:tentative="0">
      <w:start w:val="0"/>
      <w:numFmt w:val="bullet"/>
      <w:lvlText w:val="•"/>
      <w:lvlJc w:val="left"/>
      <w:pPr>
        <w:ind w:left="4845" w:hanging="267"/>
      </w:pPr>
      <w:rPr>
        <w:rFonts w:hint="default"/>
        <w:lang w:val="zh-CN" w:eastAsia="zh-CN" w:bidi="zh-CN"/>
      </w:rPr>
    </w:lvl>
  </w:abstractNum>
  <w:abstractNum w:abstractNumId="173">
    <w:nsid w:val="75EC37AF"/>
    <w:multiLevelType w:val="multilevel"/>
    <w:tmpl w:val="75EC37AF"/>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74">
    <w:nsid w:val="76445D2A"/>
    <w:multiLevelType w:val="multilevel"/>
    <w:tmpl w:val="76445D2A"/>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abstractNum w:abstractNumId="175">
    <w:nsid w:val="77B10645"/>
    <w:multiLevelType w:val="multilevel"/>
    <w:tmpl w:val="77B10645"/>
    <w:lvl w:ilvl="0" w:tentative="0">
      <w:start w:val="2"/>
      <w:numFmt w:val="decimal"/>
      <w:lvlText w:val="（%1）"/>
      <w:lvlJc w:val="left"/>
      <w:pPr>
        <w:ind w:left="1158" w:hanging="529"/>
        <w:jc w:val="left"/>
      </w:pPr>
      <w:rPr>
        <w:rFonts w:hint="default"/>
        <w:spacing w:val="-25"/>
        <w:w w:val="100"/>
        <w:sz w:val="19"/>
        <w:szCs w:val="19"/>
        <w:u w:val="single" w:color="000000"/>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76">
    <w:nsid w:val="78134EF0"/>
    <w:multiLevelType w:val="multilevel"/>
    <w:tmpl w:val="78134EF0"/>
    <w:lvl w:ilvl="0" w:tentative="0">
      <w:start w:val="1"/>
      <w:numFmt w:val="decimal"/>
      <w:lvlText w:val="（%1）"/>
      <w:lvlJc w:val="left"/>
      <w:pPr>
        <w:ind w:left="2107"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77">
    <w:nsid w:val="7A237495"/>
    <w:multiLevelType w:val="multilevel"/>
    <w:tmpl w:val="7A237495"/>
    <w:lvl w:ilvl="0" w:tentative="0">
      <w:start w:val="1"/>
      <w:numFmt w:val="decimal"/>
      <w:lvlText w:val="（%1）"/>
      <w:lvlJc w:val="left"/>
      <w:pPr>
        <w:ind w:left="1158" w:hanging="529"/>
        <w:jc w:val="left"/>
      </w:pPr>
      <w:rPr>
        <w:rFonts w:hint="default" w:ascii="仿宋" w:hAnsi="仿宋" w:eastAsia="仿宋" w:cs="仿宋"/>
        <w:spacing w:val="-27"/>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78">
    <w:nsid w:val="7AF55963"/>
    <w:multiLevelType w:val="multilevel"/>
    <w:tmpl w:val="7AF55963"/>
    <w:lvl w:ilvl="0" w:tentative="0">
      <w:start w:val="1"/>
      <w:numFmt w:val="decimal"/>
      <w:lvlText w:val="（%1）"/>
      <w:lvlJc w:val="left"/>
      <w:pPr>
        <w:ind w:left="1789" w:hanging="536"/>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658" w:hanging="536"/>
      </w:pPr>
      <w:rPr>
        <w:rFonts w:hint="default"/>
        <w:lang w:val="zh-CN" w:eastAsia="zh-CN" w:bidi="zh-CN"/>
      </w:rPr>
    </w:lvl>
    <w:lvl w:ilvl="2" w:tentative="0">
      <w:start w:val="0"/>
      <w:numFmt w:val="bullet"/>
      <w:lvlText w:val="•"/>
      <w:lvlJc w:val="left"/>
      <w:pPr>
        <w:ind w:left="3537" w:hanging="536"/>
      </w:pPr>
      <w:rPr>
        <w:rFonts w:hint="default"/>
        <w:lang w:val="zh-CN" w:eastAsia="zh-CN" w:bidi="zh-CN"/>
      </w:rPr>
    </w:lvl>
    <w:lvl w:ilvl="3" w:tentative="0">
      <w:start w:val="0"/>
      <w:numFmt w:val="bullet"/>
      <w:lvlText w:val="•"/>
      <w:lvlJc w:val="left"/>
      <w:pPr>
        <w:ind w:left="4415" w:hanging="536"/>
      </w:pPr>
      <w:rPr>
        <w:rFonts w:hint="default"/>
        <w:lang w:val="zh-CN" w:eastAsia="zh-CN" w:bidi="zh-CN"/>
      </w:rPr>
    </w:lvl>
    <w:lvl w:ilvl="4" w:tentative="0">
      <w:start w:val="0"/>
      <w:numFmt w:val="bullet"/>
      <w:lvlText w:val="•"/>
      <w:lvlJc w:val="left"/>
      <w:pPr>
        <w:ind w:left="5294" w:hanging="536"/>
      </w:pPr>
      <w:rPr>
        <w:rFonts w:hint="default"/>
        <w:lang w:val="zh-CN" w:eastAsia="zh-CN" w:bidi="zh-CN"/>
      </w:rPr>
    </w:lvl>
    <w:lvl w:ilvl="5" w:tentative="0">
      <w:start w:val="0"/>
      <w:numFmt w:val="bullet"/>
      <w:lvlText w:val="•"/>
      <w:lvlJc w:val="left"/>
      <w:pPr>
        <w:ind w:left="6173" w:hanging="536"/>
      </w:pPr>
      <w:rPr>
        <w:rFonts w:hint="default"/>
        <w:lang w:val="zh-CN" w:eastAsia="zh-CN" w:bidi="zh-CN"/>
      </w:rPr>
    </w:lvl>
    <w:lvl w:ilvl="6" w:tentative="0">
      <w:start w:val="0"/>
      <w:numFmt w:val="bullet"/>
      <w:lvlText w:val="•"/>
      <w:lvlJc w:val="left"/>
      <w:pPr>
        <w:ind w:left="7051" w:hanging="536"/>
      </w:pPr>
      <w:rPr>
        <w:rFonts w:hint="default"/>
        <w:lang w:val="zh-CN" w:eastAsia="zh-CN" w:bidi="zh-CN"/>
      </w:rPr>
    </w:lvl>
    <w:lvl w:ilvl="7" w:tentative="0">
      <w:start w:val="0"/>
      <w:numFmt w:val="bullet"/>
      <w:lvlText w:val="•"/>
      <w:lvlJc w:val="left"/>
      <w:pPr>
        <w:ind w:left="7930" w:hanging="536"/>
      </w:pPr>
      <w:rPr>
        <w:rFonts w:hint="default"/>
        <w:lang w:val="zh-CN" w:eastAsia="zh-CN" w:bidi="zh-CN"/>
      </w:rPr>
    </w:lvl>
    <w:lvl w:ilvl="8" w:tentative="0">
      <w:start w:val="0"/>
      <w:numFmt w:val="bullet"/>
      <w:lvlText w:val="•"/>
      <w:lvlJc w:val="left"/>
      <w:pPr>
        <w:ind w:left="8809" w:hanging="536"/>
      </w:pPr>
      <w:rPr>
        <w:rFonts w:hint="default"/>
        <w:lang w:val="zh-CN" w:eastAsia="zh-CN" w:bidi="zh-CN"/>
      </w:rPr>
    </w:lvl>
  </w:abstractNum>
  <w:abstractNum w:abstractNumId="179">
    <w:nsid w:val="7BA77F59"/>
    <w:multiLevelType w:val="multilevel"/>
    <w:tmpl w:val="7BA77F59"/>
    <w:lvl w:ilvl="0" w:tentative="0">
      <w:start w:val="1"/>
      <w:numFmt w:val="decimal"/>
      <w:lvlText w:val="（%1）"/>
      <w:lvlJc w:val="left"/>
      <w:pPr>
        <w:ind w:left="2107" w:hanging="529"/>
        <w:jc w:val="left"/>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80">
    <w:nsid w:val="7C1E6148"/>
    <w:multiLevelType w:val="multilevel"/>
    <w:tmpl w:val="7C1E6148"/>
    <w:lvl w:ilvl="0" w:tentative="0">
      <w:start w:val="1"/>
      <w:numFmt w:val="decimal"/>
      <w:lvlText w:val="（%1）"/>
      <w:lvlJc w:val="left"/>
      <w:pPr>
        <w:ind w:left="1158" w:hanging="527"/>
        <w:jc w:val="left"/>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2100" w:hanging="527"/>
      </w:pPr>
      <w:rPr>
        <w:rFonts w:hint="default"/>
        <w:lang w:val="zh-CN" w:eastAsia="zh-CN" w:bidi="zh-CN"/>
      </w:rPr>
    </w:lvl>
    <w:lvl w:ilvl="2" w:tentative="0">
      <w:start w:val="0"/>
      <w:numFmt w:val="bullet"/>
      <w:lvlText w:val="•"/>
      <w:lvlJc w:val="left"/>
      <w:pPr>
        <w:ind w:left="3041" w:hanging="527"/>
      </w:pPr>
      <w:rPr>
        <w:rFonts w:hint="default"/>
        <w:lang w:val="zh-CN" w:eastAsia="zh-CN" w:bidi="zh-CN"/>
      </w:rPr>
    </w:lvl>
    <w:lvl w:ilvl="3" w:tentative="0">
      <w:start w:val="0"/>
      <w:numFmt w:val="bullet"/>
      <w:lvlText w:val="•"/>
      <w:lvlJc w:val="left"/>
      <w:pPr>
        <w:ind w:left="3981" w:hanging="527"/>
      </w:pPr>
      <w:rPr>
        <w:rFonts w:hint="default"/>
        <w:lang w:val="zh-CN" w:eastAsia="zh-CN" w:bidi="zh-CN"/>
      </w:rPr>
    </w:lvl>
    <w:lvl w:ilvl="4" w:tentative="0">
      <w:start w:val="0"/>
      <w:numFmt w:val="bullet"/>
      <w:lvlText w:val="•"/>
      <w:lvlJc w:val="left"/>
      <w:pPr>
        <w:ind w:left="4922" w:hanging="527"/>
      </w:pPr>
      <w:rPr>
        <w:rFonts w:hint="default"/>
        <w:lang w:val="zh-CN" w:eastAsia="zh-CN" w:bidi="zh-CN"/>
      </w:rPr>
    </w:lvl>
    <w:lvl w:ilvl="5" w:tentative="0">
      <w:start w:val="0"/>
      <w:numFmt w:val="bullet"/>
      <w:lvlText w:val="•"/>
      <w:lvlJc w:val="left"/>
      <w:pPr>
        <w:ind w:left="586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44" w:hanging="527"/>
      </w:pPr>
      <w:rPr>
        <w:rFonts w:hint="default"/>
        <w:lang w:val="zh-CN" w:eastAsia="zh-CN" w:bidi="zh-CN"/>
      </w:rPr>
    </w:lvl>
    <w:lvl w:ilvl="8" w:tentative="0">
      <w:start w:val="0"/>
      <w:numFmt w:val="bullet"/>
      <w:lvlText w:val="•"/>
      <w:lvlJc w:val="left"/>
      <w:pPr>
        <w:ind w:left="8685" w:hanging="527"/>
      </w:pPr>
      <w:rPr>
        <w:rFonts w:hint="default"/>
        <w:lang w:val="zh-CN" w:eastAsia="zh-CN" w:bidi="zh-CN"/>
      </w:rPr>
    </w:lvl>
  </w:abstractNum>
  <w:abstractNum w:abstractNumId="181">
    <w:nsid w:val="7D236C3A"/>
    <w:multiLevelType w:val="multilevel"/>
    <w:tmpl w:val="7D236C3A"/>
    <w:lvl w:ilvl="0" w:tentative="0">
      <w:start w:val="7"/>
      <w:numFmt w:val="decimal"/>
      <w:lvlText w:val="%1"/>
      <w:lvlJc w:val="left"/>
      <w:pPr>
        <w:ind w:left="1947" w:hanging="370"/>
        <w:jc w:val="left"/>
      </w:pPr>
      <w:rPr>
        <w:rFonts w:hint="default"/>
        <w:lang w:val="zh-CN" w:eastAsia="zh-CN" w:bidi="zh-CN"/>
      </w:rPr>
    </w:lvl>
    <w:lvl w:ilvl="1" w:tentative="0">
      <w:start w:val="2"/>
      <w:numFmt w:val="decimal"/>
      <w:lvlText w:val="%1.%2"/>
      <w:lvlJc w:val="left"/>
      <w:pPr>
        <w:ind w:left="1947" w:hanging="370"/>
        <w:jc w:val="left"/>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2103"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981" w:hanging="526"/>
      </w:pPr>
      <w:rPr>
        <w:rFonts w:hint="default"/>
        <w:lang w:val="zh-CN" w:eastAsia="zh-CN" w:bidi="zh-CN"/>
      </w:rPr>
    </w:lvl>
    <w:lvl w:ilvl="4" w:tentative="0">
      <w:start w:val="0"/>
      <w:numFmt w:val="bullet"/>
      <w:lvlText w:val="•"/>
      <w:lvlJc w:val="left"/>
      <w:pPr>
        <w:ind w:left="4922" w:hanging="526"/>
      </w:pPr>
      <w:rPr>
        <w:rFonts w:hint="default"/>
        <w:lang w:val="zh-CN" w:eastAsia="zh-CN" w:bidi="zh-CN"/>
      </w:rPr>
    </w:lvl>
    <w:lvl w:ilvl="5" w:tentative="0">
      <w:start w:val="0"/>
      <w:numFmt w:val="bullet"/>
      <w:lvlText w:val="•"/>
      <w:lvlJc w:val="left"/>
      <w:pPr>
        <w:ind w:left="5862" w:hanging="526"/>
      </w:pPr>
      <w:rPr>
        <w:rFonts w:hint="default"/>
        <w:lang w:val="zh-CN" w:eastAsia="zh-CN" w:bidi="zh-CN"/>
      </w:rPr>
    </w:lvl>
    <w:lvl w:ilvl="6" w:tentative="0">
      <w:start w:val="0"/>
      <w:numFmt w:val="bullet"/>
      <w:lvlText w:val="•"/>
      <w:lvlJc w:val="left"/>
      <w:pPr>
        <w:ind w:left="6803" w:hanging="526"/>
      </w:pPr>
      <w:rPr>
        <w:rFonts w:hint="default"/>
        <w:lang w:val="zh-CN" w:eastAsia="zh-CN" w:bidi="zh-CN"/>
      </w:rPr>
    </w:lvl>
    <w:lvl w:ilvl="7" w:tentative="0">
      <w:start w:val="0"/>
      <w:numFmt w:val="bullet"/>
      <w:lvlText w:val="•"/>
      <w:lvlJc w:val="left"/>
      <w:pPr>
        <w:ind w:left="7744" w:hanging="526"/>
      </w:pPr>
      <w:rPr>
        <w:rFonts w:hint="default"/>
        <w:lang w:val="zh-CN" w:eastAsia="zh-CN" w:bidi="zh-CN"/>
      </w:rPr>
    </w:lvl>
    <w:lvl w:ilvl="8" w:tentative="0">
      <w:start w:val="0"/>
      <w:numFmt w:val="bullet"/>
      <w:lvlText w:val="•"/>
      <w:lvlJc w:val="left"/>
      <w:pPr>
        <w:ind w:left="8684" w:hanging="526"/>
      </w:pPr>
      <w:rPr>
        <w:rFonts w:hint="default"/>
        <w:lang w:val="zh-CN" w:eastAsia="zh-CN" w:bidi="zh-CN"/>
      </w:rPr>
    </w:lvl>
  </w:abstractNum>
  <w:abstractNum w:abstractNumId="182">
    <w:nsid w:val="7E351551"/>
    <w:multiLevelType w:val="multilevel"/>
    <w:tmpl w:val="7E351551"/>
    <w:lvl w:ilvl="0" w:tentative="0">
      <w:start w:val="1"/>
      <w:numFmt w:val="decimal"/>
      <w:lvlText w:val="（%1）"/>
      <w:lvlJc w:val="left"/>
      <w:pPr>
        <w:ind w:left="1158" w:hanging="529"/>
        <w:jc w:val="left"/>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2100" w:hanging="529"/>
      </w:pPr>
      <w:rPr>
        <w:rFonts w:hint="default"/>
        <w:lang w:val="zh-CN" w:eastAsia="zh-CN" w:bidi="zh-CN"/>
      </w:rPr>
    </w:lvl>
    <w:lvl w:ilvl="2" w:tentative="0">
      <w:start w:val="0"/>
      <w:numFmt w:val="bullet"/>
      <w:lvlText w:val="•"/>
      <w:lvlJc w:val="left"/>
      <w:pPr>
        <w:ind w:left="3041" w:hanging="529"/>
      </w:pPr>
      <w:rPr>
        <w:rFonts w:hint="default"/>
        <w:lang w:val="zh-CN" w:eastAsia="zh-CN" w:bidi="zh-CN"/>
      </w:rPr>
    </w:lvl>
    <w:lvl w:ilvl="3" w:tentative="0">
      <w:start w:val="0"/>
      <w:numFmt w:val="bullet"/>
      <w:lvlText w:val="•"/>
      <w:lvlJc w:val="left"/>
      <w:pPr>
        <w:ind w:left="3981" w:hanging="529"/>
      </w:pPr>
      <w:rPr>
        <w:rFonts w:hint="default"/>
        <w:lang w:val="zh-CN" w:eastAsia="zh-CN" w:bidi="zh-CN"/>
      </w:rPr>
    </w:lvl>
    <w:lvl w:ilvl="4" w:tentative="0">
      <w:start w:val="0"/>
      <w:numFmt w:val="bullet"/>
      <w:lvlText w:val="•"/>
      <w:lvlJc w:val="left"/>
      <w:pPr>
        <w:ind w:left="4922"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803" w:hanging="529"/>
      </w:pPr>
      <w:rPr>
        <w:rFonts w:hint="default"/>
        <w:lang w:val="zh-CN" w:eastAsia="zh-CN" w:bidi="zh-CN"/>
      </w:rPr>
    </w:lvl>
    <w:lvl w:ilvl="7" w:tentative="0">
      <w:start w:val="0"/>
      <w:numFmt w:val="bullet"/>
      <w:lvlText w:val="•"/>
      <w:lvlJc w:val="left"/>
      <w:pPr>
        <w:ind w:left="7744" w:hanging="529"/>
      </w:pPr>
      <w:rPr>
        <w:rFonts w:hint="default"/>
        <w:lang w:val="zh-CN" w:eastAsia="zh-CN" w:bidi="zh-CN"/>
      </w:rPr>
    </w:lvl>
    <w:lvl w:ilvl="8" w:tentative="0">
      <w:start w:val="0"/>
      <w:numFmt w:val="bullet"/>
      <w:lvlText w:val="•"/>
      <w:lvlJc w:val="left"/>
      <w:pPr>
        <w:ind w:left="8685" w:hanging="529"/>
      </w:pPr>
      <w:rPr>
        <w:rFonts w:hint="default"/>
        <w:lang w:val="zh-CN" w:eastAsia="zh-CN" w:bidi="zh-CN"/>
      </w:rPr>
    </w:lvl>
  </w:abstractNum>
  <w:abstractNum w:abstractNumId="183">
    <w:nsid w:val="7EAA0CEE"/>
    <w:multiLevelType w:val="multilevel"/>
    <w:tmpl w:val="7EAA0CEE"/>
    <w:lvl w:ilvl="0" w:tentative="0">
      <w:start w:val="1"/>
      <w:numFmt w:val="decimal"/>
      <w:lvlText w:val="（%1）"/>
      <w:lvlJc w:val="left"/>
      <w:pPr>
        <w:ind w:left="210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46" w:hanging="529"/>
      </w:pPr>
      <w:rPr>
        <w:rFonts w:hint="default"/>
        <w:lang w:val="zh-CN" w:eastAsia="zh-CN" w:bidi="zh-CN"/>
      </w:rPr>
    </w:lvl>
    <w:lvl w:ilvl="2" w:tentative="0">
      <w:start w:val="0"/>
      <w:numFmt w:val="bullet"/>
      <w:lvlText w:val="•"/>
      <w:lvlJc w:val="left"/>
      <w:pPr>
        <w:ind w:left="3793" w:hanging="529"/>
      </w:pPr>
      <w:rPr>
        <w:rFonts w:hint="default"/>
        <w:lang w:val="zh-CN" w:eastAsia="zh-CN" w:bidi="zh-CN"/>
      </w:rPr>
    </w:lvl>
    <w:lvl w:ilvl="3" w:tentative="0">
      <w:start w:val="0"/>
      <w:numFmt w:val="bullet"/>
      <w:lvlText w:val="•"/>
      <w:lvlJc w:val="left"/>
      <w:pPr>
        <w:ind w:left="4639" w:hanging="529"/>
      </w:pPr>
      <w:rPr>
        <w:rFonts w:hint="default"/>
        <w:lang w:val="zh-CN" w:eastAsia="zh-CN" w:bidi="zh-CN"/>
      </w:rPr>
    </w:lvl>
    <w:lvl w:ilvl="4" w:tentative="0">
      <w:start w:val="0"/>
      <w:numFmt w:val="bullet"/>
      <w:lvlText w:val="•"/>
      <w:lvlJc w:val="left"/>
      <w:pPr>
        <w:ind w:left="5486" w:hanging="529"/>
      </w:pPr>
      <w:rPr>
        <w:rFonts w:hint="default"/>
        <w:lang w:val="zh-CN" w:eastAsia="zh-CN" w:bidi="zh-CN"/>
      </w:rPr>
    </w:lvl>
    <w:lvl w:ilvl="5" w:tentative="0">
      <w:start w:val="0"/>
      <w:numFmt w:val="bullet"/>
      <w:lvlText w:val="•"/>
      <w:lvlJc w:val="left"/>
      <w:pPr>
        <w:ind w:left="6333" w:hanging="529"/>
      </w:pPr>
      <w:rPr>
        <w:rFonts w:hint="default"/>
        <w:lang w:val="zh-CN" w:eastAsia="zh-CN" w:bidi="zh-CN"/>
      </w:rPr>
    </w:lvl>
    <w:lvl w:ilvl="6" w:tentative="0">
      <w:start w:val="0"/>
      <w:numFmt w:val="bullet"/>
      <w:lvlText w:val="•"/>
      <w:lvlJc w:val="left"/>
      <w:pPr>
        <w:ind w:left="717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873" w:hanging="529"/>
      </w:pPr>
      <w:rPr>
        <w:rFonts w:hint="default"/>
        <w:lang w:val="zh-CN" w:eastAsia="zh-CN" w:bidi="zh-CN"/>
      </w:rPr>
    </w:lvl>
  </w:abstractNum>
  <w:abstractNum w:abstractNumId="184">
    <w:nsid w:val="7EB12980"/>
    <w:multiLevelType w:val="multilevel"/>
    <w:tmpl w:val="7EB12980"/>
    <w:lvl w:ilvl="0" w:tentative="0">
      <w:start w:val="1"/>
      <w:numFmt w:val="decimal"/>
      <w:lvlText w:val="%1"/>
      <w:lvlJc w:val="left"/>
      <w:pPr>
        <w:ind w:left="2209" w:hanging="632"/>
        <w:jc w:val="left"/>
      </w:pPr>
      <w:rPr>
        <w:rFonts w:hint="default"/>
        <w:lang w:val="zh-CN" w:eastAsia="zh-CN" w:bidi="zh-CN"/>
      </w:rPr>
    </w:lvl>
    <w:lvl w:ilvl="1" w:tentative="0">
      <w:start w:val="1"/>
      <w:numFmt w:val="decimal"/>
      <w:lvlText w:val="%1.%2"/>
      <w:lvlJc w:val="left"/>
      <w:pPr>
        <w:ind w:left="2209" w:hanging="632"/>
        <w:jc w:val="left"/>
      </w:pPr>
      <w:rPr>
        <w:rFonts w:hint="default"/>
        <w:lang w:val="zh-CN" w:eastAsia="zh-CN" w:bidi="zh-CN"/>
      </w:rPr>
    </w:lvl>
    <w:lvl w:ilvl="2" w:tentative="0">
      <w:start w:val="2"/>
      <w:numFmt w:val="decimal"/>
      <w:lvlText w:val="%1.%2.%3"/>
      <w:lvlJc w:val="left"/>
      <w:pPr>
        <w:ind w:left="2209" w:hanging="632"/>
        <w:jc w:val="left"/>
      </w:pPr>
      <w:rPr>
        <w:rFonts w:hint="default" w:ascii="仿宋" w:hAnsi="仿宋" w:eastAsia="仿宋" w:cs="仿宋"/>
        <w:w w:val="100"/>
        <w:sz w:val="21"/>
        <w:szCs w:val="21"/>
        <w:lang w:val="zh-CN" w:eastAsia="zh-CN" w:bidi="zh-CN"/>
      </w:rPr>
    </w:lvl>
    <w:lvl w:ilvl="3" w:tentative="0">
      <w:start w:val="4"/>
      <w:numFmt w:val="decimal"/>
      <w:lvlText w:val="%1.%2.%3.%4"/>
      <w:lvlJc w:val="left"/>
      <w:pPr>
        <w:ind w:left="2367" w:hanging="790"/>
        <w:jc w:val="left"/>
      </w:pPr>
      <w:rPr>
        <w:rFonts w:hint="default" w:ascii="仿宋" w:hAnsi="仿宋" w:eastAsia="仿宋" w:cs="仿宋"/>
        <w:spacing w:val="-3"/>
        <w:w w:val="100"/>
        <w:sz w:val="21"/>
        <w:szCs w:val="21"/>
        <w:lang w:val="zh-CN" w:eastAsia="zh-CN" w:bidi="zh-CN"/>
      </w:rPr>
    </w:lvl>
    <w:lvl w:ilvl="4" w:tentative="0">
      <w:start w:val="0"/>
      <w:numFmt w:val="bullet"/>
      <w:lvlText w:val="•"/>
      <w:lvlJc w:val="left"/>
      <w:pPr>
        <w:ind w:left="5095" w:hanging="790"/>
      </w:pPr>
      <w:rPr>
        <w:rFonts w:hint="default"/>
        <w:lang w:val="zh-CN" w:eastAsia="zh-CN" w:bidi="zh-CN"/>
      </w:rPr>
    </w:lvl>
    <w:lvl w:ilvl="5" w:tentative="0">
      <w:start w:val="0"/>
      <w:numFmt w:val="bullet"/>
      <w:lvlText w:val="•"/>
      <w:lvlJc w:val="left"/>
      <w:pPr>
        <w:ind w:left="6007" w:hanging="790"/>
      </w:pPr>
      <w:rPr>
        <w:rFonts w:hint="default"/>
        <w:lang w:val="zh-CN" w:eastAsia="zh-CN" w:bidi="zh-CN"/>
      </w:rPr>
    </w:lvl>
    <w:lvl w:ilvl="6" w:tentative="0">
      <w:start w:val="0"/>
      <w:numFmt w:val="bullet"/>
      <w:lvlText w:val="•"/>
      <w:lvlJc w:val="left"/>
      <w:pPr>
        <w:ind w:left="6919" w:hanging="790"/>
      </w:pPr>
      <w:rPr>
        <w:rFonts w:hint="default"/>
        <w:lang w:val="zh-CN" w:eastAsia="zh-CN" w:bidi="zh-CN"/>
      </w:rPr>
    </w:lvl>
    <w:lvl w:ilvl="7" w:tentative="0">
      <w:start w:val="0"/>
      <w:numFmt w:val="bullet"/>
      <w:lvlText w:val="•"/>
      <w:lvlJc w:val="left"/>
      <w:pPr>
        <w:ind w:left="7830" w:hanging="790"/>
      </w:pPr>
      <w:rPr>
        <w:rFonts w:hint="default"/>
        <w:lang w:val="zh-CN" w:eastAsia="zh-CN" w:bidi="zh-CN"/>
      </w:rPr>
    </w:lvl>
    <w:lvl w:ilvl="8" w:tentative="0">
      <w:start w:val="0"/>
      <w:numFmt w:val="bullet"/>
      <w:lvlText w:val="•"/>
      <w:lvlJc w:val="left"/>
      <w:pPr>
        <w:ind w:left="8742" w:hanging="790"/>
      </w:pPr>
      <w:rPr>
        <w:rFonts w:hint="default"/>
        <w:lang w:val="zh-CN" w:eastAsia="zh-CN" w:bidi="zh-CN"/>
      </w:rPr>
    </w:lvl>
  </w:abstractNum>
  <w:abstractNum w:abstractNumId="185">
    <w:nsid w:val="7FD43C90"/>
    <w:multiLevelType w:val="multilevel"/>
    <w:tmpl w:val="7FD43C90"/>
    <w:lvl w:ilvl="0" w:tentative="0">
      <w:start w:val="1"/>
      <w:numFmt w:val="decimal"/>
      <w:lvlText w:val="（%1）"/>
      <w:lvlJc w:val="left"/>
      <w:pPr>
        <w:ind w:left="17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58" w:hanging="529"/>
      </w:pPr>
      <w:rPr>
        <w:rFonts w:hint="default"/>
        <w:lang w:val="zh-CN" w:eastAsia="zh-CN" w:bidi="zh-CN"/>
      </w:rPr>
    </w:lvl>
    <w:lvl w:ilvl="2" w:tentative="0">
      <w:start w:val="0"/>
      <w:numFmt w:val="bullet"/>
      <w:lvlText w:val="•"/>
      <w:lvlJc w:val="left"/>
      <w:pPr>
        <w:ind w:left="3537" w:hanging="529"/>
      </w:pPr>
      <w:rPr>
        <w:rFonts w:hint="default"/>
        <w:lang w:val="zh-CN" w:eastAsia="zh-CN" w:bidi="zh-CN"/>
      </w:rPr>
    </w:lvl>
    <w:lvl w:ilvl="3" w:tentative="0">
      <w:start w:val="0"/>
      <w:numFmt w:val="bullet"/>
      <w:lvlText w:val="•"/>
      <w:lvlJc w:val="left"/>
      <w:pPr>
        <w:ind w:left="441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51" w:hanging="529"/>
      </w:pPr>
      <w:rPr>
        <w:rFonts w:hint="default"/>
        <w:lang w:val="zh-CN" w:eastAsia="zh-CN" w:bidi="zh-CN"/>
      </w:rPr>
    </w:lvl>
    <w:lvl w:ilvl="7" w:tentative="0">
      <w:start w:val="0"/>
      <w:numFmt w:val="bullet"/>
      <w:lvlText w:val="•"/>
      <w:lvlJc w:val="left"/>
      <w:pPr>
        <w:ind w:left="7930" w:hanging="529"/>
      </w:pPr>
      <w:rPr>
        <w:rFonts w:hint="default"/>
        <w:lang w:val="zh-CN" w:eastAsia="zh-CN" w:bidi="zh-CN"/>
      </w:rPr>
    </w:lvl>
    <w:lvl w:ilvl="8" w:tentative="0">
      <w:start w:val="0"/>
      <w:numFmt w:val="bullet"/>
      <w:lvlText w:val="•"/>
      <w:lvlJc w:val="left"/>
      <w:pPr>
        <w:ind w:left="8809" w:hanging="529"/>
      </w:pPr>
      <w:rPr>
        <w:rFonts w:hint="default"/>
        <w:lang w:val="zh-CN" w:eastAsia="zh-CN" w:bidi="zh-CN"/>
      </w:rPr>
    </w:lvl>
  </w:abstractNum>
  <w:num w:numId="1">
    <w:abstractNumId w:val="34"/>
  </w:num>
  <w:num w:numId="2">
    <w:abstractNumId w:val="168"/>
  </w:num>
  <w:num w:numId="3">
    <w:abstractNumId w:val="178"/>
  </w:num>
  <w:num w:numId="4">
    <w:abstractNumId w:val="65"/>
  </w:num>
  <w:num w:numId="5">
    <w:abstractNumId w:val="126"/>
  </w:num>
  <w:num w:numId="6">
    <w:abstractNumId w:val="167"/>
  </w:num>
  <w:num w:numId="7">
    <w:abstractNumId w:val="174"/>
  </w:num>
  <w:num w:numId="8">
    <w:abstractNumId w:val="84"/>
  </w:num>
  <w:num w:numId="9">
    <w:abstractNumId w:val="33"/>
  </w:num>
  <w:num w:numId="10">
    <w:abstractNumId w:val="82"/>
  </w:num>
  <w:num w:numId="11">
    <w:abstractNumId w:val="158"/>
  </w:num>
  <w:num w:numId="12">
    <w:abstractNumId w:val="113"/>
  </w:num>
  <w:num w:numId="13">
    <w:abstractNumId w:val="54"/>
  </w:num>
  <w:num w:numId="14">
    <w:abstractNumId w:val="57"/>
  </w:num>
  <w:num w:numId="15">
    <w:abstractNumId w:val="51"/>
  </w:num>
  <w:num w:numId="16">
    <w:abstractNumId w:val="66"/>
  </w:num>
  <w:num w:numId="17">
    <w:abstractNumId w:val="185"/>
  </w:num>
  <w:num w:numId="18">
    <w:abstractNumId w:val="112"/>
  </w:num>
  <w:num w:numId="19">
    <w:abstractNumId w:val="40"/>
  </w:num>
  <w:num w:numId="20">
    <w:abstractNumId w:val="8"/>
  </w:num>
  <w:num w:numId="21">
    <w:abstractNumId w:val="43"/>
  </w:num>
  <w:num w:numId="22">
    <w:abstractNumId w:val="101"/>
  </w:num>
  <w:num w:numId="23">
    <w:abstractNumId w:val="92"/>
  </w:num>
  <w:num w:numId="24">
    <w:abstractNumId w:val="96"/>
  </w:num>
  <w:num w:numId="25">
    <w:abstractNumId w:val="15"/>
  </w:num>
  <w:num w:numId="26">
    <w:abstractNumId w:val="62"/>
  </w:num>
  <w:num w:numId="27">
    <w:abstractNumId w:val="147"/>
  </w:num>
  <w:num w:numId="28">
    <w:abstractNumId w:val="183"/>
  </w:num>
  <w:num w:numId="29">
    <w:abstractNumId w:val="173"/>
  </w:num>
  <w:num w:numId="30">
    <w:abstractNumId w:val="124"/>
  </w:num>
  <w:num w:numId="31">
    <w:abstractNumId w:val="11"/>
  </w:num>
  <w:num w:numId="32">
    <w:abstractNumId w:val="69"/>
  </w:num>
  <w:num w:numId="33">
    <w:abstractNumId w:val="170"/>
  </w:num>
  <w:num w:numId="34">
    <w:abstractNumId w:val="50"/>
  </w:num>
  <w:num w:numId="35">
    <w:abstractNumId w:val="118"/>
  </w:num>
  <w:num w:numId="36">
    <w:abstractNumId w:val="117"/>
  </w:num>
  <w:num w:numId="37">
    <w:abstractNumId w:val="130"/>
  </w:num>
  <w:num w:numId="38">
    <w:abstractNumId w:val="73"/>
  </w:num>
  <w:num w:numId="39">
    <w:abstractNumId w:val="32"/>
  </w:num>
  <w:num w:numId="40">
    <w:abstractNumId w:val="89"/>
  </w:num>
  <w:num w:numId="41">
    <w:abstractNumId w:val="156"/>
  </w:num>
  <w:num w:numId="42">
    <w:abstractNumId w:val="30"/>
  </w:num>
  <w:num w:numId="43">
    <w:abstractNumId w:val="100"/>
  </w:num>
  <w:num w:numId="44">
    <w:abstractNumId w:val="71"/>
  </w:num>
  <w:num w:numId="45">
    <w:abstractNumId w:val="155"/>
  </w:num>
  <w:num w:numId="46">
    <w:abstractNumId w:val="41"/>
  </w:num>
  <w:num w:numId="47">
    <w:abstractNumId w:val="48"/>
  </w:num>
  <w:num w:numId="48">
    <w:abstractNumId w:val="97"/>
  </w:num>
  <w:num w:numId="49">
    <w:abstractNumId w:val="91"/>
  </w:num>
  <w:num w:numId="50">
    <w:abstractNumId w:val="145"/>
  </w:num>
  <w:num w:numId="51">
    <w:abstractNumId w:val="94"/>
  </w:num>
  <w:num w:numId="52">
    <w:abstractNumId w:val="98"/>
  </w:num>
  <w:num w:numId="53">
    <w:abstractNumId w:val="31"/>
  </w:num>
  <w:num w:numId="54">
    <w:abstractNumId w:val="128"/>
  </w:num>
  <w:num w:numId="55">
    <w:abstractNumId w:val="160"/>
  </w:num>
  <w:num w:numId="56">
    <w:abstractNumId w:val="86"/>
  </w:num>
  <w:num w:numId="57">
    <w:abstractNumId w:val="35"/>
  </w:num>
  <w:num w:numId="58">
    <w:abstractNumId w:val="39"/>
  </w:num>
  <w:num w:numId="59">
    <w:abstractNumId w:val="0"/>
  </w:num>
  <w:num w:numId="60">
    <w:abstractNumId w:val="122"/>
  </w:num>
  <w:num w:numId="61">
    <w:abstractNumId w:val="181"/>
  </w:num>
  <w:num w:numId="62">
    <w:abstractNumId w:val="58"/>
  </w:num>
  <w:num w:numId="63">
    <w:abstractNumId w:val="27"/>
  </w:num>
  <w:num w:numId="64">
    <w:abstractNumId w:val="2"/>
  </w:num>
  <w:num w:numId="65">
    <w:abstractNumId w:val="12"/>
  </w:num>
  <w:num w:numId="66">
    <w:abstractNumId w:val="55"/>
  </w:num>
  <w:num w:numId="67">
    <w:abstractNumId w:val="134"/>
  </w:num>
  <w:num w:numId="68">
    <w:abstractNumId w:val="22"/>
  </w:num>
  <w:num w:numId="69">
    <w:abstractNumId w:val="107"/>
  </w:num>
  <w:num w:numId="70">
    <w:abstractNumId w:val="1"/>
  </w:num>
  <w:num w:numId="71">
    <w:abstractNumId w:val="136"/>
  </w:num>
  <w:num w:numId="72">
    <w:abstractNumId w:val="17"/>
  </w:num>
  <w:num w:numId="73">
    <w:abstractNumId w:val="127"/>
  </w:num>
  <w:num w:numId="74">
    <w:abstractNumId w:val="28"/>
  </w:num>
  <w:num w:numId="75">
    <w:abstractNumId w:val="85"/>
  </w:num>
  <w:num w:numId="76">
    <w:abstractNumId w:val="133"/>
  </w:num>
  <w:num w:numId="77">
    <w:abstractNumId w:val="18"/>
  </w:num>
  <w:num w:numId="78">
    <w:abstractNumId w:val="141"/>
  </w:num>
  <w:num w:numId="79">
    <w:abstractNumId w:val="68"/>
  </w:num>
  <w:num w:numId="80">
    <w:abstractNumId w:val="36"/>
  </w:num>
  <w:num w:numId="81">
    <w:abstractNumId w:val="116"/>
  </w:num>
  <w:num w:numId="82">
    <w:abstractNumId w:val="176"/>
  </w:num>
  <w:num w:numId="83">
    <w:abstractNumId w:val="114"/>
  </w:num>
  <w:num w:numId="84">
    <w:abstractNumId w:val="110"/>
  </w:num>
  <w:num w:numId="85">
    <w:abstractNumId w:val="115"/>
  </w:num>
  <w:num w:numId="86">
    <w:abstractNumId w:val="142"/>
  </w:num>
  <w:num w:numId="87">
    <w:abstractNumId w:val="125"/>
  </w:num>
  <w:num w:numId="88">
    <w:abstractNumId w:val="72"/>
  </w:num>
  <w:num w:numId="89">
    <w:abstractNumId w:val="135"/>
  </w:num>
  <w:num w:numId="90">
    <w:abstractNumId w:val="179"/>
  </w:num>
  <w:num w:numId="91">
    <w:abstractNumId w:val="154"/>
  </w:num>
  <w:num w:numId="92">
    <w:abstractNumId w:val="75"/>
  </w:num>
  <w:num w:numId="93">
    <w:abstractNumId w:val="9"/>
  </w:num>
  <w:num w:numId="94">
    <w:abstractNumId w:val="70"/>
  </w:num>
  <w:num w:numId="95">
    <w:abstractNumId w:val="109"/>
  </w:num>
  <w:num w:numId="96">
    <w:abstractNumId w:val="87"/>
  </w:num>
  <w:num w:numId="97">
    <w:abstractNumId w:val="20"/>
  </w:num>
  <w:num w:numId="98">
    <w:abstractNumId w:val="76"/>
  </w:num>
  <w:num w:numId="99">
    <w:abstractNumId w:val="38"/>
  </w:num>
  <w:num w:numId="100">
    <w:abstractNumId w:val="105"/>
  </w:num>
  <w:num w:numId="101">
    <w:abstractNumId w:val="60"/>
  </w:num>
  <w:num w:numId="102">
    <w:abstractNumId w:val="4"/>
  </w:num>
  <w:num w:numId="103">
    <w:abstractNumId w:val="165"/>
  </w:num>
  <w:num w:numId="104">
    <w:abstractNumId w:val="14"/>
  </w:num>
  <w:num w:numId="105">
    <w:abstractNumId w:val="90"/>
  </w:num>
  <w:num w:numId="106">
    <w:abstractNumId w:val="159"/>
  </w:num>
  <w:num w:numId="107">
    <w:abstractNumId w:val="146"/>
  </w:num>
  <w:num w:numId="108">
    <w:abstractNumId w:val="180"/>
  </w:num>
  <w:num w:numId="109">
    <w:abstractNumId w:val="61"/>
  </w:num>
  <w:num w:numId="110">
    <w:abstractNumId w:val="150"/>
  </w:num>
  <w:num w:numId="111">
    <w:abstractNumId w:val="63"/>
  </w:num>
  <w:num w:numId="112">
    <w:abstractNumId w:val="19"/>
  </w:num>
  <w:num w:numId="113">
    <w:abstractNumId w:val="74"/>
  </w:num>
  <w:num w:numId="114">
    <w:abstractNumId w:val="3"/>
  </w:num>
  <w:num w:numId="115">
    <w:abstractNumId w:val="129"/>
  </w:num>
  <w:num w:numId="116">
    <w:abstractNumId w:val="79"/>
  </w:num>
  <w:num w:numId="117">
    <w:abstractNumId w:val="143"/>
  </w:num>
  <w:num w:numId="118">
    <w:abstractNumId w:val="119"/>
  </w:num>
  <w:num w:numId="119">
    <w:abstractNumId w:val="52"/>
  </w:num>
  <w:num w:numId="120">
    <w:abstractNumId w:val="177"/>
  </w:num>
  <w:num w:numId="121">
    <w:abstractNumId w:val="83"/>
  </w:num>
  <w:num w:numId="122">
    <w:abstractNumId w:val="151"/>
  </w:num>
  <w:num w:numId="123">
    <w:abstractNumId w:val="184"/>
  </w:num>
  <w:num w:numId="124">
    <w:abstractNumId w:val="166"/>
  </w:num>
  <w:num w:numId="125">
    <w:abstractNumId w:val="99"/>
  </w:num>
  <w:num w:numId="126">
    <w:abstractNumId w:val="102"/>
  </w:num>
  <w:num w:numId="127">
    <w:abstractNumId w:val="24"/>
  </w:num>
  <w:num w:numId="128">
    <w:abstractNumId w:val="93"/>
  </w:num>
  <w:num w:numId="129">
    <w:abstractNumId w:val="103"/>
  </w:num>
  <w:num w:numId="130">
    <w:abstractNumId w:val="131"/>
  </w:num>
  <w:num w:numId="131">
    <w:abstractNumId w:val="152"/>
  </w:num>
  <w:num w:numId="132">
    <w:abstractNumId w:val="78"/>
  </w:num>
  <w:num w:numId="133">
    <w:abstractNumId w:val="37"/>
  </w:num>
  <w:num w:numId="134">
    <w:abstractNumId w:val="175"/>
  </w:num>
  <w:num w:numId="135">
    <w:abstractNumId w:val="157"/>
  </w:num>
  <w:num w:numId="136">
    <w:abstractNumId w:val="80"/>
  </w:num>
  <w:num w:numId="137">
    <w:abstractNumId w:val="162"/>
  </w:num>
  <w:num w:numId="138">
    <w:abstractNumId w:val="44"/>
  </w:num>
  <w:num w:numId="139">
    <w:abstractNumId w:val="140"/>
  </w:num>
  <w:num w:numId="140">
    <w:abstractNumId w:val="67"/>
  </w:num>
  <w:num w:numId="141">
    <w:abstractNumId w:val="163"/>
  </w:num>
  <w:num w:numId="142">
    <w:abstractNumId w:val="29"/>
  </w:num>
  <w:num w:numId="143">
    <w:abstractNumId w:val="153"/>
  </w:num>
  <w:num w:numId="144">
    <w:abstractNumId w:val="88"/>
  </w:num>
  <w:num w:numId="145">
    <w:abstractNumId w:val="26"/>
  </w:num>
  <w:num w:numId="146">
    <w:abstractNumId w:val="138"/>
  </w:num>
  <w:num w:numId="147">
    <w:abstractNumId w:val="95"/>
  </w:num>
  <w:num w:numId="148">
    <w:abstractNumId w:val="123"/>
  </w:num>
  <w:num w:numId="149">
    <w:abstractNumId w:val="56"/>
  </w:num>
  <w:num w:numId="150">
    <w:abstractNumId w:val="45"/>
  </w:num>
  <w:num w:numId="151">
    <w:abstractNumId w:val="106"/>
  </w:num>
  <w:num w:numId="152">
    <w:abstractNumId w:val="182"/>
  </w:num>
  <w:num w:numId="153">
    <w:abstractNumId w:val="47"/>
  </w:num>
  <w:num w:numId="154">
    <w:abstractNumId w:val="42"/>
  </w:num>
  <w:num w:numId="155">
    <w:abstractNumId w:val="149"/>
  </w:num>
  <w:num w:numId="156">
    <w:abstractNumId w:val="7"/>
  </w:num>
  <w:num w:numId="157">
    <w:abstractNumId w:val="13"/>
  </w:num>
  <w:num w:numId="158">
    <w:abstractNumId w:val="25"/>
  </w:num>
  <w:num w:numId="159">
    <w:abstractNumId w:val="53"/>
  </w:num>
  <w:num w:numId="160">
    <w:abstractNumId w:val="121"/>
  </w:num>
  <w:num w:numId="161">
    <w:abstractNumId w:val="144"/>
  </w:num>
  <w:num w:numId="162">
    <w:abstractNumId w:val="161"/>
  </w:num>
  <w:num w:numId="163">
    <w:abstractNumId w:val="81"/>
  </w:num>
  <w:num w:numId="164">
    <w:abstractNumId w:val="171"/>
  </w:num>
  <w:num w:numId="165">
    <w:abstractNumId w:val="108"/>
  </w:num>
  <w:num w:numId="166">
    <w:abstractNumId w:val="59"/>
  </w:num>
  <w:num w:numId="167">
    <w:abstractNumId w:val="46"/>
  </w:num>
  <w:num w:numId="168">
    <w:abstractNumId w:val="16"/>
  </w:num>
  <w:num w:numId="169">
    <w:abstractNumId w:val="132"/>
  </w:num>
  <w:num w:numId="170">
    <w:abstractNumId w:val="21"/>
  </w:num>
  <w:num w:numId="171">
    <w:abstractNumId w:val="148"/>
  </w:num>
  <w:num w:numId="172">
    <w:abstractNumId w:val="139"/>
  </w:num>
  <w:num w:numId="173">
    <w:abstractNumId w:val="164"/>
  </w:num>
  <w:num w:numId="174">
    <w:abstractNumId w:val="10"/>
  </w:num>
  <w:num w:numId="175">
    <w:abstractNumId w:val="111"/>
  </w:num>
  <w:num w:numId="176">
    <w:abstractNumId w:val="120"/>
  </w:num>
  <w:num w:numId="177">
    <w:abstractNumId w:val="49"/>
  </w:num>
  <w:num w:numId="178">
    <w:abstractNumId w:val="64"/>
  </w:num>
  <w:num w:numId="179">
    <w:abstractNumId w:val="77"/>
  </w:num>
  <w:num w:numId="180">
    <w:abstractNumId w:val="172"/>
  </w:num>
  <w:num w:numId="181">
    <w:abstractNumId w:val="6"/>
  </w:num>
  <w:num w:numId="182">
    <w:abstractNumId w:val="169"/>
  </w:num>
  <w:num w:numId="183">
    <w:abstractNumId w:val="137"/>
  </w:num>
  <w:num w:numId="184">
    <w:abstractNumId w:val="104"/>
  </w:num>
  <w:num w:numId="185">
    <w:abstractNumId w:val="23"/>
  </w:num>
  <w:num w:numId="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FjZjA5MWExMTI0ZWNlNDRlZmJjMDUxZjk2NGIifQ=="/>
  </w:docVars>
  <w:rsids>
    <w:rsidRoot w:val="00054E7E"/>
    <w:rsid w:val="00054E7E"/>
    <w:rsid w:val="00066A6C"/>
    <w:rsid w:val="000C0A81"/>
    <w:rsid w:val="000F5E07"/>
    <w:rsid w:val="00215E23"/>
    <w:rsid w:val="007555A4"/>
    <w:rsid w:val="00A945BE"/>
    <w:rsid w:val="00AB4E44"/>
    <w:rsid w:val="00C5443F"/>
    <w:rsid w:val="03100262"/>
    <w:rsid w:val="03D27BB9"/>
    <w:rsid w:val="0ABA0F12"/>
    <w:rsid w:val="0CD244EA"/>
    <w:rsid w:val="0CD65E68"/>
    <w:rsid w:val="234E00AF"/>
    <w:rsid w:val="26DE799C"/>
    <w:rsid w:val="28F65471"/>
    <w:rsid w:val="2C8C06AB"/>
    <w:rsid w:val="2D5B0756"/>
    <w:rsid w:val="2F61116A"/>
    <w:rsid w:val="34F14DCF"/>
    <w:rsid w:val="35644D1E"/>
    <w:rsid w:val="3E055FD9"/>
    <w:rsid w:val="462C04DA"/>
    <w:rsid w:val="4A4756D4"/>
    <w:rsid w:val="56BB21A5"/>
    <w:rsid w:val="57166843"/>
    <w:rsid w:val="5B9C6CAD"/>
    <w:rsid w:val="5C51268C"/>
    <w:rsid w:val="5E223E66"/>
    <w:rsid w:val="5E29171C"/>
    <w:rsid w:val="61766F75"/>
    <w:rsid w:val="61AF0BD7"/>
    <w:rsid w:val="624D71A8"/>
    <w:rsid w:val="639808F7"/>
    <w:rsid w:val="6AA16495"/>
    <w:rsid w:val="6EB27F99"/>
    <w:rsid w:val="723E7042"/>
    <w:rsid w:val="72834520"/>
    <w:rsid w:val="7D8A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jc w:val="center"/>
      <w:outlineLvl w:val="0"/>
    </w:pPr>
    <w:rPr>
      <w:rFonts w:ascii="宋体" w:hAnsi="宋体" w:eastAsia="宋体" w:cs="宋体"/>
      <w:b/>
      <w:bCs/>
      <w:sz w:val="32"/>
      <w:szCs w:val="32"/>
    </w:rPr>
  </w:style>
  <w:style w:type="paragraph" w:styleId="4">
    <w:name w:val="heading 2"/>
    <w:basedOn w:val="1"/>
    <w:next w:val="1"/>
    <w:qFormat/>
    <w:uiPriority w:val="1"/>
    <w:pPr>
      <w:spacing w:before="1"/>
      <w:ind w:left="214"/>
      <w:outlineLvl w:val="1"/>
    </w:pPr>
    <w:rPr>
      <w:rFonts w:ascii="宋体" w:hAnsi="宋体" w:eastAsia="宋体" w:cs="宋体"/>
      <w:sz w:val="32"/>
      <w:szCs w:val="32"/>
    </w:rPr>
  </w:style>
  <w:style w:type="paragraph" w:styleId="5">
    <w:name w:val="heading 3"/>
    <w:basedOn w:val="1"/>
    <w:next w:val="1"/>
    <w:qFormat/>
    <w:uiPriority w:val="1"/>
    <w:pPr>
      <w:spacing w:before="34"/>
      <w:ind w:left="168"/>
      <w:outlineLvl w:val="2"/>
    </w:pPr>
    <w:rPr>
      <w:rFonts w:ascii="宋体" w:hAnsi="宋体" w:eastAsia="宋体" w:cs="宋体"/>
      <w:b/>
      <w:bCs/>
      <w:sz w:val="30"/>
      <w:szCs w:val="30"/>
    </w:rPr>
  </w:style>
  <w:style w:type="paragraph" w:styleId="6">
    <w:name w:val="heading 4"/>
    <w:basedOn w:val="1"/>
    <w:next w:val="1"/>
    <w:qFormat/>
    <w:uiPriority w:val="1"/>
    <w:pPr>
      <w:spacing w:before="53"/>
      <w:ind w:left="253"/>
      <w:outlineLvl w:val="3"/>
    </w:pPr>
    <w:rPr>
      <w:rFonts w:ascii="黑体" w:hAnsi="黑体" w:eastAsia="黑体" w:cs="黑体"/>
      <w:sz w:val="30"/>
      <w:szCs w:val="30"/>
    </w:rPr>
  </w:style>
  <w:style w:type="paragraph" w:styleId="7">
    <w:name w:val="heading 5"/>
    <w:basedOn w:val="1"/>
    <w:next w:val="1"/>
    <w:qFormat/>
    <w:uiPriority w:val="1"/>
    <w:pPr>
      <w:ind w:left="498"/>
      <w:outlineLvl w:val="4"/>
    </w:pPr>
    <w:rPr>
      <w:rFonts w:ascii="宋体" w:hAnsi="宋体" w:eastAsia="宋体" w:cs="宋体"/>
      <w:b/>
      <w:bCs/>
      <w:sz w:val="28"/>
      <w:szCs w:val="28"/>
    </w:rPr>
  </w:style>
  <w:style w:type="paragraph" w:styleId="8">
    <w:name w:val="heading 6"/>
    <w:basedOn w:val="1"/>
    <w:next w:val="1"/>
    <w:qFormat/>
    <w:uiPriority w:val="1"/>
    <w:pPr>
      <w:ind w:left="20"/>
      <w:outlineLvl w:val="5"/>
    </w:pPr>
    <w:rPr>
      <w:rFonts w:ascii="宋体" w:hAnsi="宋体" w:eastAsia="宋体" w:cs="宋体"/>
      <w:sz w:val="28"/>
      <w:szCs w:val="28"/>
    </w:rPr>
  </w:style>
  <w:style w:type="paragraph" w:styleId="9">
    <w:name w:val="heading 7"/>
    <w:basedOn w:val="1"/>
    <w:next w:val="1"/>
    <w:qFormat/>
    <w:uiPriority w:val="1"/>
    <w:pPr>
      <w:ind w:left="1258" w:hanging="424"/>
      <w:outlineLvl w:val="6"/>
    </w:pPr>
    <w:rPr>
      <w:rFonts w:ascii="宋体" w:hAnsi="宋体" w:eastAsia="宋体" w:cs="宋体"/>
      <w:b/>
      <w:bCs/>
      <w:sz w:val="24"/>
      <w:szCs w:val="24"/>
    </w:rPr>
  </w:style>
  <w:style w:type="paragraph" w:styleId="10">
    <w:name w:val="heading 8"/>
    <w:basedOn w:val="1"/>
    <w:next w:val="1"/>
    <w:qFormat/>
    <w:uiPriority w:val="1"/>
    <w:pPr>
      <w:ind w:right="336"/>
      <w:jc w:val="center"/>
      <w:outlineLvl w:val="7"/>
    </w:pPr>
    <w:rPr>
      <w:rFonts w:ascii="宋体" w:hAnsi="宋体" w:eastAsia="宋体" w:cs="宋体"/>
    </w:rPr>
  </w:style>
  <w:style w:type="paragraph" w:styleId="11">
    <w:name w:val="heading 9"/>
    <w:basedOn w:val="1"/>
    <w:next w:val="1"/>
    <w:qFormat/>
    <w:uiPriority w:val="1"/>
    <w:pPr>
      <w:ind w:left="1158"/>
      <w:outlineLvl w:val="8"/>
    </w:pPr>
    <w:rPr>
      <w:rFonts w:ascii="宋体" w:hAnsi="宋体" w:eastAsia="宋体" w:cs="宋体"/>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58"/>
    </w:pPr>
    <w:rPr>
      <w:sz w:val="21"/>
      <w:szCs w:val="21"/>
    </w:rPr>
  </w:style>
  <w:style w:type="paragraph" w:styleId="12">
    <w:name w:val="annotation text"/>
    <w:basedOn w:val="1"/>
    <w:semiHidden/>
    <w:unhideWhenUsed/>
    <w:qFormat/>
    <w:uiPriority w:val="99"/>
    <w:pPr>
      <w:jc w:val="left"/>
    </w:pPr>
  </w:style>
  <w:style w:type="paragraph" w:styleId="13">
    <w:name w:val="Balloon Text"/>
    <w:basedOn w:val="1"/>
    <w:link w:val="22"/>
    <w:semiHidden/>
    <w:unhideWhenUsed/>
    <w:qFormat/>
    <w:uiPriority w:val="99"/>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rPr>
  </w:style>
  <w:style w:type="paragraph" w:styleId="1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224"/>
      <w:ind w:left="776"/>
    </w:pPr>
    <w:rPr>
      <w:rFonts w:ascii="宋体" w:hAnsi="宋体" w:eastAsia="宋体" w:cs="宋体"/>
      <w:b/>
      <w:bCs/>
      <w:sz w:val="28"/>
      <w:szCs w:val="28"/>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158" w:firstLine="420"/>
    </w:pPr>
  </w:style>
  <w:style w:type="paragraph" w:customStyle="1" w:styleId="21">
    <w:name w:val="Table Paragraph"/>
    <w:basedOn w:val="1"/>
    <w:qFormat/>
    <w:uiPriority w:val="1"/>
    <w:rPr>
      <w:rFonts w:ascii="宋体" w:hAnsi="宋体" w:eastAsia="宋体" w:cs="宋体"/>
    </w:rPr>
  </w:style>
  <w:style w:type="character" w:customStyle="1" w:styleId="22">
    <w:name w:val="批注框文本 Char"/>
    <w:basedOn w:val="18"/>
    <w:link w:val="13"/>
    <w:semiHidden/>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104861</Words>
  <Characters>108551</Characters>
  <Lines>871</Lines>
  <Paragraphs>245</Paragraphs>
  <TotalTime>2</TotalTime>
  <ScaleCrop>false</ScaleCrop>
  <LinksUpToDate>false</LinksUpToDate>
  <CharactersWithSpaces>112162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2022-09-20T01:19:00Z</dcterms:created>
  <dc:creator>周粥粥</dc:creator>
  <cp:lastModifiedBy>大臭丶</cp:lastModifiedBy>
  <dcterms:modified xsi:type="dcterms:W3CDTF">2022-10-13T09:21:20Z</dcterms:modified>
  <dc:title>广西德正建设项目管理有限责任公司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Office Word 2007</vt:lpwstr>
  </property>
  <property fmtid="{D5CDD505-2E9C-101B-9397-08002B2CF9AE}" pid="4" name="LastSaved">
    <vt:filetime>2022-09-20T00:00:00Z</vt:filetime>
  </property>
  <property fmtid="{D5CDD505-2E9C-101B-9397-08002B2CF9AE}" pid="5" name="KSOProductBuildVer">
    <vt:lpwstr>2052-11.1.0.12598</vt:lpwstr>
  </property>
  <property fmtid="{D5CDD505-2E9C-101B-9397-08002B2CF9AE}" pid="6" name="ICV">
    <vt:lpwstr>0F607D74C04040BC8054537F35D66047</vt:lpwstr>
  </property>
</Properties>
</file>