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vertAlign w:val="subscript"/>
        </w:rPr>
      </w:pPr>
    </w:p>
    <w:p>
      <w:pPr>
        <w:jc w:val="center"/>
        <w:rPr>
          <w:rFonts w:ascii="宋体" w:hAnsi="宋体"/>
          <w:b/>
          <w:sz w:val="76"/>
          <w:szCs w:val="72"/>
        </w:rPr>
      </w:pPr>
      <w:r>
        <w:rPr>
          <w:rFonts w:hint="eastAsia" w:ascii="宋体" w:hAnsi="宋体"/>
          <w:b/>
          <w:sz w:val="56"/>
          <w:szCs w:val="72"/>
        </w:rPr>
        <w:t>南宁政府采购服务</w:t>
      </w:r>
    </w:p>
    <w:p>
      <w:pPr>
        <w:jc w:val="center"/>
        <w:rPr>
          <w:rFonts w:ascii="宋体" w:hAnsi="宋体"/>
          <w:b/>
          <w:sz w:val="58"/>
          <w:szCs w:val="72"/>
        </w:rPr>
      </w:pPr>
    </w:p>
    <w:p>
      <w:pPr>
        <w:jc w:val="center"/>
        <w:rPr>
          <w:rFonts w:ascii="宋体" w:hAnsi="宋体"/>
          <w:b/>
          <w:sz w:val="84"/>
          <w:szCs w:val="84"/>
        </w:rPr>
      </w:pPr>
      <w:r>
        <w:rPr>
          <w:rFonts w:hint="eastAsia" w:ascii="宋体" w:hAnsi="宋体"/>
          <w:b/>
          <w:sz w:val="84"/>
          <w:szCs w:val="84"/>
        </w:rPr>
        <w:t>公 开 招 标 文 件</w:t>
      </w:r>
    </w:p>
    <w:p>
      <w:pPr>
        <w:jc w:val="center"/>
        <w:rPr>
          <w:rFonts w:ascii="宋体" w:hAnsi="宋体"/>
          <w:b/>
          <w:sz w:val="56"/>
          <w:szCs w:val="72"/>
        </w:rPr>
      </w:pPr>
      <w:r>
        <w:rPr>
          <w:rFonts w:hint="eastAsia" w:ascii="宋体" w:hAnsi="宋体"/>
          <w:b/>
          <w:sz w:val="56"/>
          <w:szCs w:val="72"/>
        </w:rPr>
        <w:t xml:space="preserve"> </w:t>
      </w: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tabs>
          <w:tab w:val="left" w:pos="5640"/>
        </w:tabs>
        <w:snapToGrid w:val="0"/>
        <w:spacing w:line="360" w:lineRule="auto"/>
        <w:rPr>
          <w:rFonts w:hAnsi="宋体"/>
          <w:b/>
          <w:sz w:val="36"/>
          <w:szCs w:val="36"/>
        </w:rPr>
      </w:pPr>
      <w:r>
        <w:rPr>
          <w:rFonts w:hint="eastAsia" w:hAnsi="宋体"/>
          <w:b/>
          <w:bCs/>
          <w:sz w:val="36"/>
          <w:szCs w:val="36"/>
        </w:rPr>
        <w:t>项目名称：</w:t>
      </w:r>
      <w:r>
        <w:rPr>
          <w:rFonts w:hint="eastAsia" w:hAnsi="宋体"/>
          <w:b/>
          <w:sz w:val="36"/>
          <w:szCs w:val="36"/>
          <w:u w:val="single"/>
        </w:rPr>
        <w:t>新竹街道2021-2022年度广告服务供应商采购</w:t>
      </w:r>
    </w:p>
    <w:p>
      <w:pPr>
        <w:pStyle w:val="22"/>
        <w:tabs>
          <w:tab w:val="left" w:pos="5640"/>
        </w:tabs>
        <w:snapToGrid w:val="0"/>
        <w:spacing w:line="360" w:lineRule="auto"/>
        <w:rPr>
          <w:rFonts w:hint="eastAsia" w:hAnsi="宋体"/>
          <w:b/>
          <w:sz w:val="36"/>
          <w:szCs w:val="36"/>
          <w:highlight w:val="yellow"/>
          <w:u w:val="single"/>
        </w:rPr>
      </w:pPr>
      <w:r>
        <w:rPr>
          <w:rFonts w:hint="eastAsia" w:hAnsi="宋体"/>
          <w:b/>
          <w:bCs/>
          <w:sz w:val="36"/>
          <w:szCs w:val="36"/>
          <w:highlight w:val="none"/>
        </w:rPr>
        <w:t>项目编号：</w:t>
      </w:r>
      <w:r>
        <w:rPr>
          <w:rFonts w:hint="eastAsia" w:hAnsi="宋体"/>
          <w:b/>
          <w:bCs/>
          <w:sz w:val="36"/>
          <w:szCs w:val="36"/>
          <w:highlight w:val="none"/>
          <w:u w:val="single"/>
        </w:rPr>
        <w:t>NNZC2020-G3-030285-JGJD</w:t>
      </w:r>
      <w:r>
        <w:rPr>
          <w:rFonts w:hint="eastAsia" w:hAnsi="宋体"/>
          <w:b/>
          <w:sz w:val="36"/>
          <w:szCs w:val="36"/>
          <w:highlight w:val="none"/>
          <w:u w:val="single"/>
        </w:rPr>
        <w:t xml:space="preserve">                         </w:t>
      </w:r>
      <w:r>
        <w:rPr>
          <w:rFonts w:hint="eastAsia" w:hAnsi="宋体"/>
          <w:b/>
          <w:sz w:val="36"/>
          <w:szCs w:val="36"/>
          <w:highlight w:val="yellow"/>
          <w:u w:val="single"/>
        </w:rPr>
        <w:t xml:space="preserve">               </w:t>
      </w:r>
    </w:p>
    <w:p>
      <w:pPr>
        <w:pStyle w:val="22"/>
        <w:tabs>
          <w:tab w:val="left" w:pos="5640"/>
        </w:tabs>
        <w:snapToGrid w:val="0"/>
        <w:spacing w:line="360" w:lineRule="auto"/>
        <w:rPr>
          <w:rFonts w:hint="default" w:hAnsi="宋体" w:eastAsia="宋体"/>
          <w:b/>
          <w:sz w:val="36"/>
          <w:szCs w:val="36"/>
          <w:highlight w:val="yellow"/>
          <w:u w:val="single"/>
          <w:lang w:val="en-US" w:eastAsia="zh-CN"/>
        </w:rPr>
      </w:pPr>
      <w:r>
        <w:rPr>
          <w:rFonts w:hint="eastAsia" w:hAnsi="宋体" w:cs="Courier New"/>
          <w:b/>
          <w:sz w:val="36"/>
          <w:szCs w:val="36"/>
          <w:u w:val="none"/>
        </w:rPr>
        <w:t>政府采购计划文号：QXZC2020-G3-01135-001</w:t>
      </w:r>
      <w:r>
        <w:rPr>
          <w:rFonts w:hint="eastAsia" w:hAnsi="宋体" w:cs="Courier New"/>
          <w:b/>
          <w:sz w:val="36"/>
          <w:szCs w:val="36"/>
          <w:u w:val="none"/>
          <w:lang w:eastAsia="zh-CN"/>
        </w:rPr>
        <w:t>、QXZC2020-G3-01135-00</w:t>
      </w:r>
      <w:r>
        <w:rPr>
          <w:rFonts w:hint="eastAsia" w:hAnsi="宋体" w:cs="Courier New"/>
          <w:b/>
          <w:sz w:val="36"/>
          <w:szCs w:val="36"/>
          <w:u w:val="none"/>
          <w:lang w:val="en-US" w:eastAsia="zh-CN"/>
        </w:rPr>
        <w:t>2、QXZC2020-G3-01135-003、QXZC2020-G3-01135-004、QXZC2020-G3-01135-0015</w:t>
      </w:r>
    </w:p>
    <w:p>
      <w:pPr>
        <w:pStyle w:val="22"/>
        <w:snapToGrid w:val="0"/>
        <w:ind w:firstLine="670" w:firstLineChars="196"/>
        <w:jc w:val="center"/>
        <w:rPr>
          <w:rFonts w:hAnsi="宋体"/>
          <w:bCs/>
          <w:w w:val="95"/>
          <w:sz w:val="36"/>
          <w:szCs w:val="36"/>
        </w:rPr>
      </w:pPr>
    </w:p>
    <w:p>
      <w:pPr>
        <w:pStyle w:val="22"/>
        <w:snapToGrid w:val="0"/>
        <w:ind w:firstLine="673" w:firstLineChars="196"/>
        <w:jc w:val="center"/>
        <w:rPr>
          <w:rFonts w:hAnsi="宋体"/>
          <w:b/>
          <w:bCs/>
          <w:w w:val="95"/>
          <w:sz w:val="36"/>
          <w:szCs w:val="36"/>
        </w:rPr>
      </w:pPr>
    </w:p>
    <w:p>
      <w:pPr>
        <w:pStyle w:val="22"/>
        <w:snapToGrid w:val="0"/>
        <w:ind w:firstLine="673" w:firstLineChars="196"/>
        <w:jc w:val="center"/>
        <w:rPr>
          <w:rFonts w:hAnsi="宋体"/>
          <w:b/>
          <w:bCs/>
          <w:w w:val="95"/>
          <w:sz w:val="36"/>
          <w:szCs w:val="36"/>
        </w:rPr>
      </w:pPr>
    </w:p>
    <w:p>
      <w:pPr>
        <w:pStyle w:val="22"/>
        <w:snapToGrid w:val="0"/>
        <w:spacing w:line="360" w:lineRule="auto"/>
        <w:jc w:val="left"/>
        <w:rPr>
          <w:rFonts w:hAnsi="宋体"/>
          <w:b/>
          <w:sz w:val="36"/>
          <w:szCs w:val="36"/>
          <w:u w:val="single"/>
        </w:rPr>
      </w:pPr>
      <w:r>
        <w:rPr>
          <w:rFonts w:hint="eastAsia" w:hAnsi="宋体"/>
          <w:b/>
          <w:bCs/>
          <w:w w:val="95"/>
          <w:sz w:val="36"/>
          <w:szCs w:val="36"/>
        </w:rPr>
        <w:t>采购单位：</w:t>
      </w:r>
      <w:r>
        <w:rPr>
          <w:rFonts w:hint="eastAsia" w:hAnsi="宋体"/>
          <w:b/>
          <w:sz w:val="36"/>
          <w:szCs w:val="36"/>
          <w:u w:val="single"/>
        </w:rPr>
        <w:t xml:space="preserve"> 南宁市青秀区新竹街道办事处    </w:t>
      </w:r>
    </w:p>
    <w:p>
      <w:pPr>
        <w:pStyle w:val="22"/>
        <w:snapToGrid w:val="0"/>
        <w:spacing w:line="360" w:lineRule="auto"/>
        <w:jc w:val="left"/>
        <w:rPr>
          <w:rFonts w:hAnsi="宋体"/>
          <w:b/>
          <w:sz w:val="36"/>
          <w:szCs w:val="36"/>
          <w:u w:val="single"/>
        </w:rPr>
      </w:pPr>
      <w:r>
        <w:rPr>
          <w:rFonts w:hint="eastAsia" w:hAnsi="宋体"/>
          <w:b/>
          <w:bCs/>
          <w:w w:val="95"/>
          <w:sz w:val="36"/>
          <w:szCs w:val="36"/>
        </w:rPr>
        <w:t>代理机构：</w:t>
      </w:r>
      <w:r>
        <w:rPr>
          <w:rFonts w:hint="eastAsia" w:hAnsi="宋体"/>
          <w:b/>
          <w:bCs/>
          <w:sz w:val="36"/>
          <w:szCs w:val="36"/>
          <w:u w:val="single"/>
        </w:rPr>
        <w:t>广西建设工程机电设备招标中心有限公司</w:t>
      </w:r>
    </w:p>
    <w:p>
      <w:pPr>
        <w:pStyle w:val="22"/>
        <w:snapToGrid w:val="0"/>
        <w:spacing w:line="360" w:lineRule="auto"/>
        <w:ind w:firstLine="3345" w:firstLineChars="974"/>
        <w:rPr>
          <w:rFonts w:hAnsi="宋体"/>
          <w:b/>
          <w:w w:val="95"/>
          <w:sz w:val="36"/>
          <w:szCs w:val="36"/>
        </w:rPr>
      </w:pPr>
      <w:r>
        <w:rPr>
          <w:rFonts w:hint="eastAsia" w:hAnsi="宋体"/>
          <w:b/>
          <w:bCs/>
          <w:w w:val="95"/>
          <w:sz w:val="36"/>
          <w:szCs w:val="36"/>
        </w:rPr>
        <w:t xml:space="preserve"> </w:t>
      </w:r>
      <w:r>
        <w:rPr>
          <w:rFonts w:hint="eastAsia" w:hAnsi="宋体"/>
          <w:b/>
          <w:sz w:val="36"/>
          <w:szCs w:val="36"/>
          <w:u w:val="single"/>
        </w:rPr>
        <w:t>2020</w:t>
      </w:r>
      <w:r>
        <w:rPr>
          <w:rFonts w:hint="eastAsia" w:hAnsi="宋体"/>
          <w:b/>
          <w:bCs/>
          <w:w w:val="95"/>
          <w:sz w:val="36"/>
          <w:szCs w:val="36"/>
        </w:rPr>
        <w:t>年</w:t>
      </w:r>
      <w:r>
        <w:rPr>
          <w:rFonts w:hint="eastAsia" w:hAnsi="宋体"/>
          <w:b/>
          <w:sz w:val="36"/>
          <w:szCs w:val="36"/>
          <w:u w:val="single"/>
          <w:lang w:val="en-US" w:eastAsia="zh-CN"/>
        </w:rPr>
        <w:t>12</w:t>
      </w:r>
      <w:r>
        <w:rPr>
          <w:rFonts w:hint="eastAsia" w:hAnsi="宋体"/>
          <w:b/>
          <w:bCs/>
          <w:w w:val="95"/>
          <w:sz w:val="36"/>
          <w:szCs w:val="36"/>
        </w:rPr>
        <w:t>月</w:t>
      </w:r>
    </w:p>
    <w:p>
      <w:pPr>
        <w:pStyle w:val="22"/>
        <w:snapToGrid w:val="0"/>
        <w:rPr>
          <w:rFonts w:hAnsi="宋体"/>
          <w:b/>
          <w:sz w:val="28"/>
          <w:szCs w:val="28"/>
        </w:rPr>
      </w:pPr>
    </w:p>
    <w:p/>
    <w:p/>
    <w:p/>
    <w:p>
      <w:pPr>
        <w:pStyle w:val="26"/>
        <w:framePr w:wrap="around" w:vAnchor="text" w:hAnchor="page" w:x="9837" w:y="1"/>
        <w:rPr>
          <w:rStyle w:val="40"/>
          <w:rFonts w:ascii="仿宋" w:hAnsi="仿宋" w:eastAsia="仿宋"/>
          <w:sz w:val="28"/>
          <w:szCs w:val="28"/>
        </w:rPr>
      </w:pPr>
    </w:p>
    <w:p>
      <w:pPr>
        <w:rPr>
          <w:rFonts w:ascii="宋体" w:cs="宋体"/>
          <w:b/>
          <w:sz w:val="44"/>
          <w:szCs w:val="44"/>
        </w:rPr>
      </w:pPr>
    </w:p>
    <w:p>
      <w:pPr>
        <w:pStyle w:val="22"/>
        <w:snapToGrid w:val="0"/>
        <w:ind w:right="140"/>
        <w:jc w:val="center"/>
        <w:rPr>
          <w:rFonts w:hint="eastAsia" w:hAnsi="宋体"/>
          <w:b/>
          <w:sz w:val="44"/>
          <w:szCs w:val="44"/>
        </w:rPr>
      </w:pPr>
      <w:r>
        <w:rPr>
          <w:rFonts w:hint="eastAsia" w:hAnsi="宋体"/>
          <w:b/>
          <w:sz w:val="44"/>
          <w:szCs w:val="44"/>
        </w:rPr>
        <w:t>目    录</w:t>
      </w:r>
    </w:p>
    <w:p>
      <w:pPr>
        <w:pStyle w:val="22"/>
        <w:snapToGrid w:val="0"/>
        <w:ind w:right="140"/>
        <w:jc w:val="center"/>
        <w:rPr>
          <w:rFonts w:hint="eastAsia" w:hAnsi="宋体"/>
          <w:b/>
          <w:sz w:val="44"/>
          <w:szCs w:val="44"/>
        </w:rPr>
      </w:pPr>
    </w:p>
    <w:p>
      <w:pPr>
        <w:pStyle w:val="28"/>
        <w:tabs>
          <w:tab w:val="right" w:leader="dot" w:pos="8997"/>
          <w:tab w:val="clear" w:pos="8398"/>
        </w:tabs>
        <w:rPr>
          <w:sz w:val="30"/>
          <w:szCs w:val="30"/>
        </w:rPr>
      </w:pPr>
      <w:r>
        <w:rPr>
          <w:sz w:val="30"/>
          <w:szCs w:val="30"/>
        </w:rPr>
        <w:fldChar w:fldCharType="begin"/>
      </w:r>
      <w:r>
        <w:rPr>
          <w:sz w:val="30"/>
          <w:szCs w:val="30"/>
        </w:rPr>
        <w:instrText xml:space="preserve"> </w:instrText>
      </w:r>
      <w:r>
        <w:rPr>
          <w:rFonts w:hint="eastAsia"/>
          <w:sz w:val="30"/>
          <w:szCs w:val="30"/>
        </w:rPr>
        <w:instrText xml:space="preserve">TOC \o "1-3" \h \z \u</w:instrText>
      </w:r>
      <w:r>
        <w:rPr>
          <w:sz w:val="30"/>
          <w:szCs w:val="30"/>
        </w:rPr>
        <w:instrText xml:space="preserve"> </w:instrText>
      </w:r>
      <w:r>
        <w:rPr>
          <w:sz w:val="30"/>
          <w:szCs w:val="30"/>
        </w:rPr>
        <w:fldChar w:fldCharType="separate"/>
      </w:r>
      <w:r>
        <w:rPr>
          <w:sz w:val="30"/>
          <w:szCs w:val="30"/>
        </w:rPr>
        <w:fldChar w:fldCharType="begin"/>
      </w:r>
      <w:r>
        <w:rPr>
          <w:sz w:val="30"/>
          <w:szCs w:val="30"/>
        </w:rPr>
        <w:instrText xml:space="preserve"> HYPERLINK \l _Toc15073 </w:instrText>
      </w:r>
      <w:r>
        <w:rPr>
          <w:sz w:val="30"/>
          <w:szCs w:val="30"/>
        </w:rPr>
        <w:fldChar w:fldCharType="separate"/>
      </w:r>
      <w:r>
        <w:rPr>
          <w:rFonts w:hint="eastAsia" w:hAnsi="宋体"/>
          <w:sz w:val="30"/>
          <w:szCs w:val="30"/>
        </w:rPr>
        <w:t>第一章 公开招标公告</w:t>
      </w:r>
      <w:r>
        <w:rPr>
          <w:sz w:val="30"/>
          <w:szCs w:val="30"/>
        </w:rPr>
        <w:tab/>
      </w:r>
      <w:r>
        <w:rPr>
          <w:sz w:val="30"/>
          <w:szCs w:val="30"/>
        </w:rPr>
        <w:fldChar w:fldCharType="begin"/>
      </w:r>
      <w:r>
        <w:rPr>
          <w:sz w:val="30"/>
          <w:szCs w:val="30"/>
        </w:rPr>
        <w:instrText xml:space="preserve"> PAGEREF _Toc15073 </w:instrText>
      </w:r>
      <w:r>
        <w:rPr>
          <w:sz w:val="30"/>
          <w:szCs w:val="30"/>
        </w:rPr>
        <w:fldChar w:fldCharType="separate"/>
      </w:r>
      <w:r>
        <w:rPr>
          <w:sz w:val="30"/>
          <w:szCs w:val="30"/>
        </w:rPr>
        <w:t>- 2 -</w:t>
      </w:r>
      <w:r>
        <w:rPr>
          <w:sz w:val="30"/>
          <w:szCs w:val="30"/>
        </w:rPr>
        <w:fldChar w:fldCharType="end"/>
      </w:r>
      <w:r>
        <w:rPr>
          <w:sz w:val="30"/>
          <w:szCs w:val="30"/>
        </w:rPr>
        <w:fldChar w:fldCharType="end"/>
      </w:r>
    </w:p>
    <w:p>
      <w:pPr>
        <w:pStyle w:val="28"/>
        <w:tabs>
          <w:tab w:val="right" w:leader="dot" w:pos="8997"/>
          <w:tab w:val="clear" w:pos="8398"/>
        </w:tabs>
        <w:rPr>
          <w:sz w:val="30"/>
          <w:szCs w:val="30"/>
        </w:rPr>
      </w:pPr>
      <w:r>
        <w:rPr>
          <w:sz w:val="30"/>
          <w:szCs w:val="30"/>
        </w:rPr>
        <w:fldChar w:fldCharType="begin"/>
      </w:r>
      <w:r>
        <w:rPr>
          <w:sz w:val="30"/>
          <w:szCs w:val="30"/>
        </w:rPr>
        <w:instrText xml:space="preserve"> HYPERLINK \l _Toc5381 </w:instrText>
      </w:r>
      <w:r>
        <w:rPr>
          <w:sz w:val="30"/>
          <w:szCs w:val="30"/>
        </w:rPr>
        <w:fldChar w:fldCharType="separate"/>
      </w:r>
      <w:r>
        <w:rPr>
          <w:rFonts w:hint="eastAsia" w:ascii="宋体" w:hAnsi="宋体"/>
          <w:sz w:val="30"/>
          <w:szCs w:val="30"/>
        </w:rPr>
        <w:t xml:space="preserve">第二章 </w:t>
      </w:r>
      <w:r>
        <w:rPr>
          <w:rFonts w:hint="eastAsia" w:ascii="宋体" w:hAnsi="宋体"/>
          <w:bCs/>
          <w:sz w:val="30"/>
          <w:szCs w:val="30"/>
        </w:rPr>
        <w:t>招</w:t>
      </w:r>
      <w:r>
        <w:rPr>
          <w:rFonts w:hint="eastAsia" w:ascii="宋体" w:hAnsi="宋体"/>
          <w:sz w:val="30"/>
          <w:szCs w:val="30"/>
        </w:rPr>
        <w:t>标项目服务需求</w:t>
      </w:r>
      <w:r>
        <w:rPr>
          <w:sz w:val="30"/>
          <w:szCs w:val="30"/>
        </w:rPr>
        <w:tab/>
      </w:r>
      <w:r>
        <w:rPr>
          <w:sz w:val="30"/>
          <w:szCs w:val="30"/>
        </w:rPr>
        <w:fldChar w:fldCharType="begin"/>
      </w:r>
      <w:r>
        <w:rPr>
          <w:sz w:val="30"/>
          <w:szCs w:val="30"/>
        </w:rPr>
        <w:instrText xml:space="preserve"> PAGEREF _Toc5381 </w:instrText>
      </w:r>
      <w:r>
        <w:rPr>
          <w:sz w:val="30"/>
          <w:szCs w:val="30"/>
        </w:rPr>
        <w:fldChar w:fldCharType="separate"/>
      </w:r>
      <w:r>
        <w:rPr>
          <w:sz w:val="30"/>
          <w:szCs w:val="30"/>
        </w:rPr>
        <w:t>- 7 -</w:t>
      </w:r>
      <w:r>
        <w:rPr>
          <w:sz w:val="30"/>
          <w:szCs w:val="30"/>
        </w:rPr>
        <w:fldChar w:fldCharType="end"/>
      </w:r>
      <w:r>
        <w:rPr>
          <w:sz w:val="30"/>
          <w:szCs w:val="30"/>
        </w:rPr>
        <w:fldChar w:fldCharType="end"/>
      </w:r>
    </w:p>
    <w:p>
      <w:pPr>
        <w:pStyle w:val="28"/>
        <w:tabs>
          <w:tab w:val="right" w:leader="dot" w:pos="8997"/>
          <w:tab w:val="clear" w:pos="8398"/>
        </w:tabs>
        <w:rPr>
          <w:sz w:val="30"/>
          <w:szCs w:val="30"/>
        </w:rPr>
      </w:pPr>
      <w:r>
        <w:rPr>
          <w:sz w:val="30"/>
          <w:szCs w:val="30"/>
        </w:rPr>
        <w:fldChar w:fldCharType="begin"/>
      </w:r>
      <w:r>
        <w:rPr>
          <w:sz w:val="30"/>
          <w:szCs w:val="30"/>
        </w:rPr>
        <w:instrText xml:space="preserve"> HYPERLINK \l _Toc27312 </w:instrText>
      </w:r>
      <w:r>
        <w:rPr>
          <w:sz w:val="30"/>
          <w:szCs w:val="30"/>
        </w:rPr>
        <w:fldChar w:fldCharType="separate"/>
      </w:r>
      <w:r>
        <w:rPr>
          <w:rFonts w:hint="eastAsia" w:ascii="宋体" w:hAnsi="宋体"/>
          <w:sz w:val="30"/>
          <w:szCs w:val="30"/>
        </w:rPr>
        <w:t>第三章  投标人须知</w:t>
      </w:r>
      <w:r>
        <w:rPr>
          <w:sz w:val="30"/>
          <w:szCs w:val="30"/>
        </w:rPr>
        <w:tab/>
      </w:r>
      <w:r>
        <w:rPr>
          <w:sz w:val="30"/>
          <w:szCs w:val="30"/>
        </w:rPr>
        <w:fldChar w:fldCharType="begin"/>
      </w:r>
      <w:r>
        <w:rPr>
          <w:sz w:val="30"/>
          <w:szCs w:val="30"/>
        </w:rPr>
        <w:instrText xml:space="preserve"> PAGEREF _Toc27312 </w:instrText>
      </w:r>
      <w:r>
        <w:rPr>
          <w:sz w:val="30"/>
          <w:szCs w:val="30"/>
        </w:rPr>
        <w:fldChar w:fldCharType="separate"/>
      </w:r>
      <w:r>
        <w:rPr>
          <w:sz w:val="30"/>
          <w:szCs w:val="30"/>
        </w:rPr>
        <w:t>- 11 -</w:t>
      </w:r>
      <w:r>
        <w:rPr>
          <w:sz w:val="30"/>
          <w:szCs w:val="30"/>
        </w:rPr>
        <w:fldChar w:fldCharType="end"/>
      </w:r>
      <w:r>
        <w:rPr>
          <w:sz w:val="30"/>
          <w:szCs w:val="30"/>
        </w:rPr>
        <w:fldChar w:fldCharType="end"/>
      </w:r>
    </w:p>
    <w:p>
      <w:pPr>
        <w:pStyle w:val="28"/>
        <w:tabs>
          <w:tab w:val="right" w:leader="dot" w:pos="8997"/>
          <w:tab w:val="clear" w:pos="8398"/>
        </w:tabs>
        <w:rPr>
          <w:sz w:val="30"/>
          <w:szCs w:val="30"/>
        </w:rPr>
      </w:pPr>
      <w:r>
        <w:rPr>
          <w:sz w:val="30"/>
          <w:szCs w:val="30"/>
        </w:rPr>
        <w:fldChar w:fldCharType="begin"/>
      </w:r>
      <w:r>
        <w:rPr>
          <w:sz w:val="30"/>
          <w:szCs w:val="30"/>
        </w:rPr>
        <w:instrText xml:space="preserve"> HYPERLINK \l _Toc926 </w:instrText>
      </w:r>
      <w:r>
        <w:rPr>
          <w:sz w:val="30"/>
          <w:szCs w:val="30"/>
        </w:rPr>
        <w:fldChar w:fldCharType="separate"/>
      </w:r>
      <w:r>
        <w:rPr>
          <w:rFonts w:hint="eastAsia" w:hAnsi="宋体"/>
          <w:sz w:val="30"/>
          <w:szCs w:val="30"/>
        </w:rPr>
        <w:t>第四章  评标办法及评分标准</w:t>
      </w:r>
      <w:r>
        <w:rPr>
          <w:sz w:val="30"/>
          <w:szCs w:val="30"/>
        </w:rPr>
        <w:tab/>
      </w:r>
      <w:r>
        <w:rPr>
          <w:sz w:val="30"/>
          <w:szCs w:val="30"/>
        </w:rPr>
        <w:fldChar w:fldCharType="begin"/>
      </w:r>
      <w:r>
        <w:rPr>
          <w:sz w:val="30"/>
          <w:szCs w:val="30"/>
        </w:rPr>
        <w:instrText xml:space="preserve"> PAGEREF _Toc926 </w:instrText>
      </w:r>
      <w:r>
        <w:rPr>
          <w:sz w:val="30"/>
          <w:szCs w:val="30"/>
        </w:rPr>
        <w:fldChar w:fldCharType="separate"/>
      </w:r>
      <w:r>
        <w:rPr>
          <w:sz w:val="30"/>
          <w:szCs w:val="30"/>
        </w:rPr>
        <w:t>- 26 -</w:t>
      </w:r>
      <w:r>
        <w:rPr>
          <w:sz w:val="30"/>
          <w:szCs w:val="30"/>
        </w:rPr>
        <w:fldChar w:fldCharType="end"/>
      </w:r>
      <w:r>
        <w:rPr>
          <w:sz w:val="30"/>
          <w:szCs w:val="30"/>
        </w:rPr>
        <w:fldChar w:fldCharType="end"/>
      </w:r>
    </w:p>
    <w:p>
      <w:pPr>
        <w:pStyle w:val="28"/>
        <w:tabs>
          <w:tab w:val="right" w:leader="dot" w:pos="8997"/>
          <w:tab w:val="clear" w:pos="8398"/>
        </w:tabs>
        <w:rPr>
          <w:sz w:val="30"/>
          <w:szCs w:val="30"/>
        </w:rPr>
      </w:pPr>
      <w:r>
        <w:rPr>
          <w:sz w:val="30"/>
          <w:szCs w:val="30"/>
        </w:rPr>
        <w:fldChar w:fldCharType="begin"/>
      </w:r>
      <w:r>
        <w:rPr>
          <w:sz w:val="30"/>
          <w:szCs w:val="30"/>
        </w:rPr>
        <w:instrText xml:space="preserve"> HYPERLINK \l _Toc22091 </w:instrText>
      </w:r>
      <w:r>
        <w:rPr>
          <w:sz w:val="30"/>
          <w:szCs w:val="30"/>
        </w:rPr>
        <w:fldChar w:fldCharType="separate"/>
      </w:r>
      <w:r>
        <w:rPr>
          <w:rFonts w:hint="eastAsia" w:ascii="宋体" w:hAnsi="宋体"/>
          <w:sz w:val="30"/>
          <w:szCs w:val="30"/>
        </w:rPr>
        <w:t xml:space="preserve">第五章 </w:t>
      </w:r>
      <w:r>
        <w:rPr>
          <w:rFonts w:hint="eastAsia" w:ascii="宋体" w:hAnsi="宋体"/>
          <w:bCs/>
          <w:sz w:val="30"/>
          <w:szCs w:val="30"/>
        </w:rPr>
        <w:t>合同主要条款格式</w:t>
      </w:r>
      <w:r>
        <w:rPr>
          <w:sz w:val="30"/>
          <w:szCs w:val="30"/>
        </w:rPr>
        <w:tab/>
      </w:r>
      <w:r>
        <w:rPr>
          <w:sz w:val="30"/>
          <w:szCs w:val="30"/>
        </w:rPr>
        <w:fldChar w:fldCharType="begin"/>
      </w:r>
      <w:r>
        <w:rPr>
          <w:sz w:val="30"/>
          <w:szCs w:val="30"/>
        </w:rPr>
        <w:instrText xml:space="preserve"> PAGEREF _Toc22091 </w:instrText>
      </w:r>
      <w:r>
        <w:rPr>
          <w:sz w:val="30"/>
          <w:szCs w:val="30"/>
        </w:rPr>
        <w:fldChar w:fldCharType="separate"/>
      </w:r>
      <w:r>
        <w:rPr>
          <w:sz w:val="30"/>
          <w:szCs w:val="30"/>
        </w:rPr>
        <w:t>- 30 -</w:t>
      </w:r>
      <w:r>
        <w:rPr>
          <w:sz w:val="30"/>
          <w:szCs w:val="30"/>
        </w:rPr>
        <w:fldChar w:fldCharType="end"/>
      </w:r>
      <w:r>
        <w:rPr>
          <w:sz w:val="30"/>
          <w:szCs w:val="30"/>
        </w:rPr>
        <w:fldChar w:fldCharType="end"/>
      </w:r>
    </w:p>
    <w:p>
      <w:pPr>
        <w:pStyle w:val="28"/>
        <w:tabs>
          <w:tab w:val="right" w:leader="dot" w:pos="8997"/>
          <w:tab w:val="clear" w:pos="8398"/>
        </w:tabs>
        <w:rPr>
          <w:sz w:val="30"/>
          <w:szCs w:val="30"/>
        </w:rPr>
      </w:pPr>
      <w:r>
        <w:rPr>
          <w:sz w:val="30"/>
          <w:szCs w:val="30"/>
        </w:rPr>
        <w:fldChar w:fldCharType="begin"/>
      </w:r>
      <w:r>
        <w:rPr>
          <w:sz w:val="30"/>
          <w:szCs w:val="30"/>
        </w:rPr>
        <w:instrText xml:space="preserve"> HYPERLINK \l _Toc28412 </w:instrText>
      </w:r>
      <w:r>
        <w:rPr>
          <w:sz w:val="30"/>
          <w:szCs w:val="30"/>
        </w:rPr>
        <w:fldChar w:fldCharType="separate"/>
      </w:r>
      <w:r>
        <w:rPr>
          <w:rFonts w:hint="eastAsia" w:hAnsi="宋体"/>
          <w:sz w:val="30"/>
          <w:szCs w:val="30"/>
        </w:rPr>
        <w:t>第六章 投标文件格式</w:t>
      </w:r>
      <w:r>
        <w:rPr>
          <w:sz w:val="30"/>
          <w:szCs w:val="30"/>
        </w:rPr>
        <w:tab/>
      </w:r>
      <w:r>
        <w:rPr>
          <w:sz w:val="30"/>
          <w:szCs w:val="30"/>
        </w:rPr>
        <w:fldChar w:fldCharType="begin"/>
      </w:r>
      <w:r>
        <w:rPr>
          <w:sz w:val="30"/>
          <w:szCs w:val="30"/>
        </w:rPr>
        <w:instrText xml:space="preserve"> PAGEREF _Toc28412 </w:instrText>
      </w:r>
      <w:r>
        <w:rPr>
          <w:sz w:val="30"/>
          <w:szCs w:val="30"/>
        </w:rPr>
        <w:fldChar w:fldCharType="separate"/>
      </w:r>
      <w:r>
        <w:rPr>
          <w:sz w:val="30"/>
          <w:szCs w:val="30"/>
        </w:rPr>
        <w:t>- 37 -</w:t>
      </w:r>
      <w:r>
        <w:rPr>
          <w:sz w:val="30"/>
          <w:szCs w:val="30"/>
        </w:rPr>
        <w:fldChar w:fldCharType="end"/>
      </w:r>
      <w:r>
        <w:rPr>
          <w:sz w:val="30"/>
          <w:szCs w:val="30"/>
        </w:rPr>
        <w:fldChar w:fldCharType="end"/>
      </w:r>
    </w:p>
    <w:p>
      <w:pPr>
        <w:pStyle w:val="28"/>
        <w:spacing w:line="480" w:lineRule="auto"/>
        <w:ind w:firstLine="241"/>
        <w:rPr>
          <w:sz w:val="30"/>
        </w:rPr>
      </w:pPr>
      <w:r>
        <w:rPr>
          <w:sz w:val="30"/>
          <w:szCs w:val="30"/>
        </w:rPr>
        <w:fldChar w:fldCharType="end"/>
      </w:r>
      <w:r>
        <w:rPr>
          <w:rFonts w:hint="eastAsia"/>
          <w:sz w:val="30"/>
        </w:rPr>
        <w:t xml:space="preserve"> </w:t>
      </w: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pStyle w:val="22"/>
        <w:snapToGrid w:val="0"/>
        <w:jc w:val="center"/>
        <w:outlineLvl w:val="0"/>
        <w:rPr>
          <w:rFonts w:hAnsi="宋体"/>
        </w:rPr>
      </w:pPr>
      <w:bookmarkStart w:id="0" w:name="_Toc254970489"/>
      <w:bookmarkStart w:id="1" w:name="_Toc254970630"/>
      <w:r>
        <w:rPr>
          <w:rFonts w:hAnsi="宋体"/>
        </w:rPr>
        <w:br w:type="page"/>
      </w: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b/>
          <w:sz w:val="44"/>
          <w:szCs w:val="44"/>
        </w:rPr>
      </w:pPr>
      <w:bookmarkStart w:id="2" w:name="_Toc15073"/>
      <w:r>
        <w:rPr>
          <w:rFonts w:hint="eastAsia" w:hAnsi="宋体"/>
          <w:b/>
          <w:sz w:val="44"/>
          <w:szCs w:val="44"/>
        </w:rPr>
        <w:t>第一章 公开招标公告</w:t>
      </w:r>
      <w:bookmarkEnd w:id="0"/>
      <w:bookmarkEnd w:id="1"/>
      <w:bookmarkEnd w:id="2"/>
    </w:p>
    <w:p>
      <w:pPr>
        <w:overflowPunct w:val="0"/>
        <w:autoSpaceDE w:val="0"/>
        <w:autoSpaceDN w:val="0"/>
        <w:adjustRightInd w:val="0"/>
        <w:spacing w:line="400" w:lineRule="exact"/>
        <w:ind w:firstLine="420" w:firstLineChars="200"/>
        <w:jc w:val="center"/>
        <w:rPr>
          <w:rFonts w:ascii="宋体" w:hAnsi="宋体"/>
          <w:b/>
          <w:spacing w:val="-6"/>
          <w:sz w:val="30"/>
          <w:szCs w:val="30"/>
        </w:rPr>
      </w:pPr>
      <w:r>
        <w:rPr>
          <w:rFonts w:ascii="宋体" w:hAnsi="宋体"/>
          <w:szCs w:val="21"/>
        </w:rPr>
        <w:br w:type="page"/>
      </w:r>
      <w:r>
        <w:rPr>
          <w:rFonts w:hint="eastAsia" w:ascii="宋体" w:hAnsi="宋体"/>
          <w:b/>
          <w:spacing w:val="-6"/>
          <w:sz w:val="30"/>
          <w:szCs w:val="30"/>
        </w:rPr>
        <w:t>广西建设工程机电设备招标中心有限公司</w:t>
      </w:r>
    </w:p>
    <w:p>
      <w:pPr>
        <w:overflowPunct w:val="0"/>
        <w:autoSpaceDE w:val="0"/>
        <w:autoSpaceDN w:val="0"/>
        <w:adjustRightInd w:val="0"/>
        <w:spacing w:line="400" w:lineRule="exact"/>
        <w:jc w:val="center"/>
        <w:rPr>
          <w:rFonts w:ascii="宋体" w:hAnsi="宋体"/>
          <w:b/>
          <w:spacing w:val="-6"/>
          <w:sz w:val="30"/>
          <w:szCs w:val="30"/>
          <w:highlight w:val="none"/>
        </w:rPr>
      </w:pPr>
      <w:r>
        <w:rPr>
          <w:rFonts w:hint="eastAsia" w:ascii="宋体" w:hAnsi="宋体"/>
          <w:b/>
          <w:spacing w:val="-6"/>
          <w:sz w:val="30"/>
          <w:szCs w:val="30"/>
          <w:highlight w:val="none"/>
          <w:u w:val="single"/>
        </w:rPr>
        <w:t>新竹街道2021-2022年度广告服务供应商采购</w:t>
      </w:r>
    </w:p>
    <w:p>
      <w:pPr>
        <w:overflowPunct w:val="0"/>
        <w:autoSpaceDE w:val="0"/>
        <w:autoSpaceDN w:val="0"/>
        <w:adjustRightInd w:val="0"/>
        <w:spacing w:line="400" w:lineRule="exact"/>
        <w:jc w:val="center"/>
        <w:rPr>
          <w:rFonts w:ascii="宋体" w:hAnsi="宋体"/>
          <w:b/>
          <w:spacing w:val="-6"/>
          <w:sz w:val="30"/>
          <w:szCs w:val="30"/>
          <w:highlight w:val="none"/>
        </w:rPr>
      </w:pPr>
      <w:r>
        <w:rPr>
          <w:rFonts w:hint="eastAsia" w:ascii="宋体" w:hAnsi="宋体"/>
          <w:b/>
          <w:spacing w:val="-6"/>
          <w:sz w:val="30"/>
          <w:szCs w:val="30"/>
          <w:highlight w:val="none"/>
        </w:rPr>
        <w:t>【编号：NNZC2020-G3-030285-JGJD 】</w:t>
      </w:r>
    </w:p>
    <w:p>
      <w:pPr>
        <w:overflowPunct w:val="0"/>
        <w:autoSpaceDE w:val="0"/>
        <w:autoSpaceDN w:val="0"/>
        <w:adjustRightInd w:val="0"/>
        <w:spacing w:line="400" w:lineRule="exact"/>
        <w:jc w:val="center"/>
        <w:rPr>
          <w:rFonts w:ascii="宋体" w:hAnsi="宋体"/>
          <w:b/>
          <w:spacing w:val="-6"/>
          <w:sz w:val="30"/>
          <w:szCs w:val="30"/>
          <w:highlight w:val="none"/>
        </w:rPr>
      </w:pPr>
      <w:r>
        <w:rPr>
          <w:rFonts w:hint="eastAsia" w:ascii="宋体" w:hAnsi="宋体"/>
          <w:b/>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spacing w:val="-6"/>
          <w:sz w:val="24"/>
          <w:highlight w:val="none"/>
          <w:u w:val="single"/>
        </w:rPr>
        <w:t>新竹街道2021-2022年度广告服务供应商采购</w:t>
      </w:r>
      <w:r>
        <w:rPr>
          <w:rFonts w:hint="eastAsia" w:ascii="宋体" w:hAnsi="宋体" w:cs="宋体"/>
          <w:sz w:val="24"/>
          <w:highlight w:val="none"/>
        </w:rPr>
        <w:t>招标项目的潜在投标人应在</w:t>
      </w:r>
      <w:r>
        <w:rPr>
          <w:rFonts w:hint="eastAsia" w:ascii="宋体" w:hAnsi="宋体" w:cs="宋体"/>
          <w:sz w:val="24"/>
          <w:highlight w:val="none"/>
          <w:u w:val="single"/>
        </w:rPr>
        <w:t>南宁市公共资源交易平台(https：//www.nnggzy.org.cn/gxnnzbw)的信息公告处</w:t>
      </w:r>
      <w:r>
        <w:rPr>
          <w:rFonts w:hint="eastAsia" w:ascii="宋体" w:hAnsi="宋体" w:cs="宋体"/>
          <w:sz w:val="24"/>
          <w:highlight w:val="none"/>
        </w:rPr>
        <w:t>获取招标文件，并于</w:t>
      </w:r>
      <w:r>
        <w:rPr>
          <w:rFonts w:hint="eastAsia" w:ascii="宋体" w:hAnsi="宋体" w:cs="宋体"/>
          <w:sz w:val="24"/>
          <w:highlight w:val="none"/>
          <w:u w:val="single"/>
          <w:lang w:val="en-US" w:eastAsia="zh-CN"/>
        </w:rPr>
        <w:t>2021</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日9点30分（</w:t>
      </w:r>
      <w:r>
        <w:rPr>
          <w:rFonts w:hint="eastAsia" w:ascii="宋体" w:hAnsi="宋体" w:cs="宋体"/>
          <w:bCs/>
          <w:sz w:val="24"/>
          <w:highlight w:val="none"/>
        </w:rPr>
        <w:t>北京时间）前递交投标文件</w:t>
      </w:r>
      <w:r>
        <w:rPr>
          <w:rFonts w:hint="eastAsia" w:ascii="宋体" w:hAnsi="宋体" w:cs="宋体"/>
          <w:sz w:val="24"/>
          <w:highlight w:val="none"/>
        </w:rPr>
        <w:t>。</w:t>
      </w:r>
    </w:p>
    <w:p>
      <w:pPr>
        <w:rPr>
          <w:rFonts w:ascii="宋体" w:hAnsi="宋体" w:cs="宋体"/>
          <w:sz w:val="24"/>
          <w:highlight w:val="none"/>
        </w:rPr>
      </w:pPr>
    </w:p>
    <w:p>
      <w:pPr>
        <w:ind w:firstLine="482" w:firstLineChars="200"/>
        <w:rPr>
          <w:rFonts w:ascii="宋体" w:hAnsi="宋体" w:cs="宋体"/>
          <w:b/>
          <w:sz w:val="24"/>
          <w:highlight w:val="none"/>
        </w:rPr>
      </w:pPr>
      <w:bookmarkStart w:id="3" w:name="_Toc28359079"/>
      <w:bookmarkStart w:id="4" w:name="_Toc28359002"/>
      <w:bookmarkStart w:id="5" w:name="_Toc35393790"/>
      <w:bookmarkStart w:id="6" w:name="_Toc35393621"/>
      <w:bookmarkStart w:id="7" w:name="_Hlk24379207"/>
      <w:r>
        <w:rPr>
          <w:rFonts w:hint="eastAsia" w:ascii="宋体" w:hAnsi="宋体" w:cs="宋体"/>
          <w:b/>
          <w:sz w:val="24"/>
          <w:highlight w:val="none"/>
        </w:rPr>
        <w:t>一、项目基本情况</w:t>
      </w:r>
      <w:bookmarkEnd w:id="3"/>
      <w:bookmarkEnd w:id="4"/>
      <w:bookmarkEnd w:id="5"/>
      <w:bookmarkEnd w:id="6"/>
    </w:p>
    <w:p>
      <w:pPr>
        <w:ind w:firstLine="480" w:firstLineChars="200"/>
        <w:rPr>
          <w:rFonts w:ascii="宋体" w:hAnsi="宋体" w:cs="宋体"/>
          <w:sz w:val="24"/>
          <w:highlight w:val="none"/>
        </w:rPr>
      </w:pPr>
      <w:r>
        <w:rPr>
          <w:rFonts w:hint="eastAsia" w:ascii="宋体" w:hAnsi="宋体" w:cs="宋体"/>
          <w:sz w:val="24"/>
          <w:highlight w:val="none"/>
        </w:rPr>
        <w:t xml:space="preserve">项目编号：NNZC2020-G3-030285-JGJD </w:t>
      </w:r>
    </w:p>
    <w:p>
      <w:pPr>
        <w:ind w:firstLine="480" w:firstLineChars="200"/>
        <w:rPr>
          <w:rFonts w:hint="eastAsia" w:ascii="宋体" w:hAnsi="宋体" w:cs="宋体"/>
          <w:sz w:val="24"/>
          <w:highlight w:val="none"/>
        </w:rPr>
      </w:pPr>
      <w:r>
        <w:rPr>
          <w:rFonts w:hint="eastAsia" w:ascii="宋体" w:hAnsi="宋体" w:cs="宋体"/>
          <w:sz w:val="24"/>
          <w:highlight w:val="none"/>
        </w:rPr>
        <w:t>项目名称：新竹街道2021-2022年度广告服务供应商采购</w:t>
      </w:r>
    </w:p>
    <w:p>
      <w:pPr>
        <w:pStyle w:val="2"/>
        <w:ind w:firstLine="480" w:firstLineChars="200"/>
      </w:pPr>
      <w:r>
        <w:rPr>
          <w:rFonts w:hint="eastAsia"/>
        </w:rPr>
        <w:t xml:space="preserve">采购计划文号：QXZC2020-G3-01135-001、QXZC2020-G3-01135-002、QXZC2020-G3-01135-003、QXZC2020-G3-01135-004、QXZC2020-G3-01135-0015 </w:t>
      </w:r>
    </w:p>
    <w:bookmarkEnd w:id="7"/>
    <w:p>
      <w:pPr>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预算金额：680万元（实际金额以合同期限届满时发生的金额为准）</w:t>
      </w:r>
    </w:p>
    <w:p>
      <w:pPr>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最高限价（如有）：</w:t>
      </w:r>
      <w:r>
        <w:rPr>
          <w:rFonts w:hint="eastAsia" w:ascii="宋体" w:hAnsi="宋体" w:cs="宋体"/>
          <w:sz w:val="24"/>
          <w:highlight w:val="none"/>
          <w:lang w:val="en-US" w:eastAsia="zh-CN"/>
        </w:rPr>
        <w:t>/</w:t>
      </w:r>
    </w:p>
    <w:p>
      <w:pPr>
        <w:ind w:firstLine="480" w:firstLineChars="200"/>
        <w:rPr>
          <w:rFonts w:ascii="宋体" w:hAnsi="宋体" w:cs="宋体"/>
          <w:sz w:val="24"/>
          <w:highlight w:val="none"/>
        </w:rPr>
      </w:pPr>
      <w:r>
        <w:rPr>
          <w:rFonts w:hint="eastAsia" w:ascii="宋体" w:hAnsi="宋体" w:cs="宋体"/>
          <w:sz w:val="24"/>
          <w:highlight w:val="none"/>
        </w:rPr>
        <w:t>采购需求：</w:t>
      </w:r>
    </w:p>
    <w:tbl>
      <w:tblPr>
        <w:tblStyle w:val="36"/>
        <w:tblW w:w="892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843"/>
        <w:gridCol w:w="235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rPr>
                <w:rFonts w:ascii="宋体" w:hAnsi="宋体"/>
                <w:sz w:val="24"/>
              </w:rPr>
            </w:pPr>
            <w:r>
              <w:rPr>
                <w:rFonts w:hint="eastAsia" w:ascii="宋体" w:hAnsi="宋体"/>
                <w:sz w:val="24"/>
              </w:rPr>
              <w:t>序号</w:t>
            </w:r>
          </w:p>
        </w:tc>
        <w:tc>
          <w:tcPr>
            <w:tcW w:w="4843"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宋体" w:hAnsi="宋体"/>
                <w:sz w:val="24"/>
              </w:rPr>
            </w:pPr>
            <w:r>
              <w:rPr>
                <w:rFonts w:hint="eastAsia" w:ascii="宋体" w:hAnsi="宋体"/>
                <w:sz w:val="24"/>
              </w:rPr>
              <w:t>服务内容</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服务对象</w:t>
            </w: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A分标</w:t>
            </w:r>
          </w:p>
        </w:tc>
        <w:tc>
          <w:tcPr>
            <w:tcW w:w="4843" w:type="dxa"/>
            <w:vMerge w:val="restart"/>
            <w:tcBorders>
              <w:top w:val="single" w:color="auto" w:sz="4" w:space="0"/>
              <w:left w:val="single" w:color="auto" w:sz="4" w:space="0"/>
              <w:right w:val="single" w:color="auto" w:sz="4" w:space="0"/>
            </w:tcBorders>
          </w:tcPr>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形式：仿照城区广告服务定点采购的模式，招标代理给中标人出具中标通知书，双方协议签订后，在期限内根据实际的项目请示和用量分别签订合同。</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求1：有能力承接包括：①平面设计及物料成品（如宣传海报、宣传单、宣传册、纪念册、横幅、板报、宣传栏、喷绘广告、幕布、写真展板、展架、广告灯箱等）②标识设计及物料成品（如各种材质的立体字、雕刻字、牌匾、招牌、台卡、标志等）；③所有非纸媒的定制宣传品设计及物料成品（如定制类的笔、帽子、雨伞、环保袋、水杯、毛巾、服装、纪念章等）；④装修类宣传展示承接（装饰墙、背景墙等墙体装饰）；⑤各类媒体投放（电视、广播、报纸、网络、电子屏幕等的设计及发布）；⑥动画、视频的拍摄或制作，后期加工；⑦上述未包含的，但属于广告宣传的其他广告宣传品。</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要求2：能承受一定紧急的任务，适应加班要求，按时按质按量提供产品，服务对象为新竹街道党政办、党建办、妇联、网格、建园社区、公共服务办、监察室、党群服务中心、新竹社区、葛麻村等。</w:t>
            </w:r>
          </w:p>
          <w:p>
            <w:pPr>
              <w:snapToGrid w:val="0"/>
              <w:ind w:firstLine="480" w:firstLineChars="200"/>
              <w:rPr>
                <w:rFonts w:ascii="宋体" w:hAnsi="宋体"/>
                <w:sz w:val="24"/>
              </w:rPr>
            </w:pPr>
            <w:r>
              <w:rPr>
                <w:rFonts w:hint="eastAsia" w:asciiTheme="minorEastAsia" w:hAnsiTheme="minorEastAsia" w:eastAsiaTheme="minorEastAsia"/>
                <w:sz w:val="24"/>
              </w:rPr>
              <w:t>本项目分5个标段，每个标段只能中标一家投标人......</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Theme="minorEastAsia" w:hAnsiTheme="minorEastAsia" w:eastAsiaTheme="minorEastAsia"/>
                <w:sz w:val="24"/>
              </w:rPr>
              <w:t>党政办、党建办、妇联、网格、建园社区</w:t>
            </w: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B分标</w:t>
            </w:r>
          </w:p>
        </w:tc>
        <w:tc>
          <w:tcPr>
            <w:tcW w:w="4843" w:type="dxa"/>
            <w:vMerge w:val="continue"/>
            <w:tcBorders>
              <w:left w:val="single" w:color="auto" w:sz="4" w:space="0"/>
              <w:right w:val="single" w:color="auto" w:sz="4" w:space="0"/>
            </w:tcBorders>
          </w:tcPr>
          <w:p>
            <w:pPr>
              <w:snapToGrid w:val="0"/>
              <w:ind w:firstLine="480" w:firstLineChars="200"/>
              <w:rPr>
                <w:rFonts w:asciiTheme="minorEastAsia" w:hAnsiTheme="minorEastAsia" w:eastAsiaTheme="minorEastAsia"/>
                <w:sz w:val="24"/>
              </w:rPr>
            </w:pP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Theme="minorEastAsia" w:hAnsiTheme="minorEastAsia" w:eastAsiaTheme="minorEastAsia"/>
                <w:sz w:val="24"/>
              </w:rPr>
              <w:t>公共服务办、监察室、党群服务中心、新竹社区、葛麻村</w:t>
            </w: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C分标</w:t>
            </w:r>
          </w:p>
        </w:tc>
        <w:tc>
          <w:tcPr>
            <w:tcW w:w="4843" w:type="dxa"/>
            <w:vMerge w:val="continue"/>
            <w:tcBorders>
              <w:left w:val="single" w:color="auto" w:sz="4" w:space="0"/>
              <w:right w:val="single" w:color="auto" w:sz="4" w:space="0"/>
            </w:tcBorders>
          </w:tcPr>
          <w:p>
            <w:pPr>
              <w:snapToGrid w:val="0"/>
              <w:ind w:firstLine="480" w:firstLineChars="200"/>
              <w:rPr>
                <w:rFonts w:asciiTheme="minorEastAsia" w:hAnsiTheme="minorEastAsia" w:eastAsiaTheme="minorEastAsia"/>
                <w:sz w:val="24"/>
              </w:rPr>
            </w:pP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Theme="minorEastAsia" w:hAnsiTheme="minorEastAsia" w:eastAsiaTheme="minorEastAsia"/>
                <w:sz w:val="24"/>
              </w:rPr>
              <w:t>星湖社区、建政社区、民族中社区、民主路社区、东葛路社区</w:t>
            </w: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D分标</w:t>
            </w:r>
          </w:p>
        </w:tc>
        <w:tc>
          <w:tcPr>
            <w:tcW w:w="4843" w:type="dxa"/>
            <w:vMerge w:val="continue"/>
            <w:tcBorders>
              <w:left w:val="single" w:color="auto" w:sz="4" w:space="0"/>
              <w:right w:val="single" w:color="auto" w:sz="4" w:space="0"/>
            </w:tcBorders>
          </w:tcPr>
          <w:p>
            <w:pPr>
              <w:snapToGrid w:val="0"/>
              <w:ind w:firstLine="480" w:firstLineChars="200"/>
              <w:rPr>
                <w:rFonts w:asciiTheme="minorEastAsia" w:hAnsiTheme="minorEastAsia" w:eastAsiaTheme="minorEastAsia"/>
                <w:sz w:val="24"/>
              </w:rPr>
            </w:pP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Theme="minorEastAsia" w:hAnsiTheme="minorEastAsia" w:eastAsiaTheme="minorEastAsia"/>
                <w:sz w:val="24"/>
              </w:rPr>
              <w:t>公共安全办、团委、其他部门、民族宫社区、思贤社区</w:t>
            </w: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E分标</w:t>
            </w:r>
          </w:p>
        </w:tc>
        <w:tc>
          <w:tcPr>
            <w:tcW w:w="4843" w:type="dxa"/>
            <w:vMerge w:val="continue"/>
            <w:tcBorders>
              <w:left w:val="single" w:color="auto" w:sz="4" w:space="0"/>
              <w:bottom w:val="single" w:color="auto" w:sz="4" w:space="0"/>
              <w:right w:val="single" w:color="auto" w:sz="4" w:space="0"/>
            </w:tcBorders>
          </w:tcPr>
          <w:p>
            <w:pPr>
              <w:snapToGrid w:val="0"/>
              <w:ind w:firstLine="480" w:firstLineChars="200"/>
              <w:rPr>
                <w:rFonts w:asciiTheme="minorEastAsia" w:hAnsiTheme="minorEastAsia" w:eastAsiaTheme="minorEastAsia"/>
                <w:sz w:val="24"/>
              </w:rPr>
            </w:pP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Theme="minorEastAsia" w:hAnsiTheme="minorEastAsia" w:eastAsiaTheme="minorEastAsia"/>
                <w:sz w:val="24"/>
              </w:rPr>
              <w:t>公共管理办、武装部、城管中队、纬武社区、民生东社区</w:t>
            </w:r>
          </w:p>
        </w:tc>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jc w:val="center"/>
              <w:rPr>
                <w:rFonts w:ascii="宋体" w:hAnsi="宋体"/>
                <w:sz w:val="24"/>
              </w:rPr>
            </w:pPr>
            <w:r>
              <w:rPr>
                <w:rFonts w:hint="eastAsia" w:ascii="宋体" w:hAnsi="宋体"/>
                <w:sz w:val="24"/>
              </w:rPr>
              <w:t>1项</w:t>
            </w:r>
          </w:p>
        </w:tc>
      </w:tr>
    </w:tbl>
    <w:p>
      <w:pPr>
        <w:ind w:firstLine="480"/>
        <w:rPr>
          <w:rFonts w:ascii="宋体" w:hAnsi="宋体"/>
          <w:sz w:val="24"/>
        </w:rPr>
      </w:pPr>
      <w:r>
        <w:rPr>
          <w:rFonts w:hint="eastAsia" w:ascii="宋体" w:hAnsi="宋体"/>
          <w:sz w:val="24"/>
        </w:rPr>
        <w:t>如需进一步了解详细内容，详见招标文件。</w:t>
      </w:r>
    </w:p>
    <w:p>
      <w:pPr>
        <w:ind w:firstLine="480" w:firstLineChars="200"/>
        <w:rPr>
          <w:rFonts w:ascii="宋体" w:hAnsi="宋体" w:cs="宋体"/>
          <w:sz w:val="24"/>
          <w:u w:val="single"/>
        </w:rPr>
      </w:pPr>
      <w:r>
        <w:rPr>
          <w:rFonts w:hint="eastAsia" w:ascii="宋体" w:hAnsi="宋体" w:cs="宋体"/>
          <w:sz w:val="24"/>
        </w:rPr>
        <w:t>合同履行期限：自签订定点采购协议并生效之日起至2022年 12 月 31 日。</w:t>
      </w:r>
    </w:p>
    <w:p>
      <w:pPr>
        <w:spacing w:line="360" w:lineRule="auto"/>
        <w:ind w:firstLine="480" w:firstLineChars="200"/>
        <w:rPr>
          <w:rFonts w:ascii="宋体" w:hAnsi="宋体" w:cs="宋体"/>
          <w:sz w:val="24"/>
        </w:rPr>
      </w:pPr>
      <w:r>
        <w:rPr>
          <w:rFonts w:hint="eastAsia" w:ascii="宋体" w:hAnsi="宋体" w:cs="宋体"/>
          <w:sz w:val="24"/>
        </w:rPr>
        <w:t>本项目不接受联合体投标。</w:t>
      </w:r>
    </w:p>
    <w:p>
      <w:pPr>
        <w:ind w:firstLine="482" w:firstLineChars="200"/>
        <w:rPr>
          <w:rFonts w:ascii="宋体" w:hAnsi="宋体" w:cs="宋体"/>
          <w:b/>
          <w:sz w:val="24"/>
        </w:rPr>
      </w:pPr>
      <w:bookmarkStart w:id="8" w:name="_Toc28359003"/>
      <w:bookmarkStart w:id="9" w:name="_Toc35393622"/>
      <w:bookmarkStart w:id="10" w:name="_Toc35393791"/>
      <w:bookmarkStart w:id="11" w:name="_Toc28359080"/>
      <w:r>
        <w:rPr>
          <w:rFonts w:hint="eastAsia" w:ascii="宋体" w:hAnsi="宋体" w:cs="宋体"/>
          <w:b/>
          <w:sz w:val="24"/>
        </w:rPr>
        <w:t>二、申请人的资格要求</w:t>
      </w:r>
      <w:bookmarkEnd w:id="8"/>
      <w:bookmarkEnd w:id="9"/>
      <w:bookmarkEnd w:id="10"/>
      <w:bookmarkEnd w:id="11"/>
    </w:p>
    <w:p>
      <w:pPr>
        <w:spacing w:line="360" w:lineRule="auto"/>
        <w:ind w:firstLine="480" w:firstLineChars="200"/>
        <w:rPr>
          <w:rFonts w:hint="eastAsia" w:ascii="宋体" w:hAnsi="宋体" w:cs="宋体"/>
          <w:b w:val="0"/>
          <w:bCs/>
          <w:sz w:val="24"/>
        </w:rPr>
      </w:pPr>
      <w:bookmarkStart w:id="12" w:name="_Toc28359081"/>
      <w:bookmarkStart w:id="13" w:name="_Toc35393792"/>
      <w:bookmarkStart w:id="14" w:name="_Toc28359004"/>
      <w:bookmarkStart w:id="15" w:name="_Toc35393623"/>
      <w:r>
        <w:rPr>
          <w:rFonts w:hint="eastAsia" w:ascii="宋体" w:hAnsi="宋体" w:cs="宋体"/>
          <w:b w:val="0"/>
          <w:bCs/>
          <w:sz w:val="24"/>
        </w:rPr>
        <w:t>1．基本资格条件：符合《中华人民共和国政府采购法》第二十二条规定；未被列入失信被执行人、重大税收违法案件当事人名单、政府采购严重违法失信行为记录名单。</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3．落实政府采购政采需满足的资格要求：</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（1）政府采购促进中小企业发展。</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（2）政府采购支持采用本国产品的政策。</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（3）强制采购、优先采购环境标志产品、节能产品。</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（4）促进残疾人就业政府采购政策。</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（5）政府采购支持监狱企业发展。</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t>4．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spacing w:line="360" w:lineRule="auto"/>
        <w:ind w:firstLine="482" w:firstLineChars="200"/>
        <w:rPr>
          <w:rFonts w:ascii="宋体" w:hAnsi="宋体" w:cs="宋体"/>
          <w:b/>
          <w:sz w:val="24"/>
        </w:rPr>
      </w:pPr>
      <w:r>
        <w:rPr>
          <w:rFonts w:hint="eastAsia" w:ascii="宋体" w:hAnsi="宋体" w:cs="宋体"/>
          <w:b/>
          <w:sz w:val="24"/>
        </w:rPr>
        <w:t>三、获取招标文件</w:t>
      </w:r>
      <w:bookmarkEnd w:id="12"/>
      <w:bookmarkEnd w:id="13"/>
      <w:bookmarkEnd w:id="14"/>
      <w:bookmarkEnd w:id="15"/>
    </w:p>
    <w:p>
      <w:pPr>
        <w:spacing w:line="360" w:lineRule="auto"/>
        <w:ind w:firstLine="480" w:firstLineChars="200"/>
        <w:rPr>
          <w:rFonts w:ascii="宋体" w:hAnsi="宋体" w:cs="宋体"/>
          <w:sz w:val="24"/>
        </w:rPr>
      </w:pPr>
      <w:r>
        <w:rPr>
          <w:rFonts w:hint="eastAsia" w:ascii="宋体" w:hAnsi="宋体" w:cs="宋体"/>
          <w:sz w:val="24"/>
        </w:rPr>
        <w:t>时间：自本公告发布之时起至提交投标文件截止时间前；</w:t>
      </w:r>
    </w:p>
    <w:p>
      <w:pPr>
        <w:spacing w:line="360" w:lineRule="auto"/>
        <w:ind w:firstLine="480" w:firstLineChars="200"/>
        <w:rPr>
          <w:rFonts w:ascii="宋体" w:hAnsi="宋体" w:cs="宋体"/>
          <w:sz w:val="24"/>
        </w:rPr>
      </w:pPr>
      <w:r>
        <w:rPr>
          <w:rFonts w:hint="eastAsia" w:ascii="宋体" w:hAnsi="宋体" w:cs="宋体"/>
          <w:sz w:val="24"/>
        </w:rPr>
        <w:t>地点：南宁市公共资源交易平台(https：//www.nnggzy.org.cn/gxnnzbw)的信息公告处；</w:t>
      </w:r>
    </w:p>
    <w:p>
      <w:pPr>
        <w:spacing w:line="360" w:lineRule="auto"/>
        <w:ind w:firstLine="480" w:firstLineChars="200"/>
        <w:rPr>
          <w:rFonts w:ascii="宋体" w:hAnsi="宋体" w:cs="宋体"/>
          <w:sz w:val="24"/>
        </w:rPr>
      </w:pPr>
      <w:r>
        <w:rPr>
          <w:rFonts w:hint="eastAsia" w:ascii="宋体" w:hAnsi="宋体" w:cs="宋体"/>
          <w:sz w:val="24"/>
        </w:rPr>
        <w:t>方式：由潜在投标人自行在南宁市公共资源交易平台(https：//www.nnggzy.org.cn/gxnnzbw)的信息公告处下载采购文件；</w:t>
      </w:r>
    </w:p>
    <w:p>
      <w:pPr>
        <w:spacing w:line="360" w:lineRule="auto"/>
        <w:ind w:firstLine="482" w:firstLineChars="200"/>
        <w:rPr>
          <w:rFonts w:ascii="宋体" w:hAnsi="宋体" w:cs="宋体"/>
          <w:b/>
          <w:sz w:val="24"/>
        </w:rPr>
      </w:pPr>
      <w:bookmarkStart w:id="16" w:name="_Toc28359082"/>
      <w:bookmarkStart w:id="17" w:name="_Toc28359005"/>
      <w:bookmarkStart w:id="18" w:name="_Toc35393793"/>
      <w:bookmarkStart w:id="19" w:name="_Toc35393624"/>
      <w:bookmarkStart w:id="20" w:name="_Toc28359084"/>
      <w:bookmarkStart w:id="21" w:name="_Toc35393794"/>
      <w:bookmarkStart w:id="22" w:name="_Toc28359007"/>
      <w:bookmarkStart w:id="23" w:name="_Toc35393625"/>
      <w:r>
        <w:rPr>
          <w:rFonts w:hint="eastAsia" w:ascii="宋体" w:hAnsi="宋体" w:cs="宋体"/>
          <w:b/>
          <w:sz w:val="24"/>
        </w:rPr>
        <w:t>四、提交投标文件</w:t>
      </w:r>
      <w:bookmarkEnd w:id="16"/>
      <w:bookmarkEnd w:id="17"/>
      <w:r>
        <w:rPr>
          <w:rFonts w:hint="eastAsia" w:ascii="宋体" w:hAnsi="宋体" w:cs="宋体"/>
          <w:b/>
          <w:sz w:val="24"/>
        </w:rPr>
        <w:t>截止时间、开标时间和地点</w:t>
      </w:r>
      <w:bookmarkEnd w:id="18"/>
      <w:bookmarkEnd w:id="19"/>
    </w:p>
    <w:p>
      <w:pPr>
        <w:snapToGrid w:val="0"/>
        <w:spacing w:line="360" w:lineRule="auto"/>
        <w:ind w:firstLine="480" w:firstLineChars="200"/>
        <w:rPr>
          <w:rFonts w:ascii="宋体" w:hAnsi="宋体"/>
          <w:b/>
          <w:bCs/>
          <w:sz w:val="24"/>
          <w:highlight w:val="none"/>
        </w:rPr>
      </w:pPr>
      <w:r>
        <w:rPr>
          <w:rFonts w:hint="eastAsia" w:ascii="宋体" w:hAnsi="宋体"/>
          <w:sz w:val="24"/>
        </w:rPr>
        <w:t>1、投标文件递交截止时间（</w:t>
      </w:r>
      <w:r>
        <w:rPr>
          <w:rFonts w:hint="eastAsia" w:hAnsi="宋体"/>
          <w:sz w:val="24"/>
        </w:rPr>
        <w:t>投标截止时间</w:t>
      </w:r>
      <w:r>
        <w:rPr>
          <w:rFonts w:hint="eastAsia" w:ascii="宋体" w:hAnsi="宋体"/>
          <w:sz w:val="24"/>
        </w:rPr>
        <w:t>）、开标时间：</w:t>
      </w:r>
      <w:r>
        <w:rPr>
          <w:rFonts w:hint="eastAsia" w:ascii="宋体" w:hAnsi="宋体" w:cs="宋体"/>
          <w:b/>
          <w:bCs/>
          <w:sz w:val="24"/>
          <w:highlight w:val="none"/>
          <w:u w:val="single"/>
          <w:lang w:val="en-US" w:eastAsia="zh-CN"/>
        </w:rPr>
        <w:t>2021</w:t>
      </w:r>
      <w:r>
        <w:rPr>
          <w:rFonts w:hint="eastAsia" w:ascii="宋体" w:hAnsi="宋体" w:cs="宋体"/>
          <w:b/>
          <w:bCs/>
          <w:sz w:val="24"/>
          <w:highlight w:val="none"/>
          <w:u w:val="single"/>
        </w:rPr>
        <w:t>年</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日9点30分</w:t>
      </w:r>
    </w:p>
    <w:p>
      <w:pPr>
        <w:widowControl/>
        <w:spacing w:line="360" w:lineRule="auto"/>
        <w:ind w:firstLine="482" w:firstLineChars="200"/>
        <w:rPr>
          <w:rFonts w:ascii="宋体" w:hAnsi="宋体"/>
          <w:sz w:val="24"/>
        </w:rPr>
      </w:pPr>
      <w:r>
        <w:rPr>
          <w:rFonts w:hint="eastAsia" w:ascii="仿宋" w:hAnsi="仿宋" w:eastAsia="仿宋" w:cs="宋体"/>
          <w:b/>
          <w:sz w:val="24"/>
        </w:rPr>
        <w:t>2、</w:t>
      </w:r>
      <w:r>
        <w:rPr>
          <w:rFonts w:hint="eastAsia" w:ascii="宋体" w:hAnsi="宋体"/>
          <w:b/>
          <w:sz w:val="24"/>
        </w:rPr>
        <w:t>递交方式</w:t>
      </w:r>
      <w:r>
        <w:rPr>
          <w:rFonts w:hint="eastAsia" w:ascii="宋体" w:hAnsi="宋体"/>
          <w:sz w:val="24"/>
        </w:rPr>
        <w:t>：</w:t>
      </w:r>
      <w:r>
        <w:rPr>
          <w:rFonts w:hint="eastAsia"/>
          <w:sz w:val="24"/>
        </w:rPr>
        <w:t>根据南宁市财政局《关于做好疫情防控期间政府采购工作有关事项的通知》（南财采〔2020〕12号）要求，</w:t>
      </w:r>
      <w:r>
        <w:rPr>
          <w:rFonts w:hint="eastAsia" w:ascii="宋体" w:hAnsi="宋体"/>
          <w:sz w:val="24"/>
        </w:rPr>
        <w:t>本项目实行“不见面”开标方式，</w:t>
      </w:r>
      <w:r>
        <w:rPr>
          <w:rFonts w:hint="eastAsia" w:ascii="宋体" w:hAnsi="宋体"/>
          <w:b/>
          <w:sz w:val="24"/>
        </w:rPr>
        <w:t>本项目的投标文件原则上应通过邮寄快递的方式送达</w:t>
      </w:r>
      <w:r>
        <w:rPr>
          <w:rFonts w:hint="eastAsia" w:ascii="宋体" w:hAnsi="宋体"/>
          <w:sz w:val="24"/>
        </w:rPr>
        <w:t>。</w:t>
      </w:r>
    </w:p>
    <w:p>
      <w:pPr>
        <w:widowControl/>
        <w:spacing w:line="360" w:lineRule="auto"/>
        <w:ind w:firstLine="480" w:firstLineChars="200"/>
        <w:rPr>
          <w:sz w:val="24"/>
        </w:rPr>
      </w:pPr>
      <w:r>
        <w:rPr>
          <w:rFonts w:hint="eastAsia" w:ascii="宋体" w:hAnsi="宋体"/>
          <w:sz w:val="24"/>
        </w:rPr>
        <w:t>（1）</w:t>
      </w:r>
      <w:r>
        <w:rPr>
          <w:rFonts w:hint="eastAsia"/>
          <w:sz w:val="24"/>
        </w:rPr>
        <w:t>接收邮寄快递包裹的时间为工作日8：</w:t>
      </w:r>
      <w:r>
        <w:rPr>
          <w:sz w:val="24"/>
        </w:rPr>
        <w:t>00</w:t>
      </w:r>
      <w:r>
        <w:rPr>
          <w:rFonts w:hint="eastAsia"/>
          <w:sz w:val="24"/>
        </w:rPr>
        <w:t>～</w:t>
      </w:r>
      <w:r>
        <w:rPr>
          <w:sz w:val="24"/>
        </w:rPr>
        <w:t>1</w:t>
      </w:r>
      <w:r>
        <w:rPr>
          <w:rFonts w:hint="eastAsia"/>
          <w:sz w:val="24"/>
        </w:rPr>
        <w:t>8：</w:t>
      </w:r>
      <w:r>
        <w:rPr>
          <w:sz w:val="24"/>
        </w:rPr>
        <w:t>00</w:t>
      </w:r>
      <w:r>
        <w:rPr>
          <w:rFonts w:hint="eastAsia"/>
          <w:sz w:val="24"/>
        </w:rPr>
        <w:t>。投标文件必须在投标截止时间前送达。采购代理机构签收邮寄包裹的时间即为投标人投标文件的送达时间，逾期送达的投标文件无效，后果由投标人自行承担。</w:t>
      </w:r>
    </w:p>
    <w:p>
      <w:pPr>
        <w:widowControl/>
        <w:spacing w:line="360" w:lineRule="auto"/>
        <w:ind w:firstLine="480" w:firstLineChars="200"/>
        <w:rPr>
          <w:sz w:val="24"/>
        </w:rPr>
      </w:pPr>
      <w:r>
        <w:rPr>
          <w:rFonts w:hint="eastAsia"/>
          <w:sz w:val="24"/>
        </w:rPr>
        <w:t>（2）采购代理机构将在投标截止时间前二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w:t>
      </w:r>
      <w:r>
        <w:rPr>
          <w:sz w:val="24"/>
        </w:rPr>
        <w:t>1</w:t>
      </w:r>
      <w:r>
        <w:rPr>
          <w:rFonts w:hint="eastAsia"/>
          <w:sz w:val="24"/>
        </w:rPr>
        <w:t>日前送达。</w:t>
      </w:r>
    </w:p>
    <w:p>
      <w:pPr>
        <w:widowControl/>
        <w:spacing w:line="360" w:lineRule="auto"/>
        <w:ind w:firstLine="480" w:firstLineChars="200"/>
        <w:rPr>
          <w:sz w:val="24"/>
        </w:rPr>
      </w:pPr>
      <w:r>
        <w:rPr>
          <w:rFonts w:hint="eastAsia"/>
          <w:sz w:val="24"/>
        </w:rPr>
        <w:t>（3）投标人在按照招标文件的要求装订、密封好投标文件后，应使用不透明、防水的邮寄袋（或箱）再次包裹已密封好的投标文件，并在邮寄袋（或箱）上粘牢</w:t>
      </w:r>
      <w:r>
        <w:rPr>
          <w:rFonts w:hint="eastAsia"/>
          <w:b/>
          <w:sz w:val="24"/>
        </w:rPr>
        <w:t>注明项目名称、项目编号、有效的电子邮箱</w:t>
      </w:r>
      <w:r>
        <w:rPr>
          <w:rFonts w:hint="eastAsia"/>
          <w:sz w:val="24"/>
        </w:rPr>
        <w:t>等内容的纸质表格，如投标文件在运送过程中发生破损、受潮等情况，后果由投标人自行承担。</w:t>
      </w:r>
    </w:p>
    <w:p>
      <w:pPr>
        <w:widowControl/>
        <w:spacing w:line="360" w:lineRule="auto"/>
        <w:ind w:firstLine="480" w:firstLineChars="200"/>
        <w:rPr>
          <w:sz w:val="24"/>
        </w:rPr>
      </w:pPr>
      <w:r>
        <w:rPr>
          <w:rFonts w:hint="eastAsia"/>
          <w:sz w:val="24"/>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360" w:lineRule="auto"/>
        <w:ind w:firstLine="482" w:firstLineChars="200"/>
        <w:rPr>
          <w:sz w:val="24"/>
        </w:rPr>
      </w:pPr>
      <w:r>
        <w:rPr>
          <w:rFonts w:hint="eastAsia"/>
          <w:b/>
          <w:sz w:val="24"/>
        </w:rPr>
        <w:t>（5）投标文件邮寄地址</w:t>
      </w:r>
      <w:r>
        <w:rPr>
          <w:rFonts w:hint="eastAsia"/>
          <w:sz w:val="24"/>
        </w:rPr>
        <w:t>：南宁市纬武路165号206办公室</w:t>
      </w:r>
    </w:p>
    <w:p>
      <w:pPr>
        <w:widowControl/>
        <w:spacing w:line="360" w:lineRule="auto"/>
        <w:ind w:firstLine="480" w:firstLineChars="200"/>
        <w:rPr>
          <w:rFonts w:ascii="宋体" w:hAnsi="宋体" w:cs="Arial"/>
          <w:sz w:val="24"/>
        </w:rPr>
      </w:pPr>
      <w:r>
        <w:rPr>
          <w:rFonts w:hint="eastAsia" w:ascii="宋体" w:hAnsi="宋体" w:cs="Arial"/>
          <w:sz w:val="24"/>
        </w:rPr>
        <w:t>收件人：谌金群</w:t>
      </w:r>
    </w:p>
    <w:p>
      <w:pPr>
        <w:widowControl/>
        <w:spacing w:line="360" w:lineRule="auto"/>
        <w:ind w:firstLine="480" w:firstLineChars="200"/>
        <w:rPr>
          <w:rFonts w:ascii="宋体" w:hAnsi="宋体" w:cs="Arial"/>
          <w:sz w:val="24"/>
        </w:rPr>
      </w:pPr>
      <w:r>
        <w:rPr>
          <w:rFonts w:hint="eastAsia" w:ascii="宋体" w:hAnsi="宋体" w:cs="Arial"/>
          <w:sz w:val="24"/>
        </w:rPr>
        <w:t>联系电话：</w:t>
      </w:r>
      <w:r>
        <w:rPr>
          <w:rFonts w:ascii="宋体" w:hAnsi="宋体" w:cs="Arial"/>
          <w:sz w:val="24"/>
        </w:rPr>
        <w:t>0771-</w:t>
      </w:r>
      <w:r>
        <w:rPr>
          <w:rFonts w:hint="eastAsia" w:ascii="宋体" w:hAnsi="宋体" w:cs="Arial"/>
          <w:sz w:val="24"/>
        </w:rPr>
        <w:t>2807659</w:t>
      </w:r>
    </w:p>
    <w:p>
      <w:pPr>
        <w:widowControl/>
        <w:spacing w:line="360" w:lineRule="auto"/>
        <w:ind w:firstLine="482" w:firstLineChars="200"/>
        <w:rPr>
          <w:sz w:val="24"/>
        </w:rPr>
      </w:pPr>
      <w:r>
        <w:rPr>
          <w:rFonts w:hint="eastAsia"/>
          <w:b/>
          <w:sz w:val="24"/>
        </w:rPr>
        <w:t>3、开标地点：</w:t>
      </w:r>
      <w:r>
        <w:rPr>
          <w:rFonts w:hint="eastAsia"/>
          <w:sz w:val="24"/>
        </w:rPr>
        <w:t>南宁市良庆区玉洞大道33号（青少年活动中心旁）市民中心9楼南宁市公共资源交易中心开标厅（具体安排详见9楼电子大屏幕场地安排表）)</w:t>
      </w:r>
    </w:p>
    <w:p>
      <w:pPr>
        <w:spacing w:line="360" w:lineRule="auto"/>
        <w:rPr>
          <w:rFonts w:ascii="宋体" w:hAnsi="宋体" w:cs="宋体"/>
          <w:sz w:val="24"/>
        </w:rPr>
      </w:pPr>
      <w:r>
        <w:rPr>
          <w:rFonts w:hint="eastAsia" w:ascii="宋体" w:hAnsi="宋体" w:cs="宋体"/>
          <w:sz w:val="24"/>
        </w:rPr>
        <w:t>五、公告期限</w:t>
      </w:r>
      <w:bookmarkEnd w:id="20"/>
      <w:bookmarkEnd w:id="21"/>
      <w:bookmarkEnd w:id="22"/>
      <w:bookmarkEnd w:id="23"/>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360" w:lineRule="auto"/>
        <w:ind w:firstLine="482" w:firstLineChars="200"/>
        <w:rPr>
          <w:rFonts w:ascii="宋体" w:hAnsi="宋体" w:cs="宋体"/>
          <w:b/>
          <w:sz w:val="24"/>
        </w:rPr>
      </w:pPr>
      <w:bookmarkStart w:id="24" w:name="_Toc35393795"/>
      <w:bookmarkStart w:id="25" w:name="_Toc35393626"/>
      <w:r>
        <w:rPr>
          <w:rFonts w:hint="eastAsia" w:ascii="宋体" w:hAnsi="宋体" w:cs="宋体"/>
          <w:b/>
          <w:sz w:val="24"/>
        </w:rPr>
        <w:t>六、其他补充事宜</w:t>
      </w:r>
      <w:bookmarkEnd w:id="24"/>
      <w:bookmarkEnd w:id="25"/>
    </w:p>
    <w:p>
      <w:pPr>
        <w:pStyle w:val="99"/>
        <w:spacing w:line="360" w:lineRule="auto"/>
        <w:ind w:left="495" w:firstLine="0" w:firstLineChars="0"/>
      </w:pPr>
      <w:r>
        <w:rPr>
          <w:rFonts w:hint="eastAsia"/>
        </w:rPr>
        <w:t>1.投标保证金：</w:t>
      </w:r>
    </w:p>
    <w:p>
      <w:pPr>
        <w:pStyle w:val="99"/>
        <w:spacing w:line="360" w:lineRule="auto"/>
        <w:ind w:left="495" w:firstLine="0" w:firstLineChars="0"/>
      </w:pPr>
      <w:r>
        <w:rPr>
          <w:rFonts w:hint="eastAsia"/>
        </w:rPr>
        <w:t>根据《南宁市财政局关于推进政府采购“放管服”工作和深化改革有关内容的通知》（南财采[2019]27号）规定，本项目不需要提交投标保证金。</w:t>
      </w:r>
    </w:p>
    <w:p>
      <w:pPr>
        <w:pStyle w:val="99"/>
        <w:spacing w:line="360" w:lineRule="auto"/>
        <w:ind w:left="495" w:firstLine="0" w:firstLineChars="0"/>
      </w:pPr>
      <w:r>
        <w:rPr>
          <w:rFonts w:hint="eastAsia"/>
        </w:rPr>
        <w:t>2.网上查询地址</w:t>
      </w:r>
    </w:p>
    <w:p>
      <w:pPr>
        <w:pStyle w:val="99"/>
        <w:spacing w:line="360" w:lineRule="auto"/>
        <w:ind w:left="495" w:firstLine="0" w:firstLineChars="0"/>
      </w:pPr>
      <w:r>
        <w:rPr>
          <w:rFonts w:hint="eastAsia"/>
        </w:rPr>
        <w:t>中国政府采购网、广西壮族自治区政府采购网、南宁政府采购网、南宁市公共资源交易中心网、广西招标网</w:t>
      </w:r>
    </w:p>
    <w:p>
      <w:pPr>
        <w:pStyle w:val="99"/>
        <w:spacing w:line="360" w:lineRule="auto"/>
        <w:ind w:left="495" w:firstLine="0" w:firstLineChars="0"/>
      </w:pPr>
      <w:r>
        <w:rPr>
          <w:rFonts w:hint="eastAsia"/>
        </w:rPr>
        <w:t>3.本项目需要落实的政府采购政策：</w:t>
      </w:r>
    </w:p>
    <w:p>
      <w:pPr>
        <w:snapToGrid w:val="0"/>
        <w:spacing w:line="360" w:lineRule="auto"/>
        <w:ind w:firstLine="480" w:firstLineChars="200"/>
        <w:jc w:val="left"/>
        <w:rPr>
          <w:rFonts w:ascii="宋体" w:hAnsi="宋体"/>
          <w:sz w:val="24"/>
        </w:rPr>
      </w:pPr>
      <w:bookmarkStart w:id="26" w:name="_Toc28359085"/>
      <w:bookmarkStart w:id="27" w:name="_Toc28359008"/>
      <w:bookmarkStart w:id="28" w:name="_Toc35393796"/>
      <w:bookmarkStart w:id="29" w:name="_Toc35393627"/>
      <w:r>
        <w:rPr>
          <w:rFonts w:hint="eastAsia" w:ascii="宋体" w:hAnsi="宋体"/>
          <w:sz w:val="24"/>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10%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napToGrid w:val="0"/>
        <w:spacing w:line="360" w:lineRule="auto"/>
        <w:ind w:firstLine="480" w:firstLineChars="200"/>
        <w:rPr>
          <w:rFonts w:ascii="宋体" w:hAnsi="宋体"/>
          <w:sz w:val="24"/>
        </w:rPr>
      </w:pPr>
      <w:r>
        <w:rPr>
          <w:rFonts w:hint="eastAsia" w:ascii="宋体" w:hAnsi="宋体"/>
          <w:sz w:val="24"/>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spacing w:line="360" w:lineRule="auto"/>
        <w:ind w:firstLine="482" w:firstLineChars="200"/>
        <w:rPr>
          <w:rFonts w:ascii="宋体" w:hAnsi="宋体" w:cs="宋体"/>
          <w:b/>
          <w:sz w:val="24"/>
        </w:rPr>
      </w:pPr>
      <w:r>
        <w:rPr>
          <w:rFonts w:hint="eastAsia" w:ascii="宋体" w:hAnsi="宋体" w:cs="宋体"/>
          <w:b/>
          <w:sz w:val="24"/>
        </w:rPr>
        <w:t>七、对本次招标提出询问，请按以下方式联系。</w:t>
      </w:r>
      <w:bookmarkEnd w:id="26"/>
      <w:bookmarkEnd w:id="27"/>
      <w:bookmarkEnd w:id="28"/>
      <w:bookmarkEnd w:id="29"/>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南宁市青秀区新竹街道办事处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南宁市青秀区新竹路38-18号新竹小区内　</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何源邦</w:t>
      </w:r>
    </w:p>
    <w:p>
      <w:pPr>
        <w:spacing w:line="360" w:lineRule="auto"/>
        <w:ind w:firstLine="480" w:firstLineChars="200"/>
        <w:rPr>
          <w:rFonts w:ascii="宋体" w:hAnsi="宋体"/>
          <w:sz w:val="24"/>
          <w:u w:val="single"/>
        </w:rPr>
      </w:pPr>
      <w:r>
        <w:rPr>
          <w:rFonts w:hint="eastAsia" w:ascii="宋体" w:hAnsi="宋体" w:cs="宋体"/>
          <w:sz w:val="24"/>
        </w:rPr>
        <w:t>联系方式：</w:t>
      </w:r>
      <w:bookmarkStart w:id="30" w:name="_Toc28359009"/>
      <w:bookmarkStart w:id="31" w:name="_Toc28359086"/>
      <w:r>
        <w:rPr>
          <w:rFonts w:hint="eastAsia" w:ascii="宋体" w:hAnsi="宋体"/>
          <w:sz w:val="24"/>
          <w:u w:val="single"/>
        </w:rPr>
        <w:t>0771-5827822</w:t>
      </w:r>
    </w:p>
    <w:p>
      <w:pPr>
        <w:spacing w:line="360" w:lineRule="auto"/>
        <w:ind w:firstLine="480" w:firstLineChars="200"/>
        <w:rPr>
          <w:rFonts w:ascii="宋体" w:hAnsi="宋体" w:cs="宋体"/>
          <w:sz w:val="24"/>
        </w:rPr>
      </w:pPr>
      <w:r>
        <w:rPr>
          <w:rFonts w:hint="eastAsia" w:ascii="宋体" w:hAnsi="宋体" w:cs="宋体"/>
          <w:sz w:val="24"/>
        </w:rPr>
        <w:t>2.采购代理机构信息</w:t>
      </w:r>
      <w:bookmarkEnd w:id="30"/>
      <w:bookmarkEnd w:id="31"/>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广西建设工程机电设备招标中心有限公司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sz w:val="24"/>
          <w:u w:val="single"/>
        </w:rPr>
        <w:t>南宁市纬武路165号</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联系方式：</w:t>
      </w:r>
      <w:bookmarkStart w:id="32" w:name="_Toc28359087"/>
      <w:bookmarkStart w:id="33" w:name="_Toc28359010"/>
      <w:r>
        <w:rPr>
          <w:rFonts w:hint="eastAsia" w:ascii="宋体" w:hAnsi="宋体" w:cs="宋体"/>
          <w:sz w:val="24"/>
          <w:u w:val="single"/>
        </w:rPr>
        <w:t>　0771-2807659　</w:t>
      </w:r>
    </w:p>
    <w:p>
      <w:pPr>
        <w:spacing w:line="360" w:lineRule="auto"/>
        <w:ind w:firstLine="480" w:firstLineChars="200"/>
        <w:rPr>
          <w:rFonts w:ascii="宋体" w:hAnsi="宋体" w:cs="宋体"/>
          <w:sz w:val="24"/>
        </w:rPr>
      </w:pPr>
      <w:r>
        <w:rPr>
          <w:rFonts w:hint="eastAsia" w:ascii="宋体" w:hAnsi="宋体" w:cs="宋体"/>
          <w:sz w:val="24"/>
        </w:rPr>
        <w:t>3.项目联系方式</w:t>
      </w:r>
      <w:bookmarkEnd w:id="32"/>
      <w:bookmarkEnd w:id="33"/>
    </w:p>
    <w:p>
      <w:pPr>
        <w:spacing w:line="360" w:lineRule="auto"/>
        <w:ind w:firstLine="480" w:firstLineChars="200"/>
        <w:rPr>
          <w:rFonts w:hAnsi="宋体"/>
          <w:sz w:val="24"/>
          <w:u w:val="single"/>
        </w:rPr>
      </w:pPr>
      <w:r>
        <w:rPr>
          <w:rFonts w:hint="eastAsia" w:hAnsi="宋体" w:cs="宋体"/>
          <w:sz w:val="24"/>
        </w:rPr>
        <w:t>项目联系人：</w:t>
      </w:r>
      <w:r>
        <w:rPr>
          <w:rFonts w:hint="eastAsia" w:hAnsi="宋体"/>
          <w:sz w:val="24"/>
          <w:u w:val="single"/>
        </w:rPr>
        <w:t>周剑  吴兴红</w:t>
      </w:r>
    </w:p>
    <w:p>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sz w:val="24"/>
          <w:u w:val="single"/>
        </w:rPr>
        <w:t>0771-2807659</w:t>
      </w:r>
      <w:r>
        <w:rPr>
          <w:rFonts w:hint="eastAsia" w:ascii="宋体" w:hAnsi="宋体" w:cs="宋体"/>
          <w:sz w:val="24"/>
          <w:u w:val="single"/>
        </w:rPr>
        <w:t>　</w:t>
      </w:r>
    </w:p>
    <w:p>
      <w:pPr>
        <w:snapToGrid w:val="0"/>
        <w:jc w:val="right"/>
        <w:rPr>
          <w:rFonts w:asciiTheme="minorEastAsia" w:hAnsiTheme="minorEastAsia" w:eastAsiaTheme="minorEastAsia"/>
          <w:sz w:val="24"/>
        </w:rPr>
      </w:pPr>
    </w:p>
    <w:p>
      <w:pPr>
        <w:snapToGrid w:val="0"/>
        <w:jc w:val="right"/>
        <w:rPr>
          <w:rFonts w:asciiTheme="minorEastAsia" w:hAnsiTheme="minorEastAsia" w:eastAsiaTheme="minorEastAsia"/>
          <w:sz w:val="24"/>
          <w:u w:val="single"/>
        </w:rPr>
      </w:pPr>
      <w:r>
        <w:rPr>
          <w:rFonts w:hint="eastAsia" w:asciiTheme="minorEastAsia" w:hAnsiTheme="minorEastAsia" w:eastAsiaTheme="minorEastAsia"/>
          <w:sz w:val="24"/>
        </w:rPr>
        <w:t>广西建设工程机电设备招标中心有限公司</w:t>
      </w:r>
    </w:p>
    <w:p>
      <w:pPr>
        <w:wordWrap w:val="0"/>
        <w:snapToGrid w:val="0"/>
        <w:jc w:val="right"/>
        <w:rPr>
          <w:rFonts w:asciiTheme="minorEastAsia" w:hAnsiTheme="minorEastAsia" w:eastAsiaTheme="minorEastAsia"/>
          <w:sz w:val="24"/>
        </w:rPr>
      </w:pPr>
      <w:r>
        <w:rPr>
          <w:rFonts w:hint="eastAsia" w:asciiTheme="minorEastAsia" w:hAnsiTheme="minorEastAsia" w:eastAsiaTheme="minorEastAsia"/>
          <w:sz w:val="24"/>
        </w:rPr>
        <w:t xml:space="preserve">                                2020年</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日</w:t>
      </w:r>
    </w:p>
    <w:p>
      <w:pPr>
        <w:spacing w:line="560" w:lineRule="exact"/>
        <w:rPr>
          <w:rFonts w:ascii="仿宋_GB2312" w:eastAsia="仿宋_GB2312"/>
          <w:sz w:val="28"/>
          <w:szCs w:val="28"/>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pStyle w:val="2"/>
        <w:rPr>
          <w:rFonts w:ascii="宋体" w:hAnsi="宋体"/>
        </w:rPr>
      </w:pPr>
    </w:p>
    <w:p>
      <w:pPr>
        <w:snapToGrid w:val="0"/>
        <w:jc w:val="center"/>
        <w:rPr>
          <w:rFonts w:ascii="宋体" w:hAnsi="宋体"/>
        </w:rPr>
      </w:pPr>
    </w:p>
    <w:p>
      <w:pPr>
        <w:snapToGrid w:val="0"/>
        <w:jc w:val="center"/>
        <w:outlineLvl w:val="0"/>
        <w:rPr>
          <w:rFonts w:ascii="宋体" w:hAnsi="宋体"/>
          <w:b/>
          <w:sz w:val="44"/>
          <w:szCs w:val="44"/>
        </w:rPr>
      </w:pPr>
      <w:r>
        <w:rPr>
          <w:rFonts w:hint="eastAsia" w:ascii="宋体" w:hAnsi="宋体"/>
          <w:b/>
          <w:sz w:val="44"/>
          <w:szCs w:val="44"/>
        </w:rPr>
        <w:t xml:space="preserve">   </w:t>
      </w:r>
      <w:bookmarkStart w:id="34" w:name="_Toc5381"/>
      <w:r>
        <w:rPr>
          <w:rFonts w:hint="eastAsia" w:ascii="宋体" w:hAnsi="宋体"/>
          <w:b/>
          <w:sz w:val="44"/>
          <w:szCs w:val="44"/>
        </w:rPr>
        <w:t xml:space="preserve">第二章 </w:t>
      </w:r>
      <w:r>
        <w:rPr>
          <w:rFonts w:hint="eastAsia" w:ascii="宋体" w:hAnsi="宋体"/>
          <w:b/>
          <w:bCs/>
          <w:sz w:val="44"/>
          <w:szCs w:val="44"/>
        </w:rPr>
        <w:t>招</w:t>
      </w:r>
      <w:r>
        <w:rPr>
          <w:rFonts w:hint="eastAsia" w:ascii="宋体" w:hAnsi="宋体"/>
          <w:b/>
          <w:sz w:val="44"/>
          <w:szCs w:val="44"/>
        </w:rPr>
        <w:t>标项目服务需求</w:t>
      </w:r>
      <w:bookmarkEnd w:id="34"/>
    </w:p>
    <w:p>
      <w:pPr>
        <w:ind w:firstLine="431"/>
        <w:jc w:val="center"/>
        <w:rPr>
          <w:rFonts w:ascii="宋体" w:hAnsi="宋体"/>
          <w:b/>
          <w:sz w:val="32"/>
          <w:szCs w:val="32"/>
        </w:rPr>
      </w:pPr>
    </w:p>
    <w:p>
      <w:pPr>
        <w:pStyle w:val="2"/>
        <w:rPr>
          <w:rFonts w:ascii="宋体" w:hAnsi="宋体"/>
          <w:b/>
          <w:szCs w:val="21"/>
        </w:rPr>
      </w:pPr>
      <w:r>
        <w:rPr>
          <w:rFonts w:hint="eastAsia" w:ascii="宋体" w:hAnsi="宋体"/>
          <w:b/>
          <w:szCs w:val="21"/>
        </w:rPr>
        <w:t>说明：</w:t>
      </w:r>
    </w:p>
    <w:p>
      <w:pPr>
        <w:pStyle w:val="2"/>
        <w:ind w:firstLine="482" w:firstLineChars="200"/>
        <w:rPr>
          <w:rFonts w:ascii="宋体" w:hAnsi="宋体"/>
          <w:b/>
          <w:szCs w:val="21"/>
        </w:rPr>
      </w:pPr>
      <w:r>
        <w:rPr>
          <w:rFonts w:hint="eastAsia" w:ascii="宋体" w:hAnsi="宋体"/>
          <w:b/>
          <w:szCs w:val="21"/>
        </w:rPr>
        <w:t>1.本服务需求一览表中标注★号的部分为实质性要求和条件，供应商须满足或响应，若无法完全满足，将会被认定为无效投标。如该采购需求属于不能明确具体数值的，采购人应在此采购需求的数值后标注◆号。</w:t>
      </w:r>
    </w:p>
    <w:p>
      <w:pPr>
        <w:pStyle w:val="2"/>
        <w:ind w:firstLine="482" w:firstLineChars="200"/>
        <w:rPr>
          <w:rFonts w:ascii="宋体" w:hAnsi="宋体"/>
          <w:b/>
          <w:szCs w:val="21"/>
        </w:rPr>
      </w:pPr>
      <w:r>
        <w:rPr>
          <w:rFonts w:hint="eastAsia" w:ascii="宋体" w:hAnsi="宋体"/>
          <w:b/>
          <w:szCs w:val="21"/>
        </w:rPr>
        <w:t>2.本服务需求一览表中内容如与第五章 合同主要条款格式相关条款不一致的，以本表为准。</w:t>
      </w:r>
    </w:p>
    <w:p>
      <w:pPr>
        <w:pStyle w:val="2"/>
        <w:ind w:firstLine="482" w:firstLineChars="200"/>
        <w:rPr>
          <w:rFonts w:ascii="宋体" w:hAnsi="宋体"/>
          <w:b/>
          <w:szCs w:val="21"/>
        </w:rPr>
      </w:pPr>
      <w:r>
        <w:rPr>
          <w:rFonts w:hint="eastAsia" w:ascii="宋体" w:hAnsi="宋体"/>
          <w:b/>
          <w:szCs w:val="21"/>
        </w:rPr>
        <w:t>3.</w:t>
      </w:r>
      <w:r>
        <w:rPr>
          <w:rFonts w:ascii="宋体" w:hAnsi="宋体"/>
          <w:b/>
          <w:szCs w:val="21"/>
        </w:rPr>
        <w:t>本次服务采购最高限价为：人民币</w:t>
      </w:r>
      <w:r>
        <w:rPr>
          <w:rFonts w:hint="eastAsia" w:ascii="宋体" w:hAnsi="宋体"/>
          <w:b/>
          <w:szCs w:val="21"/>
        </w:rPr>
        <w:t>680万元(实际金额以合同期限届满时发生的金额为准)</w:t>
      </w:r>
    </w:p>
    <w:p>
      <w:pPr>
        <w:pStyle w:val="2"/>
        <w:ind w:firstLine="482"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pPr>
        <w:pStyle w:val="2"/>
        <w:ind w:firstLine="482" w:firstLineChars="200"/>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供应商应承诺投标文件中提供的证明材料和资质文件真实，如出现虚假应标情况，供应商除了应接受有关部门的处罚外，还应依据《中华人民共和国合同法》的相关条款来确定赔偿金额。</w:t>
      </w:r>
    </w:p>
    <w:p>
      <w:pPr>
        <w:pStyle w:val="2"/>
        <w:rPr>
          <w:rFonts w:ascii="宋体" w:hAnsi="宋体"/>
          <w:b/>
          <w:szCs w:val="21"/>
        </w:rPr>
      </w:pPr>
    </w:p>
    <w:p>
      <w:pPr>
        <w:pStyle w:val="2"/>
        <w:jc w:val="center"/>
        <w:rPr>
          <w:rFonts w:ascii="宋体" w:hAnsi="宋体"/>
          <w:b/>
          <w:szCs w:val="21"/>
        </w:rPr>
      </w:pPr>
      <w:r>
        <w:rPr>
          <w:rFonts w:hint="eastAsia" w:ascii="宋体" w:hAnsi="宋体"/>
          <w:b/>
          <w:szCs w:val="21"/>
        </w:rPr>
        <w:t>服务需求</w:t>
      </w:r>
    </w:p>
    <w:p>
      <w:pPr>
        <w:pStyle w:val="22"/>
        <w:ind w:left="6" w:firstLine="482" w:firstLineChars="200"/>
        <w:rPr>
          <w:b/>
          <w:sz w:val="24"/>
          <w:szCs w:val="24"/>
        </w:rPr>
      </w:pPr>
      <w:r>
        <w:rPr>
          <w:b/>
          <w:sz w:val="24"/>
          <w:szCs w:val="24"/>
        </w:rPr>
        <w:t>一、概述</w:t>
      </w:r>
    </w:p>
    <w:p>
      <w:pPr>
        <w:pStyle w:val="22"/>
        <w:ind w:left="6" w:firstLine="480" w:firstLineChars="200"/>
        <w:rPr>
          <w:sz w:val="24"/>
          <w:szCs w:val="24"/>
        </w:rPr>
      </w:pPr>
      <w:r>
        <w:rPr>
          <w:sz w:val="24"/>
          <w:szCs w:val="24"/>
        </w:rPr>
        <w:t>为规范政府采购行为，降低采购成本，提高采购效益，根据《中华人民共和国政府采购法》及其他有关规定，</w:t>
      </w:r>
      <w:r>
        <w:rPr>
          <w:rFonts w:hint="eastAsia"/>
          <w:sz w:val="24"/>
          <w:szCs w:val="24"/>
        </w:rPr>
        <w:t>南宁市青秀区新竹街道办事处</w:t>
      </w:r>
      <w:r>
        <w:rPr>
          <w:sz w:val="24"/>
          <w:szCs w:val="24"/>
        </w:rPr>
        <w:t>决定对广告服务项目实行定点采购</w:t>
      </w:r>
      <w:r>
        <w:rPr>
          <w:rFonts w:hint="eastAsia"/>
          <w:sz w:val="24"/>
          <w:szCs w:val="24"/>
        </w:rPr>
        <w:t>。</w:t>
      </w:r>
    </w:p>
    <w:p>
      <w:pPr>
        <w:pStyle w:val="22"/>
        <w:ind w:left="3"/>
        <w:jc w:val="left"/>
        <w:rPr>
          <w:sz w:val="24"/>
          <w:szCs w:val="24"/>
        </w:rPr>
      </w:pPr>
    </w:p>
    <w:p>
      <w:pPr>
        <w:pStyle w:val="22"/>
        <w:ind w:left="3" w:firstLine="482" w:firstLineChars="200"/>
        <w:jc w:val="left"/>
        <w:rPr>
          <w:b/>
          <w:sz w:val="24"/>
          <w:szCs w:val="24"/>
        </w:rPr>
      </w:pPr>
      <w:r>
        <w:rPr>
          <w:rFonts w:hint="eastAsia"/>
          <w:b/>
          <w:sz w:val="24"/>
          <w:szCs w:val="24"/>
        </w:rPr>
        <w:t>二、服务范围及定点供应商数量</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形式：仿照城区广告服务定点采购的模式，招标代理给中标人出具中标通知书，双方协议签订后，在期限内根据实际的项目请示和用量分别签订合同。</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求1：有能力承接包括：①平面设计及物料成品（如宣传海报、宣传单、宣传册、纪念册、横幅、板报、宣传栏、喷绘广告、幕布、写真展板、展架、广告灯箱等）②标识设计及物料成品（如各种材质的立体字、雕刻字、牌匾、招牌、台卡、标志等）；③所有非纸媒的定制宣传品设计及物料成品（如定制类的笔、帽子、雨伞、环保袋、水杯、毛巾、服装、纪念章等）；④装修类宣传展示承接（装饰墙、背景墙等墙体装饰）；⑤各类媒体投放（电视、广播、报纸、网络、电子屏幕等的设计及发布）；⑥动画、视频的拍摄或制作，后期加工；⑦上述未包含的，但属于广告宣传的其他广告宣传品。</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要求2：能承受一定紧急的任务，适应加班要求，按时按质按量提供产品，服务对象为新竹街道党政办、党建办、妇联、网格、建园社区、公共服务办、监察室、党群服务中心、新竹社区、葛麻村等。</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分5个标段，其中A标段服务对象为：党政办、党建办、妇联、网格、建园社区；B标段服务对象为：公共服务办、监察室、党群服务中心、新竹社区、葛麻村；C标段服务对象为：星湖社区、建政社区、民族中社区、民主路社区、东葛路社区；D标段服务对象为：公共安全办、团委、其他部门、民族宫社区、思贤社区；E标段服务对象为：公共管理办、武装部、城管中队、纬武社区、民生东社区；每个标段只能中标一家投标人，具体内容详见招标文件。</w:t>
      </w:r>
    </w:p>
    <w:p>
      <w:pPr>
        <w:pStyle w:val="22"/>
        <w:ind w:left="3"/>
        <w:jc w:val="left"/>
        <w:rPr>
          <w:sz w:val="24"/>
          <w:szCs w:val="24"/>
        </w:rPr>
      </w:pPr>
    </w:p>
    <w:p>
      <w:pPr>
        <w:pStyle w:val="22"/>
        <w:numPr>
          <w:ilvl w:val="0"/>
          <w:numId w:val="1"/>
        </w:numPr>
        <w:rPr>
          <w:b/>
          <w:sz w:val="24"/>
          <w:szCs w:val="24"/>
        </w:rPr>
      </w:pPr>
      <w:r>
        <w:rPr>
          <w:b/>
          <w:sz w:val="24"/>
          <w:szCs w:val="24"/>
        </w:rPr>
        <w:t>限额</w:t>
      </w:r>
      <w:r>
        <w:rPr>
          <w:rFonts w:hint="eastAsia"/>
          <w:b/>
          <w:sz w:val="24"/>
          <w:szCs w:val="24"/>
        </w:rPr>
        <w:t>标准</w:t>
      </w:r>
    </w:p>
    <w:p>
      <w:pPr>
        <w:pStyle w:val="22"/>
        <w:ind w:firstLine="480" w:firstLineChars="200"/>
        <w:rPr>
          <w:sz w:val="24"/>
          <w:szCs w:val="24"/>
        </w:rPr>
      </w:pPr>
      <w:r>
        <w:rPr>
          <w:rFonts w:hint="eastAsia"/>
          <w:sz w:val="24"/>
          <w:szCs w:val="24"/>
        </w:rPr>
        <w:t>单项广告制作或年度批量预算在680万（实际金额以合同期限届满时发生的金额为准）以内，实行定点采购。</w:t>
      </w:r>
    </w:p>
    <w:p>
      <w:pPr>
        <w:pStyle w:val="22"/>
        <w:ind w:firstLine="482" w:firstLineChars="200"/>
        <w:rPr>
          <w:sz w:val="24"/>
          <w:szCs w:val="24"/>
        </w:rPr>
      </w:pPr>
      <w:r>
        <w:rPr>
          <w:rFonts w:hint="eastAsia"/>
          <w:b/>
          <w:sz w:val="24"/>
          <w:szCs w:val="24"/>
        </w:rPr>
        <w:t>四、</w:t>
      </w:r>
      <w:r>
        <w:rPr>
          <w:rFonts w:hint="eastAsia" w:hAnsi="宋体"/>
          <w:b/>
          <w:sz w:val="24"/>
          <w:szCs w:val="24"/>
        </w:rPr>
        <w:t>服务期限</w:t>
      </w:r>
    </w:p>
    <w:p>
      <w:pPr>
        <w:pStyle w:val="22"/>
        <w:ind w:firstLine="480" w:firstLineChars="200"/>
        <w:rPr>
          <w:sz w:val="24"/>
          <w:szCs w:val="24"/>
        </w:rPr>
      </w:pPr>
      <w:r>
        <w:rPr>
          <w:sz w:val="24"/>
          <w:szCs w:val="24"/>
        </w:rPr>
        <w:t>服务自签订定点采购协议并生效之日起至</w:t>
      </w:r>
      <w:r>
        <w:rPr>
          <w:rFonts w:hint="eastAsia"/>
          <w:sz w:val="24"/>
          <w:szCs w:val="24"/>
        </w:rPr>
        <w:t>2022</w:t>
      </w:r>
      <w:r>
        <w:rPr>
          <w:sz w:val="24"/>
          <w:szCs w:val="24"/>
        </w:rPr>
        <w:t xml:space="preserve">年 12 月 31 </w:t>
      </w:r>
      <w:r>
        <w:rPr>
          <w:rFonts w:hint="eastAsia"/>
          <w:sz w:val="24"/>
          <w:szCs w:val="24"/>
        </w:rPr>
        <w:t>日</w:t>
      </w:r>
    </w:p>
    <w:p>
      <w:pPr>
        <w:pStyle w:val="22"/>
        <w:ind w:firstLine="482" w:firstLineChars="200"/>
        <w:rPr>
          <w:b/>
          <w:sz w:val="24"/>
          <w:szCs w:val="24"/>
        </w:rPr>
      </w:pPr>
    </w:p>
    <w:p>
      <w:pPr>
        <w:pStyle w:val="22"/>
        <w:ind w:firstLine="482" w:firstLineChars="200"/>
        <w:rPr>
          <w:b/>
          <w:sz w:val="24"/>
          <w:szCs w:val="24"/>
        </w:rPr>
      </w:pPr>
      <w:r>
        <w:rPr>
          <w:b/>
          <w:sz w:val="24"/>
          <w:szCs w:val="24"/>
        </w:rPr>
        <w:t>五、采购报价</w:t>
      </w:r>
    </w:p>
    <w:p>
      <w:pPr>
        <w:pStyle w:val="22"/>
        <w:ind w:left="3" w:firstLine="480" w:firstLineChars="200"/>
        <w:rPr>
          <w:sz w:val="24"/>
          <w:szCs w:val="24"/>
        </w:rPr>
      </w:pPr>
      <w:r>
        <w:rPr>
          <w:sz w:val="24"/>
          <w:szCs w:val="24"/>
        </w:rPr>
        <w:t>1、本项目采用中标折扣系数报价（即结算价=</w:t>
      </w:r>
      <w:r>
        <w:rPr>
          <w:rFonts w:hint="eastAsia"/>
          <w:sz w:val="24"/>
          <w:szCs w:val="24"/>
        </w:rPr>
        <w:t>南宁市青秀区新竹街道办事处</w:t>
      </w:r>
      <w:r>
        <w:rPr>
          <w:sz w:val="24"/>
          <w:szCs w:val="24"/>
        </w:rPr>
        <w:t>的经费预算*中标折扣系数）</w:t>
      </w:r>
      <w:r>
        <w:rPr>
          <w:rFonts w:hint="eastAsia"/>
          <w:sz w:val="24"/>
          <w:szCs w:val="24"/>
        </w:rPr>
        <w:t>，</w:t>
      </w:r>
      <w:r>
        <w:rPr>
          <w:sz w:val="24"/>
          <w:szCs w:val="24"/>
        </w:rPr>
        <w:t>例如：办公电脑预算的金额 5000 元×中标折扣系数 80%=办公电脑的结算价 4000 元。</w:t>
      </w:r>
    </w:p>
    <w:p>
      <w:pPr>
        <w:pStyle w:val="22"/>
        <w:ind w:left="3" w:firstLine="480" w:firstLineChars="200"/>
        <w:rPr>
          <w:sz w:val="24"/>
          <w:szCs w:val="24"/>
        </w:rPr>
      </w:pPr>
      <w:r>
        <w:rPr>
          <w:sz w:val="24"/>
          <w:szCs w:val="24"/>
        </w:rPr>
        <w:t>2、</w:t>
      </w:r>
      <w:r>
        <w:rPr>
          <w:rFonts w:hint="eastAsia"/>
          <w:sz w:val="24"/>
          <w:szCs w:val="24"/>
        </w:rPr>
        <w:t>南宁市青秀区新竹街道办事处</w:t>
      </w:r>
      <w:r>
        <w:rPr>
          <w:sz w:val="24"/>
          <w:szCs w:val="24"/>
        </w:rPr>
        <w:t>的经费预算以</w:t>
      </w:r>
      <w:r>
        <w:rPr>
          <w:rFonts w:hint="eastAsia"/>
          <w:sz w:val="24"/>
          <w:szCs w:val="24"/>
        </w:rPr>
        <w:t>新竹</w:t>
      </w:r>
      <w:r>
        <w:rPr>
          <w:sz w:val="24"/>
          <w:szCs w:val="24"/>
        </w:rPr>
        <w:t>街道本级、上级部门批文中确定的金额为准。</w:t>
      </w:r>
    </w:p>
    <w:p>
      <w:pPr>
        <w:pStyle w:val="22"/>
        <w:ind w:left="3" w:firstLine="480" w:firstLineChars="200"/>
        <w:rPr>
          <w:sz w:val="24"/>
          <w:szCs w:val="24"/>
        </w:rPr>
      </w:pPr>
      <w:r>
        <w:rPr>
          <w:sz w:val="24"/>
          <w:szCs w:val="24"/>
        </w:rPr>
        <w:t>3、</w:t>
      </w:r>
      <w:r>
        <w:rPr>
          <w:rFonts w:hint="eastAsia"/>
          <w:sz w:val="24"/>
          <w:szCs w:val="24"/>
        </w:rPr>
        <w:t>南宁市青秀区新竹街道办事处</w:t>
      </w:r>
      <w:r>
        <w:rPr>
          <w:sz w:val="24"/>
          <w:szCs w:val="24"/>
        </w:rPr>
        <w:t>与中标供应商进行采购的，其实际采购金额不得高于经费预算*中标折扣系数。</w:t>
      </w:r>
    </w:p>
    <w:p>
      <w:pPr>
        <w:pStyle w:val="22"/>
        <w:ind w:left="3" w:firstLine="480" w:firstLineChars="200"/>
        <w:rPr>
          <w:sz w:val="24"/>
          <w:szCs w:val="24"/>
        </w:rPr>
      </w:pPr>
      <w:r>
        <w:rPr>
          <w:sz w:val="24"/>
          <w:szCs w:val="24"/>
        </w:rPr>
        <w:t>4、定点服务期限内中标供应商的折扣系数按投标时承诺的不变。</w:t>
      </w:r>
    </w:p>
    <w:p>
      <w:pPr>
        <w:pStyle w:val="22"/>
        <w:ind w:left="3" w:firstLine="480" w:firstLineChars="200"/>
        <w:rPr>
          <w:sz w:val="24"/>
          <w:szCs w:val="24"/>
        </w:rPr>
      </w:pPr>
      <w:r>
        <w:rPr>
          <w:sz w:val="24"/>
          <w:szCs w:val="24"/>
        </w:rPr>
        <w:t>5、投标供应商的报价必须包含以下部分，包括：</w:t>
      </w:r>
    </w:p>
    <w:p>
      <w:pPr>
        <w:pStyle w:val="22"/>
        <w:ind w:left="3" w:firstLine="480" w:firstLineChars="200"/>
        <w:rPr>
          <w:sz w:val="24"/>
          <w:szCs w:val="24"/>
        </w:rPr>
      </w:pPr>
      <w:r>
        <w:rPr>
          <w:sz w:val="24"/>
          <w:szCs w:val="24"/>
        </w:rPr>
        <w:t>服务的价格；</w:t>
      </w:r>
    </w:p>
    <w:p>
      <w:pPr>
        <w:pStyle w:val="22"/>
        <w:ind w:left="3" w:firstLine="480" w:firstLineChars="200"/>
        <w:rPr>
          <w:sz w:val="24"/>
          <w:szCs w:val="24"/>
        </w:rPr>
      </w:pPr>
      <w:r>
        <w:rPr>
          <w:sz w:val="24"/>
          <w:szCs w:val="24"/>
        </w:rPr>
        <w:t>必要的保险费用和各项税金；</w:t>
      </w:r>
    </w:p>
    <w:p>
      <w:pPr>
        <w:pStyle w:val="22"/>
        <w:ind w:left="3" w:firstLine="480" w:firstLineChars="200"/>
        <w:rPr>
          <w:sz w:val="24"/>
          <w:szCs w:val="24"/>
        </w:rPr>
      </w:pPr>
      <w:r>
        <w:rPr>
          <w:sz w:val="24"/>
          <w:szCs w:val="24"/>
        </w:rPr>
        <w:t>运输、装卸及其他售后服务费用等。</w:t>
      </w:r>
    </w:p>
    <w:p>
      <w:pPr>
        <w:pStyle w:val="22"/>
        <w:ind w:left="3" w:firstLine="480" w:firstLineChars="200"/>
        <w:rPr>
          <w:sz w:val="24"/>
          <w:szCs w:val="24"/>
        </w:rPr>
      </w:pPr>
    </w:p>
    <w:p>
      <w:pPr>
        <w:pStyle w:val="22"/>
        <w:ind w:left="3" w:firstLine="480" w:firstLineChars="200"/>
        <w:rPr>
          <w:sz w:val="24"/>
          <w:szCs w:val="24"/>
        </w:rPr>
      </w:pPr>
      <w:r>
        <w:rPr>
          <w:sz w:val="24"/>
          <w:szCs w:val="24"/>
        </w:rPr>
        <w:t>中标供应商的折扣系数在中国政府采购网（</w:t>
      </w:r>
      <w:r>
        <w:fldChar w:fldCharType="begin"/>
      </w:r>
      <w:r>
        <w:instrText xml:space="preserve"> HYPERLINK "http://www.ccgp.gov.cn/" \h </w:instrText>
      </w:r>
      <w:r>
        <w:fldChar w:fldCharType="separate"/>
      </w:r>
      <w:r>
        <w:rPr>
          <w:sz w:val="24"/>
          <w:szCs w:val="24"/>
        </w:rPr>
        <w:t>www.ccgp.gov.cn</w:t>
      </w:r>
      <w:r>
        <w:rPr>
          <w:sz w:val="24"/>
          <w:szCs w:val="24"/>
        </w:rPr>
        <w:fldChar w:fldCharType="end"/>
      </w:r>
      <w:r>
        <w:rPr>
          <w:sz w:val="24"/>
          <w:szCs w:val="24"/>
        </w:rPr>
        <w:t>）、广西壮族自治区政府采购网（</w:t>
      </w:r>
      <w:r>
        <w:rPr>
          <w:rFonts w:hint="eastAsia"/>
          <w:sz w:val="24"/>
          <w:szCs w:val="24"/>
        </w:rPr>
        <w:t>http：//zfcg.gxzf.gov.cn/</w:t>
      </w:r>
      <w:r>
        <w:rPr>
          <w:sz w:val="24"/>
          <w:szCs w:val="24"/>
        </w:rPr>
        <w:t>）、南宁政府采购网（</w:t>
      </w:r>
      <w:r>
        <w:fldChar w:fldCharType="begin"/>
      </w:r>
      <w:r>
        <w:instrText xml:space="preserve"> HYPERLINK "http://www.purchase.gov.cn/" \h </w:instrText>
      </w:r>
      <w:r>
        <w:fldChar w:fldCharType="separate"/>
      </w:r>
      <w:r>
        <w:rPr>
          <w:sz w:val="24"/>
          <w:szCs w:val="24"/>
        </w:rPr>
        <w:t xml:space="preserve">www.purchase.gov.cn </w:t>
      </w:r>
      <w:r>
        <w:rPr>
          <w:sz w:val="24"/>
          <w:szCs w:val="24"/>
        </w:rPr>
        <w:fldChar w:fldCharType="end"/>
      </w:r>
      <w:r>
        <w:rPr>
          <w:sz w:val="24"/>
          <w:szCs w:val="24"/>
        </w:rPr>
        <w:t>）、青秀区政府采购网（</w:t>
      </w:r>
      <w:r>
        <w:fldChar w:fldCharType="begin"/>
      </w:r>
      <w:r>
        <w:instrText xml:space="preserve"> HYPERLINK "http://www.qingxiu.gov.cn/" \h </w:instrText>
      </w:r>
      <w:r>
        <w:fldChar w:fldCharType="separate"/>
      </w:r>
      <w:r>
        <w:rPr>
          <w:sz w:val="24"/>
          <w:szCs w:val="24"/>
        </w:rPr>
        <w:t>www.qingxiu.gov.cn</w:t>
      </w:r>
      <w:r>
        <w:rPr>
          <w:sz w:val="24"/>
          <w:szCs w:val="24"/>
        </w:rPr>
        <w:fldChar w:fldCharType="end"/>
      </w:r>
      <w:r>
        <w:rPr>
          <w:sz w:val="24"/>
          <w:szCs w:val="24"/>
        </w:rPr>
        <w:t>）、南宁市公共资源交易中心网（</w:t>
      </w:r>
      <w:r>
        <w:fldChar w:fldCharType="begin"/>
      </w:r>
      <w:r>
        <w:instrText xml:space="preserve"> HYPERLINK "http://www.nnggzy.net/gxnnzbw" \h </w:instrText>
      </w:r>
      <w:r>
        <w:fldChar w:fldCharType="separate"/>
      </w:r>
      <w:r>
        <w:rPr>
          <w:sz w:val="24"/>
          <w:szCs w:val="24"/>
        </w:rPr>
        <w:t>www.nnggzy.net/gxnnzbw</w:t>
      </w:r>
      <w:r>
        <w:rPr>
          <w:sz w:val="24"/>
          <w:szCs w:val="24"/>
        </w:rPr>
        <w:fldChar w:fldCharType="end"/>
      </w:r>
      <w:r>
        <w:rPr>
          <w:sz w:val="24"/>
          <w:szCs w:val="24"/>
        </w:rPr>
        <w:t>）上公布。如定点供应商因原材料涨跌等原因确需调整的，经审定后方可更新相关信息。</w:t>
      </w:r>
    </w:p>
    <w:p>
      <w:pPr>
        <w:pStyle w:val="22"/>
        <w:ind w:left="3" w:firstLine="480" w:firstLineChars="200"/>
        <w:rPr>
          <w:sz w:val="24"/>
          <w:szCs w:val="24"/>
        </w:rPr>
      </w:pPr>
    </w:p>
    <w:p>
      <w:pPr>
        <w:pStyle w:val="22"/>
        <w:ind w:left="3" w:firstLine="482" w:firstLineChars="200"/>
        <w:rPr>
          <w:b/>
          <w:sz w:val="24"/>
          <w:szCs w:val="24"/>
        </w:rPr>
      </w:pPr>
      <w:r>
        <w:rPr>
          <w:b/>
          <w:sz w:val="24"/>
          <w:szCs w:val="24"/>
        </w:rPr>
        <w:t>六、协议服务期价格</w:t>
      </w:r>
    </w:p>
    <w:p>
      <w:pPr>
        <w:pStyle w:val="22"/>
        <w:ind w:left="3" w:firstLine="480" w:firstLineChars="200"/>
        <w:rPr>
          <w:sz w:val="24"/>
          <w:szCs w:val="24"/>
        </w:rPr>
      </w:pPr>
      <w:r>
        <w:rPr>
          <w:sz w:val="24"/>
          <w:szCs w:val="24"/>
        </w:rPr>
        <w:t>1、确定为定点服务商后，在实际履行供货合同过程中，优惠后的价格应为定点服务价格，交货地点为用户指定地点。</w:t>
      </w:r>
    </w:p>
    <w:p>
      <w:pPr>
        <w:pStyle w:val="22"/>
        <w:ind w:left="3" w:firstLine="480" w:firstLineChars="200"/>
        <w:rPr>
          <w:sz w:val="24"/>
          <w:szCs w:val="24"/>
        </w:rPr>
      </w:pPr>
      <w:r>
        <w:rPr>
          <w:sz w:val="24"/>
          <w:szCs w:val="24"/>
        </w:rPr>
        <w:t>2、本次招标确定的中标折扣系数为</w:t>
      </w:r>
      <w:r>
        <w:rPr>
          <w:rFonts w:hint="eastAsia"/>
          <w:sz w:val="24"/>
          <w:szCs w:val="24"/>
        </w:rPr>
        <w:t>南宁市青秀区新竹街道办事处</w:t>
      </w:r>
      <w:r>
        <w:rPr>
          <w:sz w:val="24"/>
          <w:szCs w:val="24"/>
        </w:rPr>
        <w:t>的所有购买本项目涉及服务时所能享受的最高折扣系数。实际使用</w:t>
      </w:r>
      <w:r>
        <w:rPr>
          <w:rFonts w:hint="eastAsia"/>
          <w:sz w:val="24"/>
          <w:szCs w:val="24"/>
        </w:rPr>
        <w:t>南宁市青秀区新竹街道办事处</w:t>
      </w:r>
      <w:r>
        <w:rPr>
          <w:sz w:val="24"/>
          <w:szCs w:val="24"/>
        </w:rPr>
        <w:t>在此基础上可与中标协议供货商进行谈判， 以获得更优惠的价格。</w:t>
      </w:r>
    </w:p>
    <w:p>
      <w:pPr>
        <w:pStyle w:val="22"/>
        <w:ind w:left="3" w:firstLine="480" w:firstLineChars="200"/>
        <w:rPr>
          <w:sz w:val="24"/>
          <w:szCs w:val="24"/>
        </w:rPr>
      </w:pPr>
    </w:p>
    <w:p>
      <w:pPr>
        <w:pStyle w:val="22"/>
        <w:ind w:left="3" w:firstLine="482" w:firstLineChars="200"/>
        <w:rPr>
          <w:b/>
          <w:sz w:val="24"/>
          <w:szCs w:val="24"/>
        </w:rPr>
      </w:pPr>
      <w:r>
        <w:rPr>
          <w:b/>
          <w:sz w:val="24"/>
          <w:szCs w:val="24"/>
        </w:rPr>
        <w:t>七、质量要求</w:t>
      </w:r>
    </w:p>
    <w:p>
      <w:pPr>
        <w:pStyle w:val="22"/>
        <w:ind w:left="3" w:firstLine="480" w:firstLineChars="200"/>
        <w:rPr>
          <w:sz w:val="24"/>
          <w:szCs w:val="24"/>
        </w:rPr>
      </w:pPr>
      <w:r>
        <w:rPr>
          <w:sz w:val="24"/>
          <w:szCs w:val="24"/>
        </w:rPr>
        <w:t>1、本项目技术及质量标准按国家相关标准执行；</w:t>
      </w:r>
    </w:p>
    <w:p>
      <w:pPr>
        <w:pStyle w:val="22"/>
        <w:ind w:left="3" w:firstLine="480" w:firstLineChars="200"/>
        <w:rPr>
          <w:sz w:val="24"/>
          <w:szCs w:val="24"/>
        </w:rPr>
      </w:pPr>
      <w:r>
        <w:rPr>
          <w:sz w:val="24"/>
          <w:szCs w:val="24"/>
        </w:rPr>
        <w:t>2、中标供应商应严格遵守《印刷业管理条例》、《中华人民共和国广告法》及有关法律；</w:t>
      </w:r>
    </w:p>
    <w:p>
      <w:pPr>
        <w:pStyle w:val="22"/>
        <w:ind w:left="3" w:firstLine="480" w:firstLineChars="200"/>
        <w:rPr>
          <w:sz w:val="24"/>
          <w:szCs w:val="24"/>
        </w:rPr>
      </w:pPr>
      <w:r>
        <w:rPr>
          <w:sz w:val="24"/>
          <w:szCs w:val="24"/>
        </w:rPr>
        <w:t>3、中标供应商在定点服务期内与</w:t>
      </w:r>
      <w:r>
        <w:rPr>
          <w:rFonts w:hint="eastAsia"/>
          <w:sz w:val="24"/>
          <w:szCs w:val="24"/>
        </w:rPr>
        <w:t>南宁市青秀区新竹街道办事处</w:t>
      </w:r>
      <w:r>
        <w:rPr>
          <w:sz w:val="24"/>
          <w:szCs w:val="24"/>
        </w:rPr>
        <w:t>应按照招标文件中规定的合同格式订立书面供货合同。不得再要求订立背离合同实质性内容的其它合同或要求实际使用单位签署其它任何声明或合同，否则将被取消中标资格。</w:t>
      </w:r>
    </w:p>
    <w:p>
      <w:pPr>
        <w:pStyle w:val="22"/>
        <w:ind w:left="3" w:firstLine="480" w:firstLineChars="200"/>
        <w:rPr>
          <w:sz w:val="24"/>
          <w:szCs w:val="24"/>
        </w:rPr>
      </w:pPr>
      <w:r>
        <w:rPr>
          <w:sz w:val="24"/>
          <w:szCs w:val="24"/>
        </w:rPr>
        <w:t>4、所有货物及服务只有当其采用的标准和规范是国家公认的、惯用的，且等于或优于本技术要求时才能为采购人所接受。</w:t>
      </w:r>
    </w:p>
    <w:p>
      <w:pPr>
        <w:pStyle w:val="22"/>
        <w:ind w:left="3" w:firstLine="480" w:firstLineChars="200"/>
        <w:rPr>
          <w:sz w:val="24"/>
          <w:szCs w:val="24"/>
        </w:rPr>
      </w:pPr>
      <w:r>
        <w:rPr>
          <w:rFonts w:hint="eastAsia"/>
          <w:sz w:val="24"/>
          <w:szCs w:val="24"/>
        </w:rPr>
        <w:t>5、</w:t>
      </w:r>
      <w:r>
        <w:rPr>
          <w:sz w:val="24"/>
          <w:szCs w:val="24"/>
        </w:rPr>
        <w:t>质量保证期：自验收合格之日起 1 年，质量保证期免费维修，免费更换配件。</w:t>
      </w:r>
    </w:p>
    <w:p>
      <w:pPr>
        <w:pStyle w:val="22"/>
        <w:ind w:left="3" w:firstLine="480" w:firstLineChars="200"/>
        <w:rPr>
          <w:sz w:val="24"/>
          <w:szCs w:val="24"/>
        </w:rPr>
      </w:pPr>
    </w:p>
    <w:p>
      <w:pPr>
        <w:pStyle w:val="22"/>
        <w:ind w:left="3" w:firstLine="482" w:firstLineChars="200"/>
        <w:rPr>
          <w:b/>
          <w:sz w:val="24"/>
          <w:szCs w:val="24"/>
        </w:rPr>
      </w:pPr>
      <w:r>
        <w:rPr>
          <w:b/>
          <w:sz w:val="24"/>
          <w:szCs w:val="24"/>
        </w:rPr>
        <w:t>八、交付及要求</w:t>
      </w:r>
    </w:p>
    <w:p>
      <w:pPr>
        <w:pStyle w:val="22"/>
        <w:ind w:left="3" w:firstLine="480" w:firstLineChars="200"/>
        <w:rPr>
          <w:sz w:val="24"/>
          <w:szCs w:val="24"/>
        </w:rPr>
      </w:pPr>
      <w:r>
        <w:rPr>
          <w:sz w:val="24"/>
          <w:szCs w:val="24"/>
        </w:rPr>
        <w:t>1、定点供应商应按采购单位的要求将所需货物免费送到采购单位指定的地点。按双方约定的交付期限交货。</w:t>
      </w:r>
    </w:p>
    <w:p>
      <w:pPr>
        <w:pStyle w:val="22"/>
        <w:ind w:left="3" w:firstLine="480" w:firstLineChars="200"/>
        <w:rPr>
          <w:sz w:val="24"/>
          <w:szCs w:val="24"/>
        </w:rPr>
      </w:pPr>
      <w:r>
        <w:rPr>
          <w:sz w:val="24"/>
          <w:szCs w:val="24"/>
        </w:rPr>
        <w:t>2、需要安装的产品，定点供应商须派有经验的技术人员，自备安装工具到现场进行安装，直到货物正常使用，其费用由定点供应商负担。产品安装完毕后，由采购单位即时验收，并应具备产品合格证时， 采购单位才向定点供应商签验收合格单。</w:t>
      </w:r>
    </w:p>
    <w:p>
      <w:pPr>
        <w:pStyle w:val="22"/>
        <w:ind w:left="3" w:firstLine="480" w:firstLineChars="200"/>
        <w:rPr>
          <w:sz w:val="24"/>
          <w:szCs w:val="24"/>
        </w:rPr>
      </w:pPr>
      <w:r>
        <w:rPr>
          <w:sz w:val="24"/>
          <w:szCs w:val="24"/>
        </w:rPr>
        <w:t>3、交付时间：由采购单位指定并以双方签订的合同为准。</w:t>
      </w:r>
    </w:p>
    <w:p>
      <w:pPr>
        <w:pStyle w:val="22"/>
        <w:ind w:left="3" w:firstLine="480" w:firstLineChars="200"/>
        <w:rPr>
          <w:sz w:val="24"/>
          <w:szCs w:val="24"/>
        </w:rPr>
      </w:pPr>
    </w:p>
    <w:p>
      <w:pPr>
        <w:pStyle w:val="22"/>
        <w:ind w:left="3" w:firstLine="482" w:firstLineChars="200"/>
        <w:rPr>
          <w:b/>
          <w:sz w:val="24"/>
          <w:szCs w:val="24"/>
        </w:rPr>
      </w:pPr>
      <w:r>
        <w:rPr>
          <w:b/>
          <w:sz w:val="24"/>
          <w:szCs w:val="24"/>
        </w:rPr>
        <w:t>九、资金支付</w:t>
      </w:r>
    </w:p>
    <w:p>
      <w:pPr>
        <w:pStyle w:val="22"/>
        <w:ind w:left="3" w:firstLine="480" w:firstLineChars="200"/>
        <w:rPr>
          <w:sz w:val="24"/>
          <w:szCs w:val="24"/>
        </w:rPr>
      </w:pPr>
      <w:r>
        <w:rPr>
          <w:sz w:val="24"/>
          <w:szCs w:val="24"/>
        </w:rPr>
        <w:t>1、</w:t>
      </w:r>
      <w:r>
        <w:rPr>
          <w:rFonts w:hint="eastAsia"/>
          <w:sz w:val="24"/>
          <w:szCs w:val="24"/>
        </w:rPr>
        <w:t>南宁市青秀区新竹街道办事处</w:t>
      </w:r>
      <w:r>
        <w:rPr>
          <w:sz w:val="24"/>
          <w:szCs w:val="24"/>
        </w:rPr>
        <w:t>与成交供应商签订书面采购合同时，应在合同中明确约定货款结算与支付频率。对单项广告业务，采购单位可与供应商约定采用一次性支付或分次支付，分次支付的应写明具体支付方式。</w:t>
      </w:r>
    </w:p>
    <w:p>
      <w:pPr>
        <w:pStyle w:val="22"/>
        <w:ind w:left="3" w:firstLine="480" w:firstLineChars="200"/>
        <w:rPr>
          <w:sz w:val="24"/>
          <w:szCs w:val="24"/>
        </w:rPr>
      </w:pPr>
      <w:r>
        <w:rPr>
          <w:sz w:val="24"/>
          <w:szCs w:val="24"/>
        </w:rPr>
        <w:t>2、</w:t>
      </w:r>
      <w:r>
        <w:rPr>
          <w:rFonts w:hint="eastAsia"/>
          <w:sz w:val="24"/>
          <w:szCs w:val="24"/>
        </w:rPr>
        <w:t>南宁市青秀区新竹街道办事处</w:t>
      </w:r>
      <w:r>
        <w:rPr>
          <w:sz w:val="24"/>
          <w:szCs w:val="24"/>
        </w:rPr>
        <w:t>在所有货物及服务验收合格后，按照采购合同约定的支付时间，向南宁市青秀区财政局提交完整且合格的支付申请材料，待南宁市青秀区财政局批复同意后，将款项支付给供应商。</w:t>
      </w:r>
    </w:p>
    <w:p>
      <w:pPr>
        <w:pStyle w:val="22"/>
        <w:ind w:left="3" w:firstLine="480" w:firstLineChars="200"/>
      </w:pPr>
      <w:r>
        <w:rPr>
          <w:sz w:val="24"/>
          <w:szCs w:val="24"/>
        </w:rPr>
        <w:t>3、所有货物及服务验收合格后，供应商应先向采购单位开具正式的销售发票。采购单位收到正式</w:t>
      </w:r>
      <w:r>
        <w:t>发票后按程序支付款项，并将发票和验收单作为原始会计凭证一同入账。</w:t>
      </w:r>
    </w:p>
    <w:p>
      <w:pPr>
        <w:pStyle w:val="22"/>
        <w:ind w:left="3" w:firstLine="420" w:firstLineChars="200"/>
      </w:pPr>
    </w:p>
    <w:p>
      <w:pPr>
        <w:pStyle w:val="22"/>
        <w:ind w:left="3" w:firstLine="482" w:firstLineChars="200"/>
        <w:rPr>
          <w:b/>
          <w:sz w:val="24"/>
          <w:szCs w:val="24"/>
        </w:rPr>
      </w:pPr>
      <w:r>
        <w:rPr>
          <w:b/>
          <w:sz w:val="24"/>
          <w:szCs w:val="24"/>
        </w:rPr>
        <w:t>十、售后服务</w:t>
      </w:r>
    </w:p>
    <w:p>
      <w:pPr>
        <w:pStyle w:val="22"/>
        <w:ind w:left="3" w:firstLine="480" w:firstLineChars="200"/>
        <w:rPr>
          <w:sz w:val="24"/>
          <w:szCs w:val="24"/>
        </w:rPr>
      </w:pPr>
      <w:r>
        <w:rPr>
          <w:sz w:val="24"/>
          <w:szCs w:val="24"/>
        </w:rPr>
        <w:t>1、售后服务时间自宣传广告服务最终验收合格并交付使用之日起计算。</w:t>
      </w:r>
      <w:r>
        <w:rPr>
          <w:rFonts w:hint="eastAsia"/>
          <w:b/>
          <w:sz w:val="24"/>
          <w:szCs w:val="24"/>
        </w:rPr>
        <w:t>接到采购人处理问题通知后10分钟内到达采购人指定现场，24小时内解决问题。</w:t>
      </w:r>
      <w:r>
        <w:rPr>
          <w:rFonts w:hint="eastAsia"/>
          <w:sz w:val="24"/>
          <w:szCs w:val="24"/>
        </w:rPr>
        <w:t>若为产品</w:t>
      </w:r>
      <w:r>
        <w:rPr>
          <w:sz w:val="24"/>
          <w:szCs w:val="24"/>
        </w:rPr>
        <w:t>质量问题，费用</w:t>
      </w:r>
      <w:r>
        <w:rPr>
          <w:rFonts w:hint="eastAsia"/>
          <w:sz w:val="24"/>
          <w:szCs w:val="24"/>
        </w:rPr>
        <w:t>应</w:t>
      </w:r>
      <w:r>
        <w:rPr>
          <w:sz w:val="24"/>
          <w:szCs w:val="24"/>
        </w:rPr>
        <w:t>由定点供应商负责。</w:t>
      </w:r>
    </w:p>
    <w:p>
      <w:pPr>
        <w:pStyle w:val="22"/>
        <w:ind w:left="3" w:firstLine="480" w:firstLineChars="200"/>
        <w:rPr>
          <w:sz w:val="24"/>
          <w:szCs w:val="24"/>
        </w:rPr>
      </w:pPr>
      <w:r>
        <w:rPr>
          <w:sz w:val="24"/>
          <w:szCs w:val="24"/>
        </w:rPr>
        <w:t>2、投标供应商须在投标文件中自行提供其他售后服务承诺，并保证具有相应的完善的售后服务能力。</w:t>
      </w:r>
    </w:p>
    <w:p>
      <w:pPr>
        <w:pStyle w:val="22"/>
        <w:ind w:left="3" w:firstLine="480" w:firstLineChars="200"/>
        <w:rPr>
          <w:sz w:val="24"/>
          <w:szCs w:val="24"/>
        </w:rPr>
      </w:pPr>
    </w:p>
    <w:p>
      <w:pPr>
        <w:pStyle w:val="22"/>
        <w:ind w:left="3" w:firstLine="482" w:firstLineChars="200"/>
        <w:rPr>
          <w:b/>
          <w:sz w:val="24"/>
          <w:szCs w:val="24"/>
        </w:rPr>
      </w:pPr>
      <w:r>
        <w:rPr>
          <w:b/>
          <w:sz w:val="24"/>
          <w:szCs w:val="24"/>
        </w:rPr>
        <w:t>十一、其他要求</w:t>
      </w:r>
    </w:p>
    <w:p>
      <w:pPr>
        <w:pStyle w:val="22"/>
        <w:ind w:left="3" w:firstLine="480" w:firstLineChars="200"/>
        <w:rPr>
          <w:sz w:val="24"/>
          <w:szCs w:val="24"/>
        </w:rPr>
      </w:pPr>
      <w:r>
        <w:rPr>
          <w:sz w:val="24"/>
          <w:szCs w:val="24"/>
        </w:rPr>
        <w:t xml:space="preserve">1、投标供应商须承诺：中标后，在定点采购协议期内，不得以业务量大小对采购单位实行差别对待， </w:t>
      </w:r>
      <w:r>
        <w:rPr>
          <w:b/>
          <w:sz w:val="24"/>
          <w:szCs w:val="24"/>
        </w:rPr>
        <w:t>不得以金额小、业务繁忙、节假日人手不足等为借口拒绝采购单位的请求</w:t>
      </w:r>
      <w:r>
        <w:rPr>
          <w:rFonts w:hint="eastAsia"/>
          <w:sz w:val="24"/>
          <w:szCs w:val="24"/>
        </w:rPr>
        <w:t>，不得</w:t>
      </w:r>
      <w:r>
        <w:rPr>
          <w:sz w:val="24"/>
          <w:szCs w:val="24"/>
        </w:rPr>
        <w:t>在履约过程中发生故意拖延交付、降低服务质量等行为。</w:t>
      </w:r>
    </w:p>
    <w:p>
      <w:pPr>
        <w:pStyle w:val="22"/>
        <w:ind w:left="3" w:firstLine="480" w:firstLineChars="200"/>
        <w:rPr>
          <w:sz w:val="24"/>
          <w:szCs w:val="24"/>
        </w:rPr>
      </w:pPr>
      <w:r>
        <w:rPr>
          <w:sz w:val="24"/>
          <w:szCs w:val="24"/>
        </w:rPr>
        <w:t>2、在服务期限内，采购人与监督管理部门将联合对中标供应商进行现场核实，因此投标供应商所提供的资料必须是真实的，所作出的承诺必须是切实可行的，如提供虚假资料或作出虚假承诺，一经查实， 将取消其中标供应商资格，并按照相关法规进行处理。</w:t>
      </w:r>
    </w:p>
    <w:p>
      <w:pPr>
        <w:pStyle w:val="22"/>
        <w:ind w:left="3" w:firstLine="480" w:firstLineChars="200"/>
        <w:rPr>
          <w:sz w:val="24"/>
          <w:szCs w:val="24"/>
        </w:rPr>
      </w:pPr>
      <w:r>
        <w:rPr>
          <w:sz w:val="24"/>
          <w:szCs w:val="24"/>
        </w:rPr>
        <w:t>3</w:t>
      </w:r>
      <w:r>
        <w:rPr>
          <w:rFonts w:hint="eastAsia"/>
          <w:sz w:val="24"/>
          <w:szCs w:val="24"/>
        </w:rPr>
        <w:t>、投标产品属于国家规定“三包”范围的，保证产品质量保证期不低于“三包”规定；</w:t>
      </w:r>
    </w:p>
    <w:p>
      <w:pPr>
        <w:pStyle w:val="22"/>
        <w:ind w:left="3" w:firstLine="480" w:firstLineChars="200"/>
        <w:rPr>
          <w:sz w:val="24"/>
          <w:szCs w:val="24"/>
        </w:rPr>
      </w:pPr>
      <w:r>
        <w:rPr>
          <w:sz w:val="24"/>
          <w:szCs w:val="24"/>
        </w:rPr>
        <w:t>4</w:t>
      </w:r>
      <w:r>
        <w:rPr>
          <w:rFonts w:hint="eastAsia"/>
          <w:sz w:val="24"/>
          <w:szCs w:val="24"/>
        </w:rPr>
        <w:t>、投标产品需提供长期24小时售后服务；</w:t>
      </w:r>
    </w:p>
    <w:p>
      <w:pPr>
        <w:pStyle w:val="22"/>
        <w:ind w:left="3" w:firstLine="480" w:firstLineChars="200"/>
        <w:rPr>
          <w:sz w:val="24"/>
          <w:szCs w:val="24"/>
        </w:rPr>
      </w:pPr>
      <w:r>
        <w:rPr>
          <w:sz w:val="24"/>
          <w:szCs w:val="24"/>
        </w:rPr>
        <w:t>5</w:t>
      </w:r>
      <w:r>
        <w:rPr>
          <w:rFonts w:hint="eastAsia"/>
          <w:sz w:val="24"/>
          <w:szCs w:val="24"/>
        </w:rPr>
        <w:t>、电话咨询：在质量保质期内提供技术援助电话，解答招标方在使用中遇到的问题，及时为招标方提出解决问题的建议；</w:t>
      </w:r>
    </w:p>
    <w:p>
      <w:pPr>
        <w:pStyle w:val="22"/>
        <w:ind w:left="3" w:firstLine="480" w:firstLineChars="200"/>
        <w:rPr>
          <w:sz w:val="24"/>
          <w:szCs w:val="24"/>
        </w:rPr>
      </w:pPr>
      <w:r>
        <w:rPr>
          <w:sz w:val="24"/>
          <w:szCs w:val="24"/>
        </w:rPr>
        <w:t>6</w:t>
      </w:r>
      <w:r>
        <w:rPr>
          <w:rFonts w:hint="eastAsia"/>
          <w:sz w:val="24"/>
          <w:szCs w:val="24"/>
        </w:rPr>
        <w:t>、现场响应：如发现产品使用破损，在接到通知后，必须到达现场查看；到达指定现场后无法在24小时内解决的，应需在24小时内提供备用产品，使招标方能够正常使用。若故障在24小时内未得到解决的，招标方有权自行处理故障，发生费用由中标方负责；</w:t>
      </w:r>
    </w:p>
    <w:p>
      <w:pPr>
        <w:pStyle w:val="22"/>
        <w:ind w:left="3" w:firstLine="480" w:firstLineChars="200"/>
        <w:rPr>
          <w:sz w:val="24"/>
          <w:szCs w:val="24"/>
        </w:rPr>
      </w:pPr>
      <w:r>
        <w:rPr>
          <w:rFonts w:hint="eastAsia"/>
          <w:sz w:val="24"/>
          <w:szCs w:val="24"/>
        </w:rPr>
        <w:t>7、质保期外服务承诺：质量保证期过后，同样提供免费电话咨询服务，并承诺提供产品上门维护服务(费用招标方负责)；</w:t>
      </w:r>
    </w:p>
    <w:p>
      <w:pPr>
        <w:pStyle w:val="22"/>
        <w:ind w:left="3" w:firstLine="480" w:firstLineChars="200"/>
        <w:rPr>
          <w:sz w:val="24"/>
          <w:szCs w:val="24"/>
        </w:rPr>
      </w:pPr>
      <w:r>
        <w:rPr>
          <w:rFonts w:hint="eastAsia"/>
          <w:sz w:val="24"/>
          <w:szCs w:val="24"/>
        </w:rPr>
        <w:t>8</w:t>
      </w:r>
      <w:r>
        <w:rPr>
          <w:sz w:val="24"/>
          <w:szCs w:val="24"/>
        </w:rPr>
        <w:t>、中标供应商必须在中标通知书发出之日起</w:t>
      </w:r>
      <w:r>
        <w:rPr>
          <w:rFonts w:hint="eastAsia"/>
          <w:sz w:val="24"/>
          <w:szCs w:val="24"/>
        </w:rPr>
        <w:t>30天</w:t>
      </w:r>
      <w:r>
        <w:rPr>
          <w:sz w:val="24"/>
          <w:szCs w:val="24"/>
        </w:rPr>
        <w:t>内与采购人签订定点服务采购协议，否则视为放弃中标资格。</w:t>
      </w:r>
    </w:p>
    <w:p>
      <w:pPr>
        <w:pStyle w:val="2"/>
        <w:rPr>
          <w:rFonts w:ascii="宋体" w:hAnsi="宋体"/>
          <w:b/>
          <w:szCs w:val="21"/>
        </w:rPr>
      </w:pPr>
      <w:r>
        <w:br w:type="page"/>
      </w: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snapToGrid w:val="0"/>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bookmarkStart w:id="35" w:name="_Toc27312"/>
      <w:r>
        <w:rPr>
          <w:rFonts w:hint="eastAsia" w:ascii="宋体" w:hAnsi="宋体"/>
          <w:b/>
          <w:sz w:val="44"/>
          <w:szCs w:val="44"/>
        </w:rPr>
        <w:t>第三章  投标人须知</w:t>
      </w:r>
      <w:bookmarkEnd w:id="35"/>
    </w:p>
    <w:p>
      <w:pPr>
        <w:snapToGrid w:val="0"/>
        <w:jc w:val="center"/>
        <w:rPr>
          <w:rFonts w:ascii="宋体" w:hAnsi="宋体"/>
          <w:b/>
          <w:sz w:val="32"/>
          <w:szCs w:val="32"/>
        </w:rPr>
      </w:pPr>
      <w:bookmarkStart w:id="36" w:name="_Toc254970526"/>
      <w:bookmarkStart w:id="37" w:name="_Toc254970667"/>
      <w:r>
        <w:rPr>
          <w:rFonts w:ascii="宋体" w:hAnsi="宋体"/>
          <w:b/>
          <w:szCs w:val="28"/>
        </w:rPr>
        <w:br w:type="page"/>
      </w:r>
      <w:r>
        <w:rPr>
          <w:rFonts w:hint="eastAsia" w:ascii="宋体" w:hAnsi="宋体"/>
          <w:b/>
          <w:sz w:val="32"/>
          <w:szCs w:val="32"/>
        </w:rPr>
        <w:t>前附表</w:t>
      </w:r>
      <w:bookmarkEnd w:id="36"/>
      <w:bookmarkEnd w:id="37"/>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项目名称：新竹街道2021-2022年度广告服务供应商采购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总采购预算：680万元（实际金额以合同期限届满时发生的金额为准）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投标报价及费用：</w:t>
            </w:r>
          </w:p>
          <w:p>
            <w:pPr>
              <w:snapToGrid w:val="0"/>
              <w:rPr>
                <w:rFonts w:asciiTheme="minorEastAsia" w:hAnsiTheme="minorEastAsia" w:eastAsiaTheme="minorEastAsia"/>
                <w:sz w:val="24"/>
              </w:rPr>
            </w:pPr>
            <w:r>
              <w:rPr>
                <w:rFonts w:hint="eastAsia" w:asciiTheme="minorEastAsia" w:hAnsiTheme="minorEastAsia" w:eastAsiaTheme="minorEastAsia"/>
                <w:sz w:val="24"/>
              </w:rPr>
              <w:t>1、本项目投标应以人民币报价；</w:t>
            </w:r>
          </w:p>
          <w:p>
            <w:pPr>
              <w:snapToGrid w:val="0"/>
              <w:rPr>
                <w:rFonts w:asciiTheme="minorEastAsia" w:hAnsiTheme="minorEastAsia" w:eastAsiaTheme="minorEastAsia"/>
                <w:sz w:val="24"/>
              </w:rPr>
            </w:pPr>
            <w:r>
              <w:rPr>
                <w:rFonts w:hint="eastAsia" w:asciiTheme="minorEastAsia" w:hAnsiTheme="minorEastAsia" w:eastAsiaTheme="minorEastAsia"/>
                <w:sz w:val="24"/>
              </w:rPr>
              <w:t>2、不论投标结果如何，投标人均应自行承担所有与投标有关的全部费用；</w:t>
            </w:r>
          </w:p>
          <w:p>
            <w:pPr>
              <w:snapToGrid w:val="0"/>
              <w:rPr>
                <w:rFonts w:asciiTheme="minorEastAsia" w:hAnsiTheme="minorEastAsia" w:eastAsiaTheme="minorEastAsia"/>
                <w:sz w:val="24"/>
              </w:rPr>
            </w:pPr>
            <w:r>
              <w:rPr>
                <w:rFonts w:hint="eastAsia" w:asciiTheme="minorEastAsia" w:hAnsiTheme="minorEastAsia" w:eastAsiaTheme="minorEastAsia"/>
                <w:sz w:val="24"/>
              </w:rPr>
              <w:t>3、采购代理服务费：</w:t>
            </w:r>
          </w:p>
          <w:p>
            <w:pPr>
              <w:snapToGrid w:val="0"/>
              <w:rPr>
                <w:rFonts w:asciiTheme="minorEastAsia" w:hAnsiTheme="minorEastAsia" w:eastAsiaTheme="minorEastAsia"/>
                <w:sz w:val="24"/>
              </w:rPr>
            </w:pPr>
            <w:r>
              <w:rPr>
                <w:rFonts w:hint="eastAsia" w:asciiTheme="minorEastAsia" w:hAnsiTheme="minorEastAsia" w:eastAsiaTheme="minorEastAsia"/>
                <w:sz w:val="24"/>
              </w:rPr>
              <w:t>①按人民币</w:t>
            </w:r>
            <w:r>
              <w:rPr>
                <w:rFonts w:hint="eastAsia" w:asciiTheme="minorEastAsia" w:hAnsiTheme="minorEastAsia" w:eastAsiaTheme="minorEastAsia"/>
                <w:sz w:val="24"/>
                <w:lang w:val="en-US" w:eastAsia="zh-CN"/>
              </w:rPr>
              <w:t>15000</w:t>
            </w:r>
            <w:r>
              <w:rPr>
                <w:rFonts w:hint="eastAsia" w:asciiTheme="minorEastAsia" w:hAnsiTheme="minorEastAsia" w:eastAsiaTheme="minorEastAsia"/>
                <w:sz w:val="24"/>
              </w:rPr>
              <w:t>元整/家，向中标供应商收取。</w:t>
            </w:r>
          </w:p>
          <w:p>
            <w:pPr>
              <w:snapToGrid w:val="0"/>
              <w:rPr>
                <w:rFonts w:asciiTheme="minorEastAsia" w:hAnsiTheme="minorEastAsia" w:eastAsiaTheme="minorEastAsia"/>
                <w:sz w:val="24"/>
              </w:rPr>
            </w:pPr>
            <w:r>
              <w:rPr>
                <w:rFonts w:hint="eastAsia" w:asciiTheme="minorEastAsia" w:hAnsiTheme="minorEastAsia" w:eastAsiaTheme="minorEastAsia"/>
                <w:sz w:val="24"/>
              </w:rPr>
              <w:t>②签订合同前，中标供应商应向广西建设工程机电设备招标中心有限公司一次付清代理服务费，否则，采购人将视之为违约，取消该中标决定，并不予退还中标供应商这次参加投标的全部投标保证金。</w:t>
            </w:r>
          </w:p>
          <w:p>
            <w:pPr>
              <w:snapToGrid w:val="0"/>
              <w:rPr>
                <w:rFonts w:asciiTheme="minorEastAsia" w:hAnsiTheme="minorEastAsia" w:eastAsiaTheme="minorEastAsia"/>
                <w:sz w:val="24"/>
              </w:rPr>
            </w:pPr>
            <w:r>
              <w:rPr>
                <w:rFonts w:hint="eastAsia" w:asciiTheme="minorEastAsia" w:hAnsiTheme="minorEastAsia" w:eastAsiaTheme="minorEastAsia"/>
                <w:sz w:val="24"/>
              </w:rPr>
              <w:t>③采购代理机构的银行账户：</w:t>
            </w:r>
          </w:p>
          <w:p>
            <w:pPr>
              <w:snapToGrid w:val="0"/>
              <w:rPr>
                <w:rFonts w:asciiTheme="minorEastAsia" w:hAnsiTheme="minorEastAsia" w:eastAsiaTheme="minorEastAsia"/>
                <w:sz w:val="24"/>
              </w:rPr>
            </w:pPr>
            <w:r>
              <w:rPr>
                <w:rFonts w:hint="eastAsia" w:asciiTheme="minorEastAsia" w:hAnsiTheme="minorEastAsia" w:eastAsiaTheme="minorEastAsia"/>
                <w:sz w:val="24"/>
              </w:rPr>
              <w:t xml:space="preserve">开户名称：广西建设工程机电设备招标中心有限公司 </w:t>
            </w:r>
          </w:p>
          <w:p>
            <w:pPr>
              <w:snapToGrid w:val="0"/>
              <w:rPr>
                <w:rFonts w:asciiTheme="minorEastAsia" w:hAnsiTheme="minorEastAsia" w:eastAsiaTheme="minorEastAsia"/>
                <w:sz w:val="24"/>
              </w:rPr>
            </w:pPr>
            <w:r>
              <w:rPr>
                <w:rFonts w:hint="eastAsia" w:asciiTheme="minorEastAsia" w:hAnsiTheme="minorEastAsia" w:eastAsiaTheme="minorEastAsia"/>
                <w:sz w:val="24"/>
              </w:rPr>
              <w:t>开户银行：招商银行南宁分行营业部</w:t>
            </w:r>
          </w:p>
          <w:p>
            <w:pPr>
              <w:snapToGrid w:val="0"/>
              <w:rPr>
                <w:rFonts w:asciiTheme="minorEastAsia" w:hAnsiTheme="minorEastAsia" w:eastAsiaTheme="minorEastAsia"/>
                <w:sz w:val="24"/>
              </w:rPr>
            </w:pPr>
            <w:r>
              <w:rPr>
                <w:rFonts w:hint="eastAsia" w:asciiTheme="minorEastAsia" w:hAnsiTheme="minorEastAsia" w:eastAsiaTheme="minorEastAsia"/>
                <w:sz w:val="24"/>
              </w:rPr>
              <w:t>银行账号：7719 0142 3310 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b/>
                <w:sz w:val="24"/>
              </w:rPr>
              <w:t>投标有效期</w:t>
            </w:r>
            <w:r>
              <w:rPr>
                <w:rFonts w:hint="eastAsia" w:asciiTheme="minorEastAsia" w:hAnsiTheme="minorEastAsia" w:eastAsiaTheme="minorEastAsia"/>
                <w:b/>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45天    </w:t>
            </w:r>
            <w:r>
              <w:rPr>
                <w:rFonts w:hint="eastAsia" w:asciiTheme="minorEastAsia" w:hAnsiTheme="minorEastAsia" w:eastAsiaTheme="minorEastAsia"/>
                <w:sz w:val="24"/>
              </w:rPr>
              <w:sym w:font="Wingdings 2" w:char="0052"/>
            </w:r>
            <w:r>
              <w:rPr>
                <w:rFonts w:asciiTheme="minorEastAsia" w:hAnsiTheme="minorEastAsia" w:eastAsiaTheme="minorEastAsia"/>
                <w:sz w:val="24"/>
              </w:rPr>
              <w:t xml:space="preserve">60天    </w:t>
            </w:r>
            <w:r>
              <w:rPr>
                <w:rFonts w:hint="eastAsia" w:asciiTheme="minorEastAsia" w:hAnsiTheme="minorEastAsia" w:eastAsiaTheme="minorEastAsia"/>
                <w:sz w:val="24"/>
              </w:rPr>
              <w:t>□</w:t>
            </w:r>
            <w:r>
              <w:rPr>
                <w:rFonts w:asciiTheme="minorEastAsia" w:hAnsiTheme="minorEastAsia" w:eastAsiaTheme="minorEastAsia"/>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现场踏勘（如有）</w:t>
            </w:r>
            <w:r>
              <w:rPr>
                <w:rFonts w:hint="eastAsia" w:asciiTheme="minorEastAsia" w:hAnsiTheme="minorEastAsia" w:eastAsiaTheme="minorEastAsia"/>
                <w:sz w:val="24"/>
              </w:rPr>
              <w:t>：</w:t>
            </w:r>
            <w:r>
              <w:rPr>
                <w:rFonts w:hint="eastAsia" w:cs="Arial"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答疑、澄清</w:t>
            </w:r>
            <w:r>
              <w:rPr>
                <w:rFonts w:hint="eastAsia" w:asciiTheme="minorEastAsia" w:hAnsiTheme="minorEastAsia" w:eastAsiaTheme="minorEastAsia"/>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rPr>
                <w:rFonts w:hAnsi="宋体"/>
                <w:sz w:val="24"/>
              </w:rPr>
            </w:pPr>
            <w:r>
              <w:rPr>
                <w:rFonts w:hint="eastAsia" w:asciiTheme="minorEastAsia" w:hAnsiTheme="minorEastAsia" w:eastAsiaTheme="minorEastAsia"/>
                <w:sz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必须按照桂财采【2007】65号文件第二十九条规定，在澄清或修改通知发出后24小时内以书面形式进行确认，否则视为已经收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投标文件份数</w:t>
            </w:r>
            <w:r>
              <w:rPr>
                <w:rFonts w:hint="eastAsia" w:asciiTheme="minorEastAsia" w:hAnsiTheme="minorEastAsia" w:eastAsiaTheme="minorEastAsia"/>
                <w:sz w:val="24"/>
              </w:rPr>
              <w:t>：</w:t>
            </w:r>
            <w:r>
              <w:rPr>
                <w:rFonts w:asciiTheme="minorEastAsia" w:hAnsiTheme="minorEastAsia" w:eastAsiaTheme="minorEastAsia"/>
                <w:sz w:val="24"/>
              </w:rPr>
              <w:t>资格审查</w:t>
            </w:r>
            <w:r>
              <w:rPr>
                <w:rFonts w:hint="eastAsia" w:asciiTheme="minorEastAsia" w:hAnsiTheme="minorEastAsia" w:eastAsiaTheme="minorEastAsia"/>
                <w:sz w:val="24"/>
              </w:rPr>
              <w:t>文件</w:t>
            </w:r>
            <w:r>
              <w:rPr>
                <w:rFonts w:hint="eastAsia" w:asciiTheme="minorEastAsia" w:hAnsiTheme="minorEastAsia" w:eastAsiaTheme="minorEastAsia"/>
                <w:sz w:val="24"/>
                <w:u w:val="single"/>
              </w:rPr>
              <w:t xml:space="preserve"> 3</w:t>
            </w:r>
            <w:r>
              <w:rPr>
                <w:rFonts w:hint="eastAsia" w:cs="Arial" w:asciiTheme="minorEastAsia" w:hAnsiTheme="minorEastAsia" w:eastAsiaTheme="minorEastAsia"/>
                <w:sz w:val="24"/>
                <w:u w:val="single"/>
              </w:rPr>
              <w:t xml:space="preserve"> </w:t>
            </w:r>
            <w:r>
              <w:rPr>
                <w:rFonts w:hint="eastAsia" w:cs="Arial" w:asciiTheme="minorEastAsia" w:hAnsiTheme="minorEastAsia" w:eastAsiaTheme="minorEastAsia"/>
                <w:sz w:val="24"/>
              </w:rPr>
              <w:t>份；投标文件（包括商务文件、技术文件和报价文件）</w:t>
            </w:r>
            <w:r>
              <w:rPr>
                <w:rFonts w:hint="eastAsia" w:asciiTheme="minorEastAsia" w:hAnsiTheme="minorEastAsia" w:eastAsiaTheme="minorEastAsia"/>
                <w:sz w:val="24"/>
              </w:rPr>
              <w:t>正本</w:t>
            </w:r>
            <w:r>
              <w:rPr>
                <w:rFonts w:hint="eastAsia" w:asciiTheme="minorEastAsia" w:hAnsiTheme="minorEastAsia" w:eastAsiaTheme="minorEastAsia"/>
                <w:sz w:val="24"/>
                <w:u w:val="single"/>
              </w:rPr>
              <w:t>1</w:t>
            </w:r>
            <w:r>
              <w:rPr>
                <w:rFonts w:hint="eastAsia" w:asciiTheme="minorEastAsia" w:hAnsiTheme="minorEastAsia" w:eastAsiaTheme="minorEastAsia"/>
                <w:sz w:val="24"/>
              </w:rPr>
              <w:t>份；副本</w:t>
            </w:r>
            <w:r>
              <w:rPr>
                <w:rFonts w:hint="eastAsia" w:cs="Arial" w:asciiTheme="minorEastAsia" w:hAnsiTheme="minorEastAsia" w:eastAsiaTheme="minorEastAsia"/>
                <w:sz w:val="24"/>
                <w:u w:val="single"/>
              </w:rPr>
              <w:t>4</w:t>
            </w:r>
            <w:r>
              <w:rPr>
                <w:rFonts w:hint="eastAsia" w:asciiTheme="minorEastAsia" w:hAnsiTheme="minorEastAsia" w:eastAsiaTheme="minorEastAsia"/>
                <w:sz w:val="24"/>
              </w:rPr>
              <w:t>份；开标一览表</w:t>
            </w:r>
            <w:r>
              <w:rPr>
                <w:rFonts w:hint="eastAsia" w:asciiTheme="minorEastAsia" w:hAnsiTheme="minorEastAsia" w:eastAsiaTheme="minorEastAsia"/>
                <w:sz w:val="24"/>
                <w:u w:val="single"/>
              </w:rPr>
              <w:t>2</w:t>
            </w:r>
            <w:r>
              <w:rPr>
                <w:rFonts w:hint="eastAsia" w:cs="Arial" w:asciiTheme="minorEastAsia" w:hAnsiTheme="minorEastAsia" w:eastAsiaTheme="minorEastAsia"/>
                <w:sz w:val="24"/>
              </w:rPr>
              <w:t>份；</w:t>
            </w:r>
            <w:r>
              <w:rPr>
                <w:rFonts w:hint="eastAsia" w:asciiTheme="minorEastAsia" w:hAnsiTheme="minorEastAsia" w:eastAsiaTheme="minorEastAsia"/>
                <w:sz w:val="24"/>
              </w:rPr>
              <w:t>投标文件电子版</w:t>
            </w:r>
            <w:r>
              <w:rPr>
                <w:rFonts w:hint="eastAsia" w:cs="Arial" w:asciiTheme="minorEastAsia" w:hAnsiTheme="minorEastAsia" w:eastAsiaTheme="minorEastAsia"/>
                <w:sz w:val="24"/>
                <w:u w:val="single"/>
              </w:rPr>
              <w:t>壹</w:t>
            </w:r>
            <w:r>
              <w:rPr>
                <w:rFonts w:hint="eastAsia" w:asciiTheme="minorEastAsia" w:hAnsiTheme="minorEastAsia" w:eastAsiaTheme="minorEastAsia"/>
                <w:sz w:val="24"/>
              </w:rPr>
              <w:t>份（光盘）；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sz w:val="24"/>
              </w:rPr>
            </w:pPr>
            <w:r>
              <w:rPr>
                <w:rFonts w:hint="eastAsia" w:asciiTheme="minorEastAsia" w:hAnsiTheme="minorEastAsia" w:eastAsiaTheme="minorEastAsia"/>
                <w:b/>
                <w:sz w:val="24"/>
              </w:rPr>
              <w:t>投标文件签署：</w:t>
            </w:r>
            <w:r>
              <w:rPr>
                <w:rFonts w:asciiTheme="minorEastAsia" w:hAnsiTheme="minorEastAsia" w:eastAsiaTheme="minorEastAsia"/>
                <w:sz w:val="24"/>
              </w:rPr>
              <w:t>投标文件正本与副本均</w:t>
            </w:r>
            <w:r>
              <w:rPr>
                <w:rFonts w:hint="eastAsia" w:asciiTheme="minorEastAsia" w:hAnsiTheme="minorEastAsia" w:eastAsiaTheme="minorEastAsia"/>
                <w:sz w:val="24"/>
              </w:rPr>
              <w:t>应</w:t>
            </w:r>
            <w:r>
              <w:rPr>
                <w:rFonts w:asciiTheme="minorEastAsia" w:hAnsiTheme="minorEastAsia" w:eastAsiaTheme="minorEastAsia"/>
                <w:sz w:val="24"/>
              </w:rPr>
              <w:t>由投标人在招标文件规定的相关位置加盖投标人法人单位公章，且经法定代表</w:t>
            </w:r>
            <w:r>
              <w:rPr>
                <w:rFonts w:hint="eastAsia" w:asciiTheme="minorEastAsia" w:hAnsiTheme="minorEastAsia" w:eastAsiaTheme="minorEastAsia"/>
                <w:sz w:val="24"/>
              </w:rPr>
              <w:t>人签字（</w:t>
            </w:r>
            <w:r>
              <w:rPr>
                <w:rFonts w:asciiTheme="minorEastAsia" w:hAnsiTheme="minorEastAsia" w:eastAsiaTheme="minorEastAsia"/>
                <w:sz w:val="24"/>
              </w:rPr>
              <w:t>或</w:t>
            </w:r>
            <w:r>
              <w:rPr>
                <w:rFonts w:hint="eastAsia" w:asciiTheme="minorEastAsia" w:hAnsiTheme="minorEastAsia" w:eastAsiaTheme="minorEastAsia"/>
                <w:sz w:val="24"/>
              </w:rPr>
              <w:t>盖章</w:t>
            </w:r>
            <w:r>
              <w:rPr>
                <w:rFonts w:asciiTheme="minorEastAsia" w:hAnsiTheme="minorEastAsia" w:eastAsiaTheme="minorEastAsia"/>
                <w:sz w:val="24"/>
              </w:rPr>
              <w:t>）或其委托代理人本人签</w:t>
            </w:r>
            <w:r>
              <w:rPr>
                <w:rFonts w:hint="eastAsia" w:asciiTheme="minorEastAsia" w:hAnsiTheme="minorEastAsia" w:eastAsiaTheme="minorEastAsia"/>
                <w:sz w:val="24"/>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u w:val="single"/>
              </w:rPr>
            </w:pPr>
            <w:r>
              <w:rPr>
                <w:rFonts w:hint="eastAsia" w:asciiTheme="minorEastAsia" w:hAnsiTheme="minorEastAsia" w:eastAsiaTheme="minorEastAsia"/>
                <w:b/>
                <w:sz w:val="24"/>
              </w:rPr>
              <w:t>装订要求：</w:t>
            </w:r>
            <w:r>
              <w:rPr>
                <w:rFonts w:asciiTheme="minorEastAsia" w:hAnsiTheme="minorEastAsia" w:eastAsiaTheme="minorEastAsia"/>
                <w:sz w:val="24"/>
              </w:rPr>
              <w:t>按照投标人须知第</w:t>
            </w:r>
            <w:r>
              <w:rPr>
                <w:rFonts w:hint="eastAsia" w:asciiTheme="minorEastAsia" w:hAnsiTheme="minorEastAsia" w:eastAsiaTheme="minorEastAsia"/>
                <w:sz w:val="24"/>
              </w:rPr>
              <w:t>三部分第（一）项</w:t>
            </w:r>
            <w:r>
              <w:rPr>
                <w:rFonts w:asciiTheme="minorEastAsia" w:hAnsiTheme="minorEastAsia" w:eastAsiaTheme="minorEastAsia"/>
                <w:sz w:val="24"/>
              </w:rPr>
              <w:t>规定的投标文件组成内容，投标文件应按以下要求装订：分册装订，共分</w:t>
            </w:r>
            <w:r>
              <w:rPr>
                <w:rFonts w:hint="eastAsia" w:asciiTheme="minorEastAsia" w:hAnsiTheme="minorEastAsia" w:eastAsiaTheme="minorEastAsia"/>
                <w:sz w:val="24"/>
                <w:u w:val="single"/>
              </w:rPr>
              <w:t>三</w:t>
            </w:r>
            <w:r>
              <w:rPr>
                <w:rFonts w:asciiTheme="minorEastAsia" w:hAnsiTheme="minorEastAsia" w:eastAsiaTheme="minorEastAsia"/>
                <w:sz w:val="24"/>
              </w:rPr>
              <w:t>册，分别为：</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文件为一册；商务文件</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报价文件（开标一览表除外）为一册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同时提供投标文件电子版（光盘）。</w:t>
            </w:r>
          </w:p>
          <w:p>
            <w:pPr>
              <w:snapToGrid w:val="0"/>
              <w:spacing w:line="320" w:lineRule="exact"/>
              <w:ind w:left="60" w:hanging="60" w:hangingChars="25"/>
              <w:rPr>
                <w:rFonts w:asciiTheme="minorEastAsia" w:hAnsiTheme="minorEastAsia" w:eastAsiaTheme="minorEastAsia"/>
                <w:sz w:val="24"/>
              </w:rPr>
            </w:pPr>
            <w:r>
              <w:rPr>
                <w:rFonts w:asciiTheme="minorEastAsia" w:hAnsiTheme="minorEastAsia" w:eastAsiaTheme="minorEastAsia"/>
                <w:sz w:val="24"/>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包装、密封：</w:t>
            </w:r>
            <w:r>
              <w:rPr>
                <w:rFonts w:asciiTheme="minorEastAsia" w:hAnsiTheme="minorEastAsia" w:eastAsiaTheme="minorEastAsia"/>
                <w:sz w:val="24"/>
              </w:rPr>
              <w:t>投标人应将所有投标文件的</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商务及</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w:t>
            </w:r>
            <w:r>
              <w:rPr>
                <w:rFonts w:hint="eastAsia" w:ascii="宋体" w:hAnsi="宋体" w:cs="宋体"/>
                <w:b/>
                <w:szCs w:val="21"/>
              </w:rPr>
              <w:t>、</w:t>
            </w:r>
            <w:r>
              <w:rPr>
                <w:rFonts w:hint="eastAsia" w:asciiTheme="minorEastAsia" w:hAnsiTheme="minorEastAsia" w:eastAsiaTheme="minorEastAsia"/>
                <w:sz w:val="24"/>
                <w:u w:val="single"/>
              </w:rPr>
              <w:t>投标文件电子版</w:t>
            </w:r>
            <w:r>
              <w:rPr>
                <w:rFonts w:asciiTheme="minorEastAsia" w:hAnsiTheme="minorEastAsia" w:eastAsiaTheme="minorEastAsia"/>
                <w:sz w:val="24"/>
              </w:rPr>
              <w:t>分别密封在</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四</w:t>
            </w:r>
            <w:r>
              <w:rPr>
                <w:rFonts w:asciiTheme="minorEastAsia" w:hAnsiTheme="minorEastAsia" w:eastAsiaTheme="minorEastAsia"/>
                <w:sz w:val="24"/>
                <w:u w:val="single"/>
              </w:rPr>
              <w:t xml:space="preserve"> </w:t>
            </w:r>
            <w:r>
              <w:rPr>
                <w:rFonts w:asciiTheme="minorEastAsia" w:hAnsiTheme="minorEastAsia" w:eastAsiaTheme="minorEastAsia"/>
                <w:sz w:val="24"/>
              </w:rPr>
              <w:t>个密封袋内，密封袋上清楚地标明“资格审查</w:t>
            </w:r>
            <w:r>
              <w:rPr>
                <w:rFonts w:hint="eastAsia" w:asciiTheme="minorEastAsia" w:hAnsiTheme="minorEastAsia" w:eastAsiaTheme="minorEastAsia"/>
                <w:sz w:val="24"/>
              </w:rPr>
              <w:t>文件</w:t>
            </w:r>
            <w:r>
              <w:rPr>
                <w:rFonts w:asciiTheme="minorEastAsia" w:hAnsiTheme="minorEastAsia" w:eastAsiaTheme="minorEastAsia"/>
                <w:sz w:val="24"/>
              </w:rPr>
              <w:t>”或“</w:t>
            </w:r>
            <w:r>
              <w:rPr>
                <w:rFonts w:hint="eastAsia" w:asciiTheme="minorEastAsia" w:hAnsiTheme="minorEastAsia" w:eastAsiaTheme="minorEastAsia"/>
                <w:sz w:val="24"/>
              </w:rPr>
              <w:t>商务及</w:t>
            </w:r>
            <w:r>
              <w:rPr>
                <w:rFonts w:asciiTheme="minorEastAsia" w:hAnsiTheme="minorEastAsia" w:eastAsiaTheme="minorEastAsia"/>
                <w:sz w:val="24"/>
              </w:rPr>
              <w:t>技术</w:t>
            </w:r>
            <w:r>
              <w:rPr>
                <w:rFonts w:hint="eastAsia" w:asciiTheme="minorEastAsia" w:hAnsiTheme="minorEastAsia" w:eastAsiaTheme="minorEastAsia"/>
                <w:sz w:val="24"/>
              </w:rPr>
              <w:t>文件、报价文件</w:t>
            </w:r>
            <w:r>
              <w:rPr>
                <w:rFonts w:asciiTheme="minorEastAsia" w:hAnsiTheme="minorEastAsia" w:eastAsiaTheme="minorEastAsia"/>
                <w:sz w:val="24"/>
              </w:rPr>
              <w:t>”</w:t>
            </w:r>
            <w:r>
              <w:rPr>
                <w:rFonts w:hint="eastAsia" w:asciiTheme="minorEastAsia" w:hAnsiTheme="minorEastAsia" w:eastAsiaTheme="minorEastAsia"/>
                <w:sz w:val="24"/>
              </w:rPr>
              <w:t>或“开标一览表”或“投标文件电子版”</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提交投标文件时应为</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个密封袋。</w:t>
            </w:r>
          </w:p>
          <w:p>
            <w:pPr>
              <w:spacing w:line="360" w:lineRule="auto"/>
              <w:rPr>
                <w:rFonts w:asciiTheme="minorEastAsia" w:hAnsiTheme="minorEastAsia" w:eastAsiaTheme="minorEastAsia"/>
                <w:sz w:val="24"/>
              </w:rPr>
            </w:pPr>
            <w:r>
              <w:rPr>
                <w:rFonts w:asciiTheme="minorEastAsia" w:hAnsiTheme="minorEastAsia" w:eastAsiaTheme="minorEastAsia"/>
                <w:sz w:val="24"/>
              </w:rPr>
              <w:t>投标文件密封袋的封口处应加贴封条并</w:t>
            </w:r>
            <w:r>
              <w:rPr>
                <w:rFonts w:hint="eastAsia" w:asciiTheme="minorEastAsia" w:hAnsiTheme="minorEastAsia" w:eastAsiaTheme="minorEastAsia"/>
                <w:sz w:val="24"/>
              </w:rPr>
              <w:t>签章（公章、密封章、法定代表人或其委托代理人签名均可）</w:t>
            </w:r>
            <w:r>
              <w:rPr>
                <w:rFonts w:asciiTheme="minorEastAsia" w:hAnsiTheme="minorEastAsia" w:eastAsiaTheme="minorEastAsia"/>
                <w:sz w:val="24"/>
              </w:rPr>
              <w:t>以示密封</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封套上写明：</w:t>
            </w:r>
          </w:p>
          <w:p>
            <w:pPr>
              <w:autoSpaceDE w:val="0"/>
              <w:autoSpaceDN w:val="0"/>
              <w:snapToGrid w:val="0"/>
              <w:ind w:firstLine="1320" w:firstLineChars="550"/>
              <w:textAlignment w:val="bottom"/>
              <w:rPr>
                <w:rFonts w:asciiTheme="minorEastAsia" w:hAnsiTheme="minorEastAsia" w:eastAsiaTheme="minorEastAsia"/>
                <w:sz w:val="24"/>
              </w:rPr>
            </w:pPr>
            <w:r>
              <w:rPr>
                <w:rFonts w:hint="eastAsia" w:asciiTheme="minorEastAsia" w:hAnsiTheme="minorEastAsia" w:eastAsiaTheme="minorEastAsia"/>
                <w:sz w:val="24"/>
              </w:rPr>
              <w:t>投标文件</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项目编号：</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标项（如有）：</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投标人地址：</w:t>
            </w:r>
          </w:p>
          <w:p>
            <w:pPr>
              <w:autoSpaceDE w:val="0"/>
              <w:autoSpaceDN w:val="0"/>
              <w:snapToGrid w:val="0"/>
              <w:jc w:val="right"/>
              <w:textAlignment w:val="bottom"/>
              <w:rPr>
                <w:rFonts w:asciiTheme="minorEastAsia" w:hAnsiTheme="minorEastAsia" w:eastAsiaTheme="minorEastAsia"/>
                <w:sz w:val="24"/>
              </w:rPr>
            </w:pPr>
            <w:r>
              <w:rPr>
                <w:rFonts w:hint="eastAsia"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投标文件递交截止时间</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同招标公告时间一致 </w:t>
            </w:r>
          </w:p>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投标文件递交地点</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 xml:space="preserve"> 同招标公告时间一致 </w:t>
            </w:r>
          </w:p>
          <w:p>
            <w:pPr>
              <w:snapToGrid w:val="0"/>
              <w:rPr>
                <w:rFonts w:asciiTheme="minorEastAsia" w:hAnsiTheme="minorEastAsia" w:eastAsiaTheme="minorEastAsia"/>
                <w:b/>
                <w:sz w:val="24"/>
              </w:rPr>
            </w:pPr>
            <w:r>
              <w:rPr>
                <w:rFonts w:hint="eastAsia" w:asciiTheme="minorEastAsia" w:hAnsiTheme="minorEastAsia" w:eastAsiaTheme="minorEastAsia"/>
                <w:b/>
                <w:sz w:val="24"/>
              </w:rPr>
              <w:t>地点：</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u w:val="single"/>
              </w:rPr>
              <w:t>南宁市良庆区玉洞大道33号（青少年活动中心旁）市民中心9楼（具体安排详见电子大屏幕场地安排表）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sz w:val="24"/>
              </w:rPr>
            </w:pPr>
            <w:r>
              <w:rPr>
                <w:rFonts w:hint="eastAsia" w:hAnsi="宋体"/>
                <w:b/>
                <w:sz w:val="24"/>
              </w:rPr>
              <w:t>信用查询：</w:t>
            </w:r>
            <w:r>
              <w:rPr>
                <w:rFonts w:hint="eastAsia" w:ascii="宋体" w:hAnsi="宋体"/>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⑵查询截止时点：中标通知书发出前；</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⑶信用信息查询记录和证据留存方式：在查询网站中直接打印查询记录，打印材料作为采购活动资料保存。</w:t>
            </w:r>
          </w:p>
          <w:p>
            <w:pPr>
              <w:pStyle w:val="113"/>
              <w:spacing w:line="440" w:lineRule="exact"/>
              <w:ind w:firstLine="480" w:firstLineChars="200"/>
              <w:rPr>
                <w:rFonts w:hAnsi="宋体"/>
                <w:sz w:val="24"/>
                <w:szCs w:val="24"/>
              </w:rPr>
            </w:pPr>
            <w:r>
              <w:rPr>
                <w:rFonts w:hint="eastAsia" w:hAnsi="宋体"/>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sz w:val="24"/>
                <w:szCs w:val="24"/>
              </w:rPr>
            </w:pPr>
            <w:r>
              <w:rPr>
                <w:rFonts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sz w:val="24"/>
              </w:rPr>
            </w:pPr>
            <w:r>
              <w:rPr>
                <w:rFonts w:hint="eastAsia" w:asciiTheme="minorEastAsia" w:hAnsiTheme="minorEastAsia" w:eastAsiaTheme="minorEastAsia"/>
                <w:b/>
                <w:sz w:val="24"/>
              </w:rPr>
              <w:t>中标公告及中标通知书：</w:t>
            </w:r>
            <w:r>
              <w:rPr>
                <w:rFonts w:hint="eastAsia" w:asciiTheme="minorEastAsia" w:hAnsiTheme="minorEastAsia" w:eastAsiaTheme="minorEastAsia"/>
                <w:sz w:val="24"/>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签订合同时间：</w:t>
            </w:r>
            <w:r>
              <w:rPr>
                <w:rFonts w:hint="eastAsia" w:asciiTheme="minorEastAsia" w:hAnsiTheme="minorEastAsia" w:eastAsiaTheme="minorEastAsia"/>
                <w:sz w:val="24"/>
              </w:rPr>
              <w:t>中标通知书发出后30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解释：本招标文件的解释权属于招标采购代理机构。</w:t>
            </w:r>
          </w:p>
        </w:tc>
      </w:tr>
    </w:tbl>
    <w:p>
      <w:pPr>
        <w:pStyle w:val="22"/>
        <w:tabs>
          <w:tab w:val="left" w:pos="426"/>
        </w:tabs>
        <w:snapToGrid w:val="0"/>
        <w:jc w:val="center"/>
        <w:rPr>
          <w:rFonts w:hAnsi="宋体"/>
          <w:b/>
          <w:sz w:val="32"/>
          <w:szCs w:val="32"/>
        </w:rPr>
      </w:pPr>
      <w:r>
        <w:rPr>
          <w:rFonts w:hAnsi="宋体"/>
          <w:b/>
        </w:rPr>
        <w:br w:type="page"/>
      </w:r>
      <w:r>
        <w:rPr>
          <w:rFonts w:hint="eastAsia" w:hAnsi="宋体"/>
          <w:b/>
          <w:sz w:val="32"/>
          <w:szCs w:val="32"/>
        </w:rPr>
        <w:t>一、总  则</w:t>
      </w:r>
    </w:p>
    <w:p>
      <w:pPr>
        <w:snapToGrid w:val="0"/>
        <w:spacing w:line="360" w:lineRule="exact"/>
        <w:jc w:val="left"/>
        <w:rPr>
          <w:rFonts w:asciiTheme="minorEastAsia" w:hAnsiTheme="minorEastAsia" w:eastAsiaTheme="minorEastAsia"/>
          <w:b/>
          <w:sz w:val="24"/>
        </w:rPr>
      </w:pPr>
      <w:bookmarkStart w:id="38" w:name="_Toc254970668"/>
      <w:bookmarkStart w:id="39" w:name="_Toc254970527"/>
      <w:r>
        <w:rPr>
          <w:rFonts w:hint="eastAsia" w:asciiTheme="minorEastAsia" w:hAnsiTheme="minorEastAsia" w:eastAsiaTheme="minorEastAsia"/>
          <w:b/>
          <w:sz w:val="24"/>
        </w:rPr>
        <w:t>（一） 适用范围</w:t>
      </w:r>
      <w:bookmarkEnd w:id="38"/>
      <w:bookmarkEnd w:id="39"/>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宋体" w:hAnsi="宋体"/>
          <w:sz w:val="24"/>
          <w:u w:val="single"/>
        </w:rPr>
        <w:t>新竹街道2021-2022年度广告服务供应商采购</w:t>
      </w:r>
      <w:r>
        <w:rPr>
          <w:rFonts w:hint="eastAsia" w:asciiTheme="minorEastAsia" w:hAnsiTheme="minorEastAsia" w:eastAsiaTheme="minorEastAsia"/>
          <w:sz w:val="24"/>
        </w:rPr>
        <w:t>服务购买项目的招标、投标、评标、定标、验收、合同履约、付款等行为（法律、法规另有规定的，从其规定）。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sz w:val="24"/>
        </w:rPr>
      </w:pPr>
      <w:bookmarkStart w:id="40" w:name="_Toc254970528"/>
      <w:bookmarkStart w:id="41" w:name="_Toc254970669"/>
      <w:r>
        <w:rPr>
          <w:rFonts w:hint="eastAsia" w:asciiTheme="minorEastAsia" w:hAnsiTheme="minorEastAsia" w:eastAsiaTheme="minorEastAsia"/>
          <w:b/>
          <w:sz w:val="24"/>
        </w:rPr>
        <w:t>（二）定义</w:t>
      </w:r>
      <w:bookmarkEnd w:id="40"/>
      <w:bookmarkEnd w:id="41"/>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6.“书面形式”包括信函、传真、电子邮件等。</w:t>
      </w:r>
    </w:p>
    <w:p>
      <w:pPr>
        <w:snapToGrid w:val="0"/>
        <w:spacing w:line="360" w:lineRule="exact"/>
        <w:jc w:val="left"/>
        <w:rPr>
          <w:rFonts w:asciiTheme="minorEastAsia" w:hAnsiTheme="minorEastAsia" w:eastAsiaTheme="minorEastAsia"/>
          <w:b/>
          <w:sz w:val="24"/>
        </w:rPr>
      </w:pPr>
      <w:bookmarkStart w:id="42" w:name="_Toc254970529"/>
      <w:bookmarkStart w:id="43" w:name="_Toc254970670"/>
      <w:r>
        <w:rPr>
          <w:rFonts w:hint="eastAsia" w:asciiTheme="minorEastAsia" w:hAnsiTheme="minorEastAsia" w:eastAsiaTheme="minorEastAsia"/>
          <w:b/>
          <w:sz w:val="24"/>
        </w:rPr>
        <w:t>（三）招标方式</w:t>
      </w:r>
      <w:bookmarkEnd w:id="42"/>
      <w:bookmarkEnd w:id="43"/>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公开招标方式。</w:t>
      </w:r>
    </w:p>
    <w:p>
      <w:pPr>
        <w:tabs>
          <w:tab w:val="left" w:pos="426"/>
        </w:tabs>
        <w:snapToGrid w:val="0"/>
        <w:spacing w:line="360" w:lineRule="exact"/>
        <w:jc w:val="left"/>
        <w:rPr>
          <w:rFonts w:asciiTheme="minorEastAsia" w:hAnsiTheme="minorEastAsia" w:eastAsiaTheme="minorEastAsia"/>
          <w:b/>
          <w:sz w:val="24"/>
        </w:rPr>
      </w:pPr>
      <w:bookmarkStart w:id="44" w:name="_Toc254970671"/>
      <w:bookmarkStart w:id="45" w:name="_Toc254970530"/>
      <w:r>
        <w:rPr>
          <w:rFonts w:hint="eastAsia" w:asciiTheme="minorEastAsia" w:hAnsiTheme="minorEastAsia" w:eastAsiaTheme="minorEastAsia"/>
          <w:b/>
          <w:sz w:val="24"/>
        </w:rPr>
        <w:t>（四）投标委托</w:t>
      </w:r>
      <w:bookmarkEnd w:id="44"/>
      <w:bookmarkEnd w:id="45"/>
    </w:p>
    <w:p>
      <w:pPr>
        <w:pStyle w:val="18"/>
        <w:snapToGrid w:val="0"/>
        <w:spacing w:line="360" w:lineRule="exact"/>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sz w:val="24"/>
        </w:rPr>
      </w:pPr>
      <w:bookmarkStart w:id="46" w:name="_Toc254970531"/>
      <w:bookmarkStart w:id="47" w:name="_Toc254970672"/>
      <w:r>
        <w:rPr>
          <w:rFonts w:hint="eastAsia" w:asciiTheme="minorEastAsia" w:hAnsiTheme="minorEastAsia" w:eastAsiaTheme="minorEastAsia"/>
          <w:b/>
          <w:sz w:val="24"/>
        </w:rPr>
        <w:t>（五）投标费用</w:t>
      </w:r>
      <w:bookmarkEnd w:id="46"/>
      <w:bookmarkEnd w:id="47"/>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（六）联合体投标</w:t>
      </w:r>
    </w:p>
    <w:p>
      <w:pPr>
        <w:widowControl/>
        <w:shd w:val="clear" w:color="auto" w:fill="FFFFFF"/>
        <w:tabs>
          <w:tab w:val="left" w:pos="851"/>
        </w:tabs>
        <w:spacing w:line="360" w:lineRule="exact"/>
        <w:ind w:firstLine="360" w:firstLineChars="150"/>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本项目不接受联合体投标</w:t>
      </w:r>
    </w:p>
    <w:p>
      <w:pPr>
        <w:snapToGrid w:val="0"/>
        <w:spacing w:line="360" w:lineRule="exact"/>
        <w:rPr>
          <w:rFonts w:cs="宋体" w:asciiTheme="minorEastAsia" w:hAnsiTheme="minorEastAsia" w:eastAsiaTheme="minorEastAsia"/>
          <w:b/>
          <w:kern w:val="0"/>
          <w:sz w:val="24"/>
        </w:rPr>
      </w:pPr>
      <w:r>
        <w:rPr>
          <w:rFonts w:hint="eastAsia" w:asciiTheme="minorEastAsia" w:hAnsiTheme="minorEastAsia" w:eastAsiaTheme="minorEastAsia"/>
          <w:b/>
          <w:sz w:val="24"/>
        </w:rPr>
        <w:t>（七）</w:t>
      </w:r>
      <w:r>
        <w:rPr>
          <w:rFonts w:hint="eastAsia" w:cs="宋体" w:asciiTheme="minorEastAsia" w:hAnsiTheme="minorEastAsia" w:eastAsiaTheme="minorEastAsia"/>
          <w:b/>
          <w:kern w:val="0"/>
          <w:sz w:val="24"/>
        </w:rPr>
        <w:t>专业分包 ：</w:t>
      </w:r>
    </w:p>
    <w:p>
      <w:pPr>
        <w:snapToGrid w:val="0"/>
        <w:spacing w:line="360" w:lineRule="exact"/>
        <w:ind w:firstLine="602" w:firstLineChars="25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本项目</w:t>
      </w:r>
      <w:r>
        <w:rPr>
          <w:rFonts w:hint="eastAsia" w:cs="宋体" w:asciiTheme="minorEastAsia" w:hAnsiTheme="minorEastAsia" w:eastAsiaTheme="minorEastAsia"/>
          <w:b/>
          <w:kern w:val="0"/>
          <w:sz w:val="24"/>
          <w:u w:val="single"/>
        </w:rPr>
        <w:t>不可以</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非主体、非关键性工作分包。可以分包的内容是：</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。（可以分包的，投标人应当在投标文件中载明分包承担主体，分包承担主体应当具备相应资质条件且不得再次分包。）</w:t>
      </w:r>
      <w:r>
        <w:rPr>
          <w:rFonts w:hint="eastAsia" w:cs="宋体" w:asciiTheme="minorEastAsia" w:hAnsiTheme="minorEastAsia" w:eastAsiaTheme="minorEastAsia"/>
          <w:b/>
          <w:kern w:val="0"/>
          <w:sz w:val="24"/>
        </w:rPr>
        <w:t xml:space="preserve">            </w:t>
      </w:r>
    </w:p>
    <w:p>
      <w:pPr>
        <w:tabs>
          <w:tab w:val="left" w:pos="426"/>
        </w:tabs>
        <w:snapToGrid w:val="0"/>
        <w:spacing w:line="360" w:lineRule="exact"/>
        <w:jc w:val="left"/>
        <w:rPr>
          <w:rFonts w:asciiTheme="minorEastAsia" w:hAnsiTheme="minorEastAsia" w:eastAsiaTheme="minorEastAsia"/>
          <w:b/>
          <w:sz w:val="24"/>
        </w:rPr>
      </w:pPr>
      <w:bookmarkStart w:id="48" w:name="_Toc254970532"/>
      <w:bookmarkStart w:id="49" w:name="_Toc254970673"/>
      <w:r>
        <w:rPr>
          <w:rFonts w:hint="eastAsia" w:asciiTheme="minorEastAsia" w:hAnsiTheme="minorEastAsia" w:eastAsiaTheme="minorEastAsia"/>
          <w:b/>
          <w:sz w:val="24"/>
        </w:rPr>
        <w:t>（八）特别说明：</w:t>
      </w:r>
      <w:bookmarkEnd w:id="48"/>
      <w:bookmarkEnd w:id="49"/>
    </w:p>
    <w:p>
      <w:pPr>
        <w:widowControl/>
        <w:shd w:val="clear" w:color="auto" w:fill="FFFFFF"/>
        <w:spacing w:line="360" w:lineRule="exact"/>
        <w:ind w:firstLine="360" w:firstLineChars="150"/>
        <w:jc w:val="left"/>
        <w:rPr>
          <w:rFonts w:asciiTheme="minorEastAsia" w:hAnsiTheme="minorEastAsia" w:eastAsiaTheme="minorEastAsia"/>
          <w:sz w:val="24"/>
        </w:rPr>
      </w:pPr>
      <w:bookmarkStart w:id="50" w:name="_Toc254970533"/>
      <w:bookmarkStart w:id="51" w:name="_Toc254970674"/>
      <w:r>
        <w:rPr>
          <w:rFonts w:hint="eastAsia" w:asciiTheme="minorEastAsia" w:hAnsiTheme="minorEastAsia" w:eastAsiaTheme="minorEastAsia"/>
          <w:sz w:val="24"/>
        </w:rPr>
        <w:t xml:space="preserve">1、投标人投标所使用的资格、信誉、荣誉、业绩与企业认证必须为本法人或提供服务的服务商所拥有。投标人投标所使用的采购项目实施人员必须为本法人员工（或必须为本法人或控股公司正式员工）。 </w:t>
      </w:r>
    </w:p>
    <w:p>
      <w:pPr>
        <w:widowControl/>
        <w:shd w:val="clear" w:color="auto" w:fill="FFFFFF"/>
        <w:spacing w:line="360" w:lineRule="exact"/>
        <w:ind w:firstLine="360" w:firstLineChars="150"/>
        <w:jc w:val="left"/>
        <w:rPr>
          <w:rFonts w:asciiTheme="minorEastAsia" w:hAnsiTheme="minorEastAsia" w:eastAsiaTheme="minorEastAsia"/>
          <w:sz w:val="24"/>
        </w:rPr>
      </w:pPr>
      <w:r>
        <w:rPr>
          <w:rFonts w:hint="eastAsia" w:cs="宋体" w:asciiTheme="minorEastAsia" w:hAnsiTheme="minorEastAsia" w:eastAsiaTheme="minorEastAsia"/>
          <w:kern w:val="0"/>
          <w:sz w:val="24"/>
        </w:rPr>
        <w:t xml:space="preserve">2. </w:t>
      </w:r>
      <w:r>
        <w:rPr>
          <w:rFonts w:hint="eastAsia" w:asciiTheme="minorEastAsia" w:hAnsiTheme="minorEastAsia" w:eastAsiaTheme="minorEastAsia"/>
          <w:sz w:val="24"/>
        </w:rPr>
        <w:t>投标人应仔细阅读招标文件的所有内容，按照招标文件的要求提交投标文件，并对所提供的全部资料的真实性承担法律责任。</w:t>
      </w:r>
    </w:p>
    <w:p>
      <w:pPr>
        <w:pStyle w:val="22"/>
        <w:snapToGrid w:val="0"/>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2"/>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通过资格审查或符合性审查的投标人不足3家的</w:t>
      </w:r>
      <w:r>
        <w:rPr>
          <w:rFonts w:hint="eastAsia" w:asciiTheme="minorEastAsia" w:hAnsiTheme="minorEastAsia" w:eastAsiaTheme="minorEastAsia"/>
          <w:sz w:val="24"/>
          <w:szCs w:val="24"/>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5.有下列情形之一的视为</w:t>
      </w:r>
      <w:r>
        <w:rPr>
          <w:rFonts w:cs="仿宋_GB2312" w:asciiTheme="minorEastAsia" w:hAnsiTheme="minorEastAsia" w:eastAsiaTheme="minorEastAsia"/>
          <w:kern w:val="0"/>
          <w:sz w:val="24"/>
          <w:lang w:val="zh-CN"/>
        </w:rPr>
        <w:t>投标人相互串通</w:t>
      </w:r>
      <w:r>
        <w:rPr>
          <w:rFonts w:hint="eastAsia" w:cs="仿宋_GB2312" w:asciiTheme="minorEastAsia" w:hAnsiTheme="minorEastAsia" w:eastAsiaTheme="minorEastAsia"/>
          <w:kern w:val="0"/>
          <w:sz w:val="24"/>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1</w:t>
      </w:r>
      <w:r>
        <w:rPr>
          <w:rFonts w:cs="Tahoma" w:asciiTheme="minorEastAsia" w:hAnsiTheme="minorEastAsia" w:eastAsiaTheme="minorEastAsia"/>
          <w:kern w:val="0"/>
          <w:sz w:val="24"/>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2</w:t>
      </w:r>
      <w:r>
        <w:rPr>
          <w:rFonts w:cs="Tahoma" w:asciiTheme="minorEastAsia" w:hAnsiTheme="minorEastAsia" w:eastAsiaTheme="minorEastAsia"/>
          <w:kern w:val="0"/>
          <w:sz w:val="24"/>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3</w:t>
      </w:r>
      <w:r>
        <w:rPr>
          <w:rFonts w:cs="Tahoma" w:asciiTheme="minorEastAsia" w:hAnsiTheme="minorEastAsia" w:eastAsiaTheme="minorEastAsia"/>
          <w:kern w:val="0"/>
          <w:sz w:val="24"/>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4</w:t>
      </w:r>
      <w:r>
        <w:rPr>
          <w:rFonts w:cs="Tahoma" w:asciiTheme="minorEastAsia" w:hAnsiTheme="minorEastAsia" w:eastAsiaTheme="minorEastAsia"/>
          <w:kern w:val="0"/>
          <w:sz w:val="24"/>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5</w:t>
      </w:r>
      <w:r>
        <w:rPr>
          <w:rFonts w:cs="Tahoma" w:asciiTheme="minorEastAsia" w:hAnsiTheme="minorEastAsia" w:eastAsiaTheme="minorEastAsia"/>
          <w:kern w:val="0"/>
          <w:sz w:val="24"/>
        </w:rPr>
        <w:t>）不同投标人的投标文件相互混装;</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（九）质疑和投诉</w:t>
      </w:r>
      <w:bookmarkEnd w:id="50"/>
      <w:bookmarkEnd w:id="51"/>
    </w:p>
    <w:p>
      <w:pPr>
        <w:pStyle w:val="22"/>
        <w:snapToGrid w:val="0"/>
        <w:spacing w:line="3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）对可以质疑的</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文件提出质疑的，为</w:t>
      </w:r>
      <w:r>
        <w:rPr>
          <w:rFonts w:hint="eastAsia" w:hAnsi="宋体"/>
          <w:sz w:val="24"/>
        </w:rPr>
        <w:t>公告届满之日</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 xml:space="preserve"> </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）对</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kern w:val="0"/>
          <w:sz w:val="24"/>
        </w:rPr>
      </w:pPr>
      <w:r>
        <w:rPr>
          <w:rFonts w:hint="eastAsia" w:asciiTheme="minorEastAsia" w:hAnsiTheme="minorEastAsia" w:eastAsiaTheme="minorEastAsia"/>
          <w:bCs/>
          <w:sz w:val="24"/>
        </w:rPr>
        <w:t>2.</w:t>
      </w:r>
      <w:r>
        <w:rPr>
          <w:rFonts w:hint="eastAsia" w:cs="仿宋_GB2312" w:asciiTheme="minorEastAsia" w:hAnsiTheme="minorEastAsia" w:eastAsiaTheme="minorEastAsia"/>
          <w:kern w:val="0"/>
          <w:sz w:val="24"/>
          <w:lang w:val="zh-CN"/>
        </w:rPr>
        <w:t>供应商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时，应当提交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函和必要的证明材料，</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函应当包括下列主要内容：</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）质疑项目的名称、编号；</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）事实依据；</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）必要的法律依据；</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6</w:t>
      </w:r>
      <w:r>
        <w:rPr>
          <w:rFonts w:asciiTheme="minorEastAsia" w:hAnsiTheme="minorEastAsia" w:eastAsiaTheme="minorEastAsia"/>
          <w:bCs/>
          <w:sz w:val="24"/>
          <w:szCs w:val="24"/>
        </w:rPr>
        <w:t>）提出质疑的日期。</w:t>
      </w:r>
    </w:p>
    <w:p>
      <w:pPr>
        <w:spacing w:line="360" w:lineRule="exact"/>
        <w:ind w:firstLine="480" w:firstLineChars="200"/>
        <w:rPr>
          <w:rFonts w:cs="宋体" w:asciiTheme="minorEastAsia" w:hAnsiTheme="minorEastAsia" w:eastAsiaTheme="minorEastAsia"/>
          <w:kern w:val="0"/>
          <w:sz w:val="24"/>
        </w:rPr>
      </w:pP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函应当署名。</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供应商为自然人的，应当由本人签字；</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供应商可以委托代理人办理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事务时，除提交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函外，还应当提交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供应商的授权委托书原件，</w:t>
      </w:r>
      <w:r>
        <w:rPr>
          <w:rFonts w:hint="eastAsia" w:cs="宋体" w:asciiTheme="minorEastAsia" w:hAnsiTheme="minorEastAsia" w:eastAsiaTheme="minorEastAsia"/>
          <w:kern w:val="0"/>
          <w:sz w:val="24"/>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3.</w:t>
      </w:r>
      <w:r>
        <w:rPr>
          <w:rFonts w:hint="eastAsia" w:asciiTheme="minorEastAsia" w:hAnsiTheme="minorEastAsia" w:eastAsiaTheme="minorEastAsia"/>
          <w:sz w:val="24"/>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sz w:val="24"/>
        </w:rPr>
        <w:t>同级采购监管部门投诉。</w:t>
      </w:r>
    </w:p>
    <w:p>
      <w:pPr>
        <w:pStyle w:val="22"/>
        <w:snapToGrid w:val="0"/>
        <w:spacing w:line="360" w:lineRule="exact"/>
        <w:ind w:firstLine="472" w:firstLineChars="196"/>
        <w:jc w:val="center"/>
        <w:rPr>
          <w:rFonts w:asciiTheme="minorEastAsia" w:hAnsiTheme="minorEastAsia" w:eastAsiaTheme="minorEastAsia"/>
          <w:b/>
          <w:sz w:val="24"/>
          <w:szCs w:val="24"/>
        </w:rPr>
      </w:pPr>
      <w:bookmarkStart w:id="52" w:name="_Toc254970534"/>
      <w:bookmarkStart w:id="53" w:name="_Toc254970675"/>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二、招标文件</w:t>
      </w:r>
      <w:bookmarkEnd w:id="52"/>
      <w:bookmarkEnd w:id="53"/>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（一）招标文件的组成：</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6、投标文件格式</w:t>
      </w:r>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（二）投标人的风险</w:t>
      </w:r>
    </w:p>
    <w:p>
      <w:pPr>
        <w:pStyle w:val="30"/>
        <w:spacing w:after="0" w:line="360" w:lineRule="exact"/>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 xml:space="preserve">（三）招标文件的澄清与修改 </w:t>
      </w:r>
    </w:p>
    <w:p>
      <w:pPr>
        <w:spacing w:line="360" w:lineRule="exact"/>
        <w:ind w:firstLine="480" w:firstLineChars="200"/>
        <w:rPr>
          <w:rFonts w:asciiTheme="minorEastAsia" w:hAnsiTheme="minorEastAsia" w:eastAsiaTheme="minorEastAsia"/>
          <w:sz w:val="24"/>
        </w:rPr>
      </w:pPr>
      <w:bookmarkStart w:id="54" w:name="_Toc254970676"/>
      <w:bookmarkStart w:id="55" w:name="_Toc254970535"/>
      <w:r>
        <w:rPr>
          <w:rFonts w:hint="eastAsia" w:asciiTheme="minorEastAsia" w:hAnsiTheme="minorEastAsia" w:eastAsiaTheme="minorEastAsia"/>
          <w:sz w:val="24"/>
        </w:rPr>
        <w:t>1.</w:t>
      </w:r>
      <w:r>
        <w:rPr>
          <w:rFonts w:asciiTheme="minorEastAsia" w:hAnsiTheme="minorEastAsia" w:eastAsiaTheme="minorEastAsia"/>
          <w:sz w:val="24"/>
        </w:rPr>
        <w:t xml:space="preserve"> </w:t>
      </w:r>
      <w:r>
        <w:rPr>
          <w:rFonts w:hint="eastAsia" w:asciiTheme="minorEastAsia" w:hAnsiTheme="minorEastAsia" w:eastAsiaTheme="minorEastAsia"/>
          <w:bCs/>
          <w:sz w:val="24"/>
        </w:rPr>
        <w:t>投</w:t>
      </w:r>
      <w:r>
        <w:rPr>
          <w:rFonts w:hint="eastAsia" w:asciiTheme="minorEastAsia" w:hAnsiTheme="minorEastAsia" w:eastAsiaTheme="minorEastAsia"/>
          <w:sz w:val="24"/>
        </w:rPr>
        <w:t>标人应认真阅读本招标文件，发现其中有误或有不合理要求的，投标人应当于</w:t>
      </w:r>
      <w:r>
        <w:rPr>
          <w:rFonts w:hint="eastAsia" w:hAnsi="宋体"/>
          <w:sz w:val="24"/>
        </w:rPr>
        <w:t>公告届满之日起7个工作日内</w:t>
      </w:r>
      <w:r>
        <w:rPr>
          <w:rFonts w:hint="eastAsia" w:asciiTheme="minorEastAsia" w:hAnsiTheme="minorEastAsia" w:eastAsiaTheme="minorEastAsia"/>
          <w:sz w:val="24"/>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sz w:val="24"/>
        </w:rPr>
        <w:t>内容可能影响投标文件编制的，采购人或者采购代理机构应当在投标截止时间至少15日前</w:t>
      </w:r>
      <w:r>
        <w:rPr>
          <w:rFonts w:hint="eastAsia" w:asciiTheme="minorEastAsia" w:hAnsiTheme="minorEastAsia" w:eastAsiaTheme="minorEastAsia"/>
          <w:sz w:val="24"/>
        </w:rPr>
        <w:t>发出</w:t>
      </w:r>
      <w:r>
        <w:rPr>
          <w:rFonts w:asciiTheme="minorEastAsia" w:hAnsiTheme="minorEastAsia" w:eastAsiaTheme="minorEastAsia"/>
          <w:sz w:val="24"/>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sz w:val="24"/>
          <w:szCs w:val="24"/>
        </w:rPr>
      </w:pPr>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三、投标文件</w:t>
      </w:r>
      <w:bookmarkEnd w:id="54"/>
      <w:bookmarkEnd w:id="55"/>
    </w:p>
    <w:p>
      <w:pPr>
        <w:snapToGrid w:val="0"/>
        <w:spacing w:line="360" w:lineRule="exact"/>
        <w:jc w:val="left"/>
        <w:rPr>
          <w:rFonts w:asciiTheme="minorEastAsia" w:hAnsiTheme="minorEastAsia" w:eastAsiaTheme="minorEastAsia"/>
          <w:b/>
          <w:sz w:val="24"/>
        </w:rPr>
      </w:pPr>
      <w:bookmarkStart w:id="56" w:name="_Toc254970536"/>
      <w:bookmarkStart w:id="57" w:name="_Toc254970677"/>
      <w:r>
        <w:rPr>
          <w:rFonts w:hint="eastAsia" w:asciiTheme="minorEastAsia" w:hAnsiTheme="minorEastAsia" w:eastAsiaTheme="minorEastAsia"/>
          <w:b/>
          <w:sz w:val="24"/>
        </w:rPr>
        <w:t>（一）投标文件的组成</w:t>
      </w:r>
      <w:bookmarkEnd w:id="56"/>
      <w:bookmarkEnd w:id="57"/>
    </w:p>
    <w:p>
      <w:pPr>
        <w:tabs>
          <w:tab w:val="left" w:pos="3870"/>
          <w:tab w:val="left" w:pos="4085"/>
        </w:tabs>
        <w:snapToGrid w:val="0"/>
        <w:spacing w:line="36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投标文件由资格审查文件、商务文件、技术文件、投标报价文件、投标文件电子版组成。</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1.资格审查文件</w:t>
      </w:r>
    </w:p>
    <w:p>
      <w:pPr>
        <w:pStyle w:val="22"/>
        <w:snapToGrid w:val="0"/>
        <w:spacing w:line="360" w:lineRule="exact"/>
        <w:ind w:firstLine="354" w:firstLineChars="147"/>
        <w:rPr>
          <w:rFonts w:asciiTheme="minorEastAsia" w:hAnsiTheme="minorEastAsia" w:eastAsiaTheme="minorEastAsia"/>
          <w:bCs/>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Cs/>
          <w:sz w:val="24"/>
          <w:szCs w:val="24"/>
        </w:rPr>
        <w:t>（1）法人或者其他组织的营业执照等证明文件复印件（投标人属自然人的提供自然人的身份证明），（必须提供）。</w:t>
      </w:r>
    </w:p>
    <w:p>
      <w:pPr>
        <w:pStyle w:val="22"/>
        <w:snapToGrid w:val="0"/>
        <w:spacing w:line="360" w:lineRule="exact"/>
        <w:ind w:firstLine="354" w:firstLineChars="147"/>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1</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法人包括企业法人、机关法人和社会团体法人；其他组织主要包括合伙企业、非企业专业服务机构、个体工商户、农村承包经营户。</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2</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4" w:firstLineChars="147"/>
        <w:rPr>
          <w:rFonts w:asciiTheme="minorEastAsia" w:hAnsiTheme="minorEastAsia" w:eastAsiaTheme="minorEastAsia"/>
          <w:bCs/>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Cs/>
          <w:sz w:val="24"/>
          <w:szCs w:val="24"/>
        </w:rPr>
        <w:t>（2）投标人近半年内连续三个月的依法缴纳税收证明（税费凭证复印件，或者依法缴纳税费或免缴税费的证明，格式自拟）；无纳税记录的，应提供由投标人所在地主管国税或地税部门出具的《依法纳税或依法免税证明》（格式自拟，复印件）。</w:t>
      </w:r>
    </w:p>
    <w:p>
      <w:pPr>
        <w:pStyle w:val="22"/>
        <w:snapToGrid w:val="0"/>
        <w:spacing w:line="360" w:lineRule="exact"/>
        <w:ind w:firstLine="354" w:firstLineChars="147"/>
        <w:rPr>
          <w:rFonts w:asciiTheme="minorEastAsia" w:hAnsiTheme="minorEastAsia" w:eastAsiaTheme="minorEastAsia"/>
          <w:bCs/>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Cs/>
          <w:sz w:val="24"/>
          <w:szCs w:val="24"/>
        </w:rPr>
        <w:t>（3）投标人近半年内连续三个月的依法缴纳社保费的缴费凭证（复印件，原件备查，格式自拟）（必须提供）；无缴费记录的，应提供由投标人所在地社保部门出具的《依法缴纳或依法免缴社保费证明》（格式自拟，复印件）。</w:t>
      </w:r>
    </w:p>
    <w:p>
      <w:pPr>
        <w:pStyle w:val="22"/>
        <w:snapToGrid w:val="0"/>
        <w:spacing w:line="360" w:lineRule="exact"/>
        <w:ind w:firstLine="354" w:firstLineChars="147"/>
        <w:rPr>
          <w:rFonts w:asciiTheme="minorEastAsia" w:hAnsiTheme="minorEastAsia" w:eastAsiaTheme="minorEastAsia"/>
          <w:bCs/>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财务状况报告</w:t>
      </w:r>
      <w:r>
        <w:rPr>
          <w:rFonts w:hint="eastAsia" w:asciiTheme="minorEastAsia" w:hAnsiTheme="minorEastAsia" w:eastAsiaTheme="minorEastAsia"/>
          <w:bCs/>
          <w:sz w:val="24"/>
          <w:szCs w:val="24"/>
        </w:rPr>
        <w:t>（</w:t>
      </w:r>
      <w:r>
        <w:rPr>
          <w:rFonts w:hint="eastAsia" w:hAnsi="宋体"/>
          <w:sz w:val="24"/>
          <w:u w:val="single"/>
        </w:rPr>
        <w:t>可以是投标人编制的财务报表或第三方审计报告等证明材料，若为新成立的企业，可根据实际情况提供月度财务报表，或投标人开户行2018 年以来出具的银行资信证明文件复印件，格式自拟，如有请提供</w:t>
      </w:r>
      <w:r>
        <w:rPr>
          <w:rFonts w:hint="eastAsia" w:asciiTheme="minorEastAsia" w:hAnsiTheme="minorEastAsia" w:eastAsiaTheme="minorEastAsia"/>
          <w:bCs/>
          <w:sz w:val="24"/>
          <w:szCs w:val="24"/>
        </w:rPr>
        <w:t>）。</w:t>
      </w:r>
    </w:p>
    <w:p>
      <w:pPr>
        <w:pStyle w:val="22"/>
        <w:snapToGrid w:val="0"/>
        <w:spacing w:line="360" w:lineRule="exact"/>
        <w:ind w:firstLine="354" w:firstLineChars="147"/>
        <w:rPr>
          <w:rFonts w:hAnsi="宋体"/>
          <w:bCs/>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Cs/>
          <w:sz w:val="24"/>
          <w:szCs w:val="24"/>
        </w:rPr>
        <w:t>（5）具备履行合同所必需的设备和专业技术能力的证明材料（提供投标人基本情况表，格式自拟，须反映投标人履行合同所必需的设备和专业技术能力情况）或承诺函（投标人须明确承诺具有履行合同所必需的设备和专业技术能力情况，格式自拟）（必须提供）。</w:t>
      </w:r>
    </w:p>
    <w:p>
      <w:pPr>
        <w:pStyle w:val="22"/>
        <w:snapToGrid w:val="0"/>
        <w:spacing w:line="360" w:lineRule="exact"/>
        <w:ind w:firstLine="354" w:firstLineChars="147"/>
        <w:rPr>
          <w:rFonts w:asciiTheme="minorEastAsia" w:hAnsiTheme="minorEastAsia" w:eastAsiaTheme="minorEastAsia"/>
          <w:bCs/>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Cs/>
          <w:sz w:val="24"/>
          <w:szCs w:val="24"/>
        </w:rPr>
        <w:t>（6）投标人参加政府采购活动前3年内在经营活动中没有重大违法记录的书面声明（必须提供）。</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（7）供应商可在“信用中国”网站（www.creditchina.gov.cn）或中国政府采购网（www.ccgp.gov.cn）查询相关供应商主体信用记录，同时将查询结果截图加盖公章与上述书面声明一并提交。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2.商务文件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★必须提供项目：</w:t>
      </w:r>
    </w:p>
    <w:p>
      <w:pPr>
        <w:tabs>
          <w:tab w:val="left" w:pos="1305"/>
        </w:tabs>
        <w:spacing w:line="330" w:lineRule="exact"/>
        <w:ind w:firstLine="241" w:firstLineChars="10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（1）投标声明书</w:t>
      </w:r>
      <w:r>
        <w:rPr>
          <w:rFonts w:hint="eastAsia" w:asciiTheme="minorEastAsia" w:hAnsiTheme="minorEastAsia" w:eastAsiaTheme="minorEastAsia"/>
          <w:bCs/>
          <w:sz w:val="24"/>
        </w:rPr>
        <w:t>（必须提供）</w:t>
      </w:r>
    </w:p>
    <w:p>
      <w:pPr>
        <w:tabs>
          <w:tab w:val="left" w:pos="1305"/>
        </w:tabs>
        <w:spacing w:line="330" w:lineRule="exact"/>
        <w:ind w:firstLine="241" w:firstLineChars="100"/>
        <w:rPr>
          <w:rFonts w:ascii="宋体" w:hAnsi="宋体"/>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（2）</w:t>
      </w:r>
      <w:r>
        <w:rPr>
          <w:rFonts w:hint="eastAsia" w:ascii="宋体" w:hAnsi="宋体"/>
          <w:sz w:val="24"/>
        </w:rPr>
        <w:t>法定代表人身份证明书、相应的法定代表人身份证正反两面复印件</w:t>
      </w:r>
      <w:r>
        <w:rPr>
          <w:rFonts w:hint="eastAsia" w:asciiTheme="minorEastAsia" w:hAnsiTheme="minorEastAsia" w:eastAsiaTheme="minorEastAsia"/>
          <w:bCs/>
          <w:sz w:val="24"/>
        </w:rPr>
        <w:t>（必须提供）</w:t>
      </w:r>
      <w:r>
        <w:rPr>
          <w:rFonts w:hint="eastAsia" w:ascii="宋体" w:hAnsi="宋体"/>
          <w:sz w:val="24"/>
        </w:rPr>
        <w:t>投标人若为自然人的提供自然人身份证正反两面复印件，投标人若为其他组织形式无法定代表人的提供负责人身份证正反两面复印件）；</w:t>
      </w:r>
      <w:r>
        <w:rPr>
          <w:rFonts w:hint="eastAsia" w:asciiTheme="minorEastAsia" w:hAnsiTheme="minorEastAsia" w:eastAsiaTheme="minorEastAsia"/>
          <w:bCs/>
          <w:sz w:val="24"/>
        </w:rPr>
        <w:t>（必须提供）</w:t>
      </w:r>
    </w:p>
    <w:p>
      <w:pPr>
        <w:spacing w:line="360" w:lineRule="exact"/>
        <w:ind w:firstLine="241" w:firstLineChars="10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宋体" w:hAnsi="宋体"/>
          <w:sz w:val="24"/>
        </w:rPr>
        <w:t>（3）授权委托书原件、委托代理人身份证正反面复印件</w:t>
      </w:r>
      <w:r>
        <w:rPr>
          <w:rFonts w:hint="eastAsia" w:ascii="宋体" w:hAnsi="宋体"/>
          <w:bCs/>
          <w:sz w:val="24"/>
        </w:rPr>
        <w:t>（委托代理时必须提供）</w:t>
      </w:r>
      <w:r>
        <w:rPr>
          <w:rFonts w:hint="eastAsia" w:ascii="宋体" w:hAnsi="宋体"/>
          <w:b/>
          <w:sz w:val="24"/>
        </w:rPr>
        <w:t>；</w:t>
      </w:r>
    </w:p>
    <w:p>
      <w:pPr>
        <w:spacing w:line="360" w:lineRule="exact"/>
        <w:ind w:left="141" w:leftChars="67" w:firstLine="120" w:firstLineChars="5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（4）商务响应偏离表（格式见附件） ；</w:t>
      </w:r>
      <w:r>
        <w:rPr>
          <w:rFonts w:hint="eastAsia" w:asciiTheme="minorEastAsia" w:hAnsiTheme="minorEastAsia" w:eastAsiaTheme="minorEastAsia"/>
          <w:bCs/>
          <w:sz w:val="24"/>
        </w:rPr>
        <w:t>（必须提供）</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（5）招标文件要求投标人必须提供的其他资料；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可作为投标人资信评分的资质证明材料(可选)：</w:t>
      </w:r>
    </w:p>
    <w:p>
      <w:pPr>
        <w:spacing w:line="360" w:lineRule="exact"/>
        <w:ind w:firstLine="240" w:firstLineChars="100"/>
      </w:pPr>
      <w:r>
        <w:rPr>
          <w:rFonts w:hint="eastAsia" w:ascii="宋体" w:hAnsi="宋体"/>
          <w:sz w:val="24"/>
        </w:rPr>
        <w:t>（6）本地化服务能力证明（距采购人最近的服务网点情况表）</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（7）类似案例成功的业绩(投标入同类项目实施情况一览表、合同复印件、用户验收报告、用户评价);</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（8）其他特殊资质证书(如本地化服务能力等);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（9）节能环保产品认证等方面的证书;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（10）质量管理和质量保证体系等方面的认证证书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（11）投标人认为可以证明其能力或业绩的其他材料;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3.技术文件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（1）企业现有设备一览表(提供相关证明材料)；</w:t>
      </w:r>
      <w:r>
        <w:rPr>
          <w:rFonts w:hint="eastAsia" w:asciiTheme="minorEastAsia" w:hAnsiTheme="minorEastAsia" w:eastAsiaTheme="minorEastAsia"/>
          <w:bCs/>
          <w:sz w:val="24"/>
        </w:rPr>
        <w:t>（必须提供）</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（2）服务承诺书（应据项目实际要求描述,格式自拟）；</w:t>
      </w:r>
      <w:r>
        <w:rPr>
          <w:rFonts w:hint="eastAsia" w:asciiTheme="minorEastAsia" w:hAnsiTheme="minorEastAsia" w:eastAsiaTheme="minorEastAsia"/>
          <w:bCs/>
          <w:sz w:val="24"/>
        </w:rPr>
        <w:t>（必须提供）</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（3）规章管理制度一览表（财务管理制度、工作人员管理规定、安全管理制度、岗位责任制度、培训制度等，格式自拟）；（必须提供）</w:t>
      </w:r>
    </w:p>
    <w:p>
      <w:pPr>
        <w:spacing w:line="360" w:lineRule="exact"/>
        <w:rPr>
          <w:rFonts w:asciiTheme="minorEastAsia" w:hAnsiTheme="minorEastAsia" w:eastAsiaTheme="minorEastAsia"/>
          <w:sz w:val="24"/>
        </w:rPr>
      </w:pPr>
      <w:r>
        <w:rPr>
          <w:rFonts w:hint="eastAsia" w:asciiTheme="minorEastAsia" w:hAnsiTheme="minorEastAsia" w:eastAsiaTheme="minorEastAsia"/>
          <w:sz w:val="24"/>
        </w:rPr>
        <w:t>（4）技术服务、技术培训、服务的内容和措施等；</w:t>
      </w:r>
    </w:p>
    <w:p>
      <w:pPr>
        <w:spacing w:line="360" w:lineRule="exact"/>
        <w:rPr>
          <w:rFonts w:asciiTheme="minorEastAsia" w:hAnsiTheme="minorEastAsia" w:eastAsiaTheme="minorEastAsia"/>
          <w:sz w:val="24"/>
        </w:rPr>
      </w:pPr>
      <w:r>
        <w:rPr>
          <w:rFonts w:hint="eastAsia" w:asciiTheme="minorEastAsia" w:hAnsiTheme="minorEastAsia" w:eastAsiaTheme="minorEastAsia"/>
          <w:sz w:val="24"/>
        </w:rPr>
        <w:t xml:space="preserve">（5）项目实施人员一览表； </w:t>
      </w:r>
    </w:p>
    <w:p>
      <w:pPr>
        <w:spacing w:line="360" w:lineRule="exact"/>
        <w:rPr>
          <w:rFonts w:asciiTheme="minorEastAsia" w:hAnsiTheme="minorEastAsia" w:eastAsiaTheme="minorEastAsia"/>
          <w:b/>
          <w:sz w:val="24"/>
        </w:rPr>
      </w:pPr>
      <w:r>
        <w:rPr>
          <w:rFonts w:hint="eastAsia" w:asciiTheme="minorEastAsia" w:hAnsiTheme="minorEastAsia" w:eastAsiaTheme="minorEastAsia"/>
          <w:sz w:val="24"/>
        </w:rPr>
        <w:t>（6）投标人需要说明的其他文件和说明（格式略）；</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4.报价文件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(1)投标函(格式见附件);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(2)投标报价明细表(格式见附件);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(3)投标人针对报价需要说明的其他文件和说明(格式自拟);</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(4)开标一览表(单独分册,格式见附件)。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★注：法定代表人授权委托书必须由法定代表人签名并加盖单位公章；投标声明书、投标函、开标一览表必须由法定代表人或授权代表签名并加盖单位公章。以上要求必须提供的需按要求提供，否则投标无效。</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5.投标文件电子版（光盘）</w:t>
      </w:r>
    </w:p>
    <w:p>
      <w:pPr>
        <w:snapToGrid w:val="0"/>
        <w:spacing w:line="360" w:lineRule="exact"/>
        <w:jc w:val="left"/>
        <w:rPr>
          <w:rFonts w:asciiTheme="minorEastAsia" w:hAnsiTheme="minorEastAsia" w:eastAsiaTheme="minorEastAsia"/>
          <w:b/>
          <w:sz w:val="24"/>
        </w:rPr>
      </w:pPr>
      <w:bookmarkStart w:id="58" w:name="_Toc254970537"/>
      <w:bookmarkStart w:id="59" w:name="_Toc254970678"/>
      <w:r>
        <w:rPr>
          <w:rFonts w:hint="eastAsia" w:asciiTheme="minorEastAsia" w:hAnsiTheme="minorEastAsia" w:eastAsiaTheme="minorEastAsia"/>
          <w:b/>
          <w:sz w:val="24"/>
        </w:rPr>
        <w:t>（二）投标文件的语言及计量</w:t>
      </w:r>
      <w:bookmarkEnd w:id="58"/>
      <w:bookmarkEnd w:id="59"/>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sz w:val="24"/>
        </w:rPr>
      </w:pPr>
      <w:bookmarkStart w:id="60" w:name="_Toc254970538"/>
      <w:bookmarkStart w:id="61" w:name="_Toc254970679"/>
      <w:r>
        <w:rPr>
          <w:rFonts w:hint="eastAsia" w:asciiTheme="minorEastAsia" w:hAnsiTheme="minorEastAsia" w:eastAsiaTheme="minorEastAsia"/>
          <w:b/>
          <w:sz w:val="24"/>
        </w:rPr>
        <w:t>（三）投标报价</w:t>
      </w:r>
      <w:bookmarkEnd w:id="60"/>
      <w:bookmarkEnd w:id="61"/>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 投标报价是履行合同的最终价格，应包括服务、以及培训等一切税金和费用。</w:t>
      </w:r>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sz w:val="24"/>
        </w:rPr>
      </w:pPr>
      <w:bookmarkStart w:id="62" w:name="_Toc254970539"/>
      <w:bookmarkStart w:id="63" w:name="_Toc254970680"/>
      <w:r>
        <w:rPr>
          <w:rFonts w:hint="eastAsia" w:asciiTheme="minorEastAsia" w:hAnsiTheme="minorEastAsia" w:eastAsiaTheme="minorEastAsia"/>
          <w:sz w:val="24"/>
        </w:rPr>
        <w:t>3.投标人可拒绝接受延期要求，但不能修改投标文件。</w:t>
      </w:r>
      <w:bookmarkEnd w:id="62"/>
      <w:bookmarkEnd w:id="63"/>
      <w:r>
        <w:rPr>
          <w:rFonts w:hint="eastAsia" w:asciiTheme="minorEastAsia" w:hAnsiTheme="minorEastAsia" w:eastAsiaTheme="minorEastAsia"/>
          <w:b/>
          <w:sz w:val="24"/>
        </w:rPr>
        <w:t xml:space="preserve"> </w:t>
      </w:r>
    </w:p>
    <w:p>
      <w:pPr>
        <w:snapToGrid w:val="0"/>
        <w:spacing w:line="360" w:lineRule="exact"/>
        <w:ind w:firstLine="480" w:firstLineChars="200"/>
        <w:jc w:val="left"/>
        <w:rPr>
          <w:rFonts w:asciiTheme="minorEastAsia" w:hAnsiTheme="minorEastAsia" w:eastAsiaTheme="minorEastAsia"/>
          <w:b/>
          <w:sz w:val="24"/>
        </w:rPr>
      </w:pPr>
      <w:bookmarkStart w:id="64" w:name="_Toc254970540"/>
      <w:bookmarkStart w:id="65" w:name="_Toc254970681"/>
      <w:r>
        <w:rPr>
          <w:rFonts w:hint="eastAsia" w:asciiTheme="minorEastAsia" w:hAnsiTheme="minorEastAsia" w:eastAsiaTheme="minorEastAsia"/>
          <w:sz w:val="24"/>
        </w:rPr>
        <w:t>4.中标人的投标文件自开标之日起至合同履行完毕止均应保持有效。</w:t>
      </w:r>
      <w:bookmarkEnd w:id="64"/>
      <w:bookmarkEnd w:id="65"/>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（六）投标文件的编制</w:t>
      </w:r>
    </w:p>
    <w:p>
      <w:pPr>
        <w:snapToGrid w:val="0"/>
        <w:spacing w:line="360" w:lineRule="exact"/>
        <w:ind w:firstLine="480" w:firstLineChars="200"/>
        <w:jc w:val="left"/>
        <w:rPr>
          <w:rFonts w:asciiTheme="minorEastAsia" w:hAnsiTheme="minorEastAsia" w:eastAsiaTheme="minorEastAsia"/>
          <w:sz w:val="24"/>
        </w:rPr>
      </w:pPr>
      <w:bookmarkStart w:id="66" w:name="_Toc254970684"/>
      <w:bookmarkStart w:id="67" w:name="_Toc254970543"/>
      <w:r>
        <w:rPr>
          <w:rFonts w:hint="eastAsia" w:asciiTheme="minorEastAsia" w:hAnsiTheme="minorEastAsia" w:eastAsiaTheme="minorEastAsia"/>
          <w:sz w:val="24"/>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投标文件正本一份，副本份数见“投标人须知前附表”。正本和副本的封面上应清楚地标记“正本”或“副本”的字样</w:t>
      </w:r>
      <w:r>
        <w:rPr>
          <w:rFonts w:hint="eastAsia" w:asciiTheme="minorEastAsia" w:hAnsiTheme="minorEastAsia" w:eastAsiaTheme="minorEastAsia"/>
          <w:sz w:val="24"/>
          <w:szCs w:val="24"/>
        </w:rPr>
        <w:t>。电子文档或书面投标文件副本与书面投标文件正本不符，以投标文件正本为准。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投标文件正本与副本均</w:t>
      </w:r>
      <w:r>
        <w:rPr>
          <w:rFonts w:hint="eastAsia" w:asciiTheme="minorEastAsia" w:hAnsiTheme="minorEastAsia" w:eastAsiaTheme="minorEastAsia"/>
          <w:sz w:val="24"/>
          <w:szCs w:val="24"/>
        </w:rPr>
        <w:t>应</w:t>
      </w:r>
      <w:r>
        <w:rPr>
          <w:rFonts w:asciiTheme="minorEastAsia" w:hAnsiTheme="minorEastAsia" w:eastAsiaTheme="minorEastAsia"/>
          <w:sz w:val="24"/>
          <w:szCs w:val="24"/>
        </w:rPr>
        <w:t>由投标人在招标文件规定的相关位置加盖投标人法人单位公章，且经法定代表</w:t>
      </w:r>
      <w:r>
        <w:rPr>
          <w:rFonts w:hint="eastAsia" w:asciiTheme="minorEastAsia" w:hAnsiTheme="minorEastAsia" w:eastAsiaTheme="minorEastAsia"/>
          <w:sz w:val="24"/>
          <w:szCs w:val="24"/>
        </w:rPr>
        <w:t>人签字（</w:t>
      </w:r>
      <w:r>
        <w:rPr>
          <w:rFonts w:asciiTheme="minorEastAsia" w:hAnsiTheme="minorEastAsia" w:eastAsiaTheme="minorEastAsia"/>
          <w:sz w:val="24"/>
          <w:szCs w:val="24"/>
        </w:rPr>
        <w:t>或</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）或其委托代理人本人签</w:t>
      </w:r>
      <w:r>
        <w:rPr>
          <w:rFonts w:hint="eastAsia" w:asciiTheme="minorEastAsia" w:hAnsiTheme="minorEastAsia" w:eastAsiaTheme="minorEastAsia"/>
          <w:sz w:val="24"/>
          <w:szCs w:val="24"/>
        </w:rPr>
        <w:t>字，否则作否决投标处理。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四、投标</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（一）投标文件的密封</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投标文件应按“投标人须知前附表”的要求进行包装</w:t>
      </w:r>
      <w:r>
        <w:rPr>
          <w:rFonts w:hint="eastAsia"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（二）投标文件的递交</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投标人应在“投标人须知前附表”规定的投标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截止时间前递交投标文件。</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投标人递交投标文件的地点：见</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除</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另有规定外，投标人所递交的投标文件不予退还。</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招标人收到投标文件后，向投标人出具签收凭证。</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（三）投标文件的修改与撤回</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截止时间前，投标人可以</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修改或撤回已递交的投标文件，但应以书面形式通知招标人</w:t>
      </w:r>
      <w:r>
        <w:rPr>
          <w:rFonts w:hint="eastAsia" w:asciiTheme="minorEastAsia" w:hAnsiTheme="minorEastAsia" w:eastAsiaTheme="minorEastAsia"/>
          <w:sz w:val="24"/>
          <w:szCs w:val="24"/>
        </w:rPr>
        <w:t>或者招标代理机构</w:t>
      </w:r>
      <w:r>
        <w:rPr>
          <w:rFonts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修改或撤回已递交投标文件的书面通知，应按照本章第</w:t>
      </w:r>
      <w:r>
        <w:rPr>
          <w:rFonts w:hint="eastAsia" w:asciiTheme="minorEastAsia" w:hAnsiTheme="minorEastAsia" w:eastAsiaTheme="minorEastAsia"/>
          <w:sz w:val="24"/>
          <w:szCs w:val="24"/>
        </w:rPr>
        <w:t>三、投标文件第（六）、投标文件第4款</w:t>
      </w:r>
      <w:r>
        <w:rPr>
          <w:rFonts w:asciiTheme="minorEastAsia" w:hAnsiTheme="minorEastAsia" w:eastAsiaTheme="minorEastAsia"/>
          <w:sz w:val="24"/>
          <w:szCs w:val="24"/>
        </w:rPr>
        <w:t>的要求签字和盖章。招标人</w:t>
      </w:r>
      <w:r>
        <w:rPr>
          <w:rFonts w:hint="eastAsia" w:asciiTheme="minorEastAsia" w:hAnsiTheme="minorEastAsia" w:eastAsiaTheme="minorEastAsia"/>
          <w:sz w:val="24"/>
          <w:szCs w:val="24"/>
        </w:rPr>
        <w:t>或招标代理机构</w:t>
      </w:r>
      <w:r>
        <w:rPr>
          <w:rFonts w:asciiTheme="minorEastAsia" w:hAnsiTheme="minorEastAsia" w:eastAsiaTheme="minorEastAsia"/>
          <w:sz w:val="24"/>
          <w:szCs w:val="24"/>
        </w:rPr>
        <w:t>收到书面通知后，向投标人出具签收凭证。</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修改的内容为投标文件的组成部分。修改的投标文件应按照本章第</w:t>
      </w:r>
      <w:r>
        <w:rPr>
          <w:rFonts w:hint="eastAsia" w:asciiTheme="minorEastAsia" w:hAnsiTheme="minorEastAsia" w:eastAsiaTheme="minorEastAsia"/>
          <w:sz w:val="24"/>
          <w:szCs w:val="24"/>
        </w:rPr>
        <w:t>三、投标文件</w:t>
      </w:r>
      <w:r>
        <w:rPr>
          <w:rFonts w:asciiTheme="minorEastAsia" w:hAnsiTheme="minorEastAsia" w:eastAsiaTheme="minorEastAsia"/>
          <w:sz w:val="24"/>
          <w:szCs w:val="24"/>
        </w:rPr>
        <w:t>和第</w:t>
      </w:r>
      <w:r>
        <w:rPr>
          <w:rFonts w:hint="eastAsia" w:asciiTheme="minorEastAsia" w:hAnsiTheme="minorEastAsia" w:eastAsiaTheme="minorEastAsia"/>
          <w:sz w:val="24"/>
          <w:szCs w:val="24"/>
        </w:rPr>
        <w:t>四、投标第（一）投标文件密封</w:t>
      </w:r>
      <w:r>
        <w:rPr>
          <w:rFonts w:asciiTheme="minorEastAsia" w:hAnsiTheme="minorEastAsia" w:eastAsiaTheme="minorEastAsia"/>
          <w:sz w:val="24"/>
          <w:szCs w:val="24"/>
        </w:rPr>
        <w:t>规定进行编制、密封、标记和递交，并标明“修改”字样。</w:t>
      </w:r>
    </w:p>
    <w:p>
      <w:pPr>
        <w:pStyle w:val="22"/>
        <w:spacing w:line="360" w:lineRule="exact"/>
        <w:ind w:firstLine="480" w:firstLineChars="200"/>
        <w:rPr>
          <w:rFonts w:asciiTheme="minorEastAsia" w:hAnsiTheme="minorEastAsia" w:eastAsiaTheme="minorEastAsia"/>
          <w:sz w:val="24"/>
          <w:szCs w:val="24"/>
        </w:rPr>
      </w:pPr>
    </w:p>
    <w:bookmarkEnd w:id="66"/>
    <w:bookmarkEnd w:id="67"/>
    <w:p>
      <w:pPr>
        <w:pStyle w:val="18"/>
        <w:snapToGrid w:val="0"/>
        <w:spacing w:line="360" w:lineRule="exact"/>
        <w:ind w:firstLine="630" w:firstLineChars="196"/>
        <w:jc w:val="center"/>
        <w:rPr>
          <w:rFonts w:asciiTheme="minorEastAsia" w:hAnsiTheme="minorEastAsia" w:eastAsiaTheme="minorEastAsia"/>
          <w:b/>
          <w:snapToGrid w:val="0"/>
          <w:szCs w:val="32"/>
        </w:rPr>
      </w:pPr>
      <w:bookmarkStart w:id="68" w:name="_Toc254970685"/>
      <w:bookmarkStart w:id="69" w:name="_Toc254970544"/>
      <w:r>
        <w:rPr>
          <w:rFonts w:hint="eastAsia" w:asciiTheme="minorEastAsia" w:hAnsiTheme="minorEastAsia" w:eastAsiaTheme="minorEastAsia"/>
          <w:b/>
          <w:szCs w:val="32"/>
        </w:rPr>
        <w:t>五、开标</w:t>
      </w:r>
      <w:bookmarkEnd w:id="68"/>
      <w:bookmarkEnd w:id="69"/>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（一）开标准备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投标人的法定代表人或其授权代表未按时签到</w:t>
      </w:r>
      <w:r>
        <w:rPr>
          <w:rFonts w:hint="eastAsia" w:cs="Arial" w:asciiTheme="minorEastAsia" w:hAnsiTheme="minorEastAsia" w:eastAsiaTheme="minorEastAsia"/>
          <w:sz w:val="24"/>
        </w:rPr>
        <w:t>或未携带有效证明出席</w:t>
      </w:r>
      <w:r>
        <w:rPr>
          <w:rFonts w:hint="eastAsia" w:asciiTheme="minorEastAsia" w:hAnsiTheme="minorEastAsia" w:eastAsiaTheme="minorEastAsia"/>
          <w:sz w:val="24"/>
        </w:rPr>
        <w:t>的，视同放弃开标监督权利、认可开标结果。</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 开标程序：</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1.开标会由招标人人或其委托的招标代理机构主持，主持人宣布开标会议开始；</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宣布开标纪律，</w:t>
      </w:r>
      <w:r>
        <w:rPr>
          <w:rFonts w:asciiTheme="minorEastAsia" w:hAnsiTheme="minorEastAsia" w:eastAsiaTheme="minorEastAsia"/>
          <w:sz w:val="24"/>
          <w:szCs w:val="24"/>
        </w:rPr>
        <w:t>开标人、唱标人、记录人、</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人等有关人员</w:t>
      </w:r>
      <w:r>
        <w:rPr>
          <w:rFonts w:hint="eastAsia" w:asciiTheme="minorEastAsia" w:hAnsiTheme="minorEastAsia" w:eastAsiaTheme="minorEastAsia"/>
          <w:sz w:val="24"/>
          <w:szCs w:val="24"/>
        </w:rPr>
        <w:t>名单</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4.投标人或其推选的代表检查投标文件的密封情况并签字确认；</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6.招标人或招标代理机构做开标记录,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投标人未参加开标的，视同认可开标结果。</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7.开标会议结束。</w:t>
      </w:r>
    </w:p>
    <w:p>
      <w:pPr>
        <w:pStyle w:val="22"/>
        <w:snapToGrid w:val="0"/>
        <w:spacing w:line="360" w:lineRule="exact"/>
        <w:ind w:left="241" w:hanging="241" w:hangingChars="100"/>
        <w:rPr>
          <w:rFonts w:asciiTheme="minorEastAsia" w:hAnsiTheme="minorEastAsia" w:eastAsiaTheme="minorEastAsia"/>
          <w:b/>
          <w:sz w:val="24"/>
          <w:szCs w:val="24"/>
        </w:rPr>
      </w:pPr>
      <w:bookmarkStart w:id="70" w:name="_Toc254970686"/>
      <w:bookmarkStart w:id="71" w:name="_Toc254970545"/>
    </w:p>
    <w:p>
      <w:pPr>
        <w:pStyle w:val="22"/>
        <w:snapToGrid w:val="0"/>
        <w:spacing w:line="360" w:lineRule="exact"/>
        <w:ind w:left="321" w:hanging="321" w:hangingChars="1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六、评标</w:t>
      </w:r>
    </w:p>
    <w:bookmarkEnd w:id="70"/>
    <w:bookmarkEnd w:id="71"/>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（一）组建评标委员会</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1．采购预算金额在1000万元以上；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2．技术复杂；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3．社会影响较大。</w:t>
      </w:r>
    </w:p>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（二）评标的方式</w:t>
      </w:r>
    </w:p>
    <w:p>
      <w:pPr>
        <w:pStyle w:val="22"/>
        <w:snapToGrid w:val="0"/>
        <w:spacing w:line="360" w:lineRule="exact"/>
        <w:ind w:left="210" w:leftChars="10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本项目采用不公开方式评标，评标的依据为招标文件和投标文件。</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（三）资格审查</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bCs/>
          <w:sz w:val="24"/>
          <w:szCs w:val="24"/>
        </w:rPr>
        <w:t>评标程序</w:t>
      </w:r>
    </w:p>
    <w:p>
      <w:pPr>
        <w:snapToGrid w:val="0"/>
        <w:spacing w:line="36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1.实质审查与比较</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（1）评标委员会对通过资格审查的投标文件进行符合性审查。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sz w:val="24"/>
        </w:rPr>
      </w:pPr>
      <w:r>
        <w:rPr>
          <w:rFonts w:hint="eastAsia" w:asciiTheme="minorEastAsia" w:hAnsiTheme="minorEastAsia" w:eastAsiaTheme="minorEastAsia"/>
          <w:b/>
          <w:sz w:val="24"/>
        </w:rPr>
        <w:t>（五）澄清问题的形式</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（六）错误修正</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投标文件如果出现计算或表达上的错误，修正错误的原则如下：</w:t>
      </w:r>
    </w:p>
    <w:p>
      <w:pPr>
        <w:pStyle w:val="33"/>
        <w:spacing w:before="0" w:beforeAutospacing="0" w:after="0" w:afterAutospacing="0" w:line="360" w:lineRule="exact"/>
        <w:ind w:firstLine="480" w:firstLineChars="200"/>
        <w:rPr>
          <w:rFonts w:cs="Courier New" w:asciiTheme="minorEastAsia" w:hAnsiTheme="minorEastAsia" w:eastAsiaTheme="minorEastAsia"/>
          <w:kern w:val="2"/>
        </w:rPr>
      </w:pPr>
      <w:r>
        <w:rPr>
          <w:rFonts w:hint="eastAsia" w:cs="Courier New" w:asciiTheme="minorEastAsia" w:hAnsiTheme="minorEastAsia" w:eastAsiaTheme="minorEastAsia"/>
          <w:kern w:val="2"/>
        </w:rPr>
        <w:t>1、投标文件中开标一览表（报价表）内容与投标文件中相应内容不一致的，以开标一览表（报价表）为准；</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2、大写金额和小写金额不一致的，以大写金额为准；</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3、单价金额小数点或者百分比有明显错位的，以开标一览表的总价为准，并修改单价；</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（七）评标原则和评标办法</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2.评标办法。本项目评标办法是</w:t>
      </w:r>
      <w:r>
        <w:rPr>
          <w:rFonts w:hint="eastAsia" w:asciiTheme="minorEastAsia" w:hAnsiTheme="minorEastAsia" w:eastAsiaTheme="minorEastAsia"/>
          <w:sz w:val="24"/>
          <w:szCs w:val="24"/>
          <w:u w:val="single"/>
        </w:rPr>
        <w:t xml:space="preserve"> 综合评分法 </w:t>
      </w:r>
      <w:r>
        <w:rPr>
          <w:rFonts w:hint="eastAsia" w:asciiTheme="minorEastAsia" w:hAnsiTheme="minorEastAsia" w:eastAsiaTheme="minorEastAsia"/>
          <w:sz w:val="24"/>
          <w:szCs w:val="24"/>
        </w:rPr>
        <w:t>，具体评标内容及评分标准等详见《第四章：评标办法及评分标准》。</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（八）投标无效的情形</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1.在资格性审查时，如发现下列情形之一的，投标文件将被视为无效：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（1）不符合招标公告中对投标人的资格要求的（包括超越了按照法律法规规定必须获得行政许可证或者行政审批的经营范围的）；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（2）资格证明文件不全或不符合招标文件表明的资格要求的。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2.在符合性审查时，如发现下列情形之一的，投标文件将被视为无效：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（1）投标文件无法定代表人或其授权委托代理人签字,或未提供法定代表人授权委托书、声明书或者填写项目不齐全的；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（2）投标代表人未能出具身份证明或与法定代表人授权委托人身份不符的； </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（3）项目不齐全或者内容虚假的；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（4）投标文件的实质性内容未使用中文表述、意思表述不明确、前后矛盾或者使用计量单位不符合招标文件要求的（经评标委员会认定并允许其当场更正的笔误除外）</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（5）投标有效期、服务期限等商务条款不能满足招标文件要求的；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（6）未实质性响应招标文件要求或者投标文件有招标方不能接受的附加条件或者投标人有相互串通行为的；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（8）法律、法规规定“投标无效”或招标文件规定的其他“投标无效”的情形的。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3.在技术评审时，如发现下列情形之一的，投标文件将被视为无效：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（1）未提供或未如实提供投标服务的技术参数，或者投标文件标明的响应或偏离与事实不符或虚假投标的；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（2）明显不符合招标文件要求的质量标准，或者与招标文件中标“★”的任何一项技术指标、主要功能项目或技术要求发生实质性负偏离的；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（3）允许偏离的技术、性能指标或者辅助功能项目发生实质性负偏离达2 项以上（含 2项）的； </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（4）投标技术方案不明确，存在一个或一个以上备选（替代）投标方案的；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4.在报价评审时，如发现下列情形之一的，投标文件将被视为无效：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（1）未采用人民币报价或者未按照招标文件标明的币种报价的；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（2）报价超出最高限价，或者超出总采购预算金额或分项采购预算（根据项目增减），采购人不能支付的；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（3）投标报价具有选择性，或者开标价格与投标文件承诺的优惠（折扣）价格不一致的；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22"/>
        <w:snapToGrid w:val="0"/>
        <w:spacing w:line="360" w:lineRule="exact"/>
        <w:ind w:firstLine="482" w:firstLineChars="200"/>
        <w:rPr>
          <w:rFonts w:asciiTheme="minorEastAsia" w:hAnsiTheme="minorEastAsia" w:eastAsiaTheme="minorEastAsia"/>
          <w:b/>
          <w:bCs/>
          <w:sz w:val="24"/>
          <w:szCs w:val="24"/>
        </w:rPr>
      </w:pPr>
      <w:bookmarkStart w:id="72" w:name="_Toc6940"/>
      <w:r>
        <w:rPr>
          <w:rFonts w:hint="eastAsia" w:asciiTheme="minorEastAsia" w:hAnsiTheme="minorEastAsia" w:eastAsiaTheme="minorEastAsia"/>
          <w:b/>
          <w:bCs/>
          <w:sz w:val="24"/>
          <w:szCs w:val="24"/>
        </w:rPr>
        <w:t>5.有下列情形之一的视为关联供应商参加同一合同项下政府采购活动，投标文件将被视为无效：</w:t>
      </w:r>
      <w:bookmarkEnd w:id="72"/>
    </w:p>
    <w:p>
      <w:pPr>
        <w:pStyle w:val="22"/>
        <w:snapToGrid w:val="0"/>
        <w:spacing w:line="360" w:lineRule="exact"/>
        <w:ind w:firstLine="482" w:firstLineChars="200"/>
        <w:rPr>
          <w:rFonts w:asciiTheme="minorEastAsia" w:hAnsiTheme="minorEastAsia" w:eastAsiaTheme="minorEastAsia"/>
          <w:b/>
          <w:bCs/>
          <w:sz w:val="24"/>
          <w:szCs w:val="24"/>
        </w:rPr>
      </w:pPr>
      <w:bookmarkStart w:id="73" w:name="_Toc7943"/>
      <w:r>
        <w:rPr>
          <w:rFonts w:hint="eastAsia" w:asciiTheme="minorEastAsia" w:hAnsiTheme="minorEastAsia" w:eastAsiaTheme="minorEastAsia"/>
          <w:b/>
          <w:bCs/>
          <w:sz w:val="24"/>
          <w:szCs w:val="24"/>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73"/>
    </w:p>
    <w:p>
      <w:pPr>
        <w:pStyle w:val="22"/>
        <w:snapToGrid w:val="0"/>
        <w:spacing w:line="360" w:lineRule="exact"/>
        <w:ind w:firstLine="482" w:firstLineChars="200"/>
        <w:rPr>
          <w:rFonts w:asciiTheme="minorEastAsia" w:hAnsiTheme="minorEastAsia" w:eastAsiaTheme="minorEastAsia"/>
          <w:b/>
          <w:bCs/>
          <w:sz w:val="24"/>
          <w:szCs w:val="24"/>
        </w:rPr>
      </w:pPr>
      <w:bookmarkStart w:id="74" w:name="_Toc10655"/>
      <w:r>
        <w:rPr>
          <w:rFonts w:hint="eastAsia" w:asciiTheme="minorEastAsia" w:hAnsiTheme="minorEastAsia" w:eastAsiaTheme="minorEastAsia"/>
          <w:b/>
          <w:bCs/>
          <w:sz w:val="24"/>
          <w:szCs w:val="24"/>
        </w:rPr>
        <w:t>6. 有本须知总则特别说明（八）第5款情形之一的视为投标人相互串通，投标文件将视为无效。</w:t>
      </w:r>
      <w:bookmarkEnd w:id="74"/>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（九）评标过程的监控</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 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⑵查询截止时点：中标通知书发出前；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sz w:val="24"/>
          <w:szCs w:val="24"/>
        </w:rPr>
      </w:pPr>
      <w:bookmarkStart w:id="75" w:name="_Toc254970687"/>
      <w:bookmarkStart w:id="76" w:name="_Toc254970546"/>
      <w:r>
        <w:rPr>
          <w:rFonts w:hint="eastAsia" w:asciiTheme="minorEastAsia" w:hAnsiTheme="minorEastAsia" w:eastAsiaTheme="minorEastAsia"/>
          <w:b/>
          <w:sz w:val="24"/>
          <w:szCs w:val="24"/>
        </w:rPr>
        <w:t>（十一）、评标结果</w:t>
      </w:r>
    </w:p>
    <w:bookmarkEnd w:id="75"/>
    <w:bookmarkEnd w:id="76"/>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1.</w:t>
      </w:r>
      <w:r>
        <w:rPr>
          <w:rFonts w:hint="eastAsia" w:asciiTheme="minorEastAsia" w:hAnsiTheme="minorEastAsia" w:eastAsiaTheme="minorEastAsia"/>
          <w:sz w:val="24"/>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2.中标供应商确定后，采购代理机构二个工作日内在原发布招标公告的</w:t>
      </w:r>
      <w:r>
        <w:rPr>
          <w:rFonts w:hint="eastAsia" w:cs="Arial" w:asciiTheme="minorEastAsia" w:hAnsiTheme="minorEastAsia" w:eastAsiaTheme="minorEastAsia"/>
          <w:sz w:val="24"/>
        </w:rPr>
        <w:t>网</w:t>
      </w:r>
      <w:r>
        <w:rPr>
          <w:rFonts w:hint="eastAsia" w:asciiTheme="minorEastAsia" w:hAnsiTheme="minorEastAsia" w:eastAsiaTheme="minorEastAsia"/>
          <w:bCs/>
          <w:sz w:val="24"/>
        </w:rPr>
        <w:t>上发布中标公告。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3.发布中标公告的同时，采购代理机构向中标供应商发出中标通知书。</w:t>
      </w:r>
    </w:p>
    <w:p>
      <w:pPr>
        <w:pStyle w:val="22"/>
        <w:snapToGrid w:val="0"/>
        <w:spacing w:line="36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5.采购代理机构应当按照有关规定就采购人委托授权范围内的事项</w:t>
      </w:r>
      <w:r>
        <w:rPr>
          <w:rFonts w:hint="eastAsia" w:asciiTheme="minorEastAsia" w:hAnsiTheme="minorEastAsia" w:eastAsiaTheme="minorEastAsia"/>
          <w:bCs/>
          <w:sz w:val="24"/>
          <w:szCs w:val="24"/>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6.采购代理机构无义务向未中标人退还其投标文件。</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（十二）废标和重新招标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1.在招标过程中，出现下列情形之一的，予以废标：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(3)投标人的报价均超过了总采购预算或分项采购预算(</w:t>
      </w:r>
      <w:r>
        <w:rPr>
          <w:rFonts w:hint="eastAsia" w:ascii="宋体" w:hAnsi="宋体"/>
          <w:sz w:val="24"/>
        </w:rPr>
        <w:t>根据项目增减</w:t>
      </w:r>
      <w:r>
        <w:rPr>
          <w:rFonts w:hint="eastAsia" w:asciiTheme="minorEastAsia" w:hAnsiTheme="minorEastAsia" w:eastAsiaTheme="minorEastAsia"/>
          <w:sz w:val="24"/>
        </w:rPr>
        <w:t>)，采购人不能支付的；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630" w:firstLineChars="196"/>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七、签订合同</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hint="eastAsia" w:asciiTheme="minorEastAsia" w:hAnsiTheme="minorEastAsia" w:eastAsiaTheme="minorEastAsia"/>
          <w:b/>
          <w:sz w:val="24"/>
        </w:rPr>
        <w:t>合同授予标准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sz w:val="24"/>
          <w:szCs w:val="24"/>
        </w:rPr>
        <w:t>（二）</w:t>
      </w:r>
      <w:r>
        <w:rPr>
          <w:rFonts w:hint="eastAsia" w:asciiTheme="minorEastAsia" w:hAnsiTheme="minorEastAsia" w:eastAsiaTheme="minorEastAsia"/>
          <w:b/>
          <w:bCs/>
          <w:sz w:val="24"/>
          <w:szCs w:val="24"/>
        </w:rPr>
        <w:t>签订合同</w:t>
      </w:r>
    </w:p>
    <w:p>
      <w:pPr>
        <w:pStyle w:val="22"/>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sz w:val="24"/>
          <w:szCs w:val="24"/>
        </w:rPr>
      </w:pPr>
      <w:r>
        <w:rPr>
          <w:rFonts w:hint="eastAsia" w:asciiTheme="minorEastAsia" w:hAnsiTheme="minorEastAsia" w:eastAsiaTheme="minorEastAsia"/>
          <w:sz w:val="24"/>
          <w:szCs w:val="24"/>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sz w:val="24"/>
          <w:szCs w:val="24"/>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sz w:val="24"/>
          <w:szCs w:val="24"/>
        </w:rPr>
        <w:t>采购人也可以重新开展采购活动。</w:t>
      </w:r>
    </w:p>
    <w:p>
      <w:pPr>
        <w:pStyle w:val="22"/>
        <w:spacing w:line="360" w:lineRule="exact"/>
        <w:ind w:firstLine="420"/>
        <w:rPr>
          <w:rFonts w:asciiTheme="minorEastAsia" w:hAnsiTheme="minorEastAsia" w:eastAsiaTheme="minorEastAsia"/>
          <w:b/>
          <w:sz w:val="24"/>
          <w:szCs w:val="24"/>
        </w:rPr>
      </w:pPr>
    </w:p>
    <w:p>
      <w:pPr>
        <w:pStyle w:val="22"/>
        <w:snapToGrid w:val="0"/>
        <w:spacing w:line="360" w:lineRule="exact"/>
        <w:ind w:firstLine="315" w:firstLineChars="98"/>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八、其他事项</w:t>
      </w:r>
    </w:p>
    <w:p>
      <w:pPr>
        <w:pStyle w:val="22"/>
        <w:spacing w:line="400" w:lineRule="exact"/>
        <w:outlineLvl w:val="0"/>
        <w:rPr>
          <w:rFonts w:hAnsi="宋体"/>
          <w:b/>
        </w:rPr>
      </w:pPr>
      <w:bookmarkStart w:id="77" w:name="_Toc30936"/>
      <w:bookmarkStart w:id="78" w:name="_Toc254970548"/>
      <w:bookmarkStart w:id="79" w:name="_Toc254970689"/>
      <w:r>
        <w:rPr>
          <w:rFonts w:hint="eastAsia" w:asciiTheme="minorEastAsia" w:hAnsiTheme="minorEastAsia" w:eastAsiaTheme="minorEastAsia"/>
          <w:b/>
          <w:bCs/>
          <w:sz w:val="24"/>
        </w:rPr>
        <w:t>（一）</w:t>
      </w:r>
      <w:r>
        <w:rPr>
          <w:rFonts w:hint="eastAsia" w:asciiTheme="minorEastAsia" w:hAnsiTheme="minorEastAsia" w:eastAsiaTheme="minorEastAsia"/>
          <w:b/>
          <w:bCs/>
          <w:sz w:val="24"/>
          <w:szCs w:val="24"/>
        </w:rPr>
        <w:t>解释权</w:t>
      </w:r>
      <w:bookmarkEnd w:id="77"/>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1.本招标文件是根据《中华人民共和国政府采购法》和政府采购管理的有关规定及参照国际惯例编制，解释权属 广西建设工程机电设备招标中心有限公司。</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2 .需要补充的其他内容</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2.1  需要补充的其他内容：见投标人须知前附表。</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2.2  代理服务收费标准：按照每家</w:t>
      </w:r>
      <w:r>
        <w:rPr>
          <w:rFonts w:hint="eastAsia" w:asciiTheme="minorEastAsia" w:hAnsiTheme="minorEastAsia" w:eastAsiaTheme="minorEastAsia"/>
          <w:bCs/>
          <w:sz w:val="24"/>
          <w:szCs w:val="24"/>
          <w:lang w:val="en-US" w:eastAsia="zh-CN"/>
        </w:rPr>
        <w:t>15000</w:t>
      </w:r>
      <w:r>
        <w:rPr>
          <w:rFonts w:hint="eastAsia" w:asciiTheme="minorEastAsia" w:hAnsiTheme="minorEastAsia" w:eastAsiaTheme="minorEastAsia"/>
          <w:bCs/>
          <w:sz w:val="24"/>
          <w:szCs w:val="24"/>
        </w:rPr>
        <w:t>元整，一次性向招标代理机构支付。</w:t>
      </w:r>
    </w:p>
    <w:p>
      <w:pPr>
        <w:pStyle w:val="22"/>
        <w:spacing w:line="400" w:lineRule="exact"/>
        <w:rPr>
          <w:rFonts w:hAnsi="宋体"/>
        </w:rPr>
      </w:pPr>
    </w:p>
    <w:p>
      <w:pPr>
        <w:pStyle w:val="22"/>
        <w:spacing w:line="400" w:lineRule="exact"/>
        <w:outlineLvl w:val="0"/>
        <w:rPr>
          <w:rFonts w:hAnsi="宋体"/>
          <w:b/>
        </w:rPr>
      </w:pPr>
      <w:bookmarkStart w:id="80" w:name="_Toc11928"/>
      <w:r>
        <w:rPr>
          <w:rFonts w:hint="eastAsia" w:asciiTheme="minorEastAsia" w:hAnsiTheme="minorEastAsia" w:eastAsiaTheme="minorEastAsia"/>
          <w:b/>
          <w:sz w:val="24"/>
          <w:szCs w:val="24"/>
        </w:rPr>
        <w:t>（二）</w:t>
      </w:r>
      <w:r>
        <w:rPr>
          <w:rFonts w:hint="eastAsia" w:asciiTheme="minorEastAsia" w:hAnsiTheme="minorEastAsia" w:eastAsiaTheme="minorEastAsia"/>
          <w:b/>
          <w:bCs/>
          <w:sz w:val="24"/>
          <w:szCs w:val="24"/>
        </w:rPr>
        <w:t>通讯地址</w:t>
      </w:r>
      <w:bookmarkEnd w:id="80"/>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1.所有与本招标文件有关的函电请按下列通讯地址联系：</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采购代理机构： 广西建设工程机电设备招标中心有限公司</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通讯地址：(530022)广西南宁市纬武路165号</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联系电话：0771-2807659</w:t>
      </w: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outlineLvl w:val="0"/>
        <w:rPr>
          <w:rFonts w:hAnsi="宋体"/>
          <w:b/>
          <w:sz w:val="30"/>
          <w:szCs w:val="30"/>
        </w:rPr>
      </w:pPr>
      <w:r>
        <w:rPr>
          <w:rFonts w:hAnsi="宋体"/>
          <w:b/>
          <w:sz w:val="30"/>
          <w:szCs w:val="30"/>
        </w:rPr>
        <w:br w:type="page"/>
      </w: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44"/>
          <w:szCs w:val="44"/>
        </w:rPr>
      </w:pPr>
      <w:bookmarkStart w:id="81" w:name="_Toc926"/>
      <w:r>
        <w:rPr>
          <w:rFonts w:hint="eastAsia" w:hAnsi="宋体"/>
          <w:b/>
          <w:sz w:val="44"/>
          <w:szCs w:val="44"/>
        </w:rPr>
        <w:t>第四章  评标办法及评分标准</w:t>
      </w:r>
      <w:bookmarkEnd w:id="78"/>
      <w:bookmarkEnd w:id="79"/>
      <w:bookmarkEnd w:id="81"/>
    </w:p>
    <w:p>
      <w:pPr>
        <w:pStyle w:val="22"/>
        <w:outlineLvl w:val="0"/>
        <w:rPr>
          <w:rFonts w:hAnsi="宋体"/>
          <w:b/>
        </w:rPr>
      </w:pPr>
      <w:bookmarkStart w:id="82" w:name="_Toc254970549"/>
      <w:bookmarkStart w:id="83" w:name="_Toc254970690"/>
    </w:p>
    <w:p>
      <w:pPr>
        <w:ind w:firstLine="420" w:firstLineChars="200"/>
        <w:jc w:val="center"/>
        <w:rPr>
          <w:rFonts w:ascii="宋体" w:hAnsi="宋体"/>
          <w:b/>
          <w:sz w:val="32"/>
        </w:rPr>
      </w:pPr>
      <w:r>
        <w:rPr>
          <w:rFonts w:ascii="宋体" w:hAnsi="宋体"/>
        </w:rPr>
        <w:br w:type="page"/>
      </w:r>
      <w:bookmarkEnd w:id="82"/>
      <w:bookmarkEnd w:id="83"/>
      <w:r>
        <w:rPr>
          <w:rFonts w:hint="eastAsia" w:ascii="宋体" w:hAnsi="宋体"/>
          <w:b/>
          <w:sz w:val="32"/>
        </w:rPr>
        <w:t>评标方法和评标标准（综合评分法）</w:t>
      </w:r>
    </w:p>
    <w:p>
      <w:pPr>
        <w:pStyle w:val="22"/>
        <w:ind w:firstLine="48" w:firstLineChars="20"/>
        <w:rPr>
          <w:rFonts w:hAnsi="宋体"/>
          <w:b/>
          <w:sz w:val="24"/>
          <w:szCs w:val="24"/>
        </w:rPr>
      </w:pPr>
      <w:r>
        <w:rPr>
          <w:rFonts w:hint="eastAsia" w:hAnsi="宋体"/>
          <w:b/>
          <w:sz w:val="24"/>
          <w:szCs w:val="24"/>
        </w:rPr>
        <w:t>一、评标原则</w:t>
      </w:r>
    </w:p>
    <w:p>
      <w:pPr>
        <w:pStyle w:val="22"/>
        <w:ind w:firstLine="600" w:firstLineChars="250"/>
        <w:rPr>
          <w:rFonts w:hAnsi="宋体"/>
          <w:bCs/>
          <w:sz w:val="24"/>
          <w:szCs w:val="24"/>
        </w:rPr>
      </w:pPr>
      <w:r>
        <w:rPr>
          <w:rFonts w:hint="eastAsia" w:hAnsi="宋体"/>
          <w:bCs/>
          <w:sz w:val="24"/>
          <w:szCs w:val="24"/>
        </w:rPr>
        <w:t>(一)评委构成：本招标采购项目的评委分别由依法组成的专家、采购单位代表共</w:t>
      </w:r>
      <w:r>
        <w:rPr>
          <w:rFonts w:hint="eastAsia" w:hAnsi="宋体"/>
          <w:bCs/>
          <w:sz w:val="24"/>
          <w:szCs w:val="24"/>
          <w:u w:val="single"/>
        </w:rPr>
        <w:t xml:space="preserve">    </w:t>
      </w:r>
      <w:r>
        <w:rPr>
          <w:rFonts w:hint="eastAsia" w:hAnsi="宋体"/>
          <w:bCs/>
          <w:sz w:val="24"/>
          <w:szCs w:val="24"/>
        </w:rPr>
        <w:t xml:space="preserve"> 5人以上单数构成，其中专家人数不少于成员总数的三分之二。</w:t>
      </w:r>
    </w:p>
    <w:p>
      <w:pPr>
        <w:pStyle w:val="22"/>
        <w:ind w:firstLine="600" w:firstLineChars="250"/>
        <w:rPr>
          <w:rFonts w:hAnsi="宋体"/>
          <w:sz w:val="24"/>
          <w:szCs w:val="24"/>
        </w:rPr>
      </w:pPr>
      <w:r>
        <w:rPr>
          <w:rFonts w:hint="eastAsia" w:hAnsi="宋体"/>
          <w:bCs/>
          <w:sz w:val="24"/>
          <w:szCs w:val="24"/>
        </w:rPr>
        <w:t>(二)评标依据：对投标人的投标报价、技术分、商务等方面内容打分</w:t>
      </w:r>
      <w:r>
        <w:rPr>
          <w:rFonts w:hint="eastAsia" w:hAnsi="宋体"/>
          <w:sz w:val="24"/>
          <w:szCs w:val="24"/>
        </w:rPr>
        <w:t>。</w:t>
      </w:r>
    </w:p>
    <w:p>
      <w:pPr>
        <w:pStyle w:val="22"/>
        <w:ind w:firstLine="585" w:firstLineChars="244"/>
        <w:rPr>
          <w:rFonts w:hAnsi="宋体"/>
          <w:bCs/>
          <w:sz w:val="24"/>
          <w:szCs w:val="24"/>
        </w:rPr>
      </w:pPr>
      <w:r>
        <w:rPr>
          <w:rFonts w:hint="eastAsia" w:hAnsi="宋体"/>
          <w:bCs/>
          <w:sz w:val="24"/>
          <w:szCs w:val="24"/>
        </w:rPr>
        <w:t>(三)评标方式：以封闭方式进行。</w:t>
      </w:r>
    </w:p>
    <w:p>
      <w:pPr>
        <w:pStyle w:val="22"/>
        <w:rPr>
          <w:rFonts w:hAnsi="宋体"/>
          <w:b/>
          <w:sz w:val="24"/>
          <w:szCs w:val="24"/>
        </w:rPr>
      </w:pPr>
      <w:r>
        <w:rPr>
          <w:rFonts w:hint="eastAsia" w:hAnsi="宋体"/>
          <w:b/>
          <w:sz w:val="24"/>
          <w:szCs w:val="24"/>
        </w:rPr>
        <w:t>二、评定方法</w:t>
      </w:r>
    </w:p>
    <w:p>
      <w:pPr>
        <w:pStyle w:val="22"/>
        <w:ind w:firstLine="480" w:firstLineChars="200"/>
        <w:rPr>
          <w:rFonts w:hAnsi="宋体"/>
          <w:sz w:val="24"/>
          <w:szCs w:val="24"/>
        </w:rPr>
      </w:pPr>
      <w:r>
        <w:rPr>
          <w:rFonts w:hint="eastAsia" w:hAnsi="宋体"/>
          <w:sz w:val="24"/>
          <w:szCs w:val="24"/>
        </w:rPr>
        <w:t>（一）对进入详评的，采用综合评分法。</w:t>
      </w:r>
    </w:p>
    <w:p>
      <w:pPr>
        <w:pStyle w:val="22"/>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根据《政府采购促进中小企业发展暂行办法》（财库[2011]181号）第五条的规定：</w:t>
      </w:r>
    </w:p>
    <w:p>
      <w:pPr>
        <w:pStyle w:val="22"/>
        <w:ind w:firstLine="480" w:firstLineChars="200"/>
        <w:rPr>
          <w:rFonts w:hAnsi="宋体"/>
          <w:sz w:val="24"/>
          <w:szCs w:val="24"/>
        </w:rPr>
      </w:pPr>
      <w:r>
        <w:rPr>
          <w:rFonts w:hint="eastAsia" w:hAnsi="宋体" w:cs="宋体"/>
          <w:kern w:val="0"/>
          <w:sz w:val="24"/>
          <w:szCs w:val="24"/>
        </w:rPr>
        <w:t>对小型或微型企业产品的价格给予10%的扣除，用扣除后的价格参与评审，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-10%×投标价P</w:t>
      </w:r>
      <w:r>
        <w:rPr>
          <w:rFonts w:hint="eastAsia" w:hAnsi="宋体"/>
          <w:bCs/>
          <w:sz w:val="24"/>
          <w:szCs w:val="24"/>
          <w:vertAlign w:val="subscript"/>
        </w:rPr>
        <w:t>i</w:t>
      </w:r>
      <w:r>
        <w:rPr>
          <w:rFonts w:hint="eastAsia" w:hAnsi="宋体"/>
          <w:sz w:val="24"/>
          <w:szCs w:val="24"/>
        </w:rPr>
        <w:t>。（投标人如实填写中小企业声明函，否则不予价格扣除）。</w:t>
      </w:r>
    </w:p>
    <w:p>
      <w:pPr>
        <w:pStyle w:val="22"/>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-2%×投标价P</w:t>
      </w:r>
      <w:r>
        <w:rPr>
          <w:rFonts w:hint="eastAsia" w:hAnsi="宋体"/>
          <w:bCs/>
          <w:sz w:val="24"/>
          <w:szCs w:val="24"/>
          <w:vertAlign w:val="subscript"/>
        </w:rPr>
        <w:t>i</w:t>
      </w:r>
      <w:r>
        <w:rPr>
          <w:rFonts w:hint="eastAsia" w:hAnsi="宋体"/>
          <w:sz w:val="24"/>
          <w:szCs w:val="24"/>
        </w:rPr>
        <w:t>。</w:t>
      </w:r>
    </w:p>
    <w:p>
      <w:pPr>
        <w:pStyle w:val="22"/>
        <w:ind w:firstLine="480"/>
        <w:rPr>
          <w:rFonts w:hAnsi="宋体"/>
          <w:sz w:val="24"/>
          <w:szCs w:val="24"/>
        </w:rPr>
      </w:pPr>
      <w:r>
        <w:rPr>
          <w:rFonts w:hint="eastAsia" w:hAnsi="宋体"/>
          <w:sz w:val="24"/>
          <w:szCs w:val="24"/>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2"/>
        <w:ind w:firstLine="480"/>
        <w:rPr>
          <w:rFonts w:hAnsi="宋体"/>
          <w:sz w:val="24"/>
          <w:szCs w:val="24"/>
        </w:rPr>
      </w:pPr>
      <w:r>
        <w:rPr>
          <w:rFonts w:hint="eastAsia" w:hAnsi="宋体"/>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2"/>
        <w:ind w:firstLine="616" w:firstLineChars="257"/>
        <w:rPr>
          <w:rFonts w:hAnsi="宋体"/>
          <w:sz w:val="24"/>
          <w:szCs w:val="24"/>
        </w:rPr>
      </w:pPr>
      <w:r>
        <w:rPr>
          <w:rFonts w:hint="eastAsia" w:hAnsi="宋体"/>
          <w:sz w:val="24"/>
          <w:szCs w:val="24"/>
        </w:rPr>
        <w:t>对于不属于以上情形的投标人，其投标报价即为评标价。</w:t>
      </w:r>
    </w:p>
    <w:p>
      <w:pPr>
        <w:pStyle w:val="22"/>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2"/>
        <w:rPr>
          <w:rFonts w:hAnsi="宋体"/>
          <w:b/>
          <w:sz w:val="24"/>
          <w:szCs w:val="24"/>
        </w:rPr>
      </w:pPr>
      <w:r>
        <w:rPr>
          <w:rFonts w:hint="eastAsia" w:hAnsi="宋体"/>
          <w:b/>
          <w:sz w:val="24"/>
          <w:szCs w:val="24"/>
        </w:rPr>
        <w:t>1、价格分…………………………………………………………</w:t>
      </w:r>
      <w:r>
        <w:rPr>
          <w:rFonts w:hAnsi="宋体"/>
          <w:b/>
          <w:sz w:val="24"/>
        </w:rPr>
        <w:t>………</w:t>
      </w:r>
      <w:r>
        <w:rPr>
          <w:rFonts w:hint="eastAsia" w:hAnsi="宋体"/>
          <w:b/>
          <w:sz w:val="24"/>
          <w:szCs w:val="24"/>
        </w:rPr>
        <w:t>…… 10分</w:t>
      </w:r>
    </w:p>
    <w:p>
      <w:pPr>
        <w:pStyle w:val="22"/>
        <w:ind w:firstLine="480" w:firstLineChars="200"/>
        <w:rPr>
          <w:rFonts w:hAnsi="宋体"/>
          <w:sz w:val="24"/>
          <w:szCs w:val="24"/>
        </w:rPr>
      </w:pPr>
      <w:r>
        <w:rPr>
          <w:rFonts w:hint="eastAsia" w:hAnsi="宋体"/>
          <w:sz w:val="24"/>
          <w:szCs w:val="24"/>
        </w:rPr>
        <w:t>（1）以进入评标的最低的评标价为10分。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投标人最低评标价（金额）</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（2）某投标人价格得分=</w:t>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t xml:space="preserve"> —————————————×10分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某投标人评标价（金额）</w:t>
      </w:r>
    </w:p>
    <w:p>
      <w:pPr>
        <w:autoSpaceDE w:val="0"/>
        <w:autoSpaceDN w:val="0"/>
        <w:adjustRightInd w:val="0"/>
        <w:spacing w:line="240" w:lineRule="exact"/>
        <w:ind w:firstLine="480" w:firstLineChars="200"/>
        <w:rPr>
          <w:rFonts w:ascii="宋体" w:hAnsi="宋体" w:cs="Courier New"/>
          <w:sz w:val="24"/>
        </w:rPr>
      </w:pPr>
    </w:p>
    <w:p>
      <w:pPr>
        <w:autoSpaceDE w:val="0"/>
        <w:autoSpaceDN w:val="0"/>
        <w:adjustRightInd w:val="0"/>
        <w:spacing w:line="360" w:lineRule="auto"/>
        <w:ind w:firstLine="480" w:firstLineChars="200"/>
        <w:jc w:val="left"/>
        <w:rPr>
          <w:rFonts w:ascii="宋体" w:hAnsi="宋体" w:cs="Courier New"/>
          <w:sz w:val="24"/>
        </w:rPr>
      </w:pPr>
      <w:bookmarkStart w:id="84" w:name="_Toc453061765"/>
      <w:r>
        <w:rPr>
          <w:rFonts w:hint="eastAsia" w:ascii="宋体" w:hAnsi="宋体" w:cs="宋体"/>
          <w:sz w:val="24"/>
        </w:rPr>
        <w:t>采购人不能接受供应商的恶意低价的竞争。评标小组认为投标人的报价明显低于其他通过符合性审查投标人的报价或明显低于采购预算的，有可能影响产品质量或者不能诚信履约的，投标人必须在规定时间内提供本项目成本分析报告（包括但不限于管理费用、人员成本、税收等所有成本及利润），如不提供或者评委认定其材料不能详尽合理说明其成本的，则视为低于投标人成本价报价，投标无效。</w:t>
      </w:r>
    </w:p>
    <w:p>
      <w:pPr>
        <w:spacing w:line="360" w:lineRule="auto"/>
        <w:rPr>
          <w:rFonts w:ascii="宋体" w:cs="宋体"/>
          <w:b/>
          <w:sz w:val="24"/>
        </w:rPr>
      </w:pPr>
      <w:r>
        <w:rPr>
          <w:rFonts w:ascii="宋体" w:hAnsi="宋体" w:cs="宋体"/>
          <w:b/>
          <w:sz w:val="24"/>
        </w:rPr>
        <w:t>2</w:t>
      </w:r>
      <w:r>
        <w:rPr>
          <w:rFonts w:hint="eastAsia" w:ascii="宋体" w:hAnsi="宋体" w:cs="宋体"/>
          <w:b/>
          <w:sz w:val="24"/>
        </w:rPr>
        <w:t>、技术分……………………………………………………………………………55分</w:t>
      </w:r>
    </w:p>
    <w:p>
      <w:pPr>
        <w:autoSpaceDE w:val="0"/>
        <w:autoSpaceDN w:val="0"/>
        <w:adjustRightInd w:val="0"/>
        <w:spacing w:line="360" w:lineRule="auto"/>
        <w:ind w:firstLine="480" w:firstLineChars="200"/>
        <w:jc w:val="left"/>
        <w:rPr>
          <w:rFonts w:ascii="宋体" w:hAnsi="宋体" w:cs="宋体"/>
          <w:sz w:val="24"/>
        </w:rPr>
      </w:pPr>
      <w:r>
        <w:rPr>
          <w:rFonts w:ascii="宋体" w:hAnsi="宋体" w:cs="宋体"/>
          <w:sz w:val="24"/>
        </w:rPr>
        <w:t xml:space="preserve">  </w:t>
      </w:r>
      <w:r>
        <w:rPr>
          <w:rFonts w:hint="eastAsia" w:ascii="宋体" w:hAnsi="宋体" w:cs="宋体"/>
          <w:sz w:val="24"/>
        </w:rPr>
        <w:t xml:space="preserve"> （1）设备配置分（满分15分）</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由评标委员会在打分前就投标供应商的设备配置进行综合比较，集体讨论确定各投标供应商所属档次，由各评委在相应档次内独立打分。</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一档（5分）：满足本项目实际要求，与其他投标供应商相比，投标供应商承诺提供的设备、仪器的配置合理性、实用性等方面被评为“一般”的；</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二档（10分）：满足本项目实际要求，与其他投标供应商相比，投标供应商承诺提供的设备、仪器的配置合理性、实用性等方面被评为“良好”的；</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三档（15分）：满足本项目实际要求，与其他投标供应商相比，投标供应商承诺提供的设备、仪器的配置合理性、实用性等方面被评为“优秀”的；</w:t>
      </w:r>
    </w:p>
    <w:p>
      <w:pPr>
        <w:spacing w:line="500" w:lineRule="exact"/>
        <w:rPr>
          <w:rFonts w:ascii="宋体" w:hAnsi="宋体" w:cs="宋体"/>
          <w:sz w:val="24"/>
        </w:rPr>
      </w:pPr>
      <w:r>
        <w:rPr>
          <w:rFonts w:hint="eastAsia" w:ascii="宋体" w:hAnsi="宋体" w:cs="宋体"/>
          <w:sz w:val="24"/>
        </w:rPr>
        <w:t>（2）管理制度分（满分18分）</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一档(6分）：投标供应商内部相关的经营管理制度基本满足经营需求。</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二档(12分）：投标供应商内部相关的经营管理制度能较好地满足经营及本次采购庞大团体需求。</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三档(18分）：投标供应商内部相关的经营管理制度具有明显优势，完全满足本次采购庞大团体需求。</w:t>
      </w:r>
    </w:p>
    <w:p>
      <w:pPr>
        <w:spacing w:line="500" w:lineRule="exact"/>
        <w:rPr>
          <w:rFonts w:ascii="宋体" w:cs="宋体"/>
          <w:sz w:val="24"/>
        </w:rPr>
      </w:pPr>
      <w:r>
        <w:rPr>
          <w:rFonts w:hint="eastAsia" w:ascii="宋体" w:hAnsi="宋体" w:cs="宋体"/>
          <w:sz w:val="24"/>
        </w:rPr>
        <w:t>（3）工作方案及应急预案（满分15分）</w:t>
      </w:r>
    </w:p>
    <w:p>
      <w:pPr>
        <w:spacing w:line="500" w:lineRule="exact"/>
        <w:ind w:firstLine="480" w:firstLineChars="200"/>
        <w:rPr>
          <w:rFonts w:ascii="宋体" w:cs="宋体"/>
          <w:sz w:val="24"/>
        </w:rPr>
      </w:pPr>
      <w:r>
        <w:rPr>
          <w:rFonts w:hint="eastAsia" w:ascii="宋体" w:hAnsi="宋体" w:cs="宋体"/>
          <w:sz w:val="24"/>
        </w:rPr>
        <w:t>一档（5分）：基本可行，满足招标需求；</w:t>
      </w:r>
    </w:p>
    <w:p>
      <w:pPr>
        <w:spacing w:line="500" w:lineRule="exact"/>
        <w:ind w:firstLine="480" w:firstLineChars="200"/>
        <w:rPr>
          <w:rFonts w:ascii="宋体" w:cs="宋体"/>
          <w:sz w:val="24"/>
        </w:rPr>
      </w:pPr>
      <w:r>
        <w:rPr>
          <w:rFonts w:hint="eastAsia" w:ascii="宋体" w:hAnsi="宋体" w:cs="宋体"/>
          <w:sz w:val="24"/>
        </w:rPr>
        <w:t>二档（10分）：方案及应急预案合理，可行；</w:t>
      </w:r>
    </w:p>
    <w:p>
      <w:pPr>
        <w:autoSpaceDE w:val="0"/>
        <w:autoSpaceDN w:val="0"/>
        <w:adjustRightInd w:val="0"/>
        <w:spacing w:line="360" w:lineRule="auto"/>
        <w:ind w:firstLine="480" w:firstLineChars="200"/>
        <w:jc w:val="left"/>
        <w:rPr>
          <w:rFonts w:ascii="宋体" w:cs="宋体"/>
          <w:sz w:val="24"/>
        </w:rPr>
      </w:pPr>
      <w:r>
        <w:rPr>
          <w:rFonts w:hint="eastAsia" w:ascii="宋体" w:hAnsi="宋体" w:cs="宋体"/>
          <w:sz w:val="24"/>
        </w:rPr>
        <w:t>三档（15分）：方案详细完善、操作性强，应急预案具有针对性，符合本项目实际情况；</w:t>
      </w:r>
    </w:p>
    <w:p>
      <w:pPr>
        <w:spacing w:line="360" w:lineRule="auto"/>
        <w:jc w:val="left"/>
        <w:rPr>
          <w:rFonts w:ascii="宋体" w:hAnsi="宋体" w:cs="宋体"/>
          <w:sz w:val="24"/>
        </w:rPr>
      </w:pPr>
      <w:r>
        <w:rPr>
          <w:rFonts w:hint="eastAsia" w:ascii="宋体" w:hAnsi="宋体" w:cs="宋体"/>
          <w:sz w:val="24"/>
        </w:rPr>
        <w:t>（4）投入人员（满7分）</w:t>
      </w:r>
    </w:p>
    <w:p>
      <w:pPr>
        <w:spacing w:line="360" w:lineRule="auto"/>
        <w:ind w:firstLine="480" w:firstLineChars="200"/>
        <w:jc w:val="left"/>
        <w:rPr>
          <w:rFonts w:ascii="宋体" w:hAnsi="宋体" w:cs="宋体"/>
          <w:sz w:val="24"/>
        </w:rPr>
      </w:pPr>
      <w:r>
        <w:rPr>
          <w:rFonts w:hint="eastAsia" w:ascii="宋体" w:hAnsi="宋体" w:cs="宋体"/>
          <w:sz w:val="24"/>
        </w:rPr>
        <w:t>一档：（2分）：投入人员基本满足要求；</w:t>
      </w:r>
    </w:p>
    <w:p>
      <w:pPr>
        <w:spacing w:line="360" w:lineRule="auto"/>
        <w:ind w:firstLine="480" w:firstLineChars="200"/>
        <w:jc w:val="left"/>
        <w:rPr>
          <w:rFonts w:ascii="宋体" w:hAnsi="宋体" w:cs="宋体"/>
          <w:sz w:val="24"/>
        </w:rPr>
      </w:pPr>
      <w:r>
        <w:rPr>
          <w:rFonts w:hint="eastAsia" w:ascii="宋体" w:hAnsi="宋体" w:cs="宋体"/>
          <w:sz w:val="24"/>
        </w:rPr>
        <w:t>二档：（4分）：投入人员安排较合理；</w:t>
      </w:r>
    </w:p>
    <w:p>
      <w:pPr>
        <w:spacing w:line="360" w:lineRule="auto"/>
        <w:ind w:firstLine="480" w:firstLineChars="200"/>
        <w:jc w:val="left"/>
        <w:rPr>
          <w:rFonts w:ascii="宋体" w:hAnsi="宋体" w:cs="宋体"/>
          <w:sz w:val="24"/>
        </w:rPr>
      </w:pPr>
      <w:r>
        <w:rPr>
          <w:rFonts w:hint="eastAsia" w:ascii="宋体" w:hAnsi="宋体" w:cs="宋体"/>
          <w:sz w:val="24"/>
        </w:rPr>
        <w:t>三档：（7分）：投入人员合理且优于采购文件要求。</w:t>
      </w:r>
    </w:p>
    <w:p>
      <w:pPr>
        <w:pStyle w:val="2"/>
        <w:rPr>
          <w:rFonts w:ascii="宋体" w:hAnsi="宋体" w:cs="宋体"/>
        </w:rPr>
      </w:pPr>
      <w:r>
        <w:rPr>
          <w:rFonts w:hint="eastAsia" w:ascii="宋体" w:hAnsi="宋体" w:cs="宋体"/>
        </w:rPr>
        <w:t>3、商务分…………………………………………………………………………………30分</w:t>
      </w:r>
    </w:p>
    <w:p>
      <w:pPr>
        <w:pStyle w:val="2"/>
        <w:rPr>
          <w:rFonts w:ascii="宋体" w:hAnsi="宋体" w:cs="宋体"/>
        </w:rPr>
      </w:pPr>
      <w:r>
        <w:rPr>
          <w:rFonts w:hint="eastAsia" w:ascii="宋体" w:hAnsi="宋体" w:cs="宋体"/>
        </w:rPr>
        <w:t>服务承诺方案分（满分30分）</w:t>
      </w:r>
    </w:p>
    <w:p>
      <w:pPr>
        <w:pStyle w:val="2"/>
        <w:ind w:firstLine="480" w:firstLineChars="200"/>
        <w:rPr>
          <w:rFonts w:ascii="宋体" w:hAnsi="宋体" w:cs="宋体"/>
        </w:rPr>
      </w:pPr>
      <w:r>
        <w:rPr>
          <w:rFonts w:hint="eastAsia" w:ascii="宋体" w:hAnsi="宋体" w:cs="宋体"/>
        </w:rPr>
        <w:t>由评标委员会在打分前就投标供应商的售后服务方案进行综合比较，确定各投标供应商所属档次，由各评委在相应档次内独立打分，不提供不得分。</w:t>
      </w:r>
    </w:p>
    <w:p>
      <w:pPr>
        <w:spacing w:line="360" w:lineRule="auto"/>
        <w:ind w:firstLine="480" w:firstLineChars="200"/>
        <w:jc w:val="left"/>
        <w:rPr>
          <w:rFonts w:ascii="宋体" w:hAnsi="宋体" w:cs="宋体"/>
          <w:sz w:val="24"/>
        </w:rPr>
      </w:pPr>
      <w:r>
        <w:rPr>
          <w:rFonts w:hint="eastAsia" w:ascii="宋体" w:hAnsi="宋体" w:cs="宋体"/>
          <w:sz w:val="24"/>
        </w:rPr>
        <w:t>一档（10分）：投标供应商售后服务方案简单，基本满足采购文件要求的。</w:t>
      </w:r>
    </w:p>
    <w:p>
      <w:pPr>
        <w:spacing w:line="360" w:lineRule="auto"/>
        <w:ind w:firstLine="480" w:firstLineChars="200"/>
        <w:jc w:val="left"/>
        <w:rPr>
          <w:rFonts w:ascii="宋体" w:hAnsi="宋体" w:cs="宋体"/>
          <w:sz w:val="24"/>
        </w:rPr>
      </w:pPr>
      <w:r>
        <w:rPr>
          <w:rFonts w:hint="eastAsia" w:ascii="宋体" w:hAnsi="宋体" w:cs="宋体"/>
          <w:sz w:val="24"/>
        </w:rPr>
        <w:t>二档（20分）：投标供应商售后服务方案全面、可行，服务措施到位，应急措施较合理，人员配置较充足，能更好地为采购人服务的。</w:t>
      </w:r>
    </w:p>
    <w:p>
      <w:pPr>
        <w:spacing w:line="360" w:lineRule="auto"/>
        <w:ind w:firstLine="480" w:firstLineChars="200"/>
        <w:jc w:val="left"/>
        <w:rPr>
          <w:rFonts w:ascii="宋体" w:hAnsi="宋体" w:cs="宋体"/>
          <w:sz w:val="24"/>
        </w:rPr>
      </w:pPr>
      <w:r>
        <w:rPr>
          <w:rFonts w:hint="eastAsia" w:ascii="宋体" w:hAnsi="宋体" w:cs="宋体"/>
          <w:sz w:val="24"/>
        </w:rPr>
        <w:t>三档（30分）：投标供应商售后服务方案详细、具体，应急措施合理、可操作性强，人员配置充分，具有一定技术专业能力，能很好地为采购人服务的。</w:t>
      </w:r>
    </w:p>
    <w:p>
      <w:pPr>
        <w:pStyle w:val="2"/>
        <w:rPr>
          <w:rFonts w:ascii="宋体" w:hAnsi="宋体" w:cs="宋体"/>
        </w:rPr>
      </w:pPr>
      <w:r>
        <w:rPr>
          <w:rFonts w:hint="eastAsia" w:ascii="宋体" w:hAnsi="宋体" w:cs="宋体"/>
        </w:rPr>
        <w:t>4、企业信誉实力分……………………………………………………………………5分</w:t>
      </w:r>
    </w:p>
    <w:p>
      <w:pPr>
        <w:pStyle w:val="2"/>
        <w:ind w:firstLine="240" w:firstLineChars="100"/>
        <w:rPr>
          <w:rFonts w:ascii="宋体" w:hAnsi="宋体" w:cs="宋体"/>
        </w:rPr>
      </w:pPr>
      <w:r>
        <w:rPr>
          <w:rFonts w:hint="eastAsia" w:ascii="宋体" w:hAnsi="宋体" w:cs="宋体"/>
        </w:rPr>
        <w:t>（1）投标供应商近两年内所取得同类项目的业绩每项得1分,需提供合同或中标通知书（复印件加盖公章）（满分5分）</w:t>
      </w:r>
    </w:p>
    <w:p>
      <w:pPr>
        <w:pStyle w:val="2"/>
        <w:rPr>
          <w:rFonts w:ascii="宋体" w:hAnsi="宋体" w:cs="宋体"/>
        </w:rPr>
      </w:pPr>
      <w:bookmarkStart w:id="92" w:name="_GoBack"/>
      <w:r>
        <w:rPr>
          <w:rFonts w:hint="eastAsia" w:ascii="宋体" w:hAnsi="宋体" w:cs="宋体"/>
        </w:rPr>
        <w:t>5、诚信分</w:t>
      </w:r>
    </w:p>
    <w:bookmarkEnd w:id="92"/>
    <w:p>
      <w:pPr>
        <w:pStyle w:val="2"/>
        <w:ind w:firstLine="240" w:firstLineChars="100"/>
        <w:rPr>
          <w:rFonts w:ascii="宋体" w:hAnsi="宋体" w:cs="宋体"/>
        </w:rPr>
      </w:pPr>
      <w:r>
        <w:rPr>
          <w:rFonts w:hint="eastAsia" w:ascii="宋体" w:hAnsi="宋体" w:cs="宋体"/>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rPr>
          <w:rFonts w:ascii="宋体" w:hAnsi="宋体" w:cs="Courier New"/>
          <w:b/>
          <w:sz w:val="24"/>
        </w:rPr>
      </w:pPr>
      <w:r>
        <w:rPr>
          <w:rFonts w:hint="eastAsia" w:ascii="宋体" w:hAnsi="宋体" w:cs="Courier New"/>
          <w:sz w:val="24"/>
        </w:rPr>
        <w:t>（</w:t>
      </w:r>
      <w:r>
        <w:rPr>
          <w:rFonts w:hint="eastAsia" w:ascii="宋体" w:hAnsi="宋体" w:cs="Courier New"/>
          <w:b/>
          <w:sz w:val="24"/>
        </w:rPr>
        <w:t>三）总得分=1 + 2 + 3+ 4+ 5 项得分。</w:t>
      </w:r>
    </w:p>
    <w:p>
      <w:pPr>
        <w:pStyle w:val="22"/>
        <w:spacing w:line="360" w:lineRule="exact"/>
        <w:outlineLvl w:val="0"/>
        <w:rPr>
          <w:rFonts w:hAnsi="宋体"/>
          <w:b/>
          <w:sz w:val="24"/>
          <w:szCs w:val="24"/>
        </w:rPr>
      </w:pPr>
      <w:bookmarkStart w:id="85" w:name="_Toc4888"/>
      <w:bookmarkStart w:id="86" w:name="_Toc7406"/>
      <w:r>
        <w:rPr>
          <w:rFonts w:hint="eastAsia" w:hAnsi="宋体"/>
          <w:b/>
          <w:sz w:val="24"/>
          <w:szCs w:val="24"/>
        </w:rPr>
        <w:t>三、中标候选人推荐原则</w:t>
      </w:r>
      <w:bookmarkEnd w:id="84"/>
      <w:bookmarkEnd w:id="85"/>
      <w:bookmarkEnd w:id="86"/>
    </w:p>
    <w:p>
      <w:pPr>
        <w:pStyle w:val="22"/>
        <w:ind w:firstLine="480" w:firstLineChars="200"/>
        <w:rPr>
          <w:rFonts w:hAnsi="宋体"/>
          <w:bCs/>
          <w:sz w:val="24"/>
          <w:szCs w:val="24"/>
        </w:rPr>
      </w:pPr>
      <w:r>
        <w:rPr>
          <w:rFonts w:hint="eastAsia" w:hAnsi="宋体"/>
          <w:sz w:val="24"/>
          <w:szCs w:val="24"/>
        </w:rPr>
        <w:t>1.本项目设5个标段，每个标段只允许一家投标人中标。评标委员会依次从A到E依次对本项目进行评审，评标委员会将根据综合得分由高到低排列次序（得分相同时，以投标报价由低到高顺序排列；得分相同且投标报价相同的，按</w:t>
      </w:r>
      <w:r>
        <w:rPr>
          <w:rFonts w:hint="eastAsia" w:hAnsi="宋体"/>
          <w:sz w:val="24"/>
          <w:szCs w:val="24"/>
          <w:u w:val="single"/>
        </w:rPr>
        <w:t xml:space="preserve"> 投标报价得分高优先、商务分高优先、服务质量保证分高优先、服务承诺高优先的顺序排列 </w:t>
      </w:r>
      <w:r>
        <w:rPr>
          <w:rFonts w:hint="eastAsia" w:hAnsi="宋体"/>
          <w:sz w:val="24"/>
          <w:szCs w:val="24"/>
        </w:rPr>
        <w:t>顺序排列）并推荐不超过3</w:t>
      </w:r>
      <w:r>
        <w:rPr>
          <w:rFonts w:hint="eastAsia" w:hAnsi="宋体"/>
          <w:bCs/>
          <w:sz w:val="24"/>
          <w:szCs w:val="24"/>
        </w:rPr>
        <w:t>名中标候选供应商。招标采购单位应当确定评审委员会推荐排名第一的中标候选人为中标人。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排名第一的中标候选人进行信用查询</w:t>
      </w:r>
      <w:r>
        <w:rPr>
          <w:rFonts w:hint="eastAsia" w:hAnsi="宋体"/>
          <w:sz w:val="24"/>
          <w:szCs w:val="24"/>
          <w:shd w:val="clear" w:color="auto" w:fill="FFFFFF"/>
        </w:rPr>
        <w:t>，如</w:t>
      </w:r>
      <w:r>
        <w:rPr>
          <w:rFonts w:hint="eastAsia" w:hAnsi="宋体"/>
          <w:bCs/>
          <w:sz w:val="24"/>
          <w:szCs w:val="24"/>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2"/>
        <w:ind w:firstLine="420" w:firstLineChars="200"/>
        <w:rPr>
          <w:rFonts w:hAnsi="宋体"/>
          <w:sz w:val="44"/>
          <w:szCs w:val="44"/>
        </w:rPr>
      </w:pPr>
      <w:r>
        <w:br w:type="page"/>
      </w:r>
    </w:p>
    <w:p>
      <w:pPr>
        <w:ind w:firstLine="883" w:firstLineChars="200"/>
        <w:jc w:val="center"/>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bCs/>
          <w:sz w:val="44"/>
          <w:szCs w:val="44"/>
        </w:rPr>
      </w:pPr>
      <w:bookmarkStart w:id="87" w:name="_Toc22091"/>
      <w:r>
        <w:rPr>
          <w:rFonts w:hint="eastAsia" w:ascii="宋体" w:hAnsi="宋体"/>
          <w:b/>
          <w:sz w:val="44"/>
          <w:szCs w:val="44"/>
        </w:rPr>
        <w:t xml:space="preserve">第五章 </w:t>
      </w:r>
      <w:r>
        <w:rPr>
          <w:rFonts w:hint="eastAsia" w:ascii="宋体" w:hAnsi="宋体"/>
          <w:b/>
          <w:bCs/>
          <w:sz w:val="44"/>
          <w:szCs w:val="44"/>
        </w:rPr>
        <w:t>合同主要条款格式</w:t>
      </w:r>
      <w:bookmarkEnd w:id="87"/>
    </w:p>
    <w:p>
      <w:pPr>
        <w:spacing w:line="440" w:lineRule="exact"/>
        <w:ind w:right="-153" w:rightChars="-73"/>
        <w:jc w:val="center"/>
        <w:rPr>
          <w:rFonts w:hAnsi="宋体"/>
          <w:b/>
          <w:sz w:val="24"/>
        </w:rPr>
      </w:pPr>
      <w:r>
        <w:rPr>
          <w:rFonts w:ascii="宋体" w:hAnsi="宋体"/>
          <w:b/>
          <w:bCs/>
          <w:sz w:val="24"/>
        </w:rPr>
        <w:br w:type="page"/>
      </w:r>
      <w:r>
        <w:rPr>
          <w:rFonts w:hint="eastAsia" w:hAnsi="宋体"/>
          <w:b/>
          <w:sz w:val="24"/>
        </w:rPr>
        <w:t>定点服务采购协议（格式）</w:t>
      </w:r>
    </w:p>
    <w:p>
      <w:pPr>
        <w:pStyle w:val="22"/>
        <w:spacing w:line="460" w:lineRule="exact"/>
        <w:ind w:left="1152" w:leftChars="257" w:hanging="612" w:hangingChars="254"/>
        <w:rPr>
          <w:rFonts w:hAnsi="宋体"/>
          <w:b/>
          <w:sz w:val="24"/>
          <w:szCs w:val="24"/>
        </w:rPr>
      </w:pPr>
      <w:r>
        <w:rPr>
          <w:rFonts w:hint="eastAsia" w:hAnsi="宋体"/>
          <w:b/>
          <w:sz w:val="24"/>
          <w:szCs w:val="24"/>
        </w:rPr>
        <w:t>说明：</w:t>
      </w:r>
    </w:p>
    <w:p>
      <w:pPr>
        <w:pStyle w:val="22"/>
        <w:spacing w:line="460" w:lineRule="exact"/>
        <w:ind w:left="1152" w:leftChars="257" w:hanging="612" w:hangingChars="254"/>
        <w:rPr>
          <w:rFonts w:hAnsi="宋体"/>
          <w:b/>
          <w:sz w:val="24"/>
          <w:szCs w:val="24"/>
        </w:rPr>
      </w:pPr>
      <w:r>
        <w:rPr>
          <w:rFonts w:hint="eastAsia" w:hAnsi="宋体"/>
          <w:b/>
          <w:sz w:val="24"/>
          <w:szCs w:val="24"/>
        </w:rPr>
        <w:t>（一）本协议由南宁市青秀区新竹街道办事处与定点供应商签订。</w:t>
      </w:r>
    </w:p>
    <w:p>
      <w:pPr>
        <w:pStyle w:val="22"/>
        <w:spacing w:line="460" w:lineRule="exact"/>
        <w:ind w:left="1152" w:leftChars="257" w:hanging="612" w:hangingChars="254"/>
        <w:rPr>
          <w:rFonts w:hAnsi="宋体"/>
          <w:b/>
          <w:sz w:val="24"/>
          <w:szCs w:val="24"/>
        </w:rPr>
      </w:pPr>
      <w:r>
        <w:rPr>
          <w:rFonts w:hint="eastAsia" w:hAnsi="宋体"/>
          <w:b/>
          <w:sz w:val="24"/>
          <w:szCs w:val="24"/>
        </w:rPr>
        <w:t>（二）本协议中的甲方是指南宁市青秀区新竹街道办事处。</w:t>
      </w:r>
    </w:p>
    <w:p>
      <w:pPr>
        <w:pStyle w:val="22"/>
        <w:spacing w:line="460" w:lineRule="exact"/>
        <w:ind w:left="1152" w:leftChars="257" w:hanging="612" w:hangingChars="254"/>
        <w:rPr>
          <w:rFonts w:hAnsi="宋体"/>
          <w:b/>
          <w:sz w:val="24"/>
          <w:szCs w:val="24"/>
        </w:rPr>
      </w:pPr>
      <w:r>
        <w:rPr>
          <w:rFonts w:hint="eastAsia" w:hAnsi="宋体"/>
          <w:b/>
          <w:sz w:val="24"/>
          <w:szCs w:val="24"/>
        </w:rPr>
        <w:t>（三）本协议中的乙方是指本次招标中最终被确定为采购定点供应商的单位。</w:t>
      </w:r>
    </w:p>
    <w:p>
      <w:pPr>
        <w:pStyle w:val="22"/>
        <w:spacing w:line="460" w:lineRule="exact"/>
        <w:ind w:left="1152" w:leftChars="257" w:hanging="612" w:hangingChars="254"/>
        <w:rPr>
          <w:rFonts w:hAnsi="宋体"/>
          <w:b/>
          <w:sz w:val="24"/>
          <w:szCs w:val="24"/>
        </w:rPr>
      </w:pPr>
      <w:r>
        <w:rPr>
          <w:rFonts w:hint="eastAsia" w:hAnsi="宋体"/>
          <w:b/>
          <w:sz w:val="24"/>
          <w:szCs w:val="24"/>
        </w:rPr>
        <w:t>（四）本协议中的采购单位是指南宁市青秀区新竹街道办事处（各部门、各社区）。</w:t>
      </w:r>
    </w:p>
    <w:p>
      <w:pPr>
        <w:pStyle w:val="22"/>
        <w:spacing w:line="460" w:lineRule="exact"/>
        <w:ind w:firstLine="420"/>
        <w:rPr>
          <w:rFonts w:hAnsi="宋体"/>
          <w:sz w:val="24"/>
          <w:szCs w:val="24"/>
        </w:rPr>
      </w:pPr>
      <w:r>
        <w:rPr>
          <w:rFonts w:hint="eastAsia" w:hAnsi="宋体"/>
          <w:sz w:val="24"/>
          <w:szCs w:val="24"/>
        </w:rPr>
        <w:tab/>
      </w:r>
    </w:p>
    <w:p>
      <w:pPr>
        <w:pStyle w:val="22"/>
        <w:spacing w:line="460" w:lineRule="exact"/>
        <w:ind w:firstLine="482" w:firstLineChars="200"/>
        <w:rPr>
          <w:rFonts w:hAnsi="宋体"/>
          <w:sz w:val="24"/>
          <w:szCs w:val="24"/>
          <w:u w:val="single"/>
        </w:rPr>
      </w:pPr>
      <w:r>
        <w:rPr>
          <w:rFonts w:hint="eastAsia" w:hAnsi="宋体"/>
          <w:b/>
          <w:sz w:val="24"/>
          <w:szCs w:val="24"/>
        </w:rPr>
        <w:t>甲 方</w:t>
      </w:r>
      <w:r>
        <w:rPr>
          <w:rFonts w:hint="eastAsia" w:hAnsi="宋体"/>
          <w:sz w:val="24"/>
          <w:szCs w:val="24"/>
        </w:rPr>
        <w:t>：</w:t>
      </w:r>
      <w:r>
        <w:rPr>
          <w:rFonts w:hint="eastAsia" w:hAnsi="宋体"/>
          <w:sz w:val="24"/>
          <w:szCs w:val="24"/>
          <w:u w:val="single"/>
        </w:rPr>
        <w:t xml:space="preserve">                                   </w:t>
      </w:r>
    </w:p>
    <w:p>
      <w:pPr>
        <w:pStyle w:val="22"/>
        <w:spacing w:line="460" w:lineRule="exact"/>
        <w:ind w:firstLine="480" w:firstLineChars="200"/>
        <w:rPr>
          <w:rFonts w:hAnsi="宋体"/>
          <w:sz w:val="24"/>
          <w:szCs w:val="24"/>
        </w:rPr>
      </w:pPr>
      <w:r>
        <w:rPr>
          <w:rFonts w:hint="eastAsia" w:hAnsi="宋体"/>
          <w:sz w:val="24"/>
          <w:szCs w:val="24"/>
        </w:rPr>
        <w:t xml:space="preserve">法定代表人： </w:t>
      </w:r>
      <w:r>
        <w:rPr>
          <w:rFonts w:hAnsi="宋体"/>
          <w:sz w:val="24"/>
          <w:szCs w:val="24"/>
        </w:rPr>
        <w:t xml:space="preserve">   </w:t>
      </w:r>
      <w:r>
        <w:rPr>
          <w:rFonts w:hint="eastAsia" w:hAnsi="宋体"/>
          <w:sz w:val="24"/>
          <w:szCs w:val="24"/>
        </w:rPr>
        <w:t xml:space="preserve">职务： </w:t>
      </w:r>
      <w:r>
        <w:rPr>
          <w:rFonts w:hAnsi="宋体"/>
          <w:sz w:val="24"/>
          <w:szCs w:val="24"/>
        </w:rPr>
        <w:t xml:space="preserve">  </w:t>
      </w:r>
    </w:p>
    <w:p>
      <w:pPr>
        <w:pStyle w:val="22"/>
        <w:spacing w:line="460" w:lineRule="exact"/>
        <w:ind w:firstLine="480" w:firstLineChars="200"/>
        <w:rPr>
          <w:rFonts w:hAnsi="宋体"/>
          <w:sz w:val="24"/>
          <w:szCs w:val="24"/>
        </w:rPr>
      </w:pPr>
      <w:r>
        <w:rPr>
          <w:rFonts w:hint="eastAsia" w:hAnsi="宋体"/>
          <w:sz w:val="24"/>
          <w:szCs w:val="24"/>
        </w:rPr>
        <w:t>社会统一信用代码：</w:t>
      </w:r>
    </w:p>
    <w:p>
      <w:pPr>
        <w:pStyle w:val="22"/>
        <w:spacing w:line="460" w:lineRule="exact"/>
        <w:ind w:firstLine="420"/>
        <w:rPr>
          <w:rFonts w:hAnsi="宋体"/>
          <w:sz w:val="24"/>
          <w:szCs w:val="24"/>
          <w:u w:val="single"/>
        </w:rPr>
      </w:pPr>
      <w:r>
        <w:rPr>
          <w:rFonts w:hint="eastAsia" w:hAnsi="宋体"/>
          <w:b/>
          <w:sz w:val="24"/>
          <w:szCs w:val="24"/>
        </w:rPr>
        <w:t>乙 方</w:t>
      </w:r>
      <w:r>
        <w:rPr>
          <w:rFonts w:hint="eastAsia" w:hAnsi="宋体"/>
          <w:sz w:val="24"/>
          <w:szCs w:val="24"/>
        </w:rPr>
        <w:t>：</w:t>
      </w:r>
      <w:r>
        <w:rPr>
          <w:rFonts w:hint="eastAsia" w:hAnsi="宋体"/>
          <w:sz w:val="24"/>
          <w:szCs w:val="24"/>
          <w:u w:val="single"/>
        </w:rPr>
        <w:t xml:space="preserve">                                   </w:t>
      </w:r>
    </w:p>
    <w:p>
      <w:pPr>
        <w:pStyle w:val="22"/>
        <w:spacing w:line="460" w:lineRule="exact"/>
        <w:ind w:firstLine="480" w:firstLineChars="200"/>
        <w:rPr>
          <w:rFonts w:hAnsi="宋体"/>
          <w:sz w:val="24"/>
          <w:szCs w:val="24"/>
        </w:rPr>
      </w:pPr>
      <w:r>
        <w:rPr>
          <w:rFonts w:hint="eastAsia" w:hAnsi="宋体"/>
          <w:sz w:val="24"/>
          <w:szCs w:val="24"/>
        </w:rPr>
        <w:t xml:space="preserve">法定代表人： </w:t>
      </w:r>
      <w:r>
        <w:rPr>
          <w:rFonts w:hAnsi="宋体"/>
          <w:sz w:val="24"/>
          <w:szCs w:val="24"/>
        </w:rPr>
        <w:t xml:space="preserve">   </w:t>
      </w:r>
      <w:r>
        <w:rPr>
          <w:rFonts w:hint="eastAsia" w:hAnsi="宋体"/>
          <w:sz w:val="24"/>
          <w:szCs w:val="24"/>
        </w:rPr>
        <w:t xml:space="preserve">职务： </w:t>
      </w:r>
      <w:r>
        <w:rPr>
          <w:rFonts w:hAnsi="宋体"/>
          <w:sz w:val="24"/>
          <w:szCs w:val="24"/>
        </w:rPr>
        <w:t xml:space="preserve">  </w:t>
      </w:r>
    </w:p>
    <w:p>
      <w:pPr>
        <w:pStyle w:val="22"/>
        <w:spacing w:line="460" w:lineRule="exact"/>
        <w:ind w:firstLine="480" w:firstLineChars="200"/>
        <w:rPr>
          <w:rFonts w:hAnsi="宋体"/>
          <w:sz w:val="24"/>
          <w:szCs w:val="24"/>
        </w:rPr>
      </w:pPr>
      <w:r>
        <w:rPr>
          <w:rFonts w:hint="eastAsia" w:hAnsi="宋体"/>
          <w:sz w:val="24"/>
          <w:szCs w:val="24"/>
        </w:rPr>
        <w:t>社会统一信用代码：</w:t>
      </w:r>
    </w:p>
    <w:p>
      <w:pPr>
        <w:pStyle w:val="22"/>
        <w:spacing w:line="460" w:lineRule="exact"/>
        <w:ind w:firstLine="420"/>
        <w:rPr>
          <w:rFonts w:hAnsi="宋体"/>
          <w:sz w:val="24"/>
          <w:szCs w:val="24"/>
        </w:rPr>
      </w:pPr>
    </w:p>
    <w:p>
      <w:pPr>
        <w:spacing w:line="360" w:lineRule="auto"/>
        <w:ind w:firstLine="420"/>
        <w:rPr>
          <w:rFonts w:hAnsi="宋体"/>
          <w:sz w:val="24"/>
        </w:rPr>
      </w:pPr>
      <w:r>
        <w:rPr>
          <w:rFonts w:hint="eastAsia" w:hAnsi="宋体"/>
          <w:sz w:val="24"/>
        </w:rPr>
        <w:t>甲乙双方根据</w:t>
      </w:r>
      <w:r>
        <w:rPr>
          <w:rFonts w:hint="eastAsia" w:hAnsi="宋体"/>
          <w:sz w:val="24"/>
          <w:u w:val="single"/>
        </w:rPr>
        <w:t xml:space="preserve">      年    月     日</w:t>
      </w:r>
      <w:r>
        <w:rPr>
          <w:rFonts w:hint="eastAsia" w:hAnsi="宋体"/>
          <w:sz w:val="24"/>
        </w:rPr>
        <w:t>，</w:t>
      </w:r>
      <w:r>
        <w:rPr>
          <w:rFonts w:hint="eastAsia" w:hAnsi="宋体"/>
          <w:sz w:val="24"/>
          <w:u w:val="single"/>
        </w:rPr>
        <w:t xml:space="preserve">          </w:t>
      </w:r>
      <w:r>
        <w:rPr>
          <w:rFonts w:hint="eastAsia" w:hAnsi="宋体"/>
          <w:sz w:val="24"/>
        </w:rPr>
        <w:t>（项目编号：</w:t>
      </w:r>
      <w:r>
        <w:rPr>
          <w:rFonts w:hint="eastAsia" w:hAnsi="宋体"/>
          <w:b/>
          <w:sz w:val="24"/>
        </w:rPr>
        <w:t xml:space="preserve">             </w:t>
      </w:r>
      <w:r>
        <w:rPr>
          <w:rFonts w:hint="eastAsia" w:hAnsi="宋体"/>
          <w:sz w:val="24"/>
        </w:rPr>
        <w:t>）的采购结果，并经双方协调一致，达成此协议。</w:t>
      </w:r>
    </w:p>
    <w:p>
      <w:pPr>
        <w:pStyle w:val="22"/>
        <w:spacing w:line="460" w:lineRule="exact"/>
        <w:ind w:left="19" w:leftChars="9" w:firstLine="410" w:firstLineChars="170"/>
        <w:rPr>
          <w:rFonts w:hAnsi="宋体"/>
          <w:b/>
          <w:sz w:val="24"/>
          <w:szCs w:val="24"/>
        </w:rPr>
      </w:pPr>
      <w:r>
        <w:rPr>
          <w:rFonts w:hint="eastAsia" w:hAnsi="宋体"/>
          <w:b/>
          <w:sz w:val="24"/>
          <w:szCs w:val="24"/>
        </w:rPr>
        <w:t>一、本协议条款前面四点说明及本项目的招标文件、投标文件、澄清文件、中标通知书及本协议的内容，是本协议的组成部分，甲乙双方必须遵守。</w:t>
      </w:r>
    </w:p>
    <w:p>
      <w:pPr>
        <w:pStyle w:val="22"/>
        <w:spacing w:line="460" w:lineRule="exact"/>
        <w:ind w:left="19" w:leftChars="9" w:firstLine="410" w:firstLineChars="170"/>
        <w:rPr>
          <w:rFonts w:hAnsi="宋体"/>
          <w:b/>
          <w:sz w:val="24"/>
          <w:szCs w:val="24"/>
        </w:rPr>
      </w:pPr>
      <w:r>
        <w:rPr>
          <w:rFonts w:hint="eastAsia" w:hAnsi="宋体"/>
          <w:b/>
          <w:sz w:val="24"/>
          <w:szCs w:val="24"/>
        </w:rPr>
        <w:t>二、协议期限</w:t>
      </w:r>
    </w:p>
    <w:p>
      <w:pPr>
        <w:pStyle w:val="22"/>
        <w:spacing w:line="460" w:lineRule="exact"/>
        <w:ind w:left="19" w:leftChars="9" w:firstLine="408" w:firstLineChars="170"/>
        <w:rPr>
          <w:rFonts w:hAnsi="宋体"/>
          <w:sz w:val="24"/>
          <w:szCs w:val="24"/>
        </w:rPr>
      </w:pPr>
      <w:r>
        <w:rPr>
          <w:rFonts w:hint="eastAsia" w:hAnsi="宋体"/>
          <w:sz w:val="24"/>
          <w:szCs w:val="24"/>
        </w:rPr>
        <w:t>本协议有效期限：自签订定点采购协议并生效之日起至2022年12月31日止。</w:t>
      </w:r>
    </w:p>
    <w:p>
      <w:pPr>
        <w:pStyle w:val="22"/>
        <w:spacing w:line="460" w:lineRule="exact"/>
        <w:ind w:left="19" w:leftChars="9" w:firstLine="410" w:firstLineChars="170"/>
        <w:rPr>
          <w:rFonts w:hAnsi="宋体"/>
          <w:sz w:val="24"/>
          <w:szCs w:val="24"/>
        </w:rPr>
      </w:pPr>
      <w:r>
        <w:rPr>
          <w:rFonts w:hint="eastAsia" w:hAnsi="宋体"/>
          <w:b/>
          <w:sz w:val="24"/>
          <w:szCs w:val="24"/>
        </w:rPr>
        <w:t>三、履约保证金：/</w:t>
      </w:r>
    </w:p>
    <w:p>
      <w:pPr>
        <w:spacing w:line="360" w:lineRule="auto"/>
        <w:ind w:firstLine="420"/>
        <w:rPr>
          <w:rFonts w:hAnsi="宋体"/>
          <w:b/>
          <w:sz w:val="24"/>
        </w:rPr>
      </w:pPr>
      <w:r>
        <w:rPr>
          <w:rFonts w:hint="eastAsia" w:hAnsi="宋体"/>
          <w:b/>
          <w:sz w:val="24"/>
        </w:rPr>
        <w:t>四、采购方式：</w:t>
      </w:r>
    </w:p>
    <w:p>
      <w:pPr>
        <w:spacing w:line="360" w:lineRule="auto"/>
        <w:ind w:firstLine="420"/>
        <w:rPr>
          <w:rFonts w:hAnsi="宋体"/>
          <w:sz w:val="24"/>
        </w:rPr>
      </w:pPr>
      <w:r>
        <w:rPr>
          <w:rFonts w:hint="eastAsia" w:hAnsi="宋体"/>
          <w:sz w:val="24"/>
        </w:rPr>
        <w:t>1、根据相关法律法规规定，采购单位可以直接向乙方采购的，乙方必须按本次投标服务承诺并保证质量供货。</w:t>
      </w:r>
    </w:p>
    <w:p>
      <w:pPr>
        <w:spacing w:line="360" w:lineRule="auto"/>
        <w:ind w:firstLine="420"/>
        <w:rPr>
          <w:rFonts w:hAnsi="宋体"/>
          <w:sz w:val="24"/>
        </w:rPr>
      </w:pPr>
      <w:r>
        <w:rPr>
          <w:rFonts w:hint="eastAsia" w:hAnsi="宋体"/>
          <w:sz w:val="24"/>
        </w:rPr>
        <w:t>2、乙方所提供的产品必须是符合国家质量标准的合格产品，还须遵守《产品质量法》、《消费者权益保护法》。</w:t>
      </w:r>
    </w:p>
    <w:p>
      <w:pPr>
        <w:spacing w:line="360" w:lineRule="auto"/>
        <w:ind w:firstLine="420"/>
        <w:rPr>
          <w:rFonts w:hAnsi="宋体"/>
          <w:sz w:val="24"/>
        </w:rPr>
      </w:pPr>
      <w:r>
        <w:rPr>
          <w:rFonts w:hint="eastAsia" w:hAnsi="宋体"/>
          <w:sz w:val="24"/>
        </w:rPr>
        <w:t>3、如果采购单位在质量保证期内，发现乙方所售出的产品有质量问题，乙方须无条件负责维修及调换。</w:t>
      </w:r>
    </w:p>
    <w:p>
      <w:pPr>
        <w:pStyle w:val="22"/>
        <w:spacing w:line="460" w:lineRule="exact"/>
        <w:ind w:left="19" w:leftChars="9" w:firstLine="410" w:firstLineChars="170"/>
        <w:rPr>
          <w:rFonts w:hAnsi="宋体"/>
          <w:b/>
          <w:sz w:val="24"/>
          <w:szCs w:val="24"/>
        </w:rPr>
      </w:pPr>
      <w:r>
        <w:rPr>
          <w:rFonts w:hint="eastAsia" w:hAnsi="宋体"/>
          <w:b/>
          <w:sz w:val="24"/>
          <w:szCs w:val="24"/>
        </w:rPr>
        <w:t>五、价格条款</w:t>
      </w:r>
    </w:p>
    <w:p>
      <w:pPr>
        <w:pStyle w:val="22"/>
        <w:spacing w:line="460" w:lineRule="exact"/>
        <w:ind w:left="19" w:leftChars="9" w:firstLine="408" w:firstLineChars="170"/>
        <w:rPr>
          <w:rFonts w:hAnsi="宋体"/>
          <w:sz w:val="24"/>
          <w:szCs w:val="24"/>
        </w:rPr>
      </w:pPr>
      <w:r>
        <w:rPr>
          <w:rFonts w:hint="eastAsia" w:hAnsi="宋体"/>
          <w:sz w:val="24"/>
          <w:szCs w:val="24"/>
        </w:rPr>
        <w:t>1、采购单位向乙方采购或要求服务时，乙方必须严格按照招投标文件的要求及承诺履约。</w:t>
      </w:r>
    </w:p>
    <w:p>
      <w:pPr>
        <w:spacing w:line="360" w:lineRule="auto"/>
        <w:ind w:firstLine="420"/>
        <w:rPr>
          <w:rFonts w:hAnsi="宋体"/>
          <w:sz w:val="24"/>
        </w:rPr>
      </w:pPr>
      <w:r>
        <w:rPr>
          <w:rFonts w:hint="eastAsia" w:hAnsi="宋体"/>
          <w:sz w:val="24"/>
        </w:rPr>
        <w:t>2、</w:t>
      </w:r>
      <w:r>
        <w:rPr>
          <w:rFonts w:hint="eastAsia" w:hAnsi="宋体" w:cs="宋体"/>
          <w:kern w:val="0"/>
          <w:sz w:val="24"/>
        </w:rPr>
        <w:t>乙方必须按照《中标通知书》载明的综合优惠率等</w:t>
      </w:r>
      <w:r>
        <w:rPr>
          <w:rFonts w:hint="eastAsia" w:hAnsi="宋体"/>
          <w:sz w:val="24"/>
        </w:rPr>
        <w:t>执行，如有特殊原因，引起产品单价上涨的，乙</w:t>
      </w:r>
      <w:r>
        <w:rPr>
          <w:rFonts w:hint="eastAsia" w:hAnsi="宋体"/>
          <w:color w:val="000000" w:themeColor="text1"/>
          <w:sz w:val="24"/>
          <w14:textFill>
            <w14:solidFill>
              <w14:schemeClr w14:val="tx1"/>
            </w14:solidFill>
          </w14:textFill>
        </w:rPr>
        <w:t>方需及时通报</w:t>
      </w:r>
      <w:r>
        <w:rPr>
          <w:rFonts w:hint="eastAsia" w:hAnsi="宋体"/>
          <w:b/>
          <w:bCs/>
          <w:color w:val="000000" w:themeColor="text1"/>
          <w:sz w:val="24"/>
          <w14:textFill>
            <w14:solidFill>
              <w14:schemeClr w14:val="tx1"/>
            </w14:solidFill>
          </w14:textFill>
        </w:rPr>
        <w:t>南宁市青秀区新竹街道办事处，</w:t>
      </w:r>
      <w:r>
        <w:rPr>
          <w:rFonts w:hint="eastAsia" w:hAnsi="宋体"/>
          <w:color w:val="000000" w:themeColor="text1"/>
          <w:sz w:val="24"/>
          <w14:textFill>
            <w14:solidFill>
              <w14:schemeClr w14:val="tx1"/>
            </w14:solidFill>
          </w14:textFill>
        </w:rPr>
        <w:t>但执行价</w:t>
      </w:r>
      <w:r>
        <w:rPr>
          <w:rFonts w:hint="eastAsia" w:hAnsi="宋体"/>
          <w:sz w:val="24"/>
        </w:rPr>
        <w:t>格的优惠幅度始终保持不变。</w:t>
      </w:r>
    </w:p>
    <w:p>
      <w:pPr>
        <w:pStyle w:val="22"/>
        <w:spacing w:line="460" w:lineRule="exact"/>
        <w:ind w:left="19" w:leftChars="9" w:firstLine="410" w:firstLineChars="170"/>
        <w:rPr>
          <w:rFonts w:hAnsi="宋体"/>
          <w:b/>
          <w:sz w:val="24"/>
          <w:szCs w:val="24"/>
        </w:rPr>
      </w:pPr>
      <w:r>
        <w:rPr>
          <w:rFonts w:hint="eastAsia" w:hAnsi="宋体"/>
          <w:b/>
          <w:sz w:val="24"/>
          <w:szCs w:val="24"/>
        </w:rPr>
        <w:t>六、质量及服务承诺</w:t>
      </w:r>
    </w:p>
    <w:p>
      <w:pPr>
        <w:pStyle w:val="22"/>
        <w:spacing w:line="460" w:lineRule="exact"/>
        <w:ind w:left="19" w:leftChars="9" w:firstLine="408" w:firstLineChars="170"/>
        <w:rPr>
          <w:rFonts w:hAnsi="宋体"/>
          <w:sz w:val="24"/>
          <w:szCs w:val="24"/>
        </w:rPr>
      </w:pPr>
      <w:r>
        <w:rPr>
          <w:rFonts w:hint="eastAsia" w:hAnsi="宋体"/>
          <w:sz w:val="24"/>
          <w:szCs w:val="24"/>
        </w:rPr>
        <w:t>1、乙方所提供的货物必须是从国家允许的进货渠道采购，必须有完整的进货手续，必须是全新未使用产品，同时具备国家有关质检机构出具的质量合格证明，而且达到投标时所报的技术指标；乙方不得弄虚作假，以次充好，货物质量要达到国家标准。</w:t>
      </w:r>
    </w:p>
    <w:p>
      <w:pPr>
        <w:pStyle w:val="22"/>
        <w:spacing w:line="460" w:lineRule="exact"/>
        <w:ind w:left="19" w:leftChars="9" w:firstLine="408" w:firstLineChars="170"/>
        <w:rPr>
          <w:rFonts w:hAnsi="宋体"/>
          <w:sz w:val="24"/>
          <w:szCs w:val="24"/>
        </w:rPr>
      </w:pPr>
      <w:r>
        <w:rPr>
          <w:rFonts w:hint="eastAsia" w:hAnsi="宋体"/>
          <w:sz w:val="24"/>
          <w:szCs w:val="24"/>
        </w:rPr>
        <w:t>2、乙方必须按投标文件承诺的服务条件给采购单位提供服务。</w:t>
      </w:r>
    </w:p>
    <w:p>
      <w:pPr>
        <w:pStyle w:val="22"/>
        <w:spacing w:line="460" w:lineRule="exact"/>
        <w:ind w:left="19" w:leftChars="9" w:firstLine="410" w:firstLineChars="170"/>
        <w:rPr>
          <w:rFonts w:hAnsi="宋体"/>
          <w:b/>
          <w:sz w:val="24"/>
          <w:szCs w:val="24"/>
        </w:rPr>
      </w:pPr>
      <w:r>
        <w:rPr>
          <w:rFonts w:hint="eastAsia" w:hAnsi="宋体"/>
          <w:b/>
          <w:sz w:val="24"/>
          <w:szCs w:val="24"/>
        </w:rPr>
        <w:t>七、采购程序</w:t>
      </w:r>
    </w:p>
    <w:p>
      <w:pPr>
        <w:pStyle w:val="22"/>
        <w:spacing w:line="460" w:lineRule="exact"/>
        <w:ind w:left="19" w:leftChars="9" w:firstLine="408" w:firstLineChars="170"/>
        <w:rPr>
          <w:rFonts w:hAnsi="宋体"/>
          <w:sz w:val="24"/>
          <w:szCs w:val="24"/>
        </w:rPr>
      </w:pPr>
      <w:r>
        <w:rPr>
          <w:rFonts w:hAnsi="宋体"/>
          <w:sz w:val="24"/>
          <w:szCs w:val="24"/>
        </w:rPr>
        <w:t>1</w:t>
      </w:r>
      <w:r>
        <w:rPr>
          <w:rFonts w:hint="eastAsia" w:hAnsi="宋体"/>
          <w:sz w:val="24"/>
          <w:szCs w:val="24"/>
        </w:rPr>
        <w:t>、采购单位在获得南宁市青秀区新竹街道办事处批复的经费文件后，从定点供应商中自行确定一家或多家供应商承印，但应就采购价格与其进行谈判，由南宁市青秀区新竹街道办事处与成交供应商根据实际采购的情况另行签订书面采购合同。</w:t>
      </w:r>
    </w:p>
    <w:p>
      <w:pPr>
        <w:pStyle w:val="22"/>
        <w:spacing w:line="460" w:lineRule="exact"/>
        <w:ind w:left="19" w:leftChars="9" w:firstLine="410" w:firstLineChars="170"/>
        <w:rPr>
          <w:rFonts w:hAnsi="宋体"/>
          <w:b/>
          <w:sz w:val="24"/>
          <w:szCs w:val="24"/>
        </w:rPr>
      </w:pPr>
      <w:r>
        <w:rPr>
          <w:rFonts w:hint="eastAsia" w:hAnsi="宋体"/>
          <w:b/>
          <w:sz w:val="24"/>
          <w:szCs w:val="24"/>
        </w:rPr>
        <w:t>八、结算方式</w:t>
      </w:r>
    </w:p>
    <w:p>
      <w:pPr>
        <w:adjustRightInd w:val="0"/>
        <w:spacing w:line="300" w:lineRule="auto"/>
        <w:ind w:firstLine="435"/>
        <w:rPr>
          <w:rFonts w:hAnsi="宋体"/>
          <w:sz w:val="24"/>
        </w:rPr>
      </w:pPr>
      <w:r>
        <w:rPr>
          <w:rFonts w:hAnsi="宋体"/>
          <w:sz w:val="24"/>
        </w:rPr>
        <w:t>1</w:t>
      </w:r>
      <w:r>
        <w:rPr>
          <w:rFonts w:hint="eastAsia" w:hAnsi="宋体"/>
          <w:sz w:val="24"/>
        </w:rPr>
        <w:t>、甲方与成交供应商签订书面采购合同时，应在合同中明确约定货款结算与支付频率。对单项广告业务，甲方可与供应商约定采用一次性支付或分次支付，分次支付的应写明具体支付方式。</w:t>
      </w:r>
    </w:p>
    <w:p>
      <w:pPr>
        <w:adjustRightInd w:val="0"/>
        <w:spacing w:line="300" w:lineRule="auto"/>
        <w:ind w:firstLine="435"/>
        <w:rPr>
          <w:rFonts w:hAnsi="宋体"/>
          <w:sz w:val="24"/>
        </w:rPr>
      </w:pPr>
      <w:r>
        <w:rPr>
          <w:rFonts w:hint="eastAsia" w:hAnsi="宋体"/>
          <w:sz w:val="24"/>
        </w:rPr>
        <w:t>2、甲方在所有货物及服务验收合格后，按照采购合同约定的支付时间，向南宁市青秀区财政局提交完整且合格的支付申请材料，待南宁市青秀区财政局批复同意后，将款项支付给供应商。</w:t>
      </w:r>
    </w:p>
    <w:p>
      <w:pPr>
        <w:adjustRightInd w:val="0"/>
        <w:spacing w:line="300" w:lineRule="auto"/>
        <w:ind w:firstLine="435"/>
        <w:rPr>
          <w:rFonts w:hAnsi="宋体"/>
          <w:sz w:val="24"/>
        </w:rPr>
      </w:pPr>
      <w:r>
        <w:rPr>
          <w:rFonts w:hint="eastAsia" w:hAnsi="宋体"/>
          <w:sz w:val="24"/>
        </w:rPr>
        <w:t>3、所有货物及服务验收合格后，供应商应先向采购单位开具正式的销售发票。采购单位收到正式发票后按程序支付款项，并将发票和验收单作为原始会计凭证一同入账。</w:t>
      </w:r>
    </w:p>
    <w:p>
      <w:pPr>
        <w:pStyle w:val="22"/>
        <w:spacing w:line="460" w:lineRule="exact"/>
        <w:ind w:left="19" w:leftChars="9" w:firstLine="410" w:firstLineChars="170"/>
        <w:rPr>
          <w:rFonts w:hAnsi="宋体"/>
          <w:b/>
          <w:sz w:val="24"/>
          <w:szCs w:val="24"/>
        </w:rPr>
      </w:pPr>
      <w:r>
        <w:rPr>
          <w:rFonts w:hint="eastAsia" w:hAnsi="宋体"/>
          <w:b/>
          <w:sz w:val="24"/>
          <w:szCs w:val="24"/>
        </w:rPr>
        <w:t>九、采购单位的权利和义务：</w:t>
      </w:r>
    </w:p>
    <w:p>
      <w:pPr>
        <w:spacing w:line="360" w:lineRule="auto"/>
        <w:ind w:firstLine="420"/>
        <w:rPr>
          <w:rFonts w:hAnsi="宋体"/>
          <w:sz w:val="24"/>
        </w:rPr>
      </w:pPr>
      <w:r>
        <w:rPr>
          <w:rFonts w:hint="eastAsia" w:hAnsi="宋体"/>
          <w:sz w:val="24"/>
        </w:rPr>
        <w:t>1、对已采购的产品，如在质量保证期内发现不合格或有质量问题，有权要求乙方无偿退换，直到符合要求为止。</w:t>
      </w:r>
    </w:p>
    <w:p>
      <w:pPr>
        <w:spacing w:line="360" w:lineRule="auto"/>
        <w:ind w:firstLine="420"/>
        <w:rPr>
          <w:rFonts w:hAnsi="宋体"/>
          <w:sz w:val="24"/>
        </w:rPr>
      </w:pPr>
      <w:r>
        <w:rPr>
          <w:rFonts w:hint="eastAsia" w:hAnsi="宋体"/>
          <w:sz w:val="24"/>
        </w:rPr>
        <w:t>2、有权接受有关部门和社会公众投诉乙方违约行为。</w:t>
      </w:r>
    </w:p>
    <w:p>
      <w:pPr>
        <w:spacing w:line="360" w:lineRule="auto"/>
        <w:ind w:firstLine="420"/>
        <w:rPr>
          <w:rFonts w:hAnsi="宋体"/>
          <w:sz w:val="24"/>
        </w:rPr>
      </w:pPr>
      <w:r>
        <w:rPr>
          <w:rFonts w:hint="eastAsia" w:hAnsi="宋体"/>
          <w:sz w:val="24"/>
        </w:rPr>
        <w:t>3、乙方因产品质量、价格、服务等方面原因，被有效举报的视为有过错，须承担赔偿责任。</w:t>
      </w:r>
    </w:p>
    <w:p>
      <w:pPr>
        <w:pStyle w:val="22"/>
        <w:spacing w:line="460" w:lineRule="exact"/>
        <w:ind w:left="19" w:leftChars="9" w:firstLine="408" w:firstLineChars="170"/>
        <w:rPr>
          <w:rFonts w:hAnsi="宋体"/>
          <w:sz w:val="24"/>
          <w:szCs w:val="24"/>
        </w:rPr>
      </w:pPr>
      <w:r>
        <w:rPr>
          <w:rFonts w:hint="eastAsia" w:hAnsi="宋体"/>
          <w:sz w:val="24"/>
          <w:szCs w:val="24"/>
        </w:rPr>
        <w:t>4、有权获得优惠采购权利。</w:t>
      </w:r>
    </w:p>
    <w:p>
      <w:pPr>
        <w:pStyle w:val="22"/>
        <w:spacing w:line="460" w:lineRule="exact"/>
        <w:ind w:left="19" w:leftChars="9" w:firstLine="408" w:firstLineChars="170"/>
        <w:rPr>
          <w:rFonts w:hAnsi="宋体"/>
          <w:sz w:val="24"/>
          <w:szCs w:val="24"/>
        </w:rPr>
      </w:pPr>
      <w:r>
        <w:rPr>
          <w:rFonts w:hint="eastAsia" w:hAnsi="宋体"/>
          <w:sz w:val="24"/>
          <w:szCs w:val="24"/>
        </w:rPr>
        <w:t>5、有权向有关部门投诉乙方的违约行为。</w:t>
      </w:r>
    </w:p>
    <w:p>
      <w:pPr>
        <w:pStyle w:val="22"/>
        <w:spacing w:line="460" w:lineRule="exact"/>
        <w:ind w:left="19" w:leftChars="9" w:firstLine="408" w:firstLineChars="170"/>
        <w:rPr>
          <w:rFonts w:hAnsi="宋体"/>
          <w:sz w:val="24"/>
          <w:szCs w:val="24"/>
        </w:rPr>
      </w:pPr>
      <w:r>
        <w:rPr>
          <w:rFonts w:hint="eastAsia" w:hAnsi="宋体"/>
          <w:sz w:val="24"/>
          <w:szCs w:val="24"/>
        </w:rPr>
        <w:t>6、严格遵守相关财务制度的规定。</w:t>
      </w:r>
    </w:p>
    <w:p>
      <w:pPr>
        <w:pStyle w:val="22"/>
        <w:spacing w:line="460" w:lineRule="exact"/>
        <w:ind w:left="19" w:leftChars="9" w:firstLine="408" w:firstLineChars="170"/>
        <w:rPr>
          <w:rFonts w:hAnsi="宋体"/>
          <w:sz w:val="24"/>
          <w:szCs w:val="24"/>
        </w:rPr>
      </w:pPr>
      <w:r>
        <w:rPr>
          <w:rFonts w:hint="eastAsia" w:hAnsi="宋体"/>
          <w:sz w:val="24"/>
          <w:szCs w:val="24"/>
        </w:rPr>
        <w:t>7、不得向乙方提出协议以外的无理或违法要求。</w:t>
      </w:r>
    </w:p>
    <w:p>
      <w:pPr>
        <w:pStyle w:val="22"/>
        <w:spacing w:line="460" w:lineRule="exact"/>
        <w:ind w:left="19" w:leftChars="9" w:firstLine="410" w:firstLineChars="170"/>
        <w:rPr>
          <w:rFonts w:hAnsi="宋体"/>
          <w:b/>
          <w:sz w:val="24"/>
          <w:szCs w:val="24"/>
        </w:rPr>
      </w:pPr>
      <w:r>
        <w:rPr>
          <w:rFonts w:hint="eastAsia" w:hAnsi="宋体"/>
          <w:b/>
          <w:sz w:val="24"/>
          <w:szCs w:val="24"/>
        </w:rPr>
        <w:t>十、乙方的权利和义务：</w:t>
      </w:r>
    </w:p>
    <w:p>
      <w:pPr>
        <w:pStyle w:val="22"/>
        <w:spacing w:line="460" w:lineRule="exact"/>
        <w:ind w:left="19" w:leftChars="9" w:firstLine="408" w:firstLineChars="170"/>
        <w:rPr>
          <w:rFonts w:hAnsi="宋体"/>
          <w:sz w:val="24"/>
          <w:szCs w:val="24"/>
        </w:rPr>
      </w:pPr>
      <w:r>
        <w:rPr>
          <w:rFonts w:hint="eastAsia" w:hAnsi="宋体"/>
          <w:sz w:val="24"/>
          <w:szCs w:val="24"/>
        </w:rPr>
        <w:t>1、有权拒绝协议内容以外的任何无理或违法要求。</w:t>
      </w:r>
    </w:p>
    <w:p>
      <w:pPr>
        <w:pStyle w:val="22"/>
        <w:spacing w:line="460" w:lineRule="exact"/>
        <w:ind w:left="19" w:leftChars="9" w:firstLine="408" w:firstLineChars="170"/>
        <w:rPr>
          <w:rFonts w:hAnsi="宋体"/>
          <w:sz w:val="24"/>
          <w:szCs w:val="24"/>
        </w:rPr>
      </w:pPr>
      <w:r>
        <w:rPr>
          <w:rFonts w:hint="eastAsia" w:hAnsi="宋体"/>
          <w:sz w:val="24"/>
          <w:szCs w:val="24"/>
        </w:rPr>
        <w:t>2、有权拒绝向不具备支付信用的采购单位供货。</w:t>
      </w:r>
    </w:p>
    <w:p>
      <w:pPr>
        <w:pStyle w:val="22"/>
        <w:spacing w:line="460" w:lineRule="exact"/>
        <w:ind w:left="19" w:leftChars="9" w:firstLine="408" w:firstLineChars="170"/>
        <w:rPr>
          <w:rFonts w:hAnsi="宋体"/>
          <w:sz w:val="24"/>
          <w:szCs w:val="24"/>
        </w:rPr>
      </w:pPr>
      <w:r>
        <w:rPr>
          <w:rFonts w:hint="eastAsia" w:hAnsi="宋体"/>
          <w:sz w:val="24"/>
          <w:szCs w:val="24"/>
        </w:rPr>
        <w:t>3、有权向有关部门投诉采购单位的违约行为。</w:t>
      </w:r>
    </w:p>
    <w:p>
      <w:pPr>
        <w:spacing w:line="360" w:lineRule="auto"/>
        <w:ind w:firstLine="420"/>
        <w:rPr>
          <w:rFonts w:hAnsi="宋体"/>
          <w:sz w:val="24"/>
        </w:rPr>
      </w:pPr>
      <w:r>
        <w:rPr>
          <w:rFonts w:hint="eastAsia" w:hAnsi="宋体"/>
          <w:sz w:val="24"/>
        </w:rPr>
        <w:t>4、必须按采购单位要求提供产品全、质量高、价格低、按时送货上门的优质服务。</w:t>
      </w:r>
    </w:p>
    <w:p>
      <w:pPr>
        <w:spacing w:line="360" w:lineRule="auto"/>
        <w:ind w:firstLine="420"/>
        <w:rPr>
          <w:rFonts w:hAnsi="宋体"/>
          <w:sz w:val="24"/>
        </w:rPr>
      </w:pPr>
      <w:r>
        <w:rPr>
          <w:rFonts w:hint="eastAsia" w:hAnsi="宋体"/>
          <w:sz w:val="24"/>
        </w:rPr>
        <w:t>5、中标产品清单明细挂牌公布，接受采购单位和社会公众的监督。</w:t>
      </w:r>
    </w:p>
    <w:p>
      <w:pPr>
        <w:spacing w:line="360" w:lineRule="auto"/>
        <w:ind w:firstLine="420"/>
        <w:rPr>
          <w:rFonts w:hAnsi="宋体"/>
          <w:sz w:val="24"/>
        </w:rPr>
      </w:pPr>
      <w:r>
        <w:rPr>
          <w:rFonts w:hint="eastAsia" w:hAnsi="宋体"/>
          <w:sz w:val="24"/>
        </w:rPr>
        <w:t>6、严禁将定点业务转包给他人。</w:t>
      </w:r>
    </w:p>
    <w:p>
      <w:pPr>
        <w:pStyle w:val="22"/>
        <w:spacing w:line="460" w:lineRule="exact"/>
        <w:ind w:left="19" w:leftChars="9" w:firstLine="408" w:firstLineChars="170"/>
        <w:rPr>
          <w:rFonts w:hAnsi="宋体"/>
          <w:sz w:val="24"/>
          <w:szCs w:val="24"/>
        </w:rPr>
      </w:pPr>
      <w:r>
        <w:rPr>
          <w:rFonts w:hint="eastAsia" w:hAnsi="宋体"/>
          <w:sz w:val="24"/>
          <w:szCs w:val="24"/>
        </w:rPr>
        <w:t>7、必须做好档案管理。</w:t>
      </w:r>
    </w:p>
    <w:p>
      <w:pPr>
        <w:pStyle w:val="22"/>
        <w:spacing w:line="460" w:lineRule="exact"/>
        <w:ind w:left="19" w:leftChars="9" w:firstLine="410" w:firstLineChars="170"/>
        <w:rPr>
          <w:rFonts w:hAnsi="宋体"/>
          <w:b/>
          <w:sz w:val="24"/>
          <w:szCs w:val="24"/>
        </w:rPr>
      </w:pPr>
      <w:r>
        <w:rPr>
          <w:rFonts w:hint="eastAsia" w:hAnsi="宋体"/>
          <w:b/>
          <w:sz w:val="24"/>
          <w:szCs w:val="24"/>
        </w:rPr>
        <w:t>十一、其他事项：</w:t>
      </w:r>
    </w:p>
    <w:p>
      <w:pPr>
        <w:pStyle w:val="22"/>
        <w:tabs>
          <w:tab w:val="left" w:pos="736"/>
        </w:tabs>
        <w:spacing w:line="276" w:lineRule="auto"/>
        <w:ind w:firstLine="480" w:firstLineChars="200"/>
        <w:rPr>
          <w:rFonts w:hAnsi="宋体"/>
          <w:sz w:val="24"/>
          <w:szCs w:val="24"/>
        </w:rPr>
      </w:pPr>
      <w:r>
        <w:rPr>
          <w:rFonts w:hint="eastAsia" w:hAnsi="宋体"/>
          <w:sz w:val="24"/>
          <w:szCs w:val="24"/>
        </w:rPr>
        <w:t>1、定点采购协议执行期间，如遇不可抗力因素产品单价的价格需上调，由甲方与乙方协商确定，采购单位以南宁市青秀区新竹街道办事处通知为准。</w:t>
      </w:r>
    </w:p>
    <w:p>
      <w:pPr>
        <w:tabs>
          <w:tab w:val="left" w:pos="736"/>
        </w:tabs>
        <w:spacing w:line="276" w:lineRule="auto"/>
        <w:ind w:firstLine="420" w:firstLineChars="200"/>
        <w:rPr>
          <w:rFonts w:ascii="宋体" w:hAnsi="宋体" w:cs="Courier New"/>
          <w:sz w:val="24"/>
        </w:rPr>
      </w:pPr>
      <w:r>
        <w:rPr>
          <w:rFonts w:hint="eastAsia" w:cs="Courier New"/>
        </w:rPr>
        <w:t>2</w:t>
      </w:r>
      <w:r>
        <w:rPr>
          <w:rFonts w:hint="eastAsia" w:ascii="宋体" w:hAnsi="宋体" w:cs="Courier New"/>
          <w:sz w:val="24"/>
        </w:rPr>
        <w:t>、</w:t>
      </w:r>
      <w:r>
        <w:rPr>
          <w:rFonts w:ascii="宋体" w:hAnsi="宋体" w:cs="Courier New"/>
          <w:sz w:val="24"/>
        </w:rPr>
        <w:t>对于合同履行过程中知悉的涉及对方商业机密、外界无法获取的数据、信息、资料等内容，双方均负有保密义务。该保密义务包括但不限于：未经对方书面同意，不得泄露给其他第三方；采取必要保密措施，防止信息被其他第三方获取。</w:t>
      </w:r>
    </w:p>
    <w:p>
      <w:pPr>
        <w:pStyle w:val="22"/>
        <w:spacing w:line="460" w:lineRule="exact"/>
        <w:ind w:left="19" w:leftChars="9" w:firstLine="410" w:firstLineChars="170"/>
        <w:rPr>
          <w:rFonts w:hAnsi="宋体"/>
          <w:b/>
          <w:sz w:val="24"/>
          <w:szCs w:val="24"/>
        </w:rPr>
      </w:pPr>
      <w:r>
        <w:rPr>
          <w:rFonts w:hint="eastAsia" w:hAnsi="宋体"/>
          <w:b/>
          <w:sz w:val="24"/>
          <w:szCs w:val="24"/>
        </w:rPr>
        <w:t>十二、监督检查：</w:t>
      </w:r>
    </w:p>
    <w:p>
      <w:pPr>
        <w:spacing w:line="360" w:lineRule="auto"/>
        <w:ind w:firstLine="420"/>
        <w:rPr>
          <w:rFonts w:hAnsi="宋体"/>
          <w:sz w:val="24"/>
        </w:rPr>
      </w:pPr>
      <w:r>
        <w:rPr>
          <w:rFonts w:hint="eastAsia" w:hAnsi="宋体"/>
          <w:sz w:val="24"/>
        </w:rPr>
        <w:t>1、乙方须接受采购监督管理部门或其他相关行政管理部门定期、不定期的检查，如发现在产品价格、服务或其他假、冒、伪、劣等虚假、欺诈行为以及违约或被投诉者查实的，取消其定点资格。三年内不得进入采购市场。</w:t>
      </w:r>
    </w:p>
    <w:p>
      <w:pPr>
        <w:pStyle w:val="22"/>
        <w:spacing w:line="460" w:lineRule="exact"/>
        <w:ind w:left="19" w:leftChars="9" w:firstLine="408" w:firstLineChars="170"/>
        <w:rPr>
          <w:rFonts w:hAnsi="宋体"/>
          <w:sz w:val="24"/>
          <w:szCs w:val="24"/>
        </w:rPr>
      </w:pPr>
      <w:r>
        <w:rPr>
          <w:rFonts w:hint="eastAsia" w:hAnsi="宋体"/>
          <w:sz w:val="24"/>
          <w:szCs w:val="24"/>
        </w:rPr>
        <w:t>2、乙方应认真履行协议中的服务承诺，如一年内被有效投诉三次（含三次）以上并经查实属乙方责任的，南宁市青秀区新竹街道办事处将视情节给予警告或取消定点资格。</w:t>
      </w:r>
    </w:p>
    <w:p>
      <w:pPr>
        <w:pStyle w:val="22"/>
        <w:spacing w:line="460" w:lineRule="exact"/>
        <w:ind w:left="19" w:leftChars="9" w:firstLine="408" w:firstLineChars="170"/>
        <w:rPr>
          <w:rFonts w:hAnsi="宋体"/>
          <w:sz w:val="24"/>
          <w:szCs w:val="24"/>
        </w:rPr>
      </w:pPr>
      <w:r>
        <w:rPr>
          <w:rFonts w:hint="eastAsia" w:hAnsi="宋体"/>
          <w:sz w:val="24"/>
          <w:szCs w:val="24"/>
        </w:rPr>
        <w:t>3、采购单位和乙方双方均有权监督本协议的履行，如有问题可由乙方和采购单位共同解决，如无法解决的，属采购单位违约的可向南宁市青秀区财政局政府采购监督管理部门投诉，属乙方产品质量问题的可向技术监督局投诉，属乙方违约的可向甲方或南宁市工商局消费者协会投诉。</w:t>
      </w:r>
    </w:p>
    <w:p>
      <w:pPr>
        <w:pStyle w:val="22"/>
        <w:spacing w:line="460" w:lineRule="exact"/>
        <w:ind w:left="19" w:leftChars="9" w:firstLine="410" w:firstLineChars="170"/>
        <w:rPr>
          <w:rFonts w:hAnsi="宋体"/>
          <w:b/>
          <w:sz w:val="24"/>
          <w:szCs w:val="24"/>
        </w:rPr>
      </w:pPr>
      <w:r>
        <w:rPr>
          <w:rFonts w:hint="eastAsia" w:hAnsi="宋体"/>
          <w:b/>
          <w:sz w:val="24"/>
          <w:szCs w:val="24"/>
        </w:rPr>
        <w:t>十三、违约责任：</w:t>
      </w:r>
    </w:p>
    <w:p>
      <w:pPr>
        <w:pStyle w:val="22"/>
        <w:spacing w:line="460" w:lineRule="exact"/>
        <w:ind w:left="19" w:leftChars="9" w:firstLine="408" w:firstLineChars="170"/>
        <w:rPr>
          <w:rFonts w:hAnsi="宋体"/>
          <w:sz w:val="24"/>
          <w:szCs w:val="24"/>
        </w:rPr>
      </w:pPr>
      <w:r>
        <w:rPr>
          <w:rFonts w:hint="eastAsia" w:hAnsi="宋体"/>
          <w:sz w:val="24"/>
          <w:szCs w:val="24"/>
        </w:rPr>
        <w:t>1、乙方在价格、服务等方面，协议期限内不得有违约行为。若经核实有违约行为，甲方有权单方面终止本协议的履行。</w:t>
      </w:r>
    </w:p>
    <w:p>
      <w:pPr>
        <w:pStyle w:val="22"/>
        <w:spacing w:line="460" w:lineRule="exact"/>
        <w:ind w:left="19" w:leftChars="9" w:firstLine="408" w:firstLineChars="170"/>
        <w:rPr>
          <w:rFonts w:hAnsi="宋体"/>
          <w:sz w:val="24"/>
          <w:szCs w:val="24"/>
        </w:rPr>
      </w:pPr>
      <w:r>
        <w:rPr>
          <w:rFonts w:hint="eastAsia" w:hAnsi="宋体"/>
          <w:sz w:val="24"/>
          <w:szCs w:val="24"/>
        </w:rPr>
        <w:t>2、乙方必须按采购单位的要求按时保质保量提供</w:t>
      </w:r>
      <w:r>
        <w:rPr>
          <w:rFonts w:hint="eastAsia" w:hAnsi="宋体"/>
          <w:sz w:val="24"/>
          <w:szCs w:val="24"/>
          <w:u w:val="single"/>
        </w:rPr>
        <w:t>购销商品或服务</w:t>
      </w:r>
      <w:r>
        <w:rPr>
          <w:rFonts w:hint="eastAsia" w:hAnsi="宋体"/>
          <w:sz w:val="24"/>
          <w:szCs w:val="24"/>
        </w:rPr>
        <w:t>，不能按时按质按量送达或满足采购单位的，按甲乙双方另行签订的书面采购合同中的条款进行处理。</w:t>
      </w:r>
    </w:p>
    <w:p>
      <w:pPr>
        <w:pStyle w:val="22"/>
        <w:spacing w:line="460" w:lineRule="exact"/>
        <w:ind w:left="19" w:leftChars="9" w:firstLine="408" w:firstLineChars="170"/>
        <w:rPr>
          <w:rFonts w:hAnsi="宋体"/>
          <w:sz w:val="24"/>
          <w:szCs w:val="24"/>
        </w:rPr>
      </w:pPr>
      <w:r>
        <w:rPr>
          <w:rFonts w:hint="eastAsia" w:hAnsi="宋体"/>
          <w:sz w:val="24"/>
          <w:szCs w:val="24"/>
        </w:rPr>
        <w:t>3、采购单位在收到货物后需按相关规定及时付款，未经乙方同意无故拖延付款的，按甲乙双方另行签订的书面采购合同中的条款进行处理。</w:t>
      </w:r>
    </w:p>
    <w:p>
      <w:pPr>
        <w:pStyle w:val="22"/>
        <w:spacing w:line="460" w:lineRule="exact"/>
        <w:ind w:firstLine="360" w:firstLineChars="150"/>
        <w:rPr>
          <w:rFonts w:hAnsi="宋体"/>
          <w:sz w:val="24"/>
          <w:szCs w:val="24"/>
        </w:rPr>
      </w:pPr>
      <w:r>
        <w:rPr>
          <w:rFonts w:hint="eastAsia" w:hAnsi="宋体"/>
          <w:sz w:val="24"/>
          <w:szCs w:val="24"/>
        </w:rPr>
        <w:t>十四、本协议未尽事宜，由甲乙双方协商友好解决，协商不成，可向合同签订地有管辖权的人民法院起诉。</w:t>
      </w:r>
    </w:p>
    <w:p>
      <w:pPr>
        <w:pStyle w:val="22"/>
        <w:spacing w:line="460" w:lineRule="exact"/>
        <w:ind w:left="19" w:leftChars="9" w:firstLine="408" w:firstLineChars="170"/>
        <w:rPr>
          <w:rFonts w:hAnsi="宋体"/>
          <w:sz w:val="24"/>
          <w:szCs w:val="24"/>
        </w:rPr>
      </w:pPr>
      <w:r>
        <w:rPr>
          <w:rFonts w:hint="eastAsia" w:hAnsi="宋体"/>
          <w:sz w:val="24"/>
          <w:szCs w:val="24"/>
        </w:rPr>
        <w:t>十五、本协议一式肆份，甲乙方双方及采购代理机构各执一份，并报政府采购监督管理部门一份，本协议未尽事宜，可以以补充协议的形式加以补充。</w:t>
      </w:r>
    </w:p>
    <w:p>
      <w:pPr>
        <w:pStyle w:val="22"/>
        <w:spacing w:line="460" w:lineRule="exact"/>
        <w:ind w:left="19" w:leftChars="9" w:firstLine="408" w:firstLineChars="170"/>
        <w:rPr>
          <w:rFonts w:hAnsi="宋体"/>
          <w:sz w:val="24"/>
          <w:szCs w:val="24"/>
        </w:rPr>
      </w:pPr>
      <w:r>
        <w:rPr>
          <w:rFonts w:hint="eastAsia" w:hAnsi="宋体"/>
          <w:sz w:val="24"/>
          <w:szCs w:val="24"/>
        </w:rPr>
        <w:t>十六、本协议</w:t>
      </w:r>
      <w:r>
        <w:rPr>
          <w:rFonts w:hint="eastAsia" w:hAnsi="宋体" w:cs="宋体"/>
          <w:kern w:val="0"/>
          <w:sz w:val="24"/>
        </w:rPr>
        <w:t>经甲、乙双方法定代表人或委托代理人签字并加盖单位公章后生效。</w:t>
      </w:r>
    </w:p>
    <w:p>
      <w:pPr>
        <w:pStyle w:val="22"/>
        <w:spacing w:line="460" w:lineRule="exact"/>
        <w:ind w:left="19" w:leftChars="9" w:firstLine="408" w:firstLineChars="170"/>
        <w:rPr>
          <w:rFonts w:hAnsi="宋体"/>
          <w:sz w:val="24"/>
          <w:szCs w:val="24"/>
        </w:rPr>
      </w:pPr>
      <w:r>
        <w:rPr>
          <w:rFonts w:hint="eastAsia" w:hAnsi="宋体"/>
          <w:sz w:val="24"/>
          <w:szCs w:val="24"/>
        </w:rPr>
        <w:t>甲    方：                                       乙     方：</w:t>
      </w:r>
    </w:p>
    <w:p>
      <w:pPr>
        <w:pStyle w:val="22"/>
        <w:spacing w:line="360" w:lineRule="auto"/>
        <w:ind w:firstLine="420"/>
        <w:rPr>
          <w:rFonts w:hAnsi="宋体"/>
          <w:sz w:val="24"/>
          <w:szCs w:val="24"/>
        </w:rPr>
      </w:pPr>
      <w:r>
        <w:rPr>
          <w:rFonts w:hint="eastAsia" w:hAnsi="宋体"/>
          <w:sz w:val="24"/>
          <w:szCs w:val="24"/>
        </w:rPr>
        <w:t>地    址：                                       地     址：</w:t>
      </w:r>
    </w:p>
    <w:p>
      <w:pPr>
        <w:pStyle w:val="22"/>
        <w:spacing w:line="360" w:lineRule="auto"/>
        <w:ind w:firstLine="420"/>
        <w:rPr>
          <w:rFonts w:hAnsi="宋体"/>
          <w:sz w:val="24"/>
          <w:szCs w:val="24"/>
        </w:rPr>
      </w:pPr>
      <w:r>
        <w:rPr>
          <w:rFonts w:hint="eastAsia" w:hAnsi="宋体"/>
          <w:sz w:val="24"/>
          <w:szCs w:val="24"/>
        </w:rPr>
        <w:t xml:space="preserve">法定代表人：                                     法定代表人： </w:t>
      </w:r>
    </w:p>
    <w:p>
      <w:pPr>
        <w:pStyle w:val="22"/>
        <w:spacing w:line="360" w:lineRule="auto"/>
        <w:ind w:firstLine="420"/>
        <w:rPr>
          <w:rFonts w:hAnsi="宋体"/>
          <w:sz w:val="24"/>
          <w:szCs w:val="24"/>
        </w:rPr>
      </w:pPr>
      <w:r>
        <w:rPr>
          <w:rFonts w:hint="eastAsia" w:hAnsi="宋体"/>
          <w:sz w:val="24"/>
          <w:szCs w:val="24"/>
        </w:rPr>
        <w:t>或委托代理人：                                   或委托代理人：</w:t>
      </w:r>
    </w:p>
    <w:p>
      <w:pPr>
        <w:pStyle w:val="22"/>
        <w:spacing w:line="360" w:lineRule="auto"/>
        <w:ind w:firstLine="420"/>
        <w:rPr>
          <w:rFonts w:hAnsi="宋体"/>
          <w:sz w:val="24"/>
          <w:szCs w:val="24"/>
        </w:rPr>
      </w:pPr>
      <w:r>
        <w:rPr>
          <w:rFonts w:hint="eastAsia" w:hAnsi="宋体"/>
          <w:sz w:val="24"/>
          <w:szCs w:val="24"/>
        </w:rPr>
        <w:t>地    址：                                       地    址：</w:t>
      </w:r>
    </w:p>
    <w:p>
      <w:pPr>
        <w:pStyle w:val="22"/>
        <w:spacing w:line="360" w:lineRule="auto"/>
        <w:ind w:firstLine="420"/>
        <w:rPr>
          <w:rFonts w:hAnsi="宋体"/>
          <w:sz w:val="24"/>
          <w:szCs w:val="24"/>
        </w:rPr>
      </w:pPr>
      <w:r>
        <w:rPr>
          <w:rFonts w:hint="eastAsia" w:hAnsi="宋体"/>
          <w:sz w:val="24"/>
          <w:szCs w:val="24"/>
        </w:rPr>
        <w:t>联系电话：                                       联系电话：</w:t>
      </w:r>
    </w:p>
    <w:p>
      <w:pPr>
        <w:pStyle w:val="22"/>
        <w:spacing w:line="360" w:lineRule="auto"/>
        <w:ind w:firstLine="420"/>
        <w:rPr>
          <w:rFonts w:hAnsi="宋体"/>
          <w:sz w:val="24"/>
          <w:szCs w:val="24"/>
        </w:rPr>
      </w:pPr>
      <w:r>
        <w:rPr>
          <w:rFonts w:hint="eastAsia" w:hAnsi="宋体"/>
          <w:sz w:val="24"/>
          <w:szCs w:val="24"/>
        </w:rPr>
        <w:t>传    真：                                       传    真：</w:t>
      </w:r>
    </w:p>
    <w:p>
      <w:pPr>
        <w:pStyle w:val="22"/>
        <w:spacing w:line="360" w:lineRule="auto"/>
        <w:ind w:firstLine="480" w:firstLineChars="200"/>
        <w:rPr>
          <w:rFonts w:hAnsi="宋体"/>
          <w:sz w:val="24"/>
          <w:szCs w:val="24"/>
        </w:rPr>
      </w:pPr>
      <w:r>
        <w:rPr>
          <w:rFonts w:hint="eastAsia" w:hAnsi="宋体"/>
          <w:sz w:val="24"/>
          <w:szCs w:val="24"/>
        </w:rPr>
        <w:t xml:space="preserve">                                                 开户名称：</w:t>
      </w:r>
    </w:p>
    <w:p>
      <w:pPr>
        <w:pStyle w:val="22"/>
        <w:spacing w:line="360" w:lineRule="auto"/>
        <w:ind w:firstLine="480" w:firstLineChars="200"/>
        <w:rPr>
          <w:rFonts w:hAnsi="宋体"/>
          <w:sz w:val="24"/>
          <w:szCs w:val="24"/>
        </w:rPr>
      </w:pPr>
      <w:r>
        <w:rPr>
          <w:rFonts w:hint="eastAsia" w:hAnsi="宋体"/>
          <w:sz w:val="24"/>
          <w:szCs w:val="24"/>
        </w:rPr>
        <w:t xml:space="preserve">                                                 开户银行：</w:t>
      </w:r>
    </w:p>
    <w:p>
      <w:pPr>
        <w:pStyle w:val="22"/>
        <w:spacing w:line="360" w:lineRule="auto"/>
        <w:ind w:firstLine="348" w:firstLineChars="145"/>
        <w:rPr>
          <w:rFonts w:hAnsi="宋体"/>
          <w:sz w:val="24"/>
          <w:szCs w:val="24"/>
        </w:rPr>
      </w:pPr>
      <w:r>
        <w:rPr>
          <w:rFonts w:hint="eastAsia" w:hAnsi="宋体"/>
          <w:sz w:val="24"/>
          <w:szCs w:val="24"/>
        </w:rPr>
        <w:t xml:space="preserve">                                                  银行帐号：</w:t>
      </w:r>
    </w:p>
    <w:p>
      <w:pPr>
        <w:pStyle w:val="22"/>
        <w:spacing w:line="360" w:lineRule="auto"/>
        <w:rPr>
          <w:rFonts w:hAnsi="宋体"/>
          <w:sz w:val="24"/>
          <w:szCs w:val="24"/>
        </w:rPr>
      </w:pPr>
      <w:r>
        <w:rPr>
          <w:rFonts w:hint="eastAsia" w:hAnsi="宋体"/>
          <w:sz w:val="24"/>
          <w:szCs w:val="24"/>
        </w:rPr>
        <w:t>签订地点：南宁市青秀区</w:t>
      </w:r>
    </w:p>
    <w:p>
      <w:pPr>
        <w:widowControl/>
        <w:spacing w:line="440" w:lineRule="atLeast"/>
        <w:jc w:val="left"/>
        <w:rPr>
          <w:rFonts w:hAnsi="宋体"/>
          <w:sz w:val="24"/>
        </w:rPr>
      </w:pPr>
      <w:r>
        <w:rPr>
          <w:rFonts w:hint="eastAsia" w:hAnsi="宋体"/>
          <w:sz w:val="24"/>
        </w:rPr>
        <w:t>签订日期：        年       月       日</w:t>
      </w:r>
    </w:p>
    <w:p>
      <w:pPr>
        <w:pStyle w:val="22"/>
        <w:jc w:val="center"/>
        <w:rPr>
          <w:rFonts w:ascii="黑体" w:eastAsia="黑体"/>
          <w:b/>
          <w:sz w:val="24"/>
          <w:szCs w:val="24"/>
        </w:rPr>
      </w:pPr>
      <w:r>
        <w:rPr>
          <w:rFonts w:hAnsi="宋体"/>
          <w:sz w:val="24"/>
          <w:szCs w:val="24"/>
        </w:rPr>
        <w:br w:type="page"/>
      </w:r>
      <w:r>
        <w:rPr>
          <w:rFonts w:hint="eastAsia" w:ascii="黑体" w:eastAsia="黑体"/>
          <w:b/>
          <w:sz w:val="24"/>
          <w:szCs w:val="24"/>
        </w:rPr>
        <w:t>定点采购合同（格式）</w:t>
      </w:r>
    </w:p>
    <w:p>
      <w:pPr>
        <w:widowControl/>
        <w:spacing w:line="400" w:lineRule="atLeast"/>
        <w:jc w:val="left"/>
        <w:rPr>
          <w:rFonts w:ascii="ˎ̥" w:hAnsi="ˎ̥" w:cs="宋体"/>
          <w:kern w:val="0"/>
          <w:sz w:val="24"/>
        </w:rPr>
      </w:pPr>
      <w:r>
        <w:rPr>
          <w:rFonts w:ascii="ˎ̥" w:hAnsi="ˎ̥" w:cs="宋体"/>
          <w:kern w:val="0"/>
          <w:sz w:val="24"/>
        </w:rPr>
        <w:t> </w:t>
      </w:r>
    </w:p>
    <w:p>
      <w:pPr>
        <w:widowControl/>
        <w:spacing w:line="400" w:lineRule="atLeast"/>
        <w:jc w:val="left"/>
        <w:rPr>
          <w:rFonts w:hAnsi="宋体" w:cs="宋体"/>
          <w:kern w:val="0"/>
          <w:sz w:val="24"/>
        </w:rPr>
      </w:pPr>
      <w:r>
        <w:rPr>
          <w:rFonts w:hint="eastAsia" w:hAnsi="宋体" w:cs="宋体"/>
          <w:kern w:val="0"/>
          <w:sz w:val="24"/>
        </w:rPr>
        <w:t>甲方：</w:t>
      </w:r>
      <w:r>
        <w:rPr>
          <w:rFonts w:hAnsi="宋体" w:cs="宋体"/>
          <w:kern w:val="0"/>
          <w:sz w:val="24"/>
          <w:u w:val="single"/>
        </w:rPr>
        <w:t> </w:t>
      </w:r>
      <w:r>
        <w:rPr>
          <w:rFonts w:hint="eastAsia" w:hAnsi="宋体" w:cs="宋体"/>
          <w:kern w:val="0"/>
          <w:sz w:val="24"/>
          <w:u w:val="single"/>
        </w:rPr>
        <w:t xml:space="preserve">                          </w:t>
      </w:r>
      <w:r>
        <w:rPr>
          <w:rFonts w:hAnsi="宋体" w:cs="宋体"/>
          <w:kern w:val="0"/>
          <w:sz w:val="24"/>
          <w:u w:val="single"/>
        </w:rPr>
        <w:t xml:space="preserve">            </w:t>
      </w:r>
      <w:r>
        <w:rPr>
          <w:rFonts w:hint="eastAsia" w:hAnsi="宋体" w:cs="宋体"/>
          <w:kern w:val="0"/>
          <w:sz w:val="24"/>
        </w:rPr>
        <w:t>（采购单位）</w:t>
      </w:r>
    </w:p>
    <w:p>
      <w:pPr>
        <w:widowControl/>
        <w:spacing w:line="400" w:lineRule="atLeast"/>
        <w:jc w:val="left"/>
        <w:rPr>
          <w:rFonts w:hAnsi="宋体" w:cs="宋体"/>
          <w:kern w:val="0"/>
          <w:sz w:val="24"/>
        </w:rPr>
      </w:pPr>
      <w:r>
        <w:rPr>
          <w:rFonts w:hint="eastAsia" w:hAnsi="宋体" w:cs="宋体"/>
          <w:kern w:val="0"/>
          <w:sz w:val="24"/>
        </w:rPr>
        <w:t>乙方：</w:t>
      </w:r>
      <w:r>
        <w:rPr>
          <w:rFonts w:hAnsi="宋体" w:cs="宋体"/>
          <w:kern w:val="0"/>
          <w:sz w:val="24"/>
          <w:u w:val="single"/>
        </w:rPr>
        <w:t xml:space="preserve">                           </w:t>
      </w:r>
      <w:r>
        <w:rPr>
          <w:rFonts w:hint="eastAsia" w:hAnsi="宋体" w:cs="宋体"/>
          <w:kern w:val="0"/>
          <w:sz w:val="24"/>
        </w:rPr>
        <w:t>（定点供应商）</w:t>
      </w:r>
    </w:p>
    <w:p>
      <w:pPr>
        <w:widowControl/>
        <w:spacing w:line="400" w:lineRule="atLeast"/>
        <w:ind w:firstLine="420"/>
        <w:jc w:val="left"/>
        <w:rPr>
          <w:rFonts w:hAnsi="宋体" w:cs="宋体"/>
          <w:kern w:val="0"/>
          <w:sz w:val="24"/>
        </w:rPr>
      </w:pPr>
      <w:r>
        <w:rPr>
          <w:rFonts w:hAnsi="宋体" w:cs="宋体"/>
          <w:kern w:val="0"/>
          <w:sz w:val="24"/>
        </w:rPr>
        <w:t> </w:t>
      </w:r>
    </w:p>
    <w:p>
      <w:pPr>
        <w:widowControl/>
        <w:spacing w:line="400" w:lineRule="atLeast"/>
        <w:ind w:firstLine="420"/>
        <w:jc w:val="left"/>
        <w:rPr>
          <w:rFonts w:hAnsi="宋体" w:cs="宋体"/>
          <w:kern w:val="0"/>
          <w:sz w:val="24"/>
        </w:rPr>
      </w:pPr>
      <w:r>
        <w:rPr>
          <w:rFonts w:hint="eastAsia" w:hAnsi="宋体" w:cs="宋体"/>
          <w:kern w:val="0"/>
          <w:sz w:val="24"/>
        </w:rPr>
        <w:t>甲、乙双方根据</w:t>
      </w:r>
      <w:r>
        <w:rPr>
          <w:rFonts w:hint="eastAsia" w:hAnsi="宋体" w:cs="宋体"/>
          <w:kern w:val="0"/>
          <w:sz w:val="24"/>
          <w:u w:val="single"/>
        </w:rPr>
        <w:t xml:space="preserve">                   </w:t>
      </w:r>
      <w:r>
        <w:rPr>
          <w:rFonts w:hint="eastAsia" w:hAnsi="宋体" w:cs="宋体"/>
          <w:kern w:val="0"/>
          <w:sz w:val="24"/>
        </w:rPr>
        <w:t>项目（项目编号：</w:t>
      </w:r>
      <w:r>
        <w:rPr>
          <w:rFonts w:hint="eastAsia" w:hAnsi="宋体" w:cs="宋体"/>
          <w:b/>
          <w:kern w:val="0"/>
          <w:sz w:val="24"/>
          <w:u w:val="single"/>
        </w:rPr>
        <w:t xml:space="preserve">               </w:t>
      </w:r>
      <w:r>
        <w:rPr>
          <w:rFonts w:hint="eastAsia" w:hAnsi="宋体" w:cs="宋体"/>
          <w:b/>
          <w:kern w:val="0"/>
          <w:sz w:val="24"/>
        </w:rPr>
        <w:t xml:space="preserve">  </w:t>
      </w:r>
      <w:r>
        <w:rPr>
          <w:rFonts w:hint="eastAsia" w:hAnsi="宋体" w:cs="宋体"/>
          <w:kern w:val="0"/>
          <w:sz w:val="24"/>
        </w:rPr>
        <w:t>）的结果，经协商一致，签订此合同。</w:t>
      </w:r>
    </w:p>
    <w:p>
      <w:pPr>
        <w:widowControl/>
        <w:spacing w:line="400" w:lineRule="atLeast"/>
        <w:ind w:firstLine="420"/>
        <w:jc w:val="left"/>
        <w:rPr>
          <w:rFonts w:hAnsi="宋体" w:cs="宋体"/>
          <w:kern w:val="0"/>
          <w:sz w:val="24"/>
        </w:rPr>
      </w:pPr>
      <w:r>
        <w:rPr>
          <w:rFonts w:hint="eastAsia" w:hAnsi="宋体" w:cs="宋体"/>
          <w:b/>
          <w:bCs/>
          <w:kern w:val="0"/>
          <w:sz w:val="24"/>
        </w:rPr>
        <w:t>一、采购内容及合同金额</w:t>
      </w:r>
    </w:p>
    <w:tbl>
      <w:tblPr>
        <w:tblStyle w:val="36"/>
        <w:tblW w:w="0" w:type="auto"/>
        <w:tblInd w:w="0" w:type="dxa"/>
        <w:tblLayout w:type="fixed"/>
        <w:tblCellMar>
          <w:top w:w="0" w:type="dxa"/>
          <w:left w:w="0" w:type="dxa"/>
          <w:bottom w:w="0" w:type="dxa"/>
          <w:right w:w="0" w:type="dxa"/>
        </w:tblCellMar>
      </w:tblPr>
      <w:tblGrid>
        <w:gridCol w:w="1405"/>
        <w:gridCol w:w="1025"/>
        <w:gridCol w:w="2498"/>
        <w:gridCol w:w="1417"/>
        <w:gridCol w:w="1276"/>
        <w:gridCol w:w="1116"/>
        <w:gridCol w:w="1117"/>
      </w:tblGrid>
      <w:tr>
        <w:tblPrEx>
          <w:tblCellMar>
            <w:top w:w="0" w:type="dxa"/>
            <w:left w:w="0" w:type="dxa"/>
            <w:bottom w:w="0" w:type="dxa"/>
            <w:right w:w="0" w:type="dxa"/>
          </w:tblCellMar>
        </w:tblPrEx>
        <w:trPr>
          <w:cantSplit/>
          <w:trHeight w:val="345" w:hRule="atLeast"/>
        </w:trPr>
        <w:tc>
          <w:tcPr>
            <w:tcW w:w="14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品名</w:t>
            </w:r>
          </w:p>
        </w:tc>
        <w:tc>
          <w:tcPr>
            <w:tcW w:w="10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规格</w:t>
            </w:r>
          </w:p>
        </w:tc>
        <w:tc>
          <w:tcPr>
            <w:tcW w:w="24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技术参数</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数量</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单价    （优惠前）</w:t>
            </w:r>
          </w:p>
        </w:tc>
        <w:tc>
          <w:tcPr>
            <w:tcW w:w="11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中标折扣系数</w:t>
            </w:r>
          </w:p>
        </w:tc>
        <w:tc>
          <w:tcPr>
            <w:tcW w:w="1117" w:type="dxa"/>
            <w:tcBorders>
              <w:top w:val="single" w:color="auto" w:sz="8" w:space="0"/>
              <w:left w:val="nil"/>
              <w:bottom w:val="single" w:color="auto" w:sz="8" w:space="0"/>
              <w:right w:val="single" w:color="auto" w:sz="8" w:space="0"/>
            </w:tcBorders>
            <w:vAlign w:val="center"/>
          </w:tcPr>
          <w:p>
            <w:pPr>
              <w:widowControl/>
              <w:spacing w:line="400" w:lineRule="atLeast"/>
              <w:jc w:val="center"/>
              <w:rPr>
                <w:rFonts w:hAnsi="宋体" w:cs="宋体"/>
                <w:kern w:val="0"/>
                <w:sz w:val="24"/>
              </w:rPr>
            </w:pPr>
            <w:r>
              <w:rPr>
                <w:rFonts w:hint="eastAsia" w:hAnsi="宋体" w:cs="宋体"/>
                <w:kern w:val="0"/>
                <w:sz w:val="24"/>
              </w:rPr>
              <w:t>小计</w:t>
            </w:r>
          </w:p>
        </w:tc>
      </w:tr>
      <w:tr>
        <w:tblPrEx>
          <w:tblCellMar>
            <w:top w:w="0" w:type="dxa"/>
            <w:left w:w="0" w:type="dxa"/>
            <w:bottom w:w="0" w:type="dxa"/>
            <w:right w:w="0" w:type="dxa"/>
          </w:tblCellMar>
        </w:tblPrEx>
        <w:trPr>
          <w:cantSplit/>
          <w:trHeight w:val="390" w:hRule="atLeast"/>
        </w:trPr>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24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7" w:type="dxa"/>
            <w:tcBorders>
              <w:top w:val="nil"/>
              <w:left w:val="nil"/>
              <w:bottom w:val="single" w:color="auto" w:sz="8" w:space="0"/>
              <w:right w:val="single" w:color="auto" w:sz="8" w:space="0"/>
            </w:tcBorders>
            <w:vAlign w:val="center"/>
          </w:tcPr>
          <w:p>
            <w:pPr>
              <w:widowControl/>
              <w:spacing w:line="400" w:lineRule="atLeast"/>
              <w:jc w:val="center"/>
              <w:rPr>
                <w:rFonts w:hAnsi="宋体" w:cs="宋体"/>
                <w:kern w:val="0"/>
                <w:sz w:val="24"/>
              </w:rPr>
            </w:pPr>
          </w:p>
        </w:tc>
      </w:tr>
      <w:tr>
        <w:tblPrEx>
          <w:tblCellMar>
            <w:top w:w="0" w:type="dxa"/>
            <w:left w:w="0" w:type="dxa"/>
            <w:bottom w:w="0" w:type="dxa"/>
            <w:right w:w="0" w:type="dxa"/>
          </w:tblCellMar>
        </w:tblPrEx>
        <w:trPr>
          <w:cantSplit/>
          <w:trHeight w:val="390" w:hRule="atLeast"/>
        </w:trPr>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24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7" w:type="dxa"/>
            <w:tcBorders>
              <w:top w:val="nil"/>
              <w:left w:val="nil"/>
              <w:bottom w:val="single" w:color="auto" w:sz="8" w:space="0"/>
              <w:right w:val="single" w:color="auto" w:sz="8" w:space="0"/>
            </w:tcBorders>
            <w:vAlign w:val="center"/>
          </w:tcPr>
          <w:p>
            <w:pPr>
              <w:widowControl/>
              <w:spacing w:line="400" w:lineRule="atLeast"/>
              <w:jc w:val="center"/>
              <w:rPr>
                <w:rFonts w:hAnsi="宋体" w:cs="宋体"/>
                <w:kern w:val="0"/>
                <w:sz w:val="24"/>
              </w:rPr>
            </w:pPr>
          </w:p>
        </w:tc>
      </w:tr>
      <w:tr>
        <w:tblPrEx>
          <w:tblCellMar>
            <w:top w:w="0" w:type="dxa"/>
            <w:left w:w="0" w:type="dxa"/>
            <w:bottom w:w="0" w:type="dxa"/>
            <w:right w:w="0" w:type="dxa"/>
          </w:tblCellMar>
        </w:tblPrEx>
        <w:trPr>
          <w:cantSplit/>
          <w:trHeight w:val="390" w:hRule="atLeast"/>
        </w:trPr>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24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7" w:type="dxa"/>
            <w:tcBorders>
              <w:top w:val="nil"/>
              <w:left w:val="nil"/>
              <w:bottom w:val="single" w:color="auto" w:sz="8" w:space="0"/>
              <w:right w:val="single" w:color="auto" w:sz="8" w:space="0"/>
            </w:tcBorders>
            <w:vAlign w:val="center"/>
          </w:tcPr>
          <w:p>
            <w:pPr>
              <w:widowControl/>
              <w:spacing w:line="400" w:lineRule="atLeast"/>
              <w:jc w:val="center"/>
              <w:rPr>
                <w:rFonts w:hAnsi="宋体" w:cs="宋体"/>
                <w:kern w:val="0"/>
                <w:sz w:val="24"/>
              </w:rPr>
            </w:pPr>
          </w:p>
        </w:tc>
      </w:tr>
      <w:tr>
        <w:tblPrEx>
          <w:tblCellMar>
            <w:top w:w="0" w:type="dxa"/>
            <w:left w:w="0" w:type="dxa"/>
            <w:bottom w:w="0" w:type="dxa"/>
            <w:right w:w="0" w:type="dxa"/>
          </w:tblCellMar>
        </w:tblPrEx>
        <w:trPr>
          <w:cantSplit/>
          <w:trHeight w:val="420" w:hRule="atLeast"/>
        </w:trPr>
        <w:tc>
          <w:tcPr>
            <w:tcW w:w="9854"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hAnsi="宋体" w:cs="宋体"/>
                <w:kern w:val="0"/>
                <w:sz w:val="24"/>
              </w:rPr>
            </w:pPr>
            <w:r>
              <w:rPr>
                <w:rFonts w:hint="eastAsia" w:hAnsi="宋体" w:cs="宋体"/>
                <w:kern w:val="0"/>
                <w:sz w:val="24"/>
              </w:rPr>
              <w:t>金额合计：￥</w:t>
            </w:r>
          </w:p>
        </w:tc>
      </w:tr>
      <w:tr>
        <w:tblPrEx>
          <w:tblCellMar>
            <w:top w:w="0" w:type="dxa"/>
            <w:left w:w="0" w:type="dxa"/>
            <w:bottom w:w="0" w:type="dxa"/>
            <w:right w:w="0" w:type="dxa"/>
          </w:tblCellMar>
        </w:tblPrEx>
        <w:trPr>
          <w:trHeight w:val="315" w:hRule="atLeast"/>
        </w:trPr>
        <w:tc>
          <w:tcPr>
            <w:tcW w:w="9854"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hAnsi="宋体" w:cs="宋体"/>
                <w:kern w:val="0"/>
                <w:sz w:val="24"/>
              </w:rPr>
            </w:pPr>
            <w:r>
              <w:rPr>
                <w:rFonts w:hint="eastAsia" w:hAnsi="宋体" w:cs="宋体"/>
                <w:kern w:val="0"/>
                <w:sz w:val="24"/>
              </w:rPr>
              <w:t>（大写）人民币</w:t>
            </w:r>
          </w:p>
        </w:tc>
      </w:tr>
    </w:tbl>
    <w:p>
      <w:pPr>
        <w:widowControl/>
        <w:spacing w:line="400" w:lineRule="atLeast"/>
        <w:ind w:firstLine="422"/>
        <w:jc w:val="left"/>
        <w:rPr>
          <w:rFonts w:hAnsi="宋体" w:cs="宋体"/>
          <w:kern w:val="0"/>
          <w:sz w:val="24"/>
        </w:rPr>
      </w:pPr>
      <w:r>
        <w:rPr>
          <w:rFonts w:hint="eastAsia" w:hAnsi="宋体" w:cs="宋体"/>
          <w:b/>
          <w:bCs/>
          <w:kern w:val="0"/>
          <w:sz w:val="24"/>
        </w:rPr>
        <w:t>二、交付时间、地点及方式</w:t>
      </w:r>
    </w:p>
    <w:p>
      <w:pPr>
        <w:widowControl/>
        <w:spacing w:line="400" w:lineRule="atLeast"/>
        <w:ind w:firstLine="420"/>
        <w:jc w:val="left"/>
        <w:rPr>
          <w:rFonts w:hAnsi="宋体" w:cs="宋体"/>
          <w:kern w:val="0"/>
          <w:sz w:val="24"/>
        </w:rPr>
      </w:pPr>
      <w:r>
        <w:rPr>
          <w:rFonts w:hAnsi="宋体" w:cs="宋体"/>
          <w:kern w:val="0"/>
          <w:sz w:val="24"/>
        </w:rPr>
        <w:t>2.1 </w:t>
      </w:r>
      <w:r>
        <w:rPr>
          <w:rFonts w:hint="eastAsia" w:hAnsi="宋体" w:cs="宋体"/>
          <w:kern w:val="0"/>
          <w:sz w:val="24"/>
        </w:rPr>
        <w:t>本合同标的的交付时间为</w:t>
      </w:r>
      <w:r>
        <w:rPr>
          <w:rFonts w:hAnsi="宋体" w:cs="宋体"/>
          <w:kern w:val="0"/>
          <w:sz w:val="24"/>
          <w:u w:val="single"/>
        </w:rPr>
        <w:t xml:space="preserve">      </w:t>
      </w:r>
      <w:r>
        <w:rPr>
          <w:rFonts w:hint="eastAsia" w:hAnsi="宋体" w:cs="宋体"/>
          <w:kern w:val="0"/>
          <w:sz w:val="24"/>
        </w:rPr>
        <w:t>年</w:t>
      </w:r>
      <w:r>
        <w:rPr>
          <w:rFonts w:hAnsi="宋体" w:cs="宋体"/>
          <w:kern w:val="0"/>
          <w:sz w:val="24"/>
          <w:u w:val="single"/>
        </w:rPr>
        <w:t xml:space="preserve">      </w:t>
      </w:r>
      <w:r>
        <w:rPr>
          <w:rFonts w:hint="eastAsia" w:hAnsi="宋体" w:cs="宋体"/>
          <w:kern w:val="0"/>
          <w:sz w:val="24"/>
        </w:rPr>
        <w:t>月</w:t>
      </w:r>
      <w:r>
        <w:rPr>
          <w:rFonts w:hAnsi="宋体" w:cs="宋体"/>
          <w:kern w:val="0"/>
          <w:sz w:val="24"/>
          <w:u w:val="single"/>
        </w:rPr>
        <w:t xml:space="preserve">      </w:t>
      </w:r>
      <w:r>
        <w:rPr>
          <w:rFonts w:hint="eastAsia" w:hAnsi="宋体" w:cs="宋体"/>
          <w:kern w:val="0"/>
          <w:sz w:val="24"/>
        </w:rPr>
        <w:t>日前。</w:t>
      </w:r>
    </w:p>
    <w:p>
      <w:pPr>
        <w:widowControl/>
        <w:spacing w:line="400" w:lineRule="atLeast"/>
        <w:ind w:firstLine="420"/>
        <w:jc w:val="left"/>
        <w:rPr>
          <w:rFonts w:hAnsi="宋体" w:cs="宋体"/>
          <w:kern w:val="0"/>
          <w:sz w:val="24"/>
        </w:rPr>
      </w:pPr>
      <w:r>
        <w:rPr>
          <w:rFonts w:hAnsi="宋体" w:cs="宋体"/>
          <w:kern w:val="0"/>
          <w:sz w:val="24"/>
        </w:rPr>
        <w:t>2.2 </w:t>
      </w:r>
      <w:r>
        <w:rPr>
          <w:rFonts w:hint="eastAsia" w:hAnsi="宋体" w:cs="宋体"/>
          <w:kern w:val="0"/>
          <w:sz w:val="24"/>
        </w:rPr>
        <w:t>交付地点为</w:t>
      </w:r>
      <w:r>
        <w:rPr>
          <w:rFonts w:hAnsi="宋体" w:cs="宋体"/>
          <w:kern w:val="0"/>
          <w:sz w:val="24"/>
          <w:u w:val="single"/>
        </w:rPr>
        <w:t xml:space="preserve">                                </w:t>
      </w:r>
      <w:r>
        <w:rPr>
          <w:rFonts w:hint="eastAsia" w:hAnsi="宋体" w:cs="宋体"/>
          <w:kern w:val="0"/>
          <w:sz w:val="24"/>
        </w:rPr>
        <w:t>。</w:t>
      </w:r>
    </w:p>
    <w:p>
      <w:pPr>
        <w:widowControl/>
        <w:spacing w:line="400" w:lineRule="atLeast"/>
        <w:ind w:firstLine="420"/>
        <w:jc w:val="left"/>
        <w:rPr>
          <w:rFonts w:hAnsi="宋体" w:cs="宋体"/>
          <w:kern w:val="0"/>
          <w:sz w:val="24"/>
        </w:rPr>
      </w:pPr>
      <w:r>
        <w:rPr>
          <w:rFonts w:hint="eastAsia" w:hAnsi="宋体" w:cs="宋体"/>
          <w:kern w:val="0"/>
          <w:sz w:val="24"/>
        </w:rPr>
        <w:t>三</w:t>
      </w:r>
      <w:r>
        <w:rPr>
          <w:rFonts w:hint="eastAsia" w:hAnsi="宋体" w:cs="宋体"/>
          <w:b/>
          <w:bCs/>
          <w:kern w:val="0"/>
          <w:sz w:val="24"/>
        </w:rPr>
        <w:t>、验收</w:t>
      </w:r>
    </w:p>
    <w:p>
      <w:pPr>
        <w:widowControl/>
        <w:spacing w:line="400" w:lineRule="atLeast"/>
        <w:ind w:firstLine="420"/>
        <w:jc w:val="left"/>
        <w:rPr>
          <w:rFonts w:hAnsi="宋体" w:cs="宋体"/>
          <w:kern w:val="0"/>
          <w:sz w:val="24"/>
        </w:rPr>
      </w:pPr>
      <w:r>
        <w:rPr>
          <w:rFonts w:hAnsi="宋体" w:cs="宋体"/>
          <w:kern w:val="0"/>
          <w:sz w:val="24"/>
        </w:rPr>
        <w:t>3.1 </w:t>
      </w:r>
      <w:r>
        <w:rPr>
          <w:rFonts w:hint="eastAsia" w:hAnsi="宋体" w:cs="宋体"/>
          <w:kern w:val="0"/>
          <w:sz w:val="24"/>
        </w:rPr>
        <w:t>甲方应在货品全部运达交付地点之日起五个工作日内进行验收。</w:t>
      </w:r>
    </w:p>
    <w:p>
      <w:pPr>
        <w:widowControl/>
        <w:spacing w:line="400" w:lineRule="atLeast"/>
        <w:ind w:firstLine="420"/>
        <w:jc w:val="left"/>
        <w:rPr>
          <w:rFonts w:hAnsi="宋体" w:cs="宋体"/>
          <w:kern w:val="0"/>
          <w:sz w:val="24"/>
        </w:rPr>
      </w:pPr>
      <w:r>
        <w:rPr>
          <w:rFonts w:hAnsi="宋体" w:cs="宋体"/>
          <w:kern w:val="0"/>
          <w:sz w:val="24"/>
        </w:rPr>
        <w:t>3.2 </w:t>
      </w:r>
      <w:r>
        <w:rPr>
          <w:rFonts w:hint="eastAsia" w:hAnsi="宋体" w:cs="宋体"/>
          <w:kern w:val="0"/>
          <w:sz w:val="24"/>
        </w:rPr>
        <w:t>甲方对乙方所交付的货品依照合同约定及国家有关标准进行验收，验收不合格的，退还乙方，后果由乙方负责。</w:t>
      </w:r>
    </w:p>
    <w:p>
      <w:pPr>
        <w:widowControl/>
        <w:spacing w:line="400" w:lineRule="atLeast"/>
        <w:ind w:firstLine="422"/>
        <w:jc w:val="left"/>
        <w:rPr>
          <w:rFonts w:hAnsi="宋体" w:cs="宋体"/>
          <w:kern w:val="0"/>
          <w:sz w:val="24"/>
        </w:rPr>
      </w:pPr>
      <w:r>
        <w:rPr>
          <w:rFonts w:hint="eastAsia" w:hAnsi="宋体" w:cs="宋体"/>
          <w:b/>
          <w:bCs/>
          <w:kern w:val="0"/>
          <w:sz w:val="24"/>
        </w:rPr>
        <w:t>四、货款支付</w:t>
      </w:r>
    </w:p>
    <w:p>
      <w:pPr>
        <w:widowControl/>
        <w:spacing w:line="400" w:lineRule="atLeast"/>
        <w:ind w:firstLine="420"/>
        <w:jc w:val="left"/>
        <w:rPr>
          <w:rFonts w:hAnsi="宋体" w:cs="宋体"/>
          <w:kern w:val="0"/>
          <w:sz w:val="24"/>
        </w:rPr>
      </w:pPr>
      <w:r>
        <w:rPr>
          <w:rFonts w:hAnsi="宋体" w:cs="宋体"/>
          <w:kern w:val="0"/>
          <w:sz w:val="24"/>
        </w:rPr>
        <w:t>4.1 </w:t>
      </w:r>
      <w:r>
        <w:rPr>
          <w:rFonts w:hint="eastAsia" w:hAnsi="宋体" w:cs="宋体"/>
          <w:kern w:val="0"/>
          <w:sz w:val="24"/>
        </w:rPr>
        <w:t>支付方式：本项目无预付款，乙方交付全部货品后并经甲方验收合格后，</w:t>
      </w:r>
      <w:r>
        <w:rPr>
          <w:rFonts w:hAnsi="宋体" w:cs="宋体"/>
          <w:kern w:val="0"/>
          <w:sz w:val="24"/>
          <w:u w:val="single"/>
        </w:rPr>
        <w:t xml:space="preserve">              </w:t>
      </w:r>
      <w:r>
        <w:rPr>
          <w:rFonts w:hint="eastAsia" w:hAnsi="宋体" w:cs="宋体"/>
          <w:kern w:val="0"/>
          <w:sz w:val="24"/>
        </w:rPr>
        <w:t>向乙方支付合同款。（注：由甲、乙双方商定具体的货款结算与支付频率）</w:t>
      </w:r>
    </w:p>
    <w:p>
      <w:pPr>
        <w:widowControl/>
        <w:spacing w:line="400" w:lineRule="atLeast"/>
        <w:ind w:firstLine="422"/>
        <w:jc w:val="left"/>
        <w:rPr>
          <w:rFonts w:hAnsi="宋体" w:cs="宋体"/>
          <w:kern w:val="0"/>
          <w:sz w:val="24"/>
        </w:rPr>
      </w:pPr>
      <w:r>
        <w:rPr>
          <w:rFonts w:hint="eastAsia" w:hAnsi="宋体" w:cs="宋体"/>
          <w:kern w:val="0"/>
          <w:sz w:val="24"/>
        </w:rPr>
        <w:t>4.2  甲方应在广告品验收合格后，按照采购合同约定的支付方式，下载填写南宁市青秀区政府采购资金支付申请表、南宁市青秀区政府采购项目合同验收书及相关材料递交给财政局进行审核。</w:t>
      </w:r>
    </w:p>
    <w:p>
      <w:pPr>
        <w:widowControl/>
        <w:spacing w:line="400" w:lineRule="atLeast"/>
        <w:ind w:firstLine="422"/>
        <w:jc w:val="left"/>
        <w:rPr>
          <w:rFonts w:hAnsi="宋体" w:cs="宋体"/>
          <w:kern w:val="0"/>
          <w:sz w:val="24"/>
        </w:rPr>
      </w:pPr>
      <w:r>
        <w:rPr>
          <w:rFonts w:hint="eastAsia" w:hAnsi="宋体" w:cs="宋体"/>
          <w:kern w:val="0"/>
          <w:sz w:val="24"/>
        </w:rPr>
        <w:t xml:space="preserve">4.3  </w:t>
      </w:r>
      <w:r>
        <w:rPr>
          <w:rFonts w:hint="eastAsia" w:hAnsi="宋体"/>
          <w:sz w:val="24"/>
        </w:rPr>
        <w:t>所有货物及服务验收合格后，供应商应先向采购单位开具正式的销售发票，采购单位收到正式发票后按程序支付款项。</w:t>
      </w:r>
    </w:p>
    <w:p>
      <w:pPr>
        <w:widowControl/>
        <w:spacing w:line="400" w:lineRule="atLeast"/>
        <w:ind w:firstLine="422"/>
        <w:jc w:val="left"/>
        <w:rPr>
          <w:rFonts w:hAnsi="宋体" w:cs="宋体"/>
          <w:kern w:val="0"/>
          <w:sz w:val="24"/>
        </w:rPr>
      </w:pPr>
      <w:r>
        <w:rPr>
          <w:rFonts w:hint="eastAsia" w:hAnsi="宋体" w:cs="宋体"/>
          <w:b/>
          <w:bCs/>
          <w:kern w:val="0"/>
          <w:sz w:val="24"/>
        </w:rPr>
        <w:t>五、违约责任</w:t>
      </w:r>
    </w:p>
    <w:p>
      <w:pPr>
        <w:widowControl/>
        <w:spacing w:line="400" w:lineRule="atLeast"/>
        <w:ind w:firstLine="420"/>
        <w:jc w:val="left"/>
        <w:rPr>
          <w:rFonts w:hAnsi="宋体" w:cs="宋体"/>
          <w:kern w:val="0"/>
          <w:sz w:val="24"/>
        </w:rPr>
      </w:pPr>
      <w:r>
        <w:rPr>
          <w:rFonts w:hAnsi="宋体" w:cs="宋体"/>
          <w:kern w:val="0"/>
          <w:sz w:val="24"/>
        </w:rPr>
        <w:t>5.1 </w:t>
      </w:r>
      <w:r>
        <w:rPr>
          <w:rFonts w:hint="eastAsia" w:hAnsi="宋体" w:cs="宋体"/>
          <w:kern w:val="0"/>
          <w:sz w:val="24"/>
        </w:rPr>
        <w:t>甲方无正当理由拒收货品或逾期验收的，乙方可向南宁市青秀区财政局政府采购监督管理部门提请处理。</w:t>
      </w:r>
    </w:p>
    <w:p>
      <w:pPr>
        <w:widowControl/>
        <w:spacing w:line="400" w:lineRule="atLeast"/>
        <w:ind w:firstLine="420"/>
        <w:jc w:val="left"/>
        <w:rPr>
          <w:rFonts w:hAnsi="宋体" w:cs="宋体"/>
          <w:kern w:val="0"/>
          <w:sz w:val="24"/>
        </w:rPr>
      </w:pPr>
      <w:r>
        <w:rPr>
          <w:rFonts w:hAnsi="宋体" w:cs="宋体"/>
          <w:kern w:val="0"/>
          <w:sz w:val="24"/>
        </w:rPr>
        <w:t>5.2 </w:t>
      </w:r>
      <w:r>
        <w:rPr>
          <w:rFonts w:hint="eastAsia" w:hAnsi="宋体" w:cs="宋体"/>
          <w:kern w:val="0"/>
          <w:sz w:val="24"/>
        </w:rPr>
        <w:t xml:space="preserve">乙方逾期超过合同约定的交付时间十个工作日不能交付的，甲方可解除本合同并要求乙方支付本合同总费用的 </w:t>
      </w:r>
      <w:r>
        <w:rPr>
          <w:rFonts w:hAnsi="宋体" w:cs="宋体"/>
          <w:kern w:val="0"/>
          <w:sz w:val="24"/>
        </w:rPr>
        <w:t xml:space="preserve"> </w:t>
      </w:r>
      <w:r>
        <w:rPr>
          <w:rFonts w:hint="eastAsia" w:hAnsi="宋体" w:cs="宋体"/>
          <w:kern w:val="0"/>
          <w:sz w:val="24"/>
        </w:rPr>
        <w:t>%作为违约金。违约金不足以弥补损失的，乙方还应当赔偿损失。</w:t>
      </w:r>
    </w:p>
    <w:p>
      <w:pPr>
        <w:widowControl/>
        <w:spacing w:line="400" w:lineRule="atLeast"/>
        <w:ind w:firstLine="420"/>
        <w:jc w:val="left"/>
        <w:rPr>
          <w:rFonts w:hAnsi="宋体" w:cs="宋体"/>
          <w:kern w:val="0"/>
          <w:sz w:val="24"/>
        </w:rPr>
      </w:pPr>
      <w:r>
        <w:rPr>
          <w:rFonts w:hAnsi="宋体" w:cs="宋体"/>
          <w:kern w:val="0"/>
          <w:sz w:val="24"/>
        </w:rPr>
        <w:t>5.3 </w:t>
      </w:r>
      <w:r>
        <w:rPr>
          <w:rFonts w:hint="eastAsia" w:hAnsi="宋体" w:cs="宋体"/>
          <w:kern w:val="0"/>
          <w:sz w:val="24"/>
        </w:rPr>
        <w:t>对乙方因管理不善导致印货品丢失、泄密等事故，采购单位可按法律程序追究乙方的法律责任。(应当支付违约金       元。违约金不足以弥补损失的，过错方还应当赔偿损失。)</w:t>
      </w:r>
    </w:p>
    <w:p>
      <w:pPr>
        <w:widowControl/>
        <w:spacing w:line="400" w:lineRule="atLeast"/>
        <w:ind w:firstLine="422"/>
        <w:jc w:val="left"/>
        <w:rPr>
          <w:rFonts w:hAnsi="宋体" w:cs="宋体"/>
          <w:kern w:val="0"/>
          <w:sz w:val="24"/>
        </w:rPr>
      </w:pPr>
      <w:r>
        <w:rPr>
          <w:rFonts w:hint="eastAsia" w:hAnsi="宋体" w:cs="宋体"/>
          <w:b/>
          <w:bCs/>
          <w:kern w:val="0"/>
          <w:sz w:val="24"/>
        </w:rPr>
        <w:t>六、合同生效及其他</w:t>
      </w:r>
    </w:p>
    <w:p>
      <w:pPr>
        <w:widowControl/>
        <w:spacing w:line="400" w:lineRule="atLeast"/>
        <w:ind w:firstLine="420"/>
        <w:jc w:val="left"/>
        <w:rPr>
          <w:rFonts w:hAnsi="宋体" w:cs="宋体"/>
          <w:kern w:val="0"/>
          <w:sz w:val="24"/>
        </w:rPr>
      </w:pPr>
      <w:r>
        <w:rPr>
          <w:rFonts w:hAnsi="宋体" w:cs="宋体"/>
          <w:kern w:val="0"/>
          <w:sz w:val="24"/>
        </w:rPr>
        <w:t>6.1 </w:t>
      </w:r>
      <w:r>
        <w:rPr>
          <w:rFonts w:hint="eastAsia" w:hAnsi="宋体" w:cs="宋体"/>
          <w:kern w:val="0"/>
          <w:sz w:val="24"/>
        </w:rPr>
        <w:t>本合同经甲、乙双方代表签字并加盖单位公章后生效。</w:t>
      </w:r>
    </w:p>
    <w:p>
      <w:pPr>
        <w:widowControl/>
        <w:spacing w:line="400" w:lineRule="atLeast"/>
        <w:ind w:firstLine="420"/>
        <w:jc w:val="left"/>
        <w:rPr>
          <w:rFonts w:hAnsi="宋体" w:cs="宋体"/>
          <w:kern w:val="0"/>
          <w:sz w:val="24"/>
        </w:rPr>
      </w:pPr>
      <w:r>
        <w:rPr>
          <w:rFonts w:hAnsi="宋体" w:cs="宋体"/>
          <w:kern w:val="0"/>
          <w:sz w:val="24"/>
        </w:rPr>
        <w:t>6.2 </w:t>
      </w:r>
      <w:r>
        <w:rPr>
          <w:rFonts w:hint="eastAsia" w:hAnsi="宋体" w:cs="宋体"/>
          <w:kern w:val="0"/>
          <w:sz w:val="24"/>
        </w:rPr>
        <w:t>本合同一式二份，具有同等法律效力，甲、乙双方各执一份。</w:t>
      </w:r>
    </w:p>
    <w:p>
      <w:pPr>
        <w:widowControl/>
        <w:spacing w:line="400" w:lineRule="atLeast"/>
        <w:ind w:firstLine="420"/>
        <w:jc w:val="left"/>
        <w:rPr>
          <w:rFonts w:hAnsi="宋体" w:cs="宋体"/>
          <w:kern w:val="0"/>
          <w:sz w:val="24"/>
        </w:rPr>
      </w:pPr>
      <w:r>
        <w:rPr>
          <w:rFonts w:hAnsi="宋体" w:cs="宋体"/>
          <w:kern w:val="0"/>
          <w:sz w:val="24"/>
        </w:rPr>
        <w:t>6.3 </w:t>
      </w:r>
      <w:r>
        <w:rPr>
          <w:rFonts w:hint="eastAsia" w:hAnsi="宋体" w:cs="宋体"/>
          <w:kern w:val="0"/>
          <w:sz w:val="24"/>
        </w:rPr>
        <w:t>本合同未尽事宜，遵照《中华人民共和国合同法》有关条文执行。</w:t>
      </w:r>
    </w:p>
    <w:p>
      <w:pPr>
        <w:widowControl/>
        <w:spacing w:line="400" w:lineRule="atLeast"/>
        <w:jc w:val="left"/>
        <w:rPr>
          <w:rFonts w:hAnsi="宋体" w:cs="宋体"/>
          <w:kern w:val="0"/>
          <w:sz w:val="24"/>
        </w:rPr>
      </w:pPr>
      <w:r>
        <w:rPr>
          <w:rFonts w:hAnsi="宋体" w:cs="宋体"/>
          <w:kern w:val="0"/>
          <w:sz w:val="24"/>
        </w:rPr>
        <w:t> </w:t>
      </w:r>
    </w:p>
    <w:p>
      <w:pPr>
        <w:widowControl/>
        <w:spacing w:line="400" w:lineRule="atLeast"/>
        <w:jc w:val="left"/>
        <w:rPr>
          <w:rFonts w:hAnsi="宋体" w:cs="宋体"/>
          <w:kern w:val="0"/>
          <w:sz w:val="24"/>
        </w:rPr>
      </w:pPr>
      <w:r>
        <w:rPr>
          <w:rFonts w:hAnsi="宋体" w:cs="宋体"/>
          <w:kern w:val="0"/>
          <w:sz w:val="24"/>
        </w:rPr>
        <w:t> </w:t>
      </w:r>
    </w:p>
    <w:p>
      <w:pPr>
        <w:snapToGrid w:val="0"/>
        <w:ind w:firstLine="120" w:firstLineChars="50"/>
        <w:rPr>
          <w:rFonts w:hAnsi="宋体" w:cs="宋体"/>
          <w:kern w:val="0"/>
          <w:sz w:val="24"/>
        </w:rPr>
      </w:pPr>
      <w:r>
        <w:rPr>
          <w:rFonts w:hint="eastAsia" w:hAnsi="宋体" w:cs="宋体"/>
          <w:kern w:val="0"/>
          <w:sz w:val="24"/>
        </w:rPr>
        <w:t>甲方：</w:t>
      </w:r>
      <w:r>
        <w:rPr>
          <w:rFonts w:hint="eastAsia" w:hAnsi="宋体" w:cs="宋体"/>
          <w:kern w:val="0"/>
          <w:sz w:val="24"/>
          <w:u w:val="single"/>
        </w:rPr>
        <w:t xml:space="preserve">                  </w:t>
      </w:r>
      <w:r>
        <w:rPr>
          <w:rFonts w:hint="eastAsia" w:hAnsi="宋体" w:cs="宋体"/>
          <w:kern w:val="0"/>
          <w:sz w:val="24"/>
        </w:rPr>
        <w:t xml:space="preserve">       乙方：</w:t>
      </w:r>
      <w:r>
        <w:rPr>
          <w:rFonts w:hint="eastAsia" w:hAnsi="宋体" w:cs="宋体"/>
          <w:kern w:val="0"/>
          <w:sz w:val="24"/>
          <w:u w:val="single"/>
        </w:rPr>
        <w:t xml:space="preserve">                           </w:t>
      </w:r>
      <w:r>
        <w:rPr>
          <w:rFonts w:hint="eastAsia" w:hAnsi="宋体" w:cs="宋体"/>
          <w:kern w:val="0"/>
          <w:sz w:val="24"/>
        </w:rPr>
        <w:t xml:space="preserve"> </w:t>
      </w:r>
    </w:p>
    <w:p>
      <w:pPr>
        <w:snapToGrid w:val="0"/>
        <w:ind w:firstLine="120" w:firstLineChars="50"/>
        <w:rPr>
          <w:rFonts w:hAnsi="宋体" w:cs="宋体"/>
          <w:kern w:val="0"/>
          <w:sz w:val="24"/>
        </w:rPr>
      </w:pPr>
      <w:r>
        <w:rPr>
          <w:rFonts w:hint="eastAsia" w:hAnsi="宋体" w:cs="宋体"/>
          <w:kern w:val="0"/>
          <w:sz w:val="24"/>
        </w:rPr>
        <w:t>授权经办人：</w:t>
      </w:r>
      <w:r>
        <w:rPr>
          <w:rFonts w:hint="eastAsia" w:hAnsi="宋体" w:cs="宋体"/>
          <w:kern w:val="0"/>
          <w:sz w:val="24"/>
          <w:u w:val="single"/>
        </w:rPr>
        <w:t xml:space="preserve">            </w:t>
      </w:r>
      <w:r>
        <w:rPr>
          <w:rFonts w:hint="eastAsia" w:hAnsi="宋体" w:cs="宋体"/>
          <w:kern w:val="0"/>
          <w:sz w:val="24"/>
        </w:rPr>
        <w:t xml:space="preserve">       授权经办人：</w:t>
      </w:r>
      <w:r>
        <w:rPr>
          <w:rFonts w:hint="eastAsia" w:hAnsi="宋体" w:cs="宋体"/>
          <w:kern w:val="0"/>
          <w:sz w:val="24"/>
          <w:u w:val="single"/>
        </w:rPr>
        <w:t xml:space="preserve">                     </w:t>
      </w:r>
    </w:p>
    <w:p>
      <w:pPr>
        <w:snapToGrid w:val="0"/>
        <w:ind w:firstLine="120" w:firstLineChars="50"/>
        <w:rPr>
          <w:rFonts w:hAnsi="宋体" w:cs="宋体"/>
          <w:kern w:val="0"/>
          <w:sz w:val="24"/>
        </w:rPr>
      </w:pPr>
      <w:r>
        <w:rPr>
          <w:rFonts w:hint="eastAsia" w:hAnsi="宋体" w:cs="宋体"/>
          <w:kern w:val="0"/>
          <w:sz w:val="24"/>
        </w:rPr>
        <w:t>电话：</w:t>
      </w:r>
      <w:r>
        <w:rPr>
          <w:rFonts w:hint="eastAsia" w:hAnsi="宋体" w:cs="宋体"/>
          <w:kern w:val="0"/>
          <w:sz w:val="24"/>
          <w:u w:val="single"/>
        </w:rPr>
        <w:t xml:space="preserve">                  </w:t>
      </w:r>
      <w:r>
        <w:rPr>
          <w:rFonts w:hint="eastAsia" w:hAnsi="宋体" w:cs="宋体"/>
          <w:kern w:val="0"/>
          <w:sz w:val="24"/>
        </w:rPr>
        <w:t xml:space="preserve">       电话：</w:t>
      </w:r>
      <w:r>
        <w:rPr>
          <w:rFonts w:hint="eastAsia" w:hAnsi="宋体" w:cs="宋体"/>
          <w:kern w:val="0"/>
          <w:sz w:val="24"/>
          <w:u w:val="single"/>
        </w:rPr>
        <w:t xml:space="preserve">                           </w:t>
      </w:r>
      <w:r>
        <w:rPr>
          <w:rFonts w:hint="eastAsia" w:hAnsi="宋体" w:cs="宋体"/>
          <w:kern w:val="0"/>
          <w:sz w:val="24"/>
        </w:rPr>
        <w:t xml:space="preserve">   </w:t>
      </w:r>
    </w:p>
    <w:p>
      <w:pPr>
        <w:snapToGrid w:val="0"/>
        <w:ind w:firstLine="3840" w:firstLineChars="1600"/>
        <w:rPr>
          <w:rFonts w:hAnsi="宋体" w:cs="宋体"/>
          <w:kern w:val="0"/>
          <w:sz w:val="24"/>
        </w:rPr>
      </w:pPr>
      <w:r>
        <w:rPr>
          <w:rFonts w:hint="eastAsia" w:hAnsi="宋体" w:cs="宋体"/>
          <w:kern w:val="0"/>
          <w:sz w:val="24"/>
        </w:rPr>
        <w:t>地址：</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传真：</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邮政编码：</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开户名称：</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开户银行：</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银行账户：</w:t>
      </w:r>
      <w:r>
        <w:rPr>
          <w:rFonts w:hint="eastAsia" w:hAnsi="宋体" w:cs="宋体"/>
          <w:kern w:val="0"/>
          <w:sz w:val="24"/>
          <w:u w:val="single"/>
        </w:rPr>
        <w:t xml:space="preserve">           </w:t>
      </w:r>
    </w:p>
    <w:p>
      <w:pPr>
        <w:snapToGrid w:val="0"/>
        <w:rPr>
          <w:rFonts w:hAnsi="宋体" w:cs="宋体"/>
          <w:kern w:val="0"/>
          <w:sz w:val="24"/>
        </w:rPr>
      </w:pPr>
    </w:p>
    <w:p>
      <w:pPr>
        <w:snapToGrid w:val="0"/>
        <w:rPr>
          <w:rFonts w:hAnsi="宋体" w:cs="宋体"/>
          <w:kern w:val="0"/>
          <w:sz w:val="24"/>
        </w:rPr>
      </w:pPr>
    </w:p>
    <w:p>
      <w:pPr>
        <w:snapToGrid w:val="0"/>
        <w:rPr>
          <w:rFonts w:hAnsi="宋体" w:cs="宋体"/>
          <w:kern w:val="0"/>
          <w:sz w:val="24"/>
        </w:rPr>
      </w:pPr>
      <w:r>
        <w:rPr>
          <w:rFonts w:hint="eastAsia" w:hAnsi="宋体" w:cs="宋体"/>
          <w:kern w:val="0"/>
          <w:sz w:val="24"/>
        </w:rPr>
        <w:t>签订地点：广西南宁市            签订日期：</w:t>
      </w:r>
      <w:r>
        <w:rPr>
          <w:rFonts w:hint="eastAsia" w:hAnsi="宋体" w:cs="宋体"/>
          <w:kern w:val="0"/>
          <w:sz w:val="24"/>
          <w:u w:val="single"/>
        </w:rPr>
        <w:t xml:space="preserve">      </w:t>
      </w:r>
      <w:r>
        <w:rPr>
          <w:rFonts w:hint="eastAsia" w:hAnsi="宋体" w:cs="宋体"/>
          <w:kern w:val="0"/>
          <w:sz w:val="24"/>
        </w:rPr>
        <w:t>年</w:t>
      </w:r>
      <w:r>
        <w:rPr>
          <w:rFonts w:hint="eastAsia" w:hAnsi="宋体" w:cs="宋体"/>
          <w:kern w:val="0"/>
          <w:sz w:val="24"/>
          <w:u w:val="single"/>
        </w:rPr>
        <w:t xml:space="preserve">      </w:t>
      </w:r>
      <w:r>
        <w:rPr>
          <w:rFonts w:hint="eastAsia" w:hAnsi="宋体" w:cs="宋体"/>
          <w:kern w:val="0"/>
          <w:sz w:val="24"/>
        </w:rPr>
        <w:t>月</w:t>
      </w:r>
      <w:r>
        <w:rPr>
          <w:rFonts w:hint="eastAsia" w:hAnsi="宋体" w:cs="宋体"/>
          <w:kern w:val="0"/>
          <w:sz w:val="24"/>
          <w:u w:val="single"/>
        </w:rPr>
        <w:t xml:space="preserve">      </w:t>
      </w:r>
      <w:r>
        <w:rPr>
          <w:rFonts w:hint="eastAsia" w:hAnsi="宋体" w:cs="宋体"/>
          <w:kern w:val="0"/>
          <w:sz w:val="24"/>
        </w:rPr>
        <w:t>日</w:t>
      </w:r>
    </w:p>
    <w:p>
      <w:pPr>
        <w:snapToGrid w:val="0"/>
        <w:jc w:val="center"/>
        <w:rPr>
          <w:rFonts w:hAnsi="宋体"/>
          <w:b/>
          <w:bCs/>
          <w:sz w:val="44"/>
          <w:szCs w:val="44"/>
        </w:rPr>
      </w:pPr>
    </w:p>
    <w:p>
      <w:pPr>
        <w:snapToGrid w:val="0"/>
        <w:jc w:val="center"/>
        <w:rPr>
          <w:rFonts w:hAnsi="宋体"/>
          <w:b/>
          <w:bCs/>
          <w:sz w:val="44"/>
          <w:szCs w:val="44"/>
        </w:rPr>
      </w:pPr>
    </w:p>
    <w:p>
      <w:pPr>
        <w:snapToGrid w:val="0"/>
        <w:jc w:val="center"/>
        <w:rPr>
          <w:rFonts w:hAnsi="宋体"/>
          <w:b/>
          <w:bCs/>
          <w:sz w:val="44"/>
          <w:szCs w:val="44"/>
        </w:rPr>
      </w:pPr>
    </w:p>
    <w:p>
      <w:pPr>
        <w:snapToGrid w:val="0"/>
        <w:jc w:val="center"/>
        <w:rPr>
          <w:rFonts w:hAnsi="宋体"/>
          <w:b/>
          <w:bCs/>
          <w:sz w:val="44"/>
          <w:szCs w:val="44"/>
        </w:rPr>
      </w:pPr>
    </w:p>
    <w:p>
      <w:pPr>
        <w:spacing w:line="440" w:lineRule="exact"/>
        <w:ind w:firstLine="525" w:firstLineChars="250"/>
        <w:rPr>
          <w:rFonts w:hAnsi="宋体"/>
          <w:szCs w:val="21"/>
        </w:rPr>
      </w:pPr>
    </w:p>
    <w:p>
      <w:pPr>
        <w:widowControl/>
        <w:spacing w:line="440" w:lineRule="exact"/>
        <w:ind w:firstLine="420" w:firstLineChars="200"/>
        <w:jc w:val="left"/>
        <w:rPr>
          <w:rFonts w:hAnsi="宋体"/>
          <w:szCs w:val="21"/>
        </w:rPr>
      </w:pPr>
      <w:r>
        <w:rPr>
          <w:rFonts w:hint="eastAsia" w:hAnsi="宋体"/>
          <w:szCs w:val="21"/>
        </w:rPr>
        <w:t xml:space="preserve"> </w:t>
      </w: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outlineLvl w:val="0"/>
        <w:rPr>
          <w:rFonts w:hAnsi="宋体"/>
          <w:b/>
          <w:sz w:val="44"/>
          <w:szCs w:val="44"/>
        </w:rPr>
      </w:pPr>
      <w:bookmarkStart w:id="88" w:name="_Toc28412"/>
      <w:r>
        <w:rPr>
          <w:rFonts w:hint="eastAsia" w:hAnsi="宋体"/>
          <w:b/>
          <w:sz w:val="44"/>
          <w:szCs w:val="44"/>
        </w:rPr>
        <w:t>第六章 投标文件格式</w:t>
      </w:r>
      <w:bookmarkEnd w:id="88"/>
    </w:p>
    <w:p>
      <w:pPr>
        <w:spacing w:line="440" w:lineRule="atLeast"/>
        <w:jc w:val="center"/>
        <w:rPr>
          <w:rFonts w:ascii="宋体" w:hAnsi="宋体"/>
          <w:b/>
          <w:sz w:val="32"/>
          <w:szCs w:val="32"/>
        </w:rPr>
      </w:pPr>
      <w:r>
        <w:rPr>
          <w:rFonts w:hint="eastAsia" w:ascii="宋体" w:hAnsi="宋体"/>
          <w:b/>
          <w:sz w:val="32"/>
          <w:szCs w:val="32"/>
        </w:rPr>
        <w:t>（应根据项目的实际要求进行增减）</w:t>
      </w:r>
    </w:p>
    <w:p>
      <w:pPr>
        <w:snapToGrid w:val="0"/>
        <w:rPr>
          <w:rFonts w:ascii="宋体" w:hAnsi="宋体"/>
          <w:b/>
          <w:sz w:val="24"/>
        </w:rPr>
      </w:pPr>
      <w:r>
        <w:rPr>
          <w:rFonts w:ascii="宋体" w:hAnsi="宋体"/>
        </w:rPr>
        <w:br w:type="page"/>
      </w:r>
      <w:r>
        <w:rPr>
          <w:rFonts w:hint="eastAsia" w:ascii="宋体" w:hAnsi="宋体"/>
          <w:b/>
          <w:sz w:val="24"/>
        </w:rPr>
        <w:t>开标一览表信封封面格式（可以手写，密封）：</w:t>
      </w:r>
    </w:p>
    <w:p>
      <w:pPr>
        <w:snapToGrid w:val="0"/>
        <w:rPr>
          <w:rFonts w:ascii="宋体" w:hAnsi="宋体"/>
          <w:sz w:val="24"/>
        </w:rPr>
      </w:pPr>
    </w:p>
    <w:p>
      <w:pPr>
        <w:snapToGrid w:val="0"/>
        <w:rPr>
          <w:rFonts w:ascii="宋体" w:hAnsi="宋体"/>
          <w:sz w:val="24"/>
        </w:rPr>
      </w:pPr>
    </w:p>
    <w:p>
      <w:pPr>
        <w:pStyle w:val="22"/>
        <w:snapToGrid w:val="0"/>
        <w:jc w:val="center"/>
        <w:rPr>
          <w:rFonts w:hAnsi="宋体"/>
          <w:sz w:val="24"/>
          <w:szCs w:val="24"/>
        </w:rPr>
      </w:pPr>
      <w:r>
        <w:rPr>
          <w:rFonts w:hint="eastAsia" w:hAnsi="宋体"/>
          <w:sz w:val="24"/>
          <w:szCs w:val="24"/>
        </w:rPr>
        <w:t>开标一览表</w:t>
      </w:r>
    </w:p>
    <w:p>
      <w:pPr>
        <w:snapToGrid w:val="0"/>
        <w:rPr>
          <w:rFonts w:ascii="宋体" w:hAnsi="宋体"/>
          <w:sz w:val="24"/>
        </w:rPr>
      </w:pPr>
    </w:p>
    <w:p>
      <w:pPr>
        <w:snapToGrid w:val="0"/>
        <w:rPr>
          <w:rFonts w:ascii="宋体" w:hAnsi="宋体"/>
          <w:sz w:val="24"/>
        </w:rPr>
      </w:pPr>
    </w:p>
    <w:p>
      <w:pPr>
        <w:snapToGrid w:val="0"/>
        <w:rPr>
          <w:rFonts w:ascii="宋体" w:hAnsi="宋体"/>
          <w:bCs/>
          <w:sz w:val="24"/>
        </w:rPr>
      </w:pPr>
      <w:r>
        <w:rPr>
          <w:rFonts w:hint="eastAsia" w:ascii="宋体" w:hAnsi="宋体"/>
          <w:bCs/>
          <w:sz w:val="24"/>
        </w:rPr>
        <w:t>项目名称：</w:t>
      </w:r>
      <w:r>
        <w:rPr>
          <w:rFonts w:hint="eastAsia" w:ascii="宋体" w:hAnsi="宋体"/>
          <w:sz w:val="24"/>
          <w:u w:val="single"/>
        </w:rPr>
        <w:t xml:space="preserve">            </w:t>
      </w:r>
    </w:p>
    <w:p>
      <w:pPr>
        <w:snapToGrid w:val="0"/>
        <w:rPr>
          <w:rFonts w:ascii="宋体" w:hAnsi="宋体"/>
          <w:sz w:val="24"/>
        </w:rPr>
      </w:pPr>
    </w:p>
    <w:p>
      <w:pPr>
        <w:snapToGrid w:val="0"/>
        <w:rPr>
          <w:rFonts w:ascii="宋体" w:hAnsi="宋体"/>
          <w:sz w:val="24"/>
        </w:rPr>
      </w:pPr>
      <w:r>
        <w:rPr>
          <w:rFonts w:hint="eastAsia" w:ascii="宋体" w:hAnsi="宋体"/>
          <w:bCs/>
          <w:sz w:val="24"/>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p>
    <w:p>
      <w:pPr>
        <w:snapToGrid w:val="0"/>
        <w:rPr>
          <w:rFonts w:asciiTheme="minorEastAsia" w:hAnsiTheme="minorEastAsia" w:eastAsiaTheme="minorEastAsia"/>
          <w:sz w:val="24"/>
        </w:rPr>
      </w:pPr>
      <w:r>
        <w:rPr>
          <w:rFonts w:asciiTheme="minorEastAsia" w:hAnsiTheme="minorEastAsia" w:eastAsiaTheme="minorEastAsia"/>
          <w:sz w:val="24"/>
          <w:u w:val="single"/>
        </w:rPr>
        <w:t>　　</w:t>
      </w:r>
      <w:r>
        <w:rPr>
          <w:rFonts w:asciiTheme="minorEastAsia" w:hAnsiTheme="minorEastAsia" w:eastAsiaTheme="minorEastAsia"/>
          <w:sz w:val="24"/>
        </w:rPr>
        <w:t>分标（此处有分标时填写具体分标号，无分标时填写“无”）</w:t>
      </w:r>
    </w:p>
    <w:p>
      <w:pPr>
        <w:snapToGrid w:val="0"/>
        <w:rPr>
          <w:rFonts w:ascii="宋体" w:hAnsi="宋体"/>
          <w:sz w:val="24"/>
        </w:rPr>
      </w:pPr>
    </w:p>
    <w:p>
      <w:pPr>
        <w:snapToGrid w:val="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pStyle w:val="22"/>
        <w:snapToGrid w:val="0"/>
        <w:jc w:val="center"/>
        <w:rPr>
          <w:rFonts w:hAnsi="宋体"/>
          <w:sz w:val="24"/>
          <w:szCs w:val="24"/>
        </w:rPr>
      </w:pPr>
    </w:p>
    <w:p>
      <w:pPr>
        <w:pStyle w:val="22"/>
        <w:snapToGrid w:val="0"/>
        <w:jc w:val="center"/>
        <w:rPr>
          <w:rFonts w:hAnsi="宋体"/>
          <w:sz w:val="24"/>
          <w:szCs w:val="24"/>
        </w:rPr>
      </w:pPr>
    </w:p>
    <w:p>
      <w:pPr>
        <w:rPr>
          <w:rFonts w:ascii="宋体" w:hAnsi="宋体"/>
          <w:sz w:val="24"/>
        </w:rPr>
      </w:pPr>
    </w:p>
    <w:p>
      <w:pPr>
        <w:pStyle w:val="8"/>
        <w:snapToGrid w:val="0"/>
        <w:ind w:firstLine="3960" w:firstLineChars="1650"/>
        <w:rPr>
          <w:rFonts w:ascii="宋体" w:hAnsi="宋体"/>
          <w:sz w:val="24"/>
          <w:szCs w:val="24"/>
        </w:rPr>
      </w:pPr>
      <w:r>
        <w:rPr>
          <w:rFonts w:hint="eastAsia" w:ascii="宋体" w:hAnsi="宋体"/>
          <w:sz w:val="24"/>
          <w:szCs w:val="24"/>
        </w:rPr>
        <w:t>在开标时间之前不得启封</w:t>
      </w:r>
    </w:p>
    <w:p>
      <w:pPr>
        <w:pStyle w:val="8"/>
        <w:snapToGrid w:val="0"/>
        <w:ind w:firstLine="998" w:firstLineChars="416"/>
        <w:rPr>
          <w:rFonts w:ascii="宋体" w:hAnsi="宋体"/>
          <w:sz w:val="24"/>
          <w:szCs w:val="24"/>
        </w:rPr>
      </w:pPr>
    </w:p>
    <w:p>
      <w:pPr>
        <w:snapToGrid w:val="0"/>
        <w:ind w:firstLine="645"/>
        <w:jc w:val="center"/>
        <w:rPr>
          <w:rFonts w:ascii="宋体" w:hAnsi="宋体"/>
          <w:sz w:val="24"/>
        </w:rPr>
      </w:pPr>
      <w:r>
        <w:rPr>
          <w:rFonts w:hint="eastAsia" w:ascii="宋体" w:hAnsi="宋体"/>
          <w:sz w:val="24"/>
        </w:rPr>
        <w:t xml:space="preserve">                        年   月   日</w:t>
      </w:r>
    </w:p>
    <w:p>
      <w:pPr>
        <w:snapToGrid w:val="0"/>
        <w:rPr>
          <w:rFonts w:ascii="宋体" w:hAnsi="宋体"/>
          <w:b/>
          <w:sz w:val="24"/>
        </w:rPr>
      </w:pPr>
      <w:r>
        <w:rPr>
          <w:rFonts w:ascii="宋体" w:hAnsi="宋体"/>
          <w:sz w:val="24"/>
        </w:rPr>
        <w:br w:type="page"/>
      </w:r>
      <w:r>
        <w:rPr>
          <w:rFonts w:hint="eastAsia" w:ascii="宋体" w:hAnsi="宋体"/>
          <w:b/>
          <w:sz w:val="24"/>
        </w:rPr>
        <w:t>开标一览表（格式）</w:t>
      </w:r>
    </w:p>
    <w:p>
      <w:pPr>
        <w:snapToGrid w:val="0"/>
        <w:jc w:val="center"/>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rPr>
        <w:t>开标一览表</w:t>
      </w:r>
    </w:p>
    <w:p>
      <w:pPr>
        <w:snapToGrid w:val="0"/>
        <w:jc w:val="center"/>
        <w:rPr>
          <w:rFonts w:ascii="宋体" w:hAnsi="宋体"/>
          <w:b/>
          <w:sz w:val="24"/>
        </w:rPr>
      </w:pPr>
    </w:p>
    <w:p>
      <w:pPr>
        <w:snapToGrid w:val="0"/>
        <w:rPr>
          <w:rFonts w:ascii="宋体" w:hAnsi="宋体"/>
          <w:sz w:val="24"/>
        </w:rPr>
      </w:pPr>
      <w:r>
        <w:rPr>
          <w:rFonts w:hint="eastAsia" w:ascii="宋体" w:hAnsi="宋体"/>
          <w:bCs/>
          <w:sz w:val="24"/>
        </w:rPr>
        <w:t>项目</w:t>
      </w:r>
      <w:r>
        <w:rPr>
          <w:rFonts w:hint="eastAsia" w:ascii="宋体" w:hAnsi="宋体"/>
          <w:sz w:val="24"/>
        </w:rPr>
        <w:t xml:space="preserve">编号：                                   </w:t>
      </w:r>
    </w:p>
    <w:p>
      <w:pPr>
        <w:snapToGrid w:val="0"/>
        <w:rPr>
          <w:rFonts w:ascii="仿宋_GB2312" w:eastAsia="仿宋_GB2312"/>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snapToGrid w:val="0"/>
        <w:ind w:firstLine="480" w:firstLineChars="200"/>
        <w:jc w:val="left"/>
        <w:rPr>
          <w:rFonts w:ascii="仿宋_GB2312" w:eastAsia="仿宋_GB2312"/>
          <w:sz w:val="24"/>
        </w:rPr>
      </w:pPr>
    </w:p>
    <w:p>
      <w:pPr>
        <w:snapToGrid w:val="0"/>
        <w:ind w:firstLine="480" w:firstLineChars="200"/>
        <w:jc w:val="left"/>
        <w:rPr>
          <w:rFonts w:ascii="仿宋_GB2312" w:eastAsia="仿宋_GB2312"/>
          <w:sz w:val="24"/>
        </w:rPr>
      </w:pPr>
    </w:p>
    <w:p>
      <w:pPr>
        <w:spacing w:line="500" w:lineRule="exact"/>
        <w:jc w:val="center"/>
        <w:rPr>
          <w:rFonts w:cs="Courier New"/>
          <w:b/>
          <w:sz w:val="30"/>
          <w:szCs w:val="30"/>
        </w:rPr>
      </w:pPr>
      <w:r>
        <w:rPr>
          <w:rFonts w:hint="eastAsia" w:cs="Courier New"/>
          <w:b/>
          <w:sz w:val="30"/>
          <w:szCs w:val="30"/>
        </w:rPr>
        <w:t>开标一览</w:t>
      </w:r>
      <w:r>
        <w:rPr>
          <w:rFonts w:cs="Courier New"/>
          <w:b/>
          <w:sz w:val="30"/>
          <w:szCs w:val="30"/>
        </w:rPr>
        <w:t>表（格式）</w:t>
      </w:r>
    </w:p>
    <w:p>
      <w:pPr>
        <w:rPr>
          <w:rFonts w:cs="Courier New"/>
          <w:b/>
          <w:sz w:val="24"/>
          <w:szCs w:val="21"/>
        </w:rPr>
      </w:pPr>
    </w:p>
    <w:p>
      <w:pPr>
        <w:rPr>
          <w:rFonts w:cs="Courier New"/>
          <w:b/>
          <w:sz w:val="24"/>
          <w:szCs w:val="21"/>
          <w:u w:val="singl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794"/>
        <w:gridCol w:w="203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1350" w:type="dxa"/>
            <w:tcBorders>
              <w:bottom w:val="single" w:color="auto" w:sz="4" w:space="0"/>
            </w:tcBorders>
            <w:vAlign w:val="center"/>
          </w:tcPr>
          <w:p>
            <w:pPr>
              <w:jc w:val="center"/>
              <w:rPr>
                <w:rFonts w:cs="Courier New"/>
                <w:spacing w:val="-20"/>
                <w:szCs w:val="21"/>
              </w:rPr>
            </w:pPr>
            <w:r>
              <w:rPr>
                <w:rFonts w:hint="eastAsia" w:cs="Courier New"/>
                <w:spacing w:val="-20"/>
                <w:szCs w:val="21"/>
              </w:rPr>
              <w:t>标段</w:t>
            </w:r>
          </w:p>
        </w:tc>
        <w:tc>
          <w:tcPr>
            <w:tcW w:w="2794" w:type="dxa"/>
            <w:tcBorders>
              <w:bottom w:val="single" w:color="auto" w:sz="4" w:space="0"/>
            </w:tcBorders>
            <w:vAlign w:val="center"/>
          </w:tcPr>
          <w:p>
            <w:pPr>
              <w:jc w:val="center"/>
              <w:rPr>
                <w:rFonts w:cs="Courier New"/>
                <w:spacing w:val="-20"/>
                <w:szCs w:val="21"/>
              </w:rPr>
            </w:pPr>
            <w:r>
              <w:rPr>
                <w:rFonts w:hint="eastAsia" w:cs="Courier New"/>
                <w:spacing w:val="-20"/>
                <w:szCs w:val="21"/>
              </w:rPr>
              <w:t>服务内容</w:t>
            </w:r>
          </w:p>
        </w:tc>
        <w:tc>
          <w:tcPr>
            <w:tcW w:w="2031" w:type="dxa"/>
            <w:tcBorders>
              <w:bottom w:val="single" w:color="auto" w:sz="4" w:space="0"/>
            </w:tcBorders>
            <w:vAlign w:val="center"/>
          </w:tcPr>
          <w:p>
            <w:pPr>
              <w:jc w:val="center"/>
              <w:rPr>
                <w:rFonts w:cs="Courier New"/>
                <w:bCs/>
                <w:szCs w:val="21"/>
              </w:rPr>
            </w:pPr>
            <w:r>
              <w:rPr>
                <w:rFonts w:hint="eastAsia" w:cs="Courier New"/>
                <w:szCs w:val="21"/>
              </w:rPr>
              <w:t>折扣系数</w:t>
            </w:r>
            <w:r>
              <w:rPr>
                <w:rFonts w:hint="eastAsia" w:cs="Courier New"/>
                <w:bCs/>
                <w:szCs w:val="21"/>
              </w:rPr>
              <w:t>（％）</w:t>
            </w:r>
          </w:p>
          <w:p>
            <w:pPr>
              <w:jc w:val="center"/>
              <w:rPr>
                <w:rFonts w:cs="Courier New"/>
                <w:bCs/>
                <w:szCs w:val="21"/>
              </w:rPr>
            </w:pPr>
          </w:p>
        </w:tc>
        <w:tc>
          <w:tcPr>
            <w:tcW w:w="2965" w:type="dxa"/>
            <w:tcBorders>
              <w:bottom w:val="single" w:color="auto" w:sz="4" w:space="0"/>
            </w:tcBorders>
            <w:vAlign w:val="center"/>
          </w:tcPr>
          <w:p>
            <w:pPr>
              <w:jc w:val="center"/>
              <w:rPr>
                <w:rFonts w:cs="Courier New"/>
                <w:bCs/>
                <w:szCs w:val="21"/>
              </w:rPr>
            </w:pPr>
            <w:r>
              <w:rPr>
                <w:rFonts w:hint="eastAsia" w:cs="Courier New"/>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50" w:type="dxa"/>
            <w:vAlign w:val="center"/>
          </w:tcPr>
          <w:p>
            <w:pPr>
              <w:jc w:val="center"/>
              <w:rPr>
                <w:sz w:val="24"/>
              </w:rPr>
            </w:pPr>
            <w:r>
              <w:rPr>
                <w:rFonts w:hint="eastAsia"/>
                <w:sz w:val="24"/>
              </w:rPr>
              <w:t>A分标</w:t>
            </w:r>
          </w:p>
        </w:tc>
        <w:tc>
          <w:tcPr>
            <w:tcW w:w="2794" w:type="dxa"/>
            <w:vAlign w:val="center"/>
          </w:tcPr>
          <w:p>
            <w:pPr>
              <w:jc w:val="center"/>
            </w:pPr>
            <w:r>
              <w:rPr>
                <w:rFonts w:hint="eastAsia"/>
                <w:bCs/>
              </w:rPr>
              <w:t xml:space="preserve"> </w:t>
            </w:r>
          </w:p>
        </w:tc>
        <w:tc>
          <w:tcPr>
            <w:tcW w:w="2031" w:type="dxa"/>
            <w:vAlign w:val="center"/>
          </w:tcPr>
          <w:p>
            <w:pPr>
              <w:jc w:val="center"/>
            </w:pPr>
          </w:p>
        </w:tc>
        <w:tc>
          <w:tcPr>
            <w:tcW w:w="2965"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50" w:type="dxa"/>
            <w:vAlign w:val="center"/>
          </w:tcPr>
          <w:p>
            <w:pPr>
              <w:jc w:val="center"/>
              <w:rPr>
                <w:sz w:val="24"/>
              </w:rPr>
            </w:pPr>
            <w:r>
              <w:rPr>
                <w:rFonts w:hint="eastAsia"/>
                <w:sz w:val="24"/>
              </w:rPr>
              <w:t>B分标</w:t>
            </w:r>
          </w:p>
        </w:tc>
        <w:tc>
          <w:tcPr>
            <w:tcW w:w="2794" w:type="dxa"/>
            <w:vAlign w:val="center"/>
          </w:tcPr>
          <w:p>
            <w:pPr>
              <w:jc w:val="center"/>
              <w:rPr>
                <w:bCs/>
              </w:rPr>
            </w:pPr>
          </w:p>
        </w:tc>
        <w:tc>
          <w:tcPr>
            <w:tcW w:w="2031" w:type="dxa"/>
            <w:vAlign w:val="center"/>
          </w:tcPr>
          <w:p>
            <w:pPr>
              <w:jc w:val="center"/>
            </w:pPr>
          </w:p>
        </w:tc>
        <w:tc>
          <w:tcPr>
            <w:tcW w:w="2965"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50" w:type="dxa"/>
            <w:vAlign w:val="center"/>
          </w:tcPr>
          <w:p>
            <w:pPr>
              <w:jc w:val="center"/>
              <w:rPr>
                <w:sz w:val="24"/>
              </w:rPr>
            </w:pPr>
            <w:r>
              <w:rPr>
                <w:rFonts w:hint="eastAsia"/>
                <w:sz w:val="24"/>
              </w:rPr>
              <w:t>...</w:t>
            </w:r>
          </w:p>
        </w:tc>
        <w:tc>
          <w:tcPr>
            <w:tcW w:w="2794" w:type="dxa"/>
            <w:vAlign w:val="center"/>
          </w:tcPr>
          <w:p>
            <w:pPr>
              <w:jc w:val="center"/>
              <w:rPr>
                <w:bCs/>
              </w:rPr>
            </w:pPr>
          </w:p>
        </w:tc>
        <w:tc>
          <w:tcPr>
            <w:tcW w:w="2031" w:type="dxa"/>
            <w:vAlign w:val="center"/>
          </w:tcPr>
          <w:p>
            <w:pPr>
              <w:jc w:val="center"/>
            </w:pPr>
          </w:p>
        </w:tc>
        <w:tc>
          <w:tcPr>
            <w:tcW w:w="2965"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9140" w:type="dxa"/>
            <w:gridSpan w:val="4"/>
            <w:vAlign w:val="center"/>
          </w:tcPr>
          <w:p>
            <w:pPr>
              <w:rPr>
                <w:rFonts w:cs="Courier New"/>
                <w:spacing w:val="-6"/>
                <w:szCs w:val="21"/>
              </w:rPr>
            </w:pPr>
            <w:r>
              <w:rPr>
                <w:rFonts w:hint="eastAsia" w:cs="Courier New"/>
                <w:bCs/>
                <w:szCs w:val="21"/>
              </w:rPr>
              <w:t>服务期限：自签订定点采购协议并生效之日至2022年12月31日止</w:t>
            </w:r>
          </w:p>
        </w:tc>
      </w:tr>
    </w:tbl>
    <w:p>
      <w:pPr>
        <w:rPr>
          <w:rFonts w:cs="Courier New"/>
          <w:szCs w:val="21"/>
        </w:rPr>
      </w:pPr>
    </w:p>
    <w:p>
      <w:pPr>
        <w:rPr>
          <w:rFonts w:cs="Courier New"/>
          <w:b/>
          <w:sz w:val="28"/>
          <w:szCs w:val="28"/>
        </w:rPr>
      </w:pPr>
    </w:p>
    <w:p>
      <w:pPr>
        <w:rPr>
          <w:rFonts w:cs="Courier New"/>
          <w:szCs w:val="21"/>
        </w:rPr>
      </w:pPr>
      <w:r>
        <w:rPr>
          <w:rFonts w:hint="eastAsia" w:cs="Courier New"/>
          <w:szCs w:val="21"/>
        </w:rPr>
        <w:t>投标供应商盖公章：</w:t>
      </w:r>
      <w:r>
        <w:rPr>
          <w:rFonts w:hint="eastAsia" w:cs="Courier New"/>
          <w:szCs w:val="21"/>
          <w:u w:val="single"/>
        </w:rPr>
        <w:t xml:space="preserve">                                 </w:t>
      </w:r>
    </w:p>
    <w:p>
      <w:pPr>
        <w:rPr>
          <w:rFonts w:cs="Courier New"/>
          <w:szCs w:val="21"/>
        </w:rPr>
      </w:pPr>
    </w:p>
    <w:p>
      <w:pPr>
        <w:rPr>
          <w:rFonts w:cs="Courier New"/>
          <w:szCs w:val="21"/>
        </w:rPr>
      </w:pPr>
      <w:r>
        <w:rPr>
          <w:rFonts w:hint="eastAsia" w:cs="Courier New"/>
          <w:szCs w:val="21"/>
        </w:rPr>
        <w:t>法定代表人或委托代理人签字：</w:t>
      </w:r>
      <w:r>
        <w:rPr>
          <w:rFonts w:hint="eastAsia" w:cs="Courier New"/>
          <w:szCs w:val="21"/>
          <w:u w:val="single"/>
        </w:rPr>
        <w:t xml:space="preserve">                   </w:t>
      </w:r>
    </w:p>
    <w:p>
      <w:pPr>
        <w:snapToGrid w:val="0"/>
        <w:spacing w:before="50" w:after="50" w:line="320" w:lineRule="exact"/>
        <w:rPr>
          <w:szCs w:val="21"/>
        </w:rPr>
      </w:pPr>
    </w:p>
    <w:p>
      <w:pPr>
        <w:snapToGrid w:val="0"/>
        <w:spacing w:before="50" w:after="50" w:line="320" w:lineRule="exact"/>
        <w:rPr>
          <w:rFonts w:hAnsi="宋体"/>
          <w:szCs w:val="21"/>
        </w:rPr>
      </w:pPr>
      <w:r>
        <w:rPr>
          <w:rFonts w:hint="eastAsia"/>
          <w:szCs w:val="21"/>
        </w:rPr>
        <w:t>日        期：</w:t>
      </w:r>
      <w:r>
        <w:rPr>
          <w:rFonts w:hint="eastAsia"/>
          <w:szCs w:val="21"/>
          <w:u w:val="single"/>
        </w:rPr>
        <w:t xml:space="preserve">                               </w:t>
      </w:r>
      <w:r>
        <w:rPr>
          <w:rFonts w:hint="eastAsia" w:hAnsi="宋体"/>
          <w:szCs w:val="21"/>
        </w:rPr>
        <w:t xml:space="preserve">                                                                                                                     </w:t>
      </w:r>
    </w:p>
    <w:p>
      <w:pPr>
        <w:pStyle w:val="22"/>
        <w:jc w:val="center"/>
        <w:rPr>
          <w:b/>
          <w:sz w:val="32"/>
        </w:rPr>
      </w:pPr>
    </w:p>
    <w:p>
      <w:pPr>
        <w:pStyle w:val="2"/>
        <w:rPr>
          <w:rFonts w:ascii="仿宋_GB2312" w:eastAsia="仿宋_GB2312"/>
        </w:rPr>
      </w:pPr>
    </w:p>
    <w:p>
      <w:pPr>
        <w:pStyle w:val="2"/>
        <w:rPr>
          <w:rFonts w:ascii="仿宋_GB2312" w:eastAsia="仿宋_GB2312"/>
        </w:rPr>
      </w:pPr>
    </w:p>
    <w:p>
      <w:pPr>
        <w:snapToGrid w:val="0"/>
        <w:ind w:firstLine="482" w:firstLineChars="200"/>
        <w:jc w:val="left"/>
        <w:rPr>
          <w:rFonts w:ascii="仿宋_GB2312" w:eastAsia="仿宋_GB2312"/>
          <w:b/>
          <w:bCs/>
          <w:sz w:val="24"/>
        </w:rPr>
      </w:pPr>
      <w:r>
        <w:rPr>
          <w:rFonts w:hint="eastAsia" w:ascii="仿宋_GB2312" w:eastAsia="仿宋_GB2312"/>
          <w:b/>
          <w:bCs/>
          <w:sz w:val="24"/>
        </w:rPr>
        <w:t>注：1、表格内容均需按要求填写并盖章，不得留空, 否则按投标无效处理。</w:t>
      </w:r>
    </w:p>
    <w:p>
      <w:pPr>
        <w:pStyle w:val="8"/>
        <w:snapToGrid w:val="0"/>
        <w:ind w:firstLine="964" w:firstLineChars="400"/>
        <w:jc w:val="left"/>
        <w:rPr>
          <w:rFonts w:ascii="仿宋_GB2312" w:eastAsia="仿宋_GB2312"/>
          <w:b/>
          <w:bCs/>
          <w:sz w:val="24"/>
          <w:szCs w:val="24"/>
        </w:rPr>
      </w:pPr>
      <w:r>
        <w:rPr>
          <w:rFonts w:hint="eastAsia" w:ascii="仿宋_GB2312" w:eastAsia="仿宋_GB2312"/>
          <w:b/>
          <w:bCs/>
          <w:sz w:val="24"/>
          <w:szCs w:val="24"/>
        </w:rPr>
        <w:t>2、此表请单独用信封封装，信封封面请注明招标编号、标项、投标人名称及“开标一览表”字样。如有多个标段的，每表须分别单独用信封密封。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sz w:val="24"/>
        </w:rPr>
      </w:pP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b/>
          <w:bCs/>
          <w:sz w:val="24"/>
        </w:rPr>
      </w:pPr>
      <w:r>
        <w:rPr>
          <w:rFonts w:hint="eastAsia" w:ascii="宋体" w:hAnsi="宋体"/>
          <w:b/>
          <w:sz w:val="24"/>
        </w:rPr>
        <w:t>1.封套</w:t>
      </w:r>
      <w:r>
        <w:rPr>
          <w:rFonts w:hint="eastAsia" w:ascii="宋体" w:hAnsi="宋体"/>
          <w:b/>
          <w:bCs/>
          <w:sz w:val="24"/>
        </w:rPr>
        <w:t>格式：</w:t>
      </w:r>
    </w:p>
    <w:p>
      <w:pPr>
        <w:snapToGrid w:val="0"/>
        <w:rPr>
          <w:rFonts w:ascii="宋体" w:hAnsi="宋体"/>
          <w:bCs/>
          <w:sz w:val="2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r>
        <w:rPr>
          <w:rFonts w:hint="eastAsia" w:ascii="宋体" w:hAnsi="宋体"/>
          <w:b/>
          <w:bCs/>
          <w:sz w:val="44"/>
          <w:szCs w:val="44"/>
        </w:rPr>
        <w:t>投标文件</w:t>
      </w: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标项（如有）：</w:t>
      </w: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r>
        <w:rPr>
          <w:rFonts w:hint="eastAsia" w:ascii="宋体" w:hAnsi="宋体"/>
          <w:b/>
          <w:bCs/>
          <w:sz w:val="32"/>
          <w:szCs w:val="32"/>
        </w:rPr>
        <w:t>投标人名称：</w:t>
      </w:r>
    </w:p>
    <w:p>
      <w:pPr>
        <w:pStyle w:val="8"/>
        <w:snapToGrid w:val="0"/>
        <w:ind w:firstLine="1336" w:firstLineChars="416"/>
        <w:rPr>
          <w:rFonts w:ascii="宋体" w:hAnsi="宋体"/>
          <w:b/>
          <w:bCs/>
          <w:sz w:val="32"/>
          <w:szCs w:val="32"/>
        </w:rPr>
      </w:pPr>
      <w:r>
        <w:rPr>
          <w:rFonts w:hint="eastAsia" w:ascii="宋体" w:hAnsi="宋体"/>
          <w:b/>
          <w:bCs/>
          <w:sz w:val="32"/>
          <w:szCs w:val="32"/>
        </w:rPr>
        <w:t>投标人地址：</w:t>
      </w: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在    年   月  日  时  分前不得开启日</w:t>
      </w:r>
    </w:p>
    <w:p>
      <w:pPr>
        <w:snapToGrid w:val="0"/>
        <w:rPr>
          <w:rFonts w:ascii="宋体" w:hAnsi="宋体"/>
          <w:b/>
          <w:sz w:val="24"/>
        </w:rPr>
      </w:pPr>
    </w:p>
    <w:p>
      <w:pPr>
        <w:snapToGrid w:val="0"/>
        <w:rPr>
          <w:rFonts w:ascii="宋体" w:hAnsi="宋体"/>
          <w:b/>
          <w:sz w:val="24"/>
        </w:rPr>
      </w:pPr>
      <w:r>
        <w:rPr>
          <w:rFonts w:ascii="宋体" w:hAnsi="宋体"/>
          <w:b/>
          <w:sz w:val="24"/>
        </w:rPr>
        <w:br w:type="textWrapping"/>
      </w:r>
      <w:r>
        <w:rPr>
          <w:rFonts w:ascii="宋体" w:hAnsi="宋体"/>
          <w:b/>
          <w:sz w:val="24"/>
        </w:rPr>
        <w:br w:type="page"/>
      </w:r>
      <w:r>
        <w:rPr>
          <w:rFonts w:hint="eastAsia" w:ascii="宋体" w:hAnsi="宋体"/>
          <w:b/>
          <w:sz w:val="24"/>
        </w:rPr>
        <w:t xml:space="preserve">2.投标文件封面格式： </w:t>
      </w:r>
    </w:p>
    <w:p>
      <w:pPr>
        <w:snapToGrid w:val="0"/>
        <w:rPr>
          <w:rFonts w:ascii="宋体" w:hAnsi="宋体"/>
          <w:b/>
          <w:bCs/>
          <w:sz w:val="44"/>
          <w:szCs w:val="44"/>
        </w:rPr>
      </w:pPr>
      <w:r>
        <w:rPr>
          <w:rFonts w:hint="eastAsia" w:ascii="宋体" w:hAnsi="宋体"/>
          <w:sz w:val="24"/>
        </w:rPr>
        <w:t xml:space="preserve">                                              </w:t>
      </w:r>
      <w:r>
        <w:rPr>
          <w:rFonts w:hint="eastAsia" w:ascii="宋体" w:hAnsi="宋体"/>
          <w:b/>
          <w:bCs/>
          <w:sz w:val="44"/>
          <w:szCs w:val="44"/>
        </w:rPr>
        <w:t>正本/或副本</w:t>
      </w:r>
    </w:p>
    <w:p>
      <w:pPr>
        <w:snapToGrid w:val="0"/>
        <w:rPr>
          <w:rFonts w:ascii="宋体" w:hAnsi="宋体"/>
          <w:b/>
          <w:sz w:val="44"/>
          <w:szCs w:val="44"/>
        </w:rPr>
      </w:pPr>
    </w:p>
    <w:p>
      <w:pPr>
        <w:snapToGrid w:val="0"/>
        <w:jc w:val="center"/>
        <w:rPr>
          <w:rFonts w:ascii="宋体" w:hAnsi="宋体"/>
          <w:b/>
          <w:bCs/>
          <w:sz w:val="44"/>
          <w:szCs w:val="44"/>
        </w:rPr>
      </w:pPr>
      <w:r>
        <w:rPr>
          <w:rFonts w:hint="eastAsia" w:ascii="宋体" w:hAnsi="宋体"/>
          <w:b/>
          <w:bCs/>
          <w:sz w:val="44"/>
          <w:szCs w:val="44"/>
        </w:rPr>
        <w:t>投 标 文 件</w:t>
      </w:r>
    </w:p>
    <w:p>
      <w:pPr>
        <w:snapToGrid w:val="0"/>
        <w:rPr>
          <w:rFonts w:ascii="宋体" w:hAnsi="宋体"/>
          <w:bCs/>
          <w:sz w:val="24"/>
        </w:rPr>
      </w:pP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 xml:space="preserve">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标    项：</w:t>
      </w:r>
    </w:p>
    <w:p>
      <w:pPr>
        <w:snapToGrid w:val="0"/>
        <w:ind w:firstLine="643" w:firstLineChars="200"/>
        <w:rPr>
          <w:rFonts w:ascii="宋体" w:hAnsi="宋体"/>
          <w:b/>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6" w:firstLineChars="416"/>
        <w:rPr>
          <w:rFonts w:ascii="宋体" w:hAnsi="宋体"/>
          <w:b/>
          <w:bCs/>
          <w:sz w:val="32"/>
          <w:szCs w:val="32"/>
        </w:rPr>
      </w:pPr>
      <w:r>
        <w:rPr>
          <w:rFonts w:hint="eastAsia" w:ascii="宋体" w:hAnsi="宋体"/>
          <w:b/>
          <w:bCs/>
          <w:sz w:val="32"/>
          <w:szCs w:val="32"/>
        </w:rPr>
        <w:t>投标人名称：</w:t>
      </w:r>
    </w:p>
    <w:p>
      <w:pPr>
        <w:pStyle w:val="8"/>
        <w:snapToGrid w:val="0"/>
        <w:ind w:firstLine="1336" w:firstLineChars="416"/>
        <w:rPr>
          <w:rFonts w:ascii="宋体" w:hAnsi="宋体"/>
          <w:b/>
          <w:bCs/>
          <w:sz w:val="32"/>
          <w:szCs w:val="32"/>
        </w:rPr>
      </w:pPr>
      <w:r>
        <w:rPr>
          <w:rFonts w:hint="eastAsia" w:ascii="宋体" w:hAnsi="宋体"/>
          <w:b/>
          <w:bCs/>
          <w:sz w:val="32"/>
          <w:szCs w:val="32"/>
        </w:rPr>
        <w:t>投标人地址：</w:t>
      </w:r>
    </w:p>
    <w:p>
      <w:pPr>
        <w:pStyle w:val="8"/>
        <w:snapToGrid w:val="0"/>
        <w:ind w:firstLine="1285" w:firstLineChars="400"/>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年  月  日</w:t>
      </w:r>
    </w:p>
    <w:p>
      <w:pPr>
        <w:snapToGrid w:val="0"/>
        <w:rPr>
          <w:rFonts w:ascii="宋体" w:hAnsi="宋体"/>
          <w:sz w:val="24"/>
        </w:rPr>
      </w:pPr>
      <w:r>
        <w:rPr>
          <w:rFonts w:ascii="宋体" w:hAnsi="宋体"/>
          <w:sz w:val="24"/>
        </w:rPr>
        <w:br w:type="page"/>
      </w:r>
      <w:r>
        <w:rPr>
          <w:rFonts w:hint="eastAsia" w:ascii="宋体" w:hAnsi="宋体"/>
          <w:sz w:val="24"/>
        </w:rPr>
        <w:t>3.</w:t>
      </w:r>
      <w:r>
        <w:rPr>
          <w:rFonts w:hint="eastAsia" w:ascii="宋体" w:hAnsi="宋体"/>
          <w:b/>
          <w:bCs/>
          <w:sz w:val="24"/>
        </w:rPr>
        <w:t>投标文件目录</w:t>
      </w:r>
    </w:p>
    <w:p>
      <w:pPr>
        <w:snapToGrid w:val="0"/>
        <w:rPr>
          <w:rFonts w:ascii="宋体" w:hAnsi="宋体"/>
          <w:sz w:val="24"/>
        </w:rPr>
      </w:pPr>
    </w:p>
    <w:p>
      <w:pPr>
        <w:snapToGrid w:val="0"/>
        <w:jc w:val="left"/>
        <w:rPr>
          <w:rFonts w:ascii="宋体" w:hAnsi="宋体"/>
          <w:sz w:val="24"/>
        </w:rPr>
      </w:pPr>
      <w:r>
        <w:rPr>
          <w:rFonts w:hint="eastAsia" w:ascii="宋体" w:hAnsi="宋体"/>
          <w:sz w:val="24"/>
        </w:rPr>
        <w:t>按照招标文件第三章“投标人须知”中“三之（一）投标文件的组成”的顺序编排</w:t>
      </w:r>
    </w:p>
    <w:p>
      <w:pPr>
        <w:snapToGrid w:val="0"/>
        <w:rPr>
          <w:rFonts w:ascii="宋体" w:hAnsi="宋体"/>
          <w:b/>
          <w:sz w:val="24"/>
        </w:rPr>
      </w:pPr>
      <w:r>
        <w:rPr>
          <w:rFonts w:ascii="宋体" w:hAnsi="宋体"/>
          <w:b/>
          <w:sz w:val="24"/>
        </w:rPr>
        <w:br w:type="page"/>
      </w: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rPr>
          <w:rFonts w:ascii="宋体" w:hAnsi="宋体"/>
          <w:sz w:val="24"/>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项目的招标公告（项目编号：____），签字代表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（投标人名称）提交投标文件正本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napToGrid w:val="0"/>
        <w:ind w:firstLine="480" w:firstLineChars="200"/>
        <w:rPr>
          <w:rFonts w:ascii="宋体" w:hAnsi="宋体"/>
          <w:sz w:val="24"/>
        </w:rPr>
      </w:pPr>
      <w:r>
        <w:rPr>
          <w:rFonts w:hint="eastAsia" w:ascii="宋体" w:hAnsi="宋体"/>
          <w:sz w:val="24"/>
        </w:rPr>
        <w:t>据此函，签字代表宣布同意如下：</w:t>
      </w:r>
    </w:p>
    <w:p>
      <w:pPr>
        <w:snapToGrid w:val="0"/>
        <w:ind w:firstLine="480" w:firstLineChars="200"/>
        <w:rPr>
          <w:rFonts w:ascii="宋体" w:hAnsi="宋体"/>
          <w:sz w:val="24"/>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sz w:val="24"/>
          <w:szCs w:val="24"/>
        </w:rPr>
      </w:pPr>
      <w:r>
        <w:rPr>
          <w:rFonts w:hint="eastAsia" w:hAnsi="宋体"/>
          <w:sz w:val="24"/>
        </w:rPr>
        <w:t>2</w:t>
      </w:r>
      <w:r>
        <w:rPr>
          <w:rFonts w:hint="eastAsia" w:hAnsi="宋体" w:cs="Times New Roman"/>
          <w:sz w:val="24"/>
          <w:szCs w:val="24"/>
        </w:rPr>
        <w:t>、按投标报价明细表报价。</w:t>
      </w:r>
    </w:p>
    <w:p>
      <w:pPr>
        <w:snapToGrid w:val="0"/>
        <w:ind w:firstLine="480" w:firstLineChars="200"/>
        <w:rPr>
          <w:rFonts w:ascii="宋体" w:hAnsi="宋体"/>
          <w:sz w:val="24"/>
        </w:rPr>
      </w:pPr>
      <w:r>
        <w:rPr>
          <w:rFonts w:hint="eastAsia" w:ascii="宋体" w:hAnsi="宋体"/>
          <w:sz w:val="24"/>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sz w:val="24"/>
        </w:rPr>
      </w:pPr>
      <w:r>
        <w:rPr>
          <w:rFonts w:hint="eastAsia" w:ascii="宋体" w:hAnsi="宋体"/>
          <w:sz w:val="24"/>
        </w:rPr>
        <w:t>4.本项目投标有效期为</w:t>
      </w:r>
      <w:r>
        <w:rPr>
          <w:rFonts w:hint="eastAsia" w:ascii="宋体" w:hAnsi="宋体"/>
          <w:sz w:val="24"/>
          <w:u w:val="single"/>
        </w:rPr>
        <w:t xml:space="preserve">    </w:t>
      </w:r>
      <w:r>
        <w:rPr>
          <w:rFonts w:hint="eastAsia" w:ascii="宋体" w:hAnsi="宋体"/>
          <w:sz w:val="24"/>
        </w:rPr>
        <w:t xml:space="preserve"> 天</w:t>
      </w:r>
    </w:p>
    <w:p>
      <w:pPr>
        <w:snapToGrid w:val="0"/>
        <w:ind w:firstLine="480" w:firstLineChars="200"/>
        <w:rPr>
          <w:rFonts w:ascii="宋体" w:hAnsi="宋体"/>
          <w:sz w:val="24"/>
        </w:rPr>
      </w:pPr>
      <w:r>
        <w:rPr>
          <w:rFonts w:hint="eastAsia" w:ascii="宋体" w:hAnsi="宋体"/>
          <w:sz w:val="24"/>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sz w:val="24"/>
        </w:rPr>
      </w:pPr>
      <w:r>
        <w:rPr>
          <w:rFonts w:hint="eastAsia" w:ascii="宋体" w:hAnsi="宋体"/>
          <w:sz w:val="24"/>
        </w:rPr>
        <w:t>6.投标人同意按照贵方要求提供与投标有关的一切数据或资料。</w:t>
      </w:r>
    </w:p>
    <w:p>
      <w:pPr>
        <w:snapToGrid w:val="0"/>
        <w:ind w:firstLine="480" w:firstLineChars="200"/>
        <w:rPr>
          <w:rFonts w:ascii="宋体" w:hAnsi="宋体"/>
          <w:sz w:val="24"/>
        </w:rPr>
      </w:pPr>
      <w:r>
        <w:rPr>
          <w:rFonts w:hint="eastAsia" w:ascii="宋体" w:hAnsi="宋体"/>
          <w:sz w:val="24"/>
        </w:rPr>
        <w:t>7.与本投标有关的一切正式往来信函请寄：</w:t>
      </w:r>
    </w:p>
    <w:p>
      <w:pPr>
        <w:snapToGrid w:val="0"/>
        <w:ind w:firstLine="480" w:firstLineChars="200"/>
        <w:rPr>
          <w:rFonts w:ascii="宋体" w:hAnsi="宋体"/>
          <w:sz w:val="24"/>
        </w:rPr>
      </w:pPr>
      <w:r>
        <w:rPr>
          <w:rFonts w:hint="eastAsia" w:ascii="宋体" w:hAnsi="宋体"/>
          <w:sz w:val="24"/>
        </w:rPr>
        <w:t>地址：__________</w:t>
      </w:r>
      <w:r>
        <w:rPr>
          <w:rFonts w:hint="eastAsia" w:ascii="宋体" w:hAnsi="宋体"/>
          <w:sz w:val="24"/>
          <w:u w:val="single"/>
        </w:rPr>
        <w:t xml:space="preserve">        </w:t>
      </w:r>
      <w:r>
        <w:rPr>
          <w:rFonts w:hint="eastAsia" w:ascii="宋体" w:hAnsi="宋体"/>
          <w:sz w:val="24"/>
        </w:rPr>
        <w:t>__邮编：__________   电话：_____________</w:t>
      </w:r>
    </w:p>
    <w:p>
      <w:pPr>
        <w:snapToGrid w:val="0"/>
        <w:ind w:firstLine="480" w:firstLineChars="200"/>
        <w:rPr>
          <w:rFonts w:ascii="宋体" w:hAnsi="宋体"/>
          <w:sz w:val="24"/>
        </w:rPr>
      </w:pPr>
    </w:p>
    <w:p>
      <w:pPr>
        <w:snapToGrid w:val="0"/>
        <w:ind w:firstLine="480" w:firstLineChars="200"/>
        <w:rPr>
          <w:rFonts w:ascii="宋体" w:hAnsi="宋体"/>
          <w:sz w:val="24"/>
        </w:rPr>
      </w:pPr>
      <w:r>
        <w:rPr>
          <w:rFonts w:hint="eastAsia" w:ascii="宋体" w:hAnsi="宋体"/>
          <w:sz w:val="24"/>
        </w:rPr>
        <w:t>传真：___________   投标人代表姓名 _________ 职务：______</w:t>
      </w:r>
      <w:r>
        <w:rPr>
          <w:rFonts w:hint="eastAsia" w:ascii="宋体" w:hAnsi="宋体"/>
          <w:sz w:val="24"/>
          <w:u w:val="single"/>
        </w:rPr>
        <w:t xml:space="preserve"> </w:t>
      </w:r>
      <w:r>
        <w:rPr>
          <w:rFonts w:hint="eastAsia" w:ascii="宋体" w:hAnsi="宋体"/>
          <w:sz w:val="24"/>
        </w:rPr>
        <w:t>_______</w:t>
      </w:r>
    </w:p>
    <w:p>
      <w:pPr>
        <w:snapToGrid w:val="0"/>
        <w:rPr>
          <w:rFonts w:ascii="宋体" w:hAnsi="宋体"/>
          <w:sz w:val="24"/>
        </w:rPr>
      </w:pPr>
      <w:r>
        <w:rPr>
          <w:rFonts w:hint="eastAsia" w:ascii="宋体" w:hAnsi="宋体"/>
          <w:sz w:val="24"/>
        </w:rPr>
        <w:t xml:space="preserve">  </w:t>
      </w:r>
    </w:p>
    <w:p>
      <w:pPr>
        <w:snapToGrid w:val="0"/>
        <w:ind w:firstLine="360" w:firstLineChars="150"/>
        <w:rPr>
          <w:rFonts w:ascii="宋体" w:hAnsi="宋体"/>
          <w:sz w:val="24"/>
        </w:rPr>
      </w:pPr>
      <w:r>
        <w:rPr>
          <w:rFonts w:hint="eastAsia" w:ascii="宋体" w:hAnsi="宋体"/>
          <w:sz w:val="24"/>
        </w:rPr>
        <w:t>投标人名称：_________________</w:t>
      </w:r>
    </w:p>
    <w:p>
      <w:pPr>
        <w:snapToGrid w:val="0"/>
        <w:ind w:firstLine="360" w:firstLineChars="15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jc w:val="center"/>
        <w:rPr>
          <w:rFonts w:ascii="宋体" w:hAnsi="宋体"/>
          <w:sz w:val="24"/>
        </w:rPr>
      </w:pPr>
    </w:p>
    <w:p>
      <w:pPr>
        <w:snapToGrid w:val="0"/>
        <w:jc w:val="center"/>
        <w:rPr>
          <w:rFonts w:ascii="宋体" w:hAnsi="宋体"/>
          <w:sz w:val="24"/>
        </w:rPr>
      </w:pPr>
    </w:p>
    <w:p>
      <w:pPr>
        <w:snapToGrid w:val="0"/>
        <w:ind w:firstLine="5040" w:firstLineChars="2100"/>
        <w:rPr>
          <w:rFonts w:ascii="宋体" w:hAnsi="宋体"/>
          <w:sz w:val="24"/>
        </w:rPr>
      </w:pPr>
    </w:p>
    <w:p>
      <w:pPr>
        <w:snapToGrid w:val="0"/>
        <w:ind w:firstLine="1920" w:firstLineChars="800"/>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 xml:space="preserve">                  </w:t>
      </w:r>
    </w:p>
    <w:p>
      <w:pPr>
        <w:snapToGrid w:val="0"/>
        <w:ind w:left="149" w:hanging="148" w:hangingChars="62"/>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widowControl/>
        <w:jc w:val="left"/>
        <w:rPr>
          <w:rFonts w:ascii="宋体" w:hAnsi="宋体"/>
        </w:rPr>
      </w:pPr>
      <w:r>
        <w:rPr>
          <w:rFonts w:ascii="宋体" w:hAnsi="宋体"/>
        </w:rPr>
        <w:br w:type="page"/>
      </w:r>
    </w:p>
    <w:p>
      <w:pPr>
        <w:snapToGrid w:val="0"/>
        <w:ind w:firstLine="2289" w:firstLineChars="950"/>
        <w:rPr>
          <w:rFonts w:ascii="宋体" w:hAnsi="宋体"/>
          <w:b/>
          <w:sz w:val="24"/>
        </w:rPr>
      </w:pPr>
    </w:p>
    <w:p>
      <w:pPr>
        <w:snapToGrid w:val="0"/>
        <w:rPr>
          <w:rFonts w:ascii="宋体" w:hAnsi="宋体"/>
          <w:b/>
          <w:sz w:val="24"/>
        </w:rPr>
      </w:pPr>
      <w:r>
        <w:rPr>
          <w:rFonts w:hint="eastAsia" w:ascii="宋体" w:hAnsi="宋体"/>
          <w:b/>
          <w:sz w:val="24"/>
        </w:rPr>
        <w:t xml:space="preserve">投标报价明细表格式： </w:t>
      </w:r>
    </w:p>
    <w:p>
      <w:pPr>
        <w:pStyle w:val="22"/>
        <w:snapToGrid w:val="0"/>
        <w:jc w:val="center"/>
        <w:rPr>
          <w:rFonts w:hAnsi="宋体"/>
          <w:b/>
          <w:sz w:val="32"/>
          <w:szCs w:val="32"/>
        </w:rPr>
      </w:pPr>
    </w:p>
    <w:p>
      <w:pPr>
        <w:pStyle w:val="22"/>
        <w:snapToGrid w:val="0"/>
        <w:jc w:val="center"/>
        <w:rPr>
          <w:rFonts w:hAnsi="宋体"/>
          <w:b/>
          <w:sz w:val="32"/>
          <w:szCs w:val="32"/>
        </w:rPr>
      </w:pPr>
      <w:r>
        <w:rPr>
          <w:rFonts w:hint="eastAsia" w:hAnsi="宋体"/>
          <w:b/>
          <w:sz w:val="32"/>
          <w:szCs w:val="32"/>
        </w:rPr>
        <w:t>投标报价明细表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805"/>
        <w:gridCol w:w="203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1355" w:type="dxa"/>
            <w:tcBorders>
              <w:bottom w:val="single" w:color="auto" w:sz="4" w:space="0"/>
            </w:tcBorders>
            <w:vAlign w:val="center"/>
          </w:tcPr>
          <w:p>
            <w:pPr>
              <w:jc w:val="center"/>
              <w:rPr>
                <w:rFonts w:cs="Courier New"/>
                <w:spacing w:val="-20"/>
                <w:szCs w:val="21"/>
              </w:rPr>
            </w:pPr>
            <w:r>
              <w:rPr>
                <w:rFonts w:hint="eastAsia" w:cs="Courier New"/>
                <w:spacing w:val="-20"/>
                <w:szCs w:val="21"/>
              </w:rPr>
              <w:t>标段</w:t>
            </w:r>
          </w:p>
        </w:tc>
        <w:tc>
          <w:tcPr>
            <w:tcW w:w="2805" w:type="dxa"/>
            <w:tcBorders>
              <w:bottom w:val="single" w:color="auto" w:sz="4" w:space="0"/>
            </w:tcBorders>
            <w:vAlign w:val="center"/>
          </w:tcPr>
          <w:p>
            <w:pPr>
              <w:jc w:val="center"/>
              <w:rPr>
                <w:rFonts w:cs="Courier New"/>
                <w:spacing w:val="-20"/>
                <w:szCs w:val="21"/>
              </w:rPr>
            </w:pPr>
            <w:r>
              <w:rPr>
                <w:rFonts w:hint="eastAsia" w:cs="Courier New"/>
                <w:spacing w:val="-20"/>
                <w:szCs w:val="21"/>
              </w:rPr>
              <w:t>服务内容</w:t>
            </w:r>
          </w:p>
        </w:tc>
        <w:tc>
          <w:tcPr>
            <w:tcW w:w="2039" w:type="dxa"/>
            <w:tcBorders>
              <w:bottom w:val="single" w:color="auto" w:sz="4" w:space="0"/>
            </w:tcBorders>
            <w:vAlign w:val="center"/>
          </w:tcPr>
          <w:p>
            <w:pPr>
              <w:jc w:val="center"/>
              <w:rPr>
                <w:rFonts w:cs="Courier New"/>
                <w:bCs/>
                <w:szCs w:val="21"/>
              </w:rPr>
            </w:pPr>
            <w:r>
              <w:rPr>
                <w:rFonts w:hint="eastAsia" w:cs="Courier New"/>
                <w:szCs w:val="21"/>
              </w:rPr>
              <w:t>折扣系数</w:t>
            </w:r>
            <w:r>
              <w:rPr>
                <w:rFonts w:hint="eastAsia" w:cs="Courier New"/>
                <w:bCs/>
                <w:szCs w:val="21"/>
              </w:rPr>
              <w:t>（％）</w:t>
            </w:r>
          </w:p>
          <w:p>
            <w:pPr>
              <w:jc w:val="center"/>
              <w:rPr>
                <w:rFonts w:cs="Courier New"/>
                <w:bCs/>
                <w:szCs w:val="21"/>
              </w:rPr>
            </w:pPr>
          </w:p>
        </w:tc>
        <w:tc>
          <w:tcPr>
            <w:tcW w:w="2976" w:type="dxa"/>
            <w:tcBorders>
              <w:bottom w:val="single" w:color="auto" w:sz="4" w:space="0"/>
            </w:tcBorders>
            <w:vAlign w:val="center"/>
          </w:tcPr>
          <w:p>
            <w:pPr>
              <w:jc w:val="center"/>
              <w:rPr>
                <w:rFonts w:cs="Courier New"/>
                <w:bCs/>
                <w:szCs w:val="21"/>
              </w:rPr>
            </w:pPr>
            <w:r>
              <w:rPr>
                <w:rFonts w:hint="eastAsia" w:cs="Courier New"/>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Align w:val="center"/>
          </w:tcPr>
          <w:p>
            <w:pPr>
              <w:jc w:val="center"/>
              <w:rPr>
                <w:sz w:val="24"/>
              </w:rPr>
            </w:pPr>
            <w:r>
              <w:rPr>
                <w:rFonts w:hint="eastAsia"/>
                <w:sz w:val="24"/>
              </w:rPr>
              <w:t>A分标</w:t>
            </w:r>
          </w:p>
        </w:tc>
        <w:tc>
          <w:tcPr>
            <w:tcW w:w="2805" w:type="dxa"/>
            <w:vAlign w:val="center"/>
          </w:tcPr>
          <w:p>
            <w:pPr>
              <w:jc w:val="center"/>
            </w:pPr>
            <w:r>
              <w:rPr>
                <w:rFonts w:hint="eastAsia"/>
                <w:bCs/>
              </w:rPr>
              <w:t xml:space="preserve"> </w:t>
            </w:r>
          </w:p>
        </w:tc>
        <w:tc>
          <w:tcPr>
            <w:tcW w:w="2039" w:type="dxa"/>
            <w:vAlign w:val="center"/>
          </w:tcPr>
          <w:p>
            <w:pPr>
              <w:jc w:val="center"/>
            </w:pPr>
          </w:p>
        </w:tc>
        <w:tc>
          <w:tcPr>
            <w:tcW w:w="2976"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Align w:val="center"/>
          </w:tcPr>
          <w:p>
            <w:pPr>
              <w:jc w:val="center"/>
              <w:rPr>
                <w:sz w:val="24"/>
              </w:rPr>
            </w:pPr>
            <w:r>
              <w:rPr>
                <w:rFonts w:hint="eastAsia"/>
                <w:sz w:val="24"/>
              </w:rPr>
              <w:t>B分标</w:t>
            </w:r>
          </w:p>
        </w:tc>
        <w:tc>
          <w:tcPr>
            <w:tcW w:w="2805" w:type="dxa"/>
            <w:vAlign w:val="center"/>
          </w:tcPr>
          <w:p>
            <w:pPr>
              <w:jc w:val="center"/>
              <w:rPr>
                <w:bCs/>
              </w:rPr>
            </w:pPr>
          </w:p>
        </w:tc>
        <w:tc>
          <w:tcPr>
            <w:tcW w:w="2039" w:type="dxa"/>
            <w:vAlign w:val="center"/>
          </w:tcPr>
          <w:p>
            <w:pPr>
              <w:jc w:val="center"/>
            </w:pPr>
          </w:p>
        </w:tc>
        <w:tc>
          <w:tcPr>
            <w:tcW w:w="2976"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Align w:val="center"/>
          </w:tcPr>
          <w:p>
            <w:pPr>
              <w:jc w:val="center"/>
              <w:rPr>
                <w:sz w:val="24"/>
              </w:rPr>
            </w:pPr>
            <w:r>
              <w:rPr>
                <w:rFonts w:hint="eastAsia"/>
                <w:sz w:val="24"/>
              </w:rPr>
              <w:t>...</w:t>
            </w:r>
          </w:p>
        </w:tc>
        <w:tc>
          <w:tcPr>
            <w:tcW w:w="2805" w:type="dxa"/>
            <w:vAlign w:val="center"/>
          </w:tcPr>
          <w:p>
            <w:pPr>
              <w:jc w:val="center"/>
              <w:rPr>
                <w:bCs/>
              </w:rPr>
            </w:pPr>
          </w:p>
        </w:tc>
        <w:tc>
          <w:tcPr>
            <w:tcW w:w="2039" w:type="dxa"/>
            <w:vAlign w:val="center"/>
          </w:tcPr>
          <w:p>
            <w:pPr>
              <w:jc w:val="center"/>
            </w:pPr>
          </w:p>
        </w:tc>
        <w:tc>
          <w:tcPr>
            <w:tcW w:w="2976"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9175" w:type="dxa"/>
            <w:gridSpan w:val="4"/>
            <w:vAlign w:val="center"/>
          </w:tcPr>
          <w:p>
            <w:pPr>
              <w:rPr>
                <w:rFonts w:cs="Courier New"/>
                <w:spacing w:val="-6"/>
                <w:szCs w:val="21"/>
              </w:rPr>
            </w:pPr>
            <w:r>
              <w:rPr>
                <w:rFonts w:hint="eastAsia" w:cs="Courier New"/>
                <w:bCs/>
                <w:szCs w:val="21"/>
              </w:rPr>
              <w:t xml:space="preserve"> 服务期限：自签订定点采购协议并生效之日至2022年12月31日止</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22"/>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rPr>
          <w:rFonts w:ascii="宋体" w:hAnsi="宋体"/>
        </w:rPr>
      </w:pPr>
    </w:p>
    <w:p>
      <w:pPr>
        <w:tabs>
          <w:tab w:val="left" w:pos="3870"/>
          <w:tab w:val="left" w:pos="4085"/>
        </w:tabs>
        <w:snapToGrid w:val="0"/>
        <w:ind w:firstLine="482" w:firstLineChars="20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line="460" w:lineRule="exact"/>
        <w:ind w:firstLine="630" w:firstLineChars="300"/>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100"/>
        <w:snapToGrid w:val="0"/>
        <w:spacing w:line="420" w:lineRule="exact"/>
        <w:ind w:firstLine="200"/>
        <w:rPr>
          <w:rFonts w:ascii="宋体" w:hAnsi="宋体"/>
          <w:sz w:val="21"/>
          <w:szCs w:val="21"/>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rPr>
      </w:pPr>
    </w:p>
    <w:p>
      <w:pPr>
        <w:snapToGrid w:val="0"/>
        <w:jc w:val="left"/>
        <w:rPr>
          <w:rFonts w:ascii="宋体" w:hAnsi="宋体"/>
        </w:rPr>
      </w:pPr>
    </w:p>
    <w:p>
      <w:pPr>
        <w:widowControl/>
        <w:jc w:val="left"/>
        <w:rPr>
          <w:rFonts w:ascii="宋体" w:hAnsi="宋体" w:cs="宋体"/>
          <w:b/>
          <w:kern w:val="0"/>
          <w:sz w:val="36"/>
          <w:szCs w:val="36"/>
        </w:rPr>
      </w:pPr>
      <w:r>
        <w:rPr>
          <w:rFonts w:ascii="宋体" w:hAnsi="宋体" w:cs="宋体"/>
          <w:b/>
          <w:kern w:val="0"/>
          <w:sz w:val="36"/>
          <w:szCs w:val="36"/>
        </w:rPr>
        <w:br w:type="page"/>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投标人参加政府采购活动前3年内在经营活动中没有重大违法记录的声明</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致：广西建设工程机电设备招标中心有限公司</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sz w:val="24"/>
        </w:rPr>
        <w:t>款等行政处</w:t>
      </w:r>
      <w:r>
        <w:rPr>
          <w:rFonts w:hint="eastAsia" w:ascii="宋体" w:hAnsi="宋体" w:cs="宋体"/>
          <w:kern w:val="0"/>
          <w:sz w:val="24"/>
        </w:rPr>
        <w:t>罚）</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b/>
          <w:sz w:val="24"/>
        </w:rPr>
      </w:pPr>
      <w:r>
        <w:rPr>
          <w:rFonts w:ascii="宋体" w:hAnsi="宋体"/>
          <w:b/>
          <w:sz w:val="24"/>
        </w:rPr>
        <w:br w:type="page"/>
      </w:r>
      <w:r>
        <w:rPr>
          <w:rFonts w:hint="eastAsia" w:ascii="宋体" w:hAnsi="宋体"/>
          <w:b/>
          <w:sz w:val="24"/>
        </w:rPr>
        <w:t>法定代表人身份证明书格式：</w:t>
      </w: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ind w:firstLine="960" w:firstLineChars="400"/>
        <w:rPr>
          <w:rFonts w:ascii="宋体" w:hAnsi="宋体"/>
          <w:sz w:val="24"/>
        </w:rPr>
      </w:pPr>
      <w:r>
        <w:rPr>
          <w:rFonts w:hint="eastAsia" w:ascii="宋体" w:hAnsi="宋体"/>
          <w:sz w:val="24"/>
          <w:u w:val="single"/>
        </w:rPr>
        <w:t xml:space="preserve">   （法定代表人名字）       </w:t>
      </w:r>
      <w:r>
        <w:rPr>
          <w:rFonts w:hint="eastAsia" w:ascii="宋体" w:hAnsi="宋体"/>
          <w:sz w:val="24"/>
        </w:rPr>
        <w:t xml:space="preserve"> 在</w:t>
      </w:r>
      <w:r>
        <w:rPr>
          <w:rFonts w:hint="eastAsia" w:ascii="宋体" w:hAnsi="宋体"/>
          <w:sz w:val="24"/>
          <w:u w:val="single"/>
        </w:rPr>
        <w:t xml:space="preserve">（ 单位名称）     </w:t>
      </w:r>
      <w:r>
        <w:rPr>
          <w:rFonts w:hint="eastAsia" w:ascii="宋体" w:hAnsi="宋体"/>
          <w:sz w:val="24"/>
        </w:rPr>
        <w:t>任</w:t>
      </w:r>
      <w:r>
        <w:rPr>
          <w:rFonts w:hint="eastAsia" w:ascii="宋体" w:hAnsi="宋体"/>
          <w:sz w:val="24"/>
          <w:u w:val="single"/>
        </w:rPr>
        <w:t xml:space="preserve">          </w:t>
      </w:r>
      <w:r>
        <w:rPr>
          <w:rFonts w:hint="eastAsia" w:ascii="宋体" w:hAnsi="宋体"/>
          <w:sz w:val="24"/>
        </w:rPr>
        <w:t>职务，是</w:t>
      </w:r>
      <w:r>
        <w:rPr>
          <w:rFonts w:hint="eastAsia" w:ascii="宋体" w:hAnsi="宋体"/>
          <w:sz w:val="24"/>
          <w:u w:val="single"/>
        </w:rPr>
        <w:t xml:space="preserve">（ 单位名称）    </w:t>
      </w:r>
      <w:r>
        <w:rPr>
          <w:rFonts w:hint="eastAsia" w:ascii="宋体" w:hAnsi="宋体"/>
          <w:sz w:val="24"/>
        </w:rPr>
        <w:t>的法定代表人。</w:t>
      </w:r>
    </w:p>
    <w:p>
      <w:pPr>
        <w:ind w:firstLine="840" w:firstLineChars="350"/>
        <w:rPr>
          <w:rFonts w:ascii="宋体" w:hAnsi="宋体"/>
          <w:sz w:val="24"/>
        </w:rPr>
      </w:pPr>
      <w:r>
        <w:rPr>
          <w:rFonts w:hint="eastAsia" w:ascii="宋体" w:hAnsi="宋体"/>
          <w:sz w:val="24"/>
        </w:rPr>
        <w:t>特此证明。</w:t>
      </w:r>
    </w:p>
    <w:p>
      <w:pPr>
        <w:rPr>
          <w:rFonts w:ascii="宋体" w:hAnsi="宋体"/>
          <w:sz w:val="24"/>
        </w:rPr>
      </w:pPr>
    </w:p>
    <w:p>
      <w:pPr>
        <w:rPr>
          <w:rFonts w:ascii="宋体" w:hAnsi="宋体"/>
          <w:sz w:val="24"/>
        </w:rPr>
      </w:pPr>
    </w:p>
    <w:p>
      <w:pPr>
        <w:rPr>
          <w:rFonts w:ascii="宋体" w:hAnsi="宋体"/>
          <w:sz w:val="24"/>
          <w:u w:val="single"/>
        </w:rPr>
      </w:pPr>
      <w:r>
        <w:rPr>
          <w:rFonts w:hint="eastAsia" w:ascii="宋体" w:hAnsi="宋体"/>
          <w:sz w:val="24"/>
        </w:rPr>
        <w:t xml:space="preserve">                                     单位名称：</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（单位公章）</w:t>
      </w:r>
    </w:p>
    <w:p>
      <w:pPr>
        <w:rPr>
          <w:rFonts w:ascii="宋体" w:hAnsi="宋体"/>
          <w:sz w:val="24"/>
        </w:rPr>
      </w:pPr>
      <w:r>
        <w:rPr>
          <w:rFonts w:hint="eastAsia" w:ascii="宋体" w:hAnsi="宋体"/>
          <w:sz w:val="24"/>
        </w:rPr>
        <w:t xml:space="preserve">                                                     年     月    日</w:t>
      </w:r>
    </w:p>
    <w:p>
      <w:pPr>
        <w:rPr>
          <w:rFonts w:ascii="宋体" w:hAnsi="宋体"/>
          <w:sz w:val="24"/>
        </w:rPr>
      </w:pPr>
    </w:p>
    <w:p>
      <w:pPr>
        <w:ind w:firstLine="360" w:firstLineChars="150"/>
        <w:rPr>
          <w:rFonts w:ascii="宋体" w:hAnsi="宋体"/>
          <w:sz w:val="24"/>
        </w:rPr>
      </w:pPr>
      <w:r>
        <w:rPr>
          <w:rFonts w:hint="eastAsia" w:ascii="宋体" w:hAnsi="宋体"/>
          <w:sz w:val="24"/>
        </w:rPr>
        <w:t>法定代表人身份证号码：</w:t>
      </w:r>
    </w:p>
    <w:p>
      <w:pPr>
        <w:ind w:firstLine="360" w:firstLineChars="150"/>
        <w:rPr>
          <w:rFonts w:ascii="宋体" w:hAnsi="宋体"/>
          <w:sz w:val="24"/>
        </w:rPr>
      </w:pPr>
    </w:p>
    <w:p>
      <w:pPr>
        <w:ind w:firstLine="360" w:firstLineChars="150"/>
        <w:rPr>
          <w:rFonts w:ascii="宋体" w:hAnsi="宋体"/>
          <w:sz w:val="24"/>
        </w:rPr>
      </w:pPr>
      <w:r>
        <w:rPr>
          <w:rFonts w:hint="eastAsia" w:ascii="宋体" w:hAnsi="宋体"/>
          <w:sz w:val="24"/>
        </w:rPr>
        <w:t>住    址：</w:t>
      </w:r>
    </w:p>
    <w:p>
      <w:pPr>
        <w:pStyle w:val="22"/>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Theme="minorEastAsia" w:hAnsiTheme="minorEastAsia" w:eastAsiaTheme="minorEastAsia"/>
          <w:sz w:val="24"/>
        </w:rPr>
        <w:t>投标人若为其他组织形式无法定代表人的应为机构负责人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（项目名称和编号）    </w:t>
      </w:r>
      <w:r>
        <w:rPr>
          <w:rFonts w:hint="eastAsia" w:ascii="宋体" w:hAnsi="宋体"/>
          <w:sz w:val="24"/>
        </w:rPr>
        <w:t>项目的投标活动，并代表我方全权办理针对上述项目的投标、开标、评标、签约等具体事务和签署相关文件。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我方对被授权人的签名事项负全部责任。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所在部门：</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职  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5400" w:firstLineChars="2250"/>
        <w:rPr>
          <w:rFonts w:ascii="宋体" w:hAnsi="宋体"/>
          <w:sz w:val="24"/>
        </w:rPr>
      </w:pPr>
      <w:r>
        <w:rPr>
          <w:rFonts w:hint="eastAsia" w:ascii="宋体" w:hAnsi="宋体"/>
          <w:sz w:val="24"/>
        </w:rPr>
        <w:t>法定代表人签名：</w:t>
      </w:r>
      <w:r>
        <w:rPr>
          <w:rFonts w:hint="eastAsia" w:ascii="宋体" w:hAnsi="宋体"/>
          <w:sz w:val="24"/>
          <w:u w:val="single"/>
        </w:rPr>
        <w:t xml:space="preserve">              </w:t>
      </w:r>
    </w:p>
    <w:p>
      <w:pPr>
        <w:snapToGrid w:val="0"/>
        <w:ind w:left="4845" w:leftChars="2250" w:hanging="120" w:hangingChars="50"/>
        <w:rPr>
          <w:rFonts w:ascii="宋体" w:hAnsi="宋体"/>
          <w:sz w:val="24"/>
        </w:rPr>
      </w:pPr>
      <w:r>
        <w:rPr>
          <w:rFonts w:hint="eastAsia" w:ascii="宋体" w:hAnsi="宋体"/>
          <w:sz w:val="24"/>
        </w:rPr>
        <w:t>（投标人若为其他组织形式无法定代表人的应由机构负责人签名）</w:t>
      </w:r>
    </w:p>
    <w:p>
      <w:pPr>
        <w:snapToGrid w:val="0"/>
        <w:ind w:firstLine="5400" w:firstLineChars="2250"/>
        <w:rPr>
          <w:rFonts w:ascii="宋体" w:hAnsi="宋体"/>
          <w:sz w:val="24"/>
        </w:rPr>
      </w:pPr>
      <w:r>
        <w:rPr>
          <w:rFonts w:hint="eastAsia" w:ascii="宋体" w:hAnsi="宋体"/>
          <w:sz w:val="24"/>
        </w:rPr>
        <w:t xml:space="preserve"> 投标人公章：</w:t>
      </w:r>
    </w:p>
    <w:p>
      <w:pPr>
        <w:snapToGrid w:val="0"/>
        <w:ind w:firstLine="470" w:firstLineChars="196"/>
        <w:jc w:val="left"/>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日期：_____年_____月_____日</w:t>
      </w: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 xml:space="preserve">（姓名）系自然人，现授权委托 </w:t>
      </w:r>
      <w:r>
        <w:rPr>
          <w:rFonts w:hint="eastAsia" w:ascii="宋体" w:hAnsi="宋体"/>
          <w:sz w:val="24"/>
          <w:u w:val="single"/>
        </w:rPr>
        <w:t xml:space="preserve">              </w:t>
      </w:r>
      <w:r>
        <w:rPr>
          <w:rFonts w:hint="eastAsia" w:ascii="宋体" w:hAnsi="宋体"/>
          <w:sz w:val="24"/>
        </w:rPr>
        <w:t>（姓名）以本人名义参加</w:t>
      </w:r>
      <w:r>
        <w:rPr>
          <w:rFonts w:hint="eastAsia" w:ascii="宋体" w:hAnsi="宋体"/>
          <w:sz w:val="24"/>
          <w:u w:val="single"/>
        </w:rPr>
        <w:t xml:space="preserve">                    （项目名称和编号）    </w:t>
      </w:r>
      <w:r>
        <w:rPr>
          <w:rFonts w:hint="eastAsia" w:ascii="宋体" w:hAnsi="宋体"/>
          <w:sz w:val="24"/>
        </w:rPr>
        <w:t>项目的投标活动，并代表本人全权办理针对上述项目的投标、开标、评标、签约等具体事务和签署相关文件。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本人对被授权人的签名事项负全部责任。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3000" w:firstLineChars="1250"/>
        <w:rPr>
          <w:rFonts w:ascii="宋体" w:hAnsi="宋体"/>
          <w:sz w:val="24"/>
        </w:rPr>
      </w:pPr>
      <w:r>
        <w:rPr>
          <w:rFonts w:hint="eastAsia" w:ascii="宋体" w:hAnsi="宋体"/>
          <w:sz w:val="24"/>
        </w:rPr>
        <w:t>自然人签名并在签名处加盖指印：</w:t>
      </w:r>
      <w:r>
        <w:rPr>
          <w:rFonts w:hint="eastAsia" w:ascii="宋体" w:hAnsi="宋体"/>
          <w:sz w:val="24"/>
          <w:u w:val="single"/>
        </w:rPr>
        <w:t xml:space="preserve">              </w:t>
      </w:r>
    </w:p>
    <w:p>
      <w:pPr>
        <w:snapToGrid w:val="0"/>
        <w:ind w:firstLine="5400" w:firstLineChars="2250"/>
        <w:rPr>
          <w:rFonts w:ascii="宋体" w:hAnsi="宋体"/>
          <w:sz w:val="24"/>
        </w:rPr>
      </w:pPr>
      <w:r>
        <w:rPr>
          <w:rFonts w:hint="eastAsia" w:ascii="宋体" w:hAnsi="宋体"/>
          <w:sz w:val="24"/>
        </w:rPr>
        <w:t xml:space="preserve"> </w:t>
      </w:r>
    </w:p>
    <w:p>
      <w:pPr>
        <w:snapToGrid w:val="0"/>
        <w:ind w:firstLine="470" w:firstLineChars="196"/>
        <w:jc w:val="left"/>
        <w:rPr>
          <w:rFonts w:ascii="宋体" w:hAnsi="宋体"/>
          <w:sz w:val="24"/>
        </w:rPr>
      </w:pPr>
      <w:r>
        <w:rPr>
          <w:rFonts w:hint="eastAsia" w:ascii="宋体" w:hAnsi="宋体"/>
          <w:sz w:val="24"/>
        </w:rPr>
        <w:t xml:space="preserve">                                                  年    月    日</w:t>
      </w:r>
    </w:p>
    <w:p>
      <w:pPr>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szCs w:val="21"/>
        </w:rPr>
      </w:pPr>
      <w:r>
        <w:rPr>
          <w:rFonts w:hint="eastAsia" w:ascii="宋体" w:hAnsi="宋体"/>
          <w:szCs w:val="21"/>
        </w:rPr>
        <w:t>委托单位（公章，自然人除外）：</w:t>
      </w:r>
    </w:p>
    <w:p>
      <w:pPr>
        <w:widowControl/>
        <w:jc w:val="left"/>
        <w:rPr>
          <w:rFonts w:ascii="宋体" w:hAnsi="宋体"/>
          <w:b/>
          <w:sz w:val="24"/>
        </w:rPr>
      </w:pPr>
      <w:r>
        <w:rPr>
          <w:rFonts w:ascii="宋体" w:hAnsi="宋体"/>
          <w:b/>
          <w:sz w:val="24"/>
        </w:rPr>
        <w:br w:type="page"/>
      </w:r>
    </w:p>
    <w:p>
      <w:pPr>
        <w:widowControl/>
        <w:jc w:val="left"/>
        <w:rPr>
          <w:rFonts w:ascii="宋体" w:hAnsi="宋体"/>
          <w:b/>
          <w:sz w:val="24"/>
        </w:rPr>
      </w:pPr>
    </w:p>
    <w:p>
      <w:pPr>
        <w:snapToGrid w:val="0"/>
        <w:jc w:val="left"/>
        <w:rPr>
          <w:rFonts w:ascii="宋体" w:hAnsi="宋体"/>
          <w:b/>
          <w:sz w:val="24"/>
        </w:rPr>
      </w:pPr>
      <w:r>
        <w:rPr>
          <w:rFonts w:hint="eastAsia" w:ascii="宋体" w:hAnsi="宋体"/>
          <w:b/>
          <w:sz w:val="24"/>
        </w:rPr>
        <w:t>商务条款偏离表格式：</w:t>
      </w:r>
    </w:p>
    <w:p>
      <w:pPr>
        <w:snapToGrid w:val="0"/>
        <w:jc w:val="center"/>
        <w:rPr>
          <w:rFonts w:ascii="宋体" w:hAnsi="宋体"/>
          <w:b/>
          <w:sz w:val="32"/>
          <w:szCs w:val="32"/>
        </w:rPr>
      </w:pPr>
      <w:r>
        <w:rPr>
          <w:rFonts w:hint="eastAsia" w:ascii="宋体" w:hAnsi="宋体"/>
          <w:b/>
          <w:sz w:val="32"/>
          <w:szCs w:val="32"/>
        </w:rPr>
        <w:t>商务条款偏离表</w:t>
      </w:r>
    </w:p>
    <w:p>
      <w:pPr>
        <w:pStyle w:val="22"/>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请逐条对应本项目招标文件第二章“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sz w:val="32"/>
          <w:szCs w:val="32"/>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1 ……</w:t>
            </w:r>
          </w:p>
          <w:p>
            <w:pPr>
              <w:pStyle w:val="22"/>
              <w:spacing w:line="340" w:lineRule="exact"/>
              <w:rPr>
                <w:rFonts w:ascii="Times New Roman" w:hAnsi="Times New Roman" w:eastAsia="仿宋_GB2312"/>
              </w:rPr>
            </w:pPr>
            <w:r>
              <w:rPr>
                <w:rFonts w:ascii="Times New Roman" w:hAnsi="Times New Roman" w:eastAsia="仿宋_GB2312"/>
              </w:rPr>
              <w:t>2.合同签订日期： ……</w:t>
            </w:r>
          </w:p>
          <w:p>
            <w:pPr>
              <w:pStyle w:val="22"/>
              <w:spacing w:line="340" w:lineRule="exact"/>
              <w:rPr>
                <w:rFonts w:ascii="Times New Roman" w:hAnsi="Times New Roman" w:eastAsia="仿宋_GB2312"/>
              </w:rPr>
            </w:pPr>
            <w:r>
              <w:rPr>
                <w:rFonts w:ascii="Times New Roman" w:hAnsi="Times New Roman" w:eastAsia="仿宋_GB2312"/>
              </w:rPr>
              <w:t>3.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1 ……</w:t>
            </w:r>
          </w:p>
          <w:p>
            <w:pPr>
              <w:pStyle w:val="22"/>
              <w:spacing w:line="340" w:lineRule="exact"/>
              <w:rPr>
                <w:rFonts w:ascii="Times New Roman" w:hAnsi="Times New Roman" w:eastAsia="仿宋_GB2312"/>
              </w:rPr>
            </w:pPr>
            <w:r>
              <w:rPr>
                <w:rFonts w:ascii="Times New Roman" w:hAnsi="Times New Roman" w:eastAsia="仿宋_GB2312"/>
              </w:rPr>
              <w:t>2.合同签订日期： ……</w:t>
            </w:r>
          </w:p>
          <w:p>
            <w:pPr>
              <w:pStyle w:val="22"/>
              <w:spacing w:line="340" w:lineRule="exact"/>
              <w:rPr>
                <w:rFonts w:ascii="Times New Roman" w:hAnsi="Times New Roman" w:eastAsia="仿宋_GB2312"/>
              </w:rPr>
            </w:pPr>
            <w:r>
              <w:rPr>
                <w:rFonts w:ascii="Times New Roman" w:hAnsi="Times New Roman" w:eastAsia="仿宋_GB2312"/>
              </w:rPr>
              <w:t>3.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p>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u w:val="single"/>
              </w:rPr>
              <w:t>　　</w:t>
            </w:r>
            <w:r>
              <w:rPr>
                <w:rFonts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2"/>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2"/>
        <w:spacing w:line="6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投标文件承诺不得直接复制招标文件需求，如果</w:t>
      </w:r>
      <w:r>
        <w:rPr>
          <w:rFonts w:hint="eastAsia" w:ascii="Times New Roman" w:hAnsi="Times New Roman" w:eastAsia="仿宋_GB2312"/>
          <w:bCs/>
          <w:sz w:val="24"/>
          <w:szCs w:val="24"/>
        </w:rPr>
        <w:t>投标文件</w:t>
      </w:r>
      <w:r>
        <w:rPr>
          <w:rFonts w:ascii="Times New Roman" w:hAnsi="Times New Roman" w:eastAsia="仿宋_GB2312"/>
          <w:bCs/>
          <w:sz w:val="24"/>
          <w:szCs w:val="24"/>
        </w:rPr>
        <w:t>为小于或大于招标文件需求标准时，招标文件承诺内容应当写明投标</w:t>
      </w:r>
      <w:r>
        <w:rPr>
          <w:rFonts w:hint="eastAsia" w:ascii="Times New Roman" w:hAnsi="Times New Roman" w:eastAsia="仿宋_GB2312"/>
          <w:bCs/>
          <w:sz w:val="24"/>
          <w:szCs w:val="24"/>
        </w:rPr>
        <w:t>服务</w:t>
      </w:r>
      <w:r>
        <w:rPr>
          <w:rFonts w:ascii="Times New Roman" w:hAnsi="Times New Roman" w:eastAsia="仿宋_GB2312"/>
          <w:bCs/>
          <w:sz w:val="24"/>
          <w:szCs w:val="24"/>
        </w:rPr>
        <w:t>具体参数或商务响应承诺的具体</w:t>
      </w:r>
      <w:r>
        <w:rPr>
          <w:rFonts w:hint="eastAsia" w:ascii="Times New Roman" w:hAnsi="Times New Roman" w:eastAsia="仿宋_GB2312"/>
          <w:bCs/>
          <w:sz w:val="24"/>
          <w:szCs w:val="24"/>
        </w:rPr>
        <w:t>内容</w:t>
      </w:r>
      <w:r>
        <w:rPr>
          <w:rFonts w:ascii="Times New Roman" w:hAnsi="Times New Roman" w:eastAsia="仿宋_GB2312"/>
          <w:bCs/>
          <w:sz w:val="24"/>
          <w:szCs w:val="24"/>
        </w:rPr>
        <w:t>，否则按投标无效处理。</w:t>
      </w:r>
    </w:p>
    <w:p>
      <w:pPr>
        <w:pStyle w:val="22"/>
        <w:spacing w:line="600" w:lineRule="exact"/>
        <w:ind w:left="719" w:leftChars="228" w:hanging="240" w:hangingChars="100"/>
        <w:rPr>
          <w:rFonts w:ascii="Times New Roman" w:hAnsi="Times New Roman" w:eastAsia="仿宋_GB2312"/>
          <w:bCs/>
          <w:sz w:val="24"/>
          <w:szCs w:val="24"/>
        </w:rPr>
      </w:pPr>
      <w:r>
        <w:rPr>
          <w:rFonts w:ascii="Times New Roman" w:hAnsi="Times New Roman" w:eastAsia="仿宋_GB2312"/>
          <w:bCs/>
          <w:sz w:val="24"/>
          <w:szCs w:val="24"/>
        </w:rPr>
        <w:t>⑶当投标文件的服务内容低于招标文件要求时，投标人应当如实写明“负偏离”，否则视为虚假应标。</w:t>
      </w:r>
    </w:p>
    <w:p>
      <w:pPr>
        <w:widowControl/>
        <w:jc w:val="left"/>
        <w:rPr>
          <w:rFonts w:ascii="宋体" w:hAnsi="宋体" w:cs="Courier New"/>
          <w:b/>
          <w:sz w:val="32"/>
          <w:szCs w:val="32"/>
        </w:rPr>
      </w:pPr>
      <w:r>
        <w:rPr>
          <w:rFonts w:hAnsi="宋体"/>
          <w:b/>
          <w:sz w:val="32"/>
          <w:szCs w:val="32"/>
        </w:rPr>
        <w:br w:type="page"/>
      </w:r>
    </w:p>
    <w:p>
      <w:pPr>
        <w:pStyle w:val="22"/>
        <w:ind w:firstLine="380"/>
        <w:jc w:val="center"/>
        <w:rPr>
          <w:rFonts w:hAnsi="宋体"/>
          <w:b/>
          <w:sz w:val="32"/>
          <w:szCs w:val="32"/>
        </w:rPr>
      </w:pPr>
      <w:r>
        <w:rPr>
          <w:rFonts w:hint="eastAsia" w:hAnsi="宋体"/>
          <w:b/>
          <w:sz w:val="32"/>
          <w:szCs w:val="32"/>
        </w:rPr>
        <w:t>售后服务承诺书</w:t>
      </w:r>
    </w:p>
    <w:p>
      <w:pPr>
        <w:snapToGrid w:val="0"/>
        <w:jc w:val="center"/>
        <w:rPr>
          <w:rFonts w:ascii="宋体" w:hAnsi="宋体"/>
          <w:sz w:val="24"/>
        </w:rPr>
      </w:pPr>
      <w:r>
        <w:rPr>
          <w:rFonts w:hint="eastAsia" w:ascii="宋体" w:hAnsi="宋体"/>
          <w:sz w:val="24"/>
        </w:rPr>
        <w:t>(由投标人按《招标需求》及评分办法的要求自行分别填写)</w:t>
      </w:r>
    </w:p>
    <w:p>
      <w:pPr>
        <w:rPr>
          <w:rFonts w:ascii="宋体" w:hAnsi="宋体"/>
          <w:szCs w:val="21"/>
        </w:rPr>
      </w:pPr>
      <w:r>
        <w:rPr>
          <w:rFonts w:ascii="宋体" w:hAnsi="宋体"/>
          <w:b/>
          <w:sz w:val="24"/>
        </w:rPr>
        <w:br w:type="page"/>
      </w:r>
    </w:p>
    <w:p>
      <w:pPr>
        <w:snapToGrid w:val="0"/>
        <w:ind w:firstLine="472" w:firstLineChars="196"/>
        <w:jc w:val="center"/>
        <w:rPr>
          <w:rFonts w:ascii="宋体" w:hAnsi="宋体"/>
          <w:b/>
          <w:sz w:val="24"/>
        </w:rPr>
      </w:pPr>
    </w:p>
    <w:p>
      <w:pPr>
        <w:snapToGrid w:val="0"/>
        <w:rPr>
          <w:rFonts w:ascii="宋体" w:hAnsi="宋体"/>
          <w:b/>
        </w:rPr>
      </w:pPr>
      <w:r>
        <w:rPr>
          <w:rFonts w:hint="eastAsia" w:ascii="宋体" w:hAnsi="宋体"/>
          <w:b/>
          <w:sz w:val="24"/>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项目名称</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bl>
    <w:p>
      <w:pPr>
        <w:snapToGrid w:val="0"/>
        <w:rPr>
          <w:rFonts w:ascii="宋体" w:hAnsi="宋体"/>
          <w:sz w:val="24"/>
        </w:rPr>
      </w:pPr>
      <w:r>
        <w:rPr>
          <w:rFonts w:hint="eastAsia" w:ascii="宋体" w:hAnsi="宋体"/>
          <w:sz w:val="24"/>
        </w:rPr>
        <w:t>附：销售合同等其他证明复印件</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1995" w:firstLineChars="950"/>
        <w:rPr>
          <w:rFonts w:ascii="宋体" w:hAnsi="宋体"/>
        </w:rPr>
      </w:pPr>
    </w:p>
    <w:p>
      <w:pPr>
        <w:snapToGrid w:val="0"/>
        <w:rPr>
          <w:rFonts w:ascii="宋体" w:hAnsi="宋体"/>
          <w:sz w:val="24"/>
        </w:rPr>
      </w:pPr>
      <w:r>
        <w:rPr>
          <w:rFonts w:hint="eastAsia" w:ascii="宋体" w:hAnsi="宋体"/>
          <w:sz w:val="24"/>
        </w:rPr>
        <w:t>日期：_____年_____月_____日</w:t>
      </w:r>
    </w:p>
    <w:p>
      <w:pPr>
        <w:snapToGrid w:val="0"/>
        <w:jc w:val="center"/>
        <w:rPr>
          <w:rFonts w:ascii="宋体" w:hAnsi="宋体"/>
          <w:sz w:val="24"/>
        </w:rPr>
      </w:pPr>
    </w:p>
    <w:p>
      <w:pPr>
        <w:jc w:val="center"/>
        <w:rPr>
          <w:rFonts w:ascii="宋体" w:hAnsi="宋体"/>
          <w:b/>
          <w:sz w:val="28"/>
          <w:szCs w:val="28"/>
        </w:rPr>
      </w:pPr>
      <w:r>
        <w:rPr>
          <w:rFonts w:ascii="宋体" w:hAnsi="宋体"/>
          <w:b/>
          <w:sz w:val="24"/>
        </w:rPr>
        <w:br w:type="page"/>
      </w:r>
    </w:p>
    <w:p>
      <w:pPr>
        <w:snapToGrid w:val="0"/>
        <w:rPr>
          <w:rFonts w:ascii="宋体" w:hAnsi="宋体"/>
          <w:b/>
          <w:sz w:val="24"/>
        </w:rPr>
      </w:pPr>
      <w:r>
        <w:rPr>
          <w:rFonts w:hint="eastAsia" w:ascii="宋体" w:hAnsi="宋体"/>
          <w:b/>
          <w:sz w:val="24"/>
        </w:rPr>
        <w:t>企业现有设备一览表（格式）</w:t>
      </w:r>
    </w:p>
    <w:tbl>
      <w:tblPr>
        <w:tblStyle w:val="36"/>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175"/>
        <w:gridCol w:w="1640"/>
        <w:gridCol w:w="1710"/>
        <w:gridCol w:w="121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70" w:type="dxa"/>
            <w:vAlign w:val="center"/>
          </w:tcPr>
          <w:p>
            <w:pPr>
              <w:ind w:left="2045" w:hanging="2100"/>
              <w:jc w:val="center"/>
              <w:rPr>
                <w:rFonts w:cs="宋体"/>
                <w:szCs w:val="21"/>
              </w:rPr>
            </w:pPr>
            <w:r>
              <w:rPr>
                <w:rFonts w:hint="eastAsia" w:cs="宋体"/>
                <w:szCs w:val="21"/>
              </w:rPr>
              <w:t>设备名称</w:t>
            </w:r>
          </w:p>
        </w:tc>
        <w:tc>
          <w:tcPr>
            <w:tcW w:w="2175" w:type="dxa"/>
            <w:vAlign w:val="center"/>
          </w:tcPr>
          <w:p>
            <w:pPr>
              <w:jc w:val="center"/>
              <w:rPr>
                <w:rFonts w:cs="宋体"/>
                <w:szCs w:val="21"/>
              </w:rPr>
            </w:pPr>
            <w:r>
              <w:rPr>
                <w:rFonts w:hint="eastAsia" w:cs="宋体"/>
                <w:szCs w:val="21"/>
              </w:rPr>
              <w:t>品牌、型号</w:t>
            </w:r>
          </w:p>
        </w:tc>
        <w:tc>
          <w:tcPr>
            <w:tcW w:w="1640" w:type="dxa"/>
            <w:vAlign w:val="center"/>
          </w:tcPr>
          <w:p>
            <w:pPr>
              <w:jc w:val="center"/>
              <w:rPr>
                <w:rFonts w:cs="宋体"/>
                <w:szCs w:val="21"/>
              </w:rPr>
            </w:pPr>
            <w:r>
              <w:rPr>
                <w:rFonts w:hint="eastAsia" w:cs="宋体"/>
                <w:szCs w:val="21"/>
              </w:rPr>
              <w:t>价格</w:t>
            </w:r>
          </w:p>
        </w:tc>
        <w:tc>
          <w:tcPr>
            <w:tcW w:w="1710" w:type="dxa"/>
            <w:vAlign w:val="center"/>
          </w:tcPr>
          <w:p>
            <w:pPr>
              <w:jc w:val="center"/>
              <w:rPr>
                <w:rFonts w:cs="宋体"/>
                <w:szCs w:val="21"/>
              </w:rPr>
            </w:pPr>
            <w:r>
              <w:rPr>
                <w:rFonts w:hint="eastAsia" w:cs="宋体"/>
                <w:szCs w:val="21"/>
              </w:rPr>
              <w:t>购买日期</w:t>
            </w:r>
          </w:p>
        </w:tc>
        <w:tc>
          <w:tcPr>
            <w:tcW w:w="1210" w:type="dxa"/>
            <w:vAlign w:val="center"/>
          </w:tcPr>
          <w:p>
            <w:pPr>
              <w:jc w:val="center"/>
              <w:rPr>
                <w:rFonts w:cs="宋体"/>
                <w:szCs w:val="21"/>
              </w:rPr>
            </w:pPr>
            <w:r>
              <w:rPr>
                <w:rFonts w:hint="eastAsia" w:cs="宋体"/>
                <w:szCs w:val="21"/>
              </w:rPr>
              <w:t>使用年限</w:t>
            </w:r>
          </w:p>
        </w:tc>
        <w:tc>
          <w:tcPr>
            <w:tcW w:w="1273" w:type="dxa"/>
            <w:vAlign w:val="center"/>
          </w:tcPr>
          <w:p>
            <w:pPr>
              <w:jc w:val="center"/>
              <w:rPr>
                <w:rFonts w:cs="宋体"/>
                <w:szCs w:val="21"/>
              </w:rPr>
            </w:pPr>
            <w:r>
              <w:rPr>
                <w:rFonts w:hint="eastAsia"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bl>
    <w:p>
      <w:pPr>
        <w:snapToGrid w:val="0"/>
        <w:jc w:val="center"/>
        <w:rPr>
          <w:rFonts w:ascii="宋体" w:hAnsi="宋体"/>
          <w:sz w:val="24"/>
        </w:rPr>
      </w:pPr>
    </w:p>
    <w:p>
      <w:pPr>
        <w:widowControl/>
        <w:shd w:val="clear" w:color="auto" w:fill="FFFFFF"/>
        <w:spacing w:after="240" w:line="360" w:lineRule="atLeast"/>
        <w:ind w:firstLine="480"/>
        <w:jc w:val="center"/>
        <w:rPr>
          <w:rFonts w:ascii="宋体" w:hAnsi="宋体" w:cs="宋体"/>
          <w:b/>
          <w:kern w:val="0"/>
          <w:sz w:val="28"/>
          <w:szCs w:val="28"/>
        </w:rPr>
      </w:pPr>
      <w:r>
        <w:rPr>
          <w:rFonts w:ascii="宋体" w:hAnsi="宋体"/>
        </w:rPr>
        <w:br w:type="page"/>
      </w: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588" w:lineRule="exact"/>
        <w:jc w:val="center"/>
        <w:rPr>
          <w:rFonts w:ascii="宋体" w:hAnsi="宋体"/>
          <w:b/>
          <w:spacing w:val="6"/>
          <w:sz w:val="24"/>
        </w:rPr>
      </w:pPr>
      <w:bookmarkStart w:id="89" w:name="OLE_LINK14"/>
      <w:bookmarkStart w:id="90" w:name="OLE_LINK13"/>
      <w:r>
        <w:rPr>
          <w:rFonts w:hint="eastAsia" w:ascii="宋体" w:hAnsi="宋体"/>
          <w:b/>
          <w:spacing w:val="6"/>
          <w:sz w:val="24"/>
        </w:rPr>
        <w:t>残疾人福利性单位声明函</w:t>
      </w:r>
    </w:p>
    <w:bookmarkEnd w:id="89"/>
    <w:bookmarkEnd w:id="90"/>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r>
        <w:rPr>
          <w:rFonts w:hint="eastAsia" w:ascii="宋体" w:hAnsi="宋体" w:cs="宋体"/>
          <w:kern w:val="0"/>
          <w:sz w:val="24"/>
        </w:rPr>
        <w:t xml:space="preserve">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第七章  质疑函及投诉书格式</w:t>
      </w:r>
    </w:p>
    <w:p>
      <w:pPr>
        <w:spacing w:line="360" w:lineRule="exact"/>
        <w:jc w:val="center"/>
        <w:rPr>
          <w:rFonts w:cs="仿宋" w:asciiTheme="majorEastAsia" w:hAnsiTheme="majorEastAsia" w:eastAsiaTheme="majorEastAsia"/>
          <w:b/>
          <w:bCs/>
          <w:sz w:val="28"/>
          <w:szCs w:val="28"/>
        </w:rPr>
      </w:pPr>
      <w:r>
        <w:rPr>
          <w:rFonts w:hint="eastAsia"/>
        </w:rPr>
        <w:t xml:space="preserve">  </w:t>
      </w:r>
      <w:r>
        <w:rPr>
          <w:rFonts w:hint="eastAsia" w:cs="仿宋" w:asciiTheme="majorEastAsia" w:hAnsiTheme="majorEastAsia" w:eastAsiaTheme="majorEastAsia"/>
          <w:b/>
          <w:bCs/>
          <w:sz w:val="28"/>
          <w:szCs w:val="28"/>
        </w:rPr>
        <w:t>质疑函</w:t>
      </w:r>
    </w:p>
    <w:p>
      <w:pPr>
        <w:tabs>
          <w:tab w:val="left" w:pos="606"/>
        </w:tabs>
        <w:rPr>
          <w:rFonts w:cs="仿宋" w:asciiTheme="majorEastAsia" w:hAnsiTheme="majorEastAsia" w:eastAsiaTheme="majorEastAsia"/>
          <w:bCs/>
          <w:sz w:val="24"/>
        </w:rPr>
      </w:pPr>
      <w:r>
        <w:rPr>
          <w:rFonts w:hint="eastAsia" w:cs="仿宋" w:asciiTheme="majorEastAsia" w:hAnsiTheme="majorEastAsia" w:eastAsiaTheme="majorEastAsia"/>
          <w:bCs/>
          <w:sz w:val="24"/>
        </w:rPr>
        <w:t>一、质疑供应商基本信息</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质疑供应商：</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联系人：</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授权代表：</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r>
        <w:rPr>
          <w:rFonts w:cs="仿宋" w:asciiTheme="majorEastAsia" w:hAnsiTheme="majorEastAsia" w:eastAsiaTheme="majorEastAsia"/>
          <w:sz w:val="24"/>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二、质疑项目基本情况</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质疑项目的编号：</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包号：</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采购人名称：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采购文件获取日期：</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三、质疑事项具体内容</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质疑事项1：</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事实依据：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法律依据：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质疑事项2</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四、与质疑事项相关的质疑请求</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请求：</w:t>
      </w:r>
      <w:r>
        <w:rPr>
          <w:rFonts w:hint="eastAsia" w:cs="仿宋"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adjustRightInd w:val="0"/>
        <w:snapToGrid w:val="0"/>
        <w:spacing w:line="360" w:lineRule="exact"/>
        <w:rPr>
          <w:rFonts w:cs="仿宋" w:asciiTheme="majorEastAsia" w:hAnsiTheme="majorEastAsia" w:eastAsiaTheme="majorEastAsia"/>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质疑函制作说明：</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2.质疑供应商若委托代理人进行质疑的，质疑函应按要求列明“授权代表”的有关内容，并在附件中提交由质疑</w:t>
      </w:r>
      <w:r>
        <w:rPr>
          <w:rFonts w:hint="eastAsia" w:cs="宋体" w:asciiTheme="majorEastAsia" w:hAnsiTheme="majorEastAsia" w:eastAsiaTheme="majorEastAsia"/>
          <w:kern w:val="0"/>
          <w:sz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5.质疑函的质疑请求应与质疑事项相关。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sz w:val="28"/>
          <w:szCs w:val="28"/>
        </w:rPr>
      </w:pPr>
    </w:p>
    <w:p>
      <w:pPr>
        <w:widowControl/>
        <w:jc w:val="left"/>
        <w:rPr>
          <w:rFonts w:ascii="仿宋_GB2312" w:eastAsia="仿宋_GB2312"/>
          <w:kern w:val="0"/>
          <w:sz w:val="24"/>
        </w:rPr>
      </w:pPr>
    </w:p>
    <w:p>
      <w:pPr>
        <w:pStyle w:val="11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sz w:val="24"/>
          <w:szCs w:val="24"/>
        </w:rPr>
      </w:pPr>
    </w:p>
    <w:p>
      <w:pPr>
        <w:spacing w:line="360" w:lineRule="exact"/>
        <w:jc w:val="center"/>
        <w:rPr>
          <w:rFonts w:asciiTheme="majorEastAsia" w:hAnsiTheme="majorEastAsia" w:eastAsiaTheme="majorEastAsia"/>
          <w:b/>
          <w:sz w:val="28"/>
          <w:szCs w:val="28"/>
        </w:rPr>
      </w:pPr>
      <w:bookmarkStart w:id="91" w:name="page2"/>
      <w:bookmarkEnd w:id="91"/>
      <w:r>
        <w:rPr>
          <w:rFonts w:hint="eastAsia" w:asciiTheme="majorEastAsia" w:hAnsiTheme="majorEastAsia" w:eastAsiaTheme="majorEastAsia"/>
          <w:b/>
          <w:sz w:val="28"/>
          <w:szCs w:val="28"/>
        </w:rPr>
        <w:t>投诉书</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一、投诉相关主体基本情况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投诉人：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tabs>
          <w:tab w:val="left" w:pos="6510"/>
        </w:tabs>
        <w:spacing w:line="360" w:lineRule="exact"/>
        <w:jc w:val="left"/>
        <w:rPr>
          <w:rFonts w:asciiTheme="majorEastAsia" w:hAnsiTheme="majorEastAsia" w:eastAsiaTheme="majorEastAsia"/>
          <w:sz w:val="24"/>
        </w:rPr>
      </w:pPr>
      <w:r>
        <w:rPr>
          <w:rFonts w:hint="eastAsia" w:asciiTheme="majorEastAsia" w:hAnsiTheme="majorEastAsia" w:eastAsiaTheme="majorEastAsia"/>
          <w:sz w:val="24"/>
        </w:rPr>
        <w:t>法定代表人/主要负责人：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tabs>
          <w:tab w:val="left" w:pos="6510"/>
        </w:tabs>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授权代表：</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被投诉人1：</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被投诉人2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相关供应商：</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二、投诉项目基本情况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采购项目名称：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采购项目编号：</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包号：</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采购人名称：</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代理机构名称：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采购文件公告：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采购结果公告：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三、质疑基本情况</w:t>
      </w:r>
    </w:p>
    <w:p>
      <w:pPr>
        <w:spacing w:line="360" w:lineRule="exact"/>
        <w:ind w:firstLine="480" w:firstLineChars="200"/>
        <w:rPr>
          <w:rFonts w:asciiTheme="majorEastAsia" w:hAnsiTheme="majorEastAsia" w:eastAsiaTheme="majorEastAsia"/>
          <w:sz w:val="24"/>
          <w:u w:val="dotted"/>
        </w:rPr>
      </w:pPr>
      <w:r>
        <w:rPr>
          <w:rFonts w:hint="eastAsia" w:asciiTheme="majorEastAsia" w:hAnsiTheme="majorEastAsia" w:eastAsiaTheme="majorEastAsia"/>
          <w:sz w:val="24"/>
        </w:rPr>
        <w:t>投诉人于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日,向</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提出质疑，质疑事项为：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ind w:firstLine="360" w:firstLineChars="150"/>
        <w:rPr>
          <w:rFonts w:asciiTheme="majorEastAsia" w:hAnsiTheme="majorEastAsia" w:eastAsiaTheme="majorEastAsia"/>
          <w:sz w:val="24"/>
        </w:rPr>
      </w:pPr>
      <w:r>
        <w:rPr>
          <w:rFonts w:hint="eastAsia" w:asciiTheme="majorEastAsia" w:hAnsiTheme="majorEastAsia" w:eastAsiaTheme="majorEastAsia"/>
          <w:sz w:val="24"/>
          <w:u w:val="dotted"/>
        </w:rPr>
        <w:t>采购人/代理机构</w:t>
      </w:r>
      <w:r>
        <w:rPr>
          <w:rFonts w:hint="eastAsia" w:asciiTheme="majorEastAsia" w:hAnsiTheme="majorEastAsia" w:eastAsiaTheme="majorEastAsia"/>
          <w:sz w:val="24"/>
        </w:rPr>
        <w:t>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日,就质疑事项作出了答复/没有在法定期限内作出答复。</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四、投诉事项具体内容</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投诉事项 1：</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事实依据：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法律依据：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投诉事项2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五、与投诉事项相关的投诉请求</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请求：</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投诉书制作说明：</w:t>
      </w:r>
    </w:p>
    <w:p>
      <w:pPr>
        <w:widowControl/>
        <w:spacing w:line="360" w:lineRule="exact"/>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kern w:val="0"/>
          <w:sz w:val="24"/>
        </w:rPr>
      </w:pPr>
      <w:r>
        <w:rPr>
          <w:rFonts w:hint="eastAsia" w:asciiTheme="majorEastAsia" w:hAnsiTheme="majorEastAsia" w:eastAsiaTheme="majorEastAsia"/>
          <w:sz w:val="24"/>
        </w:rPr>
        <w:t>2.投诉人若委托代理人进行投诉的，投诉书应按照要求列明“授权代表”的有关内容，并在附件中提交由</w:t>
      </w:r>
      <w:r>
        <w:rPr>
          <w:rFonts w:hint="eastAsia" w:cs="宋体" w:asciiTheme="majorEastAsia" w:hAnsiTheme="majorEastAsia" w:eastAsiaTheme="majorEastAsia"/>
          <w:kern w:val="0"/>
          <w:sz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6.投诉书的投诉请求应与投诉事项相关。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sz w:val="28"/>
          <w:szCs w:val="28"/>
        </w:rPr>
      </w:pPr>
    </w:p>
    <w:p>
      <w:pPr>
        <w:tabs>
          <w:tab w:val="left" w:pos="1087"/>
        </w:tabs>
        <w:spacing w:line="360" w:lineRule="auto"/>
        <w:rPr>
          <w:sz w:val="24"/>
        </w:rPr>
      </w:pPr>
      <w:r>
        <w:rPr>
          <w:sz w:val="24"/>
        </w:rPr>
        <w:tab/>
      </w:r>
    </w:p>
    <w:p>
      <w:pPr>
        <w:spacing w:line="360" w:lineRule="auto"/>
        <w:rPr>
          <w:sz w:val="24"/>
        </w:rPr>
      </w:pPr>
    </w:p>
    <w:p>
      <w:pPr>
        <w:spacing w:line="360" w:lineRule="auto"/>
        <w:rPr>
          <w:sz w:val="24"/>
        </w:rPr>
      </w:pPr>
    </w:p>
    <w:p>
      <w:pPr>
        <w:tabs>
          <w:tab w:val="left" w:pos="606"/>
        </w:tabs>
      </w:pPr>
      <w:r>
        <w:rPr>
          <w:rFonts w:hint="eastAsia"/>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606"/>
        </w:tabs>
      </w:pPr>
      <w:r>
        <w:rPr>
          <w:rFonts w:hint="eastAsia" w:ascii="宋体" w:hAnsi="宋体" w:cs="宋体"/>
          <w:b/>
          <w:kern w:val="0"/>
          <w:sz w:val="36"/>
          <w:szCs w:val="36"/>
        </w:rPr>
        <w:t>附件</w:t>
      </w:r>
    </w:p>
    <w:p>
      <w:pPr>
        <w:tabs>
          <w:tab w:val="left" w:pos="606"/>
        </w:tabs>
      </w:pPr>
      <w:r>
        <w:rPr>
          <w:rFonts w:hint="eastAsia"/>
        </w:rPr>
        <w:t xml:space="preserve"> </w:t>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中标通知书</w:t>
      </w:r>
    </w:p>
    <w:p>
      <w:pPr>
        <w:tabs>
          <w:tab w:val="left" w:pos="606"/>
        </w:tabs>
        <w:rPr>
          <w:sz w:val="24"/>
        </w:rPr>
      </w:pPr>
    </w:p>
    <w:p>
      <w:pPr>
        <w:tabs>
          <w:tab w:val="left" w:pos="606"/>
        </w:tabs>
        <w:rPr>
          <w:sz w:val="28"/>
          <w:szCs w:val="28"/>
        </w:rPr>
      </w:pP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u w:val="single"/>
        </w:rPr>
        <w:t>（代理机构名称）</w:t>
      </w:r>
      <w:r>
        <w:rPr>
          <w:rFonts w:hint="eastAsia"/>
          <w:sz w:val="28"/>
          <w:szCs w:val="28"/>
        </w:rPr>
        <w:t>受</w:t>
      </w:r>
      <w:r>
        <w:rPr>
          <w:rFonts w:hint="eastAsia"/>
          <w:sz w:val="28"/>
          <w:szCs w:val="28"/>
          <w:u w:val="single"/>
        </w:rPr>
        <w:t>（采购单位名称）</w:t>
      </w:r>
      <w:r>
        <w:rPr>
          <w:rFonts w:hint="eastAsia"/>
          <w:sz w:val="28"/>
          <w:szCs w:val="28"/>
        </w:rPr>
        <w:t>的委托，就</w:t>
      </w:r>
      <w:r>
        <w:rPr>
          <w:rFonts w:hint="eastAsia"/>
          <w:sz w:val="28"/>
          <w:szCs w:val="28"/>
          <w:u w:val="single"/>
        </w:rPr>
        <w:t xml:space="preserve">              项目</w:t>
      </w:r>
      <w:r>
        <w:rPr>
          <w:rFonts w:hint="eastAsia"/>
          <w:sz w:val="28"/>
          <w:szCs w:val="28"/>
        </w:rPr>
        <w:t>（项目编号：</w:t>
      </w:r>
      <w:r>
        <w:rPr>
          <w:rFonts w:hint="eastAsia"/>
          <w:sz w:val="28"/>
          <w:szCs w:val="28"/>
          <w:u w:val="single"/>
        </w:rPr>
        <w:t xml:space="preserve">            </w:t>
      </w:r>
      <w:r>
        <w:rPr>
          <w:rFonts w:hint="eastAsia"/>
          <w:sz w:val="28"/>
          <w:szCs w:val="28"/>
        </w:rPr>
        <w:t>；审批编号：</w:t>
      </w:r>
      <w:r>
        <w:rPr>
          <w:rFonts w:hint="eastAsia"/>
          <w:sz w:val="28"/>
          <w:szCs w:val="28"/>
          <w:u w:val="single"/>
        </w:rPr>
        <w:t xml:space="preserve">            </w:t>
      </w:r>
      <w:r>
        <w:rPr>
          <w:rFonts w:hint="eastAsia"/>
          <w:sz w:val="28"/>
          <w:szCs w:val="28"/>
        </w:rPr>
        <w:t>）采用</w:t>
      </w:r>
      <w:r>
        <w:rPr>
          <w:rFonts w:hint="eastAsia"/>
          <w:sz w:val="28"/>
          <w:szCs w:val="28"/>
          <w:u w:val="single"/>
        </w:rPr>
        <w:t xml:space="preserve">   </w:t>
      </w:r>
      <w:r>
        <w:rPr>
          <w:rFonts w:hint="eastAsia"/>
          <w:sz w:val="28"/>
          <w:szCs w:val="28"/>
        </w:rPr>
        <w:t>方式进行采购。经采购人确认，贵单位为</w:t>
      </w:r>
      <w:r>
        <w:rPr>
          <w:rFonts w:hint="eastAsia"/>
          <w:sz w:val="28"/>
          <w:szCs w:val="28"/>
          <w:u w:val="single"/>
        </w:rPr>
        <w:t xml:space="preserve">            </w:t>
      </w:r>
      <w:r>
        <w:rPr>
          <w:rFonts w:hint="eastAsia"/>
          <w:sz w:val="28"/>
          <w:szCs w:val="28"/>
        </w:rPr>
        <w:t>项目的中标单位，具体内容如下：</w:t>
      </w:r>
    </w:p>
    <w:p>
      <w:pPr>
        <w:tabs>
          <w:tab w:val="left" w:pos="606"/>
        </w:tabs>
        <w:ind w:firstLine="420"/>
        <w:rPr>
          <w:sz w:val="28"/>
          <w:szCs w:val="28"/>
        </w:rPr>
      </w:pPr>
    </w:p>
    <w:p>
      <w:pPr>
        <w:tabs>
          <w:tab w:val="left" w:pos="606"/>
        </w:tabs>
        <w:ind w:firstLine="420"/>
        <w:rPr>
          <w:sz w:val="28"/>
          <w:szCs w:val="28"/>
        </w:rPr>
      </w:pPr>
    </w:p>
    <w:p>
      <w:pPr>
        <w:tabs>
          <w:tab w:val="left" w:pos="606"/>
        </w:tabs>
        <w:ind w:firstLine="420"/>
        <w:rPr>
          <w:sz w:val="28"/>
          <w:szCs w:val="28"/>
        </w:rPr>
      </w:pPr>
      <w:r>
        <w:rPr>
          <w:rFonts w:hint="eastAsia"/>
          <w:sz w:val="28"/>
          <w:szCs w:val="28"/>
        </w:rPr>
        <w:t>中标单位：</w:t>
      </w: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rPr>
        <w:t>企业规模：□中型 □小型 □微型 □其他</w:t>
      </w:r>
    </w:p>
    <w:p>
      <w:pPr>
        <w:tabs>
          <w:tab w:val="left" w:pos="606"/>
        </w:tabs>
        <w:ind w:firstLine="420"/>
        <w:rPr>
          <w:sz w:val="28"/>
          <w:szCs w:val="28"/>
        </w:rPr>
      </w:pPr>
      <w:r>
        <w:rPr>
          <w:rFonts w:hint="eastAsia"/>
          <w:sz w:val="28"/>
          <w:szCs w:val="28"/>
        </w:rPr>
        <w:t>中标金额：</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rFonts w:hint="eastAsia"/>
          <w:sz w:val="28"/>
          <w:szCs w:val="28"/>
        </w:rPr>
        <w:t xml:space="preserve"> 元）</w:t>
      </w:r>
    </w:p>
    <w:p>
      <w:pPr>
        <w:tabs>
          <w:tab w:val="left" w:pos="606"/>
        </w:tabs>
        <w:ind w:firstLine="420"/>
        <w:rPr>
          <w:sz w:val="28"/>
          <w:szCs w:val="28"/>
        </w:rPr>
      </w:pPr>
      <w:r>
        <w:rPr>
          <w:rFonts w:hint="eastAsia"/>
          <w:sz w:val="28"/>
          <w:szCs w:val="28"/>
        </w:rPr>
        <w:t>交货时间：自合同签定之日起</w:t>
      </w:r>
      <w:r>
        <w:rPr>
          <w:rFonts w:hint="eastAsia"/>
          <w:sz w:val="28"/>
          <w:szCs w:val="28"/>
          <w:u w:val="single"/>
        </w:rPr>
        <w:t xml:space="preserve">    </w:t>
      </w:r>
      <w:r>
        <w:rPr>
          <w:rFonts w:hint="eastAsia"/>
          <w:sz w:val="28"/>
          <w:szCs w:val="28"/>
        </w:rPr>
        <w:t>天内</w:t>
      </w:r>
    </w:p>
    <w:p>
      <w:pPr>
        <w:tabs>
          <w:tab w:val="left" w:pos="606"/>
        </w:tabs>
        <w:ind w:firstLine="420"/>
        <w:rPr>
          <w:sz w:val="28"/>
          <w:szCs w:val="28"/>
        </w:rPr>
      </w:pPr>
    </w:p>
    <w:p>
      <w:pPr>
        <w:tabs>
          <w:tab w:val="left" w:pos="606"/>
        </w:tabs>
        <w:ind w:firstLine="420"/>
        <w:rPr>
          <w:sz w:val="28"/>
          <w:szCs w:val="28"/>
        </w:rPr>
      </w:pPr>
      <w:r>
        <w:rPr>
          <w:rFonts w:hint="eastAsia"/>
          <w:sz w:val="28"/>
          <w:szCs w:val="28"/>
        </w:rPr>
        <w:t>请贵单位接此通知书后</w:t>
      </w:r>
      <w:r>
        <w:rPr>
          <w:rFonts w:hint="eastAsia"/>
          <w:sz w:val="28"/>
          <w:szCs w:val="28"/>
          <w:u w:val="single"/>
        </w:rPr>
        <w:t xml:space="preserve">    </w:t>
      </w:r>
      <w:r>
        <w:rPr>
          <w:rFonts w:hint="eastAsia"/>
          <w:sz w:val="28"/>
          <w:szCs w:val="28"/>
        </w:rPr>
        <w:t>日内尽快与采购人签订合同，并按采购文件要求和投标文件的承诺履行合同。</w:t>
      </w:r>
    </w:p>
    <w:p>
      <w:pPr>
        <w:tabs>
          <w:tab w:val="left" w:pos="606"/>
        </w:tabs>
        <w:ind w:firstLine="420"/>
        <w:rPr>
          <w:sz w:val="28"/>
          <w:szCs w:val="28"/>
        </w:rPr>
      </w:pPr>
      <w:r>
        <w:rPr>
          <w:rFonts w:hint="eastAsia"/>
          <w:sz w:val="28"/>
          <w:szCs w:val="28"/>
        </w:rPr>
        <w:t>特此通知！</w:t>
      </w:r>
    </w:p>
    <w:p>
      <w:pPr>
        <w:tabs>
          <w:tab w:val="left" w:pos="606"/>
        </w:tabs>
        <w:rPr>
          <w:sz w:val="28"/>
          <w:szCs w:val="28"/>
        </w:rPr>
      </w:pPr>
    </w:p>
    <w:p>
      <w:pPr>
        <w:tabs>
          <w:tab w:val="left" w:pos="606"/>
        </w:tabs>
        <w:ind w:firstLine="4480" w:firstLineChars="1600"/>
        <w:rPr>
          <w:sz w:val="28"/>
          <w:szCs w:val="28"/>
        </w:rPr>
      </w:pPr>
      <w:r>
        <w:rPr>
          <w:rFonts w:hint="eastAsia"/>
          <w:sz w:val="28"/>
          <w:szCs w:val="28"/>
        </w:rPr>
        <w:t>采购单位（盖章）：</w:t>
      </w:r>
    </w:p>
    <w:p>
      <w:pPr>
        <w:tabs>
          <w:tab w:val="left" w:pos="606"/>
        </w:tabs>
        <w:ind w:firstLine="4480" w:firstLineChars="1600"/>
        <w:rPr>
          <w:sz w:val="28"/>
          <w:szCs w:val="28"/>
        </w:rPr>
      </w:pPr>
      <w:r>
        <w:rPr>
          <w:rFonts w:hint="eastAsia"/>
          <w:sz w:val="28"/>
          <w:szCs w:val="28"/>
        </w:rPr>
        <w:t>代理机构（盖章）：</w:t>
      </w:r>
    </w:p>
    <w:p>
      <w:pPr>
        <w:tabs>
          <w:tab w:val="left" w:pos="606"/>
        </w:tabs>
        <w:ind w:firstLine="4480" w:firstLineChars="1600"/>
        <w:rPr>
          <w:sz w:val="28"/>
          <w:szCs w:val="28"/>
        </w:rPr>
      </w:pPr>
      <w:r>
        <w:rPr>
          <w:rFonts w:hint="eastAsia"/>
          <w:sz w:val="28"/>
          <w:szCs w:val="28"/>
        </w:rPr>
        <w:t>日期：  年  月  日</w:t>
      </w:r>
    </w:p>
    <w:p>
      <w:pPr>
        <w:pStyle w:val="2"/>
      </w:pPr>
    </w:p>
    <w:sectPr>
      <w:headerReference r:id="rId3" w:type="default"/>
      <w:footerReference r:id="rId4" w:type="default"/>
      <w:footerReference r:id="rId5"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Fonts w:ascii="仿宋" w:hAnsi="仿宋" w:eastAsia="仿宋"/>
        <w:sz w:val="28"/>
        <w:szCs w:val="28"/>
      </w:rPr>
      <w:fldChar w:fldCharType="begin"/>
    </w:r>
    <w:r>
      <w:rPr>
        <w:rStyle w:val="40"/>
        <w:rFonts w:ascii="仿宋" w:hAnsi="仿宋" w:eastAsia="仿宋"/>
        <w:sz w:val="28"/>
        <w:szCs w:val="28"/>
      </w:rPr>
      <w:instrText xml:space="preserve">PAGE  </w:instrText>
    </w:r>
    <w:r>
      <w:rPr>
        <w:rFonts w:ascii="仿宋" w:hAnsi="仿宋" w:eastAsia="仿宋"/>
        <w:sz w:val="28"/>
        <w:szCs w:val="28"/>
      </w:rPr>
      <w:fldChar w:fldCharType="separate"/>
    </w:r>
    <w:r>
      <w:rPr>
        <w:rStyle w:val="40"/>
        <w:rFonts w:ascii="仿宋" w:hAnsi="仿宋" w:eastAsia="仿宋"/>
        <w:sz w:val="28"/>
        <w:szCs w:val="28"/>
      </w:rPr>
      <w:t>- 58 -</w:t>
    </w:r>
    <w:r>
      <w:rPr>
        <w:rFonts w:ascii="仿宋" w:hAnsi="仿宋" w:eastAsia="仿宋"/>
        <w:sz w:val="28"/>
        <w:szCs w:val="28"/>
      </w:rPr>
      <w:fldChar w:fldCharType="end"/>
    </w:r>
  </w:p>
  <w:p>
    <w:pPr>
      <w:pStyle w:val="26"/>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C0013"/>
    <w:multiLevelType w:val="multilevel"/>
    <w:tmpl w:val="1F3C0013"/>
    <w:lvl w:ilvl="0" w:tentative="0">
      <w:start w:val="3"/>
      <w:numFmt w:val="japaneseCounting"/>
      <w:lvlText w:val="%1、"/>
      <w:lvlJc w:val="left"/>
      <w:pPr>
        <w:ind w:left="995" w:hanging="51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B3"/>
    <w:rsid w:val="000018B2"/>
    <w:rsid w:val="00002412"/>
    <w:rsid w:val="00003B77"/>
    <w:rsid w:val="00003BBB"/>
    <w:rsid w:val="00004144"/>
    <w:rsid w:val="000047E1"/>
    <w:rsid w:val="000051DB"/>
    <w:rsid w:val="00005459"/>
    <w:rsid w:val="00007527"/>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0F"/>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598"/>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5E7"/>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4CC6"/>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26"/>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2D28"/>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4A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4E0D"/>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2BD7"/>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63EA"/>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42D"/>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14D"/>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0C53"/>
    <w:rsid w:val="006D1030"/>
    <w:rsid w:val="006D1282"/>
    <w:rsid w:val="006D2143"/>
    <w:rsid w:val="006D272A"/>
    <w:rsid w:val="006D42B5"/>
    <w:rsid w:val="006D5E49"/>
    <w:rsid w:val="006D6E63"/>
    <w:rsid w:val="006D74D3"/>
    <w:rsid w:val="006D75A8"/>
    <w:rsid w:val="006D7B1C"/>
    <w:rsid w:val="006E093E"/>
    <w:rsid w:val="006E1492"/>
    <w:rsid w:val="006E167B"/>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2DD4"/>
    <w:rsid w:val="007E303F"/>
    <w:rsid w:val="007E34F9"/>
    <w:rsid w:val="007E584E"/>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1FE8"/>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07A9"/>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B9D"/>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0EEA"/>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87E5A"/>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4D0E"/>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6BE8"/>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1C21"/>
    <w:rsid w:val="00D625BE"/>
    <w:rsid w:val="00D62677"/>
    <w:rsid w:val="00D62804"/>
    <w:rsid w:val="00D62A38"/>
    <w:rsid w:val="00D62CCD"/>
    <w:rsid w:val="00D62F3E"/>
    <w:rsid w:val="00D6390D"/>
    <w:rsid w:val="00D650D1"/>
    <w:rsid w:val="00D655E3"/>
    <w:rsid w:val="00D668CF"/>
    <w:rsid w:val="00D67005"/>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14F"/>
    <w:rsid w:val="00DA774A"/>
    <w:rsid w:val="00DA7DA4"/>
    <w:rsid w:val="00DB0B5C"/>
    <w:rsid w:val="00DB0E24"/>
    <w:rsid w:val="00DB17B8"/>
    <w:rsid w:val="00DB25DD"/>
    <w:rsid w:val="00DB494A"/>
    <w:rsid w:val="00DB5877"/>
    <w:rsid w:val="00DB5D9D"/>
    <w:rsid w:val="00DB5F6D"/>
    <w:rsid w:val="00DB6C70"/>
    <w:rsid w:val="00DB6E83"/>
    <w:rsid w:val="00DC083B"/>
    <w:rsid w:val="00DC14DF"/>
    <w:rsid w:val="00DC15F4"/>
    <w:rsid w:val="00DC1F0C"/>
    <w:rsid w:val="00DC22F8"/>
    <w:rsid w:val="00DC2ADD"/>
    <w:rsid w:val="00DC3389"/>
    <w:rsid w:val="00DC37B3"/>
    <w:rsid w:val="00DC3C43"/>
    <w:rsid w:val="00DC3E1F"/>
    <w:rsid w:val="00DC529B"/>
    <w:rsid w:val="00DC5C67"/>
    <w:rsid w:val="00DC629B"/>
    <w:rsid w:val="00DC6940"/>
    <w:rsid w:val="00DC7354"/>
    <w:rsid w:val="00DD18CA"/>
    <w:rsid w:val="00DD440D"/>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46953"/>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097"/>
    <w:rsid w:val="00E938C2"/>
    <w:rsid w:val="00E943C5"/>
    <w:rsid w:val="00E9513F"/>
    <w:rsid w:val="00E9566B"/>
    <w:rsid w:val="00E9644B"/>
    <w:rsid w:val="00EA00B4"/>
    <w:rsid w:val="00EA1FC0"/>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445"/>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043C"/>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0A2C"/>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B7FF9"/>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393463"/>
    <w:rsid w:val="013E584C"/>
    <w:rsid w:val="01C759C5"/>
    <w:rsid w:val="01F93F1E"/>
    <w:rsid w:val="02314377"/>
    <w:rsid w:val="02F87303"/>
    <w:rsid w:val="03795DEE"/>
    <w:rsid w:val="03EF0F9A"/>
    <w:rsid w:val="04EB32E7"/>
    <w:rsid w:val="05DF58DF"/>
    <w:rsid w:val="0617078B"/>
    <w:rsid w:val="06C75491"/>
    <w:rsid w:val="073906BD"/>
    <w:rsid w:val="07637AED"/>
    <w:rsid w:val="078F4C1B"/>
    <w:rsid w:val="08170CA9"/>
    <w:rsid w:val="092253EA"/>
    <w:rsid w:val="09A038F3"/>
    <w:rsid w:val="09E20A06"/>
    <w:rsid w:val="0BF81FD3"/>
    <w:rsid w:val="0C496749"/>
    <w:rsid w:val="0C8646CC"/>
    <w:rsid w:val="0CAC0236"/>
    <w:rsid w:val="0CE83359"/>
    <w:rsid w:val="0D9C18E5"/>
    <w:rsid w:val="0E0A40B6"/>
    <w:rsid w:val="0E4C6F25"/>
    <w:rsid w:val="0E661490"/>
    <w:rsid w:val="0E6B159D"/>
    <w:rsid w:val="0ECA4D02"/>
    <w:rsid w:val="0F43506A"/>
    <w:rsid w:val="0FC371BD"/>
    <w:rsid w:val="10336C0A"/>
    <w:rsid w:val="10732508"/>
    <w:rsid w:val="10851178"/>
    <w:rsid w:val="10F00D8F"/>
    <w:rsid w:val="11831D22"/>
    <w:rsid w:val="11A92011"/>
    <w:rsid w:val="11B57032"/>
    <w:rsid w:val="11CD09A1"/>
    <w:rsid w:val="11D12BDD"/>
    <w:rsid w:val="12062EBA"/>
    <w:rsid w:val="125B6A5B"/>
    <w:rsid w:val="12621EC9"/>
    <w:rsid w:val="13960F18"/>
    <w:rsid w:val="150048FC"/>
    <w:rsid w:val="156475BB"/>
    <w:rsid w:val="15DE064C"/>
    <w:rsid w:val="15FC78F6"/>
    <w:rsid w:val="16781AAA"/>
    <w:rsid w:val="183B27A2"/>
    <w:rsid w:val="196927B0"/>
    <w:rsid w:val="19D20AEF"/>
    <w:rsid w:val="1A2310C1"/>
    <w:rsid w:val="1A5C11FB"/>
    <w:rsid w:val="1AA71B51"/>
    <w:rsid w:val="1C267424"/>
    <w:rsid w:val="1C6F4A61"/>
    <w:rsid w:val="1DD34C0D"/>
    <w:rsid w:val="1E702D9D"/>
    <w:rsid w:val="1F4552BA"/>
    <w:rsid w:val="1FB177F3"/>
    <w:rsid w:val="1FF77178"/>
    <w:rsid w:val="20277F6E"/>
    <w:rsid w:val="2065736A"/>
    <w:rsid w:val="20F20268"/>
    <w:rsid w:val="22E7522D"/>
    <w:rsid w:val="23253C25"/>
    <w:rsid w:val="234F505E"/>
    <w:rsid w:val="23840C5A"/>
    <w:rsid w:val="23E02A3F"/>
    <w:rsid w:val="24A425DD"/>
    <w:rsid w:val="24CC244C"/>
    <w:rsid w:val="25290544"/>
    <w:rsid w:val="257B5A82"/>
    <w:rsid w:val="2597620C"/>
    <w:rsid w:val="260269C5"/>
    <w:rsid w:val="269D43EC"/>
    <w:rsid w:val="27003C44"/>
    <w:rsid w:val="281B676C"/>
    <w:rsid w:val="28666F7E"/>
    <w:rsid w:val="288F69BD"/>
    <w:rsid w:val="29467CCC"/>
    <w:rsid w:val="294B7E90"/>
    <w:rsid w:val="29793848"/>
    <w:rsid w:val="29A44218"/>
    <w:rsid w:val="2A9B339A"/>
    <w:rsid w:val="2B235820"/>
    <w:rsid w:val="2BA533E5"/>
    <w:rsid w:val="2C1F48AB"/>
    <w:rsid w:val="2DDE5B79"/>
    <w:rsid w:val="2E936747"/>
    <w:rsid w:val="2EE617E5"/>
    <w:rsid w:val="2F6940C0"/>
    <w:rsid w:val="30744B7E"/>
    <w:rsid w:val="30912C7E"/>
    <w:rsid w:val="31C52EC7"/>
    <w:rsid w:val="33F05A04"/>
    <w:rsid w:val="349B7D92"/>
    <w:rsid w:val="351A7113"/>
    <w:rsid w:val="35336C77"/>
    <w:rsid w:val="36222985"/>
    <w:rsid w:val="365C21EB"/>
    <w:rsid w:val="37EC4740"/>
    <w:rsid w:val="38506A19"/>
    <w:rsid w:val="393E13B8"/>
    <w:rsid w:val="39652AB2"/>
    <w:rsid w:val="39C449C9"/>
    <w:rsid w:val="39CE72C7"/>
    <w:rsid w:val="3B8C3B38"/>
    <w:rsid w:val="3B977B0E"/>
    <w:rsid w:val="3BBB0D41"/>
    <w:rsid w:val="3BC57AD9"/>
    <w:rsid w:val="3CE20128"/>
    <w:rsid w:val="3D0E6863"/>
    <w:rsid w:val="3DEF4CD9"/>
    <w:rsid w:val="3DFC395F"/>
    <w:rsid w:val="3E560624"/>
    <w:rsid w:val="3E651668"/>
    <w:rsid w:val="3EF725F5"/>
    <w:rsid w:val="3F290166"/>
    <w:rsid w:val="3F456218"/>
    <w:rsid w:val="40384F53"/>
    <w:rsid w:val="41A316DB"/>
    <w:rsid w:val="427F72BC"/>
    <w:rsid w:val="431F4C22"/>
    <w:rsid w:val="432D2347"/>
    <w:rsid w:val="43EF501E"/>
    <w:rsid w:val="448A7A2D"/>
    <w:rsid w:val="44C85D5C"/>
    <w:rsid w:val="451E63B6"/>
    <w:rsid w:val="469B50CA"/>
    <w:rsid w:val="46B35263"/>
    <w:rsid w:val="47444960"/>
    <w:rsid w:val="475F1991"/>
    <w:rsid w:val="47681C0B"/>
    <w:rsid w:val="48537063"/>
    <w:rsid w:val="491039E7"/>
    <w:rsid w:val="4B215BDC"/>
    <w:rsid w:val="4BA36FCA"/>
    <w:rsid w:val="4C4C39AC"/>
    <w:rsid w:val="4CF211F0"/>
    <w:rsid w:val="4D0A6F77"/>
    <w:rsid w:val="4DFB617C"/>
    <w:rsid w:val="4FBF5738"/>
    <w:rsid w:val="4FC36CB5"/>
    <w:rsid w:val="504F01B9"/>
    <w:rsid w:val="505B4AD4"/>
    <w:rsid w:val="5147358C"/>
    <w:rsid w:val="520D7FB3"/>
    <w:rsid w:val="521578F5"/>
    <w:rsid w:val="5245356F"/>
    <w:rsid w:val="524767DE"/>
    <w:rsid w:val="52BA40F8"/>
    <w:rsid w:val="555742DD"/>
    <w:rsid w:val="55A1327F"/>
    <w:rsid w:val="55B33063"/>
    <w:rsid w:val="565616D5"/>
    <w:rsid w:val="56F17F3E"/>
    <w:rsid w:val="5A573E3F"/>
    <w:rsid w:val="5A802D99"/>
    <w:rsid w:val="5AC54A4E"/>
    <w:rsid w:val="5AE60097"/>
    <w:rsid w:val="5B840D13"/>
    <w:rsid w:val="5B9D7E9C"/>
    <w:rsid w:val="5C141FEA"/>
    <w:rsid w:val="5CBE2AF4"/>
    <w:rsid w:val="5CC21D20"/>
    <w:rsid w:val="5F2B33CB"/>
    <w:rsid w:val="5FC6155F"/>
    <w:rsid w:val="60636FAB"/>
    <w:rsid w:val="61050043"/>
    <w:rsid w:val="613435A9"/>
    <w:rsid w:val="61664331"/>
    <w:rsid w:val="61717150"/>
    <w:rsid w:val="619E310C"/>
    <w:rsid w:val="621B5494"/>
    <w:rsid w:val="62403B62"/>
    <w:rsid w:val="63924420"/>
    <w:rsid w:val="63AD2DCD"/>
    <w:rsid w:val="64EF21EB"/>
    <w:rsid w:val="660918DE"/>
    <w:rsid w:val="68C3150D"/>
    <w:rsid w:val="68CF2001"/>
    <w:rsid w:val="6A156B79"/>
    <w:rsid w:val="6BC02196"/>
    <w:rsid w:val="6BE37CDE"/>
    <w:rsid w:val="6C292280"/>
    <w:rsid w:val="6C327B87"/>
    <w:rsid w:val="6CF57948"/>
    <w:rsid w:val="6D474677"/>
    <w:rsid w:val="6D722FF6"/>
    <w:rsid w:val="6F3E0629"/>
    <w:rsid w:val="6FFF44D1"/>
    <w:rsid w:val="700C1B50"/>
    <w:rsid w:val="703804FF"/>
    <w:rsid w:val="70D4763A"/>
    <w:rsid w:val="72B57DAF"/>
    <w:rsid w:val="72C83FAC"/>
    <w:rsid w:val="73134CF1"/>
    <w:rsid w:val="7387477E"/>
    <w:rsid w:val="73A03865"/>
    <w:rsid w:val="73EC0AED"/>
    <w:rsid w:val="74777522"/>
    <w:rsid w:val="74B86724"/>
    <w:rsid w:val="750B4BC7"/>
    <w:rsid w:val="75B520BC"/>
    <w:rsid w:val="75BD764D"/>
    <w:rsid w:val="75FC44EA"/>
    <w:rsid w:val="76681853"/>
    <w:rsid w:val="77B5436C"/>
    <w:rsid w:val="77D34E3D"/>
    <w:rsid w:val="78CD1716"/>
    <w:rsid w:val="78F40866"/>
    <w:rsid w:val="793C51A6"/>
    <w:rsid w:val="79487113"/>
    <w:rsid w:val="795507C0"/>
    <w:rsid w:val="7ABE58F9"/>
    <w:rsid w:val="7BDA5DE3"/>
    <w:rsid w:val="7C3C0C4E"/>
    <w:rsid w:val="7D0E4127"/>
    <w:rsid w:val="7D371F0B"/>
    <w:rsid w:val="7DC63BB6"/>
    <w:rsid w:val="7E694E23"/>
    <w:rsid w:val="7E885F26"/>
    <w:rsid w:val="7F536613"/>
    <w:rsid w:val="7FA4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link w:val="109"/>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2"/>
    <w:qFormat/>
    <w:uiPriority w:val="99"/>
    <w:pPr>
      <w:tabs>
        <w:tab w:val="center" w:pos="4153"/>
        <w:tab w:val="right" w:pos="8306"/>
      </w:tabs>
      <w:snapToGrid w:val="0"/>
      <w:jc w:val="left"/>
    </w:pPr>
    <w:rPr>
      <w:sz w:val="18"/>
      <w:szCs w:val="18"/>
    </w:rPr>
  </w:style>
  <w:style w:type="paragraph" w:styleId="2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annotation subject"/>
    <w:basedOn w:val="16"/>
    <w:next w:val="16"/>
    <w:link w:val="52"/>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customStyle="1" w:styleId="4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5">
    <w:name w:val="Char Char4"/>
    <w:qFormat/>
    <w:uiPriority w:val="0"/>
    <w:rPr>
      <w:rFonts w:ascii="宋体" w:hAnsi="Courier New" w:eastAsia="宋体" w:cs="Courier New"/>
      <w:kern w:val="2"/>
      <w:sz w:val="21"/>
      <w:szCs w:val="21"/>
      <w:lang w:val="en-US" w:eastAsia="zh-CN" w:bidi="ar-SA"/>
    </w:rPr>
  </w:style>
  <w:style w:type="character" w:customStyle="1" w:styleId="46">
    <w:name w:val="纯文本 字符"/>
    <w:link w:val="22"/>
    <w:qFormat/>
    <w:uiPriority w:val="0"/>
    <w:rPr>
      <w:rFonts w:ascii="宋体" w:hAnsi="Courier New" w:eastAsia="宋体" w:cs="Courier New"/>
      <w:kern w:val="2"/>
      <w:sz w:val="21"/>
      <w:szCs w:val="21"/>
      <w:lang w:val="en-US" w:eastAsia="zh-CN" w:bidi="ar-SA"/>
    </w:rPr>
  </w:style>
  <w:style w:type="character" w:customStyle="1" w:styleId="47">
    <w:name w:val="Plain Text Char"/>
    <w:qFormat/>
    <w:locked/>
    <w:uiPriority w:val="0"/>
    <w:rPr>
      <w:rFonts w:ascii="宋体" w:hAnsi="Courier New" w:eastAsia="宋体" w:cs="Courier New"/>
      <w:kern w:val="2"/>
      <w:sz w:val="21"/>
      <w:szCs w:val="21"/>
      <w:lang w:val="en-US" w:eastAsia="zh-CN" w:bidi="ar-SA"/>
    </w:rPr>
  </w:style>
  <w:style w:type="character" w:customStyle="1" w:styleId="48">
    <w:name w:val="普通(网站) 字符"/>
    <w:link w:val="33"/>
    <w:qFormat/>
    <w:locked/>
    <w:uiPriority w:val="0"/>
    <w:rPr>
      <w:rFonts w:ascii="宋体" w:hAnsi="宋体"/>
      <w:sz w:val="24"/>
      <w:szCs w:val="24"/>
    </w:rPr>
  </w:style>
  <w:style w:type="character" w:customStyle="1" w:styleId="49">
    <w:name w:val="apple-converted-space"/>
    <w:basedOn w:val="38"/>
    <w:qFormat/>
    <w:uiPriority w:val="0"/>
  </w:style>
  <w:style w:type="character" w:customStyle="1" w:styleId="50">
    <w:name w:val="标题 4 字符"/>
    <w:link w:val="6"/>
    <w:qFormat/>
    <w:uiPriority w:val="0"/>
    <w:rPr>
      <w:rFonts w:ascii="Arial" w:hAnsi="Arial"/>
      <w:b/>
      <w:bCs/>
      <w:kern w:val="2"/>
      <w:sz w:val="28"/>
      <w:szCs w:val="28"/>
    </w:rPr>
  </w:style>
  <w:style w:type="character" w:customStyle="1" w:styleId="51">
    <w:name w:val="批注文字 字符"/>
    <w:link w:val="16"/>
    <w:qFormat/>
    <w:uiPriority w:val="0"/>
    <w:rPr>
      <w:kern w:val="2"/>
      <w:sz w:val="21"/>
      <w:szCs w:val="24"/>
    </w:rPr>
  </w:style>
  <w:style w:type="character" w:customStyle="1" w:styleId="52">
    <w:name w:val="批注主题 字符"/>
    <w:link w:val="35"/>
    <w:qFormat/>
    <w:uiPriority w:val="0"/>
    <w:rPr>
      <w:b/>
      <w:bCs/>
      <w:kern w:val="2"/>
      <w:sz w:val="21"/>
      <w:szCs w:val="24"/>
    </w:rPr>
  </w:style>
  <w:style w:type="character" w:customStyle="1" w:styleId="53">
    <w:name w:val="Char Char2"/>
    <w:qFormat/>
    <w:uiPriority w:val="0"/>
    <w:rPr>
      <w:rFonts w:ascii="宋体" w:hAnsi="宋体" w:eastAsia="宋体"/>
      <w:kern w:val="2"/>
      <w:sz w:val="21"/>
      <w:szCs w:val="24"/>
      <w:lang w:val="en-US" w:eastAsia="zh-CN" w:bidi="ar-SA"/>
    </w:rPr>
  </w:style>
  <w:style w:type="character" w:customStyle="1" w:styleId="54">
    <w:name w:val="无间隔 字符"/>
    <w:link w:val="55"/>
    <w:qFormat/>
    <w:uiPriority w:val="0"/>
    <w:rPr>
      <w:rFonts w:ascii="Calibri" w:hAnsi="Calibri"/>
      <w:sz w:val="22"/>
      <w:szCs w:val="22"/>
      <w:lang w:val="en-US" w:eastAsia="zh-CN" w:bidi="ar-SA"/>
    </w:rPr>
  </w:style>
  <w:style w:type="paragraph" w:styleId="55">
    <w:name w:val="No Spacing"/>
    <w:link w:val="54"/>
    <w:qFormat/>
    <w:uiPriority w:val="0"/>
    <w:rPr>
      <w:rFonts w:ascii="Calibri" w:hAnsi="Calibri" w:eastAsia="宋体" w:cs="Times New Roman"/>
      <w:sz w:val="22"/>
      <w:szCs w:val="22"/>
      <w:lang w:val="en-US" w:eastAsia="zh-CN" w:bidi="ar-SA"/>
    </w:rPr>
  </w:style>
  <w:style w:type="character" w:customStyle="1" w:styleId="56">
    <w:name w:val="case31"/>
    <w:qFormat/>
    <w:uiPriority w:val="0"/>
    <w:rPr>
      <w:rFonts w:hint="default"/>
      <w:sz w:val="21"/>
      <w:szCs w:val="21"/>
    </w:rPr>
  </w:style>
  <w:style w:type="character" w:customStyle="1" w:styleId="57">
    <w:name w:val="样式 body + 仿宋_GB2312 三号"/>
    <w:qFormat/>
    <w:uiPriority w:val="0"/>
    <w:rPr>
      <w:rFonts w:ascii="宋体" w:eastAsia="宋体"/>
      <w:kern w:val="0"/>
      <w:sz w:val="24"/>
      <w:szCs w:val="24"/>
      <w:lang w:val="en-US" w:eastAsia="zh-CN" w:bidi="ar-SA"/>
    </w:rPr>
  </w:style>
  <w:style w:type="character" w:customStyle="1" w:styleId="58">
    <w:name w:val="14"/>
    <w:basedOn w:val="38"/>
    <w:qFormat/>
    <w:uiPriority w:val="0"/>
  </w:style>
  <w:style w:type="character" w:customStyle="1" w:styleId="59">
    <w:name w:val="lb1"/>
    <w:qFormat/>
    <w:uiPriority w:val="0"/>
    <w:rPr>
      <w:rFonts w:hint="default"/>
      <w:b/>
      <w:bCs/>
      <w:color w:val="0851A5"/>
      <w:sz w:val="27"/>
      <w:szCs w:val="27"/>
    </w:rPr>
  </w:style>
  <w:style w:type="character" w:customStyle="1" w:styleId="60">
    <w:name w:val="textcontents"/>
    <w:basedOn w:val="38"/>
    <w:qFormat/>
    <w:uiPriority w:val="0"/>
  </w:style>
  <w:style w:type="character" w:customStyle="1" w:styleId="61">
    <w:name w:val="Char Char Char"/>
    <w:qFormat/>
    <w:uiPriority w:val="0"/>
    <w:rPr>
      <w:rFonts w:ascii="宋体" w:hAnsi="Courier New" w:eastAsia="宋体"/>
      <w:kern w:val="2"/>
      <w:sz w:val="21"/>
      <w:lang w:val="en-US" w:eastAsia="zh-CN" w:bidi="ar-SA"/>
    </w:rPr>
  </w:style>
  <w:style w:type="paragraph" w:customStyle="1" w:styleId="6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0">
    <w:name w:val="Char2"/>
    <w:basedOn w:val="15"/>
    <w:semiHidden/>
    <w:qFormat/>
    <w:uiPriority w:val="0"/>
    <w:rPr>
      <w:rFonts w:ascii="Tahoma" w:hAnsi="Tahoma" w:cs="Tahoma"/>
      <w:kern w:val="0"/>
      <w:sz w:val="18"/>
    </w:rPr>
  </w:style>
  <w:style w:type="paragraph" w:customStyle="1" w:styleId="7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2">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3">
    <w:name w:val="表格"/>
    <w:basedOn w:val="1"/>
    <w:qFormat/>
    <w:uiPriority w:val="0"/>
    <w:pPr>
      <w:spacing w:line="400" w:lineRule="exact"/>
    </w:pPr>
    <w:rPr>
      <w:sz w:val="24"/>
    </w:rPr>
  </w:style>
  <w:style w:type="paragraph" w:customStyle="1" w:styleId="7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_Style 81"/>
    <w:basedOn w:val="15"/>
    <w:qFormat/>
    <w:uiPriority w:val="0"/>
    <w:pPr>
      <w:widowControl/>
      <w:ind w:firstLine="454"/>
      <w:jc w:val="left"/>
    </w:p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8">
    <w:name w:val="Char1"/>
    <w:basedOn w:val="1"/>
    <w:qFormat/>
    <w:uiPriority w:val="0"/>
    <w:rPr>
      <w:szCs w:val="21"/>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Char Char Char Char Char Char"/>
    <w:basedOn w:val="1"/>
    <w:qFormat/>
    <w:uiPriority w:val="0"/>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修订1"/>
    <w:qFormat/>
    <w:uiPriority w:val="0"/>
    <w:rPr>
      <w:rFonts w:ascii="Times New Roman" w:hAnsi="Times New Roman" w:eastAsia="宋体" w:cs="Times New Roman"/>
      <w:kern w:val="2"/>
      <w:sz w:val="21"/>
      <w:szCs w:val="24"/>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3">
    <w:name w:val="font7"/>
    <w:basedOn w:val="1"/>
    <w:qFormat/>
    <w:uiPriority w:val="0"/>
    <w:pPr>
      <w:widowControl/>
      <w:spacing w:before="100" w:beforeAutospacing="1" w:after="100" w:afterAutospacing="1"/>
      <w:jc w:val="left"/>
    </w:pPr>
    <w:rPr>
      <w:kern w:val="0"/>
      <w:sz w:val="16"/>
      <w:szCs w:val="16"/>
    </w:rPr>
  </w:style>
  <w:style w:type="paragraph" w:customStyle="1" w:styleId="94">
    <w:name w:val="Char"/>
    <w:basedOn w:val="1"/>
    <w:qFormat/>
    <w:uiPriority w:val="0"/>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Char3"/>
    <w:basedOn w:val="15"/>
    <w:qFormat/>
    <w:uiPriority w:val="0"/>
    <w:pPr>
      <w:widowControl/>
      <w:ind w:firstLine="454"/>
      <w:jc w:val="left"/>
    </w:pPr>
    <w:rPr>
      <w:rFonts w:ascii="Tahoma" w:hAnsi="Tahoma" w:cs="宋体"/>
      <w:kern w:val="0"/>
      <w:sz w:val="24"/>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99">
    <w:name w:val="List Paragraph"/>
    <w:basedOn w:val="1"/>
    <w:qFormat/>
    <w:uiPriority w:val="0"/>
    <w:pPr>
      <w:widowControl/>
      <w:ind w:firstLine="420" w:firstLineChars="200"/>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2">
    <w:name w:val="表内文字"/>
    <w:basedOn w:val="1"/>
    <w:qFormat/>
    <w:uiPriority w:val="0"/>
    <w:pPr>
      <w:snapToGrid w:val="0"/>
      <w:jc w:val="center"/>
    </w:pPr>
    <w:rPr>
      <w:rFonts w:ascii="宋体" w:hAnsi="宋体"/>
      <w:color w:val="FF0000"/>
      <w:sz w:val="24"/>
    </w:rPr>
  </w:style>
  <w:style w:type="paragraph" w:customStyle="1" w:styleId="10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09">
    <w:name w:val="正文文本缩进 字符"/>
    <w:link w:val="18"/>
    <w:qFormat/>
    <w:uiPriority w:val="0"/>
    <w:rPr>
      <w:rFonts w:ascii="仿宋_GB2312" w:eastAsia="仿宋_GB2312"/>
      <w:kern w:val="2"/>
      <w:sz w:val="32"/>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1">
    <w:name w:val="页眉 字符"/>
    <w:basedOn w:val="38"/>
    <w:link w:val="27"/>
    <w:qFormat/>
    <w:uiPriority w:val="99"/>
    <w:rPr>
      <w:kern w:val="2"/>
      <w:sz w:val="18"/>
      <w:szCs w:val="18"/>
    </w:rPr>
  </w:style>
  <w:style w:type="character" w:customStyle="1" w:styleId="112">
    <w:name w:val="页脚 字符"/>
    <w:basedOn w:val="38"/>
    <w:link w:val="26"/>
    <w:qFormat/>
    <w:uiPriority w:val="99"/>
    <w:rPr>
      <w:kern w:val="2"/>
      <w:sz w:val="18"/>
      <w:szCs w:val="18"/>
    </w:rPr>
  </w:style>
  <w:style w:type="paragraph" w:customStyle="1" w:styleId="113">
    <w:name w:val="1"/>
    <w:basedOn w:val="1"/>
    <w:next w:val="22"/>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2A805-C0AB-4995-BB44-76F45E02A0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5567</Words>
  <Characters>31737</Characters>
  <Lines>264</Lines>
  <Paragraphs>74</Paragraphs>
  <TotalTime>8</TotalTime>
  <ScaleCrop>false</ScaleCrop>
  <LinksUpToDate>false</LinksUpToDate>
  <CharactersWithSpaces>37230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2020-12-02T02:14:00Z</dcterms:created>
  <dc:creator>User</dc:creator>
  <cp:lastModifiedBy>NTKO</cp:lastModifiedBy>
  <cp:lastPrinted>2019-04-15T04:50:00Z</cp:lastPrinted>
  <dcterms:modified xsi:type="dcterms:W3CDTF">2020-12-11T10:29:31Z</dcterms:modified>
  <dc:title>广西壮族自治区建设工程机电设备招标中心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