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20"/>
        </w:tabs>
        <w:jc w:val="center"/>
        <w:rPr>
          <w:rFonts w:hint="eastAsia" w:ascii="宋体" w:hAnsi="宋体" w:eastAsia="宋体"/>
          <w:b/>
          <w:sz w:val="44"/>
          <w:szCs w:val="44"/>
          <w:lang w:eastAsia="zh-CN"/>
        </w:rPr>
      </w:pPr>
      <w:r>
        <w:rPr>
          <w:rFonts w:hint="eastAsia" w:ascii="宋体" w:hAnsi="宋体" w:eastAsia="宋体"/>
          <w:b/>
          <w:sz w:val="44"/>
          <w:szCs w:val="44"/>
          <w:lang w:eastAsia="zh-CN"/>
        </w:rPr>
        <w:t>广西盛嘉项目管理有限公司</w:t>
      </w:r>
    </w:p>
    <w:p>
      <w:pPr>
        <w:jc w:val="center"/>
        <w:rPr>
          <w:rFonts w:ascii="宋体" w:hAnsi="宋体" w:eastAsia="宋体"/>
          <w:sz w:val="72"/>
        </w:rPr>
      </w:pPr>
      <w:r>
        <w:pict>
          <v:line id="_x0000_s1026" o:spid="_x0000_s1026" o:spt="20" style="position:absolute;left:0pt;flip:y;margin-left:6.75pt;margin-top:2.15pt;height:0.65pt;width:468.05pt;z-index:251658240;mso-width-relative:page;mso-height-relative:page;" coordsize="21600,21600" o:gfxdata="UEsDBAoAAAAAAIdO4kAAAAAAAAAAAAAAAAAEAAAAZHJzL1BLAwQUAAAACACHTuJAzuF5e9UAAAAG&#10;AQAADwAAAGRycy9kb3ducmV2LnhtbE2OwU7DMBBE70j8g7VIXBC1S9uoTeP0gATiwKWBD9gk2yQi&#10;XofYbdp+PcsJjqMZvXnZ7ux6daIxdJ4tzGcGFHHl644bC58fL49rUCEi19h7JgsXCrDLb28yTGs/&#10;8Z5ORWyUQDikaKGNcUi1DlVLDsPMD8TSHfzoMEocG12POAnc9frJmEQ77FgeWhzouaXqqzg6C/ty&#10;je9v5rvwF06u07UIrw9DZe393dxsQUU6x78x/OqLOuTiVPoj10H1khcrWVpYLkBJvVluElClhVUC&#10;Os/0f/38B1BLAwQUAAAACACHTuJAGLKIp9sBAACpAwAADgAAAGRycy9lMm9Eb2MueG1srVPLjtMw&#10;FN0j8Q+W9zRtmEAnajqLKcMGQSUe+1s/Ekt+yfY07bfwG6zY8DnzG1w7oRqGDUJkYV37npzcc3yy&#10;uTkZTY4iROVsR1eLJSXCMseV7Tv6+dPdizUlMYHloJ0VHT2LSG+2z59tRt+K2g1OcxEIktjYjr6j&#10;Q0q+rarIBmEgLpwXFpvSBQMJt6GveIAR2Y2u6uXyVTW6wH1wTMSIp7upSbeFX0rB0gcpo0hEdxRn&#10;S2UNZT3ktdpuoO0D+EGxeQz4hykMKIsfvVDtIAG5D+oPKqNYcNHJtGDOVE5KxUTRgGpWyydqPg7g&#10;RdGC5kR/sSn+P1r2/rgPRPGO1pRYMHhFD1+/PXz/Qerszehji5Bbuw/zLvp9yEJPMhgitfJf8NqL&#10;dBRDTsXZ88VZcUqE4WFzfXVVv2woYdhb102TyauJJbP5ENNb4QzJRUe1slk3tHB8F9ME/QXJx9qS&#10;ESdeN68zJWBupIaEpfGoJNq+vBydVvxOaZ1fiaE/3OpAjpCTUJ55ht9g+Ss7iMOEK60Mg3YQwN9Y&#10;TtLZo0cWw0zzDEZwSrTA7OeqIBMo/TdIlK9tphYlp7PQ7Pjkca4Ojp/xfu59UP2AxqzKzLmDeSgO&#10;ztnNgXu8x/rxH7b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7heXvVAAAABgEAAA8AAAAAAAAA&#10;AQAgAAAAIgAAAGRycy9kb3ducmV2LnhtbFBLAQIUABQAAAAIAIdO4kAYsoin2wEAAKkDAAAOAAAA&#10;AAAAAAEAIAAAACQBAABkcnMvZTJvRG9jLnhtbFBLBQYAAAAABgAGAFkBAABxBQAAAAA=&#10;">
            <v:path arrowok="t"/>
            <v:fill focussize="0,0"/>
            <v:stroke weight="2.25pt"/>
            <v:imagedata o:title=""/>
            <o:lock v:ext="edit"/>
          </v:line>
        </w:pict>
      </w:r>
    </w:p>
    <w:p>
      <w:pPr>
        <w:jc w:val="center"/>
        <w:rPr>
          <w:rFonts w:ascii="宋体" w:hAnsi="宋体" w:eastAsia="宋体"/>
          <w:sz w:val="72"/>
        </w:rPr>
      </w:pPr>
      <w:r>
        <w:rPr>
          <w:rFonts w:hint="eastAsia"/>
          <w:color w:val="auto"/>
        </w:rPr>
        <w:drawing>
          <wp:inline distT="0" distB="0" distL="114300" distR="114300">
            <wp:extent cx="1395095" cy="1230630"/>
            <wp:effectExtent l="0" t="0" r="14605" b="7620"/>
            <wp:docPr id="3" name="图片 1" descr="盛嘉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盛嘉_看图王"/>
                    <pic:cNvPicPr>
                      <a:picLocks noChangeAspect="1"/>
                    </pic:cNvPicPr>
                  </pic:nvPicPr>
                  <pic:blipFill>
                    <a:blip r:embed="rId10"/>
                    <a:stretch>
                      <a:fillRect/>
                    </a:stretch>
                  </pic:blipFill>
                  <pic:spPr>
                    <a:xfrm>
                      <a:off x="0" y="0"/>
                      <a:ext cx="1395095" cy="1230630"/>
                    </a:xfrm>
                    <a:prstGeom prst="rect">
                      <a:avLst/>
                    </a:prstGeom>
                    <a:noFill/>
                    <a:ln>
                      <a:noFill/>
                    </a:ln>
                  </pic:spPr>
                </pic:pic>
              </a:graphicData>
            </a:graphic>
          </wp:inline>
        </w:drawing>
      </w:r>
    </w:p>
    <w:p>
      <w:pPr>
        <w:jc w:val="both"/>
        <w:rPr>
          <w:rFonts w:ascii="宋体" w:hAnsi="宋体" w:eastAsia="宋体"/>
          <w:sz w:val="120"/>
        </w:rPr>
      </w:pPr>
      <w:r>
        <w:rPr>
          <w:rFonts w:hint="eastAsia" w:ascii="宋体" w:hAnsi="宋体" w:eastAsia="宋体"/>
          <w:sz w:val="120"/>
        </w:rPr>
        <w:t>竞争性谈判文件</w:t>
      </w:r>
    </w:p>
    <w:p>
      <w:pPr>
        <w:rPr>
          <w:rFonts w:ascii="宋体" w:hAnsi="宋体" w:eastAsia="宋体"/>
          <w:sz w:val="32"/>
        </w:rPr>
      </w:pPr>
    </w:p>
    <w:p>
      <w:pPr>
        <w:ind w:left="1285" w:hanging="1280" w:hangingChars="400"/>
        <w:jc w:val="center"/>
        <w:rPr>
          <w:rFonts w:hint="eastAsia" w:ascii="宋体" w:hAnsi="宋体" w:eastAsia="宋体"/>
          <w:b/>
          <w:sz w:val="32"/>
          <w:u w:val="single"/>
          <w:lang w:eastAsia="zh-CN"/>
        </w:rPr>
      </w:pPr>
      <w:r>
        <w:rPr>
          <w:rFonts w:hint="eastAsia" w:ascii="宋体" w:hAnsi="宋体" w:eastAsia="宋体"/>
          <w:b/>
          <w:sz w:val="32"/>
        </w:rPr>
        <w:t>项目名称：</w:t>
      </w:r>
      <w:r>
        <w:rPr>
          <w:rFonts w:hint="eastAsia" w:ascii="宋体" w:hAnsi="宋体" w:eastAsia="宋体"/>
          <w:b/>
          <w:sz w:val="32"/>
          <w:u w:val="single"/>
          <w:lang w:eastAsia="zh-CN"/>
        </w:rPr>
        <w:t>靖西市青少年法治宣传</w:t>
      </w:r>
      <w:r>
        <w:rPr>
          <w:rFonts w:hint="eastAsia" w:ascii="宋体" w:hAnsi="宋体" w:eastAsia="宋体"/>
          <w:b/>
          <w:sz w:val="32"/>
          <w:u w:val="single"/>
          <w:lang w:val="en-US" w:eastAsia="zh-CN"/>
        </w:rPr>
        <w:t>教育</w:t>
      </w:r>
      <w:r>
        <w:rPr>
          <w:rFonts w:hint="eastAsia" w:ascii="宋体" w:hAnsi="宋体" w:eastAsia="宋体"/>
          <w:b/>
          <w:sz w:val="32"/>
          <w:u w:val="single"/>
          <w:lang w:eastAsia="zh-CN"/>
        </w:rPr>
        <w:t>基地</w:t>
      </w:r>
    </w:p>
    <w:p>
      <w:pPr>
        <w:jc w:val="center"/>
        <w:rPr>
          <w:rFonts w:ascii="宋体" w:hAnsi="宋体" w:eastAsia="宋体"/>
          <w:b/>
          <w:sz w:val="32"/>
        </w:rPr>
      </w:pPr>
    </w:p>
    <w:p>
      <w:pPr>
        <w:ind w:firstLine="1600" w:firstLineChars="500"/>
        <w:jc w:val="both"/>
        <w:rPr>
          <w:rFonts w:hint="eastAsia" w:ascii="宋体" w:hAnsi="宋体" w:eastAsia="宋体"/>
          <w:sz w:val="32"/>
          <w:lang w:eastAsia="zh-CN"/>
        </w:rPr>
      </w:pPr>
      <w:r>
        <w:rPr>
          <w:rFonts w:hint="eastAsia" w:ascii="宋体" w:hAnsi="宋体" w:eastAsia="宋体"/>
          <w:b/>
          <w:sz w:val="32"/>
        </w:rPr>
        <w:t>项目编号：</w:t>
      </w:r>
      <w:r>
        <w:rPr>
          <w:rFonts w:hint="eastAsia" w:ascii="宋体" w:hAnsi="宋体" w:eastAsia="宋体"/>
          <w:b/>
          <w:sz w:val="32"/>
          <w:u w:val="single"/>
          <w:lang w:eastAsia="zh-CN"/>
        </w:rPr>
        <w:t>BSZC2020-J1-250604-GXSJ</w:t>
      </w:r>
    </w:p>
    <w:p>
      <w:pPr>
        <w:jc w:val="center"/>
        <w:rPr>
          <w:rFonts w:ascii="宋体" w:hAnsi="宋体" w:eastAsia="宋体"/>
          <w:sz w:val="32"/>
        </w:rPr>
      </w:pPr>
      <w:r>
        <w:pict>
          <v:line id="_x0000_s1027" o:spid="_x0000_s1027" o:spt="20" style="position:absolute;left:0pt;margin-left:-5.25pt;margin-top:12.5pt;height:0.25pt;width:464.3pt;z-index:251657216;mso-width-relative:page;mso-height-relative:page;" coordsize="21600,21600" o:gfxdata="UEsDBAoAAAAAAIdO4kAAAAAAAAAAAAAAAAAEAAAAZHJzL1BLAwQUAAAACACHTuJAgzUuItcAAAAJ&#10;AQAADwAAAGRycy9kb3ducmV2LnhtbE2PwUrDQBCG74LvsIzgRdrdLURizKZowZsUbEU8TrLTJJjd&#10;Ddlt076905MeZ+bjn+8v12c3iBNNsQ/egF4qEOSbYHvfGvjcvy1yEDGhtzgETwYuFGFd3d6UWNgw&#10;+w867VIrOMTHAg10KY2FlLHpyGFchpE83w5hcph4nFppJ5w53A1ypdSjdNh7/tDhSJuOmp/d0Rlo&#10;cLvZ4uFLzpi+X14f6vfL1ObG3N9p9Qwi0Tn9wXDVZ3Wo2KkOR2+jGAwstMoYNbDKuBMDTzrXIOrr&#10;IgNZlfJ/g+oXUEsDBBQAAAAIAIdO4kAYZSXx1AEAAJ8DAAAOAAAAZHJzL2Uyb0RvYy54bWytU82O&#10;0zAQviPxDpbvNE1XLSVquoctywVBJeABpraTWPKfPN6mfRZegxMXHmdfg7EbygIXhMjBGXs+f5nv&#10;m8nm9mQNO6qI2ruW17M5Z8oJL7XrW/7p4/2LNWeYwEkw3qmWnxXy2+3zZ5sxNGrhB2+kioxIHDZj&#10;aPmQUmiqCsWgLODMB+Uo2floIdE29pWMMBK7NdViPl9Vo48yRC8UIp3uLkm+Lfxdp0R633WoEjMt&#10;p9pSWWNZD3mtthto+ghh0GIqA/6hCgva0UevVDtIwB6i/oPKahE9+i7NhLeV7zotVNFAaur5b2o+&#10;DBBU0ULmYLjahP+PVrw77iPTknrHmQNLLXr8/OXx6zd2k70ZAzYEuXP7OO0w7GMWeuqizW+SwE7F&#10;z/PVT3VKTNDhcv1qtarJdkG5m/rlMlNWP++GiOmN8pbloOVGu6wWGji+xXSB/oDkY+PY2PLFeklE&#10;TABNS2cgUWgD1Y+uL5fRGy3vtTH5Csb+cGciO0Luf3mmGn6B5a/sAIcLrqQyDJpBgXztJEvnQM44&#10;GmGea7BKcmYUTXyOCjKBNn+DJPnGZWpVpnMSmn2+OJujg5dn6spDiLofyJi61JwzNAXFwWli85g9&#10;3VP89L/a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NS4i1wAAAAkBAAAPAAAAAAAAAAEAIAAA&#10;ACIAAABkcnMvZG93bnJldi54bWxQSwECFAAUAAAACACHTuJAGGUl8dQBAACfAwAADgAAAAAAAAAB&#10;ACAAAAAmAQAAZHJzL2Uyb0RvYy54bWxQSwUGAAAAAAYABgBZAQAAbAUAAAAA&#10;">
            <v:path arrowok="t"/>
            <v:fill focussize="0,0"/>
            <v:stroke weight="2.25pt"/>
            <v:imagedata o:title=""/>
            <o:lock v:ext="edit"/>
          </v:line>
        </w:pict>
      </w:r>
    </w:p>
    <w:p>
      <w:pPr>
        <w:jc w:val="both"/>
        <w:rPr>
          <w:rFonts w:ascii="宋体" w:hAnsi="宋体" w:eastAsia="宋体"/>
          <w:b/>
          <w:sz w:val="32"/>
        </w:rPr>
      </w:pPr>
    </w:p>
    <w:p>
      <w:pPr>
        <w:jc w:val="both"/>
        <w:rPr>
          <w:rFonts w:ascii="宋体" w:hAnsi="宋体" w:eastAsia="宋体"/>
          <w:b/>
          <w:sz w:val="32"/>
          <w:u w:val="single"/>
        </w:rPr>
      </w:pPr>
      <w:r>
        <w:rPr>
          <w:rFonts w:hint="eastAsia" w:ascii="宋体" w:hAnsi="宋体" w:eastAsia="宋体"/>
          <w:b/>
          <w:sz w:val="32"/>
        </w:rPr>
        <w:t>采购单位：</w:t>
      </w:r>
      <w:r>
        <w:rPr>
          <w:rFonts w:hint="eastAsia" w:ascii="宋体" w:hAnsi="宋体" w:eastAsia="宋体"/>
          <w:b/>
          <w:sz w:val="32"/>
          <w:u w:val="single"/>
        </w:rPr>
        <w:t xml:space="preserve"> </w:t>
      </w:r>
      <w:r>
        <w:rPr>
          <w:rFonts w:hint="eastAsia" w:ascii="宋体" w:hAnsi="宋体" w:eastAsia="宋体"/>
          <w:b/>
          <w:sz w:val="32"/>
          <w:u w:val="single"/>
          <w:lang w:eastAsia="zh-CN"/>
        </w:rPr>
        <w:t>靖西市司法局</w:t>
      </w:r>
      <w:r>
        <w:rPr>
          <w:rFonts w:hint="eastAsia" w:ascii="宋体" w:hAnsi="宋体" w:eastAsia="宋体"/>
          <w:b/>
          <w:sz w:val="32"/>
          <w:u w:val="single"/>
        </w:rPr>
        <w:t>（盖单位章）</w:t>
      </w:r>
    </w:p>
    <w:p>
      <w:pPr>
        <w:jc w:val="both"/>
        <w:rPr>
          <w:rFonts w:ascii="宋体" w:hAnsi="宋体" w:eastAsia="宋体"/>
          <w:b/>
          <w:sz w:val="32"/>
        </w:rPr>
      </w:pPr>
    </w:p>
    <w:p>
      <w:pPr>
        <w:jc w:val="both"/>
        <w:rPr>
          <w:rFonts w:ascii="宋体" w:hAnsi="宋体" w:eastAsia="宋体"/>
          <w:b/>
          <w:sz w:val="32"/>
        </w:rPr>
      </w:pPr>
    </w:p>
    <w:p>
      <w:pPr>
        <w:jc w:val="both"/>
        <w:rPr>
          <w:rFonts w:ascii="宋体" w:hAnsi="宋体" w:eastAsia="宋体"/>
          <w:b/>
          <w:sz w:val="32"/>
          <w:u w:val="single"/>
        </w:rPr>
      </w:pPr>
      <w:r>
        <w:rPr>
          <w:rFonts w:hint="eastAsia" w:ascii="宋体" w:hAnsi="宋体" w:eastAsia="宋体"/>
          <w:b/>
          <w:sz w:val="32"/>
        </w:rPr>
        <w:t>采购代理机构：</w:t>
      </w:r>
      <w:r>
        <w:rPr>
          <w:rFonts w:ascii="宋体" w:hAnsi="宋体" w:eastAsia="宋体"/>
          <w:b/>
          <w:sz w:val="32"/>
          <w:u w:val="single"/>
        </w:rPr>
        <w:t xml:space="preserve"> </w:t>
      </w:r>
      <w:r>
        <w:rPr>
          <w:rFonts w:hint="eastAsia" w:ascii="宋体" w:hAnsi="宋体" w:eastAsia="宋体"/>
          <w:b/>
          <w:sz w:val="32"/>
          <w:u w:val="single"/>
          <w:lang w:eastAsia="zh-CN"/>
        </w:rPr>
        <w:t>广西盛嘉项目管理有限公司</w:t>
      </w:r>
      <w:r>
        <w:rPr>
          <w:rFonts w:hint="eastAsia" w:ascii="宋体" w:hAnsi="宋体" w:eastAsia="宋体"/>
          <w:b/>
          <w:sz w:val="32"/>
          <w:u w:val="single"/>
        </w:rPr>
        <w:t>（盖单位章）</w:t>
      </w:r>
    </w:p>
    <w:p>
      <w:pPr>
        <w:spacing w:line="600" w:lineRule="exact"/>
        <w:ind w:firstLine="3040"/>
        <w:rPr>
          <w:rFonts w:hint="eastAsia" w:ascii="宋体" w:hAnsi="宋体" w:eastAsia="宋体"/>
          <w:b/>
          <w:sz w:val="32"/>
        </w:rPr>
      </w:pPr>
    </w:p>
    <w:p>
      <w:pPr>
        <w:spacing w:line="600" w:lineRule="exact"/>
        <w:ind w:firstLine="3040"/>
        <w:rPr>
          <w:rFonts w:ascii="宋体" w:hAnsi="宋体" w:eastAsia="宋体"/>
        </w:rPr>
        <w:sectPr>
          <w:headerReference r:id="rId5"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720" w:num="1"/>
          <w:titlePg/>
          <w:docGrid w:type="linesAndChars" w:linePitch="312" w:charSpace="0"/>
        </w:sectPr>
      </w:pPr>
      <w:r>
        <w:rPr>
          <w:rFonts w:hint="eastAsia" w:ascii="宋体" w:hAnsi="宋体" w:eastAsia="宋体"/>
          <w:b/>
          <w:sz w:val="32"/>
        </w:rPr>
        <w:t>2020年</w:t>
      </w:r>
      <w:r>
        <w:rPr>
          <w:rFonts w:hint="eastAsia" w:ascii="宋体" w:hAnsi="宋体" w:eastAsia="宋体"/>
          <w:b/>
          <w:sz w:val="32"/>
          <w:lang w:val="en-US" w:eastAsia="zh-CN"/>
        </w:rPr>
        <w:t>11</w:t>
      </w:r>
      <w:r>
        <w:rPr>
          <w:rFonts w:hint="eastAsia" w:ascii="宋体" w:hAnsi="宋体" w:eastAsia="宋体"/>
          <w:b/>
          <w:sz w:val="32"/>
        </w:rPr>
        <w:t>月</w:t>
      </w:r>
    </w:p>
    <w:p>
      <w:pPr>
        <w:jc w:val="both"/>
        <w:rPr>
          <w:rFonts w:ascii="宋体" w:hAnsi="宋体" w:eastAsia="宋体"/>
          <w:b/>
          <w:bCs/>
          <w:sz w:val="32"/>
          <w:szCs w:val="32"/>
        </w:rPr>
      </w:pPr>
    </w:p>
    <w:p>
      <w:pPr>
        <w:jc w:val="center"/>
        <w:rPr>
          <w:rFonts w:ascii="宋体" w:hAnsi="宋体" w:eastAsia="宋体"/>
          <w:b/>
          <w:bCs/>
          <w:sz w:val="32"/>
          <w:szCs w:val="32"/>
        </w:rPr>
      </w:pPr>
      <w:r>
        <w:rPr>
          <w:rFonts w:hint="eastAsia" w:ascii="宋体" w:hAnsi="宋体" w:eastAsia="宋体"/>
          <w:b/>
          <w:bCs/>
          <w:sz w:val="32"/>
          <w:szCs w:val="32"/>
        </w:rPr>
        <w:t>目</w:t>
      </w:r>
      <w:r>
        <w:rPr>
          <w:rFonts w:ascii="宋体" w:hAnsi="宋体" w:eastAsia="宋体"/>
          <w:b/>
          <w:bCs/>
          <w:sz w:val="32"/>
          <w:szCs w:val="32"/>
        </w:rPr>
        <w:t xml:space="preserve">  </w:t>
      </w:r>
      <w:r>
        <w:rPr>
          <w:rFonts w:hint="eastAsia" w:ascii="宋体" w:hAnsi="宋体" w:eastAsia="宋体"/>
          <w:b/>
          <w:bCs/>
          <w:sz w:val="32"/>
          <w:szCs w:val="32"/>
        </w:rPr>
        <w:t>录</w:t>
      </w:r>
    </w:p>
    <w:p>
      <w:pPr>
        <w:tabs>
          <w:tab w:val="right" w:leader="dot" w:pos="9060"/>
        </w:tabs>
        <w:ind w:left="210"/>
        <w:rPr>
          <w:rFonts w:ascii="宋体" w:hAnsi="宋体" w:eastAsia="宋体"/>
          <w:sz w:val="24"/>
          <w:szCs w:val="24"/>
        </w:rPr>
      </w:pPr>
      <w:r>
        <w:rPr>
          <w:rFonts w:hint="eastAsia" w:ascii="宋体" w:hAnsi="宋体" w:eastAsia="宋体"/>
          <w:b/>
          <w:smallCaps/>
          <w:sz w:val="24"/>
          <w:szCs w:val="24"/>
          <w:lang w:val="en-US" w:eastAsia="zh-CN"/>
        </w:rPr>
        <w:t>供应商</w:t>
      </w:r>
      <w:r>
        <w:rPr>
          <w:rFonts w:hint="eastAsia" w:ascii="宋体" w:hAnsi="宋体" w:eastAsia="宋体"/>
          <w:b/>
          <w:smallCaps/>
          <w:sz w:val="24"/>
          <w:szCs w:val="24"/>
        </w:rPr>
        <w:t>须知前附表</w:t>
      </w:r>
      <w:r>
        <w:rPr>
          <w:rFonts w:ascii="宋体" w:hAnsi="宋体" w:eastAsia="宋体"/>
          <w:smallCaps/>
          <w:sz w:val="24"/>
          <w:szCs w:val="24"/>
        </w:rPr>
        <w:tab/>
      </w:r>
      <w:r>
        <w:rPr>
          <w:rFonts w:ascii="宋体" w:hAnsi="宋体" w:eastAsia="宋体"/>
          <w:smallCaps/>
          <w:sz w:val="24"/>
          <w:szCs w:val="24"/>
        </w:rPr>
        <w:t>3</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一、总则</w:t>
      </w:r>
      <w:r>
        <w:rPr>
          <w:rFonts w:ascii="宋体" w:hAnsi="宋体" w:eastAsia="宋体"/>
          <w:smallCaps/>
          <w:sz w:val="24"/>
          <w:szCs w:val="24"/>
        </w:rPr>
        <w:tab/>
      </w:r>
      <w:r>
        <w:rPr>
          <w:rFonts w:hint="eastAsia" w:ascii="宋体" w:hAnsi="宋体" w:eastAsia="宋体"/>
          <w:smallCaps/>
          <w:sz w:val="24"/>
          <w:szCs w:val="24"/>
        </w:rPr>
        <w:t>7</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二、竞争性谈判文件</w:t>
      </w:r>
      <w:r>
        <w:rPr>
          <w:rFonts w:ascii="宋体" w:hAnsi="宋体" w:eastAsia="宋体"/>
          <w:smallCaps/>
          <w:sz w:val="24"/>
          <w:szCs w:val="24"/>
        </w:rPr>
        <w:tab/>
      </w:r>
      <w:r>
        <w:rPr>
          <w:rFonts w:hint="eastAsia" w:ascii="宋体" w:hAnsi="宋体" w:eastAsia="宋体"/>
          <w:smallCaps/>
          <w:sz w:val="24"/>
          <w:szCs w:val="24"/>
        </w:rPr>
        <w:t>8</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三、响应文件</w:t>
      </w:r>
      <w:r>
        <w:rPr>
          <w:rFonts w:ascii="宋体" w:hAnsi="宋体" w:eastAsia="宋体"/>
          <w:smallCaps/>
          <w:sz w:val="24"/>
          <w:szCs w:val="24"/>
        </w:rPr>
        <w:tab/>
      </w:r>
      <w:r>
        <w:rPr>
          <w:rFonts w:hint="eastAsia" w:ascii="宋体" w:hAnsi="宋体" w:eastAsia="宋体"/>
          <w:smallCaps/>
          <w:sz w:val="24"/>
          <w:szCs w:val="24"/>
        </w:rPr>
        <w:t>9</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四、竞标</w:t>
      </w:r>
      <w:r>
        <w:rPr>
          <w:rFonts w:ascii="宋体" w:hAnsi="宋体" w:eastAsia="宋体"/>
          <w:smallCaps/>
          <w:sz w:val="24"/>
          <w:szCs w:val="24"/>
        </w:rPr>
        <w:tab/>
      </w:r>
      <w:r>
        <w:rPr>
          <w:rFonts w:ascii="宋体" w:hAnsi="宋体" w:eastAsia="宋体"/>
          <w:smallCaps/>
          <w:sz w:val="24"/>
          <w:szCs w:val="24"/>
        </w:rPr>
        <w:t>12</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五、开标</w:t>
      </w:r>
      <w:r>
        <w:rPr>
          <w:rFonts w:ascii="宋体" w:hAnsi="宋体" w:eastAsia="宋体"/>
          <w:smallCaps/>
          <w:sz w:val="24"/>
          <w:szCs w:val="24"/>
        </w:rPr>
        <w:tab/>
      </w:r>
      <w:r>
        <w:rPr>
          <w:rFonts w:ascii="宋体" w:hAnsi="宋体" w:eastAsia="宋体"/>
          <w:smallCaps/>
          <w:sz w:val="24"/>
          <w:szCs w:val="24"/>
        </w:rPr>
        <w:t>13</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六、评审</w:t>
      </w:r>
      <w:r>
        <w:rPr>
          <w:rFonts w:ascii="宋体" w:hAnsi="宋体" w:eastAsia="宋体"/>
          <w:smallCaps/>
          <w:sz w:val="24"/>
          <w:szCs w:val="24"/>
        </w:rPr>
        <w:tab/>
      </w:r>
      <w:r>
        <w:rPr>
          <w:rFonts w:ascii="宋体" w:hAnsi="宋体" w:eastAsia="宋体"/>
          <w:smallCaps/>
          <w:sz w:val="24"/>
          <w:szCs w:val="24"/>
        </w:rPr>
        <w:t>1</w:t>
      </w:r>
      <w:r>
        <w:rPr>
          <w:rFonts w:hint="eastAsia" w:ascii="宋体" w:hAnsi="宋体" w:eastAsia="宋体"/>
          <w:smallCaps/>
          <w:sz w:val="24"/>
          <w:szCs w:val="24"/>
        </w:rPr>
        <w:t>5</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七、合同授予</w:t>
      </w:r>
      <w:r>
        <w:rPr>
          <w:rFonts w:ascii="宋体" w:hAnsi="宋体" w:eastAsia="宋体"/>
          <w:smallCaps/>
          <w:sz w:val="24"/>
          <w:szCs w:val="24"/>
        </w:rPr>
        <w:tab/>
      </w:r>
      <w:r>
        <w:rPr>
          <w:rFonts w:ascii="宋体" w:hAnsi="宋体" w:eastAsia="宋体"/>
          <w:smallCaps/>
          <w:sz w:val="24"/>
          <w:szCs w:val="24"/>
        </w:rPr>
        <w:t>1</w:t>
      </w:r>
      <w:r>
        <w:rPr>
          <w:rFonts w:hint="eastAsia" w:ascii="宋体" w:hAnsi="宋体" w:eastAsia="宋体"/>
          <w:smallCaps/>
          <w:sz w:val="24"/>
          <w:szCs w:val="24"/>
        </w:rPr>
        <w:t>9</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八、其他事项</w:t>
      </w:r>
      <w:r>
        <w:rPr>
          <w:rFonts w:ascii="宋体" w:hAnsi="宋体" w:eastAsia="宋体"/>
          <w:smallCaps/>
          <w:sz w:val="24"/>
          <w:szCs w:val="24"/>
        </w:rPr>
        <w:tab/>
      </w:r>
      <w:r>
        <w:rPr>
          <w:rFonts w:hint="eastAsia" w:ascii="宋体" w:hAnsi="宋体" w:eastAsia="宋体"/>
          <w:smallCaps/>
          <w:sz w:val="24"/>
          <w:szCs w:val="24"/>
        </w:rPr>
        <w:t>21</w:t>
      </w:r>
    </w:p>
    <w:p>
      <w:pPr>
        <w:tabs>
          <w:tab w:val="right" w:leader="dot" w:pos="9060"/>
        </w:tabs>
        <w:spacing w:before="120" w:after="120"/>
        <w:rPr>
          <w:rFonts w:ascii="宋体" w:hAnsi="宋体" w:eastAsia="宋体"/>
          <w:b/>
          <w:caps/>
          <w:sz w:val="24"/>
          <w:szCs w:val="24"/>
        </w:rPr>
      </w:pPr>
      <w:r>
        <w:rPr>
          <w:rFonts w:hint="eastAsia" w:ascii="宋体" w:hAnsi="宋体" w:eastAsia="宋体"/>
          <w:b/>
          <w:caps/>
          <w:sz w:val="24"/>
          <w:szCs w:val="24"/>
        </w:rPr>
        <w:t>第三章</w:t>
      </w:r>
      <w:r>
        <w:rPr>
          <w:rFonts w:ascii="宋体" w:hAnsi="宋体" w:eastAsia="宋体"/>
          <w:b/>
          <w:caps/>
          <w:sz w:val="24"/>
          <w:szCs w:val="24"/>
        </w:rPr>
        <w:t xml:space="preserve">  </w:t>
      </w:r>
      <w:r>
        <w:rPr>
          <w:rFonts w:hint="eastAsia" w:ascii="宋体" w:hAnsi="宋体" w:eastAsia="宋体"/>
          <w:b/>
          <w:caps/>
          <w:sz w:val="24"/>
          <w:szCs w:val="24"/>
        </w:rPr>
        <w:t>货物（服务）需求一览表</w:t>
      </w:r>
      <w:r>
        <w:rPr>
          <w:rFonts w:ascii="宋体" w:hAnsi="宋体" w:eastAsia="宋体"/>
          <w:b/>
          <w:caps/>
          <w:sz w:val="24"/>
          <w:szCs w:val="24"/>
        </w:rPr>
        <w:tab/>
      </w:r>
      <w:r>
        <w:rPr>
          <w:rFonts w:ascii="宋体" w:hAnsi="宋体" w:eastAsia="宋体"/>
          <w:b/>
          <w:caps/>
          <w:sz w:val="24"/>
          <w:szCs w:val="24"/>
        </w:rPr>
        <w:t>2</w:t>
      </w:r>
      <w:r>
        <w:rPr>
          <w:rFonts w:hint="eastAsia" w:ascii="宋体" w:hAnsi="宋体" w:eastAsia="宋体"/>
          <w:b/>
          <w:caps/>
          <w:sz w:val="24"/>
          <w:szCs w:val="24"/>
        </w:rPr>
        <w:t>2</w:t>
      </w:r>
    </w:p>
    <w:p>
      <w:pPr>
        <w:tabs>
          <w:tab w:val="right" w:leader="dot" w:pos="9060"/>
        </w:tabs>
        <w:spacing w:before="120" w:after="120"/>
        <w:rPr>
          <w:rFonts w:ascii="宋体" w:hAnsi="宋体" w:eastAsia="宋体"/>
          <w:sz w:val="24"/>
          <w:szCs w:val="24"/>
        </w:rPr>
      </w:pPr>
      <w:r>
        <w:rPr>
          <w:rFonts w:hint="eastAsia" w:ascii="宋体" w:hAnsi="宋体" w:eastAsia="宋体"/>
          <w:b/>
          <w:caps/>
          <w:sz w:val="24"/>
          <w:szCs w:val="24"/>
        </w:rPr>
        <w:t>第四章</w:t>
      </w:r>
      <w:r>
        <w:rPr>
          <w:rFonts w:ascii="宋体" w:hAnsi="宋体" w:eastAsia="宋体"/>
          <w:b/>
          <w:caps/>
          <w:sz w:val="24"/>
          <w:szCs w:val="24"/>
        </w:rPr>
        <w:t xml:space="preserve">  </w:t>
      </w:r>
      <w:r>
        <w:rPr>
          <w:rFonts w:hint="eastAsia" w:ascii="宋体" w:hAnsi="宋体" w:eastAsia="宋体"/>
          <w:b/>
          <w:caps/>
          <w:sz w:val="24"/>
          <w:szCs w:val="24"/>
        </w:rPr>
        <w:t>合同协议书</w:t>
      </w:r>
      <w:r>
        <w:rPr>
          <w:rFonts w:ascii="宋体" w:hAnsi="宋体" w:eastAsia="宋体"/>
          <w:b/>
          <w:caps/>
          <w:sz w:val="24"/>
          <w:szCs w:val="24"/>
        </w:rPr>
        <w:tab/>
      </w:r>
      <w:r>
        <w:rPr>
          <w:rFonts w:ascii="宋体" w:hAnsi="宋体" w:eastAsia="宋体"/>
          <w:b/>
          <w:caps/>
          <w:sz w:val="24"/>
          <w:szCs w:val="24"/>
        </w:rPr>
        <w:t>23</w:t>
      </w:r>
    </w:p>
    <w:p>
      <w:pPr>
        <w:tabs>
          <w:tab w:val="right" w:leader="dot" w:pos="9060"/>
        </w:tabs>
        <w:spacing w:before="120" w:after="120"/>
        <w:rPr>
          <w:rFonts w:ascii="宋体" w:hAnsi="宋体" w:eastAsia="宋体"/>
          <w:b/>
          <w:caps/>
          <w:sz w:val="24"/>
          <w:szCs w:val="24"/>
        </w:rPr>
      </w:pPr>
      <w:r>
        <w:rPr>
          <w:rFonts w:hint="eastAsia" w:ascii="宋体" w:hAnsi="宋体" w:eastAsia="宋体"/>
          <w:b/>
          <w:caps/>
          <w:sz w:val="24"/>
          <w:szCs w:val="24"/>
        </w:rPr>
        <w:t>第五章</w:t>
      </w:r>
      <w:r>
        <w:rPr>
          <w:rFonts w:ascii="宋体" w:hAnsi="宋体" w:eastAsia="宋体"/>
          <w:b/>
          <w:caps/>
          <w:sz w:val="24"/>
          <w:szCs w:val="24"/>
        </w:rPr>
        <w:t xml:space="preserve">  </w:t>
      </w:r>
      <w:r>
        <w:rPr>
          <w:rFonts w:hint="eastAsia" w:ascii="宋体" w:hAnsi="宋体" w:eastAsia="宋体"/>
          <w:b/>
          <w:caps/>
          <w:sz w:val="24"/>
          <w:szCs w:val="24"/>
        </w:rPr>
        <w:t>响应文件格式</w:t>
      </w:r>
      <w:r>
        <w:rPr>
          <w:rFonts w:ascii="宋体" w:hAnsi="宋体" w:eastAsia="宋体"/>
          <w:b/>
          <w:caps/>
          <w:sz w:val="24"/>
          <w:szCs w:val="24"/>
        </w:rPr>
        <w:tab/>
      </w:r>
      <w:r>
        <w:rPr>
          <w:rFonts w:hint="eastAsia" w:ascii="宋体" w:hAnsi="宋体" w:eastAsia="宋体"/>
          <w:b/>
          <w:caps/>
          <w:sz w:val="24"/>
          <w:szCs w:val="24"/>
        </w:rPr>
        <w:t>26</w:t>
      </w:r>
    </w:p>
    <w:p>
      <w:pPr>
        <w:pStyle w:val="6"/>
        <w:rPr>
          <w:b/>
        </w:rPr>
      </w:pPr>
      <w:r>
        <w:rPr>
          <w:rFonts w:hint="eastAsia" w:ascii="宋体" w:hAnsi="宋体" w:eastAsia="宋体"/>
          <w:b/>
          <w:caps/>
          <w:sz w:val="24"/>
          <w:szCs w:val="24"/>
        </w:rPr>
        <w:t>商务标</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一、竞标函</w:t>
      </w:r>
      <w:r>
        <w:rPr>
          <w:rFonts w:ascii="宋体" w:hAnsi="宋体" w:eastAsia="宋体"/>
          <w:smallCaps/>
          <w:sz w:val="24"/>
          <w:szCs w:val="24"/>
        </w:rPr>
        <w:tab/>
      </w:r>
      <w:r>
        <w:rPr>
          <w:rFonts w:hint="eastAsia" w:ascii="宋体" w:hAnsi="宋体" w:eastAsia="宋体"/>
          <w:smallCaps/>
          <w:sz w:val="24"/>
          <w:szCs w:val="24"/>
        </w:rPr>
        <w:t>28</w:t>
      </w:r>
    </w:p>
    <w:p>
      <w:pPr>
        <w:tabs>
          <w:tab w:val="right" w:leader="dot" w:pos="9060"/>
        </w:tabs>
        <w:ind w:left="210"/>
        <w:rPr>
          <w:rFonts w:ascii="宋体" w:hAnsi="宋体" w:eastAsia="宋体"/>
          <w:smallCaps/>
          <w:sz w:val="24"/>
          <w:szCs w:val="24"/>
        </w:rPr>
      </w:pPr>
      <w:r>
        <w:rPr>
          <w:rFonts w:hint="eastAsia" w:ascii="宋体" w:hAnsi="宋体" w:eastAsia="宋体"/>
          <w:b/>
          <w:smallCaps/>
          <w:sz w:val="24"/>
          <w:szCs w:val="24"/>
        </w:rPr>
        <w:t>二、竞标函附表</w:t>
      </w:r>
      <w:r>
        <w:rPr>
          <w:rFonts w:ascii="宋体" w:hAnsi="宋体" w:eastAsia="宋体"/>
          <w:smallCaps/>
          <w:sz w:val="24"/>
          <w:szCs w:val="24"/>
        </w:rPr>
        <w:tab/>
      </w:r>
      <w:r>
        <w:rPr>
          <w:rFonts w:hint="eastAsia" w:ascii="宋体" w:hAnsi="宋体" w:eastAsia="宋体"/>
          <w:smallCaps/>
          <w:sz w:val="24"/>
          <w:szCs w:val="24"/>
        </w:rPr>
        <w:t>29</w:t>
      </w:r>
    </w:p>
    <w:p>
      <w:pPr>
        <w:tabs>
          <w:tab w:val="right" w:leader="dot" w:pos="9060"/>
        </w:tabs>
        <w:ind w:left="210"/>
      </w:pPr>
      <w:r>
        <w:rPr>
          <w:rFonts w:hint="eastAsia" w:ascii="宋体" w:hAnsi="宋体" w:eastAsia="宋体"/>
          <w:b/>
          <w:smallCaps/>
          <w:sz w:val="24"/>
          <w:szCs w:val="24"/>
        </w:rPr>
        <w:t>三、证明供应商合格和资格文件</w:t>
      </w:r>
      <w:r>
        <w:rPr>
          <w:rFonts w:ascii="宋体" w:hAnsi="宋体" w:eastAsia="宋体"/>
          <w:smallCaps/>
          <w:sz w:val="24"/>
          <w:szCs w:val="24"/>
        </w:rPr>
        <w:tab/>
      </w:r>
      <w:r>
        <w:rPr>
          <w:rFonts w:hint="eastAsia" w:ascii="宋体" w:hAnsi="宋体" w:eastAsia="宋体"/>
          <w:smallCaps/>
          <w:sz w:val="24"/>
          <w:szCs w:val="24"/>
        </w:rPr>
        <w:t>30</w:t>
      </w:r>
    </w:p>
    <w:p>
      <w:pPr>
        <w:pStyle w:val="6"/>
        <w:rPr>
          <w:rFonts w:ascii="宋体" w:hAnsi="宋体" w:eastAsia="宋体"/>
          <w:b/>
          <w:caps/>
          <w:sz w:val="24"/>
          <w:szCs w:val="24"/>
        </w:rPr>
      </w:pPr>
      <w:r>
        <w:rPr>
          <w:rFonts w:hint="eastAsia" w:ascii="宋体" w:hAnsi="宋体" w:eastAsia="宋体"/>
          <w:b/>
          <w:caps/>
          <w:sz w:val="24"/>
          <w:szCs w:val="24"/>
        </w:rPr>
        <w:t>技术标</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一、竞标保证金缴纳凭证</w:t>
      </w:r>
      <w:r>
        <w:rPr>
          <w:rFonts w:ascii="宋体" w:hAnsi="宋体" w:eastAsia="宋体"/>
          <w:smallCaps/>
          <w:sz w:val="24"/>
          <w:szCs w:val="24"/>
        </w:rPr>
        <w:tab/>
      </w:r>
      <w:r>
        <w:rPr>
          <w:rFonts w:hint="eastAsia" w:ascii="宋体" w:hAnsi="宋体" w:eastAsia="宋体"/>
          <w:smallCaps/>
          <w:sz w:val="24"/>
          <w:szCs w:val="24"/>
        </w:rPr>
        <w:t>31</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二、拟投入本项目的技术力量</w:t>
      </w:r>
      <w:r>
        <w:rPr>
          <w:rFonts w:ascii="宋体" w:hAnsi="宋体" w:eastAsia="宋体"/>
          <w:smallCaps/>
          <w:sz w:val="24"/>
          <w:szCs w:val="24"/>
        </w:rPr>
        <w:tab/>
      </w:r>
      <w:r>
        <w:rPr>
          <w:rFonts w:hint="eastAsia" w:ascii="宋体" w:hAnsi="宋体" w:eastAsia="宋体"/>
          <w:smallCaps/>
          <w:sz w:val="24"/>
          <w:szCs w:val="24"/>
        </w:rPr>
        <w:t>32</w:t>
      </w:r>
    </w:p>
    <w:p>
      <w:pPr>
        <w:tabs>
          <w:tab w:val="right" w:leader="dot" w:pos="9060"/>
        </w:tabs>
        <w:ind w:left="239" w:leftChars="109" w:firstLine="24" w:firstLineChars="10"/>
        <w:rPr>
          <w:rFonts w:ascii="宋体" w:hAnsi="宋体" w:eastAsia="宋体"/>
          <w:b/>
          <w:smallCaps/>
          <w:sz w:val="24"/>
          <w:szCs w:val="24"/>
        </w:rPr>
      </w:pPr>
      <w:r>
        <w:rPr>
          <w:rFonts w:hint="eastAsia" w:ascii="宋体" w:hAnsi="宋体" w:eastAsia="宋体"/>
          <w:b/>
          <w:smallCaps/>
          <w:sz w:val="24"/>
          <w:szCs w:val="24"/>
        </w:rPr>
        <w:t>三、技术方案</w:t>
      </w:r>
      <w:r>
        <w:rPr>
          <w:rFonts w:ascii="宋体" w:hAnsi="宋体" w:eastAsia="宋体"/>
          <w:sz w:val="24"/>
          <w:szCs w:val="24"/>
        </w:rPr>
        <w:tab/>
      </w:r>
      <w:r>
        <w:rPr>
          <w:rFonts w:hint="eastAsia" w:ascii="宋体" w:hAnsi="宋体" w:eastAsia="宋体"/>
          <w:sz w:val="24"/>
          <w:szCs w:val="24"/>
        </w:rPr>
        <w:t>34</w:t>
      </w:r>
    </w:p>
    <w:p>
      <w:pPr>
        <w:tabs>
          <w:tab w:val="right" w:leader="dot" w:pos="9060"/>
        </w:tabs>
        <w:ind w:left="210"/>
        <w:rPr>
          <w:rFonts w:ascii="宋体" w:hAnsi="宋体" w:eastAsia="宋体"/>
          <w:sz w:val="24"/>
          <w:szCs w:val="24"/>
        </w:rPr>
      </w:pPr>
      <w:r>
        <w:rPr>
          <w:rFonts w:hint="eastAsia" w:ascii="宋体" w:hAnsi="宋体" w:eastAsia="宋体"/>
          <w:b/>
          <w:smallCaps/>
          <w:sz w:val="24"/>
          <w:szCs w:val="24"/>
        </w:rPr>
        <w:t>四、服务承诺</w:t>
      </w:r>
      <w:r>
        <w:rPr>
          <w:rFonts w:ascii="宋体" w:hAnsi="宋体" w:eastAsia="宋体"/>
          <w:smallCaps/>
          <w:sz w:val="24"/>
          <w:szCs w:val="24"/>
        </w:rPr>
        <w:tab/>
      </w:r>
      <w:r>
        <w:rPr>
          <w:rFonts w:hint="eastAsia" w:ascii="宋体" w:hAnsi="宋体" w:eastAsia="宋体"/>
          <w:smallCaps/>
          <w:sz w:val="24"/>
          <w:szCs w:val="24"/>
        </w:rPr>
        <w:t>34</w:t>
      </w:r>
    </w:p>
    <w:p>
      <w:pPr>
        <w:tabs>
          <w:tab w:val="right" w:leader="dot" w:pos="9060"/>
        </w:tabs>
        <w:ind w:left="210"/>
        <w:rPr>
          <w:rFonts w:ascii="宋体" w:hAnsi="宋体" w:eastAsia="宋体"/>
          <w:sz w:val="24"/>
          <w:szCs w:val="24"/>
        </w:rPr>
        <w:sectPr>
          <w:pgSz w:w="11906" w:h="16838"/>
          <w:pgMar w:top="1021" w:right="964" w:bottom="851" w:left="1191" w:header="851" w:footer="992" w:gutter="0"/>
          <w:pgNumType w:start="1"/>
          <w:cols w:space="720" w:num="1"/>
          <w:docGrid w:type="linesAndChars" w:linePitch="312" w:charSpace="0"/>
        </w:sectPr>
      </w:pPr>
      <w:r>
        <w:rPr>
          <w:rFonts w:hint="eastAsia" w:ascii="宋体" w:hAnsi="宋体" w:eastAsia="宋体"/>
          <w:b/>
          <w:smallCaps/>
          <w:sz w:val="24"/>
          <w:szCs w:val="24"/>
        </w:rPr>
        <w:t>五、供应商认为需要说明的其它资料</w:t>
      </w:r>
      <w:r>
        <w:rPr>
          <w:rFonts w:ascii="宋体" w:hAnsi="宋体" w:eastAsia="宋体"/>
          <w:smallCaps/>
          <w:sz w:val="24"/>
          <w:szCs w:val="24"/>
        </w:rPr>
        <w:tab/>
      </w:r>
      <w:r>
        <w:rPr>
          <w:rFonts w:hint="eastAsia" w:ascii="宋体" w:hAnsi="宋体" w:eastAsia="宋体"/>
          <w:smallCaps/>
          <w:sz w:val="24"/>
          <w:szCs w:val="24"/>
        </w:rPr>
        <w:t>34</w:t>
      </w:r>
    </w:p>
    <w:p>
      <w:pPr>
        <w:pStyle w:val="10"/>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广西盛嘉项目管理有限公司</w:t>
      </w:r>
      <w:r>
        <w:rPr>
          <w:rFonts w:hint="eastAsia" w:asciiTheme="minorEastAsia" w:hAnsiTheme="minorEastAsia" w:eastAsiaTheme="minorEastAsia" w:cstheme="minorEastAsia"/>
          <w:sz w:val="28"/>
          <w:szCs w:val="28"/>
        </w:rPr>
        <w:t xml:space="preserve">      </w:t>
      </w:r>
    </w:p>
    <w:p>
      <w:pPr>
        <w:pStyle w:val="10"/>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靖西市青少年法治宣传教育基地BSZC2020-J1-250604-GXSJ</w:t>
      </w:r>
      <w:r>
        <w:rPr>
          <w:rFonts w:hint="eastAsia" w:asciiTheme="minorEastAsia" w:hAnsiTheme="minorEastAsia" w:eastAsiaTheme="minorEastAsia" w:cstheme="minorEastAsia"/>
          <w:sz w:val="28"/>
          <w:szCs w:val="28"/>
        </w:rPr>
        <w:t xml:space="preserve"> </w:t>
      </w:r>
    </w:p>
    <w:p>
      <w:pPr>
        <w:pStyle w:val="10"/>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竞争性谈判公告 </w:t>
      </w:r>
    </w:p>
    <w:tbl>
      <w:tblPr>
        <w:tblStyle w:val="1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9174"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靖西市青少年法治宣传教育基地的受邀供应商应在</w:t>
            </w:r>
            <w:r>
              <w:rPr>
                <w:rFonts w:hint="eastAsia" w:asciiTheme="minorEastAsia" w:hAnsiTheme="minorEastAsia" w:eastAsiaTheme="minorEastAsia" w:cstheme="minorEastAsia"/>
                <w:sz w:val="24"/>
                <w:szCs w:val="24"/>
                <w:lang w:eastAsia="zh-CN"/>
              </w:rPr>
              <w:t>广西盛嘉项目管理有限公司</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广西百色市右江区迎龙路70号建通中心（竹洲大桥旁）2幢A座11楼</w:t>
            </w:r>
            <w:r>
              <w:rPr>
                <w:rFonts w:hint="eastAsia" w:asciiTheme="minorEastAsia" w:hAnsiTheme="minorEastAsia" w:eastAsiaTheme="minorEastAsia" w:cstheme="minorEastAsia"/>
                <w:sz w:val="24"/>
                <w:szCs w:val="24"/>
              </w:rPr>
              <w:t>）获取采购文件，并于</w:t>
            </w:r>
            <w:r>
              <w:rPr>
                <w:rFonts w:hint="eastAsia" w:asciiTheme="minorEastAsia" w:hAnsiTheme="minorEastAsia" w:eastAsiaTheme="minorEastAsia" w:cstheme="minorEastAsia"/>
                <w:color w:val="FF0000"/>
                <w:sz w:val="24"/>
                <w:szCs w:val="24"/>
                <w:u w:val="single"/>
              </w:rPr>
              <w:t>2020年</w:t>
            </w:r>
            <w:r>
              <w:rPr>
                <w:rFonts w:hint="eastAsia" w:asciiTheme="minorEastAsia" w:hAnsiTheme="minorEastAsia" w:eastAsiaTheme="minorEastAsia" w:cstheme="minorEastAsia"/>
                <w:color w:val="FF0000"/>
                <w:sz w:val="24"/>
                <w:szCs w:val="24"/>
                <w:u w:val="single"/>
                <w:lang w:val="en-US" w:eastAsia="zh-CN"/>
              </w:rPr>
              <w:t>12</w:t>
            </w:r>
            <w:r>
              <w:rPr>
                <w:rFonts w:hint="eastAsia" w:asciiTheme="minorEastAsia" w:hAnsiTheme="minorEastAsia" w:eastAsiaTheme="minorEastAsia" w:cstheme="minorEastAsia"/>
                <w:color w:val="FF0000"/>
                <w:sz w:val="24"/>
                <w:szCs w:val="24"/>
                <w:u w:val="single"/>
              </w:rPr>
              <w:t>月</w:t>
            </w:r>
            <w:r>
              <w:rPr>
                <w:rFonts w:hint="eastAsia" w:asciiTheme="minorEastAsia" w:hAnsiTheme="minorEastAsia" w:eastAsiaTheme="minorEastAsia" w:cstheme="minorEastAsia"/>
                <w:color w:val="FF0000"/>
                <w:sz w:val="24"/>
                <w:szCs w:val="24"/>
                <w:u w:val="single"/>
                <w:lang w:val="en-US" w:eastAsia="zh-CN"/>
              </w:rPr>
              <w:t>1</w:t>
            </w:r>
            <w:r>
              <w:rPr>
                <w:rFonts w:hint="eastAsia" w:asciiTheme="minorEastAsia" w:hAnsiTheme="minorEastAsia" w:eastAsiaTheme="minorEastAsia" w:cstheme="minorEastAsia"/>
                <w:color w:val="FF0000"/>
                <w:sz w:val="24"/>
                <w:szCs w:val="24"/>
                <w:u w:val="single"/>
              </w:rPr>
              <w:t>日</w:t>
            </w:r>
            <w:r>
              <w:rPr>
                <w:rFonts w:hint="eastAsia" w:asciiTheme="minorEastAsia" w:hAnsiTheme="minorEastAsia" w:eastAsiaTheme="minorEastAsia" w:cstheme="minorEastAsia"/>
                <w:color w:val="FF0000"/>
                <w:sz w:val="24"/>
                <w:szCs w:val="24"/>
                <w:u w:val="single"/>
                <w:lang w:val="en-US" w:eastAsia="zh-CN"/>
              </w:rPr>
              <w:t>15</w:t>
            </w:r>
            <w:r>
              <w:rPr>
                <w:rFonts w:hint="eastAsia" w:asciiTheme="minorEastAsia" w:hAnsiTheme="minorEastAsia" w:eastAsiaTheme="minorEastAsia" w:cstheme="minorEastAsia"/>
                <w:color w:val="FF0000"/>
                <w:sz w:val="24"/>
                <w:szCs w:val="24"/>
                <w:u w:val="single"/>
              </w:rPr>
              <w:t>点</w:t>
            </w:r>
            <w:r>
              <w:rPr>
                <w:rFonts w:hint="eastAsia" w:asciiTheme="minorEastAsia" w:hAnsiTheme="minorEastAsia" w:eastAsiaTheme="minorEastAsia" w:cstheme="minorEastAsia"/>
                <w:color w:val="FF0000"/>
                <w:sz w:val="24"/>
                <w:szCs w:val="24"/>
                <w:u w:val="single"/>
                <w:lang w:val="en-US" w:eastAsia="zh-CN"/>
              </w:rPr>
              <w:t xml:space="preserve">30 </w:t>
            </w:r>
            <w:r>
              <w:rPr>
                <w:rFonts w:hint="eastAsia" w:asciiTheme="minorEastAsia" w:hAnsiTheme="minorEastAsia" w:eastAsiaTheme="minorEastAsia" w:cstheme="minorEastAsia"/>
                <w:color w:val="FF0000"/>
                <w:sz w:val="24"/>
                <w:szCs w:val="24"/>
                <w:u w:val="single"/>
              </w:rPr>
              <w:t>分（北京时间）</w:t>
            </w:r>
            <w:r>
              <w:rPr>
                <w:rFonts w:hint="eastAsia" w:asciiTheme="minorEastAsia" w:hAnsiTheme="minorEastAsia" w:eastAsiaTheme="minorEastAsia" w:cstheme="minorEastAsia"/>
                <w:sz w:val="24"/>
                <w:szCs w:val="24"/>
              </w:rPr>
              <w:t>前提交响应文件。</w:t>
            </w:r>
          </w:p>
        </w:tc>
      </w:tr>
    </w:tbl>
    <w:p>
      <w:pPr>
        <w:numPr>
          <w:ilvl w:val="0"/>
          <w:numId w:val="1"/>
        </w:numPr>
        <w:spacing w:after="0" w:line="36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项目基本情况</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项目编号：</w:t>
      </w:r>
      <w:r>
        <w:rPr>
          <w:rFonts w:hint="eastAsia" w:asciiTheme="minorEastAsia" w:hAnsiTheme="minorEastAsia" w:eastAsiaTheme="minorEastAsia" w:cstheme="minorEastAsia"/>
          <w:sz w:val="24"/>
          <w:szCs w:val="24"/>
          <w:lang w:eastAsia="zh-CN"/>
        </w:rPr>
        <w:t>BSZC2020-J1-250604-GXSJ</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项目名称：</w:t>
      </w:r>
      <w:r>
        <w:rPr>
          <w:rFonts w:hint="eastAsia" w:asciiTheme="minorEastAsia" w:hAnsiTheme="minorEastAsia" w:eastAsiaTheme="minorEastAsia" w:cstheme="minorEastAsia"/>
          <w:sz w:val="24"/>
          <w:szCs w:val="24"/>
          <w:lang w:eastAsia="zh-CN"/>
        </w:rPr>
        <w:t>靖西市青少年法治宣传教育基地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采购方式：☑竞争性谈判 □竞争性磋商 □询价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预算金额：人民币柒拾陆万壹仟伍佰壹拾肆元零捌分（¥761514.08元）</w:t>
      </w:r>
    </w:p>
    <w:p>
      <w:pPr>
        <w:numPr>
          <w:ilvl w:val="0"/>
          <w:numId w:val="0"/>
        </w:numPr>
        <w:spacing w:after="0"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最高限价：人民币柒拾陆万壹仟伍佰壹拾肆元零捌分（¥761514.08元）</w:t>
      </w:r>
    </w:p>
    <w:p>
      <w:pPr>
        <w:numPr>
          <w:ilvl w:val="0"/>
          <w:numId w:val="0"/>
        </w:numPr>
        <w:spacing w:after="0" w:line="360" w:lineRule="exact"/>
        <w:rPr>
          <w:rFonts w:asciiTheme="minorEastAsia" w:hAnsiTheme="minorEastAsia" w:eastAsiaTheme="minorEastAsia" w:cstheme="minorEastAsia"/>
          <w:b/>
          <w:bCs/>
          <w:sz w:val="24"/>
          <w:szCs w:val="24"/>
          <w:u w:val="double"/>
        </w:rPr>
      </w:pPr>
      <w:r>
        <w:rPr>
          <w:rFonts w:hint="eastAsia" w:asciiTheme="minorEastAsia" w:hAnsiTheme="minorEastAsia" w:eastAsiaTheme="minorEastAsia" w:cstheme="minorEastAsia"/>
          <w:sz w:val="24"/>
          <w:szCs w:val="24"/>
        </w:rPr>
        <w:t xml:space="preserve">   采购内容：本项目主要内容为</w:t>
      </w:r>
      <w:r>
        <w:rPr>
          <w:rFonts w:hint="eastAsia" w:asciiTheme="minorEastAsia" w:hAnsiTheme="minorEastAsia" w:eastAsiaTheme="minorEastAsia" w:cstheme="minorEastAsia"/>
          <w:sz w:val="24"/>
          <w:szCs w:val="24"/>
          <w:lang w:eastAsia="zh-CN"/>
        </w:rPr>
        <w:t>靖西市青少年法治宣传教育基地</w:t>
      </w:r>
      <w:r>
        <w:rPr>
          <w:rFonts w:hint="eastAsia" w:asciiTheme="minorEastAsia" w:hAnsiTheme="minorEastAsia" w:eastAsiaTheme="minorEastAsia" w:cstheme="minorEastAsia"/>
          <w:sz w:val="24"/>
          <w:szCs w:val="24"/>
        </w:rPr>
        <w:t>,（具体内容详见采购文件</w:t>
      </w:r>
      <w:r>
        <w:rPr>
          <w:rFonts w:hint="eastAsia" w:asciiTheme="minorEastAsia" w:hAnsiTheme="minorEastAsia" w:eastAsiaTheme="minorEastAsia" w:cstheme="minorEastAsia"/>
          <w:sz w:val="24"/>
          <w:szCs w:val="24"/>
          <w:lang w:val="en-US" w:eastAsia="zh-CN"/>
        </w:rPr>
        <w:t>货物</w:t>
      </w:r>
      <w:r>
        <w:rPr>
          <w:rFonts w:hint="eastAsia" w:asciiTheme="minorEastAsia" w:hAnsiTheme="minorEastAsia" w:eastAsiaTheme="minorEastAsia" w:cstheme="minorEastAsia"/>
          <w:sz w:val="24"/>
          <w:szCs w:val="24"/>
        </w:rPr>
        <w:t>需求一览表）。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 xml:space="preserve"> 合同履行期限：自签订合同之日起</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0天内完成供货、安装、调试完毕及交付正常使用。</w:t>
      </w:r>
      <w:r>
        <w:rPr>
          <w:rFonts w:hint="eastAsia" w:asciiTheme="minorEastAsia" w:hAnsiTheme="minorEastAsia" w:eastAsia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br w:type="textWrapping"/>
      </w:r>
      <w:r>
        <w:rPr>
          <w:rFonts w:hint="eastAsia" w:asciiTheme="minorEastAsia" w:hAnsiTheme="minorEastAsia" w:eastAsiaTheme="minorEastAsia" w:cstheme="minorEastAsia"/>
          <w:sz w:val="24"/>
          <w:szCs w:val="24"/>
        </w:rPr>
        <w:t xml:space="preserve">  本项目不接受联合体。</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二、申请人的资格要求：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1、国内注册（指按国家有关规定要求注册的）生产或经营本次竞标采购货物，并具有合法资格的供应商；</w:t>
      </w:r>
    </w:p>
    <w:p>
      <w:pPr>
        <w:spacing w:after="0"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2、符合《中华人民共和国政府采购法》第二十二条、《政府采购非招标采购方式管理办法》等相关规定，获得采购人和评审专家分别书面推荐，并在规定时间内购买竞争性谈判文件的供应商。</w:t>
      </w:r>
    </w:p>
    <w:p>
      <w:pPr>
        <w:pStyle w:val="7"/>
        <w:spacing w:after="0"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7"/>
        <w:spacing w:after="0" w:line="36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color w:val="auto"/>
          <w:sz w:val="24"/>
          <w:szCs w:val="24"/>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4"/>
        <w:spacing w:before="0" w:after="0" w:line="360" w:lineRule="exact"/>
        <w:ind w:firstLine="54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5、</w:t>
      </w:r>
      <w:r>
        <w:rPr>
          <w:rFonts w:hint="eastAsia" w:asciiTheme="minorEastAsia" w:hAnsiTheme="minorEastAsia" w:eastAsiaTheme="minorEastAsia" w:cstheme="minorEastAsia"/>
          <w:szCs w:val="24"/>
        </w:rPr>
        <w:t>本项目不接受未被推荐和邀请或未购买本谈判文件的供应商竞标。</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b/>
          <w:bCs/>
          <w:szCs w:val="24"/>
        </w:rPr>
        <w:t>三、获取采购文件</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时间：</w:t>
      </w:r>
      <w:r>
        <w:rPr>
          <w:rFonts w:hint="eastAsia" w:asciiTheme="minorEastAsia" w:hAnsiTheme="minorEastAsia" w:eastAsiaTheme="minorEastAsia" w:cstheme="minorEastAsia"/>
          <w:color w:val="FF0000"/>
          <w:szCs w:val="24"/>
        </w:rPr>
        <w:t>2020年</w:t>
      </w:r>
      <w:r>
        <w:rPr>
          <w:rFonts w:hint="eastAsia" w:asciiTheme="minorEastAsia" w:hAnsiTheme="minorEastAsia" w:eastAsiaTheme="minorEastAsia" w:cstheme="minorEastAsia"/>
          <w:color w:val="FF0000"/>
          <w:szCs w:val="24"/>
          <w:lang w:val="en-US" w:eastAsia="zh-CN"/>
        </w:rPr>
        <w:t>11</w:t>
      </w:r>
      <w:r>
        <w:rPr>
          <w:rFonts w:hint="eastAsia" w:asciiTheme="minorEastAsia" w:hAnsiTheme="minorEastAsia" w:eastAsiaTheme="minorEastAsia" w:cstheme="minorEastAsia"/>
          <w:color w:val="FF0000"/>
          <w:szCs w:val="24"/>
        </w:rPr>
        <w:t>月</w:t>
      </w:r>
      <w:r>
        <w:rPr>
          <w:rFonts w:hint="eastAsia" w:asciiTheme="minorEastAsia" w:hAnsiTheme="minorEastAsia" w:eastAsiaTheme="minorEastAsia" w:cstheme="minorEastAsia"/>
          <w:color w:val="FF0000"/>
          <w:szCs w:val="24"/>
          <w:lang w:val="en-US" w:eastAsia="zh-CN"/>
        </w:rPr>
        <w:t>26</w:t>
      </w:r>
      <w:r>
        <w:rPr>
          <w:rFonts w:hint="eastAsia" w:asciiTheme="minorEastAsia" w:hAnsiTheme="minorEastAsia" w:eastAsiaTheme="minorEastAsia" w:cstheme="minorEastAsia"/>
          <w:color w:val="FF0000"/>
          <w:szCs w:val="24"/>
        </w:rPr>
        <w:t>日至2020年</w:t>
      </w:r>
      <w:r>
        <w:rPr>
          <w:rFonts w:hint="eastAsia" w:asciiTheme="minorEastAsia" w:hAnsiTheme="minorEastAsia" w:eastAsiaTheme="minorEastAsia" w:cstheme="minorEastAsia"/>
          <w:color w:val="FF0000"/>
          <w:szCs w:val="24"/>
          <w:lang w:val="en-US" w:eastAsia="zh-CN"/>
        </w:rPr>
        <w:t>11</w:t>
      </w:r>
      <w:r>
        <w:rPr>
          <w:rFonts w:hint="eastAsia" w:asciiTheme="minorEastAsia" w:hAnsiTheme="minorEastAsia" w:eastAsiaTheme="minorEastAsia" w:cstheme="minorEastAsia"/>
          <w:color w:val="FF0000"/>
          <w:szCs w:val="24"/>
        </w:rPr>
        <w:t>月</w:t>
      </w:r>
      <w:r>
        <w:rPr>
          <w:rFonts w:hint="eastAsia" w:asciiTheme="minorEastAsia" w:hAnsiTheme="minorEastAsia" w:eastAsiaTheme="minorEastAsia" w:cstheme="minorEastAsia"/>
          <w:color w:val="FF0000"/>
          <w:szCs w:val="24"/>
          <w:lang w:val="en-US" w:eastAsia="zh-CN"/>
        </w:rPr>
        <w:t>30</w:t>
      </w:r>
      <w:r>
        <w:rPr>
          <w:rFonts w:hint="eastAsia" w:asciiTheme="minorEastAsia" w:hAnsiTheme="minorEastAsia" w:eastAsiaTheme="minorEastAsia" w:cstheme="minorEastAsia"/>
          <w:color w:val="FF0000"/>
          <w:szCs w:val="24"/>
        </w:rPr>
        <w:t>日</w:t>
      </w:r>
      <w:r>
        <w:rPr>
          <w:rFonts w:hint="eastAsia" w:asciiTheme="minorEastAsia" w:hAnsiTheme="minorEastAsia" w:eastAsiaTheme="minorEastAsia" w:cstheme="minorEastAsia"/>
          <w:szCs w:val="24"/>
        </w:rPr>
        <w:t>，每天上午8:00至12:00，下午15:00至18:00（北京时间，法定节假日除外）</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地点：</w:t>
      </w:r>
      <w:r>
        <w:rPr>
          <w:rFonts w:hint="eastAsia" w:asciiTheme="minorEastAsia" w:hAnsiTheme="minorEastAsia" w:eastAsiaTheme="minorEastAsia" w:cstheme="minorEastAsia"/>
          <w:szCs w:val="24"/>
          <w:lang w:eastAsia="zh-CN"/>
        </w:rPr>
        <w:t>广西盛嘉项目管理有限公司</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eastAsia="zh-CN"/>
        </w:rPr>
        <w:t>广西百色市右江区迎龙路70号建通中心（竹洲大桥旁）2幢A座11楼</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方式：现场获取。（根据《政府采购非招标采购方式管理办法》第十二条规定，本项目由采购人和评审专家分别书面推荐的方式邀请不少于3家符合相应资格条件的供应商参与竞争性谈判，采购人和评审专家各自出具书面推荐意见，采购人推荐供应商的比例不高于推荐供应商总数的50%。依法获得采购人和评审专家分别书面推荐的供应商在获取竞争性谈判采购文件时，须由被推荐供应商企业法定代表人（负责人）或委托代理人前来报名并获取竞争性谈判采购文件，须携带如下证件资料各壹份：</w:t>
      </w:r>
    </w:p>
    <w:p>
      <w:pPr>
        <w:pStyle w:val="14"/>
        <w:spacing w:before="0" w:after="0" w:line="360" w:lineRule="exact"/>
        <w:ind w:firstLine="54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单位介绍信、法定代表人（负责人）授权委托书原件及委托代理人身份证复印件(委托时必须提供，明确委托权限及时间)（须加盖单位公章）；（2）有效的营业执照副本（须加盖单位公章）；（3）法定代表人（负责人）身份证复印件（须加盖单位公章）；（4）提供本单位参加政府采购活动前 3 年内在经营活动中没有重大违法记录的书面声明（须加盖单位公章）；（5）竞争性谈判邀请函回执单。供应商提供的报名资料齐全且按资料顺序排序递交。</w:t>
      </w:r>
    </w:p>
    <w:p>
      <w:pPr>
        <w:spacing w:after="0"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四、响应文件提交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color w:val="FF0000"/>
          <w:sz w:val="24"/>
          <w:szCs w:val="24"/>
          <w:u w:val="single"/>
        </w:rPr>
        <w:t>2020年</w:t>
      </w:r>
      <w:r>
        <w:rPr>
          <w:rFonts w:hint="eastAsia" w:asciiTheme="minorEastAsia" w:hAnsiTheme="minorEastAsia" w:eastAsiaTheme="minorEastAsia" w:cstheme="minorEastAsia"/>
          <w:color w:val="FF0000"/>
          <w:sz w:val="24"/>
          <w:szCs w:val="24"/>
          <w:u w:val="single"/>
          <w:lang w:val="en-US" w:eastAsia="zh-CN"/>
        </w:rPr>
        <w:t>12</w:t>
      </w:r>
      <w:r>
        <w:rPr>
          <w:rFonts w:hint="eastAsia" w:asciiTheme="minorEastAsia" w:hAnsiTheme="minorEastAsia" w:eastAsiaTheme="minorEastAsia" w:cstheme="minorEastAsia"/>
          <w:color w:val="FF0000"/>
          <w:sz w:val="24"/>
          <w:szCs w:val="24"/>
          <w:u w:val="single"/>
        </w:rPr>
        <w:t>月</w:t>
      </w:r>
      <w:r>
        <w:rPr>
          <w:rFonts w:hint="eastAsia" w:asciiTheme="minorEastAsia" w:hAnsiTheme="minorEastAsia" w:eastAsiaTheme="minorEastAsia" w:cstheme="minorEastAsia"/>
          <w:color w:val="FF0000"/>
          <w:sz w:val="24"/>
          <w:szCs w:val="24"/>
          <w:u w:val="single"/>
          <w:lang w:val="en-US" w:eastAsia="zh-CN"/>
        </w:rPr>
        <w:t>1</w:t>
      </w:r>
      <w:r>
        <w:rPr>
          <w:rFonts w:hint="eastAsia" w:asciiTheme="minorEastAsia" w:hAnsiTheme="minorEastAsia" w:eastAsiaTheme="minorEastAsia" w:cstheme="minorEastAsia"/>
          <w:color w:val="FF0000"/>
          <w:sz w:val="24"/>
          <w:szCs w:val="24"/>
          <w:u w:val="single"/>
        </w:rPr>
        <w:t>日</w:t>
      </w:r>
      <w:r>
        <w:rPr>
          <w:rFonts w:hint="eastAsia" w:asciiTheme="minorEastAsia" w:hAnsiTheme="minorEastAsia" w:eastAsiaTheme="minorEastAsia" w:cstheme="minorEastAsia"/>
          <w:color w:val="FF0000"/>
          <w:sz w:val="24"/>
          <w:szCs w:val="24"/>
          <w:u w:val="single"/>
          <w:lang w:val="en-US" w:eastAsia="zh-CN"/>
        </w:rPr>
        <w:t>15</w:t>
      </w:r>
      <w:r>
        <w:rPr>
          <w:rFonts w:hint="eastAsia" w:asciiTheme="minorEastAsia" w:hAnsiTheme="minorEastAsia" w:eastAsiaTheme="minorEastAsia" w:cstheme="minorEastAsia"/>
          <w:color w:val="FF0000"/>
          <w:sz w:val="24"/>
          <w:szCs w:val="24"/>
          <w:u w:val="single"/>
        </w:rPr>
        <w:t>点</w:t>
      </w:r>
      <w:r>
        <w:rPr>
          <w:rFonts w:hint="eastAsia" w:asciiTheme="minorEastAsia" w:hAnsiTheme="minorEastAsia" w:eastAsiaTheme="minorEastAsia" w:cstheme="minorEastAsia"/>
          <w:color w:val="FF0000"/>
          <w:sz w:val="24"/>
          <w:szCs w:val="24"/>
          <w:u w:val="single"/>
          <w:lang w:val="en-US" w:eastAsia="zh-CN"/>
        </w:rPr>
        <w:t xml:space="preserve">30 </w:t>
      </w:r>
      <w:r>
        <w:rPr>
          <w:rFonts w:hint="eastAsia" w:asciiTheme="minorEastAsia" w:hAnsiTheme="minorEastAsia" w:eastAsiaTheme="minorEastAsia" w:cstheme="minorEastAsia"/>
          <w:color w:val="FF0000"/>
          <w:sz w:val="24"/>
          <w:szCs w:val="24"/>
          <w:u w:val="single"/>
        </w:rPr>
        <w:t>分</w:t>
      </w:r>
      <w:r>
        <w:rPr>
          <w:rFonts w:hint="eastAsia" w:asciiTheme="minorEastAsia" w:hAnsiTheme="minorEastAsia" w:eastAsiaTheme="minorEastAsia" w:cstheme="minorEastAsia"/>
          <w:color w:val="FF0000"/>
          <w:sz w:val="24"/>
          <w:szCs w:val="24"/>
        </w:rPr>
        <w:t>（北京时间）</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color w:val="auto"/>
          <w:sz w:val="24"/>
          <w:szCs w:val="24"/>
        </w:rPr>
        <w:t>靖西市新靖镇宾山一期安置地B-77号(广西轩逸工程管理咨询有限公司</w:t>
      </w:r>
      <w:r>
        <w:rPr>
          <w:rFonts w:hint="eastAsia" w:asciiTheme="minorEastAsia" w:hAnsiTheme="minorEastAsia" w:eastAsiaTheme="minorEastAsia" w:cstheme="minorEastAsia"/>
          <w:color w:val="auto"/>
          <w:sz w:val="24"/>
          <w:szCs w:val="24"/>
          <w:lang w:val="en-US" w:eastAsia="zh-CN"/>
        </w:rPr>
        <w:t>开标室</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rPr>
        <w:t>参加谈判的法定代表人（负责人）或其授权委托人必须持有效证件【</w:t>
      </w:r>
      <w:r>
        <w:rPr>
          <w:rStyle w:val="20"/>
          <w:rFonts w:hint="eastAsia" w:asciiTheme="minorEastAsia" w:hAnsiTheme="minorEastAsia" w:eastAsiaTheme="minorEastAsia" w:cstheme="minorEastAsia"/>
          <w:b w:val="0"/>
          <w:sz w:val="24"/>
          <w:szCs w:val="24"/>
          <w:u w:val="single"/>
        </w:rPr>
        <w:t>①法定代表人（负责人）凭有效法定代表人（负责人）身份证明书原件（委托代理人凭有效法人授权委托书原件）、②本人身份证原件、③竞标保证金缴纳凭证、④营业执照复印件】</w:t>
      </w:r>
      <w:r>
        <w:rPr>
          <w:rFonts w:hint="eastAsia" w:asciiTheme="minorEastAsia" w:hAnsiTheme="minorEastAsia" w:eastAsiaTheme="minorEastAsia" w:cstheme="minorEastAsia"/>
          <w:sz w:val="24"/>
          <w:szCs w:val="24"/>
        </w:rPr>
        <w:t>依时到达指定地点等候当面谈判。</w:t>
      </w:r>
    </w:p>
    <w:p>
      <w:pPr>
        <w:numPr>
          <w:ilvl w:val="0"/>
          <w:numId w:val="2"/>
        </w:numPr>
        <w:spacing w:after="0" w:line="3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开启</w:t>
      </w:r>
    </w:p>
    <w:p>
      <w:pPr>
        <w:pStyle w:val="14"/>
        <w:spacing w:before="0" w:after="0" w:line="36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时间：</w:t>
      </w:r>
      <w:r>
        <w:rPr>
          <w:rFonts w:hint="eastAsia" w:asciiTheme="minorEastAsia" w:hAnsiTheme="minorEastAsia" w:eastAsiaTheme="minorEastAsia" w:cstheme="minorEastAsia"/>
          <w:color w:val="FF0000"/>
          <w:sz w:val="24"/>
          <w:szCs w:val="24"/>
          <w:u w:val="single"/>
        </w:rPr>
        <w:t>2020年</w:t>
      </w:r>
      <w:r>
        <w:rPr>
          <w:rFonts w:hint="eastAsia" w:asciiTheme="minorEastAsia" w:hAnsiTheme="minorEastAsia" w:eastAsiaTheme="minorEastAsia" w:cstheme="minorEastAsia"/>
          <w:color w:val="FF0000"/>
          <w:sz w:val="24"/>
          <w:szCs w:val="24"/>
          <w:u w:val="single"/>
          <w:lang w:val="en-US" w:eastAsia="zh-CN"/>
        </w:rPr>
        <w:t>12</w:t>
      </w:r>
      <w:r>
        <w:rPr>
          <w:rFonts w:hint="eastAsia" w:asciiTheme="minorEastAsia" w:hAnsiTheme="minorEastAsia" w:eastAsiaTheme="minorEastAsia" w:cstheme="minorEastAsia"/>
          <w:color w:val="FF0000"/>
          <w:sz w:val="24"/>
          <w:szCs w:val="24"/>
          <w:u w:val="single"/>
        </w:rPr>
        <w:t>月</w:t>
      </w:r>
      <w:r>
        <w:rPr>
          <w:rFonts w:hint="eastAsia" w:asciiTheme="minorEastAsia" w:hAnsiTheme="minorEastAsia" w:eastAsiaTheme="minorEastAsia" w:cstheme="minorEastAsia"/>
          <w:color w:val="FF0000"/>
          <w:sz w:val="24"/>
          <w:szCs w:val="24"/>
          <w:u w:val="single"/>
          <w:lang w:val="en-US" w:eastAsia="zh-CN"/>
        </w:rPr>
        <w:t>1</w:t>
      </w:r>
      <w:r>
        <w:rPr>
          <w:rFonts w:hint="eastAsia" w:asciiTheme="minorEastAsia" w:hAnsiTheme="minorEastAsia" w:eastAsiaTheme="minorEastAsia" w:cstheme="minorEastAsia"/>
          <w:color w:val="FF0000"/>
          <w:sz w:val="24"/>
          <w:szCs w:val="24"/>
          <w:u w:val="single"/>
        </w:rPr>
        <w:t>日</w:t>
      </w:r>
      <w:r>
        <w:rPr>
          <w:rFonts w:hint="eastAsia" w:asciiTheme="minorEastAsia" w:hAnsiTheme="minorEastAsia" w:eastAsiaTheme="minorEastAsia" w:cstheme="minorEastAsia"/>
          <w:color w:val="FF0000"/>
          <w:sz w:val="24"/>
          <w:szCs w:val="24"/>
          <w:u w:val="single"/>
          <w:lang w:val="en-US" w:eastAsia="zh-CN"/>
        </w:rPr>
        <w:t>15</w:t>
      </w:r>
      <w:r>
        <w:rPr>
          <w:rFonts w:hint="eastAsia" w:asciiTheme="minorEastAsia" w:hAnsiTheme="minorEastAsia" w:eastAsiaTheme="minorEastAsia" w:cstheme="minorEastAsia"/>
          <w:color w:val="FF0000"/>
          <w:sz w:val="24"/>
          <w:szCs w:val="24"/>
          <w:u w:val="single"/>
        </w:rPr>
        <w:t>点</w:t>
      </w:r>
      <w:r>
        <w:rPr>
          <w:rFonts w:hint="eastAsia" w:asciiTheme="minorEastAsia" w:hAnsiTheme="minorEastAsia" w:eastAsiaTheme="minorEastAsia" w:cstheme="minorEastAsia"/>
          <w:color w:val="FF0000"/>
          <w:sz w:val="24"/>
          <w:szCs w:val="24"/>
          <w:u w:val="single"/>
          <w:lang w:val="en-US" w:eastAsia="zh-CN"/>
        </w:rPr>
        <w:t xml:space="preserve">30 </w:t>
      </w:r>
      <w:r>
        <w:rPr>
          <w:rFonts w:hint="eastAsia" w:asciiTheme="minorEastAsia" w:hAnsiTheme="minorEastAsia" w:eastAsiaTheme="minorEastAsia" w:cstheme="minorEastAsia"/>
          <w:color w:val="FF0000"/>
          <w:sz w:val="24"/>
          <w:szCs w:val="24"/>
          <w:u w:val="single"/>
        </w:rPr>
        <w:t>分</w:t>
      </w:r>
      <w:r>
        <w:rPr>
          <w:rFonts w:hint="eastAsia" w:asciiTheme="minorEastAsia" w:hAnsiTheme="minorEastAsia" w:eastAsiaTheme="minorEastAsia" w:cstheme="minorEastAsia"/>
          <w:szCs w:val="24"/>
          <w:u w:val="single"/>
          <w:lang w:val="en-US" w:eastAsia="zh-CN"/>
        </w:rPr>
        <w:t>截标后</w:t>
      </w:r>
      <w:r>
        <w:rPr>
          <w:rFonts w:hint="eastAsia" w:asciiTheme="minorEastAsia" w:hAnsiTheme="minorEastAsia" w:eastAsiaTheme="minorEastAsia" w:cstheme="minorEastAsia"/>
          <w:szCs w:val="24"/>
        </w:rPr>
        <w:t>（北京时间）</w:t>
      </w:r>
    </w:p>
    <w:p>
      <w:pPr>
        <w:pStyle w:val="14"/>
        <w:spacing w:before="0" w:after="0" w:line="36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地点：</w:t>
      </w:r>
      <w:r>
        <w:rPr>
          <w:rFonts w:hint="eastAsia" w:asciiTheme="minorEastAsia" w:hAnsiTheme="minorEastAsia" w:eastAsiaTheme="minorEastAsia" w:cstheme="minorEastAsia"/>
          <w:color w:val="auto"/>
          <w:sz w:val="24"/>
          <w:szCs w:val="24"/>
        </w:rPr>
        <w:t>靖西市新靖镇宾山一期安置地B-77号(广西轩逸工程管理咨询有限公司开标室)</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b/>
          <w:bCs/>
          <w:szCs w:val="24"/>
        </w:rPr>
        <w:t>六、公告期限</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自本公告发布之日起3个工作日。</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b/>
          <w:bCs/>
          <w:szCs w:val="24"/>
        </w:rPr>
        <w:t>七、其他补充事宜</w:t>
      </w:r>
    </w:p>
    <w:p>
      <w:pPr>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竞</w:t>
      </w:r>
      <w:r>
        <w:rPr>
          <w:rFonts w:hint="eastAsia" w:asciiTheme="minorEastAsia" w:hAnsiTheme="minorEastAsia" w:eastAsiaTheme="minorEastAsia" w:cstheme="minorEastAsia"/>
          <w:b/>
          <w:bCs/>
          <w:sz w:val="24"/>
          <w:szCs w:val="24"/>
        </w:rPr>
        <w:t>标保证金：</w:t>
      </w:r>
      <w:r>
        <w:rPr>
          <w:rFonts w:hint="eastAsia" w:asciiTheme="minorEastAsia" w:hAnsiTheme="minorEastAsia" w:eastAsiaTheme="minorEastAsia" w:cstheme="minorEastAsia"/>
          <w:b/>
          <w:bCs/>
          <w:sz w:val="24"/>
          <w:szCs w:val="24"/>
          <w:u w:val="single"/>
        </w:rPr>
        <w:t>人民币捌仟元整（￥8000.00）</w:t>
      </w:r>
      <w:r>
        <w:rPr>
          <w:rFonts w:hint="eastAsia" w:asciiTheme="minorEastAsia" w:hAnsiTheme="minorEastAsia" w:eastAsiaTheme="minorEastAsia" w:cstheme="minorEastAsia"/>
          <w:sz w:val="24"/>
          <w:szCs w:val="24"/>
        </w:rPr>
        <w:t>。</w:t>
      </w:r>
    </w:p>
    <w:p>
      <w:pPr>
        <w:pStyle w:val="14"/>
        <w:spacing w:before="0" w:after="0" w:line="36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保证金交纳方式：供应商应于竞标截止时间前将保证金以银行转帐、网银支付或电汇、支票、汇票、本票、保函等非现金形式缴纳或提交保证金；采用保函形式提交保证金的，必须为无条件保函，保函有效期不得低于竞标有效期。竞标人须在竞标截止时间前将保函、支票、汇票、本票原件交给采购人，由采购人核验票据或保函信息，确认票据或保函是否有效后交由采购人管理。</w:t>
      </w:r>
    </w:p>
    <w:p>
      <w:pPr>
        <w:pStyle w:val="14"/>
        <w:spacing w:before="0" w:after="0" w:line="36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采用银行转帐、网银支付或电汇形式提交保证金的，供应商必须于截标前将竞标保证金从供应商基本账户转账或电汇至以下账户：</w:t>
      </w:r>
    </w:p>
    <w:p>
      <w:pPr>
        <w:pStyle w:val="6"/>
        <w:keepNext w:val="0"/>
        <w:keepLines w:val="0"/>
        <w:pageBreakBefore w:val="0"/>
        <w:widowControl/>
        <w:kinsoku/>
        <w:wordWrap/>
        <w:overflowPunct/>
        <w:topLinePunct w:val="0"/>
        <w:autoSpaceDE/>
        <w:autoSpaceDN/>
        <w:bidi w:val="0"/>
        <w:adjustRightInd w:val="0"/>
        <w:snapToGrid w:val="0"/>
        <w:spacing w:after="0" w:line="360" w:lineRule="exact"/>
        <w:ind w:firstLine="420"/>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开户名称：广西盛嘉项目管理有限公司百色分公司</w:t>
      </w:r>
    </w:p>
    <w:p>
      <w:pPr>
        <w:pStyle w:val="6"/>
        <w:keepNext w:val="0"/>
        <w:keepLines w:val="0"/>
        <w:pageBreakBefore w:val="0"/>
        <w:widowControl/>
        <w:kinsoku/>
        <w:wordWrap/>
        <w:overflowPunct/>
        <w:topLinePunct w:val="0"/>
        <w:autoSpaceDE/>
        <w:autoSpaceDN/>
        <w:bidi w:val="0"/>
        <w:adjustRightInd w:val="0"/>
        <w:snapToGrid w:val="0"/>
        <w:spacing w:after="0" w:line="360" w:lineRule="exact"/>
        <w:ind w:firstLine="420"/>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开户银行：广西百色右江农村合作银行营业部</w:t>
      </w:r>
    </w:p>
    <w:p>
      <w:pPr>
        <w:pStyle w:val="6"/>
        <w:keepNext w:val="0"/>
        <w:keepLines w:val="0"/>
        <w:pageBreakBefore w:val="0"/>
        <w:widowControl/>
        <w:kinsoku/>
        <w:wordWrap/>
        <w:overflowPunct/>
        <w:topLinePunct w:val="0"/>
        <w:autoSpaceDE/>
        <w:autoSpaceDN/>
        <w:bidi w:val="0"/>
        <w:adjustRightInd w:val="0"/>
        <w:snapToGrid w:val="0"/>
        <w:spacing w:after="0" w:line="360" w:lineRule="exact"/>
        <w:ind w:firstLine="420"/>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银行账号：6006 1201 0170 6399 82 </w:t>
      </w:r>
    </w:p>
    <w:p>
      <w:pPr>
        <w:spacing w:after="0"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注：办理</w:t>
      </w:r>
      <w:r>
        <w:rPr>
          <w:rFonts w:hint="eastAsia" w:asciiTheme="minorEastAsia" w:hAnsiTheme="minorEastAsia" w:eastAsiaTheme="minorEastAsia" w:cstheme="minorEastAsia"/>
          <w:sz w:val="24"/>
          <w:szCs w:val="24"/>
          <w:lang w:val="en-US" w:eastAsia="zh-CN"/>
        </w:rPr>
        <w:t>竞</w:t>
      </w:r>
      <w:r>
        <w:rPr>
          <w:rFonts w:hint="eastAsia" w:asciiTheme="minorEastAsia" w:hAnsiTheme="minorEastAsia" w:eastAsiaTheme="minorEastAsia" w:cstheme="minorEastAsia"/>
          <w:sz w:val="24"/>
          <w:szCs w:val="24"/>
        </w:rPr>
        <w:t>标保证金手续时，请务必在银行转账单或电汇单的用途栏或空白栏上注明投标项目名称（简称即可）或项目编号。</w:t>
      </w:r>
    </w:p>
    <w:p>
      <w:pPr>
        <w:pStyle w:val="31"/>
        <w:spacing w:line="3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 w:val="0"/>
          <w:bCs w:val="0"/>
          <w:color w:val="auto"/>
          <w:kern w:val="2"/>
        </w:rPr>
        <w:t>2.</w:t>
      </w:r>
      <w:r>
        <w:rPr>
          <w:rFonts w:hint="eastAsia" w:asciiTheme="minorEastAsia" w:hAnsiTheme="minorEastAsia" w:eastAsiaTheme="minorEastAsia" w:cstheme="minorEastAsia"/>
        </w:rPr>
        <w:t>本项目需要落实的政府采购政策</w:t>
      </w:r>
    </w:p>
    <w:p>
      <w:pPr>
        <w:pStyle w:val="14"/>
        <w:spacing w:before="0" w:after="0" w:line="360" w:lineRule="exact"/>
        <w:ind w:firstLine="315"/>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（1）政府采购促进中小企业发展。</w:t>
      </w:r>
    </w:p>
    <w:p>
      <w:pPr>
        <w:pStyle w:val="14"/>
        <w:spacing w:before="0" w:after="0" w:line="360" w:lineRule="exact"/>
        <w:ind w:firstLine="315"/>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（2）政府采购支持采用本国产品的政策。</w:t>
      </w:r>
    </w:p>
    <w:p>
      <w:pPr>
        <w:pStyle w:val="14"/>
        <w:spacing w:before="0" w:after="0" w:line="360" w:lineRule="exact"/>
        <w:ind w:firstLine="315"/>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（3）强制采购节能产品；优先采购节能产品、环境标志产品。</w:t>
      </w:r>
    </w:p>
    <w:p>
      <w:pPr>
        <w:pStyle w:val="14"/>
        <w:spacing w:before="0" w:after="0" w:line="360" w:lineRule="exact"/>
        <w:ind w:firstLine="315"/>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（4）政府采购促进残疾人就业政策。</w:t>
      </w:r>
    </w:p>
    <w:p>
      <w:pPr>
        <w:pStyle w:val="14"/>
        <w:spacing w:before="0" w:after="0" w:line="360" w:lineRule="exact"/>
        <w:ind w:firstLine="4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（5）政府采购支持监狱企业发展。</w:t>
      </w:r>
    </w:p>
    <w:p>
      <w:pPr>
        <w:pStyle w:val="14"/>
        <w:spacing w:before="0" w:after="0" w:line="360" w:lineRule="exact"/>
        <w:ind w:firstLine="4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3.</w:t>
      </w:r>
      <w:r>
        <w:rPr>
          <w:rFonts w:hint="eastAsia" w:asciiTheme="minorEastAsia" w:hAnsiTheme="minorEastAsia" w:eastAsiaTheme="minorEastAsia" w:cstheme="minorEastAsia"/>
          <w:szCs w:val="24"/>
        </w:rPr>
        <w:t>网上公告媒体查询：中国政府采购网（http://www.ccgp.gov.cn/）、广西壮族自治区政府采购网（http://zfcg.gxzf.gov.cn/）。</w:t>
      </w:r>
    </w:p>
    <w:p>
      <w:pPr>
        <w:pStyle w:val="14"/>
        <w:spacing w:before="0" w:after="0" w:line="360" w:lineRule="exact"/>
        <w:ind w:firstLine="420"/>
        <w:rPr>
          <w:rFonts w:asciiTheme="minorEastAsia" w:hAnsiTheme="minorEastAsia" w:eastAsiaTheme="minorEastAsia" w:cstheme="minorEastAsia"/>
          <w:szCs w:val="24"/>
        </w:rPr>
      </w:pPr>
      <w:r>
        <w:rPr>
          <w:rFonts w:hint="eastAsia" w:asciiTheme="minorEastAsia" w:hAnsiTheme="minorEastAsia" w:eastAsiaTheme="minorEastAsia" w:cstheme="minorEastAsia"/>
          <w:b w:val="0"/>
          <w:bCs w:val="0"/>
          <w:color w:val="000000"/>
          <w:szCs w:val="24"/>
        </w:rPr>
        <w:t>4.</w:t>
      </w:r>
      <w:r>
        <w:rPr>
          <w:rFonts w:hint="eastAsia" w:asciiTheme="minorEastAsia" w:hAnsiTheme="minorEastAsia" w:eastAsiaTheme="minorEastAsia" w:cstheme="minorEastAsia"/>
          <w:color w:val="000000"/>
          <w:szCs w:val="24"/>
        </w:rPr>
        <w:t>特别注明：</w:t>
      </w:r>
      <w:r>
        <w:rPr>
          <w:rFonts w:hint="eastAsia" w:asciiTheme="minorEastAsia" w:hAnsiTheme="minorEastAsia" w:eastAsiaTheme="minorEastAsia" w:cstheme="minorEastAsia"/>
          <w:szCs w:val="24"/>
        </w:rPr>
        <w:t>竞标人在递交竞标文件时需附上“参加开标活动现场人员健康情况申报卡”和“疫情防控承诺书”（附件附后），疫情区过来人员须出具当地检疫部门的健康证明，如竞标人未按要求提供以上材料或拒绝配合检查无法按时到达开标现场的，视为无效竞标。</w:t>
      </w:r>
    </w:p>
    <w:p>
      <w:pPr>
        <w:pStyle w:val="14"/>
        <w:spacing w:before="0" w:after="0" w:line="3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八、凡对本次采购提出询问，请按以下方式联系。</w:t>
      </w:r>
      <w:r>
        <w:rPr>
          <w:rFonts w:hint="eastAsia" w:asciiTheme="minorEastAsia" w:hAnsiTheme="minorEastAsia" w:eastAsiaTheme="minorEastAsia" w:cstheme="minorEastAsia"/>
          <w:b/>
          <w:bCs/>
          <w:szCs w:val="24"/>
        </w:rPr>
        <w:br w:type="textWrapping"/>
      </w:r>
      <w:r>
        <w:rPr>
          <w:rFonts w:hint="eastAsia" w:asciiTheme="minorEastAsia" w:hAnsiTheme="minorEastAsia" w:eastAsiaTheme="minorEastAsia" w:cstheme="minorEastAsia"/>
          <w:szCs w:val="24"/>
        </w:rPr>
        <w:t>1.采购人信息</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名  称：</w:t>
      </w:r>
      <w:r>
        <w:rPr>
          <w:rFonts w:hint="eastAsia" w:asciiTheme="minorEastAsia" w:hAnsiTheme="minorEastAsia" w:eastAsiaTheme="minorEastAsia" w:cstheme="minorEastAsia"/>
          <w:szCs w:val="24"/>
          <w:lang w:eastAsia="zh-CN"/>
        </w:rPr>
        <w:t>靖西市司法局</w:t>
      </w:r>
      <w:r>
        <w:rPr>
          <w:rFonts w:hint="eastAsia" w:asciiTheme="minorEastAsia" w:hAnsiTheme="minorEastAsia" w:eastAsiaTheme="minorEastAsia" w:cstheme="minorEastAsia"/>
          <w:szCs w:val="24"/>
        </w:rPr>
        <w:t>　　　　</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地  址：</w:t>
      </w:r>
      <w:r>
        <w:rPr>
          <w:rFonts w:hint="eastAsia" w:asciiTheme="minorEastAsia" w:hAnsiTheme="minorEastAsia" w:eastAsiaTheme="minorEastAsia" w:cstheme="minorEastAsia"/>
          <w:color w:val="auto"/>
          <w:sz w:val="24"/>
          <w:szCs w:val="24"/>
          <w:lang w:val="en-US" w:eastAsia="zh-CN"/>
        </w:rPr>
        <w:t>靖西市新靖镇人民街205-2号</w:t>
      </w:r>
      <w:r>
        <w:rPr>
          <w:rFonts w:hint="eastAsia" w:asciiTheme="minorEastAsia" w:hAnsiTheme="minorEastAsia" w:eastAsiaTheme="minorEastAsia" w:cstheme="minorEastAsia"/>
          <w:szCs w:val="24"/>
        </w:rPr>
        <w:t>　　　　</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联系方式：</w:t>
      </w:r>
      <w:r>
        <w:rPr>
          <w:rFonts w:hint="eastAsia" w:asciiTheme="minorEastAsia" w:hAnsiTheme="minorEastAsia" w:eastAsiaTheme="minorEastAsia" w:cstheme="minorEastAsia"/>
          <w:szCs w:val="24"/>
          <w:lang w:val="en-US" w:eastAsia="zh-CN"/>
        </w:rPr>
        <w:t>王璇   18077668598</w:t>
      </w:r>
      <w:r>
        <w:rPr>
          <w:rFonts w:hint="eastAsia" w:asciiTheme="minorEastAsia" w:hAnsiTheme="minorEastAsia" w:eastAsiaTheme="minorEastAsia" w:cstheme="minorEastAsia"/>
          <w:szCs w:val="24"/>
        </w:rPr>
        <w:t>　 </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2.采购代理机构信息</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名  称：</w:t>
      </w:r>
      <w:r>
        <w:rPr>
          <w:rFonts w:hint="eastAsia" w:asciiTheme="minorEastAsia" w:hAnsiTheme="minorEastAsia" w:eastAsiaTheme="minorEastAsia" w:cstheme="minorEastAsia"/>
          <w:szCs w:val="24"/>
          <w:lang w:eastAsia="zh-CN"/>
        </w:rPr>
        <w:t>广西盛嘉项目管理有限公司</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地　　址：</w:t>
      </w:r>
      <w:r>
        <w:rPr>
          <w:rFonts w:hint="eastAsia" w:asciiTheme="minorEastAsia" w:hAnsiTheme="minorEastAsia" w:eastAsiaTheme="minorEastAsia" w:cstheme="minorEastAsia"/>
          <w:szCs w:val="24"/>
          <w:lang w:eastAsia="zh-CN"/>
        </w:rPr>
        <w:t>广西百色市右江区迎龙路70号建通中心（竹洲大桥旁）2幢A座11楼</w:t>
      </w:r>
      <w:r>
        <w:rPr>
          <w:rFonts w:hint="eastAsia" w:asciiTheme="minorEastAsia" w:hAnsiTheme="minorEastAsia" w:eastAsiaTheme="minorEastAsia" w:cstheme="minorEastAsia"/>
          <w:szCs w:val="24"/>
        </w:rPr>
        <w:t>　</w:t>
      </w:r>
      <w:r>
        <w:rPr>
          <w:rFonts w:hint="eastAsia" w:asciiTheme="minorEastAsia" w:hAnsiTheme="minorEastAsia" w:eastAsiaTheme="minorEastAsia" w:cstheme="minorEastAsia"/>
          <w:szCs w:val="24"/>
        </w:rPr>
        <w:br w:type="textWrapping"/>
      </w:r>
      <w:r>
        <w:rPr>
          <w:rFonts w:hint="eastAsia" w:asciiTheme="minorEastAsia" w:hAnsiTheme="minorEastAsia" w:eastAsiaTheme="minorEastAsia" w:cstheme="minorEastAsia"/>
          <w:szCs w:val="24"/>
        </w:rPr>
        <w:t>联系方式：</w:t>
      </w:r>
      <w:r>
        <w:rPr>
          <w:rFonts w:hint="eastAsia" w:asciiTheme="minorEastAsia" w:hAnsiTheme="minorEastAsia" w:eastAsiaTheme="minorEastAsia" w:cstheme="minorEastAsia"/>
          <w:color w:val="auto"/>
          <w:sz w:val="24"/>
          <w:szCs w:val="24"/>
          <w:lang w:val="en-US" w:eastAsia="zh-CN"/>
        </w:rPr>
        <w:t>0776-2805378</w:t>
      </w:r>
      <w:r>
        <w:rPr>
          <w:rFonts w:hint="eastAsia" w:asciiTheme="minorEastAsia" w:hAnsiTheme="minorEastAsia" w:eastAsiaTheme="minorEastAsia" w:cstheme="minorEastAsia"/>
          <w:szCs w:val="24"/>
        </w:rPr>
        <w:t>　</w:t>
      </w:r>
    </w:p>
    <w:p>
      <w:pPr>
        <w:pStyle w:val="4"/>
        <w:keepNext w:val="0"/>
        <w:keepLines w:val="0"/>
        <w:widowControl/>
        <w:spacing w:before="0" w:after="0" w:line="360" w:lineRule="exac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3、项目联系方式</w:t>
      </w:r>
    </w:p>
    <w:p>
      <w:pPr>
        <w:pStyle w:val="4"/>
        <w:keepNext w:val="0"/>
        <w:keepLines w:val="0"/>
        <w:widowControl/>
        <w:spacing w:before="0" w:after="0" w:line="360" w:lineRule="exac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eastAsia="zh-CN"/>
        </w:rPr>
        <w:t>李惠娜</w:t>
      </w:r>
      <w:r>
        <w:rPr>
          <w:rFonts w:hint="eastAsia" w:asciiTheme="minorEastAsia" w:hAnsiTheme="minorEastAsia" w:eastAsiaTheme="minorEastAsia" w:cstheme="minorEastAsia"/>
          <w:b w:val="0"/>
          <w:sz w:val="24"/>
          <w:szCs w:val="24"/>
        </w:rPr>
        <w:br w:type="textWrapping"/>
      </w:r>
      <w:r>
        <w:rPr>
          <w:rFonts w:hint="eastAsia" w:asciiTheme="minorEastAsia" w:hAnsiTheme="minorEastAsia" w:eastAsiaTheme="minorEastAsia" w:cstheme="minorEastAsia"/>
          <w:b w:val="0"/>
          <w:sz w:val="24"/>
          <w:szCs w:val="24"/>
        </w:rPr>
        <w:t>电　　 话：0776-2805378</w:t>
      </w:r>
    </w:p>
    <w:p>
      <w:pPr>
        <w:pStyle w:val="14"/>
        <w:spacing w:before="0" w:after="0" w:line="3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4、监督部门：靖西市财政局                     电话：0776-6231753</w:t>
      </w:r>
    </w:p>
    <w:p>
      <w:pPr>
        <w:pStyle w:val="14"/>
        <w:spacing w:before="0" w:after="0" w:line="360" w:lineRule="exact"/>
        <w:ind w:firstLine="1440" w:firstLineChars="6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靖西市公共资源交易监督管理办公室  电话：0776-6150686</w:t>
      </w:r>
    </w:p>
    <w:p>
      <w:pPr>
        <w:pStyle w:val="14"/>
        <w:spacing w:before="0" w:after="0" w:line="360" w:lineRule="exact"/>
        <w:ind w:firstLine="1440" w:firstLineChars="6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靖西市纪委监察委                  电话：0776-6229906</w:t>
      </w:r>
    </w:p>
    <w:p>
      <w:pPr>
        <w:spacing w:after="0" w:line="360" w:lineRule="exact"/>
        <w:ind w:firstLine="1538" w:firstLineChars="641"/>
        <w:rPr>
          <w:rFonts w:asciiTheme="minorEastAsia" w:hAnsiTheme="minorEastAsia" w:eastAsiaTheme="minorEastAsia" w:cstheme="minorEastAsia"/>
          <w:sz w:val="24"/>
          <w:szCs w:val="24"/>
        </w:rPr>
      </w:pPr>
    </w:p>
    <w:p>
      <w:pPr>
        <w:pStyle w:val="14"/>
        <w:spacing w:before="0" w:after="0" w:line="360" w:lineRule="exact"/>
        <w:ind w:firstLine="315"/>
        <w:textAlignment w:val="baseline"/>
        <w:rPr>
          <w:rFonts w:asciiTheme="minorEastAsia" w:hAnsiTheme="minorEastAsia" w:eastAsiaTheme="minorEastAsia" w:cstheme="minorEastAsia"/>
          <w:szCs w:val="24"/>
        </w:rPr>
      </w:pPr>
    </w:p>
    <w:p>
      <w:pPr>
        <w:pStyle w:val="14"/>
        <w:spacing w:before="0" w:after="0" w:line="360" w:lineRule="exact"/>
        <w:ind w:firstLine="315"/>
        <w:jc w:val="right"/>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eastAsia="zh-CN"/>
        </w:rPr>
        <w:t>广西盛嘉项目管理有限公司</w:t>
      </w:r>
      <w:r>
        <w:rPr>
          <w:rFonts w:hint="eastAsia" w:asciiTheme="minorEastAsia" w:hAnsiTheme="minorEastAsia" w:eastAsiaTheme="minorEastAsia" w:cstheme="minorEastAsia"/>
          <w:szCs w:val="24"/>
        </w:rPr>
        <w:t>     </w:t>
      </w:r>
    </w:p>
    <w:p>
      <w:pPr>
        <w:pStyle w:val="14"/>
        <w:spacing w:before="0" w:after="0" w:line="360" w:lineRule="exact"/>
        <w:ind w:firstLine="5760" w:firstLineChars="2400"/>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2020年</w:t>
      </w:r>
      <w:r>
        <w:rPr>
          <w:rFonts w:hint="eastAsia" w:asciiTheme="minorEastAsia" w:hAnsiTheme="minorEastAsia" w:eastAsiaTheme="minorEastAsia" w:cstheme="minorEastAsia"/>
          <w:szCs w:val="24"/>
          <w:lang w:val="en-US" w:eastAsia="zh-CN"/>
        </w:rPr>
        <w:t>11</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eastAsia="zh-CN"/>
        </w:rPr>
        <w:t>25</w:t>
      </w:r>
      <w:r>
        <w:rPr>
          <w:rFonts w:hint="eastAsia" w:asciiTheme="minorEastAsia" w:hAnsiTheme="minorEastAsia" w:eastAsiaTheme="minorEastAsia" w:cstheme="minorEastAsia"/>
          <w:szCs w:val="24"/>
        </w:rPr>
        <w:t>日</w:t>
      </w:r>
    </w:p>
    <w:p>
      <w:pPr>
        <w:pStyle w:val="14"/>
        <w:spacing w:before="0" w:after="0" w:line="360" w:lineRule="exact"/>
        <w:ind w:firstLine="6120" w:firstLineChars="2550"/>
        <w:textAlignment w:val="baseline"/>
        <w:rPr>
          <w:rFonts w:asciiTheme="minorEastAsia" w:hAnsiTheme="minorEastAsia" w:eastAsiaTheme="minorEastAsia" w:cstheme="minorEastAsia"/>
          <w:szCs w:val="24"/>
        </w:rPr>
      </w:pPr>
    </w:p>
    <w:p>
      <w:pPr>
        <w:spacing w:after="0" w:line="400" w:lineRule="exact"/>
        <w:ind w:firstLine="3362" w:firstLineChars="1050"/>
        <w:rPr>
          <w:rFonts w:hAnsi="宋体"/>
          <w:b/>
          <w:sz w:val="32"/>
          <w:szCs w:val="32"/>
        </w:rPr>
      </w:pPr>
      <w:bookmarkStart w:id="0" w:name="OLE_LINK2"/>
    </w:p>
    <w:p>
      <w:pPr>
        <w:spacing w:after="0" w:line="400" w:lineRule="exact"/>
        <w:ind w:firstLine="3362" w:firstLineChars="1050"/>
        <w:rPr>
          <w:rFonts w:hAnsi="宋体"/>
          <w:b/>
          <w:sz w:val="32"/>
          <w:szCs w:val="32"/>
        </w:rPr>
      </w:pPr>
    </w:p>
    <w:p>
      <w:pPr>
        <w:spacing w:after="0" w:line="400" w:lineRule="exact"/>
        <w:ind w:firstLine="3362" w:firstLineChars="1050"/>
        <w:rPr>
          <w:rFonts w:hAnsi="宋体"/>
          <w:b/>
          <w:sz w:val="32"/>
          <w:szCs w:val="32"/>
        </w:rPr>
      </w:pPr>
    </w:p>
    <w:p>
      <w:pPr>
        <w:spacing w:after="0" w:line="400" w:lineRule="exact"/>
        <w:ind w:firstLine="3362" w:firstLineChars="1050"/>
        <w:rPr>
          <w:rFonts w:hAnsi="宋体"/>
          <w:b/>
          <w:sz w:val="32"/>
          <w:szCs w:val="32"/>
        </w:rPr>
      </w:pPr>
    </w:p>
    <w:p>
      <w:pPr>
        <w:spacing w:after="0" w:line="400" w:lineRule="exact"/>
        <w:ind w:firstLine="3362" w:firstLineChars="1050"/>
        <w:rPr>
          <w:rFonts w:hAnsi="宋体"/>
          <w:b/>
          <w:sz w:val="32"/>
          <w:szCs w:val="32"/>
        </w:rPr>
      </w:pPr>
    </w:p>
    <w:p>
      <w:pPr>
        <w:spacing w:after="0" w:line="400" w:lineRule="exact"/>
        <w:ind w:firstLine="3362" w:firstLineChars="1050"/>
        <w:rPr>
          <w:rFonts w:hAnsi="宋体"/>
          <w:b/>
          <w:sz w:val="32"/>
          <w:szCs w:val="32"/>
        </w:rPr>
      </w:pPr>
    </w:p>
    <w:p>
      <w:pPr>
        <w:spacing w:after="0" w:line="400" w:lineRule="exact"/>
        <w:rPr>
          <w:rFonts w:hAnsi="宋体"/>
          <w:b/>
          <w:sz w:val="32"/>
          <w:szCs w:val="32"/>
        </w:rPr>
      </w:pPr>
    </w:p>
    <w:p>
      <w:pPr>
        <w:spacing w:after="0" w:line="400" w:lineRule="exact"/>
        <w:rPr>
          <w:rFonts w:hAnsi="宋体"/>
          <w:b/>
          <w:sz w:val="32"/>
          <w:szCs w:val="32"/>
        </w:rPr>
      </w:pPr>
    </w:p>
    <w:p>
      <w:pPr>
        <w:spacing w:after="0" w:line="400" w:lineRule="exact"/>
        <w:ind w:firstLine="3362" w:firstLineChars="1050"/>
        <w:rPr>
          <w:rFonts w:ascii="宋体" w:hAnsi="宋体" w:eastAsia="宋体" w:cs="宋体"/>
          <w:sz w:val="24"/>
          <w:szCs w:val="24"/>
        </w:rPr>
      </w:pPr>
      <w:r>
        <w:rPr>
          <w:rFonts w:hint="eastAsia" w:hAnsi="宋体"/>
          <w:b/>
          <w:sz w:val="32"/>
          <w:szCs w:val="32"/>
        </w:rPr>
        <w:t>第二章</w:t>
      </w:r>
      <w:r>
        <w:rPr>
          <w:rFonts w:hAnsi="宋体"/>
          <w:b/>
          <w:sz w:val="32"/>
          <w:szCs w:val="32"/>
        </w:rPr>
        <w:t xml:space="preserve">  </w:t>
      </w:r>
      <w:bookmarkEnd w:id="0"/>
      <w:r>
        <w:rPr>
          <w:rFonts w:hint="eastAsia" w:hAnsi="宋体" w:cs="宋体"/>
          <w:b/>
          <w:sz w:val="32"/>
          <w:szCs w:val="32"/>
        </w:rPr>
        <w:t>供应商须知及前附表</w:t>
      </w:r>
    </w:p>
    <w:p>
      <w:pPr>
        <w:keepNext/>
        <w:keepLines/>
        <w:spacing w:line="380" w:lineRule="atLeast"/>
        <w:jc w:val="center"/>
        <w:rPr>
          <w:rFonts w:ascii="宋体" w:hAnsi="宋体" w:eastAsia="宋体"/>
          <w:b/>
          <w:sz w:val="28"/>
        </w:rPr>
      </w:pPr>
      <w:r>
        <w:rPr>
          <w:rFonts w:hint="eastAsia" w:ascii="宋体" w:hAnsi="宋体" w:eastAsia="宋体"/>
          <w:b/>
          <w:sz w:val="28"/>
        </w:rPr>
        <w:t>供应商须知前附表</w:t>
      </w:r>
    </w:p>
    <w:tbl>
      <w:tblPr>
        <w:tblStyle w:val="17"/>
        <w:tblW w:w="9889" w:type="dxa"/>
        <w:tblInd w:w="108" w:type="dxa"/>
        <w:tblLayout w:type="fixed"/>
        <w:tblCellMar>
          <w:top w:w="0" w:type="dxa"/>
          <w:left w:w="108" w:type="dxa"/>
          <w:bottom w:w="0" w:type="dxa"/>
          <w:right w:w="108" w:type="dxa"/>
        </w:tblCellMar>
      </w:tblPr>
      <w:tblGrid>
        <w:gridCol w:w="758"/>
        <w:gridCol w:w="1030"/>
        <w:gridCol w:w="8101"/>
      </w:tblGrid>
      <w:tr>
        <w:tblPrEx>
          <w:tblCellMar>
            <w:top w:w="0" w:type="dxa"/>
            <w:left w:w="108" w:type="dxa"/>
            <w:bottom w:w="0" w:type="dxa"/>
            <w:right w:w="108" w:type="dxa"/>
          </w:tblCellMar>
        </w:tblPrEx>
        <w:trPr>
          <w:trHeight w:val="531"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eastAsia="宋体"/>
                <w:sz w:val="24"/>
              </w:rPr>
            </w:pPr>
            <w:r>
              <w:rPr>
                <w:rFonts w:hint="eastAsia" w:ascii="宋体" w:hAnsi="宋体" w:eastAsia="宋体"/>
                <w:sz w:val="24"/>
              </w:rPr>
              <w:t>项号</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hint="eastAsia" w:ascii="宋体" w:hAnsi="宋体" w:eastAsia="宋体"/>
                <w:sz w:val="24"/>
              </w:rPr>
              <w:t>条款号</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hint="eastAsia" w:ascii="宋体" w:hAnsi="宋体" w:eastAsia="宋体"/>
                <w:sz w:val="24"/>
              </w:rPr>
              <w:t>内容规格</w:t>
            </w:r>
          </w:p>
        </w:tc>
      </w:tr>
      <w:tr>
        <w:tblPrEx>
          <w:tblCellMar>
            <w:top w:w="0" w:type="dxa"/>
            <w:left w:w="108" w:type="dxa"/>
            <w:bottom w:w="0" w:type="dxa"/>
            <w:right w:w="108" w:type="dxa"/>
          </w:tblCellMar>
        </w:tblPrEx>
        <w:trPr>
          <w:trHeight w:val="3028" w:hRule="atLeas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宋体"/>
                <w:b/>
                <w:sz w:val="24"/>
              </w:rPr>
            </w:pPr>
            <w:r>
              <w:rPr>
                <w:rFonts w:hint="eastAsia" w:ascii="宋体" w:hAnsi="宋体" w:eastAsia="宋体" w:cs="宋体"/>
                <w:b/>
                <w:sz w:val="24"/>
              </w:rPr>
              <w:t>项目综合说明：</w:t>
            </w:r>
          </w:p>
          <w:p>
            <w:pPr>
              <w:spacing w:line="360" w:lineRule="exact"/>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靖西市青少年法治宣传教育基地</w:t>
            </w:r>
          </w:p>
          <w:p>
            <w:pPr>
              <w:spacing w:line="360" w:lineRule="exact"/>
              <w:rPr>
                <w:rFonts w:ascii="宋体" w:hAnsi="宋体" w:eastAsia="宋体" w:cs="宋体"/>
                <w:sz w:val="24"/>
              </w:rPr>
            </w:pPr>
            <w:r>
              <w:rPr>
                <w:rFonts w:hint="eastAsia" w:ascii="宋体" w:hAnsi="宋体" w:eastAsia="宋体" w:cs="宋体"/>
                <w:sz w:val="24"/>
              </w:rPr>
              <w:t>项目编号：</w:t>
            </w:r>
            <w:r>
              <w:rPr>
                <w:rFonts w:ascii="宋体" w:hAnsi="宋体" w:eastAsia="宋体" w:cs="宋体"/>
                <w:sz w:val="24"/>
                <w:u w:val="single"/>
              </w:rPr>
              <w:t xml:space="preserve">  </w:t>
            </w:r>
            <w:r>
              <w:rPr>
                <w:rFonts w:hint="eastAsia" w:ascii="宋体" w:hAnsi="宋体" w:eastAsia="宋体" w:cs="宋体"/>
                <w:sz w:val="24"/>
                <w:u w:val="single"/>
                <w:lang w:eastAsia="zh-CN"/>
              </w:rPr>
              <w:t>BSZC2020-J1-250604-GXSJ</w:t>
            </w:r>
            <w:r>
              <w:rPr>
                <w:rFonts w:hint="eastAsia" w:ascii="宋体" w:hAnsi="宋体" w:eastAsia="宋体" w:cs="宋体"/>
                <w:sz w:val="24"/>
                <w:u w:val="single"/>
              </w:rPr>
              <w:t xml:space="preserve"> </w:t>
            </w:r>
          </w:p>
          <w:p>
            <w:pPr>
              <w:spacing w:line="360" w:lineRule="exact"/>
              <w:rPr>
                <w:rFonts w:ascii="宋体" w:hAnsi="宋体" w:eastAsia="宋体" w:cs="宋体"/>
                <w:sz w:val="24"/>
              </w:rPr>
            </w:pPr>
            <w:r>
              <w:rPr>
                <w:rFonts w:hint="eastAsia" w:ascii="宋体" w:hAnsi="宋体" w:eastAsia="宋体" w:cs="宋体"/>
                <w:sz w:val="24"/>
              </w:rPr>
              <w:t>项目地点：</w:t>
            </w:r>
            <w:r>
              <w:rPr>
                <w:rFonts w:hint="eastAsia" w:ascii="宋体" w:hAnsi="宋体" w:eastAsia="宋体" w:cs="宋体"/>
                <w:sz w:val="24"/>
                <w:u w:val="single"/>
              </w:rPr>
              <w:t xml:space="preserve">         靖西市境内      </w:t>
            </w:r>
          </w:p>
          <w:p>
            <w:pPr>
              <w:spacing w:before="240" w:line="360" w:lineRule="exact"/>
              <w:rPr>
                <w:rFonts w:ascii="宋体" w:hAnsi="宋体" w:eastAsia="宋体" w:cs="宋体"/>
                <w:color w:val="auto"/>
                <w:sz w:val="24"/>
                <w:u w:val="single"/>
              </w:rPr>
            </w:pPr>
            <w:r>
              <w:rPr>
                <w:rFonts w:hint="eastAsia" w:ascii="宋体" w:hAnsi="宋体" w:eastAsia="宋体" w:cs="宋体"/>
                <w:sz w:val="24"/>
              </w:rPr>
              <w:t>交货期</w:t>
            </w:r>
            <w:r>
              <w:rPr>
                <w:rFonts w:hint="eastAsia" w:ascii="宋体" w:hAnsi="宋体" w:eastAsia="宋体" w:cs="宋体"/>
                <w:color w:val="000000" w:themeColor="text1"/>
                <w:sz w:val="24"/>
                <w:szCs w:val="24"/>
              </w:rPr>
              <w:t>：</w:t>
            </w:r>
            <w:r>
              <w:rPr>
                <w:rFonts w:ascii="宋体" w:hAnsi="宋体" w:eastAsia="宋体" w:cs="宋体"/>
                <w:color w:val="auto"/>
                <w:sz w:val="24"/>
                <w:szCs w:val="24"/>
              </w:rPr>
              <w:t>自签订合同之日起</w:t>
            </w:r>
            <w:r>
              <w:rPr>
                <w:rFonts w:hint="eastAsia" w:ascii="宋体" w:hAnsi="宋体" w:eastAsia="宋体" w:cs="宋体"/>
                <w:color w:val="auto"/>
                <w:sz w:val="24"/>
                <w:szCs w:val="24"/>
                <w:lang w:val="en-US" w:eastAsia="zh-CN"/>
              </w:rPr>
              <w:t>40</w:t>
            </w:r>
            <w:r>
              <w:rPr>
                <w:rFonts w:ascii="宋体" w:hAnsi="宋体" w:eastAsia="宋体" w:cs="宋体"/>
                <w:color w:val="auto"/>
                <w:sz w:val="24"/>
                <w:szCs w:val="24"/>
              </w:rPr>
              <w:t>天内完成供货、安装、调试完毕及交付正常使用</w:t>
            </w:r>
          </w:p>
          <w:p>
            <w:pPr>
              <w:spacing w:before="240" w:line="360" w:lineRule="exact"/>
              <w:rPr>
                <w:sz w:val="24"/>
                <w:szCs w:val="24"/>
              </w:rPr>
            </w:pPr>
            <w:r>
              <w:rPr>
                <w:rFonts w:hint="eastAsia" w:ascii="宋体" w:hAnsi="宋体" w:eastAsia="宋体" w:cs="宋体"/>
                <w:spacing w:val="2"/>
                <w:sz w:val="24"/>
              </w:rPr>
              <w:t>项目基本概况</w:t>
            </w:r>
            <w:r>
              <w:rPr>
                <w:rFonts w:hint="eastAsia" w:ascii="宋体" w:hAnsi="宋体" w:eastAsia="宋体" w:cs="宋体"/>
                <w:sz w:val="24"/>
              </w:rPr>
              <w:t>：</w:t>
            </w:r>
            <w:r>
              <w:rPr>
                <w:rFonts w:hint="eastAsia" w:ascii="宋体" w:hAnsi="宋体" w:eastAsia="宋体" w:cs="宋体"/>
                <w:sz w:val="24"/>
                <w:szCs w:val="24"/>
                <w:lang w:val="zh-CN"/>
              </w:rPr>
              <w:t>拟采购靖西市青少年法治宣传教育基地；如需进一步了解详细内容（详见采购文件）</w:t>
            </w:r>
          </w:p>
        </w:tc>
      </w:tr>
      <w:tr>
        <w:tblPrEx>
          <w:tblCellMar>
            <w:top w:w="0" w:type="dxa"/>
            <w:left w:w="108" w:type="dxa"/>
            <w:bottom w:w="0" w:type="dxa"/>
            <w:right w:w="108" w:type="dxa"/>
          </w:tblCellMar>
        </w:tblPrEx>
        <w:trPr>
          <w:trHeight w:val="566"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2</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2.1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eastAsia="宋体"/>
                <w:sz w:val="24"/>
                <w:u w:val="single"/>
              </w:rPr>
            </w:pPr>
            <w:r>
              <w:rPr>
                <w:rFonts w:hint="eastAsia" w:ascii="宋体" w:hAnsi="宋体" w:eastAsia="宋体"/>
                <w:sz w:val="24"/>
              </w:rPr>
              <w:t>资金来源：财政</w:t>
            </w:r>
            <w:r>
              <w:rPr>
                <w:rFonts w:hint="eastAsia" w:ascii="宋体" w:hAnsi="宋体" w:eastAsia="宋体"/>
                <w:sz w:val="24"/>
                <w:lang w:val="en-US" w:eastAsia="zh-CN"/>
              </w:rPr>
              <w:t>性</w:t>
            </w:r>
            <w:r>
              <w:rPr>
                <w:rFonts w:hint="eastAsia" w:ascii="宋体" w:hAnsi="宋体" w:eastAsia="宋体"/>
                <w:sz w:val="24"/>
              </w:rPr>
              <w:t>资金。</w:t>
            </w:r>
          </w:p>
        </w:tc>
      </w:tr>
      <w:tr>
        <w:tblPrEx>
          <w:tblCellMar>
            <w:top w:w="0" w:type="dxa"/>
            <w:left w:w="108" w:type="dxa"/>
            <w:bottom w:w="0" w:type="dxa"/>
            <w:right w:w="108" w:type="dxa"/>
          </w:tblCellMar>
        </w:tblPrEx>
        <w:trPr>
          <w:trHeight w:val="6122"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3</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3.1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500" w:lineRule="exact"/>
              <w:rPr>
                <w:rFonts w:ascii="宋体" w:hAnsi="宋体" w:eastAsia="宋体"/>
                <w:b/>
                <w:sz w:val="24"/>
              </w:rPr>
            </w:pPr>
            <w:r>
              <w:rPr>
                <w:rFonts w:hint="eastAsia" w:ascii="宋体" w:hAnsi="宋体" w:eastAsia="宋体"/>
                <w:b/>
                <w:sz w:val="24"/>
              </w:rPr>
              <w:t>供应商资格要求：</w:t>
            </w:r>
          </w:p>
          <w:p>
            <w:pPr>
              <w:numPr>
                <w:ilvl w:val="0"/>
                <w:numId w:val="0"/>
              </w:numPr>
              <w:spacing w:after="0" w:line="360" w:lineRule="exact"/>
              <w:rPr>
                <w:rFonts w:asciiTheme="minorEastAsia" w:hAnsiTheme="minorEastAsia" w:eastAsiaTheme="minorEastAsia" w:cstheme="minorEastAsia"/>
                <w:b/>
                <w:bCs/>
                <w:sz w:val="24"/>
                <w:szCs w:val="24"/>
                <w:u w:val="double"/>
              </w:rPr>
            </w:pPr>
            <w:r>
              <w:rPr>
                <w:rFonts w:hint="eastAsia" w:asciiTheme="minorEastAsia" w:hAnsiTheme="minorEastAsia" w:eastAsiaTheme="minorEastAsia" w:cstheme="minorEastAsia"/>
                <w:sz w:val="24"/>
                <w:szCs w:val="24"/>
              </w:rPr>
              <w:t xml:space="preserve"> 1、国内注册（指按国家有关规定要求注册的）生产或经营本次竞标采购货物，并具有合法资格的供应商；</w:t>
            </w:r>
          </w:p>
          <w:p>
            <w:pPr>
              <w:spacing w:after="0"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2、符合《中华人民共和国政府采购法》第二十二条、《政府采购非招标采购方式管理办法》等相关规定，获得采购人和评审专家分别书面推荐，并在规定时间内购买竞争性谈判文件的供应商。</w:t>
            </w:r>
          </w:p>
          <w:p>
            <w:pPr>
              <w:pStyle w:val="7"/>
              <w:spacing w:after="0"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7"/>
              <w:spacing w:after="0" w:line="36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color w:val="auto"/>
                <w:sz w:val="24"/>
                <w:szCs w:val="24"/>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after="0" w:line="440" w:lineRule="exact"/>
              <w:ind w:firstLine="480" w:firstLineChars="200"/>
              <w:rPr>
                <w:rFonts w:ascii="宋体" w:hAnsi="宋体" w:eastAsia="宋体" w:cs="宋体"/>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本项目不接受未被推荐和邀请或未购买本谈判文件的供应商竞标。</w:t>
            </w:r>
            <w:r>
              <w:rPr>
                <w:rFonts w:hint="eastAsia" w:asciiTheme="minorEastAsia" w:hAnsiTheme="minorEastAsia" w:eastAsiaTheme="minorEastAsia" w:cstheme="minorEastAsia"/>
                <w:szCs w:val="24"/>
              </w:rPr>
              <w:br w:type="textWrapping"/>
            </w:r>
          </w:p>
        </w:tc>
      </w:tr>
      <w:tr>
        <w:tblPrEx>
          <w:tblCellMar>
            <w:top w:w="0" w:type="dxa"/>
            <w:left w:w="108" w:type="dxa"/>
            <w:bottom w:w="0" w:type="dxa"/>
            <w:right w:w="108" w:type="dxa"/>
          </w:tblCellMar>
        </w:tblPrEx>
        <w:trPr>
          <w:trHeight w:val="748"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4</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7.1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eastAsia="宋体"/>
                <w:sz w:val="24"/>
              </w:rPr>
            </w:pPr>
            <w:r>
              <w:rPr>
                <w:rFonts w:hint="eastAsia" w:ascii="宋体" w:hAnsi="宋体" w:eastAsia="宋体"/>
                <w:b/>
                <w:sz w:val="24"/>
              </w:rPr>
              <w:t>现场勘查：</w:t>
            </w:r>
            <w:r>
              <w:rPr>
                <w:rFonts w:hint="eastAsia" w:ascii="宋体" w:hAnsi="宋体" w:eastAsia="宋体"/>
                <w:sz w:val="24"/>
              </w:rPr>
              <w:t>无要求。</w:t>
            </w:r>
          </w:p>
        </w:tc>
      </w:tr>
      <w:tr>
        <w:tblPrEx>
          <w:tblCellMar>
            <w:top w:w="0" w:type="dxa"/>
            <w:left w:w="108" w:type="dxa"/>
            <w:bottom w:w="0" w:type="dxa"/>
            <w:right w:w="108" w:type="dxa"/>
          </w:tblCellMar>
        </w:tblPrEx>
        <w:trPr>
          <w:trHeight w:val="772"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5</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12.1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eastAsia="宋体"/>
                <w:sz w:val="24"/>
              </w:rPr>
            </w:pPr>
            <w:r>
              <w:rPr>
                <w:rFonts w:hint="eastAsia" w:ascii="宋体" w:hAnsi="宋体" w:eastAsia="宋体"/>
                <w:sz w:val="24"/>
              </w:rPr>
              <w:t>竞标有效期为：竞标截止之日后60（日历天）。</w:t>
            </w:r>
          </w:p>
        </w:tc>
      </w:tr>
      <w:tr>
        <w:tblPrEx>
          <w:tblCellMar>
            <w:top w:w="0" w:type="dxa"/>
            <w:left w:w="108" w:type="dxa"/>
            <w:bottom w:w="0" w:type="dxa"/>
            <w:right w:w="108" w:type="dxa"/>
          </w:tblCellMar>
        </w:tblPrEx>
        <w:trPr>
          <w:trHeight w:val="5551"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6</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13.1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ascii="宋体" w:hAnsi="宋体" w:eastAsia="宋体"/>
                <w:sz w:val="24"/>
              </w:rPr>
            </w:pPr>
            <w:r>
              <w:rPr>
                <w:rFonts w:hint="eastAsia" w:ascii="宋体" w:hAnsi="宋体" w:eastAsia="宋体"/>
                <w:b/>
                <w:sz w:val="24"/>
              </w:rPr>
              <w:t>竞标保证金金额为：</w:t>
            </w:r>
            <w:r>
              <w:rPr>
                <w:rFonts w:hint="eastAsia" w:ascii="宋体" w:hAnsi="宋体" w:eastAsia="宋体" w:cs="宋体"/>
                <w:b/>
                <w:bCs/>
                <w:sz w:val="24"/>
                <w:szCs w:val="24"/>
                <w:u w:val="single"/>
              </w:rPr>
              <w:t>人民币捌仟元整（￥8000.00元）</w:t>
            </w:r>
            <w:r>
              <w:rPr>
                <w:rFonts w:hint="eastAsia" w:ascii="宋体" w:hAnsi="宋体" w:eastAsia="宋体"/>
                <w:sz w:val="24"/>
                <w:u w:val="single"/>
              </w:rPr>
              <w:t>。</w:t>
            </w:r>
          </w:p>
          <w:p>
            <w:pPr>
              <w:pStyle w:val="14"/>
              <w:spacing w:before="0" w:after="0" w:line="36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保证金交纳方式：供应商应于竞标截止时间前将保证金以银行转帐、网银支付或电汇、支票、汇票、本票、保函等非现金形式缴纳或提交保证金；采用保函形式提交保证金的，必须为无条件保函，保函有效期不得低于竞标有效期。竞标人须在竞标截止时间前将保函、支票、汇票、本票原件交给采购人，由采购人核验票据或保函信息，确认票据或保函是否有效后交由采购人管理。</w:t>
            </w:r>
          </w:p>
          <w:p>
            <w:pPr>
              <w:pStyle w:val="14"/>
              <w:spacing w:before="0" w:after="0" w:line="36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采用银行转帐、网银支付或电汇形式提交保证金的，供应商必须于截标前将竞标保证金从供应商基本账户转账或电汇至以下账户：</w:t>
            </w:r>
          </w:p>
          <w:p>
            <w:pPr>
              <w:pStyle w:val="6"/>
              <w:keepNext w:val="0"/>
              <w:keepLines w:val="0"/>
              <w:pageBreakBefore w:val="0"/>
              <w:widowControl/>
              <w:kinsoku/>
              <w:wordWrap/>
              <w:overflowPunct/>
              <w:topLinePunct w:val="0"/>
              <w:autoSpaceDE/>
              <w:autoSpaceDN/>
              <w:bidi w:val="0"/>
              <w:adjustRightInd w:val="0"/>
              <w:snapToGrid w:val="0"/>
              <w:spacing w:after="0" w:line="360" w:lineRule="exact"/>
              <w:ind w:firstLine="420"/>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开户名称：广西盛嘉项目管理有限公司百色分公司</w:t>
            </w:r>
          </w:p>
          <w:p>
            <w:pPr>
              <w:pStyle w:val="6"/>
              <w:keepNext w:val="0"/>
              <w:keepLines w:val="0"/>
              <w:pageBreakBefore w:val="0"/>
              <w:widowControl/>
              <w:kinsoku/>
              <w:wordWrap/>
              <w:overflowPunct/>
              <w:topLinePunct w:val="0"/>
              <w:autoSpaceDE/>
              <w:autoSpaceDN/>
              <w:bidi w:val="0"/>
              <w:adjustRightInd w:val="0"/>
              <w:snapToGrid w:val="0"/>
              <w:spacing w:after="0" w:line="360" w:lineRule="exact"/>
              <w:ind w:firstLine="420"/>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开户银行：广西百色右江农村合作银行营业部</w:t>
            </w:r>
          </w:p>
          <w:p>
            <w:pPr>
              <w:pStyle w:val="6"/>
              <w:keepNext w:val="0"/>
              <w:keepLines w:val="0"/>
              <w:pageBreakBefore w:val="0"/>
              <w:widowControl/>
              <w:kinsoku/>
              <w:wordWrap/>
              <w:overflowPunct/>
              <w:topLinePunct w:val="0"/>
              <w:autoSpaceDE/>
              <w:autoSpaceDN/>
              <w:bidi w:val="0"/>
              <w:adjustRightInd w:val="0"/>
              <w:snapToGrid w:val="0"/>
              <w:spacing w:after="0" w:line="360" w:lineRule="exact"/>
              <w:ind w:firstLine="420"/>
              <w:textAlignment w:val="baseline"/>
              <w:outlineLvl w:val="9"/>
              <w:rPr>
                <w:rFonts w:asciiTheme="minorEastAsia" w:hAnsiTheme="minorEastAsia" w:eastAsiaTheme="minorEastAsia" w:cstheme="minorEastAsia"/>
                <w:kern w:val="1"/>
                <w:sz w:val="24"/>
                <w:szCs w:val="24"/>
              </w:rPr>
            </w:pPr>
            <w:r>
              <w:rPr>
                <w:rFonts w:hint="eastAsia" w:asciiTheme="minorEastAsia" w:hAnsiTheme="minorEastAsia" w:eastAsiaTheme="minorEastAsia" w:cstheme="minorEastAsia"/>
                <w:color w:val="auto"/>
                <w:sz w:val="24"/>
                <w:szCs w:val="24"/>
              </w:rPr>
              <w:t xml:space="preserve">银行账号：6006 1201 0170 6399 82 </w:t>
            </w:r>
          </w:p>
          <w:p>
            <w:pPr>
              <w:spacing w:after="0" w:line="360" w:lineRule="exact"/>
              <w:rPr>
                <w:sz w:val="24"/>
                <w:szCs w:val="24"/>
              </w:rPr>
            </w:pPr>
            <w:r>
              <w:rPr>
                <w:rFonts w:hint="eastAsia" w:asciiTheme="minorEastAsia" w:hAnsiTheme="minorEastAsia" w:eastAsiaTheme="minorEastAsia" w:cstheme="minorEastAsia"/>
                <w:sz w:val="24"/>
                <w:szCs w:val="24"/>
              </w:rPr>
              <w:t xml:space="preserve">    注：办理</w:t>
            </w:r>
            <w:r>
              <w:rPr>
                <w:rFonts w:hint="eastAsia" w:asciiTheme="minorEastAsia" w:hAnsiTheme="minorEastAsia" w:eastAsiaTheme="minorEastAsia" w:cstheme="minorEastAsia"/>
                <w:sz w:val="24"/>
                <w:szCs w:val="24"/>
                <w:lang w:val="en-US" w:eastAsia="zh-CN"/>
              </w:rPr>
              <w:t>竞</w:t>
            </w:r>
            <w:r>
              <w:rPr>
                <w:rFonts w:hint="eastAsia" w:asciiTheme="minorEastAsia" w:hAnsiTheme="minorEastAsia" w:eastAsiaTheme="minorEastAsia" w:cstheme="minorEastAsia"/>
                <w:sz w:val="24"/>
                <w:szCs w:val="24"/>
              </w:rPr>
              <w:t>标保证金手续时，请务必在银行转账单或电汇单的用途栏或空白栏上注明</w:t>
            </w:r>
            <w:r>
              <w:rPr>
                <w:rFonts w:hint="eastAsia" w:asciiTheme="minorEastAsia" w:hAnsiTheme="minorEastAsia" w:eastAsiaTheme="minorEastAsia" w:cstheme="minorEastAsia"/>
                <w:sz w:val="24"/>
                <w:szCs w:val="24"/>
                <w:lang w:val="en-US" w:eastAsia="zh-CN"/>
              </w:rPr>
              <w:t>竞</w:t>
            </w:r>
            <w:r>
              <w:rPr>
                <w:rFonts w:hint="eastAsia" w:asciiTheme="minorEastAsia" w:hAnsiTheme="minorEastAsia" w:eastAsiaTheme="minorEastAsia" w:cstheme="minorEastAsia"/>
                <w:sz w:val="24"/>
                <w:szCs w:val="24"/>
              </w:rPr>
              <w:t>标项目名称（简称即可）或项目编号。</w:t>
            </w:r>
          </w:p>
        </w:tc>
      </w:tr>
      <w:tr>
        <w:tblPrEx>
          <w:tblCellMar>
            <w:top w:w="0" w:type="dxa"/>
            <w:left w:w="108" w:type="dxa"/>
            <w:bottom w:w="0" w:type="dxa"/>
            <w:right w:w="108" w:type="dxa"/>
          </w:tblCellMar>
        </w:tblPrEx>
        <w:trPr>
          <w:trHeight w:val="784"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7</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14.4</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eastAsia="宋体"/>
                <w:sz w:val="24"/>
              </w:rPr>
            </w:pPr>
            <w:r>
              <w:rPr>
                <w:rFonts w:hint="eastAsia" w:ascii="宋体" w:hAnsi="宋体" w:eastAsia="宋体"/>
                <w:b/>
                <w:sz w:val="24"/>
              </w:rPr>
              <w:t>响应文件份数</w:t>
            </w:r>
            <w:r>
              <w:rPr>
                <w:rFonts w:hint="eastAsia" w:ascii="宋体" w:hAnsi="宋体" w:eastAsia="宋体"/>
                <w:sz w:val="24"/>
              </w:rPr>
              <w:t>：正本壹份，副本叁份</w:t>
            </w:r>
          </w:p>
        </w:tc>
      </w:tr>
      <w:tr>
        <w:tblPrEx>
          <w:tblCellMar>
            <w:top w:w="0" w:type="dxa"/>
            <w:left w:w="108" w:type="dxa"/>
            <w:bottom w:w="0" w:type="dxa"/>
            <w:right w:w="108" w:type="dxa"/>
          </w:tblCellMar>
        </w:tblPrEx>
        <w:trPr>
          <w:trHeight w:val="764"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8</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16.1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eastAsia="宋体"/>
                <w:color w:val="000000" w:themeColor="text1"/>
                <w:sz w:val="24"/>
              </w:rPr>
            </w:pPr>
            <w:r>
              <w:rPr>
                <w:rFonts w:hint="eastAsia" w:ascii="宋体" w:hAnsi="宋体" w:eastAsia="宋体"/>
                <w:b/>
                <w:color w:val="000000" w:themeColor="text1"/>
                <w:sz w:val="24"/>
              </w:rPr>
              <w:t>竞标截止时间</w:t>
            </w:r>
            <w:r>
              <w:rPr>
                <w:rFonts w:hint="eastAsia" w:ascii="宋体" w:hAnsi="宋体" w:eastAsia="宋体"/>
                <w:color w:val="000000" w:themeColor="text1"/>
                <w:sz w:val="24"/>
              </w:rPr>
              <w:t>：</w:t>
            </w:r>
            <w:r>
              <w:rPr>
                <w:rFonts w:hint="eastAsia" w:asciiTheme="minorEastAsia" w:hAnsiTheme="minorEastAsia" w:eastAsiaTheme="minorEastAsia" w:cstheme="minorEastAsia"/>
                <w:color w:val="FF0000"/>
                <w:sz w:val="24"/>
                <w:szCs w:val="24"/>
                <w:u w:val="single"/>
              </w:rPr>
              <w:t>2020年</w:t>
            </w:r>
            <w:r>
              <w:rPr>
                <w:rFonts w:hint="eastAsia" w:asciiTheme="minorEastAsia" w:hAnsiTheme="minorEastAsia" w:eastAsiaTheme="minorEastAsia" w:cstheme="minorEastAsia"/>
                <w:color w:val="FF0000"/>
                <w:sz w:val="24"/>
                <w:szCs w:val="24"/>
                <w:u w:val="single"/>
                <w:lang w:val="en-US" w:eastAsia="zh-CN"/>
              </w:rPr>
              <w:t>12</w:t>
            </w:r>
            <w:r>
              <w:rPr>
                <w:rFonts w:hint="eastAsia" w:asciiTheme="minorEastAsia" w:hAnsiTheme="minorEastAsia" w:eastAsiaTheme="minorEastAsia" w:cstheme="minorEastAsia"/>
                <w:color w:val="FF0000"/>
                <w:sz w:val="24"/>
                <w:szCs w:val="24"/>
                <w:u w:val="single"/>
              </w:rPr>
              <w:t>月</w:t>
            </w:r>
            <w:r>
              <w:rPr>
                <w:rFonts w:hint="eastAsia" w:asciiTheme="minorEastAsia" w:hAnsiTheme="minorEastAsia" w:eastAsiaTheme="minorEastAsia" w:cstheme="minorEastAsia"/>
                <w:color w:val="FF0000"/>
                <w:sz w:val="24"/>
                <w:szCs w:val="24"/>
                <w:u w:val="single"/>
                <w:lang w:val="en-US" w:eastAsia="zh-CN"/>
              </w:rPr>
              <w:t>1</w:t>
            </w:r>
            <w:r>
              <w:rPr>
                <w:rFonts w:hint="eastAsia" w:asciiTheme="minorEastAsia" w:hAnsiTheme="minorEastAsia" w:eastAsiaTheme="minorEastAsia" w:cstheme="minorEastAsia"/>
                <w:color w:val="FF0000"/>
                <w:sz w:val="24"/>
                <w:szCs w:val="24"/>
                <w:u w:val="single"/>
              </w:rPr>
              <w:t>日</w:t>
            </w:r>
            <w:r>
              <w:rPr>
                <w:rFonts w:hint="eastAsia" w:asciiTheme="minorEastAsia" w:hAnsiTheme="minorEastAsia" w:eastAsiaTheme="minorEastAsia" w:cstheme="minorEastAsia"/>
                <w:color w:val="FF0000"/>
                <w:sz w:val="24"/>
                <w:szCs w:val="24"/>
                <w:u w:val="single"/>
                <w:lang w:val="en-US" w:eastAsia="zh-CN"/>
              </w:rPr>
              <w:t>15</w:t>
            </w:r>
            <w:r>
              <w:rPr>
                <w:rFonts w:hint="eastAsia" w:asciiTheme="minorEastAsia" w:hAnsiTheme="minorEastAsia" w:eastAsiaTheme="minorEastAsia" w:cstheme="minorEastAsia"/>
                <w:color w:val="FF0000"/>
                <w:sz w:val="24"/>
                <w:szCs w:val="24"/>
                <w:u w:val="single"/>
              </w:rPr>
              <w:t>点</w:t>
            </w:r>
            <w:r>
              <w:rPr>
                <w:rFonts w:hint="eastAsia" w:asciiTheme="minorEastAsia" w:hAnsiTheme="minorEastAsia" w:eastAsiaTheme="minorEastAsia" w:cstheme="minorEastAsia"/>
                <w:color w:val="FF0000"/>
                <w:sz w:val="24"/>
                <w:szCs w:val="24"/>
                <w:u w:val="single"/>
                <w:lang w:val="en-US" w:eastAsia="zh-CN"/>
              </w:rPr>
              <w:t xml:space="preserve">30 </w:t>
            </w:r>
            <w:r>
              <w:rPr>
                <w:rFonts w:hint="eastAsia" w:asciiTheme="minorEastAsia" w:hAnsiTheme="minorEastAsia" w:eastAsiaTheme="minorEastAsia" w:cstheme="minorEastAsia"/>
                <w:color w:val="FF0000"/>
                <w:sz w:val="24"/>
                <w:szCs w:val="24"/>
                <w:u w:val="single"/>
              </w:rPr>
              <w:t>分</w:t>
            </w:r>
          </w:p>
        </w:tc>
      </w:tr>
      <w:tr>
        <w:tblPrEx>
          <w:tblCellMar>
            <w:top w:w="0" w:type="dxa"/>
            <w:left w:w="108" w:type="dxa"/>
            <w:bottom w:w="0" w:type="dxa"/>
            <w:right w:w="108" w:type="dxa"/>
          </w:tblCellMar>
        </w:tblPrEx>
        <w:trPr>
          <w:trHeight w:val="1487"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9</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16.2</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eastAsia="宋体"/>
                <w:color w:val="000000" w:themeColor="text1"/>
                <w:sz w:val="24"/>
              </w:rPr>
            </w:pPr>
            <w:r>
              <w:rPr>
                <w:rFonts w:hint="eastAsia" w:ascii="宋体" w:hAnsi="宋体" w:eastAsia="宋体"/>
                <w:b/>
                <w:color w:val="000000" w:themeColor="text1"/>
                <w:sz w:val="24"/>
              </w:rPr>
              <w:t>响应文件递交地点：</w:t>
            </w:r>
            <w:r>
              <w:rPr>
                <w:rFonts w:hint="eastAsia" w:asciiTheme="minorEastAsia" w:hAnsiTheme="minorEastAsia" w:eastAsiaTheme="minorEastAsia" w:cstheme="minorEastAsia"/>
                <w:color w:val="auto"/>
                <w:sz w:val="24"/>
                <w:szCs w:val="24"/>
              </w:rPr>
              <w:t>靖西市新靖镇宾山一期安置地B-77号(广西轩逸工程管理咨询有限公司)</w:t>
            </w:r>
            <w:r>
              <w:rPr>
                <w:rFonts w:hint="eastAsia" w:ascii="宋体" w:hAnsi="宋体" w:eastAsia="宋体"/>
                <w:color w:val="000000" w:themeColor="text1"/>
                <w:sz w:val="24"/>
              </w:rPr>
              <w:t>，并由采购代理机构签收。</w:t>
            </w:r>
          </w:p>
        </w:tc>
      </w:tr>
      <w:tr>
        <w:tblPrEx>
          <w:tblCellMar>
            <w:top w:w="0" w:type="dxa"/>
            <w:left w:w="108" w:type="dxa"/>
            <w:bottom w:w="0" w:type="dxa"/>
            <w:right w:w="108" w:type="dxa"/>
          </w:tblCellMar>
        </w:tblPrEx>
        <w:trPr>
          <w:trHeight w:val="1291" w:hRule="atLeas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10</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18.1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eastAsia="宋体"/>
                <w:color w:val="000000" w:themeColor="text1"/>
                <w:sz w:val="24"/>
              </w:rPr>
            </w:pPr>
            <w:r>
              <w:rPr>
                <w:rFonts w:hint="eastAsia" w:ascii="宋体" w:hAnsi="宋体" w:eastAsia="宋体"/>
                <w:b/>
                <w:color w:val="000000" w:themeColor="text1"/>
                <w:sz w:val="24"/>
              </w:rPr>
              <w:t>谈判时间：</w:t>
            </w:r>
            <w:r>
              <w:rPr>
                <w:rFonts w:hint="eastAsia" w:asciiTheme="minorEastAsia" w:hAnsiTheme="minorEastAsia" w:eastAsiaTheme="minorEastAsia" w:cstheme="minorEastAsia"/>
                <w:color w:val="FF0000"/>
                <w:sz w:val="24"/>
                <w:szCs w:val="24"/>
                <w:u w:val="single"/>
              </w:rPr>
              <w:t>2020年</w:t>
            </w:r>
            <w:r>
              <w:rPr>
                <w:rFonts w:hint="eastAsia" w:asciiTheme="minorEastAsia" w:hAnsiTheme="minorEastAsia" w:eastAsiaTheme="minorEastAsia" w:cstheme="minorEastAsia"/>
                <w:color w:val="FF0000"/>
                <w:sz w:val="24"/>
                <w:szCs w:val="24"/>
                <w:u w:val="single"/>
                <w:lang w:val="en-US" w:eastAsia="zh-CN"/>
              </w:rPr>
              <w:t>12</w:t>
            </w:r>
            <w:r>
              <w:rPr>
                <w:rFonts w:hint="eastAsia" w:asciiTheme="minorEastAsia" w:hAnsiTheme="minorEastAsia" w:eastAsiaTheme="minorEastAsia" w:cstheme="minorEastAsia"/>
                <w:color w:val="FF0000"/>
                <w:sz w:val="24"/>
                <w:szCs w:val="24"/>
                <w:u w:val="single"/>
              </w:rPr>
              <w:t>月</w:t>
            </w:r>
            <w:r>
              <w:rPr>
                <w:rFonts w:hint="eastAsia" w:asciiTheme="minorEastAsia" w:hAnsiTheme="minorEastAsia" w:eastAsiaTheme="minorEastAsia" w:cstheme="minorEastAsia"/>
                <w:color w:val="FF0000"/>
                <w:sz w:val="24"/>
                <w:szCs w:val="24"/>
                <w:u w:val="single"/>
                <w:lang w:val="en-US" w:eastAsia="zh-CN"/>
              </w:rPr>
              <w:t>1</w:t>
            </w:r>
            <w:r>
              <w:rPr>
                <w:rFonts w:hint="eastAsia" w:asciiTheme="minorEastAsia" w:hAnsiTheme="minorEastAsia" w:eastAsiaTheme="minorEastAsia" w:cstheme="minorEastAsia"/>
                <w:color w:val="FF0000"/>
                <w:sz w:val="24"/>
                <w:szCs w:val="24"/>
                <w:u w:val="single"/>
              </w:rPr>
              <w:t>日</w:t>
            </w:r>
            <w:r>
              <w:rPr>
                <w:rFonts w:hint="eastAsia" w:asciiTheme="minorEastAsia" w:hAnsiTheme="minorEastAsia" w:eastAsiaTheme="minorEastAsia" w:cstheme="minorEastAsia"/>
                <w:color w:val="FF0000"/>
                <w:sz w:val="24"/>
                <w:szCs w:val="24"/>
                <w:u w:val="single"/>
                <w:lang w:val="en-US" w:eastAsia="zh-CN"/>
              </w:rPr>
              <w:t>15</w:t>
            </w:r>
            <w:r>
              <w:rPr>
                <w:rFonts w:hint="eastAsia" w:asciiTheme="minorEastAsia" w:hAnsiTheme="minorEastAsia" w:eastAsiaTheme="minorEastAsia" w:cstheme="minorEastAsia"/>
                <w:color w:val="FF0000"/>
                <w:sz w:val="24"/>
                <w:szCs w:val="24"/>
                <w:u w:val="single"/>
              </w:rPr>
              <w:t>点</w:t>
            </w:r>
            <w:r>
              <w:rPr>
                <w:rFonts w:hint="eastAsia" w:asciiTheme="minorEastAsia" w:hAnsiTheme="minorEastAsia" w:eastAsiaTheme="minorEastAsia" w:cstheme="minorEastAsia"/>
                <w:color w:val="FF0000"/>
                <w:sz w:val="24"/>
                <w:szCs w:val="24"/>
                <w:u w:val="single"/>
                <w:lang w:val="en-US" w:eastAsia="zh-CN"/>
              </w:rPr>
              <w:t xml:space="preserve">30 </w:t>
            </w:r>
            <w:r>
              <w:rPr>
                <w:rFonts w:hint="eastAsia" w:asciiTheme="minorEastAsia" w:hAnsiTheme="minorEastAsia" w:eastAsiaTheme="minorEastAsia" w:cstheme="minorEastAsia"/>
                <w:color w:val="FF0000"/>
                <w:sz w:val="24"/>
                <w:szCs w:val="24"/>
                <w:u w:val="single"/>
              </w:rPr>
              <w:t>分</w:t>
            </w:r>
            <w:bookmarkStart w:id="41" w:name="_GoBack"/>
            <w:bookmarkEnd w:id="41"/>
            <w:r>
              <w:rPr>
                <w:rFonts w:hint="eastAsia" w:ascii="宋体" w:hAnsi="宋体" w:eastAsia="宋体"/>
                <w:color w:val="000000" w:themeColor="text1"/>
                <w:sz w:val="24"/>
              </w:rPr>
              <w:t>截标后，谈判地点：靖西市新靖镇宾山一期安置地B-77号(广西轩逸工程管理咨询有限公司)</w:t>
            </w:r>
            <w:r>
              <w:rPr>
                <w:rFonts w:hint="eastAsia" w:ascii="宋体" w:hAnsi="宋体" w:eastAsia="宋体"/>
                <w:color w:val="000000" w:themeColor="text1"/>
                <w:sz w:val="24"/>
                <w:szCs w:val="24"/>
                <w:u w:val="none"/>
              </w:rPr>
              <w:t>.</w:t>
            </w:r>
          </w:p>
        </w:tc>
      </w:tr>
      <w:tr>
        <w:tblPrEx>
          <w:tblCellMar>
            <w:top w:w="0" w:type="dxa"/>
            <w:left w:w="108" w:type="dxa"/>
            <w:bottom w:w="0" w:type="dxa"/>
            <w:right w:w="108" w:type="dxa"/>
          </w:tblCellMar>
        </w:tblPrEx>
        <w:trPr>
          <w:trHeight w:val="1465"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11</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23</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eastAsia="宋体"/>
                <w:sz w:val="24"/>
              </w:rPr>
            </w:pPr>
            <w:r>
              <w:rPr>
                <w:rFonts w:hint="eastAsia" w:ascii="宋体" w:hAnsi="宋体" w:eastAsia="宋体"/>
                <w:b/>
                <w:sz w:val="24"/>
              </w:rPr>
              <w:t>评标办法</w:t>
            </w:r>
            <w:r>
              <w:rPr>
                <w:rFonts w:hint="eastAsia" w:ascii="宋体" w:hAnsi="宋体" w:eastAsia="宋体"/>
                <w:sz w:val="24"/>
              </w:rPr>
              <w:t>：</w:t>
            </w:r>
            <w:r>
              <w:rPr>
                <w:rFonts w:hint="eastAsia" w:ascii="宋体" w:hAnsi="宋体" w:eastAsia="宋体" w:cs="宋体"/>
                <w:sz w:val="24"/>
                <w:szCs w:val="24"/>
              </w:rPr>
              <w:t>通过资格性、符合性审查后，在质量和服务均能满足采购文件实质性响应要求的前提下，按最终评标报价</w:t>
            </w:r>
            <w:r>
              <w:rPr>
                <w:rFonts w:hint="eastAsia" w:ascii="宋体" w:hAnsi="宋体" w:eastAsia="宋体" w:cs="宋体"/>
                <w:b/>
                <w:bCs/>
                <w:sz w:val="24"/>
                <w:szCs w:val="24"/>
              </w:rPr>
              <w:t>由低到高排列成交候选人顺序</w:t>
            </w:r>
            <w:r>
              <w:rPr>
                <w:rFonts w:hint="eastAsia" w:ascii="宋体" w:hAnsi="宋体" w:eastAsia="宋体" w:cs="宋体"/>
                <w:sz w:val="24"/>
                <w:szCs w:val="24"/>
              </w:rPr>
              <w:t>，并依照次序确定成交人。</w:t>
            </w:r>
          </w:p>
        </w:tc>
      </w:tr>
      <w:tr>
        <w:tblPrEx>
          <w:tblCellMar>
            <w:top w:w="0" w:type="dxa"/>
            <w:left w:w="108" w:type="dxa"/>
            <w:bottom w:w="0" w:type="dxa"/>
            <w:right w:w="108" w:type="dxa"/>
          </w:tblCellMar>
        </w:tblPrEx>
        <w:trPr>
          <w:trHeight w:val="1667"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12</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eastAsia="宋体"/>
                <w:sz w:val="24"/>
              </w:rPr>
            </w:pPr>
            <w:r>
              <w:rPr>
                <w:rFonts w:ascii="宋体" w:hAnsi="宋体" w:eastAsia="宋体"/>
                <w:sz w:val="24"/>
              </w:rPr>
              <w:t>29.1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ind w:firstLine="0"/>
              <w:rPr>
                <w:rFonts w:ascii="宋体" w:hAnsi="宋体" w:eastAsia="宋体"/>
                <w:sz w:val="24"/>
              </w:rPr>
            </w:pPr>
            <w:r>
              <w:rPr>
                <w:rFonts w:hint="eastAsia" w:ascii="宋体" w:hAnsi="宋体" w:eastAsia="宋体"/>
                <w:b/>
                <w:sz w:val="24"/>
              </w:rPr>
              <w:t>成交代理服务费：</w:t>
            </w:r>
            <w:r>
              <w:rPr>
                <w:rFonts w:hint="eastAsia" w:ascii="宋体" w:hAnsi="宋体" w:eastAsia="宋体" w:cs="宋体"/>
                <w:sz w:val="24"/>
                <w:szCs w:val="24"/>
              </w:rPr>
              <w:t>由成交单位向采购代理机构支付。具体为：根据采购人与代理人签订的《采购代理合同》，本项目委托采购代理服务费按国家发改【2015】299号文，项目按成交价的</w:t>
            </w:r>
            <w:r>
              <w:rPr>
                <w:rFonts w:ascii="宋体" w:hAnsi="宋体" w:eastAsia="宋体" w:cs="宋体"/>
                <w:sz w:val="24"/>
                <w:szCs w:val="24"/>
              </w:rPr>
              <w:t>1.5%</w:t>
            </w:r>
            <w:r>
              <w:rPr>
                <w:rFonts w:hint="eastAsia" w:ascii="宋体" w:hAnsi="宋体" w:eastAsia="宋体" w:cs="宋体"/>
                <w:sz w:val="24"/>
                <w:szCs w:val="24"/>
              </w:rPr>
              <w:t>收取，由成交人在领取成交通知书时以现金或转账方式一次性向招标代理机构支付。</w:t>
            </w:r>
          </w:p>
          <w:p>
            <w:pPr>
              <w:pStyle w:val="6"/>
            </w:pPr>
          </w:p>
        </w:tc>
      </w:tr>
    </w:tbl>
    <w:p>
      <w:pPr>
        <w:rPr>
          <w:rFonts w:ascii="宋体" w:hAnsi="宋体" w:eastAsia="宋体"/>
          <w:sz w:val="24"/>
        </w:rPr>
      </w:pPr>
    </w:p>
    <w:p>
      <w:pPr>
        <w:keepNext/>
        <w:keepLines/>
        <w:spacing w:line="380" w:lineRule="exact"/>
        <w:jc w:val="center"/>
        <w:rPr>
          <w:rFonts w:ascii="宋体" w:hAnsi="宋体" w:eastAsia="宋体"/>
          <w:b/>
          <w:sz w:val="28"/>
        </w:rPr>
      </w:pPr>
      <w:r>
        <w:rPr>
          <w:rFonts w:ascii="宋体" w:hAnsi="宋体" w:eastAsia="宋体"/>
        </w:rPr>
        <w:br w:type="page"/>
      </w:r>
      <w:r>
        <w:rPr>
          <w:rFonts w:hint="eastAsia" w:ascii="宋体" w:hAnsi="宋体" w:eastAsia="宋体"/>
          <w:b/>
          <w:sz w:val="28"/>
        </w:rPr>
        <w:t>一、总则</w:t>
      </w:r>
    </w:p>
    <w:p>
      <w:pPr>
        <w:spacing w:line="440" w:lineRule="exact"/>
        <w:rPr>
          <w:rFonts w:ascii="宋体" w:hAnsi="宋体" w:eastAsia="宋体"/>
          <w:b/>
          <w:sz w:val="24"/>
        </w:rPr>
      </w:pPr>
      <w:r>
        <w:rPr>
          <w:rFonts w:ascii="宋体" w:hAnsi="宋体" w:eastAsia="宋体"/>
          <w:b/>
          <w:sz w:val="24"/>
        </w:rPr>
        <w:t xml:space="preserve">l. </w:t>
      </w:r>
      <w:r>
        <w:rPr>
          <w:rFonts w:hint="eastAsia" w:ascii="宋体" w:hAnsi="宋体" w:eastAsia="宋体"/>
          <w:b/>
          <w:sz w:val="24"/>
        </w:rPr>
        <w:t>项目综合说明</w:t>
      </w:r>
    </w:p>
    <w:p>
      <w:pPr>
        <w:spacing w:line="440" w:lineRule="exact"/>
        <w:ind w:firstLine="480"/>
        <w:rPr>
          <w:rFonts w:ascii="宋体" w:hAnsi="宋体" w:eastAsia="宋体"/>
          <w:sz w:val="24"/>
        </w:rPr>
      </w:pPr>
      <w:r>
        <w:rPr>
          <w:rFonts w:ascii="宋体" w:hAnsi="宋体" w:eastAsia="宋体"/>
          <w:sz w:val="24"/>
        </w:rPr>
        <w:t xml:space="preserve">1.1 </w:t>
      </w:r>
      <w:r>
        <w:rPr>
          <w:rFonts w:hint="eastAsia" w:ascii="宋体" w:hAnsi="宋体" w:eastAsia="宋体"/>
          <w:sz w:val="24"/>
        </w:rPr>
        <w:t>项目的说明见竞标须知前附表（以下称“前附表”）第</w:t>
      </w:r>
      <w:r>
        <w:rPr>
          <w:rFonts w:ascii="宋体" w:hAnsi="宋体" w:eastAsia="宋体"/>
          <w:sz w:val="24"/>
        </w:rPr>
        <w:t>1</w:t>
      </w:r>
      <w:r>
        <w:rPr>
          <w:rFonts w:hint="eastAsia" w:ascii="宋体" w:hAnsi="宋体" w:eastAsia="宋体"/>
          <w:sz w:val="24"/>
        </w:rPr>
        <w:t>项所述。</w:t>
      </w:r>
    </w:p>
    <w:p>
      <w:pPr>
        <w:spacing w:line="440" w:lineRule="exact"/>
        <w:rPr>
          <w:rFonts w:ascii="宋体" w:hAnsi="宋体" w:eastAsia="宋体"/>
          <w:b/>
          <w:sz w:val="24"/>
        </w:rPr>
      </w:pPr>
      <w:r>
        <w:rPr>
          <w:rFonts w:ascii="宋体" w:hAnsi="宋体" w:eastAsia="宋体"/>
          <w:b/>
          <w:sz w:val="24"/>
        </w:rPr>
        <w:t xml:space="preserve">2. </w:t>
      </w:r>
      <w:r>
        <w:rPr>
          <w:rFonts w:hint="eastAsia" w:ascii="宋体" w:hAnsi="宋体" w:eastAsia="宋体"/>
          <w:b/>
          <w:sz w:val="24"/>
        </w:rPr>
        <w:t>资金来源及落实情况</w:t>
      </w:r>
    </w:p>
    <w:p>
      <w:pPr>
        <w:spacing w:line="440" w:lineRule="exact"/>
        <w:ind w:firstLine="480"/>
        <w:rPr>
          <w:rFonts w:ascii="宋体" w:hAnsi="宋体" w:eastAsia="宋体"/>
          <w:sz w:val="24"/>
        </w:rPr>
      </w:pPr>
      <w:r>
        <w:rPr>
          <w:rFonts w:ascii="宋体" w:hAnsi="宋体" w:eastAsia="宋体"/>
          <w:sz w:val="24"/>
        </w:rPr>
        <w:t xml:space="preserve">2.1 </w:t>
      </w:r>
      <w:r>
        <w:rPr>
          <w:rFonts w:hint="eastAsia" w:ascii="宋体" w:hAnsi="宋体" w:eastAsia="宋体"/>
          <w:sz w:val="24"/>
        </w:rPr>
        <w:t>本项目的资金来源为财政</w:t>
      </w:r>
      <w:r>
        <w:rPr>
          <w:rFonts w:hint="eastAsia" w:ascii="宋体" w:hAnsi="宋体" w:eastAsia="宋体"/>
          <w:sz w:val="24"/>
          <w:lang w:val="en-US" w:eastAsia="zh-CN"/>
        </w:rPr>
        <w:t>性</w:t>
      </w:r>
      <w:r>
        <w:rPr>
          <w:rFonts w:hint="eastAsia" w:ascii="宋体" w:hAnsi="宋体" w:eastAsia="宋体"/>
          <w:sz w:val="24"/>
        </w:rPr>
        <w:t>资金，资金已落实，并将资金用于本项目合同项下的合理支付。</w:t>
      </w:r>
    </w:p>
    <w:p>
      <w:pPr>
        <w:spacing w:after="0" w:line="440" w:lineRule="exact"/>
        <w:rPr>
          <w:rFonts w:ascii="宋体" w:hAnsi="宋体" w:eastAsia="宋体" w:cs="宋体"/>
          <w:b/>
          <w:sz w:val="24"/>
          <w:szCs w:val="24"/>
        </w:rPr>
      </w:pPr>
      <w:r>
        <w:rPr>
          <w:rFonts w:ascii="宋体" w:hAnsi="宋体" w:eastAsia="宋体"/>
          <w:b/>
          <w:sz w:val="24"/>
        </w:rPr>
        <w:t>3.</w:t>
      </w:r>
      <w:r>
        <w:rPr>
          <w:rFonts w:hint="eastAsia" w:ascii="宋体" w:hAnsi="宋体" w:eastAsia="宋体" w:cs="宋体"/>
          <w:b/>
          <w:sz w:val="24"/>
          <w:szCs w:val="24"/>
        </w:rPr>
        <w:t>供应商资格：</w:t>
      </w:r>
    </w:p>
    <w:p>
      <w:pPr>
        <w:keepNext w:val="0"/>
        <w:keepLines w:val="0"/>
        <w:pageBreakBefore w:val="0"/>
        <w:widowControl/>
        <w:kinsoku/>
        <w:wordWrap/>
        <w:overflowPunct/>
        <w:topLinePunct w:val="0"/>
        <w:autoSpaceDE/>
        <w:autoSpaceDN/>
        <w:bidi w:val="0"/>
        <w:adjustRightInd w:val="0"/>
        <w:snapToGrid w:val="0"/>
        <w:spacing w:after="0" w:line="440" w:lineRule="exact"/>
        <w:ind w:firstLine="482"/>
        <w:textAlignment w:val="auto"/>
        <w:rPr>
          <w:rFonts w:hint="eastAsia" w:ascii="宋体" w:hAnsi="宋体" w:eastAsia="宋体"/>
          <w:sz w:val="24"/>
        </w:rPr>
      </w:pPr>
      <w:r>
        <w:rPr>
          <w:rFonts w:hint="eastAsia" w:asciiTheme="minorEastAsia" w:hAnsiTheme="minorEastAsia" w:eastAsiaTheme="minorEastAsia" w:cstheme="minorEastAsia"/>
          <w:sz w:val="24"/>
          <w:szCs w:val="24"/>
        </w:rPr>
        <w:t xml:space="preserve"> </w:t>
      </w:r>
      <w:r>
        <w:rPr>
          <w:rFonts w:hint="eastAsia" w:ascii="宋体" w:hAnsi="宋体" w:eastAsia="宋体"/>
          <w:sz w:val="24"/>
        </w:rPr>
        <w:t>1、国内注册（指按国家有关规定要求注册的）生产或经营本次竞标采购货物，并具有合法资格的供应商；</w:t>
      </w:r>
    </w:p>
    <w:p>
      <w:pPr>
        <w:keepNext w:val="0"/>
        <w:keepLines w:val="0"/>
        <w:pageBreakBefore w:val="0"/>
        <w:widowControl/>
        <w:kinsoku/>
        <w:wordWrap/>
        <w:overflowPunct/>
        <w:topLinePunct w:val="0"/>
        <w:autoSpaceDE/>
        <w:autoSpaceDN/>
        <w:bidi w:val="0"/>
        <w:adjustRightInd w:val="0"/>
        <w:snapToGrid w:val="0"/>
        <w:spacing w:after="0" w:line="440" w:lineRule="exact"/>
        <w:ind w:firstLine="482"/>
        <w:textAlignment w:val="auto"/>
        <w:rPr>
          <w:rFonts w:hint="eastAsia" w:ascii="宋体" w:hAnsi="宋体" w:eastAsia="宋体"/>
          <w:sz w:val="24"/>
        </w:rPr>
      </w:pPr>
      <w:r>
        <w:rPr>
          <w:rFonts w:hint="eastAsia" w:ascii="宋体" w:hAnsi="宋体" w:eastAsia="宋体"/>
          <w:sz w:val="24"/>
        </w:rPr>
        <w:t>2、符合《中华人民共和国政府采购法》第二十二条、《政府采购非招标采购方式管理办法》等相关规定，获得采购人和评审专家分别书面推荐，并在规定时间内购买竞争性谈判文件的供应商。</w:t>
      </w:r>
    </w:p>
    <w:p>
      <w:pPr>
        <w:keepNext w:val="0"/>
        <w:keepLines w:val="0"/>
        <w:pageBreakBefore w:val="0"/>
        <w:widowControl/>
        <w:kinsoku/>
        <w:wordWrap/>
        <w:overflowPunct/>
        <w:topLinePunct w:val="0"/>
        <w:autoSpaceDE/>
        <w:autoSpaceDN/>
        <w:bidi w:val="0"/>
        <w:adjustRightInd w:val="0"/>
        <w:snapToGrid w:val="0"/>
        <w:spacing w:after="0" w:line="440" w:lineRule="exact"/>
        <w:ind w:firstLine="482"/>
        <w:textAlignment w:val="auto"/>
        <w:rPr>
          <w:rFonts w:hint="eastAsia" w:ascii="宋体" w:hAnsi="宋体" w:eastAsia="宋体"/>
          <w:sz w:val="24"/>
        </w:rPr>
      </w:pPr>
      <w:r>
        <w:rPr>
          <w:rFonts w:hint="eastAsia" w:ascii="宋体" w:hAnsi="宋体" w:eastAsia="宋体"/>
          <w:sz w:val="24"/>
        </w:rPr>
        <w:t>3、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adjustRightInd w:val="0"/>
        <w:snapToGrid w:val="0"/>
        <w:spacing w:after="0" w:line="440" w:lineRule="exact"/>
        <w:ind w:firstLine="482"/>
        <w:textAlignment w:val="auto"/>
        <w:rPr>
          <w:rFonts w:hint="default" w:ascii="宋体" w:hAnsi="宋体" w:eastAsia="宋体"/>
          <w:sz w:val="24"/>
          <w:lang w:val="en-US" w:eastAsia="zh-CN"/>
        </w:rPr>
      </w:pPr>
      <w:r>
        <w:rPr>
          <w:rFonts w:hint="eastAsia" w:ascii="宋体" w:hAnsi="宋体" w:eastAsia="宋体"/>
          <w:sz w:val="24"/>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val="0"/>
        <w:snapToGrid w:val="0"/>
        <w:spacing w:after="0" w:line="440" w:lineRule="exact"/>
        <w:ind w:firstLine="482"/>
        <w:textAlignment w:val="auto"/>
        <w:rPr>
          <w:rFonts w:ascii="宋体" w:hAnsi="宋体" w:eastAsia="宋体"/>
          <w:b/>
          <w:sz w:val="24"/>
        </w:rPr>
      </w:pPr>
      <w:r>
        <w:rPr>
          <w:rFonts w:hint="eastAsia" w:ascii="宋体" w:hAnsi="宋体" w:eastAsia="宋体"/>
          <w:sz w:val="24"/>
          <w:lang w:val="en-US" w:eastAsia="zh-CN"/>
        </w:rPr>
        <w:t>5、</w:t>
      </w:r>
      <w:r>
        <w:rPr>
          <w:rFonts w:hint="eastAsia" w:ascii="宋体" w:hAnsi="宋体" w:eastAsia="宋体"/>
          <w:sz w:val="24"/>
        </w:rPr>
        <w:t>本项目不接受未被推荐和邀请或未购买本谈判文件的供应商竞标。</w:t>
      </w:r>
      <w:r>
        <w:rPr>
          <w:rFonts w:hint="eastAsia" w:ascii="宋体" w:hAnsi="宋体" w:eastAsia="宋体"/>
          <w:sz w:val="24"/>
        </w:rPr>
        <w:br w:type="textWrapping"/>
      </w:r>
      <w:r>
        <w:rPr>
          <w:rFonts w:ascii="宋体" w:hAnsi="宋体" w:eastAsia="宋体"/>
          <w:b/>
          <w:sz w:val="24"/>
        </w:rPr>
        <w:t xml:space="preserve">4. </w:t>
      </w:r>
      <w:r>
        <w:rPr>
          <w:rFonts w:hint="eastAsia" w:ascii="宋体" w:hAnsi="宋体" w:eastAsia="宋体"/>
          <w:b/>
          <w:sz w:val="24"/>
        </w:rPr>
        <w:t>语言文字及计量单位</w:t>
      </w:r>
    </w:p>
    <w:p>
      <w:pPr>
        <w:spacing w:line="440" w:lineRule="exact"/>
        <w:ind w:firstLine="480"/>
        <w:rPr>
          <w:rFonts w:ascii="宋体" w:hAnsi="宋体" w:eastAsia="宋体"/>
          <w:sz w:val="24"/>
        </w:rPr>
      </w:pPr>
      <w:r>
        <w:rPr>
          <w:rFonts w:ascii="宋体" w:hAnsi="宋体" w:eastAsia="宋体"/>
          <w:sz w:val="24"/>
        </w:rPr>
        <w:t xml:space="preserve">4.1 </w:t>
      </w:r>
      <w:r>
        <w:rPr>
          <w:rFonts w:hint="eastAsia" w:ascii="宋体" w:hAnsi="宋体" w:eastAsia="宋体"/>
          <w:sz w:val="24"/>
        </w:rPr>
        <w:t>除专用术语外，与采购有关的语言均使用中文。必要时专用术语应附有中文注释。所有计量均采用中华人民共和国法定计量单位。</w:t>
      </w:r>
    </w:p>
    <w:p>
      <w:pPr>
        <w:spacing w:line="440" w:lineRule="exact"/>
        <w:rPr>
          <w:rFonts w:ascii="宋体" w:hAnsi="宋体" w:eastAsia="宋体"/>
          <w:b/>
          <w:sz w:val="24"/>
        </w:rPr>
      </w:pPr>
      <w:r>
        <w:rPr>
          <w:rFonts w:ascii="宋体" w:hAnsi="宋体" w:eastAsia="宋体"/>
          <w:b/>
          <w:sz w:val="24"/>
        </w:rPr>
        <w:t xml:space="preserve">5. </w:t>
      </w:r>
      <w:r>
        <w:rPr>
          <w:rFonts w:hint="eastAsia" w:ascii="宋体" w:hAnsi="宋体" w:eastAsia="宋体"/>
          <w:b/>
          <w:sz w:val="24"/>
        </w:rPr>
        <w:t>竞标费用</w:t>
      </w:r>
    </w:p>
    <w:p>
      <w:pPr>
        <w:spacing w:line="440" w:lineRule="exact"/>
        <w:ind w:firstLine="480"/>
        <w:rPr>
          <w:rFonts w:ascii="宋体" w:hAnsi="宋体" w:eastAsia="宋体"/>
          <w:sz w:val="24"/>
        </w:rPr>
      </w:pPr>
      <w:r>
        <w:rPr>
          <w:rFonts w:ascii="宋体" w:hAnsi="宋体" w:eastAsia="宋体"/>
          <w:sz w:val="24"/>
        </w:rPr>
        <w:t xml:space="preserve">5.1 </w:t>
      </w:r>
      <w:r>
        <w:rPr>
          <w:rFonts w:hint="eastAsia" w:ascii="宋体" w:hAnsi="宋体" w:eastAsia="宋体"/>
          <w:sz w:val="24"/>
        </w:rPr>
        <w:t>供应商准备和参加竞标活动所发生的一切费用自理，不管竞标结果如何，采购人及采购代理机构对上述费用不负任何责任。</w:t>
      </w:r>
    </w:p>
    <w:p>
      <w:pPr>
        <w:spacing w:line="440" w:lineRule="exact"/>
        <w:rPr>
          <w:rFonts w:ascii="宋体" w:hAnsi="宋体" w:eastAsia="宋体"/>
          <w:sz w:val="24"/>
        </w:rPr>
      </w:pPr>
      <w:r>
        <w:rPr>
          <w:rFonts w:ascii="宋体" w:hAnsi="宋体" w:eastAsia="宋体"/>
          <w:b/>
          <w:sz w:val="24"/>
        </w:rPr>
        <w:t xml:space="preserve">6. </w:t>
      </w:r>
      <w:r>
        <w:rPr>
          <w:rFonts w:hint="eastAsia" w:ascii="宋体" w:hAnsi="宋体" w:eastAsia="宋体"/>
          <w:b/>
          <w:sz w:val="24"/>
        </w:rPr>
        <w:t>现场勘查</w:t>
      </w:r>
      <w:r>
        <w:rPr>
          <w:rFonts w:hint="eastAsia" w:ascii="宋体" w:hAnsi="宋体" w:eastAsia="宋体"/>
          <w:b/>
          <w:sz w:val="24"/>
          <w:lang w:val="en-US" w:eastAsia="zh-CN"/>
        </w:rPr>
        <w:t xml:space="preserve">    无</w:t>
      </w:r>
    </w:p>
    <w:p>
      <w:pPr>
        <w:keepNext/>
        <w:keepLines/>
        <w:spacing w:line="380" w:lineRule="exact"/>
        <w:jc w:val="center"/>
        <w:rPr>
          <w:rFonts w:ascii="宋体" w:hAnsi="宋体" w:eastAsia="宋体"/>
          <w:b/>
          <w:sz w:val="28"/>
        </w:rPr>
      </w:pPr>
      <w:r>
        <w:rPr>
          <w:rFonts w:hint="eastAsia" w:ascii="宋体" w:hAnsi="宋体" w:eastAsia="宋体"/>
          <w:b/>
          <w:sz w:val="28"/>
        </w:rPr>
        <w:t>二、竞争性谈判文件</w:t>
      </w:r>
    </w:p>
    <w:p>
      <w:pPr>
        <w:spacing w:line="440" w:lineRule="exact"/>
        <w:rPr>
          <w:rFonts w:ascii="宋体" w:hAnsi="宋体" w:eastAsia="宋体"/>
          <w:b/>
          <w:bCs/>
          <w:sz w:val="24"/>
        </w:rPr>
      </w:pPr>
      <w:r>
        <w:rPr>
          <w:rFonts w:ascii="宋体" w:hAnsi="宋体" w:eastAsia="宋体"/>
          <w:b/>
          <w:bCs/>
          <w:sz w:val="24"/>
        </w:rPr>
        <w:t xml:space="preserve">7. </w:t>
      </w:r>
      <w:r>
        <w:rPr>
          <w:rFonts w:hint="eastAsia" w:ascii="宋体" w:hAnsi="宋体" w:eastAsia="宋体"/>
          <w:b/>
          <w:bCs/>
          <w:sz w:val="24"/>
        </w:rPr>
        <w:t>竞争性谈判文件的组成</w:t>
      </w:r>
    </w:p>
    <w:p>
      <w:pPr>
        <w:spacing w:line="440" w:lineRule="exact"/>
        <w:ind w:firstLine="480"/>
        <w:rPr>
          <w:rFonts w:ascii="宋体" w:hAnsi="宋体" w:eastAsia="宋体"/>
          <w:sz w:val="24"/>
        </w:rPr>
      </w:pPr>
      <w:r>
        <w:rPr>
          <w:rFonts w:ascii="宋体" w:hAnsi="宋体" w:eastAsia="宋体"/>
          <w:sz w:val="24"/>
        </w:rPr>
        <w:t xml:space="preserve">7.1 </w:t>
      </w:r>
      <w:r>
        <w:rPr>
          <w:rFonts w:hint="eastAsia" w:ascii="宋体" w:hAnsi="宋体" w:eastAsia="宋体"/>
          <w:sz w:val="24"/>
        </w:rPr>
        <w:t>竞争性谈判文件包括下列内容：</w:t>
      </w:r>
    </w:p>
    <w:p>
      <w:pPr>
        <w:spacing w:line="440" w:lineRule="exact"/>
        <w:ind w:firstLine="480"/>
        <w:rPr>
          <w:rFonts w:ascii="宋体" w:hAnsi="宋体" w:eastAsia="宋体"/>
          <w:sz w:val="24"/>
        </w:rPr>
      </w:pPr>
      <w:r>
        <w:rPr>
          <w:rFonts w:hint="eastAsia" w:ascii="宋体" w:hAnsi="宋体" w:eastAsia="宋体"/>
          <w:sz w:val="24"/>
        </w:rPr>
        <w:t>第一章</w:t>
      </w:r>
      <w:r>
        <w:rPr>
          <w:rFonts w:ascii="宋体" w:hAnsi="宋体" w:eastAsia="宋体"/>
          <w:sz w:val="24"/>
        </w:rPr>
        <w:t xml:space="preserve"> </w:t>
      </w:r>
      <w:r>
        <w:rPr>
          <w:rFonts w:hint="eastAsia" w:ascii="宋体" w:hAnsi="宋体" w:eastAsia="宋体"/>
          <w:sz w:val="24"/>
        </w:rPr>
        <w:t>竞标公告</w:t>
      </w:r>
    </w:p>
    <w:p>
      <w:pPr>
        <w:spacing w:line="440" w:lineRule="exact"/>
        <w:ind w:firstLine="480"/>
        <w:rPr>
          <w:rFonts w:ascii="宋体" w:hAnsi="宋体" w:eastAsia="宋体"/>
          <w:sz w:val="24"/>
        </w:rPr>
      </w:pPr>
      <w:r>
        <w:rPr>
          <w:rFonts w:hint="eastAsia" w:ascii="宋体" w:hAnsi="宋体" w:eastAsia="宋体"/>
          <w:sz w:val="24"/>
        </w:rPr>
        <w:t>第二章</w:t>
      </w:r>
      <w:r>
        <w:rPr>
          <w:rFonts w:ascii="宋体" w:hAnsi="宋体" w:eastAsia="宋体"/>
          <w:sz w:val="24"/>
        </w:rPr>
        <w:t xml:space="preserve"> </w:t>
      </w:r>
      <w:r>
        <w:rPr>
          <w:rFonts w:hint="eastAsia" w:ascii="宋体" w:hAnsi="宋体" w:eastAsia="宋体"/>
          <w:sz w:val="24"/>
        </w:rPr>
        <w:t>供应商须知</w:t>
      </w:r>
    </w:p>
    <w:p>
      <w:pPr>
        <w:spacing w:line="440" w:lineRule="exact"/>
        <w:ind w:firstLine="480"/>
        <w:rPr>
          <w:rFonts w:ascii="宋体" w:hAnsi="宋体" w:eastAsia="宋体"/>
          <w:sz w:val="24"/>
        </w:rPr>
      </w:pPr>
      <w:r>
        <w:rPr>
          <w:rFonts w:hint="eastAsia" w:ascii="宋体" w:hAnsi="宋体" w:eastAsia="宋体"/>
          <w:sz w:val="24"/>
        </w:rPr>
        <w:t>第三章 货物（服务）需求一览表</w:t>
      </w:r>
    </w:p>
    <w:p>
      <w:pPr>
        <w:spacing w:line="440" w:lineRule="exact"/>
        <w:ind w:firstLine="480"/>
        <w:rPr>
          <w:rFonts w:ascii="宋体" w:hAnsi="宋体" w:eastAsia="宋体"/>
          <w:sz w:val="24"/>
        </w:rPr>
      </w:pPr>
      <w:r>
        <w:rPr>
          <w:rFonts w:hint="eastAsia" w:ascii="宋体" w:hAnsi="宋体" w:eastAsia="宋体"/>
          <w:sz w:val="24"/>
        </w:rPr>
        <w:t>第四章  合同协议书</w:t>
      </w:r>
    </w:p>
    <w:p>
      <w:pPr>
        <w:spacing w:line="440" w:lineRule="exact"/>
        <w:ind w:firstLine="480"/>
        <w:rPr>
          <w:rFonts w:ascii="宋体" w:hAnsi="宋体" w:eastAsia="宋体"/>
          <w:sz w:val="24"/>
        </w:rPr>
      </w:pPr>
      <w:r>
        <w:rPr>
          <w:rFonts w:hint="eastAsia" w:ascii="宋体" w:hAnsi="宋体" w:eastAsia="宋体"/>
          <w:sz w:val="24"/>
        </w:rPr>
        <w:t>第五章 响应文件格式</w:t>
      </w:r>
    </w:p>
    <w:p>
      <w:pPr>
        <w:spacing w:line="440" w:lineRule="exact"/>
        <w:ind w:firstLine="480"/>
        <w:rPr>
          <w:rFonts w:ascii="宋体" w:hAnsi="宋体" w:eastAsia="宋体"/>
          <w:sz w:val="24"/>
        </w:rPr>
      </w:pPr>
      <w:r>
        <w:rPr>
          <w:rFonts w:ascii="宋体" w:hAnsi="宋体" w:eastAsia="宋体"/>
          <w:sz w:val="24"/>
        </w:rPr>
        <w:t xml:space="preserve">7.2 </w:t>
      </w:r>
      <w:r>
        <w:rPr>
          <w:rFonts w:hint="eastAsia" w:ascii="宋体" w:hAnsi="宋体" w:eastAsia="宋体"/>
          <w:sz w:val="24"/>
        </w:rPr>
        <w:t>除本竞标须知第</w:t>
      </w:r>
      <w:r>
        <w:rPr>
          <w:rFonts w:ascii="宋体" w:hAnsi="宋体" w:eastAsia="宋体"/>
          <w:sz w:val="24"/>
        </w:rPr>
        <w:t>7.1</w:t>
      </w:r>
      <w:r>
        <w:rPr>
          <w:rFonts w:hint="eastAsia" w:ascii="宋体" w:hAnsi="宋体" w:eastAsia="宋体"/>
          <w:sz w:val="24"/>
        </w:rPr>
        <w:t>款所述的竞争性谈判文件内容外，采购人在采购期间、符合法定时间发出的答疑、澄清、修改或补充内容，均是竞争性谈判文件的组成部分，对采购人和供应商起约束作用根据本章第</w:t>
      </w:r>
      <w:r>
        <w:rPr>
          <w:rFonts w:ascii="宋体" w:hAnsi="宋体" w:eastAsia="宋体"/>
          <w:sz w:val="24"/>
        </w:rPr>
        <w:t>8</w:t>
      </w:r>
      <w:r>
        <w:rPr>
          <w:rFonts w:hint="eastAsia" w:ascii="宋体" w:hAnsi="宋体" w:eastAsia="宋体"/>
          <w:sz w:val="24"/>
        </w:rPr>
        <w:t>条、第</w:t>
      </w:r>
      <w:r>
        <w:rPr>
          <w:rFonts w:ascii="宋体" w:hAnsi="宋体" w:eastAsia="宋体"/>
          <w:sz w:val="24"/>
        </w:rPr>
        <w:t>9</w:t>
      </w:r>
      <w:r>
        <w:rPr>
          <w:rFonts w:hint="eastAsia" w:ascii="宋体" w:hAnsi="宋体" w:eastAsia="宋体"/>
          <w:sz w:val="24"/>
        </w:rPr>
        <w:t>条对竞争性谈判文件所作的澄清、修改，构成竞争性谈判文件的组成部分。</w:t>
      </w:r>
    </w:p>
    <w:p>
      <w:pPr>
        <w:spacing w:line="440" w:lineRule="exact"/>
        <w:ind w:firstLine="480"/>
        <w:rPr>
          <w:rFonts w:ascii="宋体" w:hAnsi="宋体" w:eastAsia="宋体"/>
          <w:sz w:val="24"/>
        </w:rPr>
      </w:pPr>
      <w:r>
        <w:rPr>
          <w:rFonts w:ascii="宋体" w:hAnsi="宋体" w:eastAsia="宋体"/>
          <w:sz w:val="24"/>
        </w:rPr>
        <w:t xml:space="preserve">7.3 </w:t>
      </w:r>
      <w:r>
        <w:rPr>
          <w:rFonts w:hint="eastAsia" w:ascii="宋体" w:hAnsi="宋体" w:eastAsia="宋体"/>
          <w:sz w:val="24"/>
        </w:rPr>
        <w:t>供应商应认真审阅竞争性谈判文件。如果供应商编制的响应文件不符合竞争性谈判文件的要求，责任由供应商自负。实质上不响应竞争性谈判文件要求的响应文件将被采购人拒绝。</w:t>
      </w:r>
    </w:p>
    <w:p>
      <w:pPr>
        <w:spacing w:line="440" w:lineRule="exact"/>
        <w:rPr>
          <w:rFonts w:ascii="宋体" w:hAnsi="宋体" w:eastAsia="宋体"/>
          <w:b/>
          <w:sz w:val="24"/>
        </w:rPr>
      </w:pPr>
      <w:r>
        <w:rPr>
          <w:rFonts w:ascii="宋体" w:hAnsi="宋体" w:eastAsia="宋体"/>
          <w:b/>
          <w:sz w:val="24"/>
        </w:rPr>
        <w:t xml:space="preserve">8 </w:t>
      </w:r>
      <w:r>
        <w:rPr>
          <w:rFonts w:hint="eastAsia" w:ascii="宋体" w:hAnsi="宋体" w:eastAsia="宋体"/>
          <w:b/>
          <w:sz w:val="24"/>
        </w:rPr>
        <w:t>竞争性谈判文件的澄清</w:t>
      </w:r>
    </w:p>
    <w:p>
      <w:pPr>
        <w:spacing w:line="440" w:lineRule="exact"/>
        <w:ind w:firstLine="480"/>
        <w:rPr>
          <w:rFonts w:ascii="宋体" w:hAnsi="宋体" w:eastAsia="宋体"/>
          <w:sz w:val="24"/>
        </w:rPr>
      </w:pPr>
      <w:r>
        <w:rPr>
          <w:rFonts w:ascii="宋体" w:hAnsi="宋体" w:eastAsia="宋体"/>
          <w:sz w:val="24"/>
        </w:rPr>
        <w:t xml:space="preserve">8.1 </w:t>
      </w:r>
      <w:r>
        <w:rPr>
          <w:rFonts w:hint="eastAsia" w:ascii="宋体" w:hAnsi="宋体" w:eastAsia="宋体"/>
          <w:sz w:val="24"/>
        </w:rPr>
        <w:t>供应商应仔细阅读和检查竞争性谈判文件的全部内容。如发现缺页或附件不全，应及时向采购人或采购代理机构提出，以便补齐。如有疑问，应于购买竞争性谈判文件时间截止后</w:t>
      </w:r>
      <w:r>
        <w:rPr>
          <w:rFonts w:ascii="宋体" w:hAnsi="宋体" w:eastAsia="宋体"/>
          <w:sz w:val="24"/>
        </w:rPr>
        <w:t>3</w:t>
      </w:r>
      <w:r>
        <w:rPr>
          <w:rFonts w:hint="eastAsia" w:ascii="宋体" w:hAnsi="宋体" w:eastAsia="宋体"/>
          <w:sz w:val="24"/>
        </w:rPr>
        <w:t>天内，以书面形式（包括书面文字、传真、电报等，下同），要求采购人或采购代理机构予以澄清。</w:t>
      </w:r>
    </w:p>
    <w:p>
      <w:pPr>
        <w:pStyle w:val="10"/>
        <w:spacing w:line="480" w:lineRule="exact"/>
        <w:ind w:firstLine="420"/>
        <w:rPr>
          <w:rFonts w:hAnsi="宋体"/>
          <w:sz w:val="24"/>
          <w:szCs w:val="24"/>
        </w:rPr>
      </w:pPr>
      <w:r>
        <w:rPr>
          <w:rFonts w:hAnsi="宋体"/>
          <w:sz w:val="24"/>
          <w:szCs w:val="24"/>
        </w:rPr>
        <w:t xml:space="preserve">8.2 </w:t>
      </w:r>
      <w:r>
        <w:rPr>
          <w:rFonts w:hint="eastAsia" w:hAnsi="宋体"/>
          <w:sz w:val="24"/>
          <w:szCs w:val="24"/>
        </w:rPr>
        <w:t>竞争性谈判文件的澄清将在竞标截止时间</w:t>
      </w:r>
      <w:r>
        <w:rPr>
          <w:rFonts w:hAnsi="宋体"/>
          <w:sz w:val="24"/>
          <w:szCs w:val="24"/>
        </w:rPr>
        <w:t>3</w:t>
      </w:r>
      <w:r>
        <w:rPr>
          <w:rFonts w:hint="eastAsia" w:hAnsi="宋体"/>
          <w:sz w:val="24"/>
          <w:szCs w:val="24"/>
        </w:rPr>
        <w:t>个工作日前以书面形式发给所有购买竞争性谈判文件的供应商，</w:t>
      </w:r>
      <w:r>
        <w:rPr>
          <w:rFonts w:hint="eastAsia" w:hAnsi="宋体" w:cs="宋体"/>
          <w:sz w:val="24"/>
          <w:szCs w:val="24"/>
        </w:rPr>
        <w:t>在</w:t>
      </w:r>
      <w:r>
        <w:rPr>
          <w:rFonts w:hint="eastAsia" w:asciiTheme="minorEastAsia" w:hAnsiTheme="minorEastAsia" w:eastAsiaTheme="minorEastAsia" w:cstheme="minorEastAsia"/>
          <w:sz w:val="24"/>
          <w:szCs w:val="24"/>
        </w:rPr>
        <w:t>中国政府采购网（http://www.ccgp.gov.cn/）、广西壮族自治区政府采购网（http://zfcg.gxzf.gov.cn/）</w:t>
      </w:r>
      <w:r>
        <w:rPr>
          <w:rFonts w:hint="eastAsia" w:hAnsi="宋体" w:cs="宋体"/>
          <w:sz w:val="24"/>
          <w:szCs w:val="24"/>
        </w:rPr>
        <w:t>上发布更正公告，并以书面形式通知所有谈判文件收受人。该澄清的内容为谈判文件的组成部分。</w:t>
      </w:r>
      <w:r>
        <w:rPr>
          <w:rFonts w:hint="eastAsia" w:hAnsi="宋体"/>
          <w:sz w:val="24"/>
          <w:szCs w:val="24"/>
        </w:rPr>
        <w:t>但不指明澄清问题的来源。如果澄清发出的时间距竞标截止时间不足</w:t>
      </w:r>
      <w:r>
        <w:rPr>
          <w:rFonts w:hAnsi="宋体"/>
          <w:sz w:val="24"/>
          <w:szCs w:val="24"/>
        </w:rPr>
        <w:t>3</w:t>
      </w:r>
      <w:r>
        <w:rPr>
          <w:rFonts w:hint="eastAsia" w:hAnsi="宋体"/>
          <w:sz w:val="24"/>
          <w:szCs w:val="24"/>
        </w:rPr>
        <w:t>工作日，相应延长竞标截止时间。</w:t>
      </w:r>
    </w:p>
    <w:p>
      <w:pPr>
        <w:spacing w:after="0" w:line="480" w:lineRule="exact"/>
        <w:ind w:firstLine="480"/>
        <w:rPr>
          <w:rFonts w:ascii="宋体" w:hAnsi="宋体" w:eastAsia="宋体"/>
          <w:sz w:val="24"/>
        </w:rPr>
      </w:pPr>
      <w:r>
        <w:rPr>
          <w:rFonts w:ascii="宋体" w:hAnsi="宋体" w:eastAsia="宋体"/>
          <w:sz w:val="24"/>
        </w:rPr>
        <w:t xml:space="preserve">8.3 </w:t>
      </w:r>
      <w:r>
        <w:rPr>
          <w:rFonts w:hint="eastAsia" w:ascii="宋体" w:hAnsi="宋体" w:eastAsia="宋体"/>
          <w:sz w:val="24"/>
        </w:rPr>
        <w:t>供应商在收到澄清后，应在收到的同时以书面形式通知采购人或采购代理机构，确认己收到该澄清。</w:t>
      </w:r>
    </w:p>
    <w:p>
      <w:pPr>
        <w:spacing w:after="0" w:line="480" w:lineRule="exact"/>
        <w:rPr>
          <w:rFonts w:ascii="宋体" w:hAnsi="宋体" w:eastAsia="宋体"/>
          <w:b/>
          <w:sz w:val="24"/>
        </w:rPr>
      </w:pPr>
      <w:r>
        <w:rPr>
          <w:rFonts w:ascii="宋体" w:hAnsi="宋体" w:eastAsia="宋体"/>
          <w:b/>
          <w:sz w:val="24"/>
        </w:rPr>
        <w:t xml:space="preserve">9. </w:t>
      </w:r>
      <w:r>
        <w:rPr>
          <w:rFonts w:hint="eastAsia" w:ascii="宋体" w:hAnsi="宋体" w:eastAsia="宋体"/>
          <w:b/>
          <w:sz w:val="24"/>
        </w:rPr>
        <w:t>竞争性谈判文件的修改</w:t>
      </w:r>
    </w:p>
    <w:p>
      <w:pPr>
        <w:pStyle w:val="10"/>
        <w:spacing w:line="480" w:lineRule="exact"/>
        <w:ind w:firstLine="420"/>
        <w:rPr>
          <w:rFonts w:hAnsi="宋体" w:cs="宋体"/>
          <w:sz w:val="24"/>
          <w:szCs w:val="24"/>
          <w:highlight w:val="yellow"/>
        </w:rPr>
      </w:pPr>
      <w:r>
        <w:rPr>
          <w:rFonts w:hAnsi="宋体"/>
          <w:sz w:val="24"/>
          <w:szCs w:val="24"/>
        </w:rPr>
        <w:t xml:space="preserve">9.1 </w:t>
      </w:r>
      <w:r>
        <w:rPr>
          <w:rFonts w:hint="eastAsia" w:hAnsi="宋体"/>
          <w:sz w:val="24"/>
          <w:szCs w:val="24"/>
        </w:rPr>
        <w:t>在竞标截止时间</w:t>
      </w:r>
      <w:r>
        <w:rPr>
          <w:rFonts w:hAnsi="宋体"/>
          <w:sz w:val="24"/>
          <w:szCs w:val="24"/>
        </w:rPr>
        <w:t>3</w:t>
      </w:r>
      <w:r>
        <w:rPr>
          <w:rFonts w:hint="eastAsia" w:hAnsi="宋体"/>
          <w:sz w:val="24"/>
          <w:szCs w:val="24"/>
        </w:rPr>
        <w:t>个工作日前，采购人可以书面形式修改竞争性谈判文件，</w:t>
      </w:r>
      <w:r>
        <w:rPr>
          <w:rFonts w:hint="eastAsia" w:hAnsi="宋体" w:cs="宋体"/>
          <w:sz w:val="24"/>
          <w:szCs w:val="24"/>
        </w:rPr>
        <w:t>采购代理机构对已发出的谈判文件进行必要修改的，在谈判文件要求提交响应文件截止时间</w:t>
      </w:r>
      <w:r>
        <w:rPr>
          <w:rFonts w:hAnsi="宋体" w:cs="宋体"/>
          <w:sz w:val="24"/>
          <w:szCs w:val="24"/>
        </w:rPr>
        <w:t>3</w:t>
      </w:r>
      <w:r>
        <w:rPr>
          <w:rFonts w:hint="eastAsia" w:hAnsi="宋体" w:cs="宋体"/>
          <w:sz w:val="24"/>
          <w:szCs w:val="24"/>
        </w:rPr>
        <w:t>个工作日前，在</w:t>
      </w:r>
      <w:r>
        <w:rPr>
          <w:rFonts w:hint="eastAsia" w:asciiTheme="minorEastAsia" w:hAnsiTheme="minorEastAsia" w:eastAsiaTheme="minorEastAsia" w:cstheme="minorEastAsia"/>
          <w:sz w:val="24"/>
          <w:szCs w:val="24"/>
        </w:rPr>
        <w:t>中国政府采购网（http://www.ccgp.gov.cn/）、广西壮族自治区政府采购网（http://zfcg.gxzf.gov.cn/）</w:t>
      </w:r>
      <w:r>
        <w:rPr>
          <w:rFonts w:hint="eastAsia" w:hAnsi="宋体" w:cs="宋体"/>
          <w:sz w:val="24"/>
          <w:szCs w:val="24"/>
        </w:rPr>
        <w:t>上发布更正公告，并以书面形式通知所有谈判文件收受人。该修改的内容为谈判文件的组成部分。</w:t>
      </w:r>
      <w:r>
        <w:rPr>
          <w:rFonts w:hint="eastAsia" w:hAnsi="宋体"/>
          <w:sz w:val="24"/>
          <w:szCs w:val="24"/>
        </w:rPr>
        <w:t>并通知所有已购买竞争性谈判文件的供应商。如果修改竞争性谈判文件的时间距竞标截止时间不足</w:t>
      </w:r>
      <w:r>
        <w:rPr>
          <w:rFonts w:hAnsi="宋体"/>
          <w:sz w:val="24"/>
          <w:szCs w:val="24"/>
        </w:rPr>
        <w:t xml:space="preserve"> 3</w:t>
      </w:r>
      <w:r>
        <w:rPr>
          <w:rFonts w:hint="eastAsia" w:hAnsi="宋体"/>
          <w:sz w:val="24"/>
          <w:szCs w:val="24"/>
        </w:rPr>
        <w:t>工作日，相应延长竞标截止时间。</w:t>
      </w:r>
    </w:p>
    <w:p>
      <w:pPr>
        <w:spacing w:after="0" w:line="480" w:lineRule="exact"/>
        <w:ind w:firstLine="480"/>
        <w:rPr>
          <w:rFonts w:ascii="宋体" w:hAnsi="宋体" w:eastAsia="宋体"/>
          <w:sz w:val="24"/>
        </w:rPr>
      </w:pPr>
      <w:r>
        <w:rPr>
          <w:rFonts w:ascii="宋体" w:hAnsi="宋体" w:eastAsia="宋体"/>
          <w:sz w:val="24"/>
        </w:rPr>
        <w:t xml:space="preserve">9.2 </w:t>
      </w:r>
      <w:r>
        <w:rPr>
          <w:rFonts w:hint="eastAsia" w:ascii="宋体" w:hAnsi="宋体" w:eastAsia="宋体"/>
          <w:sz w:val="24"/>
        </w:rPr>
        <w:t>供应商在收到修改内容后，应在收到的同时以书面形式通知采购人或采购代理机构，确认己收到该修改。</w:t>
      </w:r>
    </w:p>
    <w:p>
      <w:pPr>
        <w:keepNext/>
        <w:keepLines/>
        <w:numPr>
          <w:ilvl w:val="0"/>
          <w:numId w:val="3"/>
        </w:numPr>
        <w:spacing w:line="380" w:lineRule="exact"/>
        <w:jc w:val="both"/>
      </w:pPr>
      <w:r>
        <w:rPr>
          <w:rFonts w:hint="eastAsia" w:ascii="宋体" w:hAnsi="宋体" w:eastAsia="宋体"/>
          <w:b/>
          <w:sz w:val="28"/>
        </w:rPr>
        <w:t>响应文件</w:t>
      </w:r>
    </w:p>
    <w:p>
      <w:pPr>
        <w:spacing w:line="440" w:lineRule="exact"/>
        <w:rPr>
          <w:rFonts w:ascii="宋体" w:hAnsi="宋体" w:eastAsia="宋体"/>
          <w:b/>
          <w:sz w:val="24"/>
        </w:rPr>
      </w:pPr>
      <w:r>
        <w:rPr>
          <w:rFonts w:ascii="宋体" w:hAnsi="宋体" w:eastAsia="宋体"/>
          <w:b/>
          <w:sz w:val="24"/>
        </w:rPr>
        <w:t xml:space="preserve">10. </w:t>
      </w:r>
      <w:r>
        <w:rPr>
          <w:rFonts w:hint="eastAsia" w:ascii="宋体" w:hAnsi="宋体" w:eastAsia="宋体"/>
          <w:b/>
          <w:sz w:val="24"/>
        </w:rPr>
        <w:t>响应文件的组成</w:t>
      </w:r>
    </w:p>
    <w:p>
      <w:pPr>
        <w:spacing w:line="440" w:lineRule="exact"/>
        <w:ind w:firstLine="480"/>
        <w:rPr>
          <w:rFonts w:ascii="宋体" w:hAnsi="宋体" w:eastAsia="宋体"/>
          <w:sz w:val="24"/>
        </w:rPr>
      </w:pPr>
      <w:r>
        <w:rPr>
          <w:rFonts w:ascii="宋体" w:hAnsi="宋体" w:eastAsia="宋体"/>
          <w:sz w:val="24"/>
        </w:rPr>
        <w:t>10.1</w:t>
      </w:r>
      <w:r>
        <w:rPr>
          <w:rFonts w:hint="eastAsia" w:ascii="宋体" w:hAnsi="宋体" w:eastAsia="宋体"/>
          <w:sz w:val="24"/>
        </w:rPr>
        <w:t>响应文件应包括下列三部分内容</w:t>
      </w:r>
    </w:p>
    <w:p>
      <w:pPr>
        <w:pStyle w:val="6"/>
        <w:rPr>
          <w:rFonts w:eastAsia="宋体"/>
          <w:b/>
        </w:rPr>
      </w:pPr>
      <w:r>
        <w:rPr>
          <w:rFonts w:hint="eastAsia" w:ascii="宋体" w:hAnsi="宋体" w:eastAsia="宋体"/>
          <w:b/>
          <w:sz w:val="24"/>
        </w:rPr>
        <w:t>（1）资格审查</w:t>
      </w:r>
    </w:p>
    <w:p>
      <w:pPr>
        <w:pStyle w:val="6"/>
        <w:ind w:firstLine="600" w:firstLineChars="250"/>
        <w:rPr>
          <w:rFonts w:ascii="宋体" w:hAnsi="宋体" w:eastAsia="宋体"/>
          <w:sz w:val="24"/>
          <w:szCs w:val="24"/>
        </w:rPr>
      </w:pPr>
      <w:r>
        <w:rPr>
          <w:rFonts w:hint="eastAsia" w:ascii="宋体" w:hAnsi="宋体" w:eastAsia="宋体"/>
          <w:sz w:val="24"/>
        </w:rPr>
        <w:t>①</w:t>
      </w:r>
      <w:r>
        <w:rPr>
          <w:rFonts w:hint="eastAsia" w:ascii="宋体" w:hAnsi="宋体" w:eastAsia="宋体"/>
          <w:sz w:val="24"/>
          <w:szCs w:val="24"/>
        </w:rPr>
        <w:t>有效的营业执照副本、组织机构代码证副本、税务登记证副本（或加载有统一社会信用代码的‘三证合一’营业执照副本）；</w:t>
      </w:r>
    </w:p>
    <w:p>
      <w:pPr>
        <w:spacing w:line="440" w:lineRule="exact"/>
        <w:ind w:firstLine="600" w:firstLineChars="250"/>
        <w:rPr>
          <w:rFonts w:ascii="宋体" w:hAnsi="宋体" w:eastAsia="宋体"/>
          <w:sz w:val="24"/>
        </w:rPr>
      </w:pPr>
      <w:r>
        <w:rPr>
          <w:rFonts w:hint="eastAsia" w:ascii="宋体" w:hAnsi="宋体" w:eastAsia="宋体"/>
          <w:sz w:val="24"/>
        </w:rPr>
        <w:t>②有效的基本账户开户许可证；</w:t>
      </w:r>
    </w:p>
    <w:p>
      <w:pPr>
        <w:spacing w:line="440" w:lineRule="exact"/>
        <w:ind w:firstLine="600" w:firstLineChars="250"/>
        <w:rPr>
          <w:rFonts w:ascii="宋体" w:hAnsi="宋体" w:eastAsia="宋体"/>
          <w:sz w:val="24"/>
        </w:rPr>
      </w:pPr>
      <w:r>
        <w:rPr>
          <w:rFonts w:hint="eastAsia" w:ascii="宋体" w:hAnsi="宋体" w:eastAsia="宋体"/>
          <w:sz w:val="24"/>
        </w:rPr>
        <w:t>③法定</w:t>
      </w:r>
      <w:r>
        <w:rPr>
          <w:rFonts w:hint="eastAsia" w:ascii="宋体" w:hAnsi="宋体" w:eastAsia="宋体" w:cs="宋体"/>
          <w:sz w:val="24"/>
          <w:szCs w:val="24"/>
        </w:rPr>
        <w:t>（负责人）</w:t>
      </w:r>
      <w:r>
        <w:rPr>
          <w:rFonts w:hint="eastAsia" w:ascii="宋体" w:hAnsi="宋体" w:eastAsia="宋体"/>
          <w:sz w:val="24"/>
        </w:rPr>
        <w:t>代表人资格证明书和法定代表人</w:t>
      </w:r>
      <w:r>
        <w:rPr>
          <w:rFonts w:hint="eastAsia" w:ascii="宋体" w:hAnsi="宋体" w:eastAsia="宋体" w:cs="宋体"/>
          <w:sz w:val="24"/>
          <w:szCs w:val="24"/>
        </w:rPr>
        <w:t>（负责人）</w:t>
      </w:r>
      <w:r>
        <w:rPr>
          <w:rFonts w:hint="eastAsia" w:ascii="宋体" w:hAnsi="宋体" w:eastAsia="宋体"/>
          <w:sz w:val="24"/>
        </w:rPr>
        <w:t>身份证复印件；</w:t>
      </w:r>
    </w:p>
    <w:p>
      <w:pPr>
        <w:spacing w:line="440" w:lineRule="exact"/>
        <w:ind w:firstLine="600" w:firstLineChars="250"/>
        <w:rPr>
          <w:rFonts w:ascii="宋体" w:hAnsi="宋体" w:eastAsia="宋体"/>
          <w:sz w:val="24"/>
        </w:rPr>
      </w:pPr>
      <w:r>
        <w:rPr>
          <w:rFonts w:hint="eastAsia" w:ascii="宋体" w:hAnsi="宋体" w:eastAsia="宋体"/>
          <w:sz w:val="24"/>
        </w:rPr>
        <w:t>④供应商在“中国裁判文书网”（ http://wenshu.court.gov.cn）上的无行贿犯罪及其他纠纷案件的查询记录和供应商无行贿犯罪的书面承诺书；</w:t>
      </w:r>
    </w:p>
    <w:p>
      <w:pPr>
        <w:pStyle w:val="6"/>
        <w:ind w:firstLine="600" w:firstLineChars="250"/>
        <w:rPr>
          <w:rFonts w:ascii="宋体" w:hAnsi="宋体" w:eastAsia="宋体"/>
          <w:sz w:val="24"/>
        </w:rPr>
      </w:pPr>
      <w:r>
        <w:rPr>
          <w:rFonts w:hint="eastAsia" w:ascii="宋体" w:hAnsi="宋体" w:eastAsia="宋体"/>
          <w:sz w:val="24"/>
        </w:rPr>
        <w:t>⑤</w:t>
      </w:r>
      <w:r>
        <w:rPr>
          <w:rFonts w:hint="eastAsia" w:ascii="宋体" w:hAnsi="宋体" w:eastAsia="宋体" w:cs="宋体"/>
          <w:sz w:val="24"/>
          <w:szCs w:val="24"/>
        </w:rPr>
        <w:t>提供供应商2020年半年内任意三个月的依法缴纳税费或依法免缴税费的证明；</w:t>
      </w:r>
    </w:p>
    <w:p>
      <w:pPr>
        <w:spacing w:line="440" w:lineRule="exact"/>
        <w:ind w:firstLine="600" w:firstLineChars="250"/>
        <w:rPr>
          <w:rFonts w:ascii="宋体" w:hAnsi="宋体" w:eastAsia="宋体"/>
          <w:sz w:val="24"/>
        </w:rPr>
      </w:pPr>
      <w:r>
        <w:rPr>
          <w:rFonts w:hint="eastAsia" w:ascii="宋体" w:hAnsi="宋体" w:eastAsia="宋体"/>
          <w:sz w:val="24"/>
        </w:rPr>
        <w:t>⑥提供</w:t>
      </w:r>
      <w:r>
        <w:rPr>
          <w:rFonts w:ascii="宋体" w:hAnsi="宋体" w:eastAsia="宋体"/>
          <w:sz w:val="24"/>
        </w:rPr>
        <w:t>201</w:t>
      </w:r>
      <w:r>
        <w:rPr>
          <w:rFonts w:hint="eastAsia" w:ascii="宋体" w:hAnsi="宋体" w:eastAsia="宋体"/>
          <w:sz w:val="24"/>
        </w:rPr>
        <w:t>9年度审计报告或财务会计报表</w:t>
      </w:r>
      <w:r>
        <w:rPr>
          <w:rFonts w:hint="eastAsia" w:ascii="宋体" w:hAnsi="宋体" w:eastAsia="宋体" w:cs="宋体"/>
          <w:sz w:val="24"/>
          <w:szCs w:val="24"/>
        </w:rPr>
        <w:t>（新成立单位按实际提供）</w:t>
      </w:r>
      <w:r>
        <w:rPr>
          <w:rFonts w:hint="eastAsia" w:ascii="宋体" w:hAnsi="宋体" w:eastAsia="宋体"/>
          <w:sz w:val="24"/>
        </w:rPr>
        <w:t>；</w:t>
      </w:r>
    </w:p>
    <w:p>
      <w:pPr>
        <w:spacing w:line="440" w:lineRule="exact"/>
        <w:ind w:firstLine="600" w:firstLineChars="250"/>
        <w:rPr>
          <w:rFonts w:ascii="宋体" w:hAnsi="宋体" w:eastAsia="宋体"/>
          <w:sz w:val="24"/>
        </w:rPr>
      </w:pPr>
      <w:r>
        <w:rPr>
          <w:rFonts w:hint="eastAsia" w:ascii="宋体" w:hAnsi="宋体" w:eastAsia="宋体"/>
          <w:sz w:val="24"/>
        </w:rPr>
        <w:t>⑦法人</w:t>
      </w:r>
      <w:r>
        <w:rPr>
          <w:rFonts w:hint="eastAsia" w:ascii="宋体" w:hAnsi="宋体" w:eastAsia="宋体" w:cs="宋体"/>
          <w:sz w:val="24"/>
          <w:szCs w:val="24"/>
        </w:rPr>
        <w:t>（负责人）</w:t>
      </w:r>
      <w:r>
        <w:rPr>
          <w:rFonts w:hint="eastAsia" w:ascii="宋体" w:hAnsi="宋体" w:eastAsia="宋体"/>
          <w:sz w:val="24"/>
        </w:rPr>
        <w:t>授权委托书原件和委托代理人身份证复印件；（委托代理时须提供）；</w:t>
      </w:r>
    </w:p>
    <w:p>
      <w:pPr>
        <w:spacing w:line="440" w:lineRule="exact"/>
        <w:ind w:firstLine="600" w:firstLineChars="250"/>
        <w:rPr>
          <w:rFonts w:ascii="宋体" w:hAnsi="宋体" w:eastAsia="宋体"/>
          <w:sz w:val="24"/>
          <w:szCs w:val="24"/>
        </w:rPr>
      </w:pPr>
      <w:r>
        <w:rPr>
          <w:rFonts w:hint="eastAsia" w:ascii="宋体" w:hAnsi="宋体" w:eastAsia="宋体"/>
          <w:sz w:val="24"/>
        </w:rPr>
        <w:t>⑧</w:t>
      </w:r>
      <w:r>
        <w:rPr>
          <w:rFonts w:hint="eastAsia" w:ascii="宋体" w:hAnsi="宋体" w:eastAsia="宋体"/>
          <w:sz w:val="24"/>
          <w:szCs w:val="24"/>
        </w:rPr>
        <w:t>提供本单位参加政府采购活动前</w:t>
      </w:r>
      <w:r>
        <w:rPr>
          <w:rFonts w:ascii="宋体" w:hAnsi="宋体" w:eastAsia="宋体"/>
          <w:sz w:val="24"/>
          <w:szCs w:val="24"/>
        </w:rPr>
        <w:t>3</w:t>
      </w:r>
      <w:r>
        <w:rPr>
          <w:rFonts w:hint="eastAsia" w:ascii="宋体" w:hAnsi="宋体" w:eastAsia="宋体"/>
          <w:sz w:val="24"/>
          <w:szCs w:val="24"/>
        </w:rPr>
        <w:t>年内在经营活动中没有大违法记录在书面声明。</w:t>
      </w:r>
    </w:p>
    <w:p>
      <w:pPr>
        <w:pStyle w:val="6"/>
        <w:ind w:firstLine="600" w:firstLineChars="250"/>
        <w:rPr>
          <w:rFonts w:ascii="宋体" w:hAnsi="宋体" w:eastAsia="宋体"/>
          <w:sz w:val="24"/>
          <w:szCs w:val="24"/>
        </w:rPr>
      </w:pPr>
      <w:r>
        <w:rPr>
          <w:rFonts w:hint="eastAsia" w:ascii="宋体" w:hAnsi="宋体" w:eastAsia="宋体"/>
          <w:sz w:val="24"/>
          <w:szCs w:val="24"/>
        </w:rPr>
        <w:t>⑨2020年半年内供应商连续三个月的依法缴纳社保费的缴费凭证复印件；无缴费记录的，应提供由供应商所在地行政主管部门出具的《依法缴纳或依法免缴社保费证明》复印件,新成立不足三个月的供应商按实际情况提供.</w:t>
      </w:r>
    </w:p>
    <w:p>
      <w:pPr>
        <w:pStyle w:val="10"/>
        <w:spacing w:line="500" w:lineRule="exact"/>
        <w:rPr>
          <w:rFonts w:hAnsi="宋体" w:cs="宋体"/>
          <w:b/>
          <w:sz w:val="24"/>
          <w:szCs w:val="24"/>
        </w:rPr>
      </w:pPr>
      <w:r>
        <w:rPr>
          <w:rFonts w:hint="eastAsia" w:hAnsi="宋体" w:cs="宋体"/>
          <w:b/>
          <w:sz w:val="24"/>
          <w:szCs w:val="24"/>
        </w:rPr>
        <w:t>以上内容中的第（</w:t>
      </w:r>
      <w:r>
        <w:rPr>
          <w:rFonts w:hAnsi="宋体" w:cs="宋体"/>
          <w:b/>
          <w:sz w:val="24"/>
          <w:szCs w:val="24"/>
        </w:rPr>
        <w:t>1</w:t>
      </w:r>
      <w:r>
        <w:rPr>
          <w:rFonts w:hint="eastAsia" w:hAnsi="宋体" w:cs="宋体"/>
          <w:b/>
          <w:sz w:val="24"/>
          <w:szCs w:val="24"/>
        </w:rPr>
        <w:t>）～（9）项必须提交. 其中第（7）项只需在委托代理时必须提交。</w:t>
      </w:r>
    </w:p>
    <w:p>
      <w:pPr>
        <w:pStyle w:val="6"/>
        <w:ind w:firstLine="0"/>
        <w:rPr>
          <w:rFonts w:ascii="宋体" w:hAnsi="宋体" w:eastAsia="宋体"/>
          <w:sz w:val="24"/>
        </w:rPr>
      </w:pPr>
    </w:p>
    <w:p>
      <w:pPr>
        <w:pStyle w:val="6"/>
        <w:rPr>
          <w:rFonts w:eastAsia="宋体"/>
          <w:b/>
        </w:rPr>
      </w:pPr>
      <w:r>
        <w:rPr>
          <w:rFonts w:hint="eastAsia" w:ascii="宋体" w:hAnsi="宋体" w:eastAsia="宋体"/>
          <w:b/>
          <w:sz w:val="24"/>
        </w:rPr>
        <w:t>（2）商务标</w:t>
      </w:r>
    </w:p>
    <w:p>
      <w:pPr>
        <w:spacing w:line="440" w:lineRule="exact"/>
        <w:ind w:firstLine="600" w:firstLineChars="250"/>
        <w:rPr>
          <w:rFonts w:ascii="宋体" w:hAnsi="宋体" w:eastAsia="宋体"/>
          <w:sz w:val="24"/>
        </w:rPr>
      </w:pPr>
      <w:r>
        <w:rPr>
          <w:rFonts w:hint="eastAsia" w:ascii="宋体" w:hAnsi="宋体" w:eastAsia="宋体"/>
          <w:sz w:val="24"/>
        </w:rPr>
        <w:t>①竞标函（必须提供）；</w:t>
      </w:r>
    </w:p>
    <w:p>
      <w:pPr>
        <w:spacing w:line="440" w:lineRule="exact"/>
        <w:ind w:firstLine="600" w:firstLineChars="250"/>
        <w:rPr>
          <w:rFonts w:ascii="宋体" w:hAnsi="宋体" w:eastAsia="宋体"/>
          <w:sz w:val="24"/>
        </w:rPr>
      </w:pPr>
      <w:r>
        <w:rPr>
          <w:rFonts w:hint="eastAsia" w:ascii="宋体" w:hAnsi="宋体" w:eastAsia="宋体"/>
          <w:sz w:val="24"/>
        </w:rPr>
        <w:t>②竞标函附表（必须提供）；</w:t>
      </w:r>
    </w:p>
    <w:p>
      <w:pPr>
        <w:spacing w:line="440" w:lineRule="exact"/>
        <w:ind w:firstLine="600" w:firstLineChars="250"/>
        <w:rPr>
          <w:rFonts w:ascii="宋体" w:hAnsi="宋体" w:eastAsia="宋体"/>
          <w:sz w:val="24"/>
        </w:rPr>
      </w:pPr>
      <w:r>
        <w:rPr>
          <w:rFonts w:hint="eastAsia" w:ascii="宋体" w:hAnsi="宋体" w:eastAsia="宋体"/>
          <w:sz w:val="24"/>
        </w:rPr>
        <w:t>③竞标保证金缴纳证明（必须提供）</w:t>
      </w:r>
    </w:p>
    <w:p>
      <w:pPr>
        <w:pStyle w:val="6"/>
        <w:ind w:firstLine="600" w:firstLineChars="250"/>
        <w:rPr>
          <w:rFonts w:ascii="宋体" w:hAnsi="宋体" w:eastAsia="宋体"/>
          <w:sz w:val="24"/>
        </w:rPr>
      </w:pPr>
      <w:r>
        <w:rPr>
          <w:rFonts w:hint="eastAsia" w:ascii="宋体" w:hAnsi="宋体" w:eastAsia="宋体"/>
          <w:sz w:val="24"/>
        </w:rPr>
        <w:t>④售后服务承诺书（必须提供）</w:t>
      </w:r>
    </w:p>
    <w:p>
      <w:pPr>
        <w:spacing w:line="440" w:lineRule="exact"/>
        <w:ind w:firstLine="600" w:firstLineChars="250"/>
        <w:rPr>
          <w:rFonts w:ascii="宋体" w:hAnsi="宋体" w:eastAsia="宋体"/>
          <w:sz w:val="24"/>
        </w:rPr>
      </w:pPr>
      <w:r>
        <w:rPr>
          <w:rFonts w:hint="eastAsia" w:ascii="宋体" w:hAnsi="宋体" w:eastAsia="宋体"/>
          <w:sz w:val="24"/>
        </w:rPr>
        <w:t>⑤中小企业声明函（如有）；</w:t>
      </w:r>
    </w:p>
    <w:p>
      <w:pPr>
        <w:pStyle w:val="6"/>
        <w:ind w:firstLine="600" w:firstLineChars="250"/>
      </w:pPr>
      <w:r>
        <w:rPr>
          <w:rFonts w:hint="eastAsia" w:ascii="宋体" w:hAnsi="宋体" w:eastAsia="宋体"/>
          <w:sz w:val="24"/>
        </w:rPr>
        <w:t>⑥供应商认为需要说明的其它资料</w:t>
      </w:r>
    </w:p>
    <w:p>
      <w:pPr>
        <w:pStyle w:val="6"/>
        <w:rPr>
          <w:rFonts w:eastAsia="宋体"/>
          <w:b/>
        </w:rPr>
      </w:pPr>
      <w:r>
        <w:rPr>
          <w:rFonts w:hint="eastAsia" w:ascii="宋体" w:hAnsi="宋体" w:eastAsia="宋体"/>
          <w:b/>
          <w:sz w:val="24"/>
        </w:rPr>
        <w:t>（3）技术标</w:t>
      </w:r>
    </w:p>
    <w:p>
      <w:pPr>
        <w:spacing w:line="440" w:lineRule="exact"/>
        <w:ind w:firstLine="600" w:firstLineChars="250"/>
        <w:rPr>
          <w:rFonts w:ascii="宋体" w:hAnsi="宋体" w:eastAsia="宋体"/>
          <w:sz w:val="24"/>
        </w:rPr>
      </w:pPr>
      <w:r>
        <w:rPr>
          <w:rFonts w:hint="eastAsia" w:ascii="宋体" w:hAnsi="宋体" w:eastAsia="宋体"/>
          <w:sz w:val="24"/>
        </w:rPr>
        <w:t>①技术规格响应表（必须提供）；</w:t>
      </w:r>
    </w:p>
    <w:p>
      <w:pPr>
        <w:spacing w:line="440" w:lineRule="exact"/>
        <w:ind w:firstLine="600" w:firstLineChars="250"/>
        <w:rPr>
          <w:rFonts w:ascii="宋体" w:hAnsi="宋体" w:eastAsia="宋体"/>
          <w:sz w:val="24"/>
        </w:rPr>
      </w:pPr>
      <w:r>
        <w:rPr>
          <w:rFonts w:hint="eastAsia" w:ascii="宋体" w:hAnsi="宋体" w:eastAsia="宋体"/>
          <w:sz w:val="24"/>
        </w:rPr>
        <w:t>②服务承诺（必须提供）；</w:t>
      </w:r>
    </w:p>
    <w:p>
      <w:pPr>
        <w:spacing w:line="440" w:lineRule="exact"/>
        <w:ind w:firstLine="600" w:firstLineChars="250"/>
        <w:rPr>
          <w:rFonts w:ascii="宋体" w:hAnsi="宋体" w:eastAsia="宋体"/>
          <w:sz w:val="24"/>
        </w:rPr>
      </w:pPr>
      <w:r>
        <w:rPr>
          <w:rFonts w:hint="eastAsia" w:ascii="宋体" w:hAnsi="宋体" w:eastAsia="宋体"/>
          <w:sz w:val="24"/>
        </w:rPr>
        <w:t>③供应商认为需要说明的其它资料。</w:t>
      </w:r>
    </w:p>
    <w:p>
      <w:pPr>
        <w:spacing w:line="440" w:lineRule="exact"/>
        <w:ind w:firstLine="480" w:firstLineChars="200"/>
        <w:rPr>
          <w:rFonts w:ascii="宋体" w:hAnsi="宋体" w:eastAsia="宋体"/>
          <w:sz w:val="24"/>
        </w:rPr>
      </w:pPr>
      <w:r>
        <w:rPr>
          <w:rFonts w:ascii="宋体" w:hAnsi="宋体" w:eastAsia="宋体"/>
          <w:sz w:val="24"/>
        </w:rPr>
        <w:t xml:space="preserve">10.2 </w:t>
      </w:r>
      <w:r>
        <w:rPr>
          <w:rFonts w:hint="eastAsia" w:ascii="宋体" w:hAnsi="宋体" w:eastAsia="宋体"/>
          <w:sz w:val="24"/>
        </w:rPr>
        <w:t>供应商应按照响应文件格式和顺序，自行编制响应文件，响应文件应包含本须知第</w:t>
      </w:r>
      <w:r>
        <w:rPr>
          <w:rFonts w:ascii="宋体" w:hAnsi="宋体" w:eastAsia="宋体"/>
          <w:sz w:val="24"/>
        </w:rPr>
        <w:t>10.1</w:t>
      </w:r>
      <w:r>
        <w:rPr>
          <w:rFonts w:hint="eastAsia" w:ascii="宋体" w:hAnsi="宋体" w:eastAsia="宋体"/>
          <w:sz w:val="24"/>
        </w:rPr>
        <w:t>条中规定的内容，但表格可以按同样格式扩展。</w:t>
      </w:r>
    </w:p>
    <w:p>
      <w:pPr>
        <w:spacing w:line="440" w:lineRule="exact"/>
        <w:rPr>
          <w:rFonts w:ascii="宋体" w:hAnsi="宋体" w:eastAsia="宋体"/>
          <w:b/>
          <w:sz w:val="24"/>
        </w:rPr>
      </w:pPr>
      <w:r>
        <w:rPr>
          <w:rFonts w:ascii="宋体" w:hAnsi="宋体" w:eastAsia="宋体"/>
          <w:b/>
          <w:sz w:val="24"/>
        </w:rPr>
        <w:t xml:space="preserve">11. </w:t>
      </w:r>
      <w:r>
        <w:rPr>
          <w:rFonts w:hint="eastAsia" w:ascii="宋体" w:hAnsi="宋体" w:eastAsia="宋体"/>
          <w:b/>
          <w:sz w:val="24"/>
        </w:rPr>
        <w:t>竞标报价</w:t>
      </w:r>
    </w:p>
    <w:p>
      <w:pPr>
        <w:spacing w:line="440" w:lineRule="exact"/>
        <w:ind w:firstLine="480"/>
        <w:rPr>
          <w:rFonts w:ascii="宋体" w:hAnsi="宋体" w:eastAsia="宋体"/>
          <w:sz w:val="24"/>
        </w:rPr>
      </w:pPr>
      <w:r>
        <w:rPr>
          <w:rFonts w:ascii="宋体" w:hAnsi="宋体" w:eastAsia="宋体"/>
          <w:sz w:val="24"/>
        </w:rPr>
        <w:t>11.1</w:t>
      </w:r>
      <w:r>
        <w:rPr>
          <w:rFonts w:hint="eastAsia" w:ascii="宋体" w:hAnsi="宋体" w:eastAsia="宋体"/>
          <w:sz w:val="24"/>
        </w:rPr>
        <w:t>响应文件中的报价均采用人民币表示。</w:t>
      </w:r>
    </w:p>
    <w:p>
      <w:pPr>
        <w:spacing w:line="440" w:lineRule="exact"/>
        <w:ind w:firstLine="480"/>
        <w:rPr>
          <w:rFonts w:ascii="宋体" w:hAnsi="宋体" w:eastAsia="宋体"/>
          <w:sz w:val="24"/>
        </w:rPr>
      </w:pPr>
      <w:r>
        <w:rPr>
          <w:rFonts w:ascii="宋体" w:hAnsi="宋体" w:eastAsia="宋体"/>
          <w:sz w:val="24"/>
        </w:rPr>
        <w:t>11.</w:t>
      </w:r>
      <w:r>
        <w:rPr>
          <w:rFonts w:ascii="宋体" w:hAnsi="宋体" w:eastAsia="宋体"/>
          <w:b/>
          <w:sz w:val="24"/>
        </w:rPr>
        <w:t>2</w:t>
      </w:r>
      <w:r>
        <w:rPr>
          <w:rFonts w:hint="eastAsia" w:ascii="宋体" w:hAnsi="宋体" w:eastAsia="宋体"/>
          <w:b/>
          <w:sz w:val="24"/>
        </w:rPr>
        <w:t>竞标报价为供应商在响应文件中提出的各项支付金额的总和（包含</w:t>
      </w:r>
      <w:r>
        <w:rPr>
          <w:rFonts w:hint="eastAsia" w:hAnsi="宋体" w:cs="宋体"/>
          <w:b/>
          <w:szCs w:val="21"/>
        </w:rPr>
        <w:t>税金及其它所有成本费用的总和</w:t>
      </w:r>
      <w:r>
        <w:rPr>
          <w:rFonts w:hint="eastAsia" w:ascii="宋体" w:hAnsi="宋体" w:eastAsia="宋体"/>
          <w:b/>
          <w:sz w:val="24"/>
        </w:rPr>
        <w:t>）；</w:t>
      </w:r>
    </w:p>
    <w:p>
      <w:pPr>
        <w:spacing w:line="440" w:lineRule="exact"/>
        <w:ind w:firstLine="480"/>
        <w:rPr>
          <w:rFonts w:ascii="宋体" w:hAnsi="宋体" w:eastAsia="宋体"/>
          <w:sz w:val="24"/>
        </w:rPr>
      </w:pPr>
      <w:r>
        <w:rPr>
          <w:rFonts w:ascii="宋体" w:hAnsi="宋体" w:eastAsia="宋体"/>
          <w:sz w:val="24"/>
        </w:rPr>
        <w:t xml:space="preserve">11.3 </w:t>
      </w:r>
      <w:r>
        <w:rPr>
          <w:rFonts w:hint="eastAsia" w:ascii="宋体" w:hAnsi="宋体" w:eastAsia="宋体"/>
          <w:sz w:val="24"/>
        </w:rPr>
        <w:t>供应商的竞标报价，应是完成前附表第</w:t>
      </w:r>
      <w:r>
        <w:rPr>
          <w:rFonts w:ascii="宋体" w:hAnsi="宋体" w:eastAsia="宋体"/>
          <w:sz w:val="24"/>
        </w:rPr>
        <w:t>1</w:t>
      </w:r>
      <w:r>
        <w:rPr>
          <w:rFonts w:hint="eastAsia" w:ascii="宋体" w:hAnsi="宋体" w:eastAsia="宋体"/>
          <w:sz w:val="24"/>
        </w:rPr>
        <w:t>项所列的范围及服务期的全部，不得以任何理由予以重复，作为供应商计算竞标报价的依据；</w:t>
      </w:r>
    </w:p>
    <w:p>
      <w:pPr>
        <w:spacing w:line="440" w:lineRule="exact"/>
        <w:ind w:firstLine="480"/>
        <w:rPr>
          <w:rFonts w:ascii="宋体" w:hAnsi="宋体" w:eastAsia="宋体"/>
          <w:sz w:val="24"/>
        </w:rPr>
      </w:pPr>
      <w:r>
        <w:rPr>
          <w:rFonts w:ascii="宋体" w:hAnsi="宋体" w:eastAsia="宋体"/>
          <w:sz w:val="24"/>
        </w:rPr>
        <w:t>11.4</w:t>
      </w:r>
      <w:r>
        <w:rPr>
          <w:rFonts w:hint="eastAsia" w:ascii="宋体" w:hAnsi="宋体" w:eastAsia="宋体"/>
          <w:sz w:val="24"/>
        </w:rPr>
        <w:t>供应商可根据市场行情及自身情况，自行决定其竞标报价。</w:t>
      </w:r>
    </w:p>
    <w:p>
      <w:pPr>
        <w:spacing w:line="440" w:lineRule="exact"/>
        <w:rPr>
          <w:rFonts w:ascii="宋体" w:hAnsi="宋体" w:eastAsia="宋体"/>
          <w:b/>
          <w:sz w:val="24"/>
        </w:rPr>
      </w:pPr>
      <w:r>
        <w:rPr>
          <w:rFonts w:ascii="宋体" w:hAnsi="宋体" w:eastAsia="宋体"/>
          <w:b/>
          <w:sz w:val="24"/>
        </w:rPr>
        <w:t xml:space="preserve">12. </w:t>
      </w:r>
      <w:r>
        <w:rPr>
          <w:rFonts w:hint="eastAsia" w:ascii="宋体" w:hAnsi="宋体" w:eastAsia="宋体"/>
          <w:b/>
          <w:sz w:val="24"/>
        </w:rPr>
        <w:t>竞标有效期</w:t>
      </w:r>
    </w:p>
    <w:p>
      <w:pPr>
        <w:spacing w:line="440" w:lineRule="exact"/>
        <w:ind w:firstLine="480"/>
        <w:rPr>
          <w:rFonts w:ascii="宋体" w:hAnsi="宋体" w:eastAsia="宋体"/>
          <w:sz w:val="24"/>
        </w:rPr>
      </w:pPr>
      <w:r>
        <w:rPr>
          <w:rFonts w:ascii="宋体" w:hAnsi="宋体" w:eastAsia="宋体"/>
          <w:sz w:val="24"/>
        </w:rPr>
        <w:t xml:space="preserve">12.1 </w:t>
      </w:r>
      <w:r>
        <w:rPr>
          <w:rFonts w:hint="eastAsia" w:ascii="宋体" w:hAnsi="宋体" w:eastAsia="宋体"/>
          <w:sz w:val="24"/>
        </w:rPr>
        <w:t>在前附表第</w:t>
      </w:r>
      <w:r>
        <w:rPr>
          <w:rFonts w:ascii="宋体" w:hAnsi="宋体" w:eastAsia="宋体"/>
          <w:sz w:val="24"/>
        </w:rPr>
        <w:t>5</w:t>
      </w:r>
      <w:r>
        <w:rPr>
          <w:rFonts w:hint="eastAsia" w:ascii="宋体" w:hAnsi="宋体" w:eastAsia="宋体"/>
          <w:sz w:val="24"/>
        </w:rPr>
        <w:t>项规定的竞标有效期内，供应商不得要求撤销或修改其响应文件。</w:t>
      </w:r>
    </w:p>
    <w:p>
      <w:pPr>
        <w:spacing w:line="440" w:lineRule="exact"/>
        <w:ind w:firstLine="480"/>
        <w:rPr>
          <w:rFonts w:ascii="宋体" w:hAnsi="宋体" w:eastAsia="宋体"/>
          <w:sz w:val="24"/>
        </w:rPr>
      </w:pPr>
      <w:r>
        <w:rPr>
          <w:rFonts w:ascii="宋体" w:hAnsi="宋体" w:eastAsia="宋体"/>
          <w:sz w:val="24"/>
        </w:rPr>
        <w:t xml:space="preserve">12.2 </w:t>
      </w:r>
      <w:r>
        <w:rPr>
          <w:rFonts w:hint="eastAsia" w:ascii="宋体" w:hAnsi="宋体" w:eastAsia="宋体"/>
          <w:sz w:val="24"/>
        </w:rPr>
        <w:t>出现特殊情况需要延长竞标有效期的，采购人以书面形式通知所有供应商延长竞标有效期。供应商同意延长的，应相应延长其竞标保证金的有效期，但不得要求或被允许修改或撤销其响应文件；供应商拒绝延长的，其报价失效，但供应商有权收回其竞标保证金。</w:t>
      </w:r>
    </w:p>
    <w:p>
      <w:pPr>
        <w:spacing w:line="440" w:lineRule="exact"/>
        <w:rPr>
          <w:rFonts w:ascii="宋体" w:hAnsi="宋体" w:eastAsia="宋体"/>
          <w:b/>
          <w:sz w:val="24"/>
        </w:rPr>
      </w:pPr>
      <w:r>
        <w:rPr>
          <w:rFonts w:ascii="宋体" w:hAnsi="宋体" w:eastAsia="宋体"/>
          <w:b/>
          <w:sz w:val="24"/>
        </w:rPr>
        <w:t xml:space="preserve">13. </w:t>
      </w:r>
      <w:r>
        <w:rPr>
          <w:rFonts w:hint="eastAsia" w:ascii="宋体" w:hAnsi="宋体" w:eastAsia="宋体"/>
          <w:b/>
          <w:sz w:val="24"/>
        </w:rPr>
        <w:t>竞标保证金</w:t>
      </w:r>
    </w:p>
    <w:p>
      <w:pPr>
        <w:spacing w:line="440" w:lineRule="exact"/>
        <w:ind w:firstLine="480"/>
        <w:rPr>
          <w:rFonts w:ascii="宋体" w:hAnsi="宋体" w:eastAsia="宋体"/>
          <w:sz w:val="24"/>
        </w:rPr>
      </w:pPr>
      <w:r>
        <w:rPr>
          <w:rFonts w:ascii="宋体" w:hAnsi="宋体" w:eastAsia="宋体"/>
          <w:sz w:val="24"/>
        </w:rPr>
        <w:t xml:space="preserve">13.1 </w:t>
      </w:r>
      <w:r>
        <w:rPr>
          <w:rFonts w:hint="eastAsia" w:ascii="宋体" w:hAnsi="宋体" w:eastAsia="宋体"/>
          <w:sz w:val="24"/>
        </w:rPr>
        <w:t>供应商应按前附表第</w:t>
      </w:r>
      <w:r>
        <w:rPr>
          <w:rFonts w:ascii="宋体" w:hAnsi="宋体" w:eastAsia="宋体"/>
          <w:sz w:val="24"/>
        </w:rPr>
        <w:t>6</w:t>
      </w:r>
      <w:r>
        <w:rPr>
          <w:rFonts w:hint="eastAsia" w:ascii="宋体" w:hAnsi="宋体" w:eastAsia="宋体"/>
          <w:sz w:val="24"/>
        </w:rPr>
        <w:t>项的规定提交竞标保证金</w:t>
      </w:r>
      <w:r>
        <w:rPr>
          <w:rFonts w:hint="eastAsia" w:ascii="宋体" w:hAnsi="宋体" w:eastAsia="宋体"/>
          <w:spacing w:val="2"/>
          <w:sz w:val="24"/>
        </w:rPr>
        <w:t>。</w:t>
      </w:r>
    </w:p>
    <w:p>
      <w:pPr>
        <w:spacing w:line="440" w:lineRule="exact"/>
        <w:ind w:firstLine="480"/>
        <w:rPr>
          <w:rFonts w:ascii="宋体" w:hAnsi="宋体" w:eastAsia="宋体"/>
          <w:sz w:val="24"/>
        </w:rPr>
      </w:pPr>
      <w:r>
        <w:rPr>
          <w:rFonts w:ascii="宋体" w:hAnsi="宋体" w:eastAsia="宋体"/>
          <w:sz w:val="24"/>
        </w:rPr>
        <w:t xml:space="preserve">13.2 </w:t>
      </w:r>
      <w:r>
        <w:rPr>
          <w:rFonts w:hint="eastAsia" w:ascii="宋体" w:hAnsi="宋体" w:eastAsia="宋体"/>
          <w:sz w:val="24"/>
        </w:rPr>
        <w:t>对于未能按规定提交竞标保证金的供应商，采购人将视为不响应竞争性谈判文件而予以拒绝。</w:t>
      </w:r>
    </w:p>
    <w:p>
      <w:pPr>
        <w:ind w:firstLine="480"/>
        <w:rPr>
          <w:rFonts w:ascii="宋体" w:hAnsi="宋体" w:eastAsia="宋体"/>
          <w:sz w:val="24"/>
        </w:rPr>
      </w:pPr>
      <w:r>
        <w:rPr>
          <w:rFonts w:ascii="宋体" w:hAnsi="宋体" w:eastAsia="宋体"/>
          <w:sz w:val="24"/>
        </w:rPr>
        <w:t xml:space="preserve">13.3 </w:t>
      </w:r>
      <w:r>
        <w:rPr>
          <w:rFonts w:hint="eastAsia" w:ascii="宋体" w:hAnsi="宋体" w:eastAsia="宋体"/>
          <w:sz w:val="24"/>
        </w:rPr>
        <w:t xml:space="preserve">未成交的供应商的竞标保证金将尽快退还（无息），最迟不超过成交通知发出后的5个工作日。 </w:t>
      </w:r>
    </w:p>
    <w:p>
      <w:pPr>
        <w:spacing w:line="440" w:lineRule="exact"/>
        <w:ind w:firstLine="480"/>
        <w:rPr>
          <w:rFonts w:ascii="宋体" w:hAnsi="宋体" w:eastAsia="宋体"/>
          <w:sz w:val="24"/>
        </w:rPr>
      </w:pPr>
      <w:r>
        <w:rPr>
          <w:rFonts w:ascii="宋体" w:hAnsi="宋体" w:eastAsia="宋体"/>
          <w:sz w:val="24"/>
        </w:rPr>
        <w:t>13.4</w:t>
      </w:r>
      <w:r>
        <w:rPr>
          <w:rFonts w:hint="eastAsia" w:ascii="宋体" w:hAnsi="宋体" w:eastAsia="宋体"/>
          <w:sz w:val="24"/>
        </w:rPr>
        <w:t>采购人与成交人签订合同后</w:t>
      </w:r>
      <w:r>
        <w:rPr>
          <w:rFonts w:ascii="宋体" w:hAnsi="宋体" w:eastAsia="宋体"/>
          <w:sz w:val="24"/>
        </w:rPr>
        <w:t>5</w:t>
      </w:r>
      <w:r>
        <w:rPr>
          <w:rFonts w:hint="eastAsia" w:ascii="宋体" w:hAnsi="宋体" w:eastAsia="宋体"/>
          <w:sz w:val="24"/>
        </w:rPr>
        <w:t>个工作日内，向成交人退还竞标保证金，不计利息。</w:t>
      </w:r>
    </w:p>
    <w:p>
      <w:pPr>
        <w:spacing w:line="440" w:lineRule="exact"/>
        <w:ind w:firstLine="480"/>
        <w:rPr>
          <w:rFonts w:ascii="宋体" w:hAnsi="宋体" w:eastAsia="宋体"/>
          <w:sz w:val="24"/>
        </w:rPr>
      </w:pPr>
      <w:r>
        <w:rPr>
          <w:rFonts w:ascii="宋体" w:hAnsi="宋体" w:eastAsia="宋体"/>
          <w:sz w:val="24"/>
        </w:rPr>
        <w:t xml:space="preserve">13.5 </w:t>
      </w:r>
      <w:r>
        <w:rPr>
          <w:rFonts w:hint="eastAsia" w:ascii="宋体" w:hAnsi="宋体" w:eastAsia="宋体"/>
          <w:sz w:val="24"/>
        </w:rPr>
        <w:t>如供应商有下列情形之一的，其竞标保证金将不予退还：</w:t>
      </w:r>
    </w:p>
    <w:p>
      <w:pPr>
        <w:spacing w:line="440" w:lineRule="exact"/>
        <w:ind w:firstLine="480"/>
        <w:rPr>
          <w:rFonts w:ascii="宋体" w:hAnsi="宋体" w:eastAsia="宋体"/>
          <w:sz w:val="24"/>
        </w:rPr>
      </w:pPr>
      <w:r>
        <w:rPr>
          <w:rFonts w:hint="eastAsia" w:ascii="宋体" w:hAnsi="宋体" w:eastAsia="宋体"/>
          <w:sz w:val="24"/>
        </w:rPr>
        <w:t>⑴供应商在规定的竞标有效期内撤销或修改其响应文件；</w:t>
      </w:r>
    </w:p>
    <w:p>
      <w:pPr>
        <w:spacing w:line="440" w:lineRule="exact"/>
        <w:ind w:firstLine="480"/>
        <w:rPr>
          <w:rFonts w:ascii="宋体" w:hAnsi="宋体" w:eastAsia="宋体"/>
          <w:sz w:val="24"/>
        </w:rPr>
      </w:pPr>
      <w:r>
        <w:rPr>
          <w:rFonts w:hint="eastAsia" w:ascii="宋体" w:hAnsi="宋体" w:eastAsia="宋体"/>
          <w:sz w:val="24"/>
        </w:rPr>
        <w:t>⑵成交人在收到成交通知书后无正当理由拒绝与采购人签订合同协议或未按竞争性谈判文件规定提交履约保证金。</w:t>
      </w:r>
    </w:p>
    <w:p>
      <w:pPr>
        <w:spacing w:line="440" w:lineRule="exact"/>
        <w:rPr>
          <w:rFonts w:ascii="宋体" w:hAnsi="宋体" w:eastAsia="宋体"/>
          <w:b/>
          <w:sz w:val="24"/>
        </w:rPr>
      </w:pPr>
      <w:r>
        <w:rPr>
          <w:rFonts w:ascii="宋体" w:hAnsi="宋体" w:eastAsia="宋体"/>
          <w:b/>
          <w:sz w:val="24"/>
        </w:rPr>
        <w:t xml:space="preserve">14. </w:t>
      </w:r>
      <w:r>
        <w:rPr>
          <w:rFonts w:hint="eastAsia" w:ascii="宋体" w:hAnsi="宋体" w:eastAsia="宋体"/>
          <w:b/>
          <w:sz w:val="24"/>
        </w:rPr>
        <w:t>响应文件编制</w:t>
      </w:r>
    </w:p>
    <w:p>
      <w:pPr>
        <w:spacing w:line="440" w:lineRule="exact"/>
        <w:ind w:firstLine="480"/>
        <w:rPr>
          <w:rFonts w:ascii="宋体" w:hAnsi="宋体" w:eastAsia="宋体"/>
          <w:sz w:val="24"/>
        </w:rPr>
      </w:pPr>
      <w:r>
        <w:rPr>
          <w:rFonts w:ascii="宋体" w:hAnsi="宋体" w:eastAsia="宋体"/>
          <w:sz w:val="24"/>
        </w:rPr>
        <w:t xml:space="preserve">14.1 </w:t>
      </w:r>
      <w:r>
        <w:rPr>
          <w:rFonts w:hint="eastAsia" w:ascii="宋体" w:hAnsi="宋体" w:eastAsia="宋体"/>
          <w:sz w:val="24"/>
        </w:rPr>
        <w:t>响应文件应按第六章“响应文件格式”进行编写，如有必要，可以增加附页，作为响应文件的组成部分。</w:t>
      </w:r>
    </w:p>
    <w:p>
      <w:pPr>
        <w:spacing w:line="440" w:lineRule="exact"/>
        <w:ind w:firstLine="480"/>
        <w:rPr>
          <w:rFonts w:ascii="宋体" w:hAnsi="宋体" w:eastAsia="宋体"/>
          <w:sz w:val="24"/>
        </w:rPr>
      </w:pPr>
      <w:r>
        <w:rPr>
          <w:rFonts w:ascii="宋体" w:hAnsi="宋体" w:eastAsia="宋体"/>
          <w:sz w:val="24"/>
        </w:rPr>
        <w:t xml:space="preserve">14.2 </w:t>
      </w:r>
      <w:r>
        <w:rPr>
          <w:rFonts w:hint="eastAsia" w:ascii="宋体" w:hAnsi="宋体" w:eastAsia="宋体"/>
          <w:sz w:val="24"/>
        </w:rPr>
        <w:t>响应文件应当对竞争性谈判文件有关服务期、竞标有效期、质量要求、技术标准、采购范围等实质性内容作出响应。</w:t>
      </w:r>
    </w:p>
    <w:p>
      <w:pPr>
        <w:spacing w:line="440" w:lineRule="exact"/>
        <w:ind w:firstLine="480"/>
        <w:rPr>
          <w:rFonts w:ascii="宋体" w:hAnsi="宋体" w:eastAsia="宋体"/>
          <w:sz w:val="24"/>
        </w:rPr>
      </w:pPr>
      <w:r>
        <w:rPr>
          <w:rFonts w:ascii="宋体" w:hAnsi="宋体" w:eastAsia="宋体"/>
          <w:sz w:val="24"/>
        </w:rPr>
        <w:t xml:space="preserve">14.3 </w:t>
      </w:r>
      <w:r>
        <w:rPr>
          <w:rFonts w:hint="eastAsia" w:ascii="宋体" w:hAnsi="宋体" w:eastAsia="宋体"/>
          <w:sz w:val="24"/>
        </w:rPr>
        <w:t>响应文件应使用不能擦去的墨水书写或打印并加盖单位章，竞争性谈判文件中要求供应商的法定代表人或其委托代理人签字的项目须按要求签字确认。委托代理人签字的，响应文件应附法定代表人签字署名的授权委托书。响应文件应无涂改、行间插字或删除，如果出现上述情况，改动之处应加盖单位章或由供应商的法定代表人或其授权的代理人签字确认。</w:t>
      </w:r>
    </w:p>
    <w:p>
      <w:pPr>
        <w:spacing w:line="440" w:lineRule="exact"/>
        <w:ind w:firstLine="480"/>
        <w:rPr>
          <w:rFonts w:ascii="宋体" w:hAnsi="宋体" w:eastAsia="宋体"/>
          <w:sz w:val="24"/>
        </w:rPr>
      </w:pPr>
      <w:r>
        <w:rPr>
          <w:rFonts w:ascii="宋体" w:hAnsi="宋体" w:eastAsia="宋体"/>
          <w:sz w:val="24"/>
        </w:rPr>
        <w:t xml:space="preserve">14.4 </w:t>
      </w:r>
      <w:r>
        <w:rPr>
          <w:rFonts w:hint="eastAsia" w:ascii="宋体" w:hAnsi="宋体" w:eastAsia="宋体"/>
          <w:sz w:val="24"/>
        </w:rPr>
        <w:t>响应文件正本一份，副本份数见前附表第</w:t>
      </w:r>
      <w:r>
        <w:rPr>
          <w:rFonts w:ascii="宋体" w:hAnsi="宋体" w:eastAsia="宋体"/>
          <w:sz w:val="24"/>
        </w:rPr>
        <w:t>7</w:t>
      </w:r>
      <w:r>
        <w:rPr>
          <w:rFonts w:hint="eastAsia" w:ascii="宋体" w:hAnsi="宋体" w:eastAsia="宋体"/>
          <w:sz w:val="24"/>
        </w:rPr>
        <w:t>项要求。正本和副本的封面上应清楚地标记“正本”或“副本”的字样。当副本和正本不一致时，以正本为准。</w:t>
      </w:r>
    </w:p>
    <w:p>
      <w:pPr>
        <w:spacing w:line="440" w:lineRule="exact"/>
        <w:ind w:firstLine="480"/>
        <w:rPr>
          <w:rFonts w:ascii="宋体" w:hAnsi="宋体" w:eastAsia="宋体"/>
          <w:sz w:val="24"/>
        </w:rPr>
      </w:pPr>
      <w:r>
        <w:rPr>
          <w:rFonts w:ascii="宋体" w:hAnsi="宋体" w:eastAsia="宋体"/>
          <w:sz w:val="24"/>
        </w:rPr>
        <w:t>14.5</w:t>
      </w:r>
      <w:r>
        <w:rPr>
          <w:rFonts w:hint="eastAsia" w:ascii="宋体" w:hAnsi="宋体" w:eastAsia="宋体"/>
          <w:sz w:val="24"/>
        </w:rPr>
        <w:t>响应文件的正本与副本应分别装订成册，并编制目录和页码，要求装订标准规范。</w:t>
      </w:r>
    </w:p>
    <w:p>
      <w:pPr>
        <w:spacing w:line="380" w:lineRule="exact"/>
        <w:rPr>
          <w:rFonts w:ascii="宋体" w:hAnsi="宋体" w:eastAsia="宋体"/>
          <w:sz w:val="24"/>
        </w:rPr>
      </w:pPr>
    </w:p>
    <w:p>
      <w:pPr>
        <w:keepNext/>
        <w:keepLines/>
        <w:spacing w:line="380" w:lineRule="exact"/>
        <w:jc w:val="center"/>
        <w:rPr>
          <w:rFonts w:ascii="宋体" w:hAnsi="宋体" w:eastAsia="宋体"/>
          <w:b/>
          <w:sz w:val="24"/>
        </w:rPr>
      </w:pPr>
      <w:r>
        <w:rPr>
          <w:rFonts w:hint="eastAsia" w:ascii="宋体" w:hAnsi="宋体" w:eastAsia="宋体"/>
          <w:b/>
          <w:sz w:val="28"/>
        </w:rPr>
        <w:t>四、竞标</w:t>
      </w:r>
    </w:p>
    <w:p>
      <w:pPr>
        <w:spacing w:line="440" w:lineRule="exact"/>
        <w:rPr>
          <w:rFonts w:ascii="宋体" w:hAnsi="宋体" w:eastAsia="宋体"/>
          <w:b/>
          <w:sz w:val="24"/>
        </w:rPr>
      </w:pPr>
      <w:r>
        <w:rPr>
          <w:rFonts w:ascii="宋体" w:hAnsi="宋体" w:eastAsia="宋体"/>
          <w:b/>
          <w:sz w:val="24"/>
        </w:rPr>
        <w:t xml:space="preserve">15. </w:t>
      </w:r>
      <w:r>
        <w:rPr>
          <w:rFonts w:hint="eastAsia" w:ascii="宋体" w:hAnsi="宋体" w:eastAsia="宋体"/>
          <w:b/>
          <w:sz w:val="24"/>
        </w:rPr>
        <w:t>响应文件的密封和标识</w:t>
      </w:r>
    </w:p>
    <w:p>
      <w:pPr>
        <w:autoSpaceDE w:val="0"/>
        <w:autoSpaceDN w:val="0"/>
        <w:spacing w:line="360" w:lineRule="exact"/>
        <w:ind w:firstLine="488" w:firstLineChars="200"/>
        <w:textAlignment w:val="baseline"/>
        <w:rPr>
          <w:rFonts w:ascii="宋体" w:hAnsi="宋体" w:eastAsia="宋体" w:cs="宋体"/>
          <w:sz w:val="24"/>
          <w:szCs w:val="24"/>
        </w:rPr>
      </w:pPr>
      <w:r>
        <w:rPr>
          <w:rFonts w:hint="eastAsia" w:ascii="宋体" w:hAnsi="宋体" w:eastAsia="宋体" w:cs="宋体"/>
          <w:spacing w:val="2"/>
          <w:sz w:val="24"/>
          <w:szCs w:val="24"/>
        </w:rPr>
        <w:t>15.1 响应文件</w:t>
      </w:r>
      <w:r>
        <w:rPr>
          <w:rFonts w:hint="eastAsia" w:ascii="宋体" w:hAnsi="宋体" w:eastAsia="宋体" w:cs="宋体"/>
          <w:sz w:val="24"/>
          <w:szCs w:val="24"/>
        </w:rPr>
        <w:t>（正本一份，副本三份），</w:t>
      </w:r>
      <w:r>
        <w:rPr>
          <w:rFonts w:hint="eastAsia" w:ascii="宋体" w:hAnsi="宋体" w:eastAsia="宋体" w:cs="宋体"/>
          <w:b/>
          <w:sz w:val="28"/>
          <w:szCs w:val="28"/>
        </w:rPr>
        <w:t>资格审查部分、商务部分、技术部分应分别装订成册并密封在响应文件密封袋中</w:t>
      </w:r>
      <w:r>
        <w:rPr>
          <w:rFonts w:hint="eastAsia" w:ascii="宋体" w:hAnsi="宋体" w:eastAsia="宋体" w:cs="宋体"/>
          <w:sz w:val="28"/>
          <w:szCs w:val="28"/>
        </w:rPr>
        <w:t>，</w:t>
      </w:r>
      <w:r>
        <w:rPr>
          <w:rFonts w:hint="eastAsia" w:ascii="宋体" w:hAnsi="宋体" w:eastAsia="宋体" w:cs="宋体"/>
          <w:sz w:val="24"/>
          <w:szCs w:val="24"/>
        </w:rPr>
        <w:t>再密封在一个外层响应文件袋密封袋中（即采用双层包封法密封）。所有响应文件的内、外层包装封口处须盖密封章或供应商公章。</w:t>
      </w:r>
    </w:p>
    <w:p>
      <w:pPr>
        <w:autoSpaceDE w:val="0"/>
        <w:autoSpaceDN w:val="0"/>
        <w:spacing w:line="36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15.2在内层和外层响应文件密封袋上均应写明：</w:t>
      </w:r>
    </w:p>
    <w:p>
      <w:pPr>
        <w:ind w:firstLine="475"/>
        <w:rPr>
          <w:rFonts w:hint="eastAsia" w:ascii="宋体" w:hAnsi="宋体" w:eastAsia="宋体"/>
          <w:spacing w:val="2"/>
          <w:sz w:val="24"/>
          <w:u w:val="single"/>
          <w:lang w:eastAsia="zh-CN"/>
        </w:rPr>
      </w:pPr>
      <w:r>
        <w:rPr>
          <w:rFonts w:hint="eastAsia" w:ascii="宋体" w:hAnsi="宋体" w:eastAsia="宋体"/>
          <w:spacing w:val="2"/>
          <w:sz w:val="24"/>
        </w:rPr>
        <w:t>项目名称：</w:t>
      </w:r>
      <w:r>
        <w:rPr>
          <w:rFonts w:hint="eastAsia" w:ascii="宋体" w:hAnsi="宋体" w:eastAsia="宋体"/>
          <w:spacing w:val="2"/>
          <w:sz w:val="24"/>
          <w:u w:val="single"/>
          <w:lang w:eastAsia="zh-CN"/>
        </w:rPr>
        <w:t>靖西市青少年法治宣传教育基地</w:t>
      </w:r>
    </w:p>
    <w:p>
      <w:pPr>
        <w:ind w:firstLine="475"/>
        <w:rPr>
          <w:rFonts w:ascii="宋体" w:hAnsi="宋体" w:eastAsia="宋体"/>
          <w:spacing w:val="2"/>
          <w:sz w:val="24"/>
        </w:rPr>
      </w:pPr>
      <w:r>
        <w:rPr>
          <w:rFonts w:hint="eastAsia" w:ascii="宋体" w:hAnsi="宋体" w:eastAsia="宋体"/>
          <w:spacing w:val="2"/>
          <w:sz w:val="24"/>
        </w:rPr>
        <w:t>项目编号：</w:t>
      </w:r>
      <w:r>
        <w:rPr>
          <w:rFonts w:hint="eastAsia" w:ascii="宋体" w:hAnsi="宋体" w:eastAsia="宋体"/>
          <w:spacing w:val="2"/>
          <w:sz w:val="24"/>
          <w:u w:val="single"/>
          <w:lang w:eastAsia="zh-CN"/>
        </w:rPr>
        <w:t>BSZC2020-J1-250604-GXSJ</w:t>
      </w:r>
      <w:r>
        <w:rPr>
          <w:rFonts w:hint="eastAsia" w:ascii="宋体" w:hAnsi="宋体" w:eastAsia="宋体"/>
          <w:spacing w:val="2"/>
          <w:sz w:val="24"/>
          <w:u w:val="single"/>
        </w:rPr>
        <w:t xml:space="preserve">  </w:t>
      </w:r>
      <w:r>
        <w:rPr>
          <w:rFonts w:hint="eastAsia" w:ascii="宋体" w:hAnsi="宋体" w:eastAsia="宋体"/>
          <w:spacing w:val="2"/>
          <w:sz w:val="24"/>
        </w:rPr>
        <w:t xml:space="preserve">    </w:t>
      </w:r>
    </w:p>
    <w:p>
      <w:pPr>
        <w:ind w:firstLine="475"/>
        <w:rPr>
          <w:rFonts w:ascii="宋体" w:hAnsi="宋体" w:eastAsia="宋体"/>
          <w:spacing w:val="2"/>
          <w:sz w:val="24"/>
          <w:u w:val="single"/>
        </w:rPr>
      </w:pPr>
      <w:r>
        <w:rPr>
          <w:rFonts w:hint="eastAsia" w:ascii="宋体" w:hAnsi="宋体" w:eastAsia="宋体"/>
          <w:spacing w:val="2"/>
          <w:sz w:val="24"/>
        </w:rPr>
        <w:t>采购代理机构名称：</w:t>
      </w:r>
      <w:r>
        <w:rPr>
          <w:rFonts w:ascii="宋体" w:hAnsi="宋体" w:eastAsia="宋体"/>
          <w:spacing w:val="2"/>
          <w:sz w:val="24"/>
          <w:u w:val="single"/>
        </w:rPr>
        <w:t xml:space="preserve"> </w:t>
      </w:r>
      <w:r>
        <w:rPr>
          <w:rFonts w:hint="eastAsia" w:ascii="宋体" w:hAnsi="宋体" w:eastAsia="宋体"/>
          <w:spacing w:val="2"/>
          <w:sz w:val="24"/>
          <w:u w:val="single"/>
          <w:lang w:eastAsia="zh-CN"/>
        </w:rPr>
        <w:t>广西盛嘉项目管理有限公司</w:t>
      </w:r>
      <w:r>
        <w:rPr>
          <w:rFonts w:ascii="宋体" w:hAnsi="宋体" w:eastAsia="宋体"/>
          <w:spacing w:val="2"/>
          <w:sz w:val="24"/>
          <w:u w:val="single"/>
        </w:rPr>
        <w:t xml:space="preserve"> </w:t>
      </w:r>
    </w:p>
    <w:p>
      <w:pPr>
        <w:ind w:firstLine="475"/>
        <w:rPr>
          <w:rFonts w:ascii="宋体" w:hAnsi="宋体" w:eastAsia="宋体"/>
          <w:spacing w:val="2"/>
          <w:sz w:val="24"/>
        </w:rPr>
      </w:pPr>
      <w:r>
        <w:rPr>
          <w:rFonts w:hint="eastAsia" w:ascii="宋体" w:hAnsi="宋体" w:eastAsia="宋体"/>
          <w:spacing w:val="2"/>
          <w:sz w:val="24"/>
        </w:rPr>
        <w:t>注：在开标时间以前不得开封。</w:t>
      </w:r>
    </w:p>
    <w:p>
      <w:pPr>
        <w:spacing w:line="440" w:lineRule="exact"/>
        <w:ind w:firstLine="475"/>
        <w:rPr>
          <w:rFonts w:ascii="宋体" w:hAnsi="宋体" w:eastAsia="宋体"/>
          <w:spacing w:val="2"/>
          <w:sz w:val="24"/>
        </w:rPr>
      </w:pPr>
      <w:r>
        <w:rPr>
          <w:rFonts w:ascii="宋体" w:hAnsi="宋体" w:eastAsia="宋体"/>
          <w:spacing w:val="2"/>
          <w:sz w:val="24"/>
        </w:rPr>
        <w:t xml:space="preserve">15.3 </w:t>
      </w:r>
      <w:r>
        <w:rPr>
          <w:rFonts w:hint="eastAsia" w:ascii="宋体" w:hAnsi="宋体" w:eastAsia="宋体"/>
          <w:spacing w:val="2"/>
          <w:sz w:val="24"/>
        </w:rPr>
        <w:t>未按本章第</w:t>
      </w:r>
      <w:r>
        <w:rPr>
          <w:rFonts w:ascii="宋体" w:hAnsi="宋体" w:eastAsia="宋体"/>
          <w:spacing w:val="2"/>
          <w:sz w:val="24"/>
        </w:rPr>
        <w:t>15.1</w:t>
      </w:r>
      <w:r>
        <w:rPr>
          <w:rFonts w:hint="eastAsia" w:ascii="宋体" w:hAnsi="宋体" w:eastAsia="宋体"/>
          <w:spacing w:val="2"/>
          <w:sz w:val="24"/>
        </w:rPr>
        <w:t>条或</w:t>
      </w:r>
      <w:r>
        <w:rPr>
          <w:rFonts w:ascii="宋体" w:hAnsi="宋体" w:eastAsia="宋体"/>
          <w:spacing w:val="2"/>
          <w:sz w:val="24"/>
        </w:rPr>
        <w:t>15.2</w:t>
      </w:r>
      <w:r>
        <w:rPr>
          <w:rFonts w:hint="eastAsia" w:ascii="宋体" w:hAnsi="宋体" w:eastAsia="宋体"/>
          <w:spacing w:val="2"/>
          <w:sz w:val="24"/>
        </w:rPr>
        <w:t>条要求密封和加写标记，将不予接收。</w:t>
      </w:r>
    </w:p>
    <w:p>
      <w:pPr>
        <w:spacing w:line="440" w:lineRule="exact"/>
        <w:rPr>
          <w:rFonts w:ascii="宋体" w:hAnsi="宋体" w:eastAsia="宋体"/>
          <w:b/>
          <w:spacing w:val="2"/>
          <w:sz w:val="24"/>
        </w:rPr>
      </w:pPr>
      <w:r>
        <w:rPr>
          <w:rFonts w:ascii="宋体" w:hAnsi="宋体" w:eastAsia="宋体"/>
          <w:b/>
          <w:spacing w:val="2"/>
          <w:sz w:val="24"/>
        </w:rPr>
        <w:t xml:space="preserve">16. </w:t>
      </w:r>
      <w:r>
        <w:rPr>
          <w:rFonts w:hint="eastAsia" w:ascii="宋体" w:hAnsi="宋体" w:eastAsia="宋体"/>
          <w:b/>
          <w:spacing w:val="2"/>
          <w:sz w:val="24"/>
        </w:rPr>
        <w:t>响应文件的递交</w:t>
      </w:r>
    </w:p>
    <w:p>
      <w:pPr>
        <w:spacing w:line="440" w:lineRule="exact"/>
        <w:ind w:firstLine="475"/>
        <w:rPr>
          <w:rFonts w:ascii="宋体" w:hAnsi="宋体" w:eastAsia="宋体"/>
          <w:spacing w:val="2"/>
          <w:sz w:val="24"/>
        </w:rPr>
      </w:pPr>
      <w:r>
        <w:rPr>
          <w:rFonts w:ascii="宋体" w:hAnsi="宋体" w:eastAsia="宋体"/>
          <w:spacing w:val="2"/>
          <w:sz w:val="24"/>
        </w:rPr>
        <w:t xml:space="preserve">16.1 </w:t>
      </w:r>
      <w:r>
        <w:rPr>
          <w:rFonts w:hint="eastAsia" w:ascii="宋体" w:hAnsi="宋体" w:eastAsia="宋体"/>
          <w:spacing w:val="2"/>
          <w:sz w:val="24"/>
        </w:rPr>
        <w:t>供应商应在前附表第</w:t>
      </w:r>
      <w:r>
        <w:rPr>
          <w:rFonts w:ascii="宋体" w:hAnsi="宋体" w:eastAsia="宋体"/>
          <w:spacing w:val="2"/>
          <w:sz w:val="24"/>
        </w:rPr>
        <w:t>8</w:t>
      </w:r>
      <w:r>
        <w:rPr>
          <w:rFonts w:hint="eastAsia" w:ascii="宋体" w:hAnsi="宋体" w:eastAsia="宋体"/>
          <w:spacing w:val="2"/>
          <w:sz w:val="24"/>
        </w:rPr>
        <w:t>项规定的竞标截止时间前递交响应文件。凡逾期送达的响应文件代理机构将不予接收。</w:t>
      </w:r>
    </w:p>
    <w:p>
      <w:pPr>
        <w:spacing w:line="440" w:lineRule="exact"/>
        <w:ind w:firstLine="475"/>
        <w:rPr>
          <w:rFonts w:ascii="宋体" w:hAnsi="宋体" w:eastAsia="宋体"/>
          <w:spacing w:val="2"/>
          <w:sz w:val="24"/>
        </w:rPr>
      </w:pPr>
      <w:r>
        <w:rPr>
          <w:rFonts w:hint="eastAsia" w:ascii="宋体" w:hAnsi="宋体" w:eastAsia="宋体"/>
          <w:spacing w:val="2"/>
          <w:sz w:val="24"/>
        </w:rPr>
        <w:t>16.2 供应商按前附表第9项规定的地点递交响应文件，并由采购人或采购代理机构签收。</w:t>
      </w:r>
    </w:p>
    <w:p>
      <w:pPr>
        <w:spacing w:line="440" w:lineRule="exact"/>
        <w:ind w:firstLine="475"/>
        <w:rPr>
          <w:rFonts w:ascii="宋体" w:hAnsi="宋体" w:eastAsia="宋体"/>
          <w:spacing w:val="2"/>
          <w:sz w:val="24"/>
        </w:rPr>
      </w:pPr>
      <w:r>
        <w:rPr>
          <w:rFonts w:hint="eastAsia" w:ascii="宋体" w:hAnsi="宋体" w:eastAsia="宋体"/>
          <w:spacing w:val="2"/>
          <w:sz w:val="24"/>
        </w:rPr>
        <w:t>16.3 除竞争性谈判文件另有规定外，供应商所递交的响应文件不予退还。</w:t>
      </w:r>
    </w:p>
    <w:p>
      <w:pPr>
        <w:spacing w:line="440" w:lineRule="exact"/>
        <w:ind w:firstLine="475"/>
        <w:rPr>
          <w:rFonts w:ascii="宋体" w:hAnsi="宋体" w:eastAsia="宋体"/>
          <w:spacing w:val="2"/>
          <w:sz w:val="24"/>
        </w:rPr>
      </w:pPr>
      <w:r>
        <w:rPr>
          <w:rFonts w:hint="eastAsia" w:ascii="宋体" w:hAnsi="宋体" w:eastAsia="宋体"/>
          <w:spacing w:val="2"/>
          <w:sz w:val="24"/>
        </w:rPr>
        <w:t>16.4未送达指定地点的响应文件，作无效竞标处理。</w:t>
      </w:r>
    </w:p>
    <w:p>
      <w:pPr>
        <w:spacing w:line="440" w:lineRule="exact"/>
        <w:rPr>
          <w:rFonts w:ascii="宋体" w:hAnsi="宋体" w:eastAsia="宋体"/>
          <w:b/>
          <w:spacing w:val="2"/>
          <w:sz w:val="24"/>
        </w:rPr>
      </w:pPr>
      <w:r>
        <w:rPr>
          <w:rFonts w:ascii="宋体" w:hAnsi="宋体" w:eastAsia="宋体"/>
          <w:b/>
          <w:spacing w:val="2"/>
          <w:sz w:val="24"/>
        </w:rPr>
        <w:t xml:space="preserve">17. </w:t>
      </w:r>
      <w:r>
        <w:rPr>
          <w:rFonts w:hint="eastAsia" w:ascii="宋体" w:hAnsi="宋体" w:eastAsia="宋体"/>
          <w:b/>
          <w:spacing w:val="2"/>
          <w:sz w:val="24"/>
        </w:rPr>
        <w:t>响应文件的修改和撤回</w:t>
      </w:r>
    </w:p>
    <w:p>
      <w:pPr>
        <w:spacing w:line="440" w:lineRule="exact"/>
        <w:ind w:firstLine="475"/>
        <w:rPr>
          <w:rFonts w:ascii="宋体" w:hAnsi="宋体" w:eastAsia="宋体"/>
          <w:spacing w:val="2"/>
          <w:sz w:val="24"/>
        </w:rPr>
      </w:pPr>
      <w:r>
        <w:rPr>
          <w:rFonts w:ascii="宋体" w:hAnsi="宋体" w:eastAsia="宋体"/>
          <w:spacing w:val="2"/>
          <w:sz w:val="24"/>
        </w:rPr>
        <w:t xml:space="preserve">17.1 </w:t>
      </w:r>
      <w:r>
        <w:rPr>
          <w:rFonts w:hint="eastAsia" w:ascii="宋体" w:hAnsi="宋体" w:eastAsia="宋体"/>
          <w:spacing w:val="2"/>
          <w:sz w:val="24"/>
        </w:rPr>
        <w:t>在前附表第</w:t>
      </w:r>
      <w:r>
        <w:rPr>
          <w:rFonts w:ascii="宋体" w:hAnsi="宋体" w:eastAsia="宋体"/>
          <w:spacing w:val="2"/>
          <w:sz w:val="24"/>
        </w:rPr>
        <w:t>8</w:t>
      </w:r>
      <w:r>
        <w:rPr>
          <w:rFonts w:hint="eastAsia" w:ascii="宋体" w:hAnsi="宋体" w:eastAsia="宋体"/>
          <w:spacing w:val="2"/>
          <w:sz w:val="24"/>
        </w:rPr>
        <w:t>项规定的竞标截止时间前，供应商可以修改或撤回已递交的响应文件，但应以书面形式通知采购代理机构。</w:t>
      </w:r>
    </w:p>
    <w:p>
      <w:pPr>
        <w:spacing w:line="440" w:lineRule="exact"/>
        <w:ind w:firstLine="475"/>
        <w:rPr>
          <w:rFonts w:ascii="宋体" w:hAnsi="宋体" w:eastAsia="宋体"/>
          <w:spacing w:val="2"/>
          <w:sz w:val="24"/>
        </w:rPr>
      </w:pPr>
      <w:r>
        <w:rPr>
          <w:rFonts w:ascii="宋体" w:hAnsi="宋体" w:eastAsia="宋体"/>
          <w:spacing w:val="2"/>
          <w:sz w:val="24"/>
        </w:rPr>
        <w:t xml:space="preserve">17.2 </w:t>
      </w:r>
      <w:r>
        <w:rPr>
          <w:rFonts w:hint="eastAsia" w:ascii="宋体" w:hAnsi="宋体" w:eastAsia="宋体"/>
          <w:spacing w:val="2"/>
          <w:sz w:val="24"/>
        </w:rPr>
        <w:t>供应商修改或撤回已递交响应文件的书面通知应按照本章第</w:t>
      </w:r>
      <w:r>
        <w:rPr>
          <w:rFonts w:ascii="宋体" w:hAnsi="宋体" w:eastAsia="宋体"/>
          <w:spacing w:val="2"/>
          <w:sz w:val="24"/>
        </w:rPr>
        <w:t>15.3</w:t>
      </w:r>
      <w:r>
        <w:rPr>
          <w:rFonts w:hint="eastAsia" w:ascii="宋体" w:hAnsi="宋体" w:eastAsia="宋体"/>
          <w:spacing w:val="2"/>
          <w:sz w:val="24"/>
        </w:rPr>
        <w:t>项的要求签字或盖章。采购代理机构收到书面通知后，向供应商出具签收凭证。</w:t>
      </w:r>
    </w:p>
    <w:p>
      <w:pPr>
        <w:spacing w:line="440" w:lineRule="exact"/>
        <w:ind w:firstLine="488"/>
        <w:rPr>
          <w:rFonts w:ascii="宋体" w:hAnsi="宋体" w:eastAsia="宋体"/>
          <w:sz w:val="24"/>
        </w:rPr>
      </w:pPr>
      <w:r>
        <w:rPr>
          <w:rFonts w:ascii="宋体" w:hAnsi="宋体" w:eastAsia="宋体"/>
          <w:spacing w:val="2"/>
          <w:sz w:val="24"/>
        </w:rPr>
        <w:t xml:space="preserve">17.3 </w:t>
      </w:r>
      <w:r>
        <w:rPr>
          <w:rFonts w:hint="eastAsia" w:ascii="宋体" w:hAnsi="宋体" w:eastAsia="宋体"/>
          <w:spacing w:val="2"/>
          <w:sz w:val="24"/>
        </w:rPr>
        <w:t>修改的内容为响应文件的组成部分。</w:t>
      </w:r>
    </w:p>
    <w:p>
      <w:pPr>
        <w:rPr>
          <w:rFonts w:ascii="宋体" w:hAnsi="宋体" w:eastAsia="宋体"/>
        </w:rPr>
      </w:pPr>
    </w:p>
    <w:p>
      <w:pPr>
        <w:spacing w:line="380" w:lineRule="exact"/>
        <w:ind w:firstLine="478" w:firstLineChars="195"/>
        <w:jc w:val="center"/>
        <w:outlineLvl w:val="2"/>
        <w:rPr>
          <w:rFonts w:ascii="宋体" w:hAnsi="宋体" w:eastAsia="宋体" w:cs="宋体"/>
          <w:b/>
          <w:bCs/>
          <w:spacing w:val="2"/>
          <w:sz w:val="24"/>
          <w:szCs w:val="24"/>
        </w:rPr>
      </w:pPr>
      <w:r>
        <w:rPr>
          <w:rFonts w:hint="eastAsia" w:ascii="宋体" w:hAnsi="宋体" w:eastAsia="宋体" w:cs="宋体"/>
          <w:b/>
          <w:bCs/>
          <w:spacing w:val="2"/>
          <w:sz w:val="24"/>
          <w:szCs w:val="24"/>
        </w:rPr>
        <w:t>五、开标</w:t>
      </w:r>
    </w:p>
    <w:p>
      <w:pPr>
        <w:spacing w:line="380" w:lineRule="exact"/>
        <w:rPr>
          <w:rFonts w:ascii="宋体" w:hAnsi="宋体" w:eastAsia="宋体" w:cs="宋体"/>
          <w:b/>
          <w:bCs/>
          <w:spacing w:val="2"/>
          <w:sz w:val="24"/>
          <w:szCs w:val="24"/>
        </w:rPr>
      </w:pPr>
      <w:r>
        <w:rPr>
          <w:rFonts w:hint="eastAsia" w:ascii="宋体" w:hAnsi="宋体" w:eastAsia="宋体" w:cs="宋体"/>
          <w:b/>
          <w:bCs/>
          <w:spacing w:val="2"/>
          <w:sz w:val="24"/>
          <w:szCs w:val="24"/>
        </w:rPr>
        <w:t>18、开标</w:t>
      </w:r>
    </w:p>
    <w:p>
      <w:pPr>
        <w:spacing w:line="380" w:lineRule="exact"/>
        <w:ind w:firstLine="480"/>
        <w:rPr>
          <w:rFonts w:ascii="宋体" w:hAnsi="宋体" w:eastAsia="宋体" w:cs="宋体"/>
          <w:sz w:val="24"/>
          <w:szCs w:val="24"/>
        </w:rPr>
      </w:pPr>
      <w:r>
        <w:rPr>
          <w:rFonts w:hint="eastAsia" w:ascii="宋体" w:hAnsi="宋体" w:eastAsia="宋体" w:cs="宋体"/>
          <w:spacing w:val="2"/>
          <w:sz w:val="24"/>
          <w:szCs w:val="24"/>
        </w:rPr>
        <w:t>18.l</w:t>
      </w:r>
      <w:r>
        <w:rPr>
          <w:rFonts w:hint="eastAsia" w:ascii="宋体" w:hAnsi="宋体" w:eastAsia="宋体" w:cs="宋体"/>
          <w:sz w:val="24"/>
          <w:szCs w:val="24"/>
        </w:rPr>
        <w:t>采购代理机构将在前附表第10项规定的时间和地点组织谈判，参加谈判的法定代表人或其授权委托人必须持有效证件</w:t>
      </w:r>
      <w:r>
        <w:rPr>
          <w:rStyle w:val="28"/>
          <w:rFonts w:hint="eastAsia" w:ascii="宋体" w:hAnsi="宋体" w:eastAsia="宋体" w:cs="宋体"/>
          <w:sz w:val="24"/>
          <w:szCs w:val="24"/>
        </w:rPr>
        <w:t>【</w:t>
      </w:r>
      <w:r>
        <w:rPr>
          <w:rFonts w:hint="eastAsia" w:ascii="宋体" w:hAnsi="宋体" w:eastAsia="宋体" w:cs="宋体"/>
          <w:b/>
          <w:bCs/>
          <w:sz w:val="24"/>
          <w:szCs w:val="24"/>
          <w:u w:val="single"/>
        </w:rPr>
        <w:t>①法定代表人凭有效法定代表人身份证明书原件（委托代理人凭有效法人授权委托书原件）、②本人身份证原件、③竞标保证金缴纳凭证、④营业执照复印件</w:t>
      </w:r>
      <w:r>
        <w:rPr>
          <w:rFonts w:hint="eastAsia" w:ascii="宋体" w:hAnsi="宋体" w:eastAsia="宋体" w:cs="宋体"/>
          <w:sz w:val="24"/>
          <w:szCs w:val="24"/>
        </w:rPr>
        <w:t>依时到达指定地点等候当面谈判 (上述材料未注明原件的为复印件，所有复印件必须加盖竞标单位公章.)依时到达现场等候参加谈判，并自觉接受核验上述证件。以上要求出示</w:t>
      </w:r>
      <w:r>
        <w:rPr>
          <w:rFonts w:hint="eastAsia" w:ascii="宋体" w:hAnsi="宋体" w:eastAsia="宋体" w:cs="宋体"/>
          <w:spacing w:val="2"/>
          <w:sz w:val="24"/>
          <w:szCs w:val="24"/>
        </w:rPr>
        <w:t>证明材料如缺项或无效的</w:t>
      </w:r>
      <w:r>
        <w:rPr>
          <w:rFonts w:hint="eastAsia" w:ascii="宋体" w:hAnsi="宋体" w:eastAsia="宋体" w:cs="宋体"/>
          <w:sz w:val="24"/>
          <w:szCs w:val="24"/>
        </w:rPr>
        <w:t>将视为竞标无效</w:t>
      </w:r>
      <w:r>
        <w:rPr>
          <w:rFonts w:hint="eastAsia" w:ascii="宋体" w:hAnsi="宋体" w:eastAsia="宋体" w:cs="宋体"/>
          <w:spacing w:val="2"/>
          <w:sz w:val="24"/>
          <w:szCs w:val="24"/>
        </w:rPr>
        <w:t>，该供应商的响应文件当场退回。</w:t>
      </w:r>
    </w:p>
    <w:p>
      <w:pPr>
        <w:spacing w:line="380" w:lineRule="exact"/>
        <w:ind w:firstLine="475" w:firstLineChars="195"/>
        <w:rPr>
          <w:rFonts w:ascii="宋体" w:hAnsi="宋体" w:eastAsia="宋体" w:cs="宋体"/>
          <w:spacing w:val="2"/>
          <w:sz w:val="24"/>
          <w:szCs w:val="24"/>
        </w:rPr>
      </w:pPr>
      <w:r>
        <w:rPr>
          <w:rFonts w:hint="eastAsia" w:ascii="宋体" w:hAnsi="宋体" w:eastAsia="宋体" w:cs="宋体"/>
          <w:spacing w:val="2"/>
          <w:sz w:val="24"/>
          <w:szCs w:val="24"/>
        </w:rPr>
        <w:t>18.2开标会议由采购代理机构组织并主持，在</w:t>
      </w:r>
      <w:r>
        <w:rPr>
          <w:rFonts w:hint="eastAsia" w:ascii="宋体" w:hAnsi="宋体" w:eastAsia="宋体" w:cs="宋体"/>
          <w:spacing w:val="2"/>
          <w:sz w:val="24"/>
          <w:szCs w:val="24"/>
          <w:u w:val="single"/>
        </w:rPr>
        <w:t>有关监督部门</w:t>
      </w:r>
      <w:r>
        <w:rPr>
          <w:rFonts w:hint="eastAsia" w:ascii="宋体" w:hAnsi="宋体" w:eastAsia="宋体" w:cs="宋体"/>
          <w:spacing w:val="2"/>
          <w:sz w:val="24"/>
          <w:szCs w:val="24"/>
        </w:rPr>
        <w:t>监督下，对响应文件进行检查，确认它们是否完整，是否按要求提交了竞标保证金，文件签署是否正确，以及是否按本须知编制。但按规定提交了合格撤回通知的响应文件不予开封。</w:t>
      </w:r>
    </w:p>
    <w:p>
      <w:pPr>
        <w:spacing w:line="380" w:lineRule="exact"/>
        <w:ind w:firstLine="475" w:firstLineChars="195"/>
        <w:rPr>
          <w:rFonts w:ascii="宋体" w:hAnsi="宋体" w:eastAsia="宋体" w:cs="宋体"/>
          <w:spacing w:val="2"/>
          <w:sz w:val="24"/>
          <w:szCs w:val="24"/>
        </w:rPr>
      </w:pPr>
      <w:r>
        <w:rPr>
          <w:rFonts w:hint="eastAsia" w:ascii="宋体" w:hAnsi="宋体" w:eastAsia="宋体" w:cs="宋体"/>
          <w:spacing w:val="2"/>
          <w:sz w:val="24"/>
          <w:szCs w:val="24"/>
        </w:rPr>
        <w:t>18.3谈判会议程序</w:t>
      </w:r>
    </w:p>
    <w:p>
      <w:pPr>
        <w:spacing w:line="380" w:lineRule="exact"/>
        <w:ind w:firstLine="468" w:firstLineChars="195"/>
        <w:rPr>
          <w:rFonts w:ascii="宋体" w:hAnsi="宋体" w:eastAsia="宋体" w:cs="宋体"/>
          <w:spacing w:val="2"/>
          <w:sz w:val="24"/>
          <w:szCs w:val="24"/>
        </w:rPr>
      </w:pPr>
      <w:r>
        <w:rPr>
          <w:rFonts w:hint="eastAsia" w:ascii="宋体" w:hAnsi="宋体" w:eastAsia="宋体" w:cs="宋体"/>
          <w:sz w:val="24"/>
          <w:szCs w:val="24"/>
        </w:rPr>
        <w:t>18.3.1　</w:t>
      </w:r>
      <w:r>
        <w:rPr>
          <w:rFonts w:hint="eastAsia" w:ascii="宋体" w:hAnsi="宋体" w:eastAsia="宋体" w:cs="宋体"/>
          <w:spacing w:val="2"/>
          <w:sz w:val="24"/>
          <w:szCs w:val="24"/>
        </w:rPr>
        <w:t>⑴ 采购代理机构主持人宣布会议开始；</w:t>
      </w:r>
    </w:p>
    <w:p>
      <w:pPr>
        <w:spacing w:line="380" w:lineRule="exact"/>
        <w:ind w:firstLine="475" w:firstLineChars="195"/>
        <w:rPr>
          <w:rFonts w:ascii="宋体" w:hAnsi="宋体" w:eastAsia="宋体" w:cs="宋体"/>
          <w:spacing w:val="2"/>
          <w:sz w:val="24"/>
          <w:szCs w:val="24"/>
        </w:rPr>
      </w:pPr>
      <w:r>
        <w:rPr>
          <w:rFonts w:hint="eastAsia" w:ascii="宋体" w:hAnsi="宋体" w:eastAsia="宋体" w:cs="宋体"/>
          <w:spacing w:val="2"/>
          <w:sz w:val="24"/>
          <w:szCs w:val="24"/>
        </w:rPr>
        <w:t>⑵介绍参加谈判会议人员名单；</w:t>
      </w:r>
    </w:p>
    <w:p>
      <w:pPr>
        <w:spacing w:line="380" w:lineRule="exact"/>
        <w:ind w:firstLine="475" w:firstLineChars="195"/>
        <w:rPr>
          <w:rFonts w:ascii="宋体" w:hAnsi="宋体" w:eastAsia="宋体" w:cs="宋体"/>
          <w:spacing w:val="2"/>
          <w:sz w:val="24"/>
          <w:szCs w:val="24"/>
        </w:rPr>
      </w:pPr>
      <w:r>
        <w:rPr>
          <w:rFonts w:hint="eastAsia" w:ascii="宋体" w:hAnsi="宋体" w:eastAsia="宋体" w:cs="宋体"/>
          <w:spacing w:val="2"/>
          <w:sz w:val="24"/>
          <w:szCs w:val="24"/>
        </w:rPr>
        <w:t>⑶</w:t>
      </w:r>
      <w:r>
        <w:rPr>
          <w:rFonts w:hint="eastAsia" w:ascii="宋体" w:hAnsi="宋体" w:eastAsia="宋体" w:cs="宋体"/>
          <w:sz w:val="24"/>
          <w:szCs w:val="24"/>
        </w:rPr>
        <w:t>采购单位代表</w:t>
      </w:r>
      <w:r>
        <w:rPr>
          <w:rFonts w:hint="eastAsia" w:ascii="宋体" w:hAnsi="宋体" w:eastAsia="宋体" w:cs="宋体"/>
          <w:spacing w:val="2"/>
          <w:sz w:val="24"/>
          <w:szCs w:val="24"/>
        </w:rPr>
        <w:t>和监标人员一同检验参加竞标会的各竞标单位法定代表人或其委托代理人（按18.1检查）的资格证件，同时检验各竞标单位是否按要求提交了竞标保证金，对无资格证件、证件不齐</w:t>
      </w:r>
      <w:r>
        <w:rPr>
          <w:rFonts w:hint="eastAsia" w:ascii="宋体" w:hAnsi="宋体" w:eastAsia="宋体" w:cs="宋体"/>
          <w:sz w:val="24"/>
          <w:szCs w:val="24"/>
        </w:rPr>
        <w:t>或无效</w:t>
      </w:r>
      <w:r>
        <w:rPr>
          <w:rFonts w:hint="eastAsia" w:ascii="宋体" w:hAnsi="宋体" w:eastAsia="宋体" w:cs="宋体"/>
          <w:spacing w:val="2"/>
          <w:sz w:val="24"/>
          <w:szCs w:val="24"/>
        </w:rPr>
        <w:t>或无法提交竞标保证金交纳凭证的响应文件按无效标处理；</w:t>
      </w:r>
      <w:r>
        <w:rPr>
          <w:rFonts w:hint="eastAsia" w:ascii="宋体" w:hAnsi="宋体" w:eastAsia="宋体" w:cs="宋体"/>
          <w:sz w:val="24"/>
          <w:szCs w:val="24"/>
        </w:rPr>
        <w:t>其响应文件将于开标结束后予以退还。</w:t>
      </w:r>
    </w:p>
    <w:p>
      <w:pPr>
        <w:spacing w:line="380" w:lineRule="exact"/>
        <w:ind w:firstLine="475" w:firstLineChars="195"/>
        <w:rPr>
          <w:rFonts w:ascii="宋体" w:hAnsi="宋体" w:eastAsia="宋体" w:cs="宋体"/>
          <w:spacing w:val="2"/>
          <w:sz w:val="24"/>
          <w:szCs w:val="24"/>
        </w:rPr>
      </w:pPr>
      <w:r>
        <w:rPr>
          <w:rFonts w:hint="eastAsia" w:ascii="宋体" w:hAnsi="宋体" w:eastAsia="宋体" w:cs="宋体"/>
          <w:spacing w:val="2"/>
          <w:sz w:val="24"/>
          <w:szCs w:val="24"/>
        </w:rPr>
        <w:t>⑷采购代理机构当众宣布核查结果，并宣读有效竞标的供应商名称、竞标保证金以及采购代理机构认为需要宣布的其他内容；</w:t>
      </w:r>
    </w:p>
    <w:p>
      <w:pPr>
        <w:spacing w:line="380" w:lineRule="exact"/>
        <w:ind w:firstLine="475" w:firstLineChars="195"/>
        <w:rPr>
          <w:rFonts w:ascii="宋体" w:hAnsi="宋体" w:eastAsia="宋体" w:cs="宋体"/>
          <w:spacing w:val="2"/>
          <w:sz w:val="24"/>
          <w:szCs w:val="24"/>
        </w:rPr>
      </w:pPr>
      <w:r>
        <w:rPr>
          <w:rFonts w:hint="eastAsia" w:ascii="宋体" w:hAnsi="宋体" w:eastAsia="宋体" w:cs="宋体"/>
          <w:spacing w:val="2"/>
          <w:sz w:val="24"/>
          <w:szCs w:val="24"/>
        </w:rPr>
        <w:t>⑸由各竞标单位代表交叉检验各响应文件密封的完整性；</w:t>
      </w:r>
    </w:p>
    <w:p>
      <w:pPr>
        <w:spacing w:line="380" w:lineRule="exact"/>
        <w:ind w:firstLine="475" w:firstLineChars="195"/>
        <w:rPr>
          <w:rFonts w:ascii="宋体" w:hAnsi="宋体" w:eastAsia="宋体" w:cs="宋体"/>
          <w:spacing w:val="2"/>
          <w:sz w:val="24"/>
          <w:szCs w:val="24"/>
        </w:rPr>
      </w:pPr>
      <w:r>
        <w:rPr>
          <w:rFonts w:hint="eastAsia" w:ascii="宋体" w:hAnsi="宋体" w:eastAsia="宋体" w:cs="宋体"/>
          <w:spacing w:val="2"/>
          <w:sz w:val="24"/>
          <w:szCs w:val="24"/>
        </w:rPr>
        <w:t>⑹由</w:t>
      </w:r>
      <w:r>
        <w:rPr>
          <w:rFonts w:hint="eastAsia" w:ascii="宋体" w:hAnsi="宋体" w:eastAsia="宋体" w:cs="宋体"/>
          <w:sz w:val="24"/>
          <w:szCs w:val="24"/>
        </w:rPr>
        <w:t>采购单位代表</w:t>
      </w:r>
      <w:r>
        <w:rPr>
          <w:rFonts w:hint="eastAsia" w:ascii="宋体" w:hAnsi="宋体" w:eastAsia="宋体" w:cs="宋体"/>
          <w:spacing w:val="2"/>
          <w:sz w:val="24"/>
          <w:szCs w:val="24"/>
        </w:rPr>
        <w:t xml:space="preserve">和监标人员一同检验清点核对响应文件密封情况是否完整，文件签署是否正确，并宣读核查结果，请竞标供应商书面确认后退场。竞标供应商退场后移步谈判等候区，等待下一阶段的技术方案谈判及商务谈判。 </w:t>
      </w:r>
    </w:p>
    <w:p>
      <w:pPr>
        <w:spacing w:line="380" w:lineRule="exact"/>
        <w:ind w:firstLine="475" w:firstLineChars="195"/>
        <w:rPr>
          <w:rFonts w:ascii="宋体" w:hAnsi="宋体" w:eastAsia="宋体" w:cs="宋体"/>
          <w:spacing w:val="2"/>
          <w:sz w:val="24"/>
          <w:szCs w:val="24"/>
        </w:rPr>
      </w:pPr>
      <w:r>
        <w:rPr>
          <w:rFonts w:hint="eastAsia" w:ascii="宋体" w:hAnsi="宋体" w:eastAsia="宋体" w:cs="宋体"/>
          <w:spacing w:val="2"/>
          <w:sz w:val="24"/>
          <w:szCs w:val="24"/>
        </w:rPr>
        <w:t>(7)宣布谈判与评标期间的有关事项；</w:t>
      </w:r>
    </w:p>
    <w:p>
      <w:pPr>
        <w:spacing w:line="380" w:lineRule="exact"/>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（8）开标会议结束；</w:t>
      </w:r>
    </w:p>
    <w:p>
      <w:pPr>
        <w:pStyle w:val="6"/>
        <w:rPr>
          <w:rFonts w:eastAsia="宋体"/>
        </w:rPr>
      </w:pPr>
      <w:r>
        <w:rPr>
          <w:rFonts w:hint="eastAsia" w:ascii="宋体" w:hAnsi="宋体" w:eastAsia="宋体" w:cs="宋体"/>
          <w:spacing w:val="2"/>
          <w:sz w:val="24"/>
          <w:szCs w:val="24"/>
        </w:rPr>
        <w:t>谈判准备</w:t>
      </w:r>
    </w:p>
    <w:p>
      <w:pPr>
        <w:spacing w:line="380" w:lineRule="exact"/>
        <w:ind w:firstLine="448" w:firstLineChars="200"/>
        <w:rPr>
          <w:rFonts w:ascii="宋体" w:hAnsi="宋体" w:eastAsia="宋体" w:cs="宋体"/>
          <w:sz w:val="24"/>
          <w:szCs w:val="24"/>
        </w:rPr>
      </w:pPr>
      <w:r>
        <w:rPr>
          <w:rFonts w:hint="eastAsia" w:ascii="宋体" w:hAnsi="宋体" w:cs="宋体"/>
          <w:spacing w:val="2"/>
        </w:rPr>
        <w:t>1</w:t>
      </w:r>
      <w:r>
        <w:rPr>
          <w:rFonts w:hint="eastAsia" w:ascii="宋体" w:hAnsi="宋体" w:eastAsia="宋体" w:cs="宋体"/>
          <w:sz w:val="24"/>
          <w:szCs w:val="24"/>
        </w:rPr>
        <w:t>8.3.2</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1、采购代理机构人员组织评审专家、采购人代表签到，核对评审专家身份和采购人代表或监督授权函后发放评标、监督等标识证件。评审专家将手机等通讯工具或相关电子设备关闭或设置为静音状态，并寄存在指定专用储物柜（盒）内统一集中保管，拒不上交的，可拒绝其参加评标工作。</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2、采购代理机构告知回避要求，宣布评标工作纪律和程序，介绍政府采购相关政策法规，组织评审专家及采购人代表签署《政府采购评标委员会成员承诺书》，明确评审专家权利和义务以及应负的法律责任。</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3、推选谈判小组组长。采购代理机构工作人员组织推选谈判小组组长。由评审专家自我介绍，谈判小组成员推选产生谈判小组组长，采购人代表不得担任组长。采购代理机构工作人员介绍谈判流程，现场拆封响应文件交由评标委员会。</w:t>
      </w:r>
    </w:p>
    <w:p>
      <w:pPr>
        <w:spacing w:line="380" w:lineRule="exact"/>
        <w:ind w:firstLine="480" w:firstLineChars="200"/>
        <w:rPr>
          <w:rFonts w:ascii="宋体" w:hAnsi="宋体" w:eastAsia="宋体" w:cs="宋体"/>
          <w:spacing w:val="2"/>
          <w:sz w:val="24"/>
          <w:szCs w:val="24"/>
        </w:rPr>
      </w:pPr>
      <w:r>
        <w:rPr>
          <w:rFonts w:hint="eastAsia" w:ascii="宋体" w:hAnsi="宋体" w:eastAsia="宋体" w:cs="宋体"/>
          <w:sz w:val="24"/>
          <w:szCs w:val="24"/>
        </w:rPr>
        <w:t>18.3.3谈判：</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①出席评审的有关人员为谈判小组成员。竞标单位在谈判期间提交的密封的所有响应文件须经谈判小组成员和监督人员同时验证后方能拆封，任何个人不得私自拆封。 </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②谈判时，竞标单位的法人代表或委托代理人必须参加谈判。</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③谈判小组通过对各竞标单位的响应文件进行初步审查后，谈判双方以竞争性谈判条件为依据，由竞标单位对提交的响应文件及服务承诺等做出陈述。谈判小组将根据竞标单位的响应文件、陈述尚未明晰或需要进一步了解的细节列出与各竞标单位谈判的提纲并向竞标单位询问，竞标单位应依次对谈判小组提出的问题做出答复，必要时要求竞标单位对其竞标内容、补充方案或修改意见做出书面澄清。同时代理机构工作人员对谈判内容做好记录并将此记录交由谈判小组及竞标单位核实，核实无误后由竞标单位代表签字作为书面应答文件（将作为合同的组成部分）。</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④二次报价：</w:t>
      </w:r>
      <w:r>
        <w:rPr>
          <w:rFonts w:hint="eastAsia" w:ascii="宋体" w:hAnsi="宋体" w:eastAsia="宋体" w:cs="宋体"/>
          <w:bCs/>
          <w:sz w:val="24"/>
          <w:szCs w:val="24"/>
        </w:rPr>
        <w:t>谈判小组应在商务、技术和服务条件谈判后，邀请能满足采购文件所规定实质性要求的质量和服务的所有供应商进行二次报价。</w:t>
      </w:r>
    </w:p>
    <w:p>
      <w:pPr>
        <w:spacing w:line="380" w:lineRule="exact"/>
        <w:ind w:firstLine="470" w:firstLineChars="196"/>
        <w:rPr>
          <w:rFonts w:ascii="宋体" w:hAnsi="宋体" w:eastAsia="宋体" w:cs="宋体"/>
          <w:sz w:val="24"/>
          <w:szCs w:val="24"/>
        </w:rPr>
      </w:pPr>
      <w:r>
        <w:rPr>
          <w:rFonts w:hint="eastAsia" w:ascii="宋体" w:hAnsi="宋体" w:eastAsia="宋体" w:cs="宋体"/>
          <w:sz w:val="24"/>
          <w:szCs w:val="24"/>
        </w:rPr>
        <w:t>18.4谈判原则</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18.4.1、必须公平、公正、客观，不带任何倾向性和启发性；</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18.4.2、谈判人员不得向外界透露任何与谈判有关的内容； </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18.4.3、任何单位和个人不得干扰、影响谈判的正常进行；</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18.4.4、谈判人员不得私下与竞标单位接触。</w:t>
      </w:r>
    </w:p>
    <w:p>
      <w:pPr>
        <w:spacing w:line="380" w:lineRule="exact"/>
        <w:ind w:firstLine="470" w:firstLineChars="196"/>
        <w:rPr>
          <w:rFonts w:ascii="宋体" w:hAnsi="宋体" w:eastAsia="宋体" w:cs="宋体"/>
          <w:spacing w:val="2"/>
          <w:sz w:val="24"/>
          <w:szCs w:val="24"/>
        </w:rPr>
      </w:pPr>
      <w:r>
        <w:rPr>
          <w:rFonts w:hint="eastAsia" w:ascii="宋体" w:hAnsi="宋体" w:eastAsia="宋体" w:cs="宋体"/>
          <w:sz w:val="24"/>
          <w:szCs w:val="24"/>
        </w:rPr>
        <w:t>18</w:t>
      </w:r>
      <w:r>
        <w:rPr>
          <w:rFonts w:hint="eastAsia" w:ascii="宋体" w:hAnsi="宋体" w:eastAsia="宋体" w:cs="宋体"/>
          <w:spacing w:val="2"/>
          <w:sz w:val="24"/>
          <w:szCs w:val="24"/>
        </w:rPr>
        <w:t>.5   响应文件有下列情况之一者将视为竞标无效：</w:t>
      </w:r>
    </w:p>
    <w:p>
      <w:pPr>
        <w:spacing w:line="380" w:lineRule="exact"/>
        <w:ind w:firstLine="470" w:firstLineChars="196"/>
        <w:rPr>
          <w:rFonts w:ascii="宋体" w:hAnsi="宋体" w:eastAsia="宋体" w:cs="宋体"/>
          <w:spacing w:val="2"/>
          <w:sz w:val="24"/>
          <w:szCs w:val="24"/>
        </w:rPr>
      </w:pPr>
      <w:r>
        <w:rPr>
          <w:rFonts w:hint="eastAsia" w:ascii="宋体" w:hAnsi="宋体" w:eastAsia="宋体" w:cs="宋体"/>
          <w:sz w:val="24"/>
          <w:szCs w:val="24"/>
        </w:rPr>
        <w:t>18</w:t>
      </w:r>
      <w:r>
        <w:rPr>
          <w:rFonts w:hint="eastAsia" w:ascii="宋体" w:hAnsi="宋体" w:eastAsia="宋体" w:cs="宋体"/>
          <w:spacing w:val="2"/>
          <w:sz w:val="24"/>
          <w:szCs w:val="24"/>
        </w:rPr>
        <w:t>.5.1 响应文件未按规定封装、密封；</w:t>
      </w:r>
    </w:p>
    <w:p>
      <w:pPr>
        <w:spacing w:line="380" w:lineRule="exact"/>
        <w:ind w:firstLine="470" w:firstLineChars="196"/>
        <w:rPr>
          <w:rFonts w:ascii="宋体" w:hAnsi="宋体" w:eastAsia="宋体" w:cs="宋体"/>
          <w:spacing w:val="2"/>
          <w:sz w:val="24"/>
          <w:szCs w:val="24"/>
        </w:rPr>
      </w:pPr>
      <w:r>
        <w:rPr>
          <w:rFonts w:hint="eastAsia" w:ascii="宋体" w:hAnsi="宋体" w:eastAsia="宋体" w:cs="宋体"/>
          <w:sz w:val="24"/>
          <w:szCs w:val="24"/>
        </w:rPr>
        <w:t>18</w:t>
      </w:r>
      <w:r>
        <w:rPr>
          <w:rFonts w:hint="eastAsia" w:ascii="宋体" w:hAnsi="宋体" w:eastAsia="宋体" w:cs="宋体"/>
          <w:spacing w:val="2"/>
          <w:sz w:val="24"/>
          <w:szCs w:val="24"/>
        </w:rPr>
        <w:t>.5.2 竞标单位法定代表人或其委托代理人未签字；</w:t>
      </w:r>
    </w:p>
    <w:p>
      <w:pPr>
        <w:spacing w:line="380" w:lineRule="exact"/>
        <w:ind w:firstLine="470" w:firstLineChars="196"/>
        <w:rPr>
          <w:rFonts w:ascii="宋体" w:hAnsi="宋体" w:eastAsia="宋体" w:cs="宋体"/>
          <w:spacing w:val="2"/>
          <w:sz w:val="24"/>
          <w:szCs w:val="24"/>
        </w:rPr>
      </w:pPr>
      <w:r>
        <w:rPr>
          <w:rFonts w:hint="eastAsia" w:ascii="宋体" w:hAnsi="宋体" w:eastAsia="宋体" w:cs="宋体"/>
          <w:sz w:val="24"/>
          <w:szCs w:val="24"/>
        </w:rPr>
        <w:t>18</w:t>
      </w:r>
      <w:r>
        <w:rPr>
          <w:rFonts w:hint="eastAsia" w:ascii="宋体" w:hAnsi="宋体" w:eastAsia="宋体" w:cs="宋体"/>
          <w:spacing w:val="2"/>
          <w:sz w:val="24"/>
          <w:szCs w:val="24"/>
        </w:rPr>
        <w:t>.5.3 竞标单位未加盖单位公章；</w:t>
      </w:r>
    </w:p>
    <w:p>
      <w:pPr>
        <w:spacing w:line="380" w:lineRule="exact"/>
        <w:ind w:firstLine="470" w:firstLineChars="196"/>
        <w:rPr>
          <w:rFonts w:ascii="宋体" w:hAnsi="宋体" w:eastAsia="宋体" w:cs="宋体"/>
          <w:spacing w:val="2"/>
          <w:sz w:val="24"/>
          <w:szCs w:val="24"/>
        </w:rPr>
      </w:pPr>
      <w:r>
        <w:rPr>
          <w:rFonts w:hint="eastAsia" w:ascii="宋体" w:hAnsi="宋体" w:eastAsia="宋体" w:cs="宋体"/>
          <w:sz w:val="24"/>
          <w:szCs w:val="24"/>
        </w:rPr>
        <w:t>18</w:t>
      </w:r>
      <w:r>
        <w:rPr>
          <w:rFonts w:hint="eastAsia" w:ascii="宋体" w:hAnsi="宋体" w:eastAsia="宋体" w:cs="宋体"/>
          <w:spacing w:val="2"/>
          <w:sz w:val="24"/>
          <w:szCs w:val="24"/>
        </w:rPr>
        <w:t>.5.4 未按规定的格式填写或者字迹模糊、辨认不清；</w:t>
      </w:r>
    </w:p>
    <w:p>
      <w:pPr>
        <w:spacing w:line="380" w:lineRule="exact"/>
        <w:ind w:firstLine="470" w:firstLineChars="196"/>
        <w:rPr>
          <w:rFonts w:ascii="宋体" w:hAnsi="宋体" w:eastAsia="宋体" w:cs="宋体"/>
          <w:spacing w:val="2"/>
          <w:sz w:val="24"/>
          <w:szCs w:val="24"/>
        </w:rPr>
      </w:pPr>
      <w:r>
        <w:rPr>
          <w:rFonts w:hint="eastAsia" w:ascii="宋体" w:hAnsi="宋体" w:eastAsia="宋体" w:cs="宋体"/>
          <w:sz w:val="24"/>
          <w:szCs w:val="24"/>
        </w:rPr>
        <w:t>18</w:t>
      </w:r>
      <w:r>
        <w:rPr>
          <w:rFonts w:hint="eastAsia" w:ascii="宋体" w:hAnsi="宋体" w:eastAsia="宋体" w:cs="宋体"/>
          <w:spacing w:val="2"/>
          <w:sz w:val="24"/>
          <w:szCs w:val="24"/>
        </w:rPr>
        <w:t>.5.5 供应商未按竞争性谈判文件的规定递交竞标保证金的；</w:t>
      </w:r>
    </w:p>
    <w:p>
      <w:pPr>
        <w:spacing w:line="380" w:lineRule="exact"/>
        <w:ind w:left="908" w:leftChars="200" w:hanging="468" w:hangingChars="195"/>
        <w:rPr>
          <w:rFonts w:ascii="宋体" w:hAnsi="宋体" w:eastAsia="宋体" w:cs="宋体"/>
          <w:spacing w:val="2"/>
          <w:sz w:val="24"/>
          <w:szCs w:val="24"/>
        </w:rPr>
      </w:pPr>
      <w:r>
        <w:rPr>
          <w:rFonts w:hint="eastAsia" w:ascii="宋体" w:hAnsi="宋体" w:eastAsia="宋体" w:cs="宋体"/>
          <w:sz w:val="24"/>
          <w:szCs w:val="24"/>
        </w:rPr>
        <w:t>18</w:t>
      </w:r>
      <w:r>
        <w:rPr>
          <w:rFonts w:hint="eastAsia" w:ascii="宋体" w:hAnsi="宋体" w:eastAsia="宋体" w:cs="宋体"/>
          <w:spacing w:val="2"/>
          <w:sz w:val="24"/>
          <w:szCs w:val="24"/>
        </w:rPr>
        <w:t>.5.6 供应商法定代表人或授权代表未按时参加开标会议的；</w:t>
      </w:r>
    </w:p>
    <w:p>
      <w:pPr>
        <w:spacing w:line="380" w:lineRule="exact"/>
        <w:ind w:firstLine="470" w:firstLineChars="196"/>
        <w:rPr>
          <w:rFonts w:ascii="宋体" w:hAnsi="宋体" w:eastAsia="宋体" w:cs="宋体"/>
          <w:spacing w:val="2"/>
          <w:sz w:val="24"/>
          <w:szCs w:val="24"/>
        </w:rPr>
      </w:pPr>
      <w:r>
        <w:rPr>
          <w:rFonts w:hint="eastAsia" w:ascii="宋体" w:hAnsi="宋体" w:eastAsia="宋体" w:cs="宋体"/>
          <w:sz w:val="24"/>
          <w:szCs w:val="24"/>
        </w:rPr>
        <w:t>18</w:t>
      </w:r>
      <w:r>
        <w:rPr>
          <w:rFonts w:hint="eastAsia" w:ascii="宋体" w:hAnsi="宋体" w:eastAsia="宋体" w:cs="宋体"/>
          <w:spacing w:val="2"/>
          <w:sz w:val="24"/>
          <w:szCs w:val="24"/>
        </w:rPr>
        <w:t>.5.7 竞标截止时间以后送达的响应文件；</w:t>
      </w:r>
    </w:p>
    <w:p>
      <w:pPr>
        <w:spacing w:line="380" w:lineRule="exact"/>
        <w:ind w:firstLine="470" w:firstLineChars="196"/>
        <w:rPr>
          <w:rFonts w:ascii="宋体" w:hAnsi="宋体" w:eastAsia="宋体" w:cs="宋体"/>
          <w:spacing w:val="2"/>
          <w:sz w:val="24"/>
          <w:szCs w:val="24"/>
        </w:rPr>
      </w:pPr>
      <w:r>
        <w:rPr>
          <w:rFonts w:hint="eastAsia" w:ascii="宋体" w:hAnsi="宋体" w:eastAsia="宋体" w:cs="宋体"/>
          <w:sz w:val="24"/>
          <w:szCs w:val="24"/>
        </w:rPr>
        <w:t>18</w:t>
      </w:r>
      <w:r>
        <w:rPr>
          <w:rFonts w:hint="eastAsia" w:ascii="宋体" w:hAnsi="宋体" w:eastAsia="宋体" w:cs="宋体"/>
          <w:spacing w:val="2"/>
          <w:sz w:val="24"/>
          <w:szCs w:val="24"/>
        </w:rPr>
        <w:t>.5.8 响应文件内容不真实；</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18.5.9 </w:t>
      </w:r>
      <w:r>
        <w:rPr>
          <w:rFonts w:hint="eastAsia" w:ascii="宋体" w:hAnsi="宋体" w:eastAsia="宋体" w:cs="宋体"/>
          <w:spacing w:val="2"/>
          <w:sz w:val="24"/>
          <w:szCs w:val="24"/>
        </w:rPr>
        <w:t>响应文件不满足供应商最低资质等级和</w:t>
      </w:r>
      <w:r>
        <w:rPr>
          <w:rFonts w:hint="eastAsia" w:ascii="宋体" w:hAnsi="宋体" w:eastAsia="宋体" w:cs="宋体"/>
          <w:sz w:val="24"/>
          <w:szCs w:val="24"/>
        </w:rPr>
        <w:t>营业执照要求。</w:t>
      </w:r>
    </w:p>
    <w:p>
      <w:pPr>
        <w:spacing w:line="380" w:lineRule="exact"/>
        <w:ind w:firstLine="480"/>
        <w:rPr>
          <w:rFonts w:ascii="宋体" w:hAnsi="宋体" w:eastAsia="宋体" w:cs="宋体"/>
          <w:sz w:val="24"/>
          <w:szCs w:val="24"/>
        </w:rPr>
      </w:pPr>
      <w:r>
        <w:rPr>
          <w:rFonts w:hint="eastAsia" w:ascii="宋体" w:hAnsi="宋体" w:eastAsia="宋体" w:cs="宋体"/>
          <w:sz w:val="24"/>
          <w:szCs w:val="24"/>
        </w:rPr>
        <w:t>18.5.10供应商营业执照等资格文件不符合要求及复印件未加盖供应商公章的。</w:t>
      </w:r>
    </w:p>
    <w:p>
      <w:pPr>
        <w:spacing w:line="380" w:lineRule="exact"/>
        <w:ind w:firstLine="480"/>
        <w:rPr>
          <w:rFonts w:ascii="宋体" w:hAnsi="宋体" w:eastAsia="宋体" w:cs="宋体"/>
          <w:sz w:val="24"/>
          <w:szCs w:val="24"/>
        </w:rPr>
      </w:pPr>
      <w:r>
        <w:rPr>
          <w:rFonts w:hint="eastAsia" w:ascii="宋体" w:hAnsi="宋体" w:eastAsia="宋体" w:cs="宋体"/>
          <w:sz w:val="24"/>
          <w:szCs w:val="24"/>
        </w:rPr>
        <w:t>18.5.12超出采购控制价的。</w:t>
      </w:r>
    </w:p>
    <w:p>
      <w:pPr>
        <w:spacing w:line="380" w:lineRule="exact"/>
        <w:ind w:firstLine="480"/>
        <w:rPr>
          <w:rFonts w:ascii="宋体" w:hAnsi="宋体" w:eastAsia="宋体" w:cs="宋体"/>
          <w:sz w:val="24"/>
          <w:szCs w:val="24"/>
        </w:rPr>
      </w:pPr>
      <w:r>
        <w:rPr>
          <w:rFonts w:hint="eastAsia" w:ascii="宋体" w:hAnsi="宋体" w:eastAsia="宋体" w:cs="宋体"/>
          <w:sz w:val="24"/>
          <w:szCs w:val="24"/>
        </w:rPr>
        <w:t>18.5.13不符合法律法规规定的及竞争性谈判文件其它实质性内容的。</w:t>
      </w:r>
    </w:p>
    <w:p>
      <w:pPr>
        <w:spacing w:line="380" w:lineRule="exact"/>
        <w:ind w:firstLine="480"/>
        <w:rPr>
          <w:rFonts w:ascii="宋体" w:hAnsi="宋体" w:eastAsia="宋体" w:cs="宋体"/>
          <w:sz w:val="24"/>
          <w:szCs w:val="24"/>
        </w:rPr>
      </w:pPr>
      <w:r>
        <w:rPr>
          <w:rFonts w:hint="eastAsia" w:ascii="宋体" w:hAnsi="宋体" w:eastAsia="宋体" w:cs="宋体"/>
          <w:sz w:val="24"/>
          <w:szCs w:val="24"/>
        </w:rPr>
        <w:t>18.6至竞标截止时间止，递交响应文件的竞标单位不足三家时，本项目不予开标作废标处理；需要采取其他方式采购的，应当在采购活动开始前获得设区的市、自治州以上人民政府采购监督管理部门或者政府有关部门批准。</w:t>
      </w:r>
    </w:p>
    <w:p>
      <w:pPr>
        <w:spacing w:line="380" w:lineRule="exact"/>
        <w:ind w:firstLine="470" w:firstLineChars="195"/>
        <w:jc w:val="center"/>
        <w:outlineLvl w:val="2"/>
        <w:rPr>
          <w:rFonts w:ascii="宋体" w:hAnsi="宋体" w:eastAsia="宋体" w:cs="宋体"/>
          <w:b/>
          <w:bCs/>
          <w:sz w:val="24"/>
          <w:szCs w:val="24"/>
        </w:rPr>
      </w:pPr>
      <w:r>
        <w:rPr>
          <w:rFonts w:hint="eastAsia" w:ascii="宋体" w:hAnsi="宋体" w:eastAsia="宋体" w:cs="宋体"/>
          <w:b/>
          <w:bCs/>
          <w:sz w:val="24"/>
          <w:szCs w:val="24"/>
        </w:rPr>
        <w:t>六、评  审</w:t>
      </w:r>
    </w:p>
    <w:p>
      <w:pPr>
        <w:spacing w:line="380" w:lineRule="exact"/>
        <w:rPr>
          <w:rFonts w:ascii="宋体" w:hAnsi="宋体" w:eastAsia="宋体" w:cs="宋体"/>
          <w:b/>
          <w:bCs/>
          <w:spacing w:val="2"/>
          <w:sz w:val="24"/>
          <w:szCs w:val="24"/>
        </w:rPr>
      </w:pPr>
      <w:r>
        <w:rPr>
          <w:rFonts w:hint="eastAsia" w:ascii="宋体" w:hAnsi="宋体" w:eastAsia="宋体" w:cs="宋体"/>
          <w:b/>
          <w:bCs/>
          <w:spacing w:val="2"/>
          <w:sz w:val="24"/>
          <w:szCs w:val="24"/>
        </w:rPr>
        <w:t>19、评审内容的保密</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19.1 进入评审后，直到宣布授予成交人合同为止，凡属于审查、澄清、评价和比较竞标的有关资料及有关授予合同的信息，都不应向供应商或与评审无关的其他人泄露。</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19.2 在响应文件的审查、澄清、评价和比较以及授予合同的过程中，供应商对采购代理机构和谈判小组成员施加影响的任何行为，都将导致被取消竞标资格。</w:t>
      </w:r>
    </w:p>
    <w:p>
      <w:pPr>
        <w:spacing w:line="380" w:lineRule="exact"/>
        <w:rPr>
          <w:rFonts w:ascii="宋体" w:hAnsi="宋体" w:eastAsia="宋体" w:cs="宋体"/>
          <w:b/>
          <w:bCs/>
          <w:sz w:val="24"/>
          <w:szCs w:val="24"/>
        </w:rPr>
      </w:pPr>
      <w:r>
        <w:rPr>
          <w:rFonts w:hint="eastAsia" w:ascii="宋体" w:hAnsi="宋体" w:eastAsia="宋体" w:cs="宋体"/>
          <w:b/>
          <w:bCs/>
          <w:sz w:val="24"/>
          <w:szCs w:val="24"/>
        </w:rPr>
        <w:t>20、资格审查</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20.1本项目资格审查采用资格后审，参加本次竞标的单位均要通过资格审查才能获得竞标资格。</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20.2资格审查内容为：</w:t>
      </w:r>
      <w:r>
        <w:rPr>
          <w:rFonts w:hint="eastAsia" w:ascii="宋体" w:hAnsi="宋体" w:eastAsia="宋体" w:cs="宋体"/>
          <w:spacing w:val="2"/>
          <w:sz w:val="24"/>
          <w:szCs w:val="24"/>
        </w:rPr>
        <w:t>按10.3条款资格审查部分内容审查，要求资料齐全和有效</w:t>
      </w:r>
      <w:r>
        <w:rPr>
          <w:rFonts w:hint="eastAsia" w:ascii="宋体" w:hAnsi="宋体" w:eastAsia="宋体" w:cs="宋体"/>
          <w:sz w:val="24"/>
          <w:szCs w:val="24"/>
        </w:rPr>
        <w:t>。</w:t>
      </w:r>
    </w:p>
    <w:p>
      <w:pPr>
        <w:spacing w:line="380" w:lineRule="exact"/>
        <w:rPr>
          <w:rFonts w:ascii="宋体" w:hAnsi="宋体" w:eastAsia="宋体" w:cs="宋体"/>
          <w:b/>
          <w:bCs/>
          <w:sz w:val="24"/>
          <w:szCs w:val="24"/>
        </w:rPr>
      </w:pPr>
      <w:r>
        <w:rPr>
          <w:rFonts w:hint="eastAsia" w:ascii="宋体" w:hAnsi="宋体" w:eastAsia="宋体" w:cs="宋体"/>
          <w:b/>
          <w:bCs/>
          <w:sz w:val="24"/>
          <w:szCs w:val="24"/>
        </w:rPr>
        <w:t>21、响应文件的符合性鉴定</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21.1 在谈判之后详细评标之前，谈判小组将首先与供应商就响应文件中不清楚的内容进行谈判及澄清，然后将依据谈判及澄清的内容审定每份响应文件是否在实质上响应了竞争性谈判文件的要求。</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21.2 就本条款而言，实质上响应要求的响应文件，应该与竞争性谈判文件的所规定资格条件、技术参数产生实质性影响；或者对合同中规定的采购代理机构的权力及供应商的责任造成实质性限制。</w:t>
      </w:r>
    </w:p>
    <w:p>
      <w:pPr>
        <w:spacing w:line="380" w:lineRule="exact"/>
        <w:rPr>
          <w:rFonts w:ascii="宋体" w:hAnsi="宋体" w:eastAsia="宋体" w:cs="宋体"/>
          <w:b/>
          <w:bCs/>
          <w:sz w:val="24"/>
          <w:szCs w:val="24"/>
        </w:rPr>
      </w:pPr>
      <w:r>
        <w:rPr>
          <w:rFonts w:hint="eastAsia" w:ascii="宋体" w:hAnsi="宋体" w:eastAsia="宋体" w:cs="宋体"/>
          <w:b/>
          <w:bCs/>
          <w:sz w:val="24"/>
          <w:szCs w:val="24"/>
        </w:rPr>
        <w:t>22、响应文件的澄清</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为了有助于响应文件的审查、评价和比较，谈判小组可以个别地要求供应商澄清其响应文件。有关澄清的要求与答复，应以书面形式进行。</w:t>
      </w:r>
    </w:p>
    <w:p>
      <w:pPr>
        <w:spacing w:line="380" w:lineRule="exact"/>
        <w:rPr>
          <w:rFonts w:ascii="宋体" w:hAnsi="宋体" w:eastAsia="宋体" w:cs="宋体"/>
          <w:b/>
          <w:bCs/>
          <w:sz w:val="24"/>
          <w:szCs w:val="24"/>
        </w:rPr>
      </w:pPr>
      <w:r>
        <w:rPr>
          <w:rFonts w:hint="eastAsia" w:ascii="宋体" w:hAnsi="宋体" w:eastAsia="宋体" w:cs="宋体"/>
          <w:b/>
          <w:bCs/>
          <w:sz w:val="24"/>
          <w:szCs w:val="24"/>
        </w:rPr>
        <w:t>23、错误的修正</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23.1谈判小组将对确定为实质上响应竞争性谈判文件要求的响应文件进行校核，看其是否有计算上或累计上的算术错误，修正错误的原则如下：</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23.1.1 如果用阿拉伯数字表示的数额与用汉语文字表示的数额（人民币大写）不一致时，以汉语文字数额（人民币大写）为准。</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23.1.2 当单价与合价之间不一致时，以标出的单价为准。除非谈判小组或评标小组认为有明显的小数点错位，此时应以标出的合价为准，并修改单价。</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23.2 按上述修改错误的方法，调整竞标书中的竞标报价。经供应商确认同意后，调整后的报价对供应商起约束作用。如果供应商不接受修正后的竞标报价则其竞标将被拒绝，视为无效竞标。</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23.3 响应文件正本与响应文件副本不符的以正本为准。</w:t>
      </w:r>
    </w:p>
    <w:p>
      <w:pPr>
        <w:spacing w:line="380" w:lineRule="exact"/>
        <w:rPr>
          <w:rFonts w:ascii="宋体" w:hAnsi="宋体" w:eastAsia="宋体" w:cs="宋体"/>
          <w:b/>
          <w:bCs/>
          <w:sz w:val="24"/>
          <w:szCs w:val="24"/>
        </w:rPr>
      </w:pPr>
      <w:r>
        <w:rPr>
          <w:rFonts w:hint="eastAsia" w:ascii="宋体" w:hAnsi="宋体" w:eastAsia="宋体" w:cs="宋体"/>
          <w:b/>
          <w:bCs/>
          <w:sz w:val="24"/>
          <w:szCs w:val="24"/>
        </w:rPr>
        <w:t>24、响应文件的评价与比较</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24.1谈判小组将仅对响应文件组成第10条确定为实质上响应竞争性谈判文件要求（即符合性鉴定合格）的响应文件进行评价与比较。</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24.2 谈判小组将依照响应文件组成第10条对通过符合性鉴定的响应文件的竞标报价进行校核与修正。</w:t>
      </w:r>
    </w:p>
    <w:p>
      <w:pPr>
        <w:spacing w:line="380" w:lineRule="exact"/>
        <w:rPr>
          <w:rFonts w:ascii="宋体" w:hAnsi="宋体" w:eastAsia="宋体" w:cs="宋体"/>
          <w:b/>
          <w:bCs/>
          <w:sz w:val="24"/>
          <w:szCs w:val="24"/>
        </w:rPr>
      </w:pPr>
      <w:r>
        <w:rPr>
          <w:rFonts w:hint="eastAsia" w:ascii="宋体" w:hAnsi="宋体" w:eastAsia="宋体" w:cs="宋体"/>
          <w:b/>
          <w:bCs/>
          <w:sz w:val="24"/>
          <w:szCs w:val="24"/>
        </w:rPr>
        <w:t xml:space="preserve">25、评审办法 </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25.1、评审原则</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(1)谈判小组构成：</w:t>
      </w:r>
      <w:r>
        <w:rPr>
          <w:rFonts w:hint="eastAsia" w:ascii="宋体" w:hAnsi="宋体" w:eastAsia="宋体" w:cs="宋体"/>
          <w:bCs/>
          <w:sz w:val="24"/>
          <w:szCs w:val="24"/>
        </w:rPr>
        <w:t>本采购项目评标委员会由采购人代表和评审专家共3人以上单数组成，其中评审专家人数不得少于评标委员会成员总数的2/3。</w:t>
      </w:r>
    </w:p>
    <w:p>
      <w:pPr>
        <w:spacing w:line="380" w:lineRule="exact"/>
        <w:ind w:firstLine="468" w:firstLineChars="195"/>
        <w:rPr>
          <w:rFonts w:ascii="宋体" w:hAnsi="宋体" w:eastAsia="宋体" w:cs="宋体"/>
          <w:sz w:val="24"/>
          <w:szCs w:val="24"/>
        </w:rPr>
      </w:pPr>
      <w:r>
        <w:rPr>
          <w:rFonts w:hint="eastAsia" w:ascii="宋体" w:hAnsi="宋体" w:eastAsia="宋体" w:cs="宋体"/>
          <w:sz w:val="24"/>
          <w:szCs w:val="24"/>
        </w:rPr>
        <w:t>(2)评审依据：谈判小组将以竞争性谈判文件和响应文件为评定依据进行评审。</w:t>
      </w:r>
    </w:p>
    <w:p>
      <w:pPr>
        <w:spacing w:line="380" w:lineRule="exact"/>
        <w:ind w:firstLine="470" w:firstLineChars="195"/>
        <w:rPr>
          <w:rFonts w:ascii="宋体" w:hAnsi="宋体" w:eastAsia="宋体" w:cs="宋体"/>
          <w:b/>
          <w:bCs/>
          <w:sz w:val="24"/>
          <w:szCs w:val="24"/>
        </w:rPr>
      </w:pPr>
      <w:r>
        <w:rPr>
          <w:rFonts w:hint="eastAsia" w:ascii="宋体" w:hAnsi="宋体" w:eastAsia="宋体" w:cs="宋体"/>
          <w:b/>
          <w:bCs/>
          <w:sz w:val="24"/>
          <w:szCs w:val="24"/>
        </w:rPr>
        <w:t>25.2、评审方法</w:t>
      </w:r>
    </w:p>
    <w:p>
      <w:pPr>
        <w:spacing w:line="380" w:lineRule="exact"/>
        <w:ind w:firstLine="470" w:firstLineChars="195"/>
        <w:rPr>
          <w:rFonts w:ascii="宋体" w:hAnsi="宋体" w:eastAsia="宋体" w:cs="宋体"/>
          <w:b/>
          <w:bCs/>
          <w:sz w:val="24"/>
          <w:szCs w:val="24"/>
        </w:rPr>
      </w:pPr>
      <w:r>
        <w:rPr>
          <w:rFonts w:hint="eastAsia" w:ascii="宋体" w:hAnsi="宋体" w:eastAsia="宋体" w:cs="宋体"/>
          <w:b/>
          <w:bCs/>
          <w:sz w:val="24"/>
          <w:szCs w:val="24"/>
        </w:rPr>
        <w:t>（1）初步评审：谈判小组应当按照客观、公正、审慎的原则，根据采购文件规定的评审程序、评审方法和评审标准进行独立评标。独立评标期间，评标专家在评标专家评标区集中评标，采购人代表在采购人代表评标区独立评标。采购人代表（商务标评委）对商务文件进行符合性鉴定，对实质上不响应竞争性谈判文件要求的竞标予以拒绝；评标专家（技术标评委）对竞标单位资格文件进行资格鉴定，对资格审查不响应竞争性谈判文件要求的竞标予以拒绝，对技术标进行评审，技术标评审按可行与不可行来评定，对技术标不可行的竞标予以拒绝。未实质性响应谈判文件的响应文件按无效处理，谈判小组应当告知有关供应商。谈判小组对响应文件的有效性、完整性和响应程度进行审查，记录有关情况，并拟定谈判策略，提出谈判问题。项目审查期间，具体评标事务由依法组建的谈判小组负责,采购代理机构全程回避。</w:t>
      </w:r>
    </w:p>
    <w:p>
      <w:pPr>
        <w:spacing w:line="380" w:lineRule="exact"/>
        <w:ind w:firstLine="470" w:firstLineChars="195"/>
        <w:rPr>
          <w:rFonts w:ascii="宋体" w:hAnsi="宋体" w:eastAsia="宋体" w:cs="宋体"/>
          <w:b/>
          <w:bCs/>
          <w:sz w:val="24"/>
          <w:szCs w:val="24"/>
        </w:rPr>
      </w:pPr>
      <w:r>
        <w:rPr>
          <w:rFonts w:hint="eastAsia" w:ascii="宋体" w:hAnsi="宋体" w:eastAsia="宋体" w:cs="宋体"/>
          <w:b/>
          <w:bCs/>
          <w:sz w:val="24"/>
          <w:szCs w:val="24"/>
        </w:rPr>
        <w:t>（2）正式谈判：谈判小组所有成员根据谈判策略，集中与通过初步评审的供应商分别进行谈判，并给予所有参加谈判的供应商平等的谈判机会，分别与每个供应商就技术、报价组成和合同条款等进行充分的谈判，确定供应商所提供的产品质量和服务是否能满足采购文件规定的实质性要求。谈判期间，相关监督部门对谈判过程全程进行监督，具体谈判事务由依法组建的评标委员会负责,采购代理机构进行相关谈判记录。现场监督人员及采购代理机构的工作人员应当遵守评标现场工作纪律，不能出现越权行使评标委员会的权利，代替评委进行评标，对评标工作发表任何倾向性意见、向其他专家评委明示或者暗示自己的意见及其他干扰评标工作的行为，及政府采购法相关法律法规禁止出现的行为。</w:t>
      </w:r>
    </w:p>
    <w:p>
      <w:pPr>
        <w:spacing w:line="380" w:lineRule="exact"/>
        <w:ind w:firstLine="470" w:firstLineChars="195"/>
        <w:rPr>
          <w:rFonts w:ascii="宋体" w:hAnsi="宋体" w:eastAsia="宋体" w:cs="宋体"/>
          <w:b/>
          <w:bCs/>
          <w:sz w:val="24"/>
          <w:szCs w:val="24"/>
        </w:rPr>
      </w:pPr>
      <w:r>
        <w:rPr>
          <w:rFonts w:hint="eastAsia" w:ascii="宋体" w:hAnsi="宋体" w:eastAsia="宋体" w:cs="宋体"/>
          <w:b/>
          <w:bCs/>
          <w:sz w:val="24"/>
          <w:szCs w:val="24"/>
        </w:rPr>
        <w:t>（3）二次报价邀请：谈判小组应在商务、技术和服务条件谈判后，邀请能满足采购文件所规定实质性要求的质量和服务的所有供应商进行二次报价，并告知供应商二次报价截止时间及二次报价文件编写有关规范。原则上，二次报价为最终报价。</w:t>
      </w:r>
    </w:p>
    <w:p>
      <w:pPr>
        <w:spacing w:line="380" w:lineRule="exact"/>
        <w:ind w:firstLine="470" w:firstLineChars="195"/>
        <w:rPr>
          <w:rFonts w:ascii="宋体" w:hAnsi="宋体" w:eastAsia="宋体" w:cs="宋体"/>
          <w:b/>
          <w:bCs/>
          <w:sz w:val="24"/>
          <w:szCs w:val="24"/>
        </w:rPr>
      </w:pPr>
      <w:r>
        <w:rPr>
          <w:rFonts w:hint="eastAsia" w:ascii="宋体" w:hAnsi="宋体" w:eastAsia="宋体" w:cs="宋体"/>
          <w:b/>
          <w:bCs/>
          <w:sz w:val="24"/>
          <w:szCs w:val="24"/>
        </w:rPr>
        <w:t>25.3、在评审过程中，商务标评委发现供应商的最后报价明显低于其他供应商的最后报价或者明显低于本项目采购控制价，使得其竞标可能低于其个别成本的，应当要求供应商作出书面说明并提供相关证明材料；供应商不能合理说明或者不能提供相关证明材料的，由商务标评委认定该竞标以低于其企业成本报价，其竞标作废标处理。</w:t>
      </w:r>
    </w:p>
    <w:p>
      <w:pPr>
        <w:spacing w:line="380" w:lineRule="exact"/>
        <w:ind w:firstLine="470" w:firstLineChars="195"/>
        <w:rPr>
          <w:rFonts w:ascii="宋体" w:hAnsi="宋体" w:eastAsia="宋体" w:cs="宋体"/>
          <w:b/>
          <w:bCs/>
          <w:sz w:val="24"/>
          <w:szCs w:val="24"/>
        </w:rPr>
      </w:pPr>
      <w:r>
        <w:rPr>
          <w:rFonts w:hint="eastAsia" w:ascii="宋体" w:hAnsi="宋体" w:eastAsia="宋体" w:cs="宋体"/>
          <w:b/>
          <w:bCs/>
          <w:sz w:val="24"/>
          <w:szCs w:val="24"/>
        </w:rPr>
        <w:t>25.4、成交候选人推荐原则</w:t>
      </w:r>
    </w:p>
    <w:p>
      <w:pPr>
        <w:spacing w:line="3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谈判小组应按照客观、公正、审慎的原则，根据竞争性谈判文件规定的评审程序、评审方法和评审标准进行独立评审。评审委员会应根据质量和服务均能满足采购文件实质性响应要求的前提下，按评标报价由低到高提出3名以上成交候选供应商，并编写评审报告。</w:t>
      </w:r>
    </w:p>
    <w:p>
      <w:pPr>
        <w:spacing w:line="3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（2）现场校对及提醒。</w:t>
      </w:r>
    </w:p>
    <w:p>
      <w:pPr>
        <w:spacing w:line="3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招标代理机构工作人员要对评标数据进行校对、核对，对资格性审查认定错误的，分值汇总计算错误的，分项评分超出评分标准范围的，对客观评分因素评分不一致的，畸高、畸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pPr>
        <w:spacing w:line="3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竞争性谈判过程中出现多家供应商评标价最低且相同时，应组织评标价最低的供应商只对价格重新报价，直至评标价最低供应商仅为一家。</w:t>
      </w:r>
    </w:p>
    <w:p>
      <w:pPr>
        <w:spacing w:line="3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评标工作由采购代理机构负责组织，具体评标事务由依法组建的评标委员会负责。根据评标委员会的要求组织供应商澄清，评标委员会对投标文件中含义不明确、同类问题表述不一致或者有明显文字和计算错误的内容，可以书面形式要求投标供应商作出必要的澄清、说明或者纠正。</w:t>
      </w:r>
    </w:p>
    <w:p>
      <w:pPr>
        <w:spacing w:line="3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（3）小型和微型企业最后报价扣除计算。</w:t>
      </w:r>
    </w:p>
    <w:p>
      <w:pPr>
        <w:spacing w:line="3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按照《政府采购促进中小企业发展暂行办法》（财库[2011]181号），对小型和微型企业产品的最后报价给予10%的扣除，扣除后的价格为评标报价，即评标报价=最后报价×（1-10%）；大中型企业与小型、微型企业组成联合体竞标，其中小型、微型企业的协议合同金额占到联合体协议合同总金额30%以上的，联合体最后报价给予2%的扣除，扣除后的价格为评标报价，即评标报价=最后报价×（1-2%）；除上述情况外，评标报价=最后报价。</w:t>
      </w:r>
    </w:p>
    <w:p>
      <w:pPr>
        <w:spacing w:line="3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按照《财政部、司法部关于政府采购支持监狱企业发展有关问题的通知》（财库〔2014〕68号）之规定，监狱企业视同小型、微型企业，享受预留份额、评审中价格扣除等政府采购政策。</w:t>
      </w:r>
    </w:p>
    <w:p>
      <w:pPr>
        <w:spacing w:line="380" w:lineRule="exact"/>
        <w:ind w:firstLine="470" w:firstLineChars="195"/>
        <w:rPr>
          <w:rFonts w:ascii="宋体" w:hAnsi="宋体" w:eastAsia="宋体" w:cs="宋体"/>
          <w:b/>
          <w:bCs/>
          <w:sz w:val="24"/>
          <w:szCs w:val="24"/>
        </w:rPr>
      </w:pPr>
      <w:r>
        <w:rPr>
          <w:rFonts w:hint="eastAsia" w:ascii="宋体" w:hAnsi="宋体" w:eastAsia="宋体" w:cs="宋体"/>
          <w:b/>
          <w:bCs/>
          <w:sz w:val="24"/>
          <w:szCs w:val="24"/>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line="380" w:lineRule="exact"/>
        <w:ind w:firstLine="480"/>
        <w:rPr>
          <w:rFonts w:ascii="宋体" w:hAnsi="宋体" w:eastAsia="宋体"/>
          <w:sz w:val="24"/>
        </w:rPr>
      </w:pPr>
      <w:r>
        <w:rPr>
          <w:rFonts w:hint="eastAsia" w:ascii="宋体" w:hAnsi="宋体" w:eastAsia="宋体" w:cs="宋体"/>
          <w:sz w:val="24"/>
          <w:szCs w:val="24"/>
        </w:rPr>
        <w:t>25.5本项目是以政府采购预算价为最高限价，当供应商的最终竞标报价超出政府采购预算价时，采购人不能支付的，谈判小组对其响应文件将不予以评审。</w:t>
      </w:r>
      <w:r>
        <w:rPr>
          <w:rFonts w:hint="eastAsia" w:ascii="宋体" w:hAnsi="宋体" w:eastAsia="宋体" w:cs="宋体"/>
          <w:b/>
          <w:sz w:val="24"/>
          <w:szCs w:val="24"/>
        </w:rPr>
        <w:t>本项目采购预算价为：</w:t>
      </w:r>
      <w:r>
        <w:rPr>
          <w:rFonts w:hint="eastAsia" w:ascii="宋体" w:hAnsi="宋体" w:eastAsia="宋体" w:cs="宋体"/>
          <w:b/>
          <w:sz w:val="24"/>
          <w:szCs w:val="24"/>
          <w:u w:val="single"/>
        </w:rPr>
        <w:t>人民币</w:t>
      </w:r>
      <w:r>
        <w:rPr>
          <w:rFonts w:hint="eastAsia" w:ascii="宋体" w:hAnsi="宋体" w:eastAsia="宋体" w:cs="宋体"/>
          <w:b/>
          <w:sz w:val="24"/>
          <w:szCs w:val="24"/>
          <w:u w:val="single"/>
          <w:lang w:val="en-US" w:eastAsia="zh-CN"/>
        </w:rPr>
        <w:t>柒拾陆万壹仟伍佰壹拾肆元零捌分</w:t>
      </w:r>
      <w:r>
        <w:rPr>
          <w:rFonts w:hint="eastAsia" w:ascii="宋体" w:hAnsi="宋体" w:eastAsia="宋体" w:cs="宋体"/>
          <w:b/>
          <w:sz w:val="24"/>
          <w:szCs w:val="24"/>
          <w:u w:val="single"/>
        </w:rPr>
        <w:t>（</w:t>
      </w:r>
      <w:r>
        <w:rPr>
          <w:rFonts w:hint="default" w:ascii="Arial" w:hAnsi="Arial" w:eastAsia="宋体" w:cs="Arial"/>
          <w:b/>
          <w:sz w:val="24"/>
          <w:szCs w:val="24"/>
          <w:u w:val="single"/>
        </w:rPr>
        <w:t>¥</w:t>
      </w:r>
      <w:r>
        <w:rPr>
          <w:rFonts w:hint="eastAsia" w:ascii="宋体" w:hAnsi="宋体" w:eastAsia="宋体" w:cs="宋体"/>
          <w:b/>
          <w:sz w:val="24"/>
          <w:szCs w:val="24"/>
          <w:u w:val="single"/>
          <w:lang w:val="en-US" w:eastAsia="zh-CN"/>
        </w:rPr>
        <w:t>761514.08</w:t>
      </w:r>
      <w:r>
        <w:rPr>
          <w:rFonts w:hint="eastAsia" w:ascii="宋体" w:hAnsi="宋体" w:eastAsia="宋体" w:cs="宋体"/>
          <w:b/>
          <w:sz w:val="24"/>
          <w:szCs w:val="24"/>
          <w:u w:val="single"/>
        </w:rPr>
        <w:t>元）</w:t>
      </w:r>
      <w:r>
        <w:rPr>
          <w:rFonts w:hint="eastAsia" w:ascii="宋体" w:hAnsi="宋体" w:eastAsia="宋体" w:cs="宋体"/>
          <w:b/>
          <w:sz w:val="24"/>
          <w:szCs w:val="24"/>
        </w:rPr>
        <w:t>。</w:t>
      </w:r>
    </w:p>
    <w:p>
      <w:pPr>
        <w:spacing w:line="380" w:lineRule="exact"/>
        <w:rPr>
          <w:rFonts w:ascii="宋体" w:hAnsi="宋体" w:eastAsia="宋体" w:cs="宋体"/>
          <w:b/>
          <w:bCs/>
          <w:sz w:val="24"/>
          <w:szCs w:val="24"/>
        </w:rPr>
      </w:pPr>
      <w:r>
        <w:rPr>
          <w:rFonts w:hint="eastAsia" w:ascii="宋体" w:hAnsi="宋体" w:eastAsia="宋体" w:cs="宋体"/>
          <w:b/>
          <w:bCs/>
          <w:sz w:val="24"/>
          <w:szCs w:val="24"/>
        </w:rPr>
        <w:t>26. 评标内容的保密</w:t>
      </w:r>
    </w:p>
    <w:p>
      <w:pPr>
        <w:spacing w:line="440" w:lineRule="exact"/>
        <w:ind w:firstLine="480"/>
        <w:rPr>
          <w:rFonts w:ascii="宋体" w:hAnsi="宋体" w:eastAsia="宋体"/>
          <w:sz w:val="24"/>
        </w:rPr>
      </w:pPr>
      <w:r>
        <w:rPr>
          <w:rFonts w:ascii="宋体" w:hAnsi="宋体" w:eastAsia="宋体"/>
          <w:bCs/>
          <w:sz w:val="24"/>
        </w:rPr>
        <w:t>2</w:t>
      </w:r>
      <w:r>
        <w:rPr>
          <w:rFonts w:hint="eastAsia" w:ascii="宋体" w:hAnsi="宋体" w:eastAsia="宋体"/>
          <w:bCs/>
          <w:sz w:val="24"/>
        </w:rPr>
        <w:t>6</w:t>
      </w:r>
      <w:r>
        <w:rPr>
          <w:rFonts w:ascii="宋体" w:hAnsi="宋体" w:eastAsia="宋体"/>
          <w:sz w:val="24"/>
        </w:rPr>
        <w:t xml:space="preserve">.1 </w:t>
      </w:r>
      <w:r>
        <w:rPr>
          <w:rFonts w:hint="eastAsia" w:ascii="宋体" w:hAnsi="宋体" w:eastAsia="宋体"/>
          <w:sz w:val="24"/>
        </w:rPr>
        <w:t>在评标活动中，凡属于审查、澄清、评价和比较竞标的有关资料及有关授予合同的信息，都不应向供应商或与评标无关的其他人泄露。</w:t>
      </w:r>
    </w:p>
    <w:p>
      <w:pPr>
        <w:spacing w:line="440" w:lineRule="exact"/>
        <w:ind w:firstLine="360"/>
        <w:rPr>
          <w:rFonts w:ascii="宋体" w:hAnsi="宋体" w:eastAsia="宋体"/>
          <w:sz w:val="24"/>
        </w:rPr>
      </w:pPr>
      <w:r>
        <w:rPr>
          <w:rFonts w:ascii="宋体" w:hAnsi="宋体" w:eastAsia="宋体"/>
          <w:bCs/>
          <w:sz w:val="24"/>
        </w:rPr>
        <w:t>2</w:t>
      </w:r>
      <w:r>
        <w:rPr>
          <w:rFonts w:hint="eastAsia" w:ascii="宋体" w:hAnsi="宋体" w:eastAsia="宋体"/>
          <w:bCs/>
          <w:sz w:val="24"/>
        </w:rPr>
        <w:t>6</w:t>
      </w:r>
      <w:r>
        <w:rPr>
          <w:rFonts w:ascii="宋体" w:hAnsi="宋体" w:eastAsia="宋体"/>
          <w:sz w:val="24"/>
        </w:rPr>
        <w:t xml:space="preserve">.2 </w:t>
      </w:r>
      <w:r>
        <w:rPr>
          <w:rFonts w:hint="eastAsia" w:ascii="宋体" w:hAnsi="宋体" w:eastAsia="宋体"/>
          <w:sz w:val="24"/>
        </w:rPr>
        <w:t>在响应文件的审查、澄清、评价和比较以及授予合同的过程中，供应商对采购人和谈判小组成员施加影响的任何行为，都将导致被取消竞标资格。</w:t>
      </w:r>
    </w:p>
    <w:p>
      <w:pPr>
        <w:pStyle w:val="10"/>
        <w:spacing w:line="400" w:lineRule="exact"/>
        <w:outlineLvl w:val="2"/>
        <w:rPr>
          <w:rFonts w:hAnsi="宋体" w:cs="宋体"/>
          <w:b/>
          <w:sz w:val="24"/>
          <w:szCs w:val="24"/>
        </w:rPr>
      </w:pPr>
      <w:bookmarkStart w:id="1" w:name="_Toc300675940"/>
      <w:bookmarkStart w:id="2" w:name="_Toc300676150"/>
      <w:bookmarkStart w:id="3" w:name="_Toc156106957"/>
      <w:r>
        <w:rPr>
          <w:rFonts w:hAnsi="宋体" w:cs="宋体"/>
          <w:b/>
          <w:sz w:val="24"/>
          <w:szCs w:val="24"/>
        </w:rPr>
        <w:t>2</w:t>
      </w:r>
      <w:r>
        <w:rPr>
          <w:rFonts w:hint="eastAsia" w:hAnsi="宋体" w:cs="宋体"/>
          <w:b/>
          <w:sz w:val="24"/>
          <w:szCs w:val="24"/>
        </w:rPr>
        <w:t>7</w:t>
      </w:r>
      <w:r>
        <w:rPr>
          <w:rFonts w:hAnsi="宋体" w:cs="宋体"/>
          <w:b/>
          <w:sz w:val="24"/>
          <w:szCs w:val="24"/>
        </w:rPr>
        <w:t>.</w:t>
      </w:r>
      <w:r>
        <w:rPr>
          <w:rFonts w:hint="eastAsia" w:hAnsi="宋体" w:cs="宋体"/>
          <w:b/>
          <w:sz w:val="24"/>
          <w:szCs w:val="24"/>
        </w:rPr>
        <w:t>无效的</w:t>
      </w:r>
      <w:bookmarkEnd w:id="1"/>
      <w:bookmarkEnd w:id="2"/>
      <w:bookmarkEnd w:id="3"/>
      <w:r>
        <w:rPr>
          <w:rFonts w:hint="eastAsia" w:hAnsi="宋体" w:cs="宋体"/>
          <w:b/>
          <w:sz w:val="24"/>
          <w:szCs w:val="24"/>
        </w:rPr>
        <w:t>响应文件</w:t>
      </w:r>
    </w:p>
    <w:p>
      <w:pPr>
        <w:pStyle w:val="10"/>
        <w:spacing w:line="400" w:lineRule="exact"/>
        <w:ind w:firstLine="420"/>
        <w:rPr>
          <w:rFonts w:hAnsi="宋体" w:cs="宋体"/>
          <w:sz w:val="24"/>
          <w:szCs w:val="24"/>
        </w:rPr>
      </w:pPr>
      <w:r>
        <w:rPr>
          <w:rFonts w:hAnsi="宋体" w:cs="宋体"/>
          <w:sz w:val="24"/>
          <w:szCs w:val="24"/>
        </w:rPr>
        <w:t>2</w:t>
      </w:r>
      <w:r>
        <w:rPr>
          <w:rFonts w:hint="eastAsia" w:hAnsi="宋体" w:cs="宋体"/>
          <w:sz w:val="24"/>
          <w:szCs w:val="24"/>
        </w:rPr>
        <w:t>7</w:t>
      </w:r>
      <w:r>
        <w:rPr>
          <w:rFonts w:hAnsi="宋体" w:cs="宋体"/>
          <w:sz w:val="24"/>
          <w:szCs w:val="24"/>
        </w:rPr>
        <w:t>.1</w:t>
      </w:r>
      <w:r>
        <w:rPr>
          <w:rFonts w:hint="eastAsia" w:hAnsi="宋体" w:cs="宋体"/>
          <w:sz w:val="24"/>
          <w:szCs w:val="24"/>
        </w:rPr>
        <w:t>响应文件如出现下列情况之一，将会在评标中按照无效文件处理。</w:t>
      </w:r>
    </w:p>
    <w:p>
      <w:pPr>
        <w:pStyle w:val="10"/>
        <w:numPr>
          <w:ilvl w:val="0"/>
          <w:numId w:val="4"/>
        </w:numPr>
        <w:spacing w:line="400" w:lineRule="exact"/>
        <w:rPr>
          <w:rFonts w:hAnsi="宋体" w:cs="宋体"/>
          <w:sz w:val="24"/>
          <w:szCs w:val="24"/>
        </w:rPr>
      </w:pPr>
      <w:r>
        <w:rPr>
          <w:rFonts w:hint="eastAsia" w:hAnsi="宋体" w:cs="宋体"/>
          <w:sz w:val="24"/>
          <w:szCs w:val="24"/>
        </w:rPr>
        <w:t>未按规定缴纳竞标保证金或未交竞标保证金的；</w:t>
      </w:r>
    </w:p>
    <w:p>
      <w:pPr>
        <w:pStyle w:val="10"/>
        <w:numPr>
          <w:ilvl w:val="0"/>
          <w:numId w:val="4"/>
        </w:numPr>
        <w:spacing w:line="400" w:lineRule="exact"/>
        <w:rPr>
          <w:rFonts w:hAnsi="宋体" w:cs="宋体"/>
          <w:sz w:val="24"/>
          <w:szCs w:val="24"/>
        </w:rPr>
      </w:pPr>
      <w:r>
        <w:rPr>
          <w:rFonts w:hint="eastAsia" w:hAnsi="宋体" w:cs="宋体"/>
          <w:sz w:val="24"/>
          <w:szCs w:val="24"/>
        </w:rPr>
        <w:t>未按照</w:t>
      </w:r>
      <w:r>
        <w:rPr>
          <w:rFonts w:hint="eastAsia" w:hAnsi="宋体" w:cs="宋体"/>
          <w:bCs/>
          <w:sz w:val="24"/>
          <w:szCs w:val="24"/>
        </w:rPr>
        <w:t>谈判文件</w:t>
      </w:r>
      <w:r>
        <w:rPr>
          <w:rFonts w:hint="eastAsia" w:hAnsi="宋体" w:cs="宋体"/>
          <w:sz w:val="24"/>
          <w:szCs w:val="24"/>
        </w:rPr>
        <w:t>规定要求密封、签署、盖章的；</w:t>
      </w:r>
    </w:p>
    <w:p>
      <w:pPr>
        <w:pStyle w:val="10"/>
        <w:numPr>
          <w:ilvl w:val="0"/>
          <w:numId w:val="4"/>
        </w:numPr>
        <w:spacing w:line="400" w:lineRule="exact"/>
        <w:rPr>
          <w:rFonts w:hAnsi="宋体" w:cs="宋体"/>
          <w:sz w:val="24"/>
          <w:szCs w:val="24"/>
        </w:rPr>
      </w:pPr>
      <w:r>
        <w:rPr>
          <w:rFonts w:hint="eastAsia" w:hAnsi="宋体" w:cs="宋体"/>
          <w:sz w:val="24"/>
          <w:szCs w:val="24"/>
        </w:rPr>
        <w:t>不具备</w:t>
      </w:r>
      <w:r>
        <w:rPr>
          <w:rFonts w:hint="eastAsia" w:hAnsi="宋体" w:cs="宋体"/>
          <w:bCs/>
          <w:sz w:val="24"/>
          <w:szCs w:val="24"/>
        </w:rPr>
        <w:t>谈判文件</w:t>
      </w:r>
      <w:r>
        <w:rPr>
          <w:rFonts w:hint="eastAsia" w:hAnsi="宋体" w:cs="宋体"/>
          <w:sz w:val="24"/>
          <w:szCs w:val="24"/>
        </w:rPr>
        <w:t>中规定资格要求的；</w:t>
      </w:r>
    </w:p>
    <w:p>
      <w:pPr>
        <w:pStyle w:val="10"/>
        <w:numPr>
          <w:ilvl w:val="0"/>
          <w:numId w:val="4"/>
        </w:numPr>
        <w:spacing w:line="400" w:lineRule="exact"/>
        <w:rPr>
          <w:rFonts w:hAnsi="宋体" w:cs="宋体"/>
          <w:sz w:val="24"/>
          <w:szCs w:val="24"/>
        </w:rPr>
      </w:pPr>
      <w:r>
        <w:rPr>
          <w:rFonts w:hint="eastAsia" w:hAnsi="宋体" w:cs="宋体"/>
          <w:sz w:val="24"/>
          <w:szCs w:val="24"/>
        </w:rPr>
        <w:t>不符合法律、法规的；</w:t>
      </w:r>
    </w:p>
    <w:p>
      <w:pPr>
        <w:pStyle w:val="10"/>
        <w:numPr>
          <w:ilvl w:val="0"/>
          <w:numId w:val="4"/>
        </w:numPr>
        <w:spacing w:line="400" w:lineRule="exact"/>
        <w:rPr>
          <w:rFonts w:hAnsi="宋体" w:cs="宋体"/>
          <w:sz w:val="24"/>
          <w:szCs w:val="24"/>
        </w:rPr>
      </w:pPr>
      <w:r>
        <w:rPr>
          <w:rFonts w:hint="eastAsia" w:hAnsi="宋体" w:cs="宋体"/>
          <w:bCs/>
          <w:sz w:val="24"/>
          <w:szCs w:val="24"/>
        </w:rPr>
        <w:t>供应商的最终报价超过了采购预算的；</w:t>
      </w:r>
    </w:p>
    <w:p>
      <w:pPr>
        <w:pStyle w:val="10"/>
        <w:numPr>
          <w:ilvl w:val="0"/>
          <w:numId w:val="4"/>
        </w:numPr>
        <w:spacing w:line="400" w:lineRule="exact"/>
        <w:rPr>
          <w:rFonts w:hAnsi="宋体" w:cs="宋体"/>
          <w:sz w:val="24"/>
          <w:szCs w:val="24"/>
        </w:rPr>
      </w:pPr>
      <w:r>
        <w:rPr>
          <w:rFonts w:hint="eastAsia" w:hAnsi="宋体" w:cs="宋体"/>
          <w:sz w:val="24"/>
          <w:szCs w:val="24"/>
        </w:rPr>
        <w:t>不符合</w:t>
      </w:r>
      <w:r>
        <w:rPr>
          <w:rFonts w:hint="eastAsia" w:hAnsi="宋体" w:cs="宋体"/>
          <w:bCs/>
          <w:sz w:val="24"/>
          <w:szCs w:val="24"/>
        </w:rPr>
        <w:t>谈判文件</w:t>
      </w:r>
      <w:r>
        <w:rPr>
          <w:rFonts w:hint="eastAsia" w:hAnsi="宋体" w:cs="宋体"/>
          <w:sz w:val="24"/>
          <w:szCs w:val="24"/>
        </w:rPr>
        <w:t>中规定的其它实质性要求并且在谈判规定的时间内无法说明和补充的；</w:t>
      </w:r>
    </w:p>
    <w:p>
      <w:pPr>
        <w:pStyle w:val="10"/>
        <w:numPr>
          <w:ilvl w:val="0"/>
          <w:numId w:val="4"/>
        </w:numPr>
        <w:spacing w:line="400" w:lineRule="exact"/>
        <w:rPr>
          <w:rFonts w:hAnsi="宋体" w:cs="宋体"/>
          <w:sz w:val="24"/>
          <w:szCs w:val="24"/>
        </w:rPr>
      </w:pPr>
      <w:r>
        <w:rPr>
          <w:rFonts w:hint="eastAsia" w:hAnsi="宋体" w:cs="宋体"/>
          <w:sz w:val="24"/>
          <w:szCs w:val="24"/>
        </w:rPr>
        <w:t>未按</w:t>
      </w:r>
      <w:r>
        <w:rPr>
          <w:rFonts w:hint="eastAsia" w:hAnsi="宋体" w:cs="宋体"/>
          <w:bCs/>
          <w:sz w:val="24"/>
          <w:szCs w:val="24"/>
        </w:rPr>
        <w:t>谈判文件</w:t>
      </w:r>
      <w:r>
        <w:rPr>
          <w:rFonts w:hint="eastAsia" w:hAnsi="宋体" w:cs="宋体"/>
          <w:sz w:val="24"/>
          <w:szCs w:val="24"/>
        </w:rPr>
        <w:t>中提出实质性要求和条件作出完全响应的；</w:t>
      </w:r>
    </w:p>
    <w:p>
      <w:pPr>
        <w:pStyle w:val="10"/>
        <w:numPr>
          <w:ilvl w:val="0"/>
          <w:numId w:val="4"/>
        </w:numPr>
        <w:tabs>
          <w:tab w:val="left" w:pos="515"/>
          <w:tab w:val="clear" w:pos="780"/>
        </w:tabs>
        <w:spacing w:line="400" w:lineRule="exact"/>
        <w:rPr>
          <w:rFonts w:hAnsi="宋体" w:cs="宋体"/>
          <w:bCs/>
          <w:sz w:val="24"/>
          <w:szCs w:val="24"/>
        </w:rPr>
      </w:pPr>
      <w:r>
        <w:rPr>
          <w:rFonts w:hint="eastAsia" w:hAnsi="宋体" w:cs="宋体"/>
          <w:bCs/>
          <w:sz w:val="24"/>
          <w:szCs w:val="24"/>
        </w:rPr>
        <w:t>不同</w:t>
      </w:r>
      <w:r>
        <w:rPr>
          <w:rFonts w:hint="eastAsia" w:hAnsi="宋体" w:cs="宋体"/>
          <w:sz w:val="24"/>
          <w:szCs w:val="24"/>
        </w:rPr>
        <w:t>供应商</w:t>
      </w:r>
      <w:r>
        <w:rPr>
          <w:rFonts w:hint="eastAsia" w:hAnsi="宋体" w:cs="宋体"/>
          <w:bCs/>
          <w:sz w:val="24"/>
          <w:szCs w:val="24"/>
        </w:rPr>
        <w:t>的</w:t>
      </w:r>
      <w:r>
        <w:rPr>
          <w:rFonts w:hint="eastAsia" w:hAnsi="宋体" w:cs="宋体"/>
          <w:sz w:val="24"/>
          <w:szCs w:val="24"/>
        </w:rPr>
        <w:t>响应文件</w:t>
      </w:r>
      <w:r>
        <w:rPr>
          <w:rFonts w:hint="eastAsia" w:hAnsi="宋体" w:cs="宋体"/>
          <w:bCs/>
          <w:sz w:val="24"/>
          <w:szCs w:val="24"/>
        </w:rPr>
        <w:t>由同一单位或者个人编制；</w:t>
      </w:r>
    </w:p>
    <w:p>
      <w:pPr>
        <w:pStyle w:val="10"/>
        <w:numPr>
          <w:ilvl w:val="0"/>
          <w:numId w:val="4"/>
        </w:numPr>
        <w:tabs>
          <w:tab w:val="left" w:pos="515"/>
          <w:tab w:val="clear" w:pos="780"/>
        </w:tabs>
        <w:spacing w:line="400" w:lineRule="exact"/>
        <w:rPr>
          <w:rFonts w:hAnsi="宋体" w:cs="宋体"/>
          <w:bCs/>
          <w:sz w:val="24"/>
          <w:szCs w:val="24"/>
        </w:rPr>
      </w:pPr>
      <w:r>
        <w:rPr>
          <w:rFonts w:hint="eastAsia" w:hAnsi="宋体" w:cs="宋体"/>
          <w:bCs/>
          <w:sz w:val="24"/>
          <w:szCs w:val="24"/>
        </w:rPr>
        <w:t>不同</w:t>
      </w:r>
      <w:r>
        <w:rPr>
          <w:rFonts w:hint="eastAsia" w:hAnsi="宋体" w:cs="宋体"/>
          <w:sz w:val="24"/>
          <w:szCs w:val="24"/>
        </w:rPr>
        <w:t>供应商</w:t>
      </w:r>
      <w:r>
        <w:rPr>
          <w:rFonts w:hint="eastAsia" w:hAnsi="宋体" w:cs="宋体"/>
          <w:bCs/>
          <w:sz w:val="24"/>
          <w:szCs w:val="24"/>
        </w:rPr>
        <w:t>委托同一单位或者个人办理</w:t>
      </w:r>
      <w:r>
        <w:rPr>
          <w:rFonts w:hint="eastAsia" w:hAnsi="宋体" w:cs="宋体"/>
          <w:sz w:val="24"/>
          <w:szCs w:val="24"/>
        </w:rPr>
        <w:t>竞标</w:t>
      </w:r>
      <w:r>
        <w:rPr>
          <w:rFonts w:hint="eastAsia" w:hAnsi="宋体" w:cs="宋体"/>
          <w:bCs/>
          <w:sz w:val="24"/>
          <w:szCs w:val="24"/>
        </w:rPr>
        <w:t>事宜；</w:t>
      </w:r>
    </w:p>
    <w:p>
      <w:pPr>
        <w:pStyle w:val="10"/>
        <w:tabs>
          <w:tab w:val="left" w:pos="515"/>
        </w:tabs>
        <w:spacing w:line="400" w:lineRule="exact"/>
        <w:ind w:firstLine="360" w:firstLineChars="150"/>
        <w:rPr>
          <w:rFonts w:hAnsi="宋体" w:cs="宋体"/>
          <w:bCs/>
          <w:sz w:val="24"/>
          <w:szCs w:val="24"/>
        </w:rPr>
      </w:pPr>
      <w:r>
        <w:rPr>
          <w:rFonts w:hint="eastAsia" w:hAnsi="宋体" w:cs="宋体"/>
          <w:bCs/>
          <w:sz w:val="24"/>
          <w:szCs w:val="24"/>
        </w:rPr>
        <w:t>（</w:t>
      </w:r>
      <w:r>
        <w:rPr>
          <w:rFonts w:hAnsi="宋体" w:cs="宋体"/>
          <w:bCs/>
          <w:sz w:val="24"/>
          <w:szCs w:val="24"/>
        </w:rPr>
        <w:t>10</w:t>
      </w:r>
      <w:r>
        <w:rPr>
          <w:rFonts w:hint="eastAsia" w:hAnsi="宋体" w:cs="宋体"/>
          <w:bCs/>
          <w:sz w:val="24"/>
          <w:szCs w:val="24"/>
        </w:rPr>
        <w:t>）不同</w:t>
      </w:r>
      <w:r>
        <w:rPr>
          <w:rFonts w:hint="eastAsia" w:hAnsi="宋体" w:cs="宋体"/>
          <w:sz w:val="24"/>
          <w:szCs w:val="24"/>
        </w:rPr>
        <w:t>供应商</w:t>
      </w:r>
      <w:r>
        <w:rPr>
          <w:rFonts w:hint="eastAsia" w:hAnsi="宋体" w:cs="宋体"/>
          <w:bCs/>
          <w:sz w:val="24"/>
          <w:szCs w:val="24"/>
        </w:rPr>
        <w:t>的</w:t>
      </w:r>
      <w:r>
        <w:rPr>
          <w:rFonts w:hint="eastAsia" w:hAnsi="宋体" w:cs="宋体"/>
          <w:sz w:val="24"/>
          <w:szCs w:val="24"/>
        </w:rPr>
        <w:t>响应文件</w:t>
      </w:r>
      <w:r>
        <w:rPr>
          <w:rFonts w:hint="eastAsia" w:hAnsi="宋体" w:cs="宋体"/>
          <w:bCs/>
          <w:sz w:val="24"/>
          <w:szCs w:val="24"/>
        </w:rPr>
        <w:t>异常一致或者</w:t>
      </w:r>
      <w:r>
        <w:rPr>
          <w:rFonts w:hint="eastAsia" w:hAnsi="宋体" w:cs="宋体"/>
          <w:sz w:val="24"/>
          <w:szCs w:val="24"/>
        </w:rPr>
        <w:t>竞标</w:t>
      </w:r>
      <w:r>
        <w:rPr>
          <w:rFonts w:hint="eastAsia" w:hAnsi="宋体" w:cs="宋体"/>
          <w:bCs/>
          <w:sz w:val="24"/>
          <w:szCs w:val="24"/>
        </w:rPr>
        <w:t>报价呈规律性差异；</w:t>
      </w:r>
    </w:p>
    <w:p>
      <w:pPr>
        <w:pStyle w:val="10"/>
        <w:tabs>
          <w:tab w:val="left" w:pos="515"/>
        </w:tabs>
        <w:spacing w:line="400" w:lineRule="exact"/>
        <w:ind w:firstLine="360" w:firstLineChars="150"/>
        <w:rPr>
          <w:rFonts w:hAnsi="宋体" w:cs="宋体"/>
          <w:bCs/>
          <w:sz w:val="24"/>
          <w:szCs w:val="24"/>
        </w:rPr>
      </w:pPr>
      <w:r>
        <w:rPr>
          <w:rFonts w:hint="eastAsia" w:hAnsi="宋体" w:cs="宋体"/>
          <w:bCs/>
          <w:sz w:val="24"/>
          <w:szCs w:val="24"/>
        </w:rPr>
        <w:t>（</w:t>
      </w:r>
      <w:r>
        <w:rPr>
          <w:rFonts w:hAnsi="宋体" w:cs="宋体"/>
          <w:bCs/>
          <w:sz w:val="24"/>
          <w:szCs w:val="24"/>
        </w:rPr>
        <w:t>11</w:t>
      </w:r>
      <w:r>
        <w:rPr>
          <w:rFonts w:hint="eastAsia" w:hAnsi="宋体" w:cs="宋体"/>
          <w:bCs/>
          <w:sz w:val="24"/>
          <w:szCs w:val="24"/>
        </w:rPr>
        <w:t>）不同</w:t>
      </w:r>
      <w:r>
        <w:rPr>
          <w:rFonts w:hint="eastAsia" w:hAnsi="宋体" w:cs="宋体"/>
          <w:sz w:val="24"/>
          <w:szCs w:val="24"/>
        </w:rPr>
        <w:t>供应商</w:t>
      </w:r>
      <w:r>
        <w:rPr>
          <w:rFonts w:hint="eastAsia" w:hAnsi="宋体" w:cs="宋体"/>
          <w:bCs/>
          <w:sz w:val="24"/>
          <w:szCs w:val="24"/>
        </w:rPr>
        <w:t>的</w:t>
      </w:r>
      <w:r>
        <w:rPr>
          <w:rFonts w:hint="eastAsia" w:hAnsi="宋体" w:cs="宋体"/>
          <w:sz w:val="24"/>
          <w:szCs w:val="24"/>
        </w:rPr>
        <w:t>响应文件</w:t>
      </w:r>
      <w:r>
        <w:rPr>
          <w:rFonts w:hint="eastAsia" w:hAnsi="宋体" w:cs="宋体"/>
          <w:bCs/>
          <w:sz w:val="24"/>
          <w:szCs w:val="24"/>
        </w:rPr>
        <w:t>相互混装；</w:t>
      </w:r>
    </w:p>
    <w:p>
      <w:pPr>
        <w:pStyle w:val="10"/>
        <w:tabs>
          <w:tab w:val="left" w:pos="515"/>
        </w:tabs>
        <w:spacing w:line="400" w:lineRule="exact"/>
        <w:ind w:firstLine="360" w:firstLineChars="150"/>
        <w:rPr>
          <w:rFonts w:hAnsi="宋体" w:cs="宋体"/>
          <w:bCs/>
          <w:sz w:val="24"/>
          <w:szCs w:val="24"/>
        </w:rPr>
      </w:pPr>
      <w:r>
        <w:rPr>
          <w:rFonts w:hint="eastAsia" w:hAnsi="宋体" w:cs="宋体"/>
          <w:bCs/>
          <w:sz w:val="24"/>
          <w:szCs w:val="24"/>
        </w:rPr>
        <w:t>（</w:t>
      </w:r>
      <w:r>
        <w:rPr>
          <w:rFonts w:hAnsi="宋体" w:cs="宋体"/>
          <w:bCs/>
          <w:sz w:val="24"/>
          <w:szCs w:val="24"/>
        </w:rPr>
        <w:t>12</w:t>
      </w:r>
      <w:r>
        <w:rPr>
          <w:rFonts w:hint="eastAsia" w:hAnsi="宋体" w:cs="宋体"/>
          <w:bCs/>
          <w:sz w:val="24"/>
          <w:szCs w:val="24"/>
        </w:rPr>
        <w:t>）不同</w:t>
      </w:r>
      <w:r>
        <w:rPr>
          <w:rFonts w:hint="eastAsia" w:hAnsi="宋体" w:cs="宋体"/>
          <w:sz w:val="24"/>
          <w:szCs w:val="24"/>
        </w:rPr>
        <w:t>供应商</w:t>
      </w:r>
      <w:r>
        <w:rPr>
          <w:rFonts w:hint="eastAsia" w:hAnsi="宋体" w:cs="宋体"/>
          <w:bCs/>
          <w:sz w:val="24"/>
          <w:szCs w:val="24"/>
        </w:rPr>
        <w:t>的</w:t>
      </w:r>
      <w:r>
        <w:rPr>
          <w:rFonts w:hint="eastAsia" w:hAnsi="宋体" w:cs="宋体"/>
          <w:sz w:val="24"/>
          <w:szCs w:val="24"/>
        </w:rPr>
        <w:t>竞标</w:t>
      </w:r>
      <w:r>
        <w:rPr>
          <w:rFonts w:hint="eastAsia" w:hAnsi="宋体" w:cs="宋体"/>
          <w:bCs/>
          <w:sz w:val="24"/>
          <w:szCs w:val="24"/>
        </w:rPr>
        <w:t>保证金从同一单位或者个人的账户转出。</w:t>
      </w:r>
    </w:p>
    <w:p>
      <w:pPr>
        <w:pStyle w:val="10"/>
        <w:spacing w:line="400" w:lineRule="exact"/>
        <w:outlineLvl w:val="2"/>
        <w:rPr>
          <w:rFonts w:hAnsi="宋体" w:cs="宋体"/>
          <w:b/>
          <w:sz w:val="24"/>
          <w:szCs w:val="24"/>
        </w:rPr>
      </w:pPr>
      <w:r>
        <w:rPr>
          <w:rFonts w:hAnsi="宋体" w:cs="宋体"/>
          <w:b/>
          <w:sz w:val="24"/>
          <w:szCs w:val="24"/>
        </w:rPr>
        <w:t xml:space="preserve"> </w:t>
      </w:r>
      <w:bookmarkStart w:id="4" w:name="_Toc156106958"/>
      <w:bookmarkStart w:id="5" w:name="_Toc300675941"/>
      <w:bookmarkStart w:id="6" w:name="_Toc300676151"/>
      <w:r>
        <w:rPr>
          <w:rFonts w:hAnsi="宋体" w:cs="宋体"/>
          <w:b/>
          <w:sz w:val="24"/>
          <w:szCs w:val="24"/>
        </w:rPr>
        <w:t>2</w:t>
      </w:r>
      <w:r>
        <w:rPr>
          <w:rFonts w:hint="eastAsia" w:hAnsi="宋体" w:cs="宋体"/>
          <w:b/>
          <w:sz w:val="24"/>
          <w:szCs w:val="24"/>
        </w:rPr>
        <w:t>8</w:t>
      </w:r>
      <w:r>
        <w:rPr>
          <w:rFonts w:hAnsi="宋体" w:cs="宋体"/>
          <w:b/>
          <w:sz w:val="24"/>
          <w:szCs w:val="24"/>
        </w:rPr>
        <w:t>.</w:t>
      </w:r>
      <w:r>
        <w:rPr>
          <w:rFonts w:hint="eastAsia" w:hAnsi="宋体" w:cs="宋体"/>
          <w:b/>
          <w:sz w:val="24"/>
          <w:szCs w:val="24"/>
        </w:rPr>
        <w:t>废标</w:t>
      </w:r>
      <w:bookmarkEnd w:id="4"/>
      <w:bookmarkEnd w:id="5"/>
      <w:bookmarkEnd w:id="6"/>
    </w:p>
    <w:p>
      <w:pPr>
        <w:pStyle w:val="10"/>
        <w:spacing w:line="400" w:lineRule="exact"/>
        <w:ind w:firstLine="435"/>
        <w:rPr>
          <w:rFonts w:hAnsi="宋体" w:cs="宋体"/>
          <w:bCs/>
          <w:sz w:val="24"/>
          <w:szCs w:val="24"/>
        </w:rPr>
      </w:pPr>
      <w:r>
        <w:rPr>
          <w:rFonts w:hAnsi="宋体" w:cs="宋体"/>
          <w:bCs/>
          <w:sz w:val="24"/>
          <w:szCs w:val="24"/>
        </w:rPr>
        <w:t>2</w:t>
      </w:r>
      <w:r>
        <w:rPr>
          <w:rFonts w:hint="eastAsia" w:hAnsi="宋体" w:cs="宋体"/>
          <w:bCs/>
          <w:sz w:val="24"/>
          <w:szCs w:val="24"/>
        </w:rPr>
        <w:t>8</w:t>
      </w:r>
      <w:r>
        <w:rPr>
          <w:rFonts w:hAnsi="宋体" w:cs="宋体"/>
          <w:bCs/>
          <w:sz w:val="24"/>
          <w:szCs w:val="24"/>
        </w:rPr>
        <w:t>.1</w:t>
      </w:r>
      <w:r>
        <w:rPr>
          <w:rFonts w:hint="eastAsia" w:hAnsi="宋体" w:cs="宋体"/>
          <w:bCs/>
          <w:sz w:val="24"/>
          <w:szCs w:val="24"/>
        </w:rPr>
        <w:t>采购项目出现下列情形之一的，采购代理机构将予以废标：</w:t>
      </w:r>
    </w:p>
    <w:p>
      <w:pPr>
        <w:pStyle w:val="10"/>
        <w:spacing w:line="440" w:lineRule="exact"/>
        <w:ind w:firstLine="435"/>
        <w:rPr>
          <w:rFonts w:hAnsi="宋体" w:cs="宋体"/>
          <w:bCs/>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w:t>
      </w:r>
      <w:r>
        <w:rPr>
          <w:rFonts w:hint="eastAsia" w:hAnsi="宋体" w:cs="宋体"/>
          <w:bCs/>
          <w:sz w:val="24"/>
          <w:szCs w:val="24"/>
        </w:rPr>
        <w:t>评标过程中符合专业条件或者对谈判采购文件作实质响应的供应商不足三家的；</w:t>
      </w:r>
    </w:p>
    <w:p>
      <w:pPr>
        <w:pStyle w:val="10"/>
        <w:spacing w:line="440" w:lineRule="exact"/>
        <w:ind w:firstLine="420"/>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）出现影响采购公正的违法、违规行为的；</w:t>
      </w:r>
    </w:p>
    <w:p>
      <w:pPr>
        <w:pStyle w:val="10"/>
        <w:spacing w:line="440" w:lineRule="exact"/>
        <w:ind w:firstLine="420"/>
        <w:rPr>
          <w:rFonts w:hAnsi="宋体" w:cs="宋体"/>
          <w:sz w:val="24"/>
          <w:szCs w:val="24"/>
        </w:rPr>
      </w:pPr>
      <w:r>
        <w:rPr>
          <w:rFonts w:hint="eastAsia" w:hAnsi="宋体" w:cs="宋体"/>
          <w:sz w:val="24"/>
          <w:szCs w:val="24"/>
        </w:rPr>
        <w:t>（</w:t>
      </w:r>
      <w:r>
        <w:rPr>
          <w:rFonts w:hAnsi="宋体" w:cs="宋体"/>
          <w:sz w:val="24"/>
          <w:szCs w:val="24"/>
        </w:rPr>
        <w:t>3</w:t>
      </w:r>
      <w:r>
        <w:rPr>
          <w:rFonts w:hint="eastAsia" w:hAnsi="宋体" w:cs="宋体"/>
          <w:sz w:val="24"/>
          <w:szCs w:val="24"/>
        </w:rPr>
        <w:t>）供应商的最终报价均超出预算价，采购人不能支付的；</w:t>
      </w:r>
    </w:p>
    <w:p>
      <w:pPr>
        <w:pStyle w:val="10"/>
        <w:spacing w:line="440" w:lineRule="exact"/>
        <w:ind w:firstLine="420"/>
        <w:rPr>
          <w:rFonts w:hAnsi="宋体" w:cs="宋体"/>
          <w:sz w:val="24"/>
          <w:szCs w:val="24"/>
        </w:rPr>
      </w:pPr>
      <w:r>
        <w:rPr>
          <w:rFonts w:hint="eastAsia" w:hAnsi="宋体" w:cs="宋体"/>
          <w:sz w:val="24"/>
          <w:szCs w:val="24"/>
        </w:rPr>
        <w:t>（</w:t>
      </w:r>
      <w:r>
        <w:rPr>
          <w:rFonts w:hAnsi="宋体" w:cs="宋体"/>
          <w:sz w:val="24"/>
          <w:szCs w:val="24"/>
        </w:rPr>
        <w:t>4</w:t>
      </w:r>
      <w:r>
        <w:rPr>
          <w:rFonts w:hint="eastAsia" w:hAnsi="宋体" w:cs="宋体"/>
          <w:sz w:val="24"/>
          <w:szCs w:val="24"/>
        </w:rPr>
        <w:t>）因重大变故，采购任务取消的。</w:t>
      </w:r>
    </w:p>
    <w:p>
      <w:pPr>
        <w:pStyle w:val="10"/>
        <w:spacing w:line="400" w:lineRule="exact"/>
        <w:ind w:firstLine="420"/>
        <w:rPr>
          <w:rFonts w:hAnsi="宋体" w:cs="宋体"/>
          <w:bCs/>
          <w:sz w:val="24"/>
          <w:szCs w:val="24"/>
        </w:rPr>
      </w:pPr>
      <w:r>
        <w:rPr>
          <w:rFonts w:hAnsi="宋体" w:cs="宋体"/>
          <w:bCs/>
          <w:sz w:val="24"/>
          <w:szCs w:val="24"/>
        </w:rPr>
        <w:t>2</w:t>
      </w:r>
      <w:r>
        <w:rPr>
          <w:rFonts w:hint="eastAsia" w:hAnsi="宋体" w:cs="宋体"/>
          <w:bCs/>
          <w:sz w:val="24"/>
          <w:szCs w:val="24"/>
        </w:rPr>
        <w:t>8</w:t>
      </w:r>
      <w:r>
        <w:rPr>
          <w:rFonts w:hAnsi="宋体" w:cs="宋体"/>
          <w:bCs/>
          <w:sz w:val="24"/>
          <w:szCs w:val="24"/>
        </w:rPr>
        <w:t>.2</w:t>
      </w:r>
      <w:r>
        <w:rPr>
          <w:rFonts w:hint="eastAsia" w:hAnsi="宋体" w:cs="宋体"/>
          <w:bCs/>
          <w:sz w:val="24"/>
          <w:szCs w:val="24"/>
        </w:rPr>
        <w:t>废标后，采购代理机构将把废标理由通知所有供应商。</w:t>
      </w:r>
    </w:p>
    <w:p>
      <w:pPr>
        <w:spacing w:line="440" w:lineRule="exact"/>
        <w:rPr>
          <w:rFonts w:ascii="宋体" w:hAnsi="宋体" w:eastAsia="宋体"/>
          <w:sz w:val="28"/>
        </w:rPr>
      </w:pPr>
    </w:p>
    <w:p>
      <w:pPr>
        <w:keepNext/>
        <w:keepLines/>
        <w:spacing w:line="380" w:lineRule="exact"/>
        <w:jc w:val="center"/>
        <w:rPr>
          <w:rFonts w:ascii="宋体" w:hAnsi="宋体" w:eastAsia="宋体"/>
          <w:b/>
          <w:sz w:val="28"/>
        </w:rPr>
      </w:pPr>
      <w:bookmarkStart w:id="7" w:name="_Toc300676153"/>
      <w:bookmarkStart w:id="8" w:name="_Toc300675943"/>
      <w:bookmarkStart w:id="9" w:name="_Toc156106960"/>
      <w:r>
        <w:rPr>
          <w:rFonts w:hint="eastAsia" w:ascii="宋体" w:hAnsi="宋体" w:eastAsia="宋体"/>
          <w:b/>
          <w:sz w:val="28"/>
        </w:rPr>
        <w:t>七、合同授予</w:t>
      </w:r>
    </w:p>
    <w:p>
      <w:pPr>
        <w:pStyle w:val="10"/>
        <w:spacing w:line="420" w:lineRule="exact"/>
        <w:ind w:firstLine="241" w:firstLineChars="100"/>
        <w:outlineLvl w:val="2"/>
        <w:rPr>
          <w:rFonts w:hAnsi="宋体" w:cs="宋体"/>
          <w:b/>
          <w:sz w:val="24"/>
          <w:szCs w:val="24"/>
        </w:rPr>
      </w:pPr>
      <w:r>
        <w:rPr>
          <w:rFonts w:hAnsi="宋体" w:cs="宋体"/>
          <w:b/>
          <w:sz w:val="24"/>
          <w:szCs w:val="24"/>
        </w:rPr>
        <w:t>2</w:t>
      </w:r>
      <w:r>
        <w:rPr>
          <w:rFonts w:hint="eastAsia" w:hAnsi="宋体" w:cs="宋体"/>
          <w:b/>
          <w:sz w:val="24"/>
          <w:szCs w:val="24"/>
        </w:rPr>
        <w:t>9</w:t>
      </w:r>
      <w:r>
        <w:rPr>
          <w:rFonts w:hAnsi="宋体" w:cs="宋体"/>
          <w:b/>
          <w:sz w:val="24"/>
          <w:szCs w:val="24"/>
        </w:rPr>
        <w:t>.</w:t>
      </w:r>
      <w:r>
        <w:rPr>
          <w:rFonts w:hint="eastAsia" w:hAnsi="宋体" w:cs="宋体"/>
          <w:b/>
          <w:sz w:val="24"/>
          <w:szCs w:val="24"/>
        </w:rPr>
        <w:t>成交公告</w:t>
      </w:r>
      <w:bookmarkEnd w:id="7"/>
      <w:bookmarkEnd w:id="8"/>
      <w:bookmarkEnd w:id="9"/>
    </w:p>
    <w:p/>
    <w:p>
      <w:pPr>
        <w:pStyle w:val="10"/>
        <w:spacing w:line="480" w:lineRule="exact"/>
        <w:ind w:firstLine="420"/>
        <w:rPr>
          <w:rFonts w:hAnsi="宋体" w:cs="宋体"/>
          <w:sz w:val="24"/>
          <w:szCs w:val="24"/>
        </w:rPr>
      </w:pPr>
      <w:r>
        <w:rPr>
          <w:rFonts w:hAnsi="宋体" w:cs="宋体"/>
          <w:sz w:val="24"/>
          <w:szCs w:val="24"/>
        </w:rPr>
        <w:t>2</w:t>
      </w:r>
      <w:r>
        <w:rPr>
          <w:rFonts w:hint="eastAsia" w:hAnsi="宋体" w:cs="宋体"/>
          <w:sz w:val="24"/>
          <w:szCs w:val="24"/>
        </w:rPr>
        <w:t>9</w:t>
      </w:r>
      <w:r>
        <w:rPr>
          <w:rFonts w:hAnsi="宋体" w:cs="宋体"/>
          <w:sz w:val="24"/>
          <w:szCs w:val="24"/>
        </w:rPr>
        <w:t>.1</w:t>
      </w:r>
      <w:r>
        <w:rPr>
          <w:rFonts w:hint="eastAsia" w:hAnsi="宋体" w:cs="宋体"/>
          <w:sz w:val="24"/>
          <w:szCs w:val="24"/>
        </w:rPr>
        <w:t>本公司在谈判工作完成</w:t>
      </w:r>
      <w:r>
        <w:rPr>
          <w:rFonts w:hAnsi="宋体" w:cs="宋体"/>
          <w:sz w:val="24"/>
          <w:szCs w:val="24"/>
        </w:rPr>
        <w:t>2</w:t>
      </w:r>
      <w:r>
        <w:rPr>
          <w:rFonts w:hint="eastAsia" w:hAnsi="宋体" w:cs="宋体"/>
          <w:sz w:val="24"/>
          <w:szCs w:val="24"/>
        </w:rPr>
        <w:t>个工作日内将谈判报告送采购人，采购人在</w:t>
      </w:r>
      <w:r>
        <w:rPr>
          <w:rFonts w:hAnsi="宋体" w:cs="宋体"/>
          <w:sz w:val="24"/>
          <w:szCs w:val="24"/>
        </w:rPr>
        <w:t>5</w:t>
      </w:r>
      <w:r>
        <w:rPr>
          <w:rFonts w:hint="eastAsia" w:hAnsi="宋体" w:cs="宋体"/>
          <w:sz w:val="24"/>
          <w:szCs w:val="24"/>
        </w:rPr>
        <w:t>个工作日内按照评标报告中推荐的成交候选供应商顺序确定成交供应商，成交结果将在中国政府采购网（</w:t>
      </w:r>
      <w:r>
        <w:rPr>
          <w:rFonts w:hAnsi="宋体" w:cs="宋体"/>
          <w:sz w:val="24"/>
          <w:szCs w:val="24"/>
        </w:rPr>
        <w:t>http://www.ccgp.gov.cn/</w:t>
      </w:r>
      <w:r>
        <w:rPr>
          <w:rFonts w:hint="eastAsia" w:hAnsi="宋体" w:cs="宋体"/>
          <w:sz w:val="24"/>
          <w:szCs w:val="24"/>
        </w:rPr>
        <w:t>）、广西壮族自治区政府采购网（http://zfcg.gxzf.gov.cn/）等网上发布。</w:t>
      </w:r>
    </w:p>
    <w:p>
      <w:pPr>
        <w:pStyle w:val="10"/>
        <w:spacing w:line="360" w:lineRule="auto"/>
        <w:ind w:firstLine="420"/>
        <w:rPr>
          <w:rFonts w:hint="eastAsia" w:hAnsi="宋体" w:cs="宋体"/>
          <w:sz w:val="24"/>
          <w:szCs w:val="24"/>
        </w:rPr>
      </w:pPr>
      <w:r>
        <w:rPr>
          <w:rFonts w:hAnsi="宋体" w:cs="宋体"/>
          <w:sz w:val="24"/>
          <w:szCs w:val="24"/>
        </w:rPr>
        <w:t>2</w:t>
      </w:r>
      <w:r>
        <w:rPr>
          <w:rFonts w:hint="eastAsia" w:hAnsi="宋体" w:cs="宋体"/>
          <w:sz w:val="24"/>
          <w:szCs w:val="24"/>
        </w:rPr>
        <w:t>9</w:t>
      </w:r>
      <w:r>
        <w:rPr>
          <w:rFonts w:hAnsi="宋体" w:cs="宋体"/>
          <w:sz w:val="24"/>
          <w:szCs w:val="24"/>
        </w:rPr>
        <w:t>.2</w:t>
      </w:r>
      <w:r>
        <w:rPr>
          <w:rFonts w:hint="eastAsia" w:hAnsi="宋体" w:cs="宋体"/>
          <w:sz w:val="24"/>
          <w:szCs w:val="24"/>
        </w:rPr>
        <w:t>供应商如对成交公告有异议，可以在成交公告发布后七个工作日内以书面形式向采购代理机构提出质疑。采购代理机构将在收到供应商的书面形式质疑后七个工作日内做出答复，但答复的内容不得涉及商业密秘。</w:t>
      </w:r>
    </w:p>
    <w:p>
      <w:pPr>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29.3成交人收到成交通知书25天内未与采购单位签订合同，签订合同后2天内并未及时拿采购合同交到采购代理机构备案的。</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29</w:t>
      </w:r>
      <w:r>
        <w:rPr>
          <w:rFonts w:ascii="宋体" w:hAnsi="宋体" w:eastAsia="宋体" w:cs="宋体"/>
          <w:sz w:val="24"/>
          <w:szCs w:val="24"/>
        </w:rPr>
        <w:t>.3</w:t>
      </w:r>
      <w:r>
        <w:rPr>
          <w:rFonts w:hint="eastAsia" w:ascii="宋体" w:hAnsi="宋体" w:eastAsia="宋体" w:cs="宋体"/>
          <w:sz w:val="24"/>
          <w:szCs w:val="24"/>
        </w:rPr>
        <w:t>质疑和投诉书面要求：</w:t>
      </w:r>
    </w:p>
    <w:p>
      <w:pPr>
        <w:spacing w:line="42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质疑人或投诉人的单位名称或姓名、详细地址、邮政编码、联系电话等；</w:t>
      </w:r>
    </w:p>
    <w:p>
      <w:pPr>
        <w:spacing w:line="42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被质疑人或被投诉人的单位名称或姓名等；</w:t>
      </w:r>
    </w:p>
    <w:p>
      <w:pPr>
        <w:spacing w:line="420" w:lineRule="exact"/>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质疑或投诉的事实及理由；</w:t>
      </w:r>
    </w:p>
    <w:p>
      <w:pPr>
        <w:spacing w:line="420" w:lineRule="exact"/>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有关违规违法的情况和有效证明材料；</w:t>
      </w:r>
    </w:p>
    <w:p>
      <w:pPr>
        <w:spacing w:line="420" w:lineRule="exact"/>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质疑人或投诉人的签章及质疑或投诉时间；</w:t>
      </w:r>
    </w:p>
    <w:p>
      <w:pPr>
        <w:spacing w:line="420" w:lineRule="exact"/>
        <w:ind w:firstLine="480" w:firstLineChars="200"/>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 6 \* GB2 </w:instrText>
      </w:r>
      <w:r>
        <w:rPr>
          <w:rFonts w:ascii="宋体" w:hAnsi="宋体" w:eastAsia="宋体" w:cs="宋体"/>
          <w:sz w:val="24"/>
          <w:szCs w:val="24"/>
        </w:rPr>
        <w:fldChar w:fldCharType="separate"/>
      </w:r>
      <w:r>
        <w:rPr>
          <w:rFonts w:hint="eastAsia" w:ascii="宋体" w:hAnsi="宋体" w:eastAsia="宋体" w:cs="宋体"/>
          <w:sz w:val="24"/>
          <w:szCs w:val="24"/>
        </w:rPr>
        <w:t>⑹</w:t>
      </w:r>
      <w:r>
        <w:rPr>
          <w:rFonts w:ascii="宋体" w:hAnsi="宋体" w:eastAsia="宋体" w:cs="宋体"/>
          <w:sz w:val="24"/>
          <w:szCs w:val="24"/>
        </w:rPr>
        <w:fldChar w:fldCharType="end"/>
      </w:r>
      <w:r>
        <w:rPr>
          <w:rFonts w:hint="eastAsia" w:ascii="宋体" w:hAnsi="宋体" w:eastAsia="宋体" w:cs="宋体"/>
          <w:sz w:val="24"/>
          <w:szCs w:val="24"/>
        </w:rPr>
        <w:t>质疑书递交方式：质疑人的法定代表人凭本人身份证原件或授权委托代理人凭法定代表人授权委托书原件和本人身份证原件同时持质疑书原件递交至采购代理机构。</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如不按规定质疑或投诉的，视为无效投诉，不予受理。</w:t>
      </w:r>
    </w:p>
    <w:p>
      <w:pPr>
        <w:pStyle w:val="10"/>
        <w:spacing w:line="420" w:lineRule="exact"/>
        <w:ind w:firstLine="420"/>
        <w:rPr>
          <w:rFonts w:hAnsi="宋体" w:cs="宋体"/>
          <w:sz w:val="24"/>
          <w:szCs w:val="24"/>
        </w:rPr>
      </w:pPr>
      <w:r>
        <w:rPr>
          <w:rFonts w:hAnsi="宋体" w:cs="宋体"/>
          <w:sz w:val="24"/>
          <w:szCs w:val="24"/>
        </w:rPr>
        <w:t>2</w:t>
      </w:r>
      <w:r>
        <w:rPr>
          <w:rFonts w:hint="eastAsia" w:hAnsi="宋体" w:cs="宋体"/>
          <w:sz w:val="24"/>
          <w:szCs w:val="24"/>
        </w:rPr>
        <w:t>9</w:t>
      </w:r>
      <w:r>
        <w:rPr>
          <w:rFonts w:hAnsi="宋体" w:cs="宋体"/>
          <w:sz w:val="24"/>
          <w:szCs w:val="24"/>
        </w:rPr>
        <w:t>.4</w:t>
      </w:r>
      <w:r>
        <w:rPr>
          <w:rFonts w:hint="eastAsia" w:hAnsi="宋体" w:cs="宋体"/>
          <w:sz w:val="24"/>
          <w:szCs w:val="24"/>
        </w:rPr>
        <w:t>质疑供应商必须首先经过质疑程序，在对采购代理机构的答复不满意或者采购代理机构未在规定的时间内做出答复的，可以在答复期满后十五个工作日内书面向同级政府采购监督管理部门投诉。</w:t>
      </w:r>
    </w:p>
    <w:p>
      <w:pPr>
        <w:pStyle w:val="10"/>
        <w:spacing w:line="360" w:lineRule="auto"/>
        <w:outlineLvl w:val="2"/>
        <w:rPr>
          <w:rFonts w:hAnsi="宋体" w:cs="宋体"/>
          <w:b/>
          <w:bCs/>
          <w:sz w:val="24"/>
          <w:szCs w:val="24"/>
        </w:rPr>
      </w:pPr>
      <w:bookmarkStart w:id="10" w:name="_Toc300676154"/>
      <w:bookmarkStart w:id="11" w:name="_Toc300675944"/>
      <w:bookmarkStart w:id="12" w:name="_Toc156106961"/>
      <w:r>
        <w:rPr>
          <w:rFonts w:hint="eastAsia" w:hAnsi="宋体" w:cs="宋体"/>
          <w:b/>
          <w:bCs/>
          <w:sz w:val="24"/>
          <w:szCs w:val="24"/>
        </w:rPr>
        <w:t>30</w:t>
      </w:r>
      <w:r>
        <w:rPr>
          <w:rFonts w:hAnsi="宋体" w:cs="宋体"/>
          <w:b/>
          <w:bCs/>
          <w:sz w:val="24"/>
          <w:szCs w:val="24"/>
        </w:rPr>
        <w:t>.</w:t>
      </w:r>
      <w:r>
        <w:rPr>
          <w:rFonts w:hint="eastAsia" w:hAnsi="宋体" w:cs="宋体"/>
          <w:b/>
          <w:bCs/>
          <w:sz w:val="24"/>
          <w:szCs w:val="24"/>
        </w:rPr>
        <w:t>成交通知</w:t>
      </w:r>
      <w:bookmarkEnd w:id="10"/>
      <w:bookmarkEnd w:id="11"/>
      <w:bookmarkEnd w:id="12"/>
    </w:p>
    <w:p>
      <w:pPr>
        <w:pStyle w:val="10"/>
        <w:spacing w:line="360" w:lineRule="auto"/>
        <w:ind w:firstLine="480" w:firstLineChars="200"/>
        <w:rPr>
          <w:rFonts w:hAnsi="宋体" w:cs="宋体"/>
          <w:sz w:val="24"/>
          <w:szCs w:val="24"/>
        </w:rPr>
      </w:pPr>
      <w:r>
        <w:rPr>
          <w:rFonts w:hint="eastAsia" w:hAnsi="宋体" w:cs="宋体"/>
          <w:sz w:val="24"/>
          <w:szCs w:val="24"/>
        </w:rPr>
        <w:t>30</w:t>
      </w:r>
      <w:r>
        <w:rPr>
          <w:rFonts w:hAnsi="宋体" w:cs="宋体"/>
          <w:sz w:val="24"/>
          <w:szCs w:val="24"/>
        </w:rPr>
        <w:t>.1</w:t>
      </w:r>
      <w:r>
        <w:rPr>
          <w:rFonts w:hint="eastAsia" w:hAnsi="宋体" w:cs="宋体"/>
          <w:sz w:val="24"/>
          <w:szCs w:val="24"/>
        </w:rPr>
        <w:t>在发布成交公告的同时，本公司将向成交供应商发出成交通知书。</w:t>
      </w:r>
    </w:p>
    <w:p>
      <w:pPr>
        <w:pStyle w:val="10"/>
        <w:spacing w:line="360" w:lineRule="auto"/>
        <w:ind w:firstLine="480" w:firstLineChars="200"/>
        <w:rPr>
          <w:rFonts w:hAnsi="宋体" w:cs="宋体"/>
          <w:sz w:val="24"/>
          <w:szCs w:val="24"/>
        </w:rPr>
      </w:pPr>
      <w:r>
        <w:rPr>
          <w:rFonts w:hint="eastAsia" w:hAnsi="宋体" w:cs="宋体"/>
          <w:sz w:val="24"/>
          <w:szCs w:val="24"/>
        </w:rPr>
        <w:t>30</w:t>
      </w:r>
      <w:r>
        <w:rPr>
          <w:rFonts w:hAnsi="宋体" w:cs="宋体"/>
          <w:sz w:val="24"/>
          <w:szCs w:val="24"/>
        </w:rPr>
        <w:t>.2</w:t>
      </w:r>
      <w:r>
        <w:rPr>
          <w:rFonts w:hint="eastAsia" w:hAnsi="宋体" w:cs="宋体"/>
          <w:sz w:val="24"/>
          <w:szCs w:val="24"/>
        </w:rPr>
        <w:t>本公司无义务向落标的供应商解释落标原因和退还响应文件。</w:t>
      </w:r>
    </w:p>
    <w:p>
      <w:pPr>
        <w:pStyle w:val="10"/>
        <w:spacing w:line="360" w:lineRule="auto"/>
        <w:outlineLvl w:val="2"/>
        <w:rPr>
          <w:rFonts w:hAnsi="宋体" w:cs="宋体"/>
          <w:b/>
          <w:sz w:val="24"/>
          <w:szCs w:val="24"/>
        </w:rPr>
      </w:pPr>
      <w:bookmarkStart w:id="13" w:name="_Toc300675945"/>
      <w:bookmarkStart w:id="14" w:name="_Toc300676155"/>
      <w:bookmarkStart w:id="15" w:name="_Toc147250388"/>
      <w:bookmarkStart w:id="16" w:name="_Toc147250342"/>
      <w:bookmarkStart w:id="17" w:name="_Toc156106962"/>
      <w:bookmarkStart w:id="18" w:name="_Toc147250544"/>
      <w:r>
        <w:rPr>
          <w:rFonts w:hint="eastAsia" w:hAnsi="宋体" w:cs="宋体"/>
          <w:b/>
          <w:bCs/>
          <w:sz w:val="24"/>
          <w:szCs w:val="24"/>
        </w:rPr>
        <w:t>31</w:t>
      </w:r>
      <w:r>
        <w:rPr>
          <w:rFonts w:hAnsi="宋体" w:cs="宋体"/>
          <w:b/>
          <w:bCs/>
          <w:sz w:val="24"/>
          <w:szCs w:val="24"/>
        </w:rPr>
        <w:t>.</w:t>
      </w:r>
      <w:r>
        <w:rPr>
          <w:rFonts w:hint="eastAsia" w:hAnsi="宋体" w:cs="宋体"/>
          <w:b/>
          <w:sz w:val="24"/>
          <w:szCs w:val="24"/>
        </w:rPr>
        <w:t>合同授予标准</w:t>
      </w:r>
      <w:bookmarkEnd w:id="13"/>
      <w:bookmarkEnd w:id="14"/>
      <w:bookmarkEnd w:id="15"/>
      <w:bookmarkEnd w:id="16"/>
      <w:bookmarkEnd w:id="17"/>
      <w:bookmarkEnd w:id="18"/>
    </w:p>
    <w:p>
      <w:pPr>
        <w:pStyle w:val="10"/>
        <w:spacing w:line="360" w:lineRule="auto"/>
        <w:ind w:firstLine="435"/>
        <w:rPr>
          <w:rFonts w:hAnsi="宋体" w:cs="宋体"/>
          <w:bCs/>
          <w:sz w:val="24"/>
          <w:szCs w:val="24"/>
        </w:rPr>
      </w:pPr>
      <w:r>
        <w:rPr>
          <w:rFonts w:hint="eastAsia" w:hAnsi="宋体" w:cs="宋体"/>
          <w:bCs/>
          <w:sz w:val="24"/>
          <w:szCs w:val="24"/>
        </w:rPr>
        <w:t>31</w:t>
      </w:r>
      <w:r>
        <w:rPr>
          <w:rFonts w:hAnsi="宋体" w:cs="宋体"/>
          <w:bCs/>
          <w:sz w:val="24"/>
          <w:szCs w:val="24"/>
        </w:rPr>
        <w:t>.1</w:t>
      </w:r>
      <w:r>
        <w:rPr>
          <w:rFonts w:hint="eastAsia" w:hAnsi="宋体" w:cs="宋体"/>
          <w:bCs/>
          <w:sz w:val="24"/>
          <w:szCs w:val="24"/>
        </w:rPr>
        <w:t>合同授予被确定为实质上</w:t>
      </w:r>
      <w:r>
        <w:rPr>
          <w:rFonts w:hint="eastAsia" w:hAnsi="宋体" w:cs="宋体"/>
          <w:sz w:val="24"/>
          <w:szCs w:val="24"/>
        </w:rPr>
        <w:t>响应谈判文件要</w:t>
      </w:r>
      <w:r>
        <w:rPr>
          <w:rFonts w:hint="eastAsia" w:hAnsi="宋体" w:cs="宋体"/>
          <w:bCs/>
          <w:sz w:val="24"/>
          <w:szCs w:val="24"/>
        </w:rPr>
        <w:t>求，评标认为具备履行合同能力，报价最低的供应商。</w:t>
      </w:r>
    </w:p>
    <w:p>
      <w:pPr>
        <w:pStyle w:val="10"/>
        <w:spacing w:line="360" w:lineRule="auto"/>
        <w:ind w:firstLine="480" w:firstLineChars="200"/>
        <w:rPr>
          <w:rFonts w:hAnsi="宋体" w:cs="宋体"/>
          <w:bCs/>
          <w:sz w:val="24"/>
          <w:szCs w:val="24"/>
        </w:rPr>
      </w:pPr>
      <w:r>
        <w:rPr>
          <w:rFonts w:hint="eastAsia" w:hAnsi="宋体" w:cs="宋体"/>
          <w:bCs/>
          <w:sz w:val="24"/>
          <w:szCs w:val="24"/>
        </w:rPr>
        <w:t>31</w:t>
      </w:r>
      <w:r>
        <w:rPr>
          <w:rFonts w:hAnsi="宋体" w:cs="宋体"/>
          <w:bCs/>
          <w:sz w:val="24"/>
          <w:szCs w:val="24"/>
        </w:rPr>
        <w:t xml:space="preserve">.2 </w:t>
      </w:r>
      <w:r>
        <w:rPr>
          <w:rFonts w:hint="eastAsia" w:hAnsi="宋体" w:cs="宋体"/>
          <w:bCs/>
          <w:sz w:val="24"/>
          <w:szCs w:val="24"/>
        </w:rPr>
        <w:t>采购人应按照评标报告中推荐的成交候选供应商顺序确定成交供应商。</w:t>
      </w:r>
    </w:p>
    <w:p>
      <w:pPr>
        <w:pStyle w:val="10"/>
        <w:spacing w:line="360" w:lineRule="auto"/>
        <w:ind w:firstLine="420"/>
        <w:rPr>
          <w:rFonts w:hAnsi="宋体" w:cs="宋体"/>
          <w:sz w:val="24"/>
          <w:szCs w:val="24"/>
        </w:rPr>
      </w:pPr>
      <w:r>
        <w:rPr>
          <w:rFonts w:hint="eastAsia" w:hAnsi="宋体" w:cs="宋体"/>
          <w:bCs/>
          <w:sz w:val="24"/>
          <w:szCs w:val="24"/>
        </w:rPr>
        <w:t>31</w:t>
      </w:r>
      <w:r>
        <w:rPr>
          <w:rFonts w:hint="eastAsia" w:hAnsi="宋体" w:cs="宋体"/>
          <w:sz w:val="24"/>
          <w:szCs w:val="24"/>
        </w:rPr>
        <w:t>.3成交供应商因不可抗力或者自身原因不能履行采购合同的，采购人可以合格的成交候选人中另行确定成交供应商，没有合格的成交候选人的，重新开展采购活动，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p>
    <w:p>
      <w:pPr>
        <w:pStyle w:val="10"/>
        <w:spacing w:line="360" w:lineRule="auto"/>
        <w:outlineLvl w:val="2"/>
        <w:rPr>
          <w:rFonts w:hAnsi="宋体" w:cs="宋体"/>
          <w:sz w:val="24"/>
          <w:szCs w:val="24"/>
        </w:rPr>
      </w:pPr>
      <w:bookmarkStart w:id="19" w:name="_Toc156106963"/>
      <w:bookmarkStart w:id="20" w:name="_Toc300675946"/>
      <w:bookmarkStart w:id="21" w:name="_Toc300676156"/>
      <w:r>
        <w:rPr>
          <w:rFonts w:hAnsi="宋体" w:cs="宋体"/>
          <w:b/>
          <w:sz w:val="24"/>
          <w:szCs w:val="24"/>
        </w:rPr>
        <w:t>3</w:t>
      </w:r>
      <w:r>
        <w:rPr>
          <w:rFonts w:hint="eastAsia" w:hAnsi="宋体" w:cs="宋体"/>
          <w:b/>
          <w:sz w:val="24"/>
          <w:szCs w:val="24"/>
        </w:rPr>
        <w:t>2</w:t>
      </w:r>
      <w:r>
        <w:rPr>
          <w:rFonts w:hAnsi="宋体" w:cs="宋体"/>
          <w:b/>
          <w:sz w:val="24"/>
          <w:szCs w:val="24"/>
        </w:rPr>
        <w:t>.</w:t>
      </w:r>
      <w:r>
        <w:rPr>
          <w:rFonts w:hint="eastAsia" w:hAnsi="宋体" w:cs="宋体"/>
          <w:b/>
          <w:sz w:val="24"/>
          <w:szCs w:val="24"/>
        </w:rPr>
        <w:t>签订合同</w:t>
      </w:r>
      <w:bookmarkEnd w:id="19"/>
      <w:bookmarkEnd w:id="20"/>
      <w:bookmarkEnd w:id="21"/>
    </w:p>
    <w:p>
      <w:pPr>
        <w:pStyle w:val="10"/>
        <w:spacing w:line="360" w:lineRule="auto"/>
        <w:ind w:firstLine="420"/>
        <w:rPr>
          <w:rFonts w:hAnsi="宋体" w:cs="宋体"/>
          <w:sz w:val="24"/>
          <w:szCs w:val="24"/>
        </w:rPr>
      </w:pPr>
      <w:r>
        <w:rPr>
          <w:rFonts w:hint="eastAsia" w:hAnsi="宋体" w:cs="宋体"/>
          <w:sz w:val="24"/>
          <w:szCs w:val="24"/>
        </w:rPr>
        <w:t>32</w:t>
      </w:r>
      <w:r>
        <w:rPr>
          <w:rFonts w:hAnsi="宋体" w:cs="宋体"/>
          <w:sz w:val="24"/>
          <w:szCs w:val="24"/>
        </w:rPr>
        <w:t>.1</w:t>
      </w:r>
      <w:r>
        <w:rPr>
          <w:rFonts w:hint="eastAsia" w:hAnsi="宋体" w:cs="宋体"/>
          <w:sz w:val="24"/>
          <w:szCs w:val="24"/>
        </w:rPr>
        <w:t>成交供应商在收到成交通知书后</w:t>
      </w:r>
      <w:r>
        <w:rPr>
          <w:rFonts w:hint="eastAsia" w:hAnsi="宋体" w:cs="宋体"/>
          <w:sz w:val="24"/>
          <w:szCs w:val="24"/>
          <w:lang w:val="en-US" w:eastAsia="zh-CN"/>
        </w:rPr>
        <w:t>25日内</w:t>
      </w:r>
      <w:r>
        <w:rPr>
          <w:rFonts w:hint="eastAsia" w:hAnsi="宋体" w:cs="宋体"/>
          <w:sz w:val="24"/>
          <w:szCs w:val="24"/>
        </w:rPr>
        <w:t>，按成交通知书中规定的时间、地点与采购人签订合同。</w:t>
      </w:r>
    </w:p>
    <w:p>
      <w:pPr>
        <w:pStyle w:val="10"/>
        <w:spacing w:line="360" w:lineRule="auto"/>
        <w:ind w:firstLine="420"/>
        <w:rPr>
          <w:rFonts w:hAnsi="宋体" w:cs="宋体"/>
          <w:sz w:val="24"/>
          <w:szCs w:val="24"/>
        </w:rPr>
      </w:pPr>
      <w:r>
        <w:rPr>
          <w:rFonts w:hint="eastAsia" w:hAnsi="宋体" w:cs="宋体"/>
          <w:sz w:val="24"/>
          <w:szCs w:val="24"/>
        </w:rPr>
        <w:t>32</w:t>
      </w:r>
      <w:r>
        <w:rPr>
          <w:rFonts w:hAnsi="宋体" w:cs="宋体"/>
          <w:sz w:val="24"/>
          <w:szCs w:val="24"/>
        </w:rPr>
        <w:t>.2</w:t>
      </w:r>
      <w:r>
        <w:rPr>
          <w:rFonts w:hint="eastAsia" w:hAnsi="宋体" w:cs="宋体"/>
          <w:sz w:val="24"/>
          <w:szCs w:val="24"/>
        </w:rPr>
        <w:t>如成交供应商不按成交通知书的规定签订合同，则按成交供应商违约处理，采购代理机构对成交供应商竞标的全部竞标保证金将不予退还，同时还应对采购人承担违约责任。</w:t>
      </w:r>
    </w:p>
    <w:p>
      <w:pPr>
        <w:pStyle w:val="10"/>
        <w:spacing w:line="440" w:lineRule="exact"/>
        <w:ind w:firstLine="420"/>
        <w:rPr>
          <w:rFonts w:hAnsi="宋体" w:cs="宋体"/>
          <w:sz w:val="24"/>
          <w:szCs w:val="24"/>
        </w:rPr>
      </w:pPr>
      <w:r>
        <w:rPr>
          <w:rFonts w:hint="eastAsia" w:hAnsi="宋体" w:cs="宋体"/>
          <w:sz w:val="24"/>
          <w:szCs w:val="24"/>
        </w:rPr>
        <w:t>32</w:t>
      </w:r>
      <w:r>
        <w:rPr>
          <w:rFonts w:hAnsi="宋体" w:cs="宋体"/>
          <w:sz w:val="24"/>
          <w:szCs w:val="24"/>
        </w:rPr>
        <w:t>.3</w:t>
      </w:r>
      <w:r>
        <w:rPr>
          <w:rFonts w:hint="eastAsia" w:hAnsi="宋体" w:cs="宋体"/>
          <w:sz w:val="24"/>
          <w:szCs w:val="24"/>
        </w:rPr>
        <w:t>合同签订必须按《中华人民共和国政府采购法》、《政府采购非招标采购方式管理办法》和《中华人民共和国合同法》，否则由此造成的后果由采购人负责。</w:t>
      </w:r>
    </w:p>
    <w:p>
      <w:pPr>
        <w:pStyle w:val="10"/>
        <w:spacing w:line="440" w:lineRule="exact"/>
        <w:ind w:left="6" w:firstLine="439"/>
        <w:rPr>
          <w:rFonts w:hAnsi="宋体" w:cs="宋体"/>
          <w:sz w:val="24"/>
          <w:szCs w:val="24"/>
        </w:rPr>
      </w:pPr>
      <w:bookmarkStart w:id="22" w:name="_Toc205632338"/>
      <w:bookmarkStart w:id="23" w:name="_Toc290489636"/>
      <w:bookmarkStart w:id="24" w:name="_Toc290489558"/>
      <w:r>
        <w:rPr>
          <w:rFonts w:hint="eastAsia" w:hAnsi="宋体" w:cs="宋体"/>
          <w:sz w:val="24"/>
          <w:szCs w:val="24"/>
        </w:rPr>
        <w:t>32</w:t>
      </w:r>
      <w:r>
        <w:rPr>
          <w:rFonts w:hAnsi="宋体" w:cs="宋体"/>
          <w:sz w:val="24"/>
          <w:szCs w:val="24"/>
        </w:rPr>
        <w:t>.4</w:t>
      </w:r>
      <w:r>
        <w:rPr>
          <w:rFonts w:hint="eastAsia" w:hAnsi="宋体" w:cs="宋体"/>
          <w:sz w:val="24"/>
          <w:szCs w:val="24"/>
        </w:rPr>
        <w:t>成交供应商因不可抗力或者自身原因不能履行采购合同的，</w:t>
      </w:r>
      <w:bookmarkEnd w:id="22"/>
      <w:r>
        <w:rPr>
          <w:rFonts w:hint="eastAsia" w:hAnsi="宋体" w:cs="宋体"/>
          <w:sz w:val="24"/>
          <w:szCs w:val="24"/>
        </w:rPr>
        <w:t>采购单位可以从合格的成交候选人中另行确定成交供应商，没有合格的成交候选人的，重新开展采购活动。《政府采购法实施条例》第四十九条中标或者成交供应商拒绝与采购人签订合同的，采购人可以按照评审报告推荐的中标或者成交候选人名单排序，确定下一候选人为中标或者成交供应商，也可以重新开展政府采购活动。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bookmarkEnd w:id="23"/>
      <w:bookmarkEnd w:id="24"/>
    </w:p>
    <w:p>
      <w:pPr>
        <w:pStyle w:val="10"/>
        <w:spacing w:line="440" w:lineRule="exact"/>
        <w:outlineLvl w:val="2"/>
        <w:rPr>
          <w:rFonts w:hAnsi="宋体" w:cs="宋体"/>
          <w:b/>
          <w:sz w:val="24"/>
          <w:szCs w:val="24"/>
        </w:rPr>
      </w:pPr>
      <w:bookmarkStart w:id="25" w:name="_Toc300676157"/>
      <w:bookmarkStart w:id="26" w:name="_Toc156106964"/>
      <w:bookmarkStart w:id="27" w:name="_Toc300675947"/>
      <w:r>
        <w:rPr>
          <w:rFonts w:hAnsi="宋体" w:cs="宋体"/>
          <w:b/>
          <w:sz w:val="24"/>
          <w:szCs w:val="24"/>
        </w:rPr>
        <w:t>3</w:t>
      </w:r>
      <w:r>
        <w:rPr>
          <w:rFonts w:hint="eastAsia" w:hAnsi="宋体" w:cs="宋体"/>
          <w:b/>
          <w:sz w:val="24"/>
          <w:szCs w:val="24"/>
        </w:rPr>
        <w:t>3</w:t>
      </w:r>
      <w:r>
        <w:rPr>
          <w:rFonts w:hAnsi="宋体" w:cs="宋体"/>
          <w:b/>
          <w:sz w:val="24"/>
          <w:szCs w:val="24"/>
        </w:rPr>
        <w:t>.</w:t>
      </w:r>
      <w:r>
        <w:rPr>
          <w:rFonts w:hint="eastAsia" w:hAnsi="宋体" w:cs="宋体"/>
          <w:b/>
          <w:sz w:val="24"/>
          <w:szCs w:val="24"/>
        </w:rPr>
        <w:t>履约保证金</w:t>
      </w:r>
      <w:bookmarkEnd w:id="25"/>
      <w:bookmarkEnd w:id="26"/>
      <w:bookmarkEnd w:id="27"/>
      <w:r>
        <w:rPr>
          <w:rFonts w:hint="eastAsia" w:hAnsi="宋体" w:cs="宋体"/>
          <w:b/>
          <w:sz w:val="24"/>
          <w:szCs w:val="24"/>
        </w:rPr>
        <w:t>（无）</w:t>
      </w:r>
    </w:p>
    <w:p>
      <w:pPr>
        <w:pStyle w:val="10"/>
        <w:spacing w:line="440" w:lineRule="exact"/>
        <w:ind w:firstLine="3869" w:firstLineChars="1606"/>
        <w:outlineLvl w:val="1"/>
        <w:rPr>
          <w:rFonts w:hAnsi="宋体" w:cs="宋体"/>
          <w:b/>
          <w:bCs/>
          <w:sz w:val="24"/>
          <w:szCs w:val="24"/>
        </w:rPr>
      </w:pPr>
      <w:bookmarkStart w:id="28" w:name="_Toc300675948"/>
      <w:bookmarkStart w:id="29" w:name="_Toc156106965"/>
      <w:bookmarkStart w:id="30" w:name="_Toc300676158"/>
      <w:r>
        <w:rPr>
          <w:rFonts w:hint="eastAsia" w:hAnsi="宋体" w:cs="宋体"/>
          <w:b/>
          <w:bCs/>
          <w:sz w:val="24"/>
          <w:szCs w:val="24"/>
        </w:rPr>
        <w:t>八、其他事项</w:t>
      </w:r>
      <w:bookmarkEnd w:id="28"/>
      <w:bookmarkEnd w:id="29"/>
      <w:bookmarkEnd w:id="30"/>
    </w:p>
    <w:p>
      <w:pPr>
        <w:pStyle w:val="10"/>
        <w:spacing w:line="440" w:lineRule="exact"/>
        <w:outlineLvl w:val="2"/>
        <w:rPr>
          <w:rFonts w:hAnsi="宋体" w:cs="宋体"/>
          <w:b/>
          <w:bCs/>
          <w:sz w:val="24"/>
          <w:szCs w:val="24"/>
        </w:rPr>
      </w:pPr>
      <w:bookmarkStart w:id="31" w:name="_Toc295666041"/>
      <w:bookmarkStart w:id="32" w:name="_Toc295666183"/>
      <w:bookmarkStart w:id="33" w:name="_Toc156106966"/>
      <w:r>
        <w:rPr>
          <w:rFonts w:hAnsi="宋体" w:cs="宋体"/>
          <w:b/>
          <w:bCs/>
          <w:sz w:val="24"/>
          <w:szCs w:val="24"/>
        </w:rPr>
        <w:t>3</w:t>
      </w:r>
      <w:r>
        <w:rPr>
          <w:rFonts w:hint="eastAsia" w:hAnsi="宋体" w:cs="宋体"/>
          <w:b/>
          <w:bCs/>
          <w:sz w:val="24"/>
          <w:szCs w:val="24"/>
        </w:rPr>
        <w:t>4</w:t>
      </w:r>
      <w:r>
        <w:rPr>
          <w:rFonts w:hAnsi="宋体" w:cs="宋体"/>
          <w:b/>
          <w:bCs/>
          <w:sz w:val="24"/>
          <w:szCs w:val="24"/>
        </w:rPr>
        <w:t>.</w:t>
      </w:r>
      <w:r>
        <w:rPr>
          <w:rFonts w:hint="eastAsia" w:hAnsi="宋体" w:cs="宋体"/>
          <w:b/>
          <w:bCs/>
          <w:sz w:val="24"/>
          <w:szCs w:val="24"/>
        </w:rPr>
        <w:t>招标代理服务费</w:t>
      </w:r>
      <w:bookmarkEnd w:id="31"/>
      <w:bookmarkEnd w:id="32"/>
      <w:bookmarkEnd w:id="33"/>
    </w:p>
    <w:p>
      <w:pPr>
        <w:pStyle w:val="7"/>
        <w:spacing w:after="0" w:line="440" w:lineRule="exact"/>
        <w:ind w:firstLine="480" w:firstLineChars="200"/>
        <w:rPr>
          <w:rFonts w:ascii="宋体" w:hAnsi="宋体"/>
          <w:sz w:val="24"/>
        </w:rPr>
      </w:pPr>
      <w:bookmarkStart w:id="34" w:name="_Toc295666043"/>
      <w:bookmarkStart w:id="35" w:name="_Toc156106967"/>
      <w:bookmarkStart w:id="36" w:name="_Toc295666185"/>
      <w:r>
        <w:rPr>
          <w:rFonts w:hint="eastAsia" w:ascii="宋体" w:hAnsi="宋体"/>
          <w:sz w:val="24"/>
        </w:rPr>
        <w:t>34.1</w:t>
      </w:r>
      <w:r>
        <w:rPr>
          <w:rFonts w:hint="eastAsia" w:ascii="宋体" w:hAnsi="宋体" w:eastAsia="宋体"/>
          <w:sz w:val="24"/>
        </w:rPr>
        <w:t>由成交单位向采购代理机构支付。具体为：根据采购人与代理人签订的《采购代理合同》，本项目委托采购代理服务费按国家发改【2015】299号文，项目按</w:t>
      </w:r>
      <w:r>
        <w:rPr>
          <w:rFonts w:hint="eastAsia" w:ascii="宋体" w:hAnsi="宋体" w:eastAsia="宋体" w:cs="宋体"/>
          <w:sz w:val="24"/>
          <w:szCs w:val="24"/>
        </w:rPr>
        <w:t>成交金额的</w:t>
      </w:r>
      <w:r>
        <w:rPr>
          <w:rFonts w:ascii="宋体" w:hAnsi="宋体" w:eastAsia="宋体" w:cs="宋体"/>
          <w:sz w:val="24"/>
          <w:szCs w:val="24"/>
        </w:rPr>
        <w:t>1.5%</w:t>
      </w:r>
      <w:r>
        <w:rPr>
          <w:rFonts w:hint="eastAsia" w:ascii="宋体" w:hAnsi="宋体" w:eastAsia="宋体"/>
          <w:sz w:val="24"/>
        </w:rPr>
        <w:t>收取，由成交人在领取成交通知书时以现金或转账方式一次性向招标代理机构支付。</w:t>
      </w:r>
    </w:p>
    <w:p>
      <w:pPr>
        <w:pStyle w:val="10"/>
        <w:spacing w:line="440" w:lineRule="exact"/>
        <w:outlineLvl w:val="2"/>
        <w:rPr>
          <w:rFonts w:hAnsi="宋体" w:cs="宋体"/>
          <w:b/>
          <w:sz w:val="24"/>
          <w:szCs w:val="24"/>
        </w:rPr>
      </w:pPr>
      <w:r>
        <w:rPr>
          <w:rFonts w:hAnsi="宋体" w:cs="宋体"/>
          <w:b/>
          <w:sz w:val="24"/>
          <w:szCs w:val="24"/>
        </w:rPr>
        <w:t>3</w:t>
      </w:r>
      <w:r>
        <w:rPr>
          <w:rFonts w:hint="eastAsia" w:hAnsi="宋体" w:cs="宋体"/>
          <w:b/>
          <w:sz w:val="24"/>
          <w:szCs w:val="24"/>
        </w:rPr>
        <w:t>5</w:t>
      </w:r>
      <w:r>
        <w:rPr>
          <w:rFonts w:hAnsi="宋体" w:cs="宋体"/>
          <w:b/>
          <w:sz w:val="24"/>
          <w:szCs w:val="24"/>
        </w:rPr>
        <w:t>.</w:t>
      </w:r>
      <w:r>
        <w:rPr>
          <w:rFonts w:hint="eastAsia" w:hAnsi="宋体" w:cs="宋体"/>
          <w:b/>
          <w:sz w:val="24"/>
          <w:szCs w:val="24"/>
        </w:rPr>
        <w:t>解释权</w:t>
      </w:r>
      <w:bookmarkEnd w:id="34"/>
      <w:bookmarkEnd w:id="35"/>
      <w:bookmarkEnd w:id="36"/>
    </w:p>
    <w:p>
      <w:pPr>
        <w:pStyle w:val="10"/>
        <w:spacing w:line="420" w:lineRule="exact"/>
        <w:ind w:firstLine="420"/>
        <w:rPr>
          <w:rFonts w:hAnsi="宋体" w:cs="宋体"/>
          <w:sz w:val="24"/>
          <w:szCs w:val="24"/>
        </w:rPr>
      </w:pPr>
      <w:r>
        <w:rPr>
          <w:rFonts w:hAnsi="宋体" w:cs="宋体"/>
          <w:sz w:val="24"/>
          <w:szCs w:val="24"/>
        </w:rPr>
        <w:t>3</w:t>
      </w:r>
      <w:r>
        <w:rPr>
          <w:rFonts w:hint="eastAsia" w:hAnsi="宋体" w:cs="宋体"/>
          <w:sz w:val="24"/>
          <w:szCs w:val="24"/>
        </w:rPr>
        <w:t>5</w:t>
      </w:r>
      <w:r>
        <w:rPr>
          <w:rFonts w:hAnsi="宋体" w:cs="宋体"/>
          <w:sz w:val="24"/>
          <w:szCs w:val="24"/>
        </w:rPr>
        <w:t>.1</w:t>
      </w:r>
      <w:r>
        <w:rPr>
          <w:rFonts w:hint="eastAsia" w:hAnsi="宋体" w:cs="宋体"/>
          <w:sz w:val="24"/>
          <w:szCs w:val="24"/>
        </w:rPr>
        <w:t>本谈判采购文件是根据国家有关法律、法规以及政府采购管理有关规定和参照国际惯例编制，解释权属本采购代理机构。</w:t>
      </w:r>
    </w:p>
    <w:p>
      <w:pPr>
        <w:spacing w:line="440" w:lineRule="exact"/>
        <w:rPr>
          <w:rFonts w:ascii="宋体" w:hAnsi="宋体" w:eastAsia="宋体"/>
          <w:b/>
          <w:sz w:val="24"/>
        </w:rPr>
      </w:pPr>
      <w:r>
        <w:rPr>
          <w:rFonts w:ascii="宋体" w:hAnsi="宋体" w:eastAsia="宋体"/>
          <w:b/>
          <w:sz w:val="24"/>
        </w:rPr>
        <w:t>3</w:t>
      </w:r>
      <w:r>
        <w:rPr>
          <w:rFonts w:hint="eastAsia" w:ascii="宋体" w:hAnsi="宋体" w:eastAsia="宋体"/>
          <w:b/>
          <w:sz w:val="24"/>
        </w:rPr>
        <w:t>6</w:t>
      </w:r>
      <w:r>
        <w:rPr>
          <w:rFonts w:ascii="宋体" w:hAnsi="宋体" w:eastAsia="宋体"/>
          <w:b/>
          <w:sz w:val="24"/>
        </w:rPr>
        <w:t xml:space="preserve">. </w:t>
      </w:r>
      <w:r>
        <w:rPr>
          <w:rFonts w:hint="eastAsia" w:ascii="宋体" w:hAnsi="宋体" w:eastAsia="宋体"/>
          <w:b/>
          <w:sz w:val="24"/>
        </w:rPr>
        <w:t>重新采购</w:t>
      </w:r>
    </w:p>
    <w:p>
      <w:pPr>
        <w:spacing w:line="440" w:lineRule="exact"/>
        <w:ind w:firstLine="480"/>
        <w:rPr>
          <w:rFonts w:ascii="宋体" w:hAnsi="宋体" w:eastAsia="宋体"/>
          <w:sz w:val="24"/>
        </w:rPr>
      </w:pPr>
      <w:r>
        <w:rPr>
          <w:rFonts w:ascii="宋体" w:hAnsi="宋体" w:eastAsia="宋体"/>
          <w:sz w:val="24"/>
        </w:rPr>
        <w:t>3</w:t>
      </w:r>
      <w:r>
        <w:rPr>
          <w:rFonts w:hint="eastAsia" w:ascii="宋体" w:hAnsi="宋体" w:eastAsia="宋体"/>
          <w:sz w:val="24"/>
        </w:rPr>
        <w:t>6</w:t>
      </w:r>
      <w:r>
        <w:rPr>
          <w:rFonts w:ascii="宋体" w:hAnsi="宋体" w:eastAsia="宋体"/>
          <w:sz w:val="24"/>
        </w:rPr>
        <w:t xml:space="preserve">.1 </w:t>
      </w:r>
      <w:r>
        <w:rPr>
          <w:rFonts w:hint="eastAsia" w:ascii="宋体" w:hAnsi="宋体" w:eastAsia="宋体"/>
          <w:sz w:val="24"/>
        </w:rPr>
        <w:t>有下列情形之一的，应予以重新采购：</w:t>
      </w:r>
    </w:p>
    <w:p>
      <w:pPr>
        <w:spacing w:line="440" w:lineRule="exact"/>
        <w:ind w:firstLine="480"/>
        <w:rPr>
          <w:rFonts w:ascii="宋体" w:hAnsi="宋体" w:eastAsia="宋体"/>
          <w:sz w:val="24"/>
        </w:rPr>
      </w:pPr>
      <w:r>
        <w:rPr>
          <w:rFonts w:hint="eastAsia" w:ascii="宋体" w:hAnsi="宋体" w:eastAsia="宋体"/>
          <w:sz w:val="24"/>
        </w:rPr>
        <w:t>⑴竞标截止时间止，供应商不足</w:t>
      </w:r>
      <w:r>
        <w:rPr>
          <w:rFonts w:ascii="宋体" w:hAnsi="宋体" w:eastAsia="宋体"/>
          <w:sz w:val="24"/>
        </w:rPr>
        <w:t>3</w:t>
      </w:r>
      <w:r>
        <w:rPr>
          <w:rFonts w:hint="eastAsia" w:ascii="宋体" w:hAnsi="宋体" w:eastAsia="宋体"/>
          <w:sz w:val="24"/>
        </w:rPr>
        <w:t>家的。</w:t>
      </w:r>
    </w:p>
    <w:p>
      <w:pPr>
        <w:spacing w:line="440" w:lineRule="exact"/>
        <w:ind w:firstLine="480"/>
        <w:rPr>
          <w:rFonts w:ascii="宋体" w:hAnsi="宋体" w:eastAsia="宋体"/>
          <w:sz w:val="24"/>
        </w:rPr>
      </w:pPr>
      <w:r>
        <w:rPr>
          <w:rFonts w:hint="eastAsia" w:ascii="宋体" w:hAnsi="宋体" w:eastAsia="宋体"/>
          <w:sz w:val="24"/>
        </w:rPr>
        <w:t>⑵符合专业条件的供应商或者对竞争性谈判文件作实质响应的供应商不足三家的；</w:t>
      </w:r>
    </w:p>
    <w:p>
      <w:pPr>
        <w:spacing w:line="440" w:lineRule="exact"/>
        <w:ind w:firstLine="480"/>
        <w:rPr>
          <w:rFonts w:ascii="宋体" w:hAnsi="宋体" w:eastAsia="宋体"/>
          <w:sz w:val="24"/>
        </w:rPr>
      </w:pPr>
      <w:r>
        <w:rPr>
          <w:rFonts w:hint="eastAsia" w:ascii="宋体" w:hAnsi="宋体" w:eastAsia="宋体"/>
          <w:sz w:val="24"/>
        </w:rPr>
        <w:t>⑶出现影响采购公正的违法、违规行为的；</w:t>
      </w:r>
    </w:p>
    <w:p>
      <w:pPr>
        <w:spacing w:line="440" w:lineRule="exact"/>
        <w:ind w:firstLine="480"/>
        <w:rPr>
          <w:rFonts w:ascii="宋体" w:hAnsi="宋体" w:eastAsia="宋体"/>
          <w:sz w:val="24"/>
        </w:rPr>
      </w:pPr>
      <w:r>
        <w:rPr>
          <w:rFonts w:hint="eastAsia" w:ascii="宋体" w:hAnsi="宋体" w:eastAsia="宋体"/>
          <w:sz w:val="24"/>
        </w:rPr>
        <w:t>⑷因重大变故，采购任务取消的。</w:t>
      </w: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pStyle w:val="31"/>
        <w:rPr>
          <w:rFonts w:ascii="宋体" w:hAnsi="宋体"/>
        </w:rPr>
      </w:pPr>
    </w:p>
    <w:p>
      <w:pPr>
        <w:keepNext/>
        <w:numPr>
          <w:ilvl w:val="0"/>
          <w:numId w:val="5"/>
        </w:numPr>
        <w:spacing w:line="400" w:lineRule="exact"/>
        <w:ind w:firstLine="2801" w:firstLineChars="1000"/>
        <w:rPr>
          <w:rFonts w:ascii="宋体" w:hAnsi="宋体" w:eastAsia="宋体" w:cs="宋体"/>
          <w:sz w:val="30"/>
          <w:szCs w:val="30"/>
        </w:rPr>
      </w:pPr>
      <w:r>
        <w:rPr>
          <w:rFonts w:hint="eastAsia" w:hAnsi="宋体"/>
          <w:b/>
          <w:sz w:val="28"/>
        </w:rPr>
        <w:t>货物（服务）需求一览表</w:t>
      </w:r>
    </w:p>
    <w:p>
      <w:pPr>
        <w:pStyle w:val="4"/>
        <w:jc w:val="center"/>
        <w:rPr>
          <w:rFonts w:ascii="宋体" w:hAnsi="宋体" w:eastAsia="宋体" w:cs="宋体"/>
          <w:sz w:val="28"/>
          <w:szCs w:val="28"/>
        </w:rPr>
      </w:pPr>
      <w:bookmarkStart w:id="37" w:name="_Toc269710473"/>
      <w:bookmarkStart w:id="38" w:name="_Toc509048519"/>
      <w:bookmarkStart w:id="39" w:name="_Toc219054956"/>
      <w:bookmarkStart w:id="40" w:name="_Toc247854205"/>
      <w:r>
        <w:rPr>
          <w:rFonts w:hint="eastAsia" w:ascii="宋体" w:hAnsi="宋体" w:eastAsia="宋体" w:cs="宋体"/>
          <w:sz w:val="28"/>
          <w:szCs w:val="28"/>
        </w:rPr>
        <w:t>一、项目要求</w:t>
      </w:r>
      <w:bookmarkEnd w:id="37"/>
      <w:bookmarkEnd w:id="38"/>
      <w:bookmarkEnd w:id="39"/>
      <w:bookmarkEnd w:id="40"/>
    </w:p>
    <w:p>
      <w:pPr>
        <w:spacing w:line="400" w:lineRule="exact"/>
        <w:rPr>
          <w:rFonts w:ascii="宋体" w:eastAsia="宋体"/>
          <w:b/>
        </w:rPr>
      </w:pPr>
      <w:r>
        <w:rPr>
          <w:rFonts w:ascii="宋体" w:hAnsi="宋体"/>
          <w:b/>
        </w:rPr>
        <w:t>1.</w:t>
      </w:r>
      <w:r>
        <w:rPr>
          <w:rFonts w:hint="eastAsia" w:ascii="宋体" w:hAnsi="宋体"/>
          <w:b/>
        </w:rPr>
        <w:t>项目基本要求：</w:t>
      </w:r>
    </w:p>
    <w:p>
      <w:pPr>
        <w:spacing w:line="440" w:lineRule="exact"/>
        <w:rPr>
          <w:rFonts w:ascii="宋体" w:eastAsia="宋体"/>
        </w:rPr>
      </w:pPr>
      <w:r>
        <w:rPr>
          <w:rFonts w:hint="eastAsia" w:ascii="宋体" w:hAnsi="宋体"/>
        </w:rPr>
        <w:t>（</w:t>
      </w:r>
      <w:r>
        <w:rPr>
          <w:rFonts w:ascii="宋体" w:hAnsi="宋体"/>
        </w:rPr>
        <w:t>1</w:t>
      </w:r>
      <w:r>
        <w:rPr>
          <w:rFonts w:hint="eastAsia" w:ascii="宋体" w:hAnsi="宋体"/>
        </w:rPr>
        <w:t>）所供设备必须是全新的且按国家或国际有关质量标准制造，且能满足本项目技术指标的设备；零部件、配件及安装材料必须是全新的并符合制造国有关质量安全标准的产品。</w:t>
      </w:r>
    </w:p>
    <w:p>
      <w:pPr>
        <w:spacing w:line="440" w:lineRule="exact"/>
        <w:rPr>
          <w:rFonts w:ascii="宋体" w:eastAsia="宋体"/>
        </w:rPr>
      </w:pPr>
      <w:r>
        <w:rPr>
          <w:rFonts w:hint="eastAsia" w:ascii="宋体" w:hAnsi="宋体"/>
        </w:rPr>
        <w:t>（</w:t>
      </w:r>
      <w:r>
        <w:rPr>
          <w:rFonts w:ascii="宋体" w:hAnsi="宋体"/>
        </w:rPr>
        <w:t>2</w:t>
      </w:r>
      <w:r>
        <w:rPr>
          <w:rFonts w:hint="eastAsia" w:ascii="宋体" w:hAnsi="宋体"/>
        </w:rPr>
        <w:t>）成交供应商负责免费送货到采购人指定的地点且全部设备必须在交货现场验收。</w:t>
      </w:r>
    </w:p>
    <w:p>
      <w:pPr>
        <w:spacing w:line="460" w:lineRule="exact"/>
        <w:rPr>
          <w:rFonts w:ascii="宋体" w:eastAsia="宋体"/>
        </w:rPr>
      </w:pPr>
      <w:r>
        <w:rPr>
          <w:rFonts w:hint="eastAsia" w:ascii="宋体" w:hAnsi="宋体"/>
        </w:rPr>
        <w:t>（</w:t>
      </w:r>
      <w:r>
        <w:rPr>
          <w:rFonts w:ascii="宋体" w:hAnsi="宋体"/>
        </w:rPr>
        <w:t>3</w:t>
      </w:r>
      <w:r>
        <w:rPr>
          <w:rFonts w:hint="eastAsia" w:ascii="宋体" w:hAnsi="宋体"/>
        </w:rPr>
        <w:t>）竞标人所供设备必须符合竞争性谈判文件的要求，且交货前必须经采购人代表验收认可，否则采购人拒绝签收。</w:t>
      </w:r>
    </w:p>
    <w:p>
      <w:pPr>
        <w:spacing w:line="500" w:lineRule="exact"/>
        <w:rPr>
          <w:rFonts w:ascii="宋体" w:eastAsia="宋体"/>
        </w:rPr>
      </w:pPr>
      <w:r>
        <w:rPr>
          <w:rFonts w:hint="eastAsia" w:ascii="宋体" w:hAnsi="宋体"/>
        </w:rPr>
        <w:t>（</w:t>
      </w:r>
      <w:r>
        <w:rPr>
          <w:rFonts w:ascii="宋体" w:hAnsi="宋体"/>
        </w:rPr>
        <w:t>4</w:t>
      </w:r>
      <w:r>
        <w:rPr>
          <w:rFonts w:hint="eastAsia" w:ascii="宋体" w:hAnsi="宋体"/>
        </w:rPr>
        <w:t>）成交单位应依据采购人的要求负责设备供货、安装、调试等涉及的一切费用，并负责免费培训采购人使用人员和维护人员。</w:t>
      </w:r>
    </w:p>
    <w:p>
      <w:pPr>
        <w:spacing w:line="460" w:lineRule="exact"/>
        <w:rPr>
          <w:rFonts w:ascii="宋体" w:hAnsi="宋体"/>
        </w:rPr>
      </w:pPr>
      <w:r>
        <w:rPr>
          <w:rFonts w:hint="eastAsia" w:ascii="宋体" w:hAnsi="宋体"/>
        </w:rPr>
        <w:t>（</w:t>
      </w:r>
      <w:r>
        <w:rPr>
          <w:rFonts w:ascii="宋体" w:hAnsi="宋体"/>
        </w:rPr>
        <w:t>5</w:t>
      </w:r>
      <w:r>
        <w:rPr>
          <w:rFonts w:hint="eastAsia" w:ascii="宋体" w:hAnsi="宋体"/>
        </w:rPr>
        <w:t>）保修期内，如发现有质量问题或不符合采购人采购要求的，成交供应商无条件给予包换包退，因设备质量原因造成采购人损失的，由成交供应商负责。</w:t>
      </w:r>
    </w:p>
    <w:p>
      <w:pPr>
        <w:spacing w:line="460" w:lineRule="exact"/>
        <w:ind w:firstLine="220" w:firstLineChars="100"/>
        <w:rPr>
          <w:rFonts w:ascii="宋体" w:eastAsia="宋体"/>
          <w:b/>
        </w:rPr>
      </w:pPr>
      <w:r>
        <w:rPr>
          <w:rFonts w:ascii="宋体" w:hAnsi="宋体"/>
          <w:b/>
        </w:rPr>
        <w:t>2.</w:t>
      </w:r>
      <w:r>
        <w:rPr>
          <w:rFonts w:hint="eastAsia" w:ascii="宋体" w:hAnsi="宋体"/>
          <w:b/>
        </w:rPr>
        <w:t>设备需求一览表</w:t>
      </w:r>
    </w:p>
    <w:p>
      <w:pPr>
        <w:spacing w:line="400" w:lineRule="exact"/>
        <w:rPr>
          <w:rFonts w:ascii="宋体" w:eastAsia="宋体"/>
        </w:rPr>
      </w:pPr>
      <w:r>
        <w:rPr>
          <w:rFonts w:hint="eastAsia" w:ascii="宋体" w:hAnsi="宋体"/>
        </w:rPr>
        <w:t>（</w:t>
      </w:r>
      <w:r>
        <w:rPr>
          <w:rFonts w:ascii="宋体" w:hAnsi="宋体"/>
        </w:rPr>
        <w:t>1</w:t>
      </w:r>
      <w:r>
        <w:rPr>
          <w:rFonts w:hint="eastAsia" w:ascii="宋体" w:hAnsi="宋体"/>
        </w:rPr>
        <w:t>）本一览表中的厂家或品牌型号、技术参数及其性能（配置）仅起参考作用，竞标人可选用其他厂家或品牌型号替代，但替代的厂家或品牌型号要实质上相当于或优于参考厂家或品牌型号及其技术参数性能（配置）要求。</w:t>
      </w:r>
      <w:r>
        <w:rPr>
          <w:rFonts w:hint="eastAsia" w:ascii="宋体" w:hAnsi="宋体"/>
          <w:b/>
          <w:bCs/>
        </w:rPr>
        <w:t>评审（谈判）时，若谈判小组认为采购的产品某个技术参数或要求为某唯一品牌所特有，则该参数将不作为实质性响应条件。</w:t>
      </w:r>
    </w:p>
    <w:p>
      <w:pPr>
        <w:spacing w:line="460" w:lineRule="exact"/>
        <w:rPr>
          <w:rFonts w:ascii="宋体" w:eastAsia="宋体"/>
        </w:rPr>
      </w:pPr>
      <w:r>
        <w:rPr>
          <w:rFonts w:hint="eastAsia" w:ascii="宋体" w:hAnsi="宋体"/>
        </w:rPr>
        <w:t>（</w:t>
      </w:r>
      <w:r>
        <w:rPr>
          <w:rFonts w:ascii="宋体" w:hAnsi="宋体"/>
        </w:rPr>
        <w:t>2</w:t>
      </w:r>
      <w:r>
        <w:rPr>
          <w:rFonts w:hint="eastAsia" w:ascii="宋体" w:hAnsi="宋体"/>
        </w:rPr>
        <w:t>）本一览表中参考品牌型号规格及技术参数性能（配置）不明确或有误的，或竞标人选用优于竞争新谈判条件书提供的品牌、技术参数的其他品牌型号替代的，请以详细、正确的品牌型号、技术参数（配置）代替，同时填写报价表和技术规格偏离表。</w:t>
      </w:r>
    </w:p>
    <w:p>
      <w:pPr>
        <w:spacing w:line="460" w:lineRule="exact"/>
        <w:rPr>
          <w:rFonts w:ascii="宋体" w:eastAsia="宋体"/>
        </w:rPr>
      </w:pPr>
      <w:r>
        <w:rPr>
          <w:rFonts w:hint="eastAsia" w:ascii="宋体" w:hAnsi="宋体"/>
        </w:rPr>
        <w:t>（</w:t>
      </w:r>
      <w:r>
        <w:rPr>
          <w:rFonts w:ascii="宋体" w:hAnsi="宋体"/>
        </w:rPr>
        <w:t>3</w:t>
      </w:r>
      <w:r>
        <w:rPr>
          <w:rFonts w:hint="eastAsia" w:ascii="宋体" w:hAnsi="宋体"/>
        </w:rPr>
        <w:t>）凡在技术参数及其性能（配置）要求中表述为“标配”或“标准标配”的设备，竞标人应在报价中将其标配参数详细列明，否则谈判小组有权认定为无效报价。</w:t>
      </w:r>
    </w:p>
    <w:p>
      <w:pPr>
        <w:spacing w:line="460" w:lineRule="exact"/>
        <w:rPr>
          <w:rFonts w:ascii="宋体" w:eastAsia="宋体"/>
        </w:rPr>
      </w:pPr>
      <w:r>
        <w:rPr>
          <w:rFonts w:hint="eastAsia" w:ascii="宋体" w:hAnsi="宋体"/>
        </w:rPr>
        <w:t>（</w:t>
      </w:r>
      <w:r>
        <w:rPr>
          <w:rFonts w:ascii="宋体" w:hAnsi="宋体"/>
        </w:rPr>
        <w:t>4</w:t>
      </w:r>
      <w:r>
        <w:rPr>
          <w:rFonts w:hint="eastAsia" w:ascii="宋体" w:hAnsi="宋体"/>
        </w:rPr>
        <w:t>）竞标人所投设备的配置不能低于该设备的出厂标准配置，如果竞争性谈判文件中的配置要求有高于出厂标准配置的，竞标人必须按要求增加配置。</w:t>
      </w:r>
    </w:p>
    <w:p>
      <w:pPr>
        <w:spacing w:line="460" w:lineRule="exact"/>
        <w:ind w:firstLine="440" w:firstLineChars="200"/>
        <w:rPr>
          <w:rFonts w:ascii="宋体" w:eastAsia="宋体" w:cs="宋体"/>
        </w:rPr>
        <w:sectPr>
          <w:footerReference r:id="rId8" w:type="default"/>
          <w:pgSz w:w="11906" w:h="16838"/>
          <w:pgMar w:top="1134" w:right="1134" w:bottom="1134" w:left="1134" w:header="708" w:footer="708" w:gutter="0"/>
          <w:pgNumType w:start="1"/>
          <w:cols w:space="708" w:num="1"/>
          <w:docGrid w:linePitch="360" w:charSpace="0"/>
        </w:sectPr>
      </w:pPr>
    </w:p>
    <w:p>
      <w:pPr>
        <w:pStyle w:val="3"/>
        <w:keepNext/>
        <w:keepLines/>
        <w:pageBreakBefore w:val="0"/>
        <w:widowControl w:val="0"/>
        <w:numPr>
          <w:ilvl w:val="0"/>
          <w:numId w:val="6"/>
        </w:numPr>
        <w:kinsoku/>
        <w:wordWrap/>
        <w:overflowPunct/>
        <w:topLinePunct w:val="0"/>
        <w:autoSpaceDE/>
        <w:autoSpaceDN/>
        <w:bidi w:val="0"/>
        <w:adjustRightInd w:val="0"/>
        <w:snapToGrid w:val="0"/>
        <w:spacing w:line="350" w:lineRule="exact"/>
        <w:ind w:firstLine="0" w:firstLineChars="0"/>
        <w:jc w:val="center"/>
        <w:textAlignment w:val="auto"/>
        <w:rPr>
          <w:rFonts w:ascii="宋体" w:hAnsi="宋体" w:eastAsia="宋体" w:cs="宋体"/>
          <w:sz w:val="30"/>
          <w:szCs w:val="30"/>
        </w:rPr>
      </w:pPr>
      <w:r>
        <w:rPr>
          <w:rFonts w:hint="eastAsia" w:ascii="宋体" w:hAnsi="宋体" w:eastAsia="宋体" w:cs="宋体"/>
          <w:sz w:val="30"/>
          <w:szCs w:val="30"/>
        </w:rPr>
        <w:t>货物需求</w:t>
      </w:r>
    </w:p>
    <w:tbl>
      <w:tblPr>
        <w:tblStyle w:val="1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48"/>
        <w:gridCol w:w="1740"/>
        <w:gridCol w:w="630"/>
        <w:gridCol w:w="915"/>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124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项目名称</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rPr>
              <w:t>规格(米</w:t>
            </w:r>
            <w:r>
              <w:rPr>
                <w:rFonts w:hint="eastAsia" w:ascii="宋体" w:hAnsi="宋体" w:eastAsia="宋体" w:cs="宋体"/>
                <w:bCs/>
                <w:color w:val="auto"/>
                <w:kern w:val="2"/>
                <w:sz w:val="21"/>
                <w:szCs w:val="21"/>
                <w:lang w:eastAsia="zh-CN"/>
              </w:rPr>
              <w:t>）</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单位</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数量</w:t>
            </w:r>
          </w:p>
        </w:tc>
        <w:tc>
          <w:tcPr>
            <w:tcW w:w="52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2"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
                <w:bCs w:val="0"/>
                <w:color w:val="auto"/>
                <w:kern w:val="2"/>
                <w:sz w:val="21"/>
                <w:szCs w:val="21"/>
                <w:lang w:val="en-US" w:eastAsia="zh-CN"/>
              </w:rPr>
            </w:pPr>
            <w:r>
              <w:rPr>
                <w:rFonts w:hint="eastAsia" w:ascii="宋体" w:hAnsi="宋体" w:eastAsia="宋体" w:cs="宋体"/>
                <w:b/>
                <w:bCs w:val="0"/>
                <w:color w:val="auto"/>
                <w:kern w:val="2"/>
                <w:sz w:val="21"/>
                <w:szCs w:val="21"/>
                <w:lang w:val="en-US" w:eastAsia="zh-CN"/>
              </w:rPr>
              <w:t>一、</w:t>
            </w:r>
          </w:p>
        </w:tc>
        <w:tc>
          <w:tcPr>
            <w:tcW w:w="9774" w:type="dxa"/>
            <w:gridSpan w:val="5"/>
            <w:vAlign w:val="center"/>
          </w:tcPr>
          <w:p>
            <w:pPr>
              <w:keepNext w:val="0"/>
              <w:keepLines w:val="0"/>
              <w:widowControl/>
              <w:suppressLineNumbers w:val="0"/>
              <w:spacing w:before="0" w:beforeAutospacing="0" w:afterAutospacing="0" w:line="540" w:lineRule="exact"/>
              <w:ind w:left="0" w:right="0"/>
              <w:jc w:val="left"/>
              <w:outlineLvl w:val="9"/>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施工项目内容（现场施工部分）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2" w:type="dxa"/>
            <w:vAlign w:val="center"/>
          </w:tcPr>
          <w:p>
            <w:pPr>
              <w:keepNext w:val="0"/>
              <w:keepLines w:val="0"/>
              <w:widowControl/>
              <w:suppressLineNumbers w:val="0"/>
              <w:spacing w:before="0" w:beforeAutospacing="0" w:afterAutospacing="0" w:line="540" w:lineRule="exact"/>
              <w:ind w:left="0" w:right="0"/>
              <w:jc w:val="center"/>
              <w:outlineLvl w:val="9"/>
              <w:rPr>
                <w:rFonts w:hint="default" w:ascii="宋体" w:hAnsi="宋体" w:eastAsia="宋体" w:cs="宋体"/>
                <w:b/>
                <w:bCs w:val="0"/>
                <w:color w:val="auto"/>
                <w:kern w:val="2"/>
                <w:sz w:val="21"/>
                <w:szCs w:val="21"/>
                <w:lang w:val="en-US" w:eastAsia="zh-CN"/>
              </w:rPr>
            </w:pPr>
            <w:r>
              <w:rPr>
                <w:rFonts w:hint="eastAsia" w:ascii="宋体" w:hAnsi="宋体" w:eastAsia="宋体" w:cs="宋体"/>
                <w:b/>
                <w:bCs w:val="0"/>
                <w:color w:val="auto"/>
                <w:kern w:val="2"/>
                <w:sz w:val="21"/>
                <w:szCs w:val="21"/>
                <w:lang w:val="en-US" w:eastAsia="zh-CN"/>
              </w:rPr>
              <w:t>1</w:t>
            </w:r>
          </w:p>
        </w:tc>
        <w:tc>
          <w:tcPr>
            <w:tcW w:w="9774" w:type="dxa"/>
            <w:gridSpan w:val="5"/>
            <w:vAlign w:val="center"/>
          </w:tcPr>
          <w:p>
            <w:pPr>
              <w:keepNext w:val="0"/>
              <w:keepLines w:val="0"/>
              <w:widowControl/>
              <w:suppressLineNumbers w:val="0"/>
              <w:spacing w:before="0" w:beforeAutospacing="0" w:afterAutospacing="0" w:line="540" w:lineRule="exact"/>
              <w:ind w:left="0" w:right="0"/>
              <w:jc w:val="left"/>
              <w:outlineLvl w:val="9"/>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地面及基础项目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新建隔墙部分</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Style w:val="54"/>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420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1、定线制作安装；打水平线,挂线,膨胀螺丝固定拉杆吊筋,使龙骨水平；      2、使用优质30</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40mm木龙骨,9厘夹板封侧板底。3、石膏板封面，自攻螺钉固定外点防锈漆。4.轻钢龙骨隔墙+双面12厘板打底+批白（批三道）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2</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隔墙涂料</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Style w:val="54"/>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420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水性腻子、环保涂料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3</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电路设计与施工</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Style w:val="54"/>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410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1.电线材料：桂林国际电线（主线多股10平方铜线、多股4平方铜线、开关、电箱）2.人工安装费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2"/>
                <w:szCs w:val="22"/>
                <w:u w:val="none"/>
                <w:lang w:val="en-US" w:eastAsia="zh-CN" w:bidi="ar"/>
              </w:rPr>
              <w:t>2</w:t>
            </w:r>
          </w:p>
        </w:tc>
        <w:tc>
          <w:tcPr>
            <w:tcW w:w="9774" w:type="dxa"/>
            <w:gridSpan w:val="5"/>
            <w:vAlign w:val="center"/>
          </w:tcPr>
          <w:p>
            <w:pPr>
              <w:keepNext w:val="0"/>
              <w:keepLines w:val="0"/>
              <w:widowControl/>
              <w:suppressLineNumbers w:val="0"/>
              <w:spacing w:before="0" w:beforeAutospacing="0" w:afterAutospacing="0" w:line="540" w:lineRule="exact"/>
              <w:ind w:left="0" w:right="0"/>
              <w:jc w:val="left"/>
              <w:outlineLvl w:val="9"/>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2"/>
                <w:szCs w:val="22"/>
                <w:u w:val="none"/>
                <w:lang w:val="en-US" w:eastAsia="zh-CN" w:bidi="ar"/>
              </w:rPr>
              <w:t>墙面木工制作类项目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2"/>
                <w:szCs w:val="22"/>
                <w:u w:val="none"/>
                <w:lang w:val="en-US" w:eastAsia="zh-CN" w:bidi="ar"/>
              </w:rPr>
              <w:t>形象墙</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长6.5X高3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 xml:space="preserve">20 </w:t>
            </w:r>
          </w:p>
        </w:tc>
        <w:tc>
          <w:tcPr>
            <w:tcW w:w="5241" w:type="dxa"/>
            <w:vMerge w:val="restart"/>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1、定线制作安装；打水平线,挂线,膨胀螺丝固定拉杆吊筋,使龙骨水平；          2、使用优质30</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40mm木龙骨,9厘夹板封侧板底。 3、铝塑板封面。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2</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2"/>
                <w:szCs w:val="22"/>
                <w:u w:val="none"/>
                <w:lang w:val="en-US" w:eastAsia="zh-CN" w:bidi="ar"/>
              </w:rPr>
              <w:t>形象墙地台</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长2.6X高0.9</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个</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 xml:space="preserve">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3</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五代领导人</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长11X高3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33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4</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中国力量</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长11X高3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33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5</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法律名言</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长9.4X高3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28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6</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序言区</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长9.4X高3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28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7</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门套边装饰条</w:t>
            </w:r>
          </w:p>
        </w:tc>
        <w:tc>
          <w:tcPr>
            <w:tcW w:w="1740" w:type="dxa"/>
            <w:vAlign w:val="center"/>
          </w:tcPr>
          <w:p>
            <w:pPr>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8</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法制史区</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长13.2X高3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40 </w:t>
            </w:r>
          </w:p>
        </w:tc>
        <w:tc>
          <w:tcPr>
            <w:tcW w:w="5241" w:type="dxa"/>
            <w:vMerge w:val="restart"/>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1、定线制作安装；打水平线,挂线,膨胀螺丝固定拉杆吊筋,使龙骨水平；           2、使用优质30</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40mm木龙骨,9厘夹板封侧板底。3、刷油漆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9</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法律常识</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长2.97X高3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9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10</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普法区</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长5.94X高3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18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11</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禁毒区</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长7.88X高3  长7.88X高3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47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12</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预防犯罪</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长6.78X高3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20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13</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校园欺凌</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长5.5X高3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17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14</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遵守交通规则区</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长5.5X高3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17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15</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显示屏</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长6.35X高3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19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16</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校园花缀</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长6.46X高3</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19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17</w:t>
            </w:r>
          </w:p>
        </w:tc>
        <w:tc>
          <w:tcPr>
            <w:tcW w:w="1248"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通道异形拱门</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长5.97X高3X4个</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36 </w:t>
            </w:r>
          </w:p>
        </w:tc>
        <w:tc>
          <w:tcPr>
            <w:tcW w:w="5241"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1、定线制作安装；打水平线,挂线,膨胀螺丝固定拉杆吊筋,使龙骨水平；      2、使用优质30</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40mm木龙骨,9厘夹板封侧板底。 3、铝塑板封面。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2"/>
                <w:szCs w:val="22"/>
                <w:u w:val="none"/>
                <w:lang w:val="en-US" w:eastAsia="zh-CN" w:bidi="ar"/>
              </w:rPr>
              <w:t>3</w:t>
            </w:r>
          </w:p>
        </w:tc>
        <w:tc>
          <w:tcPr>
            <w:tcW w:w="9774" w:type="dxa"/>
            <w:gridSpan w:val="5"/>
            <w:vAlign w:val="center"/>
          </w:tcPr>
          <w:p>
            <w:pPr>
              <w:keepNext w:val="0"/>
              <w:keepLines w:val="0"/>
              <w:widowControl/>
              <w:suppressLineNumbers w:val="0"/>
              <w:spacing w:before="0" w:beforeAutospacing="0" w:afterAutospacing="0" w:line="540" w:lineRule="exact"/>
              <w:ind w:left="0" w:right="0"/>
              <w:jc w:val="left"/>
              <w:outlineLvl w:val="9"/>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2"/>
                <w:szCs w:val="22"/>
                <w:u w:val="none"/>
                <w:lang w:val="en-US" w:eastAsia="zh-CN" w:bidi="ar"/>
              </w:rPr>
              <w:t>上墙法制宣传制作类项目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2"/>
                <w:szCs w:val="22"/>
                <w:u w:val="none"/>
                <w:lang w:val="en-US" w:eastAsia="zh-CN" w:bidi="ar"/>
              </w:rPr>
              <w:t>形象墙迷你字</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长6.46X高1.8</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套</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 xml:space="preserve">1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迷你字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2</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2"/>
                <w:szCs w:val="22"/>
                <w:u w:val="none"/>
                <w:lang w:val="en-US" w:eastAsia="zh-CN" w:bidi="ar"/>
              </w:rPr>
              <w:t>形象墙地台</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长2.4X高0.6</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套</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 xml:space="preserve">1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水晶板背喷UV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3</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五代领导人</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长7X高1.5</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铝围边平面亚克力面字、水晶字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4</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中国力量</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长7.45X高1.45</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2公分UV打+过水晶膜+人工安装费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5</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法律名言</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长6.7X高1.18</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6</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序言区</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长7.5X高1.22</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7</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法制史区</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长4.8X高1.45</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8</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法律常识</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长4.3X高1.3</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9</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普法区</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长3.8X高1.15</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10</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禁毒区</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长2.75X高1.1</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4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11</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预防犯罪</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长5.3X高1.3</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12</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校园欺凌</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长4.1X高1.48</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13</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遵守交通规则区</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长4.68X高1.35</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14</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校园花缀</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长4.95X高1.68</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15</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结束语</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长3.37X高1.47</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16</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P2.5显示屏</w:t>
            </w:r>
          </w:p>
        </w:tc>
        <w:tc>
          <w:tcPr>
            <w:tcW w:w="174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长4X高1.52</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块</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Merge w:val="restart"/>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P2.5室内全彩显示屏（像素间距2MM、密度250000点、模组像素64X64=4096点）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17</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视频处理器</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台</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18</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全彩接收卡MP316</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张</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20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19</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合并式功能</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个</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20</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音箱</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个</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21</w:t>
            </w:r>
          </w:p>
        </w:tc>
        <w:tc>
          <w:tcPr>
            <w:tcW w:w="1248"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电脑</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台</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显示屏+主机+键盘+鼠标（HKC24寸液晶显示屏、七彩虹H110主板I5 7400七彩虹显卡/GTX1030 2GD5，威刚8G  2400  DDR4   WD1000G    方正SP580/120G   先马机箱/星脉3）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22</w:t>
            </w:r>
          </w:p>
        </w:tc>
        <w:tc>
          <w:tcPr>
            <w:tcW w:w="1248"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电脑桌</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个</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23</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法制语（少年强则国强）</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2"/>
                <w:szCs w:val="22"/>
                <w:u w:val="none"/>
                <w:lang w:val="en-US" w:eastAsia="zh-CN" w:bidi="ar"/>
              </w:rPr>
              <w:t>长1.4X高1.1</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2公分UV打+过水晶膜+人工安装费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2"/>
                <w:szCs w:val="22"/>
                <w:u w:val="none"/>
                <w:lang w:val="en-US" w:eastAsia="zh-CN" w:bidi="ar"/>
              </w:rPr>
              <w:t>3</w:t>
            </w:r>
          </w:p>
        </w:tc>
        <w:tc>
          <w:tcPr>
            <w:tcW w:w="9774" w:type="dxa"/>
            <w:gridSpan w:val="5"/>
            <w:vAlign w:val="center"/>
          </w:tcPr>
          <w:p>
            <w:pPr>
              <w:keepNext w:val="0"/>
              <w:keepLines w:val="0"/>
              <w:widowControl/>
              <w:suppressLineNumbers w:val="0"/>
              <w:spacing w:before="0" w:beforeAutospacing="0" w:afterAutospacing="0" w:line="540" w:lineRule="exact"/>
              <w:ind w:left="0" w:right="0"/>
              <w:jc w:val="left"/>
              <w:outlineLvl w:val="9"/>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2"/>
                <w:szCs w:val="22"/>
                <w:u w:val="none"/>
                <w:lang w:val="en-US" w:eastAsia="zh-CN" w:bidi="ar"/>
              </w:rPr>
              <w:t>顶面木工制作类项目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形象墙厅工木吊顶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70 </w:t>
            </w:r>
          </w:p>
        </w:tc>
        <w:tc>
          <w:tcPr>
            <w:tcW w:w="5241" w:type="dxa"/>
            <w:vMerge w:val="restart"/>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1、定线制作安装；打水平线,挂线,膨胀螺丝固定拉杆吊筋,使龙骨水平；      2、使用优质30</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bCs/>
                <w:color w:val="auto"/>
                <w:kern w:val="2"/>
                <w:sz w:val="21"/>
                <w:szCs w:val="21"/>
              </w:rPr>
              <w:t>40mm木龙骨,9厘夹板封侧板底。                          3、石膏板封面，自攻螺钉固定外点防锈漆。使用优质铝50X90格栅制作安装。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2</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外部形象展示区格栅部分吊顶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55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3</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法制史区木工边吊吊顶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25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4</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法制史区格栅部分吊顶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30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5</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普法区木工边吊吊顶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32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6</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普法区格栅部分吊顶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58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7</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禁毒区木工边吊吊顶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8</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禁毒区格栅部分吊顶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42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9</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预防犯罪区木工边吊吊顶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10</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预防犯罪区格栅部分吊顶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42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11</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交通规则区木工边吊吊顶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15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12</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交通规则区格栅部分吊顶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47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13</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结束语区平吊吊顶</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10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2"/>
                <w:szCs w:val="22"/>
                <w:u w:val="none"/>
                <w:lang w:val="en-US" w:eastAsia="zh-CN" w:bidi="ar"/>
              </w:rPr>
              <w:t>4</w:t>
            </w:r>
          </w:p>
        </w:tc>
        <w:tc>
          <w:tcPr>
            <w:tcW w:w="1248"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1"/>
                <w:szCs w:val="21"/>
              </w:rPr>
            </w:pPr>
            <w:r>
              <w:rPr>
                <w:rFonts w:hint="eastAsia" w:ascii="宋体" w:hAnsi="宋体" w:eastAsia="宋体" w:cs="宋体"/>
                <w:b/>
                <w:i w:val="0"/>
                <w:color w:val="000000"/>
                <w:kern w:val="0"/>
                <w:sz w:val="22"/>
                <w:szCs w:val="22"/>
                <w:u w:val="none"/>
                <w:lang w:val="en-US" w:eastAsia="zh-CN" w:bidi="ar"/>
              </w:rPr>
              <w:t>其他装饰类</w:t>
            </w:r>
          </w:p>
        </w:tc>
        <w:tc>
          <w:tcPr>
            <w:tcW w:w="1740"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915"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5241"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筒灯</w:t>
            </w:r>
          </w:p>
        </w:tc>
        <w:tc>
          <w:tcPr>
            <w:tcW w:w="1740" w:type="dxa"/>
            <w:vAlign w:val="center"/>
          </w:tcPr>
          <w:p>
            <w:pPr>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个</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120 </w:t>
            </w:r>
          </w:p>
        </w:tc>
        <w:tc>
          <w:tcPr>
            <w:tcW w:w="5241" w:type="dxa"/>
            <w:vAlign w:val="center"/>
          </w:tcPr>
          <w:p>
            <w:pPr>
              <w:jc w:val="center"/>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2</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格删灯</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长1.2X高0.075</w:t>
            </w: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个</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80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75X1200铝格删专用灯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3</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造形灯</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长1X高1</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个</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Merge w:val="restart"/>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造形发光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4</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造形灯</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长1X高1</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个</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5</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造形灯</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长0.8X高0.6</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个</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5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6</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星星造形灯</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长0.6X高0.6</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个</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10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7</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上楼梯法制宣传</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长7.5X高1.8  </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套</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2 </w:t>
            </w:r>
          </w:p>
        </w:tc>
        <w:tc>
          <w:tcPr>
            <w:tcW w:w="5241" w:type="dxa"/>
            <w:vMerge w:val="restart"/>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2公分UV打+过水晶膜+人工安装费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8</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走廊法律名言</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长0.6X高0.9</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块</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6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9</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走廊吊牌</w:t>
            </w:r>
          </w:p>
        </w:tc>
        <w:tc>
          <w:tcPr>
            <w:tcW w:w="174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长1.2X高0.6</w:t>
            </w: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块</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5 </w:t>
            </w:r>
          </w:p>
        </w:tc>
        <w:tc>
          <w:tcPr>
            <w:tcW w:w="5241" w:type="dxa"/>
            <w:vMerge w:val="continue"/>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10</w:t>
            </w:r>
          </w:p>
        </w:tc>
        <w:tc>
          <w:tcPr>
            <w:tcW w:w="1248"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不锈钢腐蚀牌</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块</w:t>
            </w:r>
          </w:p>
        </w:tc>
        <w:tc>
          <w:tcPr>
            <w:tcW w:w="91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1 </w:t>
            </w:r>
          </w:p>
        </w:tc>
        <w:tc>
          <w:tcPr>
            <w:tcW w:w="5241"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3X0.6米不锈钢加钛金字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61" w:beforeLines="100" w:beforeAutospacing="0" w:after="0" w:afterAutospacing="0" w:line="480" w:lineRule="auto"/>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（五）</w:t>
            </w:r>
          </w:p>
        </w:tc>
        <w:tc>
          <w:tcPr>
            <w:tcW w:w="9774" w:type="dxa"/>
            <w:gridSpan w:val="5"/>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61" w:beforeLines="100" w:beforeAutospacing="0" w:after="0" w:afterAutospacing="0" w:line="480" w:lineRule="auto"/>
              <w:ind w:left="0" w:right="0"/>
              <w:jc w:val="left"/>
              <w:outlineLvl w:val="9"/>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1</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图纸设计费</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395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效果图、现场施工图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2</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材料搬运费</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395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1、人工费，无电梯的每层另加260元,材料不能直接搬运到电梯口的另收取5元/平米。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3</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垃圾清运</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395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1、人工费，上车运走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4</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成品保护</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395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1、入户门、地砖等成品保护。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5</w:t>
            </w: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color w:val="000000"/>
                <w:kern w:val="0"/>
                <w:sz w:val="20"/>
                <w:szCs w:val="20"/>
                <w:u w:val="none"/>
                <w:lang w:val="en-US" w:eastAsia="zh-CN" w:bidi="ar"/>
              </w:rPr>
              <w:t>清洁保洁费用</w:t>
            </w:r>
          </w:p>
        </w:tc>
        <w:tc>
          <w:tcPr>
            <w:tcW w:w="174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15"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 xml:space="preserve">395 </w:t>
            </w:r>
          </w:p>
        </w:tc>
        <w:tc>
          <w:tcPr>
            <w:tcW w:w="5241" w:type="dxa"/>
            <w:vAlign w:val="center"/>
          </w:tcPr>
          <w:p>
            <w:pPr>
              <w:keepNext w:val="0"/>
              <w:keepLines w:val="0"/>
              <w:widowControl/>
              <w:suppressLineNumbers w:val="0"/>
              <w:jc w:val="center"/>
              <w:textAlignment w:val="center"/>
              <w:rPr>
                <w:rFonts w:hint="eastAsia" w:ascii="宋体" w:hAnsi="宋体" w:eastAsia="宋体" w:cs="宋体"/>
                <w:bCs/>
                <w:color w:val="auto"/>
                <w:kern w:val="2"/>
                <w:sz w:val="21"/>
                <w:szCs w:val="21"/>
              </w:rPr>
            </w:pPr>
            <w:r>
              <w:rPr>
                <w:rFonts w:hint="eastAsia" w:ascii="宋体" w:hAnsi="宋体" w:eastAsia="宋体" w:cs="宋体"/>
                <w:i w:val="0"/>
                <w:color w:val="000000"/>
                <w:kern w:val="0"/>
                <w:sz w:val="20"/>
                <w:szCs w:val="20"/>
                <w:u w:val="none"/>
                <w:lang w:val="en-US" w:eastAsia="zh-CN" w:bidi="ar"/>
              </w:rPr>
              <w:t>1、人工费及机械费等。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b/>
                <w:i w:val="0"/>
                <w:color w:val="000000"/>
                <w:kern w:val="0"/>
                <w:sz w:val="20"/>
                <w:szCs w:val="20"/>
                <w:u w:val="none"/>
                <w:lang w:val="en-US" w:eastAsia="zh-CN" w:bidi="ar"/>
              </w:rPr>
              <w:t>按国家规定收取工程直接费的6%.</w:t>
            </w:r>
          </w:p>
        </w:tc>
        <w:tc>
          <w:tcPr>
            <w:tcW w:w="1740"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项</w:t>
            </w:r>
          </w:p>
        </w:tc>
        <w:tc>
          <w:tcPr>
            <w:tcW w:w="915"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5241"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工程直接管理费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b/>
                <w:i w:val="0"/>
                <w:color w:val="000000"/>
                <w:kern w:val="0"/>
                <w:sz w:val="20"/>
                <w:szCs w:val="20"/>
                <w:u w:val="none"/>
                <w:lang w:val="en-US" w:eastAsia="zh-CN" w:bidi="ar"/>
              </w:rPr>
              <w:t>远程施工费</w:t>
            </w:r>
          </w:p>
        </w:tc>
        <w:tc>
          <w:tcPr>
            <w:tcW w:w="1740"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项</w:t>
            </w:r>
          </w:p>
        </w:tc>
        <w:tc>
          <w:tcPr>
            <w:tcW w:w="915"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5241"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b/>
                <w:i w:val="0"/>
                <w:color w:val="000000"/>
                <w:kern w:val="0"/>
                <w:sz w:val="20"/>
                <w:szCs w:val="20"/>
                <w:u w:val="none"/>
                <w:lang w:val="en-US" w:eastAsia="zh-CN" w:bidi="ar"/>
              </w:rPr>
              <w:t>工程造价总计:</w:t>
            </w:r>
          </w:p>
        </w:tc>
        <w:tc>
          <w:tcPr>
            <w:tcW w:w="1740"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c>
          <w:tcPr>
            <w:tcW w:w="915"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5241"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124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b/>
                <w:i w:val="0"/>
                <w:color w:val="000000"/>
                <w:kern w:val="0"/>
                <w:sz w:val="20"/>
                <w:szCs w:val="20"/>
                <w:u w:val="none"/>
                <w:lang w:val="en-US" w:eastAsia="zh-CN" w:bidi="ar"/>
              </w:rPr>
              <w:t>税费6%</w:t>
            </w:r>
          </w:p>
        </w:tc>
        <w:tc>
          <w:tcPr>
            <w:tcW w:w="1740"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6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项</w:t>
            </w:r>
          </w:p>
        </w:tc>
        <w:tc>
          <w:tcPr>
            <w:tcW w:w="915" w:type="dxa"/>
            <w:vAlign w:val="center"/>
          </w:tcPr>
          <w:p>
            <w:pPr>
              <w:keepNext w:val="0"/>
              <w:keepLines w:val="0"/>
              <w:widowControl/>
              <w:suppressLineNumbers w:val="0"/>
              <w:spacing w:before="0" w:beforeAutospacing="0" w:afterAutospacing="0" w:line="540" w:lineRule="exact"/>
              <w:ind w:left="0" w:right="0"/>
              <w:jc w:val="center"/>
              <w:outlineLvl w:val="9"/>
              <w:rPr>
                <w:rFonts w:hint="eastAsia" w:ascii="宋体" w:hAnsi="宋体" w:eastAsia="宋体" w:cs="宋体"/>
                <w:bCs/>
                <w:color w:val="auto"/>
                <w:kern w:val="2"/>
                <w:sz w:val="21"/>
                <w:szCs w:val="21"/>
              </w:rPr>
            </w:pPr>
          </w:p>
        </w:tc>
        <w:tc>
          <w:tcPr>
            <w:tcW w:w="5241"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Cs/>
                <w:color w:val="auto"/>
                <w:kern w:val="2"/>
                <w:sz w:val="21"/>
                <w:szCs w:val="21"/>
              </w:rPr>
            </w:pPr>
            <w:r>
              <w:rPr>
                <w:rFonts w:hint="eastAsia" w:ascii="宋体" w:hAnsi="宋体" w:eastAsia="宋体" w:cs="宋体"/>
                <w:b/>
                <w:i w:val="0"/>
                <w:color w:val="000000"/>
                <w:kern w:val="0"/>
                <w:sz w:val="20"/>
                <w:szCs w:val="20"/>
                <w:u w:val="none"/>
                <w:lang w:val="en-US" w:eastAsia="zh-CN" w:bidi="ar"/>
              </w:rPr>
              <w:t>实际税费按6%计算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506" w:type="dxa"/>
            <w:gridSpan w:val="6"/>
            <w:vAlign w:val="center"/>
          </w:tcPr>
          <w:p>
            <w:pPr>
              <w:spacing w:after="0"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一、售后服务及其他基本要求：</w:t>
            </w:r>
            <w:r>
              <w:rPr>
                <w:rFonts w:hint="eastAsia" w:asciiTheme="minorEastAsia" w:hAnsiTheme="minorEastAsia" w:eastAsiaTheme="minorEastAsia" w:cstheme="minorEastAsia"/>
                <w:sz w:val="21"/>
                <w:szCs w:val="21"/>
              </w:rPr>
              <w:t xml:space="preserve"> </w:t>
            </w:r>
          </w:p>
          <w:p>
            <w:pPr>
              <w:spacing w:after="0"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1、成交人如虚假应标，一经查实，采购人将没收所有货品，同时没收竞标保证金，并由成交人赔偿采购人由此造成的一切损失和追究其法律责任。</w:t>
            </w:r>
          </w:p>
          <w:p>
            <w:pPr>
              <w:spacing w:after="0"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2、所供设备应是全新整套的符合国家有关质量标准及能满足本项目需求的技术指标的设备。</w:t>
            </w:r>
          </w:p>
          <w:p>
            <w:pPr>
              <w:spacing w:after="0"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sz w:val="21"/>
                <w:szCs w:val="21"/>
              </w:rPr>
              <w:t>零部件、配件及安装材料必须是未经使用的全新的并符合国家有关质量安全标准的产品。</w:t>
            </w:r>
          </w:p>
          <w:p>
            <w:pPr>
              <w:spacing w:after="0"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4、</w:t>
            </w:r>
            <w:r>
              <w:rPr>
                <w:rFonts w:hint="eastAsia" w:asciiTheme="minorEastAsia" w:hAnsiTheme="minorEastAsia" w:eastAsiaTheme="minorEastAsia" w:cstheme="minorEastAsia"/>
                <w:sz w:val="21"/>
                <w:szCs w:val="21"/>
              </w:rPr>
              <w:t>设备应包括必备的易损易耗备件和专用工具。</w:t>
            </w:r>
          </w:p>
          <w:p>
            <w:pPr>
              <w:spacing w:after="0"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5、竞标人报价时应按供货要求作</w:t>
            </w:r>
            <w:r>
              <w:rPr>
                <w:rFonts w:hint="eastAsia" w:asciiTheme="minorEastAsia" w:hAnsiTheme="minorEastAsia" w:eastAsiaTheme="minorEastAsia" w:cstheme="minorEastAsia"/>
                <w:sz w:val="21"/>
                <w:szCs w:val="21"/>
                <w:lang w:val="en-US" w:eastAsia="zh-CN"/>
              </w:rPr>
              <w:t>完整</w:t>
            </w:r>
            <w:r>
              <w:rPr>
                <w:rFonts w:hint="eastAsia" w:asciiTheme="minorEastAsia" w:hAnsiTheme="minorEastAsia" w:eastAsiaTheme="minorEastAsia" w:cstheme="minorEastAsia"/>
                <w:sz w:val="21"/>
                <w:szCs w:val="21"/>
              </w:rPr>
              <w:t>报价，必须详细列明所投产品的规格型号、配置。</w:t>
            </w:r>
          </w:p>
          <w:p>
            <w:pPr>
              <w:spacing w:after="0"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6、质保期：自验收合格之日起不少于1年，厂家承诺超出此期限的，按厂家承诺。</w:t>
            </w:r>
          </w:p>
          <w:p>
            <w:pPr>
              <w:spacing w:after="0"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sz w:val="21"/>
                <w:szCs w:val="21"/>
              </w:rPr>
              <w:t>质保期内，</w:t>
            </w:r>
            <w:r>
              <w:rPr>
                <w:rFonts w:hint="eastAsia" w:asciiTheme="minorEastAsia" w:hAnsiTheme="minorEastAsia" w:eastAsiaTheme="minorEastAsia" w:cstheme="minorEastAsia"/>
                <w:color w:val="000000"/>
                <w:sz w:val="21"/>
                <w:szCs w:val="21"/>
              </w:rPr>
              <w:t>每月二次上门免费保养（包括检查、清洁、除尘、调整等），售后服务以售后服务承诺为标准。</w:t>
            </w:r>
          </w:p>
          <w:p>
            <w:pPr>
              <w:spacing w:after="0"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8、质保期内，设备在使用过程中发生质量问题，</w:t>
            </w:r>
            <w:r>
              <w:rPr>
                <w:rFonts w:hint="eastAsia" w:asciiTheme="minorEastAsia" w:hAnsiTheme="minorEastAsia" w:eastAsiaTheme="minorEastAsia" w:cstheme="minorEastAsia"/>
                <w:color w:val="000000"/>
                <w:sz w:val="21"/>
                <w:szCs w:val="21"/>
                <w:lang w:val="en-US" w:eastAsia="zh-CN"/>
              </w:rPr>
              <w:t>成交</w:t>
            </w:r>
            <w:r>
              <w:rPr>
                <w:rFonts w:hint="eastAsia" w:asciiTheme="minorEastAsia" w:hAnsiTheme="minorEastAsia" w:eastAsiaTheme="minorEastAsia" w:cstheme="minorEastAsia"/>
                <w:color w:val="000000"/>
                <w:sz w:val="21"/>
                <w:szCs w:val="21"/>
              </w:rPr>
              <w:t>供应商在接到通知后，必须在30分钟内响应，一般故障不超</w:t>
            </w:r>
            <w:r>
              <w:rPr>
                <w:rFonts w:hint="eastAsia" w:asciiTheme="minorEastAsia" w:hAnsiTheme="minorEastAsia" w:eastAsiaTheme="minorEastAsia" w:cstheme="minorEastAsia"/>
                <w:sz w:val="21"/>
                <w:szCs w:val="21"/>
              </w:rPr>
              <w:t>过24小时内</w:t>
            </w:r>
            <w:r>
              <w:rPr>
                <w:rFonts w:hint="eastAsia" w:asciiTheme="minorEastAsia" w:hAnsiTheme="minorEastAsia" w:eastAsiaTheme="minorEastAsia" w:cstheme="minorEastAsia"/>
                <w:color w:val="000000"/>
                <w:sz w:val="21"/>
                <w:szCs w:val="21"/>
              </w:rPr>
              <w:t>负责修复，免费调换出现质量问题的产品和配件。</w:t>
            </w:r>
          </w:p>
          <w:p>
            <w:pPr>
              <w:spacing w:after="0"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9、负责对采购单位的操作人员进行技术培训，在安装调试过程中也应让操作人员共同参与，并进行现场培训。</w:t>
            </w:r>
          </w:p>
          <w:p>
            <w:pPr>
              <w:spacing w:after="0"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10、常年备有主机易损配件，能及时处理、替换损坏的部件。</w:t>
            </w:r>
          </w:p>
          <w:p>
            <w:pPr>
              <w:spacing w:after="0"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11、按要求提供完整的全套安装、调试、操作、使用、控制和维修手册等详细技术资料。</w:t>
            </w:r>
          </w:p>
          <w:p>
            <w:pPr>
              <w:spacing w:after="0"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12、</w:t>
            </w:r>
            <w:r>
              <w:rPr>
                <w:rFonts w:hint="eastAsia" w:asciiTheme="minorEastAsia" w:hAnsiTheme="minorEastAsia" w:eastAsiaTheme="minorEastAsia" w:cstheme="minorEastAsia"/>
                <w:sz w:val="21"/>
                <w:szCs w:val="21"/>
              </w:rPr>
              <w:t>终身免费维护。</w:t>
            </w:r>
          </w:p>
          <w:p>
            <w:pPr>
              <w:spacing w:after="0" w:line="400" w:lineRule="exac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13、交货期</w:t>
            </w:r>
            <w:r>
              <w:rPr>
                <w:rFonts w:hint="eastAsia" w:asciiTheme="minorEastAsia" w:hAnsiTheme="minorEastAsia" w:eastAsiaTheme="minorEastAsia" w:cstheme="minorEastAsia"/>
                <w:color w:val="000000"/>
                <w:sz w:val="21"/>
                <w:szCs w:val="21"/>
              </w:rPr>
              <w:t>：自签订合同之日起</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0天内完成供货、安装、调试完毕及交付正常使用；</w:t>
            </w:r>
          </w:p>
          <w:p>
            <w:pPr>
              <w:spacing w:after="0"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交货地点：采购人指定地点。</w:t>
            </w:r>
          </w:p>
          <w:p>
            <w:pPr>
              <w:pStyle w:val="16"/>
              <w:keepNext w:val="0"/>
              <w:keepLines w:val="0"/>
              <w:pageBreakBefore w:val="0"/>
              <w:widowControl/>
              <w:kinsoku/>
              <w:wordWrap/>
              <w:overflowPunct/>
              <w:topLinePunct w:val="0"/>
              <w:autoSpaceDE/>
              <w:autoSpaceDN/>
              <w:bidi w:val="0"/>
              <w:adjustRightInd w:val="0"/>
              <w:snapToGrid w:val="0"/>
              <w:spacing w:after="0" w:line="400" w:lineRule="exact"/>
              <w:ind w:left="0" w:leftChars="0" w:firstLine="0" w:firstLineChars="0"/>
              <w:textAlignment w:val="auto"/>
              <w:rPr>
                <w:rFonts w:hint="eastAsia" w:asciiTheme="minorEastAsia" w:hAnsiTheme="minorEastAsia" w:eastAsiaTheme="minorEastAsia" w:cstheme="minorEastAsia"/>
                <w:spacing w:val="-6"/>
                <w:sz w:val="21"/>
                <w:szCs w:val="21"/>
                <w:lang w:val="en-US" w:eastAsia="zh-CN" w:bidi="ar-SA"/>
              </w:rPr>
            </w:pPr>
            <w:r>
              <w:rPr>
                <w:rFonts w:hint="eastAsia" w:asciiTheme="minorEastAsia" w:hAnsiTheme="minorEastAsia" w:eastAsiaTheme="minorEastAsia" w:cstheme="minorEastAsia"/>
                <w:color w:val="000000"/>
                <w:sz w:val="21"/>
                <w:szCs w:val="21"/>
              </w:rPr>
              <w:t>14.付款方式</w:t>
            </w:r>
            <w:r>
              <w:rPr>
                <w:rFonts w:hint="eastAsia" w:asciiTheme="minorEastAsia" w:hAnsiTheme="minorEastAsia" w:eastAsiaTheme="minorEastAsia" w:cstheme="minorEastAsia"/>
                <w:spacing w:val="-6"/>
                <w:sz w:val="21"/>
                <w:szCs w:val="21"/>
                <w:lang w:val="en-US" w:eastAsia="zh-CN" w:bidi="ar-SA"/>
              </w:rPr>
              <w:t>：签订合同后全部货物到达指定地点后付款总合同金额的30%，剩余金额按进度支付，工程量完成至80%支付总合同金额的60%，剩余金额待完成验收合格后一次性付清，并开具全额发票给采购人。</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pacing w:val="-6"/>
                <w:sz w:val="21"/>
                <w:szCs w:val="21"/>
              </w:rPr>
              <w:t>15、本项目</w:t>
            </w:r>
            <w:r>
              <w:rPr>
                <w:rFonts w:hint="eastAsia" w:asciiTheme="minorEastAsia" w:hAnsiTheme="minorEastAsia" w:eastAsiaTheme="minorEastAsia" w:cstheme="minorEastAsia"/>
                <w:spacing w:val="-6"/>
                <w:sz w:val="21"/>
                <w:szCs w:val="21"/>
                <w:lang w:val="en-US" w:eastAsia="zh-CN"/>
              </w:rPr>
              <w:t>竞</w:t>
            </w:r>
            <w:r>
              <w:rPr>
                <w:rFonts w:hint="eastAsia" w:asciiTheme="minorEastAsia" w:hAnsiTheme="minorEastAsia" w:eastAsiaTheme="minorEastAsia" w:cstheme="minorEastAsia"/>
                <w:spacing w:val="-6"/>
                <w:sz w:val="21"/>
                <w:szCs w:val="21"/>
              </w:rPr>
              <w:t>标报价已包含所发生的各项费用，</w:t>
            </w:r>
            <w:r>
              <w:rPr>
                <w:rFonts w:hint="eastAsia" w:asciiTheme="minorEastAsia" w:hAnsiTheme="minorEastAsia" w:eastAsiaTheme="minorEastAsia" w:cstheme="minorEastAsia"/>
                <w:spacing w:val="-6"/>
                <w:sz w:val="21"/>
                <w:szCs w:val="21"/>
                <w:lang w:val="en-US" w:eastAsia="zh-CN"/>
              </w:rPr>
              <w:t>成交</w:t>
            </w:r>
            <w:r>
              <w:rPr>
                <w:rFonts w:hint="eastAsia" w:asciiTheme="minorEastAsia" w:hAnsiTheme="minorEastAsia" w:eastAsiaTheme="minorEastAsia" w:cstheme="minorEastAsia"/>
                <w:spacing w:val="-6"/>
                <w:sz w:val="21"/>
                <w:szCs w:val="21"/>
              </w:rPr>
              <w:t>价包括但不限于《货物需求一览表》中的货物的内容及凡属于《货物需求一览表》载明的货物、随配附件、备品备件、工具、运抵指定交货地点的所产生的材料费、装卸费、机械费、人工费、安装调试费等各种费用，质保期期间人工费、所需更换部件和材料的费用、报装、报检及管理服务费、税金、保险等所有成本费用的总和</w:t>
            </w:r>
            <w:r>
              <w:rPr>
                <w:rFonts w:hint="eastAsia" w:asciiTheme="minorEastAsia" w:hAnsiTheme="minorEastAsia" w:eastAsiaTheme="minorEastAsia" w:cstheme="minorEastAsia"/>
                <w:sz w:val="21"/>
                <w:szCs w:val="21"/>
              </w:rPr>
              <w:t>。</w:t>
            </w:r>
          </w:p>
          <w:p>
            <w:pPr>
              <w:spacing w:after="0"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pacing w:val="-6"/>
                <w:sz w:val="21"/>
                <w:szCs w:val="21"/>
              </w:rPr>
              <w:t>本项目预算控制价为：</w:t>
            </w:r>
            <w:r>
              <w:rPr>
                <w:rFonts w:hint="eastAsia" w:asciiTheme="minorEastAsia" w:hAnsiTheme="minorEastAsia" w:eastAsiaTheme="minorEastAsia" w:cstheme="minorEastAsia"/>
                <w:b/>
                <w:color w:val="000000" w:themeColor="text1"/>
                <w:sz w:val="21"/>
                <w:szCs w:val="21"/>
                <w:u w:val="single"/>
              </w:rPr>
              <w:t>人民币</w:t>
            </w:r>
            <w:r>
              <w:rPr>
                <w:rFonts w:hint="eastAsia" w:asciiTheme="minorEastAsia" w:hAnsiTheme="minorEastAsia" w:eastAsiaTheme="minorEastAsia" w:cstheme="minorEastAsia"/>
                <w:b/>
                <w:color w:val="000000" w:themeColor="text1"/>
                <w:sz w:val="21"/>
                <w:szCs w:val="21"/>
                <w:u w:val="single"/>
                <w:lang w:val="en-US" w:eastAsia="zh-CN"/>
              </w:rPr>
              <w:t>柒拾陆万壹仟伍佰壹拾肆元零捌分</w:t>
            </w:r>
            <w:r>
              <w:rPr>
                <w:rFonts w:hint="eastAsia" w:asciiTheme="minorEastAsia" w:hAnsiTheme="minorEastAsia" w:eastAsiaTheme="minorEastAsia" w:cstheme="minorEastAsia"/>
                <w:b/>
                <w:color w:val="000000" w:themeColor="text1"/>
                <w:sz w:val="21"/>
                <w:szCs w:val="21"/>
                <w:u w:val="single"/>
              </w:rPr>
              <w:t>（￥</w:t>
            </w:r>
            <w:r>
              <w:rPr>
                <w:rFonts w:hint="eastAsia" w:asciiTheme="minorEastAsia" w:hAnsiTheme="minorEastAsia" w:eastAsiaTheme="minorEastAsia" w:cstheme="minorEastAsia"/>
                <w:b/>
                <w:color w:val="000000" w:themeColor="text1"/>
                <w:sz w:val="21"/>
                <w:szCs w:val="21"/>
                <w:u w:val="single"/>
                <w:lang w:val="en-US" w:eastAsia="zh-CN"/>
              </w:rPr>
              <w:t>761514.08</w:t>
            </w:r>
            <w:r>
              <w:rPr>
                <w:rFonts w:hint="eastAsia" w:asciiTheme="minorEastAsia" w:hAnsiTheme="minorEastAsia" w:eastAsiaTheme="minorEastAsia" w:cstheme="minorEastAsia"/>
                <w:b/>
                <w:color w:val="000000" w:themeColor="text1"/>
                <w:sz w:val="21"/>
                <w:szCs w:val="21"/>
                <w:u w:val="single"/>
              </w:rPr>
              <w:t>元）</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pacing w:val="-6"/>
                <w:sz w:val="21"/>
                <w:szCs w:val="21"/>
              </w:rPr>
              <w:t>超过预算控制价的</w:t>
            </w:r>
            <w:r>
              <w:rPr>
                <w:rFonts w:hint="eastAsia" w:asciiTheme="minorEastAsia" w:hAnsiTheme="minorEastAsia" w:eastAsiaTheme="minorEastAsia" w:cstheme="minorEastAsia"/>
                <w:spacing w:val="-6"/>
                <w:sz w:val="21"/>
                <w:szCs w:val="21"/>
                <w:lang w:val="en-US" w:eastAsia="zh-CN"/>
              </w:rPr>
              <w:t>竞</w:t>
            </w:r>
            <w:r>
              <w:rPr>
                <w:rFonts w:hint="eastAsia" w:asciiTheme="minorEastAsia" w:hAnsiTheme="minorEastAsia" w:eastAsiaTheme="minorEastAsia" w:cstheme="minorEastAsia"/>
                <w:spacing w:val="-6"/>
                <w:sz w:val="21"/>
                <w:szCs w:val="21"/>
              </w:rPr>
              <w:t>标报价为无效报价。</w:t>
            </w:r>
          </w:p>
          <w:p>
            <w:pPr>
              <w:pStyle w:val="53"/>
              <w:keepNext w:val="0"/>
              <w:keepLines w:val="0"/>
              <w:pageBreakBefore w:val="0"/>
              <w:suppressLineNumbers w:val="0"/>
              <w:kinsoku/>
              <w:wordWrap/>
              <w:overflowPunct/>
              <w:topLinePunct w:val="0"/>
              <w:autoSpaceDE/>
              <w:autoSpaceDN/>
              <w:bidi w:val="0"/>
              <w:spacing w:before="0" w:beforeAutospacing="0" w:after="0" w:afterAutospacing="0" w:line="276" w:lineRule="auto"/>
              <w:ind w:left="0" w:right="0"/>
              <w:textAlignment w:val="auto"/>
              <w:outlineLvl w:val="9"/>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pacing w:val="-6"/>
                <w:sz w:val="21"/>
                <w:szCs w:val="21"/>
              </w:rPr>
              <w:t>、确定成交人后，成交的货物单价不随时间、市场价格等因素的变动而改变，直至采购人完成采购任务为止。</w:t>
            </w:r>
          </w:p>
          <w:p>
            <w:pPr>
              <w:pStyle w:val="53"/>
              <w:keepNext w:val="0"/>
              <w:keepLines w:val="0"/>
              <w:pageBreakBefore w:val="0"/>
              <w:suppressLineNumbers w:val="0"/>
              <w:kinsoku/>
              <w:wordWrap/>
              <w:overflowPunct/>
              <w:topLinePunct w:val="0"/>
              <w:autoSpaceDE/>
              <w:autoSpaceDN/>
              <w:bidi w:val="0"/>
              <w:spacing w:before="0" w:beforeAutospacing="0" w:after="0" w:afterAutospacing="0" w:line="276" w:lineRule="auto"/>
              <w:ind w:left="0" w:right="0"/>
              <w:textAlignment w:val="auto"/>
              <w:outlineLvl w:val="9"/>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18、本项目不接受进口产品（即通过中国海关报关验放进入中国境内且产自关境外的产品）参与竞标。如果谈判供应商选用进口产品参与竞标的，则竞标无效，不进入谈判阶段。</w:t>
            </w:r>
          </w:p>
        </w:tc>
      </w:tr>
    </w:tbl>
    <w:p/>
    <w:p>
      <w:pPr>
        <w:rPr>
          <w:sz w:val="24"/>
          <w:szCs w:val="24"/>
        </w:rPr>
      </w:pPr>
    </w:p>
    <w:p>
      <w:pPr>
        <w:keepNext/>
        <w:tabs>
          <w:tab w:val="left" w:pos="426"/>
        </w:tabs>
        <w:spacing w:line="400" w:lineRule="exact"/>
        <w:jc w:val="center"/>
        <w:rPr>
          <w:rFonts w:hint="eastAsia" w:ascii="宋体" w:hAnsi="宋体" w:eastAsia="宋体"/>
          <w:b/>
          <w:sz w:val="28"/>
        </w:rPr>
        <w:sectPr>
          <w:pgSz w:w="11906" w:h="16838"/>
          <w:pgMar w:top="1134" w:right="1134" w:bottom="1134" w:left="1134" w:header="708" w:footer="708" w:gutter="0"/>
          <w:cols w:space="708" w:num="1"/>
          <w:docGrid w:linePitch="360" w:charSpace="0"/>
        </w:sectPr>
      </w:pPr>
    </w:p>
    <w:p>
      <w:pPr>
        <w:keepNext/>
        <w:tabs>
          <w:tab w:val="left" w:pos="426"/>
        </w:tabs>
        <w:spacing w:line="400" w:lineRule="exact"/>
        <w:jc w:val="center"/>
        <w:rPr>
          <w:rFonts w:ascii="宋体" w:hAnsi="宋体" w:eastAsia="宋体"/>
          <w:b/>
          <w:sz w:val="28"/>
        </w:rPr>
      </w:pPr>
      <w:r>
        <w:rPr>
          <w:rFonts w:hint="eastAsia" w:ascii="宋体" w:hAnsi="宋体" w:eastAsia="宋体"/>
          <w:b/>
          <w:sz w:val="28"/>
        </w:rPr>
        <w:t>第四章</w:t>
      </w:r>
      <w:r>
        <w:rPr>
          <w:rFonts w:ascii="宋体" w:hAnsi="宋体" w:eastAsia="宋体"/>
          <w:b/>
          <w:sz w:val="28"/>
        </w:rPr>
        <w:t xml:space="preserve">  </w:t>
      </w:r>
      <w:r>
        <w:rPr>
          <w:rFonts w:hint="eastAsia" w:ascii="宋体" w:hAnsi="宋体" w:eastAsia="宋体"/>
          <w:b/>
          <w:sz w:val="28"/>
        </w:rPr>
        <w:t>合同协议书</w:t>
      </w:r>
    </w:p>
    <w:p>
      <w:pPr>
        <w:autoSpaceDE w:val="0"/>
        <w:autoSpaceDN w:val="0"/>
        <w:spacing w:line="200" w:lineRule="exact"/>
        <w:rPr>
          <w:rFonts w:ascii="宋体" w:hAnsi="宋体" w:eastAsia="宋体"/>
          <w:sz w:val="28"/>
        </w:rPr>
      </w:pPr>
    </w:p>
    <w:p>
      <w:pPr>
        <w:spacing w:line="280" w:lineRule="exact"/>
        <w:jc w:val="center"/>
        <w:rPr>
          <w:rFonts w:ascii="宋体" w:hAnsi="宋体" w:eastAsia="宋体" w:cs="宋体"/>
          <w:bCs/>
          <w:sz w:val="24"/>
          <w:szCs w:val="24"/>
          <w:u w:val="single"/>
        </w:rPr>
      </w:pPr>
      <w:r>
        <w:rPr>
          <w:rFonts w:hint="eastAsia" w:ascii="宋体" w:hAnsi="宋体" w:eastAsia="宋体" w:cs="宋体"/>
          <w:b/>
          <w:sz w:val="24"/>
        </w:rPr>
        <w:t>合同协议书（格式</w:t>
      </w:r>
      <w:r>
        <w:rPr>
          <w:rFonts w:hint="eastAsia" w:ascii="宋体" w:hAnsi="宋体" w:eastAsia="宋体" w:cs="宋体"/>
          <w:b/>
          <w:sz w:val="24"/>
          <w:lang w:eastAsia="zh-CN"/>
        </w:rPr>
        <w:t>）</w:t>
      </w:r>
      <w:r>
        <w:rPr>
          <w:rFonts w:ascii="宋体" w:hAnsi="宋体" w:eastAsia="宋体" w:cs="宋体"/>
          <w:bCs/>
          <w:sz w:val="24"/>
          <w:szCs w:val="24"/>
        </w:rPr>
        <w:t xml:space="preserve">                  </w:t>
      </w:r>
    </w:p>
    <w:p>
      <w:pPr>
        <w:spacing w:line="400" w:lineRule="exact"/>
        <w:ind w:right="480" w:firstLine="6930" w:firstLineChars="3300"/>
        <w:rPr>
          <w:rFonts w:hint="eastAsia" w:ascii="宋体" w:hAnsi="宋体" w:eastAsia="宋体" w:cs="宋体"/>
          <w:color w:val="auto"/>
          <w:sz w:val="21"/>
          <w:szCs w:val="21"/>
        </w:rPr>
      </w:pPr>
      <w:r>
        <w:rPr>
          <w:rFonts w:hint="eastAsia" w:ascii="宋体" w:hAnsi="宋体" w:eastAsia="宋体" w:cs="宋体"/>
          <w:color w:val="auto"/>
          <w:sz w:val="21"/>
          <w:szCs w:val="21"/>
        </w:rPr>
        <w:t>合同编号：</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采购单位（甲方）：</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供 应 商（乙方）：</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  订  地  点 ：  </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 订 时 间：</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根据《中华人民共和国政府采购法》、《中华人民共和国合同法》等法律、法规规定，按照招标文件规定条款和成交供应商承诺，甲乙双方签订本合同。</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第一条　合同标的</w:t>
      </w:r>
    </w:p>
    <w:p>
      <w:pPr>
        <w:pStyle w:val="10"/>
        <w:pageBreakBefore w:val="0"/>
        <w:kinsoku/>
        <w:wordWrap/>
        <w:overflowPunct/>
        <w:topLinePunct w:val="0"/>
        <w:autoSpaceDE/>
        <w:autoSpaceDN/>
        <w:bidi w:val="0"/>
        <w:spacing w:line="324" w:lineRule="auto"/>
        <w:ind w:firstLine="420"/>
        <w:textAlignment w:val="auto"/>
        <w:rPr>
          <w:rFonts w:hint="eastAsia" w:ascii="宋体" w:hAnsi="宋体" w:eastAsia="宋体" w:cs="宋体"/>
          <w:b/>
          <w:color w:val="auto"/>
          <w:szCs w:val="21"/>
        </w:rPr>
      </w:pPr>
      <w:r>
        <w:rPr>
          <w:rFonts w:hint="eastAsia" w:ascii="宋体" w:hAnsi="宋体" w:eastAsia="宋体" w:cs="宋体"/>
          <w:color w:val="auto"/>
          <w:szCs w:val="21"/>
        </w:rPr>
        <w:t>1．根据成交通知书的成交内容，合同的总金额为：</w:t>
      </w:r>
      <w:r>
        <w:rPr>
          <w:rFonts w:hint="eastAsia" w:ascii="宋体" w:hAnsi="宋体" w:eastAsia="宋体" w:cs="宋体"/>
          <w:b/>
          <w:color w:val="auto"/>
          <w:szCs w:val="21"/>
        </w:rPr>
        <w:t>人民币（大写）</w:t>
      </w:r>
      <w:r>
        <w:rPr>
          <w:rFonts w:hint="eastAsia" w:ascii="宋体" w:hAnsi="宋体" w:eastAsia="宋体" w:cs="宋体"/>
          <w:b/>
          <w:color w:val="auto"/>
          <w:szCs w:val="21"/>
          <w:u w:val="single"/>
        </w:rPr>
        <w:t>（￥       ）</w:t>
      </w:r>
      <w:r>
        <w:rPr>
          <w:rFonts w:hint="eastAsia" w:ascii="宋体" w:hAnsi="宋体" w:eastAsia="宋体" w:cs="宋体"/>
          <w:b/>
          <w:color w:val="auto"/>
          <w:szCs w:val="21"/>
        </w:rPr>
        <w:t>。</w:t>
      </w:r>
    </w:p>
    <w:p>
      <w:pPr>
        <w:pStyle w:val="10"/>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2．本合同所涉及的乙方应提供的货物和服务内容详见竞争性谈判采购“货物需求一览表”中所列内容。</w:t>
      </w:r>
    </w:p>
    <w:p>
      <w:pPr>
        <w:pStyle w:val="10"/>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3．乙方在保证本次竞争性谈判采购的货物在工程实施完成后才能完成本次货物供应，所供的货物单价执行成交单价，不因工期延长及物价上涨等因素而终止供货。</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第二条　质量保证</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1．乙方所提供的货物型号、技术规格、技术参数等质量必须与竞争性谈判采购文件要求和竞标文件承诺相一致。</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2．乙方所提供的货物必须是全新、未使用的原装产品，且在正常安装、使用和保养条件下，其使用寿命期内各项指标均达到质量要求。</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第三条　权利保证</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乙方应保证所提供货物在使用时不会侵犯任何第三方的专利权、商标权、工业设计权或其他权利。</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乙方应按采购文件规定的时间向甲方提供使用货物的有关技术资料。</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乙方保证所交付的货物的所有权完全属于乙方且无任何抵押、质押、查封等产权瑕疵。</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第四条　包装和运输</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1．乙方提供的货物均应按竞争性谈判采购文件要求的包装材料、包装标准、包装方式进行包装，每一包装单元内应附详细的装箱单和质量合格证。</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2．货物的运输方式：</w:t>
      </w:r>
      <w:r>
        <w:rPr>
          <w:rFonts w:hint="eastAsia" w:ascii="宋体" w:hAnsi="宋体" w:eastAsia="宋体" w:cs="宋体"/>
          <w:color w:val="auto"/>
          <w:sz w:val="21"/>
          <w:szCs w:val="21"/>
          <w:u w:val="single"/>
        </w:rPr>
        <w:t xml:space="preserve">成交人自行解决 </w:t>
      </w:r>
      <w:r>
        <w:rPr>
          <w:rFonts w:hint="eastAsia" w:ascii="宋体" w:hAnsi="宋体" w:eastAsia="宋体" w:cs="宋体"/>
          <w:color w:val="auto"/>
          <w:sz w:val="21"/>
          <w:szCs w:val="21"/>
        </w:rPr>
        <w:t>。</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3．乙方负责货物运输，货物运输合理损耗及计算方法：</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第五条　交付和验收</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1．交货时间：；地点：</w:t>
      </w:r>
      <w:r>
        <w:rPr>
          <w:rFonts w:hint="eastAsia" w:ascii="宋体" w:hAnsi="宋体" w:eastAsia="宋体" w:cs="宋体"/>
          <w:color w:val="auto"/>
          <w:sz w:val="21"/>
          <w:szCs w:val="21"/>
          <w:u w:val="single"/>
        </w:rPr>
        <w:t>采购人指定地点</w:t>
      </w:r>
      <w:r>
        <w:rPr>
          <w:rFonts w:hint="eastAsia" w:ascii="宋体" w:hAnsi="宋体" w:eastAsia="宋体" w:cs="宋体"/>
          <w:color w:val="auto"/>
          <w:sz w:val="21"/>
          <w:szCs w:val="21"/>
        </w:rPr>
        <w:t>。</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2．乙方提供不符合采购及竞标文件和本合同规定的货物，甲方有权拒绝接受。</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3．乙方应将所提供货物的装箱清单、用户手册、原厂保修卡、随机资料、工具和备品、备件等交付给甲方，如有缺失应及时补齐，否则视为逾期交货。</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4．甲方应当在到货（安装、调试完）后七个工作日内进行验收，逾期不验收的，乙方可视同验收合格。验收合格后由甲乙双方签署货物验收单并加盖采购单位公章，甲乙双方各执一份。</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5．在验收过程中发现乙方有违约问题，可暂缓资金结算，待违约问题解决后，方可办理资金结算事宜。</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6．甲方对验收有异议的，在验收后五个工作日内以书面形式向乙方提出，乙方应自收到甲方书面异议后日内及时予以解决。</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第六条　安装和培训</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1．甲方应提供必要安装条件（如场地、电源、水源等）。</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2，乙方负责甲方有关人员的培训。培训时间、地点：。</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第七条  售后服务、保修期</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1．乙方应按照国家有关法律法规和“三包”规定以及招投标文件和本合同所附的《服务承诺》，为甲方提供售后服务。</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2．货物保修起止时间：。</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3．乙方提供的服务承诺和售后服务及保修期责任等其它具体约定事项。（见合同附件）</w:t>
      </w:r>
    </w:p>
    <w:p>
      <w:pPr>
        <w:pageBreakBefore w:val="0"/>
        <w:kinsoku/>
        <w:wordWrap/>
        <w:overflowPunct/>
        <w:topLinePunct w:val="0"/>
        <w:autoSpaceDE/>
        <w:autoSpaceDN/>
        <w:bidi w:val="0"/>
        <w:spacing w:line="324"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第八条　付款方式和保证金</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1.当采购数量与实际使用数量不一致时，乙方应根据实际使用量供货，合同的最终结算金额按实际使用量乘以成交单价进行计算。</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2.资金性质：</w:t>
      </w:r>
      <w:r>
        <w:rPr>
          <w:rFonts w:hint="eastAsia" w:ascii="宋体" w:hAnsi="宋体" w:eastAsia="宋体" w:cs="宋体"/>
          <w:color w:val="auto"/>
          <w:sz w:val="21"/>
          <w:szCs w:val="21"/>
          <w:u w:val="single"/>
          <w:lang w:val="en-US" w:eastAsia="zh-CN"/>
        </w:rPr>
        <w:t xml:space="preserve"> 财政资金  </w:t>
      </w:r>
      <w:r>
        <w:rPr>
          <w:rFonts w:hint="eastAsia" w:ascii="宋体" w:hAnsi="宋体" w:eastAsia="宋体" w:cs="宋体"/>
          <w:color w:val="auto"/>
          <w:sz w:val="21"/>
          <w:szCs w:val="21"/>
        </w:rPr>
        <w:t>。</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FF0000"/>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FF0000"/>
          <w:sz w:val="21"/>
          <w:szCs w:val="21"/>
        </w:rPr>
        <w:t>付款方式</w:t>
      </w:r>
      <w:r>
        <w:rPr>
          <w:rFonts w:hint="eastAsia" w:ascii="宋体" w:hAnsi="宋体" w:eastAsia="宋体" w:cs="宋体"/>
          <w:color w:val="FF0000"/>
          <w:sz w:val="21"/>
          <w:szCs w:val="21"/>
          <w:lang w:eastAsia="zh-CN"/>
        </w:rPr>
        <w:t>：签订合同后全部货物到达指定地点后付款总合同金额的30%，剩余金额按进度支付，工程量完成至80%支付总合同金额的60%，剩余金额待完成验收合格后一次性付清，并开具全额发票给采购人。</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第八条　质量保证金</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质保金为合同价款总额的</w:t>
      </w:r>
      <w:r>
        <w:rPr>
          <w:rFonts w:hint="eastAsia" w:ascii="宋体" w:hAnsi="宋体" w:eastAsia="宋体" w:cs="宋体"/>
          <w:b/>
          <w:color w:val="auto"/>
          <w:sz w:val="21"/>
          <w:szCs w:val="21"/>
        </w:rPr>
        <w:t>5%作为质保金，成交人承诺质保期满后若无质量问题，质保期（一年）满后一次性付清无息）。</w:t>
      </w:r>
    </w:p>
    <w:p>
      <w:pPr>
        <w:pageBreakBefore w:val="0"/>
        <w:kinsoku/>
        <w:wordWrap/>
        <w:overflowPunct/>
        <w:topLinePunct w:val="0"/>
        <w:autoSpaceDE/>
        <w:autoSpaceDN/>
        <w:bidi w:val="0"/>
        <w:spacing w:line="324"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第十条　税费</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本合同执行中相关的一切税费均由乙方承担。</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条、质量保证及售后服务</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1.乙方应按招标文件规定的货物性能、技术要求、质量标准向甲方提供未经使用的全新产品。</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对达不到要求者，根据实际情况，经双方协商，可按以下办法处理：</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⑴更换：由乙方承担所发生的全部费用。</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⑵贬值处理：由甲乙双方合议定价。</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⑶退货处理：乙方应退还甲方支付的合同款，同时应承担该货物的直接费用（运输、保险、检验、货款利息及银行手续费等）。</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2．如在使用过程中发生质量问题，乙方在接到甲方通知后在</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小时内到达甲方现场处理。</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3．在质保期内，乙方应对货物出现的质量及安全问题负责处理解决并承担一切费用。</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4．上述的货物免费保修期为年，因人为因素出现的故障不在免费保修范围内。超过保修期的机器设备，终生维修，维修时只收部件成本费。</w:t>
      </w:r>
    </w:p>
    <w:p>
      <w:pPr>
        <w:pageBreakBefore w:val="0"/>
        <w:kinsoku/>
        <w:wordWrap/>
        <w:overflowPunct/>
        <w:topLinePunct w:val="0"/>
        <w:autoSpaceDE/>
        <w:autoSpaceDN/>
        <w:bidi w:val="0"/>
        <w:spacing w:line="324"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rPr>
        <w:t>条 调试和验收</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对乙方提交的货物依据竞争性谈判采购文件上的技术规格要求和国家有关质量标准进行现场初步验收，外观、单位重量、说明书符合竞争性谈判采购文件技术要求的，给予签收，初步验收不合格的不予签收。货到后，甲方应当在到货（安装、调试完）后七个工作日内进行验收。</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2．乙方交货前应对产品作出全面检查和对验收文件进行整理，并列出清单，作为甲方收货验收和使用的技术条件依据，检验的结果应随货物交甲方。</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3．甲方对乙方提供的货物在使用前进行调试时，乙方需负责安装并培训甲方的使用操作人员，并协助甲方一起调试，直到符合技术要求，甲方才做最终验收。</w:t>
      </w:r>
    </w:p>
    <w:p>
      <w:pPr>
        <w:pageBreakBefore w:val="0"/>
        <w:kinsoku/>
        <w:wordWrap/>
        <w:overflowPunct/>
        <w:topLinePunct w:val="0"/>
        <w:autoSpaceDE/>
        <w:autoSpaceDN/>
        <w:bidi w:val="0"/>
        <w:spacing w:line="324"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条 货物包装、发运及运输</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1．乙方应在货物发运前对其进行满足运输距离、防潮、防震、防锈和防破损装卸等要求包装，以保证货物安全运达甲方指定地点。</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2．使用说明书、质量检验证明书、随配附件和工具以及清单一并附于货物内。</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3．乙方在货物发运手续办理完毕后二十四小时内或货到甲方四十八小时前通知甲方，以准备接货。</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4．货物在交付甲方前发生的风险均由乙方负责。</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pacing w:val="-8"/>
          <w:sz w:val="21"/>
          <w:szCs w:val="21"/>
        </w:rPr>
      </w:pPr>
      <w:r>
        <w:rPr>
          <w:rFonts w:hint="eastAsia" w:ascii="宋体" w:hAnsi="宋体" w:eastAsia="宋体" w:cs="宋体"/>
          <w:color w:val="auto"/>
          <w:sz w:val="21"/>
          <w:szCs w:val="21"/>
        </w:rPr>
        <w:t>5．货</w:t>
      </w:r>
      <w:r>
        <w:rPr>
          <w:rFonts w:hint="eastAsia" w:ascii="宋体" w:hAnsi="宋体" w:eastAsia="宋体" w:cs="宋体"/>
          <w:color w:val="auto"/>
          <w:spacing w:val="-8"/>
          <w:sz w:val="21"/>
          <w:szCs w:val="21"/>
        </w:rPr>
        <w:t>物在规定的交付期限内由乙方送达甲方指定的地点视为交付，乙方同时需通知甲方货物已送达。</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条　违约责任</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1．乙方所提供的货物规格、技术标准、材料等质量不合格的，应及时更换，更换不及时的按逾期交货处罚；因质量问题甲方不同意接收的或特殊情况甲方同意接收的，乙方应向甲方支付违约货款额</w:t>
      </w:r>
      <w:r>
        <w:rPr>
          <w:rFonts w:hint="eastAsia" w:ascii="宋体" w:hAnsi="宋体" w:eastAsia="宋体" w:cs="宋体"/>
          <w:color w:val="auto"/>
          <w:sz w:val="21"/>
          <w:szCs w:val="21"/>
          <w:u w:val="single"/>
        </w:rPr>
        <w:t xml:space="preserve"> 5%</w:t>
      </w:r>
      <w:r>
        <w:rPr>
          <w:rFonts w:hint="eastAsia" w:ascii="宋体" w:hAnsi="宋体" w:eastAsia="宋体" w:cs="宋体"/>
          <w:color w:val="auto"/>
          <w:sz w:val="21"/>
          <w:szCs w:val="21"/>
        </w:rPr>
        <w:t xml:space="preserve">违约金并赔偿甲方经济损失。 </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2．乙方提供的货物如侵犯了第三方合法权益而引发的任何纠纷或诉讼，均由乙方负责交涉并承担全部责任。</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3．因包装、运输引起的货物损坏，按质量不合格处理。</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4．甲方无故延期接收货物、乙方逾期交货的，每天向对方偿付违约货款额</w:t>
      </w:r>
      <w:r>
        <w:rPr>
          <w:rFonts w:hint="eastAsia" w:ascii="宋体" w:hAnsi="宋体" w:eastAsia="宋体" w:cs="宋体"/>
          <w:color w:val="auto"/>
          <w:sz w:val="21"/>
          <w:szCs w:val="21"/>
          <w:u w:val="single"/>
        </w:rPr>
        <w:t>3‰</w:t>
      </w:r>
      <w:r>
        <w:rPr>
          <w:rFonts w:hint="eastAsia" w:ascii="宋体" w:hAnsi="宋体" w:eastAsia="宋体" w:cs="宋体"/>
          <w:color w:val="auto"/>
          <w:sz w:val="21"/>
          <w:szCs w:val="21"/>
        </w:rPr>
        <w:t>违约金，但违约金累计不得超过违约货款额</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，超过天对方有权解除合同，违约方承担因此给对方造成的经济损失；甲方延期付货款的，每天向乙方偿付延期货款额</w:t>
      </w:r>
      <w:r>
        <w:rPr>
          <w:rFonts w:hint="eastAsia" w:ascii="宋体" w:hAnsi="宋体" w:eastAsia="宋体" w:cs="宋体"/>
          <w:color w:val="auto"/>
          <w:sz w:val="21"/>
          <w:szCs w:val="21"/>
          <w:u w:val="single"/>
        </w:rPr>
        <w:t xml:space="preserve"> 3‰ </w:t>
      </w:r>
      <w:r>
        <w:rPr>
          <w:rFonts w:hint="eastAsia" w:ascii="宋体" w:hAnsi="宋体" w:eastAsia="宋体" w:cs="宋体"/>
          <w:color w:val="auto"/>
          <w:sz w:val="21"/>
          <w:szCs w:val="21"/>
        </w:rPr>
        <w:t>滞纳金，但滞纳金累计不得超过延期货款额</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5．乙方未按本合同和竞标文件中规定的服务承诺提供售后服务的，乙方应按本合同合计金额</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向甲方支付违约金。</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6．乙方提供的货物在质量保证期内，因设计、工艺或材料的缺陷和其它质量原因造成的问题，由乙方负责，费用从质量保证金中扣除，不足另补。</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7．其它违约行为按违约货款额5%收取违约金并赔偿经济损失。</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五</w:t>
      </w:r>
      <w:r>
        <w:rPr>
          <w:rFonts w:hint="eastAsia" w:ascii="宋体" w:hAnsi="宋体" w:eastAsia="宋体" w:cs="宋体"/>
          <w:b/>
          <w:color w:val="auto"/>
          <w:sz w:val="21"/>
          <w:szCs w:val="21"/>
        </w:rPr>
        <w:t>条 不可抗力事件处理</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3．不可抗力事件延续一百二十天以上，双方应通过友好协商，确定是否继续履行合同。</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六</w:t>
      </w:r>
      <w:r>
        <w:rPr>
          <w:rFonts w:hint="eastAsia" w:ascii="宋体" w:hAnsi="宋体" w:eastAsia="宋体" w:cs="宋体"/>
          <w:b/>
          <w:color w:val="auto"/>
          <w:sz w:val="21"/>
          <w:szCs w:val="21"/>
        </w:rPr>
        <w:t>条  合同争议解决</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2．因履行本合同引起的或与本合同有关的争议，甲乙双方应首先通过友好协商解决，如果协商不能解决，可向仲裁委员会申请仲裁或向项目所在地人民法院提起诉讼。</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3．诉讼期间，本合同继续履行。</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七</w:t>
      </w:r>
      <w:r>
        <w:rPr>
          <w:rFonts w:hint="eastAsia" w:ascii="宋体" w:hAnsi="宋体" w:eastAsia="宋体" w:cs="宋体"/>
          <w:b/>
          <w:color w:val="auto"/>
          <w:sz w:val="21"/>
          <w:szCs w:val="21"/>
        </w:rPr>
        <w:t>条 诉讼</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双方在执行合同中所发生的一切争议，应通过协商解决。如协商不能解决，可向仲裁委员会申请仲裁或向本合同签订地点人民法院提起诉讼。</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八</w:t>
      </w:r>
      <w:r>
        <w:rPr>
          <w:rFonts w:hint="eastAsia" w:ascii="宋体" w:hAnsi="宋体" w:eastAsia="宋体" w:cs="宋体"/>
          <w:b/>
          <w:color w:val="auto"/>
          <w:sz w:val="21"/>
          <w:szCs w:val="21"/>
        </w:rPr>
        <w:t>条 合同生效及其它</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1．合同经双方法定代表人或授权代表签字并加盖单位公章后生效。</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2．合同执行中涉及采购资金和采购内容修改或补充的，须经财政部门审批，并签书面补充协议报财政部门备案，方可作为主合同不可分割的一部分。</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3．本合同未尽事宜，遵照《合同法》有关条文执行。</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eastAsia="zh-CN"/>
        </w:rPr>
        <w:t>二</w:t>
      </w:r>
      <w:r>
        <w:rPr>
          <w:rFonts w:hint="eastAsia" w:ascii="宋体" w:hAnsi="宋体" w:eastAsia="宋体" w:cs="宋体"/>
          <w:b/>
          <w:color w:val="auto"/>
          <w:sz w:val="21"/>
          <w:szCs w:val="21"/>
          <w:lang w:val="en-US" w:eastAsia="zh-CN"/>
        </w:rPr>
        <w:t>九</w:t>
      </w:r>
      <w:r>
        <w:rPr>
          <w:rFonts w:hint="eastAsia" w:ascii="宋体" w:hAnsi="宋体" w:eastAsia="宋体" w:cs="宋体"/>
          <w:b/>
          <w:color w:val="auto"/>
          <w:sz w:val="21"/>
          <w:szCs w:val="21"/>
        </w:rPr>
        <w:t>条 合同的变更、终止与转让</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1．除《中华人民共和国政府采购法》第五十条规定的情形外，本合同一经签订，甲乙双方不得擅自变更、中止或终止。</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2．乙方不得擅自转让（无进口资格的供应商委托进口货物除外）其应履行的合同义务。</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第二十条 签订本合同依据</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1．谈判采购文件；</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2．乙方提供的竞标文件；</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3．竞标函；</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4．成交通知书。</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第二十</w:t>
      </w: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 xml:space="preserve">条 </w:t>
      </w:r>
      <w:r>
        <w:rPr>
          <w:rFonts w:hint="eastAsia" w:ascii="宋体" w:hAnsi="宋体" w:eastAsia="宋体" w:cs="宋体"/>
          <w:color w:val="auto"/>
          <w:sz w:val="21"/>
          <w:szCs w:val="21"/>
        </w:rPr>
        <w:t xml:space="preserve"> 本合同一式四份，甲乙双方各执</w:t>
      </w:r>
      <w:r>
        <w:rPr>
          <w:rFonts w:hint="eastAsia" w:ascii="宋体" w:hAnsi="宋体" w:eastAsia="宋体" w:cs="宋体"/>
          <w:color w:val="auto"/>
          <w:sz w:val="21"/>
          <w:szCs w:val="21"/>
          <w:lang w:eastAsia="zh-CN"/>
        </w:rPr>
        <w:t>两</w:t>
      </w:r>
      <w:r>
        <w:rPr>
          <w:rFonts w:hint="eastAsia" w:ascii="宋体" w:hAnsi="宋体" w:eastAsia="宋体" w:cs="宋体"/>
          <w:color w:val="auto"/>
          <w:sz w:val="21"/>
          <w:szCs w:val="21"/>
        </w:rPr>
        <w:t>份，具有同等法律效力。</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p>
    <w:tbl>
      <w:tblPr>
        <w:tblStyle w:val="1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9"/>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甲方（章）</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单位地址：</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乙方（章）</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法定代表人：</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或委托代理人：</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电话：</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电子邮箱：</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开户银行：</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账号：</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邮政编码：</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年   月   日</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邮政编码：</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359" w:type="dxa"/>
            <w:gridSpan w:val="2"/>
            <w:tcBorders>
              <w:left w:val="single" w:color="FFFFFF" w:sz="4" w:space="0"/>
              <w:bottom w:val="single" w:color="FFFFFF" w:sz="4" w:space="0"/>
              <w:right w:val="single" w:color="FFFFFF" w:sz="4" w:space="0"/>
            </w:tcBorders>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2530" w:leftChars="1007" w:right="0" w:hanging="315" w:hangingChars="150"/>
              <w:textAlignment w:val="auto"/>
              <w:rPr>
                <w:rFonts w:hint="eastAsia" w:ascii="宋体" w:hAnsi="宋体" w:eastAsia="宋体" w:cs="宋体"/>
                <w:color w:val="auto"/>
                <w:kern w:val="2"/>
                <w:sz w:val="21"/>
                <w:szCs w:val="21"/>
              </w:rPr>
            </w:pP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经办人：</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日  期：年    月    日</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630" w:firstLineChars="300"/>
              <w:jc w:val="right"/>
              <w:textAlignment w:val="auto"/>
              <w:rPr>
                <w:rFonts w:hint="eastAsia" w:ascii="宋体" w:hAnsi="宋体" w:eastAsia="宋体" w:cs="宋体"/>
                <w:color w:val="auto"/>
                <w:kern w:val="2"/>
                <w:sz w:val="21"/>
                <w:szCs w:val="21"/>
              </w:rPr>
            </w:pPr>
          </w:p>
        </w:tc>
      </w:tr>
    </w:tbl>
    <w:p>
      <w:pPr>
        <w:pageBreakBefore w:val="0"/>
        <w:kinsoku/>
        <w:wordWrap/>
        <w:overflowPunct/>
        <w:topLinePunct w:val="0"/>
        <w:autoSpaceDE/>
        <w:autoSpaceDN/>
        <w:bidi w:val="0"/>
        <w:spacing w:line="324" w:lineRule="auto"/>
        <w:jc w:val="center"/>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324" w:lineRule="auto"/>
        <w:jc w:val="center"/>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324"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合 同 附 件：</w:t>
      </w:r>
    </w:p>
    <w:p>
      <w:pPr>
        <w:pageBreakBefore w:val="0"/>
        <w:kinsoku/>
        <w:wordWrap/>
        <w:overflowPunct/>
        <w:topLinePunct w:val="0"/>
        <w:autoSpaceDE/>
        <w:autoSpaceDN/>
        <w:bidi w:val="0"/>
        <w:spacing w:line="324" w:lineRule="auto"/>
        <w:ind w:firstLine="870" w:firstLineChars="3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一、谈判采购文件《货物需求一览表》</w:t>
      </w:r>
    </w:p>
    <w:p>
      <w:pPr>
        <w:pageBreakBefore w:val="0"/>
        <w:kinsoku/>
        <w:wordWrap/>
        <w:overflowPunct/>
        <w:topLinePunct w:val="0"/>
        <w:autoSpaceDE/>
        <w:autoSpaceDN/>
        <w:bidi w:val="0"/>
        <w:spacing w:line="324" w:lineRule="auto"/>
        <w:ind w:firstLine="870" w:firstLineChars="3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二、竞标文件包含内容：</w:t>
      </w:r>
    </w:p>
    <w:p>
      <w:pPr>
        <w:pageBreakBefore w:val="0"/>
        <w:kinsoku/>
        <w:wordWrap/>
        <w:overflowPunct/>
        <w:topLinePunct w:val="0"/>
        <w:autoSpaceDE/>
        <w:autoSpaceDN/>
        <w:bidi w:val="0"/>
        <w:spacing w:line="324" w:lineRule="auto"/>
        <w:ind w:firstLine="1450" w:firstLineChars="5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1．竞标函</w:t>
      </w:r>
    </w:p>
    <w:p>
      <w:pPr>
        <w:pageBreakBefore w:val="0"/>
        <w:kinsoku/>
        <w:wordWrap/>
        <w:overflowPunct/>
        <w:topLinePunct w:val="0"/>
        <w:autoSpaceDE/>
        <w:autoSpaceDN/>
        <w:bidi w:val="0"/>
        <w:spacing w:line="324" w:lineRule="auto"/>
        <w:ind w:firstLine="1450" w:firstLineChars="5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2．竞标报价表</w:t>
      </w:r>
    </w:p>
    <w:p>
      <w:pPr>
        <w:pageBreakBefore w:val="0"/>
        <w:kinsoku/>
        <w:wordWrap/>
        <w:overflowPunct/>
        <w:topLinePunct w:val="0"/>
        <w:autoSpaceDE/>
        <w:autoSpaceDN/>
        <w:bidi w:val="0"/>
        <w:spacing w:line="324" w:lineRule="auto"/>
        <w:ind w:firstLine="1450" w:firstLineChars="5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3．技术规格偏离表</w:t>
      </w:r>
    </w:p>
    <w:p>
      <w:pPr>
        <w:pageBreakBefore w:val="0"/>
        <w:kinsoku/>
        <w:wordWrap/>
        <w:overflowPunct/>
        <w:topLinePunct w:val="0"/>
        <w:autoSpaceDE/>
        <w:autoSpaceDN/>
        <w:bidi w:val="0"/>
        <w:spacing w:line="324" w:lineRule="auto"/>
        <w:ind w:firstLine="1450" w:firstLineChars="5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4．售后服务承诺书</w:t>
      </w:r>
    </w:p>
    <w:p>
      <w:pPr>
        <w:pageBreakBefore w:val="0"/>
        <w:kinsoku/>
        <w:wordWrap/>
        <w:overflowPunct/>
        <w:topLinePunct w:val="0"/>
        <w:autoSpaceDE/>
        <w:autoSpaceDN/>
        <w:bidi w:val="0"/>
        <w:spacing w:line="324" w:lineRule="auto"/>
        <w:ind w:firstLine="870" w:firstLineChars="3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lang w:eastAsia="zh-CN"/>
        </w:rPr>
        <w:t>三</w:t>
      </w:r>
      <w:r>
        <w:rPr>
          <w:rFonts w:hint="eastAsia" w:ascii="宋体" w:hAnsi="宋体" w:eastAsia="宋体" w:cs="宋体"/>
          <w:color w:val="auto"/>
          <w:spacing w:val="40"/>
          <w:sz w:val="21"/>
          <w:szCs w:val="21"/>
        </w:rPr>
        <w:t>、成交通知书</w:t>
      </w:r>
    </w:p>
    <w:p>
      <w:pPr>
        <w:pStyle w:val="5"/>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pStyle w:val="5"/>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pStyle w:val="5"/>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rPr>
      </w:pPr>
      <w:r>
        <w:rPr>
          <w:rFonts w:hint="eastAsia" w:ascii="宋体" w:hAnsi="宋体" w:eastAsia="宋体" w:cs="宋体"/>
          <w:color w:val="auto"/>
        </w:rPr>
        <w:t>注：本合同样本仅供参考，具体内容由采购人和成交单位协商确定。</w:t>
      </w:r>
    </w:p>
    <w:p>
      <w:pPr>
        <w:keepNext/>
        <w:tabs>
          <w:tab w:val="left" w:pos="426"/>
        </w:tabs>
        <w:spacing w:line="400" w:lineRule="exact"/>
        <w:jc w:val="both"/>
        <w:rPr>
          <w:rFonts w:ascii="宋体" w:hAnsi="宋体" w:eastAsia="宋体"/>
          <w:b/>
          <w:sz w:val="28"/>
        </w:rPr>
      </w:pPr>
    </w:p>
    <w:p>
      <w:pPr>
        <w:rPr>
          <w:rFonts w:ascii="宋体" w:hAnsi="宋体" w:eastAsia="宋体"/>
        </w:rPr>
      </w:pPr>
    </w:p>
    <w:p>
      <w:pPr>
        <w:keepNext/>
        <w:spacing w:line="400" w:lineRule="exact"/>
        <w:jc w:val="center"/>
        <w:rPr>
          <w:rFonts w:ascii="宋体" w:hAnsi="宋体" w:eastAsia="宋体"/>
          <w:b/>
          <w:sz w:val="30"/>
          <w:szCs w:val="30"/>
        </w:rPr>
      </w:pPr>
    </w:p>
    <w:p>
      <w:pPr>
        <w:keepNext/>
        <w:spacing w:line="400" w:lineRule="exact"/>
        <w:jc w:val="center"/>
        <w:rPr>
          <w:rFonts w:ascii="宋体" w:hAnsi="宋体" w:eastAsia="宋体"/>
          <w:b/>
          <w:sz w:val="30"/>
          <w:szCs w:val="30"/>
        </w:rPr>
      </w:pPr>
      <w:r>
        <w:rPr>
          <w:rFonts w:hint="eastAsia" w:ascii="宋体" w:hAnsi="宋体" w:eastAsia="宋体"/>
          <w:b/>
          <w:sz w:val="30"/>
          <w:szCs w:val="30"/>
        </w:rPr>
        <w:t>第五章</w:t>
      </w:r>
      <w:r>
        <w:rPr>
          <w:rFonts w:ascii="宋体" w:hAnsi="宋体" w:eastAsia="宋体"/>
          <w:b/>
          <w:sz w:val="30"/>
          <w:szCs w:val="30"/>
        </w:rPr>
        <w:t xml:space="preserve">  </w:t>
      </w:r>
      <w:r>
        <w:rPr>
          <w:rFonts w:hint="eastAsia" w:ascii="宋体" w:hAnsi="宋体" w:eastAsia="宋体"/>
          <w:b/>
          <w:sz w:val="30"/>
          <w:szCs w:val="30"/>
        </w:rPr>
        <w:t>响应文件格式</w:t>
      </w:r>
    </w:p>
    <w:p>
      <w:pPr>
        <w:rPr>
          <w:rFonts w:ascii="宋体" w:hAnsi="宋体" w:eastAsia="宋体"/>
          <w:sz w:val="24"/>
        </w:rPr>
      </w:pPr>
      <w:r>
        <w:rPr>
          <w:rFonts w:hint="eastAsia" w:ascii="宋体" w:hAnsi="宋体" w:eastAsia="宋体"/>
          <w:sz w:val="24"/>
        </w:rPr>
        <w:t>（用于响应文件封面）</w:t>
      </w:r>
    </w:p>
    <w:p>
      <w:pPr>
        <w:rPr>
          <w:rFonts w:ascii="宋体" w:hAnsi="宋体" w:eastAsia="宋体"/>
          <w:sz w:val="28"/>
        </w:rPr>
      </w:pPr>
    </w:p>
    <w:p>
      <w:pPr>
        <w:jc w:val="center"/>
        <w:rPr>
          <w:rFonts w:ascii="宋体" w:hAnsi="宋体" w:eastAsia="宋体"/>
          <w:b/>
          <w:sz w:val="44"/>
          <w:szCs w:val="44"/>
        </w:rPr>
      </w:pPr>
      <w:r>
        <w:rPr>
          <w:rFonts w:hint="eastAsia" w:ascii="宋体" w:hAnsi="宋体" w:eastAsia="宋体"/>
          <w:b/>
          <w:sz w:val="44"/>
          <w:szCs w:val="44"/>
        </w:rPr>
        <w:t>竞 标 文 件</w:t>
      </w:r>
    </w:p>
    <w:p>
      <w:pPr>
        <w:jc w:val="center"/>
        <w:rPr>
          <w:rFonts w:ascii="宋体" w:hAnsi="宋体" w:eastAsia="宋体"/>
          <w:b/>
          <w:sz w:val="44"/>
          <w:szCs w:val="44"/>
        </w:rPr>
      </w:pPr>
    </w:p>
    <w:p>
      <w:pPr>
        <w:rPr>
          <w:rFonts w:ascii="宋体" w:hAnsi="宋体" w:eastAsia="宋体"/>
          <w:b/>
          <w:bCs/>
          <w:sz w:val="28"/>
          <w:szCs w:val="28"/>
        </w:rPr>
      </w:pPr>
    </w:p>
    <w:p>
      <w:pPr>
        <w:ind w:firstLine="1687" w:firstLineChars="600"/>
        <w:rPr>
          <w:rFonts w:ascii="宋体" w:hAnsi="宋体" w:eastAsia="宋体"/>
          <w:b/>
          <w:bCs/>
          <w:sz w:val="28"/>
          <w:szCs w:val="28"/>
        </w:rPr>
      </w:pPr>
      <w:r>
        <w:rPr>
          <w:rFonts w:hint="eastAsia" w:ascii="宋体" w:hAnsi="宋体" w:eastAsia="宋体"/>
          <w:b/>
          <w:bCs/>
          <w:sz w:val="28"/>
          <w:szCs w:val="28"/>
        </w:rPr>
        <w:t>项目名称：</w:t>
      </w:r>
      <w:r>
        <w:rPr>
          <w:rFonts w:ascii="宋体" w:hAnsi="宋体" w:eastAsia="宋体"/>
          <w:b/>
          <w:bCs/>
          <w:sz w:val="28"/>
          <w:szCs w:val="28"/>
          <w:u w:val="single"/>
        </w:rPr>
        <w:t xml:space="preserve">                            </w:t>
      </w:r>
    </w:p>
    <w:p>
      <w:pPr>
        <w:ind w:firstLine="1687" w:firstLineChars="600"/>
        <w:rPr>
          <w:rFonts w:ascii="宋体" w:hAnsi="宋体" w:eastAsia="宋体"/>
          <w:b/>
          <w:bCs/>
          <w:sz w:val="28"/>
          <w:szCs w:val="28"/>
          <w:u w:val="single"/>
        </w:rPr>
      </w:pPr>
      <w:r>
        <w:rPr>
          <w:rFonts w:hint="eastAsia" w:ascii="宋体" w:hAnsi="宋体" w:eastAsia="宋体"/>
          <w:b/>
          <w:bCs/>
          <w:sz w:val="28"/>
          <w:szCs w:val="28"/>
        </w:rPr>
        <w:t>项目编号：</w:t>
      </w:r>
      <w:r>
        <w:rPr>
          <w:rFonts w:ascii="宋体" w:hAnsi="宋体" w:eastAsia="宋体"/>
          <w:b/>
          <w:bCs/>
          <w:sz w:val="28"/>
          <w:szCs w:val="28"/>
          <w:u w:val="single"/>
        </w:rPr>
        <w:t xml:space="preserve">                            </w:t>
      </w:r>
    </w:p>
    <w:p>
      <w:pPr>
        <w:rPr>
          <w:rFonts w:ascii="宋体" w:hAnsi="宋体" w:eastAsia="宋体"/>
          <w:b/>
          <w:bCs/>
          <w:sz w:val="28"/>
          <w:szCs w:val="28"/>
        </w:rPr>
      </w:pPr>
    </w:p>
    <w:p>
      <w:pPr>
        <w:rPr>
          <w:rFonts w:ascii="宋体" w:hAnsi="宋体" w:eastAsia="宋体"/>
          <w:b/>
          <w:bCs/>
          <w:sz w:val="28"/>
          <w:szCs w:val="28"/>
        </w:rPr>
      </w:pPr>
    </w:p>
    <w:p>
      <w:pPr>
        <w:jc w:val="center"/>
        <w:rPr>
          <w:rFonts w:ascii="宋体" w:hAnsi="宋体" w:eastAsia="宋体"/>
          <w:b/>
          <w:bCs/>
          <w:sz w:val="28"/>
          <w:szCs w:val="28"/>
        </w:rPr>
      </w:pPr>
      <w:r>
        <w:rPr>
          <w:rFonts w:hint="eastAsia" w:ascii="宋体" w:hAnsi="宋体" w:eastAsia="宋体"/>
          <w:b/>
          <w:bCs/>
          <w:sz w:val="28"/>
          <w:szCs w:val="28"/>
        </w:rPr>
        <w:t>正</w:t>
      </w:r>
      <w:r>
        <w:rPr>
          <w:rFonts w:ascii="宋体" w:hAnsi="宋体" w:eastAsia="宋体"/>
          <w:b/>
          <w:bCs/>
          <w:sz w:val="28"/>
          <w:szCs w:val="28"/>
        </w:rPr>
        <w:t>/</w:t>
      </w:r>
      <w:r>
        <w:rPr>
          <w:rFonts w:hint="eastAsia" w:ascii="宋体" w:hAnsi="宋体" w:eastAsia="宋体"/>
          <w:b/>
          <w:bCs/>
          <w:sz w:val="28"/>
          <w:szCs w:val="28"/>
        </w:rPr>
        <w:t>副本</w:t>
      </w:r>
    </w:p>
    <w:p>
      <w:pPr>
        <w:rPr>
          <w:rFonts w:ascii="宋体" w:hAnsi="宋体" w:eastAsia="宋体"/>
          <w:b/>
          <w:bCs/>
          <w:sz w:val="28"/>
          <w:szCs w:val="28"/>
        </w:rPr>
      </w:pPr>
    </w:p>
    <w:p>
      <w:pPr>
        <w:rPr>
          <w:rFonts w:ascii="宋体" w:hAnsi="宋体" w:eastAsia="宋体"/>
          <w:b/>
          <w:bCs/>
          <w:sz w:val="28"/>
          <w:szCs w:val="28"/>
        </w:rPr>
      </w:pPr>
    </w:p>
    <w:p>
      <w:pPr>
        <w:rPr>
          <w:rFonts w:ascii="宋体" w:hAnsi="宋体" w:eastAsia="宋体"/>
          <w:b/>
          <w:bCs/>
          <w:sz w:val="28"/>
          <w:szCs w:val="28"/>
        </w:rPr>
      </w:pPr>
    </w:p>
    <w:p>
      <w:pPr>
        <w:rPr>
          <w:rFonts w:ascii="宋体" w:hAnsi="宋体" w:eastAsia="宋体"/>
          <w:b/>
          <w:bCs/>
          <w:sz w:val="28"/>
          <w:szCs w:val="28"/>
        </w:rPr>
      </w:pPr>
    </w:p>
    <w:p>
      <w:pPr>
        <w:spacing w:line="360" w:lineRule="auto"/>
        <w:ind w:firstLine="480"/>
        <w:rPr>
          <w:rFonts w:ascii="宋体" w:hAnsi="宋体" w:eastAsia="宋体"/>
          <w:b/>
          <w:bCs/>
          <w:sz w:val="28"/>
          <w:szCs w:val="28"/>
        </w:rPr>
      </w:pPr>
      <w:r>
        <w:rPr>
          <w:rFonts w:hint="eastAsia" w:ascii="宋体" w:hAnsi="宋体" w:eastAsia="宋体"/>
          <w:b/>
          <w:bCs/>
          <w:sz w:val="28"/>
          <w:szCs w:val="28"/>
        </w:rPr>
        <w:t>供应商名称：</w:t>
      </w:r>
      <w:r>
        <w:rPr>
          <w:rFonts w:ascii="宋体" w:hAnsi="宋体" w:eastAsia="宋体"/>
          <w:b/>
          <w:bCs/>
          <w:sz w:val="28"/>
          <w:szCs w:val="28"/>
          <w:u w:val="single"/>
        </w:rPr>
        <w:t xml:space="preserve">                             </w:t>
      </w:r>
      <w:r>
        <w:rPr>
          <w:rFonts w:hint="eastAsia" w:ascii="宋体" w:hAnsi="宋体" w:eastAsia="宋体"/>
          <w:b/>
          <w:bCs/>
          <w:sz w:val="28"/>
          <w:szCs w:val="28"/>
          <w:u w:val="single"/>
        </w:rPr>
        <w:t xml:space="preserve">      </w:t>
      </w:r>
      <w:r>
        <w:rPr>
          <w:rFonts w:ascii="宋体" w:hAnsi="宋体" w:eastAsia="宋体"/>
          <w:b/>
          <w:bCs/>
          <w:sz w:val="28"/>
          <w:szCs w:val="28"/>
          <w:u w:val="single"/>
        </w:rPr>
        <w:t xml:space="preserve">   </w:t>
      </w:r>
      <w:r>
        <w:rPr>
          <w:rFonts w:hint="eastAsia" w:ascii="宋体" w:hAnsi="宋体" w:eastAsia="宋体"/>
          <w:b/>
          <w:bCs/>
          <w:sz w:val="28"/>
          <w:szCs w:val="28"/>
        </w:rPr>
        <w:t>（盖单位公章）</w:t>
      </w:r>
    </w:p>
    <w:p>
      <w:pPr>
        <w:spacing w:line="360" w:lineRule="auto"/>
        <w:ind w:firstLine="480"/>
        <w:rPr>
          <w:rFonts w:ascii="宋体" w:hAnsi="宋体" w:eastAsia="宋体"/>
          <w:b/>
          <w:bCs/>
          <w:sz w:val="28"/>
          <w:szCs w:val="28"/>
        </w:rPr>
      </w:pPr>
      <w:r>
        <w:rPr>
          <w:rFonts w:hint="eastAsia" w:ascii="宋体" w:hAnsi="宋体" w:eastAsia="宋体"/>
          <w:b/>
          <w:bCs/>
          <w:sz w:val="28"/>
          <w:szCs w:val="28"/>
        </w:rPr>
        <w:t>响应文件内容：</w:t>
      </w:r>
      <w:r>
        <w:rPr>
          <w:rFonts w:hint="eastAsia" w:ascii="宋体" w:hAnsi="宋体" w:eastAsia="宋体"/>
          <w:b/>
          <w:bCs/>
          <w:sz w:val="28"/>
          <w:szCs w:val="28"/>
          <w:u w:val="single"/>
        </w:rPr>
        <w:t xml:space="preserve">             资格审查                </w:t>
      </w:r>
      <w:r>
        <w:rPr>
          <w:rFonts w:hint="eastAsia" w:ascii="宋体" w:hAnsi="宋体" w:eastAsia="宋体"/>
          <w:b/>
          <w:bCs/>
          <w:sz w:val="28"/>
          <w:szCs w:val="28"/>
        </w:rPr>
        <w:t xml:space="preserve">     </w:t>
      </w:r>
      <w:r>
        <w:rPr>
          <w:rFonts w:ascii="宋体" w:hAnsi="宋体" w:eastAsia="宋体"/>
          <w:b/>
          <w:bCs/>
          <w:sz w:val="28"/>
          <w:szCs w:val="28"/>
        </w:rPr>
        <w:t xml:space="preserve">          </w:t>
      </w:r>
    </w:p>
    <w:p>
      <w:pPr>
        <w:spacing w:line="360" w:lineRule="auto"/>
        <w:ind w:firstLine="480"/>
        <w:rPr>
          <w:rFonts w:ascii="宋体" w:hAnsi="宋体" w:eastAsia="宋体"/>
          <w:b/>
          <w:bCs/>
          <w:sz w:val="28"/>
          <w:szCs w:val="28"/>
        </w:rPr>
      </w:pPr>
      <w:r>
        <w:rPr>
          <w:rFonts w:hint="eastAsia" w:ascii="宋体" w:hAnsi="宋体" w:eastAsia="宋体"/>
          <w:b/>
          <w:bCs/>
          <w:sz w:val="28"/>
          <w:szCs w:val="28"/>
        </w:rPr>
        <w:t>法定代表人（负责人）或其委托代理人：</w:t>
      </w:r>
      <w:r>
        <w:rPr>
          <w:rFonts w:ascii="宋体" w:hAnsi="宋体" w:eastAsia="宋体"/>
          <w:b/>
          <w:bCs/>
          <w:sz w:val="28"/>
          <w:szCs w:val="28"/>
          <w:u w:val="single"/>
        </w:rPr>
        <w:t xml:space="preserve">              </w:t>
      </w:r>
      <w:r>
        <w:rPr>
          <w:rFonts w:hint="eastAsia" w:ascii="宋体" w:hAnsi="宋体" w:eastAsia="宋体"/>
          <w:b/>
          <w:bCs/>
          <w:sz w:val="28"/>
          <w:szCs w:val="28"/>
        </w:rPr>
        <w:t>（签</w:t>
      </w:r>
      <w:r>
        <w:rPr>
          <w:rFonts w:ascii="宋体" w:hAnsi="宋体" w:eastAsia="宋体"/>
          <w:b/>
          <w:bCs/>
          <w:sz w:val="28"/>
          <w:szCs w:val="28"/>
        </w:rPr>
        <w:t xml:space="preserve">    </w:t>
      </w:r>
      <w:r>
        <w:rPr>
          <w:rFonts w:hint="eastAsia" w:ascii="宋体" w:hAnsi="宋体" w:eastAsia="宋体"/>
          <w:b/>
          <w:bCs/>
          <w:sz w:val="28"/>
          <w:szCs w:val="28"/>
        </w:rPr>
        <w:t>字）</w:t>
      </w:r>
      <w:r>
        <w:rPr>
          <w:rFonts w:ascii="宋体" w:hAnsi="宋体" w:eastAsia="宋体"/>
          <w:b/>
          <w:bCs/>
          <w:sz w:val="28"/>
          <w:szCs w:val="28"/>
        </w:rPr>
        <w:t xml:space="preserve">     </w:t>
      </w:r>
    </w:p>
    <w:p>
      <w:pPr>
        <w:spacing w:line="360" w:lineRule="auto"/>
        <w:ind w:firstLine="1734" w:firstLineChars="617"/>
        <w:rPr>
          <w:rFonts w:ascii="宋体" w:hAnsi="宋体" w:eastAsia="宋体"/>
          <w:b/>
          <w:bCs/>
          <w:sz w:val="28"/>
          <w:szCs w:val="28"/>
        </w:rPr>
      </w:pPr>
      <w:r>
        <w:rPr>
          <w:rFonts w:hint="eastAsia" w:ascii="宋体" w:hAnsi="宋体" w:eastAsia="宋体"/>
          <w:b/>
          <w:bCs/>
          <w:sz w:val="28"/>
          <w:szCs w:val="28"/>
        </w:rPr>
        <w:t>日期：</w:t>
      </w:r>
      <w:r>
        <w:rPr>
          <w:rFonts w:ascii="宋体" w:hAnsi="宋体" w:eastAsia="宋体"/>
          <w:b/>
          <w:bCs/>
          <w:sz w:val="28"/>
          <w:szCs w:val="28"/>
        </w:rPr>
        <w:t>__________</w:t>
      </w:r>
      <w:r>
        <w:rPr>
          <w:rFonts w:hint="eastAsia" w:ascii="宋体" w:hAnsi="宋体" w:eastAsia="宋体"/>
          <w:b/>
          <w:bCs/>
          <w:sz w:val="28"/>
          <w:szCs w:val="28"/>
        </w:rPr>
        <w:t>年</w:t>
      </w:r>
      <w:r>
        <w:rPr>
          <w:rFonts w:ascii="宋体" w:hAnsi="宋体" w:eastAsia="宋体"/>
          <w:b/>
          <w:bCs/>
          <w:sz w:val="28"/>
          <w:szCs w:val="28"/>
        </w:rPr>
        <w:t>_____</w:t>
      </w:r>
      <w:r>
        <w:rPr>
          <w:rFonts w:hint="eastAsia" w:ascii="宋体" w:hAnsi="宋体" w:eastAsia="宋体"/>
          <w:b/>
          <w:bCs/>
          <w:sz w:val="28"/>
          <w:szCs w:val="28"/>
        </w:rPr>
        <w:t>月</w:t>
      </w:r>
      <w:r>
        <w:rPr>
          <w:rFonts w:ascii="宋体" w:hAnsi="宋体" w:eastAsia="宋体"/>
          <w:b/>
          <w:bCs/>
          <w:sz w:val="28"/>
          <w:szCs w:val="28"/>
        </w:rPr>
        <w:t>_____</w:t>
      </w:r>
      <w:r>
        <w:rPr>
          <w:rFonts w:hint="eastAsia" w:ascii="宋体" w:hAnsi="宋体" w:eastAsia="宋体"/>
          <w:b/>
          <w:bCs/>
          <w:sz w:val="28"/>
          <w:szCs w:val="28"/>
        </w:rPr>
        <w:t>日</w:t>
      </w:r>
    </w:p>
    <w:p>
      <w:pPr>
        <w:jc w:val="center"/>
        <w:rPr>
          <w:rFonts w:ascii="宋体" w:hAnsi="宋体" w:eastAsia="宋体"/>
          <w:b/>
          <w:sz w:val="44"/>
          <w:szCs w:val="44"/>
        </w:rPr>
      </w:pPr>
    </w:p>
    <w:p>
      <w:pPr>
        <w:jc w:val="center"/>
        <w:rPr>
          <w:rFonts w:ascii="宋体" w:hAnsi="宋体" w:eastAsia="宋体"/>
          <w:b/>
          <w:sz w:val="30"/>
          <w:szCs w:val="30"/>
        </w:rPr>
      </w:pPr>
    </w:p>
    <w:p>
      <w:pPr>
        <w:jc w:val="center"/>
        <w:rPr>
          <w:rFonts w:ascii="宋体" w:hAnsi="宋体" w:eastAsia="宋体"/>
          <w:b/>
          <w:sz w:val="30"/>
          <w:szCs w:val="30"/>
        </w:rPr>
      </w:pPr>
    </w:p>
    <w:p>
      <w:pPr>
        <w:jc w:val="center"/>
        <w:rPr>
          <w:rFonts w:ascii="宋体" w:hAnsi="宋体" w:eastAsia="宋体"/>
          <w:b/>
          <w:sz w:val="30"/>
          <w:szCs w:val="30"/>
        </w:rPr>
      </w:pPr>
      <w:r>
        <w:rPr>
          <w:rFonts w:hint="eastAsia" w:ascii="宋体" w:hAnsi="宋体" w:eastAsia="宋体"/>
          <w:b/>
          <w:sz w:val="30"/>
          <w:szCs w:val="30"/>
        </w:rPr>
        <w:t>目录</w:t>
      </w:r>
    </w:p>
    <w:p>
      <w:pPr>
        <w:pStyle w:val="6"/>
        <w:rPr>
          <w:rFonts w:asciiTheme="majorEastAsia" w:hAnsiTheme="majorEastAsia" w:eastAsiaTheme="majorEastAsia"/>
          <w:sz w:val="28"/>
          <w:szCs w:val="28"/>
        </w:rPr>
      </w:pPr>
      <w:r>
        <w:rPr>
          <w:rFonts w:hint="eastAsia" w:asciiTheme="majorEastAsia" w:hAnsiTheme="majorEastAsia" w:eastAsiaTheme="majorEastAsia"/>
          <w:sz w:val="28"/>
          <w:szCs w:val="28"/>
        </w:rPr>
        <w:t>资格审查</w:t>
      </w:r>
    </w:p>
    <w:p>
      <w:pPr>
        <w:pStyle w:val="6"/>
        <w:ind w:firstLine="600" w:firstLineChars="250"/>
        <w:rPr>
          <w:rFonts w:ascii="宋体" w:hAnsi="宋体" w:eastAsia="宋体"/>
          <w:sz w:val="24"/>
          <w:szCs w:val="24"/>
        </w:rPr>
      </w:pPr>
      <w:r>
        <w:rPr>
          <w:rFonts w:hint="eastAsia" w:ascii="宋体" w:hAnsi="宋体" w:eastAsia="宋体"/>
          <w:sz w:val="24"/>
        </w:rPr>
        <w:t>①</w:t>
      </w:r>
      <w:r>
        <w:rPr>
          <w:rFonts w:hint="eastAsia" w:ascii="宋体" w:hAnsi="宋体" w:eastAsia="宋体"/>
          <w:sz w:val="24"/>
          <w:szCs w:val="24"/>
        </w:rPr>
        <w:t>有效的营业执照副本、组织机构代码证副本、税务登记证副本（或加载有统一社会信用代码的‘三证合一’营业执照副本）；</w:t>
      </w:r>
    </w:p>
    <w:p>
      <w:pPr>
        <w:spacing w:line="440" w:lineRule="exact"/>
        <w:ind w:firstLine="600" w:firstLineChars="250"/>
        <w:rPr>
          <w:rFonts w:ascii="宋体" w:hAnsi="宋体" w:eastAsia="宋体"/>
          <w:sz w:val="24"/>
        </w:rPr>
      </w:pPr>
      <w:r>
        <w:rPr>
          <w:rFonts w:hint="eastAsia" w:ascii="宋体" w:hAnsi="宋体" w:eastAsia="宋体"/>
          <w:sz w:val="24"/>
        </w:rPr>
        <w:t>②有效的基本账户开户许可证；</w:t>
      </w:r>
    </w:p>
    <w:p>
      <w:pPr>
        <w:spacing w:line="440" w:lineRule="exact"/>
        <w:ind w:firstLine="600" w:firstLineChars="250"/>
        <w:rPr>
          <w:rFonts w:ascii="宋体" w:hAnsi="宋体" w:eastAsia="宋体"/>
          <w:sz w:val="24"/>
        </w:rPr>
      </w:pPr>
      <w:r>
        <w:rPr>
          <w:rFonts w:hint="eastAsia" w:ascii="宋体" w:hAnsi="宋体" w:eastAsia="宋体"/>
          <w:sz w:val="24"/>
        </w:rPr>
        <w:t>③法定</w:t>
      </w:r>
      <w:r>
        <w:rPr>
          <w:rFonts w:hint="eastAsia" w:ascii="宋体" w:hAnsi="宋体" w:eastAsia="宋体" w:cs="宋体"/>
          <w:sz w:val="24"/>
          <w:szCs w:val="24"/>
        </w:rPr>
        <w:t>（负责人）</w:t>
      </w:r>
      <w:r>
        <w:rPr>
          <w:rFonts w:hint="eastAsia" w:ascii="宋体" w:hAnsi="宋体" w:eastAsia="宋体"/>
          <w:sz w:val="24"/>
        </w:rPr>
        <w:t>代表人资格证明书和法定代表人</w:t>
      </w:r>
      <w:r>
        <w:rPr>
          <w:rFonts w:hint="eastAsia" w:ascii="宋体" w:hAnsi="宋体" w:eastAsia="宋体" w:cs="宋体"/>
          <w:sz w:val="24"/>
          <w:szCs w:val="24"/>
        </w:rPr>
        <w:t>（负责人）</w:t>
      </w:r>
      <w:r>
        <w:rPr>
          <w:rFonts w:hint="eastAsia" w:ascii="宋体" w:hAnsi="宋体" w:eastAsia="宋体"/>
          <w:sz w:val="24"/>
        </w:rPr>
        <w:t>身份证复印件；</w:t>
      </w:r>
    </w:p>
    <w:p>
      <w:pPr>
        <w:spacing w:line="440" w:lineRule="exact"/>
        <w:ind w:firstLine="600" w:firstLineChars="250"/>
        <w:rPr>
          <w:rFonts w:ascii="宋体" w:hAnsi="宋体" w:eastAsia="宋体"/>
          <w:sz w:val="24"/>
        </w:rPr>
      </w:pPr>
      <w:r>
        <w:rPr>
          <w:rFonts w:hint="eastAsia" w:ascii="宋体" w:hAnsi="宋体" w:eastAsia="宋体"/>
          <w:sz w:val="24"/>
        </w:rPr>
        <w:t>④供应商在“中国裁判文书网”（ http://wenshu.court.gov.cn）上的无行贿犯罪及其他纠纷案件的查询记录和供应商无行贿犯罪的书面承诺书；</w:t>
      </w:r>
    </w:p>
    <w:p>
      <w:pPr>
        <w:pStyle w:val="6"/>
        <w:ind w:firstLine="600" w:firstLineChars="250"/>
        <w:rPr>
          <w:rFonts w:ascii="宋体" w:hAnsi="宋体" w:eastAsia="宋体"/>
          <w:sz w:val="24"/>
        </w:rPr>
      </w:pPr>
      <w:r>
        <w:rPr>
          <w:rFonts w:hint="eastAsia" w:ascii="宋体" w:hAnsi="宋体" w:eastAsia="宋体"/>
          <w:sz w:val="24"/>
        </w:rPr>
        <w:t>⑤</w:t>
      </w:r>
      <w:r>
        <w:rPr>
          <w:rFonts w:hint="eastAsia" w:ascii="宋体" w:hAnsi="宋体" w:eastAsia="宋体" w:cs="宋体"/>
          <w:sz w:val="24"/>
          <w:szCs w:val="24"/>
        </w:rPr>
        <w:t>提供供应商2020年半年内任意三个月的依法缴纳税费或依法免缴税费的证明；</w:t>
      </w:r>
    </w:p>
    <w:p>
      <w:pPr>
        <w:spacing w:line="440" w:lineRule="exact"/>
        <w:ind w:firstLine="600" w:firstLineChars="250"/>
        <w:rPr>
          <w:rFonts w:ascii="宋体" w:hAnsi="宋体" w:eastAsia="宋体"/>
          <w:sz w:val="24"/>
        </w:rPr>
      </w:pPr>
      <w:r>
        <w:rPr>
          <w:rFonts w:hint="eastAsia" w:ascii="宋体" w:hAnsi="宋体" w:eastAsia="宋体"/>
          <w:sz w:val="24"/>
        </w:rPr>
        <w:t>⑥提供</w:t>
      </w:r>
      <w:r>
        <w:rPr>
          <w:rFonts w:ascii="宋体" w:hAnsi="宋体" w:eastAsia="宋体"/>
          <w:sz w:val="24"/>
        </w:rPr>
        <w:t>20</w:t>
      </w:r>
      <w:r>
        <w:rPr>
          <w:rFonts w:hint="eastAsia" w:ascii="宋体" w:hAnsi="宋体" w:eastAsia="宋体"/>
          <w:sz w:val="24"/>
        </w:rPr>
        <w:t>19年度审计报告或财务会计报表</w:t>
      </w:r>
      <w:r>
        <w:rPr>
          <w:rFonts w:hint="eastAsia" w:ascii="宋体" w:hAnsi="宋体" w:eastAsia="宋体" w:cs="宋体"/>
          <w:sz w:val="24"/>
          <w:szCs w:val="24"/>
        </w:rPr>
        <w:t>（新成立单位按实际提供）</w:t>
      </w:r>
      <w:r>
        <w:rPr>
          <w:rFonts w:hint="eastAsia" w:ascii="宋体" w:hAnsi="宋体" w:eastAsia="宋体"/>
          <w:sz w:val="24"/>
        </w:rPr>
        <w:t>；</w:t>
      </w:r>
    </w:p>
    <w:p>
      <w:pPr>
        <w:spacing w:line="440" w:lineRule="exact"/>
        <w:ind w:firstLine="600" w:firstLineChars="250"/>
        <w:rPr>
          <w:rFonts w:ascii="宋体" w:hAnsi="宋体" w:eastAsia="宋体"/>
          <w:sz w:val="24"/>
        </w:rPr>
      </w:pPr>
      <w:r>
        <w:rPr>
          <w:rFonts w:hint="eastAsia" w:ascii="宋体" w:hAnsi="宋体" w:eastAsia="宋体"/>
          <w:sz w:val="24"/>
        </w:rPr>
        <w:t>⑦法人</w:t>
      </w:r>
      <w:r>
        <w:rPr>
          <w:rFonts w:hint="eastAsia" w:ascii="宋体" w:hAnsi="宋体" w:eastAsia="宋体" w:cs="宋体"/>
          <w:sz w:val="24"/>
          <w:szCs w:val="24"/>
        </w:rPr>
        <w:t>（负责人）</w:t>
      </w:r>
      <w:r>
        <w:rPr>
          <w:rFonts w:hint="eastAsia" w:ascii="宋体" w:hAnsi="宋体" w:eastAsia="宋体"/>
          <w:sz w:val="24"/>
        </w:rPr>
        <w:t>授权委托书原件和委托代理人身份证复印件；（委托代理时须提供）；</w:t>
      </w:r>
    </w:p>
    <w:p>
      <w:pPr>
        <w:spacing w:line="440" w:lineRule="exact"/>
        <w:ind w:firstLine="600" w:firstLineChars="250"/>
        <w:rPr>
          <w:rFonts w:ascii="宋体" w:hAnsi="宋体" w:eastAsia="宋体"/>
          <w:sz w:val="24"/>
          <w:szCs w:val="24"/>
        </w:rPr>
      </w:pPr>
      <w:r>
        <w:rPr>
          <w:rFonts w:hint="eastAsia" w:ascii="宋体" w:hAnsi="宋体" w:eastAsia="宋体"/>
          <w:sz w:val="24"/>
        </w:rPr>
        <w:t>⑧</w:t>
      </w:r>
      <w:r>
        <w:rPr>
          <w:rFonts w:hint="eastAsia" w:ascii="宋体" w:hAnsi="宋体" w:eastAsia="宋体"/>
          <w:sz w:val="24"/>
          <w:szCs w:val="24"/>
        </w:rPr>
        <w:t>提供本单位参加政府采购活动前</w:t>
      </w:r>
      <w:r>
        <w:rPr>
          <w:rFonts w:ascii="宋体" w:hAnsi="宋体" w:eastAsia="宋体"/>
          <w:sz w:val="24"/>
          <w:szCs w:val="24"/>
        </w:rPr>
        <w:t>3</w:t>
      </w:r>
      <w:r>
        <w:rPr>
          <w:rFonts w:hint="eastAsia" w:ascii="宋体" w:hAnsi="宋体" w:eastAsia="宋体"/>
          <w:sz w:val="24"/>
          <w:szCs w:val="24"/>
        </w:rPr>
        <w:t>年内在经营活动中没有大违法记录在书面声明。</w:t>
      </w:r>
    </w:p>
    <w:p>
      <w:pPr>
        <w:pStyle w:val="6"/>
        <w:ind w:firstLine="600" w:firstLineChars="250"/>
        <w:rPr>
          <w:rFonts w:ascii="宋体" w:hAnsi="宋体" w:eastAsia="宋体"/>
          <w:sz w:val="24"/>
          <w:szCs w:val="24"/>
        </w:rPr>
      </w:pPr>
      <w:r>
        <w:rPr>
          <w:rFonts w:hint="eastAsia" w:ascii="宋体" w:hAnsi="宋体" w:eastAsia="宋体"/>
          <w:sz w:val="24"/>
          <w:szCs w:val="24"/>
        </w:rPr>
        <w:t>⑨</w:t>
      </w:r>
      <w:r>
        <w:rPr>
          <w:rFonts w:hint="eastAsia" w:ascii="宋体" w:hAnsi="宋体" w:eastAsia="宋体" w:cs="宋体"/>
          <w:sz w:val="24"/>
          <w:szCs w:val="24"/>
        </w:rPr>
        <w:t>2020年</w:t>
      </w:r>
      <w:r>
        <w:rPr>
          <w:rFonts w:hint="eastAsia" w:ascii="宋体" w:hAnsi="宋体" w:eastAsia="宋体"/>
          <w:sz w:val="24"/>
          <w:szCs w:val="24"/>
        </w:rPr>
        <w:t>半年内</w:t>
      </w:r>
      <w:r>
        <w:rPr>
          <w:rFonts w:hint="eastAsia" w:ascii="宋体" w:hAnsi="宋体" w:eastAsia="宋体"/>
          <w:sz w:val="24"/>
          <w:szCs w:val="24"/>
          <w:lang w:val="en-US" w:eastAsia="zh-CN"/>
        </w:rPr>
        <w:t>竞</w:t>
      </w:r>
      <w:r>
        <w:rPr>
          <w:rFonts w:hint="eastAsia" w:ascii="宋体" w:hAnsi="宋体" w:eastAsia="宋体"/>
          <w:sz w:val="24"/>
          <w:szCs w:val="24"/>
        </w:rPr>
        <w:t>标人连续三个月的依法缴纳社保费的缴费凭证复印件；无缴费记录的，应提供由</w:t>
      </w:r>
      <w:r>
        <w:rPr>
          <w:rFonts w:hint="eastAsia" w:ascii="宋体" w:hAnsi="宋体" w:eastAsia="宋体"/>
          <w:sz w:val="24"/>
          <w:szCs w:val="24"/>
          <w:lang w:val="en-US" w:eastAsia="zh-CN"/>
        </w:rPr>
        <w:t>竞</w:t>
      </w:r>
      <w:r>
        <w:rPr>
          <w:rFonts w:hint="eastAsia" w:ascii="宋体" w:hAnsi="宋体" w:eastAsia="宋体"/>
          <w:sz w:val="24"/>
          <w:szCs w:val="24"/>
        </w:rPr>
        <w:t>标人所在地行政主管部门出具的《依法缴纳或依法免缴社保费证明》复印件,新成立不足三个月的供应商按实际情况提供.</w:t>
      </w:r>
    </w:p>
    <w:p>
      <w:pPr>
        <w:pStyle w:val="10"/>
        <w:spacing w:line="500" w:lineRule="exact"/>
        <w:rPr>
          <w:rFonts w:hAnsi="宋体" w:cs="宋体"/>
          <w:b/>
          <w:sz w:val="24"/>
          <w:szCs w:val="24"/>
        </w:rPr>
      </w:pPr>
      <w:r>
        <w:rPr>
          <w:rFonts w:hint="eastAsia" w:hAnsi="宋体" w:cs="宋体"/>
          <w:b/>
          <w:sz w:val="24"/>
          <w:szCs w:val="24"/>
        </w:rPr>
        <w:t>以上内容中的第（</w:t>
      </w:r>
      <w:r>
        <w:rPr>
          <w:rFonts w:hAnsi="宋体" w:cs="宋体"/>
          <w:b/>
          <w:sz w:val="24"/>
          <w:szCs w:val="24"/>
        </w:rPr>
        <w:t>1</w:t>
      </w:r>
      <w:r>
        <w:rPr>
          <w:rFonts w:hint="eastAsia" w:hAnsi="宋体" w:cs="宋体"/>
          <w:b/>
          <w:sz w:val="24"/>
          <w:szCs w:val="24"/>
        </w:rPr>
        <w:t>）～（9）项必须提交，其中第（7）项只需在委托代理时必须提交。</w:t>
      </w:r>
    </w:p>
    <w:p>
      <w:pPr>
        <w:pStyle w:val="6"/>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竞 标 文 件</w:t>
      </w:r>
    </w:p>
    <w:p>
      <w:pPr>
        <w:jc w:val="center"/>
        <w:rPr>
          <w:rFonts w:ascii="宋体" w:hAnsi="宋体" w:eastAsia="宋体"/>
          <w:b/>
          <w:sz w:val="44"/>
          <w:szCs w:val="44"/>
        </w:rPr>
      </w:pPr>
    </w:p>
    <w:p>
      <w:pPr>
        <w:rPr>
          <w:rFonts w:ascii="宋体" w:hAnsi="宋体" w:eastAsia="宋体"/>
          <w:b/>
          <w:bCs/>
          <w:sz w:val="28"/>
          <w:szCs w:val="28"/>
        </w:rPr>
      </w:pPr>
    </w:p>
    <w:p>
      <w:pPr>
        <w:ind w:firstLine="1687" w:firstLineChars="600"/>
        <w:rPr>
          <w:rFonts w:ascii="宋体" w:hAnsi="宋体" w:eastAsia="宋体"/>
          <w:b/>
          <w:bCs/>
          <w:sz w:val="28"/>
          <w:szCs w:val="28"/>
        </w:rPr>
      </w:pPr>
      <w:r>
        <w:rPr>
          <w:rFonts w:hint="eastAsia" w:ascii="宋体" w:hAnsi="宋体" w:eastAsia="宋体"/>
          <w:b/>
          <w:bCs/>
          <w:sz w:val="28"/>
          <w:szCs w:val="28"/>
        </w:rPr>
        <w:t>项目名称：</w:t>
      </w:r>
      <w:r>
        <w:rPr>
          <w:rFonts w:ascii="宋体" w:hAnsi="宋体" w:eastAsia="宋体"/>
          <w:b/>
          <w:bCs/>
          <w:sz w:val="28"/>
          <w:szCs w:val="28"/>
          <w:u w:val="single"/>
        </w:rPr>
        <w:t xml:space="preserve">                            </w:t>
      </w:r>
    </w:p>
    <w:p>
      <w:pPr>
        <w:ind w:firstLine="1687" w:firstLineChars="600"/>
        <w:rPr>
          <w:rFonts w:ascii="宋体" w:hAnsi="宋体" w:eastAsia="宋体"/>
          <w:b/>
          <w:bCs/>
          <w:sz w:val="28"/>
          <w:szCs w:val="28"/>
          <w:u w:val="single"/>
        </w:rPr>
      </w:pPr>
      <w:r>
        <w:rPr>
          <w:rFonts w:hint="eastAsia" w:ascii="宋体" w:hAnsi="宋体" w:eastAsia="宋体"/>
          <w:b/>
          <w:bCs/>
          <w:sz w:val="28"/>
          <w:szCs w:val="28"/>
        </w:rPr>
        <w:t>项目编号：</w:t>
      </w:r>
      <w:r>
        <w:rPr>
          <w:rFonts w:ascii="宋体" w:hAnsi="宋体" w:eastAsia="宋体"/>
          <w:b/>
          <w:bCs/>
          <w:sz w:val="28"/>
          <w:szCs w:val="28"/>
          <w:u w:val="single"/>
        </w:rPr>
        <w:t xml:space="preserve">                            </w:t>
      </w:r>
    </w:p>
    <w:p>
      <w:pPr>
        <w:rPr>
          <w:rFonts w:ascii="宋体" w:hAnsi="宋体" w:eastAsia="宋体"/>
          <w:b/>
          <w:bCs/>
          <w:sz w:val="28"/>
          <w:szCs w:val="28"/>
        </w:rPr>
      </w:pPr>
    </w:p>
    <w:p>
      <w:pPr>
        <w:rPr>
          <w:rFonts w:ascii="宋体" w:hAnsi="宋体" w:eastAsia="宋体"/>
          <w:b/>
          <w:bCs/>
          <w:sz w:val="28"/>
          <w:szCs w:val="28"/>
        </w:rPr>
      </w:pPr>
    </w:p>
    <w:p>
      <w:pPr>
        <w:jc w:val="center"/>
        <w:rPr>
          <w:rFonts w:ascii="宋体" w:hAnsi="宋体" w:eastAsia="宋体"/>
          <w:b/>
          <w:bCs/>
          <w:sz w:val="28"/>
          <w:szCs w:val="28"/>
        </w:rPr>
      </w:pPr>
      <w:r>
        <w:rPr>
          <w:rFonts w:hint="eastAsia" w:ascii="宋体" w:hAnsi="宋体" w:eastAsia="宋体"/>
          <w:b/>
          <w:bCs/>
          <w:sz w:val="28"/>
          <w:szCs w:val="28"/>
        </w:rPr>
        <w:t>正</w:t>
      </w:r>
      <w:r>
        <w:rPr>
          <w:rFonts w:ascii="宋体" w:hAnsi="宋体" w:eastAsia="宋体"/>
          <w:b/>
          <w:bCs/>
          <w:sz w:val="28"/>
          <w:szCs w:val="28"/>
        </w:rPr>
        <w:t>/</w:t>
      </w:r>
      <w:r>
        <w:rPr>
          <w:rFonts w:hint="eastAsia" w:ascii="宋体" w:hAnsi="宋体" w:eastAsia="宋体"/>
          <w:b/>
          <w:bCs/>
          <w:sz w:val="28"/>
          <w:szCs w:val="28"/>
        </w:rPr>
        <w:t>副本</w:t>
      </w:r>
    </w:p>
    <w:p>
      <w:pPr>
        <w:rPr>
          <w:rFonts w:ascii="宋体" w:hAnsi="宋体" w:eastAsia="宋体"/>
          <w:b/>
          <w:bCs/>
          <w:sz w:val="28"/>
          <w:szCs w:val="28"/>
        </w:rPr>
      </w:pPr>
    </w:p>
    <w:p>
      <w:pPr>
        <w:rPr>
          <w:rFonts w:ascii="宋体" w:hAnsi="宋体" w:eastAsia="宋体"/>
          <w:b/>
          <w:bCs/>
          <w:sz w:val="28"/>
          <w:szCs w:val="28"/>
        </w:rPr>
      </w:pPr>
    </w:p>
    <w:p>
      <w:pPr>
        <w:rPr>
          <w:rFonts w:ascii="宋体" w:hAnsi="宋体" w:eastAsia="宋体"/>
          <w:b/>
          <w:bCs/>
          <w:sz w:val="28"/>
          <w:szCs w:val="28"/>
        </w:rPr>
      </w:pPr>
    </w:p>
    <w:p>
      <w:pPr>
        <w:rPr>
          <w:rFonts w:ascii="宋体" w:hAnsi="宋体" w:eastAsia="宋体"/>
          <w:b/>
          <w:bCs/>
          <w:sz w:val="28"/>
          <w:szCs w:val="28"/>
        </w:rPr>
      </w:pPr>
    </w:p>
    <w:p>
      <w:pPr>
        <w:spacing w:line="360" w:lineRule="auto"/>
        <w:ind w:firstLine="480"/>
        <w:rPr>
          <w:rFonts w:ascii="宋体" w:hAnsi="宋体" w:eastAsia="宋体"/>
          <w:b/>
          <w:bCs/>
          <w:sz w:val="28"/>
          <w:szCs w:val="28"/>
        </w:rPr>
      </w:pPr>
      <w:r>
        <w:rPr>
          <w:rFonts w:hint="eastAsia" w:ascii="宋体" w:hAnsi="宋体" w:eastAsia="宋体"/>
          <w:b/>
          <w:bCs/>
          <w:sz w:val="28"/>
          <w:szCs w:val="28"/>
        </w:rPr>
        <w:t>供应商名称：</w:t>
      </w:r>
      <w:r>
        <w:rPr>
          <w:rFonts w:ascii="宋体" w:hAnsi="宋体" w:eastAsia="宋体"/>
          <w:b/>
          <w:bCs/>
          <w:sz w:val="28"/>
          <w:szCs w:val="28"/>
          <w:u w:val="single"/>
        </w:rPr>
        <w:t xml:space="preserve">                             </w:t>
      </w:r>
      <w:r>
        <w:rPr>
          <w:rFonts w:hint="eastAsia" w:ascii="宋体" w:hAnsi="宋体" w:eastAsia="宋体"/>
          <w:b/>
          <w:bCs/>
          <w:sz w:val="28"/>
          <w:szCs w:val="28"/>
          <w:u w:val="single"/>
        </w:rPr>
        <w:t xml:space="preserve">      </w:t>
      </w:r>
      <w:r>
        <w:rPr>
          <w:rFonts w:ascii="宋体" w:hAnsi="宋体" w:eastAsia="宋体"/>
          <w:b/>
          <w:bCs/>
          <w:sz w:val="28"/>
          <w:szCs w:val="28"/>
          <w:u w:val="single"/>
        </w:rPr>
        <w:t xml:space="preserve">   </w:t>
      </w:r>
      <w:r>
        <w:rPr>
          <w:rFonts w:hint="eastAsia" w:ascii="宋体" w:hAnsi="宋体" w:eastAsia="宋体"/>
          <w:b/>
          <w:bCs/>
          <w:sz w:val="28"/>
          <w:szCs w:val="28"/>
        </w:rPr>
        <w:t>（盖单位公章）</w:t>
      </w:r>
    </w:p>
    <w:p>
      <w:pPr>
        <w:spacing w:line="360" w:lineRule="auto"/>
        <w:ind w:firstLine="480"/>
        <w:rPr>
          <w:rFonts w:ascii="宋体" w:hAnsi="宋体" w:eastAsia="宋体"/>
          <w:b/>
          <w:bCs/>
          <w:sz w:val="28"/>
          <w:szCs w:val="28"/>
        </w:rPr>
      </w:pPr>
      <w:r>
        <w:rPr>
          <w:rFonts w:hint="eastAsia" w:ascii="宋体" w:hAnsi="宋体" w:eastAsia="宋体"/>
          <w:b/>
          <w:bCs/>
          <w:sz w:val="28"/>
          <w:szCs w:val="28"/>
        </w:rPr>
        <w:t>响应文件内容：</w:t>
      </w:r>
      <w:r>
        <w:rPr>
          <w:rFonts w:hint="eastAsia" w:ascii="宋体" w:hAnsi="宋体" w:eastAsia="宋体"/>
          <w:b/>
          <w:bCs/>
          <w:sz w:val="28"/>
          <w:szCs w:val="28"/>
          <w:u w:val="single"/>
        </w:rPr>
        <w:t xml:space="preserve">             商务标                 </w:t>
      </w:r>
      <w:r>
        <w:rPr>
          <w:rFonts w:hint="eastAsia" w:ascii="宋体" w:hAnsi="宋体" w:eastAsia="宋体"/>
          <w:b/>
          <w:bCs/>
          <w:sz w:val="28"/>
          <w:szCs w:val="28"/>
        </w:rPr>
        <w:t xml:space="preserve">     </w:t>
      </w:r>
      <w:r>
        <w:rPr>
          <w:rFonts w:ascii="宋体" w:hAnsi="宋体" w:eastAsia="宋体"/>
          <w:b/>
          <w:bCs/>
          <w:sz w:val="28"/>
          <w:szCs w:val="28"/>
        </w:rPr>
        <w:t xml:space="preserve">          </w:t>
      </w:r>
    </w:p>
    <w:p>
      <w:pPr>
        <w:spacing w:line="360" w:lineRule="auto"/>
        <w:ind w:firstLine="480"/>
        <w:rPr>
          <w:rFonts w:ascii="宋体" w:hAnsi="宋体" w:eastAsia="宋体"/>
          <w:b/>
          <w:bCs/>
          <w:sz w:val="28"/>
          <w:szCs w:val="28"/>
        </w:rPr>
      </w:pPr>
      <w:r>
        <w:rPr>
          <w:rFonts w:hint="eastAsia" w:ascii="宋体" w:hAnsi="宋体" w:eastAsia="宋体"/>
          <w:b/>
          <w:bCs/>
          <w:sz w:val="28"/>
          <w:szCs w:val="28"/>
        </w:rPr>
        <w:t>法定代表人（负责人）或其委托代理人：</w:t>
      </w:r>
      <w:r>
        <w:rPr>
          <w:rFonts w:ascii="宋体" w:hAnsi="宋体" w:eastAsia="宋体"/>
          <w:b/>
          <w:bCs/>
          <w:sz w:val="28"/>
          <w:szCs w:val="28"/>
          <w:u w:val="single"/>
        </w:rPr>
        <w:t xml:space="preserve">              </w:t>
      </w:r>
      <w:r>
        <w:rPr>
          <w:rFonts w:hint="eastAsia" w:ascii="宋体" w:hAnsi="宋体" w:eastAsia="宋体"/>
          <w:b/>
          <w:bCs/>
          <w:sz w:val="28"/>
          <w:szCs w:val="28"/>
        </w:rPr>
        <w:t>（签</w:t>
      </w:r>
      <w:r>
        <w:rPr>
          <w:rFonts w:ascii="宋体" w:hAnsi="宋体" w:eastAsia="宋体"/>
          <w:b/>
          <w:bCs/>
          <w:sz w:val="28"/>
          <w:szCs w:val="28"/>
        </w:rPr>
        <w:t xml:space="preserve">    </w:t>
      </w:r>
      <w:r>
        <w:rPr>
          <w:rFonts w:hint="eastAsia" w:ascii="宋体" w:hAnsi="宋体" w:eastAsia="宋体"/>
          <w:b/>
          <w:bCs/>
          <w:sz w:val="28"/>
          <w:szCs w:val="28"/>
        </w:rPr>
        <w:t>字）</w:t>
      </w:r>
      <w:r>
        <w:rPr>
          <w:rFonts w:ascii="宋体" w:hAnsi="宋体" w:eastAsia="宋体"/>
          <w:b/>
          <w:bCs/>
          <w:sz w:val="28"/>
          <w:szCs w:val="28"/>
        </w:rPr>
        <w:t xml:space="preserve">     </w:t>
      </w:r>
    </w:p>
    <w:p>
      <w:pPr>
        <w:spacing w:line="360" w:lineRule="auto"/>
        <w:ind w:firstLine="1734" w:firstLineChars="617"/>
        <w:rPr>
          <w:rFonts w:ascii="宋体" w:hAnsi="宋体" w:eastAsia="宋体"/>
          <w:b/>
          <w:bCs/>
          <w:sz w:val="28"/>
          <w:szCs w:val="28"/>
        </w:rPr>
      </w:pPr>
      <w:r>
        <w:rPr>
          <w:rFonts w:hint="eastAsia" w:ascii="宋体" w:hAnsi="宋体" w:eastAsia="宋体"/>
          <w:b/>
          <w:bCs/>
          <w:sz w:val="28"/>
          <w:szCs w:val="28"/>
        </w:rPr>
        <w:t>日期：</w:t>
      </w:r>
      <w:r>
        <w:rPr>
          <w:rFonts w:ascii="宋体" w:hAnsi="宋体" w:eastAsia="宋体"/>
          <w:b/>
          <w:bCs/>
          <w:sz w:val="28"/>
          <w:szCs w:val="28"/>
        </w:rPr>
        <w:t>__________</w:t>
      </w:r>
      <w:r>
        <w:rPr>
          <w:rFonts w:hint="eastAsia" w:ascii="宋体" w:hAnsi="宋体" w:eastAsia="宋体"/>
          <w:b/>
          <w:bCs/>
          <w:sz w:val="28"/>
          <w:szCs w:val="28"/>
        </w:rPr>
        <w:t>年</w:t>
      </w:r>
      <w:r>
        <w:rPr>
          <w:rFonts w:ascii="宋体" w:hAnsi="宋体" w:eastAsia="宋体"/>
          <w:b/>
          <w:bCs/>
          <w:sz w:val="28"/>
          <w:szCs w:val="28"/>
        </w:rPr>
        <w:t>_____</w:t>
      </w:r>
      <w:r>
        <w:rPr>
          <w:rFonts w:hint="eastAsia" w:ascii="宋体" w:hAnsi="宋体" w:eastAsia="宋体"/>
          <w:b/>
          <w:bCs/>
          <w:sz w:val="28"/>
          <w:szCs w:val="28"/>
        </w:rPr>
        <w:t>月</w:t>
      </w:r>
      <w:r>
        <w:rPr>
          <w:rFonts w:ascii="宋体" w:hAnsi="宋体" w:eastAsia="宋体"/>
          <w:b/>
          <w:bCs/>
          <w:sz w:val="28"/>
          <w:szCs w:val="28"/>
        </w:rPr>
        <w:t>_____</w:t>
      </w:r>
      <w:r>
        <w:rPr>
          <w:rFonts w:hint="eastAsia" w:ascii="宋体" w:hAnsi="宋体" w:eastAsia="宋体"/>
          <w:b/>
          <w:bCs/>
          <w:sz w:val="28"/>
          <w:szCs w:val="28"/>
        </w:rPr>
        <w:t>日</w:t>
      </w:r>
    </w:p>
    <w:p>
      <w:pPr>
        <w:rPr>
          <w:rFonts w:ascii="宋体" w:hAnsi="宋体" w:eastAsia="宋体"/>
          <w:sz w:val="24"/>
        </w:rPr>
      </w:pPr>
    </w:p>
    <w:p>
      <w:pPr>
        <w:rPr>
          <w:rFonts w:ascii="宋体" w:hAnsi="宋体" w:eastAsia="宋体"/>
          <w:sz w:val="24"/>
        </w:rPr>
      </w:pPr>
    </w:p>
    <w:p>
      <w:pPr>
        <w:rPr>
          <w:rFonts w:ascii="宋体" w:hAnsi="宋体" w:eastAsia="宋体"/>
          <w:sz w:val="24"/>
        </w:rPr>
      </w:pPr>
    </w:p>
    <w:p>
      <w:pPr>
        <w:pStyle w:val="2"/>
        <w:rPr>
          <w:rFonts w:ascii="宋体" w:hAnsi="宋体" w:eastAsia="宋体"/>
          <w:sz w:val="24"/>
        </w:rPr>
      </w:pPr>
    </w:p>
    <w:p>
      <w:pPr>
        <w:rPr>
          <w:rFonts w:ascii="宋体" w:hAnsi="宋体" w:eastAsia="宋体"/>
          <w:sz w:val="24"/>
        </w:rPr>
      </w:pPr>
    </w:p>
    <w:p>
      <w:pPr>
        <w:pStyle w:val="2"/>
      </w:pPr>
    </w:p>
    <w:p>
      <w:pPr>
        <w:jc w:val="center"/>
        <w:rPr>
          <w:rFonts w:ascii="宋体" w:hAnsi="宋体" w:eastAsia="宋体"/>
          <w:b/>
          <w:bCs/>
          <w:sz w:val="30"/>
          <w:szCs w:val="30"/>
        </w:rPr>
      </w:pPr>
    </w:p>
    <w:p>
      <w:pPr>
        <w:jc w:val="center"/>
        <w:rPr>
          <w:rFonts w:ascii="宋体" w:hAnsi="宋体" w:eastAsia="宋体"/>
          <w:b/>
          <w:bCs/>
          <w:sz w:val="28"/>
          <w:szCs w:val="28"/>
        </w:rPr>
      </w:pPr>
    </w:p>
    <w:p>
      <w:pPr>
        <w:jc w:val="center"/>
        <w:rPr>
          <w:rFonts w:ascii="宋体" w:hAnsi="宋体" w:eastAsia="宋体"/>
          <w:b/>
          <w:bCs/>
          <w:sz w:val="28"/>
          <w:szCs w:val="28"/>
        </w:rPr>
      </w:pPr>
      <w:r>
        <w:rPr>
          <w:rFonts w:hint="eastAsia" w:ascii="宋体" w:hAnsi="宋体" w:eastAsia="宋体"/>
          <w:b/>
          <w:bCs/>
          <w:sz w:val="28"/>
          <w:szCs w:val="28"/>
        </w:rPr>
        <w:t>目</w:t>
      </w:r>
      <w:r>
        <w:rPr>
          <w:rFonts w:ascii="宋体" w:hAnsi="宋体" w:eastAsia="宋体"/>
          <w:b/>
          <w:bCs/>
          <w:sz w:val="28"/>
          <w:szCs w:val="28"/>
        </w:rPr>
        <w:t xml:space="preserve">  </w:t>
      </w:r>
      <w:r>
        <w:rPr>
          <w:rFonts w:hint="eastAsia" w:ascii="宋体" w:hAnsi="宋体" w:eastAsia="宋体"/>
          <w:b/>
          <w:bCs/>
          <w:sz w:val="28"/>
          <w:szCs w:val="28"/>
        </w:rPr>
        <w:t>录</w:t>
      </w:r>
    </w:p>
    <w:p>
      <w:pPr>
        <w:pStyle w:val="6"/>
        <w:rPr>
          <w:rFonts w:eastAsia="宋体"/>
          <w:sz w:val="28"/>
          <w:szCs w:val="28"/>
        </w:rPr>
      </w:pPr>
      <w:r>
        <w:rPr>
          <w:rFonts w:hint="eastAsia" w:ascii="宋体" w:hAnsi="宋体" w:eastAsia="宋体"/>
          <w:b/>
          <w:bCs/>
          <w:sz w:val="28"/>
          <w:szCs w:val="28"/>
        </w:rPr>
        <w:t>商务标</w:t>
      </w:r>
    </w:p>
    <w:p>
      <w:pPr>
        <w:spacing w:line="440" w:lineRule="exact"/>
        <w:ind w:firstLine="600" w:firstLineChars="250"/>
        <w:rPr>
          <w:rFonts w:ascii="宋体" w:hAnsi="宋体" w:eastAsia="宋体"/>
          <w:sz w:val="24"/>
        </w:rPr>
      </w:pPr>
      <w:r>
        <w:rPr>
          <w:rFonts w:hint="eastAsia" w:ascii="宋体" w:hAnsi="宋体" w:eastAsia="宋体"/>
          <w:sz w:val="24"/>
        </w:rPr>
        <w:t>（1）竞标函（必须提供）；</w:t>
      </w:r>
    </w:p>
    <w:p>
      <w:pPr>
        <w:spacing w:line="440" w:lineRule="exact"/>
        <w:ind w:firstLine="600" w:firstLineChars="250"/>
        <w:rPr>
          <w:rFonts w:ascii="宋体" w:hAnsi="宋体" w:eastAsia="宋体"/>
          <w:sz w:val="24"/>
        </w:rPr>
      </w:pPr>
      <w:r>
        <w:rPr>
          <w:rFonts w:hint="eastAsia" w:ascii="宋体" w:hAnsi="宋体" w:eastAsia="宋体"/>
          <w:sz w:val="24"/>
        </w:rPr>
        <w:t>（2）竞标函附表（必须提供）；</w:t>
      </w:r>
    </w:p>
    <w:p>
      <w:pPr>
        <w:spacing w:line="440" w:lineRule="exact"/>
        <w:ind w:firstLine="600" w:firstLineChars="250"/>
        <w:rPr>
          <w:rFonts w:ascii="宋体" w:hAnsi="宋体" w:eastAsia="宋体"/>
          <w:sz w:val="24"/>
        </w:rPr>
      </w:pPr>
      <w:r>
        <w:rPr>
          <w:rFonts w:hint="eastAsia" w:ascii="宋体" w:hAnsi="宋体" w:eastAsia="宋体"/>
          <w:sz w:val="24"/>
        </w:rPr>
        <w:t>（3）竞标保证金缴纳证明（必须提供）</w:t>
      </w:r>
    </w:p>
    <w:p>
      <w:pPr>
        <w:pStyle w:val="6"/>
        <w:ind w:firstLine="600" w:firstLineChars="250"/>
        <w:rPr>
          <w:rFonts w:ascii="宋体" w:hAnsi="宋体" w:eastAsia="宋体"/>
          <w:sz w:val="24"/>
        </w:rPr>
      </w:pPr>
      <w:r>
        <w:rPr>
          <w:rFonts w:hint="eastAsia" w:ascii="宋体" w:hAnsi="宋体" w:eastAsia="宋体"/>
          <w:sz w:val="24"/>
        </w:rPr>
        <w:t>（4）售后服务承诺书（必须提供）</w:t>
      </w:r>
    </w:p>
    <w:p>
      <w:pPr>
        <w:pStyle w:val="6"/>
        <w:ind w:firstLine="600" w:firstLineChars="250"/>
      </w:pPr>
      <w:r>
        <w:rPr>
          <w:rFonts w:hint="eastAsia" w:ascii="宋体" w:hAnsi="宋体" w:eastAsia="宋体"/>
          <w:sz w:val="24"/>
        </w:rPr>
        <w:t>（5）供应商认为需要说明的其它资料</w:t>
      </w:r>
    </w:p>
    <w:p/>
    <w:p>
      <w:pPr>
        <w:keepNext/>
        <w:keepLines/>
        <w:spacing w:line="380" w:lineRule="atLeast"/>
        <w:jc w:val="center"/>
        <w:rPr>
          <w:rFonts w:ascii="宋体" w:hAnsi="宋体" w:eastAsia="宋体"/>
        </w:rPr>
      </w:pPr>
      <w:r>
        <w:rPr>
          <w:rFonts w:ascii="宋体" w:hAnsi="宋体" w:eastAsia="宋体"/>
        </w:rPr>
        <w:br w:type="page"/>
      </w:r>
    </w:p>
    <w:p>
      <w:pPr>
        <w:keepNext/>
        <w:keepLines/>
        <w:spacing w:line="380" w:lineRule="atLeast"/>
        <w:jc w:val="center"/>
        <w:rPr>
          <w:rFonts w:ascii="宋体" w:hAnsi="宋体" w:eastAsia="宋体"/>
          <w:b/>
          <w:sz w:val="28"/>
        </w:rPr>
      </w:pPr>
    </w:p>
    <w:p>
      <w:pPr>
        <w:keepNext/>
        <w:keepLines/>
        <w:spacing w:line="380" w:lineRule="atLeast"/>
        <w:jc w:val="center"/>
        <w:rPr>
          <w:rFonts w:ascii="宋体" w:hAnsi="宋体" w:eastAsia="宋体"/>
          <w:b/>
          <w:sz w:val="28"/>
        </w:rPr>
      </w:pPr>
      <w:r>
        <w:rPr>
          <w:rFonts w:hint="eastAsia" w:ascii="宋体" w:hAnsi="宋体" w:eastAsia="宋体"/>
          <w:b/>
          <w:sz w:val="28"/>
        </w:rPr>
        <w:t>一、竞标函</w:t>
      </w:r>
    </w:p>
    <w:p>
      <w:pPr>
        <w:spacing w:line="440" w:lineRule="exact"/>
        <w:rPr>
          <w:rFonts w:ascii="宋体" w:hAnsi="宋体" w:eastAsia="宋体"/>
          <w:b/>
          <w:sz w:val="24"/>
          <w:u w:val="single"/>
        </w:rPr>
      </w:pPr>
      <w:r>
        <w:rPr>
          <w:rFonts w:hint="eastAsia" w:ascii="宋体" w:hAnsi="宋体" w:eastAsia="宋体"/>
          <w:bCs/>
          <w:sz w:val="24"/>
          <w:u w:val="single"/>
        </w:rPr>
        <w:t>致</w:t>
      </w:r>
      <w:r>
        <w:rPr>
          <w:rFonts w:ascii="宋体" w:hAnsi="宋体" w:eastAsia="宋体"/>
          <w:b/>
          <w:sz w:val="24"/>
          <w:u w:val="single"/>
        </w:rPr>
        <w:t xml:space="preserve">                   </w:t>
      </w:r>
      <w:r>
        <w:rPr>
          <w:rFonts w:ascii="宋体" w:hAnsi="宋体" w:eastAsia="宋体"/>
          <w:sz w:val="24"/>
        </w:rPr>
        <w:t>(</w:t>
      </w:r>
      <w:r>
        <w:rPr>
          <w:rFonts w:hint="eastAsia" w:ascii="宋体" w:hAnsi="宋体" w:eastAsia="宋体"/>
          <w:sz w:val="24"/>
        </w:rPr>
        <w:t>采购人</w:t>
      </w:r>
      <w:r>
        <w:rPr>
          <w:rFonts w:ascii="宋体" w:hAnsi="宋体" w:eastAsia="宋体"/>
          <w:sz w:val="24"/>
        </w:rPr>
        <w:t>)</w:t>
      </w:r>
      <w:r>
        <w:rPr>
          <w:rFonts w:hint="eastAsia" w:ascii="宋体" w:hAnsi="宋体" w:eastAsia="宋体"/>
          <w:sz w:val="24"/>
        </w:rPr>
        <w:t>：</w:t>
      </w:r>
    </w:p>
    <w:p>
      <w:pPr>
        <w:spacing w:line="440" w:lineRule="exact"/>
        <w:ind w:firstLine="480"/>
        <w:rPr>
          <w:rFonts w:ascii="宋体" w:hAnsi="宋体" w:eastAsia="宋体"/>
          <w:sz w:val="24"/>
        </w:rPr>
      </w:pPr>
      <w:r>
        <w:rPr>
          <w:rFonts w:hint="eastAsia" w:ascii="宋体" w:hAnsi="宋体" w:eastAsia="宋体"/>
          <w:sz w:val="24"/>
        </w:rPr>
        <w:t>根据贵方为</w:t>
      </w:r>
      <w:r>
        <w:rPr>
          <w:rFonts w:hint="eastAsia" w:ascii="宋体" w:hAnsi="宋体" w:eastAsia="宋体"/>
          <w:sz w:val="24"/>
          <w:u w:val="single"/>
        </w:rPr>
        <w:t xml:space="preserve">                </w:t>
      </w:r>
      <w:r>
        <w:rPr>
          <w:rFonts w:hint="eastAsia" w:ascii="宋体" w:hAnsi="宋体" w:eastAsia="宋体"/>
          <w:sz w:val="24"/>
        </w:rPr>
        <w:t xml:space="preserve"> 项目的招标公告（项目编号：</w:t>
      </w:r>
      <w:r>
        <w:rPr>
          <w:rFonts w:hint="eastAsia" w:ascii="宋体" w:hAnsi="宋体" w:eastAsia="宋体"/>
          <w:sz w:val="24"/>
          <w:u w:val="single"/>
        </w:rPr>
        <w:t xml:space="preserve">            </w:t>
      </w:r>
      <w:r>
        <w:rPr>
          <w:rFonts w:hint="eastAsia" w:ascii="宋体" w:hAnsi="宋体" w:eastAsia="宋体"/>
          <w:sz w:val="24"/>
        </w:rPr>
        <w:t xml:space="preserve"> ），签字代表</w:t>
      </w:r>
      <w:r>
        <w:rPr>
          <w:rFonts w:hint="eastAsia" w:ascii="宋体" w:hAnsi="宋体" w:eastAsia="宋体"/>
          <w:sz w:val="24"/>
          <w:u w:val="single"/>
        </w:rPr>
        <w:t xml:space="preserve">        </w:t>
      </w:r>
      <w:r>
        <w:rPr>
          <w:rFonts w:hint="eastAsia" w:ascii="宋体" w:hAnsi="宋体" w:eastAsia="宋体"/>
          <w:sz w:val="24"/>
        </w:rPr>
        <w:t>（全名） 经正式授权并代表供应商 （供应商名称）提交招标文件，正本 1份、副本</w:t>
      </w:r>
      <w:r>
        <w:rPr>
          <w:rFonts w:hint="eastAsia" w:ascii="宋体" w:hAnsi="宋体" w:eastAsia="宋体"/>
          <w:sz w:val="24"/>
          <w:u w:val="single"/>
        </w:rPr>
        <w:t xml:space="preserve">           </w:t>
      </w:r>
      <w:r>
        <w:rPr>
          <w:rFonts w:hint="eastAsia" w:ascii="宋体" w:hAnsi="宋体" w:eastAsia="宋体"/>
          <w:sz w:val="24"/>
        </w:rPr>
        <w:t>份）。</w:t>
      </w:r>
    </w:p>
    <w:p>
      <w:pPr>
        <w:spacing w:line="440" w:lineRule="exact"/>
        <w:ind w:firstLine="480"/>
        <w:rPr>
          <w:rFonts w:ascii="宋体" w:hAnsi="宋体" w:eastAsia="宋体"/>
          <w:sz w:val="24"/>
        </w:rPr>
      </w:pPr>
      <w:r>
        <w:rPr>
          <w:rFonts w:hint="eastAsia" w:ascii="宋体" w:hAnsi="宋体" w:eastAsia="宋体"/>
          <w:sz w:val="24"/>
        </w:rPr>
        <w:t>据此函，签字代表宣布同意如下：</w:t>
      </w:r>
    </w:p>
    <w:p>
      <w:pPr>
        <w:spacing w:line="440" w:lineRule="exact"/>
        <w:ind w:firstLine="480"/>
        <w:rPr>
          <w:rFonts w:ascii="宋体" w:hAnsi="宋体" w:eastAsia="宋体"/>
          <w:sz w:val="24"/>
        </w:rPr>
      </w:pPr>
      <w:r>
        <w:rPr>
          <w:rFonts w:hint="eastAsia" w:ascii="宋体" w:hAnsi="宋体" w:eastAsia="宋体"/>
          <w:sz w:val="24"/>
        </w:rPr>
        <w:t>1. 供应商已详细审查全部“谈判文件”，包括修改文件（如有的话）以及全部参考资料和有关附件，已经了解我方对于谈判文件、采购过程、采购结果有依法进行询问、质疑、投诉的权利及相关渠道和要求。</w:t>
      </w:r>
    </w:p>
    <w:p>
      <w:pPr>
        <w:spacing w:line="440" w:lineRule="exact"/>
        <w:ind w:firstLine="480"/>
        <w:rPr>
          <w:rFonts w:ascii="宋体" w:hAnsi="宋体" w:eastAsia="宋体"/>
          <w:sz w:val="24"/>
        </w:rPr>
      </w:pPr>
      <w:r>
        <w:rPr>
          <w:rFonts w:hint="eastAsia" w:ascii="宋体" w:hAnsi="宋体" w:eastAsia="宋体"/>
          <w:sz w:val="24"/>
        </w:rPr>
        <w:t>2. 供应商在参与竞争性谈判之前已经与贵方进行了充分的沟通，完全理解并接受响应文件的各项规定和要求，对响应文件的合理性、合法性不再有异议。</w:t>
      </w:r>
    </w:p>
    <w:p>
      <w:pPr>
        <w:spacing w:line="440" w:lineRule="exact"/>
        <w:ind w:firstLine="480"/>
        <w:rPr>
          <w:rFonts w:ascii="宋体" w:hAnsi="宋体" w:eastAsia="宋体"/>
          <w:sz w:val="24"/>
        </w:rPr>
      </w:pPr>
      <w:r>
        <w:rPr>
          <w:rFonts w:hint="eastAsia" w:ascii="宋体" w:hAnsi="宋体" w:eastAsia="宋体"/>
          <w:sz w:val="24"/>
        </w:rPr>
        <w:t>3. 本竞标有效期自开标日起</w:t>
      </w:r>
      <w:r>
        <w:rPr>
          <w:rFonts w:hint="eastAsia" w:ascii="宋体" w:hAnsi="宋体" w:eastAsia="宋体"/>
          <w:sz w:val="24"/>
          <w:u w:val="single"/>
        </w:rPr>
        <w:t xml:space="preserve">            </w:t>
      </w:r>
      <w:r>
        <w:rPr>
          <w:rFonts w:hint="eastAsia" w:ascii="宋体" w:hAnsi="宋体" w:eastAsia="宋体"/>
          <w:sz w:val="24"/>
        </w:rPr>
        <w:t>日。</w:t>
      </w:r>
    </w:p>
    <w:p>
      <w:pPr>
        <w:spacing w:line="440" w:lineRule="exact"/>
        <w:ind w:firstLine="480"/>
        <w:rPr>
          <w:rFonts w:ascii="宋体" w:hAnsi="宋体" w:eastAsia="宋体"/>
          <w:sz w:val="24"/>
        </w:rPr>
      </w:pPr>
      <w:r>
        <w:rPr>
          <w:rFonts w:hint="eastAsia" w:ascii="宋体" w:hAnsi="宋体" w:eastAsia="宋体"/>
          <w:sz w:val="24"/>
        </w:rPr>
        <w:t>4. 如成交，本响应文件至本项目合同履行完毕止均保持有效，本供应商将按“谈判文件”及政府采购法律、法规的规定履行合同责任和义务。</w:t>
      </w:r>
    </w:p>
    <w:p>
      <w:pPr>
        <w:spacing w:line="440" w:lineRule="exact"/>
        <w:ind w:firstLine="480"/>
        <w:rPr>
          <w:rFonts w:ascii="宋体" w:hAnsi="宋体" w:eastAsia="宋体"/>
          <w:sz w:val="24"/>
        </w:rPr>
      </w:pPr>
      <w:r>
        <w:rPr>
          <w:rFonts w:hint="eastAsia" w:ascii="宋体" w:hAnsi="宋体" w:eastAsia="宋体"/>
          <w:sz w:val="24"/>
        </w:rPr>
        <w:t>5. 投标人同意本 谈判 文件中 “ 竞标 报价表 ” 和成交后签订的采购合同可用于公示，其中所有内容不涉及 竞 标人商业秘密。</w:t>
      </w:r>
    </w:p>
    <w:p>
      <w:pPr>
        <w:spacing w:line="440" w:lineRule="exact"/>
        <w:ind w:firstLine="480"/>
        <w:rPr>
          <w:rFonts w:ascii="宋体" w:hAnsi="宋体" w:eastAsia="宋体"/>
          <w:sz w:val="24"/>
        </w:rPr>
      </w:pPr>
      <w:r>
        <w:rPr>
          <w:rFonts w:hint="eastAsia" w:ascii="宋体" w:hAnsi="宋体" w:eastAsia="宋体"/>
          <w:sz w:val="24"/>
        </w:rPr>
        <w:t>6. 供应商同意按照贵方要求提供与投标有关的一切数据或资料。</w:t>
      </w:r>
    </w:p>
    <w:p>
      <w:pPr>
        <w:spacing w:line="440" w:lineRule="exact"/>
        <w:ind w:firstLine="480"/>
        <w:rPr>
          <w:rFonts w:ascii="宋体" w:hAnsi="宋体" w:eastAsia="宋体"/>
          <w:sz w:val="24"/>
        </w:rPr>
      </w:pPr>
      <w:r>
        <w:rPr>
          <w:rFonts w:hint="eastAsia" w:ascii="宋体" w:hAnsi="宋体" w:eastAsia="宋体"/>
          <w:sz w:val="24"/>
        </w:rPr>
        <w:t>7. 与本竞标有关的一切正式往来信函请寄：</w:t>
      </w:r>
    </w:p>
    <w:p>
      <w:pPr>
        <w:spacing w:line="500" w:lineRule="exact"/>
        <w:ind w:firstLine="480"/>
        <w:rPr>
          <w:rFonts w:ascii="宋体" w:hAnsi="宋体" w:eastAsia="宋体"/>
          <w:sz w:val="24"/>
        </w:rPr>
      </w:pPr>
      <w:r>
        <w:rPr>
          <w:rFonts w:hint="eastAsia" w:ascii="宋体" w:hAnsi="宋体" w:eastAsia="宋体"/>
          <w:sz w:val="24"/>
        </w:rPr>
        <w:t>供应商：</w:t>
      </w:r>
      <w:r>
        <w:rPr>
          <w:rFonts w:ascii="宋体" w:hAnsi="宋体" w:eastAsia="宋体"/>
          <w:sz w:val="24"/>
          <w:u w:val="single"/>
        </w:rPr>
        <w:t xml:space="preserve">                         </w:t>
      </w:r>
      <w:r>
        <w:rPr>
          <w:rFonts w:hint="eastAsia" w:ascii="宋体" w:hAnsi="宋体" w:eastAsia="宋体"/>
          <w:sz w:val="24"/>
        </w:rPr>
        <w:t>（单位名称并加盖公章）</w:t>
      </w:r>
      <w:r>
        <w:rPr>
          <w:rFonts w:ascii="宋体" w:hAnsi="宋体" w:eastAsia="宋体"/>
          <w:sz w:val="24"/>
        </w:rPr>
        <w:t xml:space="preserve">                           </w:t>
      </w:r>
    </w:p>
    <w:p>
      <w:pPr>
        <w:spacing w:line="500" w:lineRule="exact"/>
        <w:ind w:firstLine="480"/>
        <w:rPr>
          <w:rFonts w:ascii="宋体" w:hAnsi="宋体" w:eastAsia="宋体"/>
          <w:sz w:val="24"/>
        </w:rPr>
      </w:pPr>
      <w:r>
        <w:rPr>
          <w:rFonts w:hint="eastAsia" w:ascii="宋体" w:hAnsi="宋体" w:eastAsia="宋体"/>
          <w:sz w:val="24"/>
        </w:rPr>
        <w:t>地址：</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邮编：</w:t>
      </w:r>
      <w:r>
        <w:rPr>
          <w:rFonts w:ascii="宋体" w:hAnsi="宋体" w:eastAsia="宋体"/>
          <w:sz w:val="24"/>
          <w:u w:val="single"/>
        </w:rPr>
        <w:t xml:space="preserve">            </w:t>
      </w:r>
    </w:p>
    <w:p>
      <w:pPr>
        <w:spacing w:line="500" w:lineRule="exact"/>
        <w:ind w:firstLine="480"/>
        <w:rPr>
          <w:rFonts w:ascii="宋体" w:hAnsi="宋体" w:eastAsia="宋体"/>
          <w:sz w:val="24"/>
        </w:rPr>
      </w:pPr>
      <w:r>
        <w:rPr>
          <w:rFonts w:hint="eastAsia" w:ascii="宋体" w:hAnsi="宋体" w:eastAsia="宋体"/>
          <w:sz w:val="24"/>
        </w:rPr>
        <w:t>电话：</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传真：</w:t>
      </w:r>
      <w:r>
        <w:rPr>
          <w:rFonts w:ascii="宋体" w:hAnsi="宋体" w:eastAsia="宋体"/>
          <w:sz w:val="24"/>
          <w:u w:val="single"/>
        </w:rPr>
        <w:t xml:space="preserve">            </w:t>
      </w:r>
    </w:p>
    <w:p>
      <w:pPr>
        <w:spacing w:line="500" w:lineRule="exact"/>
        <w:ind w:firstLine="480"/>
        <w:rPr>
          <w:rFonts w:ascii="宋体" w:hAnsi="宋体" w:eastAsia="宋体"/>
          <w:sz w:val="24"/>
        </w:rPr>
      </w:pPr>
      <w:r>
        <w:rPr>
          <w:rFonts w:hint="eastAsia" w:ascii="宋体" w:hAnsi="宋体" w:eastAsia="宋体"/>
          <w:sz w:val="24"/>
        </w:rPr>
        <w:t>法定代表人</w:t>
      </w:r>
      <w:r>
        <w:rPr>
          <w:rFonts w:hint="eastAsia" w:ascii="宋体" w:hAnsi="宋体" w:eastAsia="宋体" w:cs="宋体"/>
          <w:sz w:val="24"/>
          <w:szCs w:val="24"/>
        </w:rPr>
        <w:t>（负责人）</w:t>
      </w:r>
      <w:r>
        <w:rPr>
          <w:rFonts w:hint="eastAsia" w:ascii="宋体" w:hAnsi="宋体" w:eastAsia="宋体"/>
          <w:sz w:val="24"/>
        </w:rPr>
        <w:t>或授权委托人：</w:t>
      </w:r>
      <w:r>
        <w:rPr>
          <w:rFonts w:ascii="宋体" w:hAnsi="宋体" w:eastAsia="宋体"/>
          <w:sz w:val="24"/>
          <w:u w:val="single"/>
        </w:rPr>
        <w:t xml:space="preserve">                     </w:t>
      </w:r>
      <w:r>
        <w:rPr>
          <w:rFonts w:hint="eastAsia" w:ascii="宋体" w:hAnsi="宋体" w:eastAsia="宋体"/>
          <w:sz w:val="24"/>
        </w:rPr>
        <w:t>（签字）</w:t>
      </w:r>
      <w:r>
        <w:rPr>
          <w:rFonts w:ascii="宋体" w:hAnsi="宋体" w:eastAsia="宋体"/>
          <w:sz w:val="24"/>
        </w:rPr>
        <w:t xml:space="preserve">                                 </w:t>
      </w:r>
    </w:p>
    <w:p>
      <w:pPr>
        <w:spacing w:line="500" w:lineRule="exact"/>
        <w:ind w:firstLine="480"/>
        <w:rPr>
          <w:rFonts w:ascii="宋体" w:hAnsi="宋体" w:eastAsia="宋体"/>
          <w:sz w:val="24"/>
        </w:rPr>
      </w:pPr>
      <w:r>
        <w:rPr>
          <w:rFonts w:hint="eastAsia" w:ascii="宋体" w:hAnsi="宋体" w:eastAsia="宋体"/>
          <w:sz w:val="24"/>
        </w:rPr>
        <w:t>日期：</w:t>
      </w:r>
      <w:r>
        <w:rPr>
          <w:rFonts w:ascii="宋体" w:hAnsi="宋体" w:eastAsia="宋体"/>
          <w:sz w:val="24"/>
          <w:u w:val="single"/>
        </w:rPr>
        <w:t xml:space="preserve">        </w:t>
      </w:r>
      <w:r>
        <w:rPr>
          <w:rFonts w:hint="eastAsia" w:ascii="宋体" w:hAnsi="宋体" w:eastAsia="宋体"/>
          <w:sz w:val="24"/>
          <w:u w:val="single"/>
        </w:rPr>
        <w:t>年</w:t>
      </w:r>
      <w:r>
        <w:rPr>
          <w:rFonts w:ascii="宋体" w:hAnsi="宋体" w:eastAsia="宋体"/>
          <w:sz w:val="24"/>
          <w:u w:val="single"/>
        </w:rPr>
        <w:t xml:space="preserve">     </w:t>
      </w:r>
      <w:r>
        <w:rPr>
          <w:rFonts w:hint="eastAsia" w:ascii="宋体" w:hAnsi="宋体" w:eastAsia="宋体"/>
          <w:sz w:val="24"/>
          <w:u w:val="single"/>
        </w:rPr>
        <w:t>月</w:t>
      </w:r>
      <w:r>
        <w:rPr>
          <w:rFonts w:ascii="宋体" w:hAnsi="宋体" w:eastAsia="宋体"/>
          <w:sz w:val="24"/>
          <w:u w:val="single"/>
        </w:rPr>
        <w:t xml:space="preserve">    </w:t>
      </w:r>
    </w:p>
    <w:p>
      <w:pPr>
        <w:keepNext/>
        <w:keepLines/>
        <w:spacing w:line="380" w:lineRule="atLeast"/>
        <w:jc w:val="center"/>
        <w:rPr>
          <w:rFonts w:ascii="宋体" w:hAnsi="宋体" w:eastAsia="宋体"/>
        </w:rPr>
      </w:pPr>
    </w:p>
    <w:p>
      <w:pPr>
        <w:keepNext/>
        <w:keepLines/>
        <w:spacing w:line="380" w:lineRule="atLeast"/>
        <w:jc w:val="center"/>
        <w:rPr>
          <w:rFonts w:ascii="宋体" w:hAnsi="宋体" w:eastAsia="宋体"/>
          <w:b/>
          <w:sz w:val="28"/>
        </w:rPr>
      </w:pPr>
      <w:r>
        <w:rPr>
          <w:rFonts w:hint="eastAsia" w:ascii="宋体" w:hAnsi="宋体" w:eastAsia="宋体"/>
          <w:b/>
          <w:sz w:val="28"/>
        </w:rPr>
        <w:t>二、竞标函附表</w:t>
      </w:r>
    </w:p>
    <w:tbl>
      <w:tblPr>
        <w:tblStyle w:val="18"/>
        <w:tblpPr w:leftFromText="180" w:rightFromText="180" w:vertAnchor="text" w:horzAnchor="page" w:tblpX="1155" w:tblpY="998"/>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560"/>
        <w:gridCol w:w="2985"/>
        <w:gridCol w:w="1560"/>
        <w:gridCol w:w="186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25" w:type="dxa"/>
            <w:vAlign w:val="center"/>
          </w:tcPr>
          <w:p>
            <w:pPr>
              <w:keepNext/>
              <w:tabs>
                <w:tab w:val="left" w:pos="426"/>
              </w:tabs>
              <w:spacing w:line="400" w:lineRule="exact"/>
              <w:jc w:val="center"/>
              <w:rPr>
                <w:rFonts w:ascii="宋体" w:hAnsi="宋体" w:eastAsia="宋体"/>
                <w:b/>
                <w:sz w:val="24"/>
                <w:szCs w:val="24"/>
              </w:rPr>
            </w:pPr>
            <w:r>
              <w:rPr>
                <w:rFonts w:hint="eastAsia" w:ascii="宋体" w:hAnsi="宋体" w:eastAsia="宋体"/>
                <w:b/>
                <w:sz w:val="24"/>
                <w:szCs w:val="24"/>
              </w:rPr>
              <w:t>序号</w:t>
            </w:r>
          </w:p>
        </w:tc>
        <w:tc>
          <w:tcPr>
            <w:tcW w:w="1560" w:type="dxa"/>
            <w:vAlign w:val="center"/>
          </w:tcPr>
          <w:p>
            <w:pPr>
              <w:keepNext/>
              <w:tabs>
                <w:tab w:val="left" w:pos="426"/>
              </w:tabs>
              <w:spacing w:line="400" w:lineRule="exact"/>
              <w:jc w:val="center"/>
              <w:rPr>
                <w:rFonts w:ascii="宋体" w:hAnsi="宋体" w:eastAsia="宋体"/>
                <w:b/>
                <w:sz w:val="24"/>
                <w:szCs w:val="24"/>
              </w:rPr>
            </w:pPr>
            <w:r>
              <w:rPr>
                <w:rFonts w:hint="eastAsia" w:ascii="宋体" w:hAnsi="宋体" w:eastAsia="宋体"/>
                <w:b/>
                <w:sz w:val="24"/>
                <w:szCs w:val="24"/>
              </w:rPr>
              <w:t>项目名称</w:t>
            </w:r>
          </w:p>
        </w:tc>
        <w:tc>
          <w:tcPr>
            <w:tcW w:w="2985" w:type="dxa"/>
            <w:vAlign w:val="center"/>
          </w:tcPr>
          <w:p>
            <w:pPr>
              <w:keepNext/>
              <w:tabs>
                <w:tab w:val="left" w:pos="426"/>
              </w:tabs>
              <w:spacing w:line="400" w:lineRule="exact"/>
              <w:jc w:val="center"/>
              <w:rPr>
                <w:rFonts w:ascii="宋体" w:hAnsi="宋体" w:eastAsia="宋体"/>
                <w:b/>
                <w:sz w:val="24"/>
                <w:szCs w:val="24"/>
              </w:rPr>
            </w:pPr>
            <w:r>
              <w:rPr>
                <w:rFonts w:hint="eastAsia" w:ascii="宋体" w:hAnsi="宋体" w:eastAsia="宋体"/>
                <w:b/>
                <w:sz w:val="24"/>
                <w:szCs w:val="24"/>
              </w:rPr>
              <w:t>技术参数（规格）内容</w:t>
            </w:r>
          </w:p>
        </w:tc>
        <w:tc>
          <w:tcPr>
            <w:tcW w:w="1560" w:type="dxa"/>
            <w:vAlign w:val="center"/>
          </w:tcPr>
          <w:p>
            <w:pPr>
              <w:keepNext/>
              <w:tabs>
                <w:tab w:val="left" w:pos="426"/>
              </w:tabs>
              <w:spacing w:line="400" w:lineRule="exact"/>
              <w:jc w:val="center"/>
              <w:rPr>
                <w:rFonts w:ascii="宋体" w:hAnsi="宋体" w:eastAsia="宋体"/>
                <w:b/>
                <w:sz w:val="24"/>
                <w:szCs w:val="24"/>
              </w:rPr>
            </w:pPr>
            <w:r>
              <w:rPr>
                <w:rFonts w:hint="eastAsia" w:ascii="宋体" w:hAnsi="宋体" w:eastAsia="宋体"/>
                <w:b/>
                <w:sz w:val="24"/>
                <w:szCs w:val="24"/>
              </w:rPr>
              <w:t>数量/单位</w:t>
            </w:r>
          </w:p>
        </w:tc>
        <w:tc>
          <w:tcPr>
            <w:tcW w:w="1860" w:type="dxa"/>
            <w:vAlign w:val="center"/>
          </w:tcPr>
          <w:p>
            <w:pPr>
              <w:keepNext/>
              <w:tabs>
                <w:tab w:val="left" w:pos="426"/>
              </w:tabs>
              <w:spacing w:line="400" w:lineRule="exact"/>
              <w:jc w:val="center"/>
              <w:rPr>
                <w:rFonts w:ascii="宋体" w:hAnsi="宋体" w:eastAsia="宋体"/>
                <w:b/>
                <w:sz w:val="24"/>
                <w:szCs w:val="24"/>
              </w:rPr>
            </w:pPr>
            <w:r>
              <w:rPr>
                <w:rFonts w:hint="eastAsia" w:ascii="宋体" w:hAnsi="宋体" w:eastAsia="宋体"/>
                <w:b/>
                <w:sz w:val="24"/>
                <w:szCs w:val="24"/>
              </w:rPr>
              <w:t>单价</w:t>
            </w:r>
          </w:p>
        </w:tc>
        <w:tc>
          <w:tcPr>
            <w:tcW w:w="1550" w:type="dxa"/>
            <w:vAlign w:val="center"/>
          </w:tcPr>
          <w:p>
            <w:pPr>
              <w:keepNext/>
              <w:tabs>
                <w:tab w:val="left" w:pos="426"/>
              </w:tabs>
              <w:spacing w:line="400" w:lineRule="exact"/>
              <w:jc w:val="center"/>
              <w:rPr>
                <w:rFonts w:ascii="宋体" w:hAnsi="宋体" w:eastAsia="宋体"/>
                <w:b/>
                <w:sz w:val="24"/>
                <w:szCs w:val="24"/>
              </w:rPr>
            </w:pPr>
            <w:r>
              <w:rPr>
                <w:rFonts w:hint="eastAsia" w:ascii="宋体" w:hAnsi="宋体" w:eastAsia="宋体"/>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25" w:type="dxa"/>
            <w:vAlign w:val="center"/>
          </w:tcPr>
          <w:p>
            <w:pPr>
              <w:keepNext/>
              <w:tabs>
                <w:tab w:val="left" w:pos="426"/>
              </w:tabs>
              <w:spacing w:line="400" w:lineRule="exact"/>
              <w:jc w:val="center"/>
              <w:rPr>
                <w:rFonts w:ascii="宋体" w:hAnsi="宋体" w:eastAsia="宋体"/>
                <w:b/>
                <w:sz w:val="24"/>
                <w:szCs w:val="24"/>
              </w:rPr>
            </w:pPr>
            <w:r>
              <w:rPr>
                <w:rFonts w:hint="eastAsia" w:ascii="宋体" w:hAnsi="宋体" w:eastAsia="宋体"/>
                <w:b/>
                <w:sz w:val="24"/>
                <w:szCs w:val="24"/>
              </w:rPr>
              <w:t>1</w:t>
            </w:r>
          </w:p>
        </w:tc>
        <w:tc>
          <w:tcPr>
            <w:tcW w:w="1560" w:type="dxa"/>
            <w:vAlign w:val="center"/>
          </w:tcPr>
          <w:p>
            <w:pPr>
              <w:keepNext/>
              <w:tabs>
                <w:tab w:val="left" w:pos="426"/>
              </w:tabs>
              <w:spacing w:line="400" w:lineRule="exact"/>
              <w:jc w:val="center"/>
              <w:rPr>
                <w:rFonts w:ascii="宋体" w:hAnsi="宋体" w:eastAsia="宋体"/>
                <w:b/>
                <w:sz w:val="24"/>
                <w:szCs w:val="24"/>
              </w:rPr>
            </w:pPr>
          </w:p>
        </w:tc>
        <w:tc>
          <w:tcPr>
            <w:tcW w:w="2985" w:type="dxa"/>
            <w:vAlign w:val="center"/>
          </w:tcPr>
          <w:p>
            <w:pPr>
              <w:keepNext/>
              <w:tabs>
                <w:tab w:val="left" w:pos="426"/>
              </w:tabs>
              <w:spacing w:line="400" w:lineRule="exact"/>
              <w:jc w:val="center"/>
              <w:rPr>
                <w:rFonts w:ascii="宋体" w:hAnsi="宋体" w:eastAsia="宋体"/>
                <w:b/>
                <w:sz w:val="24"/>
                <w:szCs w:val="24"/>
              </w:rPr>
            </w:pPr>
          </w:p>
        </w:tc>
        <w:tc>
          <w:tcPr>
            <w:tcW w:w="1560" w:type="dxa"/>
            <w:vAlign w:val="center"/>
          </w:tcPr>
          <w:p>
            <w:pPr>
              <w:keepNext/>
              <w:tabs>
                <w:tab w:val="left" w:pos="426"/>
              </w:tabs>
              <w:spacing w:line="400" w:lineRule="exact"/>
              <w:jc w:val="center"/>
              <w:rPr>
                <w:rFonts w:ascii="宋体" w:hAnsi="宋体" w:eastAsia="宋体"/>
                <w:b/>
                <w:sz w:val="24"/>
                <w:szCs w:val="24"/>
              </w:rPr>
            </w:pPr>
          </w:p>
        </w:tc>
        <w:tc>
          <w:tcPr>
            <w:tcW w:w="1860" w:type="dxa"/>
            <w:vAlign w:val="center"/>
          </w:tcPr>
          <w:p>
            <w:pPr>
              <w:keepNext/>
              <w:tabs>
                <w:tab w:val="left" w:pos="426"/>
              </w:tabs>
              <w:spacing w:line="400" w:lineRule="exact"/>
              <w:jc w:val="center"/>
              <w:rPr>
                <w:rFonts w:ascii="宋体" w:hAnsi="宋体" w:eastAsia="宋体"/>
                <w:b/>
                <w:sz w:val="24"/>
                <w:szCs w:val="24"/>
              </w:rPr>
            </w:pPr>
          </w:p>
        </w:tc>
        <w:tc>
          <w:tcPr>
            <w:tcW w:w="1550" w:type="dxa"/>
            <w:vAlign w:val="center"/>
          </w:tcPr>
          <w:p>
            <w:pPr>
              <w:keepNext/>
              <w:tabs>
                <w:tab w:val="left" w:pos="426"/>
              </w:tabs>
              <w:spacing w:line="40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25" w:type="dxa"/>
            <w:vAlign w:val="center"/>
          </w:tcPr>
          <w:p>
            <w:pPr>
              <w:keepNext/>
              <w:tabs>
                <w:tab w:val="left" w:pos="426"/>
              </w:tabs>
              <w:spacing w:line="400" w:lineRule="exact"/>
              <w:jc w:val="center"/>
              <w:rPr>
                <w:rFonts w:ascii="宋体" w:hAnsi="宋体" w:eastAsia="宋体"/>
                <w:b/>
                <w:sz w:val="24"/>
                <w:szCs w:val="24"/>
              </w:rPr>
            </w:pPr>
            <w:r>
              <w:rPr>
                <w:rFonts w:hint="eastAsia" w:ascii="宋体" w:hAnsi="宋体" w:eastAsia="宋体"/>
                <w:b/>
                <w:sz w:val="24"/>
                <w:szCs w:val="24"/>
              </w:rPr>
              <w:t>2</w:t>
            </w:r>
          </w:p>
        </w:tc>
        <w:tc>
          <w:tcPr>
            <w:tcW w:w="1560" w:type="dxa"/>
            <w:vAlign w:val="center"/>
          </w:tcPr>
          <w:p>
            <w:pPr>
              <w:keepNext/>
              <w:tabs>
                <w:tab w:val="left" w:pos="426"/>
              </w:tabs>
              <w:spacing w:line="400" w:lineRule="exact"/>
              <w:jc w:val="center"/>
              <w:rPr>
                <w:rFonts w:ascii="宋体" w:hAnsi="宋体" w:eastAsia="宋体"/>
                <w:b/>
                <w:sz w:val="24"/>
                <w:szCs w:val="24"/>
              </w:rPr>
            </w:pPr>
          </w:p>
        </w:tc>
        <w:tc>
          <w:tcPr>
            <w:tcW w:w="2985" w:type="dxa"/>
            <w:vAlign w:val="center"/>
          </w:tcPr>
          <w:p>
            <w:pPr>
              <w:keepNext/>
              <w:tabs>
                <w:tab w:val="left" w:pos="426"/>
              </w:tabs>
              <w:spacing w:line="400" w:lineRule="exact"/>
              <w:jc w:val="center"/>
              <w:rPr>
                <w:rFonts w:ascii="宋体" w:hAnsi="宋体" w:eastAsia="宋体"/>
                <w:b/>
                <w:sz w:val="24"/>
                <w:szCs w:val="24"/>
              </w:rPr>
            </w:pPr>
          </w:p>
        </w:tc>
        <w:tc>
          <w:tcPr>
            <w:tcW w:w="1560" w:type="dxa"/>
            <w:vAlign w:val="center"/>
          </w:tcPr>
          <w:p>
            <w:pPr>
              <w:keepNext/>
              <w:tabs>
                <w:tab w:val="left" w:pos="426"/>
              </w:tabs>
              <w:spacing w:line="400" w:lineRule="exact"/>
              <w:jc w:val="center"/>
              <w:rPr>
                <w:rFonts w:ascii="宋体" w:hAnsi="宋体" w:eastAsia="宋体"/>
                <w:b/>
                <w:sz w:val="24"/>
                <w:szCs w:val="24"/>
              </w:rPr>
            </w:pPr>
          </w:p>
        </w:tc>
        <w:tc>
          <w:tcPr>
            <w:tcW w:w="1860" w:type="dxa"/>
            <w:vAlign w:val="center"/>
          </w:tcPr>
          <w:p>
            <w:pPr>
              <w:keepNext/>
              <w:tabs>
                <w:tab w:val="left" w:pos="426"/>
              </w:tabs>
              <w:spacing w:line="400" w:lineRule="exact"/>
              <w:jc w:val="center"/>
              <w:rPr>
                <w:rFonts w:ascii="宋体" w:hAnsi="宋体" w:eastAsia="宋体"/>
                <w:b/>
                <w:sz w:val="24"/>
                <w:szCs w:val="24"/>
              </w:rPr>
            </w:pPr>
          </w:p>
        </w:tc>
        <w:tc>
          <w:tcPr>
            <w:tcW w:w="1550" w:type="dxa"/>
            <w:vAlign w:val="center"/>
          </w:tcPr>
          <w:p>
            <w:pPr>
              <w:keepNext/>
              <w:tabs>
                <w:tab w:val="left" w:pos="426"/>
              </w:tabs>
              <w:spacing w:line="40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25" w:type="dxa"/>
            <w:vAlign w:val="center"/>
          </w:tcPr>
          <w:p>
            <w:pPr>
              <w:keepNext/>
              <w:tabs>
                <w:tab w:val="left" w:pos="426"/>
              </w:tabs>
              <w:spacing w:line="400" w:lineRule="exact"/>
              <w:jc w:val="center"/>
              <w:rPr>
                <w:rFonts w:ascii="宋体" w:hAnsi="宋体" w:eastAsia="宋体"/>
                <w:b/>
                <w:sz w:val="24"/>
                <w:szCs w:val="24"/>
              </w:rPr>
            </w:pPr>
            <w:r>
              <w:rPr>
                <w:rFonts w:hint="eastAsia" w:ascii="宋体" w:hAnsi="宋体" w:eastAsia="宋体"/>
                <w:b/>
                <w:sz w:val="24"/>
                <w:szCs w:val="24"/>
              </w:rPr>
              <w:t>3</w:t>
            </w:r>
          </w:p>
        </w:tc>
        <w:tc>
          <w:tcPr>
            <w:tcW w:w="1560" w:type="dxa"/>
            <w:vAlign w:val="center"/>
          </w:tcPr>
          <w:p>
            <w:pPr>
              <w:keepNext/>
              <w:tabs>
                <w:tab w:val="left" w:pos="426"/>
              </w:tabs>
              <w:spacing w:line="400" w:lineRule="exact"/>
              <w:jc w:val="center"/>
              <w:rPr>
                <w:rFonts w:ascii="宋体" w:hAnsi="宋体" w:eastAsia="宋体"/>
                <w:b/>
                <w:sz w:val="24"/>
                <w:szCs w:val="24"/>
              </w:rPr>
            </w:pPr>
          </w:p>
        </w:tc>
        <w:tc>
          <w:tcPr>
            <w:tcW w:w="2985" w:type="dxa"/>
            <w:vAlign w:val="center"/>
          </w:tcPr>
          <w:p>
            <w:pPr>
              <w:keepNext/>
              <w:tabs>
                <w:tab w:val="left" w:pos="426"/>
              </w:tabs>
              <w:spacing w:line="400" w:lineRule="exact"/>
              <w:jc w:val="center"/>
              <w:rPr>
                <w:rFonts w:ascii="宋体" w:hAnsi="宋体" w:eastAsia="宋体"/>
                <w:b/>
                <w:sz w:val="24"/>
                <w:szCs w:val="24"/>
              </w:rPr>
            </w:pPr>
          </w:p>
        </w:tc>
        <w:tc>
          <w:tcPr>
            <w:tcW w:w="1560" w:type="dxa"/>
            <w:vAlign w:val="center"/>
          </w:tcPr>
          <w:p>
            <w:pPr>
              <w:keepNext/>
              <w:tabs>
                <w:tab w:val="left" w:pos="426"/>
              </w:tabs>
              <w:spacing w:line="400" w:lineRule="exact"/>
              <w:jc w:val="center"/>
              <w:rPr>
                <w:rFonts w:ascii="宋体" w:hAnsi="宋体" w:eastAsia="宋体"/>
                <w:b/>
                <w:sz w:val="24"/>
                <w:szCs w:val="24"/>
              </w:rPr>
            </w:pPr>
          </w:p>
        </w:tc>
        <w:tc>
          <w:tcPr>
            <w:tcW w:w="1860" w:type="dxa"/>
            <w:vAlign w:val="center"/>
          </w:tcPr>
          <w:p>
            <w:pPr>
              <w:keepNext/>
              <w:tabs>
                <w:tab w:val="left" w:pos="426"/>
              </w:tabs>
              <w:spacing w:line="400" w:lineRule="exact"/>
              <w:jc w:val="center"/>
              <w:rPr>
                <w:rFonts w:ascii="宋体" w:hAnsi="宋体" w:eastAsia="宋体"/>
                <w:b/>
                <w:sz w:val="24"/>
                <w:szCs w:val="24"/>
              </w:rPr>
            </w:pPr>
          </w:p>
        </w:tc>
        <w:tc>
          <w:tcPr>
            <w:tcW w:w="1550" w:type="dxa"/>
            <w:vAlign w:val="center"/>
          </w:tcPr>
          <w:p>
            <w:pPr>
              <w:keepNext/>
              <w:tabs>
                <w:tab w:val="left" w:pos="426"/>
              </w:tabs>
              <w:spacing w:line="40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185" w:type="dxa"/>
            <w:gridSpan w:val="2"/>
            <w:vAlign w:val="center"/>
          </w:tcPr>
          <w:p>
            <w:pPr>
              <w:jc w:val="center"/>
              <w:rPr>
                <w:rFonts w:ascii="宋体" w:hAnsi="宋体" w:eastAsia="宋体" w:cs="宋体"/>
                <w:sz w:val="24"/>
              </w:rPr>
            </w:pPr>
          </w:p>
          <w:p>
            <w:pPr>
              <w:jc w:val="center"/>
              <w:rPr>
                <w:rFonts w:ascii="宋体" w:hAnsi="宋体" w:eastAsia="宋体" w:cs="宋体"/>
                <w:sz w:val="24"/>
                <w:szCs w:val="24"/>
              </w:rPr>
            </w:pPr>
            <w:r>
              <w:rPr>
                <w:rFonts w:hint="eastAsia" w:ascii="宋体" w:hAnsi="宋体" w:eastAsia="宋体" w:cs="宋体"/>
                <w:sz w:val="24"/>
              </w:rPr>
              <w:t>竞标总报价</w:t>
            </w:r>
          </w:p>
        </w:tc>
        <w:tc>
          <w:tcPr>
            <w:tcW w:w="7955" w:type="dxa"/>
            <w:gridSpan w:val="4"/>
            <w:vAlign w:val="center"/>
          </w:tcPr>
          <w:p>
            <w:pPr>
              <w:jc w:val="center"/>
              <w:rPr>
                <w:rFonts w:ascii="宋体" w:hAnsi="宋体" w:eastAsia="宋体" w:cs="宋体"/>
                <w:sz w:val="24"/>
              </w:rPr>
            </w:pPr>
          </w:p>
          <w:p>
            <w:pPr>
              <w:jc w:val="center"/>
              <w:rPr>
                <w:rFonts w:ascii="宋体" w:hAnsi="宋体" w:eastAsia="宋体" w:cs="宋体"/>
                <w:sz w:val="24"/>
                <w:szCs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85" w:type="dxa"/>
            <w:gridSpan w:val="2"/>
            <w:vAlign w:val="center"/>
          </w:tcPr>
          <w:p>
            <w:pPr>
              <w:jc w:val="center"/>
              <w:rPr>
                <w:rFonts w:ascii="宋体" w:hAnsi="宋体" w:eastAsia="宋体" w:cs="宋体"/>
                <w:sz w:val="24"/>
              </w:rPr>
            </w:pPr>
          </w:p>
          <w:p>
            <w:pPr>
              <w:jc w:val="center"/>
              <w:rPr>
                <w:rFonts w:ascii="宋体" w:hAnsi="宋体" w:eastAsia="宋体" w:cs="宋体"/>
                <w:sz w:val="24"/>
                <w:szCs w:val="24"/>
              </w:rPr>
            </w:pPr>
            <w:r>
              <w:rPr>
                <w:rFonts w:hint="eastAsia" w:ascii="宋体" w:hAnsi="宋体" w:eastAsia="宋体" w:cs="宋体"/>
                <w:sz w:val="24"/>
              </w:rPr>
              <w:t>交货期</w:t>
            </w:r>
          </w:p>
        </w:tc>
        <w:tc>
          <w:tcPr>
            <w:tcW w:w="7955" w:type="dxa"/>
            <w:gridSpan w:val="4"/>
            <w:vAlign w:val="center"/>
          </w:tcPr>
          <w:p>
            <w:pPr>
              <w:spacing w:before="240" w:line="360" w:lineRule="auto"/>
              <w:rPr>
                <w:rFonts w:ascii="宋体" w:hAnsi="宋体" w:eastAsia="宋体" w:cs="宋体"/>
                <w:sz w:val="24"/>
                <w:szCs w:val="24"/>
              </w:rPr>
            </w:pPr>
            <w:r>
              <w:rPr>
                <w:rFonts w:hint="eastAsia"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85" w:type="dxa"/>
            <w:gridSpan w:val="2"/>
            <w:vAlign w:val="center"/>
          </w:tcPr>
          <w:p>
            <w:pPr>
              <w:jc w:val="center"/>
              <w:rPr>
                <w:rFonts w:ascii="宋体" w:hAnsi="宋体" w:eastAsia="宋体" w:cs="宋体"/>
                <w:sz w:val="24"/>
                <w:szCs w:val="24"/>
              </w:rPr>
            </w:pPr>
            <w:r>
              <w:rPr>
                <w:rFonts w:hint="eastAsia" w:ascii="宋体" w:hAnsi="宋体" w:eastAsia="宋体" w:cs="宋体"/>
                <w:sz w:val="24"/>
              </w:rPr>
              <w:t>备注</w:t>
            </w:r>
          </w:p>
        </w:tc>
        <w:tc>
          <w:tcPr>
            <w:tcW w:w="7955" w:type="dxa"/>
            <w:gridSpan w:val="4"/>
            <w:vAlign w:val="center"/>
          </w:tcPr>
          <w:p>
            <w:pPr>
              <w:jc w:val="center"/>
              <w:rPr>
                <w:rFonts w:ascii="宋体" w:hAnsi="宋体" w:eastAsia="宋体" w:cs="宋体"/>
                <w:sz w:val="24"/>
                <w:szCs w:val="24"/>
              </w:rPr>
            </w:pPr>
            <w:r>
              <w:rPr>
                <w:rFonts w:hint="eastAsia" w:ascii="宋体" w:hAnsi="宋体" w:eastAsia="宋体" w:cs="宋体"/>
                <w:sz w:val="24"/>
                <w:szCs w:val="24"/>
              </w:rPr>
              <w:t>费用包括提供满足要求的服务成果及实施本项目所需的其他一切费用。</w:t>
            </w:r>
          </w:p>
        </w:tc>
      </w:tr>
    </w:tbl>
    <w:p>
      <w:pPr>
        <w:rPr>
          <w:rFonts w:ascii="宋体" w:hAnsi="宋体" w:eastAsia="宋体"/>
          <w:sz w:val="28"/>
        </w:rPr>
      </w:pPr>
    </w:p>
    <w:p>
      <w:pPr>
        <w:rPr>
          <w:rFonts w:ascii="宋体" w:hAnsi="宋体" w:eastAsia="宋体"/>
          <w:sz w:val="28"/>
        </w:rPr>
      </w:pPr>
    </w:p>
    <w:p>
      <w:pPr>
        <w:spacing w:line="360" w:lineRule="auto"/>
        <w:ind w:firstLine="480"/>
        <w:rPr>
          <w:rFonts w:ascii="宋体" w:hAnsi="宋体" w:eastAsia="宋体"/>
          <w:sz w:val="24"/>
        </w:rPr>
      </w:pPr>
      <w:r>
        <w:rPr>
          <w:rFonts w:hint="eastAsia" w:ascii="宋体" w:hAnsi="宋体" w:eastAsia="宋体"/>
          <w:sz w:val="24"/>
        </w:rPr>
        <w:t>供应商：</w:t>
      </w:r>
      <w:r>
        <w:rPr>
          <w:rFonts w:ascii="宋体" w:hAnsi="宋体" w:eastAsia="宋体"/>
          <w:sz w:val="24"/>
          <w:u w:val="single"/>
        </w:rPr>
        <w:t xml:space="preserve">                              </w:t>
      </w:r>
      <w:r>
        <w:rPr>
          <w:rFonts w:hint="eastAsia" w:ascii="宋体" w:hAnsi="宋体" w:eastAsia="宋体"/>
          <w:sz w:val="24"/>
        </w:rPr>
        <w:t>（单位名称并盖公章）</w:t>
      </w:r>
      <w:r>
        <w:rPr>
          <w:rFonts w:ascii="宋体" w:hAnsi="宋体" w:eastAsia="宋体"/>
          <w:sz w:val="24"/>
        </w:rPr>
        <w:t xml:space="preserve">               </w:t>
      </w:r>
    </w:p>
    <w:p>
      <w:pPr>
        <w:spacing w:line="360" w:lineRule="auto"/>
        <w:ind w:firstLine="480"/>
        <w:rPr>
          <w:rFonts w:ascii="宋体" w:hAnsi="宋体" w:eastAsia="宋体"/>
          <w:sz w:val="24"/>
        </w:rPr>
      </w:pPr>
      <w:r>
        <w:rPr>
          <w:rFonts w:hint="eastAsia" w:ascii="宋体" w:hAnsi="宋体" w:eastAsia="宋体"/>
          <w:sz w:val="24"/>
        </w:rPr>
        <w:t>法定代表人</w:t>
      </w:r>
      <w:r>
        <w:rPr>
          <w:rFonts w:hint="eastAsia" w:ascii="宋体" w:hAnsi="宋体" w:eastAsia="宋体" w:cs="宋体"/>
          <w:sz w:val="24"/>
          <w:szCs w:val="24"/>
        </w:rPr>
        <w:t>（负责人）</w:t>
      </w:r>
      <w:r>
        <w:rPr>
          <w:rFonts w:hint="eastAsia" w:ascii="宋体" w:hAnsi="宋体" w:eastAsia="宋体"/>
          <w:sz w:val="24"/>
        </w:rPr>
        <w:t>或授权委托人：</w:t>
      </w:r>
      <w:r>
        <w:rPr>
          <w:rFonts w:ascii="宋体" w:hAnsi="宋体" w:eastAsia="宋体"/>
          <w:sz w:val="24"/>
          <w:u w:val="single"/>
        </w:rPr>
        <w:t xml:space="preserve">              </w:t>
      </w:r>
      <w:r>
        <w:rPr>
          <w:rFonts w:hint="eastAsia" w:ascii="宋体" w:hAnsi="宋体" w:eastAsia="宋体"/>
          <w:sz w:val="24"/>
        </w:rPr>
        <w:t>（签</w:t>
      </w:r>
      <w:r>
        <w:rPr>
          <w:rFonts w:ascii="宋体" w:hAnsi="宋体" w:eastAsia="宋体"/>
          <w:sz w:val="24"/>
        </w:rPr>
        <w:t xml:space="preserve">    </w:t>
      </w:r>
      <w:r>
        <w:rPr>
          <w:rFonts w:hint="eastAsia" w:ascii="宋体" w:hAnsi="宋体" w:eastAsia="宋体"/>
          <w:sz w:val="24"/>
        </w:rPr>
        <w:t>字）</w:t>
      </w:r>
      <w:r>
        <w:rPr>
          <w:rFonts w:ascii="宋体" w:hAnsi="宋体" w:eastAsia="宋体"/>
          <w:sz w:val="24"/>
        </w:rPr>
        <w:t xml:space="preserve">        </w:t>
      </w:r>
    </w:p>
    <w:p>
      <w:pPr>
        <w:spacing w:line="500" w:lineRule="exact"/>
        <w:ind w:firstLine="1480" w:firstLineChars="617"/>
        <w:rPr>
          <w:rFonts w:ascii="宋体" w:hAnsi="宋体" w:eastAsia="宋体"/>
          <w:sz w:val="24"/>
        </w:rPr>
      </w:pPr>
      <w:r>
        <w:rPr>
          <w:rFonts w:hint="eastAsia" w:ascii="宋体" w:hAnsi="宋体" w:eastAsia="宋体"/>
          <w:sz w:val="24"/>
        </w:rPr>
        <w:t>日期：</w:t>
      </w:r>
      <w:r>
        <w:rPr>
          <w:rFonts w:ascii="宋体" w:hAnsi="宋体" w:eastAsia="宋体"/>
          <w:sz w:val="24"/>
          <w:u w:val="single"/>
        </w:rPr>
        <w:t xml:space="preserve">       </w:t>
      </w:r>
      <w:r>
        <w:rPr>
          <w:rFonts w:hint="eastAsia" w:ascii="宋体" w:hAnsi="宋体" w:eastAsia="宋体"/>
          <w:sz w:val="24"/>
        </w:rPr>
        <w:t>年</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月</w:t>
      </w:r>
      <w:r>
        <w:rPr>
          <w:rFonts w:ascii="宋体" w:hAnsi="宋体" w:eastAsia="宋体"/>
          <w:sz w:val="24"/>
          <w:u w:val="single"/>
        </w:rPr>
        <w:t xml:space="preserve">     </w:t>
      </w:r>
      <w:r>
        <w:rPr>
          <w:rFonts w:hint="eastAsia" w:ascii="宋体" w:hAnsi="宋体" w:eastAsia="宋体"/>
          <w:sz w:val="24"/>
        </w:rPr>
        <w:t>日</w:t>
      </w:r>
    </w:p>
    <w:p>
      <w:pPr>
        <w:spacing w:line="500" w:lineRule="exact"/>
        <w:rPr>
          <w:rFonts w:ascii="宋体" w:hAnsi="宋体" w:eastAsia="宋体"/>
          <w:sz w:val="28"/>
        </w:rPr>
      </w:pPr>
    </w:p>
    <w:p>
      <w:pPr>
        <w:keepNext/>
        <w:keepLines/>
        <w:spacing w:line="380" w:lineRule="atLeast"/>
        <w:jc w:val="center"/>
        <w:rPr>
          <w:rFonts w:ascii="宋体" w:hAnsi="宋体" w:eastAsia="宋体"/>
        </w:rPr>
      </w:pPr>
    </w:p>
    <w:p>
      <w:pPr>
        <w:pStyle w:val="6"/>
        <w:ind w:firstLine="0"/>
        <w:rPr>
          <w:rFonts w:ascii="宋体" w:hAnsi="宋体" w:eastAsia="宋体"/>
        </w:rPr>
      </w:pPr>
    </w:p>
    <w:p>
      <w:pPr>
        <w:pStyle w:val="6"/>
        <w:rPr>
          <w:rFonts w:ascii="宋体" w:hAnsi="宋体" w:eastAsia="宋体"/>
        </w:rPr>
      </w:pPr>
    </w:p>
    <w:p>
      <w:pPr>
        <w:pStyle w:val="6"/>
        <w:rPr>
          <w:rFonts w:ascii="宋体" w:hAnsi="宋体" w:eastAsia="宋体"/>
        </w:rPr>
      </w:pPr>
    </w:p>
    <w:p>
      <w:pPr>
        <w:pStyle w:val="6"/>
        <w:ind w:firstLine="281" w:firstLineChars="100"/>
        <w:jc w:val="center"/>
        <w:rPr>
          <w:rFonts w:ascii="宋体" w:hAnsi="宋体" w:eastAsia="宋体"/>
          <w:b/>
          <w:sz w:val="28"/>
          <w:szCs w:val="28"/>
        </w:rPr>
      </w:pPr>
      <w:r>
        <w:rPr>
          <w:rFonts w:hint="eastAsia" w:ascii="宋体" w:hAnsi="宋体" w:eastAsia="宋体"/>
          <w:b/>
          <w:sz w:val="28"/>
          <w:szCs w:val="28"/>
        </w:rPr>
        <w:t>三、竞标保证金缴纳证明</w:t>
      </w:r>
    </w:p>
    <w:p>
      <w:pPr>
        <w:spacing w:line="540" w:lineRule="exact"/>
        <w:jc w:val="center"/>
        <w:rPr>
          <w:rFonts w:ascii="宋体" w:hAnsi="宋体" w:eastAsia="宋体"/>
          <w:sz w:val="24"/>
        </w:rPr>
      </w:pPr>
      <w:r>
        <w:rPr>
          <w:rFonts w:hint="eastAsia" w:ascii="宋体" w:hAnsi="宋体" w:eastAsia="宋体"/>
          <w:sz w:val="24"/>
        </w:rPr>
        <w:t xml:space="preserve">  （复印件并盖公章）</w:t>
      </w:r>
    </w:p>
    <w:p>
      <w:pPr>
        <w:pStyle w:val="6"/>
        <w:ind w:firstLine="281" w:firstLineChars="100"/>
        <w:jc w:val="center"/>
        <w:rPr>
          <w:rFonts w:ascii="宋体" w:hAnsi="宋体" w:eastAsia="宋体"/>
          <w:b/>
          <w:sz w:val="28"/>
          <w:szCs w:val="28"/>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jc w:val="center"/>
        <w:rPr>
          <w:rFonts w:ascii="宋体" w:hAnsi="宋体" w:eastAsia="宋体"/>
          <w:b/>
          <w:sz w:val="28"/>
          <w:szCs w:val="28"/>
        </w:rPr>
      </w:pPr>
      <w:r>
        <w:rPr>
          <w:rFonts w:hint="eastAsia" w:ascii="宋体" w:hAnsi="宋体" w:eastAsia="宋体"/>
          <w:b/>
          <w:sz w:val="28"/>
          <w:szCs w:val="28"/>
        </w:rPr>
        <w:t>四、售后服务承诺书格式</w:t>
      </w:r>
    </w:p>
    <w:p>
      <w:pPr>
        <w:pStyle w:val="10"/>
        <w:spacing w:before="240"/>
        <w:jc w:val="center"/>
        <w:rPr>
          <w:b/>
          <w:sz w:val="30"/>
        </w:rPr>
      </w:pPr>
      <w:r>
        <w:rPr>
          <w:rFonts w:hint="eastAsia"/>
        </w:rPr>
        <w:t>（</w:t>
      </w:r>
      <w:r>
        <w:rPr>
          <w:rFonts w:hint="eastAsia" w:hAnsi="宋体"/>
          <w:szCs w:val="21"/>
        </w:rPr>
        <w:t>由供应商按《货物（服务）需求一览表》中售后服务及要求分别自行填写</w:t>
      </w:r>
      <w:r>
        <w:rPr>
          <w:rFonts w:hint="eastAsia"/>
        </w:rPr>
        <w:t>）</w:t>
      </w:r>
    </w:p>
    <w:p>
      <w:pPr>
        <w:pStyle w:val="6"/>
        <w:jc w:val="center"/>
        <w:rPr>
          <w:rFonts w:ascii="宋体" w:hAnsi="宋体" w:eastAsia="宋体"/>
          <w:b/>
          <w:sz w:val="28"/>
          <w:szCs w:val="28"/>
        </w:rPr>
      </w:pPr>
    </w:p>
    <w:p>
      <w:pPr>
        <w:pStyle w:val="6"/>
        <w:jc w:val="center"/>
        <w:rPr>
          <w:rFonts w:ascii="宋体" w:hAnsi="宋体" w:eastAsia="宋体"/>
          <w:b/>
          <w:sz w:val="28"/>
          <w:szCs w:val="28"/>
        </w:rPr>
      </w:pPr>
    </w:p>
    <w:p>
      <w:pPr>
        <w:pStyle w:val="6"/>
        <w:rPr>
          <w:rFonts w:ascii="宋体" w:hAnsi="宋体" w:eastAsia="宋体"/>
        </w:rPr>
      </w:pPr>
    </w:p>
    <w:p>
      <w:pPr>
        <w:pStyle w:val="6"/>
        <w:ind w:firstLine="0"/>
        <w:rPr>
          <w:rFonts w:ascii="宋体" w:hAnsi="宋体" w:eastAsia="宋体"/>
        </w:rPr>
      </w:pPr>
    </w:p>
    <w:p>
      <w:pPr>
        <w:pStyle w:val="6"/>
        <w:ind w:firstLine="0"/>
        <w:rPr>
          <w:rFonts w:ascii="宋体" w:hAnsi="宋体" w:eastAsia="宋体"/>
        </w:rPr>
      </w:pPr>
    </w:p>
    <w:p>
      <w:pPr>
        <w:pStyle w:val="6"/>
        <w:ind w:firstLine="0"/>
        <w:rPr>
          <w:rFonts w:ascii="宋体" w:hAnsi="宋体" w:eastAsia="宋体"/>
        </w:rPr>
      </w:pPr>
    </w:p>
    <w:p>
      <w:pPr>
        <w:keepNext/>
        <w:spacing w:line="400" w:lineRule="exact"/>
        <w:jc w:val="center"/>
        <w:rPr>
          <w:rFonts w:ascii="宋体" w:hAnsi="宋体" w:eastAsia="宋体"/>
          <w:b/>
          <w:sz w:val="30"/>
          <w:szCs w:val="30"/>
        </w:rPr>
      </w:pPr>
    </w:p>
    <w:p>
      <w:pPr>
        <w:pStyle w:val="6"/>
      </w:pPr>
    </w:p>
    <w:p>
      <w:pPr>
        <w:pStyle w:val="6"/>
      </w:pPr>
    </w:p>
    <w:p>
      <w:pPr>
        <w:pStyle w:val="6"/>
      </w:pPr>
    </w:p>
    <w:p>
      <w:pPr>
        <w:pStyle w:val="6"/>
      </w:pPr>
    </w:p>
    <w:p>
      <w:pPr>
        <w:pStyle w:val="6"/>
      </w:pPr>
    </w:p>
    <w:p>
      <w:pPr>
        <w:pStyle w:val="6"/>
      </w:pPr>
    </w:p>
    <w:p>
      <w:pPr>
        <w:keepNext/>
        <w:spacing w:line="400" w:lineRule="exact"/>
        <w:jc w:val="center"/>
        <w:rPr>
          <w:rFonts w:ascii="宋体" w:hAnsi="宋体" w:eastAsia="宋体"/>
          <w:b/>
          <w:sz w:val="30"/>
          <w:szCs w:val="30"/>
        </w:rPr>
      </w:pPr>
      <w:r>
        <w:rPr>
          <w:rFonts w:hint="eastAsia" w:ascii="宋体" w:hAnsi="宋体" w:eastAsia="宋体"/>
          <w:b/>
          <w:sz w:val="30"/>
          <w:szCs w:val="30"/>
        </w:rPr>
        <w:t>响应文件格式</w:t>
      </w:r>
    </w:p>
    <w:p>
      <w:pPr>
        <w:rPr>
          <w:rFonts w:ascii="宋体" w:hAnsi="宋体" w:eastAsia="宋体"/>
          <w:sz w:val="24"/>
        </w:rPr>
      </w:pPr>
      <w:r>
        <w:rPr>
          <w:rFonts w:hint="eastAsia" w:ascii="宋体" w:hAnsi="宋体" w:eastAsia="宋体"/>
          <w:sz w:val="24"/>
        </w:rPr>
        <w:t>（用于响应文件封面）</w:t>
      </w:r>
    </w:p>
    <w:p>
      <w:pPr>
        <w:rPr>
          <w:rFonts w:ascii="宋体" w:hAnsi="宋体" w:eastAsia="宋体"/>
          <w:sz w:val="28"/>
        </w:rPr>
      </w:pPr>
    </w:p>
    <w:p>
      <w:pPr>
        <w:jc w:val="center"/>
        <w:rPr>
          <w:rFonts w:ascii="宋体" w:hAnsi="宋体" w:eastAsia="宋体"/>
          <w:b/>
          <w:sz w:val="44"/>
          <w:szCs w:val="44"/>
        </w:rPr>
      </w:pPr>
      <w:r>
        <w:rPr>
          <w:rFonts w:hint="eastAsia" w:ascii="宋体" w:hAnsi="宋体" w:eastAsia="宋体"/>
          <w:b/>
          <w:sz w:val="44"/>
          <w:szCs w:val="44"/>
        </w:rPr>
        <w:t>竞 标 文 件</w:t>
      </w:r>
    </w:p>
    <w:p>
      <w:pPr>
        <w:jc w:val="center"/>
        <w:rPr>
          <w:rFonts w:ascii="宋体" w:hAnsi="宋体" w:eastAsia="宋体"/>
          <w:b/>
          <w:sz w:val="44"/>
          <w:szCs w:val="44"/>
        </w:rPr>
      </w:pPr>
    </w:p>
    <w:p>
      <w:pPr>
        <w:rPr>
          <w:rFonts w:ascii="宋体" w:hAnsi="宋体" w:eastAsia="宋体"/>
          <w:b/>
          <w:bCs/>
          <w:sz w:val="28"/>
          <w:szCs w:val="28"/>
        </w:rPr>
      </w:pPr>
    </w:p>
    <w:p>
      <w:pPr>
        <w:ind w:firstLine="1687" w:firstLineChars="600"/>
        <w:rPr>
          <w:rFonts w:ascii="宋体" w:hAnsi="宋体" w:eastAsia="宋体"/>
          <w:b/>
          <w:bCs/>
          <w:sz w:val="28"/>
          <w:szCs w:val="28"/>
        </w:rPr>
      </w:pPr>
      <w:r>
        <w:rPr>
          <w:rFonts w:hint="eastAsia" w:ascii="宋体" w:hAnsi="宋体" w:eastAsia="宋体"/>
          <w:b/>
          <w:bCs/>
          <w:sz w:val="28"/>
          <w:szCs w:val="28"/>
        </w:rPr>
        <w:t>项目名称：</w:t>
      </w:r>
      <w:r>
        <w:rPr>
          <w:rFonts w:ascii="宋体" w:hAnsi="宋体" w:eastAsia="宋体"/>
          <w:b/>
          <w:bCs/>
          <w:sz w:val="28"/>
          <w:szCs w:val="28"/>
          <w:u w:val="single"/>
        </w:rPr>
        <w:t xml:space="preserve">                            </w:t>
      </w:r>
    </w:p>
    <w:p>
      <w:pPr>
        <w:ind w:firstLine="1687" w:firstLineChars="600"/>
        <w:rPr>
          <w:rFonts w:ascii="宋体" w:hAnsi="宋体" w:eastAsia="宋体"/>
          <w:b/>
          <w:bCs/>
          <w:sz w:val="28"/>
          <w:szCs w:val="28"/>
          <w:u w:val="single"/>
        </w:rPr>
      </w:pPr>
      <w:r>
        <w:rPr>
          <w:rFonts w:hint="eastAsia" w:ascii="宋体" w:hAnsi="宋体" w:eastAsia="宋体"/>
          <w:b/>
          <w:bCs/>
          <w:sz w:val="28"/>
          <w:szCs w:val="28"/>
        </w:rPr>
        <w:t>项目编号：</w:t>
      </w:r>
      <w:r>
        <w:rPr>
          <w:rFonts w:ascii="宋体" w:hAnsi="宋体" w:eastAsia="宋体"/>
          <w:b/>
          <w:bCs/>
          <w:sz w:val="28"/>
          <w:szCs w:val="28"/>
          <w:u w:val="single"/>
        </w:rPr>
        <w:t xml:space="preserve">                            </w:t>
      </w:r>
    </w:p>
    <w:p>
      <w:pPr>
        <w:rPr>
          <w:rFonts w:ascii="宋体" w:hAnsi="宋体" w:eastAsia="宋体"/>
          <w:b/>
          <w:bCs/>
          <w:sz w:val="28"/>
          <w:szCs w:val="28"/>
        </w:rPr>
      </w:pPr>
    </w:p>
    <w:p>
      <w:pPr>
        <w:rPr>
          <w:rFonts w:ascii="宋体" w:hAnsi="宋体" w:eastAsia="宋体"/>
          <w:b/>
          <w:bCs/>
          <w:sz w:val="28"/>
          <w:szCs w:val="28"/>
        </w:rPr>
      </w:pPr>
    </w:p>
    <w:p>
      <w:pPr>
        <w:jc w:val="center"/>
        <w:rPr>
          <w:rFonts w:ascii="宋体" w:hAnsi="宋体" w:eastAsia="宋体"/>
          <w:b/>
          <w:bCs/>
          <w:sz w:val="28"/>
          <w:szCs w:val="28"/>
        </w:rPr>
      </w:pPr>
      <w:r>
        <w:rPr>
          <w:rFonts w:hint="eastAsia" w:ascii="宋体" w:hAnsi="宋体" w:eastAsia="宋体"/>
          <w:b/>
          <w:bCs/>
          <w:sz w:val="28"/>
          <w:szCs w:val="28"/>
        </w:rPr>
        <w:t>正</w:t>
      </w:r>
      <w:r>
        <w:rPr>
          <w:rFonts w:ascii="宋体" w:hAnsi="宋体" w:eastAsia="宋体"/>
          <w:b/>
          <w:bCs/>
          <w:sz w:val="28"/>
          <w:szCs w:val="28"/>
        </w:rPr>
        <w:t>/</w:t>
      </w:r>
      <w:r>
        <w:rPr>
          <w:rFonts w:hint="eastAsia" w:ascii="宋体" w:hAnsi="宋体" w:eastAsia="宋体"/>
          <w:b/>
          <w:bCs/>
          <w:sz w:val="28"/>
          <w:szCs w:val="28"/>
        </w:rPr>
        <w:t>副本</w:t>
      </w:r>
    </w:p>
    <w:p>
      <w:pPr>
        <w:rPr>
          <w:rFonts w:ascii="宋体" w:hAnsi="宋体" w:eastAsia="宋体"/>
          <w:b/>
          <w:bCs/>
          <w:sz w:val="28"/>
          <w:szCs w:val="28"/>
        </w:rPr>
      </w:pPr>
    </w:p>
    <w:p>
      <w:pPr>
        <w:rPr>
          <w:rFonts w:ascii="宋体" w:hAnsi="宋体" w:eastAsia="宋体"/>
          <w:b/>
          <w:bCs/>
          <w:sz w:val="28"/>
          <w:szCs w:val="28"/>
        </w:rPr>
      </w:pPr>
    </w:p>
    <w:p>
      <w:pPr>
        <w:rPr>
          <w:rFonts w:ascii="宋体" w:hAnsi="宋体" w:eastAsia="宋体"/>
          <w:b/>
          <w:bCs/>
          <w:sz w:val="28"/>
          <w:szCs w:val="28"/>
        </w:rPr>
      </w:pPr>
    </w:p>
    <w:p>
      <w:pPr>
        <w:rPr>
          <w:rFonts w:ascii="宋体" w:hAnsi="宋体" w:eastAsia="宋体"/>
          <w:b/>
          <w:bCs/>
          <w:sz w:val="28"/>
          <w:szCs w:val="28"/>
        </w:rPr>
      </w:pPr>
    </w:p>
    <w:p>
      <w:pPr>
        <w:spacing w:line="360" w:lineRule="auto"/>
        <w:ind w:firstLine="480"/>
        <w:rPr>
          <w:rFonts w:ascii="宋体" w:hAnsi="宋体" w:eastAsia="宋体"/>
          <w:b/>
          <w:bCs/>
          <w:sz w:val="28"/>
          <w:szCs w:val="28"/>
        </w:rPr>
      </w:pPr>
      <w:r>
        <w:rPr>
          <w:rFonts w:hint="eastAsia" w:ascii="宋体" w:hAnsi="宋体" w:eastAsia="宋体"/>
          <w:b/>
          <w:bCs/>
          <w:sz w:val="28"/>
          <w:szCs w:val="28"/>
        </w:rPr>
        <w:t>供应商名称：</w:t>
      </w:r>
      <w:r>
        <w:rPr>
          <w:rFonts w:ascii="宋体" w:hAnsi="宋体" w:eastAsia="宋体"/>
          <w:b/>
          <w:bCs/>
          <w:sz w:val="28"/>
          <w:szCs w:val="28"/>
          <w:u w:val="single"/>
        </w:rPr>
        <w:t xml:space="preserve">                             </w:t>
      </w:r>
      <w:r>
        <w:rPr>
          <w:rFonts w:hint="eastAsia" w:ascii="宋体" w:hAnsi="宋体" w:eastAsia="宋体"/>
          <w:b/>
          <w:bCs/>
          <w:sz w:val="28"/>
          <w:szCs w:val="28"/>
          <w:u w:val="single"/>
        </w:rPr>
        <w:t xml:space="preserve">      </w:t>
      </w:r>
      <w:r>
        <w:rPr>
          <w:rFonts w:ascii="宋体" w:hAnsi="宋体" w:eastAsia="宋体"/>
          <w:b/>
          <w:bCs/>
          <w:sz w:val="28"/>
          <w:szCs w:val="28"/>
          <w:u w:val="single"/>
        </w:rPr>
        <w:t xml:space="preserve">   </w:t>
      </w:r>
      <w:r>
        <w:rPr>
          <w:rFonts w:hint="eastAsia" w:ascii="宋体" w:hAnsi="宋体" w:eastAsia="宋体"/>
          <w:b/>
          <w:bCs/>
          <w:sz w:val="28"/>
          <w:szCs w:val="28"/>
        </w:rPr>
        <w:t>（盖单位公章）</w:t>
      </w:r>
    </w:p>
    <w:p>
      <w:pPr>
        <w:spacing w:line="360" w:lineRule="auto"/>
        <w:ind w:firstLine="480"/>
        <w:rPr>
          <w:rFonts w:ascii="宋体" w:hAnsi="宋体" w:eastAsia="宋体"/>
          <w:b/>
          <w:bCs/>
          <w:sz w:val="28"/>
          <w:szCs w:val="28"/>
        </w:rPr>
      </w:pPr>
      <w:r>
        <w:rPr>
          <w:rFonts w:hint="eastAsia" w:ascii="宋体" w:hAnsi="宋体" w:eastAsia="宋体"/>
          <w:b/>
          <w:bCs/>
          <w:sz w:val="28"/>
          <w:szCs w:val="28"/>
        </w:rPr>
        <w:t>响应文件内容：</w:t>
      </w:r>
      <w:r>
        <w:rPr>
          <w:rFonts w:hint="eastAsia" w:ascii="宋体" w:hAnsi="宋体" w:eastAsia="宋体"/>
          <w:b/>
          <w:bCs/>
          <w:sz w:val="28"/>
          <w:szCs w:val="28"/>
          <w:u w:val="single"/>
        </w:rPr>
        <w:t xml:space="preserve">             技术标                 </w:t>
      </w:r>
      <w:r>
        <w:rPr>
          <w:rFonts w:hint="eastAsia" w:ascii="宋体" w:hAnsi="宋体" w:eastAsia="宋体"/>
          <w:b/>
          <w:bCs/>
          <w:sz w:val="28"/>
          <w:szCs w:val="28"/>
        </w:rPr>
        <w:t xml:space="preserve">     </w:t>
      </w:r>
      <w:r>
        <w:rPr>
          <w:rFonts w:ascii="宋体" w:hAnsi="宋体" w:eastAsia="宋体"/>
          <w:b/>
          <w:bCs/>
          <w:sz w:val="28"/>
          <w:szCs w:val="28"/>
        </w:rPr>
        <w:t xml:space="preserve">          </w:t>
      </w:r>
    </w:p>
    <w:p>
      <w:pPr>
        <w:spacing w:line="360" w:lineRule="auto"/>
        <w:ind w:firstLine="480"/>
        <w:rPr>
          <w:rFonts w:ascii="宋体" w:hAnsi="宋体" w:eastAsia="宋体"/>
          <w:b/>
          <w:bCs/>
          <w:sz w:val="28"/>
          <w:szCs w:val="28"/>
        </w:rPr>
      </w:pPr>
      <w:r>
        <w:rPr>
          <w:rFonts w:hint="eastAsia" w:ascii="宋体" w:hAnsi="宋体" w:eastAsia="宋体"/>
          <w:b/>
          <w:bCs/>
          <w:sz w:val="28"/>
          <w:szCs w:val="28"/>
        </w:rPr>
        <w:t>法定代表人（负责人）或其委托代理人：</w:t>
      </w:r>
      <w:r>
        <w:rPr>
          <w:rFonts w:ascii="宋体" w:hAnsi="宋体" w:eastAsia="宋体"/>
          <w:b/>
          <w:bCs/>
          <w:sz w:val="28"/>
          <w:szCs w:val="28"/>
          <w:u w:val="single"/>
        </w:rPr>
        <w:t xml:space="preserve">              </w:t>
      </w:r>
      <w:r>
        <w:rPr>
          <w:rFonts w:hint="eastAsia" w:ascii="宋体" w:hAnsi="宋体" w:eastAsia="宋体"/>
          <w:b/>
          <w:bCs/>
          <w:sz w:val="28"/>
          <w:szCs w:val="28"/>
        </w:rPr>
        <w:t>（签</w:t>
      </w:r>
      <w:r>
        <w:rPr>
          <w:rFonts w:ascii="宋体" w:hAnsi="宋体" w:eastAsia="宋体"/>
          <w:b/>
          <w:bCs/>
          <w:sz w:val="28"/>
          <w:szCs w:val="28"/>
        </w:rPr>
        <w:t xml:space="preserve">    </w:t>
      </w:r>
      <w:r>
        <w:rPr>
          <w:rFonts w:hint="eastAsia" w:ascii="宋体" w:hAnsi="宋体" w:eastAsia="宋体"/>
          <w:b/>
          <w:bCs/>
          <w:sz w:val="28"/>
          <w:szCs w:val="28"/>
        </w:rPr>
        <w:t>字）</w:t>
      </w:r>
      <w:r>
        <w:rPr>
          <w:rFonts w:ascii="宋体" w:hAnsi="宋体" w:eastAsia="宋体"/>
          <w:b/>
          <w:bCs/>
          <w:sz w:val="28"/>
          <w:szCs w:val="28"/>
        </w:rPr>
        <w:t xml:space="preserve">     </w:t>
      </w:r>
    </w:p>
    <w:p>
      <w:pPr>
        <w:spacing w:line="360" w:lineRule="auto"/>
        <w:ind w:firstLine="1734" w:firstLineChars="617"/>
        <w:rPr>
          <w:rFonts w:ascii="宋体" w:hAnsi="宋体" w:eastAsia="宋体"/>
          <w:b/>
          <w:bCs/>
          <w:sz w:val="28"/>
          <w:szCs w:val="28"/>
        </w:rPr>
      </w:pPr>
      <w:r>
        <w:rPr>
          <w:rFonts w:hint="eastAsia" w:ascii="宋体" w:hAnsi="宋体" w:eastAsia="宋体"/>
          <w:b/>
          <w:bCs/>
          <w:sz w:val="28"/>
          <w:szCs w:val="28"/>
        </w:rPr>
        <w:t>日期：</w:t>
      </w:r>
      <w:r>
        <w:rPr>
          <w:rFonts w:ascii="宋体" w:hAnsi="宋体" w:eastAsia="宋体"/>
          <w:b/>
          <w:bCs/>
          <w:sz w:val="28"/>
          <w:szCs w:val="28"/>
        </w:rPr>
        <w:t>__________</w:t>
      </w:r>
      <w:r>
        <w:rPr>
          <w:rFonts w:hint="eastAsia" w:ascii="宋体" w:hAnsi="宋体" w:eastAsia="宋体"/>
          <w:b/>
          <w:bCs/>
          <w:sz w:val="28"/>
          <w:szCs w:val="28"/>
        </w:rPr>
        <w:t>年</w:t>
      </w:r>
      <w:r>
        <w:rPr>
          <w:rFonts w:ascii="宋体" w:hAnsi="宋体" w:eastAsia="宋体"/>
          <w:b/>
          <w:bCs/>
          <w:sz w:val="28"/>
          <w:szCs w:val="28"/>
        </w:rPr>
        <w:t>_____</w:t>
      </w:r>
      <w:r>
        <w:rPr>
          <w:rFonts w:hint="eastAsia" w:ascii="宋体" w:hAnsi="宋体" w:eastAsia="宋体"/>
          <w:b/>
          <w:bCs/>
          <w:sz w:val="28"/>
          <w:szCs w:val="28"/>
        </w:rPr>
        <w:t>月</w:t>
      </w:r>
      <w:r>
        <w:rPr>
          <w:rFonts w:ascii="宋体" w:hAnsi="宋体" w:eastAsia="宋体"/>
          <w:b/>
          <w:bCs/>
          <w:sz w:val="28"/>
          <w:szCs w:val="28"/>
        </w:rPr>
        <w:t>_____</w:t>
      </w:r>
      <w:r>
        <w:rPr>
          <w:rFonts w:hint="eastAsia" w:ascii="宋体" w:hAnsi="宋体" w:eastAsia="宋体"/>
          <w:b/>
          <w:bCs/>
          <w:sz w:val="28"/>
          <w:szCs w:val="28"/>
        </w:rPr>
        <w:t>日</w:t>
      </w:r>
    </w:p>
    <w:p>
      <w:pPr>
        <w:keepNext/>
        <w:keepLines/>
        <w:spacing w:line="380" w:lineRule="atLeast"/>
        <w:jc w:val="center"/>
        <w:rPr>
          <w:rFonts w:ascii="宋体" w:hAnsi="宋体" w:eastAsia="宋体"/>
        </w:rPr>
      </w:pPr>
    </w:p>
    <w:p>
      <w:pPr>
        <w:keepNext/>
        <w:keepLines/>
        <w:spacing w:line="380" w:lineRule="atLeast"/>
        <w:jc w:val="center"/>
        <w:rPr>
          <w:rFonts w:ascii="宋体" w:hAnsi="宋体" w:eastAsia="宋体"/>
        </w:rPr>
      </w:pPr>
    </w:p>
    <w:p>
      <w:pPr>
        <w:pStyle w:val="6"/>
        <w:rPr>
          <w:rFonts w:ascii="宋体" w:hAnsi="宋体" w:eastAsia="宋体"/>
        </w:rPr>
      </w:pPr>
    </w:p>
    <w:p>
      <w:pPr>
        <w:pStyle w:val="6"/>
        <w:rPr>
          <w:rFonts w:ascii="宋体" w:hAnsi="宋体" w:eastAsia="宋体"/>
        </w:rPr>
      </w:pPr>
    </w:p>
    <w:p>
      <w:pPr>
        <w:pStyle w:val="6"/>
        <w:jc w:val="center"/>
        <w:rPr>
          <w:rFonts w:ascii="宋体" w:hAnsi="宋体" w:eastAsia="宋体"/>
          <w:b/>
          <w:bCs/>
          <w:sz w:val="28"/>
          <w:szCs w:val="28"/>
        </w:rPr>
      </w:pPr>
      <w:r>
        <w:rPr>
          <w:rFonts w:hint="eastAsia" w:ascii="宋体" w:hAnsi="宋体" w:eastAsia="宋体"/>
          <w:b/>
          <w:bCs/>
          <w:sz w:val="28"/>
          <w:szCs w:val="28"/>
        </w:rPr>
        <w:t>目录</w:t>
      </w:r>
    </w:p>
    <w:p>
      <w:pPr>
        <w:pStyle w:val="6"/>
        <w:rPr>
          <w:rFonts w:ascii="宋体" w:hAnsi="宋体" w:eastAsia="宋体"/>
          <w:b/>
          <w:bCs/>
          <w:sz w:val="28"/>
          <w:szCs w:val="28"/>
        </w:rPr>
      </w:pPr>
      <w:r>
        <w:rPr>
          <w:rFonts w:hint="eastAsia" w:ascii="宋体" w:hAnsi="宋体" w:eastAsia="宋体"/>
          <w:b/>
          <w:bCs/>
          <w:sz w:val="28"/>
          <w:szCs w:val="28"/>
        </w:rPr>
        <w:t>技术标</w:t>
      </w:r>
    </w:p>
    <w:p>
      <w:pPr>
        <w:spacing w:line="440" w:lineRule="exact"/>
        <w:ind w:firstLine="600" w:firstLineChars="250"/>
        <w:rPr>
          <w:rFonts w:ascii="宋体" w:hAnsi="宋体" w:eastAsia="宋体"/>
          <w:sz w:val="24"/>
        </w:rPr>
      </w:pPr>
      <w:r>
        <w:rPr>
          <w:rFonts w:hint="eastAsia" w:ascii="宋体" w:hAnsi="宋体" w:eastAsia="宋体"/>
          <w:sz w:val="24"/>
        </w:rPr>
        <w:t>①技术规格响应表（</w:t>
      </w:r>
      <w:r>
        <w:rPr>
          <w:rFonts w:hint="eastAsia" w:hAnsi="宋体" w:eastAsia="宋体"/>
          <w:szCs w:val="21"/>
          <w:lang w:val="en-US" w:eastAsia="zh-CN"/>
        </w:rPr>
        <w:t>货物需求一览表</w:t>
      </w:r>
      <w:r>
        <w:rPr>
          <w:rFonts w:hint="eastAsia" w:ascii="宋体" w:hAnsi="宋体" w:eastAsia="宋体"/>
          <w:sz w:val="24"/>
        </w:rPr>
        <w:t>）（必须提供）；</w:t>
      </w:r>
    </w:p>
    <w:p>
      <w:pPr>
        <w:spacing w:line="440" w:lineRule="exact"/>
        <w:ind w:firstLine="600" w:firstLineChars="250"/>
        <w:rPr>
          <w:rFonts w:ascii="宋体" w:hAnsi="宋体" w:eastAsia="宋体"/>
          <w:sz w:val="24"/>
        </w:rPr>
      </w:pPr>
      <w:r>
        <w:rPr>
          <w:rFonts w:hint="eastAsia" w:ascii="宋体" w:hAnsi="宋体" w:eastAsia="宋体"/>
          <w:sz w:val="24"/>
        </w:rPr>
        <w:t>②服务承诺（必须提供）；</w:t>
      </w:r>
    </w:p>
    <w:p>
      <w:pPr>
        <w:spacing w:line="440" w:lineRule="exact"/>
        <w:ind w:firstLine="600" w:firstLineChars="250"/>
        <w:rPr>
          <w:rFonts w:ascii="宋体" w:hAnsi="宋体" w:eastAsia="宋体"/>
          <w:sz w:val="24"/>
        </w:rPr>
      </w:pPr>
      <w:r>
        <w:rPr>
          <w:rFonts w:hint="eastAsia" w:ascii="宋体" w:hAnsi="宋体" w:eastAsia="宋体"/>
          <w:sz w:val="24"/>
        </w:rPr>
        <w:t>③中小企业声明函（如有）；</w:t>
      </w:r>
    </w:p>
    <w:p>
      <w:pPr>
        <w:spacing w:line="440" w:lineRule="exact"/>
        <w:ind w:firstLine="600" w:firstLineChars="250"/>
        <w:rPr>
          <w:rFonts w:ascii="宋体" w:hAnsi="宋体" w:eastAsia="宋体"/>
          <w:sz w:val="24"/>
        </w:rPr>
      </w:pPr>
      <w:r>
        <w:rPr>
          <w:rFonts w:hint="eastAsia" w:ascii="宋体" w:hAnsi="宋体" w:eastAsia="宋体"/>
          <w:sz w:val="24"/>
        </w:rPr>
        <w:t>④供应商认为需要说明的其它资料。</w:t>
      </w: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6"/>
        <w:rPr>
          <w:rFonts w:ascii="宋体" w:hAnsi="宋体" w:eastAsia="宋体"/>
        </w:rPr>
      </w:pPr>
    </w:p>
    <w:p>
      <w:pPr>
        <w:pStyle w:val="10"/>
        <w:spacing w:before="240"/>
        <w:jc w:val="center"/>
        <w:rPr>
          <w:b/>
          <w:sz w:val="30"/>
          <w:u w:val="single"/>
        </w:rPr>
      </w:pPr>
      <w:r>
        <w:rPr>
          <w:rFonts w:hint="eastAsia"/>
          <w:b/>
          <w:sz w:val="30"/>
        </w:rPr>
        <w:t>一、技术规格响应表</w:t>
      </w:r>
    </w:p>
    <w:p>
      <w:pPr>
        <w:spacing w:line="276" w:lineRule="auto"/>
        <w:rPr>
          <w:b/>
          <w:spacing w:val="-6"/>
        </w:rPr>
      </w:pP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065"/>
        <w:gridCol w:w="3532"/>
        <w:gridCol w:w="300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0" w:type="dxa"/>
            <w:vAlign w:val="center"/>
          </w:tcPr>
          <w:p>
            <w:pPr>
              <w:pStyle w:val="10"/>
              <w:jc w:val="center"/>
              <w:rPr>
                <w:spacing w:val="-20"/>
              </w:rPr>
            </w:pPr>
            <w:r>
              <w:rPr>
                <w:rFonts w:hint="eastAsia"/>
                <w:spacing w:val="-20"/>
              </w:rPr>
              <w:t>项号</w:t>
            </w:r>
          </w:p>
        </w:tc>
        <w:tc>
          <w:tcPr>
            <w:tcW w:w="1065" w:type="dxa"/>
            <w:vAlign w:val="center"/>
          </w:tcPr>
          <w:p>
            <w:pPr>
              <w:pStyle w:val="10"/>
              <w:jc w:val="center"/>
              <w:rPr>
                <w:spacing w:val="-20"/>
              </w:rPr>
            </w:pPr>
            <w:r>
              <w:rPr>
                <w:rFonts w:hint="eastAsia"/>
                <w:spacing w:val="-20"/>
              </w:rPr>
              <w:t>货物名称</w:t>
            </w:r>
          </w:p>
        </w:tc>
        <w:tc>
          <w:tcPr>
            <w:tcW w:w="3532" w:type="dxa"/>
            <w:vAlign w:val="center"/>
          </w:tcPr>
          <w:p>
            <w:pPr>
              <w:pStyle w:val="10"/>
              <w:jc w:val="center"/>
              <w:rPr>
                <w:spacing w:val="-20"/>
              </w:rPr>
            </w:pPr>
            <w:r>
              <w:rPr>
                <w:rFonts w:hint="eastAsia"/>
                <w:spacing w:val="-20"/>
              </w:rPr>
              <w:t>采购技术要求</w:t>
            </w:r>
          </w:p>
        </w:tc>
        <w:tc>
          <w:tcPr>
            <w:tcW w:w="3003" w:type="dxa"/>
            <w:vAlign w:val="center"/>
          </w:tcPr>
          <w:p>
            <w:pPr>
              <w:pStyle w:val="10"/>
              <w:jc w:val="center"/>
              <w:rPr>
                <w:spacing w:val="-20"/>
              </w:rPr>
            </w:pPr>
            <w:r>
              <w:rPr>
                <w:rFonts w:hint="eastAsia"/>
                <w:spacing w:val="-20"/>
              </w:rPr>
              <w:t>竞标技术规格</w:t>
            </w:r>
          </w:p>
        </w:tc>
        <w:tc>
          <w:tcPr>
            <w:tcW w:w="1434" w:type="dxa"/>
            <w:vAlign w:val="center"/>
          </w:tcPr>
          <w:p>
            <w:pPr>
              <w:pStyle w:val="10"/>
              <w:jc w:val="center"/>
              <w:rPr>
                <w:spacing w:val="-20"/>
              </w:rPr>
            </w:pPr>
            <w:r>
              <w:rPr>
                <w:rFonts w:hint="eastAsia"/>
                <w:spacing w:val="-2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0" w:type="dxa"/>
          </w:tcPr>
          <w:p>
            <w:pPr>
              <w:pStyle w:val="10"/>
              <w:spacing w:before="240"/>
              <w:jc w:val="center"/>
              <w:rPr>
                <w:bCs/>
                <w:sz w:val="24"/>
                <w:szCs w:val="24"/>
              </w:rPr>
            </w:pPr>
            <w:r>
              <w:rPr>
                <w:rFonts w:hint="eastAsia"/>
                <w:bCs/>
                <w:sz w:val="24"/>
                <w:szCs w:val="24"/>
              </w:rPr>
              <w:t>1</w:t>
            </w:r>
          </w:p>
        </w:tc>
        <w:tc>
          <w:tcPr>
            <w:tcW w:w="1065" w:type="dxa"/>
          </w:tcPr>
          <w:p>
            <w:pPr>
              <w:pStyle w:val="10"/>
              <w:spacing w:before="240"/>
              <w:jc w:val="center"/>
              <w:rPr>
                <w:b/>
                <w:sz w:val="32"/>
              </w:rPr>
            </w:pPr>
          </w:p>
        </w:tc>
        <w:tc>
          <w:tcPr>
            <w:tcW w:w="3532" w:type="dxa"/>
          </w:tcPr>
          <w:p>
            <w:pPr>
              <w:pStyle w:val="10"/>
              <w:spacing w:before="240"/>
              <w:jc w:val="center"/>
              <w:rPr>
                <w:b/>
                <w:sz w:val="32"/>
              </w:rPr>
            </w:pPr>
          </w:p>
        </w:tc>
        <w:tc>
          <w:tcPr>
            <w:tcW w:w="3003" w:type="dxa"/>
          </w:tcPr>
          <w:p>
            <w:pPr>
              <w:pStyle w:val="10"/>
              <w:spacing w:before="240"/>
              <w:jc w:val="center"/>
              <w:rPr>
                <w:b/>
                <w:sz w:val="32"/>
              </w:rPr>
            </w:pPr>
          </w:p>
        </w:tc>
        <w:tc>
          <w:tcPr>
            <w:tcW w:w="1434" w:type="dxa"/>
          </w:tcPr>
          <w:p>
            <w:pPr>
              <w:pStyle w:val="10"/>
              <w:spacing w:before="240"/>
              <w:jc w:val="center"/>
              <w:rPr>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0" w:type="dxa"/>
          </w:tcPr>
          <w:p>
            <w:pPr>
              <w:pStyle w:val="10"/>
              <w:spacing w:before="240"/>
              <w:jc w:val="center"/>
              <w:rPr>
                <w:bCs/>
                <w:sz w:val="24"/>
                <w:szCs w:val="24"/>
              </w:rPr>
            </w:pPr>
            <w:r>
              <w:rPr>
                <w:rFonts w:hint="eastAsia"/>
                <w:bCs/>
                <w:sz w:val="24"/>
                <w:szCs w:val="24"/>
              </w:rPr>
              <w:t>2</w:t>
            </w:r>
          </w:p>
        </w:tc>
        <w:tc>
          <w:tcPr>
            <w:tcW w:w="1065" w:type="dxa"/>
          </w:tcPr>
          <w:p>
            <w:pPr>
              <w:pStyle w:val="10"/>
              <w:spacing w:before="240"/>
              <w:jc w:val="center"/>
              <w:rPr>
                <w:b/>
                <w:sz w:val="32"/>
              </w:rPr>
            </w:pPr>
          </w:p>
        </w:tc>
        <w:tc>
          <w:tcPr>
            <w:tcW w:w="3532" w:type="dxa"/>
          </w:tcPr>
          <w:p>
            <w:pPr>
              <w:pStyle w:val="10"/>
              <w:spacing w:before="240"/>
              <w:jc w:val="center"/>
              <w:rPr>
                <w:b/>
                <w:sz w:val="32"/>
              </w:rPr>
            </w:pPr>
          </w:p>
        </w:tc>
        <w:tc>
          <w:tcPr>
            <w:tcW w:w="3003" w:type="dxa"/>
          </w:tcPr>
          <w:p>
            <w:pPr>
              <w:pStyle w:val="10"/>
              <w:spacing w:before="240"/>
              <w:jc w:val="center"/>
              <w:rPr>
                <w:b/>
                <w:sz w:val="32"/>
              </w:rPr>
            </w:pPr>
          </w:p>
        </w:tc>
        <w:tc>
          <w:tcPr>
            <w:tcW w:w="1434" w:type="dxa"/>
          </w:tcPr>
          <w:p>
            <w:pPr>
              <w:pStyle w:val="10"/>
              <w:spacing w:before="240"/>
              <w:jc w:val="center"/>
              <w:rPr>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0" w:type="dxa"/>
          </w:tcPr>
          <w:p>
            <w:pPr>
              <w:pStyle w:val="10"/>
              <w:spacing w:before="240"/>
              <w:jc w:val="center"/>
              <w:rPr>
                <w:bCs/>
                <w:sz w:val="24"/>
                <w:szCs w:val="24"/>
              </w:rPr>
            </w:pPr>
            <w:r>
              <w:rPr>
                <w:rFonts w:hint="eastAsia"/>
                <w:bCs/>
                <w:sz w:val="24"/>
                <w:szCs w:val="24"/>
              </w:rPr>
              <w:t>3</w:t>
            </w:r>
          </w:p>
        </w:tc>
        <w:tc>
          <w:tcPr>
            <w:tcW w:w="1065" w:type="dxa"/>
          </w:tcPr>
          <w:p>
            <w:pPr>
              <w:pStyle w:val="10"/>
              <w:spacing w:before="240"/>
              <w:jc w:val="center"/>
              <w:rPr>
                <w:b/>
                <w:sz w:val="32"/>
              </w:rPr>
            </w:pPr>
          </w:p>
        </w:tc>
        <w:tc>
          <w:tcPr>
            <w:tcW w:w="3532" w:type="dxa"/>
          </w:tcPr>
          <w:p>
            <w:pPr>
              <w:pStyle w:val="10"/>
              <w:spacing w:before="240"/>
              <w:jc w:val="center"/>
              <w:rPr>
                <w:b/>
                <w:sz w:val="32"/>
              </w:rPr>
            </w:pPr>
          </w:p>
        </w:tc>
        <w:tc>
          <w:tcPr>
            <w:tcW w:w="3003" w:type="dxa"/>
          </w:tcPr>
          <w:p>
            <w:pPr>
              <w:pStyle w:val="10"/>
              <w:spacing w:before="240"/>
              <w:jc w:val="center"/>
              <w:rPr>
                <w:b/>
                <w:sz w:val="32"/>
              </w:rPr>
            </w:pPr>
          </w:p>
        </w:tc>
        <w:tc>
          <w:tcPr>
            <w:tcW w:w="1434" w:type="dxa"/>
          </w:tcPr>
          <w:p>
            <w:pPr>
              <w:pStyle w:val="10"/>
              <w:spacing w:before="240"/>
              <w:jc w:val="center"/>
              <w:rPr>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0" w:type="dxa"/>
          </w:tcPr>
          <w:p>
            <w:pPr>
              <w:pStyle w:val="10"/>
              <w:spacing w:before="240"/>
              <w:jc w:val="center"/>
              <w:rPr>
                <w:bCs/>
                <w:sz w:val="24"/>
                <w:szCs w:val="24"/>
              </w:rPr>
            </w:pPr>
            <w:r>
              <w:rPr>
                <w:rFonts w:hint="eastAsia"/>
                <w:bCs/>
                <w:sz w:val="24"/>
                <w:szCs w:val="24"/>
              </w:rPr>
              <w:t>4</w:t>
            </w:r>
          </w:p>
        </w:tc>
        <w:tc>
          <w:tcPr>
            <w:tcW w:w="1065" w:type="dxa"/>
          </w:tcPr>
          <w:p>
            <w:pPr>
              <w:pStyle w:val="10"/>
              <w:spacing w:before="240"/>
              <w:jc w:val="center"/>
              <w:rPr>
                <w:b/>
                <w:sz w:val="32"/>
              </w:rPr>
            </w:pPr>
          </w:p>
        </w:tc>
        <w:tc>
          <w:tcPr>
            <w:tcW w:w="3532" w:type="dxa"/>
          </w:tcPr>
          <w:p>
            <w:pPr>
              <w:pStyle w:val="10"/>
              <w:spacing w:before="240"/>
              <w:jc w:val="center"/>
              <w:rPr>
                <w:b/>
                <w:sz w:val="32"/>
              </w:rPr>
            </w:pPr>
          </w:p>
        </w:tc>
        <w:tc>
          <w:tcPr>
            <w:tcW w:w="3003" w:type="dxa"/>
          </w:tcPr>
          <w:p>
            <w:pPr>
              <w:pStyle w:val="10"/>
              <w:spacing w:before="240"/>
              <w:jc w:val="center"/>
              <w:rPr>
                <w:b/>
                <w:sz w:val="32"/>
              </w:rPr>
            </w:pPr>
          </w:p>
        </w:tc>
        <w:tc>
          <w:tcPr>
            <w:tcW w:w="1434" w:type="dxa"/>
          </w:tcPr>
          <w:p>
            <w:pPr>
              <w:pStyle w:val="10"/>
              <w:spacing w:before="240"/>
              <w:jc w:val="center"/>
              <w:rPr>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0" w:type="dxa"/>
          </w:tcPr>
          <w:p>
            <w:pPr>
              <w:pStyle w:val="10"/>
              <w:spacing w:before="240"/>
              <w:jc w:val="center"/>
              <w:rPr>
                <w:bCs/>
                <w:sz w:val="24"/>
                <w:szCs w:val="24"/>
              </w:rPr>
            </w:pPr>
            <w:r>
              <w:rPr>
                <w:rFonts w:hint="eastAsia"/>
                <w:bCs/>
                <w:sz w:val="24"/>
                <w:szCs w:val="24"/>
              </w:rPr>
              <w:t>5</w:t>
            </w:r>
          </w:p>
        </w:tc>
        <w:tc>
          <w:tcPr>
            <w:tcW w:w="1065" w:type="dxa"/>
          </w:tcPr>
          <w:p>
            <w:pPr>
              <w:pStyle w:val="10"/>
              <w:spacing w:before="240"/>
              <w:jc w:val="center"/>
              <w:rPr>
                <w:b/>
                <w:sz w:val="32"/>
              </w:rPr>
            </w:pPr>
          </w:p>
        </w:tc>
        <w:tc>
          <w:tcPr>
            <w:tcW w:w="3532" w:type="dxa"/>
          </w:tcPr>
          <w:p>
            <w:pPr>
              <w:pStyle w:val="10"/>
              <w:spacing w:before="240"/>
              <w:jc w:val="center"/>
              <w:rPr>
                <w:b/>
                <w:sz w:val="32"/>
              </w:rPr>
            </w:pPr>
          </w:p>
        </w:tc>
        <w:tc>
          <w:tcPr>
            <w:tcW w:w="3003" w:type="dxa"/>
          </w:tcPr>
          <w:p>
            <w:pPr>
              <w:pStyle w:val="10"/>
              <w:spacing w:before="240"/>
              <w:jc w:val="center"/>
              <w:rPr>
                <w:b/>
                <w:sz w:val="32"/>
              </w:rPr>
            </w:pPr>
          </w:p>
        </w:tc>
        <w:tc>
          <w:tcPr>
            <w:tcW w:w="1434" w:type="dxa"/>
          </w:tcPr>
          <w:p>
            <w:pPr>
              <w:pStyle w:val="10"/>
              <w:spacing w:before="240"/>
              <w:jc w:val="center"/>
              <w:rPr>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0" w:type="dxa"/>
          </w:tcPr>
          <w:p>
            <w:pPr>
              <w:pStyle w:val="10"/>
              <w:spacing w:before="240"/>
              <w:jc w:val="center"/>
              <w:rPr>
                <w:bCs/>
                <w:sz w:val="24"/>
                <w:szCs w:val="24"/>
              </w:rPr>
            </w:pPr>
            <w:r>
              <w:rPr>
                <w:rFonts w:hint="eastAsia"/>
                <w:bCs/>
                <w:sz w:val="24"/>
                <w:szCs w:val="24"/>
              </w:rPr>
              <w:t>6</w:t>
            </w:r>
          </w:p>
        </w:tc>
        <w:tc>
          <w:tcPr>
            <w:tcW w:w="1065" w:type="dxa"/>
          </w:tcPr>
          <w:p>
            <w:pPr>
              <w:pStyle w:val="10"/>
              <w:spacing w:before="240"/>
              <w:jc w:val="center"/>
              <w:rPr>
                <w:b/>
                <w:sz w:val="32"/>
              </w:rPr>
            </w:pPr>
          </w:p>
        </w:tc>
        <w:tc>
          <w:tcPr>
            <w:tcW w:w="3532" w:type="dxa"/>
          </w:tcPr>
          <w:p>
            <w:pPr>
              <w:pStyle w:val="10"/>
              <w:spacing w:before="240"/>
              <w:jc w:val="center"/>
              <w:rPr>
                <w:b/>
                <w:sz w:val="32"/>
              </w:rPr>
            </w:pPr>
          </w:p>
        </w:tc>
        <w:tc>
          <w:tcPr>
            <w:tcW w:w="3003" w:type="dxa"/>
          </w:tcPr>
          <w:p>
            <w:pPr>
              <w:pStyle w:val="10"/>
              <w:spacing w:before="240"/>
              <w:jc w:val="center"/>
              <w:rPr>
                <w:b/>
                <w:sz w:val="32"/>
              </w:rPr>
            </w:pPr>
          </w:p>
        </w:tc>
        <w:tc>
          <w:tcPr>
            <w:tcW w:w="1434" w:type="dxa"/>
          </w:tcPr>
          <w:p>
            <w:pPr>
              <w:pStyle w:val="10"/>
              <w:spacing w:before="240"/>
              <w:jc w:val="center"/>
              <w:rPr>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0" w:type="dxa"/>
          </w:tcPr>
          <w:p>
            <w:pPr>
              <w:pStyle w:val="10"/>
              <w:spacing w:before="240"/>
              <w:jc w:val="center"/>
              <w:rPr>
                <w:bCs/>
                <w:sz w:val="24"/>
                <w:szCs w:val="24"/>
              </w:rPr>
            </w:pPr>
            <w:r>
              <w:rPr>
                <w:rFonts w:hint="eastAsia"/>
                <w:bCs/>
                <w:sz w:val="24"/>
                <w:szCs w:val="24"/>
              </w:rPr>
              <w:t>...</w:t>
            </w:r>
          </w:p>
        </w:tc>
        <w:tc>
          <w:tcPr>
            <w:tcW w:w="1065" w:type="dxa"/>
          </w:tcPr>
          <w:p>
            <w:pPr>
              <w:pStyle w:val="10"/>
              <w:spacing w:before="240"/>
              <w:jc w:val="center"/>
              <w:rPr>
                <w:b/>
                <w:sz w:val="32"/>
              </w:rPr>
            </w:pPr>
          </w:p>
        </w:tc>
        <w:tc>
          <w:tcPr>
            <w:tcW w:w="3532" w:type="dxa"/>
          </w:tcPr>
          <w:p>
            <w:pPr>
              <w:pStyle w:val="10"/>
              <w:spacing w:before="240"/>
              <w:jc w:val="center"/>
              <w:rPr>
                <w:b/>
                <w:sz w:val="32"/>
              </w:rPr>
            </w:pPr>
          </w:p>
        </w:tc>
        <w:tc>
          <w:tcPr>
            <w:tcW w:w="3003" w:type="dxa"/>
          </w:tcPr>
          <w:p>
            <w:pPr>
              <w:pStyle w:val="10"/>
              <w:spacing w:before="240"/>
              <w:jc w:val="center"/>
              <w:rPr>
                <w:b/>
                <w:sz w:val="32"/>
              </w:rPr>
            </w:pPr>
          </w:p>
        </w:tc>
        <w:tc>
          <w:tcPr>
            <w:tcW w:w="1434" w:type="dxa"/>
          </w:tcPr>
          <w:p>
            <w:pPr>
              <w:pStyle w:val="10"/>
              <w:spacing w:before="240"/>
              <w:jc w:val="center"/>
              <w:rPr>
                <w:b/>
                <w:sz w:val="32"/>
              </w:rPr>
            </w:pPr>
          </w:p>
        </w:tc>
      </w:tr>
    </w:tbl>
    <w:p>
      <w:pPr>
        <w:pStyle w:val="10"/>
        <w:spacing w:before="240"/>
        <w:rPr>
          <w:b/>
        </w:rPr>
      </w:pPr>
      <w:r>
        <w:rPr>
          <w:rFonts w:hint="eastAsia"/>
          <w:b/>
        </w:rPr>
        <w:t>注：</w:t>
      </w:r>
    </w:p>
    <w:p>
      <w:pPr>
        <w:pStyle w:val="10"/>
        <w:numPr>
          <w:ilvl w:val="0"/>
          <w:numId w:val="7"/>
        </w:numPr>
        <w:spacing w:before="240"/>
        <w:rPr>
          <w:bCs/>
        </w:rPr>
      </w:pPr>
      <w:r>
        <w:rPr>
          <w:rFonts w:hint="eastAsia"/>
          <w:bCs/>
        </w:rPr>
        <w:t>竞标技术规格由供应商按照响应文件货物需求一览表对应的技术参数及性能进行填写。</w:t>
      </w:r>
    </w:p>
    <w:p>
      <w:pPr>
        <w:pStyle w:val="10"/>
        <w:numPr>
          <w:ilvl w:val="0"/>
          <w:numId w:val="7"/>
        </w:numPr>
        <w:spacing w:before="240"/>
        <w:rPr>
          <w:bCs/>
        </w:rPr>
      </w:pPr>
      <w:r>
        <w:rPr>
          <w:rFonts w:hint="eastAsia"/>
          <w:bCs/>
        </w:rPr>
        <w:t>此表竞标技术规格与竞标报价表和产品检验报告证书的技术指标不符的，以产品检验报告证书的技术指标为准。</w:t>
      </w:r>
    </w:p>
    <w:p>
      <w:pPr>
        <w:pStyle w:val="10"/>
        <w:numPr>
          <w:ilvl w:val="0"/>
          <w:numId w:val="7"/>
        </w:numPr>
        <w:spacing w:before="240"/>
        <w:rPr>
          <w:bCs/>
        </w:rPr>
      </w:pPr>
      <w:r>
        <w:rPr>
          <w:rFonts w:hint="eastAsia"/>
          <w:bCs/>
        </w:rPr>
        <w:t xml:space="preserve">竞标技术规格与采购技术要求相同的为无偏离，竞标技术规格高于采购技术要求的为正偏离，低于采购技术要求的为负偏离。 </w:t>
      </w:r>
    </w:p>
    <w:p>
      <w:pPr>
        <w:pStyle w:val="10"/>
        <w:spacing w:before="240"/>
        <w:jc w:val="center"/>
        <w:rPr>
          <w:szCs w:val="21"/>
          <w:u w:val="single"/>
        </w:rPr>
      </w:pPr>
      <w:r>
        <w:rPr>
          <w:bCs/>
          <w:sz w:val="24"/>
        </w:rPr>
        <w:t xml:space="preserve">     </w:t>
      </w:r>
      <w:r>
        <w:rPr>
          <w:rFonts w:hint="eastAsia"/>
          <w:bCs/>
          <w:sz w:val="24"/>
        </w:rPr>
        <w:t xml:space="preserve">     </w:t>
      </w:r>
      <w:r>
        <w:rPr>
          <w:bCs/>
          <w:sz w:val="24"/>
        </w:rPr>
        <w:t xml:space="preserve">  </w:t>
      </w:r>
      <w:r>
        <w:rPr>
          <w:rFonts w:hint="eastAsia"/>
          <w:bCs/>
          <w:sz w:val="24"/>
        </w:rPr>
        <w:t xml:space="preserve"> </w:t>
      </w:r>
      <w:r>
        <w:rPr>
          <w:rFonts w:hint="eastAsia"/>
          <w:szCs w:val="21"/>
        </w:rPr>
        <w:t>供应商（公章）</w:t>
      </w:r>
      <w:r>
        <w:rPr>
          <w:rFonts w:hint="eastAsia"/>
          <w:szCs w:val="21"/>
          <w:u w:val="single"/>
        </w:rPr>
        <w:t xml:space="preserve">                            </w:t>
      </w:r>
    </w:p>
    <w:p>
      <w:pPr>
        <w:pStyle w:val="10"/>
        <w:spacing w:before="240"/>
        <w:ind w:firstLine="4935" w:firstLineChars="2350"/>
        <w:rPr>
          <w:bCs/>
          <w:szCs w:val="21"/>
          <w:u w:val="single"/>
        </w:rPr>
      </w:pPr>
      <w:r>
        <w:rPr>
          <w:rFonts w:hint="eastAsia"/>
          <w:szCs w:val="21"/>
        </w:rPr>
        <w:t>法定代表人（负责人）或委托代理人签字</w:t>
      </w:r>
      <w:r>
        <w:rPr>
          <w:rFonts w:hint="eastAsia"/>
          <w:szCs w:val="21"/>
          <w:u w:val="single"/>
        </w:rPr>
        <w:t xml:space="preserve">                </w:t>
      </w:r>
    </w:p>
    <w:p>
      <w:pPr>
        <w:pStyle w:val="10"/>
        <w:spacing w:before="240"/>
        <w:ind w:firstLine="4410" w:firstLineChars="2100"/>
        <w:rPr>
          <w:bCs/>
          <w:szCs w:val="21"/>
          <w:u w:val="single"/>
        </w:rPr>
      </w:pPr>
      <w:r>
        <w:rPr>
          <w:bCs/>
          <w:szCs w:val="21"/>
        </w:rPr>
        <w:t xml:space="preserve"> </w:t>
      </w:r>
      <w:r>
        <w:rPr>
          <w:rFonts w:hint="eastAsia"/>
          <w:bCs/>
          <w:szCs w:val="21"/>
        </w:rPr>
        <w:t xml:space="preserve">    日期：</w:t>
      </w:r>
      <w:r>
        <w:rPr>
          <w:rFonts w:hint="eastAsia"/>
          <w:bCs/>
          <w:szCs w:val="21"/>
          <w:u w:val="single"/>
        </w:rPr>
        <w:t xml:space="preserve">                                    </w:t>
      </w:r>
    </w:p>
    <w:p>
      <w:pPr>
        <w:pStyle w:val="6"/>
        <w:rPr>
          <w:rFonts w:ascii="宋体" w:hAnsi="宋体" w:eastAsia="宋体"/>
        </w:rPr>
      </w:pPr>
    </w:p>
    <w:p>
      <w:pPr>
        <w:keepNext/>
        <w:keepLines/>
        <w:spacing w:line="380" w:lineRule="atLeast"/>
        <w:jc w:val="center"/>
        <w:rPr>
          <w:rFonts w:ascii="宋体" w:hAnsi="宋体" w:eastAsia="宋体"/>
          <w:b/>
          <w:sz w:val="28"/>
        </w:rPr>
      </w:pPr>
    </w:p>
    <w:p>
      <w:pPr>
        <w:keepNext/>
        <w:keepLines/>
        <w:spacing w:line="380" w:lineRule="atLeast"/>
        <w:jc w:val="center"/>
        <w:rPr>
          <w:rFonts w:ascii="宋体" w:hAnsi="宋体" w:eastAsia="宋体"/>
          <w:b/>
          <w:sz w:val="28"/>
          <w:szCs w:val="28"/>
        </w:rPr>
      </w:pPr>
      <w:r>
        <w:rPr>
          <w:rFonts w:hint="eastAsia" w:ascii="宋体" w:hAnsi="宋体" w:eastAsia="宋体"/>
          <w:b/>
          <w:sz w:val="28"/>
          <w:szCs w:val="28"/>
        </w:rPr>
        <w:t>二、服务承诺</w:t>
      </w:r>
    </w:p>
    <w:p>
      <w:pPr>
        <w:keepNext/>
        <w:keepLines/>
        <w:spacing w:line="380" w:lineRule="atLeast"/>
        <w:jc w:val="center"/>
        <w:rPr>
          <w:rFonts w:ascii="宋体" w:hAnsi="宋体" w:eastAsia="宋体"/>
          <w:b/>
          <w:sz w:val="28"/>
        </w:rPr>
      </w:pPr>
    </w:p>
    <w:p>
      <w:pPr>
        <w:keepNext/>
        <w:keepLines/>
        <w:spacing w:line="380" w:lineRule="atLeast"/>
        <w:jc w:val="center"/>
        <w:rPr>
          <w:rFonts w:ascii="宋体" w:hAnsi="宋体" w:eastAsia="宋体"/>
          <w:b/>
          <w:sz w:val="28"/>
        </w:rPr>
      </w:pPr>
    </w:p>
    <w:p>
      <w:pPr>
        <w:keepNext/>
        <w:keepLines/>
        <w:spacing w:line="380" w:lineRule="atLeast"/>
        <w:jc w:val="center"/>
        <w:rPr>
          <w:rFonts w:ascii="宋体" w:hAnsi="宋体" w:eastAsia="宋体"/>
          <w:b/>
          <w:sz w:val="28"/>
        </w:rPr>
      </w:pPr>
    </w:p>
    <w:p>
      <w:pPr>
        <w:keepNext/>
        <w:keepLines/>
        <w:spacing w:line="380" w:lineRule="atLeast"/>
        <w:jc w:val="center"/>
        <w:rPr>
          <w:rFonts w:ascii="宋体" w:hAnsi="宋体" w:eastAsia="宋体"/>
          <w:b/>
          <w:sz w:val="28"/>
        </w:rPr>
      </w:pPr>
    </w:p>
    <w:p>
      <w:pPr>
        <w:keepNext/>
        <w:keepLines/>
        <w:spacing w:line="380" w:lineRule="atLeast"/>
        <w:jc w:val="center"/>
        <w:rPr>
          <w:rFonts w:ascii="宋体" w:hAnsi="宋体" w:eastAsia="宋体"/>
          <w:b/>
          <w:sz w:val="28"/>
        </w:rPr>
      </w:pPr>
      <w:r>
        <w:rPr>
          <w:rFonts w:hint="eastAsia" w:ascii="宋体" w:hAnsi="宋体" w:eastAsia="宋体"/>
          <w:b/>
          <w:sz w:val="28"/>
        </w:rPr>
        <w:t>三、</w:t>
      </w:r>
      <w:r>
        <w:rPr>
          <w:rFonts w:hint="eastAsia" w:ascii="宋体" w:hAnsi="宋体" w:eastAsia="宋体"/>
          <w:sz w:val="24"/>
        </w:rPr>
        <w:t>中小企业声明函（如有）</w:t>
      </w:r>
      <w:r>
        <w:rPr>
          <w:rFonts w:hint="eastAsia" w:ascii="宋体" w:hAnsi="宋体" w:eastAsia="宋体"/>
          <w:b/>
          <w:sz w:val="28"/>
        </w:rPr>
        <w:t>.</w:t>
      </w:r>
    </w:p>
    <w:p>
      <w:pPr>
        <w:keepNext/>
        <w:keepLines/>
        <w:spacing w:line="380" w:lineRule="atLeast"/>
        <w:jc w:val="center"/>
        <w:rPr>
          <w:rFonts w:ascii="宋体" w:hAnsi="宋体" w:eastAsia="宋体"/>
          <w:b/>
          <w:sz w:val="28"/>
        </w:rPr>
      </w:pPr>
    </w:p>
    <w:p>
      <w:pPr>
        <w:keepNext/>
        <w:keepLines/>
        <w:spacing w:line="380" w:lineRule="atLeast"/>
        <w:jc w:val="center"/>
        <w:rPr>
          <w:rFonts w:ascii="宋体" w:hAnsi="宋体" w:eastAsia="宋体"/>
          <w:b/>
          <w:sz w:val="28"/>
        </w:rPr>
      </w:pPr>
    </w:p>
    <w:p>
      <w:pPr>
        <w:keepNext/>
        <w:keepLines/>
        <w:spacing w:line="380" w:lineRule="atLeast"/>
        <w:jc w:val="center"/>
        <w:rPr>
          <w:rFonts w:ascii="宋体" w:hAnsi="宋体" w:eastAsia="宋体"/>
          <w:b/>
          <w:sz w:val="28"/>
        </w:rPr>
      </w:pPr>
    </w:p>
    <w:p>
      <w:pPr>
        <w:keepNext/>
        <w:keepLines/>
        <w:spacing w:line="380" w:lineRule="atLeast"/>
        <w:jc w:val="center"/>
        <w:rPr>
          <w:rFonts w:ascii="宋体" w:hAnsi="宋体" w:eastAsia="宋体"/>
          <w:b/>
          <w:sz w:val="28"/>
        </w:rPr>
      </w:pPr>
    </w:p>
    <w:p>
      <w:pPr>
        <w:keepNext/>
        <w:keepLines/>
        <w:spacing w:line="380" w:lineRule="atLeast"/>
        <w:jc w:val="center"/>
        <w:rPr>
          <w:rFonts w:ascii="宋体" w:hAnsi="宋体" w:eastAsia="宋体"/>
          <w:sz w:val="28"/>
        </w:rPr>
      </w:pPr>
      <w:r>
        <w:rPr>
          <w:rFonts w:hint="eastAsia" w:ascii="宋体" w:hAnsi="宋体" w:eastAsia="宋体"/>
          <w:b/>
          <w:sz w:val="28"/>
        </w:rPr>
        <w:t>四、供应商认为需要说明的其它资料</w:t>
      </w:r>
    </w:p>
    <w:p>
      <w:pPr>
        <w:spacing w:line="500" w:lineRule="exact"/>
        <w:ind w:firstLine="480"/>
        <w:rPr>
          <w:rFonts w:ascii="宋体" w:hAnsi="宋体" w:eastAsia="宋体"/>
          <w:sz w:val="24"/>
        </w:rPr>
      </w:pPr>
      <w:r>
        <w:rPr>
          <w:rFonts w:hint="eastAsia" w:ascii="宋体" w:hAnsi="宋体" w:eastAsia="宋体"/>
          <w:sz w:val="24"/>
        </w:rPr>
        <w:t>供应商认为需要提交的其它资料，如供应商获奖荣誉证书、质量认证证书、供应商简介、针对本项目所制定的保证措施及合理化建议等。</w:t>
      </w:r>
    </w:p>
    <w:p>
      <w:pPr>
        <w:spacing w:line="500" w:lineRule="exact"/>
        <w:rPr>
          <w:rFonts w:ascii="宋体" w:hAnsi="宋体" w:eastAsia="宋体"/>
          <w:sz w:val="24"/>
        </w:rPr>
      </w:pPr>
    </w:p>
    <w:p>
      <w:pPr>
        <w:rPr>
          <w:rFonts w:ascii="宋体" w:hAnsi="宋体" w:eastAsia="宋体"/>
          <w:sz w:val="24"/>
        </w:rPr>
      </w:pPr>
      <w:r>
        <w:rPr>
          <w:rFonts w:ascii="宋体" w:hAnsi="宋体" w:eastAsia="宋体"/>
        </w:rPr>
        <w:br w:type="page"/>
      </w:r>
      <w:r>
        <w:rPr>
          <w:rFonts w:hint="eastAsia" w:ascii="宋体" w:hAnsi="宋体" w:eastAsia="宋体"/>
          <w:b/>
          <w:sz w:val="28"/>
        </w:rPr>
        <w:t>附表：</w:t>
      </w:r>
    </w:p>
    <w:p>
      <w:pPr>
        <w:rPr>
          <w:rFonts w:ascii="宋体" w:hAnsi="宋体" w:eastAsia="宋体"/>
          <w:sz w:val="24"/>
        </w:rPr>
      </w:pPr>
    </w:p>
    <w:p>
      <w:pPr>
        <w:keepNext/>
        <w:keepLines/>
        <w:spacing w:line="380" w:lineRule="exact"/>
        <w:jc w:val="center"/>
        <w:rPr>
          <w:rFonts w:ascii="宋体" w:hAnsi="宋体" w:eastAsia="宋体"/>
          <w:b/>
          <w:bCs/>
          <w:sz w:val="24"/>
        </w:rPr>
      </w:pPr>
      <w:r>
        <w:rPr>
          <w:rFonts w:hint="eastAsia" w:ascii="宋体" w:hAnsi="宋体" w:eastAsia="宋体"/>
          <w:b/>
          <w:bCs/>
          <w:sz w:val="24"/>
        </w:rPr>
        <w:t>法定代表人（负责人）身份证明</w:t>
      </w:r>
    </w:p>
    <w:p>
      <w:pPr>
        <w:spacing w:line="500" w:lineRule="exact"/>
        <w:rPr>
          <w:rFonts w:ascii="宋体" w:hAnsi="宋体" w:eastAsia="宋体"/>
          <w:sz w:val="24"/>
        </w:rPr>
      </w:pPr>
    </w:p>
    <w:p>
      <w:pPr>
        <w:spacing w:line="500" w:lineRule="exact"/>
        <w:rPr>
          <w:rFonts w:ascii="宋体" w:hAnsi="宋体" w:eastAsia="宋体"/>
          <w:sz w:val="24"/>
        </w:rPr>
      </w:pPr>
      <w:r>
        <w:rPr>
          <w:rFonts w:hint="eastAsia" w:ascii="宋体" w:hAnsi="宋体" w:eastAsia="宋体"/>
          <w:sz w:val="24"/>
        </w:rPr>
        <w:t>供应商名称：</w:t>
      </w:r>
      <w:r>
        <w:rPr>
          <w:rFonts w:ascii="宋体" w:hAnsi="宋体" w:eastAsia="宋体"/>
          <w:sz w:val="24"/>
          <w:u w:val="single"/>
        </w:rPr>
        <w:t xml:space="preserve">                                   </w:t>
      </w:r>
    </w:p>
    <w:p>
      <w:pPr>
        <w:spacing w:line="500" w:lineRule="exact"/>
        <w:rPr>
          <w:rFonts w:ascii="宋体" w:hAnsi="宋体" w:eastAsia="宋体"/>
          <w:sz w:val="24"/>
        </w:rPr>
      </w:pPr>
      <w:r>
        <w:rPr>
          <w:rFonts w:hint="eastAsia" w:ascii="宋体" w:hAnsi="宋体" w:eastAsia="宋体"/>
          <w:sz w:val="24"/>
        </w:rPr>
        <w:t>单位性质：</w:t>
      </w:r>
      <w:r>
        <w:rPr>
          <w:rFonts w:ascii="宋体" w:hAnsi="宋体" w:eastAsia="宋体"/>
          <w:sz w:val="24"/>
          <w:u w:val="single"/>
        </w:rPr>
        <w:t xml:space="preserve">                                      </w:t>
      </w:r>
    </w:p>
    <w:p>
      <w:pPr>
        <w:spacing w:line="500" w:lineRule="exact"/>
        <w:rPr>
          <w:rFonts w:ascii="宋体" w:hAnsi="宋体" w:eastAsia="宋体"/>
          <w:sz w:val="24"/>
        </w:rPr>
      </w:pPr>
      <w:r>
        <w:rPr>
          <w:rFonts w:hint="eastAsia" w:ascii="宋体" w:hAnsi="宋体" w:eastAsia="宋体"/>
          <w:sz w:val="24"/>
        </w:rPr>
        <w:t>地</w:t>
      </w:r>
      <w:r>
        <w:rPr>
          <w:rFonts w:ascii="宋体" w:hAnsi="宋体" w:eastAsia="宋体"/>
          <w:sz w:val="24"/>
        </w:rPr>
        <w:t xml:space="preserve">    </w:t>
      </w:r>
      <w:r>
        <w:rPr>
          <w:rFonts w:hint="eastAsia" w:ascii="宋体" w:hAnsi="宋体" w:eastAsia="宋体"/>
          <w:sz w:val="24"/>
        </w:rPr>
        <w:t>址：</w:t>
      </w:r>
      <w:r>
        <w:rPr>
          <w:rFonts w:ascii="宋体" w:hAnsi="宋体" w:eastAsia="宋体"/>
          <w:sz w:val="24"/>
          <w:u w:val="single"/>
        </w:rPr>
        <w:t xml:space="preserve">                                      </w:t>
      </w:r>
    </w:p>
    <w:p>
      <w:pPr>
        <w:spacing w:line="500" w:lineRule="exact"/>
        <w:rPr>
          <w:rFonts w:ascii="宋体" w:hAnsi="宋体" w:eastAsia="宋体"/>
          <w:sz w:val="24"/>
        </w:rPr>
      </w:pPr>
      <w:r>
        <w:rPr>
          <w:rFonts w:hint="eastAsia" w:ascii="宋体" w:hAnsi="宋体" w:eastAsia="宋体"/>
          <w:sz w:val="24"/>
        </w:rPr>
        <w:t>成立时间：</w:t>
      </w:r>
      <w:r>
        <w:rPr>
          <w:rFonts w:ascii="宋体" w:hAnsi="宋体" w:eastAsia="宋体"/>
          <w:sz w:val="24"/>
          <w:u w:val="single"/>
        </w:rPr>
        <w:t xml:space="preserve">         </w:t>
      </w:r>
      <w:r>
        <w:rPr>
          <w:rFonts w:hint="eastAsia" w:ascii="宋体" w:hAnsi="宋体" w:eastAsia="宋体"/>
          <w:sz w:val="24"/>
          <w:u w:val="single"/>
        </w:rPr>
        <w:t>年</w:t>
      </w:r>
      <w:r>
        <w:rPr>
          <w:rFonts w:ascii="宋体" w:hAnsi="宋体" w:eastAsia="宋体"/>
          <w:sz w:val="24"/>
          <w:u w:val="single"/>
        </w:rPr>
        <w:t xml:space="preserve">     </w:t>
      </w:r>
      <w:r>
        <w:rPr>
          <w:rFonts w:hint="eastAsia" w:ascii="宋体" w:hAnsi="宋体" w:eastAsia="宋体"/>
          <w:sz w:val="24"/>
          <w:u w:val="single"/>
        </w:rPr>
        <w:t>月</w:t>
      </w:r>
      <w:r>
        <w:rPr>
          <w:rFonts w:ascii="宋体" w:hAnsi="宋体" w:eastAsia="宋体"/>
          <w:sz w:val="24"/>
          <w:u w:val="single"/>
        </w:rPr>
        <w:t xml:space="preserve">     </w:t>
      </w:r>
      <w:r>
        <w:rPr>
          <w:rFonts w:hint="eastAsia" w:ascii="宋体" w:hAnsi="宋体" w:eastAsia="宋体"/>
          <w:sz w:val="24"/>
          <w:u w:val="single"/>
        </w:rPr>
        <w:t>日</w:t>
      </w:r>
    </w:p>
    <w:p>
      <w:pPr>
        <w:spacing w:line="500" w:lineRule="exact"/>
        <w:rPr>
          <w:rFonts w:ascii="宋体" w:hAnsi="宋体" w:eastAsia="宋体"/>
          <w:sz w:val="24"/>
        </w:rPr>
      </w:pPr>
      <w:r>
        <w:rPr>
          <w:rFonts w:hint="eastAsia" w:ascii="宋体" w:hAnsi="宋体" w:eastAsia="宋体"/>
          <w:sz w:val="24"/>
        </w:rPr>
        <w:t>经营期限：</w:t>
      </w:r>
      <w:r>
        <w:rPr>
          <w:rFonts w:ascii="宋体" w:hAnsi="宋体" w:eastAsia="宋体"/>
          <w:sz w:val="24"/>
          <w:u w:val="single"/>
        </w:rPr>
        <w:t xml:space="preserve">                         </w:t>
      </w:r>
    </w:p>
    <w:p>
      <w:pPr>
        <w:spacing w:line="500" w:lineRule="exact"/>
        <w:rPr>
          <w:rFonts w:ascii="宋体" w:hAnsi="宋体" w:eastAsia="宋体"/>
          <w:sz w:val="24"/>
        </w:rPr>
      </w:pPr>
      <w:r>
        <w:rPr>
          <w:rFonts w:hint="eastAsia" w:ascii="宋体" w:hAnsi="宋体" w:eastAsia="宋体"/>
          <w:sz w:val="24"/>
        </w:rPr>
        <w:t>姓名：</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性别：</w:t>
      </w:r>
      <w:r>
        <w:rPr>
          <w:rFonts w:ascii="宋体" w:hAnsi="宋体" w:eastAsia="宋体"/>
          <w:sz w:val="24"/>
          <w:u w:val="single"/>
        </w:rPr>
        <w:t xml:space="preserve">        </w:t>
      </w:r>
      <w:r>
        <w:rPr>
          <w:rFonts w:hint="eastAsia" w:ascii="宋体" w:hAnsi="宋体" w:eastAsia="宋体"/>
          <w:sz w:val="24"/>
        </w:rPr>
        <w:t>年龄：</w:t>
      </w:r>
      <w:r>
        <w:rPr>
          <w:rFonts w:ascii="宋体" w:hAnsi="宋体" w:eastAsia="宋体"/>
          <w:sz w:val="24"/>
          <w:u w:val="single"/>
        </w:rPr>
        <w:t xml:space="preserve">        </w:t>
      </w:r>
      <w:r>
        <w:rPr>
          <w:rFonts w:hint="eastAsia" w:ascii="宋体" w:hAnsi="宋体" w:eastAsia="宋体"/>
          <w:sz w:val="24"/>
        </w:rPr>
        <w:t>职务：</w:t>
      </w:r>
      <w:r>
        <w:rPr>
          <w:rFonts w:ascii="宋体" w:hAnsi="宋体" w:eastAsia="宋体"/>
          <w:sz w:val="24"/>
          <w:u w:val="single"/>
        </w:rPr>
        <w:t xml:space="preserve">            </w:t>
      </w:r>
    </w:p>
    <w:p>
      <w:pPr>
        <w:spacing w:line="500" w:lineRule="exact"/>
        <w:rPr>
          <w:rFonts w:ascii="宋体" w:hAnsi="宋体" w:eastAsia="宋体"/>
          <w:sz w:val="24"/>
        </w:rPr>
      </w:pPr>
      <w:r>
        <w:rPr>
          <w:rFonts w:hint="eastAsia" w:ascii="宋体" w:hAnsi="宋体" w:eastAsia="宋体"/>
          <w:sz w:val="24"/>
        </w:rPr>
        <w:t>系</w:t>
      </w:r>
      <w:r>
        <w:rPr>
          <w:rFonts w:ascii="宋体" w:hAnsi="宋体" w:eastAsia="宋体"/>
          <w:sz w:val="24"/>
          <w:u w:val="single"/>
        </w:rPr>
        <w:t xml:space="preserve">                                </w:t>
      </w:r>
      <w:r>
        <w:rPr>
          <w:rFonts w:hint="eastAsia" w:ascii="宋体" w:hAnsi="宋体" w:eastAsia="宋体"/>
          <w:sz w:val="24"/>
        </w:rPr>
        <w:t>（供应商名称）的法定代表人。</w:t>
      </w:r>
    </w:p>
    <w:p>
      <w:pPr>
        <w:spacing w:line="500" w:lineRule="exact"/>
        <w:rPr>
          <w:rFonts w:ascii="宋体" w:hAnsi="宋体" w:eastAsia="宋体"/>
          <w:sz w:val="24"/>
        </w:rPr>
      </w:pPr>
      <w:r>
        <w:rPr>
          <w:rFonts w:hint="eastAsia" w:ascii="宋体" w:hAnsi="宋体" w:eastAsia="宋体"/>
          <w:sz w:val="24"/>
        </w:rPr>
        <w:t>特此证明。</w:t>
      </w:r>
    </w:p>
    <w:p>
      <w:pPr>
        <w:spacing w:line="500" w:lineRule="exact"/>
        <w:rPr>
          <w:rFonts w:ascii="宋体" w:hAnsi="宋体" w:eastAsia="宋体"/>
          <w:sz w:val="24"/>
        </w:rPr>
      </w:pPr>
    </w:p>
    <w:p>
      <w:pPr>
        <w:spacing w:line="500" w:lineRule="exact"/>
        <w:rPr>
          <w:rFonts w:ascii="宋体" w:hAnsi="宋体" w:eastAsia="宋体"/>
          <w:sz w:val="24"/>
        </w:rPr>
      </w:pPr>
    </w:p>
    <w:p>
      <w:pPr>
        <w:spacing w:line="500" w:lineRule="exact"/>
        <w:ind w:firstLine="6000" w:firstLineChars="2500"/>
        <w:rPr>
          <w:rFonts w:ascii="宋体" w:hAnsi="宋体" w:eastAsia="宋体"/>
          <w:sz w:val="24"/>
        </w:rPr>
      </w:pPr>
      <w:r>
        <w:rPr>
          <w:rFonts w:hint="eastAsia" w:ascii="宋体" w:hAnsi="宋体" w:eastAsia="宋体"/>
          <w:sz w:val="24"/>
        </w:rPr>
        <w:t>供应商：</w:t>
      </w:r>
      <w:r>
        <w:rPr>
          <w:rFonts w:ascii="宋体" w:hAnsi="宋体" w:eastAsia="宋体"/>
          <w:sz w:val="24"/>
          <w:u w:val="single"/>
        </w:rPr>
        <w:t xml:space="preserve">       </w:t>
      </w:r>
      <w:r>
        <w:rPr>
          <w:rFonts w:hint="eastAsia" w:ascii="宋体" w:hAnsi="宋体" w:eastAsia="宋体"/>
          <w:sz w:val="24"/>
          <w:u w:val="single"/>
        </w:rPr>
        <w:t>（盖单位章）</w:t>
      </w:r>
      <w:r>
        <w:rPr>
          <w:rFonts w:ascii="宋体" w:hAnsi="宋体" w:eastAsia="宋体"/>
          <w:sz w:val="24"/>
          <w:u w:val="single"/>
        </w:rPr>
        <w:t xml:space="preserve">        </w:t>
      </w:r>
    </w:p>
    <w:p>
      <w:pPr>
        <w:spacing w:line="500" w:lineRule="exact"/>
        <w:ind w:firstLine="6120"/>
        <w:rPr>
          <w:rFonts w:ascii="宋体" w:hAnsi="宋体" w:eastAsia="宋体"/>
          <w:sz w:val="24"/>
          <w:u w:val="single"/>
        </w:rPr>
      </w:pPr>
      <w:r>
        <w:rPr>
          <w:rFonts w:hint="eastAsia" w:ascii="宋体" w:hAnsi="宋体" w:eastAsia="宋体"/>
          <w:sz w:val="24"/>
        </w:rPr>
        <w:t>日期：</w:t>
      </w:r>
      <w:r>
        <w:rPr>
          <w:rFonts w:ascii="宋体" w:hAnsi="宋体" w:eastAsia="宋体"/>
          <w:sz w:val="24"/>
          <w:u w:val="single"/>
        </w:rPr>
        <w:t xml:space="preserve">        </w:t>
      </w:r>
      <w:r>
        <w:rPr>
          <w:rFonts w:hint="eastAsia" w:ascii="宋体" w:hAnsi="宋体" w:eastAsia="宋体"/>
          <w:sz w:val="24"/>
          <w:u w:val="single"/>
        </w:rPr>
        <w:t>年</w:t>
      </w:r>
      <w:r>
        <w:rPr>
          <w:rFonts w:ascii="宋体" w:hAnsi="宋体" w:eastAsia="宋体"/>
          <w:sz w:val="24"/>
          <w:u w:val="single"/>
        </w:rPr>
        <w:t xml:space="preserve">   </w:t>
      </w:r>
      <w:r>
        <w:rPr>
          <w:rFonts w:hint="eastAsia" w:ascii="宋体" w:hAnsi="宋体" w:eastAsia="宋体"/>
          <w:sz w:val="24"/>
          <w:u w:val="single"/>
        </w:rPr>
        <w:t>月</w:t>
      </w:r>
      <w:r>
        <w:rPr>
          <w:rFonts w:ascii="宋体" w:hAnsi="宋体" w:eastAsia="宋体"/>
          <w:sz w:val="24"/>
          <w:u w:val="single"/>
        </w:rPr>
        <w:t xml:space="preserve">   </w:t>
      </w:r>
      <w:r>
        <w:rPr>
          <w:rFonts w:hint="eastAsia" w:ascii="宋体" w:hAnsi="宋体" w:eastAsia="宋体"/>
          <w:sz w:val="24"/>
          <w:u w:val="single"/>
        </w:rPr>
        <w:t>日</w:t>
      </w:r>
    </w:p>
    <w:p>
      <w:pPr>
        <w:spacing w:line="500" w:lineRule="exact"/>
        <w:rPr>
          <w:rFonts w:ascii="宋体" w:hAnsi="宋体" w:eastAsia="宋体"/>
          <w:sz w:val="24"/>
        </w:rPr>
      </w:pPr>
      <w:r>
        <w:rPr>
          <w:rFonts w:hint="eastAsia" w:ascii="宋体" w:hAnsi="宋体" w:eastAsia="宋体"/>
          <w:sz w:val="24"/>
        </w:rPr>
        <w:t>附：法定代表人</w:t>
      </w:r>
      <w:r>
        <w:rPr>
          <w:rFonts w:hint="eastAsia" w:ascii="宋体" w:hAnsi="宋体" w:eastAsia="宋体" w:cs="宋体"/>
          <w:sz w:val="24"/>
          <w:szCs w:val="24"/>
        </w:rPr>
        <w:t>（负责人）</w:t>
      </w:r>
      <w:r>
        <w:rPr>
          <w:rFonts w:hint="eastAsia" w:ascii="宋体" w:hAnsi="宋体" w:eastAsia="宋体"/>
          <w:sz w:val="24"/>
        </w:rPr>
        <w:t>身份证复印件。</w:t>
      </w:r>
    </w:p>
    <w:p>
      <w:pPr>
        <w:spacing w:line="500" w:lineRule="exact"/>
        <w:rPr>
          <w:rFonts w:ascii="宋体" w:hAnsi="宋体" w:eastAsia="宋体"/>
          <w:sz w:val="24"/>
        </w:rPr>
      </w:pPr>
    </w:p>
    <w:p>
      <w:pPr>
        <w:spacing w:line="400" w:lineRule="exact"/>
        <w:rPr>
          <w:rFonts w:ascii="宋体" w:hAnsi="宋体" w:eastAsia="宋体"/>
          <w:sz w:val="24"/>
        </w:rPr>
      </w:pPr>
    </w:p>
    <w:p>
      <w:pPr>
        <w:keepNext/>
        <w:keepLines/>
        <w:spacing w:line="380" w:lineRule="exact"/>
        <w:jc w:val="center"/>
        <w:rPr>
          <w:rFonts w:ascii="宋体" w:hAnsi="宋体" w:eastAsia="宋体"/>
        </w:rPr>
      </w:pPr>
      <w:r>
        <w:rPr>
          <w:rFonts w:ascii="宋体" w:hAnsi="宋体" w:eastAsia="宋体"/>
        </w:rPr>
        <w:br w:type="page"/>
      </w:r>
    </w:p>
    <w:p>
      <w:pPr>
        <w:keepNext/>
        <w:keepLines/>
        <w:spacing w:line="380" w:lineRule="exact"/>
        <w:jc w:val="center"/>
        <w:rPr>
          <w:rFonts w:ascii="宋体" w:hAnsi="宋体" w:eastAsia="宋体"/>
        </w:rPr>
      </w:pPr>
    </w:p>
    <w:p>
      <w:pPr>
        <w:keepNext/>
        <w:keepLines/>
        <w:spacing w:line="380" w:lineRule="exact"/>
        <w:jc w:val="center"/>
        <w:rPr>
          <w:rFonts w:ascii="宋体" w:hAnsi="宋体" w:eastAsia="宋体"/>
          <w:b/>
          <w:sz w:val="28"/>
        </w:rPr>
      </w:pPr>
      <w:r>
        <w:rPr>
          <w:rFonts w:hint="eastAsia" w:ascii="宋体" w:hAnsi="宋体" w:eastAsia="宋体"/>
          <w:b/>
          <w:sz w:val="28"/>
        </w:rPr>
        <w:t>授权委托书</w:t>
      </w:r>
    </w:p>
    <w:p>
      <w:pPr>
        <w:spacing w:line="500" w:lineRule="exact"/>
        <w:rPr>
          <w:rFonts w:ascii="宋体" w:hAnsi="宋体" w:eastAsia="宋体"/>
          <w:sz w:val="28"/>
        </w:rPr>
      </w:pPr>
    </w:p>
    <w:p>
      <w:pPr>
        <w:spacing w:line="500" w:lineRule="exact"/>
        <w:ind w:firstLine="480"/>
        <w:rPr>
          <w:rFonts w:ascii="宋体" w:hAnsi="宋体" w:eastAsia="宋体"/>
          <w:sz w:val="24"/>
        </w:rPr>
      </w:pPr>
      <w:r>
        <w:rPr>
          <w:rFonts w:hint="eastAsia" w:ascii="宋体" w:hAnsi="宋体" w:eastAsia="宋体"/>
          <w:sz w:val="24"/>
        </w:rPr>
        <w:t>本人</w:t>
      </w:r>
      <w:r>
        <w:rPr>
          <w:rFonts w:ascii="宋体" w:hAnsi="宋体" w:eastAsia="宋体"/>
          <w:sz w:val="24"/>
          <w:u w:val="single"/>
        </w:rPr>
        <w:t xml:space="preserve">       </w:t>
      </w:r>
      <w:r>
        <w:rPr>
          <w:rFonts w:hint="eastAsia" w:ascii="宋体" w:hAnsi="宋体" w:eastAsia="宋体"/>
          <w:sz w:val="24"/>
          <w:u w:val="single"/>
        </w:rPr>
        <w:t>（姓名）</w:t>
      </w:r>
      <w:r>
        <w:rPr>
          <w:rFonts w:hint="eastAsia" w:ascii="宋体" w:hAnsi="宋体" w:eastAsia="宋体"/>
          <w:sz w:val="24"/>
        </w:rPr>
        <w:t>系</w:t>
      </w:r>
      <w:r>
        <w:rPr>
          <w:rFonts w:ascii="宋体" w:hAnsi="宋体" w:eastAsia="宋体"/>
          <w:sz w:val="24"/>
          <w:u w:val="single"/>
        </w:rPr>
        <w:t xml:space="preserve">             </w:t>
      </w:r>
      <w:r>
        <w:rPr>
          <w:rFonts w:hint="eastAsia" w:ascii="宋体" w:hAnsi="宋体" w:eastAsia="宋体"/>
          <w:sz w:val="24"/>
          <w:u w:val="single"/>
        </w:rPr>
        <w:t>（供应商名称）</w:t>
      </w:r>
      <w:r>
        <w:rPr>
          <w:rFonts w:hint="eastAsia" w:ascii="宋体" w:hAnsi="宋体" w:eastAsia="宋体"/>
          <w:sz w:val="24"/>
        </w:rPr>
        <w:t>的法定代表人，现委托</w:t>
      </w:r>
      <w:r>
        <w:rPr>
          <w:rFonts w:ascii="宋体" w:hAnsi="宋体" w:eastAsia="宋体"/>
          <w:sz w:val="24"/>
          <w:u w:val="single"/>
        </w:rPr>
        <w:t xml:space="preserve">            </w:t>
      </w:r>
      <w:r>
        <w:rPr>
          <w:rFonts w:hint="eastAsia" w:ascii="宋体" w:hAnsi="宋体" w:eastAsia="宋体"/>
          <w:sz w:val="24"/>
          <w:u w:val="single"/>
        </w:rPr>
        <w:t>（姓名）</w:t>
      </w:r>
      <w:r>
        <w:rPr>
          <w:rFonts w:hint="eastAsia" w:ascii="宋体" w:hAnsi="宋体" w:eastAsia="宋体"/>
          <w:sz w:val="24"/>
        </w:rPr>
        <w:t>为我方代理人。代理人根据授权，以我方名义签署、澄清、说明、补正、递交、撤回、修改</w:t>
      </w:r>
      <w:r>
        <w:rPr>
          <w:rFonts w:ascii="宋体" w:hAnsi="宋体" w:eastAsia="宋体"/>
          <w:sz w:val="24"/>
          <w:u w:val="single"/>
        </w:rPr>
        <w:t xml:space="preserve">           </w:t>
      </w:r>
      <w:r>
        <w:rPr>
          <w:rFonts w:hint="eastAsia" w:ascii="宋体" w:hAnsi="宋体" w:eastAsia="宋体"/>
          <w:sz w:val="24"/>
          <w:u w:val="single"/>
        </w:rPr>
        <w:t>（项目名称）</w:t>
      </w:r>
      <w:r>
        <w:rPr>
          <w:rFonts w:hint="eastAsia" w:ascii="宋体" w:hAnsi="宋体" w:eastAsia="宋体"/>
          <w:sz w:val="24"/>
        </w:rPr>
        <w:t>响应文件、签订合同和处理有关事宜，其法律后果由我方承担。</w:t>
      </w:r>
    </w:p>
    <w:p>
      <w:pPr>
        <w:spacing w:line="500" w:lineRule="exact"/>
        <w:ind w:firstLine="480"/>
        <w:rPr>
          <w:rFonts w:ascii="宋体" w:hAnsi="宋体" w:eastAsia="宋体"/>
          <w:sz w:val="24"/>
        </w:rPr>
      </w:pPr>
      <w:r>
        <w:rPr>
          <w:rFonts w:hint="eastAsia" w:ascii="宋体" w:hAnsi="宋体" w:eastAsia="宋体"/>
          <w:sz w:val="24"/>
        </w:rPr>
        <w:t>委托期限：</w:t>
      </w:r>
      <w:r>
        <w:rPr>
          <w:rFonts w:ascii="宋体" w:hAnsi="宋体" w:eastAsia="宋体"/>
          <w:sz w:val="24"/>
          <w:u w:val="single"/>
        </w:rPr>
        <w:t xml:space="preserve">                                </w:t>
      </w:r>
      <w:r>
        <w:rPr>
          <w:rFonts w:hint="eastAsia" w:ascii="宋体" w:hAnsi="宋体" w:eastAsia="宋体"/>
          <w:sz w:val="24"/>
          <w:u w:val="single"/>
        </w:rPr>
        <w:t>。</w:t>
      </w:r>
    </w:p>
    <w:p>
      <w:pPr>
        <w:spacing w:line="500" w:lineRule="exact"/>
        <w:ind w:firstLine="480"/>
        <w:rPr>
          <w:rFonts w:ascii="宋体" w:hAnsi="宋体" w:eastAsia="宋体"/>
          <w:sz w:val="24"/>
        </w:rPr>
      </w:pPr>
      <w:r>
        <w:rPr>
          <w:rFonts w:hint="eastAsia" w:ascii="宋体" w:hAnsi="宋体" w:eastAsia="宋体"/>
          <w:sz w:val="24"/>
        </w:rPr>
        <w:t>代理人无转委托权。</w:t>
      </w:r>
    </w:p>
    <w:p>
      <w:pPr>
        <w:spacing w:line="500" w:lineRule="exact"/>
        <w:ind w:firstLine="480"/>
        <w:rPr>
          <w:rFonts w:ascii="宋体" w:hAnsi="宋体" w:eastAsia="宋体"/>
          <w:sz w:val="24"/>
        </w:rPr>
      </w:pPr>
      <w:r>
        <w:rPr>
          <w:rFonts w:hint="eastAsia" w:ascii="宋体" w:hAnsi="宋体" w:eastAsia="宋体"/>
          <w:sz w:val="24"/>
        </w:rPr>
        <w:t>附：委托代理人身份证复印件</w:t>
      </w:r>
    </w:p>
    <w:p>
      <w:pPr>
        <w:spacing w:line="500" w:lineRule="exact"/>
        <w:rPr>
          <w:rFonts w:ascii="宋体" w:hAnsi="宋体" w:eastAsia="宋体"/>
          <w:sz w:val="24"/>
        </w:rPr>
      </w:pPr>
    </w:p>
    <w:p>
      <w:pPr>
        <w:spacing w:line="500" w:lineRule="exact"/>
        <w:rPr>
          <w:rFonts w:ascii="宋体" w:hAnsi="宋体" w:eastAsia="宋体"/>
          <w:sz w:val="24"/>
        </w:rPr>
      </w:pPr>
    </w:p>
    <w:p>
      <w:pPr>
        <w:spacing w:line="500" w:lineRule="exact"/>
        <w:ind w:firstLine="4560"/>
        <w:rPr>
          <w:rFonts w:ascii="宋体" w:hAnsi="宋体" w:eastAsia="宋体"/>
          <w:sz w:val="24"/>
        </w:rPr>
      </w:pPr>
      <w:r>
        <w:rPr>
          <w:rFonts w:hint="eastAsia" w:ascii="宋体" w:hAnsi="宋体" w:eastAsia="宋体"/>
          <w:sz w:val="24"/>
        </w:rPr>
        <w:t>供应商：</w:t>
      </w:r>
      <w:r>
        <w:rPr>
          <w:rFonts w:ascii="宋体" w:hAnsi="宋体" w:eastAsia="宋体"/>
          <w:sz w:val="24"/>
          <w:u w:val="single"/>
        </w:rPr>
        <w:t xml:space="preserve">    </w:t>
      </w:r>
      <w:r>
        <w:rPr>
          <w:rFonts w:hint="eastAsia" w:ascii="宋体" w:hAnsi="宋体" w:eastAsia="宋体"/>
          <w:sz w:val="24"/>
          <w:u w:val="single"/>
        </w:rPr>
        <w:t>（单位名称并盖公章）</w:t>
      </w:r>
      <w:r>
        <w:rPr>
          <w:rFonts w:ascii="宋体" w:hAnsi="宋体" w:eastAsia="宋体"/>
          <w:sz w:val="24"/>
          <w:u w:val="single"/>
        </w:rPr>
        <w:t xml:space="preserve">     </w:t>
      </w:r>
    </w:p>
    <w:p>
      <w:pPr>
        <w:spacing w:line="500" w:lineRule="exact"/>
        <w:ind w:firstLine="4560" w:firstLineChars="1900"/>
        <w:rPr>
          <w:rFonts w:ascii="宋体" w:hAnsi="宋体" w:eastAsia="宋体"/>
          <w:sz w:val="24"/>
        </w:rPr>
      </w:pPr>
      <w:r>
        <w:rPr>
          <w:rFonts w:hint="eastAsia" w:ascii="宋体" w:hAnsi="宋体" w:eastAsia="宋体"/>
          <w:sz w:val="24"/>
        </w:rPr>
        <w:t>法定代表人</w:t>
      </w:r>
      <w:r>
        <w:rPr>
          <w:rFonts w:hint="eastAsia" w:ascii="宋体" w:hAnsi="宋体" w:eastAsia="宋体" w:cs="宋体"/>
          <w:sz w:val="24"/>
          <w:szCs w:val="24"/>
        </w:rPr>
        <w:t>（负责人）</w:t>
      </w:r>
      <w:r>
        <w:rPr>
          <w:rFonts w:hint="eastAsia" w:ascii="宋体" w:hAnsi="宋体" w:eastAsia="宋体"/>
          <w:sz w:val="24"/>
        </w:rPr>
        <w:t>：</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（签字）</w:t>
      </w:r>
    </w:p>
    <w:p>
      <w:pPr>
        <w:spacing w:line="500" w:lineRule="exact"/>
        <w:ind w:firstLine="456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xml:space="preserve">                         </w:t>
      </w:r>
    </w:p>
    <w:p>
      <w:pPr>
        <w:spacing w:line="500" w:lineRule="exact"/>
        <w:ind w:firstLine="4560"/>
        <w:rPr>
          <w:rFonts w:ascii="宋体" w:hAnsi="宋体" w:eastAsia="宋体"/>
          <w:sz w:val="24"/>
        </w:rPr>
      </w:pPr>
      <w:r>
        <w:rPr>
          <w:rFonts w:hint="eastAsia" w:ascii="宋体" w:hAnsi="宋体" w:eastAsia="宋体"/>
          <w:sz w:val="24"/>
        </w:rPr>
        <w:t>委托代理人：</w:t>
      </w:r>
      <w:r>
        <w:rPr>
          <w:rFonts w:ascii="宋体" w:hAnsi="宋体" w:eastAsia="宋体"/>
          <w:sz w:val="24"/>
          <w:u w:val="single"/>
        </w:rPr>
        <w:t xml:space="preserve">                 </w:t>
      </w:r>
      <w:r>
        <w:rPr>
          <w:rFonts w:hint="eastAsia" w:ascii="宋体" w:hAnsi="宋体" w:eastAsia="宋体"/>
          <w:sz w:val="24"/>
          <w:u w:val="single"/>
        </w:rPr>
        <w:t>（签字）</w:t>
      </w:r>
    </w:p>
    <w:p>
      <w:pPr>
        <w:spacing w:line="500" w:lineRule="exact"/>
        <w:ind w:firstLine="456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xml:space="preserve">                         </w:t>
      </w:r>
    </w:p>
    <w:p>
      <w:pPr>
        <w:spacing w:line="500" w:lineRule="exact"/>
        <w:ind w:firstLine="4560" w:firstLineChars="1900"/>
        <w:rPr>
          <w:rFonts w:ascii="宋体" w:hAnsi="宋体" w:eastAsia="宋体"/>
          <w:sz w:val="24"/>
          <w:u w:val="single"/>
        </w:rPr>
      </w:pPr>
      <w:r>
        <w:rPr>
          <w:rFonts w:hint="eastAsia" w:ascii="宋体" w:hAnsi="宋体" w:eastAsia="宋体"/>
          <w:sz w:val="24"/>
        </w:rPr>
        <w:t>日期：</w:t>
      </w:r>
      <w:r>
        <w:rPr>
          <w:rFonts w:ascii="宋体" w:hAnsi="宋体" w:eastAsia="宋体"/>
          <w:sz w:val="24"/>
          <w:u w:val="single"/>
        </w:rPr>
        <w:t xml:space="preserve">        </w:t>
      </w:r>
      <w:r>
        <w:rPr>
          <w:rFonts w:hint="eastAsia" w:ascii="宋体" w:hAnsi="宋体" w:eastAsia="宋体"/>
          <w:sz w:val="24"/>
          <w:u w:val="single"/>
        </w:rPr>
        <w:t>年</w:t>
      </w:r>
      <w:r>
        <w:rPr>
          <w:rFonts w:ascii="宋体" w:hAnsi="宋体" w:eastAsia="宋体"/>
          <w:sz w:val="24"/>
          <w:u w:val="single"/>
        </w:rPr>
        <w:t xml:space="preserve">     </w:t>
      </w:r>
      <w:r>
        <w:rPr>
          <w:rFonts w:hint="eastAsia" w:ascii="宋体" w:hAnsi="宋体" w:eastAsia="宋体"/>
          <w:sz w:val="24"/>
          <w:u w:val="single"/>
        </w:rPr>
        <w:t>月</w:t>
      </w:r>
      <w:r>
        <w:rPr>
          <w:rFonts w:ascii="宋体" w:hAnsi="宋体" w:eastAsia="宋体"/>
          <w:sz w:val="24"/>
          <w:u w:val="single"/>
        </w:rPr>
        <w:t xml:space="preserve">    </w:t>
      </w:r>
      <w:r>
        <w:rPr>
          <w:rFonts w:hint="eastAsia" w:ascii="宋体" w:hAnsi="宋体" w:eastAsia="宋体"/>
          <w:sz w:val="24"/>
          <w:u w:val="single"/>
        </w:rPr>
        <w:t>日</w:t>
      </w: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spacing w:line="360" w:lineRule="auto"/>
        <w:rPr>
          <w:rFonts w:ascii="宋体" w:hAnsi="宋体" w:eastAsia="宋体"/>
          <w:b/>
          <w:sz w:val="28"/>
        </w:rPr>
      </w:pPr>
    </w:p>
    <w:p>
      <w:pPr>
        <w:shd w:val="clear" w:color="auto" w:fill="FFFFFF"/>
        <w:spacing w:after="240" w:line="360" w:lineRule="atLeast"/>
        <w:ind w:firstLine="480"/>
        <w:jc w:val="center"/>
        <w:rPr>
          <w:rFonts w:ascii="宋体" w:hAnsi="宋体" w:eastAsia="宋体" w:cs="宋体"/>
          <w:sz w:val="24"/>
          <w:szCs w:val="24"/>
        </w:rPr>
      </w:pPr>
    </w:p>
    <w:p>
      <w:pPr>
        <w:shd w:val="clear" w:color="auto" w:fill="FFFFFF"/>
        <w:spacing w:after="240" w:line="360" w:lineRule="atLeast"/>
        <w:ind w:firstLine="480"/>
        <w:jc w:val="center"/>
        <w:rPr>
          <w:rFonts w:ascii="宋体" w:hAnsi="宋体" w:eastAsia="宋体" w:cs="宋体"/>
          <w:sz w:val="24"/>
          <w:szCs w:val="24"/>
        </w:rPr>
      </w:pPr>
      <w:r>
        <w:rPr>
          <w:rFonts w:hint="eastAsia" w:ascii="宋体" w:hAnsi="宋体" w:eastAsia="宋体" w:cs="宋体"/>
          <w:sz w:val="24"/>
          <w:szCs w:val="24"/>
        </w:rPr>
        <w:t>中小企业声明函（格式）</w:t>
      </w:r>
    </w:p>
    <w:p>
      <w:pPr>
        <w:shd w:val="clear" w:color="auto" w:fill="FFFFFF"/>
        <w:spacing w:after="240" w:line="360" w:lineRule="atLeast"/>
        <w:ind w:firstLine="480"/>
        <w:rPr>
          <w:rFonts w:ascii="宋体" w:hAnsi="宋体" w:eastAsia="宋体" w:cs="宋体"/>
          <w:sz w:val="24"/>
          <w:szCs w:val="24"/>
        </w:rPr>
      </w:pPr>
      <w:r>
        <w:rPr>
          <w:rFonts w:hint="eastAsia" w:ascii="宋体" w:hAnsi="宋体" w:eastAsia="宋体" w:cs="宋体"/>
          <w:sz w:val="24"/>
          <w:szCs w:val="24"/>
        </w:rPr>
        <w:t>本公司郑重声明，根据《政府采购促进中小企业发展暂行办法》（财库</w:t>
      </w:r>
      <w:r>
        <w:rPr>
          <w:rFonts w:ascii="宋体" w:hAnsi="宋体" w:eastAsia="宋体" w:cs="宋体"/>
          <w:sz w:val="24"/>
          <w:szCs w:val="24"/>
        </w:rPr>
        <w:t>[2011]181</w:t>
      </w:r>
      <w:r>
        <w:rPr>
          <w:rFonts w:hint="eastAsia" w:ascii="宋体" w:hAnsi="宋体" w:eastAsia="宋体" w:cs="宋体"/>
          <w:sz w:val="24"/>
          <w:szCs w:val="24"/>
        </w:rPr>
        <w:t>号）的规定，本公司为</w:t>
      </w:r>
      <w:r>
        <w:rPr>
          <w:rFonts w:ascii="宋体" w:hAnsi="宋体" w:eastAsia="宋体" w:cs="宋体"/>
          <w:sz w:val="24"/>
          <w:szCs w:val="24"/>
          <w:u w:val="single"/>
        </w:rPr>
        <w:t xml:space="preserve">        </w:t>
      </w:r>
      <w:r>
        <w:rPr>
          <w:rFonts w:hint="eastAsia" w:ascii="宋体" w:hAnsi="宋体" w:eastAsia="宋体" w:cs="宋体"/>
          <w:sz w:val="24"/>
          <w:szCs w:val="24"/>
        </w:rPr>
        <w:t>（请填写：中型、小型、微型）企业。即，本公司同时满足以下条件：</w:t>
      </w:r>
    </w:p>
    <w:p>
      <w:pPr>
        <w:shd w:val="clear" w:color="auto" w:fill="FFFFFF"/>
        <w:spacing w:after="240" w:line="360" w:lineRule="atLeast"/>
        <w:ind w:firstLine="48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根据《工业和信息化部、国家统计局、国家发展和改革委员会、财政部关于印发中小企业划型标准规定的通知》（工信部联企业</w:t>
      </w:r>
      <w:r>
        <w:rPr>
          <w:rFonts w:ascii="宋体" w:hAnsi="宋体" w:eastAsia="宋体" w:cs="宋体"/>
          <w:sz w:val="24"/>
          <w:szCs w:val="24"/>
        </w:rPr>
        <w:t>[2011]300</w:t>
      </w:r>
      <w:r>
        <w:rPr>
          <w:rFonts w:hint="eastAsia" w:ascii="宋体" w:hAnsi="宋体" w:eastAsia="宋体" w:cs="宋体"/>
          <w:sz w:val="24"/>
          <w:szCs w:val="24"/>
        </w:rPr>
        <w:t>号）规定的划分标准，本公司为</w:t>
      </w:r>
      <w:r>
        <w:rPr>
          <w:rFonts w:ascii="宋体" w:hAnsi="宋体" w:eastAsia="宋体" w:cs="宋体"/>
          <w:sz w:val="24"/>
          <w:szCs w:val="24"/>
          <w:u w:val="single"/>
        </w:rPr>
        <w:t xml:space="preserve">        </w:t>
      </w:r>
      <w:r>
        <w:rPr>
          <w:rFonts w:hint="eastAsia" w:ascii="宋体" w:hAnsi="宋体" w:eastAsia="宋体" w:cs="宋体"/>
          <w:sz w:val="24"/>
          <w:szCs w:val="24"/>
        </w:rPr>
        <w:t>（请填写：中型、小型、微型）企业。</w:t>
      </w:r>
    </w:p>
    <w:p>
      <w:pPr>
        <w:shd w:val="clear" w:color="auto" w:fill="FFFFFF"/>
        <w:spacing w:after="240" w:line="360" w:lineRule="atLeast"/>
        <w:ind w:firstLine="48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本公司参加</w:t>
      </w:r>
      <w:r>
        <w:rPr>
          <w:rFonts w:ascii="宋体" w:hAnsi="宋体" w:eastAsia="宋体" w:cs="宋体"/>
          <w:sz w:val="24"/>
          <w:szCs w:val="24"/>
          <w:u w:val="single"/>
        </w:rPr>
        <w:t xml:space="preserve">       </w:t>
      </w:r>
      <w:r>
        <w:rPr>
          <w:rFonts w:hint="eastAsia" w:ascii="宋体" w:hAnsi="宋体" w:eastAsia="宋体" w:cs="宋体"/>
          <w:sz w:val="24"/>
          <w:szCs w:val="24"/>
        </w:rPr>
        <w:t>单位的</w:t>
      </w:r>
      <w:r>
        <w:rPr>
          <w:rFonts w:ascii="宋体" w:hAnsi="宋体" w:eastAsia="宋体" w:cs="宋体"/>
          <w:sz w:val="24"/>
          <w:szCs w:val="24"/>
          <w:u w:val="single"/>
        </w:rPr>
        <w:t xml:space="preserve">     </w:t>
      </w:r>
      <w:r>
        <w:rPr>
          <w:rFonts w:hint="eastAsia" w:ascii="宋体" w:hAnsi="宋体" w:eastAsia="宋体" w:cs="宋体"/>
          <w:sz w:val="24"/>
          <w:szCs w:val="24"/>
        </w:rPr>
        <w:t>项目采购活动提供本企业制造的货物，由本企业承担工程、提供服务，或者提供其他</w:t>
      </w:r>
      <w:r>
        <w:rPr>
          <w:rFonts w:ascii="宋体" w:hAnsi="宋体" w:eastAsia="宋体" w:cs="宋体"/>
          <w:sz w:val="24"/>
          <w:szCs w:val="24"/>
          <w:u w:val="single"/>
        </w:rPr>
        <w:t xml:space="preserve">       </w:t>
      </w:r>
      <w:r>
        <w:rPr>
          <w:rFonts w:hint="eastAsia" w:ascii="宋体" w:hAnsi="宋体" w:eastAsia="宋体" w:cs="宋体"/>
          <w:sz w:val="24"/>
          <w:szCs w:val="24"/>
        </w:rPr>
        <w:t>（请填写：中型、小型、微型）企业制造的货物。本条所称货物不包括使用大型企业注册商标的货物。</w:t>
      </w:r>
    </w:p>
    <w:p>
      <w:pPr>
        <w:shd w:val="clear" w:color="auto" w:fill="FFFFFF"/>
        <w:spacing w:after="240" w:line="360" w:lineRule="atLeast"/>
        <w:ind w:firstLine="480"/>
        <w:rPr>
          <w:rFonts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pPr>
        <w:shd w:val="clear" w:color="auto" w:fill="FFFFFF"/>
        <w:spacing w:after="240" w:line="360" w:lineRule="atLeast"/>
        <w:ind w:firstLine="480"/>
        <w:rPr>
          <w:rFonts w:ascii="宋体" w:hAnsi="宋体" w:eastAsia="宋体" w:cs="宋体"/>
          <w:sz w:val="24"/>
          <w:szCs w:val="24"/>
        </w:rPr>
      </w:pPr>
      <w:r>
        <w:rPr>
          <w:rFonts w:hint="eastAsia" w:ascii="宋体" w:hAnsi="宋体" w:eastAsia="宋体" w:cs="宋体"/>
          <w:sz w:val="24"/>
          <w:szCs w:val="24"/>
        </w:rPr>
        <w:t>企业名称（盖章）：</w:t>
      </w:r>
    </w:p>
    <w:p>
      <w:pPr>
        <w:shd w:val="clear" w:color="auto" w:fill="FFFFFF"/>
        <w:spacing w:after="240" w:line="360" w:lineRule="atLeast"/>
        <w:ind w:firstLine="480"/>
        <w:rPr>
          <w:rFonts w:ascii="宋体" w:hAnsi="宋体" w:eastAsia="宋体" w:cs="宋体"/>
          <w:sz w:val="24"/>
          <w:szCs w:val="24"/>
        </w:rPr>
      </w:pPr>
      <w:r>
        <w:rPr>
          <w:rFonts w:hint="eastAsia" w:ascii="宋体" w:hAnsi="宋体" w:eastAsia="宋体" w:cs="宋体"/>
          <w:sz w:val="24"/>
          <w:szCs w:val="24"/>
        </w:rPr>
        <w:t>日期</w:t>
      </w:r>
    </w:p>
    <w:p>
      <w:pPr>
        <w:spacing w:line="460" w:lineRule="exact"/>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p>
    <w:p>
      <w:pPr>
        <w:pStyle w:val="7"/>
        <w:rPr>
          <w:rFonts w:ascii="宋体" w:hAnsi="宋体" w:eastAsia="宋体" w:cs="宋体"/>
          <w:sz w:val="24"/>
          <w:szCs w:val="24"/>
        </w:rPr>
      </w:pPr>
      <w:r>
        <w:rPr>
          <w:rFonts w:ascii="宋体" w:hAnsi="宋体" w:eastAsia="宋体" w:cs="宋体"/>
          <w:sz w:val="24"/>
          <w:szCs w:val="24"/>
        </w:rPr>
        <w:t xml:space="preserve"> </w:t>
      </w:r>
    </w:p>
    <w:p>
      <w:pPr>
        <w:spacing w:line="588" w:lineRule="exact"/>
        <w:jc w:val="center"/>
        <w:rPr>
          <w:rFonts w:ascii="宋体" w:hAnsi="宋体" w:eastAsia="宋体" w:cs="宋体"/>
          <w:b/>
          <w:bCs/>
          <w:sz w:val="24"/>
          <w:szCs w:val="24"/>
        </w:rPr>
      </w:pPr>
      <w:r>
        <w:rPr>
          <w:rFonts w:hint="eastAsia" w:ascii="宋体" w:hAnsi="宋体" w:eastAsia="宋体" w:cs="宋体"/>
          <w:b/>
          <w:sz w:val="24"/>
          <w:szCs w:val="24"/>
        </w:rPr>
        <w:t>残疾人福利性单位声明函（格式）</w:t>
      </w:r>
    </w:p>
    <w:p>
      <w:pPr>
        <w:spacing w:line="588" w:lineRule="exact"/>
        <w:rPr>
          <w:rFonts w:ascii="宋体" w:hAnsi="宋体" w:eastAsia="宋体" w:cs="宋体"/>
          <w:b/>
          <w:spacing w:val="6"/>
          <w:sz w:val="24"/>
          <w:szCs w:val="24"/>
        </w:rPr>
      </w:pPr>
    </w:p>
    <w:p>
      <w:pPr>
        <w:spacing w:line="588"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w:t>
      </w:r>
      <w:r>
        <w:rPr>
          <w:rFonts w:ascii="宋体" w:hAnsi="宋体" w:eastAsia="宋体" w:cs="宋体"/>
          <w:sz w:val="24"/>
          <w:szCs w:val="24"/>
        </w:rPr>
        <w:t xml:space="preserve"> </w:t>
      </w:r>
      <w:r>
        <w:rPr>
          <w:rFonts w:hint="eastAsia" w:ascii="宋体" w:hAnsi="宋体" w:eastAsia="宋体" w:cs="宋体"/>
          <w:sz w:val="24"/>
          <w:szCs w:val="24"/>
        </w:rPr>
        <w:t>民政部</w:t>
      </w:r>
      <w:r>
        <w:rPr>
          <w:rFonts w:ascii="宋体" w:hAnsi="宋体" w:eastAsia="宋体" w:cs="宋体"/>
          <w:sz w:val="24"/>
          <w:szCs w:val="24"/>
        </w:rPr>
        <w:t xml:space="preserve"> </w:t>
      </w:r>
      <w:r>
        <w:rPr>
          <w:rFonts w:hint="eastAsia" w:ascii="宋体" w:hAnsi="宋体" w:eastAsia="宋体" w:cs="宋体"/>
          <w:sz w:val="24"/>
          <w:szCs w:val="24"/>
        </w:rPr>
        <w:t>中国残疾人联合会关于促进残疾人就业政府采购政策的通知》（财库〔</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 xml:space="preserve"> 141</w:t>
      </w:r>
      <w:r>
        <w:rPr>
          <w:rFonts w:hint="eastAsia" w:ascii="宋体" w:hAnsi="宋体" w:eastAsia="宋体" w:cs="宋体"/>
          <w:sz w:val="24"/>
          <w:szCs w:val="24"/>
        </w:rPr>
        <w:t>号）的规定，本单位为符合条件的残疾人福利性单位，且本单位参加</w:t>
      </w:r>
      <w:r>
        <w:rPr>
          <w:rFonts w:ascii="宋体" w:hAnsi="宋体" w:eastAsia="宋体" w:cs="宋体"/>
          <w:sz w:val="24"/>
          <w:szCs w:val="24"/>
        </w:rPr>
        <w:t>______</w:t>
      </w:r>
      <w:r>
        <w:rPr>
          <w:rFonts w:hint="eastAsia" w:ascii="宋体" w:hAnsi="宋体" w:eastAsia="宋体" w:cs="宋体"/>
          <w:sz w:val="24"/>
          <w:szCs w:val="24"/>
        </w:rPr>
        <w:t>单位的</w:t>
      </w:r>
      <w:r>
        <w:rPr>
          <w:rFonts w:ascii="宋体" w:hAnsi="宋体" w:eastAsia="宋体" w:cs="宋体"/>
          <w:sz w:val="24"/>
          <w:szCs w:val="24"/>
        </w:rPr>
        <w:t>______</w:t>
      </w:r>
      <w:r>
        <w:rPr>
          <w:rFonts w:hint="eastAsia" w:ascii="宋体" w:hAnsi="宋体" w:eastAsia="宋体" w:cs="宋体"/>
          <w:sz w:val="24"/>
          <w:szCs w:val="24"/>
        </w:rPr>
        <w:t>项目采购活动提供本单位制造的货物（由本单位承担工程</w:t>
      </w:r>
      <w:r>
        <w:rPr>
          <w:rFonts w:ascii="宋体" w:hAnsi="宋体" w:eastAsia="宋体" w:cs="宋体"/>
          <w:sz w:val="24"/>
          <w:szCs w:val="24"/>
        </w:rPr>
        <w:t>/</w:t>
      </w:r>
      <w:r>
        <w:rPr>
          <w:rFonts w:hint="eastAsia" w:ascii="宋体" w:hAnsi="宋体" w:eastAsia="宋体" w:cs="宋体"/>
          <w:sz w:val="24"/>
          <w:szCs w:val="24"/>
        </w:rPr>
        <w:t>提供服务），或者提供其他残疾人福利性单位制造的货物（不包括使用非残疾人福利性单位注册商标的货物）。</w:t>
      </w:r>
    </w:p>
    <w:p>
      <w:pPr>
        <w:spacing w:line="588"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588" w:lineRule="exact"/>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sz w:val="24"/>
          <w:szCs w:val="24"/>
        </w:rPr>
      </w:pPr>
    </w:p>
    <w:p>
      <w:pPr>
        <w:tabs>
          <w:tab w:val="left" w:pos="4860"/>
        </w:tabs>
        <w:spacing w:line="588" w:lineRule="exact"/>
        <w:ind w:right="1560"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单位名称（盖章）：</w:t>
      </w:r>
    </w:p>
    <w:p>
      <w:pPr>
        <w:tabs>
          <w:tab w:val="left" w:pos="4860"/>
        </w:tabs>
        <w:spacing w:line="588" w:lineRule="exact"/>
        <w:ind w:right="1560"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日</w:t>
      </w:r>
      <w:r>
        <w:rPr>
          <w:rFonts w:ascii="宋体" w:hAnsi="宋体" w:eastAsia="宋体" w:cs="宋体"/>
          <w:sz w:val="24"/>
          <w:szCs w:val="24"/>
        </w:rPr>
        <w:t xml:space="preserve">  </w:t>
      </w:r>
      <w:r>
        <w:rPr>
          <w:rFonts w:hint="eastAsia" w:ascii="宋体" w:hAnsi="宋体" w:eastAsia="宋体" w:cs="宋体"/>
          <w:sz w:val="24"/>
          <w:szCs w:val="24"/>
        </w:rPr>
        <w:t>期：</w:t>
      </w:r>
    </w:p>
    <w:p>
      <w:pPr>
        <w:pStyle w:val="8"/>
        <w:rPr>
          <w:rFonts w:ascii="宋体"/>
        </w:rPr>
      </w:pPr>
    </w:p>
    <w:p>
      <w:pPr>
        <w:spacing w:after="156" w:line="400" w:lineRule="exact"/>
        <w:ind w:right="-285"/>
        <w:rPr>
          <w:rFonts w:ascii="宋体" w:hAnsi="宋体" w:eastAsia="宋体"/>
          <w:sz w:val="18"/>
        </w:rPr>
      </w:pPr>
    </w:p>
    <w:p>
      <w:pPr>
        <w:spacing w:line="220" w:lineRule="atLeast"/>
        <w:rPr>
          <w:rFonts w:ascii="宋体" w:hAnsi="宋体" w:eastAsia="宋体"/>
        </w:rPr>
      </w:pPr>
    </w:p>
    <w:p/>
    <w:p>
      <w:pPr>
        <w:pStyle w:val="16"/>
        <w:ind w:left="440" w:firstLine="440"/>
      </w:pPr>
    </w:p>
    <w:p>
      <w:pPr>
        <w:pStyle w:val="16"/>
        <w:ind w:left="440" w:firstLine="440"/>
      </w:pPr>
    </w:p>
    <w:p>
      <w:pPr>
        <w:pStyle w:val="16"/>
        <w:ind w:left="440" w:firstLine="440"/>
      </w:pPr>
    </w:p>
    <w:p>
      <w:pPr>
        <w:pStyle w:val="16"/>
        <w:ind w:left="440" w:firstLine="440"/>
      </w:pPr>
    </w:p>
    <w:p>
      <w:pPr>
        <w:pStyle w:val="16"/>
        <w:ind w:left="440" w:firstLine="440"/>
      </w:pPr>
    </w:p>
    <w:p>
      <w:pPr>
        <w:pStyle w:val="16"/>
        <w:ind w:left="440" w:firstLine="440"/>
      </w:pPr>
    </w:p>
    <w:p>
      <w:pPr>
        <w:pStyle w:val="16"/>
        <w:ind w:left="440" w:firstLine="440"/>
      </w:pPr>
    </w:p>
    <w:p>
      <w:pPr>
        <w:spacing w:line="440" w:lineRule="exact"/>
        <w:rPr>
          <w:rFonts w:ascii="Times New Roman" w:hAnsi="Times New Roman" w:eastAsia="方正小标宋简体"/>
          <w:sz w:val="36"/>
          <w:szCs w:val="36"/>
        </w:rPr>
      </w:pPr>
      <w:r>
        <w:rPr>
          <w:rFonts w:ascii="Times New Roman" w:hAnsi="Times New Roman" w:eastAsia="仿宋_GB2312"/>
          <w:sz w:val="32"/>
          <w:szCs w:val="32"/>
        </w:rPr>
        <w:t>附件1</w:t>
      </w:r>
    </w:p>
    <w:p>
      <w:pPr>
        <w:spacing w:line="440" w:lineRule="exact"/>
        <w:jc w:val="center"/>
        <w:rPr>
          <w:rFonts w:ascii="Times New Roman" w:hAnsi="Times New Roman" w:eastAsia="方正小标宋_GBK"/>
          <w:sz w:val="44"/>
          <w:szCs w:val="44"/>
        </w:rPr>
      </w:pPr>
      <w:r>
        <w:rPr>
          <w:rFonts w:ascii="Times New Roman" w:hAnsi="Times New Roman" w:eastAsia="方正小标宋_GBK"/>
          <w:sz w:val="44"/>
          <w:szCs w:val="44"/>
        </w:rPr>
        <w:t>参加公共资源交易活动现场人员</w:t>
      </w:r>
    </w:p>
    <w:p>
      <w:pPr>
        <w:spacing w:line="440" w:lineRule="exact"/>
        <w:jc w:val="center"/>
        <w:rPr>
          <w:rFonts w:ascii="Times New Roman" w:hAnsi="Times New Roman" w:eastAsia="方正小标宋简体"/>
          <w:sz w:val="36"/>
          <w:szCs w:val="36"/>
        </w:rPr>
      </w:pPr>
      <w:r>
        <w:rPr>
          <w:rFonts w:ascii="Times New Roman" w:hAnsi="Times New Roman" w:eastAsia="方正小标宋_GBK"/>
          <w:sz w:val="44"/>
          <w:szCs w:val="44"/>
        </w:rPr>
        <w:t>健康情况申报卡</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您好！为有效防控新型冠状病毒感染的肺炎疫情，确保您和他人的健康，请如实填报您近期的健康状况，非常感谢！</w:t>
      </w:r>
    </w:p>
    <w:p>
      <w:pPr>
        <w:spacing w:after="0" w:line="440" w:lineRule="exact"/>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现居住地：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区（市）县</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街道（乡镇），</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社区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（具体门牌号）。</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1.过去14天到现在，您是否有以下症状，请在相应的“□”中划“√”。</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□发热（≥37.3℃）   □咳嗽   □嗓子痛（咽喉痛）</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□胸闷   □呼吸困难  □恶心呕吐  □腹泻  □其他症状</w:t>
      </w:r>
    </w:p>
    <w:p>
      <w:pPr>
        <w:spacing w:after="0" w:line="440" w:lineRule="exact"/>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□无上述症状</w:t>
      </w:r>
      <w:r>
        <w:rPr>
          <w:rFonts w:hint="eastAsia" w:asciiTheme="minorEastAsia" w:hAnsiTheme="minorEastAsia" w:eastAsiaTheme="minorEastAsia" w:cstheme="minorEastAsia"/>
          <w:sz w:val="24"/>
          <w:szCs w:val="24"/>
          <w:u w:val="single"/>
        </w:rPr>
        <w:t xml:space="preserve">            </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2.是否湖北返桂人员？   □是   □否</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3.过去14天内是否接触有过新型冠状病毒感染的肺炎病例？</w:t>
      </w:r>
    </w:p>
    <w:p>
      <w:pPr>
        <w:spacing w:after="0" w:line="440" w:lineRule="exact"/>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      □否</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4.过去14天内是否有过湖北或其他有本地病例持续传播地区的旅居史？   □是      □否</w:t>
      </w:r>
    </w:p>
    <w:p>
      <w:pPr>
        <w:spacing w:after="0" w:line="440" w:lineRule="exact"/>
        <w:ind w:firstLine="5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若选择“是”，返百色时间：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spacing w:after="0" w:line="440" w:lineRule="exact"/>
        <w:ind w:firstLine="5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5.过去14天内是否与湖北等地区人员有接触史？</w:t>
      </w:r>
    </w:p>
    <w:p>
      <w:pPr>
        <w:spacing w:after="0" w:line="440" w:lineRule="exact"/>
        <w:ind w:left="660" w:leftChars="300"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     □否</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若选择“是”，最后接触时间：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我已阅读本申报卡所列事项，并确认以上申报内容准确真实。</w:t>
      </w:r>
    </w:p>
    <w:p>
      <w:pPr>
        <w:spacing w:after="0" w:line="440" w:lineRule="exact"/>
        <w:rPr>
          <w:rFonts w:asciiTheme="minorEastAsia" w:hAnsiTheme="minorEastAsia" w:eastAsiaTheme="minorEastAsia" w:cstheme="minorEastAsia"/>
          <w:sz w:val="24"/>
          <w:szCs w:val="24"/>
        </w:rPr>
      </w:pPr>
    </w:p>
    <w:p>
      <w:pPr>
        <w:spacing w:after="0" w:line="440" w:lineRule="exact"/>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单位：（盖章）</w:t>
      </w:r>
      <w:r>
        <w:rPr>
          <w:rFonts w:hint="eastAsia" w:asciiTheme="minorEastAsia" w:hAnsiTheme="minorEastAsia" w:eastAsiaTheme="minorEastAsia" w:cstheme="minorEastAsia"/>
          <w:sz w:val="24"/>
          <w:szCs w:val="24"/>
          <w:u w:val="single"/>
        </w:rPr>
        <w:t xml:space="preserve">                  </w:t>
      </w:r>
    </w:p>
    <w:p>
      <w:pPr>
        <w:spacing w:after="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p>
      <w:pPr>
        <w:pStyle w:val="16"/>
        <w:ind w:left="440" w:firstLine="440"/>
      </w:pPr>
    </w:p>
    <w:p>
      <w:pPr>
        <w:pStyle w:val="16"/>
        <w:ind w:left="440" w:firstLine="440"/>
      </w:pPr>
    </w:p>
    <w:p>
      <w:pPr>
        <w:pStyle w:val="16"/>
        <w:ind w:left="440" w:firstLine="440"/>
      </w:pPr>
    </w:p>
    <w:p>
      <w:pPr>
        <w:pStyle w:val="16"/>
        <w:ind w:left="440" w:firstLine="440"/>
      </w:pPr>
    </w:p>
    <w:p>
      <w:pPr>
        <w:pStyle w:val="16"/>
        <w:ind w:left="440" w:firstLine="440"/>
      </w:pPr>
    </w:p>
    <w:p>
      <w:pPr>
        <w:spacing w:line="440" w:lineRule="exact"/>
        <w:rPr>
          <w:rFonts w:ascii="Times New Roman" w:hAnsi="Times New Roman" w:eastAsia="仿宋_GB2312"/>
          <w:sz w:val="36"/>
          <w:szCs w:val="36"/>
        </w:rPr>
      </w:pPr>
      <w:r>
        <w:rPr>
          <w:rFonts w:ascii="Times New Roman" w:hAnsi="Times New Roman" w:eastAsia="仿宋_GB2312"/>
          <w:sz w:val="32"/>
          <w:szCs w:val="32"/>
        </w:rPr>
        <w:t>附件</w:t>
      </w:r>
      <w:r>
        <w:rPr>
          <w:rFonts w:hint="eastAsia" w:ascii="Times New Roman" w:hAnsi="Times New Roman" w:eastAsia="仿宋_GB2312"/>
          <w:sz w:val="32"/>
          <w:szCs w:val="32"/>
        </w:rPr>
        <w:t>2</w:t>
      </w:r>
    </w:p>
    <w:p>
      <w:pPr>
        <w:spacing w:line="620" w:lineRule="exact"/>
        <w:jc w:val="center"/>
        <w:rPr>
          <w:rFonts w:ascii="Times New Roman" w:hAnsi="Times New Roman" w:eastAsia="方正仿宋_GBK"/>
          <w:sz w:val="32"/>
          <w:szCs w:val="32"/>
        </w:rPr>
      </w:pPr>
      <w:r>
        <w:rPr>
          <w:rFonts w:ascii="Times New Roman" w:hAnsi="方正小标宋_GBK" w:eastAsia="方正小标宋_GBK"/>
          <w:sz w:val="44"/>
          <w:szCs w:val="44"/>
        </w:rPr>
        <w:t>疫情防控承诺书</w:t>
      </w:r>
    </w:p>
    <w:tbl>
      <w:tblPr>
        <w:tblStyle w:val="1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300"/>
        <w:gridCol w:w="1250"/>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Align w:val="center"/>
          </w:tcPr>
          <w:p>
            <w:pPr>
              <w:spacing w:line="620" w:lineRule="exact"/>
              <w:jc w:val="center"/>
              <w:rPr>
                <w:rFonts w:ascii="Times New Roman" w:hAnsi="Times New Roman" w:eastAsia="方正仿宋_GBK"/>
                <w:sz w:val="24"/>
              </w:rPr>
            </w:pPr>
            <w:r>
              <w:rPr>
                <w:rFonts w:ascii="Times New Roman" w:hAnsi="方正仿宋_GBK" w:eastAsia="方正仿宋_GBK"/>
                <w:sz w:val="24"/>
              </w:rPr>
              <w:t>姓</w:t>
            </w:r>
            <w:r>
              <w:rPr>
                <w:rFonts w:ascii="Times New Roman" w:hAnsi="Times New Roman" w:eastAsia="方正仿宋_GBK"/>
                <w:sz w:val="24"/>
              </w:rPr>
              <w:t xml:space="preserve">    </w:t>
            </w:r>
            <w:r>
              <w:rPr>
                <w:rFonts w:ascii="Times New Roman" w:hAnsi="方正仿宋_GBK" w:eastAsia="方正仿宋_GBK"/>
                <w:sz w:val="24"/>
              </w:rPr>
              <w:t>名</w:t>
            </w:r>
          </w:p>
        </w:tc>
        <w:tc>
          <w:tcPr>
            <w:tcW w:w="2300" w:type="dxa"/>
            <w:vAlign w:val="center"/>
          </w:tcPr>
          <w:p>
            <w:pPr>
              <w:spacing w:line="620" w:lineRule="exact"/>
              <w:jc w:val="center"/>
              <w:rPr>
                <w:rFonts w:ascii="Times New Roman" w:hAnsi="Times New Roman" w:eastAsia="方正仿宋_GBK"/>
                <w:sz w:val="24"/>
              </w:rPr>
            </w:pPr>
          </w:p>
        </w:tc>
        <w:tc>
          <w:tcPr>
            <w:tcW w:w="1250" w:type="dxa"/>
            <w:vAlign w:val="center"/>
          </w:tcPr>
          <w:p>
            <w:pPr>
              <w:spacing w:line="620" w:lineRule="exact"/>
              <w:jc w:val="center"/>
              <w:rPr>
                <w:rFonts w:ascii="Times New Roman" w:hAnsi="Times New Roman" w:eastAsia="方正仿宋_GBK"/>
                <w:sz w:val="24"/>
              </w:rPr>
            </w:pPr>
            <w:r>
              <w:rPr>
                <w:rFonts w:ascii="Times New Roman" w:hAnsi="方正仿宋_GBK" w:eastAsia="方正仿宋_GBK"/>
                <w:sz w:val="24"/>
              </w:rPr>
              <w:t>单</w:t>
            </w:r>
            <w:r>
              <w:rPr>
                <w:rFonts w:ascii="Times New Roman" w:hAnsi="Times New Roman" w:eastAsia="方正仿宋_GBK"/>
                <w:sz w:val="24"/>
              </w:rPr>
              <w:t xml:space="preserve">    </w:t>
            </w:r>
            <w:r>
              <w:rPr>
                <w:rFonts w:ascii="Times New Roman" w:hAnsi="方正仿宋_GBK" w:eastAsia="方正仿宋_GBK"/>
                <w:sz w:val="24"/>
              </w:rPr>
              <w:t>位</w:t>
            </w:r>
          </w:p>
        </w:tc>
        <w:tc>
          <w:tcPr>
            <w:tcW w:w="4122" w:type="dxa"/>
            <w:vAlign w:val="center"/>
          </w:tcPr>
          <w:p>
            <w:pPr>
              <w:spacing w:line="620" w:lineRule="exact"/>
              <w:jc w:val="center"/>
              <w:rPr>
                <w:rFonts w:ascii="Times New Roman" w:hAnsi="Times New Roman" w:eastAsia="方正仿宋_GBK"/>
                <w:sz w:val="24"/>
              </w:rPr>
            </w:pPr>
            <w:r>
              <w:rPr>
                <w:rFonts w:hint="eastAsia" w:ascii="Times New Roman" w:hAnsi="方正仿宋_GBK" w:eastAsia="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Align w:val="center"/>
          </w:tcPr>
          <w:p>
            <w:pPr>
              <w:spacing w:line="620" w:lineRule="exact"/>
              <w:jc w:val="center"/>
              <w:rPr>
                <w:rFonts w:ascii="Times New Roman" w:hAnsi="Times New Roman" w:eastAsia="方正仿宋_GBK"/>
                <w:sz w:val="24"/>
              </w:rPr>
            </w:pPr>
            <w:r>
              <w:rPr>
                <w:rFonts w:ascii="Times New Roman" w:hAnsi="方正仿宋_GBK" w:eastAsia="方正仿宋_GBK"/>
                <w:sz w:val="24"/>
              </w:rPr>
              <w:t>手</w:t>
            </w:r>
            <w:r>
              <w:rPr>
                <w:rFonts w:ascii="Times New Roman" w:hAnsi="Times New Roman" w:eastAsia="方正仿宋_GBK"/>
                <w:sz w:val="24"/>
              </w:rPr>
              <w:t xml:space="preserve">    </w:t>
            </w:r>
            <w:r>
              <w:rPr>
                <w:rFonts w:ascii="Times New Roman" w:hAnsi="方正仿宋_GBK" w:eastAsia="方正仿宋_GBK"/>
                <w:sz w:val="24"/>
              </w:rPr>
              <w:t>机</w:t>
            </w:r>
          </w:p>
        </w:tc>
        <w:tc>
          <w:tcPr>
            <w:tcW w:w="2300" w:type="dxa"/>
            <w:vAlign w:val="center"/>
          </w:tcPr>
          <w:p>
            <w:pPr>
              <w:spacing w:line="620" w:lineRule="exact"/>
              <w:jc w:val="center"/>
              <w:rPr>
                <w:rFonts w:ascii="Times New Roman" w:hAnsi="Times New Roman" w:eastAsia="方正仿宋_GBK"/>
                <w:sz w:val="24"/>
              </w:rPr>
            </w:pPr>
          </w:p>
        </w:tc>
        <w:tc>
          <w:tcPr>
            <w:tcW w:w="1250" w:type="dxa"/>
            <w:vAlign w:val="center"/>
          </w:tcPr>
          <w:p>
            <w:pPr>
              <w:spacing w:line="620" w:lineRule="exact"/>
              <w:jc w:val="center"/>
              <w:rPr>
                <w:rFonts w:ascii="Times New Roman" w:hAnsi="Times New Roman" w:eastAsia="方正仿宋_GBK"/>
                <w:sz w:val="24"/>
              </w:rPr>
            </w:pPr>
            <w:r>
              <w:rPr>
                <w:rFonts w:ascii="Times New Roman" w:hAnsi="方正仿宋_GBK" w:eastAsia="方正仿宋_GBK"/>
                <w:sz w:val="24"/>
              </w:rPr>
              <w:t>身份证号</w:t>
            </w:r>
          </w:p>
        </w:tc>
        <w:tc>
          <w:tcPr>
            <w:tcW w:w="4122" w:type="dxa"/>
            <w:vAlign w:val="center"/>
          </w:tcPr>
          <w:p>
            <w:pPr>
              <w:spacing w:line="62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24" w:type="dxa"/>
            <w:gridSpan w:val="3"/>
            <w:vAlign w:val="center"/>
          </w:tcPr>
          <w:p>
            <w:pPr>
              <w:spacing w:line="620" w:lineRule="exact"/>
              <w:jc w:val="center"/>
              <w:rPr>
                <w:rFonts w:ascii="Times New Roman" w:hAnsi="Times New Roman" w:eastAsia="方正仿宋_GBK"/>
                <w:sz w:val="24"/>
              </w:rPr>
            </w:pPr>
            <w:r>
              <w:rPr>
                <w:rFonts w:ascii="Times New Roman" w:hAnsi="方正仿宋_GBK" w:eastAsia="方正仿宋_GBK"/>
                <w:sz w:val="24"/>
              </w:rPr>
              <w:t>自本日止的</w:t>
            </w:r>
            <w:r>
              <w:rPr>
                <w:rFonts w:ascii="Times New Roman" w:hAnsi="Times New Roman" w:eastAsia="方正仿宋_GBK"/>
                <w:sz w:val="24"/>
              </w:rPr>
              <w:t>24</w:t>
            </w:r>
            <w:r>
              <w:rPr>
                <w:rFonts w:ascii="Times New Roman" w:hAnsi="方正仿宋_GBK" w:eastAsia="方正仿宋_GBK"/>
                <w:sz w:val="24"/>
              </w:rPr>
              <w:t>天内所到城市情况</w:t>
            </w:r>
          </w:p>
        </w:tc>
        <w:tc>
          <w:tcPr>
            <w:tcW w:w="4122" w:type="dxa"/>
            <w:vAlign w:val="center"/>
          </w:tcPr>
          <w:p>
            <w:pPr>
              <w:spacing w:line="62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274" w:type="dxa"/>
            <w:vAlign w:val="center"/>
          </w:tcPr>
          <w:p>
            <w:pPr>
              <w:spacing w:line="620" w:lineRule="exact"/>
              <w:jc w:val="center"/>
              <w:rPr>
                <w:rFonts w:ascii="Times New Roman" w:hAnsi="Times New Roman" w:eastAsia="方正仿宋_GBK"/>
                <w:sz w:val="24"/>
              </w:rPr>
            </w:pPr>
            <w:r>
              <w:rPr>
                <w:rFonts w:ascii="Times New Roman" w:hAnsi="方正仿宋_GBK" w:eastAsia="方正仿宋_GBK"/>
                <w:sz w:val="24"/>
              </w:rPr>
              <w:t>参加活动</w:t>
            </w:r>
          </w:p>
        </w:tc>
        <w:tc>
          <w:tcPr>
            <w:tcW w:w="7672" w:type="dxa"/>
            <w:gridSpan w:val="3"/>
            <w:vAlign w:val="center"/>
          </w:tcPr>
          <w:p>
            <w:pPr>
              <w:spacing w:line="620" w:lineRule="exact"/>
              <w:rPr>
                <w:rFonts w:ascii="Times New Roman" w:hAnsi="Times New Roman" w:eastAsia="方正仿宋_GBK"/>
                <w:sz w:val="24"/>
              </w:rPr>
            </w:pPr>
            <w:r>
              <w:rPr>
                <w:rFonts w:ascii="Times New Roman" w:hAnsi="Times New Roman" w:eastAsia="方正仿宋_GBK"/>
                <w:sz w:val="24"/>
              </w:rPr>
              <w:t>2020</w:t>
            </w:r>
            <w:r>
              <w:rPr>
                <w:rFonts w:ascii="Times New Roman" w:hAnsi="方正仿宋_GBK" w:eastAsia="方正仿宋_GBK"/>
                <w:sz w:val="24"/>
              </w:rPr>
              <w:t>年</w:t>
            </w:r>
            <w:r>
              <w:rPr>
                <w:rFonts w:ascii="Times New Roman" w:hAnsi="Times New Roman" w:eastAsia="方正仿宋_GBK"/>
                <w:sz w:val="24"/>
                <w:u w:val="single"/>
              </w:rPr>
              <w:t xml:space="preserve">   </w:t>
            </w:r>
            <w:r>
              <w:rPr>
                <w:rFonts w:ascii="Times New Roman" w:hAnsi="方正仿宋_GBK" w:eastAsia="方正仿宋_GBK"/>
                <w:sz w:val="24"/>
              </w:rPr>
              <w:t>月</w:t>
            </w:r>
            <w:r>
              <w:rPr>
                <w:rFonts w:ascii="Times New Roman" w:hAnsi="Times New Roman" w:eastAsia="方正仿宋_GBK"/>
                <w:sz w:val="24"/>
                <w:u w:val="single"/>
              </w:rPr>
              <w:t xml:space="preserve">   </w:t>
            </w:r>
            <w:r>
              <w:rPr>
                <w:rFonts w:ascii="Times New Roman" w:hAnsi="方正仿宋_GBK" w:eastAsia="方正仿宋_GBK"/>
                <w:sz w:val="24"/>
              </w:rPr>
              <w:t>日</w:t>
            </w:r>
            <w:r>
              <w:rPr>
                <w:rFonts w:ascii="Times New Roman" w:hAnsi="Times New Roman" w:eastAsia="方正仿宋_GBK"/>
                <w:sz w:val="24"/>
                <w:u w:val="single"/>
              </w:rPr>
              <w:t xml:space="preserve">  </w:t>
            </w:r>
            <w:r>
              <w:rPr>
                <w:rFonts w:hint="eastAsia" w:ascii="Times New Roman" w:hAnsi="Times New Roman" w:eastAsia="方正仿宋_GBK"/>
                <w:sz w:val="24"/>
                <w:u w:val="single"/>
              </w:rPr>
              <w:t xml:space="preserve">            项目名称</w:t>
            </w:r>
            <w:r>
              <w:rPr>
                <w:rFonts w:ascii="Times New Roman" w:hAnsi="方正仿宋_GBK" w:eastAsia="方正仿宋_GBK"/>
                <w:sz w:val="24"/>
              </w:rPr>
              <w:t>的</w:t>
            </w:r>
            <w:r>
              <w:rPr>
                <w:rFonts w:ascii="Times New Roman" w:hAnsi="Times New Roman" w:eastAsia="方正仿宋_GBK"/>
                <w:sz w:val="24"/>
              </w:rPr>
              <w:t>□</w:t>
            </w:r>
            <w:r>
              <w:rPr>
                <w:rFonts w:ascii="Times New Roman" w:hAnsi="方正仿宋_GBK" w:eastAsia="方正仿宋_GBK"/>
                <w:sz w:val="24"/>
              </w:rPr>
              <w:t>开标</w:t>
            </w:r>
            <w:r>
              <w:rPr>
                <w:rFonts w:ascii="Times New Roman" w:hAnsi="Times New Roman" w:eastAsia="方正仿宋_GBK"/>
                <w:sz w:val="24"/>
              </w:rPr>
              <w:t>/□</w:t>
            </w:r>
            <w:r>
              <w:rPr>
                <w:rFonts w:ascii="Times New Roman" w:hAnsi="方正仿宋_GBK" w:eastAsia="方正仿宋_GBK"/>
                <w:sz w:val="24"/>
              </w:rPr>
              <w:t>评标</w:t>
            </w:r>
            <w:r>
              <w:rPr>
                <w:rFonts w:ascii="Times New Roman" w:hAnsi="Times New Roman" w:eastAsia="方正仿宋_GBK"/>
                <w:sz w:val="24"/>
              </w:rPr>
              <w:t>/□</w:t>
            </w:r>
            <w:r>
              <w:rPr>
                <w:rFonts w:ascii="Times New Roman" w:hAnsi="方正仿宋_GBK" w:eastAsia="方正仿宋_GBK"/>
                <w:sz w:val="24"/>
              </w:rPr>
              <w:t>其他事务</w:t>
            </w:r>
          </w:p>
        </w:tc>
      </w:tr>
    </w:tbl>
    <w:p>
      <w:pPr>
        <w:ind w:firstLine="480" w:firstLineChars="200"/>
        <w:rPr>
          <w:rFonts w:ascii="Times New Roman" w:hAnsi="Times New Roman" w:eastAsia="方正仿宋_GBK"/>
          <w:sz w:val="24"/>
          <w:szCs w:val="24"/>
        </w:rPr>
      </w:pPr>
      <w:r>
        <w:rPr>
          <w:rFonts w:ascii="Times New Roman" w:hAnsi="方正仿宋_GBK" w:eastAsia="方正仿宋_GBK"/>
          <w:sz w:val="24"/>
          <w:szCs w:val="24"/>
        </w:rPr>
        <w:t>本人承诺：</w:t>
      </w:r>
    </w:p>
    <w:p>
      <w:pPr>
        <w:ind w:firstLine="480" w:firstLineChars="200"/>
        <w:rPr>
          <w:rFonts w:ascii="Times New Roman" w:hAnsi="Times New Roman" w:eastAsia="方正仿宋_GBK"/>
          <w:sz w:val="24"/>
          <w:szCs w:val="24"/>
        </w:rPr>
      </w:pPr>
      <w:r>
        <w:rPr>
          <w:rFonts w:ascii="Times New Roman" w:hAnsi="Times New Roman" w:eastAsia="方正仿宋_GBK"/>
          <w:sz w:val="24"/>
          <w:szCs w:val="24"/>
        </w:rPr>
        <w:t>1</w:t>
      </w:r>
      <w:r>
        <w:rPr>
          <w:rFonts w:hint="eastAsia" w:ascii="Times New Roman" w:hAnsi="Times New Roman" w:eastAsia="方正仿宋_GBK"/>
          <w:sz w:val="24"/>
          <w:szCs w:val="24"/>
        </w:rPr>
        <w:t>．</w:t>
      </w:r>
      <w:r>
        <w:rPr>
          <w:rFonts w:ascii="Times New Roman" w:hAnsi="方正仿宋_GBK" w:eastAsia="方正仿宋_GBK"/>
          <w:sz w:val="24"/>
          <w:szCs w:val="24"/>
        </w:rPr>
        <w:t>严格执行国家和我市应对新型冠状病毒肺炎疫情防控部署要求，自觉遵守《中华人民共和国传染病防治法》相关规定。</w:t>
      </w:r>
    </w:p>
    <w:p>
      <w:pPr>
        <w:ind w:firstLine="480" w:firstLineChars="200"/>
        <w:rPr>
          <w:rFonts w:ascii="Times New Roman" w:hAnsi="Times New Roman" w:eastAsia="方正仿宋_GBK"/>
          <w:sz w:val="24"/>
          <w:szCs w:val="24"/>
        </w:rPr>
      </w:pPr>
      <w:r>
        <w:rPr>
          <w:rFonts w:ascii="Times New Roman" w:hAnsi="Times New Roman" w:eastAsia="方正仿宋_GBK"/>
          <w:sz w:val="24"/>
          <w:szCs w:val="24"/>
        </w:rPr>
        <w:t>2</w:t>
      </w:r>
      <w:r>
        <w:rPr>
          <w:rFonts w:hint="eastAsia" w:ascii="Times New Roman" w:hAnsi="Times New Roman" w:eastAsia="方正仿宋_GBK"/>
          <w:sz w:val="24"/>
          <w:szCs w:val="24"/>
        </w:rPr>
        <w:t>．</w:t>
      </w:r>
      <w:r>
        <w:rPr>
          <w:rFonts w:ascii="Times New Roman" w:hAnsi="方正仿宋_GBK" w:eastAsia="方正仿宋_GBK"/>
          <w:sz w:val="24"/>
          <w:szCs w:val="24"/>
        </w:rPr>
        <w:t>履行疫情信息登记报告义务，承诺事项、填写信息真实。</w:t>
      </w:r>
    </w:p>
    <w:p>
      <w:pPr>
        <w:ind w:firstLine="480" w:firstLineChars="200"/>
        <w:rPr>
          <w:rFonts w:ascii="Times New Roman" w:hAnsi="Times New Roman" w:eastAsia="方正仿宋_GBK"/>
          <w:sz w:val="24"/>
          <w:szCs w:val="24"/>
        </w:rPr>
      </w:pPr>
      <w:r>
        <w:rPr>
          <w:rFonts w:ascii="Times New Roman" w:hAnsi="Times New Roman" w:eastAsia="方正仿宋_GBK"/>
          <w:sz w:val="24"/>
          <w:szCs w:val="24"/>
        </w:rPr>
        <w:t>3</w:t>
      </w:r>
      <w:r>
        <w:rPr>
          <w:rFonts w:hint="eastAsia" w:ascii="Times New Roman" w:hAnsi="Times New Roman" w:eastAsia="方正仿宋_GBK"/>
          <w:sz w:val="24"/>
          <w:szCs w:val="24"/>
        </w:rPr>
        <w:t>．</w:t>
      </w:r>
      <w:r>
        <w:rPr>
          <w:rFonts w:ascii="Times New Roman" w:hAnsi="方正仿宋_GBK" w:eastAsia="方正仿宋_GBK"/>
          <w:sz w:val="24"/>
          <w:szCs w:val="24"/>
        </w:rPr>
        <w:t>自愿配合公共资源交易中心工作人员进行体温检测和身份核验，在交易大厅内全程佩戴口罩，遵守公共资源交易中心疫情防控工作要求。</w:t>
      </w:r>
    </w:p>
    <w:p>
      <w:pPr>
        <w:ind w:firstLine="480" w:firstLineChars="200"/>
        <w:rPr>
          <w:rFonts w:ascii="Times New Roman" w:hAnsi="Times New Roman" w:eastAsia="方正仿宋_GBK"/>
          <w:sz w:val="24"/>
          <w:szCs w:val="24"/>
        </w:rPr>
      </w:pPr>
      <w:r>
        <w:rPr>
          <w:rFonts w:ascii="Times New Roman" w:hAnsi="Times New Roman" w:eastAsia="方正仿宋_GBK"/>
          <w:sz w:val="24"/>
          <w:szCs w:val="24"/>
        </w:rPr>
        <w:t>4</w:t>
      </w:r>
      <w:r>
        <w:rPr>
          <w:rFonts w:hint="eastAsia" w:ascii="Times New Roman" w:hAnsi="Times New Roman" w:eastAsia="方正仿宋_GBK"/>
          <w:sz w:val="24"/>
          <w:szCs w:val="24"/>
        </w:rPr>
        <w:t>．</w:t>
      </w:r>
      <w:r>
        <w:rPr>
          <w:rFonts w:ascii="Times New Roman" w:hAnsi="方正仿宋_GBK" w:eastAsia="方正仿宋_GBK"/>
          <w:sz w:val="24"/>
          <w:szCs w:val="24"/>
        </w:rPr>
        <w:t>本人未与确诊或疑似病例有过接触史，来自或途经湖北等重点疫区入</w:t>
      </w:r>
      <w:r>
        <w:rPr>
          <w:rFonts w:hint="eastAsia" w:ascii="Times New Roman" w:hAnsi="方正仿宋_GBK" w:eastAsia="方正仿宋_GBK"/>
          <w:sz w:val="24"/>
          <w:szCs w:val="24"/>
        </w:rPr>
        <w:t>桂</w:t>
      </w:r>
      <w:r>
        <w:rPr>
          <w:rFonts w:ascii="Times New Roman" w:hAnsi="方正仿宋_GBK" w:eastAsia="方正仿宋_GBK"/>
          <w:sz w:val="24"/>
          <w:szCs w:val="24"/>
        </w:rPr>
        <w:t>（返</w:t>
      </w:r>
      <w:r>
        <w:rPr>
          <w:rFonts w:hint="eastAsia" w:ascii="Times New Roman" w:hAnsi="方正仿宋_GBK" w:eastAsia="方正仿宋_GBK"/>
          <w:sz w:val="24"/>
          <w:szCs w:val="24"/>
        </w:rPr>
        <w:t>桂</w:t>
      </w:r>
      <w:r>
        <w:rPr>
          <w:rFonts w:ascii="Times New Roman" w:hAnsi="方正仿宋_GBK" w:eastAsia="方正仿宋_GBK"/>
          <w:sz w:val="24"/>
          <w:szCs w:val="24"/>
        </w:rPr>
        <w:t>）隔离已满</w:t>
      </w:r>
      <w:r>
        <w:rPr>
          <w:rFonts w:ascii="Times New Roman" w:hAnsi="Times New Roman" w:eastAsia="方正仿宋_GBK"/>
          <w:sz w:val="24"/>
          <w:szCs w:val="24"/>
        </w:rPr>
        <w:t>14</w:t>
      </w:r>
      <w:r>
        <w:rPr>
          <w:rFonts w:ascii="Times New Roman" w:hAnsi="方正仿宋_GBK" w:eastAsia="方正仿宋_GBK"/>
          <w:sz w:val="24"/>
          <w:szCs w:val="24"/>
        </w:rPr>
        <w:t>天，未有发烧、发热、咳嗽等症状。本人目前身体状况良好。</w:t>
      </w:r>
      <w:r>
        <w:rPr>
          <w:rFonts w:ascii="Times New Roman" w:hAnsi="Times New Roman" w:eastAsia="方正仿宋_GBK"/>
          <w:sz w:val="24"/>
          <w:szCs w:val="24"/>
        </w:rPr>
        <w:t xml:space="preserve">    </w:t>
      </w:r>
    </w:p>
    <w:p>
      <w:pPr>
        <w:wordWrap w:val="0"/>
        <w:ind w:firstLine="480" w:firstLineChars="200"/>
        <w:jc w:val="center"/>
        <w:rPr>
          <w:rFonts w:ascii="Times New Roman" w:hAnsi="Times New Roman" w:eastAsia="方正仿宋_GBK"/>
          <w:sz w:val="24"/>
          <w:szCs w:val="24"/>
        </w:rPr>
      </w:pPr>
      <w:r>
        <w:rPr>
          <w:rFonts w:ascii="Times New Roman" w:hAnsi="Times New Roman" w:eastAsia="方正仿宋_GBK"/>
          <w:sz w:val="24"/>
          <w:szCs w:val="24"/>
        </w:rPr>
        <w:t xml:space="preserve">                </w:t>
      </w:r>
      <w:r>
        <w:rPr>
          <w:rFonts w:ascii="Times New Roman" w:hAnsi="方正仿宋_GBK" w:eastAsia="方正仿宋_GBK"/>
          <w:sz w:val="24"/>
          <w:szCs w:val="24"/>
        </w:rPr>
        <w:t>承诺人（签字）：</w:t>
      </w:r>
      <w:r>
        <w:rPr>
          <w:rFonts w:ascii="Times New Roman" w:hAnsi="Times New Roman" w:eastAsia="方正仿宋_GBK"/>
          <w:sz w:val="24"/>
          <w:szCs w:val="24"/>
        </w:rPr>
        <w:t xml:space="preserve">       </w:t>
      </w:r>
    </w:p>
    <w:p>
      <w:pPr>
        <w:wordWrap w:val="0"/>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ascii="Times New Roman" w:hAnsi="方正仿宋_GBK" w:eastAsia="方正仿宋_GBK"/>
          <w:sz w:val="24"/>
          <w:szCs w:val="24"/>
        </w:rPr>
        <w:t>年</w:t>
      </w:r>
      <w:r>
        <w:rPr>
          <w:rFonts w:ascii="Times New Roman" w:hAnsi="Times New Roman" w:eastAsia="方正仿宋_GBK"/>
          <w:sz w:val="24"/>
          <w:szCs w:val="24"/>
        </w:rPr>
        <w:t xml:space="preserve">   </w:t>
      </w:r>
      <w:r>
        <w:rPr>
          <w:rFonts w:ascii="Times New Roman" w:hAnsi="方正仿宋_GBK" w:eastAsia="方正仿宋_GBK"/>
          <w:sz w:val="24"/>
          <w:szCs w:val="24"/>
        </w:rPr>
        <w:t>月</w:t>
      </w:r>
      <w:r>
        <w:rPr>
          <w:rFonts w:ascii="Times New Roman" w:hAnsi="Times New Roman" w:eastAsia="方正仿宋_GBK"/>
          <w:sz w:val="24"/>
          <w:szCs w:val="24"/>
        </w:rPr>
        <w:t xml:space="preserve">   </w:t>
      </w:r>
      <w:r>
        <w:rPr>
          <w:rFonts w:ascii="Times New Roman" w:hAnsi="方正仿宋_GBK" w:eastAsia="方正仿宋_GBK"/>
          <w:sz w:val="24"/>
          <w:szCs w:val="24"/>
        </w:rPr>
        <w:t>日</w:t>
      </w:r>
      <w:r>
        <w:rPr>
          <w:rFonts w:ascii="Times New Roman" w:hAnsi="Times New Roman" w:eastAsia="方正仿宋_GBK"/>
          <w:sz w:val="24"/>
          <w:szCs w:val="24"/>
        </w:rPr>
        <w:t xml:space="preserve">   </w:t>
      </w:r>
    </w:p>
    <w:p>
      <w:pPr>
        <w:rPr>
          <w:rFonts w:ascii="Times New Roman" w:hAnsi="Times New Roman" w:eastAsia="方正仿宋_GBK"/>
          <w:sz w:val="24"/>
          <w:szCs w:val="24"/>
        </w:rPr>
      </w:pPr>
    </w:p>
    <w:p>
      <w:pPr>
        <w:ind w:firstLine="480" w:firstLineChars="200"/>
        <w:rPr>
          <w:rFonts w:ascii="Times New Roman" w:hAnsi="Times New Roman" w:eastAsia="方正仿宋_GBK"/>
          <w:sz w:val="24"/>
          <w:szCs w:val="24"/>
          <w:u w:val="single"/>
        </w:rPr>
      </w:pPr>
      <w:r>
        <w:rPr>
          <w:rFonts w:ascii="Times New Roman" w:hAnsi="方正仿宋_GBK" w:eastAsia="方正仿宋_GBK"/>
          <w:sz w:val="24"/>
          <w:szCs w:val="24"/>
        </w:rPr>
        <w:t>体温检测结果：</w:t>
      </w:r>
      <w:r>
        <w:rPr>
          <w:rFonts w:ascii="Times New Roman" w:hAnsi="Times New Roman" w:eastAsia="方正仿宋_GBK"/>
          <w:sz w:val="24"/>
          <w:szCs w:val="24"/>
          <w:u w:val="single"/>
        </w:rPr>
        <w:t xml:space="preserve">     </w:t>
      </w:r>
      <w:r>
        <w:rPr>
          <w:rFonts w:ascii="Times New Roman" w:hAnsi="方正仿宋_GBK" w:eastAsia="方正仿宋_GBK"/>
          <w:sz w:val="24"/>
          <w:szCs w:val="24"/>
          <w:u w:val="single"/>
        </w:rPr>
        <w:t>℃</w:t>
      </w:r>
    </w:p>
    <w:p>
      <w:pPr>
        <w:ind w:firstLine="480" w:firstLineChars="200"/>
        <w:rPr>
          <w:rFonts w:ascii="Times New Roman" w:hAnsi="方正仿宋_GBK" w:eastAsia="方正仿宋_GBK"/>
          <w:sz w:val="24"/>
          <w:szCs w:val="24"/>
        </w:rPr>
      </w:pPr>
      <w:r>
        <w:rPr>
          <w:rFonts w:ascii="Times New Roman" w:hAnsi="方正仿宋_GBK" w:eastAsia="方正仿宋_GBK"/>
          <w:sz w:val="24"/>
          <w:szCs w:val="24"/>
        </w:rPr>
        <w:t>（由中心工作人员填写）</w:t>
      </w:r>
    </w:p>
    <w:p>
      <w:pPr>
        <w:pStyle w:val="16"/>
        <w:ind w:left="440" w:firstLine="480"/>
        <w:rPr>
          <w:rFonts w:ascii="Times New Roman" w:hAnsi="方正仿宋_GBK" w:eastAsia="方正仿宋_GBK"/>
          <w:sz w:val="24"/>
          <w:szCs w:val="24"/>
        </w:rPr>
      </w:pPr>
    </w:p>
    <w:p>
      <w:pPr>
        <w:pStyle w:val="16"/>
        <w:ind w:left="440" w:firstLine="480"/>
        <w:rPr>
          <w:rFonts w:ascii="Times New Roman" w:hAnsi="方正仿宋_GBK" w:eastAsia="方正仿宋_GBK"/>
          <w:sz w:val="24"/>
          <w:szCs w:val="24"/>
        </w:rPr>
      </w:pPr>
    </w:p>
    <w:p>
      <w:pPr>
        <w:pStyle w:val="16"/>
        <w:ind w:left="440" w:firstLine="480"/>
        <w:rPr>
          <w:rFonts w:ascii="Times New Roman" w:hAnsi="方正仿宋_GBK" w:eastAsia="方正仿宋_GBK"/>
          <w:sz w:val="24"/>
          <w:szCs w:val="24"/>
        </w:rPr>
      </w:pPr>
    </w:p>
    <w:p>
      <w:pPr>
        <w:pStyle w:val="16"/>
        <w:ind w:left="440" w:firstLine="480"/>
        <w:rPr>
          <w:rFonts w:ascii="Times New Roman" w:hAnsi="方正仿宋_GBK" w:eastAsia="方正仿宋_GBK"/>
          <w:sz w:val="24"/>
          <w:szCs w:val="24"/>
        </w:rPr>
      </w:pPr>
    </w:p>
    <w:p>
      <w:pPr>
        <w:pStyle w:val="16"/>
        <w:ind w:left="0" w:leftChars="0" w:firstLine="0" w:firstLineChars="0"/>
        <w:rPr>
          <w:rFonts w:ascii="Times New Roman" w:hAnsi="方正仿宋_GBK" w:eastAsia="方正仿宋_GBK"/>
          <w:sz w:val="24"/>
          <w:szCs w:val="24"/>
        </w:rPr>
      </w:pPr>
    </w:p>
    <w:p>
      <w:pPr>
        <w:pStyle w:val="16"/>
        <w:ind w:left="440" w:firstLine="480"/>
        <w:rPr>
          <w:rFonts w:ascii="Times New Roman" w:hAnsi="方正仿宋_GBK" w:eastAsia="方正仿宋_GBK"/>
          <w:sz w:val="24"/>
          <w:szCs w:val="24"/>
        </w:rPr>
      </w:pPr>
    </w:p>
    <w:p>
      <w:pPr>
        <w:spacing w:line="360" w:lineRule="auto"/>
        <w:jc w:val="center"/>
        <w:rPr>
          <w:rFonts w:ascii="宋体" w:hAnsi="宋体" w:eastAsia="宋体"/>
          <w:b/>
          <w:sz w:val="28"/>
        </w:rPr>
      </w:pPr>
      <w:r>
        <w:rPr>
          <w:rFonts w:hint="eastAsia" w:ascii="宋体" w:hAnsi="宋体" w:eastAsia="宋体"/>
          <w:b/>
          <w:sz w:val="28"/>
        </w:rPr>
        <w:t>关于退还竞标保证金的函</w:t>
      </w:r>
    </w:p>
    <w:p>
      <w:pPr>
        <w:spacing w:line="360" w:lineRule="auto"/>
        <w:rPr>
          <w:rFonts w:ascii="宋体" w:hAnsi="宋体" w:eastAsia="宋体"/>
          <w:b/>
          <w:sz w:val="24"/>
          <w:szCs w:val="24"/>
          <w:u w:val="single"/>
        </w:rPr>
      </w:pPr>
      <w:r>
        <w:rPr>
          <w:rFonts w:hint="eastAsia" w:ascii="宋体" w:hAnsi="宋体" w:eastAsia="宋体"/>
          <w:b/>
          <w:sz w:val="24"/>
          <w:szCs w:val="24"/>
          <w:u w:val="single"/>
          <w:lang w:val="en-US" w:eastAsia="zh-CN"/>
        </w:rPr>
        <w:t xml:space="preserve">               </w:t>
      </w:r>
      <w:r>
        <w:rPr>
          <w:rFonts w:hint="eastAsia" w:ascii="宋体" w:hAnsi="宋体" w:eastAsia="宋体"/>
          <w:b/>
          <w:sz w:val="24"/>
          <w:szCs w:val="24"/>
          <w:u w:val="single"/>
        </w:rPr>
        <w:t>：</w:t>
      </w:r>
    </w:p>
    <w:p>
      <w:pPr>
        <w:spacing w:line="520" w:lineRule="exact"/>
        <w:ind w:firstLine="600"/>
        <w:rPr>
          <w:rFonts w:ascii="宋体" w:hAnsi="宋体" w:eastAsia="宋体"/>
          <w:sz w:val="24"/>
        </w:rPr>
      </w:pPr>
      <w:r>
        <w:rPr>
          <w:rFonts w:hint="eastAsia" w:ascii="宋体" w:hAnsi="宋体" w:eastAsia="宋体"/>
          <w:sz w:val="24"/>
        </w:rPr>
        <w:t>我单位于</w:t>
      </w:r>
      <w:r>
        <w:rPr>
          <w:rFonts w:ascii="宋体" w:hAnsi="宋体" w:eastAsia="宋体"/>
          <w:sz w:val="24"/>
          <w:u w:val="single"/>
        </w:rPr>
        <w:t xml:space="preserve">     </w:t>
      </w:r>
      <w:r>
        <w:rPr>
          <w:rFonts w:hint="eastAsia" w:ascii="宋体" w:hAnsi="宋体" w:eastAsia="宋体"/>
          <w:sz w:val="24"/>
        </w:rPr>
        <w:t>年</w:t>
      </w:r>
      <w:r>
        <w:rPr>
          <w:rFonts w:ascii="宋体" w:hAnsi="宋体" w:eastAsia="宋体"/>
          <w:sz w:val="24"/>
          <w:u w:val="single"/>
        </w:rPr>
        <w:t xml:space="preserve">    </w:t>
      </w:r>
      <w:r>
        <w:rPr>
          <w:rFonts w:hint="eastAsia" w:ascii="宋体" w:hAnsi="宋体" w:eastAsia="宋体"/>
          <w:sz w:val="24"/>
        </w:rPr>
        <w:t>月</w:t>
      </w:r>
      <w:r>
        <w:rPr>
          <w:rFonts w:ascii="宋体" w:hAnsi="宋体" w:eastAsia="宋体"/>
          <w:sz w:val="24"/>
          <w:u w:val="single"/>
        </w:rPr>
        <w:t xml:space="preserve">   </w:t>
      </w:r>
      <w:r>
        <w:rPr>
          <w:rFonts w:hint="eastAsia" w:ascii="宋体" w:hAnsi="宋体" w:eastAsia="宋体"/>
          <w:sz w:val="24"/>
        </w:rPr>
        <w:t>日参加了贵公司代理的</w:t>
      </w:r>
      <w:r>
        <w:rPr>
          <w:rFonts w:ascii="宋体" w:hAnsi="宋体" w:eastAsia="宋体"/>
          <w:sz w:val="24"/>
          <w:u w:val="single"/>
        </w:rPr>
        <w:t xml:space="preserve">   </w:t>
      </w:r>
      <w:r>
        <w:rPr>
          <w:rFonts w:hint="eastAsia" w:ascii="宋体" w:hAnsi="宋体" w:eastAsia="宋体"/>
          <w:sz w:val="24"/>
          <w:u w:val="single"/>
        </w:rPr>
        <w:t>（项目名称）</w:t>
      </w:r>
      <w:r>
        <w:rPr>
          <w:rFonts w:ascii="宋体" w:hAnsi="宋体" w:eastAsia="宋体"/>
          <w:sz w:val="24"/>
          <w:u w:val="single"/>
        </w:rPr>
        <w:t xml:space="preserve">   </w:t>
      </w:r>
      <w:r>
        <w:rPr>
          <w:rFonts w:hint="eastAsia" w:ascii="宋体" w:hAnsi="宋体" w:eastAsia="宋体"/>
          <w:sz w:val="24"/>
        </w:rPr>
        <w:t>（项目编号：</w:t>
      </w:r>
      <w:r>
        <w:rPr>
          <w:rFonts w:ascii="宋体" w:hAnsi="宋体" w:eastAsia="宋体"/>
          <w:sz w:val="24"/>
          <w:u w:val="single"/>
        </w:rPr>
        <w:t xml:space="preserve">            </w:t>
      </w:r>
      <w:r>
        <w:rPr>
          <w:rFonts w:hint="eastAsia" w:ascii="宋体" w:hAnsi="宋体" w:eastAsia="宋体"/>
          <w:sz w:val="24"/>
        </w:rPr>
        <w:t>）的竞标，同时按竞争性谈判采购文件规定提交了</w:t>
      </w:r>
      <w:r>
        <w:rPr>
          <w:rFonts w:ascii="宋体" w:hAnsi="宋体" w:eastAsia="宋体"/>
          <w:sz w:val="24"/>
          <w:u w:val="single"/>
        </w:rPr>
        <w:t xml:space="preserve">            </w:t>
      </w:r>
      <w:r>
        <w:rPr>
          <w:rFonts w:hint="eastAsia" w:ascii="宋体" w:hAnsi="宋体" w:eastAsia="宋体"/>
          <w:sz w:val="24"/>
        </w:rPr>
        <w:t>元竞标保证金。现竞标工作已经结束，我单位</w:t>
      </w:r>
      <w:r>
        <w:rPr>
          <w:rFonts w:ascii="宋体" w:hAnsi="宋体" w:eastAsia="宋体"/>
          <w:sz w:val="24"/>
          <w:u w:val="single"/>
        </w:rPr>
        <w:t xml:space="preserve">    </w:t>
      </w:r>
      <w:r>
        <w:rPr>
          <w:rFonts w:hint="eastAsia" w:ascii="宋体" w:hAnsi="宋体" w:eastAsia="宋体"/>
          <w:sz w:val="24"/>
          <w:u w:val="single"/>
        </w:rPr>
        <w:t>（竞标单位名称）</w:t>
      </w:r>
      <w:r>
        <w:rPr>
          <w:rFonts w:ascii="宋体" w:hAnsi="宋体" w:eastAsia="宋体"/>
          <w:sz w:val="24"/>
          <w:u w:val="single"/>
        </w:rPr>
        <w:t xml:space="preserve">  </w:t>
      </w:r>
      <w:r>
        <w:rPr>
          <w:rFonts w:hint="eastAsia" w:ascii="宋体" w:hAnsi="宋体" w:eastAsia="宋体"/>
          <w:sz w:val="24"/>
        </w:rPr>
        <w:t>（中标或落标）。按照采购文件规定，我单位要求贵公司退还该项目竞标保证金。</w:t>
      </w:r>
    </w:p>
    <w:p>
      <w:pPr>
        <w:spacing w:line="520" w:lineRule="exact"/>
        <w:ind w:firstLine="720"/>
        <w:rPr>
          <w:rFonts w:ascii="宋体" w:hAnsi="宋体" w:eastAsia="宋体"/>
          <w:sz w:val="24"/>
        </w:rPr>
      </w:pPr>
      <w:r>
        <w:rPr>
          <w:rFonts w:hint="eastAsia" w:ascii="宋体" w:hAnsi="宋体" w:eastAsia="宋体"/>
          <w:sz w:val="24"/>
        </w:rPr>
        <w:t>我单位委托</w:t>
      </w:r>
      <w:r>
        <w:rPr>
          <w:rFonts w:ascii="宋体" w:hAnsi="宋体" w:eastAsia="宋体"/>
          <w:sz w:val="24"/>
          <w:u w:val="single"/>
        </w:rPr>
        <w:t xml:space="preserve">            </w:t>
      </w:r>
      <w:r>
        <w:rPr>
          <w:rFonts w:hint="eastAsia" w:ascii="宋体" w:hAnsi="宋体" w:eastAsia="宋体"/>
          <w:sz w:val="24"/>
        </w:rPr>
        <w:t>（受托人姓名），性别：</w:t>
      </w:r>
      <w:r>
        <w:rPr>
          <w:rFonts w:ascii="宋体" w:hAnsi="宋体" w:eastAsia="宋体"/>
          <w:sz w:val="24"/>
          <w:u w:val="single"/>
        </w:rPr>
        <w:t xml:space="preserve">        </w:t>
      </w:r>
      <w:r>
        <w:rPr>
          <w:rFonts w:hint="eastAsia" w:ascii="宋体" w:hAnsi="宋体" w:eastAsia="宋体"/>
          <w:sz w:val="24"/>
        </w:rPr>
        <w:t>身份证号：</w:t>
      </w:r>
      <w:r>
        <w:rPr>
          <w:rFonts w:ascii="宋体" w:hAnsi="宋体" w:eastAsia="宋体"/>
          <w:sz w:val="24"/>
          <w:u w:val="single"/>
        </w:rPr>
        <w:t xml:space="preserve">                             </w:t>
      </w:r>
      <w:r>
        <w:rPr>
          <w:rFonts w:hint="eastAsia" w:ascii="宋体" w:hAnsi="宋体" w:eastAsia="宋体"/>
          <w:sz w:val="24"/>
        </w:rPr>
        <w:t>，联系电话：</w:t>
      </w:r>
      <w:r>
        <w:rPr>
          <w:rFonts w:ascii="宋体" w:hAnsi="宋体" w:eastAsia="宋体"/>
          <w:sz w:val="24"/>
          <w:u w:val="single"/>
        </w:rPr>
        <w:t xml:space="preserve">               </w:t>
      </w:r>
      <w:r>
        <w:rPr>
          <w:rFonts w:hint="eastAsia" w:ascii="宋体" w:hAnsi="宋体" w:eastAsia="宋体"/>
          <w:sz w:val="24"/>
        </w:rPr>
        <w:t>全权办理退款手续。</w:t>
      </w:r>
    </w:p>
    <w:p>
      <w:pPr>
        <w:spacing w:line="520" w:lineRule="exact"/>
        <w:ind w:firstLine="720"/>
        <w:rPr>
          <w:rFonts w:ascii="宋体" w:hAnsi="宋体" w:eastAsia="宋体"/>
          <w:sz w:val="24"/>
        </w:rPr>
      </w:pPr>
      <w:r>
        <w:rPr>
          <w:rFonts w:hint="eastAsia" w:ascii="宋体" w:hAnsi="宋体" w:eastAsia="宋体"/>
          <w:sz w:val="24"/>
        </w:rPr>
        <w:t>特此函。</w:t>
      </w:r>
    </w:p>
    <w:p>
      <w:pPr>
        <w:spacing w:line="360" w:lineRule="auto"/>
        <w:ind w:firstLine="720"/>
        <w:rPr>
          <w:rFonts w:ascii="宋体" w:hAnsi="宋体" w:eastAsia="宋体"/>
          <w:sz w:val="24"/>
        </w:rPr>
      </w:pPr>
    </w:p>
    <w:p>
      <w:pPr>
        <w:spacing w:line="360" w:lineRule="auto"/>
        <w:ind w:firstLine="720"/>
        <w:rPr>
          <w:rFonts w:ascii="宋体" w:hAnsi="宋体" w:eastAsia="宋体"/>
          <w:sz w:val="24"/>
        </w:rPr>
      </w:pPr>
      <w:r>
        <w:rPr>
          <w:rFonts w:hint="eastAsia" w:ascii="宋体" w:hAnsi="宋体" w:eastAsia="宋体"/>
          <w:sz w:val="24"/>
        </w:rPr>
        <w:t>附银行账号：</w:t>
      </w:r>
    </w:p>
    <w:p>
      <w:pPr>
        <w:spacing w:line="360" w:lineRule="auto"/>
        <w:ind w:firstLine="720"/>
        <w:rPr>
          <w:rFonts w:ascii="宋体" w:hAnsi="宋体" w:eastAsia="宋体"/>
          <w:sz w:val="24"/>
        </w:rPr>
      </w:pPr>
      <w:r>
        <w:rPr>
          <w:rFonts w:hint="eastAsia" w:ascii="宋体" w:hAnsi="宋体" w:eastAsia="宋体"/>
          <w:sz w:val="24"/>
        </w:rPr>
        <w:t>开户名称：</w:t>
      </w:r>
      <w:r>
        <w:rPr>
          <w:rFonts w:ascii="宋体" w:hAnsi="宋体" w:eastAsia="宋体"/>
          <w:sz w:val="24"/>
          <w:u w:val="single"/>
        </w:rPr>
        <w:t xml:space="preserve">                        </w:t>
      </w:r>
    </w:p>
    <w:p>
      <w:pPr>
        <w:spacing w:line="360" w:lineRule="auto"/>
        <w:ind w:firstLine="720"/>
        <w:rPr>
          <w:rFonts w:ascii="宋体" w:hAnsi="宋体" w:eastAsia="宋体"/>
          <w:sz w:val="24"/>
        </w:rPr>
      </w:pPr>
      <w:r>
        <w:rPr>
          <w:rFonts w:hint="eastAsia" w:ascii="宋体" w:hAnsi="宋体" w:eastAsia="宋体"/>
          <w:sz w:val="24"/>
        </w:rPr>
        <w:t>银行账号：</w:t>
      </w:r>
      <w:r>
        <w:rPr>
          <w:rFonts w:ascii="宋体" w:hAnsi="宋体" w:eastAsia="宋体"/>
          <w:sz w:val="24"/>
          <w:u w:val="single"/>
        </w:rPr>
        <w:t xml:space="preserve">                        </w:t>
      </w:r>
    </w:p>
    <w:p>
      <w:pPr>
        <w:spacing w:line="360" w:lineRule="auto"/>
        <w:ind w:firstLine="720"/>
        <w:rPr>
          <w:rFonts w:ascii="宋体" w:hAnsi="宋体" w:eastAsia="宋体"/>
          <w:sz w:val="24"/>
        </w:rPr>
      </w:pPr>
      <w:r>
        <w:rPr>
          <w:rFonts w:hint="eastAsia" w:ascii="宋体" w:hAnsi="宋体" w:eastAsia="宋体"/>
          <w:sz w:val="24"/>
        </w:rPr>
        <w:t>开户银行：</w:t>
      </w:r>
      <w:r>
        <w:rPr>
          <w:rFonts w:ascii="宋体" w:hAnsi="宋体" w:eastAsia="宋体"/>
          <w:sz w:val="24"/>
          <w:u w:val="single"/>
        </w:rPr>
        <w:t xml:space="preserve">                        </w:t>
      </w:r>
    </w:p>
    <w:p>
      <w:pPr>
        <w:spacing w:line="360" w:lineRule="auto"/>
        <w:ind w:firstLine="720"/>
        <w:rPr>
          <w:rFonts w:ascii="宋体" w:hAnsi="宋体" w:eastAsia="宋体"/>
          <w:sz w:val="24"/>
        </w:rPr>
      </w:pPr>
    </w:p>
    <w:p>
      <w:pPr>
        <w:spacing w:line="360" w:lineRule="auto"/>
        <w:ind w:firstLine="3480"/>
        <w:rPr>
          <w:rFonts w:ascii="宋体" w:hAnsi="宋体" w:eastAsia="宋体"/>
          <w:sz w:val="24"/>
          <w:u w:val="single"/>
        </w:rPr>
      </w:pPr>
      <w:r>
        <w:rPr>
          <w:rFonts w:hint="eastAsia" w:ascii="宋体" w:hAnsi="宋体" w:eastAsia="宋体"/>
          <w:sz w:val="24"/>
        </w:rPr>
        <w:t>竞标单位（盖章）：</w:t>
      </w:r>
      <w:r>
        <w:rPr>
          <w:rFonts w:ascii="宋体" w:hAnsi="宋体" w:eastAsia="宋体"/>
          <w:sz w:val="24"/>
          <w:u w:val="single"/>
        </w:rPr>
        <w:t xml:space="preserve">                              </w:t>
      </w:r>
    </w:p>
    <w:p>
      <w:pPr>
        <w:spacing w:line="360" w:lineRule="auto"/>
        <w:ind w:firstLine="720"/>
        <w:rPr>
          <w:rFonts w:ascii="宋体" w:hAnsi="宋体" w:eastAsia="宋体"/>
          <w:sz w:val="24"/>
        </w:rPr>
      </w:pPr>
      <w:r>
        <w:rPr>
          <w:rFonts w:ascii="宋体" w:hAnsi="宋体" w:eastAsia="宋体"/>
          <w:sz w:val="24"/>
        </w:rPr>
        <w:t xml:space="preserve">                                    </w:t>
      </w:r>
      <w:r>
        <w:rPr>
          <w:rFonts w:hint="eastAsia" w:ascii="宋体" w:hAnsi="宋体" w:eastAsia="宋体"/>
          <w:sz w:val="24"/>
        </w:rPr>
        <w:t>日期：</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年</w:t>
      </w:r>
      <w:r>
        <w:rPr>
          <w:rFonts w:ascii="宋体" w:hAnsi="宋体" w:eastAsia="宋体"/>
          <w:sz w:val="24"/>
          <w:u w:val="single"/>
        </w:rPr>
        <w:t xml:space="preserve">     </w:t>
      </w:r>
      <w:r>
        <w:rPr>
          <w:rFonts w:hint="eastAsia" w:ascii="宋体" w:hAnsi="宋体" w:eastAsia="宋体"/>
          <w:sz w:val="24"/>
        </w:rPr>
        <w:t>月</w:t>
      </w:r>
      <w:r>
        <w:rPr>
          <w:rFonts w:ascii="宋体" w:hAnsi="宋体" w:eastAsia="宋体"/>
          <w:sz w:val="24"/>
          <w:u w:val="single"/>
        </w:rPr>
        <w:t xml:space="preserve">     </w:t>
      </w:r>
      <w:r>
        <w:rPr>
          <w:rFonts w:hint="eastAsia" w:ascii="宋体" w:hAnsi="宋体" w:eastAsia="宋体"/>
          <w:sz w:val="24"/>
        </w:rPr>
        <w:t>日</w:t>
      </w:r>
    </w:p>
    <w:p>
      <w:pPr>
        <w:spacing w:line="360" w:lineRule="auto"/>
        <w:ind w:firstLine="4200"/>
        <w:rPr>
          <w:rFonts w:ascii="宋体" w:hAnsi="宋体" w:eastAsia="宋体"/>
          <w:sz w:val="24"/>
        </w:rPr>
      </w:pPr>
    </w:p>
    <w:p>
      <w:pPr>
        <w:spacing w:before="150" w:after="226" w:line="400" w:lineRule="exact"/>
        <w:ind w:firstLine="120"/>
        <w:rPr>
          <w:rFonts w:ascii="宋体" w:hAnsi="宋体" w:eastAsia="宋体"/>
          <w:sz w:val="24"/>
        </w:rPr>
      </w:pPr>
      <w:r>
        <w:rPr>
          <w:rFonts w:hint="eastAsia" w:ascii="宋体" w:hAnsi="宋体" w:eastAsia="宋体"/>
          <w:b/>
          <w:sz w:val="24"/>
        </w:rPr>
        <w:t>注：</w:t>
      </w:r>
      <w:r>
        <w:rPr>
          <w:rFonts w:hint="eastAsia" w:ascii="宋体" w:hAnsi="宋体" w:eastAsia="宋体"/>
          <w:sz w:val="24"/>
        </w:rPr>
        <w:t>办理竞标保证金退款手续时请竞标单位按以上格式打印（或填写）本退款函并签章后递交至我公司，并附上保证金转帐单复印件。</w:t>
      </w:r>
    </w:p>
    <w:p>
      <w:pPr>
        <w:pStyle w:val="16"/>
        <w:ind w:left="440" w:firstLine="480"/>
        <w:rPr>
          <w:rFonts w:ascii="Times New Roman" w:hAnsi="方正仿宋_GBK" w:eastAsia="方正仿宋_GBK"/>
          <w:sz w:val="24"/>
          <w:szCs w:val="24"/>
        </w:rPr>
      </w:pPr>
    </w:p>
    <w:sectPr>
      <w:pgSz w:w="11906" w:h="16838"/>
      <w:pgMar w:top="1134"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
    <w:panose1 w:val="02010600030101010101"/>
    <w:charset w:val="86"/>
    <w:family w:val="auto"/>
    <w:pitch w:val="default"/>
    <w:sig w:usb0="00000003" w:usb1="288F0000" w:usb2="0000000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jc w:val="righ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w:t>
    </w:r>
    <w:r>
      <w:rPr>
        <w:rFonts w:hAnsi="Times New Roman"/>
        <w:sz w:val="18"/>
      </w:rPr>
      <w:fldChar w:fldCharType="end"/>
    </w:r>
  </w:p>
  <w:p>
    <w:pPr>
      <w:tabs>
        <w:tab w:val="center" w:pos="4153"/>
        <w:tab w:val="right" w:pos="8306"/>
      </w:tabs>
      <w:ind w:right="360"/>
      <w:jc w:val="right"/>
      <w:rPr>
        <w:rFonts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5881" w:leftChars="2673" w:right="360" w:firstLine="3600" w:firstLineChars="2000"/>
      <w:rPr>
        <w:rFonts w:ascii="宋体" w:hAnsi="宋体" w:eastAsia="宋体"/>
        <w:sz w:val="18"/>
        <w:szCs w:val="18"/>
      </w:rPr>
    </w:pPr>
    <w:r>
      <w:rPr>
        <w:rFonts w:hint="eastAsia" w:ascii="宋体" w:hAnsi="宋体" w:eastAsia="宋体"/>
        <w:sz w:val="18"/>
        <w:szCs w:val="18"/>
      </w:rPr>
      <w:t xml:space="preserve"> </w:t>
    </w:r>
    <w:r>
      <w:rPr>
        <w:rFonts w:hint="eastAsia" w:ascii="宋体" w:hAnsi="宋体" w:eastAsia="宋体"/>
        <w:sz w:val="18"/>
        <w:szCs w:val="18"/>
        <w:lang w:eastAsia="zh-CN"/>
      </w:rPr>
      <w:t>广西盛嘉项目管理有限公司</w:t>
    </w:r>
    <w:r>
      <w:rPr>
        <w:rFonts w:hint="eastAsia" w:ascii="宋体" w:hAnsi="宋体" w:eastAsia="宋体"/>
        <w:sz w:val="18"/>
        <w:szCs w:val="18"/>
      </w:rPr>
      <w:t>编制</w:t>
    </w:r>
    <w:r>
      <w:pict>
        <v:shape id="_x0000_s2049" o:spid="_x0000_s2049"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424F9"/>
    <w:multiLevelType w:val="singleLevel"/>
    <w:tmpl w:val="EF8424F9"/>
    <w:lvl w:ilvl="0" w:tentative="0">
      <w:start w:val="2"/>
      <w:numFmt w:val="chineseCounting"/>
      <w:suff w:val="nothing"/>
      <w:lvlText w:val="%1、"/>
      <w:lvlJc w:val="left"/>
      <w:rPr>
        <w:rFonts w:hint="eastAsia"/>
      </w:rPr>
    </w:lvl>
  </w:abstractNum>
  <w:abstractNum w:abstractNumId="1">
    <w:nsid w:val="0E9A7DBA"/>
    <w:multiLevelType w:val="singleLevel"/>
    <w:tmpl w:val="0E9A7DBA"/>
    <w:lvl w:ilvl="0" w:tentative="0">
      <w:start w:val="3"/>
      <w:numFmt w:val="chineseCounting"/>
      <w:suff w:val="space"/>
      <w:lvlText w:val="第%1章"/>
      <w:lvlJc w:val="left"/>
      <w:rPr>
        <w:rFonts w:hint="eastAsia"/>
      </w:rPr>
    </w:lvl>
  </w:abstractNum>
  <w:abstractNum w:abstractNumId="2">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986BEA7"/>
    <w:multiLevelType w:val="singleLevel"/>
    <w:tmpl w:val="3986BEA7"/>
    <w:lvl w:ilvl="0" w:tentative="0">
      <w:start w:val="1"/>
      <w:numFmt w:val="chineseCounting"/>
      <w:suff w:val="nothing"/>
      <w:lvlText w:val="%1、"/>
      <w:lvlJc w:val="left"/>
      <w:rPr>
        <w:rFonts w:hint="eastAsia"/>
      </w:rPr>
    </w:lvl>
  </w:abstractNum>
  <w:abstractNum w:abstractNumId="4">
    <w:nsid w:val="506C7DA0"/>
    <w:multiLevelType w:val="singleLevel"/>
    <w:tmpl w:val="506C7DA0"/>
    <w:lvl w:ilvl="0" w:tentative="0">
      <w:start w:val="5"/>
      <w:numFmt w:val="chineseCounting"/>
      <w:suff w:val="nothing"/>
      <w:lvlText w:val="%1、"/>
      <w:lvlJc w:val="left"/>
      <w:rPr>
        <w:rFonts w:hint="eastAsia"/>
      </w:rPr>
    </w:lvl>
  </w:abstractNum>
  <w:abstractNum w:abstractNumId="5">
    <w:nsid w:val="56814A4F"/>
    <w:multiLevelType w:val="multilevel"/>
    <w:tmpl w:val="56814A4F"/>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6">
    <w:nsid w:val="70AB080B"/>
    <w:multiLevelType w:val="singleLevel"/>
    <w:tmpl w:val="70AB080B"/>
    <w:lvl w:ilvl="0" w:tentative="0">
      <w:start w:val="3"/>
      <w:numFmt w:val="chineseCounting"/>
      <w:suff w:val="nothing"/>
      <w:lvlText w:val="%1、"/>
      <w:lvlJc w:val="left"/>
      <w:pPr>
        <w:ind w:left="4046" w:firstLine="0"/>
      </w:pPr>
      <w:rPr>
        <w:rFonts w:hint="eastAsia"/>
      </w:r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7B373D5"/>
    <w:rsid w:val="00001E2C"/>
    <w:rsid w:val="00007768"/>
    <w:rsid w:val="000171AB"/>
    <w:rsid w:val="000350E1"/>
    <w:rsid w:val="000404BC"/>
    <w:rsid w:val="00041B20"/>
    <w:rsid w:val="00046E7F"/>
    <w:rsid w:val="00053A4D"/>
    <w:rsid w:val="000822E2"/>
    <w:rsid w:val="00091AB8"/>
    <w:rsid w:val="000A0684"/>
    <w:rsid w:val="000A4A52"/>
    <w:rsid w:val="000E29A9"/>
    <w:rsid w:val="000E62CE"/>
    <w:rsid w:val="000F6288"/>
    <w:rsid w:val="000F720E"/>
    <w:rsid w:val="0010547B"/>
    <w:rsid w:val="00106227"/>
    <w:rsid w:val="001303F7"/>
    <w:rsid w:val="0013753C"/>
    <w:rsid w:val="00141F1A"/>
    <w:rsid w:val="001505FE"/>
    <w:rsid w:val="00173FDD"/>
    <w:rsid w:val="0017710C"/>
    <w:rsid w:val="00194D78"/>
    <w:rsid w:val="001A691A"/>
    <w:rsid w:val="001B1A7D"/>
    <w:rsid w:val="001B35D3"/>
    <w:rsid w:val="001C5E0A"/>
    <w:rsid w:val="001D27E0"/>
    <w:rsid w:val="001D5766"/>
    <w:rsid w:val="001E1DD2"/>
    <w:rsid w:val="001E6AFC"/>
    <w:rsid w:val="0020416F"/>
    <w:rsid w:val="002143EE"/>
    <w:rsid w:val="00220181"/>
    <w:rsid w:val="00224005"/>
    <w:rsid w:val="002274CC"/>
    <w:rsid w:val="00231BC4"/>
    <w:rsid w:val="002450D4"/>
    <w:rsid w:val="00247593"/>
    <w:rsid w:val="00265956"/>
    <w:rsid w:val="00296A67"/>
    <w:rsid w:val="002B4548"/>
    <w:rsid w:val="002C08F8"/>
    <w:rsid w:val="002C201D"/>
    <w:rsid w:val="002C5AF9"/>
    <w:rsid w:val="002D1AD9"/>
    <w:rsid w:val="002D4036"/>
    <w:rsid w:val="002E3F5B"/>
    <w:rsid w:val="002E67F7"/>
    <w:rsid w:val="00315E58"/>
    <w:rsid w:val="00316A3C"/>
    <w:rsid w:val="00332171"/>
    <w:rsid w:val="0034576C"/>
    <w:rsid w:val="00347106"/>
    <w:rsid w:val="00361A83"/>
    <w:rsid w:val="00380F12"/>
    <w:rsid w:val="0039598A"/>
    <w:rsid w:val="003C0501"/>
    <w:rsid w:val="003F2EA2"/>
    <w:rsid w:val="00400921"/>
    <w:rsid w:val="00404673"/>
    <w:rsid w:val="00406EBF"/>
    <w:rsid w:val="0042405F"/>
    <w:rsid w:val="0042576C"/>
    <w:rsid w:val="004263C1"/>
    <w:rsid w:val="00431A84"/>
    <w:rsid w:val="00433EFB"/>
    <w:rsid w:val="00434AB8"/>
    <w:rsid w:val="00443E2F"/>
    <w:rsid w:val="00475290"/>
    <w:rsid w:val="00492410"/>
    <w:rsid w:val="00497FA8"/>
    <w:rsid w:val="004C472D"/>
    <w:rsid w:val="004C5719"/>
    <w:rsid w:val="004E1A09"/>
    <w:rsid w:val="004F3A48"/>
    <w:rsid w:val="004F78DE"/>
    <w:rsid w:val="005134F7"/>
    <w:rsid w:val="0051447A"/>
    <w:rsid w:val="00531A4A"/>
    <w:rsid w:val="00533210"/>
    <w:rsid w:val="005430DF"/>
    <w:rsid w:val="00546B6A"/>
    <w:rsid w:val="005576F4"/>
    <w:rsid w:val="00562873"/>
    <w:rsid w:val="00577729"/>
    <w:rsid w:val="00586970"/>
    <w:rsid w:val="00586A12"/>
    <w:rsid w:val="0059058B"/>
    <w:rsid w:val="005B09CE"/>
    <w:rsid w:val="005B6CE5"/>
    <w:rsid w:val="005D2438"/>
    <w:rsid w:val="005E16D0"/>
    <w:rsid w:val="005E521B"/>
    <w:rsid w:val="00603E82"/>
    <w:rsid w:val="006053EE"/>
    <w:rsid w:val="00610ADE"/>
    <w:rsid w:val="006141AD"/>
    <w:rsid w:val="0062499F"/>
    <w:rsid w:val="0063429A"/>
    <w:rsid w:val="00652C3D"/>
    <w:rsid w:val="0066015C"/>
    <w:rsid w:val="00663890"/>
    <w:rsid w:val="0067160D"/>
    <w:rsid w:val="00685907"/>
    <w:rsid w:val="0069746A"/>
    <w:rsid w:val="006B28B7"/>
    <w:rsid w:val="006F0395"/>
    <w:rsid w:val="006F4243"/>
    <w:rsid w:val="0070202B"/>
    <w:rsid w:val="00707BD9"/>
    <w:rsid w:val="00717295"/>
    <w:rsid w:val="007320AF"/>
    <w:rsid w:val="00744E71"/>
    <w:rsid w:val="0075683D"/>
    <w:rsid w:val="00762346"/>
    <w:rsid w:val="00772167"/>
    <w:rsid w:val="00775257"/>
    <w:rsid w:val="00780A82"/>
    <w:rsid w:val="00780E55"/>
    <w:rsid w:val="0079071A"/>
    <w:rsid w:val="00793A49"/>
    <w:rsid w:val="00796903"/>
    <w:rsid w:val="007976B2"/>
    <w:rsid w:val="007A7AC4"/>
    <w:rsid w:val="007C45DB"/>
    <w:rsid w:val="007C63CC"/>
    <w:rsid w:val="007D5BE5"/>
    <w:rsid w:val="007E6B3A"/>
    <w:rsid w:val="007E6C00"/>
    <w:rsid w:val="007F3D11"/>
    <w:rsid w:val="00817640"/>
    <w:rsid w:val="0082740E"/>
    <w:rsid w:val="008369DA"/>
    <w:rsid w:val="00844E10"/>
    <w:rsid w:val="00850BB1"/>
    <w:rsid w:val="0085674C"/>
    <w:rsid w:val="0087259F"/>
    <w:rsid w:val="00872FA5"/>
    <w:rsid w:val="008854C6"/>
    <w:rsid w:val="00891C22"/>
    <w:rsid w:val="00892CBB"/>
    <w:rsid w:val="008B1621"/>
    <w:rsid w:val="008E4EC8"/>
    <w:rsid w:val="00901024"/>
    <w:rsid w:val="00903111"/>
    <w:rsid w:val="0092264F"/>
    <w:rsid w:val="009235E5"/>
    <w:rsid w:val="00926473"/>
    <w:rsid w:val="0093082F"/>
    <w:rsid w:val="00937F32"/>
    <w:rsid w:val="00964BDD"/>
    <w:rsid w:val="009666CD"/>
    <w:rsid w:val="00986A9D"/>
    <w:rsid w:val="009A7B1E"/>
    <w:rsid w:val="009E6009"/>
    <w:rsid w:val="009E6330"/>
    <w:rsid w:val="009F357E"/>
    <w:rsid w:val="00A45F4E"/>
    <w:rsid w:val="00A535C2"/>
    <w:rsid w:val="00A74FFE"/>
    <w:rsid w:val="00A821B2"/>
    <w:rsid w:val="00A86FC5"/>
    <w:rsid w:val="00AA625D"/>
    <w:rsid w:val="00AB6D8C"/>
    <w:rsid w:val="00AC22BC"/>
    <w:rsid w:val="00AC5BB7"/>
    <w:rsid w:val="00B00F48"/>
    <w:rsid w:val="00B257B6"/>
    <w:rsid w:val="00B35F22"/>
    <w:rsid w:val="00B51C8E"/>
    <w:rsid w:val="00B74CE3"/>
    <w:rsid w:val="00B7604B"/>
    <w:rsid w:val="00B7682B"/>
    <w:rsid w:val="00B84367"/>
    <w:rsid w:val="00B864E1"/>
    <w:rsid w:val="00B91F15"/>
    <w:rsid w:val="00B93541"/>
    <w:rsid w:val="00B96DF5"/>
    <w:rsid w:val="00BA7448"/>
    <w:rsid w:val="00BC392C"/>
    <w:rsid w:val="00BE3DBB"/>
    <w:rsid w:val="00C030FA"/>
    <w:rsid w:val="00C20E21"/>
    <w:rsid w:val="00C227A7"/>
    <w:rsid w:val="00C2288D"/>
    <w:rsid w:val="00C35BFF"/>
    <w:rsid w:val="00C43050"/>
    <w:rsid w:val="00C519E9"/>
    <w:rsid w:val="00C63C26"/>
    <w:rsid w:val="00C7184A"/>
    <w:rsid w:val="00C75749"/>
    <w:rsid w:val="00C8541A"/>
    <w:rsid w:val="00C970C6"/>
    <w:rsid w:val="00CA011C"/>
    <w:rsid w:val="00CB59F4"/>
    <w:rsid w:val="00CC2BD1"/>
    <w:rsid w:val="00CD5199"/>
    <w:rsid w:val="00CD57F7"/>
    <w:rsid w:val="00CD6B37"/>
    <w:rsid w:val="00CE6B6B"/>
    <w:rsid w:val="00CE6CCD"/>
    <w:rsid w:val="00CF0D2C"/>
    <w:rsid w:val="00CF1972"/>
    <w:rsid w:val="00CF317B"/>
    <w:rsid w:val="00D045DD"/>
    <w:rsid w:val="00D247A6"/>
    <w:rsid w:val="00D249EA"/>
    <w:rsid w:val="00D45236"/>
    <w:rsid w:val="00D51463"/>
    <w:rsid w:val="00D65BBB"/>
    <w:rsid w:val="00D673CE"/>
    <w:rsid w:val="00D94C9D"/>
    <w:rsid w:val="00DC6008"/>
    <w:rsid w:val="00DD1B19"/>
    <w:rsid w:val="00DE06EA"/>
    <w:rsid w:val="00E221BF"/>
    <w:rsid w:val="00E266C8"/>
    <w:rsid w:val="00E459E3"/>
    <w:rsid w:val="00E52ABC"/>
    <w:rsid w:val="00E55866"/>
    <w:rsid w:val="00E60C37"/>
    <w:rsid w:val="00E67A8A"/>
    <w:rsid w:val="00E73B84"/>
    <w:rsid w:val="00E80333"/>
    <w:rsid w:val="00E8407F"/>
    <w:rsid w:val="00EA2A25"/>
    <w:rsid w:val="00EC08C5"/>
    <w:rsid w:val="00EC1E08"/>
    <w:rsid w:val="00ED1995"/>
    <w:rsid w:val="00ED3A9B"/>
    <w:rsid w:val="00EE6875"/>
    <w:rsid w:val="00EF6FCF"/>
    <w:rsid w:val="00F12577"/>
    <w:rsid w:val="00F2636A"/>
    <w:rsid w:val="00F276DF"/>
    <w:rsid w:val="00F358D8"/>
    <w:rsid w:val="00F66DA2"/>
    <w:rsid w:val="00F66FBE"/>
    <w:rsid w:val="00F701F2"/>
    <w:rsid w:val="00F77F4E"/>
    <w:rsid w:val="00F977F9"/>
    <w:rsid w:val="00FA37CA"/>
    <w:rsid w:val="00FD31E8"/>
    <w:rsid w:val="00FE63D7"/>
    <w:rsid w:val="01070E57"/>
    <w:rsid w:val="026E746B"/>
    <w:rsid w:val="026E7B77"/>
    <w:rsid w:val="02DC1A7B"/>
    <w:rsid w:val="033F0FE4"/>
    <w:rsid w:val="0358094D"/>
    <w:rsid w:val="03A406BA"/>
    <w:rsid w:val="03EB2672"/>
    <w:rsid w:val="04D1796C"/>
    <w:rsid w:val="05732005"/>
    <w:rsid w:val="06372149"/>
    <w:rsid w:val="065838FB"/>
    <w:rsid w:val="072E1CCA"/>
    <w:rsid w:val="078D73B4"/>
    <w:rsid w:val="07FE41DA"/>
    <w:rsid w:val="084B0A5D"/>
    <w:rsid w:val="085358EC"/>
    <w:rsid w:val="08544435"/>
    <w:rsid w:val="08645082"/>
    <w:rsid w:val="089A6921"/>
    <w:rsid w:val="08C42299"/>
    <w:rsid w:val="08CE1698"/>
    <w:rsid w:val="08DB1B03"/>
    <w:rsid w:val="0A09042E"/>
    <w:rsid w:val="0A66596F"/>
    <w:rsid w:val="0B3B0375"/>
    <w:rsid w:val="0B3D567D"/>
    <w:rsid w:val="0B652839"/>
    <w:rsid w:val="0B7730BB"/>
    <w:rsid w:val="0BBB12BD"/>
    <w:rsid w:val="0C033703"/>
    <w:rsid w:val="0CC56F81"/>
    <w:rsid w:val="0CF67D0F"/>
    <w:rsid w:val="0D1004D9"/>
    <w:rsid w:val="0D631AAB"/>
    <w:rsid w:val="0D6327E0"/>
    <w:rsid w:val="0DC468C0"/>
    <w:rsid w:val="0E8F4F3E"/>
    <w:rsid w:val="0ECF29F0"/>
    <w:rsid w:val="0F0056FA"/>
    <w:rsid w:val="0F270653"/>
    <w:rsid w:val="0F752E1B"/>
    <w:rsid w:val="0F80356F"/>
    <w:rsid w:val="0FAB2AED"/>
    <w:rsid w:val="0FED1C75"/>
    <w:rsid w:val="108236BA"/>
    <w:rsid w:val="11850742"/>
    <w:rsid w:val="120730CA"/>
    <w:rsid w:val="1217183F"/>
    <w:rsid w:val="122C6E50"/>
    <w:rsid w:val="123A4681"/>
    <w:rsid w:val="12B143EC"/>
    <w:rsid w:val="12FD5BB5"/>
    <w:rsid w:val="13771FA2"/>
    <w:rsid w:val="13CE71AD"/>
    <w:rsid w:val="13FF370A"/>
    <w:rsid w:val="1510062B"/>
    <w:rsid w:val="154003CC"/>
    <w:rsid w:val="157F629D"/>
    <w:rsid w:val="15831D77"/>
    <w:rsid w:val="164F4EF7"/>
    <w:rsid w:val="168C3376"/>
    <w:rsid w:val="17656803"/>
    <w:rsid w:val="189648A1"/>
    <w:rsid w:val="19842BE4"/>
    <w:rsid w:val="1A8834F6"/>
    <w:rsid w:val="1A932FD8"/>
    <w:rsid w:val="1B324FC1"/>
    <w:rsid w:val="1B9C5AE5"/>
    <w:rsid w:val="1BA1295F"/>
    <w:rsid w:val="1BA201ED"/>
    <w:rsid w:val="1C331239"/>
    <w:rsid w:val="1C46665B"/>
    <w:rsid w:val="1CF87CBC"/>
    <w:rsid w:val="1D7F7A43"/>
    <w:rsid w:val="1E3A69DC"/>
    <w:rsid w:val="1EB60AA6"/>
    <w:rsid w:val="1F0D60AB"/>
    <w:rsid w:val="1FFB71F2"/>
    <w:rsid w:val="206930B0"/>
    <w:rsid w:val="20935C6C"/>
    <w:rsid w:val="20AE2F4E"/>
    <w:rsid w:val="218C4065"/>
    <w:rsid w:val="220C63CB"/>
    <w:rsid w:val="222A0BDB"/>
    <w:rsid w:val="22463E6F"/>
    <w:rsid w:val="22A2734D"/>
    <w:rsid w:val="22D65CD8"/>
    <w:rsid w:val="22E77E49"/>
    <w:rsid w:val="231767EF"/>
    <w:rsid w:val="23231A34"/>
    <w:rsid w:val="23E85D13"/>
    <w:rsid w:val="23E86D68"/>
    <w:rsid w:val="249B09B8"/>
    <w:rsid w:val="255E4697"/>
    <w:rsid w:val="26105DEF"/>
    <w:rsid w:val="2618131E"/>
    <w:rsid w:val="2688737F"/>
    <w:rsid w:val="268E2BFF"/>
    <w:rsid w:val="26C62A83"/>
    <w:rsid w:val="27312C36"/>
    <w:rsid w:val="27CD24F8"/>
    <w:rsid w:val="280074F4"/>
    <w:rsid w:val="28045B76"/>
    <w:rsid w:val="2A2E3720"/>
    <w:rsid w:val="2A40173C"/>
    <w:rsid w:val="2A571BD2"/>
    <w:rsid w:val="2AB70300"/>
    <w:rsid w:val="2AB717FA"/>
    <w:rsid w:val="2AD72E9E"/>
    <w:rsid w:val="2AEA0FEE"/>
    <w:rsid w:val="2B326417"/>
    <w:rsid w:val="2B6445F8"/>
    <w:rsid w:val="2B984272"/>
    <w:rsid w:val="2BAC31EC"/>
    <w:rsid w:val="2BD46588"/>
    <w:rsid w:val="2BF466A6"/>
    <w:rsid w:val="2C2C09B2"/>
    <w:rsid w:val="2D1E7CAE"/>
    <w:rsid w:val="2D416C63"/>
    <w:rsid w:val="2D781F0B"/>
    <w:rsid w:val="2D7918CE"/>
    <w:rsid w:val="2D863B10"/>
    <w:rsid w:val="2DA8185B"/>
    <w:rsid w:val="2DE43ED4"/>
    <w:rsid w:val="2DE52753"/>
    <w:rsid w:val="2DF62D61"/>
    <w:rsid w:val="2EDE28F2"/>
    <w:rsid w:val="2F2F335A"/>
    <w:rsid w:val="3059465A"/>
    <w:rsid w:val="30A139F1"/>
    <w:rsid w:val="31190629"/>
    <w:rsid w:val="31217DCE"/>
    <w:rsid w:val="3164092F"/>
    <w:rsid w:val="32394335"/>
    <w:rsid w:val="335A2134"/>
    <w:rsid w:val="33F02D87"/>
    <w:rsid w:val="349D513D"/>
    <w:rsid w:val="34FC7C98"/>
    <w:rsid w:val="358649F3"/>
    <w:rsid w:val="35916506"/>
    <w:rsid w:val="36535910"/>
    <w:rsid w:val="3653733F"/>
    <w:rsid w:val="3661055D"/>
    <w:rsid w:val="36DF0939"/>
    <w:rsid w:val="36EB7F3F"/>
    <w:rsid w:val="3737375E"/>
    <w:rsid w:val="37462E15"/>
    <w:rsid w:val="37B373D5"/>
    <w:rsid w:val="37E93354"/>
    <w:rsid w:val="384416C0"/>
    <w:rsid w:val="386A1849"/>
    <w:rsid w:val="396A3053"/>
    <w:rsid w:val="396F43AC"/>
    <w:rsid w:val="3A596CC4"/>
    <w:rsid w:val="3B15391D"/>
    <w:rsid w:val="3BBE2205"/>
    <w:rsid w:val="3C271755"/>
    <w:rsid w:val="3C2C6ECC"/>
    <w:rsid w:val="3C32287B"/>
    <w:rsid w:val="3C8146CC"/>
    <w:rsid w:val="3E69087B"/>
    <w:rsid w:val="3EAF53EB"/>
    <w:rsid w:val="3F6C15F7"/>
    <w:rsid w:val="3F880408"/>
    <w:rsid w:val="40080416"/>
    <w:rsid w:val="405D1764"/>
    <w:rsid w:val="40773B96"/>
    <w:rsid w:val="407B618C"/>
    <w:rsid w:val="40FD2869"/>
    <w:rsid w:val="411323D3"/>
    <w:rsid w:val="415A0EDD"/>
    <w:rsid w:val="41C9021E"/>
    <w:rsid w:val="41E201E3"/>
    <w:rsid w:val="42D03C78"/>
    <w:rsid w:val="4314604F"/>
    <w:rsid w:val="43207E8B"/>
    <w:rsid w:val="435322E2"/>
    <w:rsid w:val="43655C83"/>
    <w:rsid w:val="437053E5"/>
    <w:rsid w:val="43BF075E"/>
    <w:rsid w:val="44AC1508"/>
    <w:rsid w:val="44B60BC8"/>
    <w:rsid w:val="44E34649"/>
    <w:rsid w:val="44E528D5"/>
    <w:rsid w:val="459C129A"/>
    <w:rsid w:val="463C5CC7"/>
    <w:rsid w:val="46B35F90"/>
    <w:rsid w:val="46F90181"/>
    <w:rsid w:val="47194487"/>
    <w:rsid w:val="47BD144F"/>
    <w:rsid w:val="47C47759"/>
    <w:rsid w:val="47D30B35"/>
    <w:rsid w:val="47EA0702"/>
    <w:rsid w:val="47F036D1"/>
    <w:rsid w:val="487F1775"/>
    <w:rsid w:val="489A3F24"/>
    <w:rsid w:val="48A7019D"/>
    <w:rsid w:val="48C96D88"/>
    <w:rsid w:val="48E21E09"/>
    <w:rsid w:val="496C1475"/>
    <w:rsid w:val="4A7E44B9"/>
    <w:rsid w:val="4A7E5636"/>
    <w:rsid w:val="4A7F364E"/>
    <w:rsid w:val="4ADA473C"/>
    <w:rsid w:val="4ADA7CE9"/>
    <w:rsid w:val="4B903F60"/>
    <w:rsid w:val="4CE76B61"/>
    <w:rsid w:val="4D2122D4"/>
    <w:rsid w:val="4DB93D25"/>
    <w:rsid w:val="4E2A129F"/>
    <w:rsid w:val="4E5947AC"/>
    <w:rsid w:val="4E6B2906"/>
    <w:rsid w:val="4E9A7F73"/>
    <w:rsid w:val="4EE95545"/>
    <w:rsid w:val="4F1C0477"/>
    <w:rsid w:val="4F211DDD"/>
    <w:rsid w:val="4F3E2BAC"/>
    <w:rsid w:val="4F501A52"/>
    <w:rsid w:val="501C594A"/>
    <w:rsid w:val="50785461"/>
    <w:rsid w:val="507B069A"/>
    <w:rsid w:val="5080452C"/>
    <w:rsid w:val="50C22246"/>
    <w:rsid w:val="50E8760A"/>
    <w:rsid w:val="515B3FF7"/>
    <w:rsid w:val="515E4D57"/>
    <w:rsid w:val="51733650"/>
    <w:rsid w:val="51756FE4"/>
    <w:rsid w:val="51D03F6B"/>
    <w:rsid w:val="51FD5D60"/>
    <w:rsid w:val="5262309C"/>
    <w:rsid w:val="53EF6774"/>
    <w:rsid w:val="54AE785C"/>
    <w:rsid w:val="55463BFE"/>
    <w:rsid w:val="554F7DA0"/>
    <w:rsid w:val="556B2224"/>
    <w:rsid w:val="56996900"/>
    <w:rsid w:val="56CB66D7"/>
    <w:rsid w:val="57452F4C"/>
    <w:rsid w:val="57472724"/>
    <w:rsid w:val="586251FE"/>
    <w:rsid w:val="58DA29CD"/>
    <w:rsid w:val="58EE4A7D"/>
    <w:rsid w:val="591A1146"/>
    <w:rsid w:val="593A55BA"/>
    <w:rsid w:val="59A3383F"/>
    <w:rsid w:val="59B1641D"/>
    <w:rsid w:val="5A36222F"/>
    <w:rsid w:val="5A7677A6"/>
    <w:rsid w:val="5ACF02B5"/>
    <w:rsid w:val="5ADB43D9"/>
    <w:rsid w:val="5BA40BC8"/>
    <w:rsid w:val="5BF52E3B"/>
    <w:rsid w:val="5C1713EF"/>
    <w:rsid w:val="5C4220C0"/>
    <w:rsid w:val="5D122CF3"/>
    <w:rsid w:val="5D1C0125"/>
    <w:rsid w:val="5D24083A"/>
    <w:rsid w:val="5D4C2830"/>
    <w:rsid w:val="5DFA2F8A"/>
    <w:rsid w:val="5E160F25"/>
    <w:rsid w:val="5E72644D"/>
    <w:rsid w:val="5E947F61"/>
    <w:rsid w:val="5EF879F5"/>
    <w:rsid w:val="5EF96EF0"/>
    <w:rsid w:val="5F3B116B"/>
    <w:rsid w:val="5FE20293"/>
    <w:rsid w:val="61921EBF"/>
    <w:rsid w:val="629F4766"/>
    <w:rsid w:val="631D4AD3"/>
    <w:rsid w:val="63DD598E"/>
    <w:rsid w:val="64A61457"/>
    <w:rsid w:val="64EA0738"/>
    <w:rsid w:val="655D5C3F"/>
    <w:rsid w:val="65992452"/>
    <w:rsid w:val="659C0901"/>
    <w:rsid w:val="66316E46"/>
    <w:rsid w:val="66ED1880"/>
    <w:rsid w:val="670D7264"/>
    <w:rsid w:val="671705A6"/>
    <w:rsid w:val="67216083"/>
    <w:rsid w:val="67C74C79"/>
    <w:rsid w:val="69BF391E"/>
    <w:rsid w:val="6B4D3B03"/>
    <w:rsid w:val="6BF05E62"/>
    <w:rsid w:val="6C0563C2"/>
    <w:rsid w:val="6C166A6C"/>
    <w:rsid w:val="6C937E98"/>
    <w:rsid w:val="6CC25F03"/>
    <w:rsid w:val="6DEB7709"/>
    <w:rsid w:val="6E5A3C61"/>
    <w:rsid w:val="6E960DDE"/>
    <w:rsid w:val="6F1240F1"/>
    <w:rsid w:val="6F7232DB"/>
    <w:rsid w:val="70E73649"/>
    <w:rsid w:val="70EB39FC"/>
    <w:rsid w:val="712A2726"/>
    <w:rsid w:val="7390290A"/>
    <w:rsid w:val="73A4483D"/>
    <w:rsid w:val="73CB12F5"/>
    <w:rsid w:val="749E4968"/>
    <w:rsid w:val="753854E4"/>
    <w:rsid w:val="75935F82"/>
    <w:rsid w:val="75952454"/>
    <w:rsid w:val="75A637D7"/>
    <w:rsid w:val="76177335"/>
    <w:rsid w:val="76444A3A"/>
    <w:rsid w:val="76AC2858"/>
    <w:rsid w:val="77185693"/>
    <w:rsid w:val="775F50E7"/>
    <w:rsid w:val="78237309"/>
    <w:rsid w:val="797029C3"/>
    <w:rsid w:val="79D3245D"/>
    <w:rsid w:val="7A730C7B"/>
    <w:rsid w:val="7B3121DA"/>
    <w:rsid w:val="7B8D277A"/>
    <w:rsid w:val="7C105542"/>
    <w:rsid w:val="7C1377A3"/>
    <w:rsid w:val="7D4031CF"/>
    <w:rsid w:val="7D704B31"/>
    <w:rsid w:val="7D8132F4"/>
    <w:rsid w:val="7DD45D0A"/>
    <w:rsid w:val="7DE251D4"/>
    <w:rsid w:val="7E49615E"/>
    <w:rsid w:val="7E56007E"/>
    <w:rsid w:val="7E740736"/>
    <w:rsid w:val="7F410067"/>
    <w:rsid w:val="7F7E52F9"/>
    <w:rsid w:val="7F811E60"/>
    <w:rsid w:val="7FD02368"/>
    <w:rsid w:val="7FD9055F"/>
    <w:rsid w:val="7FEA1BCA"/>
    <w:rsid w:val="7FFE59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locked/>
    <w:uiPriority w:val="99"/>
    <w:pPr>
      <w:keepNext/>
      <w:keepLines/>
      <w:spacing w:before="340" w:after="330" w:line="578" w:lineRule="auto"/>
      <w:outlineLvl w:val="0"/>
    </w:pPr>
    <w:rPr>
      <w:b/>
      <w:bCs/>
      <w:kern w:val="44"/>
      <w:sz w:val="44"/>
      <w:szCs w:val="44"/>
    </w:rPr>
  </w:style>
  <w:style w:type="paragraph" w:styleId="4">
    <w:name w:val="heading 2"/>
    <w:basedOn w:val="1"/>
    <w:next w:val="1"/>
    <w:qFormat/>
    <w:locked/>
    <w:uiPriority w:val="99"/>
    <w:pPr>
      <w:keepNext/>
      <w:keepLines/>
      <w:widowControl w:val="0"/>
      <w:adjustRightInd/>
      <w:snapToGrid/>
      <w:spacing w:before="260" w:after="260" w:line="413" w:lineRule="auto"/>
      <w:jc w:val="both"/>
      <w:outlineLvl w:val="1"/>
    </w:pPr>
    <w:rPr>
      <w:rFonts w:ascii="Arial" w:hAnsi="Arial" w:eastAsia="黑体"/>
      <w:b/>
      <w:kern w:val="2"/>
      <w:sz w:val="32"/>
      <w:szCs w:val="20"/>
    </w:rPr>
  </w:style>
  <w:style w:type="paragraph" w:styleId="5">
    <w:name w:val="heading 3"/>
    <w:basedOn w:val="1"/>
    <w:next w:val="1"/>
    <w:qFormat/>
    <w:locked/>
    <w:uiPriority w:val="99"/>
    <w:pPr>
      <w:keepNext/>
      <w:keepLines/>
      <w:spacing w:line="24" w:lineRule="auto"/>
      <w:outlineLvl w:val="2"/>
    </w:pPr>
    <w:rPr>
      <w:rFonts w:ascii="宋体" w:hAnsi="宋体"/>
      <w:b/>
      <w:bCs/>
      <w:sz w:val="24"/>
      <w:szCs w:val="32"/>
    </w:rPr>
  </w:style>
  <w:style w:type="paragraph" w:styleId="2">
    <w:name w:val="heading 4"/>
    <w:basedOn w:val="1"/>
    <w:next w:val="1"/>
    <w:qFormat/>
    <w:locked/>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spacing w:line="360" w:lineRule="atLeast"/>
      <w:ind w:firstLine="420"/>
      <w:textAlignment w:val="baseline"/>
    </w:pPr>
    <w:rPr>
      <w:szCs w:val="20"/>
    </w:rPr>
  </w:style>
  <w:style w:type="paragraph" w:styleId="7">
    <w:name w:val="annotation text"/>
    <w:basedOn w:val="1"/>
    <w:link w:val="33"/>
    <w:qFormat/>
    <w:uiPriority w:val="99"/>
  </w:style>
  <w:style w:type="paragraph" w:styleId="8">
    <w:name w:val="Body Text"/>
    <w:basedOn w:val="1"/>
    <w:next w:val="1"/>
    <w:link w:val="34"/>
    <w:qFormat/>
    <w:uiPriority w:val="99"/>
    <w:pPr>
      <w:widowControl w:val="0"/>
      <w:adjustRightInd/>
      <w:snapToGrid/>
      <w:spacing w:after="0"/>
      <w:jc w:val="center"/>
    </w:pPr>
    <w:rPr>
      <w:rFonts w:ascii="Times New Roman" w:hAnsi="Times New Roman" w:eastAsia="宋体"/>
      <w:sz w:val="52"/>
      <w:szCs w:val="20"/>
    </w:rPr>
  </w:style>
  <w:style w:type="paragraph" w:styleId="9">
    <w:name w:val="Body Text Indent"/>
    <w:basedOn w:val="1"/>
    <w:qFormat/>
    <w:uiPriority w:val="0"/>
    <w:pPr>
      <w:ind w:left="420" w:leftChars="200"/>
    </w:pPr>
  </w:style>
  <w:style w:type="paragraph" w:styleId="10">
    <w:name w:val="Plain Text"/>
    <w:basedOn w:val="1"/>
    <w:next w:val="1"/>
    <w:link w:val="40"/>
    <w:qFormat/>
    <w:uiPriority w:val="0"/>
    <w:pPr>
      <w:widowControl w:val="0"/>
      <w:adjustRightInd/>
      <w:snapToGrid/>
      <w:spacing w:after="0"/>
      <w:jc w:val="both"/>
    </w:pPr>
    <w:rPr>
      <w:rFonts w:ascii="宋体" w:hAnsi="Calibri" w:eastAsia="宋体"/>
      <w:sz w:val="21"/>
      <w:szCs w:val="20"/>
    </w:rPr>
  </w:style>
  <w:style w:type="paragraph" w:styleId="11">
    <w:name w:val="Balloon Text"/>
    <w:basedOn w:val="1"/>
    <w:link w:val="39"/>
    <w:semiHidden/>
    <w:qFormat/>
    <w:uiPriority w:val="99"/>
    <w:rPr>
      <w:sz w:val="18"/>
      <w:szCs w:val="18"/>
    </w:rPr>
  </w:style>
  <w:style w:type="paragraph" w:styleId="12">
    <w:name w:val="footer"/>
    <w:basedOn w:val="1"/>
    <w:link w:val="36"/>
    <w:qFormat/>
    <w:uiPriority w:val="99"/>
    <w:pPr>
      <w:tabs>
        <w:tab w:val="center" w:pos="4153"/>
        <w:tab w:val="right" w:pos="8306"/>
      </w:tabs>
    </w:pPr>
    <w:rPr>
      <w:sz w:val="18"/>
      <w:szCs w:val="18"/>
    </w:rPr>
  </w:style>
  <w:style w:type="paragraph" w:styleId="13">
    <w:name w:val="header"/>
    <w:basedOn w:val="1"/>
    <w:link w:val="37"/>
    <w:qFormat/>
    <w:uiPriority w:val="99"/>
    <w:pPr>
      <w:pBdr>
        <w:bottom w:val="single" w:color="auto" w:sz="6" w:space="1"/>
      </w:pBdr>
      <w:tabs>
        <w:tab w:val="center" w:pos="4153"/>
        <w:tab w:val="right" w:pos="8306"/>
      </w:tabs>
      <w:jc w:val="center"/>
    </w:pPr>
    <w:rPr>
      <w:sz w:val="18"/>
      <w:szCs w:val="18"/>
    </w:rPr>
  </w:style>
  <w:style w:type="paragraph" w:styleId="14">
    <w:name w:val="Normal (Web)"/>
    <w:basedOn w:val="1"/>
    <w:next w:val="1"/>
    <w:qFormat/>
    <w:uiPriority w:val="99"/>
    <w:pPr>
      <w:adjustRightInd/>
      <w:snapToGrid/>
      <w:spacing w:before="280" w:after="280"/>
      <w:jc w:val="both"/>
    </w:pPr>
    <w:rPr>
      <w:rFonts w:ascii="宋体" w:hAnsi="Times New Roman" w:eastAsia="宋体"/>
      <w:sz w:val="24"/>
      <w:szCs w:val="20"/>
    </w:rPr>
  </w:style>
  <w:style w:type="paragraph" w:styleId="15">
    <w:name w:val="annotation subject"/>
    <w:basedOn w:val="7"/>
    <w:next w:val="7"/>
    <w:link w:val="38"/>
    <w:semiHidden/>
    <w:qFormat/>
    <w:uiPriority w:val="99"/>
    <w:rPr>
      <w:b/>
      <w:bCs/>
    </w:rPr>
  </w:style>
  <w:style w:type="paragraph" w:styleId="16">
    <w:name w:val="Body Text First Indent 2"/>
    <w:basedOn w:val="9"/>
    <w:qFormat/>
    <w:uiPriority w:val="0"/>
    <w:pPr>
      <w:ind w:firstLine="420" w:firstLineChars="200"/>
    </w:p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locked/>
    <w:uiPriority w:val="0"/>
    <w:rPr>
      <w:b/>
    </w:rPr>
  </w:style>
  <w:style w:type="character" w:styleId="21">
    <w:name w:val="FollowedHyperlink"/>
    <w:basedOn w:val="19"/>
    <w:semiHidden/>
    <w:unhideWhenUsed/>
    <w:qFormat/>
    <w:uiPriority w:val="99"/>
    <w:rPr>
      <w:rFonts w:ascii="微软雅黑" w:hAnsi="微软雅黑" w:eastAsia="微软雅黑" w:cs="微软雅黑"/>
      <w:color w:val="02396F"/>
      <w:u w:val="single"/>
    </w:rPr>
  </w:style>
  <w:style w:type="character" w:styleId="22">
    <w:name w:val="Emphasis"/>
    <w:basedOn w:val="19"/>
    <w:qFormat/>
    <w:locked/>
    <w:uiPriority w:val="0"/>
  </w:style>
  <w:style w:type="character" w:styleId="23">
    <w:name w:val="HTML Definition"/>
    <w:basedOn w:val="19"/>
    <w:semiHidden/>
    <w:unhideWhenUsed/>
    <w:qFormat/>
    <w:uiPriority w:val="99"/>
  </w:style>
  <w:style w:type="character" w:styleId="24">
    <w:name w:val="HTML Acronym"/>
    <w:basedOn w:val="19"/>
    <w:semiHidden/>
    <w:unhideWhenUsed/>
    <w:qFormat/>
    <w:uiPriority w:val="99"/>
  </w:style>
  <w:style w:type="character" w:styleId="25">
    <w:name w:val="HTML Variable"/>
    <w:basedOn w:val="19"/>
    <w:semiHidden/>
    <w:unhideWhenUsed/>
    <w:qFormat/>
    <w:uiPriority w:val="99"/>
  </w:style>
  <w:style w:type="character" w:styleId="26">
    <w:name w:val="Hyperlink"/>
    <w:basedOn w:val="19"/>
    <w:semiHidden/>
    <w:unhideWhenUsed/>
    <w:qFormat/>
    <w:uiPriority w:val="99"/>
    <w:rPr>
      <w:rFonts w:hint="eastAsia" w:ascii="微软雅黑" w:hAnsi="微软雅黑" w:eastAsia="微软雅黑" w:cs="微软雅黑"/>
      <w:color w:val="02396F"/>
      <w:u w:val="single"/>
    </w:rPr>
  </w:style>
  <w:style w:type="character" w:styleId="27">
    <w:name w:val="HTML Code"/>
    <w:basedOn w:val="19"/>
    <w:semiHidden/>
    <w:unhideWhenUsed/>
    <w:qFormat/>
    <w:uiPriority w:val="99"/>
    <w:rPr>
      <w:rFonts w:ascii="Courier New" w:hAnsi="Courier New"/>
      <w:sz w:val="20"/>
    </w:rPr>
  </w:style>
  <w:style w:type="character" w:styleId="28">
    <w:name w:val="annotation reference"/>
    <w:basedOn w:val="19"/>
    <w:semiHidden/>
    <w:qFormat/>
    <w:uiPriority w:val="99"/>
    <w:rPr>
      <w:rFonts w:cs="Times New Roman"/>
      <w:sz w:val="21"/>
      <w:szCs w:val="21"/>
    </w:rPr>
  </w:style>
  <w:style w:type="character" w:styleId="29">
    <w:name w:val="HTML Cite"/>
    <w:basedOn w:val="19"/>
    <w:semiHidden/>
    <w:unhideWhenUsed/>
    <w:qFormat/>
    <w:uiPriority w:val="99"/>
  </w:style>
  <w:style w:type="paragraph" w:customStyle="1" w:styleId="30">
    <w:name w:val="首行缩进"/>
    <w:basedOn w:val="1"/>
    <w:qFormat/>
    <w:uiPriority w:val="0"/>
    <w:pPr>
      <w:ind w:firstLine="480" w:firstLineChars="200"/>
    </w:pPr>
    <w:rPr>
      <w:lang w:val="zh-CN"/>
    </w:rPr>
  </w:style>
  <w:style w:type="paragraph" w:customStyle="1" w:styleId="3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表格文字"/>
    <w:basedOn w:val="1"/>
    <w:qFormat/>
    <w:uiPriority w:val="99"/>
    <w:pPr>
      <w:spacing w:before="25" w:after="25"/>
      <w:ind w:firstLine="315" w:firstLineChars="150"/>
    </w:pPr>
    <w:rPr>
      <w:bCs/>
      <w:color w:val="000000"/>
      <w:szCs w:val="21"/>
    </w:rPr>
  </w:style>
  <w:style w:type="character" w:customStyle="1" w:styleId="33">
    <w:name w:val="批注文字 Char"/>
    <w:basedOn w:val="19"/>
    <w:link w:val="7"/>
    <w:semiHidden/>
    <w:qFormat/>
    <w:locked/>
    <w:uiPriority w:val="99"/>
    <w:rPr>
      <w:rFonts w:ascii="Tahoma" w:hAnsi="Tahoma" w:eastAsia="微软雅黑" w:cs="Times New Roman"/>
      <w:kern w:val="0"/>
      <w:sz w:val="22"/>
    </w:rPr>
  </w:style>
  <w:style w:type="character" w:customStyle="1" w:styleId="34">
    <w:name w:val="正文文本 Char"/>
    <w:basedOn w:val="19"/>
    <w:link w:val="8"/>
    <w:semiHidden/>
    <w:qFormat/>
    <w:locked/>
    <w:uiPriority w:val="99"/>
    <w:rPr>
      <w:rFonts w:ascii="Tahoma" w:hAnsi="Tahoma" w:eastAsia="微软雅黑" w:cs="Times New Roman"/>
      <w:kern w:val="0"/>
      <w:sz w:val="22"/>
    </w:rPr>
  </w:style>
  <w:style w:type="character" w:customStyle="1" w:styleId="35">
    <w:name w:val="Plain Text Char"/>
    <w:basedOn w:val="19"/>
    <w:link w:val="10"/>
    <w:semiHidden/>
    <w:qFormat/>
    <w:locked/>
    <w:uiPriority w:val="99"/>
    <w:rPr>
      <w:rFonts w:ascii="宋体" w:hAnsi="Courier New" w:cs="Courier New"/>
      <w:kern w:val="0"/>
      <w:sz w:val="21"/>
      <w:szCs w:val="21"/>
    </w:rPr>
  </w:style>
  <w:style w:type="character" w:customStyle="1" w:styleId="36">
    <w:name w:val="页脚 Char"/>
    <w:basedOn w:val="19"/>
    <w:link w:val="12"/>
    <w:semiHidden/>
    <w:qFormat/>
    <w:locked/>
    <w:uiPriority w:val="99"/>
    <w:rPr>
      <w:rFonts w:ascii="Tahoma" w:hAnsi="Tahoma" w:eastAsia="微软雅黑" w:cs="Times New Roman"/>
      <w:kern w:val="0"/>
      <w:sz w:val="18"/>
      <w:szCs w:val="18"/>
    </w:rPr>
  </w:style>
  <w:style w:type="character" w:customStyle="1" w:styleId="37">
    <w:name w:val="页眉 Char"/>
    <w:basedOn w:val="19"/>
    <w:link w:val="13"/>
    <w:semiHidden/>
    <w:qFormat/>
    <w:locked/>
    <w:uiPriority w:val="99"/>
    <w:rPr>
      <w:rFonts w:ascii="Tahoma" w:hAnsi="Tahoma" w:eastAsia="微软雅黑" w:cs="Times New Roman"/>
      <w:kern w:val="0"/>
      <w:sz w:val="18"/>
      <w:szCs w:val="18"/>
    </w:rPr>
  </w:style>
  <w:style w:type="character" w:customStyle="1" w:styleId="38">
    <w:name w:val="批注主题 Char"/>
    <w:basedOn w:val="33"/>
    <w:link w:val="15"/>
    <w:semiHidden/>
    <w:qFormat/>
    <w:locked/>
    <w:uiPriority w:val="99"/>
    <w:rPr>
      <w:b/>
      <w:bCs/>
    </w:rPr>
  </w:style>
  <w:style w:type="character" w:customStyle="1" w:styleId="39">
    <w:name w:val="批注框文本 Char"/>
    <w:basedOn w:val="19"/>
    <w:link w:val="11"/>
    <w:semiHidden/>
    <w:qFormat/>
    <w:locked/>
    <w:uiPriority w:val="99"/>
    <w:rPr>
      <w:rFonts w:ascii="Tahoma" w:hAnsi="Tahoma" w:eastAsia="微软雅黑" w:cs="Times New Roman"/>
      <w:kern w:val="0"/>
      <w:sz w:val="2"/>
    </w:rPr>
  </w:style>
  <w:style w:type="character" w:customStyle="1" w:styleId="40">
    <w:name w:val="纯文本 Char"/>
    <w:link w:val="10"/>
    <w:qFormat/>
    <w:locked/>
    <w:uiPriority w:val="0"/>
    <w:rPr>
      <w:rFonts w:ascii="宋体" w:eastAsia="宋体"/>
      <w:sz w:val="21"/>
      <w:lang w:val="en-US" w:eastAsia="zh-CN"/>
    </w:rPr>
  </w:style>
  <w:style w:type="character" w:customStyle="1" w:styleId="41">
    <w:name w:val="gjfg"/>
    <w:basedOn w:val="19"/>
    <w:qFormat/>
    <w:uiPriority w:val="0"/>
  </w:style>
  <w:style w:type="character" w:customStyle="1" w:styleId="42">
    <w:name w:val="cfdate"/>
    <w:basedOn w:val="19"/>
    <w:qFormat/>
    <w:uiPriority w:val="0"/>
    <w:rPr>
      <w:color w:val="333333"/>
      <w:sz w:val="18"/>
      <w:szCs w:val="18"/>
    </w:rPr>
  </w:style>
  <w:style w:type="character" w:customStyle="1" w:styleId="43">
    <w:name w:val="displayarti"/>
    <w:basedOn w:val="19"/>
    <w:qFormat/>
    <w:uiPriority w:val="0"/>
    <w:rPr>
      <w:color w:val="FFFFFF"/>
      <w:shd w:val="clear" w:color="auto" w:fill="A00000"/>
    </w:rPr>
  </w:style>
  <w:style w:type="character" w:customStyle="1" w:styleId="44">
    <w:name w:val="redfilenumber"/>
    <w:basedOn w:val="19"/>
    <w:qFormat/>
    <w:uiPriority w:val="0"/>
    <w:rPr>
      <w:color w:val="BA2636"/>
      <w:sz w:val="18"/>
      <w:szCs w:val="18"/>
    </w:rPr>
  </w:style>
  <w:style w:type="character" w:customStyle="1" w:styleId="45">
    <w:name w:val="qxdate"/>
    <w:basedOn w:val="19"/>
    <w:qFormat/>
    <w:uiPriority w:val="0"/>
    <w:rPr>
      <w:color w:val="333333"/>
      <w:sz w:val="18"/>
      <w:szCs w:val="18"/>
    </w:rPr>
  </w:style>
  <w:style w:type="character" w:customStyle="1" w:styleId="46">
    <w:name w:val="redfilefwwh"/>
    <w:basedOn w:val="19"/>
    <w:qFormat/>
    <w:uiPriority w:val="0"/>
    <w:rPr>
      <w:color w:val="BA2636"/>
      <w:sz w:val="18"/>
      <w:szCs w:val="18"/>
    </w:rPr>
  </w:style>
  <w:style w:type="paragraph" w:customStyle="1" w:styleId="47">
    <w:name w:val="修订1"/>
    <w:hidden/>
    <w:unhideWhenUsed/>
    <w:qFormat/>
    <w:uiPriority w:val="99"/>
    <w:rPr>
      <w:rFonts w:ascii="Tahoma" w:hAnsi="Tahoma" w:eastAsia="微软雅黑" w:cs="Times New Roman"/>
      <w:sz w:val="22"/>
      <w:szCs w:val="22"/>
      <w:lang w:val="en-US" w:eastAsia="zh-CN" w:bidi="ar-SA"/>
    </w:rPr>
  </w:style>
  <w:style w:type="character" w:customStyle="1" w:styleId="48">
    <w:name w:val="layui-layer-tabnow"/>
    <w:basedOn w:val="19"/>
    <w:qFormat/>
    <w:uiPriority w:val="0"/>
    <w:rPr>
      <w:bdr w:val="single" w:color="CCCCCC" w:sz="6" w:space="0"/>
      <w:shd w:val="clear" w:color="auto" w:fill="FFFFFF"/>
    </w:rPr>
  </w:style>
  <w:style w:type="character" w:customStyle="1" w:styleId="49">
    <w:name w:val="first-child"/>
    <w:basedOn w:val="19"/>
    <w:qFormat/>
    <w:uiPriority w:val="0"/>
  </w:style>
  <w:style w:type="character" w:customStyle="1" w:styleId="50">
    <w:name w:val="first-child1"/>
    <w:basedOn w:val="19"/>
    <w:qFormat/>
    <w:uiPriority w:val="0"/>
  </w:style>
  <w:style w:type="paragraph" w:styleId="51">
    <w:name w:val="List Paragraph"/>
    <w:basedOn w:val="1"/>
    <w:qFormat/>
    <w:uiPriority w:val="34"/>
    <w:pPr>
      <w:ind w:firstLine="420" w:firstLineChars="200"/>
    </w:pPr>
  </w:style>
  <w:style w:type="table" w:customStyle="1" w:styleId="52">
    <w:name w:val="网格型1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font01"/>
    <w:basedOn w:val="19"/>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24753</Words>
  <Characters>6451</Characters>
  <Lines>53</Lines>
  <Paragraphs>62</Paragraphs>
  <TotalTime>0</TotalTime>
  <ScaleCrop>false</ScaleCrop>
  <LinksUpToDate>false</LinksUpToDate>
  <CharactersWithSpaces>31142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2018-05-29T01:03:00Z</dcterms:created>
  <dc:creator>教头</dc:creator>
  <cp:lastModifiedBy>当年的你</cp:lastModifiedBy>
  <cp:lastPrinted>2019-09-26T11:32:00Z</cp:lastPrinted>
  <dcterms:modified xsi:type="dcterms:W3CDTF">2020-11-25T07:13:48Z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