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pPr>
      <w:bookmarkStart w:id="0" w:name="_Toc217446030"/>
      <w:bookmarkStart w:id="1" w:name="_Toc183682338"/>
    </w:p>
    <w:p>
      <w:pPr>
        <w:tabs>
          <w:tab w:val="left" w:pos="1710"/>
        </w:tabs>
      </w:pPr>
    </w:p>
    <w:p>
      <w:pPr>
        <w:tabs>
          <w:tab w:val="left" w:pos="1710"/>
        </w:tabs>
      </w:pPr>
    </w:p>
    <w:p>
      <w:pPr>
        <w:tabs>
          <w:tab w:val="left" w:pos="1710"/>
        </w:tabs>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pPr>
              <w:snapToGrid w:val="0"/>
              <w:spacing w:line="240" w:lineRule="atLeast"/>
              <w:jc w:val="center"/>
              <w:rPr>
                <w:b/>
                <w:sz w:val="60"/>
                <w:szCs w:val="60"/>
              </w:rPr>
            </w:pPr>
            <w:r>
              <w:rPr>
                <w:rFonts w:hint="eastAsia"/>
                <w:b/>
                <w:sz w:val="60"/>
                <w:szCs w:val="60"/>
              </w:rPr>
              <w:t xml:space="preserve"> 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sz w:val="32"/>
                <w:szCs w:val="32"/>
              </w:rPr>
            </w:pPr>
            <w:r>
              <w:rPr>
                <w:b/>
                <w:sz w:val="32"/>
                <w:szCs w:val="32"/>
              </w:rPr>
              <w:t>项目名称：</w:t>
            </w:r>
          </w:p>
        </w:tc>
        <w:tc>
          <w:tcPr>
            <w:tcW w:w="5433" w:type="dxa"/>
            <w:vAlign w:val="center"/>
          </w:tcPr>
          <w:p>
            <w:pPr>
              <w:rPr>
                <w:b/>
                <w:color w:val="4472C4"/>
                <w:sz w:val="32"/>
                <w:szCs w:val="32"/>
              </w:rPr>
            </w:pPr>
            <w:r>
              <w:rPr>
                <w:rFonts w:hint="eastAsia"/>
                <w:b/>
                <w:sz w:val="32"/>
                <w:szCs w:val="32"/>
              </w:rPr>
              <w:t>2022-2023学年度校园安全保障及后勤服务采购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sz w:val="32"/>
                <w:szCs w:val="32"/>
              </w:rPr>
            </w:pPr>
            <w:r>
              <w:rPr>
                <w:b/>
                <w:sz w:val="32"/>
                <w:szCs w:val="32"/>
              </w:rPr>
              <w:t>项目编号：</w:t>
            </w:r>
          </w:p>
        </w:tc>
        <w:tc>
          <w:tcPr>
            <w:tcW w:w="5433" w:type="dxa"/>
            <w:vAlign w:val="center"/>
          </w:tcPr>
          <w:p>
            <w:pPr>
              <w:rPr>
                <w:rFonts w:hint="eastAsia" w:eastAsia="宋体"/>
                <w:b/>
                <w:color w:val="4472C4"/>
                <w:sz w:val="32"/>
                <w:szCs w:val="32"/>
                <w:lang w:eastAsia="zh-CN"/>
              </w:rPr>
            </w:pPr>
            <w:r>
              <w:rPr>
                <w:rFonts w:hint="eastAsia"/>
                <w:b/>
                <w:color w:val="auto"/>
                <w:sz w:val="32"/>
                <w:szCs w:val="32"/>
                <w:lang w:eastAsia="zh-CN"/>
              </w:rPr>
              <w:t>GXZC2022-C3-002312-JDZB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sz w:val="32"/>
                <w:szCs w:val="32"/>
              </w:rPr>
            </w:pPr>
            <w:r>
              <w:rPr>
                <w:b/>
                <w:sz w:val="32"/>
                <w:szCs w:val="32"/>
              </w:rPr>
              <w:t>联系电话：</w:t>
            </w:r>
          </w:p>
        </w:tc>
        <w:tc>
          <w:tcPr>
            <w:tcW w:w="5433" w:type="dxa"/>
            <w:vAlign w:val="center"/>
          </w:tcPr>
          <w:p>
            <w:pPr>
              <w:rPr>
                <w:b/>
                <w:color w:val="4472C4"/>
                <w:sz w:val="32"/>
                <w:szCs w:val="32"/>
              </w:rPr>
            </w:pPr>
            <w:r>
              <w:rPr>
                <w:rFonts w:hint="eastAsia"/>
                <w:b/>
                <w:sz w:val="32"/>
                <w:szCs w:val="32"/>
              </w:rPr>
              <w:t>0773-3696789转1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sz w:val="32"/>
                <w:szCs w:val="32"/>
              </w:rPr>
            </w:pPr>
            <w:r>
              <w:rPr>
                <w:rFonts w:hint="eastAsia"/>
                <w:b/>
                <w:sz w:val="32"/>
                <w:szCs w:val="32"/>
              </w:rPr>
              <w:t>采购方式：</w:t>
            </w:r>
          </w:p>
        </w:tc>
        <w:tc>
          <w:tcPr>
            <w:tcW w:w="5433" w:type="dxa"/>
            <w:vAlign w:val="center"/>
          </w:tcPr>
          <w:p>
            <w:pPr>
              <w:rPr>
                <w:b/>
                <w:sz w:val="32"/>
                <w:szCs w:val="32"/>
              </w:rPr>
            </w:pPr>
            <w:r>
              <w:rPr>
                <w:rFonts w:hint="eastAsia"/>
                <w:b/>
                <w:sz w:val="32"/>
                <w:szCs w:val="32"/>
              </w:rPr>
              <w:t>竞争性磋商</w:t>
            </w:r>
          </w:p>
        </w:tc>
      </w:tr>
    </w:tbl>
    <w:p>
      <w:pPr>
        <w:tabs>
          <w:tab w:val="left" w:pos="1710"/>
        </w:tabs>
      </w:pPr>
    </w:p>
    <w:p/>
    <w:p/>
    <w:p/>
    <w:p/>
    <w:p/>
    <w:p/>
    <w:p/>
    <w:p/>
    <w:p/>
    <w:p/>
    <w:p/>
    <w:p/>
    <w:p/>
    <w:p/>
    <w:tbl>
      <w:tblPr>
        <w:tblStyle w:val="52"/>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sz w:val="32"/>
                <w:szCs w:val="32"/>
              </w:rPr>
            </w:pPr>
            <w:r>
              <w:rPr>
                <w:b/>
                <w:sz w:val="32"/>
                <w:szCs w:val="32"/>
              </w:rPr>
              <w:t xml:space="preserve">  采购人：</w:t>
            </w:r>
          </w:p>
        </w:tc>
        <w:tc>
          <w:tcPr>
            <w:tcW w:w="5577" w:type="dxa"/>
            <w:gridSpan w:val="2"/>
            <w:vAlign w:val="center"/>
          </w:tcPr>
          <w:p>
            <w:pPr>
              <w:autoSpaceDE w:val="0"/>
              <w:autoSpaceDN w:val="0"/>
              <w:adjustRightInd w:val="0"/>
              <w:jc w:val="left"/>
              <w:rPr>
                <w:b/>
                <w:color w:val="4472C4"/>
                <w:sz w:val="32"/>
                <w:szCs w:val="32"/>
              </w:rPr>
            </w:pPr>
            <w:r>
              <w:rPr>
                <w:rFonts w:hint="eastAsia"/>
                <w:b/>
                <w:sz w:val="32"/>
                <w:szCs w:val="32"/>
              </w:rPr>
              <w:t>广西二轻工业管理学校</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b/>
                <w:sz w:val="32"/>
                <w:szCs w:val="32"/>
              </w:rPr>
            </w:pPr>
            <w:r>
              <w:rPr>
                <w:b/>
                <w:sz w:val="32"/>
                <w:szCs w:val="32"/>
              </w:rPr>
              <w:t>采购代理机构：</w:t>
            </w:r>
          </w:p>
        </w:tc>
        <w:tc>
          <w:tcPr>
            <w:tcW w:w="5571" w:type="dxa"/>
          </w:tcPr>
          <w:p>
            <w:pPr>
              <w:autoSpaceDE w:val="0"/>
              <w:autoSpaceDN w:val="0"/>
              <w:adjustRightInd w:val="0"/>
              <w:rPr>
                <w:b/>
                <w:sz w:val="32"/>
                <w:szCs w:val="32"/>
                <w:u w:val="single"/>
              </w:rPr>
            </w:pPr>
            <w:r>
              <w:rPr>
                <w:b/>
                <w:sz w:val="32"/>
                <w:szCs w:val="32"/>
              </w:rPr>
              <w:t>广西机电设备招标有限公司</w:t>
            </w:r>
          </w:p>
        </w:tc>
      </w:tr>
    </w:tbl>
    <w:p/>
    <w:p>
      <w:pPr>
        <w:ind w:firstLine="321" w:firstLineChars="100"/>
        <w:jc w:val="center"/>
        <w:rPr>
          <w:b/>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sz w:val="32"/>
          <w:szCs w:val="32"/>
        </w:rPr>
        <w:t>202</w:t>
      </w:r>
      <w:r>
        <w:rPr>
          <w:rFonts w:hint="eastAsia"/>
          <w:b/>
          <w:sz w:val="32"/>
          <w:szCs w:val="32"/>
        </w:rPr>
        <w:t>2</w:t>
      </w:r>
      <w:r>
        <w:rPr>
          <w:b/>
          <w:sz w:val="32"/>
          <w:szCs w:val="32"/>
        </w:rPr>
        <w:t>年</w:t>
      </w:r>
      <w:r>
        <w:rPr>
          <w:rFonts w:hint="eastAsia"/>
          <w:b/>
          <w:sz w:val="32"/>
          <w:szCs w:val="32"/>
        </w:rPr>
        <w:t>7</w:t>
      </w:r>
      <w:r>
        <w:rPr>
          <w:b/>
          <w:sz w:val="32"/>
          <w:szCs w:val="32"/>
        </w:rPr>
        <w:t>月</w:t>
      </w:r>
    </w:p>
    <w:p>
      <w:pPr>
        <w:rPr>
          <w:sz w:val="32"/>
          <w:szCs w:val="32"/>
        </w:rPr>
      </w:pPr>
    </w:p>
    <w:p>
      <w:pPr>
        <w:pStyle w:val="28"/>
        <w:snapToGrid w:val="0"/>
        <w:spacing w:before="120" w:after="120" w:line="320" w:lineRule="exact"/>
        <w:jc w:val="center"/>
        <w:outlineLvl w:val="0"/>
        <w:rPr>
          <w:rFonts w:ascii="Times New Roman" w:hAnsi="Times New Roman" w:cs="Times New Roman"/>
          <w:sz w:val="32"/>
          <w:szCs w:val="32"/>
        </w:rPr>
      </w:pPr>
      <w:bookmarkStart w:id="2" w:name="_Toc17133"/>
      <w:r>
        <w:rPr>
          <w:rFonts w:ascii="Times New Roman" w:hAnsi="Times New Roman" w:cs="Times New Roman"/>
          <w:sz w:val="32"/>
          <w:szCs w:val="32"/>
        </w:rPr>
        <w:t>目    录</w:t>
      </w:r>
      <w:bookmarkEnd w:id="2"/>
    </w:p>
    <w:p>
      <w:pPr>
        <w:pStyle w:val="35"/>
        <w:tabs>
          <w:tab w:val="right" w:leader="dot" w:pos="9070"/>
          <w:tab w:val="clear" w:pos="8398"/>
        </w:tabs>
        <w:ind w:firstLine="241"/>
        <w:rPr>
          <w:rFonts w:ascii="Times New Roman" w:hAnsi="Times New Roman"/>
        </w:rPr>
      </w:pPr>
      <w:r>
        <w:rPr>
          <w:rFonts w:ascii="Times New Roman" w:hAnsi="Times New Roman"/>
        </w:rPr>
        <w:fldChar w:fldCharType="begin"/>
      </w:r>
      <w:r>
        <w:rPr>
          <w:rStyle w:val="59"/>
          <w:rFonts w:ascii="Times New Roman" w:hAnsi="Times New Roman"/>
          <w:color w:val="auto"/>
        </w:rPr>
        <w:instrText xml:space="preserve"> TOC \o "1-1" \h \z \u </w:instrText>
      </w:r>
      <w:r>
        <w:rPr>
          <w:rFonts w:ascii="Times New Roman" w:hAnsi="Times New Roman"/>
        </w:rPr>
        <w:fldChar w:fldCharType="separate"/>
      </w:r>
      <w:r>
        <w:fldChar w:fldCharType="begin"/>
      </w:r>
      <w:r>
        <w:instrText xml:space="preserve"> HYPERLINK \l "_Toc21148" </w:instrText>
      </w:r>
      <w:r>
        <w:fldChar w:fldCharType="separate"/>
      </w:r>
      <w:r>
        <w:rPr>
          <w:rFonts w:ascii="Times New Roman" w:hAnsi="Times New Roman"/>
          <w:szCs w:val="32"/>
        </w:rPr>
        <w:t>第一章  竞争性磋商公告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_Toc21148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5"/>
        <w:tabs>
          <w:tab w:val="right" w:leader="dot" w:pos="9070"/>
          <w:tab w:val="clear" w:pos="8398"/>
        </w:tabs>
        <w:ind w:firstLine="241"/>
        <w:rPr>
          <w:rFonts w:ascii="Times New Roman" w:hAnsi="Times New Roman"/>
        </w:rPr>
      </w:pPr>
      <w:r>
        <w:fldChar w:fldCharType="begin"/>
      </w:r>
      <w:r>
        <w:instrText xml:space="preserve"> HYPERLINK \l "_Toc15694" </w:instrText>
      </w:r>
      <w:r>
        <w:fldChar w:fldCharType="separate"/>
      </w:r>
      <w:r>
        <w:rPr>
          <w:rFonts w:ascii="Times New Roman" w:hAnsi="Times New Roman"/>
          <w:szCs w:val="32"/>
        </w:rPr>
        <w:t>第二章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_Toc15694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35"/>
        <w:tabs>
          <w:tab w:val="right" w:leader="dot" w:pos="9070"/>
          <w:tab w:val="clear" w:pos="8398"/>
        </w:tabs>
        <w:ind w:firstLine="241"/>
        <w:rPr>
          <w:rFonts w:ascii="Times New Roman" w:hAnsi="Times New Roman"/>
        </w:rPr>
      </w:pPr>
      <w:r>
        <w:fldChar w:fldCharType="begin"/>
      </w:r>
      <w:r>
        <w:instrText xml:space="preserve"> HYPERLINK \l "_Toc31014" </w:instrText>
      </w:r>
      <w:r>
        <w:fldChar w:fldCharType="separate"/>
      </w:r>
      <w:r>
        <w:rPr>
          <w:rFonts w:ascii="Times New Roman" w:hAnsi="Times New Roman"/>
          <w:szCs w:val="32"/>
        </w:rPr>
        <w:t>第三章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_Toc31014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35"/>
        <w:tabs>
          <w:tab w:val="right" w:leader="dot" w:pos="9070"/>
          <w:tab w:val="clear" w:pos="8398"/>
        </w:tabs>
        <w:ind w:firstLine="241"/>
        <w:rPr>
          <w:rFonts w:ascii="Times New Roman" w:hAnsi="Times New Roman"/>
        </w:rPr>
      </w:pPr>
      <w:r>
        <w:fldChar w:fldCharType="begin"/>
      </w:r>
      <w:r>
        <w:instrText xml:space="preserve"> HYPERLINK \l "_Toc13891" </w:instrText>
      </w:r>
      <w:r>
        <w:fldChar w:fldCharType="separate"/>
      </w:r>
      <w:r>
        <w:rPr>
          <w:rFonts w:ascii="Times New Roman" w:hAnsi="Times New Roman"/>
          <w:szCs w:val="32"/>
        </w:rPr>
        <w:t>第四章  评审方法及标准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_Toc13891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35"/>
        <w:tabs>
          <w:tab w:val="right" w:leader="dot" w:pos="9070"/>
          <w:tab w:val="clear" w:pos="8398"/>
        </w:tabs>
        <w:ind w:firstLine="241"/>
        <w:rPr>
          <w:rFonts w:ascii="Times New Roman" w:hAnsi="Times New Roman"/>
        </w:rPr>
      </w:pPr>
      <w:r>
        <w:fldChar w:fldCharType="begin"/>
      </w:r>
      <w:r>
        <w:instrText xml:space="preserve"> HYPERLINK \l "_Toc16303" </w:instrText>
      </w:r>
      <w:r>
        <w:fldChar w:fldCharType="separate"/>
      </w:r>
      <w:r>
        <w:rPr>
          <w:rFonts w:ascii="Times New Roman" w:hAnsi="Times New Roman"/>
          <w:szCs w:val="32"/>
        </w:rPr>
        <w:t>第五章  合同主要条款格式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_Toc16303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pPr>
        <w:pStyle w:val="35"/>
        <w:tabs>
          <w:tab w:val="right" w:leader="dot" w:pos="9070"/>
          <w:tab w:val="clear" w:pos="8398"/>
        </w:tabs>
        <w:ind w:firstLine="241"/>
        <w:rPr>
          <w:rFonts w:ascii="Times New Roman" w:hAnsi="Times New Roman"/>
        </w:rPr>
      </w:pPr>
      <w:r>
        <w:fldChar w:fldCharType="begin"/>
      </w:r>
      <w:r>
        <w:instrText xml:space="preserve"> HYPERLINK \l "_Toc26903" </w:instrText>
      </w:r>
      <w:r>
        <w:fldChar w:fldCharType="separate"/>
      </w:r>
      <w:r>
        <w:rPr>
          <w:rFonts w:ascii="Times New Roman" w:hAnsi="Times New Roman"/>
          <w:szCs w:val="32"/>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_Toc26903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35"/>
        <w:ind w:firstLine="241"/>
        <w:rPr>
          <w:rFonts w:ascii="Times New Roman" w:hAnsi="Times New Roman"/>
          <w:sz w:val="28"/>
          <w:szCs w:val="28"/>
        </w:rPr>
      </w:pPr>
      <w:r>
        <w:rPr>
          <w:rFonts w:ascii="Times New Roman" w:hAnsi="Times New Roman"/>
          <w:szCs w:val="28"/>
        </w:rPr>
        <w:fldChar w:fldCharType="end"/>
      </w:r>
    </w:p>
    <w:p>
      <w:pPr>
        <w:spacing w:before="120" w:beforeLines="50" w:line="480" w:lineRule="exact"/>
        <w:rPr>
          <w:sz w:val="28"/>
          <w:szCs w:val="28"/>
        </w:rPr>
      </w:pPr>
    </w:p>
    <w:p>
      <w:pPr>
        <w:spacing w:before="120" w:beforeLines="50" w:line="480" w:lineRule="exact"/>
        <w:rPr>
          <w:sz w:val="30"/>
        </w:rPr>
        <w:sectPr>
          <w:headerReference r:id="rId7" w:type="first"/>
          <w:pgSz w:w="11906" w:h="16838"/>
          <w:pgMar w:top="1418" w:right="1418" w:bottom="1246" w:left="1418" w:header="851" w:footer="992" w:gutter="0"/>
          <w:pgNumType w:start="0"/>
          <w:cols w:space="720" w:num="1"/>
          <w:titlePg/>
          <w:docGrid w:linePitch="312" w:charSpace="0"/>
        </w:sectPr>
      </w:pPr>
    </w:p>
    <w:p>
      <w:bookmarkStart w:id="3" w:name="_Toc254970489"/>
      <w:bookmarkStart w:id="4" w:name="_Toc254970630"/>
      <w:bookmarkStart w:id="5" w:name="_Toc21148"/>
    </w:p>
    <w:p>
      <w:pPr>
        <w:pStyle w:val="28"/>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t xml:space="preserve">第一章  </w:t>
      </w:r>
      <w:bookmarkEnd w:id="3"/>
      <w:bookmarkEnd w:id="4"/>
      <w:r>
        <w:rPr>
          <w:rFonts w:ascii="Times New Roman" w:hAnsi="Times New Roman" w:cs="Times New Roman"/>
          <w:sz w:val="32"/>
          <w:szCs w:val="32"/>
        </w:rPr>
        <w:t>竞争性磋商公告</w:t>
      </w:r>
      <w:bookmarkEnd w:id="5"/>
    </w:p>
    <w:p>
      <w:pPr>
        <w:spacing w:line="400" w:lineRule="exact"/>
        <w:jc w:val="center"/>
        <w:rPr>
          <w:color w:val="auto"/>
          <w:kern w:val="0"/>
          <w:sz w:val="24"/>
        </w:rPr>
      </w:pPr>
      <w:r>
        <w:rPr>
          <w:kern w:val="0"/>
          <w:sz w:val="24"/>
        </w:rPr>
        <w:t>广西机电设备招标有限公司关于</w:t>
      </w:r>
      <w:r>
        <w:rPr>
          <w:rFonts w:hint="eastAsia"/>
          <w:kern w:val="0"/>
          <w:sz w:val="24"/>
        </w:rPr>
        <w:t>2022-2023学年度校园安全保障及后勤服务采购</w:t>
      </w:r>
      <w:r>
        <w:rPr>
          <w:color w:val="auto"/>
          <w:sz w:val="24"/>
        </w:rPr>
        <w:t>(</w:t>
      </w:r>
      <w:r>
        <w:rPr>
          <w:rFonts w:hint="eastAsia"/>
          <w:color w:val="auto"/>
          <w:sz w:val="24"/>
          <w:lang w:eastAsia="zh-CN"/>
        </w:rPr>
        <w:t>GXZC2022-C3-002312-JDZB</w:t>
      </w:r>
      <w:r>
        <w:rPr>
          <w:color w:val="auto"/>
          <w:sz w:val="24"/>
        </w:rPr>
        <w:t>)</w:t>
      </w:r>
      <w:r>
        <w:rPr>
          <w:color w:val="auto"/>
          <w:kern w:val="0"/>
          <w:sz w:val="24"/>
        </w:rPr>
        <w:t>竞争性磋商公告</w:t>
      </w:r>
    </w:p>
    <w:p>
      <w:pPr>
        <w:spacing w:line="312" w:lineRule="auto"/>
        <w:jc w:val="left"/>
        <w:rPr>
          <w:b/>
          <w:bCs/>
          <w:color w:val="auto"/>
          <w:kern w:val="0"/>
          <w:sz w:val="22"/>
          <w:szCs w:val="22"/>
        </w:rPr>
      </w:pPr>
    </w:p>
    <w:p>
      <w:pPr>
        <w:spacing w:line="312" w:lineRule="auto"/>
        <w:ind w:firstLine="420" w:firstLineChars="200"/>
        <w:jc w:val="left"/>
        <w:rPr>
          <w:kern w:val="0"/>
          <w:szCs w:val="21"/>
        </w:rPr>
      </w:pPr>
      <w:r>
        <w:rPr>
          <w:rFonts w:hint="eastAsia"/>
          <w:color w:val="auto"/>
          <w:szCs w:val="21"/>
        </w:rPr>
        <w:t>项目概况：2022-2023学年度校园安全保障及后勤服务采购</w:t>
      </w:r>
      <w:r>
        <w:rPr>
          <w:color w:val="auto"/>
          <w:szCs w:val="21"/>
        </w:rPr>
        <w:t>(</w:t>
      </w:r>
      <w:r>
        <w:rPr>
          <w:rFonts w:hint="eastAsia"/>
          <w:color w:val="auto"/>
          <w:szCs w:val="21"/>
          <w:lang w:eastAsia="zh-CN"/>
        </w:rPr>
        <w:t>GXZC2022-C3-002312-JDZB</w:t>
      </w:r>
      <w:r>
        <w:rPr>
          <w:color w:val="auto"/>
          <w:szCs w:val="21"/>
        </w:rPr>
        <w:t>)</w:t>
      </w:r>
      <w:r>
        <w:rPr>
          <w:rFonts w:hint="eastAsia"/>
          <w:color w:val="auto"/>
          <w:szCs w:val="21"/>
        </w:rPr>
        <w:t>的潜在供应商应在“政采云”平台（https://www.zcygov.cn/）获取采购文件，并于2022年8月</w:t>
      </w:r>
      <w:r>
        <w:rPr>
          <w:rFonts w:hint="eastAsia"/>
          <w:color w:val="auto"/>
          <w:szCs w:val="21"/>
          <w:lang w:val="en-US" w:eastAsia="zh-CN"/>
        </w:rPr>
        <w:t>9</w:t>
      </w:r>
      <w:r>
        <w:rPr>
          <w:rFonts w:hint="eastAsia"/>
          <w:color w:val="auto"/>
          <w:szCs w:val="21"/>
        </w:rPr>
        <w:t>日15 点00 分</w:t>
      </w:r>
      <w:r>
        <w:rPr>
          <w:rFonts w:hint="eastAsia"/>
          <w:szCs w:val="21"/>
        </w:rPr>
        <w:t>（北京时间）前递交响应</w:t>
      </w:r>
      <w:r>
        <w:rPr>
          <w:szCs w:val="21"/>
        </w:rPr>
        <w:t>文件</w:t>
      </w:r>
      <w:r>
        <w:rPr>
          <w:rFonts w:hint="eastAsia"/>
          <w:szCs w:val="21"/>
        </w:rPr>
        <w:t>。</w:t>
      </w:r>
    </w:p>
    <w:p>
      <w:pPr>
        <w:spacing w:line="312" w:lineRule="auto"/>
        <w:ind w:right="141" w:rightChars="67" w:firstLine="442" w:firstLineChars="200"/>
        <w:jc w:val="left"/>
        <w:rPr>
          <w:b/>
          <w:bCs/>
          <w:kern w:val="0"/>
          <w:sz w:val="22"/>
          <w:szCs w:val="22"/>
        </w:rPr>
      </w:pPr>
    </w:p>
    <w:p>
      <w:pPr>
        <w:spacing w:line="312" w:lineRule="auto"/>
        <w:ind w:firstLine="442" w:firstLineChars="200"/>
        <w:jc w:val="left"/>
        <w:rPr>
          <w:b/>
          <w:bCs/>
          <w:kern w:val="0"/>
          <w:sz w:val="22"/>
          <w:szCs w:val="22"/>
        </w:rPr>
      </w:pPr>
      <w:r>
        <w:rPr>
          <w:rFonts w:hint="eastAsia"/>
          <w:b/>
          <w:bCs/>
          <w:kern w:val="0"/>
          <w:sz w:val="22"/>
          <w:szCs w:val="22"/>
        </w:rPr>
        <w:t>一、项目基本情况</w:t>
      </w:r>
    </w:p>
    <w:p>
      <w:pPr>
        <w:spacing w:line="312" w:lineRule="auto"/>
        <w:ind w:firstLine="420" w:firstLineChars="200"/>
        <w:jc w:val="left"/>
        <w:rPr>
          <w:rFonts w:hint="eastAsia" w:eastAsia="宋体"/>
          <w:color w:val="4472C4"/>
          <w:kern w:val="0"/>
          <w:szCs w:val="21"/>
          <w:lang w:eastAsia="zh-CN"/>
        </w:rPr>
      </w:pPr>
      <w:r>
        <w:rPr>
          <w:rFonts w:hint="eastAsia"/>
          <w:kern w:val="0"/>
          <w:szCs w:val="21"/>
        </w:rPr>
        <w:t>1.</w:t>
      </w:r>
      <w:r>
        <w:rPr>
          <w:kern w:val="0"/>
          <w:szCs w:val="21"/>
        </w:rPr>
        <w:t>项目编号：</w:t>
      </w:r>
      <w:r>
        <w:rPr>
          <w:rFonts w:hint="eastAsia" w:ascii="宋体" w:hAnsi="宋体" w:eastAsia="宋体" w:cs="宋体"/>
          <w:color w:val="auto"/>
          <w:kern w:val="0"/>
          <w:szCs w:val="21"/>
          <w:lang w:eastAsia="zh-CN"/>
        </w:rPr>
        <w:t>GXZC2022-C3-002312-JDZB</w:t>
      </w:r>
    </w:p>
    <w:p>
      <w:pPr>
        <w:spacing w:line="312" w:lineRule="auto"/>
        <w:ind w:firstLine="420" w:firstLineChars="200"/>
        <w:jc w:val="left"/>
        <w:rPr>
          <w:kern w:val="0"/>
          <w:szCs w:val="21"/>
        </w:rPr>
      </w:pPr>
      <w:r>
        <w:rPr>
          <w:kern w:val="0"/>
          <w:szCs w:val="21"/>
        </w:rPr>
        <w:t>2</w:t>
      </w:r>
      <w:r>
        <w:rPr>
          <w:rFonts w:hint="eastAsia"/>
          <w:kern w:val="0"/>
          <w:szCs w:val="21"/>
        </w:rPr>
        <w:t>.</w:t>
      </w:r>
      <w:r>
        <w:rPr>
          <w:kern w:val="0"/>
          <w:szCs w:val="21"/>
        </w:rPr>
        <w:t>项目名称：</w:t>
      </w:r>
      <w:r>
        <w:rPr>
          <w:rFonts w:hint="eastAsia"/>
          <w:kern w:val="0"/>
          <w:szCs w:val="21"/>
        </w:rPr>
        <w:t>2022-2023学年度校园安全保障及后勤服务采购</w:t>
      </w:r>
    </w:p>
    <w:p>
      <w:pPr>
        <w:spacing w:line="312" w:lineRule="auto"/>
        <w:ind w:firstLine="420" w:firstLineChars="200"/>
        <w:jc w:val="left"/>
        <w:rPr>
          <w:rFonts w:hint="eastAsia"/>
          <w:kern w:val="0"/>
          <w:szCs w:val="21"/>
        </w:rPr>
      </w:pPr>
      <w:r>
        <w:rPr>
          <w:kern w:val="0"/>
          <w:szCs w:val="21"/>
        </w:rPr>
        <w:t>3</w:t>
      </w:r>
      <w:r>
        <w:rPr>
          <w:rFonts w:hint="eastAsia"/>
          <w:kern w:val="0"/>
          <w:szCs w:val="21"/>
        </w:rPr>
        <w:t>.采购方式：竞争性磋商</w:t>
      </w:r>
    </w:p>
    <w:p>
      <w:pPr>
        <w:spacing w:line="312" w:lineRule="auto"/>
        <w:ind w:firstLine="420" w:firstLineChars="200"/>
        <w:jc w:val="left"/>
        <w:rPr>
          <w:kern w:val="0"/>
          <w:szCs w:val="21"/>
        </w:rPr>
      </w:pPr>
      <w:r>
        <w:rPr>
          <w:kern w:val="0"/>
          <w:szCs w:val="21"/>
        </w:rPr>
        <w:t>4</w:t>
      </w:r>
      <w:r>
        <w:rPr>
          <w:rFonts w:hint="eastAsia"/>
          <w:kern w:val="0"/>
          <w:szCs w:val="21"/>
        </w:rPr>
        <w:t>.</w:t>
      </w:r>
      <w:r>
        <w:rPr>
          <w:kern w:val="0"/>
          <w:szCs w:val="21"/>
        </w:rPr>
        <w:t>预算金额</w:t>
      </w:r>
      <w:r>
        <w:rPr>
          <w:rFonts w:hint="eastAsia"/>
          <w:kern w:val="0"/>
          <w:szCs w:val="21"/>
        </w:rPr>
        <w:t>（元）</w:t>
      </w:r>
      <w:r>
        <w:rPr>
          <w:kern w:val="0"/>
          <w:szCs w:val="21"/>
        </w:rPr>
        <w:t>：</w:t>
      </w:r>
      <w:r>
        <w:rPr>
          <w:rFonts w:hint="eastAsia"/>
          <w:kern w:val="0"/>
          <w:szCs w:val="21"/>
        </w:rPr>
        <w:t>1100000.00</w:t>
      </w:r>
    </w:p>
    <w:p>
      <w:pPr>
        <w:spacing w:line="312" w:lineRule="auto"/>
        <w:ind w:firstLine="420" w:firstLineChars="200"/>
        <w:jc w:val="left"/>
        <w:rPr>
          <w:kern w:val="0"/>
          <w:szCs w:val="21"/>
        </w:rPr>
      </w:pPr>
      <w:r>
        <w:rPr>
          <w:kern w:val="0"/>
          <w:szCs w:val="21"/>
        </w:rPr>
        <w:t>5</w:t>
      </w:r>
      <w:r>
        <w:rPr>
          <w:rFonts w:hint="eastAsia"/>
          <w:kern w:val="0"/>
          <w:szCs w:val="21"/>
        </w:rPr>
        <w:t>.</w:t>
      </w:r>
      <w:r>
        <w:rPr>
          <w:kern w:val="0"/>
          <w:szCs w:val="21"/>
        </w:rPr>
        <w:t>最高限价</w:t>
      </w:r>
      <w:r>
        <w:rPr>
          <w:rFonts w:hint="eastAsia"/>
          <w:kern w:val="0"/>
          <w:szCs w:val="21"/>
        </w:rPr>
        <w:t>（如有）</w:t>
      </w:r>
      <w:r>
        <w:rPr>
          <w:kern w:val="0"/>
          <w:szCs w:val="21"/>
        </w:rPr>
        <w:t>：</w:t>
      </w:r>
      <w:r>
        <w:rPr>
          <w:rFonts w:hint="eastAsia"/>
          <w:szCs w:val="21"/>
        </w:rPr>
        <w:t>与预算金额一致</w:t>
      </w:r>
    </w:p>
    <w:p>
      <w:pPr>
        <w:spacing w:line="312" w:lineRule="auto"/>
        <w:ind w:firstLine="420" w:firstLineChars="200"/>
        <w:jc w:val="left"/>
        <w:rPr>
          <w:kern w:val="0"/>
          <w:szCs w:val="21"/>
        </w:rPr>
      </w:pPr>
      <w:r>
        <w:rPr>
          <w:kern w:val="0"/>
          <w:szCs w:val="21"/>
        </w:rPr>
        <w:t>6</w:t>
      </w:r>
      <w:r>
        <w:rPr>
          <w:rFonts w:hint="eastAsia"/>
          <w:kern w:val="0"/>
          <w:szCs w:val="21"/>
        </w:rPr>
        <w:t>.采购需求</w:t>
      </w:r>
      <w:r>
        <w:rPr>
          <w:kern w:val="0"/>
          <w:szCs w:val="21"/>
        </w:rPr>
        <w:t>：</w:t>
      </w:r>
      <w:bookmarkStart w:id="6" w:name="_Hlk77608065"/>
    </w:p>
    <w:p>
      <w:pPr>
        <w:spacing w:line="312" w:lineRule="auto"/>
        <w:ind w:firstLine="735" w:firstLineChars="350"/>
        <w:jc w:val="left"/>
        <w:rPr>
          <w:rFonts w:hint="eastAsia" w:eastAsia="宋体"/>
          <w:kern w:val="0"/>
          <w:szCs w:val="21"/>
          <w:lang w:eastAsia="zh-CN"/>
        </w:rPr>
      </w:pPr>
      <w:r>
        <w:rPr>
          <w:rFonts w:hint="eastAsia"/>
          <w:kern w:val="0"/>
          <w:szCs w:val="21"/>
        </w:rPr>
        <w:t>标项名称：2022-2023学年度校园安全保障及后勤服务</w:t>
      </w:r>
      <w:r>
        <w:rPr>
          <w:rFonts w:hint="eastAsia"/>
          <w:kern w:val="0"/>
          <w:szCs w:val="21"/>
          <w:lang w:eastAsia="zh-CN"/>
        </w:rPr>
        <w:t>采购</w:t>
      </w:r>
    </w:p>
    <w:p>
      <w:pPr>
        <w:spacing w:line="312" w:lineRule="auto"/>
        <w:ind w:firstLine="735" w:firstLineChars="350"/>
        <w:jc w:val="left"/>
        <w:rPr>
          <w:kern w:val="0"/>
          <w:szCs w:val="21"/>
        </w:rPr>
      </w:pPr>
      <w:r>
        <w:rPr>
          <w:rFonts w:hint="eastAsia"/>
          <w:kern w:val="0"/>
          <w:szCs w:val="21"/>
        </w:rPr>
        <w:t>数量：1</w:t>
      </w:r>
    </w:p>
    <w:p>
      <w:pPr>
        <w:spacing w:line="312" w:lineRule="auto"/>
        <w:ind w:firstLine="735" w:firstLineChars="350"/>
        <w:jc w:val="left"/>
        <w:rPr>
          <w:kern w:val="0"/>
          <w:szCs w:val="21"/>
        </w:rPr>
      </w:pPr>
      <w:r>
        <w:rPr>
          <w:rFonts w:hint="eastAsia"/>
          <w:kern w:val="0"/>
          <w:szCs w:val="21"/>
        </w:rPr>
        <w:t>预算金额（元）：1100000.00</w:t>
      </w:r>
    </w:p>
    <w:p>
      <w:pPr>
        <w:spacing w:line="312" w:lineRule="auto"/>
        <w:ind w:firstLine="420" w:firstLineChars="200"/>
        <w:jc w:val="left"/>
        <w:rPr>
          <w:kern w:val="0"/>
          <w:szCs w:val="21"/>
        </w:rPr>
      </w:pPr>
      <w:r>
        <w:rPr>
          <w:rFonts w:hint="eastAsia"/>
          <w:kern w:val="0"/>
          <w:szCs w:val="21"/>
        </w:rPr>
        <w:t>简要规格描述或项目基本概况介绍、用途：2022-2023学年度校园安全保障及后勤服务采购1项，</w:t>
      </w:r>
      <w:r>
        <w:rPr>
          <w:rFonts w:ascii="Arial" w:hAnsi="Arial" w:cs="Arial"/>
          <w:kern w:val="0"/>
          <w:szCs w:val="21"/>
        </w:rPr>
        <w:t>如需进一步了解详细内容，详见</w:t>
      </w:r>
      <w:r>
        <w:rPr>
          <w:rFonts w:ascii="Arial" w:hAnsi="Arial" w:cs="Arial"/>
        </w:rPr>
        <w:t>磋商</w:t>
      </w:r>
      <w:r>
        <w:rPr>
          <w:rFonts w:ascii="Arial" w:hAnsi="Arial" w:cs="Arial"/>
          <w:kern w:val="0"/>
          <w:szCs w:val="21"/>
        </w:rPr>
        <w:t>文件。</w:t>
      </w:r>
    </w:p>
    <w:p>
      <w:pPr>
        <w:spacing w:line="312" w:lineRule="auto"/>
        <w:ind w:firstLine="735" w:firstLineChars="350"/>
        <w:jc w:val="left"/>
        <w:rPr>
          <w:kern w:val="0"/>
          <w:szCs w:val="21"/>
        </w:rPr>
      </w:pPr>
      <w:r>
        <w:rPr>
          <w:rFonts w:hint="eastAsia"/>
          <w:kern w:val="0"/>
          <w:szCs w:val="21"/>
        </w:rPr>
        <w:t>备注：</w:t>
      </w:r>
    </w:p>
    <w:p>
      <w:pPr>
        <w:spacing w:line="312" w:lineRule="auto"/>
        <w:ind w:firstLine="735" w:firstLineChars="350"/>
        <w:jc w:val="left"/>
        <w:rPr>
          <w:rFonts w:ascii="Arial" w:hAnsi="Arial" w:cs="Arial"/>
          <w:szCs w:val="21"/>
        </w:rPr>
      </w:pPr>
      <w:r>
        <w:rPr>
          <w:rFonts w:hint="eastAsia"/>
          <w:kern w:val="0"/>
          <w:szCs w:val="21"/>
        </w:rPr>
        <w:t>合同履约期限：</w:t>
      </w:r>
      <w:r>
        <w:rPr>
          <w:rFonts w:hint="eastAsia" w:ascii="Arial" w:hAnsi="Arial" w:cs="Arial"/>
          <w:szCs w:val="21"/>
        </w:rPr>
        <w:t>自合同签订之日起1年。</w:t>
      </w:r>
    </w:p>
    <w:p>
      <w:pPr>
        <w:spacing w:line="312" w:lineRule="auto"/>
        <w:ind w:firstLine="735" w:firstLineChars="350"/>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w:t>
      </w:r>
    </w:p>
    <w:bookmarkEnd w:id="6"/>
    <w:p>
      <w:pPr>
        <w:spacing w:line="312" w:lineRule="auto"/>
        <w:ind w:firstLine="442" w:firstLineChars="200"/>
        <w:jc w:val="left"/>
        <w:rPr>
          <w:b/>
          <w:bCs/>
          <w:kern w:val="0"/>
          <w:sz w:val="22"/>
          <w:szCs w:val="22"/>
        </w:rPr>
      </w:pPr>
      <w:r>
        <w:rPr>
          <w:rFonts w:hint="eastAsia"/>
          <w:b/>
          <w:bCs/>
          <w:kern w:val="0"/>
          <w:sz w:val="22"/>
          <w:szCs w:val="22"/>
        </w:rPr>
        <w:t>二、申请人的资格要求</w:t>
      </w:r>
    </w:p>
    <w:p>
      <w:pPr>
        <w:spacing w:line="312" w:lineRule="auto"/>
        <w:ind w:firstLine="420" w:firstLineChars="200"/>
        <w:jc w:val="left"/>
        <w:rPr>
          <w:szCs w:val="21"/>
        </w:rPr>
      </w:pPr>
      <w:r>
        <w:rPr>
          <w:kern w:val="0"/>
          <w:szCs w:val="21"/>
        </w:rPr>
        <w:t>1</w:t>
      </w:r>
      <w:r>
        <w:rPr>
          <w:rFonts w:hint="eastAsia"/>
          <w:kern w:val="0"/>
          <w:szCs w:val="21"/>
        </w:rPr>
        <w:t>、满足</w:t>
      </w:r>
      <w:r>
        <w:rPr>
          <w:kern w:val="0"/>
          <w:szCs w:val="21"/>
        </w:rPr>
        <w:t>《中华人民共和国政府采购法》第二十二条规定；</w:t>
      </w:r>
      <w:r>
        <w:rPr>
          <w:szCs w:val="21"/>
        </w:rPr>
        <w:t xml:space="preserve"> </w:t>
      </w:r>
    </w:p>
    <w:p>
      <w:pPr>
        <w:spacing w:line="312" w:lineRule="auto"/>
        <w:ind w:firstLine="420" w:firstLineChars="200"/>
        <w:jc w:val="left"/>
        <w:rPr>
          <w:szCs w:val="21"/>
        </w:rPr>
      </w:pPr>
      <w:r>
        <w:rPr>
          <w:rFonts w:hint="eastAsia"/>
          <w:szCs w:val="21"/>
        </w:rPr>
        <w:t>2、落实政府采购政策需满足的资格要求：供应商为中小企业/小微企业或监狱企业或残疾人福利企业。</w:t>
      </w:r>
    </w:p>
    <w:p>
      <w:pPr>
        <w:spacing w:line="312" w:lineRule="auto"/>
        <w:ind w:firstLine="420" w:firstLineChars="20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r>
        <w:rPr>
          <w:kern w:val="0"/>
          <w:szCs w:val="21"/>
        </w:rPr>
        <w:t>：</w:t>
      </w:r>
    </w:p>
    <w:p>
      <w:pPr>
        <w:spacing w:line="312" w:lineRule="auto"/>
        <w:ind w:firstLine="420" w:firstLineChars="200"/>
        <w:jc w:val="left"/>
        <w:rPr>
          <w:kern w:val="0"/>
          <w:szCs w:val="21"/>
        </w:rPr>
      </w:pPr>
      <w:r>
        <w:rPr>
          <w:kern w:val="0"/>
          <w:szCs w:val="21"/>
        </w:rPr>
        <w:t>（1）资质要求：无。</w:t>
      </w:r>
    </w:p>
    <w:p>
      <w:pPr>
        <w:spacing w:line="312" w:lineRule="auto"/>
        <w:ind w:firstLine="420" w:firstLineChars="200"/>
        <w:jc w:val="left"/>
        <w:rPr>
          <w:kern w:val="0"/>
          <w:szCs w:val="21"/>
        </w:rPr>
      </w:pPr>
      <w:r>
        <w:rPr>
          <w:kern w:val="0"/>
          <w:szCs w:val="21"/>
        </w:rPr>
        <w:t>（2）业绩要求：无。</w:t>
      </w:r>
    </w:p>
    <w:p>
      <w:pPr>
        <w:spacing w:line="312" w:lineRule="auto"/>
        <w:ind w:firstLine="420" w:firstLineChars="20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pPr>
        <w:spacing w:line="312" w:lineRule="auto"/>
        <w:ind w:firstLine="420" w:firstLineChars="200"/>
        <w:jc w:val="left"/>
        <w:rPr>
          <w:color w:val="auto"/>
          <w:kern w:val="0"/>
          <w:szCs w:val="21"/>
        </w:rPr>
      </w:pPr>
      <w:r>
        <w:rPr>
          <w:rFonts w:hint="eastAsia"/>
          <w:kern w:val="0"/>
          <w:szCs w:val="21"/>
        </w:rPr>
        <w:t>（4）</w:t>
      </w:r>
      <w:r>
        <w:rPr>
          <w:kern w:val="0"/>
          <w:szCs w:val="21"/>
        </w:rPr>
        <w:t>未被</w:t>
      </w:r>
      <w:r>
        <w:rPr>
          <w:color w:val="auto"/>
          <w:kern w:val="0"/>
          <w:szCs w:val="21"/>
        </w:rPr>
        <w:t>列入失信被执行人、重大税收违法失信主体、政府采购严重违法失信行为记录名单。</w:t>
      </w:r>
    </w:p>
    <w:p>
      <w:pPr>
        <w:spacing w:line="312" w:lineRule="auto"/>
        <w:ind w:firstLine="420" w:firstLineChars="200"/>
        <w:jc w:val="left"/>
        <w:rPr>
          <w:rFonts w:hint="eastAsia"/>
          <w:color w:val="auto"/>
          <w:kern w:val="0"/>
          <w:szCs w:val="21"/>
        </w:rPr>
      </w:pPr>
      <w:r>
        <w:rPr>
          <w:rFonts w:hint="eastAsia"/>
          <w:color w:val="auto"/>
          <w:kern w:val="0"/>
          <w:szCs w:val="21"/>
        </w:rPr>
        <w:t>（5）本项目（</w:t>
      </w:r>
      <w:r>
        <w:rPr>
          <w:color w:val="auto"/>
          <w:szCs w:val="21"/>
        </w:rPr>
        <w:sym w:font="Wingdings 2" w:char="F052"/>
      </w:r>
      <w:r>
        <w:rPr>
          <w:rFonts w:hint="eastAsia"/>
          <w:color w:val="auto"/>
          <w:kern w:val="0"/>
          <w:szCs w:val="21"/>
        </w:rPr>
        <w:t>不允许；</w:t>
      </w:r>
      <w:r>
        <w:rPr>
          <w:color w:val="auto"/>
          <w:szCs w:val="21"/>
        </w:rPr>
        <w:sym w:font="Wingdings 2" w:char="F0A3"/>
      </w:r>
      <w:r>
        <w:rPr>
          <w:rFonts w:hint="eastAsia"/>
          <w:color w:val="auto"/>
          <w:szCs w:val="21"/>
        </w:rPr>
        <w:t>允许</w:t>
      </w:r>
      <w:r>
        <w:rPr>
          <w:rFonts w:hint="eastAsia"/>
          <w:color w:val="auto"/>
          <w:kern w:val="0"/>
          <w:szCs w:val="21"/>
        </w:rPr>
        <w:t>）分包。</w:t>
      </w:r>
    </w:p>
    <w:p>
      <w:pPr>
        <w:spacing w:line="312" w:lineRule="auto"/>
        <w:ind w:firstLine="420" w:firstLineChars="200"/>
        <w:jc w:val="left"/>
        <w:rPr>
          <w:rFonts w:hint="eastAsia"/>
          <w:szCs w:val="21"/>
        </w:rPr>
      </w:pPr>
      <w:r>
        <w:rPr>
          <w:rFonts w:hint="eastAsia"/>
          <w:color w:val="auto"/>
          <w:szCs w:val="21"/>
        </w:rPr>
        <w:t>（</w:t>
      </w:r>
      <w:r>
        <w:rPr>
          <w:color w:val="auto"/>
          <w:szCs w:val="21"/>
        </w:rPr>
        <w:t>6</w:t>
      </w:r>
      <w:r>
        <w:rPr>
          <w:rFonts w:hint="eastAsia"/>
          <w:color w:val="auto"/>
          <w:szCs w:val="21"/>
        </w:rPr>
        <w:t>）</w:t>
      </w:r>
      <w:r>
        <w:rPr>
          <w:color w:val="auto"/>
          <w:kern w:val="0"/>
          <w:szCs w:val="21"/>
        </w:rPr>
        <w:t>本项目</w:t>
      </w:r>
      <w:r>
        <w:rPr>
          <w:rFonts w:hint="eastAsia"/>
          <w:color w:val="auto"/>
          <w:kern w:val="0"/>
          <w:szCs w:val="21"/>
        </w:rPr>
        <w:t>（</w:t>
      </w:r>
      <w:r>
        <w:rPr>
          <w:color w:val="auto"/>
          <w:szCs w:val="21"/>
        </w:rPr>
        <w:sym w:font="Wingdings 2" w:char="F052"/>
      </w:r>
      <w:r>
        <w:rPr>
          <w:color w:val="auto"/>
          <w:kern w:val="0"/>
          <w:szCs w:val="21"/>
        </w:rPr>
        <w:t>不接受</w:t>
      </w:r>
      <w:r>
        <w:rPr>
          <w:rFonts w:hint="eastAsia"/>
          <w:color w:val="auto"/>
          <w:szCs w:val="21"/>
        </w:rPr>
        <w:t>；</w:t>
      </w:r>
      <w:r>
        <w:rPr>
          <w:color w:val="auto"/>
          <w:szCs w:val="21"/>
        </w:rPr>
        <w:sym w:font="Wingdings 2" w:char="F0A3"/>
      </w:r>
      <w:r>
        <w:rPr>
          <w:rFonts w:hint="eastAsia"/>
          <w:color w:val="auto"/>
          <w:szCs w:val="21"/>
        </w:rPr>
        <w:t>接受</w:t>
      </w:r>
      <w:r>
        <w:rPr>
          <w:rFonts w:hint="eastAsia"/>
          <w:color w:val="auto"/>
          <w:kern w:val="0"/>
          <w:szCs w:val="21"/>
        </w:rPr>
        <w:t>）</w:t>
      </w:r>
      <w:r>
        <w:rPr>
          <w:color w:val="auto"/>
          <w:kern w:val="0"/>
          <w:szCs w:val="21"/>
        </w:rPr>
        <w:t>联合体</w:t>
      </w:r>
      <w:r>
        <w:rPr>
          <w:kern w:val="0"/>
          <w:szCs w:val="21"/>
        </w:rPr>
        <w:t>投标。</w:t>
      </w:r>
    </w:p>
    <w:p>
      <w:pPr>
        <w:spacing w:line="312" w:lineRule="auto"/>
        <w:ind w:firstLine="420" w:firstLineChars="200"/>
        <w:jc w:val="left"/>
      </w:pPr>
      <w:r>
        <w:rPr>
          <w:rFonts w:hint="eastAsia"/>
          <w:kern w:val="0"/>
          <w:szCs w:val="21"/>
        </w:rPr>
        <w:t>（</w:t>
      </w:r>
      <w:r>
        <w:rPr>
          <w:kern w:val="0"/>
          <w:szCs w:val="21"/>
        </w:rPr>
        <w:t>7</w:t>
      </w:r>
      <w:r>
        <w:rPr>
          <w:rFonts w:hint="eastAsia"/>
          <w:kern w:val="0"/>
          <w:szCs w:val="21"/>
        </w:rPr>
        <w:t>）</w:t>
      </w:r>
      <w:r>
        <w:rPr>
          <w:kern w:val="0"/>
          <w:szCs w:val="21"/>
        </w:rPr>
        <w:t>按照</w:t>
      </w:r>
      <w:r>
        <w:rPr>
          <w:rFonts w:hint="eastAsia"/>
        </w:rPr>
        <w:t>磋商</w:t>
      </w:r>
      <w:r>
        <w:rPr>
          <w:kern w:val="0"/>
          <w:szCs w:val="21"/>
        </w:rPr>
        <w:t>公告的规定获得</w:t>
      </w:r>
      <w:r>
        <w:rPr>
          <w:rFonts w:hint="eastAsia"/>
        </w:rPr>
        <w:t>采购文件</w:t>
      </w:r>
      <w:r>
        <w:rPr>
          <w:kern w:val="0"/>
          <w:szCs w:val="21"/>
        </w:rPr>
        <w:t>。</w:t>
      </w:r>
      <w:r>
        <w:rPr>
          <w:rFonts w:hint="eastAsia"/>
          <w:kern w:val="0"/>
          <w:szCs w:val="21"/>
        </w:rPr>
        <w:t>采购文件有规定时按要求提交磋商保证金。</w:t>
      </w:r>
    </w:p>
    <w:p>
      <w:pPr>
        <w:spacing w:line="312" w:lineRule="auto"/>
        <w:ind w:firstLine="442" w:firstLineChars="200"/>
        <w:jc w:val="left"/>
        <w:rPr>
          <w:b/>
          <w:bCs/>
          <w:kern w:val="0"/>
          <w:sz w:val="22"/>
          <w:szCs w:val="22"/>
        </w:rPr>
      </w:pPr>
      <w:r>
        <w:rPr>
          <w:rFonts w:hint="eastAsia"/>
          <w:b/>
          <w:bCs/>
          <w:kern w:val="0"/>
          <w:sz w:val="22"/>
          <w:szCs w:val="22"/>
        </w:rPr>
        <w:t>三、获取采购文件</w:t>
      </w:r>
    </w:p>
    <w:p>
      <w:pPr>
        <w:spacing w:line="312" w:lineRule="auto"/>
        <w:ind w:firstLine="420" w:firstLineChars="200"/>
        <w:jc w:val="left"/>
      </w:pPr>
      <w:r>
        <w:rPr>
          <w:rFonts w:hint="eastAsia"/>
        </w:rPr>
        <w:t>时间：</w:t>
      </w:r>
      <w:r>
        <w:rPr>
          <w:rFonts w:hint="eastAsia"/>
          <w:u w:val="single"/>
        </w:rPr>
        <w:t>2022年7月29日起至2022年</w:t>
      </w:r>
      <w:r>
        <w:rPr>
          <w:rFonts w:hint="eastAsia"/>
          <w:u w:val="single"/>
          <w:lang w:eastAsia="zh-CN"/>
        </w:rPr>
        <w:t>8月9日</w:t>
      </w:r>
      <w:r>
        <w:rPr>
          <w:rFonts w:hint="eastAsia"/>
        </w:rPr>
        <w:t>，每天上午</w:t>
      </w:r>
      <w:r>
        <w:rPr>
          <w:rFonts w:hint="eastAsia"/>
          <w:u w:val="single"/>
          <w:lang w:val="en-US" w:eastAsia="zh-CN"/>
        </w:rPr>
        <w:t>00</w:t>
      </w:r>
      <w:r>
        <w:rPr>
          <w:rFonts w:hint="eastAsia"/>
          <w:u w:val="single"/>
        </w:rPr>
        <w:t>时</w:t>
      </w:r>
      <w:r>
        <w:rPr>
          <w:rFonts w:hint="eastAsia"/>
          <w:u w:val="single"/>
          <w:lang w:val="en-US" w:eastAsia="zh-CN"/>
        </w:rPr>
        <w:t>00</w:t>
      </w:r>
      <w:r>
        <w:rPr>
          <w:rFonts w:hint="eastAsia"/>
          <w:u w:val="single"/>
        </w:rPr>
        <w:t>分至</w:t>
      </w:r>
      <w:r>
        <w:rPr>
          <w:u w:val="single"/>
        </w:rPr>
        <w:t>12</w:t>
      </w:r>
      <w:r>
        <w:rPr>
          <w:rFonts w:hint="eastAsia"/>
          <w:u w:val="single"/>
        </w:rPr>
        <w:t>时0</w:t>
      </w:r>
      <w:r>
        <w:rPr>
          <w:u w:val="single"/>
        </w:rPr>
        <w:t>0</w:t>
      </w:r>
      <w:r>
        <w:rPr>
          <w:rFonts w:hint="eastAsia"/>
          <w:u w:val="single"/>
        </w:rPr>
        <w:t>分，下午</w:t>
      </w:r>
      <w:r>
        <w:rPr>
          <w:rFonts w:hint="eastAsia"/>
          <w:u w:val="single"/>
          <w:lang w:val="en-US" w:eastAsia="zh-CN"/>
        </w:rPr>
        <w:t>12</w:t>
      </w:r>
      <w:r>
        <w:rPr>
          <w:rFonts w:hint="eastAsia"/>
          <w:u w:val="single"/>
        </w:rPr>
        <w:t>时</w:t>
      </w:r>
      <w:r>
        <w:rPr>
          <w:rFonts w:hint="eastAsia"/>
          <w:u w:val="single"/>
          <w:lang w:val="en-US" w:eastAsia="zh-CN"/>
        </w:rPr>
        <w:t>00</w:t>
      </w:r>
      <w:r>
        <w:rPr>
          <w:rFonts w:hint="eastAsia"/>
          <w:u w:val="single"/>
        </w:rPr>
        <w:t>分至</w:t>
      </w:r>
      <w:r>
        <w:rPr>
          <w:rFonts w:hint="eastAsia"/>
          <w:u w:val="single"/>
          <w:lang w:val="en-US" w:eastAsia="zh-CN"/>
        </w:rPr>
        <w:t>23</w:t>
      </w:r>
      <w:r>
        <w:rPr>
          <w:rFonts w:hint="eastAsia"/>
          <w:u w:val="single"/>
        </w:rPr>
        <w:t>时</w:t>
      </w:r>
      <w:r>
        <w:rPr>
          <w:rFonts w:hint="eastAsia"/>
          <w:u w:val="single"/>
          <w:lang w:val="en-US" w:eastAsia="zh-CN"/>
        </w:rPr>
        <w:t>59</w:t>
      </w:r>
      <w:r>
        <w:rPr>
          <w:rFonts w:hint="eastAsia"/>
          <w:u w:val="single"/>
        </w:rPr>
        <w:t>分</w:t>
      </w:r>
      <w:r>
        <w:rPr>
          <w:rFonts w:hint="eastAsia"/>
        </w:rPr>
        <w:t>。</w:t>
      </w:r>
    </w:p>
    <w:p>
      <w:pPr>
        <w:spacing w:line="312" w:lineRule="auto"/>
        <w:ind w:firstLine="420" w:firstLineChars="200"/>
        <w:jc w:val="left"/>
      </w:pPr>
      <w:bookmarkStart w:id="7" w:name="_Hlk46137393"/>
      <w:r>
        <w:rPr>
          <w:rFonts w:hint="eastAsia"/>
        </w:rPr>
        <w:t>地点（网址）：</w:t>
      </w:r>
      <w:bookmarkEnd w:id="7"/>
      <w:r>
        <w:rPr>
          <w:rFonts w:hint="eastAsia"/>
          <w:szCs w:val="21"/>
        </w:rPr>
        <w:t>本项目不发放纸质文件，</w:t>
      </w:r>
      <w:r>
        <w:rPr>
          <w:rFonts w:hint="eastAsia"/>
        </w:rPr>
        <w:t>供应商登录政采云平台</w:t>
      </w:r>
      <w:r>
        <w:t xml:space="preserve"> </w:t>
      </w:r>
      <w:r>
        <w:rPr>
          <w:rFonts w:hint="eastAsia"/>
          <w:szCs w:val="21"/>
        </w:rPr>
        <w:t>（http：//www.zcygov.cn）在线申请获取采购文件</w:t>
      </w:r>
    </w:p>
    <w:p>
      <w:pPr>
        <w:spacing w:line="312" w:lineRule="auto"/>
        <w:ind w:firstLine="420" w:firstLineChars="200"/>
      </w:pPr>
      <w:r>
        <w:rPr>
          <w:rFonts w:hint="eastAsia"/>
          <w:szCs w:val="21"/>
        </w:rPr>
        <w:t>方式：</w:t>
      </w:r>
      <w:r>
        <w:rPr>
          <w:rFonts w:ascii="Arial" w:hAnsi="Arial" w:cs="Arial"/>
          <w:szCs w:val="21"/>
        </w:rPr>
        <w:t>网上下载。拟参与本项目的潜在供应商使用账号登录或者CA登录“政采云”平台-进入“项目采购”应用，在获取采购文件菜单中选择项目，点击申请获取采购文件</w:t>
      </w:r>
      <w:r>
        <w:rPr>
          <w:rFonts w:ascii="Arial" w:hAnsi="Arial" w:cs="Arial"/>
        </w:rPr>
        <w:t xml:space="preserve">。 </w:t>
      </w:r>
    </w:p>
    <w:p>
      <w:pPr>
        <w:spacing w:line="312" w:lineRule="auto"/>
        <w:ind w:firstLine="420" w:firstLineChars="200"/>
        <w:jc w:val="left"/>
        <w:rPr>
          <w:rFonts w:hint="eastAsia" w:eastAsia="宋体"/>
          <w:lang w:eastAsia="zh-CN"/>
        </w:rPr>
      </w:pPr>
      <w:r>
        <w:rPr>
          <w:rFonts w:hint="eastAsia"/>
        </w:rPr>
        <w:t>售价（元）：</w:t>
      </w:r>
      <w:r>
        <w:rPr>
          <w:rFonts w:hint="eastAsia"/>
          <w:lang w:val="en-US" w:eastAsia="zh-CN"/>
        </w:rPr>
        <w:t>0</w:t>
      </w:r>
    </w:p>
    <w:p>
      <w:pPr>
        <w:spacing w:line="312" w:lineRule="auto"/>
        <w:ind w:firstLine="442" w:firstLineChars="200"/>
        <w:jc w:val="left"/>
        <w:rPr>
          <w:b/>
          <w:bCs/>
          <w:kern w:val="0"/>
          <w:sz w:val="22"/>
          <w:szCs w:val="22"/>
        </w:rPr>
      </w:pPr>
      <w:r>
        <w:rPr>
          <w:rFonts w:hint="eastAsia"/>
          <w:b/>
          <w:bCs/>
          <w:kern w:val="0"/>
          <w:sz w:val="22"/>
          <w:szCs w:val="22"/>
        </w:rPr>
        <w:t>四、响应文件提交</w:t>
      </w:r>
    </w:p>
    <w:p>
      <w:pPr>
        <w:spacing w:line="312" w:lineRule="auto"/>
        <w:ind w:firstLine="420" w:firstLineChars="200"/>
        <w:jc w:val="left"/>
        <w:rPr>
          <w:kern w:val="0"/>
          <w:szCs w:val="21"/>
        </w:rPr>
      </w:pPr>
      <w:r>
        <w:rPr>
          <w:rFonts w:hint="eastAsia"/>
          <w:kern w:val="0"/>
          <w:szCs w:val="21"/>
        </w:rPr>
        <w:t>截止时间：</w:t>
      </w:r>
      <w:r>
        <w:rPr>
          <w:kern w:val="0"/>
          <w:szCs w:val="21"/>
          <w:u w:val="single"/>
        </w:rPr>
        <w:t>20</w:t>
      </w:r>
      <w:r>
        <w:rPr>
          <w:rFonts w:hint="eastAsia"/>
          <w:kern w:val="0"/>
          <w:szCs w:val="21"/>
          <w:u w:val="single"/>
        </w:rPr>
        <w:t>22</w:t>
      </w:r>
      <w:r>
        <w:rPr>
          <w:kern w:val="0"/>
          <w:szCs w:val="21"/>
          <w:u w:val="single"/>
        </w:rPr>
        <w:t>年</w:t>
      </w:r>
      <w:r>
        <w:rPr>
          <w:rFonts w:hint="eastAsia"/>
          <w:kern w:val="0"/>
          <w:szCs w:val="21"/>
          <w:u w:val="single"/>
        </w:rPr>
        <w:t>8</w:t>
      </w:r>
      <w:r>
        <w:rPr>
          <w:kern w:val="0"/>
          <w:szCs w:val="21"/>
          <w:u w:val="single"/>
        </w:rPr>
        <w:t>月</w:t>
      </w:r>
      <w:r>
        <w:rPr>
          <w:rFonts w:hint="eastAsia"/>
          <w:kern w:val="0"/>
          <w:szCs w:val="21"/>
          <w:u w:val="single"/>
        </w:rPr>
        <w:t>9</w:t>
      </w:r>
      <w:r>
        <w:rPr>
          <w:kern w:val="0"/>
          <w:szCs w:val="21"/>
          <w:u w:val="single"/>
        </w:rPr>
        <w:t>日</w:t>
      </w:r>
      <w:r>
        <w:rPr>
          <w:rFonts w:hint="eastAsia"/>
          <w:kern w:val="0"/>
          <w:szCs w:val="21"/>
          <w:u w:val="single"/>
        </w:rPr>
        <w:t>15</w:t>
      </w:r>
      <w:r>
        <w:rPr>
          <w:kern w:val="0"/>
          <w:szCs w:val="21"/>
          <w:u w:val="single"/>
        </w:rPr>
        <w:t>时00分</w:t>
      </w:r>
      <w:r>
        <w:rPr>
          <w:rFonts w:hint="eastAsia"/>
          <w:kern w:val="0"/>
          <w:szCs w:val="21"/>
        </w:rPr>
        <w:t>（北京时间）</w:t>
      </w:r>
    </w:p>
    <w:p>
      <w:pPr>
        <w:spacing w:line="300" w:lineRule="exact"/>
        <w:ind w:firstLine="420" w:firstLineChars="200"/>
        <w:jc w:val="left"/>
        <w:rPr>
          <w:color w:val="4472C4"/>
          <w:szCs w:val="21"/>
        </w:rPr>
      </w:pPr>
      <w:r>
        <w:rPr>
          <w:rFonts w:hint="eastAsia"/>
          <w:kern w:val="0"/>
          <w:szCs w:val="21"/>
        </w:rPr>
        <w:t>地点（网址）：</w:t>
      </w:r>
      <w:r>
        <w:rPr>
          <w:rFonts w:hint="eastAsia"/>
          <w:szCs w:val="21"/>
        </w:rPr>
        <w:t>本项目为全流程电子化项目，没有现场递交响应文件及现场截标环节，通过“政采云”平台（http：//www.zcygov.cn）实行在线电子响应，供应商应先安装“政采云投标客户端”（请自行前往“政采云”平台进行下载），并按照本项目采购文件和“政采云”平台的要求使用C</w:t>
      </w:r>
      <w:r>
        <w:rPr>
          <w:szCs w:val="21"/>
        </w:rPr>
        <w:t>A</w:t>
      </w:r>
      <w:r>
        <w:rPr>
          <w:rFonts w:hint="eastAsia"/>
          <w:szCs w:val="21"/>
        </w:rPr>
        <w:t>认证编制、加密响应文件后在响应截止时间前上传至 “政采云”平台，供应商在“政采云”平台提交电子版响应文件时，请填写参加远程截标活动经办人联系方式。</w:t>
      </w:r>
    </w:p>
    <w:p>
      <w:pPr>
        <w:spacing w:line="300" w:lineRule="exact"/>
        <w:ind w:firstLine="442" w:firstLineChars="200"/>
        <w:jc w:val="left"/>
        <w:rPr>
          <w:b/>
          <w:bCs/>
          <w:kern w:val="0"/>
          <w:sz w:val="22"/>
          <w:szCs w:val="22"/>
        </w:rPr>
      </w:pPr>
      <w:r>
        <w:rPr>
          <w:rFonts w:hint="eastAsia"/>
          <w:b/>
          <w:bCs/>
          <w:kern w:val="0"/>
          <w:sz w:val="22"/>
          <w:szCs w:val="22"/>
        </w:rPr>
        <w:t>五、开启</w:t>
      </w:r>
    </w:p>
    <w:p>
      <w:pPr>
        <w:spacing w:line="312" w:lineRule="auto"/>
        <w:ind w:firstLine="442" w:firstLineChars="200"/>
        <w:jc w:val="left"/>
        <w:rPr>
          <w:kern w:val="0"/>
          <w:szCs w:val="21"/>
        </w:rPr>
      </w:pPr>
      <w:r>
        <w:rPr>
          <w:rFonts w:hint="eastAsia"/>
          <w:b/>
          <w:bCs/>
          <w:kern w:val="0"/>
          <w:sz w:val="22"/>
          <w:szCs w:val="22"/>
        </w:rPr>
        <w:t>开启时间：</w:t>
      </w:r>
      <w:r>
        <w:rPr>
          <w:kern w:val="0"/>
          <w:szCs w:val="21"/>
        </w:rPr>
        <w:t>20</w:t>
      </w:r>
      <w:r>
        <w:rPr>
          <w:rFonts w:hint="eastAsia"/>
          <w:kern w:val="0"/>
          <w:szCs w:val="21"/>
        </w:rPr>
        <w:t>22</w:t>
      </w:r>
      <w:r>
        <w:rPr>
          <w:kern w:val="0"/>
          <w:szCs w:val="21"/>
        </w:rPr>
        <w:t>年</w:t>
      </w:r>
      <w:r>
        <w:rPr>
          <w:rFonts w:hint="eastAsia"/>
          <w:kern w:val="0"/>
          <w:szCs w:val="21"/>
        </w:rPr>
        <w:t>8</w:t>
      </w:r>
      <w:r>
        <w:rPr>
          <w:kern w:val="0"/>
          <w:szCs w:val="21"/>
        </w:rPr>
        <w:t>月</w:t>
      </w:r>
      <w:r>
        <w:rPr>
          <w:rFonts w:hint="eastAsia"/>
          <w:kern w:val="0"/>
          <w:szCs w:val="21"/>
        </w:rPr>
        <w:t>9</w:t>
      </w:r>
      <w:r>
        <w:rPr>
          <w:kern w:val="0"/>
          <w:szCs w:val="21"/>
        </w:rPr>
        <w:t>日</w:t>
      </w:r>
      <w:r>
        <w:rPr>
          <w:rFonts w:hint="eastAsia"/>
          <w:kern w:val="0"/>
          <w:szCs w:val="21"/>
        </w:rPr>
        <w:t>15</w:t>
      </w:r>
      <w:r>
        <w:rPr>
          <w:kern w:val="0"/>
          <w:szCs w:val="21"/>
        </w:rPr>
        <w:t>时00分</w:t>
      </w:r>
      <w:r>
        <w:rPr>
          <w:rFonts w:hint="eastAsia"/>
          <w:kern w:val="0"/>
          <w:szCs w:val="21"/>
        </w:rPr>
        <w:t>（北京时间）</w:t>
      </w:r>
    </w:p>
    <w:p>
      <w:pPr>
        <w:spacing w:line="312" w:lineRule="auto"/>
        <w:ind w:firstLine="442" w:firstLineChars="200"/>
        <w:jc w:val="left"/>
        <w:rPr>
          <w:b/>
          <w:bCs/>
          <w:kern w:val="0"/>
          <w:sz w:val="22"/>
          <w:szCs w:val="22"/>
        </w:rPr>
      </w:pPr>
      <w:r>
        <w:rPr>
          <w:rFonts w:hint="eastAsia"/>
          <w:b/>
          <w:bCs/>
          <w:kern w:val="0"/>
          <w:sz w:val="22"/>
          <w:szCs w:val="22"/>
        </w:rPr>
        <w:t>地点：</w:t>
      </w:r>
      <w:r>
        <w:rPr>
          <w:rFonts w:hint="eastAsia"/>
          <w:szCs w:val="21"/>
        </w:rPr>
        <w:t>供应商登录“政采云”平台电子开标大厅截标。</w:t>
      </w:r>
    </w:p>
    <w:p>
      <w:pPr>
        <w:spacing w:line="312" w:lineRule="auto"/>
        <w:ind w:firstLine="442" w:firstLineChars="200"/>
        <w:jc w:val="left"/>
        <w:rPr>
          <w:b/>
          <w:bCs/>
          <w:kern w:val="0"/>
          <w:sz w:val="22"/>
          <w:szCs w:val="22"/>
        </w:rPr>
      </w:pPr>
      <w:r>
        <w:rPr>
          <w:rFonts w:hint="eastAsia"/>
          <w:b/>
          <w:bCs/>
          <w:kern w:val="0"/>
          <w:sz w:val="22"/>
          <w:szCs w:val="22"/>
        </w:rPr>
        <w:t>六、公告期限</w:t>
      </w:r>
    </w:p>
    <w:p>
      <w:pPr>
        <w:spacing w:line="312" w:lineRule="auto"/>
        <w:ind w:firstLine="420" w:firstLineChars="200"/>
        <w:jc w:val="left"/>
        <w:rPr>
          <w:kern w:val="0"/>
          <w:szCs w:val="21"/>
        </w:rPr>
      </w:pPr>
      <w:r>
        <w:rPr>
          <w:rFonts w:hint="eastAsia"/>
          <w:kern w:val="0"/>
          <w:szCs w:val="21"/>
        </w:rPr>
        <w:t>自本公告发布之日起</w:t>
      </w:r>
      <w:r>
        <w:rPr>
          <w:kern w:val="0"/>
          <w:szCs w:val="21"/>
        </w:rPr>
        <w:t>3</w:t>
      </w:r>
      <w:r>
        <w:rPr>
          <w:rFonts w:hint="eastAsia"/>
          <w:kern w:val="0"/>
          <w:szCs w:val="21"/>
        </w:rPr>
        <w:t>个工作日。</w:t>
      </w:r>
    </w:p>
    <w:p>
      <w:pPr>
        <w:spacing w:line="312" w:lineRule="auto"/>
        <w:ind w:firstLine="442" w:firstLineChars="200"/>
        <w:jc w:val="left"/>
        <w:rPr>
          <w:b/>
          <w:bCs/>
          <w:kern w:val="0"/>
          <w:sz w:val="22"/>
          <w:szCs w:val="22"/>
        </w:rPr>
      </w:pPr>
      <w:r>
        <w:rPr>
          <w:rFonts w:hint="eastAsia"/>
          <w:b/>
          <w:bCs/>
          <w:kern w:val="0"/>
          <w:sz w:val="22"/>
          <w:szCs w:val="22"/>
        </w:rPr>
        <w:t>七、其他补充事宜</w:t>
      </w:r>
    </w:p>
    <w:p>
      <w:pPr>
        <w:spacing w:line="312" w:lineRule="auto"/>
        <w:ind w:firstLine="420" w:firstLineChars="200"/>
        <w:jc w:val="left"/>
        <w:rPr>
          <w:color w:val="000000"/>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p>
    <w:p>
      <w:pPr>
        <w:spacing w:line="312" w:lineRule="auto"/>
        <w:ind w:firstLine="420" w:firstLineChars="200"/>
        <w:jc w:val="left"/>
        <w:rPr>
          <w:color w:val="000000"/>
          <w:kern w:val="0"/>
          <w:szCs w:val="21"/>
        </w:rPr>
      </w:pPr>
      <w:r>
        <w:rPr>
          <w:rFonts w:hint="eastAsia"/>
          <w:color w:val="000000"/>
          <w:kern w:val="0"/>
          <w:szCs w:val="21"/>
        </w:rPr>
        <w:t>2.需落实的政府采购政策：本项目适用政府采购促进中小企业、监狱企业发展、促进残疾人就业、节能环保、信息安全产品等有关政策，具体详见采购文件。</w:t>
      </w:r>
    </w:p>
    <w:p>
      <w:pPr>
        <w:spacing w:line="312" w:lineRule="auto"/>
        <w:ind w:firstLine="420" w:firstLineChars="200"/>
        <w:jc w:val="left"/>
      </w:pPr>
      <w:r>
        <w:rPr>
          <w:color w:val="000000"/>
          <w:kern w:val="0"/>
          <w:szCs w:val="21"/>
        </w:rPr>
        <w:t>3</w:t>
      </w:r>
      <w:r>
        <w:rPr>
          <w:rFonts w:hint="eastAsia"/>
          <w:color w:val="000000"/>
          <w:kern w:val="0"/>
          <w:szCs w:val="21"/>
        </w:rPr>
        <w:t>.本项目供应商的产生方式</w:t>
      </w:r>
      <w:r>
        <w:rPr>
          <w:rFonts w:hint="eastAsia"/>
          <w:kern w:val="0"/>
          <w:szCs w:val="21"/>
        </w:rPr>
        <w:t>：</w:t>
      </w:r>
      <w:r>
        <w:t>发布</w:t>
      </w:r>
      <w:r>
        <w:rPr>
          <w:rFonts w:hint="eastAsia"/>
        </w:rPr>
        <w:t>公告征集</w:t>
      </w:r>
    </w:p>
    <w:p>
      <w:pPr>
        <w:spacing w:line="312" w:lineRule="auto"/>
        <w:ind w:firstLine="420" w:firstLineChars="200"/>
        <w:jc w:val="left"/>
        <w:rPr>
          <w:color w:val="000000"/>
          <w:kern w:val="0"/>
          <w:szCs w:val="21"/>
        </w:rPr>
      </w:pPr>
      <w:r>
        <w:rPr>
          <w:color w:val="000000"/>
          <w:kern w:val="0"/>
          <w:szCs w:val="21"/>
        </w:rPr>
        <w:t>4</w:t>
      </w:r>
      <w:r>
        <w:rPr>
          <w:rFonts w:hint="eastAsia"/>
          <w:color w:val="000000"/>
          <w:kern w:val="0"/>
          <w:szCs w:val="21"/>
        </w:rPr>
        <w:t>.注意事项：</w:t>
      </w:r>
    </w:p>
    <w:p>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pPr>
        <w:spacing w:line="276"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pacing w:line="276"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 xml:space="preserve">）CA证书申请方式及操作指南下载地址（现场申请方式见网址：http://www.ccgp-guangxi.gov.cn/OfficeService/DownloadArea/8354055.html?utm=a0003.39a112b4.cmp001.d0002.f0464b20ff2a11eb873141bf9e381949（广西政府采购网）/网上申请方式见网址： </w:t>
      </w:r>
      <w:r>
        <w:rPr>
          <w:rFonts w:ascii="宋体" w:hAnsi="宋体" w:cs="宋体"/>
          <w:kern w:val="0"/>
          <w:szCs w:val="21"/>
        </w:rPr>
        <w:t>http://www.ccgp-guangxi.gov.cn/OfficeService/DownloadArea/4759578.html?utm=sites_group_front.710c91b2.0.0.f61ec33048e311ec8f35a7526728b6a4</w:t>
      </w:r>
      <w:r>
        <w:rPr>
          <w:rFonts w:hint="eastAsia" w:ascii="宋体" w:hAnsi="宋体" w:cs="宋体"/>
          <w:kern w:val="0"/>
          <w:szCs w:val="21"/>
        </w:rPr>
        <w:t>（广西政府采购网）</w:t>
      </w:r>
      <w:r>
        <w:rPr>
          <w:rFonts w:ascii="宋体" w:hAnsi="宋体" w:cs="宋体"/>
          <w:kern w:val="0"/>
          <w:szCs w:val="21"/>
        </w:rPr>
        <w:t>-</w:t>
      </w:r>
      <w:r>
        <w:rPr>
          <w:rFonts w:hint="eastAsia" w:ascii="宋体" w:hAnsi="宋体" w:cs="宋体"/>
          <w:kern w:val="0"/>
          <w:szCs w:val="21"/>
        </w:rPr>
        <w:t>政采云CA证书办理操作指南）</w:t>
      </w:r>
    </w:p>
    <w:p>
      <w:pPr>
        <w:spacing w:line="312" w:lineRule="auto"/>
        <w:ind w:firstLine="442" w:firstLineChars="200"/>
        <w:jc w:val="left"/>
        <w:rPr>
          <w:b/>
          <w:bCs/>
          <w:kern w:val="0"/>
          <w:sz w:val="22"/>
          <w:szCs w:val="22"/>
        </w:rPr>
      </w:pPr>
      <w:r>
        <w:rPr>
          <w:rFonts w:hint="eastAsia"/>
          <w:b/>
          <w:bCs/>
          <w:kern w:val="0"/>
          <w:sz w:val="22"/>
          <w:szCs w:val="22"/>
        </w:rPr>
        <w:t>八、对本次采购提出询问，请按以下方式联系</w:t>
      </w:r>
    </w:p>
    <w:p>
      <w:pPr>
        <w:spacing w:line="312" w:lineRule="auto"/>
        <w:ind w:right="420" w:firstLine="420" w:firstLineChars="200"/>
        <w:rPr>
          <w:kern w:val="0"/>
          <w:szCs w:val="21"/>
        </w:rPr>
      </w:pPr>
      <w:r>
        <w:rPr>
          <w:rFonts w:hint="eastAsia"/>
          <w:kern w:val="0"/>
          <w:szCs w:val="21"/>
        </w:rPr>
        <w:t>1.采购人信息</w:t>
      </w:r>
    </w:p>
    <w:p>
      <w:pPr>
        <w:spacing w:line="312" w:lineRule="auto"/>
        <w:ind w:right="420" w:firstLine="420" w:firstLineChars="200"/>
        <w:rPr>
          <w:kern w:val="0"/>
          <w:szCs w:val="21"/>
        </w:rPr>
      </w:pPr>
      <w:bookmarkStart w:id="8" w:name="_Hlk19048373"/>
      <w:r>
        <w:rPr>
          <w:rFonts w:hint="eastAsia"/>
          <w:kern w:val="0"/>
          <w:szCs w:val="21"/>
        </w:rPr>
        <w:t>名称</w:t>
      </w:r>
      <w:r>
        <w:rPr>
          <w:kern w:val="0"/>
          <w:szCs w:val="21"/>
        </w:rPr>
        <w:t>：</w:t>
      </w:r>
      <w:r>
        <w:rPr>
          <w:rFonts w:hint="eastAsia"/>
          <w:kern w:val="0"/>
          <w:szCs w:val="21"/>
        </w:rPr>
        <w:t>广西二轻工业管理学校</w:t>
      </w:r>
    </w:p>
    <w:p>
      <w:pPr>
        <w:spacing w:line="312" w:lineRule="auto"/>
        <w:ind w:right="420" w:firstLine="420" w:firstLineChars="200"/>
        <w:rPr>
          <w:kern w:val="0"/>
          <w:szCs w:val="21"/>
        </w:rPr>
      </w:pPr>
      <w:r>
        <w:rPr>
          <w:kern w:val="0"/>
          <w:szCs w:val="21"/>
        </w:rPr>
        <w:t>地址：</w:t>
      </w:r>
      <w:r>
        <w:rPr>
          <w:rFonts w:hint="eastAsia"/>
          <w:kern w:val="0"/>
          <w:szCs w:val="21"/>
        </w:rPr>
        <w:t>桂林市七星区漓江路6号</w:t>
      </w:r>
    </w:p>
    <w:p>
      <w:pPr>
        <w:spacing w:line="312" w:lineRule="auto"/>
        <w:ind w:right="420" w:firstLine="420" w:firstLineChars="200"/>
        <w:rPr>
          <w:kern w:val="0"/>
          <w:szCs w:val="21"/>
        </w:rPr>
      </w:pPr>
      <w:r>
        <w:rPr>
          <w:kern w:val="0"/>
          <w:szCs w:val="21"/>
        </w:rPr>
        <w:t>联系</w:t>
      </w:r>
      <w:r>
        <w:rPr>
          <w:rFonts w:hint="eastAsia"/>
          <w:kern w:val="0"/>
          <w:szCs w:val="21"/>
        </w:rPr>
        <w:t>方式</w:t>
      </w:r>
      <w:r>
        <w:rPr>
          <w:kern w:val="0"/>
          <w:szCs w:val="21"/>
        </w:rPr>
        <w:t>：</w:t>
      </w:r>
      <w:r>
        <w:rPr>
          <w:rFonts w:hint="eastAsia"/>
          <w:kern w:val="0"/>
          <w:szCs w:val="21"/>
        </w:rPr>
        <w:t>李老师</w:t>
      </w:r>
      <w:r>
        <w:rPr>
          <w:rFonts w:hint="eastAsia"/>
          <w:kern w:val="0"/>
          <w:szCs w:val="21"/>
          <w:lang w:eastAsia="zh-CN"/>
        </w:rPr>
        <w:t>，</w:t>
      </w:r>
      <w:r>
        <w:rPr>
          <w:kern w:val="0"/>
          <w:szCs w:val="21"/>
        </w:rPr>
        <w:t>0773-5812377</w:t>
      </w:r>
    </w:p>
    <w:p>
      <w:pPr>
        <w:spacing w:line="312" w:lineRule="auto"/>
        <w:ind w:right="420" w:firstLine="420" w:firstLineChars="200"/>
        <w:rPr>
          <w:kern w:val="0"/>
          <w:szCs w:val="21"/>
        </w:rPr>
      </w:pPr>
      <w:r>
        <w:rPr>
          <w:rFonts w:hint="eastAsia"/>
          <w:kern w:val="0"/>
          <w:szCs w:val="21"/>
        </w:rPr>
        <w:t>2.采购代理机构信息</w:t>
      </w:r>
    </w:p>
    <w:p>
      <w:pPr>
        <w:spacing w:line="312" w:lineRule="auto"/>
        <w:ind w:right="420" w:firstLine="420" w:firstLineChars="200"/>
        <w:rPr>
          <w:kern w:val="0"/>
          <w:szCs w:val="21"/>
        </w:rPr>
      </w:pPr>
      <w:r>
        <w:rPr>
          <w:rFonts w:hint="eastAsia"/>
          <w:kern w:val="0"/>
          <w:szCs w:val="21"/>
        </w:rPr>
        <w:t>名称</w:t>
      </w:r>
      <w:r>
        <w:rPr>
          <w:kern w:val="0"/>
          <w:szCs w:val="21"/>
        </w:rPr>
        <w:t>：广西机电设备招标有限公司</w:t>
      </w:r>
    </w:p>
    <w:p>
      <w:pPr>
        <w:spacing w:line="312" w:lineRule="auto"/>
        <w:ind w:right="420" w:firstLine="420" w:firstLineChars="200"/>
        <w:rPr>
          <w:kern w:val="0"/>
          <w:szCs w:val="21"/>
        </w:rPr>
      </w:pPr>
      <w:r>
        <w:rPr>
          <w:kern w:val="0"/>
          <w:szCs w:val="21"/>
        </w:rPr>
        <w:t>地址：</w:t>
      </w:r>
      <w:r>
        <w:rPr>
          <w:rFonts w:hint="eastAsia"/>
          <w:kern w:val="0"/>
          <w:szCs w:val="21"/>
        </w:rPr>
        <w:t>广西桂林市七星区骖鸾路31号湘商大厦603</w:t>
      </w:r>
    </w:p>
    <w:bookmarkEnd w:id="8"/>
    <w:p>
      <w:pPr>
        <w:spacing w:line="312" w:lineRule="auto"/>
        <w:ind w:right="420" w:firstLine="420" w:firstLineChars="200"/>
        <w:rPr>
          <w:kern w:val="0"/>
          <w:szCs w:val="21"/>
        </w:rPr>
      </w:pPr>
      <w:r>
        <w:rPr>
          <w:kern w:val="0"/>
          <w:szCs w:val="21"/>
        </w:rPr>
        <w:t>项目联系人：</w:t>
      </w:r>
      <w:r>
        <w:rPr>
          <w:rFonts w:hint="eastAsia"/>
          <w:kern w:val="0"/>
          <w:szCs w:val="21"/>
        </w:rPr>
        <w:t>郑雯峪</w:t>
      </w:r>
    </w:p>
    <w:p>
      <w:pPr>
        <w:spacing w:line="312" w:lineRule="auto"/>
        <w:ind w:right="420" w:firstLine="420" w:firstLineChars="200"/>
        <w:rPr>
          <w:kern w:val="0"/>
          <w:szCs w:val="21"/>
        </w:rPr>
      </w:pPr>
      <w:r>
        <w:rPr>
          <w:kern w:val="0"/>
          <w:szCs w:val="21"/>
        </w:rPr>
        <w:t>电话：0773-3696789</w:t>
      </w:r>
      <w:r>
        <w:rPr>
          <w:rFonts w:hint="eastAsia"/>
          <w:kern w:val="0"/>
          <w:szCs w:val="21"/>
        </w:rPr>
        <w:t>转1</w:t>
      </w:r>
      <w:r>
        <w:rPr>
          <w:kern w:val="0"/>
          <w:szCs w:val="21"/>
        </w:rPr>
        <w:t xml:space="preserve"> </w:t>
      </w:r>
    </w:p>
    <w:p>
      <w:pPr>
        <w:spacing w:line="312" w:lineRule="auto"/>
        <w:ind w:right="420" w:firstLine="420" w:firstLineChars="200"/>
        <w:rPr>
          <w:kern w:val="0"/>
          <w:szCs w:val="21"/>
        </w:rPr>
      </w:pPr>
    </w:p>
    <w:p>
      <w:pPr>
        <w:spacing w:line="312" w:lineRule="auto"/>
        <w:ind w:firstLine="420" w:firstLineChars="200"/>
        <w:jc w:val="right"/>
        <w:rPr>
          <w:kern w:val="0"/>
          <w:szCs w:val="21"/>
        </w:rPr>
      </w:pPr>
    </w:p>
    <w:p>
      <w:pPr>
        <w:spacing w:line="312" w:lineRule="auto"/>
        <w:ind w:firstLine="420" w:firstLineChars="200"/>
        <w:jc w:val="right"/>
        <w:rPr>
          <w:kern w:val="0"/>
          <w:szCs w:val="21"/>
        </w:rPr>
      </w:pPr>
    </w:p>
    <w:p>
      <w:pPr>
        <w:spacing w:line="312" w:lineRule="auto"/>
        <w:ind w:firstLine="420" w:firstLineChars="200"/>
        <w:jc w:val="right"/>
        <w:rPr>
          <w:kern w:val="0"/>
          <w:szCs w:val="21"/>
        </w:rPr>
      </w:pPr>
    </w:p>
    <w:p>
      <w:pPr>
        <w:spacing w:line="312" w:lineRule="auto"/>
        <w:ind w:firstLine="420" w:firstLineChars="200"/>
        <w:jc w:val="right"/>
        <w:rPr>
          <w:kern w:val="0"/>
          <w:szCs w:val="21"/>
        </w:rPr>
      </w:pPr>
      <w:r>
        <w:rPr>
          <w:kern w:val="0"/>
          <w:szCs w:val="21"/>
        </w:rPr>
        <w:t>广西机电设备招标有限公司</w:t>
      </w:r>
    </w:p>
    <w:p>
      <w:pPr>
        <w:spacing w:line="312" w:lineRule="auto"/>
        <w:ind w:firstLine="420" w:firstLineChars="200"/>
        <w:jc w:val="right"/>
        <w:rPr>
          <w:kern w:val="0"/>
          <w:sz w:val="18"/>
          <w:szCs w:val="18"/>
        </w:rPr>
      </w:pPr>
      <w:r>
        <w:rPr>
          <w:kern w:val="0"/>
          <w:szCs w:val="21"/>
        </w:rPr>
        <w:t>20</w:t>
      </w:r>
      <w:r>
        <w:rPr>
          <w:rFonts w:hint="eastAsia"/>
          <w:kern w:val="0"/>
          <w:szCs w:val="21"/>
        </w:rPr>
        <w:t>22</w:t>
      </w:r>
      <w:r>
        <w:rPr>
          <w:kern w:val="0"/>
          <w:szCs w:val="21"/>
        </w:rPr>
        <w:t>年</w:t>
      </w:r>
      <w:r>
        <w:rPr>
          <w:rFonts w:hint="eastAsia"/>
          <w:kern w:val="0"/>
          <w:szCs w:val="21"/>
        </w:rPr>
        <w:t>7</w:t>
      </w:r>
      <w:r>
        <w:rPr>
          <w:kern w:val="0"/>
          <w:szCs w:val="21"/>
        </w:rPr>
        <w:t>月</w:t>
      </w:r>
      <w:r>
        <w:rPr>
          <w:rFonts w:hint="eastAsia"/>
          <w:kern w:val="0"/>
          <w:szCs w:val="21"/>
        </w:rPr>
        <w:t>29</w:t>
      </w:r>
      <w:r>
        <w:rPr>
          <w:kern w:val="0"/>
          <w:szCs w:val="21"/>
        </w:rPr>
        <w:t>日</w:t>
      </w:r>
    </w:p>
    <w:p>
      <w:pPr>
        <w:ind w:firstLine="409" w:firstLineChars="195"/>
        <w:jc w:val="left"/>
        <w:rPr>
          <w:kern w:val="0"/>
          <w:szCs w:val="21"/>
        </w:rPr>
      </w:pPr>
    </w:p>
    <w:p>
      <w:pPr>
        <w:spacing w:line="312" w:lineRule="auto"/>
        <w:ind w:right="105" w:firstLine="360" w:firstLineChars="200"/>
        <w:jc w:val="right"/>
        <w:rPr>
          <w:color w:val="4472C4"/>
          <w:kern w:val="0"/>
          <w:sz w:val="18"/>
          <w:szCs w:val="18"/>
        </w:rPr>
      </w:pPr>
    </w:p>
    <w:p>
      <w:pPr>
        <w:pStyle w:val="28"/>
        <w:snapToGrid w:val="0"/>
        <w:spacing w:before="120" w:after="120" w:line="320" w:lineRule="exact"/>
        <w:jc w:val="center"/>
        <w:outlineLvl w:val="0"/>
        <w:rPr>
          <w:rFonts w:ascii="Times New Roman" w:hAnsi="Times New Roman" w:cs="Times New Roman"/>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bookmarkStart w:id="9" w:name="_Toc15694"/>
    </w:p>
    <w:p>
      <w:pPr>
        <w:pStyle w:val="28"/>
        <w:snapToGrid w:val="0"/>
        <w:spacing w:before="120" w:after="120" w:line="320" w:lineRule="exact"/>
        <w:jc w:val="center"/>
        <w:outlineLvl w:val="0"/>
        <w:rPr>
          <w:rFonts w:hAnsi="宋体" w:cs="宋体"/>
          <w:b/>
          <w:bCs/>
          <w:sz w:val="28"/>
          <w:szCs w:val="28"/>
        </w:rPr>
      </w:pPr>
      <w:r>
        <w:rPr>
          <w:rFonts w:ascii="Times New Roman" w:hAnsi="Times New Roman" w:cs="Times New Roman"/>
          <w:sz w:val="32"/>
          <w:szCs w:val="32"/>
        </w:rPr>
        <w:t>第二章  采购需求</w:t>
      </w:r>
      <w:bookmarkEnd w:id="9"/>
      <w:bookmarkStart w:id="10" w:name="_Toc254970490"/>
      <w:bookmarkStart w:id="11" w:name="_Toc254970631"/>
    </w:p>
    <w:p>
      <w:pPr>
        <w:spacing w:line="312" w:lineRule="auto"/>
        <w:rPr>
          <w:rFonts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pPr>
        <w:spacing w:line="312" w:lineRule="auto"/>
        <w:rPr>
          <w:szCs w:val="21"/>
        </w:rPr>
      </w:pPr>
      <w:r>
        <w:rPr>
          <w:szCs w:val="21"/>
        </w:rPr>
        <w:t>1</w:t>
      </w:r>
      <w:r>
        <w:rPr>
          <w:rFonts w:hint="eastAsia"/>
          <w:szCs w:val="21"/>
        </w:rPr>
        <w:t>.政府采购政策的应用</w:t>
      </w:r>
    </w:p>
    <w:p>
      <w:pPr>
        <w:spacing w:line="312" w:lineRule="auto"/>
        <w:rPr>
          <w:szCs w:val="21"/>
        </w:rPr>
      </w:pPr>
      <w:r>
        <w:rPr>
          <w:rFonts w:hint="eastAsia"/>
          <w:szCs w:val="21"/>
        </w:rPr>
        <w:t>详见采购文件“评审方法及标准</w:t>
      </w:r>
      <w:r>
        <w:rPr>
          <w:szCs w:val="21"/>
        </w:rPr>
        <w:t>/政府采购政策应用说明”。</w:t>
      </w:r>
    </w:p>
    <w:p>
      <w:pPr>
        <w:spacing w:line="312" w:lineRule="auto"/>
        <w:rPr>
          <w:szCs w:val="21"/>
        </w:rPr>
      </w:pPr>
      <w:r>
        <w:rPr>
          <w:szCs w:val="21"/>
        </w:rPr>
        <w:t>2</w:t>
      </w:r>
      <w:r>
        <w:rPr>
          <w:rFonts w:hint="eastAsia"/>
          <w:szCs w:val="21"/>
        </w:rPr>
        <w:t>.采购需求要求未尽事宜</w:t>
      </w:r>
      <w:r>
        <w:rPr>
          <w:szCs w:val="21"/>
        </w:rPr>
        <w:t>由</w:t>
      </w:r>
      <w:r>
        <w:rPr>
          <w:rFonts w:hint="eastAsia"/>
          <w:szCs w:val="21"/>
        </w:rPr>
        <w:t>采购人与成交供应商</w:t>
      </w:r>
      <w:r>
        <w:rPr>
          <w:szCs w:val="21"/>
        </w:rPr>
        <w:t>在采购合同中约定。</w:t>
      </w:r>
    </w:p>
    <w:p>
      <w:pPr>
        <w:spacing w:line="312" w:lineRule="auto"/>
        <w:rPr>
          <w:szCs w:val="21"/>
        </w:rPr>
      </w:pPr>
      <w:r>
        <w:rPr>
          <w:szCs w:val="21"/>
        </w:rPr>
        <w:t>3</w:t>
      </w:r>
      <w:r>
        <w:rPr>
          <w:rFonts w:hint="eastAsia"/>
          <w:szCs w:val="21"/>
        </w:rPr>
        <w:t>.</w:t>
      </w:r>
      <w:r>
        <w:rPr>
          <w:szCs w:val="21"/>
        </w:rPr>
        <w:t>标注“▲”的条款或要求系指实质性条款或实质性要求，必须满足，如存在负偏离将导致响应被否决。</w:t>
      </w:r>
    </w:p>
    <w:p>
      <w:pPr>
        <w:spacing w:line="312" w:lineRule="auto"/>
        <w:rPr>
          <w:szCs w:val="21"/>
        </w:rPr>
      </w:pPr>
      <w:r>
        <w:rPr>
          <w:szCs w:val="21"/>
        </w:rPr>
        <w:t>4.</w:t>
      </w:r>
      <w:bookmarkStart w:id="12" w:name="_Hlk77607533"/>
      <w:r>
        <w:rPr>
          <w:rFonts w:hint="eastAsia"/>
          <w:szCs w:val="21"/>
        </w:rPr>
        <w:t>客观且未量化的指标视为实质性。</w:t>
      </w:r>
      <w:bookmarkEnd w:id="12"/>
    </w:p>
    <w:p>
      <w:pPr>
        <w:spacing w:line="312" w:lineRule="auto"/>
        <w:rPr>
          <w:rFonts w:ascii="黑体" w:hAnsi="黑体" w:eastAsia="黑体" w:cs="Arial"/>
          <w:b/>
          <w:kern w:val="0"/>
          <w:sz w:val="28"/>
          <w:szCs w:val="28"/>
        </w:rPr>
      </w:pPr>
      <w:r>
        <w:rPr>
          <w:szCs w:val="21"/>
        </w:rPr>
        <w:t>▲</w:t>
      </w:r>
      <w:r>
        <w:rPr>
          <w:rFonts w:hint="eastAsia" w:ascii="黑体" w:hAnsi="黑体" w:eastAsia="黑体" w:cs="Arial"/>
          <w:b/>
          <w:kern w:val="0"/>
          <w:sz w:val="28"/>
          <w:szCs w:val="28"/>
        </w:rPr>
        <w:t>二、技术要求</w:t>
      </w:r>
    </w:p>
    <w:p>
      <w:pPr>
        <w:spacing w:line="312" w:lineRule="auto"/>
        <w:rPr>
          <w:szCs w:val="21"/>
        </w:rPr>
      </w:pPr>
      <w:r>
        <w:rPr>
          <w:rFonts w:hint="eastAsia"/>
          <w:szCs w:val="21"/>
        </w:rPr>
        <w:t>1.需实现的功能、目标及应用场景</w:t>
      </w:r>
    </w:p>
    <w:p>
      <w:pPr>
        <w:spacing w:line="312" w:lineRule="auto"/>
        <w:rPr>
          <w:szCs w:val="21"/>
        </w:rPr>
      </w:pPr>
      <w:r>
        <w:rPr>
          <w:rFonts w:hint="eastAsia"/>
          <w:szCs w:val="21"/>
        </w:rPr>
        <w:t>满足采购文件要求，验收达到合格标准。</w:t>
      </w:r>
    </w:p>
    <w:p>
      <w:pPr>
        <w:spacing w:line="312" w:lineRule="auto"/>
        <w:rPr>
          <w:szCs w:val="21"/>
        </w:rPr>
      </w:pPr>
      <w:bookmarkStart w:id="13" w:name="_Hlk89170486"/>
      <w:r>
        <w:rPr>
          <w:szCs w:val="21"/>
        </w:rPr>
        <w:t>2</w:t>
      </w:r>
      <w:r>
        <w:rPr>
          <w:rFonts w:hint="eastAsia"/>
          <w:szCs w:val="21"/>
        </w:rPr>
        <w:t>.</w:t>
      </w:r>
      <w:r>
        <w:rPr>
          <w:szCs w:val="21"/>
        </w:rPr>
        <w:t>需执行的国家相关标准、行业标准、地方标准或者其他标准、规范</w:t>
      </w:r>
    </w:p>
    <w:p>
      <w:pPr>
        <w:spacing w:line="312" w:lineRule="auto"/>
        <w:rPr>
          <w:szCs w:val="21"/>
        </w:rPr>
      </w:pPr>
      <w:r>
        <w:rPr>
          <w:rFonts w:hint="eastAsia"/>
          <w:szCs w:val="21"/>
        </w:rPr>
        <w:t>本项目应执行的国家相关标准、行业标准、地方标准或者其他标准、规范为：</w:t>
      </w:r>
      <w:r>
        <w:rPr>
          <w:rFonts w:hint="eastAsia"/>
          <w:i/>
          <w:szCs w:val="21"/>
          <w:u w:val="single"/>
        </w:rPr>
        <w:t>详见技术指标要求</w:t>
      </w:r>
    </w:p>
    <w:bookmarkEnd w:id="13"/>
    <w:p>
      <w:pPr>
        <w:spacing w:line="312" w:lineRule="auto"/>
        <w:rPr>
          <w:b/>
          <w:bCs/>
          <w:szCs w:val="21"/>
        </w:rPr>
      </w:pPr>
      <w:r>
        <w:rPr>
          <w:szCs w:val="21"/>
        </w:rPr>
        <w:t>3</w:t>
      </w:r>
      <w:r>
        <w:rPr>
          <w:rFonts w:hint="eastAsia"/>
          <w:szCs w:val="21"/>
        </w:rPr>
        <w:t>.标的所属行业：</w:t>
      </w:r>
      <w:r>
        <w:rPr>
          <w:rFonts w:hint="eastAsia"/>
          <w:b/>
          <w:bCs/>
          <w:szCs w:val="21"/>
        </w:rPr>
        <w:t>租赁和商务服务业</w:t>
      </w:r>
    </w:p>
    <w:p>
      <w:pPr>
        <w:spacing w:line="312" w:lineRule="auto"/>
        <w:rPr>
          <w:szCs w:val="21"/>
        </w:rPr>
      </w:pPr>
      <w:r>
        <w:rPr>
          <w:szCs w:val="21"/>
        </w:rPr>
        <w:t>4</w:t>
      </w:r>
      <w:r>
        <w:rPr>
          <w:rFonts w:hint="eastAsia"/>
          <w:szCs w:val="21"/>
        </w:rPr>
        <w:t>.核心产品</w:t>
      </w:r>
    </w:p>
    <w:p>
      <w:pPr>
        <w:spacing w:line="312" w:lineRule="auto"/>
        <w:rPr>
          <w:szCs w:val="21"/>
        </w:rPr>
      </w:pPr>
      <w:r>
        <w:rPr>
          <w:rFonts w:hint="eastAsia"/>
          <w:szCs w:val="21"/>
        </w:rPr>
        <w:t>本项目为服务项目，不适用核心产品规定。</w:t>
      </w:r>
    </w:p>
    <w:p>
      <w:pPr>
        <w:numPr>
          <w:ilvl w:val="0"/>
          <w:numId w:val="1"/>
        </w:numPr>
        <w:spacing w:line="312" w:lineRule="auto"/>
        <w:rPr>
          <w:szCs w:val="21"/>
        </w:rPr>
      </w:pPr>
      <w:r>
        <w:rPr>
          <w:rFonts w:hint="eastAsia"/>
          <w:szCs w:val="21"/>
        </w:rPr>
        <w:t>服务内容和标准</w:t>
      </w:r>
    </w:p>
    <w:p>
      <w:pPr>
        <w:spacing w:line="312" w:lineRule="auto"/>
        <w:rPr>
          <w:szCs w:val="21"/>
        </w:rPr>
      </w:pPr>
      <w:r>
        <w:rPr>
          <w:rFonts w:hint="eastAsia"/>
          <w:szCs w:val="21"/>
        </w:rPr>
        <w:t>（1）供应商派驻人员要求：</w:t>
      </w:r>
    </w:p>
    <w:p>
      <w:pPr>
        <w:spacing w:line="312" w:lineRule="auto"/>
        <w:rPr>
          <w:szCs w:val="21"/>
        </w:rPr>
      </w:pPr>
      <w:r>
        <w:rPr>
          <w:rFonts w:hint="eastAsia"/>
          <w:szCs w:val="21"/>
        </w:rPr>
        <w:t>①派驻人员数量不少于28人。其中漓江校区18人，城南校区10人。</w:t>
      </w:r>
    </w:p>
    <w:p>
      <w:pPr>
        <w:spacing w:line="312" w:lineRule="auto"/>
        <w:rPr>
          <w:szCs w:val="21"/>
        </w:rPr>
      </w:pPr>
      <w:r>
        <w:rPr>
          <w:rFonts w:hint="eastAsia"/>
          <w:szCs w:val="21"/>
        </w:rPr>
        <w:t>②男性教官为2</w:t>
      </w:r>
      <w:r>
        <w:rPr>
          <w:rFonts w:hint="eastAsia"/>
          <w:szCs w:val="21"/>
          <w:lang w:val="en-US" w:eastAsia="zh-CN"/>
        </w:rPr>
        <w:t>2</w:t>
      </w:r>
      <w:r>
        <w:rPr>
          <w:rFonts w:hint="eastAsia"/>
          <w:szCs w:val="21"/>
        </w:rPr>
        <w:t>人，平均年龄在28岁以下，个人最大年龄不得超过33岁，高中以上学历，其中负责人一名（队长）全日制大专及以上学历，所有人员都必须是退伍军人（响应时提供身份证、退伍证相关证明复印件）。</w:t>
      </w:r>
    </w:p>
    <w:p>
      <w:pPr>
        <w:spacing w:line="312" w:lineRule="auto"/>
        <w:rPr>
          <w:szCs w:val="21"/>
        </w:rPr>
      </w:pPr>
      <w:r>
        <w:rPr>
          <w:rFonts w:hint="eastAsia"/>
          <w:szCs w:val="21"/>
        </w:rPr>
        <w:t>③校园清洁</w:t>
      </w:r>
      <w:r>
        <w:rPr>
          <w:rFonts w:hint="eastAsia"/>
          <w:szCs w:val="21"/>
          <w:lang w:val="en-US" w:eastAsia="zh-CN"/>
        </w:rPr>
        <w:t>5</w:t>
      </w:r>
      <w:r>
        <w:rPr>
          <w:rFonts w:hint="eastAsia"/>
          <w:szCs w:val="21"/>
        </w:rPr>
        <w:t>人，最大年龄不得超过50岁（响应时提供身份证复印件）。</w:t>
      </w:r>
    </w:p>
    <w:p>
      <w:pPr>
        <w:spacing w:line="312" w:lineRule="auto"/>
        <w:rPr>
          <w:szCs w:val="21"/>
        </w:rPr>
      </w:pPr>
      <w:r>
        <w:rPr>
          <w:rFonts w:hint="eastAsia" w:ascii="宋体" w:hAnsi="宋体" w:cs="宋体"/>
          <w:szCs w:val="21"/>
        </w:rPr>
        <w:t>④园林护理1人，</w:t>
      </w:r>
      <w:r>
        <w:rPr>
          <w:rFonts w:hint="eastAsia"/>
          <w:szCs w:val="21"/>
        </w:rPr>
        <w:t>最大年龄不得超过50岁（响应时提供身份证复印件）。</w:t>
      </w:r>
    </w:p>
    <w:p>
      <w:pPr>
        <w:spacing w:line="312" w:lineRule="auto"/>
        <w:rPr>
          <w:szCs w:val="21"/>
        </w:rPr>
      </w:pPr>
      <w:r>
        <w:rPr>
          <w:rFonts w:hint="eastAsia"/>
          <w:szCs w:val="21"/>
        </w:rPr>
        <w:t>上岗时，上岗人员（除校园清洁</w:t>
      </w:r>
      <w:r>
        <w:rPr>
          <w:rFonts w:hint="eastAsia"/>
          <w:szCs w:val="21"/>
          <w:lang w:eastAsia="zh-CN"/>
        </w:rPr>
        <w:t>、</w:t>
      </w:r>
      <w:r>
        <w:rPr>
          <w:rFonts w:hint="eastAsia" w:ascii="宋体" w:hAnsi="宋体" w:cs="宋体"/>
          <w:szCs w:val="21"/>
        </w:rPr>
        <w:t>园林护理</w:t>
      </w:r>
      <w:r>
        <w:rPr>
          <w:rFonts w:hint="eastAsia" w:ascii="宋体" w:hAnsi="宋体" w:cs="宋体"/>
          <w:szCs w:val="21"/>
          <w:lang w:val="en-US" w:eastAsia="zh-CN"/>
        </w:rPr>
        <w:t>人员外</w:t>
      </w:r>
      <w:r>
        <w:rPr>
          <w:rFonts w:hint="eastAsia"/>
          <w:szCs w:val="21"/>
        </w:rPr>
        <w:t>）必须提供《身份证》、《退伍证》、《毕业证》（仅限队长）等相关证件原件和复印件备查。</w:t>
      </w:r>
    </w:p>
    <w:p>
      <w:pPr>
        <w:spacing w:line="312" w:lineRule="auto"/>
        <w:rPr>
          <w:szCs w:val="21"/>
        </w:rPr>
      </w:pPr>
      <w:r>
        <w:rPr>
          <w:rFonts w:hint="eastAsia"/>
          <w:szCs w:val="21"/>
        </w:rPr>
        <w:t>（2）成交供应商需包含停车（停车场）服务且有经营范围。</w:t>
      </w:r>
    </w:p>
    <w:p>
      <w:pPr>
        <w:spacing w:line="312" w:lineRule="auto"/>
        <w:rPr>
          <w:szCs w:val="21"/>
        </w:rPr>
      </w:pPr>
      <w:r>
        <w:rPr>
          <w:rFonts w:hint="eastAsia"/>
          <w:szCs w:val="21"/>
        </w:rPr>
        <w:t>（3）具体工作及要求：</w:t>
      </w:r>
    </w:p>
    <w:p>
      <w:pPr>
        <w:spacing w:line="312" w:lineRule="auto"/>
        <w:rPr>
          <w:szCs w:val="21"/>
        </w:rPr>
      </w:pPr>
      <w:r>
        <w:rPr>
          <w:rFonts w:hint="eastAsia"/>
          <w:szCs w:val="21"/>
        </w:rPr>
        <w:t>①合同期内负责学校校园清洁、宿舍管理以及师生、校园安全、门岗等安保工作。门卫安保人员文明用语，认真盘查进出校园人员、车辆，查验学生校牌，值班时不得睡觉，或做与工作无关事项。熟练掌握器械的使用，遇到恐怖袭击时能灵活应对。配合学校对学生进行日常管理，包括</w:t>
      </w:r>
      <w:r>
        <w:rPr>
          <w:rFonts w:hint="eastAsia"/>
          <w:szCs w:val="21"/>
          <w:lang w:val="en-US" w:eastAsia="zh-CN"/>
        </w:rPr>
        <w:t>但不限于</w:t>
      </w:r>
      <w:r>
        <w:rPr>
          <w:rFonts w:hint="eastAsia"/>
          <w:szCs w:val="21"/>
        </w:rPr>
        <w:t>思想教育，法制教育、纪律、卫生、安全等方面，协助</w:t>
      </w:r>
      <w:r>
        <w:rPr>
          <w:rFonts w:hint="eastAsia"/>
          <w:szCs w:val="21"/>
          <w:lang w:eastAsia="zh-CN"/>
        </w:rPr>
        <w:t>采购人</w:t>
      </w:r>
      <w:r>
        <w:rPr>
          <w:rFonts w:hint="eastAsia"/>
          <w:szCs w:val="21"/>
        </w:rPr>
        <w:t>组织大型的校内活动，包括</w:t>
      </w:r>
      <w:r>
        <w:rPr>
          <w:rFonts w:hint="eastAsia"/>
          <w:szCs w:val="21"/>
          <w:lang w:val="en-US" w:eastAsia="zh-CN"/>
        </w:rPr>
        <w:t>但不限于</w:t>
      </w:r>
      <w:r>
        <w:rPr>
          <w:rFonts w:hint="eastAsia"/>
          <w:szCs w:val="21"/>
        </w:rPr>
        <w:t>集合、运动会、体育比赛、紧急疏散演练等，同时负责活动的后勤服务工作，分发报纸、报刊，送到各科室；</w:t>
      </w:r>
    </w:p>
    <w:p>
      <w:pPr>
        <w:spacing w:line="312" w:lineRule="auto"/>
        <w:rPr>
          <w:szCs w:val="21"/>
        </w:rPr>
      </w:pPr>
      <w:r>
        <w:rPr>
          <w:rFonts w:hint="eastAsia"/>
          <w:szCs w:val="21"/>
        </w:rPr>
        <w:t>②承诺并保证派驻人员应当具备有相应的从业资质，无犯罪记录。派驻人员不与</w:t>
      </w:r>
      <w:r>
        <w:rPr>
          <w:rFonts w:hint="eastAsia"/>
          <w:szCs w:val="21"/>
          <w:lang w:eastAsia="zh-CN"/>
        </w:rPr>
        <w:t>采购人</w:t>
      </w:r>
      <w:r>
        <w:rPr>
          <w:rFonts w:hint="eastAsia"/>
          <w:szCs w:val="21"/>
        </w:rPr>
        <w:t>存在劳动关系，由</w:t>
      </w:r>
      <w:r>
        <w:rPr>
          <w:rFonts w:hint="eastAsia"/>
          <w:szCs w:val="21"/>
          <w:lang w:val="en-US" w:eastAsia="zh-CN"/>
        </w:rPr>
        <w:t>供应商</w:t>
      </w:r>
      <w:r>
        <w:rPr>
          <w:rFonts w:hint="eastAsia"/>
          <w:szCs w:val="21"/>
        </w:rPr>
        <w:t>负责承担和处理一切与派驻人员有关的劳动关系等法律关系。</w:t>
      </w:r>
    </w:p>
    <w:p>
      <w:pPr>
        <w:spacing w:line="312" w:lineRule="auto"/>
        <w:rPr>
          <w:szCs w:val="21"/>
        </w:rPr>
      </w:pPr>
      <w:r>
        <w:rPr>
          <w:rFonts w:hint="eastAsia"/>
          <w:szCs w:val="21"/>
        </w:rPr>
        <w:t>③发生在</w:t>
      </w:r>
      <w:r>
        <w:rPr>
          <w:rFonts w:hint="eastAsia"/>
          <w:szCs w:val="21"/>
          <w:lang w:eastAsia="zh-CN"/>
        </w:rPr>
        <w:t>采购人</w:t>
      </w:r>
      <w:r>
        <w:rPr>
          <w:rFonts w:hint="eastAsia"/>
          <w:szCs w:val="21"/>
        </w:rPr>
        <w:t>校园内的刑事案件、治安案件和治安灾害案件，派驻人员要在第一时间内按照相关预案进行处理并及时报告</w:t>
      </w:r>
      <w:r>
        <w:rPr>
          <w:rFonts w:hint="eastAsia"/>
          <w:szCs w:val="21"/>
          <w:lang w:eastAsia="zh-CN"/>
        </w:rPr>
        <w:t>采购人</w:t>
      </w:r>
      <w:r>
        <w:rPr>
          <w:rFonts w:hint="eastAsia"/>
          <w:szCs w:val="21"/>
        </w:rPr>
        <w:t>和当地公安机关，并采取措施保护案发现场，协助公安机关侦查各类治安刑事案件，依法妥善处理责任范围内的其他突发事件。</w:t>
      </w:r>
    </w:p>
    <w:p>
      <w:pPr>
        <w:spacing w:line="312" w:lineRule="auto"/>
        <w:rPr>
          <w:szCs w:val="21"/>
        </w:rPr>
      </w:pPr>
      <w:r>
        <w:rPr>
          <w:rFonts w:hint="eastAsia"/>
          <w:szCs w:val="21"/>
        </w:rPr>
        <w:t>④各项管理工作必须认真负责，必须符合教育原则，遵守教育的政策法规，坚持正面教育与严格管理相结合、严格要求与尊重爱护相结合的原则，在工作中遇到解决不了的问题，报告</w:t>
      </w:r>
      <w:r>
        <w:rPr>
          <w:rFonts w:hint="eastAsia"/>
          <w:szCs w:val="21"/>
          <w:lang w:eastAsia="zh-CN"/>
        </w:rPr>
        <w:t>采购人</w:t>
      </w:r>
      <w:r>
        <w:rPr>
          <w:rFonts w:hint="eastAsia"/>
          <w:szCs w:val="21"/>
        </w:rPr>
        <w:t>协商解决。供应商确保指派的人员在各项管理工作中不得从事任何损害到</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学生、教职工的合法权益。否则，供应商向</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学生、教职工承担赔偿责任。</w:t>
      </w:r>
    </w:p>
    <w:p>
      <w:pPr>
        <w:spacing w:line="312" w:lineRule="auto"/>
        <w:rPr>
          <w:szCs w:val="21"/>
        </w:rPr>
      </w:pPr>
      <w:r>
        <w:rPr>
          <w:rFonts w:hint="eastAsia"/>
          <w:szCs w:val="21"/>
        </w:rPr>
        <w:t>⑤供应商树立服务意识，确保供应商指派的管理人员要热情为学生服务，教育学生勤俭节约，加强水电管理，尽最大努力为学生解决生活上遇到的各种困难；不能打骂学生。</w:t>
      </w:r>
    </w:p>
    <w:p>
      <w:pPr>
        <w:spacing w:line="312" w:lineRule="auto"/>
        <w:rPr>
          <w:szCs w:val="21"/>
        </w:rPr>
      </w:pPr>
      <w:r>
        <w:rPr>
          <w:rFonts w:hint="eastAsia"/>
          <w:szCs w:val="21"/>
        </w:rPr>
        <w:t>⑥加强学生的安全教育和管理，不允许学生在宿舍私接电源或生火，不允许学生在宿舍放置管制刀具，不允许学生在宿舍楼层追逐嬉戏、爬坐走廊栏基、上天台楼面等。</w:t>
      </w:r>
    </w:p>
    <w:p>
      <w:pPr>
        <w:spacing w:line="312" w:lineRule="auto"/>
        <w:rPr>
          <w:szCs w:val="21"/>
        </w:rPr>
      </w:pPr>
      <w:r>
        <w:rPr>
          <w:rFonts w:hint="eastAsia"/>
          <w:szCs w:val="21"/>
        </w:rPr>
        <w:t>⑦落实防火、防盗、防破坏，妥善处理责任范围内的突发事件、事故、隐患，及时报告</w:t>
      </w:r>
      <w:r>
        <w:rPr>
          <w:rFonts w:hint="eastAsia"/>
          <w:szCs w:val="21"/>
          <w:lang w:eastAsia="zh-CN"/>
        </w:rPr>
        <w:t>采购人</w:t>
      </w:r>
      <w:r>
        <w:rPr>
          <w:rFonts w:hint="eastAsia"/>
          <w:szCs w:val="21"/>
        </w:rPr>
        <w:t>并协助处理。</w:t>
      </w:r>
    </w:p>
    <w:p>
      <w:pPr>
        <w:spacing w:line="312" w:lineRule="auto"/>
        <w:rPr>
          <w:szCs w:val="21"/>
        </w:rPr>
      </w:pPr>
      <w:r>
        <w:rPr>
          <w:rFonts w:hint="eastAsia"/>
          <w:szCs w:val="21"/>
        </w:rPr>
        <w:t>⑧供应商应加强对其派驻的管理人员的在岗培训、监督管理，确保安全服务的优质高效。</w:t>
      </w:r>
    </w:p>
    <w:p>
      <w:pPr>
        <w:spacing w:line="312" w:lineRule="auto"/>
        <w:rPr>
          <w:szCs w:val="21"/>
        </w:rPr>
      </w:pPr>
      <w:r>
        <w:rPr>
          <w:rFonts w:hint="eastAsia"/>
          <w:szCs w:val="21"/>
        </w:rPr>
        <w:t>⑨供应商驻校管理人员在校管理宿舍期间，坚持每晚查寝，及时了解学生动向，必要时通知家长和班主任，对夜不归宿人员进行登记，并通报批评。直接接受</w:t>
      </w:r>
      <w:r>
        <w:rPr>
          <w:rFonts w:hint="eastAsia"/>
          <w:szCs w:val="21"/>
          <w:lang w:eastAsia="zh-CN"/>
        </w:rPr>
        <w:t>采购人</w:t>
      </w:r>
      <w:r>
        <w:rPr>
          <w:rFonts w:hint="eastAsia"/>
          <w:szCs w:val="21"/>
        </w:rPr>
        <w:t>领导，</w:t>
      </w:r>
      <w:r>
        <w:rPr>
          <w:rFonts w:hint="eastAsia"/>
          <w:szCs w:val="21"/>
          <w:lang w:eastAsia="zh-CN"/>
        </w:rPr>
        <w:t>采购人</w:t>
      </w:r>
      <w:r>
        <w:rPr>
          <w:rFonts w:hint="eastAsia"/>
          <w:szCs w:val="21"/>
        </w:rPr>
        <w:t>的学生管理领导部门为供应商人员的直接领导，其它部门不能随意调整其工作；合同期间供应商必须遵守</w:t>
      </w:r>
      <w:r>
        <w:rPr>
          <w:rFonts w:hint="eastAsia"/>
          <w:szCs w:val="21"/>
          <w:lang w:eastAsia="zh-CN"/>
        </w:rPr>
        <w:t>采购人</w:t>
      </w:r>
      <w:r>
        <w:rPr>
          <w:rFonts w:hint="eastAsia"/>
          <w:szCs w:val="21"/>
        </w:rPr>
        <w:t>学校的各项管理制度，派驻</w:t>
      </w:r>
      <w:r>
        <w:rPr>
          <w:rFonts w:hint="eastAsia"/>
          <w:szCs w:val="21"/>
          <w:lang w:eastAsia="zh-CN"/>
        </w:rPr>
        <w:t>采购人</w:t>
      </w:r>
      <w:r>
        <w:rPr>
          <w:rFonts w:hint="eastAsia"/>
          <w:szCs w:val="21"/>
        </w:rPr>
        <w:t>人员的工作服装及工作有关器材由供应商自行配备，并确保各工作正常有序开展。</w:t>
      </w:r>
    </w:p>
    <w:p>
      <w:pPr>
        <w:spacing w:line="312" w:lineRule="auto"/>
        <w:rPr>
          <w:szCs w:val="21"/>
        </w:rPr>
      </w:pPr>
      <w:r>
        <w:rPr>
          <w:rFonts w:hint="eastAsia"/>
          <w:szCs w:val="21"/>
        </w:rPr>
        <w:t>（4）派驻人员撤换条件和限制</w:t>
      </w:r>
    </w:p>
    <w:p>
      <w:pPr>
        <w:spacing w:line="312" w:lineRule="auto"/>
        <w:rPr>
          <w:szCs w:val="21"/>
        </w:rPr>
      </w:pPr>
      <w:r>
        <w:rPr>
          <w:rFonts w:hint="eastAsia"/>
          <w:szCs w:val="21"/>
        </w:rPr>
        <w:t>如出现以下情形之一的，</w:t>
      </w:r>
      <w:r>
        <w:rPr>
          <w:rFonts w:hint="eastAsia"/>
          <w:szCs w:val="21"/>
          <w:lang w:eastAsia="zh-CN"/>
        </w:rPr>
        <w:t>采购人</w:t>
      </w:r>
      <w:r>
        <w:rPr>
          <w:rFonts w:hint="eastAsia"/>
          <w:szCs w:val="21"/>
        </w:rPr>
        <w:t>有权要求供应商更换派驻人员：</w:t>
      </w:r>
    </w:p>
    <w:p>
      <w:pPr>
        <w:spacing w:line="312" w:lineRule="auto"/>
        <w:rPr>
          <w:szCs w:val="21"/>
        </w:rPr>
      </w:pPr>
      <w:r>
        <w:rPr>
          <w:rFonts w:hint="eastAsia"/>
          <w:szCs w:val="21"/>
        </w:rPr>
        <w:t>①</w:t>
      </w:r>
      <w:r>
        <w:rPr>
          <w:rFonts w:hint="eastAsia"/>
          <w:szCs w:val="21"/>
          <w:lang w:eastAsia="zh-CN"/>
        </w:rPr>
        <w:t>采购人</w:t>
      </w:r>
      <w:r>
        <w:rPr>
          <w:rFonts w:hint="eastAsia"/>
          <w:szCs w:val="21"/>
        </w:rPr>
        <w:t>发现供应商派驻的人员存在不良嗜好（包括但不限于赌博、酗酒、吸毒、打架、曾被刑事处罚或行政治安拘留的，以及其他有悖于公序良俗的行为或不道德的行为）</w:t>
      </w:r>
    </w:p>
    <w:p>
      <w:pPr>
        <w:spacing w:line="312" w:lineRule="auto"/>
        <w:rPr>
          <w:szCs w:val="21"/>
        </w:rPr>
      </w:pPr>
      <w:r>
        <w:rPr>
          <w:rFonts w:hint="eastAsia"/>
          <w:szCs w:val="21"/>
        </w:rPr>
        <w:t>②供应商派驻的人员的个人身体健康不适合进驻</w:t>
      </w:r>
      <w:r>
        <w:rPr>
          <w:rFonts w:hint="eastAsia"/>
          <w:szCs w:val="21"/>
          <w:lang w:eastAsia="zh-CN"/>
        </w:rPr>
        <w:t>采购人</w:t>
      </w:r>
      <w:r>
        <w:rPr>
          <w:rFonts w:hint="eastAsia"/>
          <w:szCs w:val="21"/>
        </w:rPr>
        <w:t>校园的；</w:t>
      </w:r>
    </w:p>
    <w:p>
      <w:pPr>
        <w:spacing w:line="312" w:lineRule="auto"/>
        <w:rPr>
          <w:szCs w:val="21"/>
        </w:rPr>
      </w:pPr>
      <w:r>
        <w:rPr>
          <w:rFonts w:hint="eastAsia"/>
          <w:szCs w:val="21"/>
        </w:rPr>
        <w:t>③供应商派驻的人员不遵守</w:t>
      </w:r>
      <w:r>
        <w:rPr>
          <w:rFonts w:hint="eastAsia"/>
          <w:szCs w:val="21"/>
          <w:lang w:eastAsia="zh-CN"/>
        </w:rPr>
        <w:t>采购人</w:t>
      </w:r>
      <w:r>
        <w:rPr>
          <w:rFonts w:hint="eastAsia"/>
          <w:szCs w:val="21"/>
        </w:rPr>
        <w:t>规章制度或不服从</w:t>
      </w:r>
      <w:r>
        <w:rPr>
          <w:rFonts w:hint="eastAsia"/>
          <w:szCs w:val="21"/>
          <w:lang w:eastAsia="zh-CN"/>
        </w:rPr>
        <w:t>采购人</w:t>
      </w:r>
      <w:r>
        <w:rPr>
          <w:rFonts w:hint="eastAsia"/>
          <w:szCs w:val="21"/>
        </w:rPr>
        <w:t>安排管理的；</w:t>
      </w:r>
    </w:p>
    <w:p>
      <w:pPr>
        <w:spacing w:line="312" w:lineRule="auto"/>
        <w:rPr>
          <w:szCs w:val="21"/>
        </w:rPr>
      </w:pPr>
      <w:r>
        <w:rPr>
          <w:rFonts w:hint="eastAsia"/>
          <w:szCs w:val="21"/>
        </w:rPr>
        <w:t>④供应商派驻的人员损害到</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学生、教职工的合法权益的；</w:t>
      </w:r>
    </w:p>
    <w:p>
      <w:pPr>
        <w:spacing w:line="312" w:lineRule="auto"/>
        <w:rPr>
          <w:szCs w:val="21"/>
        </w:rPr>
      </w:pPr>
      <w:r>
        <w:rPr>
          <w:rFonts w:hint="eastAsia"/>
          <w:szCs w:val="21"/>
        </w:rPr>
        <w:t>⑤供应商派驻的人员不能胜任派驻工作的。</w:t>
      </w:r>
    </w:p>
    <w:p>
      <w:pPr>
        <w:spacing w:line="312" w:lineRule="auto"/>
        <w:rPr>
          <w:szCs w:val="21"/>
        </w:rPr>
      </w:pPr>
      <w:r>
        <w:rPr>
          <w:rFonts w:hint="eastAsia"/>
          <w:szCs w:val="21"/>
        </w:rPr>
        <w:t>⑥在收到</w:t>
      </w:r>
      <w:r>
        <w:rPr>
          <w:rFonts w:hint="eastAsia"/>
          <w:szCs w:val="21"/>
          <w:lang w:eastAsia="zh-CN"/>
        </w:rPr>
        <w:t>采购人</w:t>
      </w:r>
      <w:r>
        <w:rPr>
          <w:rFonts w:hint="eastAsia"/>
          <w:szCs w:val="21"/>
        </w:rPr>
        <w:t>要求更换人员通知后，如供应商不予更换的，</w:t>
      </w:r>
      <w:r>
        <w:rPr>
          <w:rFonts w:hint="eastAsia"/>
          <w:szCs w:val="21"/>
          <w:lang w:eastAsia="zh-CN"/>
        </w:rPr>
        <w:t>采购人</w:t>
      </w:r>
      <w:r>
        <w:rPr>
          <w:rFonts w:hint="eastAsia"/>
          <w:szCs w:val="21"/>
        </w:rPr>
        <w:t>有权减少供应商派驻人员的名额，如</w:t>
      </w:r>
      <w:r>
        <w:rPr>
          <w:rFonts w:hint="eastAsia"/>
          <w:szCs w:val="21"/>
          <w:lang w:eastAsia="zh-CN"/>
        </w:rPr>
        <w:t>采购人</w:t>
      </w:r>
      <w:r>
        <w:rPr>
          <w:rFonts w:hint="eastAsia"/>
          <w:szCs w:val="21"/>
        </w:rPr>
        <w:t>累计减少三名派驻教官时，</w:t>
      </w:r>
      <w:r>
        <w:rPr>
          <w:rFonts w:hint="eastAsia"/>
          <w:szCs w:val="21"/>
          <w:lang w:eastAsia="zh-CN"/>
        </w:rPr>
        <w:t>采购人</w:t>
      </w:r>
      <w:r>
        <w:rPr>
          <w:rFonts w:hint="eastAsia"/>
          <w:szCs w:val="21"/>
        </w:rPr>
        <w:t>有权</w:t>
      </w:r>
      <w:r>
        <w:rPr>
          <w:rFonts w:ascii="Arial" w:hAnsi="Arial" w:cs="Arial"/>
          <w:color w:val="auto"/>
          <w:kern w:val="0"/>
          <w:szCs w:val="21"/>
          <w:highlight w:val="none"/>
        </w:rPr>
        <w:t>按</w:t>
      </w:r>
      <w:r>
        <w:rPr>
          <w:rFonts w:hint="eastAsia" w:ascii="Arial" w:hAnsi="Arial" w:cs="Arial"/>
          <w:color w:val="auto"/>
          <w:kern w:val="0"/>
          <w:szCs w:val="21"/>
          <w:highlight w:val="none"/>
          <w:lang w:val="en-US" w:eastAsia="zh-CN"/>
        </w:rPr>
        <w:t>合同规定做</w:t>
      </w:r>
      <w:r>
        <w:rPr>
          <w:rFonts w:ascii="Arial" w:hAnsi="Arial" w:cs="Arial"/>
          <w:color w:val="auto"/>
          <w:kern w:val="0"/>
          <w:szCs w:val="21"/>
          <w:highlight w:val="none"/>
        </w:rPr>
        <w:t>违约处理，并上报政府采购监督管理部门，由此造成采购人损失的由</w:t>
      </w:r>
      <w:r>
        <w:rPr>
          <w:rFonts w:hint="eastAsia" w:ascii="Arial" w:hAnsi="Arial" w:cs="Arial"/>
          <w:color w:val="auto"/>
          <w:kern w:val="0"/>
          <w:szCs w:val="21"/>
          <w:highlight w:val="none"/>
          <w:lang w:val="en-US" w:eastAsia="zh-CN"/>
        </w:rPr>
        <w:t>成交</w:t>
      </w:r>
      <w:r>
        <w:rPr>
          <w:rFonts w:ascii="Arial" w:hAnsi="Arial" w:cs="Arial"/>
          <w:color w:val="auto"/>
          <w:kern w:val="0"/>
          <w:szCs w:val="21"/>
          <w:highlight w:val="none"/>
        </w:rPr>
        <w:t>供应商负责承担全部赔偿责任</w:t>
      </w:r>
      <w:r>
        <w:rPr>
          <w:rFonts w:hint="eastAsia"/>
          <w:szCs w:val="21"/>
        </w:rPr>
        <w:t>。</w:t>
      </w:r>
    </w:p>
    <w:p>
      <w:pPr>
        <w:spacing w:line="312" w:lineRule="auto"/>
        <w:rPr>
          <w:szCs w:val="21"/>
        </w:rPr>
      </w:pPr>
      <w:r>
        <w:rPr>
          <w:rFonts w:hint="eastAsia"/>
          <w:szCs w:val="21"/>
        </w:rPr>
        <w:t>⑦由于供应商派驻的人员工作未按照</w:t>
      </w:r>
      <w:r>
        <w:rPr>
          <w:rFonts w:hint="eastAsia"/>
          <w:szCs w:val="21"/>
          <w:lang w:eastAsia="zh-CN"/>
        </w:rPr>
        <w:t>采购人</w:t>
      </w:r>
      <w:r>
        <w:rPr>
          <w:rFonts w:hint="eastAsia"/>
          <w:szCs w:val="21"/>
        </w:rPr>
        <w:t>的管理要求细则进行管理，给</w:t>
      </w:r>
      <w:r>
        <w:rPr>
          <w:rFonts w:hint="eastAsia"/>
          <w:szCs w:val="21"/>
          <w:lang w:eastAsia="zh-CN"/>
        </w:rPr>
        <w:t>采购人</w:t>
      </w:r>
      <w:r>
        <w:rPr>
          <w:rFonts w:hint="eastAsia"/>
          <w:szCs w:val="21"/>
        </w:rPr>
        <w:t>在管理上造成的损失，按照每项细则要求每次扣款人民币壹仟元整（¥：1000元）</w:t>
      </w:r>
    </w:p>
    <w:p>
      <w:pPr>
        <w:spacing w:line="312" w:lineRule="auto"/>
        <w:rPr>
          <w:szCs w:val="21"/>
        </w:rPr>
      </w:pPr>
      <w:r>
        <w:rPr>
          <w:rFonts w:hint="eastAsia"/>
          <w:szCs w:val="21"/>
        </w:rPr>
        <w:t>⑧由于供应商派驻的人员工作失误或单方面解除合同给</w:t>
      </w:r>
      <w:r>
        <w:rPr>
          <w:rFonts w:hint="eastAsia"/>
          <w:szCs w:val="21"/>
          <w:lang w:eastAsia="zh-CN"/>
        </w:rPr>
        <w:t>采购人</w:t>
      </w:r>
      <w:r>
        <w:rPr>
          <w:rFonts w:hint="eastAsia"/>
          <w:szCs w:val="21"/>
        </w:rPr>
        <w:t>造成经济损失或声誉严重受损的，经</w:t>
      </w:r>
      <w:r>
        <w:rPr>
          <w:rFonts w:hint="eastAsia"/>
          <w:szCs w:val="21"/>
          <w:lang w:eastAsia="zh-CN"/>
        </w:rPr>
        <w:t>采购人</w:t>
      </w:r>
      <w:r>
        <w:rPr>
          <w:rFonts w:hint="eastAsia"/>
          <w:szCs w:val="21"/>
        </w:rPr>
        <w:t>认定核准受损情况后，</w:t>
      </w:r>
      <w:r>
        <w:rPr>
          <w:rFonts w:hint="eastAsia"/>
          <w:szCs w:val="21"/>
          <w:lang w:eastAsia="zh-CN"/>
        </w:rPr>
        <w:t>采购人</w:t>
      </w:r>
      <w:r>
        <w:rPr>
          <w:rFonts w:hint="eastAsia"/>
          <w:szCs w:val="21"/>
        </w:rPr>
        <w:t>有权要求供应商按照</w:t>
      </w:r>
      <w:r>
        <w:rPr>
          <w:rFonts w:hint="eastAsia"/>
          <w:szCs w:val="21"/>
          <w:lang w:eastAsia="zh-CN"/>
        </w:rPr>
        <w:t>采购人</w:t>
      </w:r>
      <w:r>
        <w:rPr>
          <w:rFonts w:hint="eastAsia"/>
          <w:szCs w:val="21"/>
        </w:rPr>
        <w:t>的受损情况作出相应的经济补偿。</w:t>
      </w:r>
    </w:p>
    <w:p>
      <w:pPr>
        <w:spacing w:line="312" w:lineRule="auto"/>
        <w:rPr>
          <w:szCs w:val="21"/>
        </w:rPr>
      </w:pPr>
      <w:r>
        <w:rPr>
          <w:rFonts w:hint="eastAsia"/>
          <w:szCs w:val="21"/>
        </w:rPr>
        <w:t>（5）对派驻人员的其他要求</w:t>
      </w:r>
    </w:p>
    <w:p>
      <w:pPr>
        <w:spacing w:line="312" w:lineRule="auto"/>
        <w:rPr>
          <w:szCs w:val="21"/>
        </w:rPr>
      </w:pPr>
      <w:r>
        <w:rPr>
          <w:rFonts w:hint="eastAsia"/>
          <w:szCs w:val="21"/>
        </w:rPr>
        <w:t>①服从学校的统一调度安排</w:t>
      </w:r>
    </w:p>
    <w:p>
      <w:pPr>
        <w:spacing w:line="312" w:lineRule="auto"/>
        <w:rPr>
          <w:szCs w:val="21"/>
        </w:rPr>
      </w:pPr>
      <w:r>
        <w:rPr>
          <w:rFonts w:hint="eastAsia"/>
          <w:szCs w:val="21"/>
        </w:rPr>
        <w:t>②遵守学校的规章制度，按照一个教师的标准做到为人师表。</w:t>
      </w:r>
    </w:p>
    <w:p>
      <w:pPr>
        <w:spacing w:line="312" w:lineRule="auto"/>
        <w:rPr>
          <w:szCs w:val="21"/>
        </w:rPr>
      </w:pPr>
      <w:r>
        <w:rPr>
          <w:rFonts w:hint="eastAsia"/>
          <w:szCs w:val="21"/>
        </w:rPr>
        <w:t>③工作时间统一着工装，不得做与工作无关的事情。</w:t>
      </w:r>
    </w:p>
    <w:p>
      <w:pPr>
        <w:spacing w:line="312" w:lineRule="auto"/>
        <w:rPr>
          <w:szCs w:val="21"/>
        </w:rPr>
      </w:pPr>
      <w:r>
        <w:rPr>
          <w:rFonts w:hint="eastAsia"/>
          <w:szCs w:val="21"/>
        </w:rPr>
        <w:t>④尊重班主任，加强与班主任沟通，配合班主任做好学生的思想工作及日常管理。</w:t>
      </w:r>
    </w:p>
    <w:p>
      <w:pPr>
        <w:spacing w:line="312" w:lineRule="auto"/>
        <w:rPr>
          <w:rFonts w:ascii="黑体" w:hAnsi="黑体" w:eastAsia="黑体" w:cs="Arial"/>
          <w:b/>
          <w:kern w:val="0"/>
          <w:sz w:val="28"/>
          <w:szCs w:val="28"/>
        </w:rPr>
      </w:pPr>
      <w:r>
        <w:rPr>
          <w:szCs w:val="21"/>
        </w:rPr>
        <w:t>▲</w:t>
      </w:r>
      <w:r>
        <w:rPr>
          <w:rFonts w:hint="eastAsia" w:ascii="黑体" w:hAnsi="黑体" w:eastAsia="黑体" w:cs="Arial"/>
          <w:b/>
          <w:kern w:val="0"/>
          <w:sz w:val="28"/>
          <w:szCs w:val="28"/>
        </w:rPr>
        <w:t>三、商务要求</w:t>
      </w:r>
    </w:p>
    <w:p>
      <w:pPr>
        <w:spacing w:line="312" w:lineRule="auto"/>
        <w:rPr>
          <w:szCs w:val="21"/>
        </w:rPr>
      </w:pPr>
      <w:r>
        <w:rPr>
          <w:rFonts w:hint="eastAsia"/>
          <w:szCs w:val="21"/>
        </w:rPr>
        <w:t>1．报价要求</w:t>
      </w:r>
    </w:p>
    <w:p>
      <w:pPr>
        <w:spacing w:line="312" w:lineRule="auto"/>
        <w:rPr>
          <w:szCs w:val="21"/>
        </w:rPr>
      </w:pPr>
      <w:r>
        <w:rPr>
          <w:rFonts w:hint="eastAsia"/>
          <w:szCs w:val="21"/>
        </w:rPr>
        <w:t>本次报价须为人民币报价，包含</w:t>
      </w:r>
      <w:r>
        <w:rPr>
          <w:rFonts w:hint="eastAsia"/>
          <w:szCs w:val="21"/>
          <w:lang w:eastAsia="zh-CN"/>
        </w:rPr>
        <w:t>总价包干（包含提供本次服务范围的所有成本、税金、保险、利润、人工费及部分不可预见开支</w:t>
      </w:r>
      <w:r>
        <w:rPr>
          <w:rFonts w:hint="eastAsia"/>
          <w:szCs w:val="21"/>
        </w:rPr>
        <w:t>等费用</w:t>
      </w:r>
      <w:r>
        <w:rPr>
          <w:rFonts w:hint="eastAsia"/>
          <w:szCs w:val="21"/>
          <w:lang w:eastAsia="zh-CN"/>
        </w:rPr>
        <w:t>）</w:t>
      </w:r>
      <w:r>
        <w:rPr>
          <w:rFonts w:hint="eastAsia"/>
          <w:szCs w:val="21"/>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spacing w:line="312" w:lineRule="auto"/>
        <w:rPr>
          <w:b/>
          <w:bCs/>
          <w:szCs w:val="21"/>
        </w:rPr>
      </w:pPr>
      <w:r>
        <w:rPr>
          <w:b/>
          <w:bCs/>
          <w:szCs w:val="21"/>
        </w:rPr>
        <w:t>2</w:t>
      </w:r>
      <w:r>
        <w:rPr>
          <w:rFonts w:hint="eastAsia"/>
          <w:b/>
          <w:bCs/>
          <w:szCs w:val="21"/>
        </w:rPr>
        <w:t>．按照《劳动合同法》的规定与员工签订劳动合同并依据国家、广西壮族自治区人民政府《关于调整全区最低工资标准的通知》桂政发〔2018〕6号和桂林有关最低工资标准1810元的规定要求以及缴纳各种社会保险的规定要求向员工支付工资和缴纳社保及其他保险。要求在响应文件中必须单列出对该项内容的承诺函，否则响应无效。</w:t>
      </w:r>
    </w:p>
    <w:p>
      <w:pPr>
        <w:spacing w:line="312" w:lineRule="auto"/>
        <w:rPr>
          <w:szCs w:val="21"/>
        </w:rPr>
      </w:pPr>
      <w:r>
        <w:rPr>
          <w:szCs w:val="21"/>
        </w:rPr>
        <w:t>3</w:t>
      </w:r>
      <w:r>
        <w:rPr>
          <w:rFonts w:hint="eastAsia"/>
          <w:szCs w:val="21"/>
        </w:rPr>
        <w:t>．供应商必须承诺并保证从业人员在国家规定的节假日值班时，按照国家有关规定给予从业人员三倍工资。要求在响应文件中必须单列出对该项内容的承诺函，否则响应无效。</w:t>
      </w:r>
    </w:p>
    <w:p>
      <w:pPr>
        <w:spacing w:line="312" w:lineRule="auto"/>
        <w:rPr>
          <w:szCs w:val="21"/>
        </w:rPr>
      </w:pPr>
      <w:r>
        <w:rPr>
          <w:szCs w:val="21"/>
        </w:rPr>
        <w:t>4</w:t>
      </w:r>
      <w:r>
        <w:rPr>
          <w:rFonts w:hint="eastAsia"/>
          <w:szCs w:val="21"/>
        </w:rPr>
        <w:t>．不得转包给第三者，也不能给第三者挂靠。</w:t>
      </w:r>
    </w:p>
    <w:p>
      <w:pPr>
        <w:spacing w:line="312" w:lineRule="auto"/>
        <w:rPr>
          <w:szCs w:val="21"/>
        </w:rPr>
      </w:pPr>
      <w:r>
        <w:rPr>
          <w:szCs w:val="21"/>
        </w:rPr>
        <w:t>5</w:t>
      </w:r>
      <w:r>
        <w:rPr>
          <w:rFonts w:hint="eastAsia"/>
          <w:szCs w:val="21"/>
        </w:rPr>
        <w:t>．成交供应商如在合同履行过程不按</w:t>
      </w:r>
      <w:r>
        <w:rPr>
          <w:rFonts w:hint="eastAsia"/>
          <w:szCs w:val="21"/>
          <w:lang w:eastAsia="zh-CN"/>
        </w:rPr>
        <w:t>磋商</w:t>
      </w:r>
      <w:r>
        <w:rPr>
          <w:rFonts w:hint="eastAsia"/>
          <w:szCs w:val="21"/>
        </w:rPr>
        <w:t>文件要求及响应文件承诺安排从业人员岗位及工作、不与从业人员签订劳动合同、不为从业人员缴纳社会保障（五险）及违法国家相关法律法规并给采购人造成影响的，则视成交供应商违约，采购人向政府采购监督管理部门报告认定成交供应商虚假应标，追究相应责任。</w:t>
      </w:r>
    </w:p>
    <w:p>
      <w:pPr>
        <w:spacing w:line="312" w:lineRule="auto"/>
      </w:pPr>
      <w:r>
        <w:rPr>
          <w:szCs w:val="21"/>
        </w:rPr>
        <w:t>6</w:t>
      </w:r>
      <w:r>
        <w:rPr>
          <w:rFonts w:hint="eastAsia"/>
          <w:szCs w:val="21"/>
        </w:rPr>
        <w:t>、成交供应商如在合同履行过程不按采购人要求进行或工作不到位的，采购人可扣除成交方当月管理费。</w:t>
      </w:r>
    </w:p>
    <w:p>
      <w:pPr>
        <w:spacing w:line="312" w:lineRule="auto"/>
        <w:rPr>
          <w:szCs w:val="21"/>
        </w:rPr>
      </w:pPr>
      <w:r>
        <w:rPr>
          <w:rFonts w:hint="eastAsia"/>
          <w:szCs w:val="21"/>
        </w:rPr>
        <w:t>7、合同签订日期</w:t>
      </w:r>
    </w:p>
    <w:p>
      <w:pPr>
        <w:spacing w:line="312" w:lineRule="auto"/>
        <w:rPr>
          <w:szCs w:val="21"/>
        </w:rPr>
      </w:pPr>
      <w:r>
        <w:rPr>
          <w:rFonts w:hint="eastAsia"/>
          <w:szCs w:val="21"/>
        </w:rPr>
        <w:t>成交通知书发出后</w:t>
      </w:r>
      <w:r>
        <w:rPr>
          <w:szCs w:val="21"/>
        </w:rPr>
        <w:t>25</w:t>
      </w:r>
      <w:r>
        <w:rPr>
          <w:rFonts w:hint="eastAsia"/>
          <w:szCs w:val="21"/>
        </w:rPr>
        <w:t>日内。</w:t>
      </w:r>
    </w:p>
    <w:p>
      <w:pPr>
        <w:spacing w:line="312" w:lineRule="auto"/>
        <w:rPr>
          <w:szCs w:val="21"/>
        </w:rPr>
      </w:pPr>
      <w:r>
        <w:rPr>
          <w:rFonts w:hint="eastAsia"/>
          <w:szCs w:val="21"/>
        </w:rPr>
        <w:t>8、交货（实施）时间</w:t>
      </w:r>
    </w:p>
    <w:p>
      <w:pPr>
        <w:spacing w:line="312" w:lineRule="auto"/>
        <w:rPr>
          <w:rFonts w:ascii="Arial" w:hAnsi="Arial" w:cs="Arial"/>
          <w:szCs w:val="21"/>
        </w:rPr>
      </w:pPr>
      <w:r>
        <w:rPr>
          <w:rFonts w:hint="eastAsia" w:ascii="Arial" w:hAnsi="Arial" w:cs="Arial"/>
          <w:szCs w:val="21"/>
        </w:rPr>
        <w:t>自合同签订之日起1年。</w:t>
      </w:r>
    </w:p>
    <w:p>
      <w:pPr>
        <w:spacing w:line="312" w:lineRule="auto"/>
        <w:rPr>
          <w:szCs w:val="21"/>
        </w:rPr>
      </w:pPr>
      <w:r>
        <w:rPr>
          <w:rFonts w:hint="eastAsia"/>
          <w:szCs w:val="21"/>
        </w:rPr>
        <w:t>9、交货地点或服务地点</w:t>
      </w:r>
    </w:p>
    <w:p>
      <w:pPr>
        <w:spacing w:line="312" w:lineRule="auto"/>
        <w:rPr>
          <w:szCs w:val="21"/>
        </w:rPr>
      </w:pPr>
      <w:r>
        <w:rPr>
          <w:rFonts w:hint="eastAsia"/>
          <w:szCs w:val="21"/>
        </w:rPr>
        <w:t>广西桂林市采购人指定地点</w:t>
      </w:r>
    </w:p>
    <w:p>
      <w:pPr>
        <w:spacing w:line="312" w:lineRule="auto"/>
        <w:rPr>
          <w:szCs w:val="21"/>
        </w:rPr>
      </w:pPr>
      <w:r>
        <w:rPr>
          <w:rFonts w:hint="eastAsia"/>
          <w:szCs w:val="21"/>
        </w:rPr>
        <w:t>10、验收标准</w:t>
      </w:r>
    </w:p>
    <w:p>
      <w:pPr>
        <w:spacing w:line="312" w:lineRule="auto"/>
        <w:rPr>
          <w:color w:val="4472C4"/>
          <w:szCs w:val="21"/>
        </w:rPr>
      </w:pPr>
      <w:r>
        <w:rPr>
          <w:szCs w:val="21"/>
        </w:rPr>
        <w:t>根据</w:t>
      </w:r>
      <w:r>
        <w:rPr>
          <w:rFonts w:hint="eastAsia"/>
          <w:szCs w:val="21"/>
        </w:rPr>
        <w:t>磋商</w:t>
      </w:r>
      <w:r>
        <w:rPr>
          <w:szCs w:val="21"/>
        </w:rPr>
        <w:t>文件检查服务内容是否满足要求。</w:t>
      </w:r>
    </w:p>
    <w:p>
      <w:pPr>
        <w:spacing w:line="312" w:lineRule="auto"/>
        <w:rPr>
          <w:szCs w:val="21"/>
        </w:rPr>
      </w:pPr>
      <w:r>
        <w:rPr>
          <w:szCs w:val="21"/>
        </w:rPr>
        <w:t>11</w:t>
      </w:r>
      <w:r>
        <w:rPr>
          <w:rFonts w:hint="eastAsia"/>
          <w:szCs w:val="21"/>
        </w:rPr>
        <w:t>、付款方式、时间及条件</w:t>
      </w:r>
    </w:p>
    <w:p>
      <w:pPr>
        <w:spacing w:line="312" w:lineRule="auto"/>
        <w:rPr>
          <w:rFonts w:ascii="宋体" w:hAnsi="宋体" w:cs="宋体"/>
          <w:szCs w:val="21"/>
        </w:rPr>
      </w:pPr>
      <w:r>
        <w:rPr>
          <w:rFonts w:hint="eastAsia" w:ascii="宋体" w:hAnsi="宋体" w:cs="宋体"/>
          <w:szCs w:val="21"/>
        </w:rPr>
        <w:t>分12个月支付，乙方在每月11日前按照竞争性磋商文件要求向甲方提供有效发票，及每月向甲方提供验收证明，每月11日后的15个日历日内甲方向乙方支付总合同金额的1/12(无息)。</w:t>
      </w:r>
    </w:p>
    <w:p>
      <w:pPr>
        <w:spacing w:line="312" w:lineRule="auto"/>
        <w:rPr>
          <w:szCs w:val="21"/>
        </w:rPr>
      </w:pPr>
      <w:r>
        <w:rPr>
          <w:szCs w:val="21"/>
        </w:rPr>
        <w:t>12</w:t>
      </w:r>
      <w:r>
        <w:rPr>
          <w:rFonts w:hint="eastAsia"/>
          <w:szCs w:val="21"/>
        </w:rPr>
        <w:t>、履约保证金</w:t>
      </w:r>
    </w:p>
    <w:p>
      <w:pPr>
        <w:spacing w:line="312" w:lineRule="auto"/>
        <w:rPr>
          <w:szCs w:val="21"/>
        </w:rPr>
      </w:pPr>
      <w:r>
        <w:rPr>
          <w:rFonts w:hint="eastAsia"/>
          <w:szCs w:val="21"/>
        </w:rPr>
        <w:t>详见磋商文件合同主要条款格式部分</w:t>
      </w:r>
    </w:p>
    <w:p>
      <w:pPr>
        <w:spacing w:line="312" w:lineRule="auto"/>
        <w:rPr>
          <w:rFonts w:ascii="黑体" w:hAnsi="黑体" w:eastAsia="黑体" w:cs="Arial"/>
          <w:b/>
          <w:kern w:val="0"/>
          <w:sz w:val="28"/>
          <w:szCs w:val="28"/>
        </w:rPr>
      </w:pPr>
      <w:r>
        <w:rPr>
          <w:rFonts w:hint="eastAsia" w:ascii="黑体" w:hAnsi="黑体" w:eastAsia="黑体" w:cs="Arial"/>
          <w:b/>
          <w:kern w:val="0"/>
          <w:sz w:val="28"/>
          <w:szCs w:val="28"/>
        </w:rPr>
        <w:t>四、其他要求</w:t>
      </w:r>
    </w:p>
    <w:p>
      <w:pPr>
        <w:pStyle w:val="28"/>
        <w:snapToGrid w:val="0"/>
        <w:spacing w:line="312" w:lineRule="auto"/>
        <w:rPr>
          <w:rFonts w:ascii="Times New Roman" w:hAnsi="Times New Roman" w:cs="Times New Roman"/>
          <w:b/>
        </w:rPr>
      </w:pPr>
      <w:r>
        <w:rPr>
          <w:rFonts w:hint="eastAsia" w:ascii="Times New Roman" w:hAnsi="Times New Roman" w:cs="Times New Roman"/>
          <w:b/>
        </w:rPr>
        <w:t>无</w:t>
      </w:r>
    </w:p>
    <w:p>
      <w:pPr>
        <w:spacing w:line="312" w:lineRule="auto"/>
        <w:rPr>
          <w:szCs w:val="21"/>
        </w:rPr>
        <w:sectPr>
          <w:footerReference r:id="rId13" w:type="first"/>
          <w:headerReference r:id="rId12" w:type="default"/>
          <w:pgSz w:w="11906" w:h="16838"/>
          <w:pgMar w:top="851" w:right="1133" w:bottom="1246" w:left="1418" w:header="851" w:footer="797" w:gutter="0"/>
          <w:cols w:space="720" w:num="1"/>
          <w:docGrid w:linePitch="312" w:charSpace="0"/>
        </w:sectPr>
      </w:pPr>
    </w:p>
    <w:bookmarkEnd w:id="10"/>
    <w:bookmarkEnd w:id="11"/>
    <w:p>
      <w:pPr>
        <w:pStyle w:val="28"/>
        <w:snapToGrid w:val="0"/>
        <w:spacing w:before="120" w:after="120" w:line="320" w:lineRule="exact"/>
        <w:jc w:val="center"/>
        <w:outlineLvl w:val="0"/>
        <w:rPr>
          <w:rFonts w:ascii="Times New Roman" w:hAnsi="Times New Roman" w:cs="Times New Roman"/>
          <w:sz w:val="32"/>
          <w:szCs w:val="32"/>
        </w:rPr>
      </w:pPr>
      <w:bookmarkStart w:id="14" w:name="_Toc31014"/>
      <w:r>
        <w:rPr>
          <w:rFonts w:ascii="Times New Roman" w:hAnsi="Times New Roman" w:cs="Times New Roman"/>
          <w:sz w:val="32"/>
          <w:szCs w:val="32"/>
        </w:rPr>
        <w:t>第三章  供应商须知</w:t>
      </w:r>
      <w:bookmarkEnd w:id="14"/>
      <w:bookmarkStart w:id="15" w:name="_Toc254970526"/>
      <w:bookmarkStart w:id="16" w:name="_Toc254970667"/>
    </w:p>
    <w:p>
      <w:pPr>
        <w:pStyle w:val="4"/>
        <w:spacing w:before="40" w:after="40"/>
        <w:jc w:val="center"/>
        <w:rPr>
          <w:rFonts w:ascii="Times New Roman" w:hAnsi="Times New Roman" w:eastAsia="宋体"/>
          <w:sz w:val="24"/>
          <w:szCs w:val="24"/>
        </w:rPr>
      </w:pPr>
      <w:r>
        <w:rPr>
          <w:rFonts w:ascii="Times New Roman" w:hAnsi="Times New Roman" w:eastAsia="宋体"/>
          <w:sz w:val="24"/>
          <w:szCs w:val="24"/>
        </w:rPr>
        <w:t>供应商须知前附表</w:t>
      </w:r>
      <w:bookmarkEnd w:id="15"/>
      <w:bookmarkEnd w:id="16"/>
      <w:bookmarkStart w:id="17" w:name="_投标人须知前附表"/>
      <w:bookmarkEnd w:id="17"/>
      <w:bookmarkStart w:id="18" w:name="_Hlk19088833"/>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项目名称：医疗设备采购项目</w:t>
            </w:r>
          </w:p>
          <w:p>
            <w:pPr>
              <w:spacing w:line="300" w:lineRule="exact"/>
              <w:jc w:val="left"/>
              <w:rPr>
                <w:color w:val="4472C4"/>
                <w:szCs w:val="21"/>
              </w:rPr>
            </w:pPr>
            <w:r>
              <w:rPr>
                <w:szCs w:val="21"/>
              </w:rPr>
              <w:t>项目编号：</w:t>
            </w:r>
            <w:r>
              <w:rPr>
                <w:rFonts w:hint="eastAsia"/>
                <w:szCs w:val="21"/>
              </w:rPr>
              <w:t>GXZC2022-C3-002312-JDZB</w:t>
            </w:r>
          </w:p>
          <w:p>
            <w:pPr>
              <w:spacing w:line="300" w:lineRule="exact"/>
              <w:jc w:val="left"/>
              <w:rPr>
                <w:szCs w:val="21"/>
              </w:rPr>
            </w:pPr>
            <w:r>
              <w:rPr>
                <w:rFonts w:hint="eastAsia"/>
                <w:szCs w:val="21"/>
              </w:rPr>
              <w:t>采购计划号：广西政采[2022]13956号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详</w:t>
            </w:r>
            <w:r>
              <w:rPr>
                <w:szCs w:val="21"/>
              </w:rPr>
              <w:t>见</w:t>
            </w:r>
            <w:r>
              <w:rPr>
                <w:rFonts w:hint="eastAsia"/>
                <w:szCs w:val="21"/>
              </w:rPr>
              <w:t>磋商</w:t>
            </w:r>
            <w:r>
              <w:rPr>
                <w:szCs w:val="21"/>
              </w:rPr>
              <w:t>公告</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pPr>
              <w:spacing w:line="300" w:lineRule="exact"/>
              <w:jc w:val="center"/>
              <w:rPr>
                <w:b/>
                <w:szCs w:val="21"/>
              </w:rPr>
            </w:pPr>
            <w:bookmarkStart w:id="19" w:name="_Hlk85555568"/>
            <w:r>
              <w:rPr>
                <w:b/>
                <w:szCs w:val="21"/>
              </w:rPr>
              <w:t>1.4.3</w:t>
            </w:r>
          </w:p>
        </w:tc>
        <w:tc>
          <w:tcPr>
            <w:tcW w:w="1248" w:type="dxa"/>
            <w:tcBorders>
              <w:top w:val="single" w:color="auto" w:sz="4" w:space="0"/>
              <w:left w:val="single" w:color="auto" w:sz="4" w:space="0"/>
              <w:right w:val="single" w:color="auto" w:sz="4" w:space="0"/>
            </w:tcBorders>
            <w:vAlign w:val="center"/>
          </w:tcPr>
          <w:p>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pPr>
              <w:spacing w:line="300" w:lineRule="exact"/>
              <w:jc w:val="left"/>
              <w:rPr>
                <w:szCs w:val="21"/>
              </w:rPr>
            </w:pPr>
            <w:r>
              <w:rPr>
                <w:rFonts w:hint="eastAsia"/>
                <w:szCs w:val="21"/>
              </w:rPr>
              <w:t>详见磋商公告</w:t>
            </w:r>
          </w:p>
        </w:tc>
      </w:tr>
      <w:bookmarkEnd w:id="1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sym w:font="Wingdings 2" w:char="F052"/>
            </w:r>
            <w:r>
              <w:rPr>
                <w:rFonts w:hint="eastAsia"/>
                <w:szCs w:val="21"/>
              </w:rPr>
              <w:t>否   □是</w:t>
            </w:r>
          </w:p>
          <w:p>
            <w:pPr>
              <w:rPr>
                <w:szCs w:val="21"/>
                <w:u w:val="single"/>
              </w:rPr>
            </w:pPr>
            <w:r>
              <w:rPr>
                <w:rFonts w:hint="eastAsia"/>
                <w:szCs w:val="21"/>
              </w:rPr>
              <w:t xml:space="preserve">踏勘时间： </w:t>
            </w:r>
            <w:r>
              <w:rPr>
                <w:rFonts w:hint="eastAsia"/>
                <w:szCs w:val="21"/>
                <w:u w:val="single"/>
              </w:rPr>
              <w:t xml:space="preserve">             </w:t>
            </w:r>
          </w:p>
          <w:p>
            <w:pPr>
              <w:rPr>
                <w:szCs w:val="21"/>
                <w:u w:val="single"/>
              </w:rPr>
            </w:pPr>
            <w:r>
              <w:rPr>
                <w:rFonts w:hint="eastAsia"/>
                <w:szCs w:val="21"/>
              </w:rPr>
              <w:t xml:space="preserve">踏勘地点： </w:t>
            </w:r>
            <w:r>
              <w:rPr>
                <w:rFonts w:hint="eastAsia"/>
                <w:szCs w:val="21"/>
                <w:u w:val="single"/>
              </w:rPr>
              <w:t xml:space="preserve">          </w:t>
            </w:r>
          </w:p>
          <w:p>
            <w:pPr>
              <w:spacing w:line="300" w:lineRule="exact"/>
              <w:jc w:val="left"/>
              <w:rPr>
                <w:szCs w:val="21"/>
              </w:rPr>
            </w:pPr>
            <w:r>
              <w:rPr>
                <w:rFonts w:hint="eastAsia"/>
                <w:szCs w:val="21"/>
              </w:rPr>
              <w:t xml:space="preserve">踏勘要求： </w:t>
            </w:r>
            <w:r>
              <w:rPr>
                <w:rFonts w:hint="eastAsia"/>
                <w:szCs w:val="21"/>
                <w:u w:val="single"/>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1.6.1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本项目不允许转包</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FF0000"/>
                <w:szCs w:val="21"/>
              </w:rPr>
            </w:pPr>
            <w:r>
              <w:rPr>
                <w:b/>
                <w:szCs w:val="21"/>
              </w:rPr>
              <w:t>1.6.2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0"/>
                <w:szCs w:val="21"/>
              </w:rPr>
            </w:pPr>
            <w:r>
              <w:rPr>
                <w:szCs w:val="21"/>
              </w:rPr>
              <w:sym w:font="Wingdings 2" w:char="F052"/>
            </w:r>
            <w:r>
              <w:rPr>
                <w:rFonts w:hint="eastAsia"/>
                <w:kern w:val="0"/>
                <w:szCs w:val="21"/>
              </w:rPr>
              <w:t>不允许分包</w:t>
            </w:r>
          </w:p>
          <w:p>
            <w:pPr>
              <w:spacing w:line="300" w:lineRule="exact"/>
              <w:jc w:val="left"/>
              <w:rPr>
                <w:szCs w:val="21"/>
              </w:rPr>
            </w:pPr>
            <w:r>
              <w:rPr>
                <w:szCs w:val="21"/>
              </w:rPr>
              <w:sym w:font="Wingdings 2" w:char="F0A3"/>
            </w:r>
            <w:r>
              <w:rPr>
                <w:rFonts w:hint="eastAsia"/>
                <w:szCs w:val="21"/>
              </w:rPr>
              <w:t>允许分包，</w:t>
            </w:r>
            <w:r>
              <w:rPr>
                <w:szCs w:val="21"/>
              </w:rPr>
              <w:t>允许</w:t>
            </w:r>
            <w:r>
              <w:rPr>
                <w:rFonts w:hint="eastAsia"/>
                <w:szCs w:val="21"/>
              </w:rPr>
              <w:t>非小微企业供应商将采购项目中非主体、非关键性工作分包给一家或者多家小微企业，可以分包的内容</w:t>
            </w:r>
            <w:r>
              <w:rPr>
                <w:rFonts w:hint="eastAsia"/>
                <w:szCs w:val="21"/>
                <w:u w:val="single"/>
              </w:rPr>
              <w:t xml:space="preserve"> </w:t>
            </w:r>
            <w:r>
              <w:rPr>
                <w:szCs w:val="21"/>
                <w:u w:val="single"/>
              </w:rPr>
              <w:t xml:space="preserve">          </w:t>
            </w:r>
            <w:r>
              <w:rPr>
                <w:rFonts w:hint="eastAsia"/>
                <w:szCs w:val="21"/>
              </w:rPr>
              <w:t>；</w:t>
            </w:r>
          </w:p>
          <w:p>
            <w:pPr>
              <w:spacing w:line="300" w:lineRule="exact"/>
              <w:jc w:val="left"/>
              <w:rPr>
                <w:szCs w:val="21"/>
              </w:rPr>
            </w:pPr>
            <w:r>
              <w:rPr>
                <w:rFonts w:hint="eastAsia"/>
                <w:szCs w:val="21"/>
              </w:rPr>
              <w:t>可以分包的</w:t>
            </w:r>
            <w:r>
              <w:rPr>
                <w:szCs w:val="21"/>
              </w:rPr>
              <w:t>比例</w:t>
            </w:r>
            <w:r>
              <w:rPr>
                <w:rFonts w:hint="eastAsia"/>
                <w:szCs w:val="21"/>
              </w:rPr>
              <w:t>：</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采购文件</w:t>
            </w:r>
            <w:r>
              <w:rPr>
                <w:szCs w:val="21"/>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在</w:t>
            </w:r>
            <w:r>
              <w:rPr>
                <w:rFonts w:hint="eastAsia"/>
                <w:szCs w:val="21"/>
              </w:rPr>
              <w:t>磋商</w:t>
            </w:r>
            <w:r>
              <w:rPr>
                <w:szCs w:val="21"/>
              </w:rPr>
              <w:t>公告发布媒介发布</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澄清、修改文件</w:t>
            </w:r>
            <w:r>
              <w:rPr>
                <w:rFonts w:hint="eastAsia"/>
                <w:szCs w:val="21"/>
              </w:rPr>
              <w:t>自磋商</w:t>
            </w:r>
            <w:r>
              <w:rPr>
                <w:szCs w:val="21"/>
              </w:rPr>
              <w:t>公告发布媒</w:t>
            </w:r>
            <w:r>
              <w:rPr>
                <w:rFonts w:hint="eastAsia"/>
                <w:szCs w:val="21"/>
              </w:rPr>
              <w:t>体</w:t>
            </w:r>
            <w:r>
              <w:rPr>
                <w:szCs w:val="21"/>
              </w:rPr>
              <w:t>发布之日起，视为供应商已收到该澄清、修改。供应商未及时关注</w:t>
            </w:r>
            <w:r>
              <w:rPr>
                <w:rFonts w:hint="eastAsia"/>
                <w:szCs w:val="21"/>
              </w:rPr>
              <w:t>磋商</w:t>
            </w:r>
            <w:r>
              <w:rPr>
                <w:szCs w:val="21"/>
              </w:rPr>
              <w:t>公告发布媒</w:t>
            </w:r>
            <w:r>
              <w:rPr>
                <w:rFonts w:hint="eastAsia"/>
                <w:szCs w:val="21"/>
              </w:rPr>
              <w:t>体</w:t>
            </w:r>
            <w:r>
              <w:rPr>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响应</w:t>
            </w:r>
            <w:r>
              <w:rPr>
                <w:szCs w:val="21"/>
              </w:rPr>
              <w:t>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磋商</w:t>
            </w:r>
            <w:r>
              <w:rPr>
                <w:szCs w:val="21"/>
              </w:rPr>
              <w:t>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kern w:val="0"/>
                <w:szCs w:val="21"/>
              </w:rPr>
            </w:pPr>
            <w:r>
              <w:rPr>
                <w:rFonts w:hint="eastAsia"/>
                <w:szCs w:val="21"/>
              </w:rPr>
              <w:t>磋商</w:t>
            </w:r>
            <w:r>
              <w:rPr>
                <w:szCs w:val="21"/>
              </w:rPr>
              <w:t>保证</w:t>
            </w:r>
            <w:r>
              <w:rPr>
                <w:rFonts w:hint="eastAsia"/>
                <w:szCs w:val="21"/>
              </w:rPr>
              <w:t>金金额：人民币壹万壹仟元整（</w:t>
            </w:r>
            <w:r>
              <w:rPr>
                <w:szCs w:val="21"/>
              </w:rPr>
              <w:t>¥</w:t>
            </w:r>
            <w:r>
              <w:rPr>
                <w:rFonts w:hint="eastAsia"/>
                <w:szCs w:val="21"/>
              </w:rPr>
              <w:t>110</w:t>
            </w:r>
            <w:r>
              <w:rPr>
                <w:szCs w:val="21"/>
              </w:rPr>
              <w:t>00.00</w:t>
            </w:r>
            <w:r>
              <w:rPr>
                <w:rFonts w:hint="eastAsia"/>
                <w:szCs w:val="21"/>
              </w:rPr>
              <w:t>）</w:t>
            </w:r>
          </w:p>
          <w:p>
            <w:pPr>
              <w:spacing w:line="300" w:lineRule="exact"/>
              <w:jc w:val="left"/>
              <w:rPr>
                <w:szCs w:val="21"/>
              </w:rPr>
            </w:pPr>
            <w:r>
              <w:rPr>
                <w:rFonts w:hint="eastAsia"/>
                <w:szCs w:val="21"/>
              </w:rPr>
              <w:t>（1）缴纳方式一：</w:t>
            </w:r>
          </w:p>
          <w:p>
            <w:pPr>
              <w:spacing w:line="300" w:lineRule="exact"/>
              <w:jc w:val="left"/>
              <w:rPr>
                <w:szCs w:val="21"/>
              </w:rPr>
            </w:pPr>
            <w:r>
              <w:rPr>
                <w:rFonts w:hint="eastAsia" w:ascii="宋体" w:hAnsi="宋体"/>
                <w:szCs w:val="21"/>
              </w:rPr>
              <w:t>①</w:t>
            </w:r>
            <w:r>
              <w:rPr>
                <w:szCs w:val="21"/>
              </w:rPr>
              <w:t>供应商应于</w:t>
            </w:r>
            <w:r>
              <w:rPr>
                <w:rFonts w:hint="eastAsia"/>
                <w:szCs w:val="21"/>
              </w:rPr>
              <w:t>响应截止</w:t>
            </w:r>
            <w:r>
              <w:rPr>
                <w:szCs w:val="21"/>
              </w:rPr>
              <w:t>时间前将</w:t>
            </w:r>
            <w:r>
              <w:rPr>
                <w:rFonts w:hint="eastAsia"/>
                <w:szCs w:val="21"/>
              </w:rPr>
              <w:t>磋商</w:t>
            </w:r>
            <w:r>
              <w:rPr>
                <w:szCs w:val="21"/>
              </w:rPr>
              <w:t>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）对应的专用虚拟账号，所交纳的磋商保证金仅限当次项目（</w:t>
            </w:r>
            <w:r>
              <w:rPr>
                <w:rFonts w:hint="eastAsia"/>
                <w:szCs w:val="21"/>
              </w:rPr>
              <w:t>分标</w:t>
            </w:r>
            <w:r>
              <w:rPr>
                <w:szCs w:val="21"/>
              </w:rPr>
              <w:t>）有效，不得重复替代使用。本项目磋商保证金</w:t>
            </w:r>
            <w:r>
              <w:rPr>
                <w:rFonts w:hint="eastAsia"/>
                <w:szCs w:val="21"/>
              </w:rPr>
              <w:t>缴</w:t>
            </w:r>
            <w:r>
              <w:rPr>
                <w:szCs w:val="21"/>
              </w:rPr>
              <w:t>纳专用虚拟账号信息</w:t>
            </w:r>
            <w:r>
              <w:rPr>
                <w:rFonts w:hint="eastAsia"/>
                <w:szCs w:val="21"/>
              </w:rPr>
              <w:t>如下：</w:t>
            </w:r>
          </w:p>
          <w:p>
            <w:pPr>
              <w:spacing w:line="300" w:lineRule="exact"/>
              <w:jc w:val="left"/>
              <w:rPr>
                <w:szCs w:val="21"/>
                <w:highlight w:val="none"/>
              </w:rPr>
            </w:pPr>
            <w:r>
              <w:rPr>
                <w:rFonts w:hint="eastAsia"/>
                <w:szCs w:val="21"/>
              </w:rPr>
              <w:t>开</w:t>
            </w:r>
            <w:r>
              <w:rPr>
                <w:rFonts w:hint="eastAsia"/>
                <w:szCs w:val="21"/>
                <w:highlight w:val="none"/>
              </w:rPr>
              <w:t>户名称：广西机电设备招标有限公司</w:t>
            </w:r>
          </w:p>
          <w:p>
            <w:pPr>
              <w:spacing w:line="300" w:lineRule="exact"/>
              <w:jc w:val="left"/>
              <w:rPr>
                <w:szCs w:val="21"/>
                <w:highlight w:val="none"/>
              </w:rPr>
            </w:pPr>
            <w:r>
              <w:rPr>
                <w:rFonts w:hint="eastAsia"/>
                <w:szCs w:val="21"/>
                <w:highlight w:val="none"/>
              </w:rPr>
              <w:t>开户银行：</w:t>
            </w:r>
            <w:r>
              <w:rPr>
                <w:highlight w:val="none"/>
              </w:rPr>
              <w:t>中国交通银行南宁金湖支行</w:t>
            </w:r>
          </w:p>
          <w:p>
            <w:pPr>
              <w:spacing w:line="300" w:lineRule="exact"/>
              <w:jc w:val="left"/>
              <w:rPr>
                <w:szCs w:val="21"/>
                <w:highlight w:val="none"/>
              </w:rPr>
            </w:pPr>
            <w:r>
              <w:rPr>
                <w:rFonts w:hint="eastAsia"/>
                <w:szCs w:val="21"/>
                <w:highlight w:val="none"/>
              </w:rPr>
              <w:t>银行账号：4510601600956790025263</w:t>
            </w:r>
          </w:p>
          <w:p>
            <w:pPr>
              <w:spacing w:line="300" w:lineRule="exact"/>
              <w:jc w:val="left"/>
              <w:rPr>
                <w:szCs w:val="21"/>
              </w:rPr>
            </w:pPr>
            <w:r>
              <w:rPr>
                <w:szCs w:val="21"/>
              </w:rPr>
              <w:t>特别说明：本项目保证金采用虚拟账号，为保证磋商保证金与项目一一对应，供应商如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响应</w:t>
            </w:r>
            <w:r>
              <w:rPr>
                <w:szCs w:val="21"/>
              </w:rPr>
              <w:t>，应按各</w:t>
            </w:r>
            <w:r>
              <w:rPr>
                <w:rFonts w:hint="eastAsia"/>
                <w:szCs w:val="21"/>
              </w:rPr>
              <w:t>分标</w:t>
            </w:r>
            <w:r>
              <w:rPr>
                <w:szCs w:val="21"/>
              </w:rPr>
              <w:t>对应的专用虚拟账号分别</w:t>
            </w:r>
            <w:r>
              <w:rPr>
                <w:rFonts w:hint="eastAsia"/>
                <w:szCs w:val="21"/>
              </w:rPr>
              <w:t>缴纳</w:t>
            </w:r>
            <w:r>
              <w:rPr>
                <w:szCs w:val="21"/>
              </w:rPr>
              <w:t>磋商保证金。</w:t>
            </w:r>
          </w:p>
          <w:p>
            <w:pPr>
              <w:spacing w:line="300" w:lineRule="exact"/>
              <w:jc w:val="left"/>
              <w:rPr>
                <w:szCs w:val="21"/>
              </w:rPr>
            </w:pPr>
            <w:r>
              <w:rPr>
                <w:rFonts w:hint="eastAsia" w:ascii="宋体" w:hAnsi="宋体"/>
                <w:szCs w:val="21"/>
              </w:rPr>
              <w:t>②</w:t>
            </w:r>
            <w:r>
              <w:rPr>
                <w:szCs w:val="21"/>
              </w:rPr>
              <w:t>磋商保证金币种应与响应报价币种相同。</w:t>
            </w:r>
            <w:r>
              <w:rPr>
                <w:rFonts w:hint="eastAsia"/>
                <w:szCs w:val="21"/>
              </w:rPr>
              <w:t>磋商保证金缴纳</w:t>
            </w:r>
            <w:r>
              <w:rPr>
                <w:szCs w:val="21"/>
              </w:rPr>
              <w:t>后无需开具收据，但必须在</w:t>
            </w:r>
            <w:r>
              <w:rPr>
                <w:rFonts w:hint="eastAsia"/>
                <w:szCs w:val="21"/>
              </w:rPr>
              <w:t>响应</w:t>
            </w:r>
            <w:r>
              <w:rPr>
                <w:szCs w:val="21"/>
              </w:rPr>
              <w:t>截</w:t>
            </w:r>
            <w:r>
              <w:rPr>
                <w:rFonts w:hint="eastAsia"/>
                <w:szCs w:val="21"/>
              </w:rPr>
              <w:t>止</w:t>
            </w:r>
            <w:r>
              <w:rPr>
                <w:szCs w:val="21"/>
              </w:rPr>
              <w:t>时间之前到达指定账号，其到账时间以银行确认的到账时间为准。</w:t>
            </w:r>
          </w:p>
          <w:p>
            <w:pPr>
              <w:spacing w:line="300" w:lineRule="exact"/>
              <w:jc w:val="left"/>
              <w:rPr>
                <w:szCs w:val="21"/>
              </w:rPr>
            </w:pPr>
            <w:r>
              <w:rPr>
                <w:rFonts w:hint="eastAsia" w:ascii="宋体" w:hAnsi="宋体"/>
                <w:szCs w:val="21"/>
              </w:rPr>
              <w:t>③</w:t>
            </w:r>
            <w:r>
              <w:rPr>
                <w:szCs w:val="21"/>
              </w:rPr>
              <w:t>除</w:t>
            </w:r>
            <w:r>
              <w:rPr>
                <w:rFonts w:hint="eastAsia"/>
                <w:szCs w:val="21"/>
              </w:rPr>
              <w:t>采购文件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交纳保证金后未参加响应活动或磋商保证金缴纳错误而</w:t>
            </w:r>
            <w:r>
              <w:rPr>
                <w:szCs w:val="21"/>
              </w:rPr>
              <w:t>导致</w:t>
            </w:r>
            <w:r>
              <w:rPr>
                <w:rFonts w:hint="eastAsia"/>
                <w:szCs w:val="21"/>
              </w:rPr>
              <w:t>磋商保证金</w:t>
            </w:r>
            <w:r>
              <w:rPr>
                <w:szCs w:val="21"/>
              </w:rPr>
              <w:t>无法及时退还的责任</w:t>
            </w:r>
            <w:r>
              <w:rPr>
                <w:rFonts w:hint="eastAsia"/>
                <w:szCs w:val="21"/>
              </w:rPr>
              <w:t>。</w:t>
            </w:r>
          </w:p>
          <w:p>
            <w:pPr>
              <w:spacing w:line="300" w:lineRule="exact"/>
              <w:jc w:val="left"/>
              <w:rPr>
                <w:szCs w:val="21"/>
              </w:rPr>
            </w:pPr>
            <w:r>
              <w:rPr>
                <w:rFonts w:hint="eastAsia"/>
                <w:szCs w:val="21"/>
              </w:rPr>
              <w:t>（2）缴纳方式二：</w:t>
            </w:r>
          </w:p>
          <w:p>
            <w:pPr>
              <w:spacing w:line="300" w:lineRule="exact"/>
              <w:jc w:val="left"/>
              <w:rPr>
                <w:szCs w:val="21"/>
              </w:rPr>
            </w:pPr>
            <w:r>
              <w:rPr>
                <w:szCs w:val="21"/>
              </w:rPr>
              <w:t>供应商</w:t>
            </w:r>
            <w:r>
              <w:rPr>
                <w:rFonts w:hint="eastAsia"/>
                <w:szCs w:val="21"/>
              </w:rPr>
              <w:t>可</w:t>
            </w:r>
            <w:r>
              <w:rPr>
                <w:szCs w:val="21"/>
              </w:rPr>
              <w:t>于</w:t>
            </w:r>
            <w:r>
              <w:rPr>
                <w:rFonts w:hint="eastAsia"/>
                <w:szCs w:val="21"/>
              </w:rPr>
              <w:t>响应截止</w:t>
            </w:r>
            <w:r>
              <w:rPr>
                <w:szCs w:val="21"/>
              </w:rPr>
              <w:t>时间前</w:t>
            </w:r>
            <w:r>
              <w:rPr>
                <w:rFonts w:hint="eastAsia"/>
                <w:szCs w:val="21"/>
              </w:rPr>
              <w:t>选择政采云平台允许的其他非现金形式缴纳磋商保证金。具体按照政采云平台的方式操作。</w:t>
            </w:r>
          </w:p>
          <w:p>
            <w:pPr>
              <w:spacing w:line="300" w:lineRule="exact"/>
              <w:jc w:val="left"/>
              <w:rPr>
                <w:szCs w:val="21"/>
              </w:rPr>
            </w:pPr>
            <w:r>
              <w:rPr>
                <w:rFonts w:hint="eastAsia"/>
                <w:szCs w:val="21"/>
              </w:rPr>
              <w:t>（3）</w:t>
            </w:r>
            <w:r>
              <w:rPr>
                <w:szCs w:val="21"/>
              </w:rPr>
              <w:t>财务部联系电话：0771-2821398</w:t>
            </w:r>
          </w:p>
          <w:p>
            <w:pPr>
              <w:spacing w:line="300" w:lineRule="exact"/>
              <w:jc w:val="left"/>
              <w:rPr>
                <w:szCs w:val="21"/>
              </w:rPr>
            </w:pPr>
            <w:r>
              <w:rPr>
                <w:rFonts w:hint="eastAsia"/>
                <w:szCs w:val="21"/>
              </w:rPr>
              <w:t>（4）</w:t>
            </w:r>
            <w:r>
              <w:rPr>
                <w:szCs w:val="21"/>
              </w:rPr>
              <w:t>未按</w:t>
            </w:r>
            <w:r>
              <w:rPr>
                <w:rFonts w:hint="eastAsia"/>
                <w:szCs w:val="21"/>
              </w:rPr>
              <w:t>以上</w:t>
            </w:r>
            <w:r>
              <w:rPr>
                <w:szCs w:val="21"/>
              </w:rPr>
              <w:t>要求</w:t>
            </w:r>
            <w:r>
              <w:rPr>
                <w:rFonts w:hint="eastAsia"/>
                <w:szCs w:val="21"/>
              </w:rPr>
              <w:t>缴</w:t>
            </w:r>
            <w:r>
              <w:rPr>
                <w:szCs w:val="21"/>
              </w:rPr>
              <w:t>纳</w:t>
            </w:r>
            <w:r>
              <w:rPr>
                <w:rFonts w:hint="eastAsia"/>
                <w:szCs w:val="21"/>
              </w:rPr>
              <w:t>磋商保证金</w:t>
            </w:r>
            <w:r>
              <w:rPr>
                <w:szCs w:val="21"/>
              </w:rPr>
              <w:t>的</w:t>
            </w:r>
            <w:r>
              <w:rPr>
                <w:rFonts w:hint="eastAsia"/>
                <w:szCs w:val="21"/>
              </w:rPr>
              <w:t>响应文件</w:t>
            </w:r>
            <w:r>
              <w:rPr>
                <w:szCs w:val="21"/>
              </w:rPr>
              <w:t>，将作无效响应文件处理。</w:t>
            </w:r>
          </w:p>
          <w:p>
            <w:pPr>
              <w:spacing w:line="300" w:lineRule="exact"/>
              <w:jc w:val="left"/>
              <w:rPr>
                <w:b/>
                <w:bCs/>
                <w:szCs w:val="21"/>
              </w:rPr>
            </w:pPr>
            <w:r>
              <w:rPr>
                <w:rFonts w:hint="eastAsia"/>
                <w:b/>
                <w:bCs/>
                <w:szCs w:val="21"/>
              </w:rPr>
              <w:t>注：为保证磋商保证金退还的及时性与便利性，鼓励优先采用方式一递交磋商保证金。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pPr>
              <w:spacing w:line="300" w:lineRule="exact"/>
              <w:jc w:val="center"/>
              <w:rPr>
                <w:b/>
                <w:szCs w:val="21"/>
              </w:rPr>
            </w:pPr>
            <w:r>
              <w:rPr>
                <w:rFonts w:hint="eastAsia"/>
                <w:b/>
                <w:szCs w:val="21"/>
              </w:rPr>
              <w:t>3</w:t>
            </w:r>
            <w:r>
              <w:rPr>
                <w:b/>
                <w:szCs w:val="21"/>
              </w:rPr>
              <w:t>.6</w:t>
            </w:r>
          </w:p>
        </w:tc>
        <w:tc>
          <w:tcPr>
            <w:tcW w:w="1248" w:type="dxa"/>
            <w:tcBorders>
              <w:top w:val="single" w:color="auto" w:sz="4" w:space="0"/>
              <w:left w:val="single" w:color="auto" w:sz="4" w:space="0"/>
              <w:right w:val="single" w:color="auto" w:sz="4" w:space="0"/>
            </w:tcBorders>
            <w:vAlign w:val="center"/>
          </w:tcPr>
          <w:p>
            <w:pPr>
              <w:spacing w:line="300" w:lineRule="exact"/>
              <w:jc w:val="center"/>
              <w:rPr>
                <w:szCs w:val="21"/>
              </w:rPr>
            </w:pPr>
            <w:r>
              <w:rPr>
                <w:rFonts w:hint="eastAsia"/>
                <w:szCs w:val="21"/>
              </w:rPr>
              <w:t>响应文件的编制</w:t>
            </w:r>
          </w:p>
        </w:tc>
        <w:tc>
          <w:tcPr>
            <w:tcW w:w="7229" w:type="dxa"/>
            <w:tcBorders>
              <w:top w:val="single" w:color="auto" w:sz="4" w:space="0"/>
              <w:left w:val="single" w:color="auto" w:sz="4" w:space="0"/>
              <w:right w:val="single" w:color="auto" w:sz="4" w:space="0"/>
            </w:tcBorders>
            <w:vAlign w:val="center"/>
          </w:tcPr>
          <w:p>
            <w:pPr>
              <w:spacing w:line="300" w:lineRule="exact"/>
              <w:jc w:val="left"/>
              <w:rPr>
                <w:szCs w:val="21"/>
              </w:rPr>
            </w:pPr>
            <w:r>
              <w:rPr>
                <w:rFonts w:hint="eastAsia" w:hAnsi="宋体"/>
                <w:szCs w:val="21"/>
              </w:rPr>
              <w:t>响应文件应按第六章响应文件格式分别编制并使用下载的政采云投标客户端上传。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响应文件递交</w:t>
            </w:r>
            <w:r>
              <w:rPr>
                <w:rFonts w:hint="eastAsia"/>
                <w:szCs w:val="21"/>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kern w:val="0"/>
                <w:szCs w:val="21"/>
              </w:rPr>
              <w:t>见磋商公告要求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4</w:t>
            </w:r>
            <w:r>
              <w:rPr>
                <w:b/>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rFonts w:hint="eastAsia"/>
                <w:szCs w:val="21"/>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本项目</w:t>
            </w:r>
            <w:r>
              <w:rPr>
                <w:sz w:val="22"/>
                <w:szCs w:val="22"/>
              </w:rPr>
              <w:sym w:font="Wingdings 2" w:char="F052"/>
            </w:r>
            <w:r>
              <w:rPr>
                <w:rFonts w:hint="eastAsia"/>
                <w:szCs w:val="21"/>
              </w:rPr>
              <w:t>接受   □不接受</w:t>
            </w:r>
            <w:r>
              <w:rPr>
                <w:rFonts w:hint="eastAsia" w:ascii="宋体" w:hAnsi="宋体"/>
                <w:szCs w:val="21"/>
              </w:rPr>
              <w:t>备份响应文件</w:t>
            </w:r>
          </w:p>
          <w:p>
            <w:pPr>
              <w:spacing w:line="276" w:lineRule="auto"/>
              <w:rPr>
                <w:sz w:val="22"/>
                <w:szCs w:val="22"/>
              </w:rPr>
            </w:pPr>
            <w:r>
              <w:rPr>
                <w:rFonts w:hint="eastAsia" w:ascii="宋体" w:hAnsi="宋体"/>
                <w:szCs w:val="21"/>
              </w:rPr>
              <w:t>以政采云系统自动生成的备份文件为依据，当项目允许接受备份响应文件时，供应商才可以按规定上传备份响应文件。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4</w:t>
            </w:r>
            <w:r>
              <w:rPr>
                <w:b/>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rPr>
            </w:pPr>
            <w:r>
              <w:rPr>
                <w:sz w:val="22"/>
                <w:szCs w:val="22"/>
              </w:rPr>
              <w:sym w:font="Wingdings 2" w:char="F052"/>
            </w:r>
            <w:r>
              <w:rPr>
                <w:rFonts w:hint="eastAsia"/>
                <w:szCs w:val="21"/>
              </w:rPr>
              <w:t>否   □是</w:t>
            </w:r>
          </w:p>
          <w:p>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pPr>
              <w:spacing w:line="276" w:lineRule="auto"/>
              <w:rPr>
                <w:szCs w:val="21"/>
              </w:rPr>
            </w:pPr>
            <w:r>
              <w:rPr>
                <w:rFonts w:hint="eastAsia"/>
                <w:szCs w:val="21"/>
              </w:rPr>
              <w:t>演示形式：</w:t>
            </w:r>
            <w:r>
              <w:rPr>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4</w:t>
            </w:r>
            <w:r>
              <w:rPr>
                <w:b/>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rPr>
            </w:pPr>
            <w:r>
              <w:rPr>
                <w:sz w:val="24"/>
              </w:rPr>
              <w:sym w:font="Wingdings 2" w:char="F052"/>
            </w:r>
            <w:r>
              <w:rPr>
                <w:rFonts w:hint="eastAsia"/>
                <w:szCs w:val="21"/>
              </w:rPr>
              <w:t>否   □是</w:t>
            </w:r>
          </w:p>
          <w:p>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pPr>
              <w:spacing w:line="276" w:lineRule="auto"/>
              <w:rPr>
                <w:szCs w:val="21"/>
              </w:rPr>
            </w:pPr>
            <w:r>
              <w:rPr>
                <w:rFonts w:hint="eastAsia"/>
                <w:szCs w:val="21"/>
              </w:rPr>
              <w:t>样品递交方式：</w:t>
            </w:r>
            <w:r>
              <w:rPr>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6.5</w:t>
            </w:r>
            <w:r>
              <w:rPr>
                <w:rFonts w:hint="eastAsia"/>
                <w:b/>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szCs w:val="21"/>
              </w:rPr>
              <w:t>采购代理机构在采购人依法确认成交供应商后2个工作日内在磋商公告发布的媒体上发布</w:t>
            </w:r>
            <w:r>
              <w:rPr>
                <w:rFonts w:hint="eastAsia"/>
                <w:szCs w:val="21"/>
              </w:rPr>
              <w:t>结果</w:t>
            </w:r>
            <w:r>
              <w:rPr>
                <w:szCs w:val="21"/>
              </w:rPr>
              <w:t>公告</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采购代理机构通过“政采云”平台发出</w:t>
            </w:r>
            <w:r>
              <w:rPr>
                <w:szCs w:val="21"/>
              </w:rPr>
              <w:t>成交通知书。</w:t>
            </w:r>
          </w:p>
          <w:p>
            <w:pPr>
              <w:spacing w:line="300" w:lineRule="exact"/>
              <w:jc w:val="left"/>
              <w:rPr>
                <w:szCs w:val="21"/>
              </w:rPr>
            </w:pPr>
            <w:r>
              <w:rPr>
                <w:rFonts w:hint="eastAsia"/>
                <w:szCs w:val="21"/>
              </w:rPr>
              <w:t>成交通知书在“政采云”平台推送之日起，视为成交供应商已收到，成交供应商自行承担未及时查收的后果。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（1）供应商</w:t>
            </w:r>
            <w:r>
              <w:rPr>
                <w:szCs w:val="21"/>
              </w:rPr>
              <w:t>认为</w:t>
            </w:r>
            <w:r>
              <w:rPr>
                <w:rFonts w:hint="eastAsia"/>
                <w:szCs w:val="21"/>
              </w:rPr>
              <w:t>采购文件</w:t>
            </w:r>
            <w:r>
              <w:rPr>
                <w:szCs w:val="21"/>
              </w:rPr>
              <w:t>、</w:t>
            </w:r>
            <w:r>
              <w:rPr>
                <w:rFonts w:hint="eastAsia"/>
                <w:szCs w:val="21"/>
              </w:rPr>
              <w:t>采购</w:t>
            </w:r>
            <w:r>
              <w:rPr>
                <w:szCs w:val="21"/>
              </w:rPr>
              <w:t>过程、</w:t>
            </w:r>
            <w:r>
              <w:rPr>
                <w:rFonts w:hint="eastAsia"/>
                <w:szCs w:val="21"/>
              </w:rPr>
              <w:t>中标或者成交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pPr>
              <w:spacing w:line="300" w:lineRule="exact"/>
              <w:jc w:val="left"/>
              <w:rPr>
                <w:szCs w:val="21"/>
              </w:rPr>
            </w:pPr>
            <w:r>
              <w:rPr>
                <w:rFonts w:hint="eastAsia"/>
                <w:szCs w:val="21"/>
              </w:rPr>
              <w:t>（2）</w:t>
            </w:r>
            <w:r>
              <w:rPr>
                <w:szCs w:val="21"/>
              </w:rPr>
              <w:t>本项目不接受传真、移动通信</w:t>
            </w:r>
            <w:r>
              <w:rPr>
                <w:rFonts w:hint="eastAsia"/>
                <w:szCs w:val="21"/>
              </w:rPr>
              <w:t>、政采云平台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，供应商可通过现场或邮寄方式递交书面质疑材料。供应商应于质疑有效期内将质疑函原件递交或邮寄至磋商公告中采购代理机构信息中的联系人。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9</w:t>
            </w:r>
            <w:r>
              <w:rPr>
                <w:rFonts w:hint="eastAsia"/>
                <w:b/>
                <w:szCs w:val="21"/>
              </w:rPr>
              <w:t>.</w:t>
            </w:r>
            <w:r>
              <w:rPr>
                <w:b/>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rFonts w:hint="eastAsia"/>
                <w:szCs w:val="20"/>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rPr>
            </w:pPr>
            <w:r>
              <w:rPr>
                <w:sz w:val="24"/>
              </w:rPr>
              <w:sym w:font="Wingdings 2" w:char="00A3"/>
            </w:r>
            <w:r>
              <w:rPr>
                <w:rFonts w:hint="eastAsia"/>
                <w:szCs w:val="21"/>
              </w:rPr>
              <w:t>本项目为非专门面向中小企业预留采购份额采购项目。</w:t>
            </w:r>
          </w:p>
          <w:p>
            <w:pPr>
              <w:spacing w:line="276" w:lineRule="auto"/>
              <w:rPr>
                <w:szCs w:val="21"/>
              </w:rPr>
            </w:pPr>
            <w:r>
              <w:rPr>
                <w:sz w:val="24"/>
              </w:rPr>
              <w:sym w:font="Wingdings 2" w:char="0052"/>
            </w:r>
            <w:r>
              <w:rPr>
                <w:rFonts w:hint="eastAsia"/>
                <w:szCs w:val="21"/>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10.1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（1）</w:t>
            </w:r>
            <w:r>
              <w:rPr>
                <w:szCs w:val="20"/>
              </w:rPr>
              <w:t>代理服务费</w:t>
            </w:r>
          </w:p>
          <w:p>
            <w:pPr>
              <w:spacing w:line="300" w:lineRule="exact"/>
              <w:jc w:val="left"/>
              <w:rPr>
                <w:szCs w:val="21"/>
              </w:rPr>
            </w:pPr>
            <w:r>
              <w:rPr>
                <w:szCs w:val="21"/>
              </w:rPr>
              <w:sym w:font="Wingdings 2" w:char="F052"/>
            </w:r>
            <w:r>
              <w:rPr>
                <w:szCs w:val="21"/>
              </w:rPr>
              <w:t>采购代理机构向成交供应商收取代理服务费。本项目代理服务费</w:t>
            </w:r>
            <w:r>
              <w:rPr>
                <w:rFonts w:hint="eastAsia"/>
                <w:szCs w:val="21"/>
              </w:rPr>
              <w:t>按照</w:t>
            </w:r>
            <w:r>
              <w:rPr>
                <w:szCs w:val="21"/>
              </w:rPr>
              <w:t>《招标代理服务费管理暂行办法》 (计价格﹝2002﹞1980号)、《国家发展改革委关于降低部分建设项目收费标准规范收费行为等有关问题的通知》(发改价格﹝2011﹞534号)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pPr>
              <w:spacing w:line="300" w:lineRule="exact"/>
              <w:jc w:val="left"/>
              <w:rPr>
                <w:szCs w:val="21"/>
              </w:rPr>
            </w:pPr>
            <w:r>
              <w:rPr>
                <w:rFonts w:hint="eastAsia"/>
                <w:szCs w:val="21"/>
              </w:rPr>
              <w:t>①招标金额在1</w:t>
            </w:r>
            <w:r>
              <w:rPr>
                <w:szCs w:val="21"/>
              </w:rPr>
              <w:t>00</w:t>
            </w:r>
            <w:r>
              <w:rPr>
                <w:rFonts w:hint="eastAsia"/>
                <w:szCs w:val="21"/>
              </w:rPr>
              <w:t>万元以下的：</w:t>
            </w:r>
          </w:p>
          <w:p>
            <w:pPr>
              <w:spacing w:line="30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pPr>
              <w:spacing w:line="300" w:lineRule="exact"/>
              <w:jc w:val="left"/>
              <w:rPr>
                <w:szCs w:val="21"/>
              </w:rPr>
            </w:pPr>
            <w:r>
              <w:rPr>
                <w:rFonts w:hint="eastAsia"/>
                <w:szCs w:val="21"/>
              </w:rPr>
              <w:t>②招标金额在</w:t>
            </w:r>
            <w:r>
              <w:rPr>
                <w:szCs w:val="21"/>
              </w:rPr>
              <w:t>100-500</w:t>
            </w:r>
            <w:r>
              <w:rPr>
                <w:rFonts w:hint="eastAsia"/>
                <w:szCs w:val="21"/>
              </w:rPr>
              <w:t>万元之间：</w:t>
            </w:r>
          </w:p>
          <w:p>
            <w:pPr>
              <w:spacing w:line="30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pPr>
              <w:spacing w:line="300" w:lineRule="exact"/>
              <w:jc w:val="left"/>
              <w:rPr>
                <w:szCs w:val="21"/>
              </w:rPr>
            </w:pPr>
            <w:r>
              <w:rPr>
                <w:rFonts w:hint="eastAsia"/>
                <w:szCs w:val="21"/>
              </w:rPr>
              <w:t>③招标金额在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pPr>
              <w:spacing w:line="300" w:lineRule="exact"/>
              <w:jc w:val="left"/>
              <w:rPr>
                <w:szCs w:val="21"/>
              </w:rPr>
            </w:pPr>
            <w:r>
              <w:rPr>
                <w:rFonts w:hint="eastAsia"/>
                <w:szCs w:val="21"/>
              </w:rPr>
              <w:t>货物</w:t>
            </w:r>
            <w:r>
              <w:rPr>
                <w:szCs w:val="21"/>
              </w:rPr>
              <w:t>0.8％</w:t>
            </w:r>
            <w:r>
              <w:rPr>
                <w:rFonts w:hint="eastAsia"/>
                <w:szCs w:val="21"/>
              </w:rPr>
              <w:t>；</w:t>
            </w:r>
            <w:r>
              <w:rPr>
                <w:szCs w:val="21"/>
              </w:rPr>
              <w:t>服务招标0.45％</w:t>
            </w:r>
            <w:r>
              <w:rPr>
                <w:rFonts w:hint="eastAsia"/>
                <w:szCs w:val="21"/>
              </w:rPr>
              <w:t>；</w:t>
            </w:r>
            <w:r>
              <w:rPr>
                <w:szCs w:val="21"/>
              </w:rPr>
              <w:t>工程招标0.55％</w:t>
            </w:r>
            <w:r>
              <w:rPr>
                <w:rFonts w:hint="eastAsia"/>
                <w:szCs w:val="21"/>
              </w:rPr>
              <w:t>；</w:t>
            </w:r>
          </w:p>
          <w:p>
            <w:pPr>
              <w:spacing w:line="300" w:lineRule="exact"/>
              <w:jc w:val="left"/>
              <w:rPr>
                <w:szCs w:val="21"/>
              </w:rPr>
            </w:pPr>
            <w:r>
              <w:rPr>
                <w:rFonts w:hint="eastAsia"/>
                <w:szCs w:val="21"/>
              </w:rPr>
              <w:t>④招标金额在</w:t>
            </w:r>
            <w:r>
              <w:rPr>
                <w:szCs w:val="21"/>
              </w:rPr>
              <w:t>1000-5000</w:t>
            </w:r>
            <w:r>
              <w:rPr>
                <w:rFonts w:hint="eastAsia"/>
                <w:szCs w:val="21"/>
              </w:rPr>
              <w:t>万元之间：</w:t>
            </w:r>
          </w:p>
          <w:p>
            <w:pPr>
              <w:spacing w:line="300" w:lineRule="exact"/>
              <w:jc w:val="left"/>
              <w:rPr>
                <w:szCs w:val="21"/>
              </w:rPr>
            </w:pPr>
            <w:r>
              <w:rPr>
                <w:rFonts w:hint="eastAsia"/>
                <w:szCs w:val="21"/>
              </w:rPr>
              <w:t>货物</w:t>
            </w:r>
            <w:r>
              <w:rPr>
                <w:szCs w:val="21"/>
              </w:rPr>
              <w:t>0.5％</w:t>
            </w:r>
            <w:r>
              <w:rPr>
                <w:rFonts w:hint="eastAsia"/>
                <w:szCs w:val="21"/>
              </w:rPr>
              <w:t>；</w:t>
            </w:r>
            <w:r>
              <w:rPr>
                <w:szCs w:val="21"/>
              </w:rPr>
              <w:t>服务招标0.25％</w:t>
            </w:r>
            <w:r>
              <w:rPr>
                <w:rFonts w:hint="eastAsia"/>
                <w:szCs w:val="21"/>
              </w:rPr>
              <w:t>；</w:t>
            </w:r>
            <w:r>
              <w:rPr>
                <w:szCs w:val="21"/>
              </w:rPr>
              <w:t>工程招标0.35％</w:t>
            </w:r>
            <w:r>
              <w:rPr>
                <w:rFonts w:hint="eastAsia"/>
                <w:szCs w:val="21"/>
              </w:rPr>
              <w:t>；</w:t>
            </w:r>
          </w:p>
          <w:p>
            <w:pPr>
              <w:spacing w:line="300" w:lineRule="exact"/>
              <w:jc w:val="left"/>
              <w:rPr>
                <w:szCs w:val="21"/>
              </w:rPr>
            </w:pPr>
            <w:r>
              <w:rPr>
                <w:rFonts w:hint="eastAsia"/>
                <w:szCs w:val="21"/>
              </w:rPr>
              <w:t>……</w:t>
            </w:r>
          </w:p>
          <w:p>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pPr>
              <w:spacing w:line="300" w:lineRule="exact"/>
              <w:jc w:val="left"/>
              <w:rPr>
                <w:szCs w:val="21"/>
              </w:rPr>
            </w:pPr>
            <w:r>
              <w:rPr>
                <w:szCs w:val="21"/>
              </w:rPr>
              <w:t>例如：某货物招标代理业务成交金额为300万元，招标代理服务费金额按如下计算：</w:t>
            </w:r>
          </w:p>
          <w:p>
            <w:pPr>
              <w:spacing w:line="300" w:lineRule="exact"/>
              <w:jc w:val="left"/>
              <w:rPr>
                <w:szCs w:val="21"/>
              </w:rPr>
            </w:pPr>
            <w:r>
              <w:rPr>
                <w:szCs w:val="21"/>
              </w:rPr>
              <w:t>100万元×1.5%＝1.5万元</w:t>
            </w:r>
          </w:p>
          <w:p>
            <w:pPr>
              <w:spacing w:line="300" w:lineRule="exact"/>
              <w:jc w:val="left"/>
              <w:rPr>
                <w:szCs w:val="21"/>
              </w:rPr>
            </w:pPr>
            <w:r>
              <w:rPr>
                <w:szCs w:val="21"/>
              </w:rPr>
              <w:t>（300－100）万元×1.1%＝2.2万元</w:t>
            </w:r>
          </w:p>
          <w:p>
            <w:pPr>
              <w:spacing w:line="300" w:lineRule="exact"/>
              <w:jc w:val="left"/>
              <w:rPr>
                <w:szCs w:val="21"/>
              </w:rPr>
            </w:pPr>
            <w:r>
              <w:rPr>
                <w:szCs w:val="21"/>
              </w:rPr>
              <w:t>合计收费＝1.5＋2.2=3.7万元</w:t>
            </w:r>
          </w:p>
          <w:p>
            <w:pPr>
              <w:spacing w:line="300" w:lineRule="exact"/>
              <w:jc w:val="left"/>
              <w:rPr>
                <w:szCs w:val="21"/>
                <w:u w:val="single"/>
              </w:rPr>
            </w:pPr>
            <w:r>
              <w:rPr>
                <w:szCs w:val="21"/>
              </w:rPr>
              <w:sym w:font="Wingdings 2" w:char="F0A3"/>
            </w:r>
            <w:r>
              <w:rPr>
                <w:szCs w:val="21"/>
              </w:rPr>
              <w:t>采购代理机构</w:t>
            </w:r>
            <w:r>
              <w:rPr>
                <w:szCs w:val="20"/>
              </w:rPr>
              <w:t>向成交供应商收取代理服务费</w:t>
            </w:r>
            <w:r>
              <w:rPr>
                <w:rFonts w:hint="eastAsia"/>
                <w:szCs w:val="20"/>
              </w:rPr>
              <w:t>，</w:t>
            </w:r>
            <w:r>
              <w:rPr>
                <w:szCs w:val="20"/>
              </w:rPr>
              <w:t>具体金额为</w:t>
            </w:r>
            <w:r>
              <w:rPr>
                <w:rFonts w:hint="eastAsia"/>
                <w:szCs w:val="20"/>
                <w:u w:val="single"/>
              </w:rPr>
              <w:t xml:space="preserve">             </w:t>
            </w:r>
            <w:r>
              <w:rPr>
                <w:rFonts w:hint="eastAsia"/>
                <w:szCs w:val="20"/>
              </w:rPr>
              <w:t>。</w:t>
            </w:r>
          </w:p>
          <w:p>
            <w:pPr>
              <w:spacing w:line="300" w:lineRule="exact"/>
              <w:jc w:val="left"/>
              <w:rPr>
                <w:kern w:val="0"/>
                <w:szCs w:val="21"/>
              </w:rPr>
            </w:pPr>
            <w:r>
              <w:rPr>
                <w:szCs w:val="21"/>
              </w:rPr>
              <w:t>（2）成交供应商在成交通知书发出前以银行转账或现金形式支付代理服务费；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rPr>
            </w:pPr>
            <w:r>
              <w:rPr>
                <w:sz w:val="22"/>
                <w:szCs w:val="22"/>
              </w:rPr>
              <w:sym w:font="Wingdings 2" w:char="F052"/>
            </w:r>
            <w:r>
              <w:rPr>
                <w:rFonts w:hint="eastAsia"/>
                <w:szCs w:val="21"/>
              </w:rPr>
              <w:t>无</w:t>
            </w:r>
          </w:p>
          <w:p>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rPr>
            </w:pPr>
            <w:r>
              <w:rPr>
                <w:sz w:val="22"/>
                <w:szCs w:val="22"/>
              </w:rPr>
              <w:sym w:font="Wingdings 2" w:char="F052"/>
            </w:r>
            <w:r>
              <w:rPr>
                <w:rFonts w:hint="eastAsia"/>
                <w:szCs w:val="21"/>
              </w:rPr>
              <w:t>无</w:t>
            </w:r>
          </w:p>
          <w:p>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b/>
                <w:szCs w:val="21"/>
              </w:rPr>
              <w:t>10.4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color w:val="4472C4"/>
                <w:sz w:val="24"/>
              </w:rPr>
            </w:pPr>
            <w:r>
              <w:rPr>
                <w:rFonts w:hint="eastAsia"/>
                <w:szCs w:val="21"/>
              </w:rPr>
              <w:t>本文件中内容如有前后不一致，以在采购文件先出现的为准。</w:t>
            </w:r>
          </w:p>
        </w:tc>
      </w:tr>
    </w:tbl>
    <w:p/>
    <w:bookmarkEnd w:id="18"/>
    <w:p>
      <w:pPr>
        <w:spacing w:before="120" w:line="320" w:lineRule="atLeast"/>
        <w:outlineLvl w:val="1"/>
        <w:rPr>
          <w:b/>
          <w:bCs/>
          <w:kern w:val="0"/>
          <w:szCs w:val="21"/>
        </w:rPr>
      </w:pPr>
      <w:r>
        <w:rPr>
          <w:szCs w:val="21"/>
        </w:rPr>
        <w:br w:type="page"/>
      </w:r>
      <w:r>
        <w:rPr>
          <w:b/>
          <w:bCs/>
          <w:kern w:val="0"/>
          <w:szCs w:val="21"/>
        </w:rPr>
        <w:t>1．总则</w:t>
      </w:r>
    </w:p>
    <w:p>
      <w:pPr>
        <w:spacing w:before="120" w:line="320" w:lineRule="atLeast"/>
        <w:ind w:firstLine="422" w:firstLineChars="200"/>
        <w:outlineLvl w:val="2"/>
        <w:rPr>
          <w:b/>
          <w:bCs/>
          <w:kern w:val="0"/>
          <w:szCs w:val="21"/>
        </w:rPr>
      </w:pPr>
      <w:bookmarkStart w:id="20" w:name="_Toc254970527"/>
      <w:bookmarkStart w:id="21" w:name="_Toc254970668"/>
      <w:r>
        <w:rPr>
          <w:b/>
          <w:bCs/>
          <w:kern w:val="0"/>
          <w:szCs w:val="21"/>
        </w:rPr>
        <w:t>1.1适用范围</w:t>
      </w:r>
      <w:bookmarkEnd w:id="20"/>
      <w:bookmarkEnd w:id="21"/>
    </w:p>
    <w:p>
      <w:pPr>
        <w:spacing w:before="120" w:line="320" w:lineRule="atLeast"/>
        <w:ind w:firstLine="420" w:firstLineChars="200"/>
        <w:rPr>
          <w:szCs w:val="21"/>
        </w:rPr>
      </w:pPr>
      <w:r>
        <w:rPr>
          <w:szCs w:val="21"/>
        </w:rPr>
        <w:t>本采购文件适用于供应商须知前附表所述项目的</w:t>
      </w:r>
      <w:r>
        <w:rPr>
          <w:rFonts w:hint="eastAsia"/>
          <w:szCs w:val="21"/>
        </w:rPr>
        <w:t>政府采购活动。</w:t>
      </w:r>
    </w:p>
    <w:p>
      <w:pPr>
        <w:spacing w:before="120" w:line="320" w:lineRule="atLeast"/>
        <w:ind w:firstLine="422" w:firstLineChars="200"/>
        <w:outlineLvl w:val="2"/>
        <w:rPr>
          <w:b/>
          <w:bCs/>
          <w:kern w:val="0"/>
          <w:szCs w:val="21"/>
        </w:rPr>
      </w:pPr>
      <w:bookmarkStart w:id="22" w:name="_Toc254970669"/>
      <w:bookmarkStart w:id="23" w:name="_Toc254970528"/>
      <w:r>
        <w:rPr>
          <w:b/>
          <w:bCs/>
          <w:kern w:val="0"/>
          <w:szCs w:val="21"/>
        </w:rPr>
        <w:t>1.2定义</w:t>
      </w:r>
      <w:bookmarkEnd w:id="22"/>
      <w:bookmarkEnd w:id="23"/>
    </w:p>
    <w:p>
      <w:pPr>
        <w:spacing w:before="120" w:line="320" w:lineRule="atLeast"/>
        <w:ind w:firstLine="420" w:firstLineChars="200"/>
        <w:rPr>
          <w:szCs w:val="21"/>
        </w:rPr>
      </w:pPr>
      <w:r>
        <w:rPr>
          <w:szCs w:val="21"/>
        </w:rPr>
        <w:t>1.2.1“采购人”系指依法进行政府采购的国家机关、事业单位、团体组织。</w:t>
      </w:r>
    </w:p>
    <w:p>
      <w:pPr>
        <w:spacing w:before="120" w:line="320" w:lineRule="atLeast"/>
        <w:ind w:firstLine="420" w:firstLineChars="200"/>
        <w:rPr>
          <w:szCs w:val="21"/>
        </w:rPr>
      </w:pPr>
      <w:r>
        <w:rPr>
          <w:szCs w:val="21"/>
        </w:rPr>
        <w:t>1.2.2“供应商”系</w:t>
      </w:r>
      <w:r>
        <w:rPr>
          <w:color w:val="000000"/>
        </w:rPr>
        <w:t>指响应招标、参加投标竞争的法人、其他组织或者自然人</w:t>
      </w:r>
      <w:r>
        <w:rPr>
          <w:szCs w:val="21"/>
        </w:rPr>
        <w:t>。</w:t>
      </w:r>
    </w:p>
    <w:p>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r>
        <w:br w:type="textWrapping"/>
      </w:r>
      <w:r>
        <w:t xml:space="preserve">    </w:t>
      </w: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采购文件如有特殊规定，以采购文件规定为准。 </w:t>
      </w:r>
    </w:p>
    <w:p>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不满足该指标项将导致响应被否决</w:t>
      </w:r>
      <w:r>
        <w:rPr>
          <w:rFonts w:hint="eastAsia"/>
          <w:szCs w:val="21"/>
        </w:rPr>
        <w:t>，#代表重要指标，无标识则表示一般指标项。</w:t>
      </w:r>
    </w:p>
    <w:p>
      <w:pPr>
        <w:spacing w:before="120" w:line="320" w:lineRule="atLeast"/>
        <w:ind w:firstLine="420" w:firstLineChars="200"/>
        <w:rPr>
          <w:szCs w:val="21"/>
        </w:rPr>
      </w:pPr>
      <w:r>
        <w:rPr>
          <w:szCs w:val="21"/>
        </w:rPr>
        <w:t>1.2.</w:t>
      </w:r>
      <w:r>
        <w:rPr>
          <w:rFonts w:hint="eastAsia"/>
          <w:szCs w:val="21"/>
        </w:rPr>
        <w:t>7 本</w:t>
      </w:r>
      <w:r>
        <w:rPr>
          <w:szCs w:val="21"/>
        </w:rPr>
        <w:t>采购文件</w:t>
      </w:r>
      <w:r>
        <w:rPr>
          <w:rFonts w:hint="eastAsia"/>
          <w:szCs w:val="21"/>
        </w:rPr>
        <w:t>出现多种选项的条款，以“</w:t>
      </w:r>
      <w:r>
        <w:rPr/>
        <w:sym w:font="Wingdings 2" w:char="F052"/>
      </w:r>
      <w:r>
        <w:rPr>
          <w:rFonts w:hint="eastAsia"/>
          <w:szCs w:val="21"/>
        </w:rPr>
        <w:t>”表示本条款所选择的方式。</w:t>
      </w:r>
    </w:p>
    <w:p>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是指以数据电文形式在线完成采购活动的信息平台，本采购文件中也称</w:t>
      </w:r>
      <w:r>
        <w:rPr>
          <w:szCs w:val="21"/>
        </w:rPr>
        <w:t>“</w:t>
      </w:r>
      <w:r>
        <w:rPr>
          <w:rFonts w:hint="eastAsia"/>
          <w:szCs w:val="21"/>
        </w:rPr>
        <w:t>政采云平台</w:t>
      </w:r>
      <w:r>
        <w:rPr>
          <w:szCs w:val="21"/>
        </w:rPr>
        <w:t>”</w:t>
      </w:r>
      <w:r>
        <w:rPr>
          <w:rFonts w:hint="eastAsia"/>
          <w:szCs w:val="21"/>
        </w:rPr>
        <w:t>。</w:t>
      </w:r>
    </w:p>
    <w:p>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pPr>
        <w:spacing w:before="120" w:line="320" w:lineRule="atLeast"/>
        <w:ind w:firstLine="422" w:firstLineChars="200"/>
        <w:outlineLvl w:val="2"/>
        <w:rPr>
          <w:b/>
          <w:bCs/>
          <w:kern w:val="0"/>
          <w:szCs w:val="21"/>
        </w:rPr>
      </w:pPr>
      <w:r>
        <w:rPr>
          <w:b/>
          <w:bCs/>
          <w:kern w:val="0"/>
          <w:szCs w:val="21"/>
        </w:rPr>
        <w:t>1.4供应商资格</w:t>
      </w:r>
      <w:r>
        <w:rPr>
          <w:rFonts w:hint="eastAsia"/>
          <w:b/>
          <w:bCs/>
          <w:kern w:val="0"/>
          <w:szCs w:val="21"/>
        </w:rPr>
        <w:t>要求</w:t>
      </w:r>
    </w:p>
    <w:p>
      <w:pPr>
        <w:spacing w:before="120" w:line="320" w:lineRule="atLeast"/>
        <w:ind w:firstLine="420" w:firstLineChars="200"/>
        <w:rPr>
          <w:szCs w:val="21"/>
        </w:rPr>
      </w:pPr>
      <w:r>
        <w:rPr>
          <w:szCs w:val="21"/>
        </w:rPr>
        <w:t>1.4.1</w:t>
      </w:r>
      <w:r>
        <w:rPr>
          <w:rFonts w:hint="eastAsia"/>
          <w:szCs w:val="21"/>
        </w:rPr>
        <w:t>供应商资格要求：详见供应商须知前附表</w:t>
      </w:r>
    </w:p>
    <w:p>
      <w:pPr>
        <w:spacing w:before="120" w:line="320" w:lineRule="atLeast"/>
        <w:ind w:firstLine="420" w:firstLineChars="200"/>
        <w:rPr>
          <w:szCs w:val="21"/>
        </w:rPr>
      </w:pPr>
      <w:r>
        <w:rPr>
          <w:szCs w:val="21"/>
        </w:rPr>
        <w:t>1.4.2按照磋商公告的规定获得采购文件。</w:t>
      </w:r>
    </w:p>
    <w:p>
      <w:pPr>
        <w:spacing w:before="120" w:line="320" w:lineRule="atLeast"/>
        <w:ind w:firstLine="420" w:firstLineChars="200"/>
        <w:rPr>
          <w:szCs w:val="21"/>
        </w:rPr>
      </w:pPr>
      <w:r>
        <w:rPr>
          <w:szCs w:val="21"/>
        </w:rPr>
        <w:t>1.4.3本项目是否接受联合体响应，见“供应商须知前附表”规定。</w:t>
      </w:r>
    </w:p>
    <w:p>
      <w:pPr>
        <w:spacing w:before="120" w:line="320" w:lineRule="atLeast"/>
        <w:ind w:firstLine="420" w:firstLineChars="200"/>
        <w:rPr>
          <w:szCs w:val="21"/>
        </w:rPr>
      </w:pPr>
      <w:r>
        <w:rPr>
          <w:rFonts w:hint="eastAsia"/>
          <w:szCs w:val="21"/>
        </w:rPr>
        <w:t xml:space="preserve">如接受联合体响应，联合体响应要求如下： </w:t>
      </w:r>
    </w:p>
    <w:p>
      <w:pPr>
        <w:spacing w:before="120" w:line="320" w:lineRule="atLeast"/>
        <w:ind w:firstLine="420" w:firstLineChars="200"/>
        <w:rPr>
          <w:szCs w:val="21"/>
        </w:rPr>
      </w:pPr>
      <w:r>
        <w:rPr>
          <w:rFonts w:hint="eastAsia"/>
          <w:szCs w:val="21"/>
        </w:rPr>
        <w:t>（1）供应商可以组成一个响应联合体，以一个供应商的身份共同参加响应。联合体响应的，须提供《联合体协议书》（格式后附）</w:t>
      </w:r>
    </w:p>
    <w:p>
      <w:pPr>
        <w:spacing w:before="120" w:line="320" w:lineRule="atLeast"/>
        <w:ind w:firstLine="420" w:firstLineChars="200"/>
        <w:rPr>
          <w:szCs w:val="21"/>
        </w:rPr>
      </w:pPr>
      <w:r>
        <w:rPr>
          <w:rFonts w:hint="eastAsia"/>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pPr>
        <w:spacing w:before="120" w:line="320" w:lineRule="atLeast"/>
        <w:ind w:firstLine="420" w:firstLineChars="200"/>
        <w:rPr>
          <w:szCs w:val="21"/>
        </w:rPr>
      </w:pPr>
      <w:r>
        <w:rPr>
          <w:rFonts w:hint="eastAsia"/>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pacing w:before="120" w:line="320" w:lineRule="atLeast"/>
        <w:ind w:firstLine="420" w:firstLineChars="200"/>
        <w:rPr>
          <w:szCs w:val="21"/>
        </w:rPr>
      </w:pPr>
      <w:r>
        <w:rPr>
          <w:rFonts w:hint="eastAsia"/>
          <w:szCs w:val="21"/>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szCs w:val="21"/>
        </w:rPr>
      </w:pPr>
      <w:r>
        <w:rPr>
          <w:rFonts w:hint="eastAsia"/>
          <w:szCs w:val="21"/>
        </w:rPr>
        <w:t>（5）联合体中有同类资质的供应商按照联合体分工承担相同工作的，应当按照资质等级较低的供应商确定资质等级。</w:t>
      </w:r>
    </w:p>
    <w:p>
      <w:pPr>
        <w:spacing w:before="120" w:line="320" w:lineRule="atLeast"/>
        <w:ind w:firstLine="420" w:firstLineChars="200"/>
        <w:rPr>
          <w:szCs w:val="21"/>
        </w:rPr>
      </w:pPr>
      <w:r>
        <w:rPr>
          <w:rFonts w:hint="eastAsia"/>
          <w:szCs w:val="21"/>
        </w:rPr>
        <w:t>（6）联合体响应业绩、履约能力按照联合体各方其中较高的一方认定并计算（采购文件其他章节另有规定的除外）。</w:t>
      </w:r>
    </w:p>
    <w:p>
      <w:pPr>
        <w:spacing w:before="120" w:line="320" w:lineRule="atLeast"/>
        <w:ind w:firstLine="420" w:firstLineChars="200"/>
        <w:rPr>
          <w:szCs w:val="21"/>
        </w:rPr>
      </w:pPr>
      <w:r>
        <w:rPr>
          <w:rFonts w:hint="eastAsia"/>
          <w:szCs w:val="21"/>
        </w:rPr>
        <w:t>（7）供应商为联合体的，可以由联合体中的一方或者多方共同交纳磋商保证金，其交纳的保证金对联合体各方均具有约束力。</w:t>
      </w:r>
    </w:p>
    <w:p>
      <w:pPr>
        <w:spacing w:before="120" w:line="320" w:lineRule="atLeast"/>
        <w:ind w:firstLine="420" w:firstLineChars="200"/>
        <w:rPr>
          <w:szCs w:val="21"/>
        </w:rPr>
      </w:pPr>
      <w:r>
        <w:rPr>
          <w:rFonts w:hint="eastAsia"/>
          <w:szCs w:val="21"/>
        </w:rPr>
        <w:t>（8）联合体各方均应按照采购文件的规定提交资格证明文件。</w:t>
      </w:r>
    </w:p>
    <w:p>
      <w:pPr>
        <w:spacing w:before="120" w:line="320" w:lineRule="atLeast"/>
        <w:ind w:firstLine="422" w:firstLineChars="200"/>
        <w:outlineLvl w:val="2"/>
        <w:rPr>
          <w:b/>
          <w:bCs/>
          <w:kern w:val="0"/>
          <w:szCs w:val="21"/>
        </w:rPr>
      </w:pPr>
      <w:bookmarkStart w:id="24" w:name="_Toc254970531"/>
      <w:bookmarkStart w:id="25" w:name="_Toc254970672"/>
      <w:r>
        <w:rPr>
          <w:b/>
          <w:bCs/>
          <w:kern w:val="0"/>
          <w:szCs w:val="21"/>
        </w:rPr>
        <w:t>1.5现场踏勘及响应费用</w:t>
      </w:r>
      <w:bookmarkEnd w:id="24"/>
      <w:bookmarkEnd w:id="25"/>
    </w:p>
    <w:p>
      <w:pPr>
        <w:spacing w:before="120" w:line="320" w:lineRule="atLeast"/>
        <w:ind w:firstLine="420" w:firstLineChars="200"/>
        <w:rPr>
          <w:szCs w:val="21"/>
        </w:rPr>
      </w:pPr>
      <w:r>
        <w:rPr>
          <w:szCs w:val="21"/>
        </w:rPr>
        <w:t>1.5.1前附表如规定现场踏勘的，供应商应按规定时间地点参加踏勘。</w:t>
      </w:r>
    </w:p>
    <w:p>
      <w:pPr>
        <w:spacing w:before="120" w:line="320" w:lineRule="atLeast"/>
        <w:ind w:firstLine="420" w:firstLineChars="200"/>
        <w:rPr>
          <w:szCs w:val="21"/>
        </w:rPr>
      </w:pPr>
      <w:r>
        <w:rPr>
          <w:szCs w:val="21"/>
        </w:rPr>
        <w:t>1.5.2供应商均应自行承担所有与响应有关的全部费用（采购文件有相关的规定除外）。</w:t>
      </w:r>
    </w:p>
    <w:p>
      <w:pPr>
        <w:spacing w:before="120" w:line="320" w:lineRule="atLeast"/>
        <w:ind w:firstLine="422" w:firstLineChars="200"/>
        <w:outlineLvl w:val="2"/>
        <w:rPr>
          <w:b/>
          <w:bCs/>
          <w:kern w:val="0"/>
          <w:szCs w:val="21"/>
        </w:rPr>
      </w:pPr>
      <w:r>
        <w:rPr>
          <w:b/>
          <w:bCs/>
          <w:kern w:val="0"/>
          <w:szCs w:val="21"/>
        </w:rPr>
        <w:t>1.6转包与分包</w:t>
      </w:r>
    </w:p>
    <w:p>
      <w:pPr>
        <w:spacing w:before="120" w:line="320" w:lineRule="atLeast"/>
        <w:ind w:firstLine="420" w:firstLineChars="200"/>
        <w:rPr>
          <w:szCs w:val="21"/>
        </w:rPr>
      </w:pPr>
      <w:r>
        <w:rPr>
          <w:szCs w:val="21"/>
        </w:rPr>
        <w:t>1.6.1如</w:t>
      </w:r>
      <w:r>
        <w:rPr>
          <w:rFonts w:hint="eastAsia"/>
          <w:szCs w:val="21"/>
        </w:rPr>
        <w:t>采购文件</w:t>
      </w:r>
      <w:r>
        <w:rPr>
          <w:szCs w:val="21"/>
        </w:rPr>
        <w:t>其他地方无特别规定</w:t>
      </w:r>
      <w:r>
        <w:rPr>
          <w:rFonts w:hint="eastAsia"/>
          <w:szCs w:val="21"/>
        </w:rPr>
        <w:t>，</w:t>
      </w:r>
      <w:r>
        <w:rPr>
          <w:szCs w:val="21"/>
        </w:rPr>
        <w:t>本项目不允许转包。</w:t>
      </w:r>
    </w:p>
    <w:p>
      <w:pPr>
        <w:spacing w:before="120" w:line="320" w:lineRule="atLeast"/>
        <w:ind w:firstLine="420" w:firstLineChars="200"/>
        <w:rPr>
          <w:szCs w:val="21"/>
        </w:rPr>
      </w:pPr>
      <w:r>
        <w:rPr>
          <w:szCs w:val="21"/>
        </w:rPr>
        <w:t>1.6.2</w:t>
      </w:r>
      <w:r>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pPr>
        <w:spacing w:before="120" w:line="276" w:lineRule="auto"/>
        <w:ind w:firstLine="422" w:firstLineChars="200"/>
        <w:outlineLvl w:val="2"/>
        <w:rPr>
          <w:b/>
          <w:bCs/>
          <w:kern w:val="0"/>
          <w:szCs w:val="21"/>
        </w:rPr>
      </w:pPr>
      <w:bookmarkStart w:id="26" w:name="_Toc254970673"/>
      <w:bookmarkStart w:id="27" w:name="_Toc254970532"/>
      <w:r>
        <w:rPr>
          <w:b/>
          <w:bCs/>
          <w:kern w:val="0"/>
          <w:szCs w:val="21"/>
        </w:rPr>
        <w:t>1.7特别说明</w:t>
      </w:r>
      <w:bookmarkEnd w:id="26"/>
      <w:bookmarkEnd w:id="27"/>
    </w:p>
    <w:p>
      <w:pPr>
        <w:spacing w:line="276" w:lineRule="auto"/>
        <w:ind w:firstLine="420" w:firstLineChars="200"/>
        <w:rPr>
          <w:szCs w:val="21"/>
        </w:rPr>
      </w:pPr>
      <w:r>
        <w:rPr>
          <w:szCs w:val="21"/>
        </w:rPr>
        <w:t>1.7.1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pPr>
        <w:spacing w:before="120" w:line="320" w:lineRule="atLeast"/>
        <w:ind w:firstLine="420" w:firstLineChars="200"/>
        <w:rPr>
          <w:szCs w:val="21"/>
        </w:rPr>
      </w:pPr>
      <w:r>
        <w:rPr>
          <w:szCs w:val="21"/>
        </w:rPr>
        <w:t>1.7.2供应商应仔细阅读采购文件的所有内容，按照采购文件的要求提交响应文件，并对所提供的全部资料的真实性承担法律责任。</w:t>
      </w:r>
    </w:p>
    <w:p>
      <w:pPr>
        <w:spacing w:before="120" w:line="360" w:lineRule="auto"/>
        <w:ind w:firstLine="420" w:firstLineChars="200"/>
        <w:rPr>
          <w:szCs w:val="21"/>
        </w:rPr>
      </w:pPr>
      <w:r>
        <w:rPr>
          <w:szCs w:val="21"/>
        </w:rPr>
        <w:t>1.7.3供应商在响应活动中提供任何虚假材料，</w:t>
      </w:r>
      <w:r>
        <w:rPr>
          <w:rFonts w:hint="eastAsia"/>
          <w:szCs w:val="21"/>
        </w:rPr>
        <w:t>将</w:t>
      </w:r>
      <w:r>
        <w:rPr>
          <w:szCs w:val="21"/>
        </w:rPr>
        <w:t xml:space="preserve">报监管部门查处； </w:t>
      </w:r>
    </w:p>
    <w:p>
      <w:pPr>
        <w:spacing w:before="120" w:line="320" w:lineRule="atLeast"/>
        <w:ind w:left="2" w:leftChars="1" w:firstLine="422" w:firstLineChars="200"/>
        <w:outlineLvl w:val="1"/>
        <w:rPr>
          <w:b/>
          <w:bCs/>
          <w:kern w:val="0"/>
          <w:szCs w:val="21"/>
        </w:rPr>
      </w:pPr>
      <w:bookmarkStart w:id="28" w:name="_Toc254970675"/>
      <w:bookmarkStart w:id="29" w:name="_Toc254970534"/>
      <w:r>
        <w:rPr>
          <w:b/>
          <w:bCs/>
          <w:kern w:val="0"/>
          <w:szCs w:val="21"/>
        </w:rPr>
        <w:t>2．采购文件</w:t>
      </w:r>
      <w:bookmarkEnd w:id="28"/>
      <w:bookmarkEnd w:id="29"/>
    </w:p>
    <w:p>
      <w:pPr>
        <w:spacing w:before="120" w:line="320" w:lineRule="atLeast"/>
        <w:ind w:firstLine="422" w:firstLineChars="200"/>
        <w:outlineLvl w:val="2"/>
        <w:rPr>
          <w:b/>
          <w:bCs/>
          <w:kern w:val="0"/>
          <w:szCs w:val="21"/>
        </w:rPr>
      </w:pPr>
      <w:r>
        <w:rPr>
          <w:b/>
          <w:bCs/>
          <w:kern w:val="0"/>
          <w:szCs w:val="21"/>
        </w:rPr>
        <w:t>2.1采购文件的构成</w:t>
      </w:r>
    </w:p>
    <w:p>
      <w:pPr>
        <w:spacing w:before="120" w:line="320" w:lineRule="atLeast"/>
        <w:ind w:firstLine="420" w:firstLineChars="200"/>
        <w:rPr>
          <w:szCs w:val="21"/>
        </w:rPr>
      </w:pPr>
      <w:r>
        <w:rPr>
          <w:szCs w:val="21"/>
        </w:rPr>
        <w:t>第一章 磋商公告</w:t>
      </w:r>
    </w:p>
    <w:p>
      <w:pPr>
        <w:spacing w:before="120" w:line="320" w:lineRule="atLeast"/>
        <w:ind w:firstLine="420" w:firstLineChars="200"/>
        <w:rPr>
          <w:szCs w:val="21"/>
        </w:rPr>
      </w:pPr>
      <w:r>
        <w:rPr>
          <w:szCs w:val="21"/>
        </w:rPr>
        <w:t>第二章 采购需求</w:t>
      </w:r>
    </w:p>
    <w:p>
      <w:pPr>
        <w:spacing w:before="120" w:line="320" w:lineRule="atLeast"/>
        <w:ind w:firstLine="420" w:firstLineChars="200"/>
        <w:rPr>
          <w:szCs w:val="21"/>
        </w:rPr>
      </w:pPr>
      <w:r>
        <w:rPr>
          <w:szCs w:val="21"/>
        </w:rPr>
        <w:t>第三章 供应商须知</w:t>
      </w:r>
    </w:p>
    <w:p>
      <w:pPr>
        <w:spacing w:before="120" w:line="320" w:lineRule="atLeast"/>
        <w:ind w:firstLine="420" w:firstLineChars="200"/>
        <w:rPr>
          <w:szCs w:val="21"/>
        </w:rPr>
      </w:pPr>
      <w:r>
        <w:rPr>
          <w:szCs w:val="21"/>
        </w:rPr>
        <w:t>第四章 评审方法及标准</w:t>
      </w:r>
    </w:p>
    <w:p>
      <w:pPr>
        <w:spacing w:before="120" w:line="320" w:lineRule="atLeast"/>
        <w:ind w:firstLine="420" w:firstLineChars="200"/>
        <w:rPr>
          <w:szCs w:val="21"/>
        </w:rPr>
      </w:pPr>
      <w:r>
        <w:rPr>
          <w:szCs w:val="21"/>
        </w:rPr>
        <w:t>第五章 合同主要条款格式</w:t>
      </w:r>
    </w:p>
    <w:p>
      <w:pPr>
        <w:spacing w:before="120" w:line="320" w:lineRule="atLeast"/>
        <w:ind w:firstLine="420" w:firstLineChars="200"/>
        <w:rPr>
          <w:szCs w:val="21"/>
        </w:rPr>
      </w:pPr>
      <w:r>
        <w:rPr>
          <w:szCs w:val="21"/>
        </w:rPr>
        <w:t>第六章 响应文件格式</w:t>
      </w:r>
    </w:p>
    <w:p>
      <w:pPr>
        <w:spacing w:before="120" w:line="320" w:lineRule="atLeast"/>
        <w:ind w:firstLine="422" w:firstLineChars="200"/>
        <w:outlineLvl w:val="2"/>
        <w:rPr>
          <w:b/>
          <w:bCs/>
          <w:kern w:val="0"/>
          <w:szCs w:val="21"/>
        </w:rPr>
      </w:pPr>
      <w:r>
        <w:rPr>
          <w:b/>
          <w:bCs/>
          <w:kern w:val="0"/>
          <w:szCs w:val="21"/>
        </w:rPr>
        <w:t>2.2供应商的风险</w:t>
      </w:r>
    </w:p>
    <w:p>
      <w:pPr>
        <w:spacing w:before="120" w:line="320" w:lineRule="atLeast"/>
        <w:ind w:firstLine="420" w:firstLineChars="200"/>
        <w:rPr>
          <w:szCs w:val="21"/>
        </w:rPr>
      </w:pPr>
      <w:r>
        <w:rPr>
          <w:szCs w:val="21"/>
        </w:rPr>
        <w:t>供应商没有按照采购文件要求提供全部资料，或者供应商没有对采购文件在各方面作出实质性响应是供应商的风险，并可能导致其响应被否决。</w:t>
      </w:r>
    </w:p>
    <w:p>
      <w:pPr>
        <w:spacing w:before="120" w:line="320" w:lineRule="atLeast"/>
        <w:ind w:firstLine="422" w:firstLineChars="200"/>
        <w:outlineLvl w:val="2"/>
        <w:rPr>
          <w:b/>
          <w:szCs w:val="21"/>
        </w:rPr>
      </w:pPr>
      <w:r>
        <w:rPr>
          <w:b/>
          <w:bCs/>
          <w:kern w:val="0"/>
          <w:szCs w:val="21"/>
        </w:rPr>
        <w:t>2.3采购文件的澄清与修改</w:t>
      </w:r>
    </w:p>
    <w:p>
      <w:pPr>
        <w:spacing w:before="120" w:line="320" w:lineRule="atLeast"/>
        <w:ind w:firstLine="420" w:firstLineChars="200"/>
        <w:rPr>
          <w:szCs w:val="21"/>
        </w:rPr>
      </w:pPr>
      <w:r>
        <w:rPr>
          <w:szCs w:val="21"/>
        </w:rPr>
        <w:t>2.3.1</w:t>
      </w:r>
      <w:r>
        <w:rPr>
          <w:rFonts w:hint="eastAsia"/>
          <w:szCs w:val="21"/>
        </w:rPr>
        <w:t>任何已获得采购文件的潜在供应商，均可</w:t>
      </w:r>
      <w:r>
        <w:rPr>
          <w:szCs w:val="21"/>
        </w:rPr>
        <w:t>以书面形式要求采购代理机构作出书面解释、澄清</w:t>
      </w:r>
      <w:r>
        <w:rPr>
          <w:rFonts w:hint="eastAsia"/>
          <w:szCs w:val="21"/>
        </w:rPr>
        <w:t>。</w:t>
      </w:r>
    </w:p>
    <w:p>
      <w:pPr>
        <w:spacing w:before="120" w:line="320" w:lineRule="atLeast"/>
        <w:ind w:firstLine="420" w:firstLineChars="200"/>
        <w:rPr>
          <w:szCs w:val="21"/>
        </w:rPr>
      </w:pPr>
      <w:r>
        <w:rPr>
          <w:szCs w:val="21"/>
        </w:rPr>
        <w:t>2.3.2</w:t>
      </w:r>
      <w:r>
        <w:rPr>
          <w:rFonts w:hint="eastAsia"/>
          <w:szCs w:val="21"/>
        </w:rPr>
        <w:t>采购人、采购代理机构对已发出的采购文件进行必要澄清或者修改的，按供应商须知前附表规定发布。</w:t>
      </w:r>
    </w:p>
    <w:p>
      <w:pPr>
        <w:spacing w:before="120" w:line="320" w:lineRule="atLeast"/>
        <w:ind w:firstLine="420" w:firstLineChars="200"/>
        <w:rPr>
          <w:szCs w:val="21"/>
        </w:rPr>
      </w:pPr>
      <w:r>
        <w:rPr>
          <w:szCs w:val="21"/>
        </w:rPr>
        <w:t>2.3.3采购文件澄清、答复、修改、补充的内容为采购文件的组成部分。当采购文件与采购文件的答复、澄清、修改、补充通知就同一内容的表述不一致时，以最后发出的公告或书面文件为准。</w:t>
      </w:r>
    </w:p>
    <w:p>
      <w:pPr>
        <w:spacing w:before="120" w:line="320" w:lineRule="atLeast"/>
        <w:ind w:left="2" w:leftChars="1" w:firstLine="422" w:firstLineChars="200"/>
        <w:outlineLvl w:val="1"/>
        <w:rPr>
          <w:b/>
          <w:bCs/>
          <w:kern w:val="0"/>
          <w:szCs w:val="21"/>
        </w:rPr>
      </w:pPr>
      <w:bookmarkStart w:id="30" w:name="_Toc254970535"/>
      <w:bookmarkStart w:id="31" w:name="_Toc254970676"/>
      <w:r>
        <w:rPr>
          <w:b/>
          <w:bCs/>
          <w:kern w:val="0"/>
          <w:szCs w:val="21"/>
        </w:rPr>
        <w:t>3．响应文件</w:t>
      </w:r>
      <w:bookmarkEnd w:id="30"/>
      <w:bookmarkEnd w:id="31"/>
    </w:p>
    <w:p>
      <w:pPr>
        <w:spacing w:before="120" w:line="320" w:lineRule="atLeast"/>
        <w:ind w:firstLine="422" w:firstLineChars="200"/>
        <w:outlineLvl w:val="2"/>
        <w:rPr>
          <w:b/>
          <w:bCs/>
          <w:kern w:val="0"/>
          <w:szCs w:val="21"/>
        </w:rPr>
      </w:pPr>
      <w:bookmarkStart w:id="32" w:name="_Toc254970536"/>
      <w:bookmarkStart w:id="33" w:name="_Toc254970677"/>
      <w:r>
        <w:rPr>
          <w:b/>
          <w:bCs/>
          <w:kern w:val="0"/>
          <w:szCs w:val="21"/>
        </w:rPr>
        <w:t>3.1响应文件的组成</w:t>
      </w:r>
      <w:bookmarkEnd w:id="32"/>
      <w:bookmarkEnd w:id="33"/>
    </w:p>
    <w:p>
      <w:pPr>
        <w:spacing w:before="120" w:line="320" w:lineRule="atLeast"/>
        <w:ind w:firstLine="420" w:firstLineChars="200"/>
        <w:rPr>
          <w:szCs w:val="21"/>
        </w:rPr>
      </w:pPr>
      <w:r>
        <w:rPr>
          <w:szCs w:val="21"/>
        </w:rPr>
        <w:t>响应文件由第六章“响应文件格式”规定的</w:t>
      </w:r>
      <w:r>
        <w:rPr>
          <w:rFonts w:hint="eastAsia"/>
          <w:szCs w:val="21"/>
        </w:rPr>
        <w:t>内容</w:t>
      </w:r>
      <w:r>
        <w:rPr>
          <w:szCs w:val="21"/>
        </w:rPr>
        <w:t>和供应商所作的一切有效补充、修改和承诺等文件组成</w:t>
      </w:r>
      <w:r>
        <w:rPr>
          <w:rFonts w:hint="eastAsia"/>
          <w:szCs w:val="21"/>
        </w:rPr>
        <w:t>。</w:t>
      </w:r>
    </w:p>
    <w:p>
      <w:pPr>
        <w:spacing w:before="120" w:line="320" w:lineRule="atLeast"/>
        <w:ind w:firstLine="422" w:firstLineChars="200"/>
        <w:outlineLvl w:val="2"/>
        <w:rPr>
          <w:b/>
          <w:bCs/>
          <w:kern w:val="0"/>
          <w:szCs w:val="21"/>
        </w:rPr>
      </w:pPr>
      <w:bookmarkStart w:id="34" w:name="_Toc254970537"/>
      <w:bookmarkStart w:id="35" w:name="_Toc254970678"/>
      <w:r>
        <w:rPr>
          <w:b/>
          <w:szCs w:val="21"/>
        </w:rPr>
        <w:t>3.2</w:t>
      </w:r>
      <w:r>
        <w:rPr>
          <w:b/>
          <w:bCs/>
          <w:kern w:val="0"/>
          <w:szCs w:val="21"/>
        </w:rPr>
        <w:t>响应文件的语言及计量</w:t>
      </w:r>
      <w:bookmarkEnd w:id="34"/>
      <w:bookmarkEnd w:id="35"/>
    </w:p>
    <w:p>
      <w:pPr>
        <w:spacing w:before="120" w:line="320" w:lineRule="atLeast"/>
        <w:ind w:firstLine="420" w:firstLineChars="200"/>
        <w:rPr>
          <w:szCs w:val="21"/>
        </w:rPr>
      </w:pPr>
      <w:r>
        <w:rPr>
          <w:szCs w:val="21"/>
        </w:rPr>
        <w:t>3.2.1</w:t>
      </w:r>
      <w:r>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spacing w:before="120" w:line="320" w:lineRule="atLeast"/>
        <w:ind w:firstLine="420" w:firstLineChars="200"/>
        <w:rPr>
          <w:szCs w:val="21"/>
        </w:rPr>
      </w:pPr>
      <w:r>
        <w:rPr>
          <w:szCs w:val="21"/>
        </w:rPr>
        <w:t>3.2.2计量单位采购文件已有明确规定的，响应使用采购文件规定的计量单位；采购文件没有规定的，应采用中华人民共和国法定计量单位。</w:t>
      </w:r>
    </w:p>
    <w:p>
      <w:pPr>
        <w:spacing w:before="120" w:line="320" w:lineRule="atLeast"/>
        <w:ind w:firstLine="422" w:firstLineChars="200"/>
        <w:outlineLvl w:val="2"/>
        <w:rPr>
          <w:b/>
          <w:bCs/>
          <w:kern w:val="0"/>
          <w:szCs w:val="21"/>
        </w:rPr>
      </w:pPr>
      <w:bookmarkStart w:id="36" w:name="_Toc254970538"/>
      <w:bookmarkStart w:id="37" w:name="_Toc254970679"/>
      <w:r>
        <w:rPr>
          <w:b/>
          <w:bCs/>
          <w:kern w:val="0"/>
          <w:szCs w:val="21"/>
        </w:rPr>
        <w:t>3.3响应报价</w:t>
      </w:r>
      <w:bookmarkEnd w:id="36"/>
      <w:bookmarkEnd w:id="37"/>
    </w:p>
    <w:p>
      <w:pPr>
        <w:spacing w:before="120" w:line="320" w:lineRule="atLeast"/>
        <w:ind w:firstLine="420" w:firstLineChars="200"/>
        <w:rPr>
          <w:szCs w:val="21"/>
        </w:rPr>
      </w:pPr>
      <w:r>
        <w:rPr>
          <w:szCs w:val="21"/>
        </w:rPr>
        <w:t>3.3.1响应报价应按采购文件中相关附表格式填写。</w:t>
      </w:r>
    </w:p>
    <w:p>
      <w:pPr>
        <w:spacing w:before="120" w:line="320" w:lineRule="atLeast"/>
        <w:ind w:firstLine="420" w:firstLineChars="200"/>
        <w:rPr>
          <w:szCs w:val="21"/>
        </w:rPr>
      </w:pPr>
      <w:r>
        <w:rPr>
          <w:szCs w:val="21"/>
        </w:rPr>
        <w:t>3.3.2响应文件只允许有一个报价，有选择的或有条件的报价将不予接受。</w:t>
      </w:r>
    </w:p>
    <w:p>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响应报价</w:t>
      </w:r>
      <w:r>
        <w:rPr>
          <w:kern w:val="1"/>
          <w:szCs w:val="21"/>
        </w:rPr>
        <w:t>。在合同实施时，采购人将不予支付成交供应商没有列入的项目费用，并认为此项目的费用已包括在</w:t>
      </w:r>
      <w:r>
        <w:rPr>
          <w:rFonts w:hint="eastAsia"/>
          <w:kern w:val="1"/>
          <w:szCs w:val="21"/>
        </w:rPr>
        <w:t>响应报价</w:t>
      </w:r>
      <w:r>
        <w:rPr>
          <w:kern w:val="1"/>
          <w:szCs w:val="21"/>
        </w:rPr>
        <w:t>中。</w:t>
      </w:r>
    </w:p>
    <w:p>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pPr>
        <w:spacing w:before="120" w:line="320" w:lineRule="atLeast"/>
        <w:ind w:firstLine="422" w:firstLineChars="200"/>
        <w:outlineLvl w:val="2"/>
        <w:rPr>
          <w:b/>
          <w:bCs/>
          <w:kern w:val="0"/>
          <w:szCs w:val="21"/>
        </w:rPr>
      </w:pPr>
      <w:r>
        <w:rPr>
          <w:b/>
          <w:bCs/>
          <w:kern w:val="0"/>
          <w:szCs w:val="21"/>
        </w:rPr>
        <w:t>3.4响应有效期</w:t>
      </w:r>
    </w:p>
    <w:p>
      <w:pPr>
        <w:spacing w:before="120" w:line="320" w:lineRule="atLeast"/>
        <w:ind w:firstLine="420" w:firstLineChars="200"/>
        <w:rPr>
          <w:szCs w:val="21"/>
        </w:rPr>
      </w:pPr>
      <w:r>
        <w:rPr>
          <w:szCs w:val="21"/>
        </w:rPr>
        <w:t>3.4.1如采购文件其他地方无特别规定</w:t>
      </w:r>
      <w:r>
        <w:rPr>
          <w:rFonts w:hint="eastAsia"/>
          <w:szCs w:val="21"/>
        </w:rPr>
        <w:t>，</w:t>
      </w:r>
      <w:r>
        <w:rPr>
          <w:szCs w:val="21"/>
        </w:rPr>
        <w:t>响应有效期则为响应截止之日起90天</w:t>
      </w:r>
      <w:r>
        <w:rPr>
          <w:rFonts w:hint="eastAsia"/>
          <w:szCs w:val="21"/>
        </w:rPr>
        <w:t>。</w:t>
      </w:r>
      <w:r>
        <w:rPr>
          <w:szCs w:val="21"/>
        </w:rPr>
        <w:t>在响应有效期内响应文件应保持有效。</w:t>
      </w:r>
      <w:r>
        <w:rPr>
          <w:b/>
          <w:bCs/>
          <w:szCs w:val="21"/>
        </w:rPr>
        <w:t>有效期不足的响应文件将被否决</w:t>
      </w:r>
      <w:r>
        <w:rPr>
          <w:szCs w:val="21"/>
        </w:rPr>
        <w:t>。</w:t>
      </w:r>
    </w:p>
    <w:p>
      <w:pPr>
        <w:spacing w:before="120" w:line="320" w:lineRule="atLeast"/>
        <w:ind w:firstLine="420" w:firstLineChars="200"/>
        <w:rPr>
          <w:szCs w:val="21"/>
        </w:rPr>
      </w:pPr>
      <w:r>
        <w:rPr>
          <w:szCs w:val="21"/>
        </w:rPr>
        <w:t>3.4.2在特殊情况下，采购人可与供应商协商延长响应文件的有效期，这种要求和答复均以书面形式进行。</w:t>
      </w:r>
    </w:p>
    <w:p>
      <w:pPr>
        <w:spacing w:before="120" w:line="320" w:lineRule="atLeast"/>
        <w:ind w:firstLine="420" w:firstLineChars="200"/>
        <w:rPr>
          <w:szCs w:val="21"/>
        </w:rPr>
      </w:pPr>
      <w:r>
        <w:rPr>
          <w:szCs w:val="21"/>
        </w:rPr>
        <w:t>3.4.3</w:t>
      </w:r>
      <w:r>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pPr>
        <w:spacing w:before="120" w:line="320" w:lineRule="atLeast"/>
        <w:ind w:firstLine="422" w:firstLineChars="200"/>
        <w:outlineLvl w:val="2"/>
        <w:rPr>
          <w:b/>
          <w:bCs/>
          <w:kern w:val="0"/>
          <w:szCs w:val="21"/>
        </w:rPr>
      </w:pPr>
      <w:bookmarkStart w:id="38" w:name="_Toc254970541"/>
      <w:bookmarkStart w:id="39" w:name="_Toc254970682"/>
      <w:r>
        <w:rPr>
          <w:b/>
          <w:bCs/>
          <w:kern w:val="0"/>
          <w:szCs w:val="21"/>
        </w:rPr>
        <w:t>3.5磋商保证金</w:t>
      </w:r>
      <w:bookmarkEnd w:id="38"/>
      <w:bookmarkEnd w:id="39"/>
    </w:p>
    <w:p>
      <w:pPr>
        <w:spacing w:before="120" w:line="320" w:lineRule="atLeast"/>
        <w:ind w:firstLine="420" w:firstLineChars="200"/>
        <w:rPr>
          <w:szCs w:val="21"/>
        </w:rPr>
      </w:pPr>
      <w:r>
        <w:rPr>
          <w:szCs w:val="21"/>
        </w:rPr>
        <w:t>3.5.1供应商须按须知前附表规定提交磋商保证金，</w:t>
      </w:r>
      <w:r>
        <w:rPr>
          <w:b/>
          <w:bCs/>
          <w:szCs w:val="21"/>
        </w:rPr>
        <w:t>否则其响应将被否决</w:t>
      </w:r>
      <w:r>
        <w:rPr>
          <w:szCs w:val="21"/>
        </w:rPr>
        <w:t>。除采购文件规定不予退还保证金的情形外，代理机构在规定时间内退回供应商的磋商保证金（供应商自行承担因未按供应商须知前附表要求交纳导致磋商保证金无法及时退还的责任）。</w:t>
      </w:r>
    </w:p>
    <w:p>
      <w:pPr>
        <w:spacing w:before="120" w:line="320" w:lineRule="atLeast"/>
        <w:ind w:firstLine="420" w:firstLineChars="200"/>
        <w:rPr>
          <w:szCs w:val="21"/>
        </w:rPr>
      </w:pPr>
      <w:r>
        <w:rPr>
          <w:szCs w:val="21"/>
        </w:rPr>
        <w:t>3.5.2磋商保证金币种应与响应报价币种相同。</w:t>
      </w:r>
    </w:p>
    <w:p>
      <w:pPr>
        <w:spacing w:before="120" w:line="320" w:lineRule="atLeast"/>
        <w:ind w:firstLine="420" w:firstLineChars="200"/>
        <w:rPr>
          <w:szCs w:val="21"/>
        </w:rPr>
      </w:pPr>
      <w:r>
        <w:rPr>
          <w:szCs w:val="21"/>
        </w:rPr>
        <w:t>3.5.3未成交供应商的磋商保证金在成交通知书发出后4个工作日内退还。成交供应商的磋商保证金在合同签订后4个工作日内退还（办理退还手续时需要向采购代理机构提供两份合同复印件）。</w:t>
      </w:r>
    </w:p>
    <w:p>
      <w:pPr>
        <w:spacing w:before="120" w:line="320" w:lineRule="atLeast"/>
        <w:ind w:firstLine="420" w:firstLineChars="200"/>
        <w:rPr>
          <w:szCs w:val="21"/>
        </w:rPr>
      </w:pPr>
      <w:r>
        <w:rPr>
          <w:szCs w:val="21"/>
        </w:rPr>
        <w:t>3.5.4供应商有下列情形之一的，磋商保证金将不予退还：</w:t>
      </w:r>
    </w:p>
    <w:p>
      <w:pPr>
        <w:numPr>
          <w:ilvl w:val="0"/>
          <w:numId w:val="2"/>
        </w:numPr>
        <w:spacing w:before="120" w:line="320" w:lineRule="atLeast"/>
        <w:rPr>
          <w:szCs w:val="21"/>
        </w:rPr>
      </w:pPr>
      <w:r>
        <w:rPr>
          <w:szCs w:val="21"/>
        </w:rPr>
        <w:t>供应商在响应有效期内撤销响应文件的；</w:t>
      </w:r>
    </w:p>
    <w:p>
      <w:pPr>
        <w:numPr>
          <w:ilvl w:val="0"/>
          <w:numId w:val="2"/>
        </w:numPr>
        <w:spacing w:before="120" w:line="320" w:lineRule="atLeast"/>
        <w:rPr>
          <w:szCs w:val="21"/>
        </w:rPr>
      </w:pPr>
      <w:r>
        <w:rPr>
          <w:szCs w:val="21"/>
        </w:rPr>
        <w:t>供应商在响应过程中弄虚作假，提供虚假材料的；</w:t>
      </w:r>
    </w:p>
    <w:p>
      <w:pPr>
        <w:numPr>
          <w:ilvl w:val="0"/>
          <w:numId w:val="2"/>
        </w:numPr>
        <w:spacing w:before="120" w:line="320" w:lineRule="atLeast"/>
        <w:rPr>
          <w:szCs w:val="21"/>
        </w:rPr>
      </w:pPr>
      <w:r>
        <w:rPr>
          <w:szCs w:val="21"/>
        </w:rPr>
        <w:t>成交供应商无正当理由不与采购人签订合同的；</w:t>
      </w:r>
    </w:p>
    <w:p>
      <w:pPr>
        <w:numPr>
          <w:ilvl w:val="0"/>
          <w:numId w:val="2"/>
        </w:numPr>
        <w:spacing w:before="120" w:line="320" w:lineRule="atLeast"/>
        <w:rPr>
          <w:szCs w:val="21"/>
        </w:rPr>
      </w:pPr>
      <w:r>
        <w:rPr>
          <w:szCs w:val="21"/>
        </w:rPr>
        <w:t>将成交项目转让给他人或者在响应文件中未说明且未经采购人同意，将成交项目分包给他人的；</w:t>
      </w:r>
    </w:p>
    <w:p>
      <w:pPr>
        <w:numPr>
          <w:ilvl w:val="0"/>
          <w:numId w:val="2"/>
        </w:numPr>
        <w:spacing w:before="120" w:line="320" w:lineRule="atLeast"/>
        <w:rPr>
          <w:szCs w:val="21"/>
        </w:rPr>
      </w:pPr>
      <w:r>
        <w:rPr>
          <w:szCs w:val="21"/>
        </w:rPr>
        <w:t>拒绝履行合同义务的；</w:t>
      </w:r>
    </w:p>
    <w:p>
      <w:pPr>
        <w:numPr>
          <w:ilvl w:val="0"/>
          <w:numId w:val="2"/>
        </w:numPr>
        <w:spacing w:before="120" w:line="320" w:lineRule="atLeast"/>
        <w:rPr>
          <w:szCs w:val="21"/>
        </w:rPr>
      </w:pPr>
      <w:r>
        <w:rPr>
          <w:szCs w:val="21"/>
        </w:rPr>
        <w:t>其他严重扰乱招</w:t>
      </w:r>
      <w:r>
        <w:rPr>
          <w:rFonts w:hint="eastAsia"/>
          <w:szCs w:val="21"/>
        </w:rPr>
        <w:t>投标</w:t>
      </w:r>
      <w:r>
        <w:rPr>
          <w:szCs w:val="21"/>
        </w:rPr>
        <w:t>程序的</w:t>
      </w:r>
      <w:r>
        <w:rPr>
          <w:rFonts w:hint="eastAsia"/>
          <w:szCs w:val="21"/>
        </w:rPr>
        <w:t>。</w:t>
      </w:r>
    </w:p>
    <w:p>
      <w:pPr>
        <w:spacing w:before="120" w:line="320" w:lineRule="atLeast"/>
        <w:ind w:firstLine="422" w:firstLineChars="200"/>
        <w:outlineLvl w:val="2"/>
        <w:rPr>
          <w:b/>
          <w:bCs/>
          <w:kern w:val="0"/>
          <w:szCs w:val="21"/>
        </w:rPr>
      </w:pPr>
      <w:bookmarkStart w:id="40" w:name="_Toc254970683"/>
      <w:bookmarkStart w:id="41" w:name="_Toc254970542"/>
      <w:r>
        <w:rPr>
          <w:b/>
          <w:bCs/>
          <w:kern w:val="0"/>
          <w:szCs w:val="21"/>
        </w:rPr>
        <w:t>3.6响应文件的</w:t>
      </w:r>
      <w:bookmarkEnd w:id="40"/>
      <w:bookmarkEnd w:id="41"/>
      <w:r>
        <w:rPr>
          <w:b/>
          <w:bCs/>
          <w:kern w:val="0"/>
          <w:szCs w:val="21"/>
        </w:rPr>
        <w:t>编制要求</w:t>
      </w:r>
    </w:p>
    <w:p>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供应商应先安装“政采云投标客户端” （请自行前往“政采云”平台进行下载），通过账号密码或C</w:t>
      </w:r>
      <w:r>
        <w:rPr>
          <w:szCs w:val="21"/>
        </w:rPr>
        <w:t>A</w:t>
      </w:r>
      <w:r>
        <w:rPr>
          <w:rFonts w:hint="eastAsia"/>
          <w:szCs w:val="21"/>
        </w:rPr>
        <w:t>登录客户端制作响应文件。</w:t>
      </w:r>
    </w:p>
    <w:p>
      <w:pPr>
        <w:spacing w:before="120" w:line="320" w:lineRule="atLeast"/>
        <w:ind w:firstLine="420" w:firstLineChars="200"/>
        <w:rPr>
          <w:szCs w:val="21"/>
        </w:rPr>
      </w:pPr>
      <w:r>
        <w:rPr>
          <w:szCs w:val="21"/>
        </w:rPr>
        <w:t>3.6.2供应商应按本采购文件规定的格式和顺序编制、装订响应文件并编制完整的页码、目录，响应文件内容不完整、编排混乱导致响应文件被误读、漏读或者查找不到相关内容</w:t>
      </w:r>
      <w:r>
        <w:rPr>
          <w:rFonts w:hint="eastAsia"/>
          <w:szCs w:val="21"/>
        </w:rPr>
        <w:t>的，</w:t>
      </w:r>
      <w:r>
        <w:rPr>
          <w:szCs w:val="21"/>
        </w:rPr>
        <w:t>由供应商自行负责。</w:t>
      </w:r>
    </w:p>
    <w:p>
      <w:pPr>
        <w:spacing w:before="120" w:line="320" w:lineRule="atLeast"/>
        <w:ind w:firstLine="420" w:firstLineChars="200"/>
        <w:rPr>
          <w:szCs w:val="21"/>
        </w:rPr>
      </w:pPr>
      <w:bookmarkStart w:id="42" w:name="_Hlk93046800"/>
      <w:r>
        <w:rPr>
          <w:szCs w:val="21"/>
        </w:rPr>
        <w:t>3.6.3</w:t>
      </w:r>
      <w:r>
        <w:rPr>
          <w:rFonts w:hint="eastAsia"/>
          <w:szCs w:val="21"/>
        </w:rPr>
        <w:t>响应文件按照采购文件第六章格式要求在规定位置进行签署、盖章。供应商的响应文件未按照采购文件要求签署、盖章的，</w:t>
      </w:r>
      <w:r>
        <w:rPr>
          <w:rFonts w:hint="eastAsia"/>
          <w:b/>
          <w:bCs/>
          <w:szCs w:val="21"/>
        </w:rPr>
        <w:t>其响应无效</w:t>
      </w:r>
      <w:r>
        <w:rPr>
          <w:rFonts w:hint="eastAsia"/>
          <w:szCs w:val="21"/>
        </w:rPr>
        <w:t>。骑缝盖公章不视为在规定位置盖章。</w:t>
      </w:r>
      <w:bookmarkEnd w:id="42"/>
    </w:p>
    <w:p>
      <w:pPr>
        <w:spacing w:before="120" w:line="320" w:lineRule="atLeast"/>
        <w:ind w:firstLine="420" w:firstLineChars="200"/>
        <w:rPr>
          <w:szCs w:val="21"/>
        </w:rPr>
      </w:pPr>
      <w:r>
        <w:rPr>
          <w:szCs w:val="21"/>
        </w:rPr>
        <w:t>3.6.4</w:t>
      </w:r>
      <w:r>
        <w:rPr>
          <w:rFonts w:hint="eastAsia"/>
          <w:szCs w:val="21"/>
        </w:rPr>
        <w:t>为确保网上操作合法、有效和安全，供应商应当在响应截止时间前完成在“政采云”平台的身份认证，确保在电子投标过程中能够对相关数据电文进行加密和使用电子签名。</w:t>
      </w:r>
    </w:p>
    <w:p>
      <w:pPr>
        <w:spacing w:before="120" w:line="320" w:lineRule="atLeast"/>
        <w:ind w:firstLine="420" w:firstLineChars="200"/>
        <w:rPr>
          <w:szCs w:val="21"/>
        </w:rPr>
      </w:pPr>
      <w:r>
        <w:rPr>
          <w:rFonts w:hint="eastAsia"/>
          <w:szCs w:val="21"/>
        </w:rPr>
        <w:t>3</w:t>
      </w:r>
      <w:r>
        <w:rPr>
          <w:szCs w:val="21"/>
        </w:rPr>
        <w:t>.6.5</w:t>
      </w:r>
      <w:r>
        <w:rPr>
          <w:rFonts w:hint="eastAsia"/>
          <w:szCs w:val="21"/>
        </w:rPr>
        <w:t>响应文件中标注的供应商名称应与主体资格证明（如营业执照、事业单位法人证书、执业许可证、个体工商户营业执照、自然人身份证等）和公章/电子签章一致，</w:t>
      </w:r>
      <w:r>
        <w:rPr>
          <w:rFonts w:hint="eastAsia"/>
          <w:b/>
          <w:bCs/>
          <w:szCs w:val="21"/>
        </w:rPr>
        <w:t>否则作无效响应处理。</w:t>
      </w:r>
    </w:p>
    <w:p>
      <w:pPr>
        <w:spacing w:before="120" w:line="320" w:lineRule="atLeast"/>
        <w:ind w:firstLine="422" w:firstLineChars="200"/>
        <w:outlineLvl w:val="2"/>
        <w:rPr>
          <w:b/>
          <w:bCs/>
          <w:kern w:val="0"/>
          <w:szCs w:val="21"/>
        </w:rPr>
      </w:pPr>
      <w:r>
        <w:rPr>
          <w:b/>
          <w:bCs/>
          <w:kern w:val="0"/>
          <w:szCs w:val="21"/>
        </w:rPr>
        <w:t>3.7响应文件的递交、修改和撤回</w:t>
      </w:r>
    </w:p>
    <w:p>
      <w:pPr>
        <w:spacing w:before="120" w:line="320" w:lineRule="atLeast"/>
        <w:ind w:firstLine="420" w:firstLineChars="200"/>
        <w:rPr>
          <w:szCs w:val="21"/>
        </w:rPr>
      </w:pPr>
      <w:r>
        <w:rPr>
          <w:szCs w:val="21"/>
        </w:rPr>
        <w:t>3.7.1</w:t>
      </w:r>
      <w:r>
        <w:rPr>
          <w:rFonts w:hint="eastAsia"/>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采云平台”。 </w:t>
      </w:r>
    </w:p>
    <w:p>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未在规定时间内提交或者未按照采购文件要求签章、加密的电子响应文件，“政采云”平台将拒收。 </w:t>
      </w:r>
    </w:p>
    <w:p>
      <w:pPr>
        <w:spacing w:before="120" w:line="320" w:lineRule="atLeast"/>
        <w:ind w:left="2" w:leftChars="1" w:firstLine="420" w:firstLineChars="200"/>
        <w:rPr>
          <w:szCs w:val="21"/>
        </w:rPr>
      </w:pPr>
      <w:bookmarkStart w:id="43" w:name="_Toc254970685"/>
      <w:bookmarkStart w:id="44" w:name="_Toc254970544"/>
      <w:r>
        <w:rPr>
          <w:rFonts w:hint="eastAsia"/>
          <w:szCs w:val="21"/>
        </w:rPr>
        <w:t>3</w:t>
      </w:r>
      <w:r>
        <w:rPr>
          <w:szCs w:val="21"/>
        </w:rPr>
        <w:t>.7.3</w:t>
      </w:r>
      <w:r>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平台将拒收。</w:t>
      </w:r>
    </w:p>
    <w:p>
      <w:pPr>
        <w:spacing w:before="120" w:line="320" w:lineRule="atLeast"/>
        <w:ind w:left="2" w:leftChars="1" w:firstLine="420" w:firstLineChars="200"/>
        <w:rPr>
          <w:szCs w:val="21"/>
        </w:rPr>
      </w:pPr>
      <w:r>
        <w:rPr>
          <w:szCs w:val="21"/>
        </w:rPr>
        <w:t>3.7.4</w:t>
      </w:r>
      <w:r>
        <w:rPr>
          <w:rFonts w:hint="eastAsia"/>
          <w:szCs w:val="21"/>
        </w:rPr>
        <w:t>在响应截止时间前，除供应商补充、修改或者撤回响应文件外，任何单位和个人不得解密或提取响应文件。</w:t>
      </w:r>
    </w:p>
    <w:p>
      <w:pPr>
        <w:spacing w:before="120" w:line="320" w:lineRule="atLeast"/>
        <w:ind w:left="2" w:leftChars="1" w:firstLine="420" w:firstLineChars="200"/>
        <w:rPr>
          <w:szCs w:val="21"/>
        </w:rPr>
      </w:pPr>
      <w:r>
        <w:rPr>
          <w:szCs w:val="21"/>
        </w:rPr>
        <w:t>3.7.5</w:t>
      </w:r>
      <w:r>
        <w:rPr>
          <w:rFonts w:hint="eastAsia"/>
          <w:szCs w:val="21"/>
        </w:rPr>
        <w:t>在响应截止时间止提交电子版响应文件的供应商不足3家时，电子版响应文件由代理机构在“政采云”平台操作退回，除此之外采购人和采购代理机构对已提交的响应文件概不退回。</w:t>
      </w:r>
    </w:p>
    <w:p>
      <w:pPr>
        <w:spacing w:before="120" w:line="320" w:lineRule="atLeast"/>
        <w:ind w:left="2" w:leftChars="1" w:firstLine="420" w:firstLineChars="200"/>
        <w:rPr>
          <w:szCs w:val="21"/>
        </w:rPr>
      </w:pPr>
      <w:bookmarkStart w:id="45" w:name="_Hlk93046827"/>
      <w:r>
        <w:rPr>
          <w:rFonts w:hint="eastAsia"/>
          <w:szCs w:val="21"/>
        </w:rPr>
        <w:t>3</w:t>
      </w:r>
      <w:r>
        <w:rPr>
          <w:szCs w:val="21"/>
        </w:rPr>
        <w:t>.7.6</w:t>
      </w:r>
      <w:r>
        <w:rPr>
          <w:rFonts w:hint="eastAsia"/>
          <w:szCs w:val="21"/>
        </w:rPr>
        <w:t>采购文件</w:t>
      </w:r>
      <w:bookmarkStart w:id="46" w:name="_Hlk106638610"/>
      <w:r>
        <w:rPr>
          <w:rFonts w:hint="eastAsia"/>
          <w:szCs w:val="21"/>
        </w:rPr>
        <w:t>未允许同一供应商提交两个或以上不同的响应文件，但存在</w:t>
      </w:r>
      <w:r>
        <w:rPr>
          <w:rFonts w:hint="eastAsia"/>
        </w:rPr>
        <w:t>同</w:t>
      </w:r>
      <w:r>
        <w:rPr>
          <w:rFonts w:hint="eastAsia"/>
          <w:szCs w:val="21"/>
        </w:rPr>
        <w:t>一供应商提交两个或以上不同的响应文件的</w:t>
      </w:r>
      <w:bookmarkEnd w:id="46"/>
      <w:r>
        <w:rPr>
          <w:rFonts w:hint="eastAsia"/>
          <w:szCs w:val="21"/>
        </w:rPr>
        <w:t>，</w:t>
      </w:r>
      <w:r>
        <w:rPr>
          <w:rFonts w:hint="eastAsia"/>
          <w:b/>
          <w:bCs/>
          <w:szCs w:val="21"/>
        </w:rPr>
        <w:t>其响应无效。</w:t>
      </w:r>
      <w:r>
        <w:rPr>
          <w:rFonts w:hint="eastAsia"/>
          <w:szCs w:val="21"/>
        </w:rPr>
        <w:t>供应商在同一响应文件中对某项技术、商务要求提供有选择性的响应参数或方案等同于提交两个或以上不同的响应文件。</w:t>
      </w:r>
      <w:bookmarkEnd w:id="45"/>
    </w:p>
    <w:p>
      <w:pPr>
        <w:spacing w:before="120" w:line="320" w:lineRule="atLeast"/>
        <w:ind w:left="2" w:leftChars="1" w:firstLine="422" w:firstLineChars="200"/>
        <w:outlineLvl w:val="1"/>
        <w:rPr>
          <w:b/>
          <w:bCs/>
          <w:kern w:val="0"/>
          <w:szCs w:val="21"/>
        </w:rPr>
      </w:pPr>
      <w:r>
        <w:rPr>
          <w:b/>
          <w:bCs/>
          <w:kern w:val="0"/>
          <w:szCs w:val="21"/>
        </w:rPr>
        <w:t>4．截标</w:t>
      </w:r>
      <w:bookmarkEnd w:id="43"/>
      <w:bookmarkEnd w:id="44"/>
    </w:p>
    <w:p>
      <w:pPr>
        <w:spacing w:before="120" w:line="320" w:lineRule="atLeast"/>
        <w:ind w:firstLine="422" w:firstLineChars="200"/>
        <w:outlineLvl w:val="2"/>
        <w:rPr>
          <w:b/>
          <w:bCs/>
          <w:kern w:val="0"/>
          <w:szCs w:val="21"/>
        </w:rPr>
      </w:pPr>
      <w:r>
        <w:rPr>
          <w:b/>
          <w:bCs/>
          <w:kern w:val="0"/>
          <w:szCs w:val="21"/>
        </w:rPr>
        <w:t>4.1截标准备</w:t>
      </w:r>
    </w:p>
    <w:p>
      <w:pPr>
        <w:spacing w:before="120" w:line="276" w:lineRule="auto"/>
        <w:ind w:firstLine="420" w:firstLineChars="200"/>
        <w:rPr>
          <w:szCs w:val="21"/>
        </w:rPr>
      </w:pPr>
      <w:r>
        <w:rPr>
          <w:szCs w:val="21"/>
        </w:rPr>
        <w:t>本项目响应截止时间及地点见“供应商须知前附表”规定。</w:t>
      </w:r>
    </w:p>
    <w:p>
      <w:pPr>
        <w:autoSpaceDE w:val="0"/>
        <w:autoSpaceDN w:val="0"/>
        <w:adjustRightInd w:val="0"/>
        <w:spacing w:line="276" w:lineRule="auto"/>
        <w:ind w:firstLine="420" w:firstLineChars="200"/>
        <w:rPr>
          <w:szCs w:val="21"/>
        </w:rPr>
      </w:pPr>
      <w:r>
        <w:rPr>
          <w:rFonts w:hint="eastAsia"/>
          <w:szCs w:val="21"/>
        </w:rPr>
        <w:t>全流程电子化项目没有现场递交响应文件及现场截标环节。采购代理机构将按照采购文件规定的时间通过“政采云”平台组织线上截标活动、开启响应文件，所有供应商均应当准时在线参加。供应商</w:t>
      </w:r>
      <w:r>
        <w:rPr>
          <w:szCs w:val="21"/>
        </w:rPr>
        <w:t>如不</w:t>
      </w:r>
      <w:r>
        <w:rPr>
          <w:rFonts w:hint="eastAsia"/>
          <w:szCs w:val="21"/>
        </w:rPr>
        <w:t>参加</w:t>
      </w:r>
      <w:r>
        <w:rPr>
          <w:szCs w:val="21"/>
        </w:rPr>
        <w:t>截标大会的，</w:t>
      </w:r>
      <w:r>
        <w:rPr>
          <w:rFonts w:hint="eastAsia"/>
          <w:szCs w:val="21"/>
        </w:rPr>
        <w:t>视同认可截标结果，</w:t>
      </w:r>
      <w:r>
        <w:rPr>
          <w:szCs w:val="21"/>
        </w:rPr>
        <w:t>事后不得对采购相关人员、截标过程和截标结果提出异议</w:t>
      </w:r>
      <w:r>
        <w:rPr>
          <w:rFonts w:hint="eastAsia"/>
          <w:szCs w:val="21"/>
        </w:rPr>
        <w:t>，同时供应商因未在线参加截标而导致响应文件无法按时解密等一切后果由供应商自己承担。</w:t>
      </w:r>
    </w:p>
    <w:p>
      <w:pPr>
        <w:spacing w:before="120" w:line="276" w:lineRule="auto"/>
        <w:ind w:firstLine="420" w:firstLineChars="200"/>
        <w:rPr>
          <w:szCs w:val="21"/>
        </w:rPr>
      </w:pPr>
      <w:r>
        <w:rPr>
          <w:rFonts w:hint="eastAsia"/>
          <w:szCs w:val="21"/>
        </w:rPr>
        <w:t xml:space="preserve">如供应商成功解密响应文件，但未在“政采云”电子开标大厅参加截标的，视同认可截标过程和结果，由此产生的后果由供应商自行负责。 </w:t>
      </w:r>
    </w:p>
    <w:p>
      <w:pPr>
        <w:spacing w:before="120" w:line="320" w:lineRule="atLeast"/>
        <w:ind w:firstLine="422" w:firstLineChars="200"/>
        <w:outlineLvl w:val="2"/>
        <w:rPr>
          <w:b/>
          <w:bCs/>
          <w:kern w:val="0"/>
          <w:szCs w:val="21"/>
        </w:rPr>
      </w:pPr>
      <w:r>
        <w:rPr>
          <w:b/>
          <w:bCs/>
          <w:kern w:val="0"/>
          <w:szCs w:val="21"/>
        </w:rPr>
        <w:t>4.2截标程序</w:t>
      </w:r>
    </w:p>
    <w:p>
      <w:pPr>
        <w:spacing w:before="120" w:line="320" w:lineRule="atLeast"/>
        <w:ind w:firstLine="420" w:firstLineChars="200"/>
        <w:rPr>
          <w:szCs w:val="21"/>
        </w:rPr>
      </w:pPr>
      <w:r>
        <w:rPr>
          <w:szCs w:val="21"/>
        </w:rPr>
        <w:t>4.2.1</w:t>
      </w:r>
      <w:r>
        <w:rPr>
          <w:rFonts w:hint="eastAsia"/>
          <w:szCs w:val="21"/>
        </w:rPr>
        <w:t>供应商登录政采云平台进入开标大厅签到。</w:t>
      </w:r>
    </w:p>
    <w:p>
      <w:pPr>
        <w:spacing w:before="120" w:line="320" w:lineRule="atLeast"/>
        <w:ind w:firstLine="420" w:firstLineChars="200"/>
        <w:rPr>
          <w:szCs w:val="21"/>
        </w:rPr>
      </w:pPr>
      <w:r>
        <w:rPr>
          <w:rFonts w:hint="eastAsia"/>
          <w:szCs w:val="21"/>
        </w:rPr>
        <w:t>4</w:t>
      </w:r>
      <w:r>
        <w:rPr>
          <w:szCs w:val="21"/>
        </w:rPr>
        <w:t>.2.2</w:t>
      </w:r>
      <w:r>
        <w:rPr>
          <w:rFonts w:hint="eastAsia"/>
          <w:szCs w:val="21"/>
        </w:rPr>
        <w:t>解密电子响应文件。“政采云”平台按截标时间自动提取所有响应文件。采购代理机构在“政采云”平台向各供应商发出电子加密响应文件开始解密通知，由供应商平台设置时间内自行进行响应文件解密。供应商须使用加密时所用的CA锁准时登录到“政采云”平台电子开标大厅签到并对电子响应文件解密。截标后供应商未及时进行解密的，代理机构可通知供应商。</w:t>
      </w:r>
      <w:bookmarkStart w:id="47" w:name="_Hlk106639817"/>
      <w:r>
        <w:rPr>
          <w:rFonts w:hint="eastAsia"/>
        </w:rPr>
        <w:t>通知后供应商仍未在上述规定时间内解密响应文件</w:t>
      </w:r>
      <w:bookmarkEnd w:id="47"/>
      <w:r>
        <w:rPr>
          <w:rFonts w:hint="eastAsia"/>
          <w:szCs w:val="21"/>
        </w:rPr>
        <w:t>，或者供应商没预留联系方式或预留联系方式无效导致代理机构无法联系到供应商进行解密的，均视为无效响应。</w:t>
      </w:r>
    </w:p>
    <w:p>
      <w:pPr>
        <w:spacing w:before="120" w:line="320" w:lineRule="atLeast"/>
        <w:ind w:firstLine="420" w:firstLineChars="200"/>
        <w:rPr>
          <w:szCs w:val="21"/>
        </w:rPr>
      </w:pPr>
      <w:r>
        <w:rPr>
          <w:rFonts w:hint="eastAsia"/>
          <w:szCs w:val="21"/>
        </w:rPr>
        <w:t>4</w:t>
      </w:r>
      <w:r>
        <w:rPr>
          <w:szCs w:val="21"/>
        </w:rPr>
        <w:t>.2.3</w:t>
      </w:r>
      <w:bookmarkStart w:id="48" w:name="_Hlk106637968"/>
      <w:r>
        <w:rPr>
          <w:rFonts w:hint="eastAsia"/>
          <w:szCs w:val="21"/>
        </w:rPr>
        <w:t>“政采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48"/>
    <w:p>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10.2</w:t>
      </w:r>
      <w:r>
        <w:rPr>
          <w:rFonts w:hint="eastAsia"/>
          <w:szCs w:val="21"/>
        </w:rPr>
        <w:t>电子交易活动的中止。</w:t>
      </w:r>
    </w:p>
    <w:p>
      <w:pPr>
        <w:spacing w:before="120" w:line="320" w:lineRule="atLeast"/>
        <w:ind w:firstLine="420" w:firstLineChars="200"/>
        <w:rPr>
          <w:szCs w:val="21"/>
        </w:rPr>
      </w:pPr>
      <w:r>
        <w:rPr>
          <w:szCs w:val="21"/>
        </w:rPr>
        <w:t>4.2.5截标结束。</w:t>
      </w:r>
    </w:p>
    <w:p>
      <w:pPr>
        <w:pStyle w:val="28"/>
        <w:snapToGrid w:val="0"/>
        <w:spacing w:line="440" w:lineRule="exact"/>
        <w:ind w:firstLine="422" w:firstLineChars="200"/>
        <w:rPr>
          <w:rFonts w:hAnsi="宋体"/>
        </w:rPr>
      </w:pPr>
      <w:r>
        <w:rPr>
          <w:rFonts w:hint="eastAsia" w:hAnsi="宋体"/>
          <w:b/>
          <w:bCs/>
        </w:rPr>
        <w:t>特别说明：</w:t>
      </w:r>
      <w:r>
        <w:rPr>
          <w:rFonts w:hint="eastAsia" w:hAnsi="宋体"/>
        </w:rPr>
        <w:t>如遇“政采云”平台电子化截标或评审程序调整的，按调整后的程序执行。</w:t>
      </w:r>
    </w:p>
    <w:p>
      <w:pPr>
        <w:spacing w:before="120" w:line="320" w:lineRule="atLeast"/>
        <w:ind w:firstLine="422" w:firstLineChars="200"/>
        <w:outlineLvl w:val="2"/>
        <w:rPr>
          <w:b/>
          <w:bCs/>
          <w:kern w:val="0"/>
          <w:szCs w:val="21"/>
        </w:rPr>
      </w:pPr>
      <w:r>
        <w:rPr>
          <w:b/>
          <w:bCs/>
          <w:kern w:val="0"/>
          <w:szCs w:val="21"/>
        </w:rPr>
        <w:t>4.3演示</w:t>
      </w:r>
    </w:p>
    <w:p>
      <w:pPr>
        <w:spacing w:before="120" w:line="320" w:lineRule="atLeast"/>
        <w:ind w:firstLine="420" w:firstLineChars="200"/>
        <w:rPr>
          <w:szCs w:val="21"/>
        </w:rPr>
      </w:pPr>
      <w:r>
        <w:rPr>
          <w:szCs w:val="21"/>
        </w:rPr>
        <w:t>4.3.1“供应商须知前附表”规定在截标会议结束后进行演示的，供应商应按规定进行演示。</w:t>
      </w:r>
    </w:p>
    <w:p>
      <w:pPr>
        <w:spacing w:before="120" w:line="320" w:lineRule="atLeast"/>
        <w:ind w:firstLine="420" w:firstLineChars="200"/>
        <w:rPr>
          <w:szCs w:val="21"/>
        </w:rPr>
      </w:pPr>
      <w:r>
        <w:rPr>
          <w:szCs w:val="21"/>
        </w:rPr>
        <w:t>4.3.2未按规定时间进行演示可能引起的演示分数被计为0分或响应无效等后果由供应商自行承担。</w:t>
      </w:r>
    </w:p>
    <w:p>
      <w:pPr>
        <w:spacing w:before="120" w:line="320" w:lineRule="atLeast"/>
        <w:ind w:firstLine="422" w:firstLineChars="200"/>
        <w:outlineLvl w:val="2"/>
        <w:rPr>
          <w:szCs w:val="21"/>
        </w:rPr>
      </w:pPr>
      <w:r>
        <w:rPr>
          <w:b/>
          <w:bCs/>
          <w:kern w:val="0"/>
          <w:szCs w:val="21"/>
        </w:rPr>
        <w:t>4.4样品</w:t>
      </w:r>
    </w:p>
    <w:p>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pPr>
        <w:spacing w:before="120" w:line="320" w:lineRule="atLeast"/>
        <w:ind w:firstLine="420" w:firstLineChars="200"/>
        <w:rPr>
          <w:szCs w:val="21"/>
        </w:rPr>
      </w:pPr>
      <w:r>
        <w:rPr>
          <w:szCs w:val="21"/>
        </w:rPr>
        <w:t>4.4.2未按规定时间递交样品可能引起的样品分数被计为0分或响应无效等后果由供应商自行承担。</w:t>
      </w:r>
    </w:p>
    <w:p>
      <w:pPr>
        <w:spacing w:before="120" w:line="320" w:lineRule="atLeast"/>
        <w:ind w:firstLine="420" w:firstLineChars="200"/>
        <w:rPr>
          <w:szCs w:val="21"/>
        </w:rPr>
      </w:pPr>
      <w:bookmarkStart w:id="49" w:name="_Toc254970545"/>
      <w:bookmarkStart w:id="50" w:name="_Toc254970686"/>
      <w:r>
        <w:rPr>
          <w:szCs w:val="21"/>
        </w:rPr>
        <w:t>4.4.3样品封存或退还的说明请见第六章响应文件格式所附样品递交表。</w:t>
      </w:r>
    </w:p>
    <w:p>
      <w:pPr>
        <w:spacing w:before="120" w:line="320" w:lineRule="atLeast"/>
        <w:ind w:left="2" w:leftChars="1" w:firstLine="422" w:firstLineChars="200"/>
        <w:outlineLvl w:val="1"/>
        <w:rPr>
          <w:b/>
          <w:bCs/>
          <w:kern w:val="0"/>
          <w:szCs w:val="21"/>
        </w:rPr>
      </w:pPr>
      <w:r>
        <w:rPr>
          <w:b/>
          <w:bCs/>
          <w:kern w:val="0"/>
          <w:szCs w:val="21"/>
        </w:rPr>
        <w:t>5．</w:t>
      </w:r>
      <w:r>
        <w:rPr>
          <w:rFonts w:hint="eastAsia"/>
          <w:b/>
          <w:bCs/>
          <w:kern w:val="0"/>
          <w:szCs w:val="21"/>
        </w:rPr>
        <w:t>资格审查</w:t>
      </w:r>
    </w:p>
    <w:p>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.1</w:t>
      </w:r>
      <w:r>
        <w:rPr>
          <w:rFonts w:hint="eastAsia"/>
          <w:bCs/>
          <w:kern w:val="0"/>
          <w:szCs w:val="21"/>
        </w:rPr>
        <w:t>截标</w:t>
      </w:r>
      <w:r>
        <w:rPr>
          <w:rFonts w:ascii="宋体" w:hAnsi="宋体"/>
          <w:bCs/>
          <w:szCs w:val="21"/>
        </w:rPr>
        <w:t>后，</w:t>
      </w:r>
      <w:r>
        <w:rPr>
          <w:rFonts w:hint="eastAsia" w:ascii="宋体" w:hAnsi="宋体"/>
          <w:bCs/>
          <w:szCs w:val="21"/>
        </w:rPr>
        <w:t>磋商小组通过电子交易平台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是根据法律法规和采购文件的规定，对供应商的基本资格条件、特定资格条件进行审查。</w:t>
      </w:r>
    </w:p>
    <w:p>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pPr>
        <w:spacing w:before="120" w:line="276" w:lineRule="auto"/>
        <w:ind w:left="2" w:leftChars="1" w:firstLine="420" w:firstLineChars="200"/>
        <w:outlineLvl w:val="2"/>
        <w:rPr>
          <w:bCs/>
          <w:kern w:val="0"/>
          <w:szCs w:val="21"/>
        </w:rPr>
      </w:pPr>
      <w:r>
        <w:rPr>
          <w:bCs/>
          <w:kern w:val="0"/>
          <w:szCs w:val="21"/>
        </w:rPr>
        <w:t>5.3</w:t>
      </w:r>
      <w:r>
        <w:rPr>
          <w:rFonts w:hint="eastAsia"/>
          <w:bCs/>
          <w:kern w:val="0"/>
          <w:szCs w:val="21"/>
        </w:rPr>
        <w:t>供应商有下列情形之一的，资格审查不合格，作无效响应处理：</w:t>
      </w:r>
    </w:p>
    <w:p>
      <w:pPr>
        <w:spacing w:line="276" w:lineRule="auto"/>
        <w:ind w:firstLine="420" w:firstLineChars="200"/>
        <w:rPr>
          <w:rFonts w:hAnsi="宋体"/>
        </w:rPr>
      </w:pPr>
      <w:r>
        <w:rPr>
          <w:rFonts w:hint="eastAsia"/>
          <w:szCs w:val="21"/>
        </w:rPr>
        <w:t>5</w:t>
      </w:r>
      <w:r>
        <w:rPr>
          <w:szCs w:val="21"/>
        </w:rPr>
        <w:t>.3.1</w:t>
      </w:r>
      <w:r>
        <w:rPr>
          <w:rFonts w:hint="eastAsia"/>
          <w:szCs w:val="21"/>
        </w:rPr>
        <w:t>不具备采购文件中规定的资格要求或资格条件的；</w:t>
      </w:r>
      <w:r>
        <w:rPr>
          <w:szCs w:val="21"/>
        </w:rPr>
        <w:t xml:space="preserve"> </w:t>
      </w:r>
      <w:r>
        <w:rPr>
          <w:rFonts w:hint="eastAsia" w:hAnsi="宋体"/>
          <w:color w:val="000000"/>
        </w:rPr>
        <w:t>（注：其中信用查询规则见“供应商须知前附表”，“政采云”平台已与“信用中国”平台做接口</w:t>
      </w:r>
      <w:r>
        <w:rPr>
          <w:rFonts w:hint="eastAsia" w:hAnsi="宋体"/>
        </w:rPr>
        <w:t>，可直接在线查询）</w:t>
      </w:r>
    </w:p>
    <w:p>
      <w:pPr>
        <w:spacing w:before="120" w:line="276" w:lineRule="auto"/>
        <w:ind w:firstLine="420" w:firstLineChars="200"/>
        <w:rPr>
          <w:szCs w:val="21"/>
        </w:rPr>
      </w:pPr>
      <w:r>
        <w:rPr>
          <w:rFonts w:hint="eastAsia"/>
          <w:szCs w:val="21"/>
        </w:rPr>
        <w:t>5</w:t>
      </w:r>
      <w:r>
        <w:rPr>
          <w:szCs w:val="21"/>
        </w:rPr>
        <w:t>.3.2</w:t>
      </w:r>
      <w:r>
        <w:rPr>
          <w:rFonts w:hint="eastAsia"/>
          <w:szCs w:val="21"/>
        </w:rPr>
        <w:t>响应文件缺少任何一项资格证明文件或不符合第四章评审方法及标准中资格审查标准规定的评审内容的。</w:t>
      </w:r>
    </w:p>
    <w:p>
      <w:pPr>
        <w:spacing w:before="120" w:line="320" w:lineRule="atLeast"/>
        <w:ind w:left="2" w:leftChars="1" w:firstLine="422" w:firstLineChars="200"/>
        <w:outlineLvl w:val="1"/>
        <w:rPr>
          <w:b/>
          <w:bCs/>
          <w:kern w:val="0"/>
          <w:szCs w:val="21"/>
        </w:rPr>
      </w:pPr>
      <w:r>
        <w:rPr>
          <w:b/>
          <w:bCs/>
          <w:kern w:val="0"/>
          <w:szCs w:val="21"/>
        </w:rPr>
        <w:t>6．评审</w:t>
      </w:r>
    </w:p>
    <w:bookmarkEnd w:id="49"/>
    <w:bookmarkEnd w:id="50"/>
    <w:p>
      <w:pPr>
        <w:spacing w:before="120" w:line="320" w:lineRule="atLeast"/>
        <w:ind w:firstLine="422" w:firstLineChars="200"/>
        <w:outlineLvl w:val="2"/>
        <w:rPr>
          <w:b/>
          <w:bCs/>
          <w:kern w:val="0"/>
          <w:szCs w:val="21"/>
        </w:rPr>
      </w:pPr>
      <w:r>
        <w:rPr>
          <w:b/>
          <w:bCs/>
          <w:kern w:val="0"/>
          <w:szCs w:val="21"/>
        </w:rPr>
        <w:t>6.1组建磋商小组</w:t>
      </w:r>
    </w:p>
    <w:p>
      <w:pPr>
        <w:spacing w:before="120" w:line="320" w:lineRule="atLeast"/>
        <w:ind w:firstLine="420" w:firstLineChars="200"/>
        <w:rPr>
          <w:szCs w:val="21"/>
        </w:rPr>
      </w:pPr>
      <w:r>
        <w:rPr>
          <w:rFonts w:hint="eastAsia"/>
          <w:szCs w:val="21"/>
        </w:rPr>
        <w:t>6.1.1</w:t>
      </w:r>
      <w:r>
        <w:rPr>
          <w:szCs w:val="21"/>
        </w:rPr>
        <w:t>本项目</w:t>
      </w:r>
      <w:r>
        <w:rPr>
          <w:rFonts w:hint="eastAsia"/>
          <w:szCs w:val="21"/>
        </w:rPr>
        <w:t>评审工作由</w:t>
      </w:r>
      <w:r>
        <w:rPr>
          <w:szCs w:val="21"/>
        </w:rPr>
        <w:t>磋商小组</w:t>
      </w:r>
      <w:r>
        <w:rPr>
          <w:rFonts w:hint="eastAsia"/>
          <w:szCs w:val="21"/>
        </w:rPr>
        <w:t>负责，磋商小组</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szCs w:val="21"/>
        </w:rPr>
        <w:t>评审专家发现本人与参加采购活动的供应商有利害关系的，应当主动提出回避</w:t>
      </w:r>
      <w:r>
        <w:rPr>
          <w:rFonts w:hint="eastAsia"/>
          <w:szCs w:val="21"/>
        </w:rPr>
        <w:t>。</w:t>
      </w:r>
    </w:p>
    <w:p>
      <w:pPr>
        <w:spacing w:before="120" w:line="320" w:lineRule="atLeast"/>
        <w:ind w:firstLine="420" w:firstLineChars="200"/>
        <w:rPr>
          <w:szCs w:val="21"/>
        </w:rPr>
      </w:pPr>
      <w:r>
        <w:rPr>
          <w:rFonts w:hint="eastAsia"/>
          <w:szCs w:val="21"/>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6.1.4本项目评审过程实行全程网上留痕及录音、录像监控，供应商在评审过程中所进行的试图影响评审结果的不公正活动，可能导致其响应按无效处理。</w:t>
      </w:r>
    </w:p>
    <w:p>
      <w:pPr>
        <w:spacing w:before="120" w:line="320" w:lineRule="atLeast"/>
        <w:ind w:firstLine="422" w:firstLineChars="200"/>
        <w:outlineLvl w:val="2"/>
        <w:rPr>
          <w:b/>
          <w:bCs/>
          <w:kern w:val="0"/>
          <w:szCs w:val="21"/>
        </w:rPr>
      </w:pPr>
      <w:r>
        <w:rPr>
          <w:b/>
          <w:bCs/>
          <w:kern w:val="0"/>
          <w:szCs w:val="21"/>
        </w:rPr>
        <w:t>6.2</w:t>
      </w:r>
      <w:r>
        <w:rPr>
          <w:rFonts w:hint="eastAsia"/>
          <w:b/>
          <w:bCs/>
          <w:kern w:val="0"/>
          <w:szCs w:val="21"/>
        </w:rPr>
        <w:t>评审方法及依据</w:t>
      </w:r>
    </w:p>
    <w:p>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pPr>
        <w:suppressAutoHyphens/>
        <w:spacing w:before="120" w:line="320" w:lineRule="atLeast"/>
        <w:ind w:firstLine="420" w:firstLineChars="200"/>
        <w:rPr>
          <w:bCs/>
          <w:kern w:val="0"/>
          <w:szCs w:val="21"/>
        </w:rPr>
      </w:pPr>
      <w:r>
        <w:rPr>
          <w:bCs/>
          <w:kern w:val="0"/>
          <w:szCs w:val="21"/>
        </w:rPr>
        <w:t>6.2.2</w:t>
      </w:r>
      <w:r>
        <w:rPr>
          <w:rFonts w:hint="eastAsia"/>
          <w:bCs/>
          <w:kern w:val="0"/>
          <w:szCs w:val="21"/>
        </w:rPr>
        <w:t>磋商小组</w:t>
      </w:r>
      <w:r>
        <w:t>以</w:t>
      </w:r>
      <w:r>
        <w:rPr>
          <w:rFonts w:hint="eastAsia"/>
        </w:rPr>
        <w:t>采购</w:t>
      </w:r>
      <w:r>
        <w:t>文件、补充文件、</w:t>
      </w:r>
      <w:r>
        <w:rPr>
          <w:rFonts w:hint="eastAsia"/>
        </w:rPr>
        <w:t>响应</w:t>
      </w:r>
      <w:r>
        <w:t>文件、澄清及答复为评审依据</w:t>
      </w:r>
      <w:r>
        <w:rPr>
          <w:rFonts w:hint="eastAsia"/>
        </w:rPr>
        <w:t>，</w:t>
      </w:r>
      <w:r>
        <w:rPr>
          <w:rFonts w:hint="eastAsia"/>
          <w:bCs/>
          <w:kern w:val="0"/>
          <w:szCs w:val="21"/>
        </w:rPr>
        <w:t>第四章评审方法及标准没有规定的评审方法、标准及因素，不得作为评审依据。</w:t>
      </w:r>
    </w:p>
    <w:p>
      <w:pPr>
        <w:spacing w:before="120" w:line="320" w:lineRule="atLeast"/>
        <w:ind w:firstLine="422" w:firstLineChars="200"/>
        <w:outlineLvl w:val="2"/>
        <w:rPr>
          <w:b/>
          <w:bCs/>
          <w:kern w:val="0"/>
          <w:szCs w:val="21"/>
        </w:rPr>
      </w:pPr>
      <w:r>
        <w:rPr>
          <w:b/>
          <w:bCs/>
          <w:kern w:val="0"/>
          <w:szCs w:val="21"/>
        </w:rPr>
        <w:t>6.3评审</w:t>
      </w:r>
      <w:r>
        <w:rPr>
          <w:rFonts w:hint="eastAsia"/>
          <w:b/>
          <w:bCs/>
          <w:kern w:val="0"/>
          <w:szCs w:val="21"/>
        </w:rPr>
        <w:t>程序</w:t>
      </w:r>
    </w:p>
    <w:p>
      <w:pPr>
        <w:spacing w:before="120" w:line="320" w:lineRule="atLeast"/>
        <w:ind w:firstLine="420" w:firstLineChars="200"/>
      </w:pPr>
      <w:r>
        <w:t>6.</w:t>
      </w:r>
      <w:bookmarkStart w:id="51" w:name="_Hlk80956880"/>
      <w:bookmarkStart w:id="52" w:name="_Hlk19175507"/>
      <w:r>
        <w:t>3.1</w:t>
      </w:r>
      <w:r>
        <w:rPr>
          <w:rFonts w:hint="eastAsia"/>
        </w:rPr>
        <w:t>符合性审查</w:t>
      </w:r>
    </w:p>
    <w:p>
      <w:pPr>
        <w:spacing w:before="120" w:line="320" w:lineRule="atLeast"/>
        <w:ind w:firstLine="420" w:firstLineChars="200"/>
        <w:rPr>
          <w:szCs w:val="21"/>
        </w:rPr>
      </w:pPr>
      <w:r>
        <w:rPr>
          <w:bCs/>
          <w:kern w:val="1"/>
          <w:szCs w:val="21"/>
        </w:rPr>
        <w:t>资格审查结束后，</w:t>
      </w:r>
      <w:r>
        <w:rPr>
          <w:rFonts w:hint="eastAsia" w:hAnsi="宋体"/>
          <w:color w:val="000000"/>
        </w:rPr>
        <w:t>磋商小组对</w:t>
      </w:r>
      <w:r>
        <w:t>通过资格审查的供应商</w:t>
      </w:r>
      <w:r>
        <w:rPr>
          <w:rFonts w:hint="eastAsia" w:hAnsi="宋体"/>
          <w:color w:val="000000"/>
        </w:rPr>
        <w:t>的响应文件报价、商务资信、技术等方面实质性内容进行符合性审查，</w:t>
      </w:r>
      <w:r>
        <w:rPr>
          <w:rFonts w:hint="eastAsia"/>
          <w:szCs w:val="21"/>
        </w:rPr>
        <w:t>符合性审查标准</w:t>
      </w:r>
      <w:r>
        <w:rPr>
          <w:szCs w:val="21"/>
        </w:rPr>
        <w:t>详见第四章评审方法及标准。</w:t>
      </w:r>
    </w:p>
    <w:bookmarkEnd w:id="51"/>
    <w:bookmarkEnd w:id="52"/>
    <w:p>
      <w:pPr>
        <w:spacing w:before="120" w:line="320" w:lineRule="atLeast"/>
        <w:ind w:firstLine="420" w:firstLineChars="200"/>
        <w:rPr>
          <w:szCs w:val="21"/>
        </w:rPr>
      </w:pPr>
      <w:r>
        <w:rPr>
          <w:rFonts w:hint="eastAsia"/>
          <w:szCs w:val="21"/>
        </w:rPr>
        <w:t>6</w:t>
      </w:r>
      <w:r>
        <w:rPr>
          <w:szCs w:val="21"/>
        </w:rPr>
        <w:t>.3.2</w:t>
      </w:r>
      <w:r>
        <w:rPr>
          <w:rFonts w:hAnsi="宋体"/>
          <w:color w:val="000000"/>
        </w:rPr>
        <w:t>强制性</w:t>
      </w:r>
      <w:r>
        <w:rPr>
          <w:szCs w:val="21"/>
        </w:rPr>
        <w:t>采购要求</w:t>
      </w:r>
      <w:r>
        <w:rPr>
          <w:rFonts w:hint="eastAsia"/>
          <w:szCs w:val="21"/>
        </w:rPr>
        <w:t>（仅适用于货物采购项目）</w:t>
      </w:r>
    </w:p>
    <w:p>
      <w:pPr>
        <w:suppressAutoHyphens/>
        <w:spacing w:before="120" w:line="320" w:lineRule="atLeast"/>
        <w:ind w:firstLine="422" w:firstLineChars="201"/>
        <w:rPr>
          <w:szCs w:val="21"/>
        </w:rPr>
      </w:pPr>
      <w:bookmarkStart w:id="53" w:name="_Hlk47714684"/>
      <w:r>
        <w:rPr>
          <w:rFonts w:hint="eastAsia"/>
          <w:szCs w:val="21"/>
        </w:rPr>
        <w:t>（1）</w:t>
      </w:r>
      <w:bookmarkEnd w:id="53"/>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pPr>
        <w:spacing w:before="120" w:line="276" w:lineRule="auto"/>
        <w:ind w:firstLine="420" w:firstLineChars="200"/>
        <w:rPr>
          <w:szCs w:val="21"/>
        </w:rPr>
      </w:pPr>
      <w:r>
        <w:rPr>
          <w:rFonts w:hint="eastAsia"/>
          <w:szCs w:val="21"/>
        </w:rPr>
        <w:t>（2）根据</w:t>
      </w:r>
      <w:r>
        <w:rPr>
          <w:szCs w:val="21"/>
        </w:rPr>
        <w:t>《关于信息安全产品实施政府采购的通知》（财库【2010】48号）</w:t>
      </w:r>
      <w:r>
        <w:rPr>
          <w:rFonts w:hint="eastAsia"/>
          <w:szCs w:val="21"/>
        </w:rPr>
        <w:t>规定，</w:t>
      </w:r>
      <w:r>
        <w:rPr>
          <w:szCs w:val="21"/>
        </w:rPr>
        <w:t>本项目</w:t>
      </w:r>
      <w:r>
        <w:rPr>
          <w:rFonts w:hint="eastAsia"/>
          <w:szCs w:val="21"/>
        </w:rPr>
        <w:t>采购需求中的产品</w:t>
      </w:r>
      <w:r>
        <w:rPr>
          <w:szCs w:val="21"/>
        </w:rPr>
        <w:t>如果包括信息安全产品</w:t>
      </w:r>
      <w:r>
        <w:rPr>
          <w:rFonts w:hint="eastAsia"/>
          <w:szCs w:val="21"/>
        </w:rPr>
        <w:t>，</w:t>
      </w:r>
      <w:r>
        <w:rPr>
          <w:szCs w:val="21"/>
        </w:rPr>
        <w:t>应当采购经国家认证的信息安全产品。</w:t>
      </w:r>
      <w:r>
        <w:rPr>
          <w:rFonts w:hint="eastAsia"/>
          <w:szCs w:val="21"/>
        </w:rPr>
        <w:t>供应商在响应文件中应主动列明供货范围中属于</w:t>
      </w:r>
      <w:r>
        <w:rPr>
          <w:szCs w:val="21"/>
        </w:rPr>
        <w:t>信息安全产品</w:t>
      </w:r>
      <w:r>
        <w:rPr>
          <w:rFonts w:hint="eastAsia"/>
          <w:szCs w:val="21"/>
        </w:rPr>
        <w:t>的响应产品。</w:t>
      </w:r>
      <w:r>
        <w:t>采购人或采购代理机构通过“中国网络安全审查技术与认证中心”进行查询</w:t>
      </w:r>
      <w:r>
        <w:rPr>
          <w:rFonts w:hint="eastAsia"/>
        </w:rPr>
        <w:t>其认证证书有效性，无证书或证书无效的，响应无效。</w:t>
      </w:r>
    </w:p>
    <w:p>
      <w:pPr>
        <w:spacing w:before="120" w:line="276" w:lineRule="auto"/>
        <w:ind w:firstLine="420" w:firstLineChars="200"/>
        <w:rPr>
          <w:szCs w:val="21"/>
        </w:rPr>
      </w:pPr>
      <w:r>
        <w:rPr>
          <w:rFonts w:hint="eastAsia"/>
          <w:szCs w:val="21"/>
        </w:rPr>
        <w:t>注：信息安全产品在</w:t>
      </w:r>
      <w:r>
        <w:rPr>
          <w:szCs w:val="21"/>
        </w:rPr>
        <w:t>中国网络安全审查技术与认证中心网站</w:t>
      </w:r>
      <w:r>
        <w:rPr>
          <w:rFonts w:hint="eastAsia"/>
          <w:szCs w:val="21"/>
        </w:rPr>
        <w:t>查询，目前共</w:t>
      </w:r>
      <w:r>
        <w:rPr>
          <w:szCs w:val="21"/>
        </w:rPr>
        <w:t>13</w:t>
      </w:r>
      <w:r>
        <w:rPr>
          <w:rFonts w:hint="eastAsia"/>
          <w:szCs w:val="21"/>
        </w:rPr>
        <w:t>类</w:t>
      </w:r>
      <w:r>
        <w:rPr>
          <w:szCs w:val="21"/>
        </w:rPr>
        <w:t>，包括：</w:t>
      </w:r>
      <w:r>
        <w:fldChar w:fldCharType="begin"/>
      </w:r>
      <w:r>
        <w:instrText xml:space="preserve"> HYPERLINK "http://www.isccc.gov.cn/zxyw/cprz/gjxxaqcprz/rzfw/11/341644.shtml" \t "_blank" </w:instrText>
      </w:r>
      <w:r>
        <w:fldChar w:fldCharType="separate"/>
      </w:r>
      <w:r>
        <w:rPr>
          <w:szCs w:val="21"/>
        </w:rPr>
        <w:t>防火墙</w:t>
      </w:r>
      <w:r>
        <w:rPr>
          <w:szCs w:val="21"/>
        </w:rPr>
        <w:fldChar w:fldCharType="end"/>
      </w:r>
      <w:r>
        <w:rPr>
          <w:szCs w:val="21"/>
        </w:rPr>
        <w:t>、网络安全隔离卡与线路选择器、</w:t>
      </w:r>
      <w:r>
        <w:fldChar w:fldCharType="begin"/>
      </w:r>
      <w:r>
        <w:instrText xml:space="preserve"> HYPERLINK "http://www.isccc.gov.cn/zxyw/cprz/gjxxaqcprz/rzfw/11/341642.shtml" \t "_blank" </w:instrText>
      </w:r>
      <w:r>
        <w:fldChar w:fldCharType="separate"/>
      </w:r>
      <w:r>
        <w:rPr>
          <w:szCs w:val="21"/>
        </w:rPr>
        <w:t>安全隔离与信息交换产品</w:t>
      </w:r>
      <w:r>
        <w:rPr>
          <w:szCs w:val="21"/>
        </w:rPr>
        <w:fldChar w:fldCharType="end"/>
      </w:r>
      <w:r>
        <w:rPr>
          <w:szCs w:val="21"/>
        </w:rPr>
        <w:t>、安全路由器、智能卡COS、数据备份与恢复产品、安全操作系统、安全数据库系统、反垃圾邮件产品、入侵检测系统（IDS）、网络脆弱扫描产品、安全审计产品、网站恢复产品。</w:t>
      </w:r>
    </w:p>
    <w:p>
      <w:pPr>
        <w:spacing w:before="120" w:line="320" w:lineRule="atLeast"/>
        <w:ind w:firstLine="420" w:firstLineChars="200"/>
      </w:pPr>
      <w:bookmarkStart w:id="54" w:name="_Hlk19176155"/>
      <w:r>
        <w:t>6.3.3澄清、说明或补正</w:t>
      </w:r>
    </w:p>
    <w:p>
      <w:pPr>
        <w:spacing w:before="120" w:line="320" w:lineRule="atLeast"/>
        <w:ind w:firstLine="420" w:firstLineChars="200"/>
      </w:pPr>
      <w:r>
        <w:rPr>
          <w:rFonts w:hint="eastAsia"/>
        </w:rPr>
        <w:t>（1）对响应文件中含义不明确、同类问题表述不一致或者有明显文字和计算错误的内容，磋商小组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pPr>
        <w:spacing w:before="120" w:line="320" w:lineRule="atLeast"/>
        <w:ind w:firstLine="420" w:firstLineChars="200"/>
      </w:pPr>
      <w:r>
        <w:rPr>
          <w:rFonts w:hint="eastAsia"/>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pPr>
      <w:r>
        <w:t>6.3.4</w:t>
      </w:r>
      <w:r>
        <w:rPr>
          <w:rFonts w:hint="eastAsia"/>
        </w:rPr>
        <w:t>报价</w:t>
      </w:r>
      <w:r>
        <w:t>修正</w:t>
      </w:r>
    </w:p>
    <w:p>
      <w:pPr>
        <w:spacing w:before="120" w:line="320" w:lineRule="atLeast"/>
        <w:ind w:firstLine="420" w:firstLineChars="200"/>
      </w:pPr>
      <w:r>
        <w:rPr>
          <w:rFonts w:hint="eastAsia"/>
        </w:rPr>
        <w:t>（1）报价出现前后不一致的，按照下列规定修正：</w:t>
      </w:r>
    </w:p>
    <w:p>
      <w:pPr>
        <w:spacing w:before="120" w:line="320" w:lineRule="atLeast"/>
        <w:ind w:firstLine="420" w:firstLineChars="200"/>
        <w:rPr>
          <w:szCs w:val="21"/>
        </w:rPr>
      </w:pPr>
      <w:r>
        <w:rPr>
          <w:rFonts w:hint="eastAsia" w:ascii="宋体" w:hAnsi="宋体"/>
          <w:szCs w:val="21"/>
        </w:rPr>
        <w:t>①</w:t>
      </w:r>
      <w:r>
        <w:rPr>
          <w:szCs w:val="21"/>
        </w:rPr>
        <w:t>响应文件中开标一览表（报价表）内容与响应文件中相应内容不一致的，以开标一览表（报价表）为准；</w:t>
      </w:r>
    </w:p>
    <w:p>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澄清、说明或补正”的规定经供应商确认后产生约束力，供应商不确认的，其响应无效。</w:t>
      </w:r>
    </w:p>
    <w:p>
      <w:pPr>
        <w:spacing w:before="120" w:line="320" w:lineRule="atLeast"/>
        <w:ind w:firstLine="420" w:firstLineChars="200"/>
        <w:rPr>
          <w:szCs w:val="21"/>
        </w:rPr>
      </w:pPr>
      <w:r>
        <w:rPr>
          <w:rFonts w:hint="eastAsia"/>
          <w:szCs w:val="21"/>
        </w:rPr>
        <w:t>（</w:t>
      </w:r>
      <w:r>
        <w:rPr>
          <w:szCs w:val="21"/>
        </w:rPr>
        <w:t>2</w:t>
      </w:r>
      <w:r>
        <w:rPr>
          <w:rFonts w:hint="eastAsia"/>
          <w:szCs w:val="21"/>
        </w:rPr>
        <w:t>）经供应商确认修正后的报价若超过采购预算金额或者最高限价，其响应文件作无效响应处理。</w:t>
      </w:r>
    </w:p>
    <w:p>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）经供应商确认修正后的报价作为签订合同的依据，并以此报价计算价格分。</w:t>
      </w:r>
    </w:p>
    <w:p>
      <w:pPr>
        <w:spacing w:before="120" w:line="320" w:lineRule="atLeast"/>
        <w:ind w:firstLine="420" w:firstLineChars="200"/>
        <w:rPr>
          <w:szCs w:val="21"/>
        </w:rPr>
      </w:pPr>
      <w:r>
        <w:rPr>
          <w:rFonts w:hint="eastAsia"/>
          <w:szCs w:val="21"/>
        </w:rPr>
        <w:t>（</w:t>
      </w:r>
      <w:r>
        <w:rPr>
          <w:szCs w:val="21"/>
        </w:rPr>
        <w:t>4</w:t>
      </w:r>
      <w:r>
        <w:rPr>
          <w:rFonts w:hint="eastAsia"/>
          <w:szCs w:val="21"/>
        </w:rPr>
        <w:t>）如磋商过程中有多轮报价的，磋商小组在每一轮报价均应按上述规则修正报价。</w:t>
      </w:r>
    </w:p>
    <w:p>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相同品牌的响应有效性</w:t>
      </w:r>
      <w:r>
        <w:t>。</w:t>
      </w:r>
    </w:p>
    <w:bookmarkEnd w:id="54"/>
    <w:p>
      <w:pPr>
        <w:spacing w:before="120" w:line="320" w:lineRule="atLeast"/>
        <w:ind w:firstLine="420" w:firstLineChars="200"/>
        <w:rPr>
          <w:szCs w:val="21"/>
        </w:rPr>
      </w:pPr>
      <w:r>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pPr>
        <w:spacing w:before="120" w:line="320" w:lineRule="atLeast"/>
        <w:ind w:firstLine="420" w:firstLineChars="200"/>
        <w:rPr>
          <w:szCs w:val="21"/>
        </w:rPr>
      </w:pPr>
      <w:r>
        <w:rPr>
          <w:rFonts w:hint="eastAsia"/>
          <w:szCs w:val="21"/>
        </w:rPr>
        <w:t>（2）非单一产品采购项目，</w:t>
      </w:r>
      <w:r>
        <w:rPr>
          <w:szCs w:val="21"/>
        </w:rPr>
        <w:t>采购人应当确定核心产品，并在采购文件中载明。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pPr>
        <w:spacing w:before="120" w:line="320" w:lineRule="atLeast"/>
        <w:ind w:firstLine="420" w:firstLineChars="200"/>
      </w:pPr>
      <w:r>
        <w:t>6.3.6</w:t>
      </w:r>
      <w:r>
        <w:rPr>
          <w:rFonts w:hint="eastAsia"/>
        </w:rPr>
        <w:t>磋商</w:t>
      </w:r>
    </w:p>
    <w:p>
      <w:pPr>
        <w:spacing w:before="120" w:line="320" w:lineRule="atLeast"/>
        <w:ind w:firstLine="420" w:firstLineChars="200"/>
      </w:pPr>
      <w:r>
        <w:rPr>
          <w:rFonts w:hint="eastAsia"/>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before="120" w:line="320" w:lineRule="atLeast"/>
        <w:ind w:firstLine="420" w:firstLineChars="200"/>
      </w:pPr>
      <w:r>
        <w:rPr>
          <w:rFonts w:hint="eastAsia"/>
        </w:rPr>
        <w:t>（2）在磋商过程中，磋商小组可以根据采购文件和磋商情况实质性变动采购需求中的技术、服务要求以及合同草案条款，但不得变动采购文件中的其他内容。实质性变动的内容，须经采购人代表确认。</w:t>
      </w:r>
    </w:p>
    <w:p>
      <w:pPr>
        <w:spacing w:before="120" w:line="320" w:lineRule="atLeast"/>
        <w:ind w:firstLine="420" w:firstLineChars="200"/>
      </w:pPr>
      <w:r>
        <w:rPr>
          <w:rFonts w:hint="eastAsia"/>
        </w:rPr>
        <w:t>对采购文件作出的实质性变动是采购文件的有效组成部分，由磋商小组通过政采云平台以书面形式同时通知所有参加磋商的供应商。</w:t>
      </w:r>
    </w:p>
    <w:p>
      <w:pPr>
        <w:spacing w:before="120" w:line="320" w:lineRule="atLeast"/>
        <w:ind w:firstLine="420" w:firstLineChars="200"/>
      </w:pPr>
      <w:r>
        <w:rPr>
          <w:rFonts w:hint="eastAsia"/>
        </w:rPr>
        <w:t>（3）供应商必须按照采购文件的变动情况和磋商小组的要求重新提交响应文件，并在政采云平台在线编辑或上传PDF格式，使用电子签章后提交至磋商小组。参加磋商的供应商未在规定时间内重新提交响应文件的，视同退出磋商。</w:t>
      </w:r>
    </w:p>
    <w:p>
      <w:pPr>
        <w:spacing w:before="120" w:line="320" w:lineRule="atLeast"/>
        <w:ind w:firstLine="420" w:firstLineChars="200"/>
      </w:pPr>
      <w:r>
        <w:rPr>
          <w:rFonts w:hint="eastAsia"/>
        </w:rPr>
        <w:t>（4）供应商的法定代表人或其授权代表无须到现场参加磋商，提问及回答/响应均通过政采云平台进行。磋商过程中使用的电子签章应为供应商上传响应文件的同一签章。</w:t>
      </w:r>
    </w:p>
    <w:p>
      <w:pPr>
        <w:spacing w:before="120" w:line="320" w:lineRule="atLeast"/>
        <w:ind w:firstLine="420" w:firstLineChars="200"/>
      </w:pPr>
      <w:r>
        <w:rPr>
          <w:rFonts w:hint="eastAsia"/>
        </w:rPr>
        <w:t>6</w:t>
      </w:r>
      <w:r>
        <w:t>.3.7</w:t>
      </w:r>
      <w:r>
        <w:rPr>
          <w:rFonts w:hint="eastAsia"/>
        </w:rPr>
        <w:t>最后报价</w:t>
      </w:r>
    </w:p>
    <w:p>
      <w:pPr>
        <w:spacing w:before="120" w:line="320" w:lineRule="atLeast"/>
        <w:ind w:firstLine="420" w:firstLineChars="200"/>
      </w:pPr>
      <w:r>
        <w:rPr>
          <w:rFonts w:hint="eastAsia"/>
        </w:rPr>
        <w:t xml:space="preserve">（1）采购文件能够详细列明采购标的的技术、服务要求的，磋商结束后，磋商小组应当要求所有实质性响应的供应商在规定时间内提交最后报价，提交最后报价的供应商不得少于3家。 </w:t>
      </w:r>
    </w:p>
    <w:p>
      <w:pPr>
        <w:spacing w:before="120" w:line="320" w:lineRule="atLeast"/>
        <w:ind w:firstLine="420" w:firstLineChars="200"/>
      </w:pPr>
      <w:r>
        <w:rPr>
          <w:rFonts w:hint="eastAsia"/>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before="120" w:line="320" w:lineRule="atLeast"/>
        <w:ind w:firstLine="420" w:firstLineChars="200"/>
      </w:pPr>
      <w:r>
        <w:rPr>
          <w:rFonts w:hint="eastAsia"/>
        </w:rPr>
        <w:t>最后报价是供应商响应文件的有效组成部分。</w:t>
      </w:r>
    </w:p>
    <w:p>
      <w:pPr>
        <w:spacing w:before="120" w:line="320" w:lineRule="atLeast"/>
        <w:ind w:firstLine="420" w:firstLineChars="200"/>
      </w:pPr>
      <w:r>
        <w:rPr>
          <w:rFonts w:hint="eastAsia"/>
        </w:rPr>
        <w:t>（2）最后报价要求通过政采云平台发出，供应商需在政采云平台设置的时间内报价，最后报价不得超过采购预算金额且具有唯一性，否则否决其响应。</w:t>
      </w:r>
    </w:p>
    <w:p>
      <w:pPr>
        <w:spacing w:before="120" w:line="320" w:lineRule="atLeast"/>
        <w:ind w:firstLine="420" w:firstLineChars="200"/>
      </w:pPr>
      <w:r>
        <w:rPr>
          <w:rFonts w:hint="eastAsia"/>
        </w:rPr>
        <w:t>（</w:t>
      </w:r>
      <w:r>
        <w:t>3</w:t>
      </w:r>
      <w:r>
        <w:rPr>
          <w:rFonts w:hint="eastAsia"/>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pPr>
        <w:spacing w:before="120" w:line="320" w:lineRule="atLeast"/>
        <w:ind w:firstLine="420" w:firstLineChars="200"/>
      </w:pPr>
      <w:r>
        <w:rPr>
          <w:rFonts w:hint="eastAsia"/>
        </w:rPr>
        <w:t>注：“市场竞争不充分的科研项目、需要扶持的科技</w:t>
      </w:r>
      <w:r>
        <w:rPr>
          <w:rFonts w:hint="eastAsia" w:ascii="宋体" w:hAnsi="宋体" w:cs="宋体"/>
          <w:szCs w:val="21"/>
        </w:rPr>
        <w:t>成果转化项目、政府购买服务项目（含政府和社会资本合作项目），提交最后报价的供应商可以为2家。</w:t>
      </w:r>
    </w:p>
    <w:p>
      <w:pPr>
        <w:spacing w:before="120" w:line="320" w:lineRule="atLeast"/>
        <w:ind w:firstLine="420" w:firstLineChars="200"/>
        <w:rPr>
          <w:szCs w:val="21"/>
        </w:rPr>
      </w:pPr>
      <w:r>
        <w:rPr>
          <w:szCs w:val="21"/>
        </w:rPr>
        <w:t>6.3.8串通投标认定</w:t>
      </w:r>
    </w:p>
    <w:p>
      <w:pPr>
        <w:spacing w:before="120" w:line="320" w:lineRule="atLeast"/>
        <w:ind w:firstLine="420" w:firstLineChars="200"/>
      </w:pPr>
      <w:r>
        <w:rPr>
          <w:szCs w:val="21"/>
        </w:rPr>
        <w:t>磋商小组须根据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pPr>
        <w:spacing w:before="120" w:line="320" w:lineRule="atLeast"/>
        <w:ind w:firstLine="420" w:firstLineChars="200"/>
        <w:rPr>
          <w:szCs w:val="21"/>
        </w:rPr>
      </w:pPr>
      <w:bookmarkStart w:id="55" w:name="_Hlk19122026"/>
      <w:r>
        <w:rPr>
          <w:rFonts w:hint="eastAsia"/>
          <w:szCs w:val="21"/>
        </w:rPr>
        <w:t>（1）</w:t>
      </w:r>
      <w:bookmarkEnd w:id="55"/>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pPr>
        <w:spacing w:before="120" w:line="320" w:lineRule="atLeast"/>
        <w:ind w:firstLine="420" w:firstLineChars="200"/>
        <w:rPr>
          <w:szCs w:val="21"/>
        </w:rPr>
      </w:pPr>
      <w:bookmarkStart w:id="56" w:name="_Hlk19122039"/>
      <w:r>
        <w:rPr>
          <w:rFonts w:hint="eastAsia" w:ascii="宋体" w:hAnsi="宋体" w:cs="宋体"/>
          <w:szCs w:val="21"/>
        </w:rPr>
        <w:t>①</w:t>
      </w:r>
      <w:r>
        <w:rPr>
          <w:szCs w:val="21"/>
        </w:rPr>
        <w:t>单位负责人为同一人或者存在直接控股、管理关系，参加同一合同项下政府采购活动的不同供应商。</w:t>
      </w:r>
    </w:p>
    <w:p>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56"/>
    <w:p>
      <w:pPr>
        <w:spacing w:before="120" w:line="320" w:lineRule="atLeast"/>
        <w:ind w:firstLine="420" w:firstLineChars="200"/>
        <w:rPr>
          <w:szCs w:val="21"/>
        </w:rPr>
      </w:pPr>
      <w:bookmarkStart w:id="57" w:name="_Hlk19122058"/>
      <w:r>
        <w:rPr>
          <w:rFonts w:hint="eastAsia"/>
          <w:szCs w:val="21"/>
        </w:rPr>
        <w:t>（2）</w:t>
      </w:r>
      <w:bookmarkEnd w:id="57"/>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规定，有下列情形之一的视为供应商相互串通投标，响应文件将被视为无效。</w:t>
      </w:r>
    </w:p>
    <w:p>
      <w:pPr>
        <w:spacing w:before="120" w:line="320" w:lineRule="atLeast"/>
        <w:ind w:firstLine="420" w:firstLineChars="200"/>
        <w:rPr>
          <w:szCs w:val="21"/>
        </w:rPr>
      </w:pPr>
      <w:bookmarkStart w:id="58" w:name="_Hlk19122048"/>
      <w:r>
        <w:rPr>
          <w:rFonts w:hint="eastAsia" w:ascii="宋体" w:hAnsi="宋体" w:cs="宋体"/>
          <w:szCs w:val="21"/>
        </w:rPr>
        <w:t>①</w:t>
      </w:r>
      <w:r>
        <w:rPr>
          <w:szCs w:val="21"/>
        </w:rPr>
        <w:t>不同供应商的响应文件由同一单位或者个人编制；或不同供应商报名的IP地址一致的；</w:t>
      </w:r>
    </w:p>
    <w:p>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pPr>
        <w:spacing w:before="120" w:line="320" w:lineRule="atLeast"/>
        <w:ind w:firstLine="420" w:firstLineChars="200"/>
        <w:rPr>
          <w:szCs w:val="21"/>
        </w:rPr>
      </w:pPr>
      <w:r>
        <w:rPr>
          <w:rFonts w:hint="eastAsia"/>
          <w:szCs w:val="21"/>
        </w:rPr>
        <w:t>③</w:t>
      </w:r>
      <w:r>
        <w:rPr>
          <w:szCs w:val="21"/>
        </w:rPr>
        <w:t>不同的供应商的响应文件载明的项目管理员为同一个人；</w:t>
      </w:r>
    </w:p>
    <w:p>
      <w:pPr>
        <w:spacing w:before="120" w:line="320" w:lineRule="atLeast"/>
        <w:ind w:firstLine="420" w:firstLineChars="200"/>
        <w:rPr>
          <w:szCs w:val="21"/>
        </w:rPr>
      </w:pPr>
      <w:r>
        <w:rPr>
          <w:rFonts w:hint="eastAsia"/>
          <w:szCs w:val="21"/>
        </w:rPr>
        <w:t>④</w:t>
      </w:r>
      <w:r>
        <w:rPr>
          <w:szCs w:val="21"/>
        </w:rPr>
        <w:t>不同供应商的响应文件异常一致或投标报价呈规律性差异；</w:t>
      </w:r>
    </w:p>
    <w:p>
      <w:pPr>
        <w:spacing w:before="120" w:line="320" w:lineRule="atLeast"/>
        <w:ind w:firstLine="420" w:firstLineChars="200"/>
        <w:rPr>
          <w:szCs w:val="21"/>
        </w:rPr>
      </w:pPr>
      <w:r>
        <w:rPr>
          <w:rFonts w:hint="eastAsia"/>
          <w:szCs w:val="21"/>
        </w:rPr>
        <w:t>⑤</w:t>
      </w:r>
      <w:r>
        <w:rPr>
          <w:szCs w:val="21"/>
        </w:rPr>
        <w:t>不同供应商的响应文件相互混装；</w:t>
      </w:r>
    </w:p>
    <w:p>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58"/>
    <w:p>
      <w:pPr>
        <w:spacing w:before="120" w:line="320" w:lineRule="atLeast"/>
        <w:ind w:firstLine="420" w:firstLineChars="200"/>
        <w:rPr>
          <w:szCs w:val="21"/>
        </w:rPr>
      </w:pPr>
      <w:bookmarkStart w:id="59" w:name="_Hlk19122102"/>
      <w:r>
        <w:rPr>
          <w:rFonts w:hint="eastAsia"/>
          <w:szCs w:val="21"/>
        </w:rPr>
        <w:t>（3）</w:t>
      </w:r>
      <w:bookmarkEnd w:id="59"/>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规定，供应商有下列情形之一的，属于恶意串通行为，响应文件将被视为无效。</w:t>
      </w:r>
    </w:p>
    <w:p>
      <w:pPr>
        <w:spacing w:before="120" w:line="320" w:lineRule="atLeast"/>
        <w:ind w:firstLine="420" w:firstLineChars="200"/>
        <w:rPr>
          <w:szCs w:val="21"/>
        </w:rPr>
      </w:pPr>
      <w:bookmarkStart w:id="60" w:name="_Hlk19122095"/>
      <w:r>
        <w:rPr>
          <w:rFonts w:hint="eastAsia"/>
          <w:szCs w:val="21"/>
        </w:rPr>
        <w:t>①</w:t>
      </w:r>
      <w:r>
        <w:rPr>
          <w:szCs w:val="21"/>
        </w:rPr>
        <w:t>供应商直接或者间接从采购人或者采购代理机构处获得其他供应商的相关信息并修改其响应文件或者响应文件；</w:t>
      </w:r>
    </w:p>
    <w:p>
      <w:pPr>
        <w:spacing w:before="120" w:line="320" w:lineRule="atLeast"/>
        <w:ind w:firstLine="420" w:firstLineChars="200"/>
        <w:rPr>
          <w:szCs w:val="21"/>
        </w:rPr>
      </w:pPr>
      <w:r>
        <w:rPr>
          <w:rFonts w:hint="eastAsia"/>
          <w:szCs w:val="21"/>
        </w:rPr>
        <w:t>②</w:t>
      </w:r>
      <w:r>
        <w:rPr>
          <w:szCs w:val="21"/>
        </w:rPr>
        <w:t>供应商按照采购人或者采购代理机构的授意撤换、修改响应文件或者响应文件;；</w:t>
      </w:r>
    </w:p>
    <w:p>
      <w:pPr>
        <w:spacing w:before="120" w:line="320" w:lineRule="atLeast"/>
        <w:ind w:firstLine="420" w:firstLineChars="200"/>
        <w:rPr>
          <w:szCs w:val="21"/>
        </w:rPr>
      </w:pPr>
      <w:r>
        <w:rPr>
          <w:rFonts w:hint="eastAsia"/>
          <w:szCs w:val="21"/>
        </w:rPr>
        <w:t>③</w:t>
      </w:r>
      <w:r>
        <w:rPr>
          <w:szCs w:val="21"/>
        </w:rPr>
        <w:t>供应商之间协商报价、技术方案等响应文件或者响应文件的实质性内容；</w:t>
      </w:r>
    </w:p>
    <w:p>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60"/>
    <w:p>
      <w:pPr>
        <w:spacing w:before="120" w:line="320" w:lineRule="atLeast"/>
        <w:ind w:firstLine="420" w:firstLineChars="200"/>
        <w:rPr>
          <w:szCs w:val="21"/>
        </w:rPr>
      </w:pPr>
      <w:r>
        <w:rPr>
          <w:szCs w:val="21"/>
        </w:rPr>
        <w:t>6.3.9响应</w:t>
      </w:r>
      <w:r>
        <w:rPr>
          <w:rFonts w:hint="eastAsia"/>
          <w:szCs w:val="21"/>
        </w:rPr>
        <w:t>无效</w:t>
      </w:r>
      <w:r>
        <w:rPr>
          <w:szCs w:val="21"/>
        </w:rPr>
        <w:t>认定</w:t>
      </w:r>
    </w:p>
    <w:p>
      <w:pPr>
        <w:spacing w:before="120" w:line="320" w:lineRule="atLeast"/>
        <w:ind w:firstLine="420" w:firstLineChars="200"/>
        <w:rPr>
          <w:szCs w:val="21"/>
        </w:rPr>
      </w:pPr>
      <w:r>
        <w:rPr>
          <w:rFonts w:hint="eastAsia"/>
          <w:szCs w:val="21"/>
        </w:rPr>
        <w:t>（</w:t>
      </w:r>
      <w:r>
        <w:rPr>
          <w:szCs w:val="21"/>
        </w:rPr>
        <w:t>1）在</w:t>
      </w:r>
      <w:r>
        <w:rPr>
          <w:rFonts w:hint="eastAsia"/>
          <w:szCs w:val="21"/>
        </w:rPr>
        <w:t>评审过程中</w:t>
      </w:r>
      <w:r>
        <w:rPr>
          <w:szCs w:val="21"/>
        </w:rPr>
        <w:t>如发现下列情形之一的，响应文件将被视为无效：</w:t>
      </w:r>
    </w:p>
    <w:p>
      <w:pPr>
        <w:spacing w:before="120" w:line="320" w:lineRule="atLeast"/>
        <w:ind w:firstLine="420" w:firstLineChars="200"/>
      </w:pPr>
      <w:r>
        <w:rPr>
          <w:rFonts w:hint="eastAsia"/>
          <w:szCs w:val="21"/>
        </w:rPr>
        <w:t>①</w:t>
      </w:r>
      <w:r>
        <w:rPr>
          <w:szCs w:val="21"/>
        </w:rPr>
        <w:t>响应文件</w:t>
      </w:r>
      <w:r>
        <w:rPr>
          <w:rFonts w:hint="eastAsia"/>
          <w:szCs w:val="21"/>
        </w:rPr>
        <w:t>存在法律、法规及监督部门有关文件规定的无效情形</w:t>
      </w:r>
      <w:r>
        <w:rPr>
          <w:szCs w:val="21"/>
        </w:rPr>
        <w:t>。</w:t>
      </w:r>
    </w:p>
    <w:p>
      <w:pPr>
        <w:spacing w:before="120" w:line="320" w:lineRule="atLeast"/>
        <w:ind w:firstLine="420" w:firstLineChars="200"/>
        <w:rPr>
          <w:szCs w:val="21"/>
        </w:rPr>
      </w:pPr>
      <w:r>
        <w:rPr>
          <w:rFonts w:hint="eastAsia"/>
          <w:szCs w:val="21"/>
        </w:rPr>
        <w:t>②</w:t>
      </w:r>
      <w:r>
        <w:rPr>
          <w:szCs w:val="21"/>
        </w:rPr>
        <w:t>响应文件</w:t>
      </w:r>
      <w:r>
        <w:rPr>
          <w:rFonts w:hint="eastAsia"/>
          <w:szCs w:val="21"/>
        </w:rPr>
        <w:t>存在采购文件规定的无效情形。</w:t>
      </w:r>
    </w:p>
    <w:p>
      <w:pPr>
        <w:spacing w:before="120" w:line="320" w:lineRule="atLeast"/>
        <w:ind w:firstLine="420" w:firstLineChars="200"/>
        <w:rPr>
          <w:szCs w:val="21"/>
        </w:rPr>
      </w:pPr>
      <w:bookmarkStart w:id="61"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1"/>
    <w:p>
      <w:pPr>
        <w:spacing w:before="120" w:line="320" w:lineRule="atLeast"/>
        <w:ind w:firstLine="420" w:firstLineChars="200"/>
        <w:rPr>
          <w:szCs w:val="21"/>
        </w:rPr>
      </w:pPr>
      <w:bookmarkStart w:id="62" w:name="_Hlk19113363"/>
      <w:r>
        <w:rPr>
          <w:szCs w:val="21"/>
        </w:rPr>
        <w:t>6.3.10比较与评价</w:t>
      </w:r>
    </w:p>
    <w:p>
      <w:pPr>
        <w:spacing w:before="120" w:line="320" w:lineRule="atLeast"/>
        <w:ind w:firstLine="420" w:firstLineChars="200"/>
        <w:rPr>
          <w:szCs w:val="21"/>
        </w:rPr>
      </w:pPr>
      <w:r>
        <w:rPr>
          <w:rFonts w:hint="eastAsia"/>
          <w:szCs w:val="21"/>
        </w:rPr>
        <w:t>（1）磋商小组</w:t>
      </w:r>
      <w:r>
        <w:rPr>
          <w:szCs w:val="21"/>
        </w:rPr>
        <w:t>按采购文件中规定的评审方法和标准，</w:t>
      </w:r>
      <w:r>
        <w:rPr>
          <w:rFonts w:hint="eastAsia"/>
          <w:szCs w:val="21"/>
        </w:rPr>
        <w:t>对提交最后报价的供应商的响应文件和最后报价进行综合评分。</w:t>
      </w:r>
    </w:p>
    <w:p>
      <w:pPr>
        <w:spacing w:before="120" w:line="320" w:lineRule="atLeast"/>
        <w:ind w:firstLine="420" w:firstLineChars="200"/>
        <w:rPr>
          <w:szCs w:val="21"/>
        </w:rPr>
      </w:pPr>
      <w:r>
        <w:rPr>
          <w:rFonts w:hint="eastAsia"/>
          <w:szCs w:val="21"/>
        </w:rPr>
        <w:t>（2）</w:t>
      </w:r>
      <w:r>
        <w:rPr>
          <w:szCs w:val="21"/>
        </w:rPr>
        <w:t>磋商小组各成员独立对每个有效供应商的响应文件进行评价</w:t>
      </w:r>
      <w:r>
        <w:rPr>
          <w:rFonts w:hint="eastAsia"/>
          <w:szCs w:val="21"/>
        </w:rPr>
        <w:t>、打分。评价打分</w:t>
      </w:r>
      <w:r>
        <w:rPr>
          <w:szCs w:val="21"/>
        </w:rPr>
        <w:t>有误的应及时进行修正。</w:t>
      </w:r>
      <w:r>
        <w:rPr>
          <w:rFonts w:hint="eastAsia"/>
          <w:szCs w:val="21"/>
        </w:rPr>
        <w:t>评分</w:t>
      </w:r>
      <w:r>
        <w:rPr>
          <w:szCs w:val="21"/>
        </w:rPr>
        <w:t>标准如有客观分定义，磋商小组所有成员的客观分</w:t>
      </w:r>
      <w:r>
        <w:rPr>
          <w:rFonts w:hint="eastAsia"/>
          <w:szCs w:val="21"/>
        </w:rPr>
        <w:t>评分分值</w:t>
      </w:r>
      <w:r>
        <w:rPr>
          <w:szCs w:val="21"/>
        </w:rPr>
        <w:t>应当一致。</w:t>
      </w:r>
    </w:p>
    <w:p>
      <w:pPr>
        <w:spacing w:before="120" w:line="320" w:lineRule="atLeast"/>
        <w:ind w:firstLine="420" w:firstLineChars="200"/>
        <w:rPr>
          <w:szCs w:val="21"/>
        </w:rPr>
      </w:pPr>
      <w:r>
        <w:rPr>
          <w:rFonts w:hint="eastAsia"/>
          <w:szCs w:val="21"/>
        </w:rPr>
        <w:t>（3）磋商小组</w:t>
      </w:r>
      <w:r>
        <w:rPr>
          <w:szCs w:val="21"/>
        </w:rPr>
        <w:t>按</w:t>
      </w:r>
      <w:r>
        <w:rPr>
          <w:rFonts w:hint="eastAsia"/>
          <w:szCs w:val="21"/>
        </w:rPr>
        <w:t>综合评</w:t>
      </w:r>
      <w:r>
        <w:rPr>
          <w:szCs w:val="21"/>
        </w:rPr>
        <w:t>分由高到低的排列顺序推荐综合</w:t>
      </w:r>
      <w:r>
        <w:rPr>
          <w:rFonts w:hint="eastAsia"/>
          <w:szCs w:val="21"/>
        </w:rPr>
        <w:t>评</w:t>
      </w:r>
      <w:r>
        <w:rPr>
          <w:szCs w:val="21"/>
        </w:rPr>
        <w:t>分排名第一的为第一中标候选人。若中标候选人综合</w:t>
      </w:r>
      <w:r>
        <w:rPr>
          <w:rFonts w:hint="eastAsia"/>
          <w:szCs w:val="21"/>
        </w:rPr>
        <w:t>评</w:t>
      </w:r>
      <w:r>
        <w:rPr>
          <w:szCs w:val="21"/>
        </w:rPr>
        <w:t>分相同的，按</w:t>
      </w:r>
      <w:r>
        <w:rPr>
          <w:rFonts w:hint="eastAsia"/>
          <w:szCs w:val="21"/>
        </w:rPr>
        <w:t>最后</w:t>
      </w:r>
      <w:r>
        <w:rPr>
          <w:szCs w:val="21"/>
        </w:rPr>
        <w:t>报价由低到高顺序排列；综合</w:t>
      </w:r>
      <w:r>
        <w:rPr>
          <w:rFonts w:hint="eastAsia"/>
          <w:szCs w:val="21"/>
        </w:rPr>
        <w:t>评</w:t>
      </w:r>
      <w:r>
        <w:rPr>
          <w:szCs w:val="21"/>
        </w:rPr>
        <w:t>分且</w:t>
      </w:r>
      <w:r>
        <w:rPr>
          <w:rFonts w:hint="eastAsia"/>
          <w:szCs w:val="21"/>
        </w:rPr>
        <w:t>最后</w:t>
      </w:r>
      <w:r>
        <w:rPr>
          <w:szCs w:val="21"/>
        </w:rPr>
        <w:t>报价相同的</w:t>
      </w:r>
      <w:r>
        <w:t>并列</w:t>
      </w:r>
      <w:r>
        <w:rPr>
          <w:szCs w:val="21"/>
        </w:rPr>
        <w:t>；中标候选人并列的，按技术部分</w:t>
      </w:r>
      <w:r>
        <w:rPr>
          <w:rFonts w:hint="eastAsia"/>
          <w:szCs w:val="21"/>
        </w:rPr>
        <w:t>评</w:t>
      </w:r>
      <w:r>
        <w:rPr>
          <w:szCs w:val="21"/>
        </w:rPr>
        <w:t>分由高到低顺序排列，若综合评分、</w:t>
      </w:r>
      <w:r>
        <w:rPr>
          <w:rFonts w:hint="eastAsia"/>
          <w:szCs w:val="21"/>
        </w:rPr>
        <w:t>最后</w:t>
      </w:r>
      <w:r>
        <w:rPr>
          <w:szCs w:val="21"/>
        </w:rPr>
        <w:t>报价、技术部分</w:t>
      </w:r>
      <w:r>
        <w:rPr>
          <w:rFonts w:hint="eastAsia"/>
          <w:szCs w:val="21"/>
        </w:rPr>
        <w:t>评分</w:t>
      </w:r>
      <w:r>
        <w:rPr>
          <w:szCs w:val="21"/>
        </w:rPr>
        <w:t>均相同的，按商务</w:t>
      </w:r>
      <w:r>
        <w:rPr>
          <w:rFonts w:hint="eastAsia"/>
          <w:szCs w:val="21"/>
        </w:rPr>
        <w:t>资信</w:t>
      </w:r>
      <w:r>
        <w:rPr>
          <w:szCs w:val="21"/>
        </w:rPr>
        <w:t>部分</w:t>
      </w:r>
      <w:r>
        <w:rPr>
          <w:rFonts w:hint="eastAsia"/>
          <w:szCs w:val="21"/>
        </w:rPr>
        <w:t>评</w:t>
      </w:r>
      <w:r>
        <w:rPr>
          <w:szCs w:val="21"/>
        </w:rPr>
        <w:t>分由高到低顺序排列。</w:t>
      </w:r>
    </w:p>
    <w:p>
      <w:pPr>
        <w:spacing w:before="120" w:line="320" w:lineRule="atLeast"/>
        <w:ind w:firstLine="420" w:firstLineChars="200"/>
      </w:pPr>
      <w:r>
        <w:rPr>
          <w:rFonts w:hint="eastAsia"/>
          <w:szCs w:val="21"/>
        </w:rPr>
        <w:t>（</w:t>
      </w:r>
      <w:r>
        <w:rPr>
          <w:szCs w:val="21"/>
        </w:rPr>
        <w:t>4</w:t>
      </w:r>
      <w:r>
        <w:rPr>
          <w:rFonts w:hint="eastAsia"/>
          <w:szCs w:val="21"/>
        </w:rPr>
        <w:t>）磋商小组根据评审记录及评审结果编写评审报告，磋商小组成员均应当在评审报告上签字，对自己的评审意见承担法律责任。</w:t>
      </w:r>
      <w:r>
        <w:t>评审报告签署前，经复核发现存在以</w:t>
      </w:r>
      <w:r>
        <w:rPr>
          <w:rFonts w:hint="eastAsia"/>
        </w:rPr>
        <w:t>下</w:t>
      </w:r>
      <w:r>
        <w:t>情形之一的，磋商小组应当当场修改评审结果，并在评审报告中记载；评审报告签署后，采购人或者采购代理机构发现存在以</w:t>
      </w:r>
      <w:r>
        <w:rPr>
          <w:rFonts w:hint="eastAsia"/>
        </w:rPr>
        <w:t>下</w:t>
      </w:r>
      <w:r>
        <w:t>情形之一的，应当组织原磋商小组进行重新评审。</w:t>
      </w:r>
    </w:p>
    <w:p>
      <w:pPr>
        <w:spacing w:before="120" w:line="320" w:lineRule="atLeast"/>
        <w:ind w:firstLine="420" w:firstLineChars="200"/>
      </w:pPr>
      <w:r>
        <w:rPr>
          <w:rFonts w:hint="eastAsia"/>
        </w:rPr>
        <w:t>资格性检查认定错误、分值汇总计算错误、分项评分超出评分标准范围、客观分评分不一致、经磋商小组一致认定评分畸高、畸低。</w:t>
      </w:r>
    </w:p>
    <w:bookmarkEnd w:id="62"/>
    <w:p>
      <w:pPr>
        <w:spacing w:before="120" w:line="320" w:lineRule="atLeast"/>
        <w:ind w:firstLine="422" w:firstLineChars="200"/>
        <w:outlineLvl w:val="2"/>
        <w:rPr>
          <w:b/>
          <w:bCs/>
          <w:kern w:val="0"/>
          <w:szCs w:val="21"/>
        </w:rPr>
      </w:pPr>
      <w:r>
        <w:rPr>
          <w:b/>
          <w:bCs/>
          <w:kern w:val="0"/>
          <w:szCs w:val="21"/>
        </w:rPr>
        <w:t>6.4确定成交供应商</w:t>
      </w:r>
    </w:p>
    <w:p>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.1采购代理机构在评审结束后2个工作日内将评审报告送采购人，采购人在5个工作日内按照评审报告中推荐的成交候选供应商顺序确定成交供应商。</w:t>
      </w:r>
    </w:p>
    <w:p>
      <w:pPr>
        <w:spacing w:before="120" w:line="276" w:lineRule="auto"/>
        <w:ind w:firstLine="420" w:firstLineChars="200"/>
        <w:rPr>
          <w:szCs w:val="21"/>
        </w:rPr>
      </w:pPr>
      <w:r>
        <w:rPr>
          <w:szCs w:val="21"/>
        </w:rPr>
        <w:t>6.4.2</w:t>
      </w:r>
      <w:r>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pPr>
        <w:spacing w:before="120" w:line="320" w:lineRule="atLeast"/>
        <w:ind w:firstLine="420" w:firstLineChars="200"/>
        <w:rPr>
          <w:szCs w:val="21"/>
        </w:rPr>
      </w:pPr>
      <w:r>
        <w:rPr>
          <w:rFonts w:hint="eastAsia"/>
          <w:szCs w:val="21"/>
        </w:rPr>
        <w:t>6</w:t>
      </w:r>
      <w:r>
        <w:rPr>
          <w:szCs w:val="21"/>
        </w:rPr>
        <w:t>.5.1自成交供应商确定后2个工作日内，采购代理机构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成交结果。</w:t>
      </w:r>
    </w:p>
    <w:p>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公告的同时，采购代理机构以供应商须知前附表规定的形式向成交供应商发出成交通知书。成交通知书发出后，采购人改变成交结果，或者成交供应商放弃成交，应当承担相应的法律责任。</w:t>
      </w:r>
    </w:p>
    <w:p>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pPr>
        <w:spacing w:before="120" w:line="320" w:lineRule="atLeast"/>
        <w:ind w:firstLine="420" w:firstLineChars="200"/>
        <w:rPr>
          <w:szCs w:val="21"/>
        </w:rPr>
      </w:pPr>
      <w:r>
        <w:rPr>
          <w:rFonts w:hint="eastAsia"/>
          <w:kern w:val="1"/>
          <w:szCs w:val="21"/>
        </w:rPr>
        <w:t>（1</w:t>
      </w:r>
      <w:r>
        <w:rPr>
          <w:rFonts w:hint="eastAsia"/>
          <w:szCs w:val="21"/>
        </w:rPr>
        <w:t>）符合专业条件的供应商或者对采购文件做实质性响应的供应商不足三家；</w:t>
      </w:r>
    </w:p>
    <w:p>
      <w:pPr>
        <w:spacing w:before="120" w:line="320" w:lineRule="atLeast"/>
        <w:ind w:firstLine="420" w:firstLineChars="200"/>
        <w:rPr>
          <w:szCs w:val="21"/>
        </w:rPr>
      </w:pPr>
      <w:r>
        <w:rPr>
          <w:rFonts w:hint="eastAsia"/>
          <w:szCs w:val="21"/>
        </w:rPr>
        <w:t>（2）出现影响采购公正的违法、违规行为的；</w:t>
      </w:r>
    </w:p>
    <w:p>
      <w:pPr>
        <w:spacing w:before="120" w:line="320" w:lineRule="atLeast"/>
        <w:ind w:firstLine="420" w:firstLineChars="200"/>
        <w:rPr>
          <w:szCs w:val="21"/>
        </w:rPr>
      </w:pPr>
      <w:r>
        <w:rPr>
          <w:rFonts w:hint="eastAsia"/>
          <w:szCs w:val="21"/>
        </w:rPr>
        <w:t>（3）供应商的报价均超过了采购预算，采购人不能支付的；</w:t>
      </w:r>
    </w:p>
    <w:p>
      <w:pPr>
        <w:spacing w:before="120" w:line="320" w:lineRule="atLeast"/>
        <w:ind w:firstLine="420" w:firstLineChars="200"/>
      </w:pPr>
      <w:r>
        <w:rPr>
          <w:rFonts w:hint="eastAsia"/>
          <w:szCs w:val="21"/>
        </w:rPr>
        <w:t>（4）</w:t>
      </w:r>
      <w:r>
        <w:rPr>
          <w:rFonts w:hint="eastAsia"/>
        </w:rPr>
        <w:t>因发生重大变故或采购任务取消的。</w:t>
      </w:r>
    </w:p>
    <w:p>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pPr>
        <w:spacing w:before="120" w:line="320" w:lineRule="atLeast"/>
        <w:ind w:left="2" w:leftChars="1" w:firstLine="422" w:firstLineChars="200"/>
        <w:outlineLvl w:val="1"/>
        <w:rPr>
          <w:b/>
          <w:bCs/>
          <w:kern w:val="0"/>
          <w:szCs w:val="21"/>
        </w:rPr>
      </w:pPr>
      <w:r>
        <w:rPr>
          <w:b/>
          <w:bCs/>
          <w:kern w:val="0"/>
          <w:szCs w:val="21"/>
        </w:rPr>
        <w:t>7．合同</w:t>
      </w:r>
    </w:p>
    <w:p>
      <w:pPr>
        <w:spacing w:before="120" w:line="320" w:lineRule="atLeast"/>
        <w:ind w:firstLine="422" w:firstLineChars="200"/>
        <w:outlineLvl w:val="2"/>
        <w:rPr>
          <w:b/>
          <w:bCs/>
          <w:kern w:val="0"/>
          <w:szCs w:val="21"/>
        </w:rPr>
      </w:pPr>
      <w:r>
        <w:rPr>
          <w:b/>
          <w:bCs/>
          <w:kern w:val="0"/>
          <w:szCs w:val="21"/>
        </w:rPr>
        <w:t>7.1合同授予标准</w:t>
      </w:r>
    </w:p>
    <w:p>
      <w:pPr>
        <w:spacing w:before="120" w:line="320" w:lineRule="atLeast"/>
        <w:ind w:firstLine="420" w:firstLineChars="200"/>
        <w:rPr>
          <w:szCs w:val="21"/>
        </w:rPr>
      </w:pPr>
      <w:r>
        <w:rPr>
          <w:szCs w:val="21"/>
        </w:rPr>
        <w:t>合同将授予被确定实质上响应采购文件要求，具备履行合同能力，综合评分排名第一的供应商。在</w:t>
      </w:r>
      <w:r>
        <w:rPr>
          <w:rFonts w:hint="eastAsia"/>
          <w:szCs w:val="21"/>
        </w:rPr>
        <w:t>成交通知书</w:t>
      </w:r>
      <w:r>
        <w:rPr>
          <w:szCs w:val="21"/>
        </w:rPr>
        <w:t>发出前或签订合同前，如果</w:t>
      </w:r>
      <w:r>
        <w:rPr>
          <w:rFonts w:hint="eastAsia"/>
          <w:szCs w:val="21"/>
        </w:rPr>
        <w:t>成交供应商</w:t>
      </w:r>
      <w:r>
        <w:rPr>
          <w:szCs w:val="21"/>
        </w:rPr>
        <w:t>的组织机构</w:t>
      </w:r>
      <w:r>
        <w:rPr>
          <w:rFonts w:hint="eastAsia"/>
          <w:szCs w:val="21"/>
        </w:rPr>
        <w:t>、</w:t>
      </w:r>
      <w:r>
        <w:rPr>
          <w:szCs w:val="21"/>
        </w:rPr>
        <w:t>经营、财务状况发生较大变化，可能造成不能履行合同、无法按照</w:t>
      </w:r>
      <w:r>
        <w:rPr>
          <w:rFonts w:hint="eastAsia"/>
          <w:szCs w:val="21"/>
        </w:rPr>
        <w:t>采购文件</w:t>
      </w:r>
      <w:r>
        <w:rPr>
          <w:szCs w:val="21"/>
        </w:rPr>
        <w:t>要求提交履约保证金等情形，不符合成交条件或不满足供应商资格条件要求 ，应在</w:t>
      </w:r>
      <w:r>
        <w:rPr>
          <w:rFonts w:hint="eastAsia"/>
          <w:szCs w:val="21"/>
        </w:rPr>
        <w:t>成交通知书</w:t>
      </w:r>
      <w:r>
        <w:rPr>
          <w:szCs w:val="21"/>
        </w:rPr>
        <w:t>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取消其成交资格并</w:t>
      </w:r>
      <w:r>
        <w:rPr>
          <w:szCs w:val="21"/>
        </w:rPr>
        <w:t>没收磋商保证金</w:t>
      </w:r>
      <w:r>
        <w:rPr>
          <w:rFonts w:hint="eastAsia"/>
          <w:szCs w:val="21"/>
        </w:rPr>
        <w:t>。</w:t>
      </w:r>
    </w:p>
    <w:p>
      <w:pPr>
        <w:spacing w:before="120" w:line="320" w:lineRule="atLeast"/>
        <w:ind w:firstLine="422" w:firstLineChars="200"/>
        <w:outlineLvl w:val="2"/>
        <w:rPr>
          <w:b/>
          <w:bCs/>
          <w:kern w:val="0"/>
          <w:szCs w:val="21"/>
        </w:rPr>
      </w:pPr>
      <w:r>
        <w:rPr>
          <w:b/>
          <w:bCs/>
          <w:kern w:val="0"/>
          <w:szCs w:val="21"/>
        </w:rPr>
        <w:t>7.2签订合同</w:t>
      </w:r>
    </w:p>
    <w:p>
      <w:pPr>
        <w:spacing w:before="120" w:line="320" w:lineRule="atLeast"/>
        <w:ind w:firstLine="420" w:firstLineChars="200"/>
        <w:rPr>
          <w:szCs w:val="21"/>
        </w:rPr>
      </w:pPr>
      <w:r>
        <w:rPr>
          <w:szCs w:val="21"/>
        </w:rPr>
        <w:t>7.2.1如</w:t>
      </w:r>
      <w:r>
        <w:rPr>
          <w:rFonts w:hint="eastAsia"/>
          <w:szCs w:val="21"/>
        </w:rPr>
        <w:t>采购文件</w:t>
      </w:r>
      <w:r>
        <w:rPr>
          <w:szCs w:val="21"/>
        </w:rPr>
        <w:t>无</w:t>
      </w:r>
      <w:r>
        <w:rPr>
          <w:rFonts w:hint="eastAsia"/>
          <w:szCs w:val="21"/>
        </w:rPr>
        <w:t>特别</w:t>
      </w:r>
      <w:r>
        <w:rPr>
          <w:szCs w:val="21"/>
        </w:rPr>
        <w:t>规定，</w:t>
      </w:r>
      <w:r>
        <w:rPr>
          <w:rFonts w:hint="eastAsia"/>
          <w:szCs w:val="21"/>
        </w:rPr>
        <w:t>成交供应商按采购文件确定的事项签订政府采购合同。</w:t>
      </w:r>
    </w:p>
    <w:p>
      <w:pPr>
        <w:spacing w:before="120" w:line="320" w:lineRule="atLeast"/>
        <w:ind w:firstLine="420" w:firstLineChars="200"/>
        <w:rPr>
          <w:szCs w:val="21"/>
        </w:rPr>
      </w:pPr>
      <w:r>
        <w:rPr>
          <w:szCs w:val="21"/>
        </w:rPr>
        <w:t>7.2.2</w:t>
      </w:r>
      <w:r>
        <w:rPr>
          <w:rFonts w:hint="eastAsia"/>
          <w:szCs w:val="21"/>
        </w:rPr>
        <w:t>政府采购合同应当包括采购人与成交供应商的名称和住所、标的、数量、质量、价款或者报酬、履行期限及地点和方式、验收要求、违约责任、解决争议的方法等内容。</w:t>
      </w:r>
      <w:r>
        <w:rPr>
          <w:szCs w:val="21"/>
        </w:rPr>
        <w:t>采购文件、成交供应商的响应文件及澄清文件等，均为签订政府采购合同的依据。</w:t>
      </w:r>
    </w:p>
    <w:p>
      <w:pPr>
        <w:spacing w:before="120" w:line="320" w:lineRule="atLeast"/>
        <w:ind w:firstLine="420" w:firstLineChars="200"/>
        <w:rPr>
          <w:szCs w:val="21"/>
        </w:rPr>
      </w:pPr>
      <w:r>
        <w:rPr>
          <w:szCs w:val="21"/>
        </w:rPr>
        <w:t>7.2.3如成交供应商不按成交通知书的规定签订合同，</w:t>
      </w:r>
      <w:r>
        <w:rPr>
          <w:rFonts w:hint="eastAsia"/>
          <w:szCs w:val="21"/>
        </w:rPr>
        <w:t>其磋商保证金将不予退还，并报由同级政府采购监督管理部门处理。</w:t>
      </w:r>
    </w:p>
    <w:p>
      <w:pPr>
        <w:spacing w:before="120" w:line="320" w:lineRule="atLeast"/>
        <w:ind w:firstLine="420" w:firstLineChars="200"/>
        <w:rPr>
          <w:szCs w:val="21"/>
        </w:rPr>
      </w:pPr>
      <w:r>
        <w:rPr>
          <w:rFonts w:hint="eastAsia"/>
          <w:szCs w:val="21"/>
        </w:rPr>
        <w:t>7</w:t>
      </w:r>
      <w:r>
        <w:rPr>
          <w:szCs w:val="21"/>
        </w:rPr>
        <w:t>.2.4</w:t>
      </w:r>
      <w:r>
        <w:rPr>
          <w:rFonts w:hint="eastAsia"/>
          <w:szCs w:val="21"/>
        </w:rPr>
        <w:t>成交供应商拒绝与采购人签订合同的，采购人可以按照评审报告推荐的成交候选人名单排序，确定下一候选人为成交供应商，也可以重新开展政府采购活动。</w:t>
      </w:r>
    </w:p>
    <w:p>
      <w:pPr>
        <w:spacing w:before="120" w:line="320" w:lineRule="atLeast"/>
        <w:ind w:firstLine="422" w:firstLineChars="200"/>
        <w:outlineLvl w:val="2"/>
        <w:rPr>
          <w:b/>
          <w:bCs/>
          <w:kern w:val="0"/>
          <w:szCs w:val="21"/>
        </w:rPr>
      </w:pPr>
      <w:r>
        <w:rPr>
          <w:b/>
          <w:bCs/>
          <w:kern w:val="0"/>
          <w:szCs w:val="21"/>
        </w:rPr>
        <w:t>7.3合同公告</w:t>
      </w:r>
    </w:p>
    <w:p>
      <w:pPr>
        <w:spacing w:before="120" w:line="320" w:lineRule="atLeast"/>
        <w:ind w:firstLine="420" w:firstLineChars="200"/>
        <w:rPr>
          <w:szCs w:val="21"/>
        </w:rPr>
      </w:pPr>
      <w:r>
        <w:rPr>
          <w:szCs w:val="21"/>
        </w:rPr>
        <w:t>7.3.1如</w:t>
      </w:r>
      <w:r>
        <w:rPr>
          <w:rFonts w:hint="eastAsia"/>
          <w:szCs w:val="21"/>
        </w:rPr>
        <w:t>采购文件</w:t>
      </w:r>
      <w:r>
        <w:rPr>
          <w:szCs w:val="21"/>
        </w:rPr>
        <w:t>无特殊规定</w:t>
      </w:r>
      <w:r>
        <w:rPr>
          <w:rFonts w:hint="eastAsia"/>
          <w:szCs w:val="21"/>
        </w:rPr>
        <w:t>，</w:t>
      </w:r>
      <w:r>
        <w:rPr>
          <w:szCs w:val="21"/>
        </w:rPr>
        <w:t>成交供应商应在签订合同后1个工作日内，将政府采购合同副本送采购代理机构</w:t>
      </w:r>
      <w:r>
        <w:rPr>
          <w:rFonts w:hint="eastAsia"/>
          <w:szCs w:val="21"/>
        </w:rPr>
        <w:t>存档</w:t>
      </w:r>
      <w:r>
        <w:rPr>
          <w:szCs w:val="21"/>
        </w:rPr>
        <w:t>。</w:t>
      </w:r>
    </w:p>
    <w:p>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2" w:firstLineChars="200"/>
        <w:outlineLvl w:val="2"/>
        <w:rPr>
          <w:b/>
          <w:bCs/>
          <w:kern w:val="0"/>
          <w:szCs w:val="21"/>
        </w:rPr>
      </w:pPr>
      <w:r>
        <w:rPr>
          <w:b/>
          <w:bCs/>
          <w:kern w:val="0"/>
          <w:szCs w:val="21"/>
        </w:rPr>
        <w:t>7.4 履行合同</w:t>
      </w:r>
    </w:p>
    <w:p>
      <w:pPr>
        <w:spacing w:before="120" w:line="320" w:lineRule="atLeast"/>
        <w:ind w:firstLine="420" w:firstLineChars="200"/>
        <w:rPr>
          <w:szCs w:val="21"/>
        </w:rPr>
      </w:pPr>
      <w:bookmarkStart w:id="63" w:name="_Toc308164814"/>
      <w:bookmarkStart w:id="64" w:name="_Toc217446070"/>
      <w:r>
        <w:rPr>
          <w:szCs w:val="21"/>
        </w:rPr>
        <w:t>7.4.1</w:t>
      </w:r>
      <w:r>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before="120" w:line="320" w:lineRule="atLeast"/>
        <w:ind w:firstLine="422" w:firstLineChars="200"/>
        <w:rPr>
          <w:b/>
          <w:bCs/>
          <w:kern w:val="0"/>
          <w:szCs w:val="21"/>
        </w:rPr>
      </w:pPr>
      <w:r>
        <w:rPr>
          <w:b/>
          <w:bCs/>
          <w:kern w:val="0"/>
          <w:szCs w:val="21"/>
        </w:rPr>
        <w:t>7.5履约验收</w:t>
      </w:r>
      <w:bookmarkEnd w:id="63"/>
      <w:bookmarkEnd w:id="64"/>
    </w:p>
    <w:p>
      <w:pPr>
        <w:spacing w:before="120" w:line="320" w:lineRule="atLeast"/>
        <w:ind w:firstLine="420" w:firstLineChars="200"/>
        <w:rPr>
          <w:szCs w:val="21"/>
        </w:rPr>
      </w:pPr>
      <w:r>
        <w:rPr>
          <w:szCs w:val="21"/>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szCs w:val="21"/>
        </w:rPr>
      </w:pPr>
      <w:r>
        <w:rPr>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szCs w:val="21"/>
        </w:rPr>
      </w:pPr>
      <w:r>
        <w:rPr>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pPr>
        <w:spacing w:before="120" w:line="320" w:lineRule="atLeast"/>
        <w:ind w:left="2" w:leftChars="1" w:firstLine="422" w:firstLineChars="200"/>
        <w:outlineLvl w:val="1"/>
        <w:rPr>
          <w:b/>
          <w:bCs/>
          <w:kern w:val="0"/>
          <w:szCs w:val="21"/>
        </w:rPr>
      </w:pPr>
      <w:bookmarkStart w:id="65" w:name="_Toc254970674"/>
      <w:bookmarkStart w:id="66" w:name="_Toc254970533"/>
      <w:r>
        <w:rPr>
          <w:b/>
          <w:bCs/>
          <w:kern w:val="0"/>
          <w:szCs w:val="21"/>
        </w:rPr>
        <w:t>8．质疑和投诉</w:t>
      </w:r>
      <w:bookmarkEnd w:id="65"/>
      <w:bookmarkEnd w:id="66"/>
    </w:p>
    <w:p>
      <w:pPr>
        <w:spacing w:before="120" w:line="320" w:lineRule="atLeast"/>
        <w:ind w:firstLine="422" w:firstLineChars="200"/>
        <w:outlineLvl w:val="2"/>
        <w:rPr>
          <w:b/>
          <w:bCs/>
          <w:kern w:val="0"/>
          <w:szCs w:val="21"/>
        </w:rPr>
      </w:pPr>
      <w:r>
        <w:rPr>
          <w:b/>
          <w:bCs/>
          <w:kern w:val="0"/>
          <w:szCs w:val="21"/>
        </w:rPr>
        <w:t>8.1质疑</w:t>
      </w:r>
    </w:p>
    <w:p>
      <w:pPr>
        <w:spacing w:before="120" w:line="320" w:lineRule="atLeast"/>
        <w:ind w:firstLine="420" w:firstLineChars="200"/>
        <w:rPr>
          <w:szCs w:val="21"/>
        </w:rPr>
      </w:pPr>
      <w:r>
        <w:rPr>
          <w:szCs w:val="21"/>
        </w:rPr>
        <w:t>8.1.1质疑内容、时限</w:t>
      </w:r>
    </w:p>
    <w:p>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szCs w:val="21"/>
        </w:rPr>
      </w:pPr>
      <w:r>
        <w:rPr>
          <w:rFonts w:hint="eastAsia"/>
          <w:szCs w:val="21"/>
        </w:rPr>
        <w:t>（2）供应商为认为采购文件、采购过程、中标或者成交结果使自己的权益受到损害的，可以在知道或者应知其权益受到损害之日起7个工作日内向采购人或采购代理机构提出质疑。采购人或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pPr>
        <w:spacing w:before="120" w:line="320" w:lineRule="atLeast"/>
        <w:ind w:firstLine="420" w:firstLineChars="200"/>
        <w:rPr>
          <w:szCs w:val="21"/>
        </w:rPr>
      </w:pPr>
      <w:r>
        <w:rPr>
          <w:szCs w:val="21"/>
        </w:rPr>
        <w:t>8.1.2质疑形式</w:t>
      </w:r>
    </w:p>
    <w:p>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采购文件</w:t>
      </w:r>
      <w:r>
        <w:rPr>
          <w:szCs w:val="21"/>
        </w:rPr>
        <w:t>、</w:t>
      </w:r>
      <w:r>
        <w:rPr>
          <w:rFonts w:hint="eastAsia"/>
          <w:szCs w:val="21"/>
        </w:rPr>
        <w:t>采购</w:t>
      </w:r>
      <w:r>
        <w:rPr>
          <w:szCs w:val="21"/>
        </w:rPr>
        <w:t>过程或成交结果中使自己合法权益受到损害的实质性内容，提供相关事实、依据和证据及其来源或线索，便于有关单位调查、答复和处理。</w:t>
      </w:r>
    </w:p>
    <w:p>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pPr>
        <w:spacing w:before="120" w:line="320" w:lineRule="atLeast"/>
        <w:ind w:firstLine="422" w:firstLineChars="200"/>
        <w:outlineLvl w:val="2"/>
        <w:rPr>
          <w:b/>
          <w:bCs/>
          <w:kern w:val="0"/>
          <w:szCs w:val="21"/>
        </w:rPr>
      </w:pPr>
      <w:r>
        <w:rPr>
          <w:b/>
          <w:bCs/>
          <w:kern w:val="0"/>
          <w:szCs w:val="21"/>
        </w:rPr>
        <w:t>8.2投诉</w:t>
      </w:r>
    </w:p>
    <w:p>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pPr>
        <w:spacing w:before="120" w:line="320" w:lineRule="atLeast"/>
        <w:ind w:left="2" w:leftChars="1" w:firstLine="422" w:firstLineChars="200"/>
        <w:outlineLvl w:val="1"/>
        <w:rPr>
          <w:b/>
          <w:bCs/>
          <w:kern w:val="0"/>
          <w:szCs w:val="21"/>
        </w:rPr>
      </w:pPr>
      <w:r>
        <w:rPr>
          <w:b/>
          <w:bCs/>
          <w:kern w:val="0"/>
          <w:szCs w:val="21"/>
        </w:rPr>
        <w:t>9．</w:t>
      </w:r>
      <w:r>
        <w:rPr>
          <w:rFonts w:hint="eastAsia"/>
          <w:b/>
          <w:bCs/>
          <w:kern w:val="0"/>
          <w:szCs w:val="21"/>
        </w:rPr>
        <w:t>促进中小企业发展政策</w:t>
      </w:r>
    </w:p>
    <w:p>
      <w:pPr>
        <w:spacing w:before="120" w:line="320" w:lineRule="atLeast"/>
        <w:ind w:left="2" w:leftChars="1" w:firstLine="420" w:firstLineChars="200"/>
        <w:rPr>
          <w:szCs w:val="21"/>
        </w:rPr>
      </w:pPr>
      <w:r>
        <w:rPr>
          <w:rFonts w:hint="eastAsia"/>
          <w:szCs w:val="21"/>
        </w:rPr>
        <w:t>9</w:t>
      </w:r>
      <w:r>
        <w:rPr>
          <w:szCs w:val="21"/>
        </w:rPr>
        <w:t>.1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szCs w:val="21"/>
        </w:rPr>
      </w:pPr>
      <w:r>
        <w:rPr>
          <w:rFonts w:hint="eastAsia"/>
          <w:szCs w:val="21"/>
        </w:rPr>
        <w:t>9.</w:t>
      </w:r>
      <w:r>
        <w:rPr>
          <w:szCs w:val="21"/>
        </w:rPr>
        <w:t>2</w:t>
      </w:r>
      <w:r>
        <w:rPr>
          <w:rFonts w:hint="eastAsia"/>
          <w:szCs w:val="21"/>
        </w:rPr>
        <w:t>本项目如为专门面向中小企业预留采购份额采购项目，供应商必须满足采购文件资格要求中的落实政府采购政策需满足的资格要求。</w:t>
      </w:r>
    </w:p>
    <w:p>
      <w:pPr>
        <w:spacing w:before="120" w:line="320" w:lineRule="atLeast"/>
        <w:ind w:left="2" w:leftChars="1" w:firstLine="420" w:firstLineChars="200"/>
        <w:rPr>
          <w:szCs w:val="21"/>
        </w:rPr>
      </w:pPr>
      <w:r>
        <w:rPr>
          <w:rFonts w:hint="eastAsia"/>
          <w:szCs w:val="21"/>
        </w:rPr>
        <w:t>采购文件中如接受联合体，供应商以联合体形式参加采购活动，联合体中中小企业承担的部分达到3</w:t>
      </w:r>
      <w:r>
        <w:rPr>
          <w:szCs w:val="21"/>
        </w:rPr>
        <w:t>0%</w:t>
      </w:r>
      <w:r>
        <w:rPr>
          <w:rFonts w:hint="eastAsia"/>
          <w:szCs w:val="21"/>
        </w:rPr>
        <w:t>以上，其中预留给小微企业的比例不低于6</w:t>
      </w:r>
      <w:r>
        <w:rPr>
          <w:szCs w:val="21"/>
        </w:rPr>
        <w:t>0%</w:t>
      </w:r>
      <w:r>
        <w:rPr>
          <w:rFonts w:hint="eastAsia"/>
          <w:szCs w:val="21"/>
        </w:rPr>
        <w:t>。</w:t>
      </w:r>
    </w:p>
    <w:p>
      <w:pPr>
        <w:spacing w:before="120" w:line="320" w:lineRule="atLeast"/>
        <w:ind w:left="2" w:leftChars="1" w:firstLine="420" w:firstLineChars="200"/>
        <w:rPr>
          <w:szCs w:val="21"/>
        </w:rPr>
      </w:pPr>
      <w:r>
        <w:rPr>
          <w:rFonts w:hint="eastAsia"/>
          <w:szCs w:val="21"/>
        </w:rPr>
        <w:t>采购文件中如接受分包，供应商将采购项目分包给一家或者多家中小企业的比例达到3</w:t>
      </w:r>
      <w:r>
        <w:rPr>
          <w:szCs w:val="21"/>
        </w:rPr>
        <w:t>0%</w:t>
      </w:r>
      <w:r>
        <w:rPr>
          <w:rFonts w:hint="eastAsia"/>
          <w:szCs w:val="21"/>
        </w:rPr>
        <w:t>以上，其中预留给小微企业的比例不低于6</w:t>
      </w:r>
      <w:r>
        <w:rPr>
          <w:szCs w:val="21"/>
        </w:rPr>
        <w:t>0%</w:t>
      </w:r>
      <w:r>
        <w:rPr>
          <w:rFonts w:hint="eastAsia"/>
          <w:szCs w:val="21"/>
        </w:rPr>
        <w:t>。</w:t>
      </w:r>
    </w:p>
    <w:p>
      <w:pPr>
        <w:spacing w:before="120" w:line="320" w:lineRule="atLeast"/>
        <w:ind w:firstLine="420" w:firstLineChars="200"/>
        <w:rPr>
          <w:szCs w:val="21"/>
        </w:rPr>
      </w:pPr>
      <w:r>
        <w:rPr>
          <w:rFonts w:hint="eastAsia"/>
          <w:szCs w:val="21"/>
        </w:rPr>
        <w:t>注：专门面向中小企业预留采购份额采购项目不享受价格扣除政策。</w:t>
      </w:r>
    </w:p>
    <w:p>
      <w:pPr>
        <w:spacing w:before="120" w:line="320" w:lineRule="atLeast"/>
        <w:ind w:left="2" w:leftChars="1" w:firstLine="420" w:firstLineChars="200"/>
        <w:rPr>
          <w:szCs w:val="21"/>
        </w:rPr>
      </w:pPr>
      <w:r>
        <w:rPr>
          <w:rFonts w:hint="eastAsia"/>
          <w:szCs w:val="21"/>
        </w:rPr>
        <w:t>9.</w:t>
      </w:r>
      <w:r>
        <w:rPr>
          <w:szCs w:val="21"/>
        </w:rPr>
        <w:t>3</w:t>
      </w:r>
      <w:r>
        <w:rPr>
          <w:rFonts w:hint="eastAsia"/>
          <w:szCs w:val="21"/>
        </w:rPr>
        <w:t>本项目如为非专门面向中小企业预留采购份额采购项目，磋商小组应当对小微企业报价给予价格扣除，用扣除后的价格参加评审。</w:t>
      </w:r>
    </w:p>
    <w:p>
      <w:pPr>
        <w:spacing w:before="120" w:line="320" w:lineRule="atLeast"/>
        <w:ind w:left="2" w:leftChars="1" w:firstLine="420" w:firstLineChars="200"/>
        <w:rPr>
          <w:szCs w:val="21"/>
        </w:rPr>
      </w:pPr>
      <w:r>
        <w:rPr>
          <w:rFonts w:hint="eastAsia"/>
          <w:szCs w:val="21"/>
        </w:rPr>
        <w:t>采购文件接受大中型企业与小微企业组成联合体或者允许大中型企业向一家或者多家小微企业分包时，对于联合协议或者分包意向协议约定小微企业的合同份额占合同总金额比例达到3</w:t>
      </w:r>
      <w:r>
        <w:rPr>
          <w:szCs w:val="21"/>
        </w:rPr>
        <w:t>0%</w:t>
      </w:r>
      <w:r>
        <w:rPr>
          <w:rFonts w:hint="eastAsia"/>
          <w:szCs w:val="21"/>
        </w:rPr>
        <w:t>以上的，磋商小组应当对联合体或者大中型企业的报价给予价格扣除，用扣除后的价格参加评审。</w:t>
      </w:r>
    </w:p>
    <w:p>
      <w:pPr>
        <w:spacing w:before="120" w:line="320" w:lineRule="atLeast"/>
        <w:ind w:left="2" w:leftChars="1" w:firstLine="420" w:firstLineChars="200"/>
        <w:rPr>
          <w:szCs w:val="21"/>
        </w:rPr>
      </w:pPr>
      <w:r>
        <w:rPr>
          <w:rFonts w:hint="eastAsia"/>
          <w:szCs w:val="21"/>
        </w:rPr>
        <w:t>组成联合体或者接受分包的小微企业与联合体内其他企业、分包企业之间存在直接控股、管理关系的，不享受价格扣除优惠政策。</w:t>
      </w:r>
    </w:p>
    <w:p>
      <w:pPr>
        <w:spacing w:before="120" w:line="320" w:lineRule="atLeast"/>
        <w:ind w:left="2" w:leftChars="1" w:firstLine="420" w:firstLineChars="200"/>
        <w:rPr>
          <w:szCs w:val="21"/>
        </w:rPr>
      </w:pPr>
      <w:r>
        <w:rPr>
          <w:rFonts w:hint="eastAsia"/>
          <w:szCs w:val="21"/>
        </w:rPr>
        <w:t>价格扣除比例在第四章评审方法及标准中规定，对小型企业和微型企业同等对待，不作区分。</w:t>
      </w:r>
    </w:p>
    <w:p>
      <w:pPr>
        <w:spacing w:before="120" w:line="320" w:lineRule="atLeast"/>
        <w:ind w:left="2" w:leftChars="1" w:firstLine="420" w:firstLineChars="200"/>
        <w:rPr>
          <w:szCs w:val="21"/>
        </w:rPr>
      </w:pPr>
      <w:r>
        <w:rPr>
          <w:szCs w:val="21"/>
        </w:rPr>
        <w:t>9</w:t>
      </w:r>
      <w:r>
        <w:rPr>
          <w:rFonts w:hint="eastAsia"/>
          <w:szCs w:val="21"/>
        </w:rPr>
        <w:t>.</w:t>
      </w:r>
      <w:r>
        <w:rPr>
          <w:szCs w:val="21"/>
        </w:rPr>
        <w:t>4</w:t>
      </w:r>
      <w:r>
        <w:rPr>
          <w:rFonts w:hint="eastAsia"/>
          <w:szCs w:val="21"/>
        </w:rPr>
        <w:t>中小企业定义</w:t>
      </w:r>
    </w:p>
    <w:p>
      <w:pPr>
        <w:spacing w:before="120" w:line="320" w:lineRule="atLeast"/>
        <w:ind w:firstLine="420" w:firstLineChars="200"/>
        <w:rPr>
          <w:szCs w:val="21"/>
        </w:rPr>
      </w:pPr>
      <w:r>
        <w:rPr>
          <w:rFonts w:hint="eastAsia"/>
          <w:szCs w:val="21"/>
        </w:rPr>
        <w:t>9.</w:t>
      </w:r>
      <w:r>
        <w:rPr>
          <w:szCs w:val="21"/>
        </w:rPr>
        <w:t>4</w:t>
      </w:r>
      <w:r>
        <w:rPr>
          <w:rFonts w:hint="eastAsia"/>
          <w:szCs w:val="21"/>
        </w:rPr>
        <w:t>.</w:t>
      </w:r>
      <w:r>
        <w:rPr>
          <w:szCs w:val="21"/>
        </w:rPr>
        <w:t>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szCs w:val="21"/>
        </w:rPr>
      </w:pPr>
      <w:r>
        <w:rPr>
          <w:rFonts w:hint="eastAsia"/>
          <w:szCs w:val="21"/>
        </w:rPr>
        <w:t>9</w:t>
      </w:r>
      <w:r>
        <w:rPr>
          <w:szCs w:val="21"/>
        </w:rPr>
        <w:t>.4.2</w:t>
      </w:r>
      <w:r>
        <w:rPr>
          <w:rFonts w:hint="eastAsia"/>
          <w:szCs w:val="21"/>
        </w:rPr>
        <w:t>供应商提供的货物、工程或者服务符合下列情形的，享受本款规定的促进中小企业发展政策：</w:t>
      </w:r>
    </w:p>
    <w:p>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pPr>
        <w:spacing w:before="120" w:line="320" w:lineRule="atLeast"/>
        <w:ind w:left="2" w:leftChars="1" w:firstLine="420" w:firstLineChars="200"/>
        <w:rPr>
          <w:szCs w:val="21"/>
        </w:rPr>
      </w:pPr>
      <w:r>
        <w:rPr>
          <w:rFonts w:hint="eastAsia"/>
          <w:szCs w:val="21"/>
        </w:rPr>
        <w:t>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szCs w:val="21"/>
        </w:rPr>
      </w:pPr>
      <w:r>
        <w:rPr>
          <w:rFonts w:hint="eastAsia"/>
          <w:szCs w:val="21"/>
        </w:rPr>
        <w:t>9.</w:t>
      </w:r>
      <w:r>
        <w:rPr>
          <w:szCs w:val="21"/>
        </w:rPr>
        <w:t>4</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w:t>
      </w:r>
    </w:p>
    <w:p>
      <w:pPr>
        <w:spacing w:before="120" w:line="320" w:lineRule="atLeast"/>
        <w:ind w:firstLine="420" w:firstLineChars="200"/>
        <w:rPr>
          <w:szCs w:val="21"/>
        </w:rPr>
      </w:pPr>
      <w:r>
        <w:rPr>
          <w:rFonts w:hint="eastAsia"/>
          <w:szCs w:val="21"/>
        </w:rPr>
        <w:t>符合条件的货物制造商、工程施工单位、服务承接单位为中小企业的，应按采购文件规定在响应文件中提供声明函。</w:t>
      </w:r>
    </w:p>
    <w:p>
      <w:pPr>
        <w:spacing w:before="120" w:line="320" w:lineRule="atLeast"/>
        <w:ind w:firstLine="420" w:firstLineChars="200"/>
        <w:rPr>
          <w:szCs w:val="21"/>
        </w:rPr>
      </w:pPr>
      <w:r>
        <w:rPr>
          <w:rFonts w:hint="eastAsia"/>
          <w:szCs w:val="21"/>
        </w:rPr>
        <w:t>9.</w:t>
      </w:r>
      <w:r>
        <w:rPr>
          <w:szCs w:val="21"/>
        </w:rPr>
        <w:t>4</w:t>
      </w:r>
      <w:r>
        <w:rPr>
          <w:rFonts w:hint="eastAsia"/>
          <w:szCs w:val="21"/>
        </w:rPr>
        <w:t>.</w:t>
      </w:r>
      <w:r>
        <w:rPr>
          <w:szCs w:val="21"/>
        </w:rPr>
        <w:t>4</w:t>
      </w:r>
      <w:r>
        <w:rPr>
          <w:rFonts w:hint="eastAsia"/>
          <w:szCs w:val="21"/>
        </w:rPr>
        <w:t>视同中小企业情形</w:t>
      </w:r>
    </w:p>
    <w:p>
      <w:pPr>
        <w:spacing w:before="120" w:line="320" w:lineRule="atLeast"/>
        <w:ind w:firstLine="420" w:firstLineChars="200"/>
        <w:rPr>
          <w:szCs w:val="21"/>
        </w:rPr>
      </w:pPr>
      <w:r>
        <w:rPr>
          <w:rFonts w:hint="eastAsia"/>
          <w:szCs w:val="21"/>
        </w:rPr>
        <w:t>（1）符合中小企业划分标准的个体工商户，视同中小企业。</w:t>
      </w:r>
    </w:p>
    <w:p>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符合条件的货物制造商、工程施工单位、服务承接单位为监狱企业或残疾人福利性单位的，应按采购文件规定在响应文件中提供相关证明文件。</w:t>
      </w:r>
    </w:p>
    <w:p>
      <w:pPr>
        <w:spacing w:before="120" w:line="320" w:lineRule="atLeast"/>
        <w:ind w:firstLine="422" w:firstLineChars="200"/>
        <w:outlineLvl w:val="1"/>
        <w:rPr>
          <w:b/>
          <w:bCs/>
          <w:kern w:val="0"/>
          <w:szCs w:val="21"/>
        </w:rPr>
      </w:pPr>
      <w:r>
        <w:rPr>
          <w:b/>
          <w:bCs/>
          <w:kern w:val="0"/>
          <w:szCs w:val="21"/>
        </w:rPr>
        <w:t>10．其他事项</w:t>
      </w:r>
    </w:p>
    <w:p>
      <w:pPr>
        <w:spacing w:before="120" w:line="320" w:lineRule="atLeast"/>
        <w:ind w:firstLine="420" w:firstLineChars="200"/>
        <w:rPr>
          <w:szCs w:val="21"/>
        </w:rPr>
      </w:pPr>
      <w:r>
        <w:rPr>
          <w:szCs w:val="21"/>
        </w:rPr>
        <w:t>10.1代理服务收费由采购代理机构向成交供应商收取。签订合同前，成交供应商应向采购代理机构一次付清代理服务费。</w:t>
      </w:r>
    </w:p>
    <w:p>
      <w:pPr>
        <w:spacing w:before="120" w:line="276" w:lineRule="auto"/>
        <w:ind w:firstLine="420" w:firstLineChars="200"/>
        <w:rPr>
          <w:szCs w:val="21"/>
        </w:rPr>
      </w:pPr>
      <w:r>
        <w:rPr>
          <w:szCs w:val="21"/>
        </w:rPr>
        <w:t>10.2</w:t>
      </w:r>
      <w:r>
        <w:rPr>
          <w:rFonts w:hint="eastAsia"/>
          <w:szCs w:val="21"/>
        </w:rPr>
        <w:t>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szCs w:val="21"/>
        </w:rPr>
      </w:pPr>
      <w:r>
        <w:rPr>
          <w:rFonts w:hint="eastAsia"/>
          <w:szCs w:val="21"/>
        </w:rPr>
        <w:t xml:space="preserve">（1）电子交易平台发生故障而无法登录访问的； </w:t>
      </w:r>
    </w:p>
    <w:p>
      <w:pPr>
        <w:spacing w:before="120" w:line="276" w:lineRule="auto"/>
        <w:ind w:firstLine="420" w:firstLineChars="200"/>
        <w:rPr>
          <w:szCs w:val="21"/>
        </w:rPr>
      </w:pPr>
      <w:r>
        <w:rPr>
          <w:rFonts w:hint="eastAsia"/>
          <w:szCs w:val="21"/>
        </w:rPr>
        <w:t>（2）电子交易平台应用或数据库出现错误，不能进行正常操作的；</w:t>
      </w:r>
    </w:p>
    <w:p>
      <w:pPr>
        <w:spacing w:before="120" w:line="276" w:lineRule="auto"/>
        <w:ind w:firstLine="420" w:firstLineChars="200"/>
        <w:rPr>
          <w:szCs w:val="21"/>
        </w:rPr>
      </w:pPr>
      <w:r>
        <w:rPr>
          <w:rFonts w:hint="eastAsia"/>
          <w:szCs w:val="21"/>
        </w:rPr>
        <w:t>（3）电子交易平台发现严重安全漏洞，有潜在泄密危险的；</w:t>
      </w:r>
    </w:p>
    <w:p>
      <w:pPr>
        <w:spacing w:before="120" w:line="276" w:lineRule="auto"/>
        <w:ind w:firstLine="420" w:firstLineChars="200"/>
        <w:rPr>
          <w:szCs w:val="21"/>
        </w:rPr>
      </w:pPr>
      <w:r>
        <w:rPr>
          <w:rFonts w:hint="eastAsia"/>
          <w:szCs w:val="21"/>
        </w:rPr>
        <w:t xml:space="preserve">（4）病毒发作导致不能进行正常操作的； </w:t>
      </w:r>
    </w:p>
    <w:p>
      <w:pPr>
        <w:spacing w:before="120" w:line="276" w:lineRule="auto"/>
        <w:ind w:firstLine="420" w:firstLineChars="200"/>
        <w:rPr>
          <w:szCs w:val="21"/>
        </w:rPr>
      </w:pPr>
      <w:r>
        <w:rPr>
          <w:rFonts w:hint="eastAsia"/>
          <w:szCs w:val="21"/>
        </w:rPr>
        <w:t>（4）其他无法保证电子交易的公平、公正和安全的情况。</w:t>
      </w:r>
    </w:p>
    <w:p>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pPr>
        <w:spacing w:line="360" w:lineRule="auto"/>
        <w:ind w:firstLine="420"/>
        <w:rPr>
          <w:szCs w:val="21"/>
        </w:rPr>
      </w:pPr>
      <w:r>
        <w:rPr>
          <w:szCs w:val="21"/>
        </w:rPr>
        <w:t>10.3</w:t>
      </w:r>
      <w:r>
        <w:rPr>
          <w:rFonts w:hint="eastAsia"/>
          <w:szCs w:val="21"/>
        </w:rPr>
        <w:t>本项目的附件及图纸</w:t>
      </w:r>
      <w:r>
        <w:rPr>
          <w:szCs w:val="21"/>
        </w:rPr>
        <w:t>详见供应商须知前附表</w:t>
      </w:r>
      <w:r>
        <w:rPr>
          <w:rFonts w:hint="eastAsia"/>
          <w:szCs w:val="21"/>
        </w:rPr>
        <w:t>。</w:t>
      </w:r>
    </w:p>
    <w:p>
      <w:pPr>
        <w:spacing w:line="360" w:lineRule="auto"/>
        <w:ind w:firstLine="420"/>
        <w:rPr>
          <w:szCs w:val="21"/>
        </w:rPr>
      </w:pPr>
      <w:r>
        <w:rPr>
          <w:szCs w:val="21"/>
        </w:rPr>
        <w:t>10.4</w:t>
      </w:r>
      <w:r>
        <w:rPr>
          <w:rFonts w:hint="eastAsia"/>
          <w:szCs w:val="21"/>
        </w:rPr>
        <w:t>本项目的其他事项</w:t>
      </w:r>
      <w:r>
        <w:rPr>
          <w:szCs w:val="21"/>
        </w:rPr>
        <w:t>详见供应商须知前附表</w:t>
      </w:r>
      <w:r>
        <w:rPr>
          <w:rFonts w:hint="eastAsia"/>
          <w:szCs w:val="21"/>
        </w:rPr>
        <w:t>。</w:t>
      </w:r>
    </w:p>
    <w:p>
      <w:pPr>
        <w:spacing w:before="120" w:line="320" w:lineRule="atLeast"/>
        <w:ind w:left="2" w:leftChars="1" w:firstLine="422" w:firstLineChars="200"/>
        <w:outlineLvl w:val="1"/>
        <w:rPr>
          <w:b/>
          <w:bCs/>
          <w:kern w:val="0"/>
          <w:szCs w:val="21"/>
        </w:rPr>
      </w:pPr>
      <w:r>
        <w:rPr>
          <w:b/>
          <w:bCs/>
          <w:kern w:val="0"/>
          <w:szCs w:val="21"/>
        </w:rPr>
        <w:t>11．</w:t>
      </w:r>
      <w:r>
        <w:rPr>
          <w:rFonts w:hint="eastAsia"/>
          <w:b/>
          <w:bCs/>
          <w:kern w:val="0"/>
          <w:szCs w:val="21"/>
        </w:rPr>
        <w:t>其他说明</w:t>
      </w:r>
    </w:p>
    <w:p>
      <w:pPr>
        <w:spacing w:before="120" w:line="320" w:lineRule="atLeast"/>
        <w:ind w:left="2" w:leftChars="1" w:firstLine="422" w:firstLineChars="200"/>
        <w:outlineLvl w:val="1"/>
        <w:rPr>
          <w:kern w:val="0"/>
          <w:szCs w:val="21"/>
        </w:rPr>
      </w:pPr>
      <w:r>
        <w:rPr>
          <w:rFonts w:hint="eastAsia"/>
          <w:b/>
          <w:bCs/>
          <w:kern w:val="0"/>
          <w:szCs w:val="21"/>
        </w:rPr>
        <w:t>1</w:t>
      </w:r>
      <w:r>
        <w:rPr>
          <w:b/>
          <w:bCs/>
          <w:kern w:val="0"/>
          <w:szCs w:val="21"/>
        </w:rPr>
        <w:t>1.1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pPr>
        <w:spacing w:before="120" w:line="320" w:lineRule="atLeast"/>
        <w:ind w:left="2" w:leftChars="1" w:firstLine="422" w:firstLineChars="200"/>
        <w:outlineLvl w:val="1"/>
        <w:rPr>
          <w:sz w:val="32"/>
          <w:szCs w:val="32"/>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kern w:val="0"/>
          <w:szCs w:val="21"/>
        </w:rPr>
        <w:t>11.2</w:t>
      </w:r>
      <w:r>
        <w:rPr>
          <w:rFonts w:hint="eastAsia"/>
        </w:rPr>
        <w:t>本</w:t>
      </w:r>
      <w:r>
        <w:t>采购文件是根据国家有关法律及有关政策、法规和参照国际惯例编制，解释权属采购代理机构</w:t>
      </w:r>
    </w:p>
    <w:p>
      <w:pPr>
        <w:pStyle w:val="28"/>
        <w:snapToGrid w:val="0"/>
        <w:spacing w:before="120" w:after="120" w:line="320" w:lineRule="exact"/>
        <w:jc w:val="center"/>
        <w:outlineLvl w:val="0"/>
        <w:rPr>
          <w:rFonts w:ascii="Times New Roman" w:hAnsi="Times New Roman" w:cs="Times New Roman"/>
          <w:sz w:val="32"/>
          <w:szCs w:val="32"/>
        </w:rPr>
      </w:pPr>
      <w:bookmarkStart w:id="67" w:name="_Toc13891"/>
      <w:bookmarkStart w:id="68" w:name="_Toc254970549"/>
      <w:bookmarkStart w:id="69" w:name="_Toc254970690"/>
      <w:r>
        <w:rPr>
          <w:rFonts w:ascii="Times New Roman" w:hAnsi="Times New Roman" w:cs="Times New Roman"/>
          <w:sz w:val="32"/>
          <w:szCs w:val="32"/>
        </w:rPr>
        <w:t>第四章  评审方法及标准</w:t>
      </w:r>
      <w:bookmarkEnd w:id="67"/>
    </w:p>
    <w:p>
      <w:pPr>
        <w:spacing w:before="120" w:line="320" w:lineRule="atLeast"/>
        <w:ind w:firstLine="413" w:firstLineChars="196"/>
        <w:outlineLvl w:val="1"/>
        <w:rPr>
          <w:b/>
          <w:bCs/>
          <w:kern w:val="0"/>
          <w:szCs w:val="21"/>
        </w:rPr>
      </w:pPr>
      <w:r>
        <w:rPr>
          <w:rFonts w:hint="eastAsia"/>
          <w:b/>
          <w:bCs/>
          <w:kern w:val="0"/>
          <w:szCs w:val="21"/>
        </w:rPr>
        <w:t>1.</w:t>
      </w:r>
      <w:r>
        <w:rPr>
          <w:b/>
          <w:bCs/>
          <w:kern w:val="0"/>
          <w:szCs w:val="21"/>
        </w:rPr>
        <w:t>评审</w:t>
      </w:r>
      <w:r>
        <w:rPr>
          <w:rFonts w:hint="eastAsia"/>
          <w:b/>
          <w:bCs/>
          <w:kern w:val="0"/>
          <w:szCs w:val="21"/>
        </w:rPr>
        <w:t>方法</w:t>
      </w:r>
    </w:p>
    <w:p>
      <w:pPr>
        <w:suppressAutoHyphens/>
        <w:spacing w:before="120" w:line="320" w:lineRule="atLeast"/>
        <w:ind w:firstLine="420" w:firstLineChars="200"/>
        <w:rPr>
          <w:kern w:val="1"/>
          <w:szCs w:val="21"/>
        </w:rPr>
      </w:pPr>
      <w:r>
        <w:rPr>
          <w:szCs w:val="21"/>
        </w:rPr>
        <w:t>本项目采用</w:t>
      </w:r>
      <w:r>
        <w:rPr>
          <w:bCs/>
          <w:kern w:val="1"/>
          <w:szCs w:val="21"/>
        </w:rPr>
        <w:t>综合评分法</w:t>
      </w:r>
      <w:r>
        <w:rPr>
          <w:szCs w:val="21"/>
        </w:rPr>
        <w:t>进行评审</w:t>
      </w:r>
      <w:r>
        <w:rPr>
          <w:bCs/>
          <w:kern w:val="1"/>
          <w:szCs w:val="21"/>
        </w:rPr>
        <w:t>。</w:t>
      </w:r>
      <w:r>
        <w:rPr>
          <w:szCs w:val="21"/>
        </w:rPr>
        <w:t>综合评分法，是指响应文件满足采购文件全部实质性要求且按照评审因素的量化指标评审得分最高的</w:t>
      </w:r>
      <w:r>
        <w:rPr>
          <w:rFonts w:hint="eastAsia"/>
          <w:szCs w:val="21"/>
        </w:rPr>
        <w:t>供应商</w:t>
      </w:r>
      <w:r>
        <w:rPr>
          <w:szCs w:val="21"/>
        </w:rPr>
        <w:t>为</w:t>
      </w:r>
      <w:r>
        <w:rPr>
          <w:rFonts w:hint="eastAsia"/>
          <w:szCs w:val="21"/>
        </w:rPr>
        <w:t>成交</w:t>
      </w:r>
      <w:r>
        <w:rPr>
          <w:szCs w:val="21"/>
        </w:rPr>
        <w:t>候选人的评审方法。</w:t>
      </w:r>
    </w:p>
    <w:p>
      <w:pPr>
        <w:suppressAutoHyphens/>
        <w:spacing w:before="120" w:line="320" w:lineRule="atLeast"/>
        <w:ind w:firstLine="420" w:firstLineChars="200"/>
        <w:rPr>
          <w:kern w:val="1"/>
          <w:szCs w:val="21"/>
        </w:rPr>
      </w:pPr>
      <w:r>
        <w:rPr>
          <w:rFonts w:hint="eastAsia"/>
          <w:kern w:val="1"/>
          <w:szCs w:val="21"/>
        </w:rPr>
        <w:t>本项目评审的其他详细规定在第三章供应商须知中规定。</w:t>
      </w:r>
    </w:p>
    <w:p>
      <w:pPr>
        <w:spacing w:before="120" w:line="320" w:lineRule="atLeast"/>
        <w:ind w:firstLine="413" w:firstLineChars="196"/>
        <w:outlineLvl w:val="1"/>
        <w:rPr>
          <w:b/>
          <w:bCs/>
          <w:kern w:val="0"/>
          <w:szCs w:val="21"/>
        </w:rPr>
      </w:pPr>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pacing w:line="240" w:lineRule="exact"/>
              <w:jc w:val="center"/>
              <w:rPr>
                <w:b/>
                <w:kern w:val="0"/>
                <w:szCs w:val="21"/>
              </w:rPr>
            </w:pPr>
            <w:r>
              <w:rPr>
                <w:rFonts w:hint="eastAsia"/>
                <w:b/>
                <w:kern w:val="0"/>
                <w:szCs w:val="21"/>
              </w:rPr>
              <w:t>审查</w:t>
            </w:r>
            <w:r>
              <w:rPr>
                <w:b/>
                <w:kern w:val="0"/>
                <w:szCs w:val="21"/>
              </w:rPr>
              <w:t>因素</w:t>
            </w:r>
          </w:p>
        </w:tc>
        <w:tc>
          <w:tcPr>
            <w:tcW w:w="1843" w:type="dxa"/>
            <w:vAlign w:val="center"/>
          </w:tcPr>
          <w:p>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pPr>
              <w:spacing w:line="240" w:lineRule="exact"/>
              <w:jc w:val="center"/>
              <w:rPr>
                <w:b/>
                <w:kern w:val="0"/>
                <w:szCs w:val="21"/>
              </w:rPr>
            </w:pPr>
            <w:r>
              <w:rPr>
                <w:rFonts w:hint="eastAsia"/>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pPr>
              <w:spacing w:line="240" w:lineRule="exact"/>
              <w:jc w:val="left"/>
              <w:rPr>
                <w:szCs w:val="21"/>
              </w:rPr>
            </w:pPr>
            <w:r>
              <w:rPr>
                <w:szCs w:val="21"/>
              </w:rPr>
              <w:t>（1）具有独立承担民事责任的能力</w:t>
            </w:r>
          </w:p>
        </w:tc>
        <w:tc>
          <w:tcPr>
            <w:tcW w:w="6242" w:type="dxa"/>
          </w:tcPr>
          <w:p>
            <w:pPr>
              <w:spacing w:line="240" w:lineRule="exac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lang w:val="zh-CN"/>
              </w:rPr>
            </w:pPr>
          </w:p>
        </w:tc>
        <w:tc>
          <w:tcPr>
            <w:tcW w:w="1843" w:type="dxa"/>
            <w:vAlign w:val="center"/>
          </w:tcPr>
          <w:p>
            <w:pPr>
              <w:spacing w:line="240" w:lineRule="exact"/>
              <w:jc w:val="left"/>
              <w:rPr>
                <w:szCs w:val="21"/>
              </w:rPr>
            </w:pPr>
            <w:r>
              <w:rPr>
                <w:szCs w:val="21"/>
                <w:lang w:val="zh-CN"/>
              </w:rPr>
              <w:t>（2）</w:t>
            </w:r>
            <w:r>
              <w:rPr>
                <w:szCs w:val="21"/>
              </w:rPr>
              <w:t>具有良好的商业信誉和健全的财务会计制度</w:t>
            </w:r>
          </w:p>
        </w:tc>
        <w:tc>
          <w:tcPr>
            <w:tcW w:w="6242" w:type="dxa"/>
          </w:tcPr>
          <w:p>
            <w:pPr>
              <w:spacing w:line="240" w:lineRule="exact"/>
              <w:jc w:val="left"/>
              <w:rPr>
                <w:szCs w:val="21"/>
              </w:rPr>
            </w:pPr>
            <w:r>
              <w:rPr>
                <w:rFonts w:hint="eastAsia" w:ascii="宋体" w:hAnsi="宋体" w:cs="宋体"/>
                <w:szCs w:val="21"/>
              </w:rPr>
              <w:t>①</w:t>
            </w:r>
            <w:r>
              <w:rPr>
                <w:szCs w:val="21"/>
              </w:rPr>
              <w:t>审查商业信誉声明。须提供，格式见第六章</w:t>
            </w:r>
            <w:r>
              <w:rPr>
                <w:rFonts w:hint="eastAsia"/>
                <w:szCs w:val="21"/>
              </w:rPr>
              <w:t>响应</w:t>
            </w:r>
            <w:r>
              <w:rPr>
                <w:szCs w:val="21"/>
              </w:rPr>
              <w:t>文件格式“</w:t>
            </w:r>
            <w:r>
              <w:rPr>
                <w:rFonts w:hint="eastAsia"/>
                <w:szCs w:val="21"/>
              </w:rPr>
              <w:t>响应</w:t>
            </w:r>
            <w:r>
              <w:rPr>
                <w:szCs w:val="21"/>
              </w:rPr>
              <w:t>声明书”。</w:t>
            </w:r>
          </w:p>
          <w:p>
            <w:pPr>
              <w:spacing w:line="240" w:lineRule="exact"/>
              <w:jc w:val="left"/>
              <w:rPr>
                <w:szCs w:val="21"/>
              </w:rPr>
            </w:pPr>
            <w:r>
              <w:rPr>
                <w:rFonts w:hint="eastAsia" w:ascii="宋体" w:hAnsi="宋体" w:cs="宋体"/>
                <w:szCs w:val="21"/>
              </w:rPr>
              <w:t>②</w:t>
            </w:r>
            <w:r>
              <w:rPr>
                <w:szCs w:val="21"/>
              </w:rPr>
              <w:t>审查</w:t>
            </w:r>
            <w:r>
              <w:rPr>
                <w:rFonts w:hint="eastAsia"/>
                <w:szCs w:val="21"/>
              </w:rPr>
              <w:t>2</w:t>
            </w:r>
            <w:r>
              <w:rPr>
                <w:szCs w:val="21"/>
              </w:rPr>
              <w:t>02</w:t>
            </w:r>
            <w:r>
              <w:rPr>
                <w:rFonts w:hint="eastAsia"/>
                <w:szCs w:val="21"/>
              </w:rPr>
              <w:t>1年</w:t>
            </w:r>
            <w:r>
              <w:rPr>
                <w:szCs w:val="21"/>
              </w:rPr>
              <w:t>度财务状况报告（表）复印件或银行出具的资信证明复印件，</w:t>
            </w:r>
            <w:r>
              <w:t>对于从取得营业执照时间起到响应文件递交截止时间为止不足1年的供应商，只需提交</w:t>
            </w:r>
            <w:r>
              <w:rPr>
                <w:rFonts w:hint="eastAsia"/>
                <w:szCs w:val="21"/>
              </w:rPr>
              <w:t>响应</w:t>
            </w:r>
            <w:r>
              <w:rPr>
                <w:szCs w:val="21"/>
              </w:rPr>
              <w:t>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lang w:val="zh-CN"/>
              </w:rPr>
            </w:pPr>
          </w:p>
        </w:tc>
        <w:tc>
          <w:tcPr>
            <w:tcW w:w="1843" w:type="dxa"/>
            <w:vAlign w:val="center"/>
          </w:tcPr>
          <w:p>
            <w:pPr>
              <w:spacing w:line="240" w:lineRule="exact"/>
              <w:jc w:val="left"/>
              <w:rPr>
                <w:szCs w:val="21"/>
              </w:rPr>
            </w:pPr>
            <w:r>
              <w:rPr>
                <w:szCs w:val="21"/>
                <w:lang w:val="zh-CN"/>
              </w:rPr>
              <w:t>（3）具有履行合同所必需的设备和专业技术能力</w:t>
            </w:r>
          </w:p>
        </w:tc>
        <w:tc>
          <w:tcPr>
            <w:tcW w:w="6242" w:type="dxa"/>
          </w:tcPr>
          <w:p>
            <w:pPr>
              <w:spacing w:line="240" w:lineRule="exact"/>
              <w:jc w:val="left"/>
              <w:rPr>
                <w:szCs w:val="21"/>
              </w:rPr>
            </w:pPr>
            <w:r>
              <w:rPr>
                <w:rFonts w:hint="eastAsia" w:ascii="宋体" w:hAnsi="宋体" w:cs="宋体"/>
                <w:szCs w:val="21"/>
              </w:rPr>
              <w:t>①</w:t>
            </w:r>
            <w:r>
              <w:rPr>
                <w:szCs w:val="21"/>
              </w:rPr>
              <w:t xml:space="preserve">审查供应商营业执照，须有效； </w:t>
            </w:r>
          </w:p>
          <w:p>
            <w:pPr>
              <w:spacing w:line="240" w:lineRule="exact"/>
              <w:jc w:val="left"/>
              <w:rPr>
                <w:szCs w:val="21"/>
              </w:rPr>
            </w:pPr>
            <w:r>
              <w:rPr>
                <w:rFonts w:hint="eastAsia" w:ascii="宋体" w:hAnsi="宋体" w:cs="宋体"/>
                <w:szCs w:val="21"/>
              </w:rPr>
              <w:t>②</w:t>
            </w:r>
            <w:r>
              <w:rPr>
                <w:szCs w:val="21"/>
              </w:rPr>
              <w:t>审查书面声明。须提供，格式见第六章</w:t>
            </w:r>
            <w:r>
              <w:rPr>
                <w:rFonts w:hint="eastAsia"/>
                <w:szCs w:val="21"/>
              </w:rPr>
              <w:t>响应</w:t>
            </w:r>
            <w:r>
              <w:rPr>
                <w:szCs w:val="21"/>
              </w:rPr>
              <w:t>文件格式“</w:t>
            </w:r>
            <w:r>
              <w:rPr>
                <w:rFonts w:hint="eastAsia"/>
                <w:szCs w:val="21"/>
              </w:rPr>
              <w:t>响应</w:t>
            </w:r>
            <w:r>
              <w:t>声明书</w:t>
            </w:r>
            <w:r>
              <w:rPr>
                <w:szCs w:val="21"/>
              </w:rPr>
              <w:t>”。</w:t>
            </w:r>
          </w:p>
          <w:p>
            <w:pPr>
              <w:spacing w:line="240" w:lineRule="exact"/>
              <w:jc w:val="left"/>
              <w:rPr>
                <w:szCs w:val="21"/>
              </w:rPr>
            </w:pPr>
            <w:r>
              <w:rPr>
                <w:szCs w:val="21"/>
              </w:rPr>
              <w:t>审查</w:t>
            </w:r>
            <w:r>
              <w:rPr>
                <w:rFonts w:hint="eastAsia" w:ascii="宋体" w:hAnsi="宋体" w:cs="宋体"/>
                <w:szCs w:val="21"/>
              </w:rPr>
              <w:t>①</w:t>
            </w:r>
            <w:r>
              <w:rPr>
                <w:szCs w:val="21"/>
              </w:rPr>
              <w:t>或</w:t>
            </w:r>
            <w:r>
              <w:rPr>
                <w:rFonts w:hint="eastAsia" w:ascii="宋体" w:hAnsi="宋体" w:cs="宋体"/>
                <w:szCs w:val="21"/>
              </w:rPr>
              <w:t>②</w:t>
            </w:r>
            <w:r>
              <w:rPr>
                <w:szCs w:val="21"/>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lang w:val="zh-CN"/>
              </w:rPr>
            </w:pPr>
          </w:p>
        </w:tc>
        <w:tc>
          <w:tcPr>
            <w:tcW w:w="1843" w:type="dxa"/>
            <w:vAlign w:val="center"/>
          </w:tcPr>
          <w:p>
            <w:pPr>
              <w:spacing w:line="240" w:lineRule="exact"/>
              <w:jc w:val="left"/>
              <w:rPr>
                <w:szCs w:val="21"/>
              </w:rPr>
            </w:pPr>
            <w:r>
              <w:rPr>
                <w:szCs w:val="21"/>
                <w:lang w:val="zh-CN"/>
              </w:rPr>
              <w:t>（4）有依法缴纳税收和社会保障金的良好记录</w:t>
            </w:r>
          </w:p>
        </w:tc>
        <w:tc>
          <w:tcPr>
            <w:tcW w:w="6242" w:type="dxa"/>
          </w:tcPr>
          <w:p>
            <w:pPr>
              <w:spacing w:line="240" w:lineRule="exact"/>
              <w:jc w:val="left"/>
              <w:rPr>
                <w:szCs w:val="21"/>
              </w:rPr>
            </w:pPr>
            <w:r>
              <w:rPr>
                <w:rFonts w:hint="eastAsia" w:ascii="宋体" w:hAnsi="宋体" w:cs="宋体"/>
                <w:szCs w:val="21"/>
              </w:rPr>
              <w:t>①</w:t>
            </w:r>
            <w:r>
              <w:rPr>
                <w:szCs w:val="21"/>
              </w:rPr>
              <w:t>审查</w:t>
            </w:r>
            <w:r>
              <w:rPr>
                <w:rFonts w:hint="eastAsia"/>
                <w:szCs w:val="21"/>
              </w:rPr>
              <w:t>响应</w:t>
            </w:r>
            <w:r>
              <w:rPr>
                <w:szCs w:val="21"/>
              </w:rPr>
              <w:t>截止时间前6个月内，</w:t>
            </w:r>
            <w:r>
              <w:rPr>
                <w:rFonts w:hint="eastAsia"/>
              </w:rPr>
              <w:t>供应商</w:t>
            </w:r>
            <w:r>
              <w:t>任意</w:t>
            </w:r>
            <w:r>
              <w:rPr>
                <w:rFonts w:hint="eastAsia"/>
              </w:rPr>
              <w:t>1个月</w:t>
            </w:r>
            <w:r>
              <w:rPr>
                <w:szCs w:val="21"/>
              </w:rPr>
              <w:t>依法缴纳税费证明复印件加盖供应商</w:t>
            </w:r>
            <w:r>
              <w:rPr>
                <w:rFonts w:hint="eastAsia"/>
                <w:szCs w:val="21"/>
              </w:rPr>
              <w:t>电子签章</w:t>
            </w:r>
            <w:r>
              <w:rPr>
                <w:szCs w:val="21"/>
              </w:rPr>
              <w:t>。</w:t>
            </w:r>
          </w:p>
          <w:p>
            <w:pPr>
              <w:spacing w:line="240" w:lineRule="exact"/>
              <w:jc w:val="left"/>
              <w:rPr>
                <w:szCs w:val="21"/>
              </w:rPr>
            </w:pPr>
            <w:r>
              <w:rPr>
                <w:rFonts w:hint="eastAsia" w:ascii="宋体" w:hAnsi="宋体" w:cs="宋体"/>
                <w:szCs w:val="21"/>
              </w:rPr>
              <w:t>②</w:t>
            </w:r>
            <w:r>
              <w:rPr>
                <w:szCs w:val="21"/>
              </w:rPr>
              <w:t>审查</w:t>
            </w:r>
            <w:r>
              <w:rPr>
                <w:rFonts w:hint="eastAsia"/>
                <w:szCs w:val="21"/>
              </w:rPr>
              <w:t>响应</w:t>
            </w:r>
            <w:r>
              <w:rPr>
                <w:szCs w:val="21"/>
              </w:rPr>
              <w:t>截止时间前6个月内，</w:t>
            </w:r>
            <w:r>
              <w:rPr>
                <w:rFonts w:hint="eastAsia"/>
              </w:rPr>
              <w:t>供应商</w:t>
            </w:r>
            <w:r>
              <w:t>任意</w:t>
            </w:r>
            <w:r>
              <w:rPr>
                <w:rFonts w:hint="eastAsia"/>
              </w:rPr>
              <w:t>1个月</w:t>
            </w:r>
            <w:r>
              <w:rPr>
                <w:szCs w:val="21"/>
              </w:rPr>
              <w:t>的社保缴费证明记录复印件加盖供应商</w:t>
            </w:r>
            <w:r>
              <w:rPr>
                <w:rFonts w:hint="eastAsia"/>
                <w:szCs w:val="21"/>
              </w:rPr>
              <w:t>电子签章</w:t>
            </w:r>
            <w:r>
              <w:rPr>
                <w:szCs w:val="21"/>
              </w:rPr>
              <w:t>。</w:t>
            </w:r>
          </w:p>
          <w:p>
            <w:pPr>
              <w:spacing w:line="240" w:lineRule="exact"/>
              <w:jc w:val="left"/>
              <w:rPr>
                <w:szCs w:val="21"/>
              </w:rPr>
            </w:pPr>
            <w:r>
              <w:rPr>
                <w:szCs w:val="21"/>
              </w:rPr>
              <w:t>供应商成立不足</w:t>
            </w:r>
            <w:r>
              <w:rPr>
                <w:rFonts w:hint="eastAsia"/>
                <w:szCs w:val="21"/>
              </w:rPr>
              <w:t>1个月的，无须提供</w:t>
            </w:r>
            <w:r>
              <w:rPr>
                <w:szCs w:val="21"/>
              </w:rPr>
              <w:t>缴纳税费证明及社保缴费证明加盖供应商电子签章</w:t>
            </w:r>
            <w:r>
              <w:rPr>
                <w:rFonts w:hint="eastAsia"/>
                <w:szCs w:val="21"/>
              </w:rPr>
              <w:t>。</w:t>
            </w:r>
          </w:p>
          <w:p>
            <w:pPr>
              <w:spacing w:line="240" w:lineRule="exact"/>
              <w:jc w:val="left"/>
              <w:rPr>
                <w:szCs w:val="21"/>
              </w:rPr>
            </w:pPr>
            <w:r>
              <w:rPr>
                <w:szCs w:val="21"/>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lang w:val="zh-CN"/>
              </w:rPr>
            </w:pPr>
          </w:p>
        </w:tc>
        <w:tc>
          <w:tcPr>
            <w:tcW w:w="1843" w:type="dxa"/>
            <w:vAlign w:val="center"/>
          </w:tcPr>
          <w:p>
            <w:pPr>
              <w:spacing w:line="240" w:lineRule="exact"/>
              <w:jc w:val="left"/>
              <w:rPr>
                <w:szCs w:val="21"/>
              </w:rPr>
            </w:pPr>
            <w:r>
              <w:rPr>
                <w:szCs w:val="21"/>
              </w:rPr>
              <w:t>（5）参加政府采购活动前三年内，在经营活动中没有重大违法记录及不良信用记录</w:t>
            </w:r>
          </w:p>
        </w:tc>
        <w:tc>
          <w:tcPr>
            <w:tcW w:w="6242" w:type="dxa"/>
            <w:vAlign w:val="center"/>
          </w:tcPr>
          <w:p>
            <w:pPr>
              <w:spacing w:line="240" w:lineRule="exact"/>
              <w:jc w:val="left"/>
              <w:rPr>
                <w:szCs w:val="21"/>
              </w:rPr>
            </w:pPr>
            <w:r>
              <w:rPr>
                <w:szCs w:val="21"/>
              </w:rPr>
              <w:t>审查无重大违法记录声明。须提供，格式见第六章</w:t>
            </w:r>
            <w:r>
              <w:rPr>
                <w:rFonts w:hint="eastAsia"/>
                <w:szCs w:val="21"/>
              </w:rPr>
              <w:t>响应</w:t>
            </w:r>
            <w:r>
              <w:rPr>
                <w:szCs w:val="21"/>
              </w:rPr>
              <w:t>文件格式“</w:t>
            </w:r>
            <w:r>
              <w:rPr>
                <w:rFonts w:hint="eastAsia"/>
                <w:szCs w:val="21"/>
              </w:rPr>
              <w:t>响应</w:t>
            </w:r>
            <w:r>
              <w:rPr>
                <w:szCs w:val="21"/>
              </w:rPr>
              <w:t xml:space="preserve">声明书”。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lang w:val="zh-CN"/>
              </w:rPr>
            </w:pPr>
          </w:p>
        </w:tc>
        <w:tc>
          <w:tcPr>
            <w:tcW w:w="1843" w:type="dxa"/>
            <w:vAlign w:val="center"/>
          </w:tcPr>
          <w:p>
            <w:pPr>
              <w:spacing w:line="240" w:lineRule="exact"/>
              <w:jc w:val="left"/>
              <w:rPr>
                <w:szCs w:val="21"/>
              </w:rPr>
            </w:pPr>
            <w:r>
              <w:rPr>
                <w:szCs w:val="21"/>
              </w:rPr>
              <w:t>（6）具备法律、行政法规规定的其他要求</w:t>
            </w:r>
          </w:p>
        </w:tc>
        <w:tc>
          <w:tcPr>
            <w:tcW w:w="6242" w:type="dxa"/>
            <w:vAlign w:val="center"/>
          </w:tcPr>
          <w:p>
            <w:pPr>
              <w:spacing w:line="240" w:lineRule="exact"/>
              <w:jc w:val="left"/>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pPr>
              <w:spacing w:line="240" w:lineRule="exact"/>
              <w:jc w:val="left"/>
              <w:rPr>
                <w:szCs w:val="21"/>
              </w:rPr>
            </w:pPr>
            <w:r>
              <w:rPr>
                <w:szCs w:val="21"/>
              </w:rPr>
              <w:t>（1）资质</w:t>
            </w:r>
            <w:r>
              <w:rPr>
                <w:rFonts w:hint="eastAsia"/>
                <w:szCs w:val="21"/>
              </w:rPr>
              <w:t>要求</w:t>
            </w:r>
          </w:p>
        </w:tc>
        <w:tc>
          <w:tcPr>
            <w:tcW w:w="6242" w:type="dxa"/>
            <w:vAlign w:val="center"/>
          </w:tcPr>
          <w:p>
            <w:pPr>
              <w:spacing w:line="240" w:lineRule="exact"/>
              <w:jc w:val="left"/>
              <w:rPr>
                <w:szCs w:val="21"/>
              </w:rPr>
            </w:pPr>
            <w:r>
              <w:rPr>
                <w:szCs w:val="21"/>
              </w:rPr>
              <w:t>须符合</w:t>
            </w:r>
            <w:r>
              <w:rPr>
                <w:rFonts w:hint="eastAsia"/>
                <w:szCs w:val="21"/>
              </w:rPr>
              <w:t>“磋商公告”</w:t>
            </w:r>
            <w:r>
              <w:rPr>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szCs w:val="21"/>
              </w:rPr>
            </w:pPr>
          </w:p>
        </w:tc>
        <w:tc>
          <w:tcPr>
            <w:tcW w:w="1843" w:type="dxa"/>
            <w:vAlign w:val="center"/>
          </w:tcPr>
          <w:p>
            <w:pPr>
              <w:spacing w:line="240" w:lineRule="exact"/>
              <w:jc w:val="left"/>
              <w:rPr>
                <w:szCs w:val="21"/>
              </w:rPr>
            </w:pPr>
            <w:r>
              <w:rPr>
                <w:szCs w:val="21"/>
              </w:rPr>
              <w:t>（2）业绩要求</w:t>
            </w:r>
          </w:p>
        </w:tc>
        <w:tc>
          <w:tcPr>
            <w:tcW w:w="6242" w:type="dxa"/>
            <w:vAlign w:val="center"/>
          </w:tcPr>
          <w:p>
            <w:pPr>
              <w:spacing w:line="240" w:lineRule="exact"/>
              <w:jc w:val="left"/>
              <w:rPr>
                <w:szCs w:val="21"/>
              </w:rPr>
            </w:pPr>
            <w:r>
              <w:rPr>
                <w:szCs w:val="21"/>
              </w:rPr>
              <w:t>须符合</w:t>
            </w:r>
            <w:r>
              <w:rPr>
                <w:rFonts w:hint="eastAsia"/>
                <w:szCs w:val="21"/>
              </w:rPr>
              <w:t>“磋商公告”</w:t>
            </w:r>
            <w:r>
              <w:rPr>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pacing w:line="240" w:lineRule="exact"/>
              <w:jc w:val="left"/>
              <w:rPr>
                <w:szCs w:val="21"/>
              </w:rPr>
            </w:pPr>
          </w:p>
        </w:tc>
        <w:tc>
          <w:tcPr>
            <w:tcW w:w="1843" w:type="dxa"/>
            <w:vAlign w:val="center"/>
          </w:tcPr>
          <w:p>
            <w:pPr>
              <w:spacing w:line="240" w:lineRule="exact"/>
              <w:jc w:val="left"/>
              <w:rPr>
                <w:szCs w:val="21"/>
              </w:rPr>
            </w:pPr>
            <w:r>
              <w:rPr>
                <w:rFonts w:hint="eastAsia"/>
                <w:szCs w:val="21"/>
              </w:rPr>
              <w:t>（</w:t>
            </w:r>
            <w:r>
              <w:rPr>
                <w:szCs w:val="21"/>
              </w:rPr>
              <w:t>3</w:t>
            </w:r>
            <w:r>
              <w:rPr>
                <w:rFonts w:hint="eastAsia"/>
                <w:szCs w:val="21"/>
              </w:rPr>
              <w:t>）供应商不得参加响应的情形</w:t>
            </w:r>
          </w:p>
        </w:tc>
        <w:tc>
          <w:tcPr>
            <w:tcW w:w="6242" w:type="dxa"/>
            <w:vAlign w:val="center"/>
          </w:tcPr>
          <w:p>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pPr>
              <w:spacing w:line="240" w:lineRule="exact"/>
              <w:jc w:val="left"/>
              <w:rPr>
                <w:szCs w:val="21"/>
              </w:rPr>
            </w:pPr>
            <w:r>
              <w:rPr>
                <w:szCs w:val="21"/>
              </w:rPr>
              <w:t>须提供，格式见第六章</w:t>
            </w:r>
            <w:r>
              <w:rPr>
                <w:rFonts w:hint="eastAsia"/>
                <w:szCs w:val="21"/>
              </w:rPr>
              <w:t>响应</w:t>
            </w:r>
            <w:r>
              <w:rPr>
                <w:szCs w:val="21"/>
              </w:rPr>
              <w:t>文件格式“</w:t>
            </w:r>
            <w:r>
              <w:rPr>
                <w:rFonts w:hint="eastAsia"/>
                <w:szCs w:val="21"/>
              </w:rPr>
              <w:t>供应商直接控股股东、管理关系信息表</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kern w:val="0"/>
                <w:szCs w:val="21"/>
              </w:rPr>
            </w:pPr>
          </w:p>
        </w:tc>
        <w:tc>
          <w:tcPr>
            <w:tcW w:w="1843" w:type="dxa"/>
            <w:vAlign w:val="center"/>
          </w:tcPr>
          <w:p>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vAlign w:val="center"/>
          </w:tcPr>
          <w:p>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kern w:val="0"/>
                <w:szCs w:val="21"/>
              </w:rPr>
            </w:pPr>
          </w:p>
        </w:tc>
        <w:tc>
          <w:tcPr>
            <w:tcW w:w="1843" w:type="dxa"/>
            <w:vAlign w:val="center"/>
          </w:tcPr>
          <w:p>
            <w:pPr>
              <w:spacing w:line="240" w:lineRule="exact"/>
              <w:jc w:val="left"/>
              <w:rPr>
                <w:szCs w:val="21"/>
              </w:rPr>
            </w:pPr>
            <w:r>
              <w:rPr>
                <w:rFonts w:hint="eastAsia"/>
                <w:szCs w:val="21"/>
              </w:rPr>
              <w:t>（5）其他要求</w:t>
            </w:r>
          </w:p>
        </w:tc>
        <w:tc>
          <w:tcPr>
            <w:tcW w:w="6242" w:type="dxa"/>
            <w:vAlign w:val="center"/>
          </w:tcPr>
          <w:p>
            <w:pPr>
              <w:spacing w:line="312" w:lineRule="auto"/>
              <w:jc w:val="left"/>
              <w:rPr>
                <w:kern w:val="0"/>
                <w:szCs w:val="21"/>
              </w:rPr>
            </w:pPr>
            <w:r>
              <w:rPr>
                <w:rFonts w:hint="eastAsia"/>
                <w:kern w:val="0"/>
                <w:szCs w:val="21"/>
              </w:rPr>
              <w:t>按</w:t>
            </w:r>
            <w:r>
              <w:rPr>
                <w:kern w:val="0"/>
                <w:szCs w:val="21"/>
              </w:rPr>
              <w:t>照</w:t>
            </w:r>
            <w:r>
              <w:rPr>
                <w:rFonts w:hint="eastAsia"/>
                <w:kern w:val="0"/>
                <w:szCs w:val="21"/>
              </w:rPr>
              <w:t>磋商</w:t>
            </w:r>
            <w:r>
              <w:rPr>
                <w:kern w:val="0"/>
                <w:szCs w:val="21"/>
              </w:rPr>
              <w:t>公告规定获得</w:t>
            </w:r>
            <w:r>
              <w:rPr>
                <w:rFonts w:hint="eastAsia"/>
                <w:kern w:val="0"/>
                <w:szCs w:val="21"/>
              </w:rPr>
              <w:t>采购</w:t>
            </w:r>
            <w:r>
              <w:rPr>
                <w:kern w:val="0"/>
                <w:szCs w:val="21"/>
              </w:rPr>
              <w:t>文件。</w:t>
            </w:r>
            <w:r>
              <w:rPr>
                <w:rFonts w:hint="eastAsia"/>
                <w:kern w:val="0"/>
                <w:szCs w:val="21"/>
              </w:rPr>
              <w:t>足额、及时缴纳磋商保证金。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846" w:type="dxa"/>
            <w:vAlign w:val="center"/>
          </w:tcPr>
          <w:p>
            <w:pPr>
              <w:spacing w:line="240" w:lineRule="exact"/>
              <w:jc w:val="left"/>
              <w:rPr>
                <w:kern w:val="0"/>
                <w:szCs w:val="21"/>
              </w:rPr>
            </w:pPr>
            <w:r>
              <w:rPr>
                <w:rFonts w:hint="eastAsia"/>
                <w:kern w:val="0"/>
                <w:szCs w:val="21"/>
              </w:rPr>
              <w:t>采购政策</w:t>
            </w:r>
          </w:p>
        </w:tc>
        <w:tc>
          <w:tcPr>
            <w:tcW w:w="1843" w:type="dxa"/>
            <w:vAlign w:val="center"/>
          </w:tcPr>
          <w:p>
            <w:pPr>
              <w:spacing w:line="240" w:lineRule="exact"/>
              <w:jc w:val="left"/>
              <w:rPr>
                <w:szCs w:val="21"/>
              </w:rPr>
            </w:pPr>
            <w:r>
              <w:rPr>
                <w:rFonts w:hint="eastAsia"/>
                <w:szCs w:val="21"/>
              </w:rPr>
              <w:t>落实政府采购政策需满足的资格要求</w:t>
            </w:r>
          </w:p>
        </w:tc>
        <w:tc>
          <w:tcPr>
            <w:tcW w:w="6242" w:type="dxa"/>
            <w:vAlign w:val="center"/>
          </w:tcPr>
          <w:p>
            <w:pPr>
              <w:spacing w:line="240" w:lineRule="exact"/>
              <w:rPr>
                <w:rFonts w:ascii="宋体" w:hAnsi="宋体" w:cs="宋体"/>
                <w:szCs w:val="21"/>
              </w:rPr>
            </w:pPr>
            <w:r>
              <w:rPr>
                <w:rFonts w:hint="eastAsia" w:ascii="宋体" w:hAnsi="宋体" w:cs="宋体"/>
                <w:szCs w:val="21"/>
              </w:rPr>
              <w:t>供应商为中小企业/小微企业或监狱企业或残疾人福利企业。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pacing w:line="240" w:lineRule="exact"/>
              <w:rPr>
                <w:szCs w:val="21"/>
              </w:rPr>
            </w:pPr>
            <w:r>
              <w:rPr>
                <w:rFonts w:hint="eastAsia"/>
                <w:szCs w:val="21"/>
              </w:rPr>
              <w:t>联合体</w:t>
            </w:r>
          </w:p>
        </w:tc>
        <w:tc>
          <w:tcPr>
            <w:tcW w:w="1843" w:type="dxa"/>
            <w:vAlign w:val="center"/>
          </w:tcPr>
          <w:p>
            <w:pPr>
              <w:spacing w:line="240" w:lineRule="exact"/>
              <w:rPr>
                <w:szCs w:val="21"/>
              </w:rPr>
            </w:pPr>
            <w:r>
              <w:rPr>
                <w:rFonts w:hint="eastAsia"/>
                <w:szCs w:val="21"/>
              </w:rPr>
              <w:t>联合体要求</w:t>
            </w:r>
          </w:p>
        </w:tc>
        <w:tc>
          <w:tcPr>
            <w:tcW w:w="6242" w:type="dxa"/>
            <w:vAlign w:val="center"/>
          </w:tcPr>
          <w:p>
            <w:pPr>
              <w:spacing w:line="240" w:lineRule="exact"/>
              <w:rPr>
                <w:szCs w:val="21"/>
              </w:rPr>
            </w:pPr>
            <w:r>
              <w:rPr>
                <w:rFonts w:hint="eastAsia"/>
                <w:szCs w:val="21"/>
                <w:lang w:val="zh-CN"/>
              </w:rPr>
              <w:t>本项目如允许联合体，应提交联合体协议书。</w:t>
            </w:r>
          </w:p>
        </w:tc>
      </w:tr>
    </w:tbl>
    <w:p>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2"/>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pPr>
              <w:spacing w:line="240" w:lineRule="exact"/>
              <w:jc w:val="center"/>
              <w:rPr>
                <w:b/>
                <w:kern w:val="0"/>
                <w:szCs w:val="21"/>
              </w:rPr>
            </w:pPr>
            <w:bookmarkStart w:id="70" w:name="_Hlk48146640"/>
            <w:bookmarkStart w:id="71" w:name="_Hlk20388968"/>
            <w:r>
              <w:rPr>
                <w:rFonts w:hint="eastAsia"/>
                <w:b/>
                <w:kern w:val="0"/>
                <w:szCs w:val="21"/>
              </w:rPr>
              <w:t>审查</w:t>
            </w:r>
            <w:r>
              <w:rPr>
                <w:b/>
                <w:kern w:val="0"/>
                <w:szCs w:val="21"/>
              </w:rPr>
              <w:t>因素</w:t>
            </w:r>
          </w:p>
        </w:tc>
        <w:tc>
          <w:tcPr>
            <w:tcW w:w="2333" w:type="dxa"/>
            <w:vAlign w:val="center"/>
          </w:tcPr>
          <w:p>
            <w:pPr>
              <w:spacing w:line="240" w:lineRule="exact"/>
              <w:jc w:val="center"/>
              <w:rPr>
                <w:b/>
                <w:kern w:val="0"/>
                <w:szCs w:val="21"/>
              </w:rPr>
            </w:pPr>
            <w:r>
              <w:rPr>
                <w:rFonts w:hint="eastAsia"/>
                <w:b/>
                <w:kern w:val="0"/>
                <w:szCs w:val="21"/>
              </w:rPr>
              <w:t>审查内容</w:t>
            </w:r>
          </w:p>
        </w:tc>
        <w:tc>
          <w:tcPr>
            <w:tcW w:w="5085" w:type="dxa"/>
          </w:tcPr>
          <w:p>
            <w:pPr>
              <w:spacing w:line="240" w:lineRule="exact"/>
              <w:jc w:val="center"/>
              <w:rPr>
                <w:b/>
                <w:kern w:val="0"/>
                <w:szCs w:val="21"/>
              </w:rPr>
            </w:pPr>
          </w:p>
          <w:p>
            <w:pPr>
              <w:spacing w:line="240" w:lineRule="exact"/>
              <w:jc w:val="center"/>
              <w:rPr>
                <w:b/>
                <w:kern w:val="0"/>
                <w:szCs w:val="21"/>
              </w:rPr>
            </w:pPr>
            <w:r>
              <w:rPr>
                <w:rFonts w:hint="eastAsia"/>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pPr>
              <w:spacing w:line="240" w:lineRule="exact"/>
              <w:jc w:val="center"/>
              <w:rPr>
                <w:kern w:val="0"/>
                <w:szCs w:val="21"/>
              </w:rPr>
            </w:pPr>
            <w:r>
              <w:rPr>
                <w:rFonts w:hint="eastAsia"/>
                <w:kern w:val="0"/>
                <w:szCs w:val="21"/>
              </w:rPr>
              <w:t>商务资信</w:t>
            </w:r>
          </w:p>
        </w:tc>
        <w:tc>
          <w:tcPr>
            <w:tcW w:w="2333" w:type="dxa"/>
            <w:vAlign w:val="center"/>
          </w:tcPr>
          <w:p>
            <w:pPr>
              <w:spacing w:line="240" w:lineRule="exact"/>
            </w:pPr>
            <w:r>
              <w:rPr>
                <w:rFonts w:hint="eastAsia"/>
              </w:rPr>
              <w:t>法定代表人身份证明及授权委托书</w:t>
            </w:r>
          </w:p>
        </w:tc>
        <w:tc>
          <w:tcPr>
            <w:tcW w:w="5085" w:type="dxa"/>
            <w:vAlign w:val="center"/>
          </w:tcPr>
          <w:p>
            <w:pPr>
              <w:spacing w:line="240" w:lineRule="exact"/>
              <w:rPr>
                <w:szCs w:val="21"/>
              </w:rPr>
            </w:pPr>
            <w:r>
              <w:rPr>
                <w:rFonts w:hint="eastAsia"/>
                <w:szCs w:val="21"/>
              </w:rPr>
              <w:t>授权</w:t>
            </w:r>
            <w:r>
              <w:rPr>
                <w:szCs w:val="21"/>
              </w:rPr>
              <w:t>代表</w:t>
            </w:r>
            <w:r>
              <w:rPr>
                <w:rFonts w:hint="eastAsia"/>
                <w:szCs w:val="21"/>
              </w:rPr>
              <w:t>参加响应</w:t>
            </w:r>
            <w:r>
              <w:rPr>
                <w:szCs w:val="21"/>
              </w:rPr>
              <w:t>时审查</w:t>
            </w:r>
            <w:r>
              <w:t>：</w:t>
            </w:r>
            <w:r>
              <w:rPr>
                <w:rFonts w:ascii="宋体" w:hAnsi="宋体"/>
                <w:szCs w:val="21"/>
              </w:rPr>
              <w:t>法定代表人授权委托书及附件</w:t>
            </w:r>
            <w:r>
              <w:rPr>
                <w:szCs w:val="21"/>
              </w:rPr>
              <w:t xml:space="preserve"> </w:t>
            </w:r>
          </w:p>
          <w:p>
            <w:pPr>
              <w:spacing w:line="240" w:lineRule="exact"/>
              <w:rPr>
                <w:rFonts w:ascii="宋体" w:hAnsi="宋体"/>
                <w:szCs w:val="21"/>
              </w:rPr>
            </w:pPr>
            <w:r>
              <w:rPr>
                <w:rFonts w:hint="eastAsia"/>
                <w:szCs w:val="21"/>
              </w:rPr>
              <w:t>法定代表人直接参加响应</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pPr>
              <w:spacing w:line="240" w:lineRule="exact"/>
            </w:pPr>
            <w:r>
              <w:rPr>
                <w:rFonts w:ascii="宋体" w:hAnsi="宋体"/>
                <w:szCs w:val="21"/>
              </w:rPr>
              <w:t>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pPr>
              <w:spacing w:line="240" w:lineRule="exact"/>
              <w:jc w:val="center"/>
              <w:rPr>
                <w:kern w:val="0"/>
                <w:szCs w:val="21"/>
              </w:rPr>
            </w:pPr>
          </w:p>
        </w:tc>
        <w:tc>
          <w:tcPr>
            <w:tcW w:w="2333" w:type="dxa"/>
            <w:vAlign w:val="center"/>
          </w:tcPr>
          <w:p>
            <w:pPr>
              <w:spacing w:line="240" w:lineRule="exact"/>
              <w:rPr>
                <w:szCs w:val="21"/>
              </w:rPr>
            </w:pPr>
            <w:r>
              <w:rPr>
                <w:rFonts w:hint="eastAsia"/>
                <w:szCs w:val="21"/>
              </w:rPr>
              <w:t>实质性条款响应</w:t>
            </w:r>
          </w:p>
        </w:tc>
        <w:tc>
          <w:tcPr>
            <w:tcW w:w="5085" w:type="dxa"/>
            <w:vAlign w:val="center"/>
          </w:tcPr>
          <w:p>
            <w:pPr>
              <w:spacing w:line="240" w:lineRule="exact"/>
              <w:rPr>
                <w:szCs w:val="21"/>
              </w:rPr>
            </w:pPr>
            <w:r>
              <w:rPr>
                <w:rFonts w:hint="eastAsia" w:ascii="宋体" w:hAnsi="宋体"/>
                <w:color w:val="000000"/>
                <w:szCs w:val="21"/>
              </w:rPr>
              <w:t>采购文件实质性要求响应均无负偏离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pPr>
              <w:spacing w:line="240" w:lineRule="exact"/>
              <w:jc w:val="center"/>
              <w:rPr>
                <w:kern w:val="0"/>
                <w:szCs w:val="21"/>
              </w:rPr>
            </w:pPr>
          </w:p>
        </w:tc>
        <w:tc>
          <w:tcPr>
            <w:tcW w:w="2333" w:type="dxa"/>
            <w:vAlign w:val="center"/>
          </w:tcPr>
          <w:p>
            <w:pPr>
              <w:spacing w:line="240" w:lineRule="exact"/>
              <w:rPr>
                <w:szCs w:val="21"/>
              </w:rPr>
            </w:pPr>
            <w:r>
              <w:rPr>
                <w:rFonts w:hint="eastAsia"/>
                <w:szCs w:val="21"/>
              </w:rPr>
              <w:t>串通投标</w:t>
            </w:r>
          </w:p>
        </w:tc>
        <w:tc>
          <w:tcPr>
            <w:tcW w:w="5085" w:type="dxa"/>
            <w:vAlign w:val="center"/>
          </w:tcPr>
          <w:p>
            <w:pPr>
              <w:spacing w:line="240" w:lineRule="exact"/>
              <w:rPr>
                <w:szCs w:val="21"/>
              </w:rPr>
            </w:pPr>
            <w:r>
              <w:rPr>
                <w:rFonts w:hint="eastAsia" w:ascii="宋体" w:hAnsi="宋体"/>
                <w:color w:val="000000"/>
                <w:szCs w:val="21"/>
              </w:rPr>
              <w:t>不属于供应商</w:t>
            </w:r>
            <w:r>
              <w:rPr>
                <w:rFonts w:hint="eastAsia" w:ascii="宋体" w:hAnsi="宋体"/>
                <w:szCs w:val="21"/>
              </w:rPr>
              <w:t>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8</w:t>
            </w:r>
            <w:r>
              <w:rPr>
                <w:rFonts w:hint="eastAsia" w:ascii="宋体" w:hAnsi="宋体"/>
                <w:szCs w:val="21"/>
              </w:rPr>
              <w:t>规定</w:t>
            </w:r>
            <w:r>
              <w:rPr>
                <w:rFonts w:hint="eastAsia" w:ascii="宋体" w:hAnsi="宋体"/>
                <w:color w:val="000000"/>
                <w:szCs w:val="21"/>
              </w:rPr>
              <w:t>的串通投标情形，见</w:t>
            </w:r>
            <w:r>
              <w:rPr>
                <w:rFonts w:ascii="宋体" w:hAnsi="宋体"/>
                <w:szCs w:val="21"/>
              </w:rPr>
              <w:t>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pPr>
              <w:spacing w:line="240" w:lineRule="exact"/>
              <w:jc w:val="center"/>
              <w:rPr>
                <w:kern w:val="0"/>
                <w:szCs w:val="21"/>
              </w:rPr>
            </w:pPr>
            <w:r>
              <w:rPr>
                <w:rFonts w:hint="eastAsia"/>
                <w:kern w:val="0"/>
                <w:szCs w:val="21"/>
              </w:rPr>
              <w:t>报价</w:t>
            </w:r>
          </w:p>
        </w:tc>
        <w:tc>
          <w:tcPr>
            <w:tcW w:w="2333" w:type="dxa"/>
            <w:vAlign w:val="center"/>
          </w:tcPr>
          <w:p>
            <w:pPr>
              <w:spacing w:line="240" w:lineRule="exact"/>
              <w:rPr>
                <w:szCs w:val="21"/>
              </w:rPr>
            </w:pPr>
            <w:r>
              <w:rPr>
                <w:rFonts w:hint="eastAsia"/>
                <w:szCs w:val="21"/>
              </w:rPr>
              <w:t>有效报价</w:t>
            </w:r>
          </w:p>
        </w:tc>
        <w:tc>
          <w:tcPr>
            <w:tcW w:w="5085" w:type="dxa"/>
            <w:vAlign w:val="center"/>
          </w:tcPr>
          <w:p>
            <w:pPr>
              <w:spacing w:line="240" w:lineRule="exact"/>
              <w:rPr>
                <w:bCs/>
                <w:kern w:val="0"/>
                <w:szCs w:val="21"/>
              </w:rPr>
            </w:pPr>
            <w:r>
              <w:rPr>
                <w:rFonts w:hint="eastAsia"/>
              </w:rPr>
              <w:t>最后报价未超出采购预算金额（包括分项预算），也未超出最高限价（如有）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pPr>
              <w:spacing w:line="240" w:lineRule="exact"/>
              <w:jc w:val="center"/>
              <w:rPr>
                <w:kern w:val="0"/>
                <w:szCs w:val="21"/>
              </w:rPr>
            </w:pPr>
          </w:p>
        </w:tc>
        <w:tc>
          <w:tcPr>
            <w:tcW w:w="2333" w:type="dxa"/>
            <w:vAlign w:val="center"/>
          </w:tcPr>
          <w:p>
            <w:pPr>
              <w:spacing w:line="240" w:lineRule="exact"/>
              <w:rPr>
                <w:bCs/>
                <w:kern w:val="0"/>
                <w:szCs w:val="21"/>
              </w:rPr>
            </w:pPr>
            <w:r>
              <w:rPr>
                <w:rFonts w:hint="eastAsia"/>
                <w:bCs/>
                <w:kern w:val="0"/>
                <w:szCs w:val="21"/>
              </w:rPr>
              <w:t>漏项报价</w:t>
            </w:r>
          </w:p>
        </w:tc>
        <w:tc>
          <w:tcPr>
            <w:tcW w:w="5085" w:type="dxa"/>
            <w:vAlign w:val="center"/>
          </w:tcPr>
          <w:p>
            <w:pPr>
              <w:spacing w:line="240" w:lineRule="exact"/>
              <w:rPr>
                <w:rFonts w:hAnsi="宋体"/>
                <w:color w:val="000000"/>
                <w:szCs w:val="21"/>
              </w:rPr>
            </w:pPr>
            <w:r>
              <w:rPr>
                <w:rFonts w:hint="eastAsia" w:ascii="宋体" w:hAnsi="宋体"/>
                <w:color w:val="000000"/>
                <w:szCs w:val="21"/>
              </w:rPr>
              <w:t>未就所投标段进行报价或者存在漏项报价；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pPr>
              <w:spacing w:line="240" w:lineRule="exact"/>
              <w:jc w:val="center"/>
              <w:rPr>
                <w:kern w:val="0"/>
                <w:szCs w:val="21"/>
              </w:rPr>
            </w:pPr>
          </w:p>
        </w:tc>
        <w:tc>
          <w:tcPr>
            <w:tcW w:w="2333" w:type="dxa"/>
            <w:vAlign w:val="center"/>
          </w:tcPr>
          <w:p>
            <w:pPr>
              <w:spacing w:line="240" w:lineRule="exact"/>
              <w:rPr>
                <w:rFonts w:hAnsi="宋体"/>
                <w:color w:val="000000"/>
                <w:szCs w:val="21"/>
              </w:rPr>
            </w:pPr>
            <w:r>
              <w:rPr>
                <w:rFonts w:hint="eastAsia" w:hAnsi="宋体"/>
                <w:color w:val="000000"/>
                <w:szCs w:val="21"/>
              </w:rPr>
              <w:t>响应报价唯一性</w:t>
            </w:r>
          </w:p>
        </w:tc>
        <w:tc>
          <w:tcPr>
            <w:tcW w:w="5085" w:type="dxa"/>
            <w:vAlign w:val="center"/>
          </w:tcPr>
          <w:p>
            <w:pPr>
              <w:spacing w:line="240" w:lineRule="exact"/>
              <w:rPr>
                <w:szCs w:val="21"/>
              </w:rPr>
            </w:pPr>
            <w:r>
              <w:rPr>
                <w:rFonts w:hint="eastAsia" w:ascii="宋体" w:hAnsi="宋体"/>
                <w:color w:val="000000"/>
                <w:szCs w:val="21"/>
              </w:rPr>
              <w:t>不存在有选择、有条件的最后报价（采购文件允许有备选方案或者其他约定的除外）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pPr>
              <w:spacing w:line="240" w:lineRule="exact"/>
              <w:jc w:val="center"/>
              <w:rPr>
                <w:kern w:val="0"/>
                <w:szCs w:val="21"/>
              </w:rPr>
            </w:pPr>
          </w:p>
        </w:tc>
        <w:tc>
          <w:tcPr>
            <w:tcW w:w="2333" w:type="dxa"/>
            <w:vAlign w:val="center"/>
          </w:tcPr>
          <w:p>
            <w:pPr>
              <w:spacing w:line="240" w:lineRule="exact"/>
              <w:rPr>
                <w:rFonts w:ascii="宋体" w:hAnsi="宋体"/>
                <w:color w:val="000000"/>
                <w:szCs w:val="21"/>
              </w:rPr>
            </w:pPr>
            <w:r>
              <w:rPr>
                <w:rFonts w:hint="eastAsia"/>
                <w:szCs w:val="21"/>
              </w:rPr>
              <w:t>响应有效期</w:t>
            </w:r>
          </w:p>
        </w:tc>
        <w:tc>
          <w:tcPr>
            <w:tcW w:w="5085" w:type="dxa"/>
            <w:vAlign w:val="center"/>
          </w:tcPr>
          <w:p>
            <w:pPr>
              <w:spacing w:line="240" w:lineRule="exact"/>
              <w:rPr>
                <w:szCs w:val="21"/>
              </w:rPr>
            </w:pPr>
            <w:r>
              <w:rPr>
                <w:rFonts w:hint="eastAsia" w:ascii="宋体" w:hAnsi="宋体"/>
                <w:color w:val="000000"/>
                <w:szCs w:val="21"/>
              </w:rPr>
              <w:t>满足采购文件规定</w:t>
            </w:r>
          </w:p>
        </w:tc>
      </w:tr>
      <w:bookmarkEnd w:id="70"/>
      <w:bookmarkEnd w:id="71"/>
    </w:tbl>
    <w:p>
      <w:pPr>
        <w:spacing w:before="120" w:line="320" w:lineRule="atLeast"/>
      </w:pPr>
    </w:p>
    <w:p>
      <w:pPr>
        <w:spacing w:before="120" w:line="320" w:lineRule="atLeast"/>
      </w:pPr>
    </w:p>
    <w:p>
      <w:pPr>
        <w:tabs>
          <w:tab w:val="left" w:pos="1950"/>
        </w:tabs>
        <w:spacing w:before="120" w:line="320" w:lineRule="atLeast"/>
        <w:jc w:val="left"/>
        <w:outlineLvl w:val="1"/>
        <w:rPr>
          <w:b/>
          <w:bCs/>
          <w:kern w:val="0"/>
          <w:szCs w:val="21"/>
        </w:rPr>
      </w:pPr>
      <w:r>
        <w:rPr>
          <w:b/>
          <w:bCs/>
          <w:kern w:val="0"/>
        </w:rPr>
        <w:br w:type="page"/>
      </w:r>
      <w:r>
        <w:rPr>
          <w:b/>
          <w:bCs/>
          <w:kern w:val="0"/>
          <w:szCs w:val="21"/>
        </w:rPr>
        <w:t>4.</w:t>
      </w:r>
      <w:r>
        <w:rPr>
          <w:rFonts w:hint="eastAsia"/>
          <w:b/>
          <w:bCs/>
          <w:kern w:val="0"/>
          <w:szCs w:val="21"/>
        </w:rPr>
        <w:t>评审标准</w:t>
      </w:r>
    </w:p>
    <w:p>
      <w:pPr>
        <w:ind w:firstLine="420" w:firstLineChars="200"/>
      </w:pPr>
    </w:p>
    <w:p>
      <w:pPr>
        <w:ind w:firstLine="420" w:firstLineChars="200"/>
      </w:pPr>
      <w:r>
        <w:rPr>
          <w:rFonts w:hint="eastAsia"/>
        </w:rPr>
        <w:t>（1）技术及商务资信分</w:t>
      </w:r>
    </w:p>
    <w:tbl>
      <w:tblPr>
        <w:tblStyle w:val="5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76"/>
        <w:gridCol w:w="1017"/>
        <w:gridCol w:w="918"/>
        <w:gridCol w:w="445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29" w:type="dxa"/>
            <w:vAlign w:val="center"/>
          </w:tcPr>
          <w:p>
            <w:pPr>
              <w:jc w:val="center"/>
              <w:rPr>
                <w:rFonts w:ascii="Arial" w:hAnsi="Arial" w:cs="Arial"/>
                <w:b/>
                <w:szCs w:val="21"/>
              </w:rPr>
            </w:pPr>
            <w:r>
              <w:rPr>
                <w:rFonts w:ascii="Arial" w:hAnsi="Arial" w:cs="Arial"/>
                <w:b/>
                <w:szCs w:val="21"/>
              </w:rPr>
              <w:t>序号</w:t>
            </w:r>
          </w:p>
        </w:tc>
        <w:tc>
          <w:tcPr>
            <w:tcW w:w="1693" w:type="dxa"/>
            <w:gridSpan w:val="2"/>
            <w:vAlign w:val="center"/>
          </w:tcPr>
          <w:p>
            <w:pPr>
              <w:jc w:val="center"/>
              <w:rPr>
                <w:rFonts w:ascii="Arial" w:hAnsi="Arial" w:cs="Arial"/>
                <w:b/>
                <w:szCs w:val="21"/>
              </w:rPr>
            </w:pPr>
            <w:r>
              <w:rPr>
                <w:rFonts w:ascii="Arial" w:hAnsi="Arial" w:cs="Arial"/>
                <w:b/>
                <w:szCs w:val="21"/>
              </w:rPr>
              <w:t>评审因素及分值</w:t>
            </w:r>
          </w:p>
        </w:tc>
        <w:tc>
          <w:tcPr>
            <w:tcW w:w="918" w:type="dxa"/>
            <w:vAlign w:val="center"/>
          </w:tcPr>
          <w:p>
            <w:pPr>
              <w:jc w:val="center"/>
              <w:rPr>
                <w:rFonts w:ascii="Arial" w:hAnsi="Arial" w:cs="Arial"/>
                <w:b/>
                <w:szCs w:val="21"/>
              </w:rPr>
            </w:pPr>
            <w:r>
              <w:rPr>
                <w:rFonts w:ascii="Arial" w:hAnsi="Arial" w:cs="Arial"/>
                <w:b/>
                <w:szCs w:val="21"/>
              </w:rPr>
              <w:t>分值</w:t>
            </w:r>
          </w:p>
          <w:p>
            <w:pPr>
              <w:jc w:val="center"/>
              <w:rPr>
                <w:rFonts w:ascii="Arial" w:hAnsi="Arial" w:cs="Arial"/>
                <w:b/>
                <w:szCs w:val="21"/>
              </w:rPr>
            </w:pPr>
            <w:r>
              <w:rPr>
                <w:rFonts w:ascii="Arial" w:hAnsi="Arial" w:cs="Arial"/>
                <w:b/>
                <w:szCs w:val="21"/>
              </w:rPr>
              <w:t>属性</w:t>
            </w:r>
          </w:p>
        </w:tc>
        <w:tc>
          <w:tcPr>
            <w:tcW w:w="4450" w:type="dxa"/>
            <w:vAlign w:val="center"/>
          </w:tcPr>
          <w:p>
            <w:pPr>
              <w:jc w:val="center"/>
              <w:rPr>
                <w:rFonts w:ascii="Arial" w:hAnsi="Arial" w:cs="Arial"/>
                <w:b/>
                <w:szCs w:val="21"/>
              </w:rPr>
            </w:pPr>
            <w:r>
              <w:rPr>
                <w:rFonts w:ascii="Arial" w:hAnsi="Arial" w:cs="Arial"/>
                <w:b/>
                <w:szCs w:val="21"/>
              </w:rPr>
              <w:t>评审标准</w:t>
            </w:r>
          </w:p>
        </w:tc>
        <w:tc>
          <w:tcPr>
            <w:tcW w:w="1667" w:type="dxa"/>
            <w:vAlign w:val="center"/>
          </w:tcPr>
          <w:p>
            <w:pPr>
              <w:jc w:val="center"/>
              <w:rPr>
                <w:rFonts w:ascii="Arial" w:hAnsi="Arial" w:cs="Arial"/>
                <w:b/>
                <w:szCs w:val="21"/>
              </w:rPr>
            </w:pPr>
            <w:r>
              <w:rPr>
                <w:rFonts w:ascii="Arial" w:hAnsi="Arial" w:cs="Arial"/>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429" w:type="dxa"/>
            <w:vAlign w:val="center"/>
          </w:tcPr>
          <w:p>
            <w:pPr>
              <w:jc w:val="center"/>
              <w:rPr>
                <w:rFonts w:ascii="Arial" w:hAnsi="Arial" w:cs="Arial"/>
                <w:szCs w:val="21"/>
              </w:rPr>
            </w:pPr>
            <w:r>
              <w:rPr>
                <w:rFonts w:ascii="Arial" w:hAnsi="Arial" w:cs="Arial"/>
                <w:szCs w:val="21"/>
              </w:rPr>
              <w:t>1</w:t>
            </w:r>
          </w:p>
        </w:tc>
        <w:tc>
          <w:tcPr>
            <w:tcW w:w="676" w:type="dxa"/>
            <w:vAlign w:val="center"/>
          </w:tcPr>
          <w:p>
            <w:pPr>
              <w:jc w:val="center"/>
              <w:rPr>
                <w:rFonts w:ascii="Arial" w:hAnsi="Arial" w:cs="Arial"/>
                <w:szCs w:val="21"/>
              </w:rPr>
            </w:pPr>
            <w:r>
              <w:rPr>
                <w:rFonts w:ascii="Arial" w:hAnsi="Arial" w:cs="Arial"/>
                <w:szCs w:val="21"/>
              </w:rPr>
              <w:t>商务部分</w:t>
            </w:r>
          </w:p>
          <w:p>
            <w:pPr>
              <w:jc w:val="center"/>
              <w:rPr>
                <w:rFonts w:ascii="Arial" w:hAnsi="Arial" w:cs="Arial"/>
                <w:szCs w:val="21"/>
              </w:rPr>
            </w:pPr>
            <w:r>
              <w:rPr>
                <w:rFonts w:ascii="Arial" w:hAnsi="Arial" w:cs="Arial"/>
                <w:szCs w:val="21"/>
              </w:rPr>
              <w:t>（</w:t>
            </w:r>
            <w:r>
              <w:rPr>
                <w:rFonts w:hint="eastAsia" w:ascii="Arial" w:hAnsi="Arial" w:cs="Arial"/>
                <w:szCs w:val="21"/>
                <w:lang w:val="en-US" w:eastAsia="zh-CN"/>
              </w:rPr>
              <w:t>6</w:t>
            </w:r>
            <w:r>
              <w:rPr>
                <w:rFonts w:ascii="Arial" w:hAnsi="Arial" w:cs="Arial"/>
                <w:szCs w:val="21"/>
              </w:rPr>
              <w:t>分）</w:t>
            </w:r>
          </w:p>
        </w:tc>
        <w:tc>
          <w:tcPr>
            <w:tcW w:w="1017" w:type="dxa"/>
            <w:vAlign w:val="center"/>
          </w:tcPr>
          <w:p>
            <w:pPr>
              <w:jc w:val="center"/>
              <w:rPr>
                <w:rFonts w:ascii="Arial" w:hAnsi="Arial" w:cs="Arial"/>
                <w:szCs w:val="21"/>
              </w:rPr>
            </w:pPr>
            <w:r>
              <w:rPr>
                <w:rFonts w:ascii="Arial" w:hAnsi="Arial" w:cs="Arial"/>
                <w:szCs w:val="21"/>
              </w:rPr>
              <w:t>业绩（</w:t>
            </w:r>
            <w:r>
              <w:rPr>
                <w:rFonts w:hint="eastAsia" w:ascii="Arial" w:hAnsi="Arial" w:cs="Arial"/>
                <w:szCs w:val="21"/>
                <w:lang w:val="en-US" w:eastAsia="zh-CN"/>
              </w:rPr>
              <w:t>6</w:t>
            </w:r>
            <w:r>
              <w:rPr>
                <w:rFonts w:ascii="Arial" w:hAnsi="Arial" w:cs="Arial"/>
                <w:szCs w:val="21"/>
              </w:rPr>
              <w:t>分）</w:t>
            </w:r>
          </w:p>
        </w:tc>
        <w:tc>
          <w:tcPr>
            <w:tcW w:w="918" w:type="dxa"/>
            <w:vAlign w:val="center"/>
          </w:tcPr>
          <w:p>
            <w:pPr>
              <w:jc w:val="center"/>
              <w:rPr>
                <w:rFonts w:ascii="Arial" w:hAnsi="Arial" w:cs="Arial"/>
                <w:szCs w:val="21"/>
              </w:rPr>
            </w:pPr>
            <w:r>
              <w:rPr>
                <w:rFonts w:ascii="Arial" w:hAnsi="Arial" w:cs="Arial"/>
                <w:szCs w:val="21"/>
              </w:rPr>
              <w:t>客观分</w:t>
            </w:r>
          </w:p>
        </w:tc>
        <w:tc>
          <w:tcPr>
            <w:tcW w:w="4450" w:type="dxa"/>
            <w:vAlign w:val="center"/>
          </w:tcPr>
          <w:p>
            <w:pPr>
              <w:rPr>
                <w:rFonts w:ascii="Arial" w:hAnsi="Arial" w:cs="Arial"/>
                <w:szCs w:val="21"/>
              </w:rPr>
            </w:pPr>
            <w:r>
              <w:rPr>
                <w:rFonts w:hint="eastAsia" w:ascii="Arial" w:hAnsi="Arial" w:cs="Arial"/>
                <w:szCs w:val="21"/>
              </w:rPr>
              <w:t>供应商自 2019 年1月1日以来具有同类项目业绩 [无不良记录，以中标（成交）通知书或采购合同复印件为准（能清晰反映所</w:t>
            </w:r>
            <w:r>
              <w:rPr>
                <w:rFonts w:hint="eastAsia" w:ascii="Arial" w:hAnsi="Arial" w:cs="Arial"/>
                <w:szCs w:val="21"/>
                <w:lang w:eastAsia="zh-CN"/>
              </w:rPr>
              <w:t>服务</w:t>
            </w:r>
            <w:r>
              <w:rPr>
                <w:rFonts w:hint="eastAsia" w:ascii="Arial" w:hAnsi="Arial" w:cs="Arial"/>
                <w:szCs w:val="21"/>
              </w:rPr>
              <w:t>的</w:t>
            </w:r>
            <w:r>
              <w:rPr>
                <w:rFonts w:hint="eastAsia" w:ascii="Arial" w:hAnsi="Arial" w:cs="Arial"/>
                <w:szCs w:val="21"/>
                <w:lang w:eastAsia="zh-CN"/>
              </w:rPr>
              <w:t>项目</w:t>
            </w:r>
            <w:r>
              <w:rPr>
                <w:rFonts w:hint="eastAsia" w:ascii="Arial" w:hAnsi="Arial" w:cs="Arial"/>
                <w:szCs w:val="21"/>
              </w:rPr>
              <w:t>名称、种类、金额)，否则将不予计分；同一个编号的项目有两个或两个以上的分标中标的只算一次]，</w:t>
            </w:r>
            <w:r>
              <w:rPr>
                <w:rFonts w:ascii="Arial" w:hAnsi="Arial" w:cs="Arial"/>
                <w:szCs w:val="21"/>
              </w:rPr>
              <w:t>供应商每提供1个有效业绩得</w:t>
            </w:r>
            <w:r>
              <w:rPr>
                <w:rFonts w:hint="eastAsia" w:ascii="Arial" w:hAnsi="Arial" w:cs="Arial"/>
                <w:szCs w:val="21"/>
                <w:lang w:val="en-US" w:eastAsia="zh-CN"/>
              </w:rPr>
              <w:t>1</w:t>
            </w:r>
            <w:r>
              <w:rPr>
                <w:rFonts w:ascii="Arial" w:hAnsi="Arial" w:cs="Arial"/>
                <w:szCs w:val="21"/>
              </w:rPr>
              <w:t>分；最高得</w:t>
            </w:r>
            <w:r>
              <w:rPr>
                <w:rFonts w:hint="eastAsia" w:ascii="Arial" w:hAnsi="Arial" w:cs="Arial"/>
                <w:szCs w:val="21"/>
                <w:lang w:val="en-US" w:eastAsia="zh-CN"/>
              </w:rPr>
              <w:t>6</w:t>
            </w:r>
            <w:r>
              <w:rPr>
                <w:rFonts w:ascii="Arial" w:hAnsi="Arial" w:cs="Arial"/>
                <w:szCs w:val="21"/>
              </w:rPr>
              <w:t>分。</w:t>
            </w:r>
          </w:p>
        </w:tc>
        <w:tc>
          <w:tcPr>
            <w:tcW w:w="1667" w:type="dxa"/>
            <w:vAlign w:val="center"/>
          </w:tcPr>
          <w:p>
            <w:pPr>
              <w:rPr>
                <w:rFonts w:ascii="Arial" w:hAnsi="Arial" w:cs="Arial"/>
                <w:szCs w:val="21"/>
              </w:rPr>
            </w:pPr>
            <w:r>
              <w:rPr>
                <w:rFonts w:ascii="Arial" w:hAnsi="Arial" w:cs="Arial"/>
                <w:szCs w:val="21"/>
              </w:rPr>
              <w:t>（1）必须提供证明材料。</w:t>
            </w:r>
          </w:p>
          <w:p>
            <w:pPr>
              <w:rPr>
                <w:rFonts w:ascii="Arial" w:hAnsi="Arial" w:cs="Arial"/>
                <w:szCs w:val="21"/>
              </w:rPr>
            </w:pPr>
            <w:r>
              <w:rPr>
                <w:rFonts w:ascii="Arial" w:hAnsi="Arial" w:cs="Arial"/>
                <w:szCs w:val="21"/>
              </w:rPr>
              <w:t>（2）以成交通知书或合同复印件为准。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jc w:val="center"/>
        </w:trPr>
        <w:tc>
          <w:tcPr>
            <w:tcW w:w="429" w:type="dxa"/>
            <w:vMerge w:val="restart"/>
            <w:vAlign w:val="center"/>
          </w:tcPr>
          <w:p>
            <w:pPr>
              <w:jc w:val="center"/>
              <w:rPr>
                <w:rFonts w:ascii="Arial" w:hAnsi="Arial" w:cs="Arial"/>
                <w:szCs w:val="21"/>
              </w:rPr>
            </w:pPr>
            <w:r>
              <w:rPr>
                <w:rFonts w:ascii="Arial" w:hAnsi="Arial" w:cs="Arial"/>
                <w:szCs w:val="21"/>
              </w:rPr>
              <w:t>2</w:t>
            </w:r>
          </w:p>
        </w:tc>
        <w:tc>
          <w:tcPr>
            <w:tcW w:w="676" w:type="dxa"/>
            <w:vMerge w:val="restart"/>
            <w:vAlign w:val="center"/>
          </w:tcPr>
          <w:p>
            <w:pPr>
              <w:jc w:val="center"/>
              <w:rPr>
                <w:rFonts w:ascii="Arial" w:hAnsi="Arial" w:cs="Arial"/>
                <w:szCs w:val="21"/>
              </w:rPr>
            </w:pPr>
            <w:r>
              <w:rPr>
                <w:rFonts w:hint="eastAsia" w:ascii="Arial" w:hAnsi="Arial" w:cs="Arial"/>
                <w:szCs w:val="21"/>
              </w:rPr>
              <w:t>技术部分（6</w:t>
            </w:r>
            <w:r>
              <w:rPr>
                <w:rFonts w:hint="eastAsia" w:ascii="Arial" w:hAnsi="Arial" w:cs="Arial"/>
                <w:szCs w:val="21"/>
                <w:lang w:val="en-US" w:eastAsia="zh-CN"/>
              </w:rPr>
              <w:t>4</w:t>
            </w:r>
            <w:r>
              <w:rPr>
                <w:rFonts w:hint="eastAsia" w:ascii="Arial" w:hAnsi="Arial" w:cs="Arial"/>
                <w:szCs w:val="21"/>
              </w:rPr>
              <w:t>）</w:t>
            </w:r>
          </w:p>
        </w:tc>
        <w:tc>
          <w:tcPr>
            <w:tcW w:w="1017" w:type="dxa"/>
            <w:vAlign w:val="center"/>
          </w:tcPr>
          <w:p>
            <w:pPr>
              <w:jc w:val="center"/>
              <w:rPr>
                <w:rFonts w:ascii="Arial" w:hAnsi="Arial" w:cs="Arial"/>
                <w:szCs w:val="21"/>
              </w:rPr>
            </w:pPr>
            <w:r>
              <w:rPr>
                <w:rFonts w:ascii="Arial" w:hAnsi="Arial" w:cs="Arial"/>
                <w:szCs w:val="21"/>
              </w:rPr>
              <w:t>服务区域管理措施</w:t>
            </w:r>
            <w:r>
              <w:rPr>
                <w:rFonts w:hint="eastAsia" w:ascii="Arial" w:hAnsi="Arial" w:cs="Arial"/>
                <w:szCs w:val="21"/>
              </w:rPr>
              <w:t>分（1</w:t>
            </w:r>
            <w:r>
              <w:rPr>
                <w:rFonts w:hint="eastAsia" w:ascii="Arial" w:hAnsi="Arial" w:cs="Arial"/>
                <w:szCs w:val="21"/>
                <w:lang w:val="en-US" w:eastAsia="zh-CN"/>
              </w:rPr>
              <w:t>5</w:t>
            </w:r>
            <w:r>
              <w:rPr>
                <w:rFonts w:hint="eastAsia" w:ascii="Arial" w:hAnsi="Arial" w:cs="Arial"/>
                <w:szCs w:val="21"/>
              </w:rPr>
              <w:t>分）</w:t>
            </w:r>
          </w:p>
        </w:tc>
        <w:tc>
          <w:tcPr>
            <w:tcW w:w="918" w:type="dxa"/>
            <w:tcBorders>
              <w:top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主</w:t>
            </w:r>
            <w:r>
              <w:rPr>
                <w:rFonts w:ascii="Arial" w:hAnsi="Arial" w:cs="Arial"/>
                <w:szCs w:val="21"/>
              </w:rPr>
              <w:t>观分</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hint="eastAsia" w:ascii="Arial" w:hAnsi="Arial" w:cs="Arial"/>
                <w:szCs w:val="21"/>
              </w:rPr>
              <w:t>一档（</w:t>
            </w:r>
            <w:r>
              <w:rPr>
                <w:rFonts w:hint="eastAsia" w:ascii="Arial" w:hAnsi="Arial" w:cs="Arial"/>
                <w:szCs w:val="21"/>
                <w:lang w:val="en-US" w:eastAsia="zh-CN"/>
              </w:rPr>
              <w:t>5</w:t>
            </w:r>
            <w:r>
              <w:rPr>
                <w:rFonts w:hint="eastAsia" w:ascii="Arial" w:hAnsi="Arial" w:cs="Arial"/>
                <w:szCs w:val="21"/>
              </w:rPr>
              <w:t>分）：服务措施全面、完整，岗位要求具有针对性、人员配置合理均评定为合格的。</w:t>
            </w:r>
          </w:p>
          <w:p>
            <w:pPr>
              <w:rPr>
                <w:rFonts w:ascii="Arial" w:hAnsi="Arial" w:cs="Arial"/>
                <w:szCs w:val="21"/>
              </w:rPr>
            </w:pPr>
            <w:r>
              <w:rPr>
                <w:rFonts w:hint="eastAsia" w:ascii="Arial" w:hAnsi="Arial" w:cs="Arial"/>
                <w:szCs w:val="21"/>
              </w:rPr>
              <w:t>二档（</w:t>
            </w:r>
            <w:r>
              <w:rPr>
                <w:rFonts w:hint="eastAsia" w:ascii="Arial" w:hAnsi="Arial" w:cs="Arial"/>
                <w:szCs w:val="21"/>
                <w:lang w:val="en-US" w:eastAsia="zh-CN"/>
              </w:rPr>
              <w:t>10</w:t>
            </w:r>
            <w:r>
              <w:rPr>
                <w:rFonts w:hint="eastAsia" w:ascii="Arial" w:hAnsi="Arial" w:cs="Arial"/>
                <w:szCs w:val="21"/>
              </w:rPr>
              <w:t>分）：服务措施全面、完整，岗位要求具有针对性、人员配置合理均评定为良好的。</w:t>
            </w:r>
          </w:p>
          <w:p>
            <w:pPr>
              <w:rPr>
                <w:rFonts w:ascii="Arial" w:hAnsi="Arial" w:cs="Arial"/>
                <w:szCs w:val="21"/>
              </w:rPr>
            </w:pPr>
            <w:r>
              <w:rPr>
                <w:rFonts w:hint="eastAsia" w:ascii="Arial" w:hAnsi="Arial" w:cs="Arial"/>
                <w:szCs w:val="21"/>
              </w:rPr>
              <w:t>三档（1</w:t>
            </w:r>
            <w:r>
              <w:rPr>
                <w:rFonts w:hint="eastAsia" w:ascii="Arial" w:hAnsi="Arial" w:cs="Arial"/>
                <w:szCs w:val="21"/>
                <w:lang w:val="en-US" w:eastAsia="zh-CN"/>
              </w:rPr>
              <w:t>5</w:t>
            </w:r>
            <w:r>
              <w:rPr>
                <w:rFonts w:hint="eastAsia" w:ascii="Arial" w:hAnsi="Arial" w:cs="Arial"/>
                <w:szCs w:val="21"/>
              </w:rPr>
              <w:t>分）：服务措施全面、完整，岗位要求具有针对性、人员配置合理均评定为优秀的。</w:t>
            </w:r>
          </w:p>
          <w:p>
            <w:r>
              <w:rPr>
                <w:rFonts w:hint="eastAsia" w:ascii="Arial" w:hAnsi="Arial" w:cs="Arial"/>
                <w:szCs w:val="21"/>
              </w:rPr>
              <w:t>注：未提供服务区域管理措施，得0分。</w:t>
            </w:r>
          </w:p>
        </w:tc>
        <w:tc>
          <w:tcPr>
            <w:tcW w:w="1667" w:type="dxa"/>
            <w:vMerge w:val="restart"/>
            <w:tcBorders>
              <w:top w:val="single" w:color="auto" w:sz="4" w:space="0"/>
              <w:left w:val="single" w:color="auto" w:sz="4" w:space="0"/>
              <w:right w:val="single" w:color="auto" w:sz="4" w:space="0"/>
            </w:tcBorders>
            <w:vAlign w:val="center"/>
          </w:tcPr>
          <w:p>
            <w:pPr>
              <w:rPr>
                <w:rFonts w:ascii="Arial" w:hAnsi="Arial" w:cs="Arial"/>
              </w:rPr>
            </w:pPr>
            <w:r>
              <w:rPr>
                <w:rFonts w:ascii="Arial" w:hAnsi="Arial" w:cs="Arial"/>
              </w:rPr>
              <w:t>由磋商小组根据各供应商的技术方案确定各供应商所属档次以及评定说明内容，在相应档次内独立打分。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429" w:type="dxa"/>
            <w:vMerge w:val="continue"/>
            <w:vAlign w:val="center"/>
          </w:tcPr>
          <w:p>
            <w:pPr>
              <w:jc w:val="center"/>
              <w:rPr>
                <w:rFonts w:ascii="Arial" w:hAnsi="Arial" w:cs="Arial"/>
                <w:szCs w:val="21"/>
              </w:rPr>
            </w:pPr>
          </w:p>
        </w:tc>
        <w:tc>
          <w:tcPr>
            <w:tcW w:w="676" w:type="dxa"/>
            <w:vMerge w:val="continue"/>
            <w:vAlign w:val="center"/>
          </w:tcPr>
          <w:p>
            <w:pPr>
              <w:jc w:val="center"/>
              <w:rPr>
                <w:rFonts w:ascii="Arial" w:hAnsi="Arial" w:cs="Arial"/>
                <w:szCs w:val="21"/>
              </w:rPr>
            </w:pPr>
          </w:p>
        </w:tc>
        <w:tc>
          <w:tcPr>
            <w:tcW w:w="1017" w:type="dxa"/>
            <w:vAlign w:val="center"/>
          </w:tcPr>
          <w:p>
            <w:pPr>
              <w:jc w:val="center"/>
              <w:rPr>
                <w:rFonts w:ascii="Arial" w:hAnsi="Arial" w:cs="Arial"/>
                <w:szCs w:val="21"/>
              </w:rPr>
            </w:pPr>
            <w:r>
              <w:rPr>
                <w:rFonts w:ascii="Arial" w:hAnsi="Arial" w:cs="Arial"/>
                <w:szCs w:val="21"/>
              </w:rPr>
              <w:t>人员管理制度、人员培训方案</w:t>
            </w:r>
            <w:r>
              <w:rPr>
                <w:rFonts w:hint="eastAsia" w:ascii="Arial" w:hAnsi="Arial" w:cs="Arial"/>
                <w:szCs w:val="21"/>
              </w:rPr>
              <w:t>（12分）</w:t>
            </w:r>
          </w:p>
          <w:p>
            <w:pPr>
              <w:jc w:val="center"/>
              <w:rPr>
                <w:rFonts w:ascii="Arial" w:hAnsi="Arial" w:cs="Arial"/>
                <w:szCs w:val="21"/>
              </w:rPr>
            </w:pPr>
          </w:p>
        </w:tc>
        <w:tc>
          <w:tcPr>
            <w:tcW w:w="918" w:type="dxa"/>
            <w:vAlign w:val="center"/>
          </w:tcPr>
          <w:p>
            <w:pPr>
              <w:rPr>
                <w:rFonts w:ascii="Arial" w:hAnsi="Arial" w:cs="Arial"/>
                <w:szCs w:val="21"/>
              </w:rPr>
            </w:pPr>
            <w:r>
              <w:rPr>
                <w:rFonts w:hint="eastAsia" w:ascii="Arial" w:hAnsi="Arial" w:cs="Arial"/>
                <w:szCs w:val="21"/>
              </w:rPr>
              <w:t>主</w:t>
            </w:r>
            <w:r>
              <w:rPr>
                <w:rFonts w:ascii="Arial" w:hAnsi="Arial" w:cs="Arial"/>
                <w:szCs w:val="21"/>
              </w:rPr>
              <w:t>观分</w:t>
            </w:r>
          </w:p>
        </w:tc>
        <w:tc>
          <w:tcPr>
            <w:tcW w:w="4450" w:type="dxa"/>
            <w:vAlign w:val="center"/>
          </w:tcPr>
          <w:p>
            <w:pPr>
              <w:rPr>
                <w:rFonts w:ascii="Arial" w:hAnsi="Arial" w:cs="Arial"/>
                <w:szCs w:val="21"/>
              </w:rPr>
            </w:pPr>
            <w:r>
              <w:rPr>
                <w:rFonts w:hint="eastAsia" w:ascii="Arial" w:hAnsi="Arial" w:cs="Arial"/>
                <w:szCs w:val="21"/>
              </w:rPr>
              <w:t>一档（4分）：人员管理制度方案全面、人员培训方案具有针对性、合理性均评定为合格的。</w:t>
            </w:r>
          </w:p>
          <w:p>
            <w:pPr>
              <w:rPr>
                <w:rFonts w:ascii="Arial" w:hAnsi="Arial" w:cs="Arial"/>
                <w:szCs w:val="21"/>
              </w:rPr>
            </w:pPr>
            <w:r>
              <w:rPr>
                <w:rFonts w:hint="eastAsia" w:ascii="Arial" w:hAnsi="Arial" w:cs="Arial"/>
                <w:szCs w:val="21"/>
              </w:rPr>
              <w:t>二档（8分）：人员管理制度方案全面、人员培训方案具有针对性、合理性均评定为良好的。</w:t>
            </w:r>
          </w:p>
          <w:p>
            <w:pPr>
              <w:rPr>
                <w:rFonts w:ascii="Arial" w:hAnsi="Arial" w:cs="Arial"/>
                <w:szCs w:val="21"/>
              </w:rPr>
            </w:pPr>
            <w:r>
              <w:rPr>
                <w:rFonts w:hint="eastAsia" w:ascii="Arial" w:hAnsi="Arial" w:cs="Arial"/>
                <w:szCs w:val="21"/>
              </w:rPr>
              <w:t>三档（12分）：人员管理制度方案全面、人员培训方案具有针对性、合理性均评定为优秀的。</w:t>
            </w:r>
          </w:p>
          <w:p>
            <w:pPr>
              <w:rPr>
                <w:rFonts w:ascii="Arial" w:hAnsi="Arial" w:cs="Arial"/>
                <w:szCs w:val="21"/>
              </w:rPr>
            </w:pPr>
            <w:r>
              <w:rPr>
                <w:rFonts w:hint="eastAsia" w:ascii="Arial" w:hAnsi="Arial" w:cs="Arial"/>
                <w:szCs w:val="21"/>
              </w:rPr>
              <w:t>注：未提供人员管理制度、人员培训方案，得0分。</w:t>
            </w:r>
          </w:p>
        </w:tc>
        <w:tc>
          <w:tcPr>
            <w:tcW w:w="1667" w:type="dxa"/>
            <w:vMerge w:val="continue"/>
            <w:tcBorders>
              <w:left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2" w:hRule="atLeast"/>
          <w:jc w:val="center"/>
        </w:trPr>
        <w:tc>
          <w:tcPr>
            <w:tcW w:w="429" w:type="dxa"/>
            <w:vMerge w:val="continue"/>
            <w:vAlign w:val="center"/>
          </w:tcPr>
          <w:p>
            <w:pPr>
              <w:jc w:val="center"/>
              <w:rPr>
                <w:rFonts w:ascii="Arial" w:hAnsi="Arial" w:cs="Arial"/>
                <w:szCs w:val="21"/>
              </w:rPr>
            </w:pPr>
          </w:p>
        </w:tc>
        <w:tc>
          <w:tcPr>
            <w:tcW w:w="676" w:type="dxa"/>
            <w:vMerge w:val="continue"/>
            <w:vAlign w:val="center"/>
          </w:tcPr>
          <w:p>
            <w:pPr>
              <w:jc w:val="center"/>
              <w:rPr>
                <w:rFonts w:ascii="Arial" w:hAnsi="Arial" w:cs="Arial"/>
                <w:szCs w:val="21"/>
              </w:rPr>
            </w:pPr>
          </w:p>
        </w:tc>
        <w:tc>
          <w:tcPr>
            <w:tcW w:w="1017" w:type="dxa"/>
            <w:vAlign w:val="center"/>
          </w:tcPr>
          <w:p>
            <w:pPr>
              <w:rPr>
                <w:rFonts w:ascii="Arial" w:hAnsi="Arial" w:cs="Arial"/>
                <w:szCs w:val="21"/>
              </w:rPr>
            </w:pPr>
            <w:r>
              <w:rPr>
                <w:rFonts w:ascii="Arial" w:hAnsi="Arial" w:cs="Arial"/>
                <w:szCs w:val="21"/>
              </w:rPr>
              <w:t>应急处置预案</w:t>
            </w:r>
            <w:r>
              <w:rPr>
                <w:rFonts w:hint="eastAsia" w:ascii="Arial" w:hAnsi="Arial" w:cs="Arial"/>
                <w:szCs w:val="21"/>
              </w:rPr>
              <w:t>分（12分）</w:t>
            </w:r>
          </w:p>
          <w:p>
            <w:pPr>
              <w:rPr>
                <w:rFonts w:ascii="Arial" w:hAnsi="Arial" w:cs="Arial"/>
                <w:szCs w:val="21"/>
              </w:rPr>
            </w:pPr>
          </w:p>
        </w:tc>
        <w:tc>
          <w:tcPr>
            <w:tcW w:w="918" w:type="dxa"/>
            <w:vAlign w:val="center"/>
          </w:tcPr>
          <w:p>
            <w:pPr>
              <w:rPr>
                <w:rFonts w:ascii="Arial" w:hAnsi="Arial" w:cs="Arial"/>
                <w:szCs w:val="21"/>
              </w:rPr>
            </w:pPr>
            <w:r>
              <w:rPr>
                <w:rFonts w:hint="eastAsia" w:ascii="Arial" w:hAnsi="Arial" w:cs="Arial"/>
                <w:szCs w:val="21"/>
              </w:rPr>
              <w:t>主</w:t>
            </w:r>
            <w:r>
              <w:rPr>
                <w:rFonts w:ascii="Arial" w:hAnsi="Arial" w:cs="Arial"/>
                <w:szCs w:val="21"/>
              </w:rPr>
              <w:t>观分</w:t>
            </w:r>
          </w:p>
        </w:tc>
        <w:tc>
          <w:tcPr>
            <w:tcW w:w="4450" w:type="dxa"/>
            <w:vAlign w:val="center"/>
          </w:tcPr>
          <w:p>
            <w:pPr>
              <w:rPr>
                <w:rFonts w:ascii="Arial" w:hAnsi="Arial" w:cs="Arial"/>
                <w:szCs w:val="21"/>
              </w:rPr>
            </w:pPr>
            <w:r>
              <w:rPr>
                <w:rFonts w:hint="eastAsia" w:ascii="Arial" w:hAnsi="Arial" w:cs="Arial"/>
                <w:szCs w:val="21"/>
              </w:rPr>
              <w:t>一档（4分）：针对各类突发事件应急处置预案，提供预案的，方案评定为合格的。</w:t>
            </w:r>
          </w:p>
          <w:p>
            <w:pPr>
              <w:rPr>
                <w:rFonts w:ascii="Arial" w:hAnsi="Arial" w:cs="Arial"/>
                <w:szCs w:val="21"/>
              </w:rPr>
            </w:pPr>
            <w:r>
              <w:rPr>
                <w:rFonts w:hint="eastAsia" w:ascii="Arial" w:hAnsi="Arial" w:cs="Arial"/>
                <w:szCs w:val="21"/>
              </w:rPr>
              <w:t>二档（8分）：针对各类突发事件应急处置预案，提供预案的，方案评定为良好的。</w:t>
            </w:r>
          </w:p>
          <w:p>
            <w:pPr>
              <w:rPr>
                <w:rFonts w:ascii="Arial" w:hAnsi="Arial" w:cs="Arial"/>
                <w:szCs w:val="21"/>
              </w:rPr>
            </w:pPr>
            <w:r>
              <w:rPr>
                <w:rFonts w:hint="eastAsia" w:ascii="Arial" w:hAnsi="Arial" w:cs="Arial"/>
                <w:szCs w:val="21"/>
              </w:rPr>
              <w:t>三档（12分）：针对各类突发事件应急处置预案，针对项目可能发生的事故作出综合全面、充分具体的考虑，应急处置流程、措施科学合理、完善具体，方案评定为优秀的。</w:t>
            </w:r>
          </w:p>
          <w:p>
            <w:pPr>
              <w:rPr>
                <w:rFonts w:ascii="Arial" w:hAnsi="Arial" w:cs="Arial"/>
                <w:szCs w:val="21"/>
              </w:rPr>
            </w:pPr>
            <w:r>
              <w:rPr>
                <w:rFonts w:hint="eastAsia" w:ascii="Arial" w:hAnsi="Arial" w:cs="Arial"/>
                <w:szCs w:val="21"/>
              </w:rPr>
              <w:t>注：未提供应急处置预案，得0分。</w:t>
            </w:r>
          </w:p>
        </w:tc>
        <w:tc>
          <w:tcPr>
            <w:tcW w:w="1667" w:type="dxa"/>
            <w:vMerge w:val="continue"/>
            <w:tcBorders>
              <w:left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429" w:type="dxa"/>
            <w:vMerge w:val="continue"/>
            <w:vAlign w:val="center"/>
          </w:tcPr>
          <w:p>
            <w:pPr>
              <w:jc w:val="center"/>
              <w:rPr>
                <w:rFonts w:ascii="Arial" w:hAnsi="Arial" w:cs="Arial"/>
                <w:szCs w:val="21"/>
              </w:rPr>
            </w:pPr>
          </w:p>
        </w:tc>
        <w:tc>
          <w:tcPr>
            <w:tcW w:w="676" w:type="dxa"/>
            <w:vMerge w:val="continue"/>
            <w:vAlign w:val="center"/>
          </w:tcPr>
          <w:p>
            <w:pPr>
              <w:jc w:val="center"/>
              <w:rPr>
                <w:rFonts w:ascii="Arial" w:hAnsi="Arial" w:cs="Arial"/>
                <w:szCs w:val="21"/>
              </w:rPr>
            </w:pPr>
          </w:p>
        </w:tc>
        <w:tc>
          <w:tcPr>
            <w:tcW w:w="1017" w:type="dxa"/>
            <w:vAlign w:val="center"/>
          </w:tcPr>
          <w:p>
            <w:pPr>
              <w:rPr>
                <w:rFonts w:ascii="Arial" w:hAnsi="Arial" w:cs="Arial"/>
                <w:szCs w:val="21"/>
              </w:rPr>
            </w:pPr>
            <w:r>
              <w:rPr>
                <w:rFonts w:ascii="Arial" w:hAnsi="Arial" w:cs="Arial"/>
                <w:szCs w:val="21"/>
              </w:rPr>
              <w:t>其他服务措施</w:t>
            </w:r>
            <w:r>
              <w:rPr>
                <w:rFonts w:hint="eastAsia" w:ascii="Arial" w:hAnsi="Arial" w:cs="Arial"/>
                <w:szCs w:val="21"/>
              </w:rPr>
              <w:t>分（12分）</w:t>
            </w:r>
          </w:p>
          <w:p>
            <w:pPr>
              <w:rPr>
                <w:rFonts w:ascii="Arial" w:hAnsi="Arial" w:cs="Arial"/>
                <w:szCs w:val="21"/>
              </w:rPr>
            </w:pPr>
          </w:p>
        </w:tc>
        <w:tc>
          <w:tcPr>
            <w:tcW w:w="918" w:type="dxa"/>
            <w:vAlign w:val="center"/>
          </w:tcPr>
          <w:p>
            <w:r>
              <w:rPr>
                <w:rFonts w:hint="eastAsia"/>
              </w:rPr>
              <w:t>主观分</w:t>
            </w:r>
          </w:p>
        </w:tc>
        <w:tc>
          <w:tcPr>
            <w:tcW w:w="4450" w:type="dxa"/>
            <w:vAlign w:val="center"/>
          </w:tcPr>
          <w:p>
            <w:pPr>
              <w:rPr>
                <w:rFonts w:ascii="Arial" w:hAnsi="Arial" w:cs="Arial"/>
                <w:szCs w:val="21"/>
              </w:rPr>
            </w:pPr>
            <w:r>
              <w:rPr>
                <w:rFonts w:hint="eastAsia" w:ascii="Arial" w:hAnsi="Arial" w:cs="Arial"/>
                <w:szCs w:val="21"/>
              </w:rPr>
              <w:t>一档（4分）：其他服务措施基本可行，具有一定的可行性和针对性，方案评定为合格的。</w:t>
            </w:r>
          </w:p>
          <w:p>
            <w:pPr>
              <w:rPr>
                <w:rFonts w:ascii="Arial" w:hAnsi="Arial" w:cs="Arial"/>
                <w:szCs w:val="21"/>
              </w:rPr>
            </w:pPr>
            <w:r>
              <w:rPr>
                <w:rFonts w:hint="eastAsia" w:ascii="Arial" w:hAnsi="Arial" w:cs="Arial"/>
                <w:szCs w:val="21"/>
              </w:rPr>
              <w:t>二档（8分）：其他服务措施完整、合理，可行性和针对性较好，方案评定为良好的。</w:t>
            </w:r>
          </w:p>
          <w:p>
            <w:pPr>
              <w:rPr>
                <w:rFonts w:ascii="Arial" w:hAnsi="Arial" w:cs="Arial"/>
                <w:szCs w:val="21"/>
              </w:rPr>
            </w:pPr>
            <w:r>
              <w:rPr>
                <w:rFonts w:hint="eastAsia" w:ascii="Arial" w:hAnsi="Arial" w:cs="Arial"/>
                <w:szCs w:val="21"/>
              </w:rPr>
              <w:t>三档（12分）：其他服务措施完整、详细、合理，可行性和针对性较好，方案评定为优秀的。</w:t>
            </w:r>
          </w:p>
          <w:p>
            <w:pPr>
              <w:rPr>
                <w:rFonts w:ascii="Arial" w:hAnsi="Arial" w:cs="Arial"/>
                <w:szCs w:val="21"/>
              </w:rPr>
            </w:pPr>
            <w:r>
              <w:rPr>
                <w:rFonts w:hint="eastAsia" w:ascii="Arial" w:hAnsi="Arial" w:cs="Arial"/>
                <w:szCs w:val="21"/>
              </w:rPr>
              <w:t>注：未提供其他服务措施，得0分。</w:t>
            </w:r>
          </w:p>
        </w:tc>
        <w:tc>
          <w:tcPr>
            <w:tcW w:w="1667" w:type="dxa"/>
            <w:vMerge w:val="continue"/>
            <w:tcBorders>
              <w:left w:val="single" w:color="auto" w:sz="4" w:space="0"/>
              <w:right w:val="single" w:color="auto" w:sz="4" w:space="0"/>
            </w:tcBorders>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7" w:hRule="atLeast"/>
          <w:jc w:val="center"/>
        </w:trPr>
        <w:tc>
          <w:tcPr>
            <w:tcW w:w="429" w:type="dxa"/>
            <w:vMerge w:val="continue"/>
            <w:vAlign w:val="center"/>
          </w:tcPr>
          <w:p>
            <w:pPr>
              <w:jc w:val="center"/>
              <w:rPr>
                <w:rFonts w:ascii="Arial" w:hAnsi="Arial" w:cs="Arial"/>
                <w:szCs w:val="21"/>
              </w:rPr>
            </w:pPr>
          </w:p>
        </w:tc>
        <w:tc>
          <w:tcPr>
            <w:tcW w:w="676" w:type="dxa"/>
            <w:vMerge w:val="continue"/>
            <w:vAlign w:val="center"/>
          </w:tcPr>
          <w:p>
            <w:pPr>
              <w:jc w:val="center"/>
              <w:rPr>
                <w:rFonts w:ascii="Arial" w:hAnsi="Arial" w:cs="Arial"/>
                <w:szCs w:val="21"/>
              </w:rPr>
            </w:pPr>
          </w:p>
        </w:tc>
        <w:tc>
          <w:tcPr>
            <w:tcW w:w="1017" w:type="dxa"/>
            <w:vAlign w:val="center"/>
          </w:tcPr>
          <w:p>
            <w:pPr>
              <w:rPr>
                <w:rFonts w:ascii="Arial" w:hAnsi="Arial" w:cs="Arial"/>
                <w:szCs w:val="21"/>
              </w:rPr>
            </w:pPr>
            <w:r>
              <w:rPr>
                <w:rFonts w:hint="eastAsia" w:ascii="Arial" w:hAnsi="Arial" w:cs="Arial"/>
                <w:szCs w:val="21"/>
              </w:rPr>
              <w:t>服务承诺分（1</w:t>
            </w:r>
            <w:r>
              <w:rPr>
                <w:rFonts w:hint="eastAsia" w:ascii="Arial" w:hAnsi="Arial" w:cs="Arial"/>
                <w:szCs w:val="21"/>
                <w:lang w:val="en-US" w:eastAsia="zh-CN"/>
              </w:rPr>
              <w:t>3</w:t>
            </w:r>
            <w:r>
              <w:rPr>
                <w:rFonts w:hint="eastAsia" w:ascii="Arial" w:hAnsi="Arial" w:cs="Arial"/>
                <w:szCs w:val="21"/>
              </w:rPr>
              <w:t>分）</w:t>
            </w:r>
          </w:p>
          <w:p>
            <w:pPr>
              <w:rPr>
                <w:rFonts w:ascii="Arial" w:hAnsi="Arial" w:cs="Arial"/>
                <w:szCs w:val="21"/>
              </w:rPr>
            </w:pPr>
          </w:p>
        </w:tc>
        <w:tc>
          <w:tcPr>
            <w:tcW w:w="918" w:type="dxa"/>
            <w:vAlign w:val="center"/>
          </w:tcPr>
          <w:p>
            <w:pPr>
              <w:rPr>
                <w:rFonts w:ascii="Arial" w:hAnsi="Arial" w:cs="Arial"/>
                <w:szCs w:val="21"/>
              </w:rPr>
            </w:pPr>
            <w:r>
              <w:rPr>
                <w:rFonts w:hint="eastAsia" w:ascii="Arial" w:hAnsi="Arial" w:cs="Arial"/>
                <w:szCs w:val="21"/>
              </w:rPr>
              <w:t>主</w:t>
            </w:r>
            <w:r>
              <w:rPr>
                <w:rFonts w:ascii="Arial" w:hAnsi="Arial" w:cs="Arial"/>
                <w:szCs w:val="21"/>
              </w:rPr>
              <w:t>观分</w:t>
            </w:r>
          </w:p>
        </w:tc>
        <w:tc>
          <w:tcPr>
            <w:tcW w:w="4450" w:type="dxa"/>
            <w:vAlign w:val="center"/>
          </w:tcPr>
          <w:p>
            <w:pPr>
              <w:rPr>
                <w:rFonts w:ascii="Arial" w:hAnsi="Arial" w:cs="Arial"/>
                <w:szCs w:val="21"/>
              </w:rPr>
            </w:pPr>
            <w:bookmarkStart w:id="114" w:name="_GoBack"/>
            <w:r>
              <w:rPr>
                <w:rFonts w:hint="eastAsia" w:ascii="Arial" w:hAnsi="Arial" w:cs="Arial"/>
                <w:szCs w:val="21"/>
              </w:rPr>
              <w:t>一档（4分）：按时足额发放工资及为员工购买社会保险措施的承诺、对责任事故处理措施的承诺、对服务质量所达到标准的保障措施的承诺完整性、针对性均评定为良好的。</w:t>
            </w:r>
          </w:p>
          <w:p>
            <w:pPr>
              <w:rPr>
                <w:rFonts w:ascii="Arial" w:hAnsi="Arial" w:cs="Arial"/>
                <w:szCs w:val="21"/>
              </w:rPr>
            </w:pPr>
            <w:r>
              <w:rPr>
                <w:rFonts w:hint="eastAsia" w:ascii="Arial" w:hAnsi="Arial" w:cs="Arial"/>
                <w:szCs w:val="21"/>
              </w:rPr>
              <w:t>二档（8分）：按时足额发放工资及为员工购买社会保险措施的承诺、对责任事故处理措施的承诺、对服务质量所达到标准的保障措施的承诺完整性、针对性有1项评定为优秀的；</w:t>
            </w:r>
          </w:p>
          <w:p>
            <w:pPr>
              <w:rPr>
                <w:rFonts w:ascii="Arial" w:hAnsi="Arial" w:cs="Arial"/>
                <w:szCs w:val="21"/>
              </w:rPr>
            </w:pPr>
            <w:r>
              <w:rPr>
                <w:rFonts w:hint="eastAsia" w:ascii="Arial" w:hAnsi="Arial" w:cs="Arial"/>
                <w:szCs w:val="21"/>
              </w:rPr>
              <w:t>三档（1</w:t>
            </w:r>
            <w:r>
              <w:rPr>
                <w:rFonts w:hint="eastAsia" w:ascii="Arial" w:hAnsi="Arial" w:cs="Arial"/>
                <w:szCs w:val="21"/>
                <w:lang w:val="en-US" w:eastAsia="zh-CN"/>
              </w:rPr>
              <w:t>3</w:t>
            </w:r>
            <w:r>
              <w:rPr>
                <w:rFonts w:hint="eastAsia" w:ascii="Arial" w:hAnsi="Arial" w:cs="Arial"/>
                <w:szCs w:val="21"/>
              </w:rPr>
              <w:t>分）：按时足额发放工资及为员工购买社会保险措施的承诺、对责任事故处理措施的承诺、对服务质量所达到标准的保障措施的承诺完整性、针对性均评定为优秀的。</w:t>
            </w:r>
          </w:p>
          <w:p>
            <w:pPr>
              <w:rPr>
                <w:rFonts w:ascii="Arial" w:hAnsi="Arial" w:cs="Arial"/>
                <w:szCs w:val="21"/>
              </w:rPr>
            </w:pPr>
            <w:r>
              <w:rPr>
                <w:rFonts w:hint="eastAsia" w:ascii="Arial" w:hAnsi="Arial" w:cs="Arial"/>
                <w:szCs w:val="21"/>
              </w:rPr>
              <w:t>注：未提供服务承诺，得0分。</w:t>
            </w:r>
            <w:bookmarkEnd w:id="114"/>
          </w:p>
        </w:tc>
        <w:tc>
          <w:tcPr>
            <w:tcW w:w="1667" w:type="dxa"/>
            <w:vMerge w:val="continue"/>
            <w:tcBorders>
              <w:left w:val="single" w:color="auto" w:sz="4" w:space="0"/>
              <w:right w:val="single" w:color="auto" w:sz="4" w:space="0"/>
            </w:tcBorders>
            <w:vAlign w:val="center"/>
          </w:tcPr>
          <w:p>
            <w:pPr>
              <w:rPr>
                <w:rFonts w:ascii="Arial" w:hAnsi="Arial" w:cs="Arial"/>
                <w:szCs w:val="21"/>
              </w:rPr>
            </w:pPr>
          </w:p>
        </w:tc>
      </w:tr>
    </w:tbl>
    <w:p>
      <w:pPr>
        <w:ind w:firstLine="315" w:firstLineChars="150"/>
        <w:rPr>
          <w:lang w:val="zh-CN"/>
        </w:rPr>
      </w:pPr>
      <w:r>
        <w:rPr>
          <w:rFonts w:hint="eastAsia"/>
          <w:lang w:val="zh-CN"/>
        </w:rPr>
        <w:t>（2）最后报价分</w:t>
      </w:r>
    </w:p>
    <w:tbl>
      <w:tblPr>
        <w:tblStyle w:val="52"/>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19"/>
        <w:gridCol w:w="70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szCs w:val="21"/>
              </w:rPr>
            </w:pPr>
            <w:r>
              <w:rPr>
                <w:b/>
                <w:szCs w:val="21"/>
              </w:rPr>
              <w:t>序号</w:t>
            </w:r>
          </w:p>
        </w:tc>
        <w:tc>
          <w:tcPr>
            <w:tcW w:w="1839" w:type="dxa"/>
            <w:vAlign w:val="center"/>
          </w:tcPr>
          <w:p>
            <w:pPr>
              <w:jc w:val="center"/>
              <w:rPr>
                <w:b/>
                <w:szCs w:val="21"/>
              </w:rPr>
            </w:pPr>
            <w:r>
              <w:rPr>
                <w:rFonts w:hint="eastAsia"/>
                <w:b/>
                <w:szCs w:val="21"/>
              </w:rPr>
              <w:t>类型</w:t>
            </w:r>
          </w:p>
        </w:tc>
        <w:tc>
          <w:tcPr>
            <w:tcW w:w="3119" w:type="dxa"/>
            <w:vAlign w:val="center"/>
          </w:tcPr>
          <w:p>
            <w:pPr>
              <w:jc w:val="center"/>
              <w:rPr>
                <w:b/>
                <w:szCs w:val="21"/>
              </w:rPr>
            </w:pPr>
            <w:r>
              <w:rPr>
                <w:rFonts w:hint="eastAsia"/>
                <w:b/>
                <w:szCs w:val="21"/>
              </w:rPr>
              <w:t>评分标准</w:t>
            </w:r>
          </w:p>
        </w:tc>
        <w:tc>
          <w:tcPr>
            <w:tcW w:w="708" w:type="dxa"/>
            <w:vAlign w:val="center"/>
          </w:tcPr>
          <w:p>
            <w:pPr>
              <w:jc w:val="center"/>
              <w:rPr>
                <w:b/>
                <w:szCs w:val="21"/>
              </w:rPr>
            </w:pPr>
            <w:r>
              <w:rPr>
                <w:rFonts w:hint="eastAsia"/>
                <w:b/>
                <w:szCs w:val="21"/>
              </w:rPr>
              <w:t>分值权重</w:t>
            </w:r>
          </w:p>
        </w:tc>
        <w:tc>
          <w:tcPr>
            <w:tcW w:w="1907" w:type="dxa"/>
            <w:vAlign w:val="center"/>
          </w:tcPr>
          <w:p>
            <w:pPr>
              <w:jc w:val="center"/>
              <w:rPr>
                <w:b/>
                <w:szCs w:val="21"/>
              </w:rPr>
            </w:pPr>
            <w:r>
              <w:rPr>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szCs w:val="21"/>
              </w:rPr>
            </w:pPr>
            <w:r>
              <w:rPr>
                <w:rFonts w:hint="eastAsia"/>
                <w:b/>
                <w:szCs w:val="21"/>
              </w:rPr>
              <w:t>1</w:t>
            </w:r>
          </w:p>
        </w:tc>
        <w:tc>
          <w:tcPr>
            <w:tcW w:w="1839" w:type="dxa"/>
            <w:vAlign w:val="center"/>
          </w:tcPr>
          <w:p>
            <w:pPr>
              <w:jc w:val="center"/>
              <w:rPr>
                <w:color w:val="4472C4"/>
                <w:szCs w:val="21"/>
              </w:rPr>
            </w:pPr>
            <w:r>
              <w:rPr>
                <w:rFonts w:hint="eastAsia"/>
                <w:szCs w:val="21"/>
              </w:rPr>
              <w:t>响应报价分</w:t>
            </w:r>
          </w:p>
        </w:tc>
        <w:tc>
          <w:tcPr>
            <w:tcW w:w="3119" w:type="dxa"/>
            <w:vAlign w:val="center"/>
          </w:tcPr>
          <w:p>
            <w:pPr>
              <w:rPr>
                <w:szCs w:val="21"/>
              </w:rPr>
            </w:pPr>
            <w:r>
              <w:rPr>
                <w:rFonts w:hint="eastAsia"/>
                <w:szCs w:val="21"/>
              </w:rPr>
              <w:t>以满足采购文件要求且响应价格最低的响应报价为评审基准价，其价格分为满分。其他供应商的价格分统一按照下列公式计算：响应报价得分</w:t>
            </w:r>
            <w:r>
              <w:rPr>
                <w:szCs w:val="21"/>
              </w:rPr>
              <w:t>=（评审基准价/响应报价）×响应报价分满分分值。</w:t>
            </w:r>
          </w:p>
        </w:tc>
        <w:tc>
          <w:tcPr>
            <w:tcW w:w="708" w:type="dxa"/>
            <w:vAlign w:val="center"/>
          </w:tcPr>
          <w:p>
            <w:pPr>
              <w:jc w:val="center"/>
              <w:rPr>
                <w:color w:val="4472C4"/>
                <w:szCs w:val="21"/>
              </w:rPr>
            </w:pPr>
            <w:r>
              <w:rPr>
                <w:rFonts w:hint="eastAsia"/>
                <w:szCs w:val="21"/>
              </w:rPr>
              <w:t>30</w:t>
            </w:r>
          </w:p>
        </w:tc>
        <w:tc>
          <w:tcPr>
            <w:tcW w:w="1907" w:type="dxa"/>
            <w:vAlign w:val="center"/>
          </w:tcPr>
          <w:p>
            <w:pPr>
              <w:rPr>
                <w:color w:val="4472C4"/>
                <w:szCs w:val="21"/>
              </w:rPr>
            </w:pPr>
            <w:r>
              <w:rPr>
                <w:rFonts w:hint="eastAsia"/>
                <w:szCs w:val="21"/>
              </w:rPr>
              <w:t>响应报价计算时均为供应商的实际响应报价进行政策性扣除后的价格，最终成交金额＝响应报价。政策性扣除计算方法见后。</w:t>
            </w:r>
          </w:p>
        </w:tc>
      </w:tr>
    </w:tbl>
    <w:p/>
    <w:p>
      <w:pPr>
        <w:spacing w:before="120" w:line="320" w:lineRule="atLeast"/>
        <w:ind w:firstLine="422" w:firstLineChars="200"/>
        <w:rPr>
          <w:b/>
          <w:bCs/>
          <w:kern w:val="0"/>
          <w:szCs w:val="21"/>
        </w:rPr>
      </w:pPr>
      <w:r>
        <w:rPr>
          <w:rFonts w:hint="eastAsia"/>
          <w:b/>
          <w:bCs/>
          <w:kern w:val="0"/>
          <w:szCs w:val="21"/>
        </w:rPr>
        <w:t>注：</w:t>
      </w:r>
      <w:r>
        <w:rPr>
          <w:b/>
          <w:bCs/>
          <w:kern w:val="0"/>
          <w:szCs w:val="21"/>
        </w:rPr>
        <w:t>政策性扣除计算方法</w:t>
      </w:r>
    </w:p>
    <w:p>
      <w:pPr>
        <w:spacing w:before="120" w:line="320" w:lineRule="atLeast"/>
        <w:ind w:firstLine="420" w:firstLineChars="200"/>
        <w:rPr>
          <w:szCs w:val="21"/>
        </w:rPr>
      </w:pPr>
      <w:r>
        <w:rPr>
          <w:rFonts w:hint="eastAsia"/>
          <w:szCs w:val="21"/>
        </w:rPr>
        <w:t>本项目为非专门面向预留份额专门面向中小企业采购时，供应商最后</w:t>
      </w:r>
      <w:r>
        <w:rPr>
          <w:szCs w:val="21"/>
        </w:rPr>
        <w:t>报价将按相应比例进行扣除，用扣除后的价格参与评审（计算</w:t>
      </w:r>
      <w:r>
        <w:rPr>
          <w:rFonts w:hint="eastAsia"/>
          <w:szCs w:val="21"/>
        </w:rPr>
        <w:t>最后报价</w:t>
      </w:r>
      <w:r>
        <w:rPr>
          <w:szCs w:val="21"/>
        </w:rPr>
        <w:t>分）</w:t>
      </w:r>
      <w:r>
        <w:rPr>
          <w:rFonts w:hint="eastAsia"/>
          <w:szCs w:val="21"/>
        </w:rPr>
        <w:t>，价格扣除比例分别如下：</w:t>
      </w:r>
    </w:p>
    <w:p>
      <w:pPr>
        <w:spacing w:before="120" w:line="320" w:lineRule="atLeast"/>
        <w:ind w:firstLine="420" w:firstLineChars="200"/>
        <w:rPr>
          <w:szCs w:val="21"/>
        </w:rPr>
      </w:pPr>
      <w:r>
        <w:rPr>
          <w:rFonts w:hint="eastAsia"/>
          <w:szCs w:val="21"/>
        </w:rPr>
        <w:t>（1）供应商声明制造商</w:t>
      </w:r>
      <w:r>
        <w:rPr>
          <w:szCs w:val="21"/>
        </w:rPr>
        <w:t>符合小型、微型企业、监狱企业或残疾人福利性单位条件的，其</w:t>
      </w:r>
      <w:r>
        <w:rPr>
          <w:rFonts w:hint="eastAsia"/>
          <w:szCs w:val="21"/>
        </w:rPr>
        <w:t>扣除比例为响应报价的</w:t>
      </w:r>
      <w:r>
        <w:rPr>
          <w:szCs w:val="21"/>
        </w:rPr>
        <w:t>20</w:t>
      </w:r>
      <w:r>
        <w:rPr>
          <w:rFonts w:hint="eastAsia"/>
          <w:szCs w:val="21"/>
        </w:rPr>
        <w:t>%。</w:t>
      </w:r>
    </w:p>
    <w:p>
      <w:pPr>
        <w:ind w:firstLine="420" w:firstLineChars="200"/>
      </w:pPr>
      <w:bookmarkStart w:id="72" w:name="_Hlk60654227"/>
      <w:r>
        <w:rPr>
          <w:rFonts w:hint="eastAsia"/>
          <w:szCs w:val="21"/>
        </w:rPr>
        <w:t>（</w:t>
      </w:r>
      <w:r>
        <w:rPr>
          <w:szCs w:val="21"/>
        </w:rPr>
        <w:t>2</w:t>
      </w:r>
      <w:r>
        <w:rPr>
          <w:rFonts w:hint="eastAsia"/>
          <w:szCs w:val="21"/>
        </w:rPr>
        <w:t>）采购文件接受大中型企业与小微企业组成联合体或者允许大中型企业向一家或者多家小微企业分包时，对于联合协议或者分包意向协议约定小微企业的合同份额占合同总金额比例达到3</w:t>
      </w:r>
      <w:r>
        <w:rPr>
          <w:szCs w:val="21"/>
        </w:rPr>
        <w:t>0%</w:t>
      </w:r>
      <w:r>
        <w:rPr>
          <w:rFonts w:hint="eastAsia"/>
          <w:szCs w:val="21"/>
        </w:rPr>
        <w:t>以上的，</w:t>
      </w:r>
      <w:r>
        <w:rPr>
          <w:szCs w:val="21"/>
        </w:rPr>
        <w:t>其</w:t>
      </w:r>
      <w:r>
        <w:rPr>
          <w:rFonts w:hint="eastAsia"/>
          <w:szCs w:val="21"/>
        </w:rPr>
        <w:t>扣除比例为最后报价的</w:t>
      </w:r>
      <w:r>
        <w:rPr>
          <w:szCs w:val="21"/>
        </w:rPr>
        <w:t>4</w:t>
      </w:r>
      <w:r>
        <w:rPr>
          <w:rFonts w:hint="eastAsia"/>
          <w:szCs w:val="21"/>
        </w:rPr>
        <w:t>%。</w:t>
      </w:r>
      <w:bookmarkEnd w:id="72"/>
    </w:p>
    <w:p/>
    <w:p/>
    <w:p>
      <w:pPr>
        <w:ind w:firstLine="315" w:firstLineChars="150"/>
      </w:pPr>
      <w:r>
        <w:rPr>
          <w:rFonts w:hint="eastAsia"/>
        </w:rPr>
        <w:t>（</w:t>
      </w:r>
      <w:r>
        <w:t>3</w:t>
      </w:r>
      <w:r>
        <w:rPr>
          <w:rFonts w:hint="eastAsia"/>
        </w:rPr>
        <w:t>）</w:t>
      </w:r>
      <w:r>
        <w:t>综合得分</w:t>
      </w:r>
    </w:p>
    <w:tbl>
      <w:tblPr>
        <w:tblStyle w:val="5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69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szCs w:val="21"/>
              </w:rPr>
            </w:pPr>
            <w:r>
              <w:rPr>
                <w:rFonts w:hint="eastAsia"/>
                <w:b/>
                <w:szCs w:val="21"/>
              </w:rPr>
              <w:t>分项</w:t>
            </w:r>
          </w:p>
        </w:tc>
        <w:tc>
          <w:tcPr>
            <w:tcW w:w="2693" w:type="dxa"/>
            <w:vAlign w:val="center"/>
          </w:tcPr>
          <w:p>
            <w:pPr>
              <w:jc w:val="center"/>
              <w:rPr>
                <w:b/>
                <w:szCs w:val="21"/>
              </w:rPr>
            </w:pPr>
            <w:r>
              <w:rPr>
                <w:rFonts w:hint="eastAsia"/>
                <w:b/>
                <w:szCs w:val="21"/>
              </w:rPr>
              <w:t>技术及商务资信分</w:t>
            </w:r>
          </w:p>
        </w:tc>
        <w:tc>
          <w:tcPr>
            <w:tcW w:w="2690" w:type="dxa"/>
            <w:vAlign w:val="center"/>
          </w:tcPr>
          <w:p>
            <w:pPr>
              <w:jc w:val="center"/>
              <w:rPr>
                <w:b/>
                <w:szCs w:val="21"/>
              </w:rPr>
            </w:pPr>
            <w:r>
              <w:rPr>
                <w:rFonts w:hint="eastAsia"/>
                <w:b/>
                <w:szCs w:val="21"/>
              </w:rPr>
              <w:t>响应报价得分</w:t>
            </w:r>
          </w:p>
        </w:tc>
        <w:tc>
          <w:tcPr>
            <w:tcW w:w="1842" w:type="dxa"/>
            <w:vAlign w:val="center"/>
          </w:tcPr>
          <w:p>
            <w:pPr>
              <w:jc w:val="center"/>
              <w:rPr>
                <w:b/>
                <w:szCs w:val="21"/>
              </w:rPr>
            </w:pPr>
            <w:r>
              <w:rPr>
                <w:rFonts w:hint="eastAsia"/>
                <w:b/>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08" w:type="dxa"/>
            <w:vAlign w:val="center"/>
          </w:tcPr>
          <w:p>
            <w:pPr>
              <w:jc w:val="center"/>
              <w:rPr>
                <w:b/>
                <w:szCs w:val="21"/>
              </w:rPr>
            </w:pPr>
            <w:r>
              <w:rPr>
                <w:rFonts w:hint="eastAsia"/>
                <w:b/>
                <w:szCs w:val="21"/>
              </w:rPr>
              <w:t>分值</w:t>
            </w:r>
          </w:p>
        </w:tc>
        <w:tc>
          <w:tcPr>
            <w:tcW w:w="2693" w:type="dxa"/>
            <w:vAlign w:val="center"/>
          </w:tcPr>
          <w:p>
            <w:pPr>
              <w:jc w:val="center"/>
              <w:rPr>
                <w:szCs w:val="21"/>
              </w:rPr>
            </w:pPr>
            <w:r>
              <w:rPr>
                <w:rFonts w:hint="eastAsia"/>
                <w:szCs w:val="21"/>
              </w:rPr>
              <w:t>70</w:t>
            </w:r>
          </w:p>
        </w:tc>
        <w:tc>
          <w:tcPr>
            <w:tcW w:w="2690" w:type="dxa"/>
            <w:vAlign w:val="center"/>
          </w:tcPr>
          <w:p>
            <w:pPr>
              <w:jc w:val="center"/>
              <w:rPr>
                <w:szCs w:val="21"/>
              </w:rPr>
            </w:pPr>
            <w:r>
              <w:rPr>
                <w:rFonts w:hint="eastAsia"/>
                <w:szCs w:val="21"/>
              </w:rPr>
              <w:t>30</w:t>
            </w:r>
          </w:p>
        </w:tc>
        <w:tc>
          <w:tcPr>
            <w:tcW w:w="1842" w:type="dxa"/>
            <w:vAlign w:val="center"/>
          </w:tcPr>
          <w:p>
            <w:pPr>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33" w:type="dxa"/>
            <w:gridSpan w:val="4"/>
            <w:vAlign w:val="center"/>
          </w:tcPr>
          <w:p>
            <w:pPr>
              <w:rPr>
                <w:szCs w:val="21"/>
              </w:rPr>
            </w:pPr>
            <w:r>
              <w:rPr>
                <w:rFonts w:hint="eastAsia"/>
                <w:szCs w:val="21"/>
              </w:rPr>
              <w:t>综合得分</w:t>
            </w:r>
            <w:r>
              <w:rPr>
                <w:szCs w:val="21"/>
              </w:rPr>
              <w:t>=</w:t>
            </w:r>
            <w:r>
              <w:rPr>
                <w:rFonts w:hint="eastAsia"/>
                <w:szCs w:val="21"/>
              </w:rPr>
              <w:t>技术及商务资信分+响应报价得分（</w:t>
            </w:r>
            <w:r>
              <w:rPr>
                <w:rFonts w:hint="eastAsia"/>
              </w:rPr>
              <w:t>注：各</w:t>
            </w:r>
            <w:r>
              <w:rPr>
                <w:szCs w:val="21"/>
              </w:rPr>
              <w:t>项评分分值计算保留小数点后两位，小数点后第三位“四舍五入”</w:t>
            </w:r>
            <w:r>
              <w:rPr>
                <w:rFonts w:hint="eastAsia"/>
                <w:szCs w:val="21"/>
              </w:rPr>
              <w:t>）</w:t>
            </w:r>
          </w:p>
        </w:tc>
      </w:tr>
    </w:tbl>
    <w:p>
      <w:pPr>
        <w:rPr>
          <w:bCs/>
          <w:kern w:val="0"/>
          <w:szCs w:val="21"/>
        </w:rPr>
      </w:pPr>
    </w:p>
    <w:p>
      <w:pPr>
        <w:spacing w:before="120" w:line="320" w:lineRule="atLeast"/>
        <w:rPr>
          <w:szCs w:val="21"/>
        </w:rPr>
      </w:pPr>
    </w:p>
    <w:p>
      <w:pPr>
        <w:spacing w:before="120" w:line="320" w:lineRule="atLeast"/>
        <w:rPr>
          <w:szCs w:val="21"/>
        </w:rPr>
      </w:pPr>
    </w:p>
    <w:p>
      <w:pPr>
        <w:spacing w:before="120" w:line="320" w:lineRule="atLeast"/>
        <w:ind w:firstLine="420" w:firstLineChars="200"/>
        <w:rPr>
          <w:szCs w:val="21"/>
        </w:rPr>
        <w:sectPr>
          <w:headerReference r:id="rId16" w:type="default"/>
          <w:pgSz w:w="11906" w:h="16838"/>
          <w:pgMar w:top="1418" w:right="1418" w:bottom="1246" w:left="1418" w:header="851" w:footer="992" w:gutter="0"/>
          <w:cols w:space="720" w:num="1"/>
          <w:docGrid w:linePitch="312" w:charSpace="0"/>
        </w:sectPr>
      </w:pPr>
    </w:p>
    <w:bookmarkEnd w:id="68"/>
    <w:bookmarkEnd w:id="69"/>
    <w:p>
      <w:pPr>
        <w:pStyle w:val="28"/>
        <w:tabs>
          <w:tab w:val="left" w:pos="630"/>
          <w:tab w:val="center" w:pos="4535"/>
        </w:tabs>
        <w:snapToGrid w:val="0"/>
        <w:spacing w:before="120" w:after="120" w:line="320" w:lineRule="exact"/>
        <w:jc w:val="center"/>
        <w:outlineLvl w:val="0"/>
        <w:rPr>
          <w:rFonts w:ascii="Times New Roman" w:hAnsi="Times New Roman" w:cs="Times New Roman"/>
          <w:b/>
          <w:color w:val="4472C4"/>
          <w:sz w:val="24"/>
          <w:szCs w:val="24"/>
        </w:rPr>
      </w:pPr>
      <w:bookmarkStart w:id="73" w:name="_Toc16303"/>
      <w:r>
        <w:rPr>
          <w:rFonts w:ascii="Times New Roman" w:hAnsi="Times New Roman" w:cs="Times New Roman"/>
          <w:sz w:val="32"/>
          <w:szCs w:val="32"/>
        </w:rPr>
        <w:t>第五章  合同主要条款格式</w:t>
      </w:r>
      <w:bookmarkEnd w:id="73"/>
      <w:bookmarkStart w:id="74" w:name="_Hlk77611300"/>
    </w:p>
    <w:p>
      <w:pPr>
        <w:spacing w:before="120" w:line="320" w:lineRule="atLeast"/>
        <w:ind w:firstLine="422" w:firstLineChars="200"/>
        <w:jc w:val="center"/>
        <w:outlineLvl w:val="1"/>
        <w:rPr>
          <w:b/>
          <w:bCs/>
          <w:kern w:val="0"/>
          <w:szCs w:val="21"/>
        </w:rPr>
      </w:pPr>
      <w:r>
        <w:rPr>
          <w:b/>
          <w:bCs/>
          <w:kern w:val="0"/>
          <w:szCs w:val="21"/>
        </w:rPr>
        <w:t>广西壮族自治区政府采购合同</w:t>
      </w:r>
    </w:p>
    <w:bookmarkEnd w:id="74"/>
    <w:p>
      <w:pPr>
        <w:snapToGrid w:val="0"/>
        <w:spacing w:line="360" w:lineRule="exact"/>
        <w:ind w:right="480" w:firstLine="5985" w:firstLineChars="2850"/>
        <w:rPr>
          <w:bCs/>
          <w:szCs w:val="21"/>
        </w:rPr>
      </w:pPr>
    </w:p>
    <w:p>
      <w:pPr>
        <w:snapToGrid w:val="0"/>
        <w:spacing w:line="360" w:lineRule="exact"/>
        <w:ind w:right="480" w:firstLine="5985" w:firstLineChars="2850"/>
        <w:rPr>
          <w:bCs/>
          <w:szCs w:val="21"/>
          <w:u w:val="single"/>
        </w:rPr>
      </w:pPr>
      <w:r>
        <w:rPr>
          <w:bCs/>
          <w:szCs w:val="21"/>
        </w:rPr>
        <w:t>合同编号：</w:t>
      </w:r>
    </w:p>
    <w:p>
      <w:pPr>
        <w:snapToGrid w:val="0"/>
        <w:spacing w:line="360" w:lineRule="exact"/>
        <w:rPr>
          <w:szCs w:val="21"/>
        </w:rPr>
      </w:pPr>
    </w:p>
    <w:p>
      <w:pPr>
        <w:snapToGrid w:val="0"/>
        <w:spacing w:line="360" w:lineRule="exact"/>
        <w:rPr>
          <w:szCs w:val="21"/>
          <w:u w:val="single"/>
        </w:rPr>
      </w:pPr>
      <w:r>
        <w:rPr>
          <w:szCs w:val="21"/>
        </w:rPr>
        <w:t>采购单位（甲方）</w:t>
      </w:r>
      <w:r>
        <w:rPr>
          <w:szCs w:val="21"/>
          <w:u w:val="single"/>
        </w:rPr>
        <w:t xml:space="preserve">                          </w:t>
      </w:r>
      <w:r>
        <w:rPr>
          <w:szCs w:val="21"/>
        </w:rPr>
        <w:t xml:space="preserve">  </w:t>
      </w:r>
      <w:r>
        <w:rPr>
          <w:spacing w:val="-20"/>
          <w:szCs w:val="21"/>
        </w:rPr>
        <w:t>采 购 计 划 号</w:t>
      </w:r>
      <w:r>
        <w:rPr>
          <w:szCs w:val="21"/>
          <w:u w:val="single"/>
        </w:rPr>
        <w:t xml:space="preserve">                        </w:t>
      </w:r>
    </w:p>
    <w:p>
      <w:pPr>
        <w:snapToGrid w:val="0"/>
        <w:spacing w:line="360" w:lineRule="exact"/>
        <w:rPr>
          <w:szCs w:val="21"/>
          <w:u w:val="single"/>
        </w:rPr>
      </w:pPr>
      <w:r>
        <w:rPr>
          <w:szCs w:val="21"/>
        </w:rPr>
        <w:t>供 应 商（乙方）</w:t>
      </w:r>
      <w:r>
        <w:rPr>
          <w:szCs w:val="21"/>
          <w:u w:val="single"/>
        </w:rPr>
        <w:t xml:space="preserve">                          </w:t>
      </w:r>
      <w:r>
        <w:rPr>
          <w:szCs w:val="21"/>
        </w:rPr>
        <w:t xml:space="preserve">  项目名称</w:t>
      </w:r>
      <w:r>
        <w:rPr>
          <w:spacing w:val="-20"/>
          <w:szCs w:val="21"/>
        </w:rPr>
        <w:t>编号</w:t>
      </w:r>
      <w:r>
        <w:rPr>
          <w:szCs w:val="21"/>
          <w:u w:val="single"/>
        </w:rPr>
        <w:t xml:space="preserve">                       </w:t>
      </w:r>
    </w:p>
    <w:p>
      <w:pPr>
        <w:snapToGrid w:val="0"/>
        <w:spacing w:line="360" w:lineRule="exact"/>
        <w:rPr>
          <w:szCs w:val="21"/>
          <w:u w:val="single"/>
        </w:rPr>
      </w:pPr>
      <w:r>
        <w:rPr>
          <w:szCs w:val="21"/>
        </w:rPr>
        <w:t xml:space="preserve">签  订  地  点  </w:t>
      </w:r>
      <w:r>
        <w:rPr>
          <w:szCs w:val="21"/>
          <w:u w:val="single"/>
        </w:rPr>
        <w:t xml:space="preserve">                          </w:t>
      </w:r>
      <w:r>
        <w:rPr>
          <w:szCs w:val="21"/>
        </w:rPr>
        <w:t xml:space="preserve">  签 订 时 间</w:t>
      </w:r>
      <w:r>
        <w:rPr>
          <w:szCs w:val="21"/>
          <w:u w:val="single"/>
        </w:rPr>
        <w:t xml:space="preserve">                       </w:t>
      </w:r>
    </w:p>
    <w:p>
      <w:pPr>
        <w:snapToGrid w:val="0"/>
        <w:spacing w:line="360" w:lineRule="exact"/>
        <w:ind w:firstLine="420" w:firstLineChars="200"/>
        <w:rPr>
          <w:szCs w:val="21"/>
        </w:rPr>
      </w:pPr>
    </w:p>
    <w:p>
      <w:pPr>
        <w:pStyle w:val="28"/>
        <w:spacing w:line="420" w:lineRule="exact"/>
        <w:ind w:firstLine="420" w:firstLineChars="200"/>
        <w:rPr>
          <w:rFonts w:ascii="Times New Roman" w:hAnsi="Times New Roman" w:cs="Times New Roman"/>
        </w:rPr>
      </w:pPr>
      <w:r>
        <w:rPr>
          <w:rFonts w:ascii="Times New Roman" w:hAnsi="Times New Roman" w:cs="Times New Roman"/>
        </w:rPr>
        <w:t>根据《中华人民共和国政府采购法》等法律、法规规定，按照采购文件规定条款和乙方响应文件及其承诺，甲乙双方签订本合同。</w:t>
      </w:r>
    </w:p>
    <w:p>
      <w:pPr>
        <w:snapToGrid w:val="0"/>
        <w:spacing w:line="360" w:lineRule="exact"/>
        <w:ind w:firstLine="422" w:firstLineChars="200"/>
        <w:rPr>
          <w:b/>
          <w:szCs w:val="21"/>
        </w:rPr>
      </w:pPr>
      <w:r>
        <w:rPr>
          <w:b/>
          <w:szCs w:val="21"/>
        </w:rPr>
        <w:t>第一条　项目概况及服务范围</w:t>
      </w:r>
    </w:p>
    <w:p>
      <w:pPr>
        <w:snapToGrid w:val="0"/>
        <w:spacing w:line="360" w:lineRule="exact"/>
        <w:ind w:firstLine="420" w:firstLineChars="200"/>
        <w:rPr>
          <w:szCs w:val="21"/>
        </w:rPr>
      </w:pPr>
      <w:r>
        <w:rPr>
          <w:szCs w:val="21"/>
        </w:rPr>
        <w:t>1.项目名称：</w:t>
      </w:r>
      <w:r>
        <w:rPr>
          <w:rFonts w:hint="eastAsia"/>
          <w:kern w:val="0"/>
          <w:szCs w:val="21"/>
        </w:rPr>
        <w:t>2022-2023学年度校园安全保障及后勤服务采购</w:t>
      </w:r>
    </w:p>
    <w:p>
      <w:pPr>
        <w:snapToGrid w:val="0"/>
        <w:spacing w:line="360" w:lineRule="exact"/>
        <w:ind w:firstLine="420" w:firstLineChars="200"/>
        <w:rPr>
          <w:szCs w:val="21"/>
        </w:rPr>
      </w:pPr>
      <w:r>
        <w:rPr>
          <w:szCs w:val="21"/>
        </w:rPr>
        <w:t>2.服务内容及范围：</w:t>
      </w:r>
      <w:r>
        <w:rPr>
          <w:szCs w:val="21"/>
          <w:u w:val="single"/>
        </w:rPr>
        <w:t xml:space="preserve">                                                    ；</w:t>
      </w:r>
      <w:r>
        <w:rPr>
          <w:szCs w:val="21"/>
        </w:rPr>
        <w:t xml:space="preserve">  </w:t>
      </w:r>
    </w:p>
    <w:p>
      <w:pPr>
        <w:snapToGrid w:val="0"/>
        <w:spacing w:line="360" w:lineRule="exact"/>
        <w:ind w:firstLine="420" w:firstLineChars="200"/>
        <w:rPr>
          <w:szCs w:val="21"/>
        </w:rPr>
      </w:pPr>
      <w:r>
        <w:rPr>
          <w:szCs w:val="21"/>
        </w:rPr>
        <w:t>3.服务期：</w:t>
      </w:r>
      <w:r>
        <w:rPr>
          <w:szCs w:val="21"/>
          <w:u w:val="single"/>
        </w:rPr>
        <w:t xml:space="preserve">                                                            </w:t>
      </w:r>
      <w:r>
        <w:rPr>
          <w:szCs w:val="21"/>
        </w:rPr>
        <w:t>；</w:t>
      </w:r>
    </w:p>
    <w:p>
      <w:pPr>
        <w:snapToGrid w:val="0"/>
        <w:spacing w:line="360" w:lineRule="exact"/>
        <w:ind w:firstLine="420" w:firstLineChars="200"/>
        <w:rPr>
          <w:szCs w:val="21"/>
        </w:rPr>
      </w:pPr>
      <w:r>
        <w:rPr>
          <w:szCs w:val="21"/>
        </w:rPr>
        <w:t>4.交付时间及地点：</w:t>
      </w:r>
      <w:r>
        <w:rPr>
          <w:szCs w:val="21"/>
          <w:u w:val="single"/>
        </w:rPr>
        <w:t xml:space="preserve">                                                    </w:t>
      </w:r>
      <w:r>
        <w:rPr>
          <w:szCs w:val="21"/>
        </w:rPr>
        <w:t xml:space="preserve">； </w:t>
      </w:r>
    </w:p>
    <w:p>
      <w:pPr>
        <w:snapToGrid w:val="0"/>
        <w:spacing w:line="360" w:lineRule="exact"/>
        <w:ind w:firstLine="420" w:firstLineChars="200"/>
        <w:rPr>
          <w:szCs w:val="21"/>
        </w:rPr>
      </w:pPr>
      <w:r>
        <w:rPr>
          <w:szCs w:val="21"/>
        </w:rPr>
        <w:t>5.报价要求：合同合计金额可能包括</w:t>
      </w:r>
      <w:r>
        <w:rPr>
          <w:rFonts w:hint="eastAsia"/>
          <w:szCs w:val="21"/>
          <w:lang w:eastAsia="zh-CN"/>
        </w:rPr>
        <w:t>所有成本、税金、保险、利润、人工费及部分不可预见开支</w:t>
      </w:r>
      <w:r>
        <w:rPr>
          <w:rFonts w:hint="eastAsia"/>
          <w:szCs w:val="21"/>
        </w:rPr>
        <w:t>等费用</w:t>
      </w:r>
      <w:r>
        <w:rPr>
          <w:rFonts w:hint="eastAsia"/>
          <w:szCs w:val="21"/>
          <w:lang w:eastAsia="zh-CN"/>
        </w:rPr>
        <w:t>）</w:t>
      </w:r>
      <w:r>
        <w:rPr>
          <w:szCs w:val="21"/>
        </w:rPr>
        <w:t>全部费用。如采购文件对其另有规定的，从其规定。</w:t>
      </w:r>
    </w:p>
    <w:p>
      <w:pPr>
        <w:pStyle w:val="28"/>
        <w:spacing w:line="300" w:lineRule="exact"/>
        <w:ind w:firstLine="420" w:firstLineChars="200"/>
        <w:rPr>
          <w:rFonts w:ascii="Times New Roman" w:hAnsi="Times New Roman" w:cs="Times New Roman"/>
        </w:rPr>
      </w:pPr>
      <w:bookmarkStart w:id="75" w:name="_Hlk77611311"/>
      <w:r>
        <w:rPr>
          <w:rFonts w:ascii="Times New Roman" w:hAnsi="Times New Roman" w:cs="Times New Roman"/>
        </w:rPr>
        <w:t>6</w:t>
      </w:r>
      <w:r>
        <w:rPr>
          <w:rFonts w:hint="eastAsia" w:ascii="Times New Roman" w:hAnsi="Times New Roman" w:cs="Times New Roman"/>
        </w:rPr>
        <w:t>.合同价格形式：固定总价</w:t>
      </w:r>
      <w:bookmarkEnd w:id="75"/>
    </w:p>
    <w:p>
      <w:pPr>
        <w:snapToGrid w:val="0"/>
        <w:spacing w:line="360" w:lineRule="exact"/>
        <w:ind w:firstLine="422" w:firstLineChars="200"/>
        <w:rPr>
          <w:b/>
          <w:szCs w:val="21"/>
        </w:rPr>
      </w:pPr>
      <w:r>
        <w:rPr>
          <w:b/>
          <w:szCs w:val="21"/>
        </w:rPr>
        <w:t>第二条　服务清单</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29"/>
        <w:gridCol w:w="2771"/>
        <w:gridCol w:w="1314"/>
        <w:gridCol w:w="109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775" w:type="dxa"/>
            <w:vAlign w:val="center"/>
          </w:tcPr>
          <w:p>
            <w:pPr>
              <w:snapToGrid w:val="0"/>
              <w:spacing w:line="360" w:lineRule="exact"/>
              <w:jc w:val="center"/>
              <w:rPr>
                <w:b/>
                <w:bCs/>
                <w:szCs w:val="21"/>
              </w:rPr>
            </w:pPr>
            <w:r>
              <w:rPr>
                <w:b/>
                <w:bCs/>
                <w:szCs w:val="21"/>
              </w:rPr>
              <w:t>序号</w:t>
            </w:r>
          </w:p>
        </w:tc>
        <w:tc>
          <w:tcPr>
            <w:tcW w:w="1629" w:type="dxa"/>
            <w:vAlign w:val="center"/>
          </w:tcPr>
          <w:p>
            <w:pPr>
              <w:snapToGrid w:val="0"/>
              <w:spacing w:before="120" w:line="288" w:lineRule="auto"/>
              <w:jc w:val="center"/>
              <w:rPr>
                <w:b/>
                <w:bCs/>
                <w:szCs w:val="21"/>
              </w:rPr>
            </w:pPr>
            <w:r>
              <w:rPr>
                <w:rFonts w:ascii="Arial" w:hAnsi="Arial" w:cs="Arial"/>
                <w:b/>
                <w:bCs/>
                <w:szCs w:val="21"/>
              </w:rPr>
              <w:t>服务名称</w:t>
            </w:r>
          </w:p>
        </w:tc>
        <w:tc>
          <w:tcPr>
            <w:tcW w:w="2771" w:type="dxa"/>
            <w:vAlign w:val="center"/>
          </w:tcPr>
          <w:p>
            <w:pPr>
              <w:snapToGrid w:val="0"/>
              <w:spacing w:before="120" w:line="288" w:lineRule="auto"/>
              <w:jc w:val="center"/>
              <w:rPr>
                <w:szCs w:val="21"/>
              </w:rPr>
            </w:pPr>
            <w:r>
              <w:rPr>
                <w:rFonts w:ascii="Arial" w:hAnsi="Arial" w:cs="Arial"/>
                <w:b/>
                <w:szCs w:val="21"/>
              </w:rPr>
              <w:t>服务内容</w:t>
            </w:r>
          </w:p>
        </w:tc>
        <w:tc>
          <w:tcPr>
            <w:tcW w:w="1314" w:type="dxa"/>
            <w:vAlign w:val="center"/>
          </w:tcPr>
          <w:p>
            <w:pPr>
              <w:snapToGrid w:val="0"/>
              <w:spacing w:before="120" w:line="288" w:lineRule="auto"/>
              <w:jc w:val="center"/>
              <w:rPr>
                <w:szCs w:val="21"/>
              </w:rPr>
            </w:pPr>
            <w:r>
              <w:rPr>
                <w:rFonts w:ascii="Arial" w:hAnsi="Arial" w:cs="Arial"/>
                <w:b/>
                <w:szCs w:val="21"/>
              </w:rPr>
              <w:t>数量及单位</w:t>
            </w:r>
          </w:p>
        </w:tc>
        <w:tc>
          <w:tcPr>
            <w:tcW w:w="1096" w:type="dxa"/>
            <w:vAlign w:val="center"/>
          </w:tcPr>
          <w:p>
            <w:pPr>
              <w:snapToGrid w:val="0"/>
              <w:spacing w:before="120" w:line="288" w:lineRule="auto"/>
              <w:jc w:val="center"/>
              <w:rPr>
                <w:szCs w:val="21"/>
              </w:rPr>
            </w:pPr>
            <w:r>
              <w:rPr>
                <w:rFonts w:ascii="Arial" w:hAnsi="Arial" w:cs="Arial"/>
                <w:b/>
                <w:szCs w:val="21"/>
              </w:rPr>
              <w:t>单价（元）</w:t>
            </w:r>
          </w:p>
        </w:tc>
        <w:tc>
          <w:tcPr>
            <w:tcW w:w="1162" w:type="dxa"/>
            <w:vAlign w:val="center"/>
          </w:tcPr>
          <w:p>
            <w:pPr>
              <w:snapToGrid w:val="0"/>
              <w:spacing w:before="120" w:line="288" w:lineRule="auto"/>
              <w:jc w:val="center"/>
              <w:rPr>
                <w:szCs w:val="21"/>
              </w:rPr>
            </w:pPr>
            <w:r>
              <w:rPr>
                <w:rFonts w:ascii="Arial" w:hAnsi="Arial" w:cs="Arial"/>
                <w:b/>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75" w:type="dxa"/>
            <w:vAlign w:val="center"/>
          </w:tcPr>
          <w:p>
            <w:pPr>
              <w:snapToGrid w:val="0"/>
              <w:spacing w:line="360" w:lineRule="exact"/>
              <w:jc w:val="center"/>
              <w:rPr>
                <w:szCs w:val="21"/>
              </w:rPr>
            </w:pPr>
            <w:r>
              <w:rPr>
                <w:szCs w:val="21"/>
              </w:rPr>
              <w:t>1</w:t>
            </w:r>
          </w:p>
        </w:tc>
        <w:tc>
          <w:tcPr>
            <w:tcW w:w="1629" w:type="dxa"/>
            <w:vAlign w:val="center"/>
          </w:tcPr>
          <w:p>
            <w:pPr>
              <w:snapToGrid w:val="0"/>
              <w:spacing w:line="360" w:lineRule="exact"/>
              <w:jc w:val="center"/>
              <w:rPr>
                <w:szCs w:val="21"/>
              </w:rPr>
            </w:pPr>
          </w:p>
        </w:tc>
        <w:tc>
          <w:tcPr>
            <w:tcW w:w="2771" w:type="dxa"/>
          </w:tcPr>
          <w:p>
            <w:pPr>
              <w:snapToGrid w:val="0"/>
              <w:spacing w:line="360" w:lineRule="exact"/>
              <w:jc w:val="center"/>
              <w:rPr>
                <w:szCs w:val="21"/>
              </w:rPr>
            </w:pPr>
          </w:p>
        </w:tc>
        <w:tc>
          <w:tcPr>
            <w:tcW w:w="1314" w:type="dxa"/>
          </w:tcPr>
          <w:p>
            <w:pPr>
              <w:snapToGrid w:val="0"/>
              <w:spacing w:line="360" w:lineRule="exact"/>
              <w:jc w:val="center"/>
              <w:rPr>
                <w:szCs w:val="21"/>
              </w:rPr>
            </w:pPr>
          </w:p>
        </w:tc>
        <w:tc>
          <w:tcPr>
            <w:tcW w:w="1096" w:type="dxa"/>
            <w:vAlign w:val="center"/>
          </w:tcPr>
          <w:p>
            <w:pPr>
              <w:snapToGrid w:val="0"/>
              <w:spacing w:line="360" w:lineRule="exact"/>
              <w:jc w:val="center"/>
              <w:rPr>
                <w:szCs w:val="21"/>
              </w:rPr>
            </w:pPr>
          </w:p>
        </w:tc>
        <w:tc>
          <w:tcPr>
            <w:tcW w:w="1162" w:type="dxa"/>
            <w:vAlign w:val="center"/>
          </w:tcPr>
          <w:p>
            <w:pPr>
              <w:snapToGrid w:val="0"/>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747" w:type="dxa"/>
            <w:gridSpan w:val="6"/>
            <w:vAlign w:val="center"/>
          </w:tcPr>
          <w:p>
            <w:pPr>
              <w:snapToGrid w:val="0"/>
              <w:spacing w:line="360" w:lineRule="exact"/>
              <w:rPr>
                <w:szCs w:val="21"/>
              </w:rPr>
            </w:pPr>
            <w:r>
              <w:rPr>
                <w:szCs w:val="21"/>
              </w:rPr>
              <w:t>人民币合计金额（大写）                          （小写）</w:t>
            </w:r>
          </w:p>
        </w:tc>
      </w:tr>
    </w:tbl>
    <w:p>
      <w:pPr>
        <w:snapToGrid w:val="0"/>
        <w:spacing w:line="360" w:lineRule="exact"/>
        <w:ind w:firstLine="422" w:firstLineChars="200"/>
        <w:rPr>
          <w:b/>
          <w:szCs w:val="21"/>
        </w:rPr>
      </w:pPr>
      <w:r>
        <w:rPr>
          <w:b/>
          <w:szCs w:val="21"/>
        </w:rPr>
        <w:t>第三条  甲方权利和义务</w:t>
      </w:r>
    </w:p>
    <w:p>
      <w:pPr>
        <w:snapToGrid w:val="0"/>
        <w:spacing w:line="360" w:lineRule="exact"/>
        <w:ind w:firstLine="420" w:firstLineChars="200"/>
        <w:rPr>
          <w:szCs w:val="21"/>
        </w:rPr>
      </w:pPr>
      <w:r>
        <w:rPr>
          <w:szCs w:val="21"/>
        </w:rPr>
        <w:t>1. 甲方有权要求乙方按时、按质、按量、按计划与合同协议约定完成本项目，并有权对乙方工作情况进行监督。</w:t>
      </w:r>
    </w:p>
    <w:p>
      <w:pPr>
        <w:snapToGrid w:val="0"/>
        <w:spacing w:line="360" w:lineRule="exact"/>
        <w:ind w:firstLine="420" w:firstLineChars="200"/>
        <w:rPr>
          <w:szCs w:val="21"/>
        </w:rPr>
      </w:pPr>
      <w:r>
        <w:rPr>
          <w:szCs w:val="21"/>
        </w:rPr>
        <w:t>2. 根据项目进度，甲方有权及时对乙方提交的方案提出修改意见，并要求乙方按修改意见完成服务工作。</w:t>
      </w:r>
    </w:p>
    <w:p>
      <w:pPr>
        <w:snapToGrid w:val="0"/>
        <w:spacing w:line="360" w:lineRule="exact"/>
        <w:ind w:firstLine="420" w:firstLineChars="200"/>
        <w:rPr>
          <w:szCs w:val="21"/>
        </w:rPr>
      </w:pPr>
      <w:r>
        <w:rPr>
          <w:szCs w:val="21"/>
        </w:rPr>
        <w:t>3. 乙方配备的项目投入人员应得到甲方的认可；对派遣到甲方的服务人员进行管理、考核、检查与奖惩。</w:t>
      </w:r>
    </w:p>
    <w:p>
      <w:pPr>
        <w:snapToGrid w:val="0"/>
        <w:spacing w:line="360" w:lineRule="exact"/>
        <w:ind w:firstLine="420" w:firstLineChars="200"/>
        <w:rPr>
          <w:szCs w:val="21"/>
        </w:rPr>
      </w:pPr>
      <w:r>
        <w:rPr>
          <w:szCs w:val="21"/>
        </w:rPr>
        <w:t>4.甲方有权要求乙方更换不合格的工作人员。</w:t>
      </w:r>
    </w:p>
    <w:p>
      <w:pPr>
        <w:snapToGrid w:val="0"/>
        <w:spacing w:line="360" w:lineRule="exact"/>
        <w:ind w:firstLine="420" w:firstLineChars="200"/>
        <w:rPr>
          <w:szCs w:val="21"/>
        </w:rPr>
      </w:pPr>
      <w:r>
        <w:rPr>
          <w:szCs w:val="21"/>
        </w:rPr>
        <w:t>5. 按合同要求及时向乙方支付产品和服务费用。</w:t>
      </w:r>
    </w:p>
    <w:p>
      <w:pPr>
        <w:snapToGrid w:val="0"/>
        <w:spacing w:line="360" w:lineRule="exact"/>
        <w:ind w:firstLine="420" w:firstLineChars="200"/>
        <w:rPr>
          <w:rFonts w:hint="eastAsia"/>
          <w:szCs w:val="21"/>
        </w:rPr>
      </w:pPr>
      <w:bookmarkStart w:id="76" w:name="_Hlk77611324"/>
      <w:r>
        <w:rPr>
          <w:rFonts w:hint="eastAsia"/>
          <w:szCs w:val="21"/>
        </w:rPr>
        <w:t>6</w:t>
      </w:r>
      <w:r>
        <w:rPr>
          <w:szCs w:val="21"/>
        </w:rPr>
        <w:t>.</w:t>
      </w:r>
      <w:r>
        <w:rPr>
          <w:rFonts w:hint="eastAsia"/>
          <w:szCs w:val="21"/>
        </w:rPr>
        <w:t xml:space="preserve"> </w:t>
      </w:r>
      <w:bookmarkEnd w:id="76"/>
      <w:r>
        <w:rPr>
          <w:rFonts w:hint="eastAsia"/>
          <w:szCs w:val="21"/>
        </w:rPr>
        <w:t>乙方所提供的服务内容必须与招投标文件和承诺相一致。</w:t>
      </w:r>
    </w:p>
    <w:p>
      <w:pPr>
        <w:snapToGrid w:val="0"/>
        <w:spacing w:line="360" w:lineRule="exact"/>
        <w:ind w:firstLine="422" w:firstLineChars="200"/>
        <w:rPr>
          <w:b/>
          <w:szCs w:val="21"/>
        </w:rPr>
      </w:pPr>
      <w:r>
        <w:rPr>
          <w:b/>
          <w:szCs w:val="21"/>
        </w:rPr>
        <w:t>第四条  乙方权利和义务</w:t>
      </w:r>
    </w:p>
    <w:p>
      <w:pPr>
        <w:snapToGrid w:val="0"/>
        <w:spacing w:line="360" w:lineRule="exact"/>
        <w:ind w:firstLine="420" w:firstLineChars="200"/>
        <w:rPr>
          <w:szCs w:val="21"/>
        </w:rPr>
      </w:pPr>
      <w:r>
        <w:rPr>
          <w:szCs w:val="21"/>
        </w:rPr>
        <w:t>1. 严格履行合同文件（含采购文件、响应文件等）约定和承诺的服务内容和质量标准，保证甲方项目的相关工作质量和进度。</w:t>
      </w:r>
    </w:p>
    <w:p>
      <w:pPr>
        <w:snapToGrid w:val="0"/>
        <w:spacing w:line="360" w:lineRule="exact"/>
        <w:ind w:firstLine="420" w:firstLineChars="200"/>
        <w:rPr>
          <w:szCs w:val="21"/>
        </w:rPr>
      </w:pPr>
      <w:r>
        <w:rPr>
          <w:szCs w:val="21"/>
        </w:rPr>
        <w:t>2. 必须严格实施乙方响应文件中承诺的人力资源配置。在必须补充或更换人员时，必须补充或更换优于或等同于响应文件所承诺资质的服务人员，并需取得甲方书面同意。</w:t>
      </w:r>
    </w:p>
    <w:p>
      <w:pPr>
        <w:snapToGrid w:val="0"/>
        <w:spacing w:line="360" w:lineRule="exact"/>
        <w:ind w:firstLine="420" w:firstLineChars="200"/>
        <w:rPr>
          <w:szCs w:val="21"/>
        </w:rPr>
      </w:pPr>
      <w:r>
        <w:rPr>
          <w:szCs w:val="21"/>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szCs w:val="21"/>
        </w:rPr>
      </w:pPr>
      <w:r>
        <w:rPr>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szCs w:val="21"/>
        </w:rPr>
      </w:pPr>
      <w:r>
        <w:rPr>
          <w:szCs w:val="21"/>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szCs w:val="21"/>
        </w:rPr>
      </w:pPr>
      <w:r>
        <w:rPr>
          <w:szCs w:val="21"/>
        </w:rPr>
        <w:t>6. 按照合同约定收取服务费，当甲方出现无故拖欠费用时，乙方有权采取适当方式进行催缴，若甲方仍未支付费用，乙方有权停止工作。</w:t>
      </w:r>
    </w:p>
    <w:p>
      <w:pPr>
        <w:snapToGrid w:val="0"/>
        <w:spacing w:line="360" w:lineRule="exact"/>
        <w:ind w:firstLine="422" w:firstLineChars="200"/>
        <w:rPr>
          <w:b/>
          <w:szCs w:val="21"/>
        </w:rPr>
      </w:pPr>
      <w:r>
        <w:rPr>
          <w:b/>
          <w:szCs w:val="21"/>
        </w:rPr>
        <w:t>第五条  服务要求</w:t>
      </w:r>
    </w:p>
    <w:p>
      <w:pPr>
        <w:snapToGrid w:val="0"/>
        <w:spacing w:line="360" w:lineRule="exact"/>
        <w:ind w:left="0" w:leftChars="0" w:firstLine="0" w:firstLineChars="0"/>
        <w:rPr>
          <w:szCs w:val="21"/>
        </w:rPr>
      </w:pPr>
      <w:r>
        <w:rPr>
          <w:rFonts w:hint="eastAsia"/>
          <w:szCs w:val="21"/>
        </w:rPr>
        <w:t>（1）供应商派驻人员要求：</w:t>
      </w:r>
    </w:p>
    <w:p>
      <w:pPr>
        <w:snapToGrid w:val="0"/>
        <w:spacing w:line="360" w:lineRule="exact"/>
        <w:ind w:left="0" w:leftChars="0" w:firstLine="0" w:firstLineChars="0"/>
        <w:rPr>
          <w:szCs w:val="21"/>
        </w:rPr>
      </w:pPr>
      <w:r>
        <w:rPr>
          <w:rFonts w:hint="eastAsia"/>
          <w:szCs w:val="21"/>
        </w:rPr>
        <w:t>①派驻人员数量不少于28人。其中漓江校区18人，城南校区10人。</w:t>
      </w:r>
    </w:p>
    <w:p>
      <w:pPr>
        <w:snapToGrid w:val="0"/>
        <w:spacing w:line="360" w:lineRule="exact"/>
        <w:ind w:left="0" w:leftChars="0" w:firstLine="0" w:firstLineChars="0"/>
        <w:rPr>
          <w:szCs w:val="21"/>
        </w:rPr>
      </w:pPr>
      <w:r>
        <w:rPr>
          <w:rFonts w:hint="eastAsia"/>
          <w:szCs w:val="21"/>
        </w:rPr>
        <w:t>②男性教官为2</w:t>
      </w:r>
      <w:r>
        <w:rPr>
          <w:rFonts w:hint="eastAsia"/>
          <w:szCs w:val="21"/>
          <w:lang w:val="en-US" w:eastAsia="zh-CN"/>
        </w:rPr>
        <w:t>2</w:t>
      </w:r>
      <w:r>
        <w:rPr>
          <w:rFonts w:hint="eastAsia"/>
          <w:szCs w:val="21"/>
        </w:rPr>
        <w:t>人，平均年龄在28岁以下，个人最大年龄不得超过33岁，高中以上学历，其中负责人一名（队长）全日制大专及以上学历，所有人员都必须是退伍军人（响应时提供身份证、退伍证相关证明复印件）。</w:t>
      </w:r>
    </w:p>
    <w:p>
      <w:pPr>
        <w:snapToGrid w:val="0"/>
        <w:spacing w:line="360" w:lineRule="exact"/>
        <w:ind w:left="0" w:leftChars="0" w:firstLine="0" w:firstLineChars="0"/>
        <w:rPr>
          <w:szCs w:val="21"/>
        </w:rPr>
      </w:pPr>
      <w:r>
        <w:rPr>
          <w:rFonts w:hint="eastAsia"/>
          <w:szCs w:val="21"/>
        </w:rPr>
        <w:t>③校园清洁</w:t>
      </w:r>
      <w:r>
        <w:rPr>
          <w:rFonts w:hint="eastAsia"/>
          <w:szCs w:val="21"/>
          <w:lang w:val="en-US" w:eastAsia="zh-CN"/>
        </w:rPr>
        <w:t>5</w:t>
      </w:r>
      <w:r>
        <w:rPr>
          <w:rFonts w:hint="eastAsia"/>
          <w:szCs w:val="21"/>
        </w:rPr>
        <w:t>人，最大年龄不得超过50岁（响应时提供身份证复印件）。</w:t>
      </w:r>
    </w:p>
    <w:p>
      <w:pPr>
        <w:snapToGrid w:val="0"/>
        <w:spacing w:line="360" w:lineRule="exact"/>
        <w:ind w:left="0" w:leftChars="0" w:firstLine="0" w:firstLineChars="0"/>
        <w:rPr>
          <w:szCs w:val="21"/>
        </w:rPr>
      </w:pPr>
      <w:r>
        <w:rPr>
          <w:rFonts w:hint="eastAsia"/>
          <w:szCs w:val="21"/>
        </w:rPr>
        <w:t>④园林护理1人，最大年龄不得超过50岁（响应时提供身份证复印件）。</w:t>
      </w:r>
    </w:p>
    <w:p>
      <w:pPr>
        <w:snapToGrid w:val="0"/>
        <w:spacing w:line="360" w:lineRule="exact"/>
        <w:ind w:left="0" w:leftChars="0" w:firstLine="0" w:firstLineChars="0"/>
        <w:rPr>
          <w:szCs w:val="21"/>
        </w:rPr>
      </w:pPr>
      <w:r>
        <w:rPr>
          <w:rFonts w:hint="eastAsia"/>
          <w:szCs w:val="21"/>
        </w:rPr>
        <w:t>上岗时，上岗人员（除校园清洁</w:t>
      </w:r>
      <w:r>
        <w:rPr>
          <w:rFonts w:hint="eastAsia"/>
          <w:szCs w:val="21"/>
          <w:lang w:eastAsia="zh-CN"/>
        </w:rPr>
        <w:t>、</w:t>
      </w:r>
      <w:r>
        <w:rPr>
          <w:rFonts w:hint="eastAsia"/>
          <w:szCs w:val="21"/>
        </w:rPr>
        <w:t>园林护理</w:t>
      </w:r>
      <w:r>
        <w:rPr>
          <w:rFonts w:hint="eastAsia"/>
          <w:szCs w:val="21"/>
          <w:lang w:val="en-US" w:eastAsia="zh-CN"/>
        </w:rPr>
        <w:t>人员外</w:t>
      </w:r>
      <w:r>
        <w:rPr>
          <w:rFonts w:hint="eastAsia"/>
          <w:szCs w:val="21"/>
        </w:rPr>
        <w:t>）必须提供《身份证》、《退伍证》、《毕业证》（仅限队长）等相关证件原件和复印件备查。</w:t>
      </w:r>
    </w:p>
    <w:p>
      <w:pPr>
        <w:spacing w:line="312" w:lineRule="auto"/>
        <w:rPr>
          <w:szCs w:val="21"/>
        </w:rPr>
      </w:pPr>
      <w:r>
        <w:rPr>
          <w:rFonts w:hint="eastAsia"/>
          <w:szCs w:val="21"/>
        </w:rPr>
        <w:t>（2）成交供应商需包含停车（停车场）服务且有经营范围。</w:t>
      </w:r>
    </w:p>
    <w:p>
      <w:pPr>
        <w:spacing w:line="312" w:lineRule="auto"/>
        <w:rPr>
          <w:szCs w:val="21"/>
        </w:rPr>
      </w:pPr>
      <w:r>
        <w:rPr>
          <w:rFonts w:hint="eastAsia"/>
          <w:szCs w:val="21"/>
        </w:rPr>
        <w:t>（3）具体工作及要求：</w:t>
      </w:r>
    </w:p>
    <w:p>
      <w:pPr>
        <w:spacing w:line="312" w:lineRule="auto"/>
        <w:rPr>
          <w:szCs w:val="21"/>
        </w:rPr>
      </w:pPr>
      <w:r>
        <w:rPr>
          <w:rFonts w:hint="eastAsia"/>
          <w:szCs w:val="21"/>
        </w:rPr>
        <w:t>①合同期内负责学校校园清洁、宿舍管理以及师生、校园安全、门岗等安保工作。门卫安保人员文明用语，认真盘查进出校园人员、车辆，查验学生校牌，值班时不得睡觉，或做与工作无关事项。熟练掌握器械的使用，遇到恐怖袭击时能灵活应对。配合学校对学生进行日常管理，包括</w:t>
      </w:r>
      <w:r>
        <w:rPr>
          <w:rFonts w:hint="eastAsia"/>
          <w:szCs w:val="21"/>
          <w:lang w:val="en-US" w:eastAsia="zh-CN"/>
        </w:rPr>
        <w:t>但不限于</w:t>
      </w:r>
      <w:r>
        <w:rPr>
          <w:rFonts w:hint="eastAsia"/>
          <w:szCs w:val="21"/>
        </w:rPr>
        <w:t>思想教育，法制教育、纪律、卫生、安全等方面，协助</w:t>
      </w:r>
      <w:r>
        <w:rPr>
          <w:rFonts w:hint="eastAsia"/>
          <w:szCs w:val="21"/>
          <w:lang w:eastAsia="zh-CN"/>
        </w:rPr>
        <w:t>采购人</w:t>
      </w:r>
      <w:r>
        <w:rPr>
          <w:rFonts w:hint="eastAsia"/>
          <w:szCs w:val="21"/>
        </w:rPr>
        <w:t>组织大型的校内活动，包括</w:t>
      </w:r>
      <w:r>
        <w:rPr>
          <w:rFonts w:hint="eastAsia"/>
          <w:szCs w:val="21"/>
          <w:lang w:val="en-US" w:eastAsia="zh-CN"/>
        </w:rPr>
        <w:t>但不限于</w:t>
      </w:r>
      <w:r>
        <w:rPr>
          <w:rFonts w:hint="eastAsia"/>
          <w:szCs w:val="21"/>
        </w:rPr>
        <w:t>集合、运动会、体育比赛、紧急疏散演练等，同时负责活动的后勤服务工作，分发报纸、报刊，送到各科室；</w:t>
      </w:r>
    </w:p>
    <w:p>
      <w:pPr>
        <w:spacing w:line="312" w:lineRule="auto"/>
        <w:rPr>
          <w:szCs w:val="21"/>
        </w:rPr>
      </w:pPr>
      <w:r>
        <w:rPr>
          <w:rFonts w:hint="eastAsia"/>
          <w:szCs w:val="21"/>
        </w:rPr>
        <w:t>②承诺并保证派驻人员应当具备有相应的从业资质，无犯罪记录。派驻人员不与</w:t>
      </w:r>
      <w:r>
        <w:rPr>
          <w:rFonts w:hint="eastAsia"/>
          <w:szCs w:val="21"/>
          <w:lang w:eastAsia="zh-CN"/>
        </w:rPr>
        <w:t>采购人</w:t>
      </w:r>
      <w:r>
        <w:rPr>
          <w:rFonts w:hint="eastAsia"/>
          <w:szCs w:val="21"/>
        </w:rPr>
        <w:t>存在劳动关系，由</w:t>
      </w:r>
      <w:r>
        <w:rPr>
          <w:rFonts w:hint="eastAsia"/>
          <w:szCs w:val="21"/>
          <w:lang w:val="en-US" w:eastAsia="zh-CN"/>
        </w:rPr>
        <w:t>供应商</w:t>
      </w:r>
      <w:r>
        <w:rPr>
          <w:rFonts w:hint="eastAsia"/>
          <w:szCs w:val="21"/>
        </w:rPr>
        <w:t>负责承担和处理一切与派驻人员有关的劳动关系等法律关系。</w:t>
      </w:r>
    </w:p>
    <w:p>
      <w:pPr>
        <w:spacing w:line="312" w:lineRule="auto"/>
        <w:rPr>
          <w:szCs w:val="21"/>
        </w:rPr>
      </w:pPr>
      <w:r>
        <w:rPr>
          <w:rFonts w:hint="eastAsia"/>
          <w:szCs w:val="21"/>
        </w:rPr>
        <w:t>③发生在</w:t>
      </w:r>
      <w:r>
        <w:rPr>
          <w:rFonts w:hint="eastAsia"/>
          <w:szCs w:val="21"/>
          <w:lang w:eastAsia="zh-CN"/>
        </w:rPr>
        <w:t>采购人</w:t>
      </w:r>
      <w:r>
        <w:rPr>
          <w:rFonts w:hint="eastAsia"/>
          <w:szCs w:val="21"/>
        </w:rPr>
        <w:t>校园内的刑事案件、治安案件和治安灾害案件，派驻人员要在第一时间内按照相关预案进行处理并及时报告</w:t>
      </w:r>
      <w:r>
        <w:rPr>
          <w:rFonts w:hint="eastAsia"/>
          <w:szCs w:val="21"/>
          <w:lang w:eastAsia="zh-CN"/>
        </w:rPr>
        <w:t>采购人</w:t>
      </w:r>
      <w:r>
        <w:rPr>
          <w:rFonts w:hint="eastAsia"/>
          <w:szCs w:val="21"/>
        </w:rPr>
        <w:t>和当地公安机关，并采取措施保护案发现场，协助公安机关侦查各类治安刑事案件，依法妥善处理责任范围内的其他突发事件。</w:t>
      </w:r>
    </w:p>
    <w:p>
      <w:pPr>
        <w:spacing w:line="312" w:lineRule="auto"/>
        <w:rPr>
          <w:szCs w:val="21"/>
        </w:rPr>
      </w:pPr>
      <w:r>
        <w:rPr>
          <w:rFonts w:hint="eastAsia"/>
          <w:szCs w:val="21"/>
        </w:rPr>
        <w:t>④各项管理工作必须认真负责，必须符合教育原则，遵守教育的政策法规，坚持正面教育与严格管理相结合、严格要求与尊重爱护相结合的原则，在工作中遇到解决不了的问题，报告</w:t>
      </w:r>
      <w:r>
        <w:rPr>
          <w:rFonts w:hint="eastAsia"/>
          <w:szCs w:val="21"/>
          <w:lang w:eastAsia="zh-CN"/>
        </w:rPr>
        <w:t>采购人</w:t>
      </w:r>
      <w:r>
        <w:rPr>
          <w:rFonts w:hint="eastAsia"/>
          <w:szCs w:val="21"/>
        </w:rPr>
        <w:t>协商解决。供应商确保指派的人员在各项管理工作中不得从事任何损害到</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学生、教职工的合法权益。否则，供应商向</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学生、教职工承担赔偿责任。</w:t>
      </w:r>
    </w:p>
    <w:p>
      <w:pPr>
        <w:spacing w:line="312" w:lineRule="auto"/>
        <w:rPr>
          <w:szCs w:val="21"/>
        </w:rPr>
      </w:pPr>
      <w:r>
        <w:rPr>
          <w:rFonts w:hint="eastAsia"/>
          <w:szCs w:val="21"/>
        </w:rPr>
        <w:t>⑤供应商树立服务意识，确保供应商指派的管理人员要热情为学生服务，教育学生勤俭节约，加强水电管理，尽最大努力为学生解决生活上遇到的各种困难；不能打骂学生。</w:t>
      </w:r>
    </w:p>
    <w:p>
      <w:pPr>
        <w:spacing w:line="312" w:lineRule="auto"/>
        <w:rPr>
          <w:szCs w:val="21"/>
        </w:rPr>
      </w:pPr>
      <w:r>
        <w:rPr>
          <w:rFonts w:hint="eastAsia"/>
          <w:szCs w:val="21"/>
        </w:rPr>
        <w:t>⑥加强学生的安全教育和管理，不允许学生在宿舍私接电源或生火，不允许学生在宿舍放置管制刀具，不允许学生在宿舍楼层追逐嬉戏、爬坐走廊栏基、上天台楼面等。</w:t>
      </w:r>
    </w:p>
    <w:p>
      <w:pPr>
        <w:spacing w:line="312" w:lineRule="auto"/>
        <w:rPr>
          <w:szCs w:val="21"/>
        </w:rPr>
      </w:pPr>
      <w:r>
        <w:rPr>
          <w:rFonts w:hint="eastAsia"/>
          <w:szCs w:val="21"/>
        </w:rPr>
        <w:t>⑦落实防火、防盗、防破坏，妥善处理责任范围内的突发事件、事故、隐患，及时报告</w:t>
      </w:r>
      <w:r>
        <w:rPr>
          <w:rFonts w:hint="eastAsia"/>
          <w:szCs w:val="21"/>
          <w:lang w:eastAsia="zh-CN"/>
        </w:rPr>
        <w:t>采购人</w:t>
      </w:r>
      <w:r>
        <w:rPr>
          <w:rFonts w:hint="eastAsia"/>
          <w:szCs w:val="21"/>
        </w:rPr>
        <w:t>并协助处理。</w:t>
      </w:r>
    </w:p>
    <w:p>
      <w:pPr>
        <w:spacing w:line="312" w:lineRule="auto"/>
        <w:rPr>
          <w:szCs w:val="21"/>
        </w:rPr>
      </w:pPr>
      <w:r>
        <w:rPr>
          <w:rFonts w:hint="eastAsia"/>
          <w:szCs w:val="21"/>
        </w:rPr>
        <w:t>⑧供应商应加强对其派驻的管理人员的在岗培训、监督管理，确保安全服务的优质高效。</w:t>
      </w:r>
    </w:p>
    <w:p>
      <w:pPr>
        <w:spacing w:line="312" w:lineRule="auto"/>
        <w:rPr>
          <w:szCs w:val="21"/>
        </w:rPr>
      </w:pPr>
      <w:r>
        <w:rPr>
          <w:rFonts w:hint="eastAsia"/>
          <w:szCs w:val="21"/>
        </w:rPr>
        <w:t>⑨供应商驻校管理人员在校管理宿舍期间，坚持每晚查寝，及时了解学生动向，必要时通知家长和班主任，对夜不归宿人员进行登记，并通报批评。直接接受</w:t>
      </w:r>
      <w:r>
        <w:rPr>
          <w:rFonts w:hint="eastAsia"/>
          <w:szCs w:val="21"/>
          <w:lang w:eastAsia="zh-CN"/>
        </w:rPr>
        <w:t>采购人</w:t>
      </w:r>
      <w:r>
        <w:rPr>
          <w:rFonts w:hint="eastAsia"/>
          <w:szCs w:val="21"/>
        </w:rPr>
        <w:t>领导，</w:t>
      </w:r>
      <w:r>
        <w:rPr>
          <w:rFonts w:hint="eastAsia"/>
          <w:szCs w:val="21"/>
          <w:lang w:eastAsia="zh-CN"/>
        </w:rPr>
        <w:t>采购人</w:t>
      </w:r>
      <w:r>
        <w:rPr>
          <w:rFonts w:hint="eastAsia"/>
          <w:szCs w:val="21"/>
        </w:rPr>
        <w:t>的学生管理领导部门为供应商人员的直接领导，其它部门不能随意调整其工作；合同期间供应商必须遵守</w:t>
      </w:r>
      <w:r>
        <w:rPr>
          <w:rFonts w:hint="eastAsia"/>
          <w:szCs w:val="21"/>
          <w:lang w:eastAsia="zh-CN"/>
        </w:rPr>
        <w:t>采购人</w:t>
      </w:r>
      <w:r>
        <w:rPr>
          <w:rFonts w:hint="eastAsia"/>
          <w:szCs w:val="21"/>
        </w:rPr>
        <w:t>学校的各项管理制度，派驻</w:t>
      </w:r>
      <w:r>
        <w:rPr>
          <w:rFonts w:hint="eastAsia"/>
          <w:szCs w:val="21"/>
          <w:lang w:eastAsia="zh-CN"/>
        </w:rPr>
        <w:t>采购人</w:t>
      </w:r>
      <w:r>
        <w:rPr>
          <w:rFonts w:hint="eastAsia"/>
          <w:szCs w:val="21"/>
        </w:rPr>
        <w:t>人员的工作服装及工作有关器材由供应商自行配备，并确保各工作正常有序开展。</w:t>
      </w:r>
    </w:p>
    <w:p>
      <w:pPr>
        <w:spacing w:line="312" w:lineRule="auto"/>
        <w:rPr>
          <w:szCs w:val="21"/>
        </w:rPr>
      </w:pPr>
      <w:r>
        <w:rPr>
          <w:rFonts w:hint="eastAsia"/>
          <w:szCs w:val="21"/>
        </w:rPr>
        <w:t>（4）派驻人员撤换条件和限制</w:t>
      </w:r>
    </w:p>
    <w:p>
      <w:pPr>
        <w:spacing w:line="312" w:lineRule="auto"/>
        <w:rPr>
          <w:szCs w:val="21"/>
        </w:rPr>
      </w:pPr>
      <w:r>
        <w:rPr>
          <w:rFonts w:hint="eastAsia"/>
          <w:szCs w:val="21"/>
        </w:rPr>
        <w:t>如出现以下情形之一的，</w:t>
      </w:r>
      <w:r>
        <w:rPr>
          <w:rFonts w:hint="eastAsia"/>
          <w:szCs w:val="21"/>
          <w:lang w:eastAsia="zh-CN"/>
        </w:rPr>
        <w:t>采购人</w:t>
      </w:r>
      <w:r>
        <w:rPr>
          <w:rFonts w:hint="eastAsia"/>
          <w:szCs w:val="21"/>
        </w:rPr>
        <w:t>有权要求供应商更换派驻人员：</w:t>
      </w:r>
    </w:p>
    <w:p>
      <w:pPr>
        <w:spacing w:line="312" w:lineRule="auto"/>
        <w:rPr>
          <w:szCs w:val="21"/>
        </w:rPr>
      </w:pPr>
      <w:r>
        <w:rPr>
          <w:rFonts w:hint="eastAsia"/>
          <w:szCs w:val="21"/>
        </w:rPr>
        <w:t>①</w:t>
      </w:r>
      <w:r>
        <w:rPr>
          <w:rFonts w:hint="eastAsia"/>
          <w:szCs w:val="21"/>
          <w:lang w:eastAsia="zh-CN"/>
        </w:rPr>
        <w:t>采购人</w:t>
      </w:r>
      <w:r>
        <w:rPr>
          <w:rFonts w:hint="eastAsia"/>
          <w:szCs w:val="21"/>
        </w:rPr>
        <w:t>发现供应商派驻的人员存在不良嗜好（包括但不限于赌博、酗酒、吸毒、打架、曾被刑事处罚或行政治安拘留的，以及其他有悖于公序良俗的行为或不道德的行为）</w:t>
      </w:r>
    </w:p>
    <w:p>
      <w:pPr>
        <w:spacing w:line="312" w:lineRule="auto"/>
        <w:rPr>
          <w:szCs w:val="21"/>
        </w:rPr>
      </w:pPr>
      <w:r>
        <w:rPr>
          <w:rFonts w:hint="eastAsia"/>
          <w:szCs w:val="21"/>
        </w:rPr>
        <w:t>②供应商派驻的人员的个人身体健康不适合进驻</w:t>
      </w:r>
      <w:r>
        <w:rPr>
          <w:rFonts w:hint="eastAsia"/>
          <w:szCs w:val="21"/>
          <w:lang w:eastAsia="zh-CN"/>
        </w:rPr>
        <w:t>采购人</w:t>
      </w:r>
      <w:r>
        <w:rPr>
          <w:rFonts w:hint="eastAsia"/>
          <w:szCs w:val="21"/>
        </w:rPr>
        <w:t>校园的；</w:t>
      </w:r>
    </w:p>
    <w:p>
      <w:pPr>
        <w:spacing w:line="312" w:lineRule="auto"/>
        <w:rPr>
          <w:szCs w:val="21"/>
        </w:rPr>
      </w:pPr>
      <w:r>
        <w:rPr>
          <w:rFonts w:hint="eastAsia"/>
          <w:szCs w:val="21"/>
        </w:rPr>
        <w:t>③供应商派驻的人员不遵守</w:t>
      </w:r>
      <w:r>
        <w:rPr>
          <w:rFonts w:hint="eastAsia"/>
          <w:szCs w:val="21"/>
          <w:lang w:eastAsia="zh-CN"/>
        </w:rPr>
        <w:t>采购人</w:t>
      </w:r>
      <w:r>
        <w:rPr>
          <w:rFonts w:hint="eastAsia"/>
          <w:szCs w:val="21"/>
        </w:rPr>
        <w:t>规章制度或不服从</w:t>
      </w:r>
      <w:r>
        <w:rPr>
          <w:rFonts w:hint="eastAsia"/>
          <w:szCs w:val="21"/>
          <w:lang w:eastAsia="zh-CN"/>
        </w:rPr>
        <w:t>采购人</w:t>
      </w:r>
      <w:r>
        <w:rPr>
          <w:rFonts w:hint="eastAsia"/>
          <w:szCs w:val="21"/>
        </w:rPr>
        <w:t>安排管理的；</w:t>
      </w:r>
    </w:p>
    <w:p>
      <w:pPr>
        <w:spacing w:line="312" w:lineRule="auto"/>
        <w:rPr>
          <w:szCs w:val="21"/>
        </w:rPr>
      </w:pPr>
      <w:r>
        <w:rPr>
          <w:rFonts w:hint="eastAsia"/>
          <w:szCs w:val="21"/>
        </w:rPr>
        <w:t>④供应商派驻的人员损害到</w:t>
      </w:r>
      <w:r>
        <w:rPr>
          <w:rFonts w:hint="eastAsia"/>
          <w:szCs w:val="21"/>
          <w:lang w:eastAsia="zh-CN"/>
        </w:rPr>
        <w:t>采购人</w:t>
      </w:r>
      <w:r>
        <w:rPr>
          <w:rFonts w:hint="eastAsia"/>
          <w:szCs w:val="21"/>
        </w:rPr>
        <w:t>及</w:t>
      </w:r>
      <w:r>
        <w:rPr>
          <w:rFonts w:hint="eastAsia"/>
          <w:szCs w:val="21"/>
          <w:lang w:eastAsia="zh-CN"/>
        </w:rPr>
        <w:t>采购人</w:t>
      </w:r>
      <w:r>
        <w:rPr>
          <w:rFonts w:hint="eastAsia"/>
          <w:szCs w:val="21"/>
        </w:rPr>
        <w:t>学生、教职工的合法权益的；</w:t>
      </w:r>
    </w:p>
    <w:p>
      <w:pPr>
        <w:spacing w:line="312" w:lineRule="auto"/>
        <w:rPr>
          <w:szCs w:val="21"/>
        </w:rPr>
      </w:pPr>
      <w:r>
        <w:rPr>
          <w:rFonts w:hint="eastAsia"/>
          <w:szCs w:val="21"/>
        </w:rPr>
        <w:t>⑤供应商派驻的人员不能胜任派驻工作的。</w:t>
      </w:r>
    </w:p>
    <w:p>
      <w:pPr>
        <w:spacing w:line="312" w:lineRule="auto"/>
        <w:rPr>
          <w:szCs w:val="21"/>
        </w:rPr>
      </w:pPr>
      <w:r>
        <w:rPr>
          <w:rFonts w:hint="eastAsia"/>
          <w:szCs w:val="21"/>
        </w:rPr>
        <w:t>⑥在收到</w:t>
      </w:r>
      <w:r>
        <w:rPr>
          <w:rFonts w:hint="eastAsia"/>
          <w:szCs w:val="21"/>
          <w:lang w:eastAsia="zh-CN"/>
        </w:rPr>
        <w:t>采购人</w:t>
      </w:r>
      <w:r>
        <w:rPr>
          <w:rFonts w:hint="eastAsia"/>
          <w:szCs w:val="21"/>
        </w:rPr>
        <w:t>要求更换人员通知后，如供应商不予更换的，</w:t>
      </w:r>
      <w:r>
        <w:rPr>
          <w:rFonts w:hint="eastAsia"/>
          <w:szCs w:val="21"/>
          <w:lang w:eastAsia="zh-CN"/>
        </w:rPr>
        <w:t>采购人</w:t>
      </w:r>
      <w:r>
        <w:rPr>
          <w:rFonts w:hint="eastAsia"/>
          <w:szCs w:val="21"/>
        </w:rPr>
        <w:t>有权减少供应商派驻人员的名额，如</w:t>
      </w:r>
      <w:r>
        <w:rPr>
          <w:rFonts w:hint="eastAsia"/>
          <w:szCs w:val="21"/>
          <w:lang w:eastAsia="zh-CN"/>
        </w:rPr>
        <w:t>采购人</w:t>
      </w:r>
      <w:r>
        <w:rPr>
          <w:rFonts w:hint="eastAsia"/>
          <w:szCs w:val="21"/>
        </w:rPr>
        <w:t>累计减少三名派驻教官时，</w:t>
      </w:r>
      <w:r>
        <w:rPr>
          <w:rFonts w:hint="eastAsia"/>
          <w:szCs w:val="21"/>
          <w:lang w:eastAsia="zh-CN"/>
        </w:rPr>
        <w:t>采购人</w:t>
      </w:r>
      <w:r>
        <w:rPr>
          <w:rFonts w:hint="eastAsia"/>
          <w:szCs w:val="21"/>
        </w:rPr>
        <w:t>有权</w:t>
      </w:r>
      <w:r>
        <w:rPr>
          <w:rFonts w:ascii="Arial" w:hAnsi="Arial" w:cs="Arial"/>
          <w:color w:val="auto"/>
          <w:kern w:val="0"/>
          <w:szCs w:val="21"/>
          <w:highlight w:val="none"/>
        </w:rPr>
        <w:t>按</w:t>
      </w:r>
      <w:r>
        <w:rPr>
          <w:rFonts w:hint="eastAsia" w:ascii="Arial" w:hAnsi="Arial" w:cs="Arial"/>
          <w:color w:val="auto"/>
          <w:kern w:val="0"/>
          <w:szCs w:val="21"/>
          <w:highlight w:val="none"/>
          <w:lang w:val="en-US" w:eastAsia="zh-CN"/>
        </w:rPr>
        <w:t>合同规定做</w:t>
      </w:r>
      <w:r>
        <w:rPr>
          <w:rFonts w:ascii="Arial" w:hAnsi="Arial" w:cs="Arial"/>
          <w:color w:val="auto"/>
          <w:kern w:val="0"/>
          <w:szCs w:val="21"/>
          <w:highlight w:val="none"/>
        </w:rPr>
        <w:t>违约处理，并上报政府采购监督管理部门，由此造成采购人损失的由</w:t>
      </w:r>
      <w:r>
        <w:rPr>
          <w:rFonts w:hint="eastAsia" w:ascii="Arial" w:hAnsi="Arial" w:cs="Arial"/>
          <w:color w:val="auto"/>
          <w:kern w:val="0"/>
          <w:szCs w:val="21"/>
          <w:highlight w:val="none"/>
          <w:lang w:val="en-US" w:eastAsia="zh-CN"/>
        </w:rPr>
        <w:t>成交</w:t>
      </w:r>
      <w:r>
        <w:rPr>
          <w:rFonts w:ascii="Arial" w:hAnsi="Arial" w:cs="Arial"/>
          <w:color w:val="auto"/>
          <w:kern w:val="0"/>
          <w:szCs w:val="21"/>
          <w:highlight w:val="none"/>
        </w:rPr>
        <w:t>供应商负责承担全部赔偿责任</w:t>
      </w:r>
      <w:r>
        <w:rPr>
          <w:rFonts w:hint="eastAsia"/>
          <w:szCs w:val="21"/>
        </w:rPr>
        <w:t>。</w:t>
      </w:r>
    </w:p>
    <w:p>
      <w:pPr>
        <w:spacing w:line="312" w:lineRule="auto"/>
        <w:rPr>
          <w:szCs w:val="21"/>
        </w:rPr>
      </w:pPr>
      <w:r>
        <w:rPr>
          <w:rFonts w:hint="eastAsia"/>
          <w:szCs w:val="21"/>
        </w:rPr>
        <w:t>⑦由于供应商派驻的人员工作未按照</w:t>
      </w:r>
      <w:r>
        <w:rPr>
          <w:rFonts w:hint="eastAsia"/>
          <w:szCs w:val="21"/>
          <w:lang w:eastAsia="zh-CN"/>
        </w:rPr>
        <w:t>采购人</w:t>
      </w:r>
      <w:r>
        <w:rPr>
          <w:rFonts w:hint="eastAsia"/>
          <w:szCs w:val="21"/>
        </w:rPr>
        <w:t>的管理要求细则进行管理，给</w:t>
      </w:r>
      <w:r>
        <w:rPr>
          <w:rFonts w:hint="eastAsia"/>
          <w:szCs w:val="21"/>
          <w:lang w:eastAsia="zh-CN"/>
        </w:rPr>
        <w:t>采购人</w:t>
      </w:r>
      <w:r>
        <w:rPr>
          <w:rFonts w:hint="eastAsia"/>
          <w:szCs w:val="21"/>
        </w:rPr>
        <w:t>在管理上造成的损失，按照每项细则要求每次扣款人民币壹仟元整（¥：1000元）</w:t>
      </w:r>
    </w:p>
    <w:p>
      <w:pPr>
        <w:spacing w:line="312" w:lineRule="auto"/>
        <w:rPr>
          <w:szCs w:val="21"/>
        </w:rPr>
      </w:pPr>
      <w:r>
        <w:rPr>
          <w:rFonts w:hint="eastAsia"/>
          <w:szCs w:val="21"/>
        </w:rPr>
        <w:t>⑧由于供应商派驻的人员工作失误或单方面解除合同给</w:t>
      </w:r>
      <w:r>
        <w:rPr>
          <w:rFonts w:hint="eastAsia"/>
          <w:szCs w:val="21"/>
          <w:lang w:eastAsia="zh-CN"/>
        </w:rPr>
        <w:t>采购人</w:t>
      </w:r>
      <w:r>
        <w:rPr>
          <w:rFonts w:hint="eastAsia"/>
          <w:szCs w:val="21"/>
        </w:rPr>
        <w:t>造成经济损失或声誉严重受损的，经</w:t>
      </w:r>
      <w:r>
        <w:rPr>
          <w:rFonts w:hint="eastAsia"/>
          <w:szCs w:val="21"/>
          <w:lang w:eastAsia="zh-CN"/>
        </w:rPr>
        <w:t>采购人</w:t>
      </w:r>
      <w:r>
        <w:rPr>
          <w:rFonts w:hint="eastAsia"/>
          <w:szCs w:val="21"/>
        </w:rPr>
        <w:t>认定核准受损情况后，</w:t>
      </w:r>
      <w:r>
        <w:rPr>
          <w:rFonts w:hint="eastAsia"/>
          <w:szCs w:val="21"/>
          <w:lang w:eastAsia="zh-CN"/>
        </w:rPr>
        <w:t>采购人</w:t>
      </w:r>
      <w:r>
        <w:rPr>
          <w:rFonts w:hint="eastAsia"/>
          <w:szCs w:val="21"/>
        </w:rPr>
        <w:t>有权要求供应商按照</w:t>
      </w:r>
      <w:r>
        <w:rPr>
          <w:rFonts w:hint="eastAsia"/>
          <w:szCs w:val="21"/>
          <w:lang w:eastAsia="zh-CN"/>
        </w:rPr>
        <w:t>采购人</w:t>
      </w:r>
      <w:r>
        <w:rPr>
          <w:rFonts w:hint="eastAsia"/>
          <w:szCs w:val="21"/>
        </w:rPr>
        <w:t>的受损情况作出相应的经济补偿。</w:t>
      </w:r>
    </w:p>
    <w:p>
      <w:pPr>
        <w:spacing w:line="312" w:lineRule="auto"/>
        <w:rPr>
          <w:szCs w:val="21"/>
        </w:rPr>
      </w:pPr>
      <w:r>
        <w:rPr>
          <w:rFonts w:hint="eastAsia"/>
          <w:szCs w:val="21"/>
        </w:rPr>
        <w:t>（5）对派驻人员的其他要求</w:t>
      </w:r>
    </w:p>
    <w:p>
      <w:pPr>
        <w:spacing w:line="312" w:lineRule="auto"/>
        <w:rPr>
          <w:szCs w:val="21"/>
        </w:rPr>
      </w:pPr>
      <w:r>
        <w:rPr>
          <w:rFonts w:hint="eastAsia"/>
          <w:szCs w:val="21"/>
        </w:rPr>
        <w:t>①服从学校的统一调度安排</w:t>
      </w:r>
    </w:p>
    <w:p>
      <w:pPr>
        <w:spacing w:line="312" w:lineRule="auto"/>
        <w:rPr>
          <w:rFonts w:hint="eastAsia"/>
          <w:szCs w:val="21"/>
        </w:rPr>
      </w:pPr>
      <w:r>
        <w:rPr>
          <w:rFonts w:hint="eastAsia"/>
          <w:szCs w:val="21"/>
        </w:rPr>
        <w:t>②遵守学校的规章制度，按照一个教师的标准做到为人师表。</w:t>
      </w:r>
    </w:p>
    <w:p>
      <w:pPr>
        <w:spacing w:line="312" w:lineRule="auto"/>
        <w:rPr>
          <w:rFonts w:hint="eastAsia"/>
          <w:szCs w:val="21"/>
        </w:rPr>
      </w:pPr>
      <w:r>
        <w:rPr>
          <w:rFonts w:hint="eastAsia"/>
          <w:szCs w:val="21"/>
        </w:rPr>
        <w:t>③工作时间统一着工装，不得做与工作无关的事情。</w:t>
      </w:r>
    </w:p>
    <w:p>
      <w:pPr>
        <w:spacing w:line="312" w:lineRule="auto"/>
        <w:rPr>
          <w:rFonts w:hint="eastAsia"/>
          <w:szCs w:val="21"/>
        </w:rPr>
      </w:pPr>
      <w:r>
        <w:rPr>
          <w:rFonts w:hint="eastAsia"/>
          <w:szCs w:val="21"/>
        </w:rPr>
        <w:t>④尊重班主任，加强与班主任沟通，配合班主任做好学生的思想工作及日常管理。</w:t>
      </w:r>
    </w:p>
    <w:p>
      <w:pPr>
        <w:snapToGrid w:val="0"/>
        <w:spacing w:line="360" w:lineRule="exact"/>
        <w:ind w:firstLine="422" w:firstLineChars="200"/>
        <w:rPr>
          <w:szCs w:val="21"/>
        </w:rPr>
      </w:pPr>
      <w:r>
        <w:rPr>
          <w:b/>
          <w:szCs w:val="21"/>
        </w:rPr>
        <w:t>第六条  交付和验收</w:t>
      </w:r>
    </w:p>
    <w:p>
      <w:pPr>
        <w:snapToGrid w:val="0"/>
        <w:spacing w:line="360" w:lineRule="exact"/>
        <w:ind w:firstLine="420" w:firstLineChars="200"/>
        <w:rPr>
          <w:szCs w:val="21"/>
        </w:rPr>
      </w:pPr>
      <w:r>
        <w:rPr>
          <w:szCs w:val="21"/>
        </w:rPr>
        <w:t>1.交付使用时间：按乙方响应文件中所承诺的时间；地点：甲方指定地点。</w:t>
      </w:r>
    </w:p>
    <w:p>
      <w:pPr>
        <w:snapToGrid w:val="0"/>
        <w:spacing w:line="360" w:lineRule="exact"/>
        <w:ind w:firstLine="420" w:firstLineChars="200"/>
        <w:rPr>
          <w:szCs w:val="21"/>
        </w:rPr>
      </w:pPr>
      <w:r>
        <w:rPr>
          <w:szCs w:val="21"/>
        </w:rPr>
        <w:t>2.乙方提供不符合采购文件和本合同规定的交付成果或服务</w:t>
      </w:r>
      <w:r>
        <w:rPr>
          <w:rFonts w:hint="eastAsia"/>
          <w:szCs w:val="21"/>
        </w:rPr>
        <w:t>及包装要求的</w:t>
      </w:r>
      <w:r>
        <w:rPr>
          <w:szCs w:val="21"/>
        </w:rPr>
        <w:t>，甲方有权拒绝接受。</w:t>
      </w:r>
      <w:r>
        <w:rPr>
          <w:rFonts w:hint="eastAsia"/>
        </w:rPr>
        <w:t>采购文件对包装和快递有具体要求的，必要时可要求乙方出具检测报告。</w:t>
      </w:r>
    </w:p>
    <w:p>
      <w:pPr>
        <w:snapToGrid w:val="0"/>
        <w:spacing w:line="360" w:lineRule="exact"/>
        <w:ind w:firstLine="420" w:firstLineChars="200"/>
        <w:rPr>
          <w:szCs w:val="21"/>
        </w:rPr>
      </w:pPr>
      <w:r>
        <w:rPr>
          <w:szCs w:val="21"/>
        </w:rPr>
        <w:t>3.甲方应当在产品或服务成果提交并安装、测试、检验完后</w:t>
      </w:r>
      <w:r>
        <w:rPr>
          <w:szCs w:val="21"/>
          <w:u w:val="single"/>
        </w:rPr>
        <w:t xml:space="preserve">        </w:t>
      </w:r>
      <w:r>
        <w:rPr>
          <w:szCs w:val="21"/>
        </w:rPr>
        <w:t>日内进行验收，逾期不验收的，乙方可视同验收合格。验收合格后由甲乙双方签署验收单并加盖采购单位公章，甲乙双方各执一份。</w:t>
      </w:r>
    </w:p>
    <w:p>
      <w:pPr>
        <w:snapToGrid w:val="0"/>
        <w:spacing w:line="360" w:lineRule="exact"/>
        <w:ind w:firstLine="420" w:firstLineChars="200"/>
        <w:rPr>
          <w:szCs w:val="21"/>
        </w:rPr>
      </w:pPr>
      <w:r>
        <w:rPr>
          <w:szCs w:val="21"/>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szCs w:val="21"/>
        </w:rPr>
      </w:pPr>
      <w:r>
        <w:rPr>
          <w:szCs w:val="21"/>
        </w:rPr>
        <w:t>5.甲方对验收有异议的，在验收后</w:t>
      </w:r>
      <w:r>
        <w:rPr>
          <w:szCs w:val="21"/>
          <w:u w:val="single"/>
        </w:rPr>
        <w:t xml:space="preserve">        </w:t>
      </w:r>
      <w:r>
        <w:rPr>
          <w:szCs w:val="21"/>
        </w:rPr>
        <w:t>日内以书面形式向乙方提出，乙方应自收到甲方书面异议后</w:t>
      </w:r>
      <w:r>
        <w:rPr>
          <w:szCs w:val="21"/>
          <w:u w:val="single"/>
        </w:rPr>
        <w:t xml:space="preserve">        </w:t>
      </w:r>
      <w:r>
        <w:rPr>
          <w:szCs w:val="21"/>
        </w:rPr>
        <w:t>日内及时予以解决。</w:t>
      </w:r>
    </w:p>
    <w:p>
      <w:pPr>
        <w:snapToGrid w:val="0"/>
        <w:spacing w:line="360" w:lineRule="exact"/>
        <w:ind w:firstLine="420" w:firstLineChars="200"/>
        <w:rPr>
          <w:szCs w:val="21"/>
        </w:rPr>
      </w:pPr>
      <w:r>
        <w:rPr>
          <w:szCs w:val="21"/>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8"/>
        <w:snapToGrid w:val="0"/>
        <w:spacing w:before="120" w:after="120" w:line="300" w:lineRule="exact"/>
        <w:ind w:firstLine="420" w:firstLineChars="200"/>
        <w:jc w:val="left"/>
        <w:rPr>
          <w:rFonts w:ascii="Times New Roman" w:hAnsi="Times New Roman" w:cs="Times New Roman"/>
        </w:rPr>
      </w:pPr>
      <w:bookmarkStart w:id="77" w:name="_Hlk77611338"/>
      <w:r>
        <w:rPr>
          <w:rFonts w:ascii="Times New Roman" w:hAnsi="Times New Roman" w:cs="Times New Roman"/>
        </w:rPr>
        <w:t>7.</w:t>
      </w:r>
      <w:r>
        <w:rPr>
          <w:rFonts w:hint="eastAsia" w:ascii="Times New Roman" w:hAnsi="Times New Roman" w:cs="Times New Roman"/>
        </w:rPr>
        <w:t>履约验收方案详见附件。</w:t>
      </w:r>
      <w:bookmarkEnd w:id="77"/>
    </w:p>
    <w:p>
      <w:pPr>
        <w:snapToGrid w:val="0"/>
        <w:spacing w:line="360" w:lineRule="exact"/>
        <w:ind w:firstLine="422" w:firstLineChars="200"/>
        <w:rPr>
          <w:b/>
          <w:szCs w:val="21"/>
        </w:rPr>
      </w:pPr>
      <w:r>
        <w:rPr>
          <w:b/>
          <w:szCs w:val="21"/>
        </w:rPr>
        <w:t>第七条  服务和培训</w:t>
      </w:r>
    </w:p>
    <w:p>
      <w:pPr>
        <w:snapToGrid w:val="0"/>
        <w:spacing w:line="360" w:lineRule="exact"/>
        <w:ind w:firstLine="420" w:firstLineChars="200"/>
        <w:rPr>
          <w:szCs w:val="21"/>
        </w:rPr>
      </w:pPr>
      <w:r>
        <w:rPr>
          <w:szCs w:val="21"/>
        </w:rPr>
        <w:t>1.甲方应提供必要服务条件（如场地、电源、水源等）。</w:t>
      </w:r>
    </w:p>
    <w:p>
      <w:pPr>
        <w:snapToGrid w:val="0"/>
        <w:spacing w:line="360" w:lineRule="exact"/>
        <w:ind w:firstLine="420" w:firstLineChars="200"/>
        <w:rPr>
          <w:szCs w:val="21"/>
          <w:u w:val="single"/>
        </w:rPr>
      </w:pPr>
      <w:r>
        <w:rPr>
          <w:szCs w:val="21"/>
        </w:rPr>
        <w:t>2.乙方负责甲方有关人员的培训。培训时间、地点：</w:t>
      </w:r>
      <w:r>
        <w:rPr>
          <w:szCs w:val="21"/>
          <w:u w:val="single"/>
        </w:rPr>
        <w:t xml:space="preserve"> 由甲方决定。</w:t>
      </w:r>
    </w:p>
    <w:p>
      <w:pPr>
        <w:snapToGrid w:val="0"/>
        <w:spacing w:line="360" w:lineRule="exact"/>
        <w:ind w:firstLine="422" w:firstLineChars="200"/>
        <w:rPr>
          <w:b/>
          <w:szCs w:val="21"/>
        </w:rPr>
      </w:pPr>
      <w:r>
        <w:rPr>
          <w:b/>
          <w:szCs w:val="21"/>
        </w:rPr>
        <w:t>第八条  售后服务、质保期</w:t>
      </w:r>
    </w:p>
    <w:p>
      <w:pPr>
        <w:snapToGrid w:val="0"/>
        <w:spacing w:line="360" w:lineRule="exact"/>
        <w:ind w:firstLine="420" w:firstLineChars="200"/>
        <w:rPr>
          <w:szCs w:val="21"/>
        </w:rPr>
      </w:pPr>
      <w:r>
        <w:rPr>
          <w:szCs w:val="21"/>
        </w:rPr>
        <w:t>1.乙方应按照国家有关法律法规和“三包”规定以及采购文件和本合同附件，为甲方提供售后服务。</w:t>
      </w:r>
    </w:p>
    <w:p>
      <w:pPr>
        <w:snapToGrid w:val="0"/>
        <w:spacing w:line="360" w:lineRule="exact"/>
        <w:ind w:firstLine="420" w:firstLineChars="200"/>
        <w:rPr>
          <w:color w:val="4472C4"/>
          <w:szCs w:val="21"/>
        </w:rPr>
      </w:pPr>
      <w:r>
        <w:rPr>
          <w:szCs w:val="21"/>
        </w:rPr>
        <w:t>2.服务成果质保期：</w:t>
      </w:r>
      <w:r>
        <w:rPr>
          <w:b/>
          <w:szCs w:val="21"/>
          <w:u w:val="single"/>
        </w:rPr>
        <w:t>按乙方承诺，但是不得低于国家相关标准</w:t>
      </w:r>
      <w:r>
        <w:rPr>
          <w:szCs w:val="21"/>
        </w:rPr>
        <w:t>。</w:t>
      </w:r>
    </w:p>
    <w:p>
      <w:pPr>
        <w:snapToGrid w:val="0"/>
        <w:spacing w:line="360" w:lineRule="exact"/>
        <w:ind w:firstLine="420" w:firstLineChars="200"/>
        <w:rPr>
          <w:szCs w:val="21"/>
        </w:rPr>
      </w:pPr>
      <w:r>
        <w:rPr>
          <w:szCs w:val="21"/>
        </w:rPr>
        <w:t>3. 按采购文件规定的服务质量标准，并达到或优于成交供应商承诺的标准。</w:t>
      </w:r>
    </w:p>
    <w:p>
      <w:pPr>
        <w:snapToGrid w:val="0"/>
        <w:spacing w:line="360" w:lineRule="exact"/>
        <w:ind w:firstLine="420" w:firstLineChars="200"/>
        <w:rPr>
          <w:szCs w:val="21"/>
        </w:rPr>
      </w:pPr>
      <w:r>
        <w:rPr>
          <w:szCs w:val="21"/>
        </w:rPr>
        <w:t>4. 乙方所提供的产品型号、技术规格、技术参数等质量必须与采购文件和承诺相一致。</w:t>
      </w:r>
    </w:p>
    <w:p>
      <w:pPr>
        <w:snapToGrid w:val="0"/>
        <w:spacing w:line="360" w:lineRule="exact"/>
        <w:ind w:firstLine="420" w:firstLineChars="200"/>
        <w:rPr>
          <w:szCs w:val="21"/>
        </w:rPr>
      </w:pPr>
      <w:r>
        <w:rPr>
          <w:szCs w:val="21"/>
        </w:rPr>
        <w:t>5.如在使用过程中发生质量问题，乙方在接到甲方通知后在</w:t>
      </w:r>
      <w:r>
        <w:rPr>
          <w:szCs w:val="21"/>
          <w:u w:val="single"/>
        </w:rPr>
        <w:t xml:space="preserve">    </w:t>
      </w:r>
      <w:r>
        <w:rPr>
          <w:szCs w:val="21"/>
        </w:rPr>
        <w:t>小时内到达甲方现场。</w:t>
      </w:r>
    </w:p>
    <w:p>
      <w:pPr>
        <w:snapToGrid w:val="0"/>
        <w:spacing w:line="360" w:lineRule="exact"/>
        <w:ind w:firstLine="420" w:firstLineChars="200"/>
        <w:rPr>
          <w:szCs w:val="21"/>
        </w:rPr>
      </w:pPr>
      <w:r>
        <w:rPr>
          <w:szCs w:val="21"/>
        </w:rPr>
        <w:t>6. 在质保期内，乙方应对服务成果出现的质量及安全问题负责处理解决并承担一切费用。</w:t>
      </w:r>
    </w:p>
    <w:p>
      <w:pPr>
        <w:snapToGrid w:val="0"/>
        <w:spacing w:line="360" w:lineRule="exact"/>
        <w:ind w:firstLine="420" w:firstLineChars="200"/>
        <w:rPr>
          <w:szCs w:val="21"/>
        </w:rPr>
      </w:pPr>
      <w:r>
        <w:rPr>
          <w:szCs w:val="21"/>
        </w:rPr>
        <w:t>7. 上述的服务成果因人为因素出现的故障不在免费维护范围内。</w:t>
      </w:r>
    </w:p>
    <w:p>
      <w:pPr>
        <w:snapToGrid w:val="0"/>
        <w:spacing w:line="360" w:lineRule="exact"/>
        <w:ind w:firstLine="420" w:firstLineChars="200"/>
        <w:rPr>
          <w:szCs w:val="21"/>
          <w:u w:val="single"/>
        </w:rPr>
      </w:pPr>
      <w:r>
        <w:rPr>
          <w:szCs w:val="21"/>
        </w:rPr>
        <w:t>8.乙方提供的服务承诺和售后服务及质保期责任等其它具体约定事项。</w:t>
      </w:r>
    </w:p>
    <w:p>
      <w:pPr>
        <w:snapToGrid w:val="0"/>
        <w:spacing w:line="360" w:lineRule="exact"/>
        <w:ind w:firstLine="422" w:firstLineChars="200"/>
        <w:rPr>
          <w:szCs w:val="21"/>
        </w:rPr>
      </w:pPr>
      <w:r>
        <w:rPr>
          <w:b/>
          <w:szCs w:val="21"/>
        </w:rPr>
        <w:t>第九条　付款方式</w:t>
      </w:r>
    </w:p>
    <w:p>
      <w:pPr>
        <w:snapToGrid w:val="0"/>
        <w:spacing w:line="360" w:lineRule="exact"/>
        <w:ind w:firstLine="420" w:firstLineChars="200"/>
        <w:rPr>
          <w:szCs w:val="21"/>
        </w:rPr>
      </w:pPr>
      <w:r>
        <w:rPr>
          <w:szCs w:val="21"/>
        </w:rPr>
        <w:t>1.资金性质：</w:t>
      </w:r>
      <w:r>
        <w:rPr>
          <w:szCs w:val="21"/>
          <w:u w:val="single"/>
        </w:rPr>
        <w:t>财政性资金</w:t>
      </w:r>
      <w:r>
        <w:rPr>
          <w:szCs w:val="21"/>
        </w:rPr>
        <w:t>。</w:t>
      </w:r>
    </w:p>
    <w:p>
      <w:pPr>
        <w:snapToGrid w:val="0"/>
        <w:spacing w:line="360" w:lineRule="exact"/>
        <w:ind w:firstLine="420" w:firstLineChars="200"/>
        <w:rPr>
          <w:szCs w:val="21"/>
        </w:rPr>
      </w:pPr>
      <w:r>
        <w:rPr>
          <w:szCs w:val="21"/>
        </w:rPr>
        <w:t>2.付款方式：</w:t>
      </w:r>
    </w:p>
    <w:p>
      <w:pPr>
        <w:spacing w:line="300" w:lineRule="exact"/>
        <w:ind w:firstLine="315" w:firstLineChars="150"/>
        <w:jc w:val="left"/>
        <w:rPr>
          <w:szCs w:val="21"/>
        </w:rPr>
      </w:pPr>
      <w:bookmarkStart w:id="78" w:name="_Hlk19106565"/>
      <w:r>
        <w:rPr>
          <w:rFonts w:hint="eastAsia"/>
          <w:szCs w:val="21"/>
        </w:rPr>
        <w:t>分12个月支付，乙方在每月11日前按照竞争性磋商文件要求向甲方提供有效发票，及每月向甲方提供验收证明，每月11日后的15个日历日内甲方向乙方支付总合同金额的1/12(无息)。</w:t>
      </w:r>
    </w:p>
    <w:bookmarkEnd w:id="78"/>
    <w:p>
      <w:pPr>
        <w:snapToGrid w:val="0"/>
        <w:spacing w:line="360" w:lineRule="exact"/>
        <w:ind w:firstLine="316" w:firstLineChars="150"/>
        <w:rPr>
          <w:b/>
          <w:szCs w:val="21"/>
        </w:rPr>
      </w:pPr>
      <w:r>
        <w:rPr>
          <w:b/>
          <w:szCs w:val="21"/>
        </w:rPr>
        <w:t>第十条履约保证金</w:t>
      </w:r>
      <w:r>
        <w:rPr>
          <w:rFonts w:hint="eastAsia"/>
          <w:b/>
          <w:szCs w:val="21"/>
        </w:rPr>
        <w:t>及磋商保证金</w:t>
      </w:r>
      <w:r>
        <w:rPr>
          <w:b/>
          <w:szCs w:val="21"/>
        </w:rPr>
        <w:t xml:space="preserve">    </w:t>
      </w:r>
    </w:p>
    <w:p>
      <w:pPr>
        <w:spacing w:line="300" w:lineRule="exact"/>
        <w:ind w:firstLine="420" w:firstLineChars="200"/>
        <w:jc w:val="left"/>
        <w:rPr>
          <w:b/>
          <w:bCs/>
          <w:szCs w:val="21"/>
        </w:rPr>
      </w:pPr>
      <w:bookmarkStart w:id="79" w:name="_Hlk19106598"/>
      <w:r>
        <w:rPr>
          <w:szCs w:val="21"/>
        </w:rPr>
        <w:t>1.履约保证金</w:t>
      </w:r>
      <w:r>
        <w:rPr>
          <w:rFonts w:hint="eastAsia"/>
          <w:szCs w:val="21"/>
        </w:rPr>
        <w:t>金额：</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b/>
          <w:bCs/>
          <w:szCs w:val="21"/>
        </w:rPr>
        <w:t>【备注：不超过合同金额的</w:t>
      </w:r>
      <w:r>
        <w:rPr>
          <w:b/>
          <w:bCs/>
          <w:szCs w:val="21"/>
        </w:rPr>
        <w:t>5%</w:t>
      </w:r>
      <w:r>
        <w:rPr>
          <w:rFonts w:hint="eastAsia"/>
          <w:b/>
          <w:bCs/>
          <w:szCs w:val="21"/>
        </w:rPr>
        <w:t>，如为中小企业，不超过合同金额的2</w:t>
      </w:r>
      <w:r>
        <w:rPr>
          <w:b/>
          <w:bCs/>
          <w:szCs w:val="21"/>
        </w:rPr>
        <w:t>%</w:t>
      </w:r>
      <w:r>
        <w:rPr>
          <w:rFonts w:hint="eastAsia"/>
          <w:b/>
          <w:bCs/>
          <w:szCs w:val="21"/>
        </w:rPr>
        <w:t>】</w:t>
      </w:r>
    </w:p>
    <w:p>
      <w:pPr>
        <w:spacing w:line="300" w:lineRule="exact"/>
        <w:ind w:firstLine="420" w:firstLineChars="200"/>
        <w:jc w:val="left"/>
        <w:rPr>
          <w:szCs w:val="21"/>
        </w:rPr>
      </w:pPr>
      <w:r>
        <w:rPr>
          <w:rFonts w:hint="eastAsia"/>
          <w:szCs w:val="21"/>
        </w:rPr>
        <w:t>履约保证金缴纳形式：供应商可以选择</w:t>
      </w:r>
      <w:r>
        <w:rPr>
          <w:szCs w:val="21"/>
        </w:rPr>
        <w:t>电汇、转账</w:t>
      </w:r>
      <w:r>
        <w:rPr>
          <w:rFonts w:hint="eastAsia"/>
          <w:szCs w:val="21"/>
        </w:rPr>
        <w:t>、</w:t>
      </w:r>
      <w:r>
        <w:rPr>
          <w:szCs w:val="21"/>
        </w:rPr>
        <w:t>支票、汇票、本票、保函等形式缴纳或提交</w:t>
      </w:r>
      <w:r>
        <w:rPr>
          <w:rFonts w:hint="eastAsia"/>
          <w:szCs w:val="21"/>
        </w:rPr>
        <w:t>；采用保函形式缴纳的，采购人在保证期限届满后及时对收取的保证金进行核实和结算。</w:t>
      </w:r>
    </w:p>
    <w:p>
      <w:pPr>
        <w:spacing w:line="276" w:lineRule="auto"/>
        <w:ind w:firstLine="420" w:firstLineChars="200"/>
        <w:rPr>
          <w:szCs w:val="21"/>
          <w:u w:val="single"/>
        </w:rPr>
      </w:pPr>
      <w:r>
        <w:rPr>
          <w:szCs w:val="21"/>
        </w:rPr>
        <w:t>保证金缴纳的账号信息：</w:t>
      </w:r>
      <w:r>
        <w:rPr>
          <w:rFonts w:hint="eastAsia"/>
          <w:szCs w:val="21"/>
          <w:u w:val="single"/>
        </w:rPr>
        <w:t xml:space="preserve"> </w:t>
      </w:r>
      <w:r>
        <w:rPr>
          <w:szCs w:val="21"/>
          <w:u w:val="single"/>
        </w:rPr>
        <w:t xml:space="preserve">               </w:t>
      </w:r>
    </w:p>
    <w:p>
      <w:pPr>
        <w:spacing w:line="276" w:lineRule="auto"/>
        <w:ind w:firstLine="420" w:firstLineChars="200"/>
        <w:rPr>
          <w:szCs w:val="21"/>
          <w:u w:val="single"/>
        </w:rPr>
      </w:pPr>
      <w:r>
        <w:rPr>
          <w:szCs w:val="21"/>
        </w:rPr>
        <w:t>开户名称：</w:t>
      </w:r>
      <w:r>
        <w:rPr>
          <w:rFonts w:hint="eastAsia"/>
          <w:szCs w:val="21"/>
          <w:u w:val="single"/>
        </w:rPr>
        <w:t xml:space="preserve"> </w:t>
      </w:r>
      <w:r>
        <w:rPr>
          <w:szCs w:val="21"/>
          <w:u w:val="single"/>
        </w:rPr>
        <w:t xml:space="preserve">                 </w:t>
      </w:r>
    </w:p>
    <w:p>
      <w:pPr>
        <w:spacing w:line="276" w:lineRule="auto"/>
        <w:ind w:firstLine="420" w:firstLineChars="200"/>
        <w:rPr>
          <w:szCs w:val="21"/>
          <w:u w:val="single"/>
        </w:rPr>
      </w:pPr>
      <w:r>
        <w:rPr>
          <w:szCs w:val="21"/>
        </w:rPr>
        <w:t>开户银行：</w:t>
      </w:r>
      <w:r>
        <w:rPr>
          <w:rFonts w:hint="eastAsia"/>
          <w:szCs w:val="21"/>
          <w:u w:val="single"/>
        </w:rPr>
        <w:t xml:space="preserve"> </w:t>
      </w:r>
      <w:r>
        <w:rPr>
          <w:szCs w:val="21"/>
          <w:u w:val="single"/>
        </w:rPr>
        <w:t xml:space="preserve">              </w:t>
      </w:r>
    </w:p>
    <w:p>
      <w:pPr>
        <w:spacing w:line="276" w:lineRule="auto"/>
        <w:ind w:firstLine="420" w:firstLineChars="200"/>
        <w:rPr>
          <w:szCs w:val="21"/>
          <w:u w:val="single"/>
        </w:rPr>
      </w:pPr>
      <w:r>
        <w:rPr>
          <w:szCs w:val="21"/>
        </w:rPr>
        <w:t>银行账号：</w:t>
      </w:r>
      <w:r>
        <w:rPr>
          <w:rFonts w:hint="eastAsia"/>
          <w:szCs w:val="21"/>
          <w:u w:val="single"/>
        </w:rPr>
        <w:t xml:space="preserve"> </w:t>
      </w:r>
      <w:r>
        <w:rPr>
          <w:szCs w:val="21"/>
          <w:u w:val="single"/>
        </w:rPr>
        <w:t xml:space="preserve">                  </w:t>
      </w:r>
    </w:p>
    <w:p>
      <w:pPr>
        <w:snapToGrid w:val="0"/>
        <w:spacing w:line="360" w:lineRule="exact"/>
        <w:ind w:firstLine="420" w:firstLineChars="200"/>
        <w:rPr>
          <w:szCs w:val="21"/>
        </w:rPr>
      </w:pPr>
      <w:r>
        <w:rPr>
          <w:rFonts w:hint="eastAsia"/>
          <w:szCs w:val="21"/>
        </w:rPr>
        <w:t>履约保证金退还方式及时间、条件、不予退还的情形：履约保证金自合同生效之日起生效至合同材料验收证书或进度款支付函签署之日起2</w:t>
      </w:r>
      <w:r>
        <w:rPr>
          <w:szCs w:val="21"/>
        </w:rPr>
        <w:t>8</w:t>
      </w:r>
      <w:r>
        <w:rPr>
          <w:rFonts w:hint="eastAsia"/>
          <w:szCs w:val="21"/>
        </w:rPr>
        <w:t>天后失效，</w:t>
      </w:r>
      <w:r>
        <w:rPr>
          <w:szCs w:val="21"/>
        </w:rPr>
        <w:t>项目验收合格后，成交供应商可向采购人申请办理履约保证金的退付手续；</w:t>
      </w:r>
      <w:r>
        <w:t>如果</w:t>
      </w:r>
      <w:r>
        <w:rPr>
          <w:rFonts w:hint="eastAsia"/>
        </w:rPr>
        <w:t>成交供应商</w:t>
      </w:r>
      <w:r>
        <w:t>不履行合同约定的义务或其履行不符合合同的 约定，</w:t>
      </w:r>
      <w:r>
        <w:rPr>
          <w:rFonts w:hint="eastAsia"/>
        </w:rPr>
        <w:t>采购人</w:t>
      </w:r>
      <w:r>
        <w:t>有权扣划</w:t>
      </w:r>
      <w:r>
        <w:rPr>
          <w:rFonts w:hint="eastAsia"/>
        </w:rPr>
        <w:t>全部或</w:t>
      </w:r>
      <w:r>
        <w:t>相应金额的履约保证金。</w:t>
      </w:r>
      <w:r>
        <w:rPr>
          <w:szCs w:val="21"/>
        </w:rPr>
        <w:t xml:space="preserve"> </w:t>
      </w:r>
    </w:p>
    <w:p>
      <w:pPr>
        <w:snapToGrid w:val="0"/>
        <w:spacing w:line="300" w:lineRule="exact"/>
        <w:ind w:firstLine="420" w:firstLineChars="200"/>
        <w:rPr>
          <w:szCs w:val="21"/>
        </w:rPr>
      </w:pPr>
      <w:r>
        <w:rPr>
          <w:rFonts w:hint="eastAsia"/>
          <w:szCs w:val="21"/>
        </w:rPr>
        <w:t>履约保证金符合退还条件的，采购人在收到成交供应商提交的履约保证金退付申请之日起</w:t>
      </w:r>
      <w:r>
        <w:rPr>
          <w:rFonts w:hint="eastAsia"/>
          <w:szCs w:val="21"/>
          <w:u w:val="single"/>
        </w:rPr>
        <w:t xml:space="preserve"> </w:t>
      </w:r>
      <w:r>
        <w:rPr>
          <w:szCs w:val="21"/>
          <w:u w:val="single"/>
        </w:rPr>
        <w:t xml:space="preserve">   </w:t>
      </w:r>
      <w:r>
        <w:rPr>
          <w:rFonts w:hint="eastAsia"/>
          <w:szCs w:val="21"/>
        </w:rPr>
        <w:t>天内退还履约保证金，如未在规定时间内退还的，成交供应商可予以催告，经成交供应商催告后</w:t>
      </w:r>
      <w:r>
        <w:rPr>
          <w:rFonts w:hint="eastAsia"/>
          <w:szCs w:val="21"/>
          <w:u w:val="single"/>
        </w:rPr>
        <w:t xml:space="preserve"> </w:t>
      </w:r>
      <w:r>
        <w:rPr>
          <w:szCs w:val="21"/>
          <w:u w:val="single"/>
        </w:rPr>
        <w:t xml:space="preserve">   </w:t>
      </w:r>
      <w:r>
        <w:rPr>
          <w:szCs w:val="21"/>
        </w:rPr>
        <w:t xml:space="preserve"> </w:t>
      </w:r>
      <w:r>
        <w:rPr>
          <w:rFonts w:hint="eastAsia"/>
          <w:szCs w:val="21"/>
        </w:rPr>
        <w:t>天内仍未退还履约保证金的，采购人应按中国人民银行发布的同期同类贷款基准利率向成交供应商支付自催告日期起的利息。</w:t>
      </w:r>
    </w:p>
    <w:p>
      <w:pPr>
        <w:snapToGrid w:val="0"/>
        <w:spacing w:line="300" w:lineRule="exact"/>
        <w:ind w:firstLine="420" w:firstLineChars="200"/>
        <w:rPr>
          <w:szCs w:val="21"/>
        </w:rPr>
      </w:pPr>
      <w:bookmarkStart w:id="80" w:name="_Hlk48146928"/>
      <w:r>
        <w:rPr>
          <w:rFonts w:hint="eastAsia"/>
          <w:szCs w:val="21"/>
        </w:rPr>
        <w:t>2、磋商保证金采用保函形式缴纳的，采购人在保证期限届满后及时对收取的保证金进行核实和结算。</w:t>
      </w:r>
    </w:p>
    <w:bookmarkEnd w:id="79"/>
    <w:bookmarkEnd w:id="80"/>
    <w:p>
      <w:pPr>
        <w:snapToGrid w:val="0"/>
        <w:spacing w:line="360" w:lineRule="exact"/>
        <w:ind w:firstLine="422" w:firstLineChars="200"/>
        <w:rPr>
          <w:b/>
          <w:szCs w:val="21"/>
        </w:rPr>
      </w:pPr>
      <w:r>
        <w:rPr>
          <w:b/>
          <w:szCs w:val="21"/>
        </w:rPr>
        <w:t>第十一条 税费</w:t>
      </w:r>
    </w:p>
    <w:p>
      <w:pPr>
        <w:snapToGrid w:val="0"/>
        <w:spacing w:line="360" w:lineRule="exact"/>
        <w:ind w:firstLine="420" w:firstLineChars="200"/>
        <w:rPr>
          <w:szCs w:val="21"/>
        </w:rPr>
      </w:pPr>
      <w:r>
        <w:rPr>
          <w:szCs w:val="21"/>
        </w:rPr>
        <w:t>本合同执行中相关的一切税费均由乙方负担。</w:t>
      </w:r>
    </w:p>
    <w:p>
      <w:pPr>
        <w:snapToGrid w:val="0"/>
        <w:spacing w:line="360" w:lineRule="exact"/>
        <w:ind w:firstLine="422" w:firstLineChars="200"/>
        <w:rPr>
          <w:b/>
          <w:szCs w:val="21"/>
        </w:rPr>
      </w:pPr>
      <w:r>
        <w:rPr>
          <w:b/>
          <w:szCs w:val="21"/>
        </w:rPr>
        <w:t>第十</w:t>
      </w:r>
      <w:r>
        <w:rPr>
          <w:rFonts w:hint="eastAsia"/>
          <w:b/>
          <w:szCs w:val="21"/>
        </w:rPr>
        <w:t>二</w:t>
      </w:r>
      <w:r>
        <w:rPr>
          <w:b/>
          <w:szCs w:val="21"/>
        </w:rPr>
        <w:t>条　违约责任</w:t>
      </w:r>
    </w:p>
    <w:p>
      <w:pPr>
        <w:snapToGrid w:val="0"/>
        <w:spacing w:line="360" w:lineRule="exact"/>
        <w:ind w:firstLine="420" w:firstLineChars="200"/>
        <w:rPr>
          <w:rFonts w:hint="eastAsia"/>
          <w:szCs w:val="21"/>
        </w:rPr>
      </w:pPr>
      <w:bookmarkStart w:id="81" w:name="_Hlk19199013"/>
      <w:r>
        <w:rPr>
          <w:rFonts w:hint="eastAsia"/>
          <w:szCs w:val="21"/>
        </w:rPr>
        <w:t>1. 若因乙方</w:t>
      </w:r>
      <w:r>
        <w:rPr>
          <w:rFonts w:hint="eastAsia"/>
          <w:szCs w:val="21"/>
          <w:lang w:val="en-US" w:eastAsia="zh-CN"/>
        </w:rPr>
        <w:t>或乙方人员</w:t>
      </w:r>
      <w:r>
        <w:rPr>
          <w:rFonts w:hint="eastAsia"/>
          <w:szCs w:val="21"/>
        </w:rPr>
        <w:t>原因而未履行合同或未达到合同约定的要求，甲方有权书面督促</w:t>
      </w:r>
      <w:r>
        <w:rPr>
          <w:rFonts w:hint="eastAsia"/>
          <w:szCs w:val="21"/>
          <w:lang w:val="en-US" w:eastAsia="zh-CN"/>
        </w:rPr>
        <w:t>整改</w:t>
      </w:r>
      <w:r>
        <w:rPr>
          <w:rFonts w:hint="eastAsia"/>
          <w:szCs w:val="21"/>
        </w:rPr>
        <w:t>，乙方应在收到甲方书面通知之日起七日内给予书面答复并进行整改；如乙方</w:t>
      </w:r>
      <w:r>
        <w:rPr>
          <w:rFonts w:hint="eastAsia"/>
          <w:szCs w:val="21"/>
          <w:lang w:val="en-US" w:eastAsia="zh-CN"/>
        </w:rPr>
        <w:t>拒绝整改</w:t>
      </w:r>
      <w:r>
        <w:rPr>
          <w:rFonts w:hint="eastAsia"/>
          <w:szCs w:val="21"/>
        </w:rPr>
        <w:t>，或无故拖延履行合同超过</w:t>
      </w:r>
      <w:r>
        <w:rPr>
          <w:rFonts w:hint="eastAsia"/>
          <w:szCs w:val="21"/>
          <w:u w:val="single"/>
        </w:rPr>
        <w:t xml:space="preserve">    </w:t>
      </w:r>
      <w:r>
        <w:rPr>
          <w:rFonts w:hint="eastAsia"/>
          <w:szCs w:val="21"/>
        </w:rPr>
        <w:t>日，或经</w:t>
      </w:r>
      <w:r>
        <w:rPr>
          <w:rFonts w:hint="eastAsia"/>
          <w:szCs w:val="21"/>
          <w:u w:val="single"/>
        </w:rPr>
        <w:t xml:space="preserve">    </w:t>
      </w:r>
      <w:r>
        <w:rPr>
          <w:rFonts w:hint="eastAsia"/>
          <w:szCs w:val="21"/>
        </w:rPr>
        <w:t>次整改后仍未达到甲方要求，甲方有权书面通知乙方解除服务合同，且无需支付合同解除后的合同后续费用。</w:t>
      </w:r>
      <w:r>
        <w:rPr>
          <w:rFonts w:hint="eastAsia"/>
          <w:szCs w:val="21"/>
          <w:lang w:val="en-US" w:eastAsia="zh-CN"/>
        </w:rPr>
        <w:t>如因乙方或乙方人员原因而未履行合同或未达到合同约定的要求，</w:t>
      </w:r>
      <w:r>
        <w:rPr>
          <w:rFonts w:hint="eastAsia"/>
          <w:szCs w:val="21"/>
        </w:rPr>
        <w:t>乙方必须退还甲方已付出的所有服务费用，并赔偿由此给甲方造成的全部损失。</w:t>
      </w:r>
    </w:p>
    <w:p>
      <w:pPr>
        <w:snapToGrid w:val="0"/>
        <w:spacing w:line="360" w:lineRule="exact"/>
        <w:ind w:firstLine="420" w:firstLineChars="200"/>
        <w:rPr>
          <w:rFonts w:hint="eastAsia"/>
          <w:szCs w:val="21"/>
        </w:rPr>
      </w:pPr>
      <w:r>
        <w:rPr>
          <w:rFonts w:hint="eastAsia"/>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rFonts w:hint="eastAsia"/>
          <w:szCs w:val="21"/>
        </w:rPr>
      </w:pPr>
      <w:r>
        <w:rPr>
          <w:rFonts w:hint="eastAsia"/>
          <w:szCs w:val="21"/>
        </w:rPr>
        <w:t>3.乙方或乙方人员违反保密义务时，甲方有权书面通知乙方解除合同，且无需支付合同解除后的合同后续费用，并赔偿由此给甲方造成的全部损失。</w:t>
      </w:r>
    </w:p>
    <w:p>
      <w:pPr>
        <w:snapToGrid w:val="0"/>
        <w:spacing w:line="360" w:lineRule="exact"/>
        <w:ind w:firstLine="420" w:firstLineChars="200"/>
        <w:rPr>
          <w:rFonts w:hint="eastAsia"/>
          <w:szCs w:val="21"/>
        </w:rPr>
      </w:pPr>
      <w:r>
        <w:rPr>
          <w:rFonts w:hint="eastAsia"/>
          <w:szCs w:val="21"/>
        </w:rPr>
        <w:t>4.乙方</w:t>
      </w:r>
      <w:r>
        <w:rPr>
          <w:rFonts w:hint="eastAsia"/>
          <w:szCs w:val="21"/>
          <w:lang w:val="en-US" w:eastAsia="zh-CN"/>
        </w:rPr>
        <w:t>或乙方人员履行合同过程中</w:t>
      </w:r>
      <w:r>
        <w:rPr>
          <w:rFonts w:hint="eastAsia"/>
          <w:szCs w:val="21"/>
        </w:rPr>
        <w:t>如侵犯第三方合法权益而引发的任何纠纷或诉讼，均由乙方负责</w:t>
      </w:r>
      <w:r>
        <w:rPr>
          <w:rFonts w:hint="eastAsia"/>
          <w:szCs w:val="21"/>
          <w:lang w:val="en-US" w:eastAsia="zh-CN"/>
        </w:rPr>
        <w:t>处理</w:t>
      </w:r>
      <w:r>
        <w:rPr>
          <w:rFonts w:hint="eastAsia"/>
          <w:szCs w:val="21"/>
        </w:rPr>
        <w:t>并承担全部责任。</w:t>
      </w:r>
    </w:p>
    <w:p>
      <w:pPr>
        <w:snapToGrid w:val="0"/>
        <w:spacing w:line="360" w:lineRule="exact"/>
        <w:ind w:firstLine="420" w:firstLineChars="200"/>
        <w:rPr>
          <w:rFonts w:hint="eastAsia"/>
          <w:szCs w:val="21"/>
        </w:rPr>
      </w:pPr>
      <w:r>
        <w:rPr>
          <w:rFonts w:hint="eastAsia"/>
          <w:szCs w:val="21"/>
        </w:rPr>
        <w:t>5.乙方未按本合同和响应文件中规定的服务承诺提供售后服务的，乙方应按本合同合计金额 5%向甲方支付违约金。</w:t>
      </w:r>
    </w:p>
    <w:p>
      <w:pPr>
        <w:snapToGrid w:val="0"/>
        <w:spacing w:line="360" w:lineRule="exact"/>
        <w:ind w:firstLine="420" w:firstLineChars="200"/>
        <w:rPr>
          <w:szCs w:val="21"/>
        </w:rPr>
      </w:pPr>
      <w:r>
        <w:rPr>
          <w:rFonts w:hint="eastAsia"/>
          <w:szCs w:val="21"/>
        </w:rPr>
        <w:t>6.因甲方原因导致变更、中止或者终止政府采购合同的，应当依照合同约定对乙方受到的损失予以赔偿或者补偿。赔偿（补偿）标准：</w:t>
      </w:r>
      <w:r>
        <w:rPr>
          <w:rFonts w:hint="eastAsia"/>
          <w:szCs w:val="21"/>
          <w:u w:val="single"/>
        </w:rPr>
        <w:t>按实际损失赔偿</w:t>
      </w:r>
      <w:r>
        <w:rPr>
          <w:rFonts w:hint="eastAsia"/>
          <w:szCs w:val="21"/>
          <w:lang w:eastAsia="zh-CN"/>
        </w:rPr>
        <w:t>。</w:t>
      </w:r>
    </w:p>
    <w:bookmarkEnd w:id="81"/>
    <w:p>
      <w:pPr>
        <w:snapToGrid w:val="0"/>
        <w:spacing w:line="300" w:lineRule="exact"/>
        <w:ind w:firstLine="422" w:firstLineChars="200"/>
        <w:rPr>
          <w:b/>
        </w:rPr>
      </w:pPr>
      <w:r>
        <w:rPr>
          <w:b/>
        </w:rPr>
        <w:t>第十</w:t>
      </w:r>
      <w:r>
        <w:rPr>
          <w:rFonts w:hint="eastAsia"/>
          <w:b/>
        </w:rPr>
        <w:t>三</w:t>
      </w:r>
      <w:r>
        <w:rPr>
          <w:b/>
        </w:rPr>
        <w:t>条 不可抗力事件处理</w:t>
      </w:r>
    </w:p>
    <w:p>
      <w:pPr>
        <w:snapToGrid w:val="0"/>
        <w:spacing w:line="360" w:lineRule="exact"/>
        <w:ind w:firstLine="420" w:firstLineChars="200"/>
        <w:rPr>
          <w:szCs w:val="21"/>
        </w:rPr>
      </w:pPr>
      <w:r>
        <w:rPr>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szCs w:val="21"/>
        </w:rPr>
      </w:pPr>
      <w:r>
        <w:rPr>
          <w:szCs w:val="21"/>
        </w:rPr>
        <w:t>2. 不可抗力事件发生后，应立即通知对方，并寄送有关权威机构出具的证明。</w:t>
      </w:r>
    </w:p>
    <w:p>
      <w:pPr>
        <w:snapToGrid w:val="0"/>
        <w:spacing w:line="360" w:lineRule="exact"/>
        <w:ind w:firstLine="420" w:firstLineChars="200"/>
        <w:rPr>
          <w:szCs w:val="21"/>
        </w:rPr>
      </w:pPr>
      <w:r>
        <w:rPr>
          <w:szCs w:val="21"/>
        </w:rPr>
        <w:t>3. 不可抗力事件延续一百二十天以上，双方应通过友好协商，确定是否继续履行合同。</w:t>
      </w:r>
    </w:p>
    <w:p>
      <w:pPr>
        <w:snapToGrid w:val="0"/>
        <w:spacing w:line="360" w:lineRule="exact"/>
        <w:ind w:firstLine="422" w:firstLineChars="200"/>
        <w:rPr>
          <w:szCs w:val="21"/>
        </w:rPr>
      </w:pPr>
      <w:r>
        <w:rPr>
          <w:b/>
          <w:szCs w:val="21"/>
        </w:rPr>
        <w:t>第十</w:t>
      </w:r>
      <w:r>
        <w:rPr>
          <w:rFonts w:hint="eastAsia"/>
          <w:b/>
          <w:szCs w:val="21"/>
        </w:rPr>
        <w:t>四</w:t>
      </w:r>
      <w:r>
        <w:rPr>
          <w:b/>
          <w:szCs w:val="21"/>
        </w:rPr>
        <w:t>条  合同争议解决</w:t>
      </w:r>
    </w:p>
    <w:p>
      <w:pPr>
        <w:snapToGrid w:val="0"/>
        <w:spacing w:line="360" w:lineRule="exact"/>
        <w:ind w:firstLine="420" w:firstLineChars="200"/>
        <w:rPr>
          <w:szCs w:val="21"/>
        </w:rPr>
      </w:pPr>
      <w:r>
        <w:rPr>
          <w:szCs w:val="21"/>
        </w:rPr>
        <w:t>1 因交付成果或服务质量问题发生争议的，应邀请国家认</w:t>
      </w:r>
      <w:r>
        <w:rPr>
          <w:rFonts w:hint="eastAsia"/>
          <w:szCs w:val="21"/>
        </w:rPr>
        <w:t>定</w:t>
      </w:r>
      <w:r>
        <w:rPr>
          <w:szCs w:val="21"/>
        </w:rPr>
        <w:t>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szCs w:val="21"/>
        </w:rPr>
      </w:pPr>
      <w:r>
        <w:rPr>
          <w:szCs w:val="21"/>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szCs w:val="21"/>
        </w:rPr>
      </w:pPr>
      <w:r>
        <w:rPr>
          <w:szCs w:val="21"/>
        </w:rPr>
        <w:t>3 诉讼期间，本合同继续履行。</w:t>
      </w:r>
    </w:p>
    <w:p>
      <w:pPr>
        <w:pStyle w:val="28"/>
        <w:snapToGrid w:val="0"/>
        <w:spacing w:before="120" w:after="120" w:line="360" w:lineRule="exact"/>
        <w:ind w:firstLine="422" w:firstLineChars="200"/>
        <w:rPr>
          <w:rFonts w:ascii="Times New Roman" w:hAnsi="Times New Roman" w:cs="Times New Roman"/>
          <w:b/>
        </w:rPr>
      </w:pPr>
      <w:r>
        <w:rPr>
          <w:rFonts w:ascii="Times New Roman" w:hAnsi="Times New Roman" w:cs="Times New Roman"/>
          <w:b/>
        </w:rPr>
        <w:t>第十</w:t>
      </w:r>
      <w:r>
        <w:rPr>
          <w:rFonts w:hint="eastAsia" w:ascii="Times New Roman" w:hAnsi="Times New Roman" w:cs="Times New Roman"/>
          <w:b/>
        </w:rPr>
        <w:t>五</w:t>
      </w:r>
      <w:r>
        <w:rPr>
          <w:rFonts w:ascii="Times New Roman" w:hAnsi="Times New Roman" w:cs="Times New Roman"/>
          <w:b/>
        </w:rPr>
        <w:t>条 合同生效及其它</w:t>
      </w:r>
    </w:p>
    <w:p>
      <w:pPr>
        <w:snapToGrid w:val="0"/>
        <w:spacing w:line="300" w:lineRule="exact"/>
        <w:ind w:firstLine="420" w:firstLineChars="200"/>
        <w:rPr>
          <w:szCs w:val="21"/>
        </w:rPr>
      </w:pPr>
      <w:bookmarkStart w:id="82" w:name="_Hlk19199032"/>
      <w:r>
        <w:rPr>
          <w:szCs w:val="21"/>
        </w:rPr>
        <w:t>1．本合同履行期限为：</w:t>
      </w:r>
      <w:r>
        <w:rPr>
          <w:szCs w:val="21"/>
          <w:u w:val="single"/>
        </w:rPr>
        <w:t xml:space="preserve">         </w:t>
      </w:r>
      <w:r>
        <w:rPr>
          <w:szCs w:val="21"/>
        </w:rPr>
        <w:t>；合同履行地点为：</w:t>
      </w:r>
      <w:r>
        <w:rPr>
          <w:szCs w:val="21"/>
          <w:u w:val="single"/>
        </w:rPr>
        <w:t xml:space="preserve">                    </w:t>
      </w:r>
      <w:r>
        <w:rPr>
          <w:szCs w:val="21"/>
        </w:rPr>
        <w:t>；合同履行的方式：</w:t>
      </w:r>
      <w:r>
        <w:rPr>
          <w:szCs w:val="21"/>
          <w:u w:val="single"/>
        </w:rPr>
        <w:t xml:space="preserve"> 按照本合同约定  </w:t>
      </w:r>
      <w:r>
        <w:rPr>
          <w:szCs w:val="21"/>
        </w:rPr>
        <w:t>。</w:t>
      </w:r>
    </w:p>
    <w:bookmarkEnd w:id="82"/>
    <w:p>
      <w:pPr>
        <w:snapToGrid w:val="0"/>
        <w:spacing w:line="360" w:lineRule="exact"/>
        <w:ind w:firstLine="420" w:firstLineChars="200"/>
        <w:rPr>
          <w:szCs w:val="21"/>
        </w:rPr>
      </w:pPr>
      <w:r>
        <w:rPr>
          <w:szCs w:val="21"/>
        </w:rPr>
        <w:t>2．合同经双方法定代表人或授权代表签字并加盖单位公章后生效。</w:t>
      </w:r>
    </w:p>
    <w:p>
      <w:pPr>
        <w:snapToGrid w:val="0"/>
        <w:spacing w:line="360" w:lineRule="exact"/>
        <w:ind w:firstLine="420" w:firstLineChars="200"/>
        <w:rPr>
          <w:szCs w:val="21"/>
        </w:rPr>
      </w:pPr>
      <w:r>
        <w:rPr>
          <w:szCs w:val="21"/>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szCs w:val="21"/>
        </w:rPr>
      </w:pPr>
      <w:r>
        <w:rPr>
          <w:szCs w:val="21"/>
        </w:rPr>
        <w:t>4．本合同未尽事宜，遵照《</w:t>
      </w:r>
      <w:r>
        <w:rPr>
          <w:rFonts w:hint="eastAsia"/>
          <w:szCs w:val="21"/>
        </w:rPr>
        <w:t>民法典</w:t>
      </w:r>
      <w:r>
        <w:rPr>
          <w:szCs w:val="21"/>
        </w:rPr>
        <w:t>》有关条文执行。</w:t>
      </w:r>
    </w:p>
    <w:p>
      <w:pPr>
        <w:snapToGrid w:val="0"/>
        <w:spacing w:line="360" w:lineRule="exact"/>
        <w:ind w:firstLine="422" w:firstLineChars="200"/>
        <w:rPr>
          <w:b/>
          <w:szCs w:val="21"/>
        </w:rPr>
      </w:pPr>
      <w:r>
        <w:rPr>
          <w:b/>
          <w:szCs w:val="21"/>
        </w:rPr>
        <w:t>第十</w:t>
      </w:r>
      <w:r>
        <w:rPr>
          <w:rFonts w:hint="eastAsia"/>
          <w:b/>
          <w:szCs w:val="21"/>
        </w:rPr>
        <w:t>六</w:t>
      </w:r>
      <w:r>
        <w:rPr>
          <w:b/>
          <w:szCs w:val="21"/>
        </w:rPr>
        <w:t>条　合同的变更、终止与转让</w:t>
      </w:r>
    </w:p>
    <w:p>
      <w:pPr>
        <w:snapToGrid w:val="0"/>
        <w:spacing w:line="360" w:lineRule="exact"/>
        <w:ind w:firstLine="420" w:firstLineChars="200"/>
        <w:rPr>
          <w:szCs w:val="21"/>
        </w:rPr>
      </w:pPr>
      <w:r>
        <w:rPr>
          <w:szCs w:val="21"/>
        </w:rPr>
        <w:t>1.除《中华人民共和国政府采购法》第五十条规定的情形外，本合同一经签订，甲乙双方不得擅自变更、中止或终止。</w:t>
      </w:r>
    </w:p>
    <w:p>
      <w:pPr>
        <w:snapToGrid w:val="0"/>
        <w:spacing w:line="360" w:lineRule="exact"/>
        <w:ind w:firstLine="420" w:firstLineChars="200"/>
        <w:rPr>
          <w:szCs w:val="21"/>
        </w:rPr>
      </w:pPr>
      <w:r>
        <w:rPr>
          <w:szCs w:val="21"/>
        </w:rPr>
        <w:t>2.未经甲方书面同意，乙方不得擅自转让（无进口资格的乙方委托进口货物除外）其应履行的合同义务。</w:t>
      </w:r>
    </w:p>
    <w:p>
      <w:pPr>
        <w:snapToGrid w:val="0"/>
        <w:spacing w:line="360" w:lineRule="exact"/>
        <w:ind w:firstLine="422" w:firstLineChars="200"/>
        <w:rPr>
          <w:b/>
          <w:szCs w:val="21"/>
        </w:rPr>
      </w:pPr>
      <w:r>
        <w:rPr>
          <w:b/>
          <w:szCs w:val="21"/>
        </w:rPr>
        <w:t>第十</w:t>
      </w:r>
      <w:r>
        <w:rPr>
          <w:rFonts w:hint="eastAsia"/>
          <w:b/>
          <w:szCs w:val="21"/>
        </w:rPr>
        <w:t>七</w:t>
      </w:r>
      <w:r>
        <w:rPr>
          <w:b/>
          <w:szCs w:val="21"/>
        </w:rPr>
        <w:t>条　签订本合同依据</w:t>
      </w:r>
    </w:p>
    <w:p>
      <w:pPr>
        <w:snapToGrid w:val="0"/>
        <w:spacing w:line="360" w:lineRule="exact"/>
        <w:ind w:firstLine="420" w:firstLineChars="200"/>
        <w:rPr>
          <w:szCs w:val="21"/>
        </w:rPr>
      </w:pPr>
      <w:r>
        <w:rPr>
          <w:szCs w:val="21"/>
        </w:rPr>
        <w:t>1.政府采购采购文件；</w:t>
      </w:r>
    </w:p>
    <w:p>
      <w:pPr>
        <w:snapToGrid w:val="0"/>
        <w:spacing w:line="360" w:lineRule="exact"/>
        <w:ind w:firstLine="420" w:firstLineChars="200"/>
        <w:rPr>
          <w:szCs w:val="21"/>
        </w:rPr>
      </w:pPr>
      <w:r>
        <w:rPr>
          <w:szCs w:val="21"/>
        </w:rPr>
        <w:t>2.乙方提供的响应文件；</w:t>
      </w:r>
    </w:p>
    <w:p>
      <w:pPr>
        <w:snapToGrid w:val="0"/>
        <w:spacing w:line="360" w:lineRule="exact"/>
        <w:ind w:firstLine="420" w:firstLineChars="200"/>
        <w:rPr>
          <w:szCs w:val="21"/>
        </w:rPr>
      </w:pPr>
      <w:r>
        <w:rPr>
          <w:szCs w:val="21"/>
        </w:rPr>
        <w:t>3.响应承诺书；</w:t>
      </w:r>
    </w:p>
    <w:p>
      <w:pPr>
        <w:snapToGrid w:val="0"/>
        <w:spacing w:line="360" w:lineRule="exact"/>
        <w:ind w:firstLine="420" w:firstLineChars="200"/>
        <w:rPr>
          <w:szCs w:val="21"/>
          <w:u w:val="single"/>
        </w:rPr>
      </w:pPr>
      <w:r>
        <w:rPr>
          <w:szCs w:val="21"/>
        </w:rPr>
        <w:t>4.成交通知书。</w:t>
      </w:r>
    </w:p>
    <w:p>
      <w:pPr>
        <w:snapToGrid w:val="0"/>
        <w:spacing w:line="360" w:lineRule="exact"/>
        <w:ind w:firstLine="422" w:firstLineChars="200"/>
        <w:rPr>
          <w:szCs w:val="21"/>
        </w:rPr>
      </w:pPr>
      <w:r>
        <w:rPr>
          <w:b/>
          <w:szCs w:val="21"/>
        </w:rPr>
        <w:t>第十</w:t>
      </w:r>
      <w:r>
        <w:rPr>
          <w:rFonts w:hint="eastAsia"/>
          <w:b/>
          <w:szCs w:val="21"/>
        </w:rPr>
        <w:t>八</w:t>
      </w:r>
      <w:r>
        <w:rPr>
          <w:b/>
          <w:szCs w:val="21"/>
        </w:rPr>
        <w:t>条　</w:t>
      </w:r>
      <w:r>
        <w:rPr>
          <w:szCs w:val="21"/>
        </w:rPr>
        <w:t>本合同一式五份，具有同等法律效力。</w:t>
      </w:r>
      <w:r>
        <w:rPr>
          <w:spacing w:val="4"/>
          <w:szCs w:val="21"/>
        </w:rPr>
        <w:t>政府采购监督管理部门、采购代理机构</w:t>
      </w:r>
      <w:r>
        <w:rPr>
          <w:szCs w:val="21"/>
        </w:rPr>
        <w:t>各一份，甲方两份，乙方一份。</w:t>
      </w:r>
    </w:p>
    <w:p>
      <w:pPr>
        <w:snapToGrid w:val="0"/>
        <w:spacing w:line="360" w:lineRule="exact"/>
        <w:ind w:firstLine="420" w:firstLineChars="200"/>
        <w:rPr>
          <w:szCs w:val="21"/>
        </w:rPr>
      </w:pPr>
      <w:r>
        <w:rPr>
          <w:szCs w:val="21"/>
        </w:rPr>
        <w:t>本合同经甲乙双方法定代表人或被授权代表签字并加盖单位公章后生效。</w:t>
      </w:r>
    </w:p>
    <w:p>
      <w:pPr>
        <w:snapToGrid w:val="0"/>
        <w:spacing w:line="360" w:lineRule="exact"/>
        <w:ind w:firstLine="420" w:firstLineChars="200"/>
        <w:rPr>
          <w:szCs w:val="21"/>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288" w:type="dxa"/>
            <w:vAlign w:val="center"/>
          </w:tcPr>
          <w:p>
            <w:pPr>
              <w:snapToGrid w:val="0"/>
              <w:spacing w:line="360" w:lineRule="exact"/>
              <w:rPr>
                <w:szCs w:val="21"/>
              </w:rPr>
            </w:pPr>
            <w:r>
              <w:rPr>
                <w:szCs w:val="21"/>
              </w:rPr>
              <w:t xml:space="preserve">甲方（章）           </w:t>
            </w:r>
          </w:p>
          <w:p>
            <w:pPr>
              <w:snapToGrid w:val="0"/>
              <w:spacing w:line="360" w:lineRule="exact"/>
              <w:ind w:firstLine="945" w:firstLineChars="450"/>
              <w:jc w:val="right"/>
              <w:rPr>
                <w:szCs w:val="21"/>
              </w:rPr>
            </w:pPr>
          </w:p>
        </w:tc>
        <w:tc>
          <w:tcPr>
            <w:tcW w:w="4531" w:type="dxa"/>
            <w:vAlign w:val="center"/>
          </w:tcPr>
          <w:p>
            <w:pPr>
              <w:snapToGrid w:val="0"/>
              <w:spacing w:line="360" w:lineRule="exact"/>
              <w:rPr>
                <w:szCs w:val="21"/>
              </w:rPr>
            </w:pPr>
            <w:r>
              <w:rPr>
                <w:szCs w:val="21"/>
              </w:rPr>
              <w:t xml:space="preserve">乙方（章）              </w:t>
            </w:r>
          </w:p>
          <w:p>
            <w:pPr>
              <w:snapToGrid w:val="0"/>
              <w:spacing w:line="360" w:lineRule="exac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单位地址：</w:t>
            </w:r>
          </w:p>
        </w:tc>
        <w:tc>
          <w:tcPr>
            <w:tcW w:w="4531" w:type="dxa"/>
            <w:vAlign w:val="center"/>
          </w:tcPr>
          <w:p>
            <w:pPr>
              <w:snapToGrid w:val="0"/>
              <w:spacing w:line="360" w:lineRule="exact"/>
              <w:rPr>
                <w:szCs w:val="21"/>
              </w:rPr>
            </w:pPr>
            <w:r>
              <w:rPr>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法定代表人：</w:t>
            </w:r>
          </w:p>
        </w:tc>
        <w:tc>
          <w:tcPr>
            <w:tcW w:w="4531" w:type="dxa"/>
            <w:vAlign w:val="center"/>
          </w:tcPr>
          <w:p>
            <w:pPr>
              <w:snapToGrid w:val="0"/>
              <w:spacing w:line="360" w:lineRule="exact"/>
              <w:rPr>
                <w:szCs w:val="21"/>
              </w:rPr>
            </w:pPr>
            <w:r>
              <w:rPr>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委托代理人：</w:t>
            </w:r>
          </w:p>
        </w:tc>
        <w:tc>
          <w:tcPr>
            <w:tcW w:w="4531" w:type="dxa"/>
            <w:vAlign w:val="center"/>
          </w:tcPr>
          <w:p>
            <w:pPr>
              <w:snapToGrid w:val="0"/>
              <w:spacing w:line="360" w:lineRule="exact"/>
              <w:rPr>
                <w:szCs w:val="21"/>
              </w:rPr>
            </w:pPr>
            <w:r>
              <w:rPr>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电话：</w:t>
            </w:r>
          </w:p>
        </w:tc>
        <w:tc>
          <w:tcPr>
            <w:tcW w:w="4531" w:type="dxa"/>
            <w:vAlign w:val="center"/>
          </w:tcPr>
          <w:p>
            <w:pPr>
              <w:snapToGrid w:val="0"/>
              <w:spacing w:line="360" w:lineRule="exact"/>
              <w:rPr>
                <w:szCs w:val="21"/>
              </w:rPr>
            </w:pP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电子邮箱：</w:t>
            </w:r>
          </w:p>
        </w:tc>
        <w:tc>
          <w:tcPr>
            <w:tcW w:w="4531" w:type="dxa"/>
            <w:vAlign w:val="center"/>
          </w:tcPr>
          <w:p>
            <w:pPr>
              <w:snapToGrid w:val="0"/>
              <w:spacing w:line="360" w:lineRule="exact"/>
              <w:rPr>
                <w:szCs w:val="21"/>
              </w:rPr>
            </w:pPr>
            <w:r>
              <w:rPr>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开户银行：</w:t>
            </w:r>
          </w:p>
        </w:tc>
        <w:tc>
          <w:tcPr>
            <w:tcW w:w="4531" w:type="dxa"/>
            <w:vAlign w:val="center"/>
          </w:tcPr>
          <w:p>
            <w:pPr>
              <w:snapToGrid w:val="0"/>
              <w:spacing w:line="360" w:lineRule="exact"/>
              <w:rPr>
                <w:szCs w:val="21"/>
              </w:rPr>
            </w:pPr>
            <w:r>
              <w:rPr>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账号：</w:t>
            </w:r>
          </w:p>
        </w:tc>
        <w:tc>
          <w:tcPr>
            <w:tcW w:w="4531" w:type="dxa"/>
            <w:vAlign w:val="center"/>
          </w:tcPr>
          <w:p>
            <w:pPr>
              <w:snapToGrid w:val="0"/>
              <w:spacing w:line="360" w:lineRule="exact"/>
              <w:rPr>
                <w:szCs w:val="21"/>
              </w:rPr>
            </w:pPr>
            <w:r>
              <w:rPr>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288" w:type="dxa"/>
            <w:vAlign w:val="center"/>
          </w:tcPr>
          <w:p>
            <w:pPr>
              <w:snapToGrid w:val="0"/>
              <w:spacing w:line="360" w:lineRule="exact"/>
              <w:rPr>
                <w:szCs w:val="21"/>
              </w:rPr>
            </w:pPr>
            <w:r>
              <w:rPr>
                <w:szCs w:val="21"/>
              </w:rPr>
              <w:t>邮政编码：</w:t>
            </w:r>
          </w:p>
        </w:tc>
        <w:tc>
          <w:tcPr>
            <w:tcW w:w="4531" w:type="dxa"/>
            <w:vAlign w:val="center"/>
          </w:tcPr>
          <w:p>
            <w:pPr>
              <w:snapToGrid w:val="0"/>
              <w:spacing w:line="360" w:lineRule="exact"/>
              <w:rPr>
                <w:szCs w:val="21"/>
              </w:rPr>
            </w:pPr>
            <w:r>
              <w:rPr>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8819" w:type="dxa"/>
            <w:gridSpan w:val="2"/>
          </w:tcPr>
          <w:p>
            <w:pPr>
              <w:snapToGrid w:val="0"/>
              <w:spacing w:line="360" w:lineRule="exact"/>
              <w:rPr>
                <w:szCs w:val="21"/>
              </w:rPr>
            </w:pPr>
            <w:r>
              <w:rPr>
                <w:szCs w:val="21"/>
              </w:rPr>
              <w:t>经办人：</w:t>
            </w:r>
          </w:p>
          <w:p>
            <w:pPr>
              <w:snapToGrid w:val="0"/>
              <w:spacing w:line="360" w:lineRule="exact"/>
              <w:ind w:firstLine="630" w:firstLineChars="300"/>
              <w:jc w:val="right"/>
              <w:rPr>
                <w:szCs w:val="21"/>
              </w:rPr>
            </w:pPr>
          </w:p>
          <w:p>
            <w:pPr>
              <w:snapToGrid w:val="0"/>
              <w:spacing w:line="360" w:lineRule="exact"/>
              <w:ind w:firstLine="630" w:firstLineChars="300"/>
              <w:jc w:val="right"/>
              <w:rPr>
                <w:szCs w:val="21"/>
              </w:rPr>
            </w:pPr>
          </w:p>
          <w:p>
            <w:pPr>
              <w:snapToGrid w:val="0"/>
              <w:spacing w:line="360" w:lineRule="exact"/>
              <w:ind w:firstLine="630" w:firstLineChars="300"/>
              <w:jc w:val="right"/>
              <w:rPr>
                <w:szCs w:val="21"/>
              </w:rPr>
            </w:pPr>
            <w:r>
              <w:rPr>
                <w:szCs w:val="21"/>
              </w:rPr>
              <w:t>年    月    日</w:t>
            </w:r>
          </w:p>
        </w:tc>
      </w:tr>
    </w:tbl>
    <w:p>
      <w:pPr>
        <w:spacing w:before="120" w:line="320" w:lineRule="atLeast"/>
        <w:jc w:val="left"/>
        <w:outlineLvl w:val="1"/>
        <w:rPr>
          <w:b/>
          <w:bCs/>
          <w:kern w:val="0"/>
          <w:szCs w:val="21"/>
        </w:rPr>
      </w:pPr>
      <w:r>
        <w:rPr>
          <w:szCs w:val="21"/>
        </w:rPr>
        <w:br w:type="page"/>
      </w:r>
      <w:r>
        <w:rPr>
          <w:b/>
          <w:bCs/>
          <w:kern w:val="0"/>
          <w:szCs w:val="21"/>
        </w:rPr>
        <w:t>合同附件1</w:t>
      </w:r>
    </w:p>
    <w:p>
      <w:pPr>
        <w:snapToGrid w:val="0"/>
        <w:spacing w:line="360" w:lineRule="exact"/>
        <w:jc w:val="center"/>
        <w:rPr>
          <w:b/>
          <w:bCs/>
          <w:szCs w:val="21"/>
        </w:rPr>
      </w:pPr>
      <w:r>
        <w:rPr>
          <w:b/>
          <w:bCs/>
          <w:szCs w:val="21"/>
        </w:rPr>
        <w:t>政府采购项目履约保证金退付意见书</w:t>
      </w:r>
    </w:p>
    <w:p>
      <w:pPr>
        <w:jc w:val="center"/>
        <w:rPr>
          <w:sz w:val="36"/>
          <w:szCs w:val="36"/>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Cs w:val="21"/>
              </w:rPr>
            </w:pPr>
            <w:r>
              <w:rPr>
                <w:szCs w:val="21"/>
              </w:rPr>
              <w:t>供</w:t>
            </w:r>
          </w:p>
          <w:p>
            <w:pPr>
              <w:jc w:val="center"/>
              <w:rPr>
                <w:szCs w:val="21"/>
              </w:rPr>
            </w:pPr>
            <w:r>
              <w:rPr>
                <w:szCs w:val="21"/>
              </w:rPr>
              <w:t>应</w:t>
            </w:r>
          </w:p>
          <w:p>
            <w:pPr>
              <w:jc w:val="center"/>
              <w:rPr>
                <w:szCs w:val="21"/>
              </w:rPr>
            </w:pPr>
            <w:r>
              <w:rPr>
                <w:szCs w:val="21"/>
              </w:rPr>
              <w:t>商</w:t>
            </w:r>
          </w:p>
          <w:p>
            <w:pPr>
              <w:jc w:val="center"/>
              <w:rPr>
                <w:szCs w:val="21"/>
              </w:rPr>
            </w:pPr>
            <w:r>
              <w:rPr>
                <w:szCs w:val="21"/>
              </w:rPr>
              <w:t>申</w:t>
            </w:r>
          </w:p>
          <w:p>
            <w:pPr>
              <w:jc w:val="center"/>
              <w:rPr>
                <w:szCs w:val="21"/>
              </w:rPr>
            </w:pPr>
            <w:r>
              <w:rPr>
                <w:szCs w:val="21"/>
              </w:rPr>
              <w:t>请</w:t>
            </w:r>
          </w:p>
        </w:tc>
        <w:tc>
          <w:tcPr>
            <w:tcW w:w="8640" w:type="dxa"/>
            <w:vAlign w:val="center"/>
          </w:tcPr>
          <w:p>
            <w:pPr>
              <w:rPr>
                <w:szCs w:val="21"/>
              </w:rPr>
            </w:pPr>
            <w:r>
              <w:rPr>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Cs w:val="21"/>
              </w:rPr>
            </w:pPr>
          </w:p>
        </w:tc>
        <w:tc>
          <w:tcPr>
            <w:tcW w:w="8640" w:type="dxa"/>
            <w:vAlign w:val="center"/>
          </w:tcPr>
          <w:p>
            <w:pPr>
              <w:rPr>
                <w:szCs w:val="21"/>
              </w:rPr>
            </w:pPr>
            <w:r>
              <w:rPr>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Cs w:val="21"/>
              </w:rPr>
            </w:pPr>
          </w:p>
        </w:tc>
        <w:tc>
          <w:tcPr>
            <w:tcW w:w="8640" w:type="dxa"/>
          </w:tcPr>
          <w:p>
            <w:pPr>
              <w:rPr>
                <w:szCs w:val="21"/>
              </w:rPr>
            </w:pPr>
            <w:r>
              <w:rPr>
                <w:szCs w:val="21"/>
              </w:rPr>
              <w:t xml:space="preserve">  </w:t>
            </w:r>
          </w:p>
          <w:p>
            <w:pPr>
              <w:spacing w:line="400" w:lineRule="exact"/>
              <w:ind w:firstLine="420" w:firstLineChars="20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pPr>
              <w:spacing w:line="400" w:lineRule="exact"/>
              <w:rPr>
                <w:szCs w:val="21"/>
              </w:rPr>
            </w:pPr>
            <w:r>
              <w:rPr>
                <w:szCs w:val="21"/>
                <w:u w:val="single"/>
              </w:rPr>
              <w:t xml:space="preserve">                                        </w:t>
            </w:r>
            <w:r>
              <w:rPr>
                <w:szCs w:val="21"/>
              </w:rPr>
              <w:t>（大写）¥</w:t>
            </w:r>
            <w:r>
              <w:rPr>
                <w:szCs w:val="21"/>
                <w:u w:val="single"/>
              </w:rPr>
              <w:t xml:space="preserve">          </w:t>
            </w:r>
            <w:r>
              <w:rPr>
                <w:szCs w:val="21"/>
              </w:rPr>
              <w:t>（小写）退付到达以下账户。</w:t>
            </w:r>
          </w:p>
          <w:p>
            <w:pPr>
              <w:spacing w:line="400" w:lineRule="exact"/>
              <w:ind w:firstLine="705"/>
              <w:rPr>
                <w:szCs w:val="21"/>
              </w:rPr>
            </w:pPr>
            <w:r>
              <w:rPr>
                <w:szCs w:val="21"/>
              </w:rPr>
              <w:t>单位名称：</w:t>
            </w:r>
          </w:p>
          <w:p>
            <w:pPr>
              <w:spacing w:line="400" w:lineRule="exact"/>
              <w:ind w:firstLine="705"/>
              <w:rPr>
                <w:szCs w:val="21"/>
              </w:rPr>
            </w:pPr>
            <w:r>
              <w:rPr>
                <w:szCs w:val="21"/>
              </w:rPr>
              <w:t>开户银行：</w:t>
            </w:r>
          </w:p>
          <w:p>
            <w:pPr>
              <w:spacing w:line="400" w:lineRule="exact"/>
              <w:ind w:firstLine="705"/>
              <w:rPr>
                <w:szCs w:val="21"/>
              </w:rPr>
            </w:pPr>
            <w:r>
              <w:rPr>
                <w:szCs w:val="21"/>
              </w:rPr>
              <w:t>账   号：</w:t>
            </w:r>
          </w:p>
          <w:p>
            <w:pPr>
              <w:spacing w:line="400" w:lineRule="exact"/>
              <w:rPr>
                <w:szCs w:val="21"/>
              </w:rPr>
            </w:pPr>
            <w:r>
              <w:rPr>
                <w:szCs w:val="21"/>
              </w:rPr>
              <w:t>联系人及电话：</w:t>
            </w:r>
          </w:p>
          <w:p>
            <w:pPr>
              <w:spacing w:line="400" w:lineRule="exact"/>
              <w:rPr>
                <w:szCs w:val="21"/>
              </w:rPr>
            </w:pPr>
          </w:p>
          <w:p>
            <w:pPr>
              <w:spacing w:line="520" w:lineRule="exact"/>
              <w:jc w:val="center"/>
              <w:rPr>
                <w:szCs w:val="21"/>
              </w:rPr>
            </w:pPr>
            <w:r>
              <w:rPr>
                <w:szCs w:val="21"/>
              </w:rPr>
              <w:t xml:space="preserve">                                     供应商</w:t>
            </w:r>
            <w:r>
              <w:rPr>
                <w:rFonts w:hint="eastAsia"/>
                <w:szCs w:val="21"/>
              </w:rPr>
              <w:t>公</w:t>
            </w:r>
            <w:r>
              <w:rPr>
                <w:szCs w:val="21"/>
              </w:rPr>
              <w:t>章：</w:t>
            </w:r>
          </w:p>
          <w:p>
            <w:pPr>
              <w:spacing w:line="520" w:lineRule="exact"/>
              <w:jc w:val="center"/>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Cs w:val="21"/>
              </w:rPr>
            </w:pPr>
            <w:r>
              <w:rPr>
                <w:szCs w:val="21"/>
              </w:rPr>
              <w:t>采</w:t>
            </w:r>
          </w:p>
          <w:p>
            <w:pPr>
              <w:jc w:val="center"/>
              <w:rPr>
                <w:szCs w:val="21"/>
              </w:rPr>
            </w:pPr>
            <w:r>
              <w:rPr>
                <w:szCs w:val="21"/>
              </w:rPr>
              <w:t>购</w:t>
            </w:r>
          </w:p>
          <w:p>
            <w:pPr>
              <w:jc w:val="center"/>
              <w:rPr>
                <w:szCs w:val="21"/>
              </w:rPr>
            </w:pPr>
            <w:r>
              <w:rPr>
                <w:szCs w:val="21"/>
              </w:rPr>
              <w:t>单</w:t>
            </w:r>
          </w:p>
          <w:p>
            <w:pPr>
              <w:jc w:val="center"/>
              <w:rPr>
                <w:szCs w:val="21"/>
              </w:rPr>
            </w:pPr>
            <w:r>
              <w:rPr>
                <w:szCs w:val="21"/>
              </w:rPr>
              <w:t>位</w:t>
            </w:r>
          </w:p>
          <w:p>
            <w:pPr>
              <w:jc w:val="center"/>
              <w:rPr>
                <w:szCs w:val="21"/>
              </w:rPr>
            </w:pPr>
            <w:r>
              <w:rPr>
                <w:szCs w:val="21"/>
              </w:rPr>
              <w:t>意</w:t>
            </w:r>
          </w:p>
          <w:p>
            <w:pPr>
              <w:jc w:val="center"/>
              <w:rPr>
                <w:szCs w:val="21"/>
              </w:rPr>
            </w:pPr>
            <w:r>
              <w:rPr>
                <w:szCs w:val="21"/>
              </w:rPr>
              <w:t>见</w:t>
            </w:r>
          </w:p>
        </w:tc>
        <w:tc>
          <w:tcPr>
            <w:tcW w:w="8640" w:type="dxa"/>
          </w:tcPr>
          <w:p>
            <w:pPr>
              <w:rPr>
                <w:szCs w:val="21"/>
              </w:rPr>
            </w:pPr>
          </w:p>
          <w:p>
            <w:pPr>
              <w:rPr>
                <w:szCs w:val="21"/>
              </w:rPr>
            </w:pPr>
            <w:r>
              <w:rPr>
                <w:szCs w:val="21"/>
              </w:rPr>
              <w:t>退付意见：是否同意退付履约保证金及退付金额：</w:t>
            </w:r>
          </w:p>
          <w:p>
            <w:pPr>
              <w:rPr>
                <w:szCs w:val="21"/>
              </w:rPr>
            </w:pPr>
          </w:p>
          <w:p>
            <w:pPr>
              <w:rPr>
                <w:szCs w:val="21"/>
              </w:rPr>
            </w:pPr>
          </w:p>
          <w:p>
            <w:pPr>
              <w:spacing w:line="520" w:lineRule="exact"/>
              <w:rPr>
                <w:szCs w:val="21"/>
              </w:rPr>
            </w:pPr>
            <w:r>
              <w:rPr>
                <w:szCs w:val="21"/>
              </w:rPr>
              <w:t>联系人及电话：                                 采购单位</w:t>
            </w:r>
            <w:r>
              <w:rPr>
                <w:rFonts w:hint="eastAsia"/>
                <w:szCs w:val="21"/>
              </w:rPr>
              <w:t>公</w:t>
            </w:r>
            <w:r>
              <w:rPr>
                <w:szCs w:val="21"/>
              </w:rPr>
              <w:t>章</w:t>
            </w:r>
          </w:p>
          <w:p>
            <w:pPr>
              <w:spacing w:line="520" w:lineRule="exact"/>
              <w:jc w:val="center"/>
              <w:rPr>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Cs w:val="21"/>
              </w:rPr>
            </w:pPr>
            <w:r>
              <w:rPr>
                <w:szCs w:val="21"/>
              </w:rPr>
              <w:t>财</w:t>
            </w:r>
          </w:p>
          <w:p>
            <w:pPr>
              <w:jc w:val="center"/>
              <w:rPr>
                <w:szCs w:val="21"/>
              </w:rPr>
            </w:pPr>
            <w:r>
              <w:rPr>
                <w:szCs w:val="21"/>
              </w:rPr>
              <w:t>务</w:t>
            </w:r>
          </w:p>
          <w:p>
            <w:pPr>
              <w:jc w:val="center"/>
              <w:rPr>
                <w:szCs w:val="21"/>
              </w:rPr>
            </w:pPr>
            <w:r>
              <w:rPr>
                <w:szCs w:val="21"/>
              </w:rPr>
              <w:t>部</w:t>
            </w:r>
          </w:p>
          <w:p>
            <w:pPr>
              <w:jc w:val="center"/>
              <w:rPr>
                <w:szCs w:val="21"/>
              </w:rPr>
            </w:pPr>
            <w:r>
              <w:rPr>
                <w:szCs w:val="21"/>
              </w:rPr>
              <w:t>门</w:t>
            </w:r>
          </w:p>
          <w:p>
            <w:pPr>
              <w:jc w:val="center"/>
              <w:rPr>
                <w:szCs w:val="21"/>
              </w:rPr>
            </w:pPr>
            <w:r>
              <w:rPr>
                <w:szCs w:val="21"/>
              </w:rPr>
              <w:t>意</w:t>
            </w:r>
          </w:p>
          <w:p>
            <w:pPr>
              <w:jc w:val="center"/>
              <w:rPr>
                <w:szCs w:val="21"/>
              </w:rPr>
            </w:pPr>
            <w:r>
              <w:rPr>
                <w:szCs w:val="21"/>
              </w:rPr>
              <w:t>见</w:t>
            </w:r>
          </w:p>
        </w:tc>
        <w:tc>
          <w:tcPr>
            <w:tcW w:w="8640" w:type="dxa"/>
          </w:tcPr>
          <w:p>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月 </w:t>
            </w:r>
            <w:r>
              <w:rPr>
                <w:szCs w:val="21"/>
                <w:u w:val="single"/>
              </w:rPr>
              <w:t xml:space="preserve">   </w:t>
            </w:r>
            <w:r>
              <w:rPr>
                <w:szCs w:val="21"/>
              </w:rPr>
              <w:t xml:space="preserve"> 日收到。</w:t>
            </w:r>
          </w:p>
          <w:p>
            <w:pPr>
              <w:spacing w:line="640" w:lineRule="exact"/>
              <w:rPr>
                <w:szCs w:val="21"/>
              </w:rPr>
            </w:pPr>
            <w:r>
              <w:rPr>
                <w:szCs w:val="21"/>
              </w:rPr>
              <w:t>会计审核：</w:t>
            </w:r>
          </w:p>
          <w:p>
            <w:pPr>
              <w:spacing w:line="640" w:lineRule="exact"/>
              <w:rPr>
                <w:szCs w:val="21"/>
              </w:rPr>
            </w:pPr>
            <w:r>
              <w:rPr>
                <w:szCs w:val="21"/>
              </w:rPr>
              <w:t>财务负责人审核：</w:t>
            </w:r>
          </w:p>
          <w:p>
            <w:pPr>
              <w:spacing w:line="640" w:lineRule="exact"/>
              <w:rPr>
                <w:szCs w:val="21"/>
              </w:rPr>
            </w:pPr>
            <w:r>
              <w:rPr>
                <w:szCs w:val="21"/>
              </w:rPr>
              <w:t>单位负责人签字：</w:t>
            </w:r>
          </w:p>
          <w:p>
            <w:pPr>
              <w:spacing w:line="640" w:lineRule="exact"/>
              <w:rPr>
                <w:szCs w:val="21"/>
              </w:rPr>
            </w:pPr>
            <w:r>
              <w:rPr>
                <w:szCs w:val="21"/>
              </w:rPr>
              <w:t>出纳办理转账日期：</w:t>
            </w:r>
          </w:p>
        </w:tc>
      </w:tr>
    </w:tbl>
    <w:p>
      <w:pPr>
        <w:pStyle w:val="20"/>
        <w:ind w:left="450" w:leftChars="114" w:hanging="211" w:hangingChars="100"/>
        <w:rPr>
          <w:b/>
          <w:bCs/>
          <w:sz w:val="21"/>
          <w:szCs w:val="21"/>
        </w:rPr>
      </w:pPr>
      <w:r>
        <w:rPr>
          <w:b/>
          <w:bCs/>
          <w:sz w:val="21"/>
          <w:szCs w:val="21"/>
        </w:rPr>
        <w:t>注：供应商凭经采购单位审批的退付意见书到相关财务部办理履约保证金退付事宜。</w:t>
      </w:r>
    </w:p>
    <w:p>
      <w:pPr>
        <w:widowControl/>
        <w:jc w:val="left"/>
        <w:rPr>
          <w:b/>
          <w:bCs/>
          <w:szCs w:val="21"/>
        </w:rPr>
      </w:pPr>
      <w:r>
        <w:rPr>
          <w:b/>
          <w:bCs/>
          <w:szCs w:val="21"/>
        </w:rPr>
        <w:br w:type="page"/>
      </w:r>
    </w:p>
    <w:p>
      <w:pPr>
        <w:spacing w:before="120" w:line="320" w:lineRule="atLeast"/>
        <w:jc w:val="left"/>
        <w:outlineLvl w:val="1"/>
        <w:rPr>
          <w:b/>
          <w:bCs/>
          <w:kern w:val="0"/>
          <w:szCs w:val="21"/>
        </w:rPr>
      </w:pPr>
      <w:r>
        <w:rPr>
          <w:b/>
          <w:bCs/>
          <w:kern w:val="0"/>
          <w:szCs w:val="21"/>
        </w:rPr>
        <w:t>合同附件2</w:t>
      </w:r>
    </w:p>
    <w:p>
      <w:pPr>
        <w:snapToGrid w:val="0"/>
        <w:spacing w:line="360" w:lineRule="exact"/>
        <w:jc w:val="center"/>
        <w:rPr>
          <w:b/>
          <w:bCs/>
          <w:szCs w:val="21"/>
        </w:rPr>
      </w:pPr>
      <w:bookmarkStart w:id="83" w:name="_Hlk80978015"/>
    </w:p>
    <w:p>
      <w:pPr>
        <w:snapToGrid w:val="0"/>
        <w:spacing w:line="360" w:lineRule="exact"/>
        <w:jc w:val="center"/>
        <w:rPr>
          <w:b/>
          <w:bCs/>
          <w:szCs w:val="21"/>
        </w:rPr>
      </w:pPr>
      <w:bookmarkStart w:id="84" w:name="_Hlk77607667"/>
      <w:r>
        <w:rPr>
          <w:b/>
          <w:bCs/>
          <w:szCs w:val="21"/>
        </w:rPr>
        <w:t>履约</w:t>
      </w:r>
      <w:r>
        <w:rPr>
          <w:rFonts w:hint="eastAsia"/>
          <w:b/>
          <w:bCs/>
          <w:szCs w:val="21"/>
        </w:rPr>
        <w:t>验收方案</w:t>
      </w:r>
    </w:p>
    <w:p>
      <w:pPr>
        <w:pStyle w:val="175"/>
        <w:ind w:firstLine="0" w:firstLineChars="0"/>
        <w:rPr>
          <w:rFonts w:ascii="Times New Roman" w:hAnsi="Times New Roman" w:eastAsia="宋体"/>
          <w:kern w:val="2"/>
          <w:sz w:val="21"/>
          <w:szCs w:val="21"/>
        </w:rPr>
      </w:pPr>
    </w:p>
    <w:p>
      <w:pPr>
        <w:spacing w:before="120" w:line="320" w:lineRule="exact"/>
        <w:jc w:val="left"/>
        <w:rPr>
          <w:rFonts w:ascii="Arial" w:hAnsi="Arial" w:cs="Arial"/>
          <w:b/>
          <w:bCs/>
          <w:szCs w:val="21"/>
        </w:rPr>
      </w:pPr>
      <w:r>
        <w:rPr>
          <w:rFonts w:ascii="Arial" w:hAnsi="Arial" w:cs="Arial"/>
          <w:b/>
          <w:bCs/>
          <w:szCs w:val="21"/>
        </w:rPr>
        <w:t>1.履约验收工作参加人员</w:t>
      </w:r>
    </w:p>
    <w:p>
      <w:pPr>
        <w:spacing w:before="120" w:line="320" w:lineRule="exact"/>
        <w:jc w:val="left"/>
        <w:rPr>
          <w:rFonts w:ascii="Arial" w:hAnsi="Arial" w:cs="Arial"/>
          <w:szCs w:val="21"/>
        </w:rPr>
      </w:pPr>
      <w:r>
        <w:rPr>
          <w:rFonts w:ascii="Arial" w:hAnsi="Arial" w:cs="Arial"/>
          <w:b/>
          <w:bCs/>
          <w:szCs w:val="21"/>
        </w:rPr>
        <w:t>1.1履约验收主体单位</w:t>
      </w:r>
    </w:p>
    <w:p>
      <w:pPr>
        <w:spacing w:before="120" w:line="320" w:lineRule="exact"/>
        <w:ind w:firstLine="420" w:firstLineChars="200"/>
        <w:jc w:val="left"/>
        <w:rPr>
          <w:rFonts w:ascii="Arial" w:hAnsi="Arial" w:cs="Arial"/>
          <w:szCs w:val="21"/>
          <w:u w:val="single"/>
        </w:rPr>
      </w:pPr>
      <w:r>
        <w:rPr>
          <w:rStyle w:val="60"/>
          <w:rFonts w:ascii="Arial" w:hAnsi="Arial" w:cs="Arial"/>
        </w:rPr>
        <w:t>采购人或采购人委托的机构</w:t>
      </w:r>
    </w:p>
    <w:p>
      <w:pPr>
        <w:spacing w:before="120" w:line="320" w:lineRule="exact"/>
        <w:jc w:val="left"/>
        <w:rPr>
          <w:rFonts w:ascii="Arial" w:hAnsi="Arial" w:cs="Arial"/>
          <w:szCs w:val="21"/>
        </w:rPr>
      </w:pPr>
      <w:r>
        <w:rPr>
          <w:rFonts w:ascii="Arial" w:hAnsi="Arial" w:cs="Arial"/>
          <w:b/>
          <w:bCs/>
          <w:szCs w:val="21"/>
        </w:rPr>
        <w:t>1.2履约验收参加人员</w:t>
      </w:r>
    </w:p>
    <w:p>
      <w:pPr>
        <w:spacing w:before="120" w:line="320" w:lineRule="exact"/>
        <w:ind w:firstLine="420" w:firstLineChars="200"/>
        <w:jc w:val="left"/>
        <w:rPr>
          <w:rFonts w:ascii="Arial" w:hAnsi="Arial" w:cs="Arial"/>
          <w:szCs w:val="21"/>
          <w:u w:val="single"/>
        </w:rPr>
      </w:pPr>
      <w:r>
        <w:rPr>
          <w:rFonts w:ascii="Arial" w:hAnsi="Arial" w:cs="Arial"/>
        </w:rPr>
        <w:t>采购人代表、委托机构代表、成交供应商代表及采购人邀请的其他人员</w:t>
      </w:r>
    </w:p>
    <w:p>
      <w:pPr>
        <w:spacing w:before="120" w:line="320" w:lineRule="exact"/>
        <w:jc w:val="left"/>
        <w:rPr>
          <w:rFonts w:ascii="Arial" w:hAnsi="Arial" w:cs="Arial"/>
          <w:b/>
          <w:bCs/>
          <w:szCs w:val="21"/>
        </w:rPr>
      </w:pPr>
      <w:r>
        <w:rPr>
          <w:rFonts w:ascii="Arial" w:hAnsi="Arial" w:cs="Arial"/>
          <w:b/>
          <w:bCs/>
          <w:szCs w:val="21"/>
        </w:rPr>
        <w:t>2.履约验收时间</w:t>
      </w:r>
    </w:p>
    <w:p>
      <w:pPr>
        <w:spacing w:before="120" w:line="320" w:lineRule="exact"/>
        <w:ind w:firstLine="420" w:firstLineChars="200"/>
        <w:jc w:val="left"/>
        <w:rPr>
          <w:rFonts w:ascii="Arial" w:hAnsi="Arial" w:cs="Arial"/>
          <w:szCs w:val="21"/>
        </w:rPr>
      </w:pPr>
      <w:r>
        <w:rPr>
          <w:rFonts w:ascii="Arial" w:hAnsi="Arial" w:cs="Arial"/>
          <w:szCs w:val="21"/>
        </w:rPr>
        <w:t>年</w:t>
      </w:r>
      <w:r>
        <w:rPr>
          <w:rFonts w:hint="eastAsia" w:ascii="Arial" w:hAnsi="Arial" w:cs="Arial"/>
          <w:color w:val="4472C4"/>
          <w:szCs w:val="21"/>
        </w:rPr>
        <w:t xml:space="preserve">   </w:t>
      </w:r>
      <w:r>
        <w:rPr>
          <w:rFonts w:ascii="Arial" w:hAnsi="Arial" w:cs="Arial"/>
          <w:szCs w:val="21"/>
        </w:rPr>
        <w:t>月</w:t>
      </w:r>
      <w:r>
        <w:rPr>
          <w:rFonts w:hint="eastAsia" w:ascii="Arial" w:hAnsi="Arial" w:cs="Arial"/>
          <w:color w:val="4472C4"/>
          <w:szCs w:val="21"/>
        </w:rPr>
        <w:t xml:space="preserve">  </w:t>
      </w:r>
      <w:r>
        <w:rPr>
          <w:rFonts w:ascii="Arial" w:hAnsi="Arial" w:cs="Arial"/>
          <w:szCs w:val="21"/>
        </w:rPr>
        <w:t>日</w:t>
      </w:r>
    </w:p>
    <w:p>
      <w:pPr>
        <w:spacing w:before="120" w:line="320" w:lineRule="exact"/>
        <w:jc w:val="left"/>
        <w:rPr>
          <w:rFonts w:ascii="Arial" w:hAnsi="Arial" w:cs="Arial"/>
          <w:b/>
          <w:bCs/>
          <w:szCs w:val="21"/>
        </w:rPr>
      </w:pPr>
      <w:r>
        <w:rPr>
          <w:rFonts w:ascii="Arial" w:hAnsi="Arial" w:cs="Arial"/>
          <w:b/>
          <w:bCs/>
          <w:szCs w:val="21"/>
        </w:rPr>
        <w:t>3.履约验收地点</w:t>
      </w:r>
    </w:p>
    <w:p>
      <w:pPr>
        <w:spacing w:before="120" w:line="320" w:lineRule="exact"/>
        <w:jc w:val="left"/>
        <w:rPr>
          <w:rFonts w:ascii="Arial" w:hAnsi="Arial" w:cs="Arial"/>
          <w:szCs w:val="21"/>
        </w:rPr>
      </w:pPr>
      <w:r>
        <w:rPr>
          <w:rFonts w:hint="eastAsia" w:ascii="Arial" w:hAnsi="Arial" w:cs="Arial"/>
          <w:color w:val="4472C4"/>
          <w:szCs w:val="21"/>
        </w:rPr>
        <w:t xml:space="preserve">   </w:t>
      </w:r>
      <w:r>
        <w:rPr>
          <w:rFonts w:ascii="Arial" w:hAnsi="Arial" w:cs="Arial"/>
          <w:szCs w:val="21"/>
        </w:rPr>
        <w:t>市</w:t>
      </w:r>
      <w:r>
        <w:rPr>
          <w:rFonts w:hint="eastAsia" w:ascii="Arial" w:hAnsi="Arial" w:cs="Arial"/>
          <w:color w:val="4472C4"/>
          <w:szCs w:val="21"/>
        </w:rPr>
        <w:t xml:space="preserve">  </w:t>
      </w:r>
      <w:r>
        <w:rPr>
          <w:rFonts w:ascii="Arial" w:hAnsi="Arial" w:cs="Arial"/>
          <w:szCs w:val="21"/>
        </w:rPr>
        <w:t>区</w:t>
      </w:r>
      <w:r>
        <w:rPr>
          <w:rFonts w:hint="eastAsia" w:ascii="Arial" w:hAnsi="Arial" w:cs="Arial"/>
          <w:color w:val="4472C4"/>
          <w:szCs w:val="21"/>
        </w:rPr>
        <w:t xml:space="preserve">  </w:t>
      </w:r>
      <w:r>
        <w:rPr>
          <w:rFonts w:ascii="Arial" w:hAnsi="Arial" w:cs="Arial"/>
          <w:szCs w:val="21"/>
        </w:rPr>
        <w:t>路</w:t>
      </w:r>
      <w:r>
        <w:rPr>
          <w:rFonts w:hint="eastAsia" w:ascii="Arial" w:hAnsi="Arial" w:cs="Arial"/>
          <w:color w:val="4472C4"/>
          <w:szCs w:val="21"/>
        </w:rPr>
        <w:t xml:space="preserve">  </w:t>
      </w:r>
      <w:r>
        <w:rPr>
          <w:rFonts w:ascii="Arial" w:hAnsi="Arial" w:cs="Arial"/>
          <w:szCs w:val="21"/>
        </w:rPr>
        <w:t>号</w:t>
      </w:r>
    </w:p>
    <w:p>
      <w:pPr>
        <w:spacing w:before="120" w:line="320" w:lineRule="exact"/>
        <w:jc w:val="left"/>
        <w:rPr>
          <w:rFonts w:ascii="Arial" w:hAnsi="Arial" w:cs="Arial"/>
          <w:b/>
          <w:bCs/>
          <w:szCs w:val="21"/>
        </w:rPr>
      </w:pPr>
      <w:r>
        <w:rPr>
          <w:rFonts w:ascii="Arial" w:hAnsi="Arial" w:cs="Arial"/>
          <w:b/>
          <w:bCs/>
          <w:szCs w:val="21"/>
        </w:rPr>
        <w:t>4.履约验收方式</w:t>
      </w:r>
    </w:p>
    <w:p>
      <w:pPr>
        <w:spacing w:before="120" w:line="320" w:lineRule="exact"/>
        <w:jc w:val="left"/>
        <w:rPr>
          <w:rFonts w:ascii="Arial" w:hAnsi="Arial" w:cs="Arial"/>
          <w:b/>
          <w:bCs/>
          <w:szCs w:val="21"/>
        </w:rPr>
      </w:pPr>
      <w:r>
        <w:rPr>
          <w:rFonts w:ascii="Arial" w:hAnsi="Arial" w:cs="Arial"/>
          <w:szCs w:val="21"/>
        </w:rPr>
        <w:t>采购人自行验收</w:t>
      </w:r>
    </w:p>
    <w:p>
      <w:pPr>
        <w:spacing w:before="120" w:line="320" w:lineRule="exact"/>
        <w:jc w:val="left"/>
        <w:rPr>
          <w:rFonts w:ascii="Arial" w:hAnsi="Arial" w:cs="Arial"/>
          <w:b/>
          <w:bCs/>
          <w:szCs w:val="21"/>
        </w:rPr>
      </w:pPr>
      <w:r>
        <w:rPr>
          <w:rFonts w:ascii="Arial" w:hAnsi="Arial" w:cs="Arial"/>
          <w:b/>
          <w:bCs/>
          <w:szCs w:val="21"/>
        </w:rPr>
        <w:t>5.履约验收程序</w:t>
      </w:r>
    </w:p>
    <w:p>
      <w:pPr>
        <w:spacing w:before="120" w:line="320" w:lineRule="exact"/>
        <w:jc w:val="left"/>
        <w:rPr>
          <w:rFonts w:ascii="Arial" w:hAnsi="Arial" w:cs="Arial"/>
          <w:b/>
          <w:bCs/>
          <w:szCs w:val="21"/>
        </w:rPr>
      </w:pPr>
      <w:r>
        <w:rPr>
          <w:rFonts w:ascii="Arial" w:hAnsi="Arial" w:cs="Arial"/>
          <w:b/>
          <w:bCs/>
          <w:szCs w:val="21"/>
        </w:rPr>
        <w:t>5.1成立验收小组</w:t>
      </w:r>
    </w:p>
    <w:p>
      <w:pPr>
        <w:spacing w:before="120" w:line="320" w:lineRule="exact"/>
        <w:jc w:val="left"/>
        <w:rPr>
          <w:rFonts w:ascii="Arial" w:hAnsi="Arial" w:cs="Arial"/>
          <w:b/>
          <w:bCs/>
          <w:szCs w:val="21"/>
        </w:rPr>
      </w:pPr>
      <w:r>
        <w:rPr>
          <w:rFonts w:ascii="Arial" w:hAnsi="Arial" w:cs="Arial"/>
          <w:b/>
          <w:bCs/>
          <w:szCs w:val="21"/>
        </w:rPr>
        <w:t>5.2量化验收标准</w:t>
      </w:r>
    </w:p>
    <w:p>
      <w:pPr>
        <w:spacing w:before="120" w:line="320" w:lineRule="exact"/>
        <w:jc w:val="left"/>
        <w:rPr>
          <w:rFonts w:ascii="Arial" w:hAnsi="Arial" w:cs="Arial"/>
          <w:b/>
          <w:bCs/>
          <w:szCs w:val="21"/>
        </w:rPr>
      </w:pPr>
      <w:r>
        <w:rPr>
          <w:rFonts w:ascii="Arial" w:hAnsi="Arial" w:cs="Arial"/>
          <w:b/>
          <w:bCs/>
          <w:szCs w:val="21"/>
        </w:rPr>
        <w:t>5.3组织验收</w:t>
      </w:r>
    </w:p>
    <w:p>
      <w:pPr>
        <w:spacing w:before="120" w:line="320" w:lineRule="exact"/>
        <w:jc w:val="left"/>
        <w:rPr>
          <w:rFonts w:ascii="Arial" w:hAnsi="Arial" w:cs="Arial"/>
          <w:b/>
          <w:bCs/>
          <w:szCs w:val="21"/>
        </w:rPr>
      </w:pPr>
      <w:r>
        <w:rPr>
          <w:rFonts w:ascii="Arial" w:hAnsi="Arial" w:cs="Arial"/>
          <w:b/>
          <w:bCs/>
          <w:szCs w:val="21"/>
        </w:rPr>
        <w:t>5.4出具验收报告</w:t>
      </w:r>
    </w:p>
    <w:p>
      <w:pPr>
        <w:spacing w:before="120" w:line="320" w:lineRule="exact"/>
        <w:jc w:val="left"/>
        <w:rPr>
          <w:rFonts w:ascii="Arial" w:hAnsi="Arial" w:cs="Arial"/>
          <w:b/>
          <w:bCs/>
          <w:szCs w:val="21"/>
        </w:rPr>
      </w:pPr>
      <w:r>
        <w:rPr>
          <w:rFonts w:ascii="Arial" w:hAnsi="Arial" w:cs="Arial"/>
          <w:b/>
          <w:bCs/>
          <w:szCs w:val="21"/>
        </w:rPr>
        <w:t>5.5验收结果公告</w:t>
      </w:r>
    </w:p>
    <w:p>
      <w:pPr>
        <w:spacing w:before="120" w:line="320" w:lineRule="exact"/>
        <w:jc w:val="left"/>
        <w:rPr>
          <w:rFonts w:ascii="Arial" w:hAnsi="Arial" w:cs="Arial"/>
          <w:b/>
          <w:bCs/>
          <w:szCs w:val="21"/>
        </w:rPr>
      </w:pPr>
      <w:r>
        <w:rPr>
          <w:rFonts w:ascii="Arial" w:hAnsi="Arial" w:cs="Arial"/>
          <w:b/>
          <w:bCs/>
          <w:szCs w:val="21"/>
        </w:rPr>
        <w:t>5.6验收资料归档</w:t>
      </w:r>
    </w:p>
    <w:p>
      <w:pPr>
        <w:spacing w:before="120" w:line="320" w:lineRule="exact"/>
        <w:ind w:firstLine="420" w:firstLineChars="200"/>
        <w:jc w:val="left"/>
        <w:rPr>
          <w:rFonts w:ascii="Arial" w:hAnsi="Arial" w:cs="Arial"/>
          <w:szCs w:val="21"/>
        </w:rPr>
      </w:pPr>
      <w:r>
        <w:rPr>
          <w:rFonts w:ascii="Arial" w:hAnsi="Arial" w:cs="Arial"/>
          <w:szCs w:val="21"/>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Arial" w:hAnsi="Arial" w:cs="Arial"/>
          <w:b/>
          <w:bCs/>
          <w:iCs/>
          <w:szCs w:val="21"/>
        </w:rPr>
      </w:pPr>
      <w:r>
        <w:rPr>
          <w:rFonts w:ascii="Arial" w:hAnsi="Arial" w:cs="Arial"/>
          <w:b/>
          <w:bCs/>
          <w:szCs w:val="21"/>
        </w:rPr>
        <w:t>6.履约验收内容</w:t>
      </w:r>
    </w:p>
    <w:p>
      <w:pPr>
        <w:spacing w:before="120" w:line="320" w:lineRule="exact"/>
        <w:jc w:val="left"/>
        <w:rPr>
          <w:rFonts w:ascii="Arial" w:hAnsi="Arial" w:cs="Arial"/>
          <w:iCs/>
          <w:szCs w:val="21"/>
        </w:rPr>
      </w:pPr>
      <w:r>
        <w:rPr>
          <w:rFonts w:ascii="Arial" w:hAnsi="Arial" w:cs="Arial"/>
          <w:b/>
          <w:bCs/>
          <w:szCs w:val="21"/>
        </w:rPr>
        <w:t>6.1商务验收内容</w:t>
      </w:r>
    </w:p>
    <w:p>
      <w:pPr>
        <w:spacing w:before="120" w:line="320" w:lineRule="exact"/>
        <w:ind w:firstLine="420" w:firstLineChars="200"/>
        <w:jc w:val="left"/>
        <w:rPr>
          <w:rFonts w:ascii="Arial" w:hAnsi="Arial" w:eastAsia="Microsoft YaHei UI" w:cs="Arial"/>
          <w:szCs w:val="21"/>
          <w:u w:val="single"/>
        </w:rPr>
      </w:pPr>
      <w:r>
        <w:rPr>
          <w:rFonts w:ascii="Arial" w:hAnsi="Arial" w:cs="Arial"/>
          <w:szCs w:val="21"/>
        </w:rPr>
        <w:t>对采购标的交付的情况、财务和服务要求，包括交付（实施）的时间（期限）和地点（范围），付款条件（进度和方式），包装和运输，售后服务，保险等进行验收。</w:t>
      </w:r>
    </w:p>
    <w:p>
      <w:pPr>
        <w:spacing w:before="120" w:line="320" w:lineRule="exact"/>
        <w:jc w:val="left"/>
        <w:rPr>
          <w:rFonts w:ascii="Arial" w:hAnsi="Arial" w:cs="Arial"/>
          <w:iCs/>
          <w:szCs w:val="21"/>
        </w:rPr>
      </w:pPr>
      <w:r>
        <w:rPr>
          <w:rFonts w:ascii="Arial" w:hAnsi="Arial" w:cs="Arial"/>
          <w:b/>
          <w:bCs/>
          <w:szCs w:val="21"/>
        </w:rPr>
        <w:t>6.2技术验收内容</w:t>
      </w:r>
    </w:p>
    <w:p>
      <w:pPr>
        <w:spacing w:before="120" w:line="320" w:lineRule="exact"/>
        <w:ind w:firstLine="420" w:firstLineChars="200"/>
        <w:jc w:val="left"/>
        <w:rPr>
          <w:rFonts w:ascii="Arial" w:hAnsi="Arial" w:cs="Arial"/>
          <w:szCs w:val="21"/>
          <w:u w:val="single"/>
        </w:rPr>
      </w:pPr>
      <w:r>
        <w:rPr>
          <w:rFonts w:ascii="Arial" w:hAnsi="Arial" w:cs="Arial"/>
          <w:szCs w:val="21"/>
        </w:rPr>
        <w:t>对采购标的的功能和质量要求，包括性能、材料、结构、外观、安全，或者服务内容和标准等进行验收。</w:t>
      </w:r>
    </w:p>
    <w:p>
      <w:pPr>
        <w:spacing w:before="120" w:line="320" w:lineRule="exact"/>
        <w:jc w:val="left"/>
        <w:rPr>
          <w:rFonts w:ascii="Arial" w:hAnsi="Arial" w:cs="Arial"/>
          <w:b/>
          <w:bCs/>
          <w:szCs w:val="21"/>
        </w:rPr>
      </w:pPr>
      <w:r>
        <w:rPr>
          <w:rFonts w:ascii="Arial" w:hAnsi="Arial" w:cs="Arial"/>
          <w:b/>
          <w:bCs/>
          <w:szCs w:val="21"/>
        </w:rPr>
        <w:t>7.履约验收标准</w:t>
      </w:r>
    </w:p>
    <w:p>
      <w:pPr>
        <w:pStyle w:val="175"/>
        <w:spacing w:before="120" w:line="320" w:lineRule="exact"/>
        <w:ind w:firstLine="420"/>
        <w:rPr>
          <w:rFonts w:ascii="Arial" w:hAnsi="Arial" w:eastAsia="宋体" w:cs="Arial"/>
          <w:sz w:val="21"/>
          <w:szCs w:val="21"/>
        </w:rPr>
      </w:pPr>
      <w:r>
        <w:rPr>
          <w:rFonts w:ascii="Arial" w:hAnsi="Arial" w:eastAsia="宋体" w:cs="Arial"/>
          <w:sz w:val="21"/>
          <w:szCs w:val="21"/>
        </w:rPr>
        <w:t>货物（服务）类验收标准：</w:t>
      </w:r>
    </w:p>
    <w:p>
      <w:pPr>
        <w:pStyle w:val="175"/>
        <w:spacing w:before="120" w:line="320" w:lineRule="exact"/>
        <w:ind w:firstLine="420"/>
        <w:rPr>
          <w:rFonts w:ascii="Arial" w:hAnsi="Arial" w:cs="Arial"/>
          <w:sz w:val="21"/>
          <w:szCs w:val="21"/>
        </w:rPr>
      </w:pPr>
      <w:r>
        <w:rPr>
          <w:rFonts w:ascii="Arial" w:hAnsi="Arial" w:eastAsia="等线" w:cs="Arial"/>
          <w:sz w:val="21"/>
          <w:szCs w:val="21"/>
        </w:rPr>
        <w:t>（1）中标（成交）供应商应提供完备的技术或服务资料、装箱单和合格证等，并派遣专业人员进行现场安装调试。验收合格条件如下：</w:t>
      </w:r>
    </w:p>
    <w:p>
      <w:pPr>
        <w:spacing w:before="120" w:line="320" w:lineRule="exact"/>
        <w:rPr>
          <w:rFonts w:ascii="Arial" w:hAnsi="Arial" w:cs="Arial"/>
          <w:szCs w:val="21"/>
        </w:rPr>
      </w:pPr>
      <w:r>
        <w:rPr>
          <w:rFonts w:ascii="Arial" w:hAnsi="Arial" w:cs="Arial"/>
          <w:szCs w:val="21"/>
        </w:rPr>
        <w:t>货物或服务技术参数与响应文件中响应表或证明材料一致，性能或指标达到规定的标准。否则，以实际货物或服务技术参数与响应文件响应表参数或证明材料比较，按如下情况处理：</w:t>
      </w:r>
    </w:p>
    <w:p>
      <w:pPr>
        <w:spacing w:before="120" w:line="320" w:lineRule="exact"/>
        <w:rPr>
          <w:rFonts w:ascii="Arial" w:hAnsi="Arial" w:cs="Arial"/>
          <w:szCs w:val="21"/>
        </w:rPr>
      </w:pPr>
      <w:r>
        <w:rPr>
          <w:rFonts w:ascii="Arial" w:hAnsi="Arial" w:cs="Arial"/>
          <w:szCs w:val="21"/>
        </w:rPr>
        <w:t>①供应商响应文件响应表或证明材料中满足或优于的技术参数，在验收时实际不满足技术参数要求的，视为供货商违约，采购人有权终止合同拒收货物，并追究供应商责任，同时报财政部门备案。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ascii="Arial" w:hAnsi="Arial" w:cs="Arial"/>
          <w:szCs w:val="21"/>
        </w:rPr>
      </w:pPr>
      <w:r>
        <w:rPr>
          <w:rFonts w:ascii="Arial" w:hAnsi="Arial" w:cs="Arial"/>
          <w:szCs w:val="21"/>
        </w:rPr>
        <w:t>②供应商响应文件响应表或证明材料中优于的技术参数，在验收时实际仅满足并未优于技术参数要求的，视为供货商违约，采购人有权终止合同拒收货物，并追究供应商责任，同时报财政部门备案。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Arial" w:hAnsi="Arial" w:cs="Arial"/>
          <w:szCs w:val="21"/>
        </w:rPr>
      </w:pPr>
      <w:r>
        <w:rPr>
          <w:rFonts w:ascii="Arial" w:hAnsi="Arial" w:cs="Arial"/>
          <w:szCs w:val="21"/>
        </w:rPr>
        <w:t xml:space="preserve">③供应商响应文件响应表或证明材料中不满足的技术参数，在验收时实际满足技术参数的要求，以满足技术参数的要求验收。 </w:t>
      </w:r>
    </w:p>
    <w:p>
      <w:pPr>
        <w:spacing w:before="120" w:line="320" w:lineRule="exact"/>
        <w:rPr>
          <w:rFonts w:ascii="Arial" w:hAnsi="Arial" w:cs="Arial"/>
          <w:szCs w:val="21"/>
        </w:rPr>
      </w:pPr>
      <w:r>
        <w:rPr>
          <w:rFonts w:ascii="Arial" w:hAnsi="Arial" w:cs="Arial"/>
          <w:szCs w:val="21"/>
        </w:rPr>
        <w:t>④供应商响应文件响应表或证明材料中满足的技术参数，在验收时实际优于技术参数的要求，以满足技术参数的要求验收。</w:t>
      </w:r>
    </w:p>
    <w:p>
      <w:pPr>
        <w:spacing w:before="120" w:line="320" w:lineRule="exact"/>
        <w:rPr>
          <w:rFonts w:ascii="Arial" w:hAnsi="Arial" w:cs="Arial"/>
          <w:szCs w:val="21"/>
        </w:rPr>
      </w:pPr>
      <w:r>
        <w:rPr>
          <w:rFonts w:ascii="Arial" w:hAnsi="Arial" w:cs="Arial"/>
          <w:szCs w:val="21"/>
        </w:rPr>
        <w:t>⑤供应商响应文件响应表或证明材料中优于的技术参数，在验收时实际也优于技术参数的要求，但没有达到响应表或证明材料中优于的程度，由采购人与供应商协商按是否满足要求验收。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rPr>
          <w:rFonts w:ascii="Arial" w:hAnsi="Arial" w:cs="Arial"/>
          <w:szCs w:val="21"/>
        </w:rPr>
      </w:pPr>
      <w:r>
        <w:rPr>
          <w:rFonts w:ascii="Arial" w:hAnsi="Arial" w:cs="Arial"/>
          <w:szCs w:val="21"/>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before="120" w:line="320" w:lineRule="exact"/>
        <w:ind w:firstLine="420" w:firstLineChars="200"/>
        <w:jc w:val="left"/>
        <w:rPr>
          <w:rFonts w:ascii="Arial" w:hAnsi="Arial" w:cs="Arial"/>
          <w:szCs w:val="21"/>
        </w:rPr>
      </w:pPr>
      <w:r>
        <w:rPr>
          <w:rFonts w:ascii="Arial" w:hAnsi="Arial" w:cs="Arial"/>
          <w:szCs w:val="21"/>
        </w:rPr>
        <w:t>（2）技术资料、装箱单、合格证等资料齐全。</w:t>
      </w:r>
    </w:p>
    <w:p>
      <w:pPr>
        <w:spacing w:before="120" w:line="320" w:lineRule="exact"/>
        <w:ind w:firstLine="420" w:firstLineChars="200"/>
        <w:jc w:val="left"/>
        <w:rPr>
          <w:rFonts w:ascii="Arial" w:hAnsi="Arial" w:cs="Arial"/>
          <w:szCs w:val="21"/>
        </w:rPr>
      </w:pPr>
      <w:r>
        <w:rPr>
          <w:rFonts w:ascii="Arial" w:hAnsi="Arial" w:cs="Arial"/>
          <w:szCs w:val="21"/>
        </w:rPr>
        <w:t>（3）在测试或试运行期间所出现的问题得到解决，并运行或工作正常。</w:t>
      </w:r>
    </w:p>
    <w:p>
      <w:pPr>
        <w:spacing w:before="120" w:line="320" w:lineRule="exact"/>
        <w:ind w:firstLine="420" w:firstLineChars="200"/>
        <w:jc w:val="left"/>
        <w:rPr>
          <w:rFonts w:ascii="Arial" w:hAnsi="Arial" w:cs="Arial"/>
          <w:szCs w:val="21"/>
        </w:rPr>
      </w:pPr>
      <w:r>
        <w:rPr>
          <w:rFonts w:ascii="Arial" w:hAnsi="Arial" w:cs="Arial"/>
          <w:szCs w:val="21"/>
        </w:rPr>
        <w:t>（4）在规定时间内完成交货及验收，并经采购人确认。</w:t>
      </w:r>
    </w:p>
    <w:p>
      <w:pPr>
        <w:spacing w:before="120" w:line="320" w:lineRule="exact"/>
        <w:ind w:firstLine="420" w:firstLineChars="200"/>
        <w:jc w:val="left"/>
        <w:rPr>
          <w:rFonts w:ascii="Arial" w:hAnsi="Arial" w:cs="Arial"/>
          <w:szCs w:val="21"/>
        </w:rPr>
      </w:pPr>
      <w:r>
        <w:rPr>
          <w:rFonts w:ascii="Arial" w:hAnsi="Arial" w:cs="Arial"/>
          <w:szCs w:val="21"/>
        </w:rPr>
        <w:t>（5）货物或服务在安装调试并试运行符合要求后，才作为最终验收。</w:t>
      </w:r>
    </w:p>
    <w:p>
      <w:pPr>
        <w:spacing w:before="120" w:line="320" w:lineRule="exact"/>
        <w:ind w:firstLine="420" w:firstLineChars="200"/>
        <w:jc w:val="left"/>
        <w:rPr>
          <w:rFonts w:ascii="Arial" w:hAnsi="Arial" w:cs="Arial"/>
          <w:szCs w:val="21"/>
        </w:rPr>
      </w:pPr>
      <w:r>
        <w:rPr>
          <w:rFonts w:ascii="Arial" w:hAnsi="Arial" w:cs="Arial"/>
          <w:szCs w:val="21"/>
        </w:rPr>
        <w:t>（6）成交供应商提供的货物或服务未达到采购文件规定要求，且对采购人造成损失的，由成交供应商承担一切责任，并赔偿所造成的损失。</w:t>
      </w:r>
    </w:p>
    <w:p>
      <w:pPr>
        <w:spacing w:before="120" w:line="320" w:lineRule="exact"/>
        <w:ind w:firstLine="420" w:firstLineChars="200"/>
        <w:jc w:val="left"/>
        <w:rPr>
          <w:rFonts w:ascii="Arial" w:hAnsi="Arial" w:cs="Arial"/>
          <w:szCs w:val="21"/>
        </w:rPr>
      </w:pPr>
      <w:r>
        <w:rPr>
          <w:rFonts w:ascii="Arial" w:hAnsi="Arial" w:cs="Arial"/>
          <w:szCs w:val="21"/>
        </w:rPr>
        <w:t>（7）采购人需要制造商对成交供应商交付的产品或服务（包括质量、参数等）进行确认的，制造商应予以配合并出具书面意见，相关配合事项由成交供应商与制造商协调。</w:t>
      </w:r>
    </w:p>
    <w:p>
      <w:pPr>
        <w:spacing w:before="120" w:line="320" w:lineRule="exact"/>
        <w:ind w:firstLine="420" w:firstLineChars="200"/>
        <w:jc w:val="left"/>
        <w:rPr>
          <w:rFonts w:ascii="Arial" w:hAnsi="Arial" w:cs="Arial"/>
          <w:szCs w:val="21"/>
        </w:rPr>
      </w:pPr>
      <w:r>
        <w:rPr>
          <w:rFonts w:ascii="Arial" w:hAnsi="Arial" w:cs="Arial"/>
          <w:szCs w:val="21"/>
        </w:rPr>
        <w:t>（8）产品包装材料归采购人所有。</w:t>
      </w:r>
    </w:p>
    <w:p>
      <w:pPr>
        <w:spacing w:before="120" w:line="320" w:lineRule="exact"/>
        <w:ind w:firstLine="420" w:firstLineChars="200"/>
        <w:jc w:val="left"/>
        <w:rPr>
          <w:rFonts w:ascii="Arial" w:hAnsi="Arial" w:cs="Arial"/>
          <w:szCs w:val="21"/>
        </w:rPr>
      </w:pPr>
      <w:r>
        <w:rPr>
          <w:rFonts w:ascii="Arial" w:hAnsi="Arial" w:cs="Arial"/>
          <w:szCs w:val="21"/>
        </w:rPr>
        <w:t>（9）政府采购合同约定的其他要求及响应文件响应的其他标准。</w:t>
      </w:r>
    </w:p>
    <w:p>
      <w:pPr>
        <w:spacing w:before="120" w:line="320" w:lineRule="exact"/>
        <w:ind w:firstLine="420" w:firstLineChars="200"/>
        <w:jc w:val="left"/>
        <w:rPr>
          <w:rFonts w:ascii="Arial" w:hAnsi="Arial" w:cs="Arial"/>
          <w:szCs w:val="21"/>
        </w:rPr>
      </w:pPr>
      <w:r>
        <w:rPr>
          <w:rFonts w:ascii="Arial" w:hAnsi="Arial" w:cs="Arial"/>
          <w:szCs w:val="21"/>
        </w:rPr>
        <w:t>工程类验收标准：</w:t>
      </w:r>
    </w:p>
    <w:p>
      <w:pPr>
        <w:spacing w:before="120" w:line="320" w:lineRule="exact"/>
        <w:ind w:firstLine="420" w:firstLineChars="200"/>
        <w:jc w:val="left"/>
        <w:rPr>
          <w:rFonts w:ascii="Arial" w:hAnsi="Arial" w:cs="Arial"/>
          <w:b/>
          <w:bCs/>
          <w:szCs w:val="21"/>
        </w:rPr>
      </w:pPr>
      <w:r>
        <w:rPr>
          <w:rFonts w:ascii="Arial" w:hAnsi="Arial" w:cs="Arial"/>
          <w:szCs w:val="21"/>
        </w:rPr>
        <w:t>符合行业管理部门规定的标准及规范，达到工程项目设计的要求并通过项目最终竣工验收。</w:t>
      </w:r>
    </w:p>
    <w:p>
      <w:pPr>
        <w:spacing w:before="120" w:line="320" w:lineRule="exact"/>
        <w:jc w:val="left"/>
        <w:rPr>
          <w:rFonts w:ascii="Arial" w:hAnsi="Arial" w:cs="Arial"/>
          <w:b/>
          <w:bCs/>
          <w:szCs w:val="21"/>
        </w:rPr>
      </w:pPr>
      <w:r>
        <w:rPr>
          <w:rFonts w:ascii="Arial" w:hAnsi="Arial" w:cs="Arial"/>
          <w:b/>
          <w:bCs/>
          <w:szCs w:val="21"/>
        </w:rPr>
        <w:t>8.履约验收其他事项</w:t>
      </w:r>
    </w:p>
    <w:p>
      <w:pPr>
        <w:spacing w:before="120" w:line="320" w:lineRule="exact"/>
        <w:rPr>
          <w:rFonts w:ascii="仿宋" w:hAnsi="仿宋" w:eastAsia="仿宋"/>
          <w:szCs w:val="21"/>
          <w:u w:val="single"/>
        </w:rPr>
      </w:pPr>
      <w:r>
        <w:rPr>
          <w:rFonts w:hint="eastAsia" w:ascii="仿宋" w:hAnsi="仿宋" w:eastAsia="仿宋"/>
          <w:szCs w:val="21"/>
          <w:u w:val="single"/>
        </w:rPr>
        <w:br w:type="page"/>
      </w:r>
    </w:p>
    <w:bookmarkEnd w:id="83"/>
    <w:bookmarkEnd w:id="84"/>
    <w:p>
      <w:pPr>
        <w:snapToGrid w:val="0"/>
        <w:spacing w:line="360" w:lineRule="exact"/>
        <w:jc w:val="center"/>
        <w:rPr>
          <w:b/>
          <w:bCs/>
          <w:szCs w:val="21"/>
        </w:rPr>
      </w:pPr>
      <w:r>
        <w:rPr>
          <w:b/>
          <w:bCs/>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kern w:val="0"/>
          <w:szCs w:val="21"/>
        </w:rPr>
      </w:pPr>
      <w:r>
        <w:rPr>
          <w:kern w:val="0"/>
          <w:szCs w:val="21"/>
        </w:rPr>
        <w:t>根据政府采购项目（</w:t>
      </w:r>
      <w:r>
        <w:rPr>
          <w:kern w:val="0"/>
          <w:szCs w:val="21"/>
          <w:u w:val="single"/>
        </w:rPr>
        <w:t>采购合同编号：</w:t>
      </w:r>
      <w:r>
        <w:rPr>
          <w:rFonts w:hint="eastAsia" w:cs="Arial"/>
          <w:szCs w:val="21"/>
          <w:u w:val="single"/>
        </w:rPr>
        <w:t xml:space="preserve">            </w:t>
      </w:r>
      <w:r>
        <w:rPr>
          <w:kern w:val="0"/>
          <w:szCs w:val="21"/>
        </w:rPr>
        <w:t>）的约定，我单位对（2022-2023学年度校园安全保障及后勤服务采购）政府采购项目中标（或成交）供应商</w:t>
      </w:r>
      <w:r>
        <w:rPr>
          <w:rFonts w:hint="eastAsia"/>
          <w:kern w:val="0"/>
          <w:szCs w:val="21"/>
          <w:u w:val="single"/>
        </w:rPr>
        <w:t>XX公司（填写供应商名称）</w:t>
      </w:r>
      <w:r>
        <w:rPr>
          <w:kern w:val="0"/>
          <w:szCs w:val="21"/>
        </w:rPr>
        <w:t>提供的</w:t>
      </w:r>
      <w:r>
        <w:rPr>
          <w:rFonts w:hint="eastAsia"/>
          <w:kern w:val="0"/>
          <w:szCs w:val="21"/>
        </w:rPr>
        <w:t>货物（或工程、服务）</w:t>
      </w:r>
      <w:r>
        <w:rPr>
          <w:kern w:val="0"/>
          <w:szCs w:val="21"/>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kern w:val="0"/>
                <w:szCs w:val="21"/>
              </w:rPr>
            </w:pPr>
            <w:r>
              <w:rPr>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kern w:val="0"/>
                <w:szCs w:val="21"/>
              </w:rPr>
            </w:pPr>
            <w:r>
              <w:rPr>
                <w:rFonts w:hint="eastAsia" w:cs="Arial"/>
                <w:szCs w:val="21"/>
              </w:rPr>
              <w:t>□</w:t>
            </w:r>
            <w:r>
              <w:rPr>
                <w:kern w:val="0"/>
                <w:szCs w:val="21"/>
              </w:rPr>
              <w:t>自行验收        </w:t>
            </w:r>
            <w:r>
              <w:rPr>
                <w:rFonts w:cs="Arial"/>
                <w:szCs w:val="21"/>
              </w:rPr>
              <w:sym w:font="Wingdings 2" w:char="00A3"/>
            </w:r>
            <w:r>
              <w:rPr>
                <w:kern w:val="0"/>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kern w:val="0"/>
                <w:szCs w:val="21"/>
              </w:rPr>
            </w:pPr>
            <w:r>
              <w:rPr>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kern w:val="0"/>
                <w:szCs w:val="21"/>
              </w:rPr>
            </w:pPr>
            <w:r>
              <w:rPr>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kern w:val="0"/>
                <w:szCs w:val="21"/>
              </w:rPr>
            </w:pPr>
            <w:r>
              <w:rPr>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kern w:val="0"/>
                <w:szCs w:val="21"/>
              </w:rPr>
            </w:pPr>
            <w:r>
              <w:rPr>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kern w:val="0"/>
                <w:szCs w:val="21"/>
              </w:rPr>
            </w:pPr>
            <w:r>
              <w:rPr>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kern w:val="0"/>
                <w:szCs w:val="21"/>
              </w:rPr>
            </w:pPr>
            <w:r>
              <w:rPr>
                <w:rFonts w:hint="eastAsia"/>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kern w:val="0"/>
                <w:szCs w:val="21"/>
              </w:rPr>
            </w:pPr>
            <w:r>
              <w:rPr>
                <w:rFonts w:hint="eastAsia"/>
                <w:kern w:val="0"/>
                <w:szCs w:val="21"/>
              </w:rPr>
              <w:t>XXXX采购</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kern w:val="0"/>
                <w:szCs w:val="21"/>
              </w:rPr>
            </w:pPr>
            <w:r>
              <w:rPr>
                <w:kern w:val="0"/>
                <w:szCs w:val="21"/>
              </w:rPr>
              <w:t>1</w:t>
            </w:r>
            <w:r>
              <w:rPr>
                <w:rFonts w:hint="eastAsia"/>
                <w:kern w:val="0"/>
                <w:szCs w:val="21"/>
              </w:rPr>
              <w:t>项</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kern w:val="0"/>
                <w:szCs w:val="21"/>
              </w:rPr>
            </w:pPr>
            <w:r>
              <w:rPr>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kern w:val="0"/>
                <w:szCs w:val="21"/>
              </w:rPr>
            </w:pPr>
            <w:r>
              <w:rPr>
                <w:rFonts w:hint="eastAsia"/>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kern w:val="0"/>
                <w:szCs w:val="21"/>
              </w:rPr>
            </w:pPr>
            <w:r>
              <w:rPr>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kern w:val="0"/>
                <w:szCs w:val="21"/>
              </w:rPr>
            </w:pPr>
            <w:r>
              <w:rPr>
                <w:kern w:val="0"/>
                <w:szCs w:val="21"/>
              </w:rPr>
              <w:t>合计大写金额：</w:t>
            </w:r>
            <w:r>
              <w:rPr>
                <w:rFonts w:hint="eastAsia"/>
                <w:kern w:val="0"/>
                <w:szCs w:val="21"/>
              </w:rPr>
              <w:t>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77"/>
              <w:ind w:firstLine="0" w:firstLineChars="0"/>
              <w:rPr>
                <w:rFonts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177"/>
              <w:ind w:firstLine="0" w:firstLineChars="0"/>
              <w:rPr>
                <w:rFonts w:ascii="宋体" w:hAnsi="宋体" w:eastAsia="宋体" w:cs="宋体"/>
                <w:kern w:val="0"/>
                <w:szCs w:val="21"/>
              </w:rPr>
            </w:pPr>
            <w:r>
              <w:rPr>
                <w:rFonts w:hint="eastAsia" w:ascii="宋体" w:hAnsi="宋体" w:eastAsia="宋体" w:cs="宋体"/>
                <w:kern w:val="0"/>
                <w:szCs w:val="21"/>
              </w:rPr>
              <w:t>有异议的意见和说明理由：</w:t>
            </w:r>
          </w:p>
          <w:p>
            <w:pPr>
              <w:pStyle w:val="177"/>
              <w:ind w:firstLine="5880" w:firstLineChars="2800"/>
              <w:rPr>
                <w:rFonts w:ascii="宋体" w:hAnsi="宋体" w:eastAsia="宋体" w:cs="宋体"/>
                <w:kern w:val="0"/>
                <w:szCs w:val="21"/>
              </w:rPr>
            </w:pPr>
            <w:r>
              <w:rPr>
                <w:rFonts w:hint="eastAsia" w:ascii="宋体" w:hAnsi="宋体" w:eastAsia="宋体" w:cs="宋体"/>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kern w:val="0"/>
                <w:szCs w:val="21"/>
              </w:rPr>
            </w:pPr>
            <w:r>
              <w:rPr>
                <w:kern w:val="0"/>
                <w:szCs w:val="21"/>
              </w:rPr>
              <w:t>验收小组成员签字：</w:t>
            </w:r>
          </w:p>
          <w:p>
            <w:pPr>
              <w:widowControl/>
              <w:spacing w:before="100" w:beforeAutospacing="1" w:after="100" w:afterAutospacing="1" w:line="320" w:lineRule="exact"/>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kern w:val="0"/>
                <w:szCs w:val="21"/>
              </w:rPr>
            </w:pPr>
            <w:r>
              <w:rPr>
                <w:kern w:val="0"/>
                <w:szCs w:val="21"/>
              </w:rPr>
              <w:t>监督人员或其他相关人员签字：</w:t>
            </w:r>
          </w:p>
          <w:p>
            <w:pPr>
              <w:widowControl/>
              <w:spacing w:before="100" w:beforeAutospacing="1" w:after="100" w:afterAutospacing="1" w:line="320" w:lineRule="exact"/>
              <w:ind w:firstLine="65" w:firstLineChars="31"/>
              <w:jc w:val="left"/>
              <w:rPr>
                <w:kern w:val="0"/>
                <w:szCs w:val="21"/>
              </w:rPr>
            </w:pPr>
            <w:r>
              <w:rPr>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kern w:val="0"/>
                <w:szCs w:val="21"/>
              </w:rPr>
            </w:pPr>
            <w:r>
              <w:rPr>
                <w:kern w:val="0"/>
                <w:szCs w:val="21"/>
              </w:rPr>
              <w:t>中标或者成交供应商负责人签字或盖章：</w:t>
            </w:r>
          </w:p>
          <w:p>
            <w:pPr>
              <w:widowControl/>
              <w:spacing w:before="100" w:beforeAutospacing="1" w:after="100" w:afterAutospacing="1" w:line="320" w:lineRule="exact"/>
              <w:jc w:val="left"/>
              <w:rPr>
                <w:kern w:val="0"/>
                <w:szCs w:val="21"/>
              </w:rPr>
            </w:pPr>
            <w:r>
              <w:rPr>
                <w:kern w:val="0"/>
                <w:szCs w:val="21"/>
              </w:rPr>
              <w:t>联系电话：     </w:t>
            </w:r>
            <w:r>
              <w:rPr>
                <w:rFonts w:hint="eastAsia"/>
                <w:kern w:val="0"/>
                <w:szCs w:val="21"/>
              </w:rPr>
              <w:t xml:space="preserve">   </w:t>
            </w:r>
            <w:r>
              <w:rPr>
                <w:kern w:val="0"/>
                <w:szCs w:val="21"/>
              </w:rPr>
              <w:t>  年</w:t>
            </w:r>
            <w:r>
              <w:rPr>
                <w:rFonts w:hint="eastAsia"/>
                <w:kern w:val="0"/>
                <w:szCs w:val="21"/>
              </w:rPr>
              <w:t xml:space="preserve">  </w:t>
            </w:r>
            <w:r>
              <w:rPr>
                <w:kern w:val="0"/>
                <w:szCs w:val="21"/>
              </w:rPr>
              <w:t> 月 </w:t>
            </w:r>
            <w:r>
              <w:rPr>
                <w:rFonts w:hint="eastAsia"/>
                <w:kern w:val="0"/>
                <w:szCs w:val="21"/>
              </w:rPr>
              <w:t xml:space="preserve">  </w:t>
            </w:r>
            <w:r>
              <w:rPr>
                <w:kern w:val="0"/>
                <w:szCs w:val="21"/>
              </w:rPr>
              <w:t>日</w:t>
            </w:r>
          </w:p>
          <w:p>
            <w:pPr>
              <w:widowControl/>
              <w:spacing w:before="100" w:beforeAutospacing="1" w:after="100" w:afterAutospacing="1" w:line="320" w:lineRule="exact"/>
              <w:jc w:val="left"/>
              <w:rPr>
                <w:kern w:val="0"/>
                <w:szCs w:val="21"/>
              </w:rPr>
            </w:pPr>
          </w:p>
          <w:p>
            <w:pPr>
              <w:widowControl/>
              <w:spacing w:before="100" w:beforeAutospacing="1" w:after="100" w:afterAutospacing="1" w:line="320" w:lineRule="exact"/>
              <w:ind w:firstLine="65" w:firstLineChars="31"/>
              <w:jc w:val="left"/>
              <w:rPr>
                <w:kern w:val="0"/>
                <w:szCs w:val="21"/>
              </w:rPr>
            </w:pPr>
            <w:r>
              <w:rPr>
                <w:rFonts w:hint="eastAsia"/>
                <w:kern w:val="0"/>
                <w:szCs w:val="21"/>
              </w:rPr>
              <w:t>采购人</w:t>
            </w:r>
            <w:r>
              <w:rPr>
                <w:kern w:val="0"/>
                <w:szCs w:val="21"/>
              </w:rPr>
              <w:t>签字或盖章：</w:t>
            </w:r>
          </w:p>
          <w:p>
            <w:pPr>
              <w:widowControl/>
              <w:spacing w:before="100" w:beforeAutospacing="1" w:after="100" w:afterAutospacing="1" w:line="320" w:lineRule="exact"/>
              <w:jc w:val="left"/>
              <w:rPr>
                <w:kern w:val="0"/>
                <w:szCs w:val="21"/>
              </w:rPr>
            </w:pPr>
            <w:r>
              <w:rPr>
                <w:kern w:val="0"/>
                <w:szCs w:val="21"/>
              </w:rPr>
              <w:t xml:space="preserve">联系电话：      </w:t>
            </w:r>
            <w:r>
              <w:rPr>
                <w:rFonts w:hint="eastAsia"/>
                <w:kern w:val="0"/>
                <w:szCs w:val="21"/>
              </w:rPr>
              <w:t xml:space="preserve"> </w:t>
            </w:r>
            <w:r>
              <w:rPr>
                <w:kern w:val="0"/>
                <w:szCs w:val="21"/>
              </w:rPr>
              <w:t>  年</w:t>
            </w:r>
            <w:r>
              <w:rPr>
                <w:rFonts w:hint="eastAsia"/>
                <w:kern w:val="0"/>
                <w:szCs w:val="21"/>
              </w:rPr>
              <w:t xml:space="preserve">  </w:t>
            </w:r>
            <w:r>
              <w:rPr>
                <w:kern w:val="0"/>
                <w:szCs w:val="21"/>
              </w:rPr>
              <w:t> 月 </w:t>
            </w:r>
            <w:r>
              <w:rPr>
                <w:rFonts w:hint="eastAsia"/>
                <w:kern w:val="0"/>
                <w:szCs w:val="21"/>
              </w:rPr>
              <w:t xml:space="preserve">  </w:t>
            </w:r>
            <w:r>
              <w:rPr>
                <w:kern w:val="0"/>
                <w:szCs w:val="21"/>
              </w:rPr>
              <w:t>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kern w:val="0"/>
                <w:szCs w:val="21"/>
              </w:rPr>
            </w:pPr>
            <w:r>
              <w:rPr>
                <w:kern w:val="0"/>
                <w:szCs w:val="21"/>
              </w:rPr>
              <w:t> 受托机构的意见（盖章）：</w:t>
            </w:r>
          </w:p>
          <w:p>
            <w:pPr>
              <w:widowControl/>
              <w:spacing w:before="100" w:beforeAutospacing="1" w:after="100" w:afterAutospacing="1" w:line="320" w:lineRule="exact"/>
              <w:jc w:val="left"/>
              <w:rPr>
                <w:kern w:val="0"/>
                <w:szCs w:val="21"/>
              </w:rPr>
            </w:pPr>
            <w:r>
              <w:rPr>
                <w:kern w:val="0"/>
                <w:szCs w:val="21"/>
              </w:rPr>
              <w:t xml:space="preserve">联系电话：                 </w:t>
            </w:r>
            <w:r>
              <w:rPr>
                <w:rFonts w:hint="eastAsia"/>
                <w:kern w:val="0"/>
                <w:szCs w:val="21"/>
              </w:rPr>
              <w:t xml:space="preserve">    </w:t>
            </w:r>
            <w:r>
              <w:rPr>
                <w:kern w:val="0"/>
                <w:szCs w:val="21"/>
              </w:rPr>
              <w:t>年   月   日</w:t>
            </w:r>
          </w:p>
          <w:p>
            <w:pPr>
              <w:widowControl/>
              <w:spacing w:before="100" w:beforeAutospacing="1" w:after="100" w:afterAutospacing="1" w:line="320" w:lineRule="exact"/>
              <w:jc w:val="left"/>
              <w:rPr>
                <w:kern w:val="0"/>
                <w:szCs w:val="21"/>
              </w:rPr>
            </w:pPr>
          </w:p>
          <w:p>
            <w:pPr>
              <w:widowControl/>
              <w:spacing w:before="100" w:beforeAutospacing="1" w:after="100" w:afterAutospacing="1" w:line="320" w:lineRule="exact"/>
              <w:jc w:val="left"/>
              <w:rPr>
                <w:kern w:val="0"/>
                <w:szCs w:val="21"/>
              </w:rPr>
            </w:pPr>
          </w:p>
          <w:p>
            <w:pPr>
              <w:widowControl/>
              <w:spacing w:before="100" w:beforeAutospacing="1" w:after="100" w:afterAutospacing="1" w:line="320" w:lineRule="exact"/>
              <w:jc w:val="left"/>
              <w:rPr>
                <w:kern w:val="0"/>
                <w:szCs w:val="21"/>
              </w:rPr>
            </w:pPr>
          </w:p>
        </w:tc>
      </w:tr>
    </w:tbl>
    <w:p>
      <w:pPr>
        <w:widowControl/>
        <w:jc w:val="left"/>
        <w:rPr>
          <w:rFonts w:ascii="仿宋" w:hAnsi="仿宋" w:eastAsia="仿宋"/>
          <w:szCs w:val="21"/>
          <w:u w:val="single"/>
        </w:rPr>
      </w:pPr>
      <w:r>
        <w:rPr>
          <w:spacing w:val="-10"/>
          <w:kern w:val="0"/>
          <w:szCs w:val="21"/>
        </w:rPr>
        <w:t>备注：本报告单一式4份（采购单位1份、供应商1份、采购监督部门备案1份、采购代理机构1份）</w:t>
      </w:r>
      <w:r>
        <w:rPr>
          <w:rFonts w:hint="eastAsia"/>
          <w:szCs w:val="21"/>
        </w:rPr>
        <w:t xml:space="preserve"> </w:t>
      </w:r>
    </w:p>
    <w:p>
      <w:pPr>
        <w:spacing w:before="120" w:line="320" w:lineRule="atLeast"/>
        <w:jc w:val="left"/>
        <w:outlineLvl w:val="1"/>
        <w:rPr>
          <w:rFonts w:ascii="仿宋" w:eastAsia="仿宋" w:cs="仿宋"/>
          <w:kern w:val="0"/>
        </w:rPr>
      </w:pPr>
      <w:r>
        <w:rPr>
          <w:b/>
          <w:sz w:val="32"/>
          <w:szCs w:val="32"/>
        </w:rPr>
        <w:br w:type="page"/>
      </w:r>
      <w:bookmarkStart w:id="85" w:name="_Hlk48147045"/>
    </w:p>
    <w:bookmarkEnd w:id="0"/>
    <w:bookmarkEnd w:id="1"/>
    <w:bookmarkEnd w:id="85"/>
    <w:p>
      <w:pPr>
        <w:widowControl/>
        <w:jc w:val="center"/>
        <w:outlineLvl w:val="0"/>
        <w:rPr>
          <w:sz w:val="32"/>
          <w:szCs w:val="32"/>
        </w:rPr>
      </w:pPr>
      <w:bookmarkStart w:id="86" w:name="_Toc26903"/>
      <w:r>
        <w:rPr>
          <w:sz w:val="32"/>
          <w:szCs w:val="32"/>
        </w:rPr>
        <w:t>第六章  响应文件格式</w:t>
      </w:r>
      <w:bookmarkEnd w:id="86"/>
    </w:p>
    <w:p>
      <w:pPr>
        <w:rPr>
          <w:sz w:val="28"/>
          <w:szCs w:val="28"/>
        </w:rPr>
      </w:pPr>
      <w:bookmarkStart w:id="87" w:name="_Toc254970556"/>
      <w:bookmarkStart w:id="88" w:name="_Toc254970697"/>
    </w:p>
    <w:bookmarkEnd w:id="87"/>
    <w:bookmarkEnd w:id="88"/>
    <w:p>
      <w:pPr>
        <w:rPr>
          <w:sz w:val="28"/>
          <w:szCs w:val="28"/>
        </w:rPr>
      </w:pPr>
    </w:p>
    <w:p>
      <w:pPr>
        <w:spacing w:line="500" w:lineRule="exact"/>
        <w:ind w:firstLine="560" w:firstLineChars="200"/>
        <w:rPr>
          <w:rFonts w:ascii="宋体" w:hAnsi="宋体"/>
          <w:sz w:val="24"/>
        </w:rPr>
      </w:pPr>
      <w:bookmarkStart w:id="89" w:name="_Hlk19199063"/>
      <w:r>
        <w:rPr>
          <w:rFonts w:hint="eastAsia"/>
          <w:sz w:val="28"/>
          <w:szCs w:val="28"/>
        </w:rPr>
        <w:t>注：有签字、盖章要求的应按要求</w:t>
      </w:r>
      <w:bookmarkEnd w:id="89"/>
      <w:r>
        <w:rPr>
          <w:rFonts w:hint="eastAsia"/>
          <w:sz w:val="28"/>
          <w:szCs w:val="28"/>
        </w:rPr>
        <w:t>签字（签章）、盖章（签章）。</w:t>
      </w:r>
      <w:r>
        <w:rPr>
          <w:bCs/>
          <w:sz w:val="24"/>
        </w:rPr>
        <w:t xml:space="preserve"> </w:t>
      </w:r>
    </w:p>
    <w:p>
      <w:pPr>
        <w:snapToGrid w:val="0"/>
        <w:spacing w:before="120" w:beforeLines="50" w:after="50" w:line="440" w:lineRule="exact"/>
        <w:jc w:val="left"/>
        <w:outlineLvl w:val="1"/>
        <w:rPr>
          <w:b/>
          <w:sz w:val="24"/>
        </w:rPr>
      </w:pPr>
      <w:r>
        <w:rPr>
          <w:sz w:val="24"/>
        </w:rPr>
        <w:br w:type="page"/>
      </w:r>
      <w:r>
        <w:rPr>
          <w:rFonts w:hint="eastAsia"/>
          <w:b/>
          <w:sz w:val="24"/>
        </w:rPr>
        <w:t>1</w:t>
      </w:r>
      <w:r>
        <w:rPr>
          <w:b/>
          <w:sz w:val="24"/>
        </w:rPr>
        <w:t xml:space="preserve">.响应文件封面格式： </w:t>
      </w:r>
    </w:p>
    <w:p>
      <w:pPr>
        <w:snapToGrid w:val="0"/>
        <w:spacing w:before="120" w:beforeLines="50" w:after="50" w:line="360" w:lineRule="exact"/>
        <w:rPr>
          <w:sz w:val="24"/>
        </w:rPr>
      </w:pPr>
    </w:p>
    <w:p>
      <w:pPr>
        <w:snapToGrid w:val="0"/>
        <w:spacing w:before="120" w:beforeLines="50" w:after="50" w:line="360" w:lineRule="exact"/>
        <w:jc w:val="center"/>
        <w:rPr>
          <w:bCs/>
          <w:sz w:val="24"/>
        </w:rPr>
      </w:pPr>
    </w:p>
    <w:p>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响应文件</w:t>
      </w:r>
    </w:p>
    <w:p>
      <w:pPr>
        <w:snapToGrid w:val="0"/>
        <w:spacing w:before="120" w:beforeLines="50" w:after="50" w:line="360" w:lineRule="exact"/>
        <w:rPr>
          <w:bCs/>
          <w:sz w:val="24"/>
        </w:rPr>
      </w:pPr>
    </w:p>
    <w:p>
      <w:pPr>
        <w:snapToGrid w:val="0"/>
        <w:spacing w:before="120" w:beforeLines="50" w:after="50" w:line="360" w:lineRule="exact"/>
        <w:ind w:firstLine="720" w:firstLineChars="300"/>
        <w:rPr>
          <w:bCs/>
          <w:sz w:val="24"/>
        </w:rPr>
      </w:pPr>
      <w:r>
        <w:rPr>
          <w:bCs/>
          <w:sz w:val="24"/>
        </w:rPr>
        <w:t xml:space="preserve">项目名称： </w:t>
      </w:r>
    </w:p>
    <w:p>
      <w:pPr>
        <w:snapToGrid w:val="0"/>
        <w:spacing w:before="120" w:beforeLines="50" w:after="50" w:line="360" w:lineRule="exact"/>
        <w:ind w:firstLine="720" w:firstLineChars="300"/>
        <w:rPr>
          <w:bCs/>
          <w:sz w:val="24"/>
        </w:rPr>
      </w:pPr>
      <w:r>
        <w:rPr>
          <w:bCs/>
          <w:sz w:val="24"/>
        </w:rPr>
        <w:t>项目编号：</w:t>
      </w:r>
    </w:p>
    <w:p>
      <w:pPr>
        <w:snapToGrid w:val="0"/>
        <w:spacing w:before="120" w:beforeLines="50" w:after="50" w:line="440" w:lineRule="exact"/>
        <w:ind w:firstLine="720" w:firstLineChars="300"/>
        <w:rPr>
          <w:bCs/>
          <w:sz w:val="24"/>
        </w:rPr>
      </w:pPr>
      <w:r>
        <w:rPr>
          <w:bCs/>
          <w:sz w:val="24"/>
        </w:rPr>
        <w:t>分标号：（若无</w:t>
      </w:r>
      <w:r>
        <w:rPr>
          <w:rFonts w:hint="eastAsia"/>
          <w:bCs/>
          <w:sz w:val="24"/>
        </w:rPr>
        <w:t>留空或写</w:t>
      </w:r>
      <w:r>
        <w:rPr>
          <w:bCs/>
          <w:sz w:val="24"/>
        </w:rPr>
        <w:t>“/”）</w:t>
      </w:r>
    </w:p>
    <w:p>
      <w:pPr>
        <w:pStyle w:val="8"/>
        <w:snapToGrid w:val="0"/>
        <w:spacing w:before="50" w:after="50" w:line="440" w:lineRule="exact"/>
        <w:ind w:firstLine="720" w:firstLineChars="300"/>
        <w:rPr>
          <w:bCs/>
          <w:sz w:val="24"/>
          <w:szCs w:val="24"/>
        </w:rPr>
      </w:pPr>
      <w:r>
        <w:rPr>
          <w:bCs/>
          <w:sz w:val="24"/>
          <w:szCs w:val="24"/>
        </w:rPr>
        <w:t>响应文件名称：资格</w:t>
      </w:r>
      <w:r>
        <w:rPr>
          <w:rFonts w:hint="eastAsia"/>
          <w:bCs/>
          <w:sz w:val="24"/>
          <w:szCs w:val="24"/>
        </w:rPr>
        <w:t>证明</w:t>
      </w:r>
      <w:r>
        <w:rPr>
          <w:bCs/>
          <w:sz w:val="24"/>
          <w:szCs w:val="24"/>
        </w:rPr>
        <w:t>文件、商务</w:t>
      </w:r>
      <w:r>
        <w:rPr>
          <w:rFonts w:hint="eastAsia"/>
          <w:bCs/>
          <w:sz w:val="24"/>
          <w:szCs w:val="24"/>
        </w:rPr>
        <w:t>技术</w:t>
      </w:r>
      <w:r>
        <w:rPr>
          <w:bCs/>
          <w:sz w:val="24"/>
          <w:szCs w:val="24"/>
        </w:rPr>
        <w:t>文件、报价文件</w:t>
      </w:r>
    </w:p>
    <w:p>
      <w:pPr>
        <w:snapToGrid w:val="0"/>
        <w:spacing w:before="120" w:beforeLines="50" w:after="50" w:line="360" w:lineRule="exact"/>
        <w:ind w:firstLine="720" w:firstLineChars="300"/>
        <w:rPr>
          <w:bCs/>
          <w:sz w:val="24"/>
        </w:rPr>
      </w:pPr>
      <w:r>
        <w:rPr>
          <w:bCs/>
          <w:sz w:val="24"/>
        </w:rPr>
        <w:t>供应商名称：</w:t>
      </w:r>
    </w:p>
    <w:p>
      <w:pPr>
        <w:snapToGrid w:val="0"/>
        <w:spacing w:before="120" w:beforeLines="50" w:after="50" w:line="360" w:lineRule="exact"/>
        <w:ind w:firstLine="720" w:firstLineChars="300"/>
        <w:rPr>
          <w:bCs/>
          <w:sz w:val="24"/>
        </w:rPr>
      </w:pPr>
      <w:r>
        <w:rPr>
          <w:bCs/>
          <w:sz w:val="24"/>
        </w:rPr>
        <w:t>供应商地址：</w:t>
      </w:r>
    </w:p>
    <w:p>
      <w:pPr>
        <w:pStyle w:val="8"/>
        <w:snapToGrid w:val="0"/>
        <w:spacing w:before="50" w:after="50" w:line="360" w:lineRule="exact"/>
        <w:ind w:firstLine="960" w:firstLineChars="400"/>
        <w:rPr>
          <w:bCs/>
          <w:sz w:val="24"/>
          <w:szCs w:val="24"/>
        </w:rPr>
      </w:pPr>
    </w:p>
    <w:p>
      <w:pPr>
        <w:snapToGrid w:val="0"/>
        <w:spacing w:before="120" w:beforeLines="50" w:after="50" w:line="360" w:lineRule="exact"/>
        <w:jc w:val="center"/>
        <w:rPr>
          <w:sz w:val="24"/>
        </w:rPr>
      </w:pPr>
      <w:r>
        <w:rPr>
          <w:sz w:val="24"/>
        </w:rPr>
        <w:t xml:space="preserve">                        年  月  日</w:t>
      </w:r>
    </w:p>
    <w:p>
      <w:pPr>
        <w:snapToGrid w:val="0"/>
        <w:spacing w:before="120" w:beforeLines="50" w:after="50" w:line="440" w:lineRule="exact"/>
        <w:jc w:val="center"/>
        <w:outlineLvl w:val="1"/>
        <w:rPr>
          <w:b/>
          <w:bCs/>
          <w:sz w:val="24"/>
        </w:rPr>
      </w:pPr>
      <w:bookmarkStart w:id="90" w:name="_Toc254970698"/>
      <w:bookmarkStart w:id="91" w:name="_Toc254970557"/>
      <w:r>
        <w:rPr>
          <w:sz w:val="24"/>
        </w:rPr>
        <w:br w:type="page"/>
      </w:r>
      <w:bookmarkEnd w:id="90"/>
      <w:bookmarkEnd w:id="91"/>
    </w:p>
    <w:p>
      <w:pPr>
        <w:snapToGrid w:val="0"/>
        <w:spacing w:before="120" w:beforeLines="50" w:after="50" w:line="440" w:lineRule="exact"/>
        <w:jc w:val="center"/>
        <w:rPr>
          <w:sz w:val="24"/>
        </w:rPr>
      </w:pPr>
    </w:p>
    <w:p>
      <w:pPr>
        <w:snapToGrid w:val="0"/>
        <w:spacing w:before="50" w:after="50" w:line="440" w:lineRule="exact"/>
        <w:ind w:firstLine="138" w:firstLineChars="49"/>
        <w:jc w:val="center"/>
        <w:rPr>
          <w:b/>
          <w:sz w:val="28"/>
          <w:szCs w:val="28"/>
        </w:rPr>
      </w:pPr>
      <w:r>
        <w:rPr>
          <w:b/>
          <w:sz w:val="28"/>
          <w:szCs w:val="28"/>
        </w:rPr>
        <w:t>目录</w:t>
      </w:r>
    </w:p>
    <w:p>
      <w:pPr>
        <w:jc w:val="center"/>
        <w:rPr>
          <w:b/>
          <w:sz w:val="24"/>
        </w:rPr>
      </w:pPr>
      <w:r>
        <w:rPr>
          <w:b/>
          <w:sz w:val="24"/>
        </w:rPr>
        <w:t>（需有页码）</w:t>
      </w:r>
    </w:p>
    <w:p>
      <w:pPr>
        <w:jc w:val="center"/>
        <w:outlineLvl w:val="1"/>
        <w:rPr>
          <w:bCs/>
          <w:vanish/>
          <w:sz w:val="24"/>
        </w:rPr>
      </w:pPr>
      <w:r>
        <w:br w:type="page"/>
      </w:r>
      <w:r>
        <w:rPr>
          <w:bCs/>
          <w:sz w:val="24"/>
        </w:rPr>
        <w:t>第一部分 资格</w:t>
      </w:r>
      <w:r>
        <w:rPr>
          <w:rFonts w:hint="eastAsia"/>
          <w:bCs/>
          <w:sz w:val="24"/>
        </w:rPr>
        <w:t>证明</w:t>
      </w:r>
      <w:r>
        <w:rPr>
          <w:bCs/>
          <w:sz w:val="24"/>
        </w:rPr>
        <w:t>文件</w:t>
      </w:r>
    </w:p>
    <w:p>
      <w:pPr>
        <w:snapToGrid w:val="0"/>
        <w:spacing w:before="50" w:after="120" w:afterLines="50" w:line="400" w:lineRule="exact"/>
        <w:jc w:val="left"/>
        <w:rPr>
          <w:b/>
          <w:szCs w:val="21"/>
        </w:rPr>
      </w:pPr>
      <w:bookmarkStart w:id="92" w:name="_Hlk19199154"/>
    </w:p>
    <w:p>
      <w:pPr>
        <w:snapToGrid w:val="0"/>
        <w:spacing w:before="50" w:after="120" w:afterLines="50" w:line="400" w:lineRule="exact"/>
        <w:jc w:val="left"/>
        <w:rPr>
          <w:b/>
          <w:szCs w:val="21"/>
        </w:rPr>
      </w:pPr>
      <w:r>
        <w:rPr>
          <w:b/>
          <w:szCs w:val="21"/>
        </w:rPr>
        <w:t>1．响应声明书格式：</w:t>
      </w:r>
      <w:bookmarkEnd w:id="92"/>
    </w:p>
    <w:p>
      <w:pPr>
        <w:snapToGrid w:val="0"/>
        <w:spacing w:before="120" w:beforeLines="50" w:after="50" w:line="360" w:lineRule="exact"/>
        <w:jc w:val="center"/>
        <w:rPr>
          <w:b/>
          <w:szCs w:val="21"/>
        </w:rPr>
      </w:pPr>
      <w:r>
        <w:rPr>
          <w:b/>
          <w:szCs w:val="21"/>
        </w:rPr>
        <w:t>响应声明书</w:t>
      </w:r>
    </w:p>
    <w:p>
      <w:pPr>
        <w:snapToGrid w:val="0"/>
        <w:spacing w:before="120" w:beforeLines="50" w:after="50" w:line="360" w:lineRule="exact"/>
        <w:jc w:val="center"/>
        <w:rPr>
          <w:szCs w:val="21"/>
        </w:rPr>
      </w:pPr>
    </w:p>
    <w:p>
      <w:pPr>
        <w:snapToGrid w:val="0"/>
        <w:spacing w:before="120" w:beforeLines="50" w:after="50" w:line="360" w:lineRule="exact"/>
        <w:rPr>
          <w:szCs w:val="21"/>
        </w:rPr>
      </w:pPr>
      <w:bookmarkStart w:id="93" w:name="_Hlk19199166"/>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（项目名称）</w:t>
      </w:r>
      <w:r>
        <w:rPr>
          <w:szCs w:val="21"/>
        </w:rPr>
        <w:t>项目的磋商，为便于贵方公正、择优地确定成交供应商及其响应产品和服务，我方就本次磋商有关事项郑重声明如下：</w:t>
      </w:r>
    </w:p>
    <w:p>
      <w:pPr>
        <w:snapToGrid w:val="0"/>
        <w:spacing w:before="120" w:beforeLines="50" w:line="360" w:lineRule="exact"/>
        <w:ind w:firstLine="420" w:firstLineChars="200"/>
        <w:rPr>
          <w:szCs w:val="21"/>
        </w:rPr>
      </w:pPr>
      <w:r>
        <w:rPr>
          <w:szCs w:val="21"/>
        </w:rPr>
        <w:t>（1）我方向贵方提交的所有响应文件、资料都是准确的和真实的。</w:t>
      </w:r>
    </w:p>
    <w:p>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szCs w:val="21"/>
        </w:rPr>
      </w:pPr>
      <w:r>
        <w:rPr>
          <w:szCs w:val="21"/>
        </w:rPr>
        <w:t>（3） 我方承诺在参加本政府采购项目活动前，没有被纳入政府部门或银行认定的失信名单，我方具有良好的商业信誉。</w:t>
      </w:r>
    </w:p>
    <w:p>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szCs w:val="21"/>
          <w:lang w:val="zh-CN"/>
        </w:rPr>
      </w:pPr>
      <w:r>
        <w:rPr>
          <w:szCs w:val="21"/>
        </w:rPr>
        <w:t>（5）</w:t>
      </w:r>
      <w:r>
        <w:rPr>
          <w:szCs w:val="21"/>
          <w:lang w:val="zh-CN"/>
        </w:rPr>
        <w:t>我方</w:t>
      </w:r>
      <w:r>
        <w:rPr>
          <w:szCs w:val="21"/>
        </w:rPr>
        <w:t>承诺</w:t>
      </w:r>
      <w:r>
        <w:rPr>
          <w:szCs w:val="21"/>
          <w:lang w:val="zh-CN"/>
        </w:rPr>
        <w:t>具有履行本项目合同所必需的设备和专业技术能力。</w:t>
      </w:r>
    </w:p>
    <w:p>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，如我方提供的声明不实，则接受本次响应作为响应无效的处理，</w:t>
      </w:r>
      <w:r>
        <w:rPr>
          <w:szCs w:val="21"/>
        </w:rPr>
        <w:t>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szCs w:val="21"/>
        </w:rPr>
      </w:pPr>
      <w:r>
        <w:rPr>
          <w:rFonts w:hint="eastAsia"/>
          <w:szCs w:val="21"/>
        </w:rPr>
        <w:t>（7）我方承诺成交后按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p>
    <w:p>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93"/>
    <w:p>
      <w:pPr>
        <w:snapToGrid w:val="0"/>
        <w:spacing w:before="120" w:beforeLines="50" w:line="360" w:lineRule="exact"/>
        <w:ind w:firstLine="420" w:firstLineChars="200"/>
        <w:rPr>
          <w:szCs w:val="21"/>
        </w:rPr>
      </w:pPr>
    </w:p>
    <w:p>
      <w:pPr>
        <w:snapToGrid w:val="0"/>
        <w:spacing w:before="120" w:beforeLines="50" w:after="50" w:line="360" w:lineRule="exact"/>
        <w:ind w:firstLine="3570" w:firstLineChars="1700"/>
        <w:rPr>
          <w:szCs w:val="21"/>
        </w:rPr>
      </w:pPr>
      <w:r>
        <w:rPr>
          <w:szCs w:val="21"/>
        </w:rPr>
        <w:t>供应商</w:t>
      </w:r>
      <w:r>
        <w:rPr>
          <w:rFonts w:hint="eastAsia"/>
          <w:szCs w:val="21"/>
        </w:rPr>
        <w:t>名称（电子签章）</w:t>
      </w:r>
      <w:r>
        <w:rPr>
          <w:szCs w:val="21"/>
        </w:rPr>
        <w:t>：</w:t>
      </w:r>
      <w:r>
        <w:rPr>
          <w:szCs w:val="21"/>
          <w:u w:val="single"/>
        </w:rPr>
        <w:t xml:space="preserve">                </w:t>
      </w:r>
    </w:p>
    <w:p>
      <w:pPr>
        <w:snapToGrid w:val="0"/>
        <w:spacing w:before="120" w:beforeLines="50" w:after="50" w:line="360" w:lineRule="exact"/>
        <w:ind w:firstLine="210" w:firstLineChars="100"/>
        <w:rPr>
          <w:szCs w:val="21"/>
        </w:rPr>
      </w:pPr>
      <w:r>
        <w:rPr>
          <w:szCs w:val="21"/>
        </w:rPr>
        <w:t xml:space="preserve">                                          年    月    日</w:t>
      </w:r>
    </w:p>
    <w:p>
      <w:pPr>
        <w:snapToGrid w:val="0"/>
        <w:spacing w:before="120" w:beforeLines="50" w:after="50" w:line="360" w:lineRule="exact"/>
        <w:rPr>
          <w:b/>
          <w:szCs w:val="21"/>
        </w:rPr>
      </w:pPr>
      <w:r>
        <w:rPr>
          <w:szCs w:val="21"/>
        </w:rPr>
        <w:br w:type="page"/>
      </w:r>
      <w:bookmarkStart w:id="94" w:name="_Hlk19199735"/>
      <w:r>
        <w:rPr>
          <w:b/>
          <w:szCs w:val="21"/>
        </w:rPr>
        <w:t>2．</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bookmarkEnd w:id="94"/>
    <w:p>
      <w:pPr>
        <w:jc w:val="center"/>
      </w:pPr>
      <w:bookmarkStart w:id="95" w:name="_Toc462320613"/>
      <w:bookmarkStart w:id="96" w:name="_Toc462223472"/>
      <w:bookmarkStart w:id="97" w:name="_Toc455309222"/>
    </w:p>
    <w:bookmarkEnd w:id="95"/>
    <w:bookmarkEnd w:id="96"/>
    <w:bookmarkEnd w:id="97"/>
    <w:p>
      <w:pPr>
        <w:snapToGrid w:val="0"/>
        <w:spacing w:before="120" w:beforeLines="50" w:after="50" w:line="440" w:lineRule="exact"/>
        <w:jc w:val="center"/>
        <w:rPr>
          <w:b/>
          <w:szCs w:val="21"/>
        </w:rPr>
      </w:pPr>
      <w:r>
        <w:rPr>
          <w:b/>
          <w:szCs w:val="21"/>
        </w:rPr>
        <w:t>法定代表人身份证明</w:t>
      </w:r>
    </w:p>
    <w:p>
      <w:pPr>
        <w:spacing w:line="360" w:lineRule="auto"/>
      </w:pPr>
    </w:p>
    <w:p>
      <w:pPr>
        <w:spacing w:line="360" w:lineRule="auto"/>
      </w:pPr>
    </w:p>
    <w:p>
      <w:pPr>
        <w:spacing w:line="540" w:lineRule="exact"/>
        <w:rPr>
          <w:szCs w:val="21"/>
        </w:rPr>
      </w:pPr>
      <w:r>
        <w:rPr>
          <w:szCs w:val="21"/>
        </w:rPr>
        <w:t>供应商名称：</w:t>
      </w:r>
      <w:r>
        <w:rPr>
          <w:szCs w:val="21"/>
          <w:u w:val="single"/>
        </w:rPr>
        <w:t xml:space="preserve">                                         </w:t>
      </w:r>
    </w:p>
    <w:p>
      <w:pPr>
        <w:spacing w:line="540" w:lineRule="exact"/>
        <w:rPr>
          <w:szCs w:val="21"/>
        </w:rPr>
      </w:pPr>
      <w:r>
        <w:rPr>
          <w:szCs w:val="21"/>
        </w:rPr>
        <w:t>单位性质：</w:t>
      </w:r>
      <w:r>
        <w:rPr>
          <w:szCs w:val="21"/>
          <w:u w:val="single"/>
        </w:rPr>
        <w:t xml:space="preserve">                                           </w:t>
      </w:r>
    </w:p>
    <w:p>
      <w:pPr>
        <w:spacing w:line="540" w:lineRule="exact"/>
        <w:rPr>
          <w:szCs w:val="21"/>
        </w:rPr>
      </w:pPr>
      <w:r>
        <w:rPr>
          <w:szCs w:val="21"/>
        </w:rPr>
        <w:t>地址：</w:t>
      </w:r>
      <w:r>
        <w:rPr>
          <w:szCs w:val="21"/>
          <w:u w:val="single"/>
        </w:rPr>
        <w:t xml:space="preserve">                                               </w:t>
      </w:r>
    </w:p>
    <w:p>
      <w:pPr>
        <w:spacing w:line="540" w:lineRule="exact"/>
        <w:rPr>
          <w:szCs w:val="21"/>
          <w:u w:val="single"/>
        </w:rPr>
      </w:pPr>
      <w:r>
        <w:rPr>
          <w:szCs w:val="21"/>
        </w:rPr>
        <w:t>成立时间：</w:t>
      </w:r>
      <w:r>
        <w:rPr>
          <w:szCs w:val="21"/>
          <w:u w:val="single"/>
        </w:rPr>
        <w:t xml:space="preserve">          年        月        日</w:t>
      </w:r>
    </w:p>
    <w:p>
      <w:pPr>
        <w:spacing w:line="540" w:lineRule="exact"/>
        <w:rPr>
          <w:szCs w:val="21"/>
        </w:rPr>
      </w:pPr>
      <w:r>
        <w:rPr>
          <w:szCs w:val="21"/>
        </w:rPr>
        <w:t>经营期限：</w:t>
      </w:r>
      <w:r>
        <w:rPr>
          <w:szCs w:val="21"/>
          <w:u w:val="single"/>
        </w:rPr>
        <w:t xml:space="preserve">                                           </w:t>
      </w:r>
    </w:p>
    <w:p>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pPr>
        <w:spacing w:line="540" w:lineRule="exact"/>
        <w:rPr>
          <w:szCs w:val="21"/>
        </w:rPr>
      </w:pPr>
      <w:r>
        <w:rPr>
          <w:szCs w:val="21"/>
        </w:rPr>
        <w:t>系</w:t>
      </w:r>
      <w:r>
        <w:rPr>
          <w:szCs w:val="21"/>
          <w:u w:val="single"/>
        </w:rPr>
        <w:t xml:space="preserve">                                      （ 供应商名称）</w:t>
      </w:r>
      <w:r>
        <w:rPr>
          <w:szCs w:val="21"/>
        </w:rPr>
        <w:t>的法定代表人。</w:t>
      </w:r>
    </w:p>
    <w:p>
      <w:pPr>
        <w:spacing w:line="540" w:lineRule="exact"/>
        <w:rPr>
          <w:szCs w:val="21"/>
        </w:rPr>
      </w:pPr>
    </w:p>
    <w:p>
      <w:pPr>
        <w:spacing w:line="540" w:lineRule="exact"/>
        <w:ind w:firstLine="420" w:firstLineChars="200"/>
        <w:rPr>
          <w:szCs w:val="21"/>
        </w:rPr>
      </w:pPr>
      <w:r>
        <w:rPr>
          <w:szCs w:val="21"/>
        </w:rPr>
        <w:t>特此证明。</w:t>
      </w:r>
    </w:p>
    <w:p>
      <w:pPr>
        <w:spacing w:line="540" w:lineRule="exact"/>
        <w:rPr>
          <w:szCs w:val="21"/>
        </w:rPr>
      </w:pPr>
    </w:p>
    <w:p>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pPr>
        <w:spacing w:line="360" w:lineRule="auto"/>
        <w:rPr>
          <w:szCs w:val="21"/>
        </w:rPr>
      </w:pPr>
      <w:r>
        <w:rPr>
          <w:szCs w:val="21"/>
        </w:rPr>
        <w:t xml:space="preserve">                                                   年       月       日 </w:t>
      </w:r>
    </w:p>
    <w:p>
      <w:pPr>
        <w:spacing w:line="540" w:lineRule="exact"/>
        <w:rPr>
          <w:szCs w:val="21"/>
        </w:rPr>
      </w:pPr>
    </w:p>
    <w:p>
      <w:pPr>
        <w:spacing w:line="360" w:lineRule="auto"/>
        <w:rPr>
          <w:szCs w:val="21"/>
        </w:rPr>
      </w:pPr>
      <w:bookmarkStart w:id="98" w:name="_Hlk19199756"/>
      <w:r>
        <w:rPr>
          <w:szCs w:val="21"/>
        </w:rPr>
        <w:t>附件：法定代表人身份证复印件</w:t>
      </w:r>
    </w:p>
    <w:p>
      <w:pPr>
        <w:spacing w:line="360" w:lineRule="auto"/>
        <w:rPr>
          <w:szCs w:val="21"/>
        </w:rPr>
      </w:pPr>
    </w:p>
    <w:bookmarkEnd w:id="98"/>
    <w:p>
      <w:pPr>
        <w:snapToGrid w:val="0"/>
        <w:spacing w:before="120" w:beforeLines="50" w:after="50" w:line="360" w:lineRule="exact"/>
        <w:jc w:val="left"/>
      </w:pPr>
      <w:r>
        <w:rPr>
          <w:b/>
          <w:szCs w:val="21"/>
        </w:rPr>
        <w:br w:type="page"/>
      </w:r>
      <w:bookmarkStart w:id="99" w:name="_Hlk19199766"/>
      <w:r>
        <w:rPr>
          <w:rFonts w:hint="eastAsia"/>
          <w:b/>
          <w:szCs w:val="21"/>
        </w:rPr>
        <w:t>2</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bookmarkEnd w:id="99"/>
    <w:p>
      <w:pPr>
        <w:snapToGrid w:val="0"/>
        <w:spacing w:before="120" w:beforeLines="50" w:after="50" w:line="360" w:lineRule="exact"/>
        <w:jc w:val="center"/>
        <w:rPr>
          <w:b/>
          <w:szCs w:val="21"/>
        </w:rPr>
      </w:pPr>
      <w:r>
        <w:rPr>
          <w:b/>
          <w:szCs w:val="21"/>
        </w:rPr>
        <w:t>法定代表人授权委托书</w:t>
      </w:r>
    </w:p>
    <w:p>
      <w:pPr>
        <w:snapToGrid w:val="0"/>
        <w:spacing w:before="120" w:beforeLines="50" w:after="50" w:line="440" w:lineRule="exact"/>
        <w:rPr>
          <w:b/>
          <w:bCs/>
          <w:szCs w:val="21"/>
        </w:rPr>
      </w:pPr>
      <w:bookmarkStart w:id="100" w:name="_Hlk19199779"/>
      <w:r>
        <w:rPr>
          <w:bCs/>
          <w:szCs w:val="21"/>
        </w:rPr>
        <w:t>致：</w:t>
      </w:r>
      <w:r>
        <w:rPr>
          <w:i/>
          <w:iCs/>
          <w:szCs w:val="21"/>
          <w:u w:val="single"/>
        </w:rPr>
        <w:t>（采购人名称）</w:t>
      </w:r>
    </w:p>
    <w:p>
      <w:pPr>
        <w:snapToGrid w:val="0"/>
        <w:spacing w:before="120" w:beforeLines="50" w:after="50" w:line="440" w:lineRule="exact"/>
        <w:ind w:firstLine="420" w:firstLineChars="200"/>
        <w:rPr>
          <w:szCs w:val="21"/>
        </w:rPr>
      </w:pPr>
      <w:r>
        <w:rPr>
          <w:szCs w:val="21"/>
        </w:rPr>
        <w:t>我</w:t>
      </w:r>
      <w:r>
        <w:rPr>
          <w:rFonts w:hint="eastAsia"/>
          <w:szCs w:val="21"/>
        </w:rPr>
        <w:t xml:space="preserve"> </w:t>
      </w:r>
      <w:r>
        <w:rPr>
          <w:i/>
          <w:iCs/>
          <w:szCs w:val="21"/>
          <w:u w:val="single"/>
        </w:rPr>
        <w:t>（姓名）</w:t>
      </w:r>
      <w:r>
        <w:rPr>
          <w:rFonts w:hint="eastAsia"/>
          <w:szCs w:val="21"/>
          <w:u w:val="single"/>
        </w:rPr>
        <w:t xml:space="preserve"> </w:t>
      </w:r>
      <w:r>
        <w:rPr>
          <w:szCs w:val="21"/>
          <w:u w:val="single"/>
        </w:rPr>
        <w:t xml:space="preserve"> </w:t>
      </w:r>
      <w:r>
        <w:rPr>
          <w:szCs w:val="21"/>
        </w:rPr>
        <w:t>系</w:t>
      </w:r>
      <w:r>
        <w:rPr>
          <w:i/>
          <w:iCs/>
          <w:szCs w:val="21"/>
          <w:u w:val="single"/>
        </w:rPr>
        <w:t>（供应商名称）</w:t>
      </w:r>
      <w:r>
        <w:rPr>
          <w:szCs w:val="21"/>
        </w:rPr>
        <w:t>的法定代表人，现授权委托本单位在职职工</w:t>
      </w:r>
      <w:r>
        <w:rPr>
          <w:i/>
          <w:iCs/>
          <w:szCs w:val="21"/>
          <w:u w:val="single"/>
        </w:rPr>
        <w:t>（姓名）</w:t>
      </w:r>
      <w:r>
        <w:rPr>
          <w:szCs w:val="21"/>
        </w:rPr>
        <w:t>以我方的名义参加</w:t>
      </w:r>
      <w:r>
        <w:rPr>
          <w:rFonts w:hint="eastAsia"/>
          <w:i/>
          <w:iCs/>
          <w:szCs w:val="21"/>
          <w:u w:val="single"/>
        </w:rPr>
        <w:t>（项目名称 ）</w:t>
      </w:r>
      <w:r>
        <w:rPr>
          <w:szCs w:val="21"/>
        </w:rPr>
        <w:t>项目的磋商活动，并代表我方全权办理针对上述项目的磋商、截标、评审、签约等具体事务和签署相关文件。</w:t>
      </w:r>
    </w:p>
    <w:p>
      <w:pPr>
        <w:snapToGrid w:val="0"/>
        <w:spacing w:before="120" w:beforeLines="50" w:after="50" w:line="440" w:lineRule="exact"/>
        <w:rPr>
          <w:szCs w:val="21"/>
        </w:rPr>
      </w:pPr>
      <w:r>
        <w:rPr>
          <w:szCs w:val="21"/>
        </w:rPr>
        <w:t xml:space="preserve">    我方对被授权人的签名事项负全部责任。</w:t>
      </w:r>
    </w:p>
    <w:p>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szCs w:val="21"/>
        </w:rPr>
      </w:pPr>
      <w:r>
        <w:rPr>
          <w:szCs w:val="21"/>
        </w:rPr>
        <w:t>被授权人无转委托权，特此委托。</w:t>
      </w:r>
    </w:p>
    <w:p>
      <w:pPr>
        <w:snapToGrid w:val="0"/>
        <w:spacing w:before="120" w:beforeLines="50" w:after="50" w:line="440" w:lineRule="exact"/>
        <w:rPr>
          <w:szCs w:val="21"/>
          <w:u w:val="single"/>
        </w:rPr>
      </w:pPr>
      <w:r>
        <w:rPr>
          <w:szCs w:val="21"/>
        </w:rPr>
        <w:t>被授权人签名或</w:t>
      </w:r>
      <w:r>
        <w:rPr>
          <w:rFonts w:hint="eastAsia"/>
          <w:szCs w:val="21"/>
        </w:rPr>
        <w:t>签章</w:t>
      </w:r>
      <w:r>
        <w:rPr>
          <w:szCs w:val="21"/>
        </w:rPr>
        <w:t>：</w:t>
      </w:r>
      <w:r>
        <w:rPr>
          <w:szCs w:val="21"/>
          <w:u w:val="single"/>
        </w:rPr>
        <w:t xml:space="preserve">          </w:t>
      </w:r>
      <w:r>
        <w:rPr>
          <w:szCs w:val="21"/>
        </w:rPr>
        <w:t xml:space="preserve">                     法定代表人签名或</w:t>
      </w:r>
      <w:r>
        <w:rPr>
          <w:rFonts w:hint="eastAsia"/>
          <w:szCs w:val="21"/>
        </w:rPr>
        <w:t>签章</w:t>
      </w:r>
      <w:r>
        <w:rPr>
          <w:szCs w:val="21"/>
        </w:rPr>
        <w:t>：</w:t>
      </w:r>
      <w:r>
        <w:rPr>
          <w:szCs w:val="21"/>
          <w:u w:val="single"/>
        </w:rPr>
        <w:t xml:space="preserve">          </w:t>
      </w:r>
    </w:p>
    <w:p>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pPr>
        <w:snapToGrid w:val="0"/>
        <w:spacing w:before="120" w:beforeLines="50" w:after="50" w:line="440" w:lineRule="exact"/>
        <w:rPr>
          <w:szCs w:val="21"/>
        </w:rPr>
      </w:pPr>
      <w:r>
        <w:rPr>
          <w:szCs w:val="21"/>
        </w:rPr>
        <w:t>被授权人身份证号码：</w:t>
      </w:r>
      <w:r>
        <w:rPr>
          <w:szCs w:val="21"/>
          <w:u w:val="single"/>
        </w:rPr>
        <w:t xml:space="preserve">                   </w:t>
      </w:r>
      <w:r>
        <w:rPr>
          <w:szCs w:val="21"/>
        </w:rPr>
        <w:t xml:space="preserve">            授权人身份证号码：</w:t>
      </w:r>
      <w:r>
        <w:rPr>
          <w:szCs w:val="21"/>
          <w:u w:val="single"/>
        </w:rPr>
        <w:t xml:space="preserve">                 </w:t>
      </w:r>
    </w:p>
    <w:p>
      <w:pPr>
        <w:snapToGrid w:val="0"/>
        <w:spacing w:before="120" w:beforeLines="50" w:after="50" w:line="440" w:lineRule="exact"/>
        <w:rPr>
          <w:szCs w:val="21"/>
        </w:rPr>
      </w:pPr>
      <w:r>
        <w:rPr>
          <w:szCs w:val="21"/>
        </w:rPr>
        <w:t xml:space="preserve">                                </w:t>
      </w:r>
    </w:p>
    <w:p>
      <w:pPr>
        <w:snapToGrid w:val="0"/>
        <w:spacing w:before="120" w:beforeLines="50" w:after="50" w:line="440" w:lineRule="exact"/>
        <w:ind w:firstLine="5670" w:firstLineChars="2700"/>
        <w:rPr>
          <w:szCs w:val="21"/>
        </w:rPr>
      </w:pPr>
      <w:r>
        <w:rPr>
          <w:szCs w:val="21"/>
        </w:rPr>
        <w:t>供应商</w:t>
      </w:r>
      <w:r>
        <w:rPr>
          <w:rFonts w:hint="eastAsia"/>
          <w:szCs w:val="21"/>
        </w:rPr>
        <w:t>名称（电子签章）</w:t>
      </w:r>
      <w:r>
        <w:rPr>
          <w:szCs w:val="21"/>
        </w:rPr>
        <w:t>：</w:t>
      </w:r>
      <w:r>
        <w:rPr>
          <w:szCs w:val="21"/>
          <w:u w:val="single"/>
        </w:rPr>
        <w:t xml:space="preserve">                </w:t>
      </w:r>
    </w:p>
    <w:p>
      <w:pPr>
        <w:snapToGrid w:val="0"/>
        <w:spacing w:before="120" w:beforeLines="50" w:after="50" w:line="440" w:lineRule="exact"/>
        <w:jc w:val="center"/>
        <w:rPr>
          <w:szCs w:val="21"/>
        </w:rPr>
      </w:pPr>
      <w:r>
        <w:rPr>
          <w:szCs w:val="21"/>
        </w:rPr>
        <w:t xml:space="preserve">                                        年    月    日</w:t>
      </w:r>
    </w:p>
    <w:p>
      <w:pPr>
        <w:spacing w:line="360" w:lineRule="auto"/>
        <w:rPr>
          <w:szCs w:val="21"/>
        </w:rPr>
      </w:pPr>
      <w:r>
        <w:rPr>
          <w:szCs w:val="21"/>
        </w:rPr>
        <w:t>附件：法定代表人身份证复印件及授权代表身份证复印件</w:t>
      </w:r>
    </w:p>
    <w:p>
      <w:pPr>
        <w:spacing w:line="360" w:lineRule="auto"/>
      </w:pPr>
    </w:p>
    <w:p>
      <w:pPr>
        <w:snapToGrid w:val="0"/>
        <w:spacing w:before="120" w:beforeLines="50" w:after="50" w:line="440" w:lineRule="exact"/>
        <w:rPr>
          <w:b/>
          <w:szCs w:val="21"/>
        </w:rPr>
      </w:pPr>
      <w:r>
        <w:rPr>
          <w:szCs w:val="21"/>
        </w:rPr>
        <w:br w:type="page"/>
      </w:r>
      <w:bookmarkEnd w:id="100"/>
      <w:r>
        <w:rPr>
          <w:rFonts w:hint="eastAsia"/>
          <w:szCs w:val="21"/>
        </w:rPr>
        <w:t>3</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r>
        <w:rPr>
          <w:rFonts w:hint="eastAsia"/>
          <w:szCs w:val="21"/>
        </w:rPr>
        <w:t>。</w:t>
      </w:r>
    </w:p>
    <w:p>
      <w:pPr>
        <w:snapToGrid w:val="0"/>
        <w:spacing w:before="120" w:beforeLines="50" w:after="50" w:line="440" w:lineRule="exact"/>
        <w:rPr>
          <w:szCs w:val="21"/>
        </w:rPr>
      </w:pPr>
    </w:p>
    <w:p>
      <w:pPr>
        <w:snapToGrid w:val="0"/>
        <w:spacing w:before="120" w:beforeLines="50" w:after="50" w:line="440" w:lineRule="exact"/>
        <w:rPr>
          <w:szCs w:val="21"/>
        </w:rPr>
      </w:pPr>
      <w:r>
        <w:rPr>
          <w:rFonts w:hint="eastAsia"/>
          <w:szCs w:val="21"/>
        </w:rPr>
        <w:t>4</w:t>
      </w:r>
      <w:r>
        <w:rPr>
          <w:szCs w:val="21"/>
        </w:rPr>
        <w:t>．财务状况报告（表）复印件或银行出具的资信证明复印件。</w:t>
      </w:r>
      <w:r>
        <w:t>对于从取得营业执照时间起到截标时间为止不足1年的供应商，只需提交</w:t>
      </w:r>
      <w:r>
        <w:rPr>
          <w:szCs w:val="21"/>
        </w:rPr>
        <w:t>截标时间前一个月的财务状况报告（表）复印件。（按“评审方法及标准”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pPr>
        <w:snapToGrid w:val="0"/>
        <w:spacing w:before="50" w:after="120" w:afterLines="50" w:line="440" w:lineRule="exact"/>
        <w:jc w:val="left"/>
        <w:rPr>
          <w:szCs w:val="21"/>
        </w:rPr>
      </w:pPr>
    </w:p>
    <w:p>
      <w:pPr>
        <w:snapToGrid w:val="0"/>
        <w:spacing w:before="50" w:after="120" w:afterLines="50" w:line="440" w:lineRule="exact"/>
        <w:jc w:val="left"/>
        <w:rPr>
          <w:b/>
          <w:szCs w:val="21"/>
        </w:rPr>
      </w:pPr>
      <w:r>
        <w:rPr>
          <w:rFonts w:hint="eastAsia"/>
          <w:szCs w:val="21"/>
        </w:rPr>
        <w:t>5</w:t>
      </w:r>
      <w:r>
        <w:rPr>
          <w:szCs w:val="21"/>
        </w:rPr>
        <w:t>．</w:t>
      </w:r>
      <w:r>
        <w:t>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“资格性检查表”规定提供）（加盖供应商</w:t>
      </w:r>
      <w:r>
        <w:rPr>
          <w:rFonts w:hint="eastAsia"/>
          <w:szCs w:val="21"/>
        </w:rPr>
        <w:t>电子签章</w:t>
      </w:r>
      <w:r>
        <w:rPr>
          <w:szCs w:val="21"/>
        </w:rPr>
        <w:t>）</w:t>
      </w:r>
      <w:r>
        <w:rPr>
          <w:rFonts w:hint="eastAsia"/>
          <w:szCs w:val="21"/>
        </w:rPr>
        <w:t>。</w:t>
      </w:r>
    </w:p>
    <w:p>
      <w:pPr>
        <w:snapToGrid w:val="0"/>
        <w:spacing w:before="50" w:after="120" w:afterLines="50" w:line="440" w:lineRule="exact"/>
        <w:jc w:val="left"/>
      </w:pPr>
    </w:p>
    <w:p>
      <w:pPr>
        <w:snapToGrid w:val="0"/>
        <w:spacing w:before="50" w:after="120" w:afterLines="50" w:line="440" w:lineRule="exact"/>
        <w:jc w:val="left"/>
      </w:pPr>
      <w:r>
        <w:rPr>
          <w:szCs w:val="21"/>
        </w:rPr>
        <w:t>6．具备法律、行政法规规定的其他要求的证明材料</w:t>
      </w:r>
      <w:r>
        <w:t>（</w:t>
      </w:r>
      <w:r>
        <w:rPr>
          <w:szCs w:val="21"/>
        </w:rPr>
        <w:t>按“评审方法及标准” “资格性检查表”规定提供</w:t>
      </w:r>
      <w:r>
        <w:t>）。</w:t>
      </w:r>
      <w:r>
        <w:rPr>
          <w:rFonts w:hint="eastAsia"/>
          <w:b/>
          <w:szCs w:val="21"/>
        </w:rPr>
        <w:t>（如采购文件有要求时提供）</w:t>
      </w:r>
    </w:p>
    <w:p>
      <w:pPr>
        <w:snapToGrid w:val="0"/>
        <w:spacing w:before="50" w:after="120" w:afterLines="50" w:line="440" w:lineRule="exact"/>
        <w:jc w:val="left"/>
      </w:pPr>
    </w:p>
    <w:p>
      <w:pPr>
        <w:snapToGrid w:val="0"/>
        <w:spacing w:before="50" w:after="120" w:afterLines="50" w:line="440" w:lineRule="exact"/>
        <w:jc w:val="left"/>
      </w:pPr>
      <w:r>
        <w:rPr>
          <w:rFonts w:hint="eastAsia"/>
        </w:rPr>
        <w:t>7.</w:t>
      </w:r>
      <w:r>
        <w:t>满足供应商特定资格条件的其他证明材料</w:t>
      </w:r>
      <w:r>
        <w:rPr>
          <w:szCs w:val="21"/>
        </w:rPr>
        <w:t>加盖供应商</w:t>
      </w:r>
      <w:r>
        <w:rPr>
          <w:rFonts w:hint="eastAsia"/>
          <w:szCs w:val="21"/>
        </w:rPr>
        <w:t>电子签章</w:t>
      </w:r>
      <w:r>
        <w:t>（</w:t>
      </w:r>
      <w:r>
        <w:rPr>
          <w:szCs w:val="21"/>
        </w:rPr>
        <w:t>按“评审方法及标准” “资格性检查表”“</w:t>
      </w:r>
      <w:r>
        <w:rPr>
          <w:szCs w:val="21"/>
          <w:lang w:val="zh-CN"/>
        </w:rPr>
        <w:t xml:space="preserve"> 供应商应符合的</w:t>
      </w:r>
      <w:r>
        <w:rPr>
          <w:szCs w:val="21"/>
        </w:rPr>
        <w:t>特定资格条件”规定提供</w:t>
      </w:r>
      <w:r>
        <w:t>）。</w:t>
      </w:r>
      <w:r>
        <w:rPr>
          <w:rFonts w:hint="eastAsia"/>
          <w:b/>
          <w:szCs w:val="21"/>
        </w:rPr>
        <w:t>（如采购文件有要求时提供）</w:t>
      </w:r>
    </w:p>
    <w:p>
      <w:pPr>
        <w:snapToGrid w:val="0"/>
        <w:spacing w:before="50" w:after="120" w:afterLines="50" w:line="360" w:lineRule="auto"/>
        <w:jc w:val="left"/>
        <w:rPr>
          <w:szCs w:val="21"/>
        </w:rPr>
      </w:pPr>
      <w:r>
        <w:rPr>
          <w:b/>
          <w:szCs w:val="21"/>
        </w:rPr>
        <w:br w:type="page"/>
      </w:r>
      <w:r>
        <w:rPr>
          <w:szCs w:val="21"/>
        </w:rPr>
        <w:t>7.1</w:t>
      </w:r>
      <w:r>
        <w:rPr>
          <w:rFonts w:hint="eastAsia"/>
          <w:szCs w:val="21"/>
        </w:rPr>
        <w:t>供应商直接控股股东信息表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szCs w:val="21"/>
              </w:rPr>
            </w:pPr>
          </w:p>
        </w:tc>
      </w:tr>
    </w:tbl>
    <w:p>
      <w:pPr>
        <w:snapToGrid w:val="0"/>
        <w:spacing w:line="360" w:lineRule="auto"/>
        <w:jc w:val="left"/>
        <w:rPr>
          <w:szCs w:val="21"/>
        </w:rPr>
      </w:pPr>
      <w:r>
        <w:rPr>
          <w:rFonts w:hint="eastAsia"/>
          <w:szCs w:val="21"/>
        </w:rPr>
        <w:t>注：</w:t>
      </w:r>
    </w:p>
    <w:p>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pPr>
        <w:snapToGrid w:val="0"/>
        <w:spacing w:line="360" w:lineRule="auto"/>
        <w:jc w:val="left"/>
        <w:rPr>
          <w:szCs w:val="21"/>
        </w:rPr>
      </w:pPr>
      <w:r>
        <w:rPr>
          <w:rFonts w:hint="eastAsia"/>
          <w:szCs w:val="21"/>
        </w:rPr>
        <w:t>3.供应商不存在直接控股股东的，则填“无”。</w:t>
      </w: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ind w:firstLine="4410" w:firstLineChars="2100"/>
        <w:rPr>
          <w:szCs w:val="21"/>
        </w:rPr>
      </w:pPr>
      <w:r>
        <w:rPr>
          <w:rFonts w:hint="eastAsia"/>
          <w:szCs w:val="21"/>
        </w:rPr>
        <w:t>供应商名称(电子签章)：</w:t>
      </w:r>
    </w:p>
    <w:p>
      <w:pPr>
        <w:snapToGrid w:val="0"/>
        <w:spacing w:line="360" w:lineRule="auto"/>
        <w:ind w:firstLine="4515" w:firstLineChars="2150"/>
        <w:rPr>
          <w:szCs w:val="21"/>
        </w:rPr>
      </w:pPr>
      <w:r>
        <w:rPr>
          <w:rFonts w:hint="eastAsia"/>
          <w:szCs w:val="21"/>
        </w:rPr>
        <w:t>日期：  年  月   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left"/>
        <w:rPr>
          <w:szCs w:val="21"/>
        </w:rPr>
      </w:pPr>
      <w:r>
        <w:rPr>
          <w:szCs w:val="21"/>
        </w:rPr>
        <w:t>7.2</w:t>
      </w:r>
      <w:r>
        <w:rPr>
          <w:rFonts w:hint="eastAsia"/>
          <w:szCs w:val="21"/>
        </w:rPr>
        <w:t>供应商直接管理关系信息表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szCs w:val="21"/>
              </w:rPr>
            </w:pPr>
          </w:p>
        </w:tc>
      </w:tr>
    </w:tbl>
    <w:p>
      <w:pPr>
        <w:snapToGrid w:val="0"/>
        <w:spacing w:line="360" w:lineRule="auto"/>
        <w:jc w:val="left"/>
        <w:rPr>
          <w:szCs w:val="21"/>
        </w:rPr>
      </w:pPr>
      <w:r>
        <w:rPr>
          <w:rFonts w:hint="eastAsia"/>
          <w:szCs w:val="21"/>
        </w:rPr>
        <w:t>注：</w:t>
      </w:r>
    </w:p>
    <w:p>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pPr>
        <w:snapToGrid w:val="0"/>
        <w:spacing w:line="360" w:lineRule="auto"/>
        <w:ind w:firstLine="420" w:firstLineChars="200"/>
        <w:jc w:val="left"/>
        <w:rPr>
          <w:szCs w:val="21"/>
        </w:rPr>
      </w:pPr>
      <w:r>
        <w:rPr>
          <w:rFonts w:hint="eastAsia"/>
          <w:szCs w:val="21"/>
        </w:rPr>
        <w:t>3.供应商不存在直接管理关系的，则填“无”。</w:t>
      </w: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jc w:val="left"/>
        <w:rPr>
          <w:szCs w:val="21"/>
        </w:rPr>
      </w:pPr>
    </w:p>
    <w:p>
      <w:pPr>
        <w:snapToGrid w:val="0"/>
        <w:spacing w:line="360" w:lineRule="auto"/>
        <w:ind w:firstLine="4410" w:firstLineChars="2100"/>
        <w:rPr>
          <w:szCs w:val="21"/>
        </w:rPr>
      </w:pPr>
      <w:r>
        <w:rPr>
          <w:rFonts w:hint="eastAsia"/>
          <w:szCs w:val="21"/>
        </w:rPr>
        <w:t>供应商名称(电子签章)：</w:t>
      </w:r>
    </w:p>
    <w:p>
      <w:pPr>
        <w:snapToGrid w:val="0"/>
        <w:spacing w:line="360" w:lineRule="auto"/>
        <w:ind w:firstLine="4515" w:firstLineChars="2150"/>
        <w:rPr>
          <w:szCs w:val="21"/>
        </w:rPr>
      </w:pPr>
      <w:r>
        <w:rPr>
          <w:rFonts w:hint="eastAsia"/>
          <w:szCs w:val="21"/>
        </w:rPr>
        <w:t>日期：  年  月   日</w:t>
      </w:r>
    </w:p>
    <w:p>
      <w:pPr>
        <w:pStyle w:val="28"/>
        <w:tabs>
          <w:tab w:val="left" w:pos="2127"/>
        </w:tabs>
        <w:spacing w:line="340" w:lineRule="exact"/>
        <w:rPr>
          <w:rFonts w:ascii="Times New Roman" w:hAnsi="Times New Roman" w:cs="Times New Roman"/>
        </w:rPr>
      </w:pPr>
    </w:p>
    <w:p>
      <w:pPr>
        <w:snapToGrid w:val="0"/>
        <w:spacing w:before="50" w:after="120" w:afterLines="50" w:line="440" w:lineRule="exact"/>
        <w:jc w:val="left"/>
        <w:rPr>
          <w:b/>
          <w:szCs w:val="21"/>
        </w:rPr>
      </w:pPr>
      <w:r>
        <w:br w:type="page"/>
      </w:r>
      <w:r>
        <w:rPr>
          <w:szCs w:val="21"/>
        </w:rPr>
        <w:t>8．</w:t>
      </w:r>
      <w:r>
        <w:rPr>
          <w:rFonts w:hint="eastAsia"/>
          <w:szCs w:val="21"/>
        </w:rPr>
        <w:t>磋商</w:t>
      </w:r>
      <w:r>
        <w:rPr>
          <w:szCs w:val="21"/>
        </w:rPr>
        <w:t>保证金缴纳证明</w:t>
      </w:r>
      <w:r>
        <w:rPr>
          <w:rFonts w:hint="eastAsia"/>
          <w:szCs w:val="21"/>
        </w:rPr>
        <w:t>。</w:t>
      </w:r>
      <w:r>
        <w:rPr>
          <w:rFonts w:hint="eastAsia"/>
          <w:b/>
          <w:szCs w:val="21"/>
        </w:rPr>
        <w:t>（如采购文件有要求时提供）</w:t>
      </w:r>
    </w:p>
    <w:p>
      <w:pPr>
        <w:snapToGrid w:val="0"/>
        <w:spacing w:before="50" w:after="120" w:afterLines="50" w:line="440" w:lineRule="exact"/>
        <w:jc w:val="left"/>
      </w:pPr>
      <w:r>
        <w:rPr>
          <w:rFonts w:hint="eastAsia"/>
        </w:rPr>
        <w:t>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pPr>
        <w:snapToGrid w:val="0"/>
        <w:spacing w:before="50" w:after="120" w:afterLines="50" w:line="440" w:lineRule="exact"/>
        <w:jc w:val="left"/>
      </w:pPr>
      <w:r>
        <w:rPr>
          <w:rFonts w:hint="eastAsia"/>
        </w:rPr>
        <w:t>以其他非现金形式缴纳的，提供原件扫描件或</w:t>
      </w:r>
      <w:r>
        <w:t>复印件加盖</w:t>
      </w:r>
      <w:r>
        <w:rPr>
          <w:szCs w:val="21"/>
        </w:rPr>
        <w:t>供应商</w:t>
      </w:r>
      <w:r>
        <w:rPr>
          <w:rFonts w:hint="eastAsia"/>
          <w:szCs w:val="21"/>
        </w:rPr>
        <w:t>电子签章</w:t>
      </w:r>
      <w:r>
        <w:rPr>
          <w:rFonts w:hint="eastAsia"/>
        </w:rPr>
        <w:t>。</w:t>
      </w:r>
    </w:p>
    <w:p>
      <w:pPr>
        <w:snapToGrid w:val="0"/>
        <w:spacing w:before="50" w:after="120" w:afterLines="50" w:line="440" w:lineRule="exact"/>
        <w:jc w:val="left"/>
      </w:pPr>
    </w:p>
    <w:p>
      <w:pPr>
        <w:snapToGrid w:val="0"/>
        <w:spacing w:before="50" w:after="120" w:afterLines="50"/>
        <w:jc w:val="left"/>
        <w:rPr>
          <w:szCs w:val="21"/>
        </w:rPr>
      </w:pPr>
      <w:r>
        <w:rPr>
          <w:szCs w:val="21"/>
        </w:rPr>
        <w:t>9．供应商认为应当要提交的资格证明材料。</w:t>
      </w:r>
    </w:p>
    <w:p>
      <w:pPr>
        <w:pStyle w:val="8"/>
        <w:overflowPunct w:val="0"/>
        <w:ind w:firstLine="0"/>
        <w:rPr>
          <w:rFonts w:ascii="宋体" w:hAnsi="宋体"/>
          <w:color w:val="000000"/>
          <w:sz w:val="24"/>
        </w:rPr>
      </w:pPr>
      <w:bookmarkStart w:id="101" w:name="_Hlk60652166"/>
      <w:r>
        <w:rPr>
          <w:rFonts w:ascii="宋体" w:hAnsi="宋体"/>
          <w:color w:val="000000"/>
          <w:sz w:val="24"/>
        </w:rPr>
        <w:t xml:space="preserve"> </w:t>
      </w:r>
    </w:p>
    <w:bookmarkEnd w:id="101"/>
    <w:p>
      <w:pPr>
        <w:spacing w:line="276" w:lineRule="auto"/>
        <w:rPr>
          <w:szCs w:val="21"/>
        </w:rPr>
      </w:pPr>
      <w:r>
        <w:rPr>
          <w:szCs w:val="21"/>
        </w:rPr>
        <w:t>10．</w:t>
      </w:r>
      <w:r>
        <w:rPr>
          <w:rFonts w:hint="eastAsia"/>
          <w:szCs w:val="21"/>
        </w:rPr>
        <w:t>如本项目接受联合体，供应商应提交联合体协议书。联合体协议书应明确约定小微企业分包商的合同份额占到合同总金额的比例。格式如下：</w:t>
      </w:r>
    </w:p>
    <w:p>
      <w:pPr>
        <w:pStyle w:val="8"/>
        <w:overflowPunct w:val="0"/>
        <w:ind w:firstLine="0"/>
        <w:jc w:val="center"/>
        <w:rPr>
          <w:rFonts w:ascii="宋体" w:hAnsi="宋体"/>
          <w:b/>
          <w:bCs/>
          <w:sz w:val="32"/>
          <w:szCs w:val="32"/>
        </w:rPr>
      </w:pPr>
      <w:r>
        <w:rPr>
          <w:bCs/>
          <w:sz w:val="24"/>
        </w:rPr>
        <w:br w:type="page"/>
      </w:r>
      <w:r>
        <w:rPr>
          <w:rFonts w:hint="eastAsia" w:ascii="宋体" w:hAnsi="宋体"/>
          <w:b/>
          <w:bCs/>
          <w:sz w:val="32"/>
          <w:szCs w:val="32"/>
        </w:rPr>
        <w:t>联合体协议书</w:t>
      </w:r>
    </w:p>
    <w:p>
      <w:pPr>
        <w:pStyle w:val="8"/>
        <w:overflowPunct w:val="0"/>
        <w:rPr>
          <w:rFonts w:ascii="宋体" w:hAnsi="宋体"/>
          <w:color w:val="000000"/>
          <w:sz w:val="24"/>
        </w:rPr>
      </w:pPr>
    </w:p>
    <w:p>
      <w:pPr>
        <w:pStyle w:val="8"/>
        <w:overflowPunct w:val="0"/>
        <w:rPr>
          <w:rFonts w:ascii="宋体" w:hAnsi="宋体"/>
          <w:color w:val="000000"/>
          <w:sz w:val="24"/>
        </w:rPr>
      </w:pPr>
    </w:p>
    <w:p>
      <w:pPr>
        <w:pStyle w:val="8"/>
        <w:overflowPunct w:val="0"/>
        <w:ind w:firstLine="0"/>
        <w:rPr>
          <w:rFonts w:ascii="宋体" w:hAnsi="宋体"/>
          <w:color w:val="000000"/>
          <w:sz w:val="24"/>
          <w:u w:val="single"/>
        </w:rPr>
      </w:pPr>
    </w:p>
    <w:p>
      <w:pPr>
        <w:pStyle w:val="8"/>
        <w:overflowPunct w:val="0"/>
        <w:rPr>
          <w:szCs w:val="21"/>
        </w:rPr>
      </w:pPr>
      <w:r>
        <w:rPr>
          <w:szCs w:val="21"/>
          <w:u w:val="single"/>
        </w:rPr>
        <w:t xml:space="preserve"> </w:t>
      </w:r>
      <w:r>
        <w:rPr>
          <w:szCs w:val="21"/>
          <w:u w:val="single"/>
        </w:rPr>
        <w:tab/>
      </w:r>
      <w:r>
        <w:rPr>
          <w:rFonts w:hint="eastAsia"/>
          <w:szCs w:val="21"/>
          <w:u w:val="single"/>
        </w:rPr>
        <w:t>（所有成员单位名称）</w:t>
      </w:r>
      <w:r>
        <w:rPr>
          <w:rFonts w:hint="eastAsia"/>
          <w:szCs w:val="21"/>
        </w:rPr>
        <w:t>自愿组成</w:t>
      </w:r>
      <w:r>
        <w:rPr>
          <w:szCs w:val="21"/>
        </w:rPr>
        <w:t xml:space="preserve"> </w:t>
      </w:r>
      <w:r>
        <w:rPr>
          <w:szCs w:val="21"/>
          <w:u w:val="single"/>
        </w:rPr>
        <w:t xml:space="preserve">       </w:t>
      </w:r>
      <w:r>
        <w:rPr>
          <w:rFonts w:hint="eastAsia"/>
          <w:szCs w:val="21"/>
          <w:u w:val="single"/>
        </w:rPr>
        <w:t>（联合体名称）</w:t>
      </w:r>
      <w:r>
        <w:rPr>
          <w:rFonts w:hint="eastAsia"/>
          <w:szCs w:val="21"/>
        </w:rPr>
        <w:t>联合体，共同参加</w:t>
      </w:r>
      <w:r>
        <w:rPr>
          <w:szCs w:val="21"/>
        </w:rPr>
        <w:t xml:space="preserve"> </w:t>
      </w:r>
      <w:r>
        <w:rPr>
          <w:szCs w:val="21"/>
          <w:u w:val="single"/>
        </w:rPr>
        <w:tab/>
      </w:r>
      <w:r>
        <w:rPr>
          <w:rFonts w:hint="eastAsia"/>
          <w:szCs w:val="21"/>
          <w:u w:val="single"/>
        </w:rPr>
        <w:t>（项目名称）</w:t>
      </w:r>
      <w:r>
        <w:rPr>
          <w:rFonts w:hint="eastAsia"/>
          <w:szCs w:val="21"/>
        </w:rPr>
        <w:t>采购招标项目响应。现就联合体响应事宜订立如下协议。</w:t>
      </w:r>
    </w:p>
    <w:p>
      <w:pPr>
        <w:pStyle w:val="8"/>
        <w:overflowPunct w:val="0"/>
        <w:rPr>
          <w:szCs w:val="21"/>
        </w:rPr>
      </w:pPr>
    </w:p>
    <w:p>
      <w:pPr>
        <w:pStyle w:val="8"/>
        <w:overflowPunct w:val="0"/>
        <w:ind w:firstLine="367" w:firstLineChars="175"/>
        <w:rPr>
          <w:szCs w:val="21"/>
        </w:rPr>
      </w:pPr>
      <w:r>
        <w:rPr>
          <w:szCs w:val="21"/>
        </w:rPr>
        <w:t xml:space="preserve">1. </w:t>
      </w:r>
      <w:r>
        <w:rPr>
          <w:szCs w:val="21"/>
          <w:u w:val="single"/>
        </w:rPr>
        <w:t xml:space="preserve">  </w:t>
      </w:r>
      <w:r>
        <w:rPr>
          <w:szCs w:val="21"/>
          <w:u w:val="single"/>
        </w:rPr>
        <w:tab/>
      </w:r>
      <w:r>
        <w:rPr>
          <w:rFonts w:hint="eastAsia"/>
          <w:szCs w:val="21"/>
          <w:u w:val="single"/>
        </w:rPr>
        <w:t>（某成员单位名称）</w:t>
      </w:r>
      <w:r>
        <w:rPr>
          <w:rFonts w:hint="eastAsia"/>
          <w:szCs w:val="21"/>
        </w:rPr>
        <w:t>为</w:t>
      </w:r>
      <w:r>
        <w:rPr>
          <w:szCs w:val="21"/>
          <w:u w:val="single"/>
        </w:rPr>
        <w:t xml:space="preserve"> </w:t>
      </w:r>
      <w:r>
        <w:rPr>
          <w:szCs w:val="21"/>
          <w:u w:val="single"/>
        </w:rPr>
        <w:tab/>
      </w:r>
      <w:r>
        <w:rPr>
          <w:rFonts w:hint="eastAsia"/>
          <w:szCs w:val="21"/>
          <w:u w:val="single"/>
        </w:rPr>
        <w:t>（联合体名称）</w:t>
      </w:r>
      <w:r>
        <w:rPr>
          <w:rFonts w:hint="eastAsia"/>
          <w:szCs w:val="21"/>
        </w:rPr>
        <w:t>牵头人。</w:t>
      </w:r>
    </w:p>
    <w:p>
      <w:pPr>
        <w:pStyle w:val="8"/>
        <w:overflowPunct w:val="0"/>
        <w:ind w:firstLine="367" w:firstLineChars="175"/>
        <w:rPr>
          <w:szCs w:val="21"/>
        </w:rPr>
      </w:pPr>
      <w:r>
        <w:rPr>
          <w:szCs w:val="21"/>
        </w:rPr>
        <w:t>2.</w:t>
      </w:r>
      <w:r>
        <w:rPr>
          <w:rFonts w:hint="eastAsia"/>
          <w:szCs w:val="21"/>
        </w:rPr>
        <w:t>联合体各成员授权牵头人代表联合体参加响应活动，签署文件及对文件的盖章，提交和接收相关的资料、信息及指示，进行合同</w:t>
      </w:r>
      <w:r>
        <w:rPr>
          <w:rFonts w:hint="eastAsia"/>
          <w:szCs w:val="21"/>
          <w:lang w:eastAsia="zh-CN"/>
        </w:rPr>
        <w:t>磋商</w:t>
      </w:r>
      <w:r>
        <w:rPr>
          <w:rFonts w:hint="eastAsia"/>
          <w:szCs w:val="21"/>
        </w:rPr>
        <w:t>活动，负责合同实施阶段的组织和协调工作，以及处理与本招标项</w:t>
      </w:r>
      <w:r>
        <w:rPr>
          <w:szCs w:val="21"/>
        </w:rPr>
        <w:t xml:space="preserve"> </w:t>
      </w:r>
      <w:r>
        <w:rPr>
          <w:rFonts w:hint="eastAsia"/>
          <w:szCs w:val="21"/>
        </w:rPr>
        <w:t>目有关的一切事宜。</w:t>
      </w:r>
    </w:p>
    <w:p>
      <w:pPr>
        <w:pStyle w:val="8"/>
        <w:overflowPunct w:val="0"/>
        <w:ind w:firstLine="367" w:firstLineChars="175"/>
        <w:rPr>
          <w:szCs w:val="21"/>
        </w:rPr>
      </w:pPr>
      <w:r>
        <w:rPr>
          <w:szCs w:val="21"/>
        </w:rPr>
        <w:t>3.</w:t>
      </w:r>
      <w:r>
        <w:rPr>
          <w:rFonts w:hint="eastAsia"/>
          <w:szCs w:val="21"/>
        </w:rPr>
        <w:t>联合体牵头人在本项目中签署和盖章的一切文件和处理的一切事宜，联合体各成员均予以承认。联合体各成员将严格按照采购文件、响应文件和合同的要求全面履行义务，并向采购人承担连带责任。</w:t>
      </w:r>
    </w:p>
    <w:p>
      <w:pPr>
        <w:pStyle w:val="8"/>
        <w:overflowPunct w:val="0"/>
        <w:ind w:firstLine="367" w:firstLineChars="175"/>
        <w:rPr>
          <w:szCs w:val="21"/>
        </w:rPr>
      </w:pPr>
      <w:r>
        <w:rPr>
          <w:szCs w:val="21"/>
        </w:rPr>
        <w:t>4.</w:t>
      </w:r>
      <w:r>
        <w:rPr>
          <w:rFonts w:hint="eastAsia"/>
          <w:szCs w:val="21"/>
        </w:rPr>
        <w:t>联合体各成员单位内部的职责分工如下：</w:t>
      </w:r>
      <w:r>
        <w:rPr>
          <w:szCs w:val="21"/>
        </w:rPr>
        <w:t xml:space="preserve"> </w:t>
      </w:r>
      <w:r>
        <w:rPr>
          <w:szCs w:val="21"/>
        </w:rPr>
        <w:tab/>
      </w:r>
      <w:r>
        <w:rPr>
          <w:rFonts w:hint="eastAsia"/>
          <w:szCs w:val="21"/>
        </w:rPr>
        <w:t>。</w:t>
      </w:r>
    </w:p>
    <w:p>
      <w:pPr>
        <w:pStyle w:val="8"/>
        <w:overflowPunct w:val="0"/>
        <w:ind w:firstLine="367" w:firstLineChars="175"/>
        <w:rPr>
          <w:szCs w:val="21"/>
          <w:u w:val="single"/>
        </w:rPr>
      </w:pPr>
      <w:r>
        <w:rPr>
          <w:rFonts w:hint="eastAsia"/>
          <w:szCs w:val="21"/>
        </w:rPr>
        <w:t>5.联合体中为小微企业的成员名称：</w:t>
      </w:r>
      <w:r>
        <w:rPr>
          <w:rFonts w:hint="eastAsia"/>
          <w:szCs w:val="21"/>
          <w:u w:val="single"/>
        </w:rPr>
        <w:t xml:space="preserve"> </w:t>
      </w:r>
      <w:r>
        <w:rPr>
          <w:szCs w:val="21"/>
          <w:u w:val="single"/>
        </w:rPr>
        <w:t xml:space="preserve">         </w:t>
      </w:r>
      <w:r>
        <w:rPr>
          <w:rFonts w:hint="eastAsia"/>
          <w:szCs w:val="21"/>
        </w:rPr>
        <w:t>。小微企业联合体成员承担的合同金额比例合计为：</w:t>
      </w:r>
      <w:r>
        <w:rPr>
          <w:rFonts w:hint="eastAsia"/>
          <w:szCs w:val="21"/>
          <w:u w:val="single"/>
        </w:rPr>
        <w:t xml:space="preserve"> </w:t>
      </w:r>
      <w:r>
        <w:rPr>
          <w:szCs w:val="21"/>
          <w:u w:val="single"/>
        </w:rPr>
        <w:t xml:space="preserve">      </w:t>
      </w:r>
      <w:r>
        <w:rPr>
          <w:rFonts w:hint="eastAsia"/>
          <w:szCs w:val="21"/>
          <w:u w:val="single"/>
        </w:rPr>
        <w:t>。</w:t>
      </w:r>
    </w:p>
    <w:p>
      <w:pPr>
        <w:pStyle w:val="8"/>
        <w:overflowPunct w:val="0"/>
        <w:ind w:firstLine="367" w:firstLineChars="175"/>
        <w:rPr>
          <w:szCs w:val="21"/>
        </w:rPr>
      </w:pPr>
      <w:r>
        <w:rPr>
          <w:szCs w:val="21"/>
        </w:rPr>
        <w:t>6.</w:t>
      </w:r>
      <w:r>
        <w:rPr>
          <w:rFonts w:hint="eastAsia"/>
          <w:szCs w:val="21"/>
        </w:rPr>
        <w:t>本协议书自所有成员单位法定代表人或者其委托代理人签字或者盖公章之日起生效，合同履行完毕后自动失效。</w:t>
      </w:r>
    </w:p>
    <w:p>
      <w:pPr>
        <w:pStyle w:val="8"/>
        <w:overflowPunct w:val="0"/>
        <w:ind w:firstLine="367" w:firstLineChars="175"/>
        <w:rPr>
          <w:szCs w:val="21"/>
        </w:rPr>
      </w:pPr>
      <w:r>
        <w:rPr>
          <w:szCs w:val="21"/>
        </w:rPr>
        <w:t>7.</w:t>
      </w:r>
      <w:r>
        <w:rPr>
          <w:rFonts w:hint="eastAsia"/>
          <w:szCs w:val="21"/>
        </w:rPr>
        <w:t>本协议书一式</w:t>
      </w:r>
      <w:r>
        <w:rPr>
          <w:szCs w:val="21"/>
          <w:u w:val="single"/>
        </w:rPr>
        <w:t xml:space="preserve"> </w:t>
      </w:r>
      <w:r>
        <w:rPr>
          <w:szCs w:val="21"/>
          <w:u w:val="single"/>
        </w:rPr>
        <w:tab/>
      </w:r>
      <w:r>
        <w:rPr>
          <w:rFonts w:hint="eastAsia"/>
          <w:szCs w:val="21"/>
          <w:u w:val="single"/>
        </w:rPr>
        <w:t>份</w:t>
      </w:r>
      <w:r>
        <w:rPr>
          <w:rFonts w:hint="eastAsia"/>
          <w:szCs w:val="21"/>
        </w:rPr>
        <w:t>，联合体成员和采购人各执一份。</w:t>
      </w:r>
    </w:p>
    <w:p>
      <w:pPr>
        <w:pStyle w:val="8"/>
        <w:overflowPunct w:val="0"/>
        <w:ind w:firstLine="367" w:firstLineChars="175"/>
        <w:rPr>
          <w:szCs w:val="21"/>
        </w:rPr>
      </w:pPr>
      <w:r>
        <w:rPr>
          <w:rFonts w:hint="eastAsia"/>
          <w:szCs w:val="21"/>
        </w:rPr>
        <w:t>注：本协议书由法定代表人签字的，应附法定代表人身份</w:t>
      </w:r>
    </w:p>
    <w:p>
      <w:pPr>
        <w:pStyle w:val="8"/>
        <w:overflowPunct w:val="0"/>
        <w:ind w:firstLine="367" w:firstLineChars="175"/>
        <w:rPr>
          <w:szCs w:val="21"/>
        </w:rPr>
      </w:pPr>
      <w:r>
        <w:rPr>
          <w:rFonts w:hint="eastAsia"/>
          <w:szCs w:val="21"/>
        </w:rPr>
        <w:t>证明；由委托代理人签字的，应附授权委托书。</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联合体牵头人名称（盖公章或电子签章）：</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联合体成员名称（盖公章或电子签章）：</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联合体成员名称（盖公章或电子签章）：</w:t>
      </w:r>
    </w:p>
    <w:p>
      <w:pPr>
        <w:pStyle w:val="8"/>
        <w:overflowPunct w:val="0"/>
        <w:ind w:firstLine="367" w:firstLineChars="175"/>
        <w:rPr>
          <w:szCs w:val="21"/>
        </w:rPr>
      </w:pPr>
    </w:p>
    <w:p>
      <w:pPr>
        <w:pStyle w:val="8"/>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pPr>
        <w:pStyle w:val="8"/>
        <w:overflowPunct w:val="0"/>
        <w:ind w:firstLine="367" w:firstLineChars="175"/>
        <w:rPr>
          <w:szCs w:val="21"/>
        </w:rPr>
      </w:pPr>
    </w:p>
    <w:p>
      <w:pPr>
        <w:pStyle w:val="8"/>
        <w:overflowPunct w:val="0"/>
        <w:ind w:firstLine="367" w:firstLineChars="175"/>
        <w:rPr>
          <w:szCs w:val="21"/>
        </w:rPr>
      </w:pPr>
      <w:r>
        <w:rPr>
          <w:szCs w:val="21"/>
        </w:rPr>
        <w:t>……</w:t>
      </w:r>
    </w:p>
    <w:p>
      <w:pPr>
        <w:pStyle w:val="8"/>
        <w:overflowPunct w:val="0"/>
        <w:ind w:firstLine="367" w:firstLineChars="175"/>
        <w:rPr>
          <w:szCs w:val="21"/>
        </w:rPr>
      </w:pPr>
    </w:p>
    <w:p>
      <w:pPr>
        <w:pStyle w:val="8"/>
        <w:overflowPunct w:val="0"/>
        <w:ind w:firstLine="367" w:firstLineChars="175"/>
        <w:rPr>
          <w:szCs w:val="21"/>
        </w:rPr>
      </w:pPr>
      <w:r>
        <w:rPr>
          <w:szCs w:val="21"/>
        </w:rPr>
        <w:t xml:space="preserve"> </w:t>
      </w:r>
      <w:r>
        <w:rPr>
          <w:szCs w:val="21"/>
        </w:rPr>
        <w:tab/>
      </w:r>
      <w:r>
        <w:rPr>
          <w:rFonts w:hint="eastAsia"/>
          <w:szCs w:val="21"/>
        </w:rPr>
        <w:t>年</w:t>
      </w:r>
      <w:r>
        <w:rPr>
          <w:szCs w:val="21"/>
        </w:rPr>
        <w:t xml:space="preserve"> </w:t>
      </w:r>
      <w:r>
        <w:rPr>
          <w:szCs w:val="21"/>
        </w:rPr>
        <w:tab/>
      </w:r>
      <w:r>
        <w:rPr>
          <w:rFonts w:hint="eastAsia"/>
          <w:szCs w:val="21"/>
        </w:rPr>
        <w:t>月</w:t>
      </w:r>
      <w:r>
        <w:rPr>
          <w:szCs w:val="21"/>
        </w:rPr>
        <w:t xml:space="preserve"> </w:t>
      </w:r>
      <w:r>
        <w:rPr>
          <w:szCs w:val="21"/>
        </w:rPr>
        <w:tab/>
      </w:r>
      <w:r>
        <w:rPr>
          <w:rFonts w:hint="eastAsia"/>
          <w:szCs w:val="21"/>
        </w:rPr>
        <w:t>日</w:t>
      </w:r>
    </w:p>
    <w:p>
      <w:pPr>
        <w:snapToGrid w:val="0"/>
        <w:spacing w:before="120" w:beforeLines="50" w:after="50" w:line="440" w:lineRule="exact"/>
        <w:jc w:val="center"/>
        <w:outlineLvl w:val="1"/>
        <w:rPr>
          <w:bCs/>
          <w:sz w:val="24"/>
        </w:rPr>
      </w:pPr>
      <w:r>
        <w:br w:type="page"/>
      </w:r>
      <w:r>
        <w:rPr>
          <w:bCs/>
          <w:sz w:val="24"/>
        </w:rPr>
        <w:t>第二部分 商务</w:t>
      </w:r>
      <w:r>
        <w:rPr>
          <w:rFonts w:hint="eastAsia"/>
          <w:bCs/>
          <w:sz w:val="24"/>
        </w:rPr>
        <w:t>技术</w:t>
      </w:r>
      <w:r>
        <w:rPr>
          <w:bCs/>
          <w:sz w:val="24"/>
        </w:rPr>
        <w:t>文件</w:t>
      </w:r>
    </w:p>
    <w:p>
      <w:pPr>
        <w:jc w:val="center"/>
        <w:rPr>
          <w:bCs/>
          <w:sz w:val="24"/>
        </w:rPr>
      </w:pPr>
      <w:r>
        <w:t>（本商务文件供应商可自行编写，也可参照下述提纲编写）</w:t>
      </w:r>
    </w:p>
    <w:p>
      <w:pPr>
        <w:snapToGrid w:val="0"/>
        <w:spacing w:before="50" w:after="120" w:afterLines="50"/>
        <w:jc w:val="left"/>
        <w:rPr>
          <w:szCs w:val="21"/>
        </w:rPr>
      </w:pPr>
    </w:p>
    <w:p>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r>
        <w:rPr>
          <w:szCs w:val="21"/>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rFonts w:hint="eastAsia"/>
                <w:szCs w:val="21"/>
              </w:rPr>
              <w:t>采购文件</w:t>
            </w:r>
            <w:r>
              <w:rPr>
                <w:szCs w:val="21"/>
              </w:rPr>
              <w:t>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rFonts w:hint="eastAsia"/>
                <w:szCs w:val="21"/>
              </w:rPr>
              <w:t>响应</w:t>
            </w:r>
            <w:r>
              <w:rPr>
                <w:szCs w:val="21"/>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t>偏离</w:t>
            </w:r>
            <w:r>
              <w:rPr>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bl>
    <w:p>
      <w:pPr>
        <w:rPr>
          <w:szCs w:val="21"/>
        </w:rPr>
      </w:pPr>
    </w:p>
    <w:p>
      <w:pPr>
        <w:pStyle w:val="28"/>
        <w:tabs>
          <w:tab w:val="left" w:pos="2127"/>
        </w:tabs>
        <w:spacing w:line="340" w:lineRule="exact"/>
        <w:jc w:val="left"/>
        <w:rPr>
          <w:rFonts w:ascii="Times New Roman" w:hAnsi="Times New Roman" w:cs="Times New Roman"/>
        </w:rPr>
      </w:pPr>
      <w:r>
        <w:t>注：（1）</w:t>
      </w:r>
      <w:r>
        <w:rPr>
          <w:rFonts w:ascii="Times New Roman" w:hAnsi="Times New Roman" w:cs="Times New Roman"/>
        </w:rPr>
        <w:t>本表应对采购文件</w:t>
      </w:r>
      <w:r>
        <w:t>第</w:t>
      </w:r>
      <w:r>
        <w:rPr>
          <w:rFonts w:hint="eastAsia"/>
        </w:rPr>
        <w:t>二</w:t>
      </w:r>
      <w:r>
        <w:t>章</w:t>
      </w:r>
      <w:r>
        <w:rPr>
          <w:rFonts w:hint="eastAsia"/>
        </w:rPr>
        <w:t>《采购需求》</w:t>
      </w:r>
      <w:r>
        <w:rPr>
          <w:rFonts w:ascii="Times New Roman" w:hAnsi="Times New Roman" w:cs="Times New Roman"/>
        </w:rPr>
        <w:t>中所列</w:t>
      </w:r>
      <w:r>
        <w:rPr>
          <w:rFonts w:hint="eastAsia" w:ascii="Times New Roman" w:hAnsi="Times New Roman" w:cs="Times New Roman"/>
        </w:rPr>
        <w:t>技术</w:t>
      </w:r>
      <w:r>
        <w:rPr>
          <w:rFonts w:ascii="Times New Roman" w:hAnsi="Times New Roman" w:cs="Times New Roman"/>
        </w:rPr>
        <w:t>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r>
        <w:rPr>
          <w:rFonts w:hint="eastAsia"/>
        </w:rPr>
        <w:t>（2）</w:t>
      </w:r>
      <w:r>
        <w:t>第</w:t>
      </w:r>
      <w:r>
        <w:rPr>
          <w:rFonts w:hint="eastAsia"/>
        </w:rPr>
        <w:t>二</w:t>
      </w:r>
      <w:r>
        <w:t>章</w:t>
      </w:r>
      <w:r>
        <w:rPr>
          <w:rFonts w:hint="eastAsia"/>
        </w:rPr>
        <w:t>《采购需求》中的总体要求无需响应。</w:t>
      </w:r>
    </w:p>
    <w:p>
      <w:r>
        <w:rPr>
          <w:rFonts w:hint="eastAsia"/>
        </w:rPr>
        <w:t>（</w:t>
      </w:r>
      <w:r>
        <w:t>3</w:t>
      </w:r>
      <w:r>
        <w:rPr>
          <w:rFonts w:hint="eastAsia"/>
        </w:rPr>
        <w:t>）偏离认定说明详见评审方法及标准。</w:t>
      </w:r>
    </w:p>
    <w:p>
      <w:r>
        <w:t>（4）本表可扩展。</w:t>
      </w:r>
    </w:p>
    <w:p>
      <w:pPr>
        <w:rPr>
          <w:szCs w:val="21"/>
        </w:rPr>
      </w:pPr>
    </w:p>
    <w:p>
      <w:pPr>
        <w:rPr>
          <w:spacing w:val="20"/>
          <w:szCs w:val="21"/>
          <w:u w:val="single"/>
        </w:rPr>
      </w:pPr>
    </w:p>
    <w:p>
      <w:pPr>
        <w:rPr>
          <w:szCs w:val="21"/>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pPr>
        <w:rPr>
          <w:spacing w:val="20"/>
          <w:szCs w:val="21"/>
          <w:u w:val="single"/>
        </w:rPr>
      </w:pPr>
    </w:p>
    <w:p>
      <w:pPr>
        <w:rPr>
          <w:spacing w:val="20"/>
          <w:szCs w:val="21"/>
          <w:u w:val="single"/>
        </w:rPr>
      </w:pPr>
    </w:p>
    <w:p>
      <w:pPr>
        <w:rPr>
          <w:color w:val="4472C4"/>
          <w:szCs w:val="21"/>
        </w:rPr>
      </w:pPr>
    </w:p>
    <w:p>
      <w:pPr>
        <w:snapToGrid w:val="0"/>
        <w:spacing w:before="50" w:after="120" w:afterLines="50"/>
        <w:jc w:val="left"/>
        <w:rPr>
          <w:color w:val="4472C4"/>
          <w:szCs w:val="21"/>
        </w:rPr>
      </w:pPr>
    </w:p>
    <w:p>
      <w:pPr>
        <w:snapToGrid w:val="0"/>
        <w:spacing w:before="50" w:after="120" w:afterLines="50"/>
        <w:jc w:val="left"/>
        <w:rPr>
          <w:szCs w:val="21"/>
        </w:rPr>
      </w:pPr>
      <w:r>
        <w:rPr>
          <w:szCs w:val="21"/>
        </w:rPr>
        <w:t>2．对本项目总体要求的理解。包括：服务目标、服务质量等的认识）</w:t>
      </w:r>
    </w:p>
    <w:p>
      <w:pPr>
        <w:snapToGrid w:val="0"/>
        <w:spacing w:before="50" w:after="120" w:afterLines="50"/>
        <w:jc w:val="left"/>
        <w:rPr>
          <w:szCs w:val="21"/>
        </w:rPr>
      </w:pPr>
    </w:p>
    <w:p>
      <w:pPr>
        <w:snapToGrid w:val="0"/>
        <w:spacing w:before="50" w:after="120" w:afterLines="50"/>
        <w:jc w:val="left"/>
        <w:rPr>
          <w:szCs w:val="21"/>
        </w:rPr>
      </w:pPr>
      <w:r>
        <w:rPr>
          <w:szCs w:val="21"/>
        </w:rPr>
        <w:t>3．服务方案及进度措施（针对本项目的服务要求提供详细的服务方案，含服务响应时间、日常服务工作的内容、增值服务、进度计划等）</w:t>
      </w:r>
    </w:p>
    <w:p>
      <w:pPr>
        <w:snapToGrid w:val="0"/>
        <w:spacing w:before="50" w:after="120" w:afterLines="50"/>
        <w:jc w:val="left"/>
        <w:rPr>
          <w:color w:val="4472C4"/>
          <w:szCs w:val="21"/>
        </w:rPr>
      </w:pPr>
    </w:p>
    <w:p>
      <w:pPr>
        <w:snapToGrid w:val="0"/>
        <w:spacing w:before="50" w:after="120" w:afterLines="50"/>
        <w:jc w:val="left"/>
        <w:rPr>
          <w:szCs w:val="21"/>
        </w:rPr>
      </w:pPr>
    </w:p>
    <w:p>
      <w:pPr>
        <w:snapToGrid w:val="0"/>
        <w:spacing w:before="50" w:after="120" w:afterLines="50"/>
        <w:jc w:val="left"/>
        <w:rPr>
          <w:szCs w:val="21"/>
        </w:rPr>
      </w:pPr>
      <w:r>
        <w:rPr>
          <w:szCs w:val="21"/>
        </w:rPr>
        <w:t>4．项目拟投入服务团队人员结构表（包括但不限于学历、证书情况、职称、年龄等）</w:t>
      </w:r>
    </w:p>
    <w:p>
      <w:pPr>
        <w:snapToGrid w:val="0"/>
        <w:spacing w:before="120" w:beforeLines="50" w:after="50" w:line="400" w:lineRule="exact"/>
        <w:jc w:val="center"/>
        <w:rPr>
          <w:szCs w:val="21"/>
        </w:rPr>
      </w:pPr>
      <w:r>
        <w:rPr>
          <w:szCs w:val="21"/>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rPr>
            </w:pPr>
            <w:r>
              <w:rPr>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rPr>
            </w:pPr>
            <w:r>
              <w:rPr>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rPr>
            </w:pPr>
            <w:r>
              <w:rPr>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rPr>
            </w:pPr>
            <w:r>
              <w:rPr>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rPr>
            </w:pPr>
            <w:r>
              <w:rPr>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szCs w:val="21"/>
              </w:rPr>
            </w:pPr>
            <w:r>
              <w:rPr>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rPr>
            </w:pPr>
          </w:p>
        </w:tc>
      </w:tr>
    </w:tbl>
    <w:p>
      <w:pPr>
        <w:snapToGrid w:val="0"/>
        <w:spacing w:before="50" w:after="120" w:afterLines="50" w:line="440" w:lineRule="exact"/>
        <w:jc w:val="left"/>
        <w:rPr>
          <w:szCs w:val="21"/>
        </w:rPr>
      </w:pPr>
      <w:r>
        <w:rPr>
          <w:szCs w:val="21"/>
        </w:rPr>
        <w:t>注：在填写时，如本表格不适合供应商的实际情况，可根据本表格式自行划表填写。</w:t>
      </w:r>
    </w:p>
    <w:p>
      <w:pPr>
        <w:snapToGrid w:val="0"/>
        <w:spacing w:before="50" w:after="50" w:line="440" w:lineRule="exact"/>
        <w:rPr>
          <w:szCs w:val="21"/>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pPr>
        <w:rPr>
          <w:spacing w:val="20"/>
          <w:szCs w:val="21"/>
          <w:u w:val="single"/>
        </w:rPr>
      </w:pPr>
    </w:p>
    <w:p>
      <w:pPr>
        <w:rPr>
          <w:color w:val="4472C4"/>
          <w:szCs w:val="21"/>
        </w:rPr>
      </w:pPr>
    </w:p>
    <w:p>
      <w:pPr>
        <w:rPr>
          <w:color w:val="4472C4"/>
          <w:szCs w:val="21"/>
        </w:rPr>
      </w:pPr>
    </w:p>
    <w:p>
      <w:pPr>
        <w:snapToGrid w:val="0"/>
        <w:spacing w:before="50" w:after="120" w:afterLines="50"/>
        <w:jc w:val="left"/>
        <w:rPr>
          <w:szCs w:val="21"/>
        </w:rPr>
      </w:pPr>
      <w:r>
        <w:rPr>
          <w:szCs w:val="21"/>
        </w:rPr>
        <w:t>5．企业管理体系认证或资质证明材料。</w:t>
      </w:r>
    </w:p>
    <w:p>
      <w:pPr>
        <w:snapToGrid w:val="0"/>
        <w:spacing w:before="50" w:after="120" w:afterLines="50"/>
        <w:jc w:val="left"/>
        <w:rPr>
          <w:szCs w:val="21"/>
        </w:rPr>
      </w:pPr>
    </w:p>
    <w:p>
      <w:pPr>
        <w:snapToGrid w:val="0"/>
        <w:spacing w:before="50" w:after="120" w:afterLines="50"/>
        <w:jc w:val="left"/>
        <w:rPr>
          <w:szCs w:val="21"/>
        </w:rPr>
      </w:pPr>
      <w:r>
        <w:rPr>
          <w:szCs w:val="21"/>
        </w:rPr>
        <w:t>6．</w:t>
      </w:r>
      <w:r>
        <w:rPr>
          <w:rFonts w:ascii="Arial" w:hAnsi="Arial" w:cs="Arial"/>
          <w:szCs w:val="21"/>
        </w:rPr>
        <w:t>服务区域管理措施</w:t>
      </w:r>
      <w:r>
        <w:rPr>
          <w:szCs w:val="21"/>
        </w:rPr>
        <w:t>。</w:t>
      </w:r>
    </w:p>
    <w:p>
      <w:pPr>
        <w:snapToGrid w:val="0"/>
        <w:spacing w:before="50" w:after="120" w:afterLines="50"/>
        <w:jc w:val="left"/>
        <w:rPr>
          <w:szCs w:val="21"/>
        </w:rPr>
      </w:pPr>
    </w:p>
    <w:p>
      <w:pPr>
        <w:snapToGrid w:val="0"/>
        <w:spacing w:before="50" w:after="120" w:afterLines="50"/>
        <w:jc w:val="left"/>
        <w:rPr>
          <w:szCs w:val="21"/>
        </w:rPr>
      </w:pPr>
      <w:r>
        <w:rPr>
          <w:szCs w:val="21"/>
        </w:rPr>
        <w:t>7．</w:t>
      </w:r>
      <w:r>
        <w:rPr>
          <w:rFonts w:ascii="Arial" w:hAnsi="Arial" w:cs="Arial"/>
          <w:szCs w:val="21"/>
        </w:rPr>
        <w:t>人员管理制度、人员培训方案</w:t>
      </w:r>
      <w:r>
        <w:rPr>
          <w:szCs w:val="21"/>
        </w:rPr>
        <w:t>。</w:t>
      </w:r>
    </w:p>
    <w:p>
      <w:pPr>
        <w:snapToGrid w:val="0"/>
        <w:spacing w:before="50" w:after="120" w:afterLines="50"/>
        <w:jc w:val="left"/>
        <w:rPr>
          <w:szCs w:val="21"/>
        </w:rPr>
      </w:pPr>
    </w:p>
    <w:p>
      <w:pPr>
        <w:numPr>
          <w:ilvl w:val="0"/>
          <w:numId w:val="3"/>
        </w:numPr>
        <w:snapToGrid w:val="0"/>
        <w:spacing w:before="50" w:after="120" w:afterLines="50"/>
        <w:jc w:val="left"/>
      </w:pPr>
      <w:r>
        <w:rPr>
          <w:rFonts w:ascii="Arial" w:hAnsi="Arial" w:cs="Arial"/>
          <w:szCs w:val="21"/>
        </w:rPr>
        <w:t>应急处置预案</w:t>
      </w:r>
      <w:r>
        <w:rPr>
          <w:rFonts w:hint="eastAsia" w:ascii="Arial" w:hAnsi="Arial" w:cs="Arial"/>
          <w:szCs w:val="21"/>
        </w:rPr>
        <w:t>、</w:t>
      </w:r>
      <w:r>
        <w:rPr>
          <w:rFonts w:ascii="Arial" w:hAnsi="Arial" w:cs="Arial"/>
          <w:szCs w:val="21"/>
        </w:rPr>
        <w:t>其他服务措施</w:t>
      </w:r>
      <w:r>
        <w:rPr>
          <w:szCs w:val="21"/>
        </w:rPr>
        <w:t>。</w:t>
      </w:r>
    </w:p>
    <w:p>
      <w:pPr>
        <w:snapToGrid w:val="0"/>
        <w:spacing w:before="50" w:after="120" w:afterLines="50"/>
        <w:jc w:val="left"/>
        <w:rPr>
          <w:szCs w:val="21"/>
        </w:rPr>
      </w:pPr>
    </w:p>
    <w:p>
      <w:pPr>
        <w:numPr>
          <w:ilvl w:val="0"/>
          <w:numId w:val="3"/>
        </w:numPr>
        <w:snapToGrid w:val="0"/>
        <w:spacing w:before="50" w:after="120" w:afterLines="50"/>
        <w:jc w:val="left"/>
        <w:rPr>
          <w:rFonts w:ascii="宋体" w:hAnsi="宋体" w:cs="宋体"/>
          <w:szCs w:val="21"/>
        </w:rPr>
      </w:pPr>
      <w:r>
        <w:rPr>
          <w:rFonts w:hint="eastAsia" w:ascii="宋体" w:hAnsi="宋体" w:cs="宋体"/>
          <w:szCs w:val="21"/>
        </w:rPr>
        <w:t>服务承诺。</w:t>
      </w: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r>
        <w:rPr>
          <w:rFonts w:hint="eastAsia" w:ascii="宋体" w:hAnsi="宋体" w:cs="宋体"/>
          <w:szCs w:val="21"/>
        </w:rPr>
        <w:t>10.供应商需要说明的其他文件和说明。</w:t>
      </w:r>
    </w:p>
    <w:p>
      <w:pPr>
        <w:snapToGrid w:val="0"/>
        <w:spacing w:before="50" w:after="120" w:afterLines="50" w:line="440" w:lineRule="exact"/>
      </w:pPr>
      <w:r>
        <w:br w:type="page"/>
      </w:r>
      <w:r>
        <w:rPr>
          <w:szCs w:val="21"/>
        </w:rPr>
        <w:t>1</w:t>
      </w: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商务要求的</w:t>
      </w:r>
      <w:r>
        <w:rPr>
          <w:rFonts w:hint="eastAsia"/>
          <w:szCs w:val="21"/>
        </w:rPr>
        <w:t>响应表</w:t>
      </w:r>
      <w:r>
        <w:rPr>
          <w:szCs w:val="21"/>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响应文件响应内容（</w:t>
            </w:r>
            <w:r>
              <w:rPr>
                <w:rFonts w:hint="eastAsia"/>
                <w:szCs w:val="21"/>
              </w:rPr>
              <w:t>可</w:t>
            </w:r>
            <w:r>
              <w:rPr>
                <w:szCs w:val="21"/>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t>偏离</w:t>
            </w:r>
            <w:r>
              <w:rPr>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szCs w:val="21"/>
              </w:rPr>
            </w:pPr>
          </w:p>
        </w:tc>
      </w:tr>
    </w:tbl>
    <w:p>
      <w:pPr>
        <w:pStyle w:val="28"/>
        <w:tabs>
          <w:tab w:val="left" w:pos="2127"/>
        </w:tabs>
        <w:ind w:firstLine="420" w:firstLineChars="200"/>
        <w:jc w:val="left"/>
        <w:rPr>
          <w:rFonts w:ascii="Times New Roman" w:hAnsi="Times New Roman" w:cs="Times New Roman"/>
        </w:rPr>
      </w:pPr>
      <w:bookmarkStart w:id="102" w:name="_Hlk48144603"/>
      <w:r>
        <w:rPr>
          <w:rFonts w:ascii="Times New Roman" w:hAnsi="Times New Roman" w:cs="Times New Roman"/>
        </w:rPr>
        <w:t>注：</w:t>
      </w:r>
      <w:bookmarkStart w:id="103" w:name="_Hlk19049081"/>
      <w:r>
        <w:rPr>
          <w:rFonts w:ascii="Times New Roman" w:hAnsi="Times New Roman" w:cs="Times New Roman"/>
        </w:rPr>
        <w:t>（1）本表应对采购文件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pPr>
        <w:pStyle w:val="28"/>
        <w:tabs>
          <w:tab w:val="left" w:pos="2127"/>
        </w:tabs>
        <w:ind w:firstLine="420" w:firstLineChars="200"/>
        <w:jc w:val="left"/>
        <w:rPr>
          <w:rFonts w:ascii="Times New Roman" w:hAnsi="Times New Roman" w:cs="Times New Roman"/>
        </w:rPr>
      </w:pPr>
      <w:r>
        <w:rPr>
          <w:rFonts w:hint="eastAsia" w:ascii="Times New Roman" w:hAnsi="Times New Roman" w:cs="Times New Roman"/>
        </w:rPr>
        <w:t>（2）</w:t>
      </w:r>
      <w:r>
        <w:t>第</w:t>
      </w:r>
      <w:r>
        <w:rPr>
          <w:rFonts w:hint="eastAsia"/>
        </w:rPr>
        <w:t>二</w:t>
      </w:r>
      <w:r>
        <w:t>章</w:t>
      </w:r>
      <w:r>
        <w:rPr>
          <w:rFonts w:hint="eastAsia"/>
        </w:rPr>
        <w:t>《采购需求》</w:t>
      </w:r>
      <w:r>
        <w:rPr>
          <w:rFonts w:hint="eastAsia" w:ascii="Times New Roman" w:hAnsi="Times New Roman" w:cs="Times New Roman"/>
        </w:rPr>
        <w:t>中的总体要求无需响应。</w:t>
      </w:r>
    </w:p>
    <w:p>
      <w:pPr>
        <w:ind w:firstLine="420" w:firstLineChars="200"/>
      </w:pPr>
      <w:r>
        <w:rPr>
          <w:rFonts w:hint="eastAsia"/>
        </w:rPr>
        <w:t>（</w:t>
      </w:r>
      <w:r>
        <w:t>3</w:t>
      </w:r>
      <w:r>
        <w:rPr>
          <w:rFonts w:hint="eastAsia"/>
        </w:rPr>
        <w:t>）偏离认定说明详见评审方法及标准。</w:t>
      </w:r>
    </w:p>
    <w:bookmarkEnd w:id="103"/>
    <w:p>
      <w:pPr>
        <w:pStyle w:val="28"/>
        <w:tabs>
          <w:tab w:val="left" w:pos="2127"/>
        </w:tabs>
        <w:ind w:firstLine="420" w:firstLineChars="200"/>
        <w:jc w:val="left"/>
        <w:rPr>
          <w:rFonts w:ascii="Times New Roman" w:hAnsi="Times New Roman" w:cs="Times New Roman"/>
        </w:rPr>
      </w:pPr>
      <w:r>
        <w:rPr>
          <w:rFonts w:ascii="Times New Roman" w:hAnsi="Times New Roman" w:cs="Times New Roman"/>
        </w:rPr>
        <w:t>（4）本表可扩展。</w:t>
      </w:r>
    </w:p>
    <w:bookmarkEnd w:id="102"/>
    <w:p>
      <w:pPr>
        <w:snapToGrid w:val="0"/>
        <w:spacing w:before="50" w:after="120" w:afterLines="50"/>
        <w:jc w:val="left"/>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pPr>
        <w:snapToGrid w:val="0"/>
        <w:spacing w:before="50" w:after="120" w:afterLines="50"/>
        <w:jc w:val="left"/>
        <w:rPr>
          <w:szCs w:val="21"/>
        </w:rPr>
      </w:pPr>
      <w:r>
        <w:rPr>
          <w:szCs w:val="21"/>
        </w:rPr>
        <w:t>11．供应商认为需提供的其他材料（根据采购文件编写）</w:t>
      </w:r>
    </w:p>
    <w:p>
      <w:pPr>
        <w:snapToGrid w:val="0"/>
        <w:spacing w:before="50" w:after="120" w:afterLines="50"/>
        <w:jc w:val="left"/>
        <w:rPr>
          <w:b/>
          <w:szCs w:val="21"/>
        </w:rPr>
      </w:pPr>
      <w:r>
        <w:rPr>
          <w:szCs w:val="21"/>
        </w:rPr>
        <w:t>12．近年供应商类似</w:t>
      </w:r>
      <w:r>
        <w:rPr>
          <w:rFonts w:hint="eastAsia"/>
          <w:szCs w:val="21"/>
        </w:rPr>
        <w:t>项目</w:t>
      </w:r>
      <w:r>
        <w:rPr>
          <w:szCs w:val="21"/>
        </w:rPr>
        <w:t>的业绩证明</w:t>
      </w:r>
    </w:p>
    <w:p>
      <w:pPr>
        <w:snapToGrid w:val="0"/>
        <w:spacing w:before="50" w:after="120" w:afterLines="50"/>
        <w:jc w:val="center"/>
        <w:rPr>
          <w:szCs w:val="21"/>
        </w:rPr>
      </w:pPr>
      <w:r>
        <w:rPr>
          <w:b/>
          <w:szCs w:val="21"/>
        </w:rPr>
        <w:t>类似</w:t>
      </w:r>
      <w:r>
        <w:rPr>
          <w:rFonts w:hint="eastAsia"/>
          <w:b/>
          <w:szCs w:val="21"/>
        </w:rPr>
        <w:t>项目</w:t>
      </w:r>
      <w:r>
        <w:rPr>
          <w:b/>
          <w:szCs w:val="21"/>
        </w:rPr>
        <w:t>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225"/>
        <w:gridCol w:w="1210"/>
        <w:gridCol w:w="840"/>
        <w:gridCol w:w="1060"/>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采购单位名称</w:t>
            </w:r>
          </w:p>
        </w:tc>
        <w:tc>
          <w:tcPr>
            <w:tcW w:w="222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项目名称或服务内容</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服务数量或年限</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单价</w:t>
            </w:r>
            <w:r>
              <w:rPr>
                <w:rFonts w:hint="eastAsia"/>
                <w:szCs w:val="21"/>
              </w:rPr>
              <w:t>（元）</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合同</w:t>
            </w:r>
            <w:r>
              <w:rPr>
                <w:rFonts w:hint="eastAsia"/>
                <w:szCs w:val="21"/>
              </w:rPr>
              <w:t>总价</w:t>
            </w:r>
            <w:r>
              <w:rPr>
                <w:szCs w:val="21"/>
              </w:rPr>
              <w:t>（元）</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采购单位联系人及联系</w:t>
            </w:r>
            <w:r>
              <w:rPr>
                <w:rFonts w:hint="eastAsia"/>
                <w:szCs w:val="21"/>
              </w:rPr>
              <w:t>电</w:t>
            </w:r>
            <w:r>
              <w:rPr>
                <w:szCs w:val="21"/>
              </w:rPr>
              <w:t>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2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052"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c>
          <w:tcPr>
            <w:tcW w:w="2225"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c>
          <w:tcPr>
            <w:tcW w:w="1210"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c>
          <w:tcPr>
            <w:tcW w:w="840"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c>
          <w:tcPr>
            <w:tcW w:w="1060"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c>
          <w:tcPr>
            <w:tcW w:w="1830" w:type="dxa"/>
            <w:tcBorders>
              <w:top w:val="single" w:color="auto" w:sz="4" w:space="0"/>
              <w:left w:val="single" w:color="auto" w:sz="4" w:space="0"/>
              <w:bottom w:val="single" w:color="auto" w:sz="4" w:space="0"/>
              <w:right w:val="single" w:color="auto" w:sz="4" w:space="0"/>
            </w:tcBorders>
          </w:tcPr>
          <w:p>
            <w:pPr>
              <w:snapToGrid w:val="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color w:val="4472C4"/>
                <w:szCs w:val="21"/>
              </w:rPr>
            </w:pPr>
            <w:r>
              <w:rPr>
                <w:szCs w:val="21"/>
              </w:rPr>
              <w:t>……</w:t>
            </w:r>
          </w:p>
        </w:tc>
        <w:tc>
          <w:tcPr>
            <w:tcW w:w="2225"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left"/>
              <w:rPr>
                <w:color w:val="4472C4"/>
                <w:szCs w:val="21"/>
              </w:rPr>
            </w:pPr>
          </w:p>
        </w:tc>
        <w:tc>
          <w:tcPr>
            <w:tcW w:w="1210"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left"/>
              <w:rPr>
                <w:color w:val="4472C4"/>
                <w:szCs w:val="21"/>
              </w:rPr>
            </w:pPr>
          </w:p>
        </w:tc>
        <w:tc>
          <w:tcPr>
            <w:tcW w:w="840"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left"/>
              <w:rPr>
                <w:color w:val="4472C4"/>
                <w:szCs w:val="21"/>
              </w:rPr>
            </w:pPr>
          </w:p>
        </w:tc>
        <w:tc>
          <w:tcPr>
            <w:tcW w:w="1060"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left"/>
              <w:rPr>
                <w:color w:val="4472C4"/>
                <w:szCs w:val="21"/>
              </w:rPr>
            </w:pPr>
          </w:p>
        </w:tc>
        <w:tc>
          <w:tcPr>
            <w:tcW w:w="1830"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left"/>
              <w:rPr>
                <w:color w:val="4472C4"/>
                <w:szCs w:val="21"/>
              </w:rPr>
            </w:pPr>
          </w:p>
        </w:tc>
      </w:tr>
    </w:tbl>
    <w:p>
      <w:pPr>
        <w:pStyle w:val="28"/>
        <w:tabs>
          <w:tab w:val="left" w:pos="2127"/>
        </w:tabs>
        <w:spacing w:line="340" w:lineRule="exact"/>
        <w:ind w:firstLine="420" w:firstLineChars="200"/>
        <w:jc w:val="left"/>
      </w:pPr>
      <w:r>
        <w:rPr>
          <w:rFonts w:hint="eastAsia"/>
        </w:rPr>
        <w:t>注：</w:t>
      </w:r>
    </w:p>
    <w:p>
      <w:pPr>
        <w:pStyle w:val="28"/>
        <w:tabs>
          <w:tab w:val="left" w:pos="2127"/>
        </w:tabs>
        <w:spacing w:line="340" w:lineRule="exact"/>
        <w:ind w:firstLine="420" w:firstLineChars="200"/>
        <w:jc w:val="left"/>
      </w:pPr>
      <w:r>
        <w:rPr>
          <w:rFonts w:hint="eastAsia"/>
        </w:rPr>
        <w:t>（1）未附证明材料的业绩无效，证明材料见第四章《评审方法及标准》规定。</w:t>
      </w:r>
    </w:p>
    <w:p>
      <w:pPr>
        <w:pStyle w:val="28"/>
        <w:tabs>
          <w:tab w:val="left" w:pos="2127"/>
        </w:tabs>
        <w:spacing w:line="340" w:lineRule="exact"/>
        <w:ind w:firstLine="420" w:firstLineChars="200"/>
        <w:jc w:val="left"/>
      </w:pPr>
      <w:r>
        <w:rPr>
          <w:rFonts w:hint="eastAsia"/>
        </w:rPr>
        <w:t>（2）类似项目的定义见第四章《评审方法及标准》规定。</w:t>
      </w:r>
    </w:p>
    <w:p>
      <w:pPr>
        <w:pStyle w:val="28"/>
        <w:tabs>
          <w:tab w:val="left" w:pos="2127"/>
        </w:tabs>
        <w:spacing w:line="340" w:lineRule="exact"/>
        <w:ind w:firstLine="420" w:firstLineChars="200"/>
        <w:jc w:val="left"/>
      </w:pPr>
      <w:r>
        <w:rPr>
          <w:rFonts w:hint="eastAsia"/>
        </w:rPr>
        <w:t>（3）本表可拓展</w:t>
      </w:r>
    </w:p>
    <w:p>
      <w:pPr>
        <w:snapToGrid w:val="0"/>
        <w:spacing w:before="50"/>
        <w:jc w:val="left"/>
        <w:rPr>
          <w:szCs w:val="21"/>
        </w:rPr>
      </w:pPr>
    </w:p>
    <w:p>
      <w:pPr>
        <w:snapToGrid w:val="0"/>
        <w:spacing w:before="50"/>
        <w:jc w:val="left"/>
        <w:rPr>
          <w:szCs w:val="21"/>
        </w:rPr>
        <w:sectPr>
          <w:headerReference r:id="rId17" w:type="default"/>
          <w:footerReference r:id="rId18" w:type="default"/>
          <w:pgSz w:w="11906" w:h="16838"/>
          <w:pgMar w:top="1418" w:right="1418" w:bottom="1418" w:left="1274" w:header="851" w:footer="992" w:gutter="0"/>
          <w:cols w:space="720" w:num="1"/>
          <w:docGrid w:linePitch="312" w:charSpace="0"/>
        </w:sectPr>
      </w:pPr>
      <w:r>
        <w:rPr>
          <w:szCs w:val="21"/>
        </w:rPr>
        <w:t>供应商</w:t>
      </w:r>
      <w:r>
        <w:rPr>
          <w:rFonts w:hint="eastAsia"/>
          <w:szCs w:val="21"/>
        </w:rPr>
        <w:t>名称(电子签章</w:t>
      </w:r>
      <w:r>
        <w:rPr>
          <w:szCs w:val="21"/>
        </w:rPr>
        <w:t>)：</w:t>
      </w:r>
      <w:r>
        <w:rPr>
          <w:szCs w:val="21"/>
          <w:u w:val="single"/>
        </w:rPr>
        <w:t xml:space="preserve">              </w:t>
      </w:r>
      <w:r>
        <w:rPr>
          <w:szCs w:val="21"/>
        </w:rPr>
        <w:t xml:space="preserve">               </w:t>
      </w:r>
      <w:r>
        <w:rPr>
          <w:color w:val="4472C4"/>
          <w:szCs w:val="21"/>
        </w:rPr>
        <w:t xml:space="preserve">                </w:t>
      </w:r>
      <w:r>
        <w:rPr>
          <w:szCs w:val="21"/>
        </w:rPr>
        <w:t xml:space="preserve">     年    月   </w:t>
      </w:r>
      <w:r>
        <w:rPr>
          <w:rFonts w:hint="eastAsia"/>
          <w:szCs w:val="21"/>
        </w:rPr>
        <w:t xml:space="preserve"> 日</w:t>
      </w:r>
    </w:p>
    <w:p>
      <w:pPr>
        <w:snapToGrid w:val="0"/>
        <w:spacing w:before="50" w:after="120" w:afterLines="50"/>
        <w:jc w:val="left"/>
        <w:rPr>
          <w:szCs w:val="21"/>
        </w:rPr>
      </w:pPr>
      <w:bookmarkStart w:id="104" w:name="_Hlk93046716"/>
      <w:bookmarkStart w:id="105" w:name="_Hlk19110561"/>
      <w:r>
        <w:rPr>
          <w:szCs w:val="21"/>
        </w:rPr>
        <w:t>14.</w:t>
      </w:r>
      <w:r>
        <w:rPr>
          <w:rFonts w:hint="eastAsia"/>
        </w:rPr>
        <w:t xml:space="preserve"> </w:t>
      </w:r>
      <w:r>
        <w:rPr>
          <w:rFonts w:hint="eastAsia"/>
          <w:szCs w:val="21"/>
        </w:rPr>
        <w:t>无串标行为承诺函</w:t>
      </w:r>
    </w:p>
    <w:p>
      <w:pPr>
        <w:snapToGrid w:val="0"/>
        <w:spacing w:before="50" w:after="120" w:afterLines="50"/>
        <w:jc w:val="center"/>
        <w:rPr>
          <w:szCs w:val="21"/>
        </w:rPr>
      </w:pPr>
    </w:p>
    <w:p>
      <w:pPr>
        <w:snapToGrid w:val="0"/>
        <w:spacing w:before="50" w:after="120" w:afterLines="50"/>
        <w:jc w:val="center"/>
        <w:rPr>
          <w:szCs w:val="21"/>
        </w:rPr>
      </w:pPr>
      <w:r>
        <w:rPr>
          <w:rFonts w:hint="eastAsia"/>
          <w:szCs w:val="21"/>
        </w:rPr>
        <w:t>供应商参加本项目无围标串标行为的承诺函</w:t>
      </w:r>
    </w:p>
    <w:p>
      <w:pPr>
        <w:snapToGrid w:val="0"/>
        <w:spacing w:before="50" w:after="120" w:afterLines="50"/>
        <w:jc w:val="left"/>
        <w:rPr>
          <w:szCs w:val="21"/>
        </w:rPr>
      </w:pPr>
    </w:p>
    <w:p>
      <w:pPr>
        <w:snapToGrid w:val="0"/>
        <w:spacing w:before="50" w:after="120" w:afterLines="50"/>
        <w:jc w:val="left"/>
        <w:rPr>
          <w:szCs w:val="21"/>
        </w:rPr>
      </w:pPr>
      <w:r>
        <w:rPr>
          <w:rFonts w:hint="eastAsia"/>
          <w:szCs w:val="21"/>
        </w:rPr>
        <w:t>一、我方承诺无下列相互串通投标的情形：</w:t>
      </w:r>
    </w:p>
    <w:p>
      <w:pPr>
        <w:snapToGrid w:val="0"/>
        <w:spacing w:before="50" w:after="120" w:afterLines="50"/>
        <w:jc w:val="left"/>
        <w:rPr>
          <w:szCs w:val="21"/>
        </w:rPr>
      </w:pPr>
      <w:r>
        <w:rPr>
          <w:rFonts w:hint="eastAsia"/>
          <w:szCs w:val="21"/>
        </w:rPr>
        <w:t>1.不同供应商的响应文件由同一单位或者个人编制；或者不同供应商报名的IP地址一致的；</w:t>
      </w:r>
    </w:p>
    <w:p>
      <w:pPr>
        <w:snapToGrid w:val="0"/>
        <w:spacing w:before="50" w:after="120" w:afterLines="50"/>
        <w:jc w:val="left"/>
        <w:rPr>
          <w:szCs w:val="21"/>
        </w:rPr>
      </w:pPr>
      <w:r>
        <w:rPr>
          <w:rFonts w:hint="eastAsia"/>
          <w:szCs w:val="21"/>
        </w:rPr>
        <w:t>2.不同供应商委托同一单位或者个人办理投标事宜；</w:t>
      </w:r>
    </w:p>
    <w:p>
      <w:pPr>
        <w:snapToGrid w:val="0"/>
        <w:spacing w:before="50" w:after="120" w:afterLines="50"/>
        <w:jc w:val="left"/>
        <w:rPr>
          <w:szCs w:val="21"/>
        </w:rPr>
      </w:pPr>
      <w:r>
        <w:rPr>
          <w:rFonts w:hint="eastAsia"/>
          <w:szCs w:val="21"/>
        </w:rPr>
        <w:t>3.不同的供应商的响应文件载明的项目管理员为同一个人；</w:t>
      </w:r>
    </w:p>
    <w:p>
      <w:pPr>
        <w:snapToGrid w:val="0"/>
        <w:spacing w:before="50" w:after="120" w:afterLines="50"/>
        <w:jc w:val="left"/>
        <w:rPr>
          <w:szCs w:val="21"/>
        </w:rPr>
      </w:pPr>
      <w:r>
        <w:rPr>
          <w:rFonts w:hint="eastAsia"/>
          <w:szCs w:val="21"/>
        </w:rPr>
        <w:t>4.不同供应商的响应文件异常一致或者投标报价呈规律性差异；</w:t>
      </w:r>
    </w:p>
    <w:p>
      <w:pPr>
        <w:snapToGrid w:val="0"/>
        <w:spacing w:before="50" w:after="120" w:afterLines="50"/>
        <w:jc w:val="left"/>
        <w:rPr>
          <w:szCs w:val="21"/>
        </w:rPr>
      </w:pPr>
      <w:r>
        <w:rPr>
          <w:rFonts w:hint="eastAsia"/>
          <w:szCs w:val="21"/>
        </w:rPr>
        <w:t>5.不同供应商的响应文件相互混装；</w:t>
      </w:r>
    </w:p>
    <w:p>
      <w:pPr>
        <w:snapToGrid w:val="0"/>
        <w:spacing w:before="50" w:after="120" w:afterLines="50"/>
        <w:jc w:val="left"/>
        <w:rPr>
          <w:szCs w:val="21"/>
        </w:rPr>
      </w:pPr>
      <w:r>
        <w:rPr>
          <w:rFonts w:hint="eastAsia"/>
          <w:szCs w:val="21"/>
        </w:rPr>
        <w:t>6.不同供应商的磋商保证金从同一单位或者个人账户转出。</w:t>
      </w:r>
    </w:p>
    <w:p>
      <w:pPr>
        <w:snapToGrid w:val="0"/>
        <w:spacing w:before="50" w:after="120" w:afterLines="50"/>
        <w:jc w:val="left"/>
        <w:rPr>
          <w:szCs w:val="21"/>
        </w:rPr>
      </w:pPr>
      <w:r>
        <w:rPr>
          <w:rFonts w:hint="eastAsia"/>
          <w:szCs w:val="21"/>
        </w:rPr>
        <w:t>二、我方承诺无下列恶意串通的情形：</w:t>
      </w:r>
    </w:p>
    <w:p>
      <w:pPr>
        <w:snapToGrid w:val="0"/>
        <w:spacing w:before="50" w:after="120" w:afterLines="50"/>
        <w:jc w:val="left"/>
        <w:rPr>
          <w:szCs w:val="21"/>
        </w:rPr>
      </w:pPr>
      <w:r>
        <w:rPr>
          <w:rFonts w:hint="eastAsia"/>
          <w:szCs w:val="21"/>
        </w:rPr>
        <w:t>1.供应商直接或者间接从采购人或者采购代理机构处获得其他供应商的相关信息并修改其响应文件或者响应文件；</w:t>
      </w:r>
    </w:p>
    <w:p>
      <w:pPr>
        <w:snapToGrid w:val="0"/>
        <w:spacing w:before="50" w:after="120" w:afterLines="50"/>
        <w:jc w:val="left"/>
        <w:rPr>
          <w:szCs w:val="21"/>
        </w:rPr>
      </w:pPr>
      <w:r>
        <w:rPr>
          <w:rFonts w:hint="eastAsia"/>
          <w:szCs w:val="21"/>
        </w:rPr>
        <w:t>2.供应商按照采购人或者采购代理机构的授意撤换、修改响应文件或者响应文件；</w:t>
      </w:r>
    </w:p>
    <w:p>
      <w:pPr>
        <w:snapToGrid w:val="0"/>
        <w:spacing w:before="50" w:after="120" w:afterLines="50"/>
        <w:jc w:val="left"/>
        <w:rPr>
          <w:szCs w:val="21"/>
        </w:rPr>
      </w:pPr>
      <w:r>
        <w:rPr>
          <w:rFonts w:hint="eastAsia"/>
          <w:szCs w:val="21"/>
        </w:rPr>
        <w:t>3.供应商之间协商报价、技术方案等响应文件或者响应文件的实质性内容；</w:t>
      </w:r>
    </w:p>
    <w:p>
      <w:pPr>
        <w:snapToGrid w:val="0"/>
        <w:spacing w:before="50" w:after="120" w:afterLines="50"/>
        <w:jc w:val="left"/>
        <w:rPr>
          <w:szCs w:val="21"/>
        </w:rPr>
      </w:pPr>
      <w:r>
        <w:rPr>
          <w:rFonts w:hint="eastAsia"/>
          <w:szCs w:val="21"/>
        </w:rPr>
        <w:t>4.属于同一集团、协会、商会等组织成员的供应商按照该组织要求协同参加政府采购活动；</w:t>
      </w:r>
    </w:p>
    <w:p>
      <w:pPr>
        <w:snapToGrid w:val="0"/>
        <w:spacing w:before="50" w:after="120" w:afterLines="50"/>
        <w:jc w:val="left"/>
        <w:rPr>
          <w:szCs w:val="21"/>
        </w:rPr>
      </w:pPr>
      <w:r>
        <w:rPr>
          <w:rFonts w:hint="eastAsia"/>
          <w:szCs w:val="21"/>
        </w:rPr>
        <w:t>5.供应商之间事先约定一致抬高或者压低投标报价，或者在招标项目中事先约定轮流以高价位或者低价位中标，或者事先约定由某一特定供应商中标，然后再参加投标；</w:t>
      </w:r>
    </w:p>
    <w:p>
      <w:pPr>
        <w:snapToGrid w:val="0"/>
        <w:spacing w:before="50" w:after="120" w:afterLines="50"/>
        <w:jc w:val="left"/>
        <w:rPr>
          <w:szCs w:val="21"/>
        </w:rPr>
      </w:pPr>
      <w:r>
        <w:rPr>
          <w:rFonts w:hint="eastAsia"/>
          <w:szCs w:val="21"/>
        </w:rPr>
        <w:t>6.供应商之间商定部分供应商放弃参加政府采购活动或者放弃中标；</w:t>
      </w:r>
    </w:p>
    <w:p>
      <w:pPr>
        <w:snapToGrid w:val="0"/>
        <w:spacing w:before="50" w:after="120" w:afterLines="50"/>
        <w:jc w:val="left"/>
        <w:rPr>
          <w:szCs w:val="21"/>
        </w:rPr>
      </w:pPr>
      <w:r>
        <w:rPr>
          <w:rFonts w:hint="eastAsia"/>
          <w:szCs w:val="21"/>
        </w:rPr>
        <w:t>7.供应商与采购人或者采购代理机构之间、供应商相互之间，为谋求特定供应商中标或者排斥其他供应商的其他串通行为。</w:t>
      </w:r>
    </w:p>
    <w:p>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pPr>
        <w:snapToGrid w:val="0"/>
        <w:spacing w:before="50" w:after="120" w:afterLines="50"/>
        <w:jc w:val="center"/>
        <w:rPr>
          <w:szCs w:val="21"/>
        </w:rPr>
      </w:pPr>
      <w:r>
        <w:rPr>
          <w:rFonts w:hint="eastAsia"/>
          <w:szCs w:val="21"/>
        </w:rPr>
        <w:t xml:space="preserve"> </w:t>
      </w:r>
      <w:r>
        <w:rPr>
          <w:szCs w:val="21"/>
        </w:rPr>
        <w:t xml:space="preserve"> </w:t>
      </w:r>
    </w:p>
    <w:p>
      <w:pPr>
        <w:snapToGrid w:val="0"/>
        <w:spacing w:before="50" w:after="120" w:afterLines="50"/>
        <w:jc w:val="center"/>
        <w:rPr>
          <w:szCs w:val="21"/>
        </w:rPr>
      </w:pPr>
    </w:p>
    <w:p>
      <w:pPr>
        <w:snapToGrid w:val="0"/>
        <w:spacing w:before="50" w:after="120" w:afterLines="50"/>
        <w:jc w:val="center"/>
        <w:rPr>
          <w:szCs w:val="21"/>
        </w:rPr>
      </w:pPr>
    </w:p>
    <w:p>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pPr>
        <w:snapToGrid w:val="0"/>
        <w:spacing w:before="50" w:after="120" w:afterLines="50"/>
        <w:jc w:val="center"/>
        <w:rPr>
          <w:szCs w:val="21"/>
        </w:rPr>
      </w:pPr>
      <w:r>
        <w:rPr>
          <w:rFonts w:hint="eastAsia"/>
          <w:szCs w:val="21"/>
        </w:rPr>
        <w:t>日期：  年  月   日</w:t>
      </w:r>
    </w:p>
    <w:p>
      <w:pPr>
        <w:snapToGrid w:val="0"/>
        <w:spacing w:before="50" w:after="120" w:afterLines="50"/>
        <w:jc w:val="left"/>
        <w:rPr>
          <w:szCs w:val="21"/>
        </w:rPr>
      </w:pPr>
      <w:r>
        <w:rPr>
          <w:szCs w:val="21"/>
        </w:rPr>
        <w:br w:type="page"/>
      </w:r>
      <w:bookmarkEnd w:id="104"/>
      <w:r>
        <w:rPr>
          <w:szCs w:val="21"/>
        </w:rPr>
        <w:t>15．代理服务费承诺书</w:t>
      </w:r>
      <w:bookmarkEnd w:id="105"/>
    </w:p>
    <w:p>
      <w:pPr>
        <w:spacing w:line="360" w:lineRule="exact"/>
        <w:rPr>
          <w:szCs w:val="21"/>
        </w:rPr>
      </w:pPr>
      <w:bookmarkStart w:id="106" w:name="_Hlk19110490"/>
      <w:r>
        <w:rPr>
          <w:szCs w:val="21"/>
        </w:rPr>
        <w:t>致：广西机电设备招标有限公司</w:t>
      </w:r>
    </w:p>
    <w:p>
      <w:pPr>
        <w:spacing w:line="360" w:lineRule="exact"/>
        <w:ind w:firstLine="420" w:firstLineChars="200"/>
        <w:rPr>
          <w:szCs w:val="21"/>
        </w:rPr>
      </w:pPr>
      <w:r>
        <w:rPr>
          <w:szCs w:val="21"/>
        </w:rPr>
        <w:t>我单位参加了贵方组织的磋商项目编号为</w:t>
      </w:r>
      <w:r>
        <w:rPr>
          <w:b/>
          <w:szCs w:val="21"/>
        </w:rPr>
        <w:t>（</w:t>
      </w:r>
      <w:r>
        <w:rPr>
          <w:szCs w:val="21"/>
          <w:u w:val="single"/>
        </w:rPr>
        <w:t xml:space="preserve">                    )</w:t>
      </w:r>
      <w:r>
        <w:rPr>
          <w:szCs w:val="21"/>
        </w:rPr>
        <w:t>的响应，并递交了磋商保证金</w:t>
      </w:r>
      <w:r>
        <w:rPr>
          <w:szCs w:val="21"/>
          <w:u w:val="single"/>
        </w:rPr>
        <w:t xml:space="preserve">                  </w:t>
      </w:r>
      <w:r>
        <w:rPr>
          <w:szCs w:val="21"/>
        </w:rPr>
        <w:t>（</w:t>
      </w:r>
      <w:r>
        <w:rPr>
          <w:kern w:val="0"/>
          <w:szCs w:val="21"/>
        </w:rPr>
        <w:t>¥</w:t>
      </w:r>
      <w:r>
        <w:rPr>
          <w:szCs w:val="21"/>
          <w:u w:val="single"/>
        </w:rPr>
        <w:t xml:space="preserve">       </w:t>
      </w:r>
      <w:r>
        <w:rPr>
          <w:szCs w:val="21"/>
        </w:rPr>
        <w:t>），在此我方说明如下：</w:t>
      </w:r>
    </w:p>
    <w:p>
      <w:pPr>
        <w:spacing w:line="360" w:lineRule="exact"/>
        <w:ind w:firstLine="420" w:firstLineChars="200"/>
        <w:rPr>
          <w:szCs w:val="21"/>
        </w:rPr>
      </w:pPr>
      <w:r>
        <w:rPr>
          <w:szCs w:val="21"/>
        </w:rPr>
        <w:t>1．我方承诺，若我单位</w:t>
      </w:r>
      <w:r>
        <w:rPr>
          <w:rFonts w:hint="eastAsia"/>
          <w:szCs w:val="21"/>
        </w:rPr>
        <w:t>成交</w:t>
      </w:r>
      <w:r>
        <w:rPr>
          <w:szCs w:val="21"/>
        </w:rPr>
        <w:t>，保证在领取</w:t>
      </w:r>
      <w:r>
        <w:rPr>
          <w:rFonts w:hint="eastAsia"/>
          <w:szCs w:val="21"/>
        </w:rPr>
        <w:t>成交</w:t>
      </w:r>
      <w:r>
        <w:rPr>
          <w:szCs w:val="21"/>
        </w:rPr>
        <w:t>通知书之前，按本项目</w:t>
      </w:r>
      <w:r>
        <w:rPr>
          <w:rFonts w:hint="eastAsia"/>
          <w:szCs w:val="21"/>
        </w:rPr>
        <w:t>采购文件</w:t>
      </w:r>
      <w:r>
        <w:rPr>
          <w:szCs w:val="21"/>
        </w:rPr>
        <w:t>的规定标准向贵单位支付代理服务费。如我单位未按规定缴纳代理服务费，贵方可</w:t>
      </w:r>
      <w:r>
        <w:rPr>
          <w:rFonts w:hint="eastAsia"/>
          <w:szCs w:val="21"/>
        </w:rPr>
        <w:t>不退还</w:t>
      </w:r>
      <w:r>
        <w:rPr>
          <w:szCs w:val="21"/>
        </w:rPr>
        <w:t>我单位提交的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r>
        <w:rPr>
          <w:szCs w:val="21"/>
        </w:rPr>
        <w:t>，余款按下列账户退回。</w:t>
      </w:r>
    </w:p>
    <w:bookmarkEnd w:id="106"/>
    <w:p>
      <w:pPr>
        <w:spacing w:line="360" w:lineRule="exact"/>
        <w:ind w:firstLine="420" w:firstLineChars="200"/>
        <w:rPr>
          <w:szCs w:val="21"/>
        </w:rPr>
      </w:pPr>
      <w:r>
        <w:rPr>
          <w:szCs w:val="21"/>
        </w:rPr>
        <w:t>我公司选择第</w:t>
      </w:r>
      <w:r>
        <w:rPr>
          <w:szCs w:val="21"/>
          <w:u w:val="single"/>
        </w:rPr>
        <w:t xml:space="preserve">     </w:t>
      </w:r>
      <w:r>
        <w:rPr>
          <w:szCs w:val="21"/>
        </w:rPr>
        <w:t>种方式缴纳代理服务费。</w:t>
      </w:r>
    </w:p>
    <w:p>
      <w:pPr>
        <w:spacing w:line="360" w:lineRule="exact"/>
        <w:ind w:firstLine="420" w:firstLineChars="200"/>
        <w:rPr>
          <w:szCs w:val="21"/>
        </w:rPr>
      </w:pPr>
      <w:r>
        <w:rPr>
          <w:szCs w:val="21"/>
        </w:rPr>
        <w:t>第一种方式：一次性足额缴纳代理服务费。</w:t>
      </w:r>
    </w:p>
    <w:p>
      <w:pPr>
        <w:spacing w:line="360" w:lineRule="exact"/>
        <w:ind w:firstLine="420" w:firstLineChars="200"/>
        <w:rPr>
          <w:szCs w:val="21"/>
        </w:rPr>
      </w:pPr>
      <w:r>
        <w:rPr>
          <w:szCs w:val="21"/>
        </w:rPr>
        <w:t>第二种方式：从</w:t>
      </w:r>
      <w:r>
        <w:rPr>
          <w:rFonts w:hint="eastAsia"/>
          <w:szCs w:val="21"/>
        </w:rPr>
        <w:t>磋商</w:t>
      </w:r>
      <w:r>
        <w:rPr>
          <w:szCs w:val="21"/>
        </w:rPr>
        <w:t>保证金中抵扣代理服务费，不足部分补交。</w:t>
      </w:r>
    </w:p>
    <w:p>
      <w:pPr>
        <w:spacing w:line="360" w:lineRule="exact"/>
        <w:ind w:firstLine="420" w:firstLineChars="200"/>
        <w:rPr>
          <w:szCs w:val="21"/>
        </w:rPr>
      </w:pPr>
      <w:r>
        <w:rPr>
          <w:szCs w:val="21"/>
        </w:rPr>
        <w:t>2．如我单位磋商保证金无法原路返回，请按下表账户信息无息退还。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rPr>
            </w:pPr>
            <w:r>
              <w:rPr>
                <w:szCs w:val="21"/>
              </w:rPr>
              <w:t>收款户名</w:t>
            </w:r>
          </w:p>
        </w:tc>
        <w:tc>
          <w:tcPr>
            <w:tcW w:w="5431"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rPr>
            </w:pPr>
            <w:r>
              <w:rPr>
                <w:szCs w:val="21"/>
              </w:rPr>
              <w:t>账    号</w:t>
            </w:r>
          </w:p>
        </w:tc>
        <w:tc>
          <w:tcPr>
            <w:tcW w:w="5431"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rPr>
            </w:pPr>
            <w:r>
              <w:rPr>
                <w:szCs w:val="21"/>
              </w:rPr>
              <w:t>开户银行</w:t>
            </w:r>
          </w:p>
        </w:tc>
        <w:tc>
          <w:tcPr>
            <w:tcW w:w="5431"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rPr>
            </w:pPr>
            <w:r>
              <w:rPr>
                <w:szCs w:val="21"/>
              </w:rPr>
              <w:t>银行行号</w:t>
            </w:r>
          </w:p>
        </w:tc>
        <w:tc>
          <w:tcPr>
            <w:tcW w:w="5431" w:type="dxa"/>
            <w:vAlign w:val="center"/>
          </w:tcPr>
          <w:p>
            <w:pPr>
              <w:spacing w:line="360" w:lineRule="exact"/>
              <w:jc w:val="center"/>
              <w:rPr>
                <w:szCs w:val="21"/>
              </w:rPr>
            </w:pPr>
          </w:p>
        </w:tc>
      </w:tr>
    </w:tbl>
    <w:p>
      <w:pPr>
        <w:spacing w:line="360" w:lineRule="exact"/>
        <w:ind w:firstLine="420" w:firstLineChars="200"/>
        <w:rPr>
          <w:szCs w:val="21"/>
        </w:rPr>
      </w:pPr>
      <w:r>
        <w:rPr>
          <w:szCs w:val="21"/>
        </w:rPr>
        <w:t>3．如果我单位未遵守有关采购文件关于磋商保证金的规定，贵方可以没收我单位磋商保证金。</w:t>
      </w:r>
    </w:p>
    <w:p>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pPr>
        <w:spacing w:line="360" w:lineRule="exact"/>
        <w:ind w:firstLine="420" w:firstLineChars="200"/>
        <w:rPr>
          <w:szCs w:val="21"/>
        </w:rPr>
      </w:pPr>
      <w:r>
        <w:rPr>
          <w:szCs w:val="21"/>
        </w:rPr>
        <w:t>第一种方式：开具收据。</w:t>
      </w:r>
    </w:p>
    <w:p>
      <w:pPr>
        <w:spacing w:line="360" w:lineRule="exact"/>
        <w:ind w:firstLine="420" w:firstLineChars="200"/>
        <w:rPr>
          <w:szCs w:val="21"/>
        </w:rPr>
      </w:pPr>
      <w:r>
        <w:rPr>
          <w:szCs w:val="21"/>
        </w:rPr>
        <w:t>第二种方式：开具增值税普通发票。 1.公司名称</w:t>
      </w:r>
      <w:r>
        <w:rPr>
          <w:szCs w:val="21"/>
          <w:u w:val="single"/>
        </w:rPr>
        <w:t xml:space="preserve">                      </w:t>
      </w:r>
      <w:r>
        <w:rPr>
          <w:szCs w:val="21"/>
        </w:rPr>
        <w:t>；2.纳税人识别号</w:t>
      </w:r>
      <w:r>
        <w:rPr>
          <w:szCs w:val="21"/>
          <w:u w:val="single"/>
        </w:rPr>
        <w:t xml:space="preserve">                     </w:t>
      </w:r>
      <w:r>
        <w:rPr>
          <w:szCs w:val="21"/>
        </w:rPr>
        <w:t>；</w:t>
      </w:r>
    </w:p>
    <w:p>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pPr>
        <w:spacing w:before="120" w:beforeLines="50" w:line="360" w:lineRule="auto"/>
        <w:jc w:val="left"/>
        <w:rPr>
          <w:szCs w:val="21"/>
        </w:rPr>
      </w:pPr>
    </w:p>
    <w:p>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pPr>
        <w:spacing w:before="120" w:beforeLines="50" w:line="360" w:lineRule="auto"/>
        <w:jc w:val="left"/>
        <w:rPr>
          <w:szCs w:val="21"/>
        </w:rPr>
      </w:pPr>
      <w:r>
        <w:rPr>
          <w:szCs w:val="21"/>
        </w:rPr>
        <w:t>供应商地址：</w:t>
      </w:r>
      <w:r>
        <w:rPr>
          <w:szCs w:val="21"/>
          <w:u w:val="single"/>
        </w:rPr>
        <w:t xml:space="preserve">                                     </w:t>
      </w:r>
    </w:p>
    <w:p>
      <w:pPr>
        <w:spacing w:before="120" w:beforeLines="50" w:line="360" w:lineRule="auto"/>
        <w:jc w:val="left"/>
        <w:rPr>
          <w:szCs w:val="21"/>
          <w:u w:val="single"/>
        </w:rPr>
      </w:pPr>
    </w:p>
    <w:p>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before="120" w:beforeLines="50"/>
        <w:rPr>
          <w:szCs w:val="21"/>
        </w:rPr>
      </w:pPr>
      <w:r>
        <w:rPr>
          <w:szCs w:val="21"/>
        </w:rPr>
        <w:t>说明：</w:t>
      </w:r>
    </w:p>
    <w:p>
      <w:pPr>
        <w:spacing w:line="340" w:lineRule="exact"/>
        <w:ind w:firstLine="420" w:firstLineChars="200"/>
        <w:rPr>
          <w:szCs w:val="21"/>
        </w:rPr>
      </w:pPr>
      <w:r>
        <w:rPr>
          <w:szCs w:val="21"/>
        </w:rPr>
        <w:t>（1）为保障资金安全，上述账户不能为私人账户。</w:t>
      </w:r>
    </w:p>
    <w:p>
      <w:pPr>
        <w:spacing w:line="340" w:lineRule="exact"/>
        <w:ind w:firstLine="420" w:firstLineChars="200"/>
        <w:rPr>
          <w:szCs w:val="21"/>
        </w:rPr>
      </w:pPr>
      <w:r>
        <w:rPr>
          <w:szCs w:val="21"/>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spacing w:line="340" w:lineRule="exact"/>
        <w:ind w:firstLine="420" w:firstLineChars="200"/>
        <w:rPr>
          <w:szCs w:val="21"/>
        </w:rPr>
      </w:pPr>
      <w:r>
        <w:rPr>
          <w:szCs w:val="21"/>
        </w:rPr>
        <w:t>（3）如供应商未及时收到退回款项，请与广西机电设备招标有限公司财务部联系。广西机电设备招标有限公司财务部联系方式：联系人：吴茜；电话：0771-2821398；传真：0771-2843545。</w:t>
      </w:r>
    </w:p>
    <w:p>
      <w:pPr>
        <w:snapToGrid w:val="0"/>
        <w:spacing w:before="120" w:beforeLines="50" w:after="50" w:line="440" w:lineRule="exact"/>
        <w:jc w:val="center"/>
        <w:outlineLvl w:val="1"/>
        <w:rPr>
          <w:bCs/>
          <w:sz w:val="24"/>
        </w:rPr>
      </w:pPr>
      <w:r>
        <w:rPr>
          <w:szCs w:val="21"/>
        </w:rPr>
        <w:br w:type="page"/>
      </w:r>
      <w:r>
        <w:rPr>
          <w:bCs/>
          <w:sz w:val="24"/>
        </w:rPr>
        <w:t>第</w:t>
      </w:r>
      <w:r>
        <w:rPr>
          <w:rFonts w:hint="eastAsia"/>
          <w:bCs/>
          <w:sz w:val="24"/>
        </w:rPr>
        <w:t>三</w:t>
      </w:r>
      <w:r>
        <w:rPr>
          <w:bCs/>
          <w:sz w:val="24"/>
        </w:rPr>
        <w:t>部分 报价文件</w:t>
      </w:r>
    </w:p>
    <w:p>
      <w:pPr>
        <w:jc w:val="center"/>
        <w:rPr>
          <w:b/>
          <w:bCs/>
          <w:szCs w:val="21"/>
        </w:rPr>
      </w:pPr>
    </w:p>
    <w:p>
      <w:pPr>
        <w:rPr>
          <w:b/>
          <w:szCs w:val="21"/>
        </w:rPr>
      </w:pPr>
      <w:r>
        <w:rPr>
          <w:b/>
          <w:szCs w:val="21"/>
        </w:rPr>
        <w:t>1．响应函格式：</w:t>
      </w:r>
    </w:p>
    <w:p>
      <w:pPr>
        <w:rPr>
          <w:b/>
          <w:szCs w:val="21"/>
        </w:rPr>
      </w:pPr>
    </w:p>
    <w:p>
      <w:pPr>
        <w:jc w:val="center"/>
        <w:rPr>
          <w:b/>
          <w:szCs w:val="21"/>
        </w:rPr>
      </w:pPr>
      <w:r>
        <w:rPr>
          <w:b/>
          <w:szCs w:val="21"/>
        </w:rPr>
        <w:t>响 应 函</w:t>
      </w:r>
    </w:p>
    <w:p>
      <w:pPr>
        <w:rPr>
          <w:b/>
          <w:szCs w:val="21"/>
        </w:rPr>
      </w:pPr>
    </w:p>
    <w:p>
      <w:pPr>
        <w:spacing w:line="360" w:lineRule="auto"/>
        <w:rPr>
          <w:szCs w:val="21"/>
        </w:rPr>
      </w:pPr>
      <w:bookmarkStart w:id="107" w:name="_Hlk19110643"/>
      <w:r>
        <w:rPr>
          <w:szCs w:val="21"/>
        </w:rPr>
        <w:t>致：_</w:t>
      </w:r>
      <w:r>
        <w:rPr>
          <w:i/>
          <w:iCs/>
          <w:szCs w:val="21"/>
          <w:u w:val="single"/>
        </w:rPr>
        <w:t>（采购</w:t>
      </w:r>
      <w:r>
        <w:rPr>
          <w:rFonts w:hint="eastAsia"/>
          <w:i/>
          <w:iCs/>
          <w:szCs w:val="21"/>
          <w:u w:val="single"/>
        </w:rPr>
        <w:t>人</w:t>
      </w:r>
      <w:r>
        <w:rPr>
          <w:i/>
          <w:iCs/>
          <w:szCs w:val="21"/>
          <w:u w:val="single"/>
        </w:rPr>
        <w:t>名称）</w:t>
      </w:r>
      <w:r>
        <w:rPr>
          <w:i/>
          <w:iCs/>
          <w:szCs w:val="21"/>
        </w:rPr>
        <w:t>_</w:t>
      </w:r>
    </w:p>
    <w:p>
      <w:pPr>
        <w:spacing w:line="360" w:lineRule="auto"/>
        <w:ind w:firstLine="420" w:firstLineChars="200"/>
        <w:rPr>
          <w:szCs w:val="21"/>
        </w:rPr>
      </w:pPr>
      <w:r>
        <w:rPr>
          <w:szCs w:val="21"/>
        </w:rPr>
        <w:t>我方已仔细研究了</w:t>
      </w:r>
      <w:r>
        <w:rPr>
          <w:rFonts w:hint="eastAsia"/>
          <w:i/>
          <w:iCs/>
          <w:szCs w:val="21"/>
          <w:u w:val="single"/>
        </w:rPr>
        <w:t>（项目名称）</w:t>
      </w:r>
      <w:r>
        <w:rPr>
          <w:szCs w:val="21"/>
        </w:rPr>
        <w:t>的</w:t>
      </w:r>
      <w:r>
        <w:rPr>
          <w:rFonts w:hint="eastAsia"/>
          <w:szCs w:val="21"/>
        </w:rPr>
        <w:t>采购文件</w:t>
      </w:r>
      <w:r>
        <w:rPr>
          <w:szCs w:val="21"/>
        </w:rPr>
        <w:t>的全部内容</w:t>
      </w:r>
      <w:r>
        <w:rPr>
          <w:rFonts w:hint="eastAsia"/>
          <w:szCs w:val="21"/>
        </w:rPr>
        <w:t>，</w:t>
      </w:r>
      <w:r>
        <w:rPr>
          <w:szCs w:val="21"/>
        </w:rPr>
        <w:t>签字代表</w:t>
      </w:r>
      <w:r>
        <w:rPr>
          <w:rFonts w:hint="eastAsia"/>
          <w:i/>
          <w:iCs/>
          <w:szCs w:val="21"/>
          <w:u w:val="single"/>
        </w:rPr>
        <w:t>（授权代表姓名）</w:t>
      </w:r>
      <w:r>
        <w:rPr>
          <w:szCs w:val="21"/>
        </w:rPr>
        <w:t>经正式授权并代表供应商</w:t>
      </w:r>
      <w:r>
        <w:rPr>
          <w:szCs w:val="21"/>
          <w:u w:val="single"/>
        </w:rPr>
        <w:t xml:space="preserve"> </w:t>
      </w:r>
      <w:r>
        <w:rPr>
          <w:i/>
          <w:iCs/>
          <w:szCs w:val="21"/>
          <w:u w:val="single"/>
        </w:rPr>
        <w:t>（供应商名称）</w:t>
      </w:r>
      <w:r>
        <w:rPr>
          <w:rFonts w:hint="eastAsia"/>
          <w:i/>
          <w:iCs/>
          <w:szCs w:val="21"/>
          <w:u w:val="single"/>
        </w:rPr>
        <w:t xml:space="preserve"> </w:t>
      </w:r>
      <w:r>
        <w:rPr>
          <w:szCs w:val="21"/>
        </w:rPr>
        <w:t>提交响应文件。</w:t>
      </w:r>
    </w:p>
    <w:bookmarkEnd w:id="107"/>
    <w:p>
      <w:pPr>
        <w:spacing w:line="360" w:lineRule="auto"/>
        <w:ind w:firstLine="420" w:firstLineChars="200"/>
        <w:rPr>
          <w:szCs w:val="21"/>
        </w:rPr>
      </w:pPr>
      <w:r>
        <w:rPr>
          <w:szCs w:val="21"/>
        </w:rPr>
        <w:t>据此函，签字代表宣布同意如下：</w:t>
      </w:r>
    </w:p>
    <w:p>
      <w:pPr>
        <w:spacing w:line="360" w:lineRule="auto"/>
        <w:rPr>
          <w:szCs w:val="21"/>
        </w:rPr>
      </w:pPr>
      <w:r>
        <w:rPr>
          <w:szCs w:val="21"/>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szCs w:val="21"/>
        </w:rPr>
      </w:pPr>
      <w:r>
        <w:rPr>
          <w:szCs w:val="21"/>
        </w:rPr>
        <w:t>（2）供应商在响应之前已经与贵方进行了充分的沟通，完全理解并接受采购文件的各项规定和要求，对采购文件的合理性、合法性不再有异议。</w:t>
      </w:r>
    </w:p>
    <w:p>
      <w:pPr>
        <w:spacing w:line="360" w:lineRule="auto"/>
        <w:rPr>
          <w:szCs w:val="21"/>
        </w:rPr>
      </w:pPr>
      <w:r>
        <w:rPr>
          <w:szCs w:val="21"/>
        </w:rPr>
        <w:t>（3）本响应有效期自响应文件递交截止之日起</w:t>
      </w:r>
      <w:r>
        <w:rPr>
          <w:szCs w:val="21"/>
          <w:u w:val="single"/>
        </w:rPr>
        <w:t xml:space="preserve">     </w:t>
      </w:r>
      <w:r>
        <w:rPr>
          <w:szCs w:val="21"/>
        </w:rPr>
        <w:t>天。</w:t>
      </w:r>
    </w:p>
    <w:p>
      <w:pPr>
        <w:spacing w:line="360" w:lineRule="auto"/>
        <w:rPr>
          <w:szCs w:val="21"/>
        </w:rPr>
      </w:pPr>
      <w:r>
        <w:rPr>
          <w:szCs w:val="21"/>
        </w:rPr>
        <w:t>（4）如成交，本响应文件至本项目合同履行完毕止均保持有效，本供应商将按“采购文件”及政府采购法律、法规的规定履行合同责任和义务</w:t>
      </w:r>
      <w:r>
        <w:rPr>
          <w:rFonts w:hint="eastAsia"/>
          <w:szCs w:val="21"/>
        </w:rPr>
        <w:t>，并承诺</w:t>
      </w:r>
      <w:r>
        <w:rPr>
          <w:szCs w:val="21"/>
        </w:rPr>
        <w:t>不分包及转包他人。</w:t>
      </w:r>
    </w:p>
    <w:p>
      <w:pPr>
        <w:spacing w:line="360" w:lineRule="auto"/>
        <w:rPr>
          <w:szCs w:val="21"/>
        </w:rPr>
      </w:pPr>
      <w:r>
        <w:rPr>
          <w:szCs w:val="21"/>
        </w:rPr>
        <w:t>（5）供应商同意按照贵方要求提供与响应有关的一切数据或资料。</w:t>
      </w:r>
    </w:p>
    <w:p>
      <w:pPr>
        <w:spacing w:line="360" w:lineRule="auto"/>
        <w:rPr>
          <w:szCs w:val="21"/>
        </w:rPr>
      </w:pPr>
      <w:r>
        <w:rPr>
          <w:szCs w:val="21"/>
        </w:rPr>
        <w:t>（</w:t>
      </w:r>
      <w:r>
        <w:rPr>
          <w:rFonts w:hint="eastAsia"/>
          <w:szCs w:val="21"/>
        </w:rPr>
        <w:t>6</w:t>
      </w:r>
      <w:r>
        <w:rPr>
          <w:szCs w:val="21"/>
        </w:rPr>
        <w:t>）与本项目有关的一切正式往来信函请寄：</w:t>
      </w:r>
    </w:p>
    <w:p>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pPr>
        <w:spacing w:line="360" w:lineRule="auto"/>
        <w:rPr>
          <w:szCs w:val="21"/>
        </w:rPr>
      </w:pPr>
      <w:r>
        <w:rPr>
          <w:szCs w:val="21"/>
        </w:rPr>
        <w:t>传真：</w:t>
      </w:r>
      <w:r>
        <w:rPr>
          <w:szCs w:val="21"/>
          <w:u w:val="single"/>
        </w:rPr>
        <w:t xml:space="preserve">           </w:t>
      </w:r>
      <w:r>
        <w:rPr>
          <w:szCs w:val="21"/>
        </w:rPr>
        <w:t xml:space="preserve"> </w:t>
      </w:r>
    </w:p>
    <w:p>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p>
    <w:p>
      <w:pPr>
        <w:spacing w:line="360" w:lineRule="auto"/>
        <w:rPr>
          <w:szCs w:val="21"/>
        </w:rPr>
      </w:pPr>
    </w:p>
    <w:p>
      <w:pPr>
        <w:spacing w:line="360" w:lineRule="auto"/>
        <w:rPr>
          <w:szCs w:val="21"/>
        </w:rPr>
      </w:pPr>
    </w:p>
    <w:p>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p>
    <w:p>
      <w:pPr>
        <w:spacing w:line="360" w:lineRule="auto"/>
        <w:rPr>
          <w:szCs w:val="21"/>
        </w:rPr>
      </w:pPr>
    </w:p>
    <w:p>
      <w:pPr>
        <w:spacing w:line="360" w:lineRule="auto"/>
        <w:rPr>
          <w:szCs w:val="21"/>
        </w:rPr>
      </w:pPr>
    </w:p>
    <w:p>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rPr>
          <w:b/>
          <w:szCs w:val="21"/>
        </w:rPr>
      </w:pPr>
      <w:r>
        <w:rPr>
          <w:b/>
          <w:szCs w:val="21"/>
        </w:rPr>
        <w:br w:type="page"/>
      </w:r>
      <w:r>
        <w:rPr>
          <w:b/>
          <w:szCs w:val="21"/>
        </w:rPr>
        <w:t>2．响应报价明细表格式：</w:t>
      </w:r>
    </w:p>
    <w:p>
      <w:pPr>
        <w:jc w:val="center"/>
        <w:rPr>
          <w:b/>
          <w:szCs w:val="21"/>
        </w:rPr>
      </w:pPr>
      <w:r>
        <w:rPr>
          <w:b/>
          <w:szCs w:val="21"/>
        </w:rPr>
        <w:t>响应报价明细表</w:t>
      </w:r>
    </w:p>
    <w:p>
      <w:pPr>
        <w:ind w:firstLine="2415" w:firstLineChars="1150"/>
        <w:rPr>
          <w:szCs w:val="21"/>
        </w:rPr>
      </w:pPr>
      <w:r>
        <w:rPr>
          <w:szCs w:val="21"/>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r>
              <w:rPr>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服务名称</w:t>
            </w: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服务商</w:t>
            </w: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单位及数量</w:t>
            </w: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单价</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r>
              <w:rPr>
                <w:spacing w:val="20"/>
                <w:szCs w:val="21"/>
              </w:rPr>
              <w:t>……</w:t>
            </w: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p>
        </w:tc>
      </w:tr>
    </w:tbl>
    <w:p>
      <w:pPr>
        <w:rPr>
          <w:spacing w:val="20"/>
          <w:szCs w:val="21"/>
          <w:u w:val="single"/>
        </w:rPr>
      </w:pPr>
    </w:p>
    <w:p>
      <w:pPr>
        <w:spacing w:line="360" w:lineRule="auto"/>
        <w:rPr>
          <w:spacing w:val="20"/>
          <w:szCs w:val="21"/>
        </w:rPr>
      </w:pPr>
    </w:p>
    <w:p>
      <w:pPr>
        <w:pStyle w:val="18"/>
      </w:pPr>
      <w:r>
        <w:rPr>
          <w:szCs w:val="21"/>
        </w:rPr>
        <w:t>注：</w:t>
      </w:r>
      <w:r>
        <w:rPr>
          <w:rFonts w:hint="eastAsia"/>
          <w:szCs w:val="21"/>
        </w:rPr>
        <w:t>本表如</w:t>
      </w:r>
      <w:r>
        <w:rPr>
          <w:rFonts w:hint="eastAsia"/>
        </w:rPr>
        <w:t>与政采云平台不一致的，以政采云平台为准。</w:t>
      </w:r>
    </w:p>
    <w:p>
      <w:pPr>
        <w:jc w:val="left"/>
        <w:rPr>
          <w:szCs w:val="21"/>
        </w:rPr>
      </w:pPr>
    </w:p>
    <w:p>
      <w:pPr>
        <w:spacing w:line="360" w:lineRule="auto"/>
        <w:rPr>
          <w:spacing w:val="20"/>
          <w:szCs w:val="21"/>
        </w:rPr>
      </w:pPr>
    </w:p>
    <w:p>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napToGrid w:val="0"/>
        <w:spacing w:before="50" w:after="120" w:afterLines="50" w:line="288" w:lineRule="auto"/>
        <w:jc w:val="left"/>
        <w:rPr>
          <w:b/>
          <w:szCs w:val="21"/>
        </w:rPr>
      </w:pPr>
      <w:r>
        <w:rPr>
          <w:szCs w:val="21"/>
        </w:rPr>
        <w:br w:type="page"/>
      </w:r>
      <w:r>
        <w:rPr>
          <w:rFonts w:hint="eastAsia"/>
          <w:b/>
          <w:szCs w:val="21"/>
        </w:rPr>
        <w:t>3</w:t>
      </w:r>
      <w:r>
        <w:rPr>
          <w:b/>
          <w:szCs w:val="21"/>
        </w:rPr>
        <w:t>．符合政府采购政策价格扣除证明材料。</w:t>
      </w:r>
    </w:p>
    <w:p>
      <w:pPr>
        <w:spacing w:line="288" w:lineRule="auto"/>
        <w:rPr>
          <w:szCs w:val="21"/>
        </w:rPr>
      </w:pPr>
      <w:r>
        <w:rPr>
          <w:rFonts w:hint="eastAsia"/>
          <w:szCs w:val="21"/>
        </w:rPr>
        <w:t>3</w:t>
      </w:r>
      <w:r>
        <w:rPr>
          <w:szCs w:val="21"/>
        </w:rPr>
        <w:t>.1</w:t>
      </w:r>
      <w:r>
        <w:rPr>
          <w:bCs/>
          <w:szCs w:val="21"/>
        </w:rPr>
        <w:t>符合小型、微型企业</w:t>
      </w:r>
      <w:r>
        <w:rPr>
          <w:szCs w:val="21"/>
        </w:rPr>
        <w:t>政府采购政策证明材料。（非小型、微型企业无需填写或提供）</w:t>
      </w:r>
    </w:p>
    <w:p>
      <w:pPr>
        <w:spacing w:line="288" w:lineRule="auto"/>
        <w:ind w:firstLine="3584" w:firstLineChars="1700"/>
        <w:rPr>
          <w:b/>
          <w:szCs w:val="21"/>
        </w:rPr>
      </w:pPr>
      <w:bookmarkStart w:id="108" w:name="_Hlk60649458"/>
    </w:p>
    <w:p>
      <w:pPr>
        <w:spacing w:line="288" w:lineRule="auto"/>
        <w:ind w:firstLine="3584" w:firstLineChars="1700"/>
        <w:rPr>
          <w:b/>
          <w:szCs w:val="21"/>
        </w:rPr>
      </w:pPr>
      <w:r>
        <w:rPr>
          <w:rFonts w:hint="eastAsia"/>
          <w:b/>
          <w:szCs w:val="21"/>
        </w:rPr>
        <w:t>中小企业声明函（服务）</w:t>
      </w:r>
    </w:p>
    <w:p>
      <w:pPr>
        <w:spacing w:line="288"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 的具体情况如下：</w:t>
      </w:r>
    </w:p>
    <w:p>
      <w:pPr>
        <w:spacing w:line="288"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pPr>
        <w:spacing w:line="288"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pPr>
        <w:spacing w:line="288" w:lineRule="auto"/>
        <w:ind w:firstLine="420"/>
        <w:rPr>
          <w:bCs/>
          <w:szCs w:val="21"/>
        </w:rPr>
      </w:pPr>
      <w:r>
        <w:rPr>
          <w:rFonts w:hint="eastAsia"/>
          <w:bCs/>
          <w:szCs w:val="21"/>
        </w:rPr>
        <w:t>……</w:t>
      </w:r>
    </w:p>
    <w:p>
      <w:pPr>
        <w:spacing w:line="288" w:lineRule="auto"/>
        <w:ind w:firstLine="420"/>
        <w:rPr>
          <w:bCs/>
          <w:szCs w:val="21"/>
        </w:rPr>
      </w:pPr>
      <w:r>
        <w:rPr>
          <w:rFonts w:hint="eastAsia"/>
          <w:bCs/>
          <w:szCs w:val="21"/>
        </w:rPr>
        <w:t>以上企业，不属于大企业的分支机构，不存在控股股东为大企业的情形，也不存在与大企业的负责人为同一人的情形。</w:t>
      </w:r>
    </w:p>
    <w:p>
      <w:pPr>
        <w:spacing w:line="288" w:lineRule="auto"/>
        <w:ind w:firstLine="420"/>
        <w:rPr>
          <w:bCs/>
          <w:szCs w:val="21"/>
        </w:rPr>
      </w:pPr>
      <w:r>
        <w:rPr>
          <w:rFonts w:hint="eastAsia"/>
          <w:bCs/>
          <w:szCs w:val="21"/>
        </w:rPr>
        <w:t>本企业对上述声明内容的真实性负责。如有虚假，将依法承担相应责任。</w:t>
      </w:r>
    </w:p>
    <w:p>
      <w:pPr>
        <w:spacing w:line="288" w:lineRule="auto"/>
        <w:ind w:firstLine="3150" w:firstLineChars="1500"/>
        <w:rPr>
          <w:bCs/>
          <w:szCs w:val="21"/>
        </w:rPr>
      </w:pPr>
      <w:r>
        <w:rPr>
          <w:rFonts w:hint="eastAsia"/>
          <w:bCs/>
          <w:szCs w:val="21"/>
        </w:rPr>
        <w:t>企业名称（电子签章）：日期：</w:t>
      </w:r>
    </w:p>
    <w:p>
      <w:pPr>
        <w:spacing w:line="288" w:lineRule="auto"/>
        <w:jc w:val="left"/>
        <w:rPr>
          <w:bCs/>
          <w:szCs w:val="21"/>
        </w:rPr>
      </w:pPr>
      <w:bookmarkStart w:id="109" w:name="_Hlk65852026"/>
      <w:r>
        <w:rPr>
          <w:rFonts w:hint="eastAsia"/>
          <w:bCs/>
          <w:szCs w:val="21"/>
        </w:rPr>
        <w:t>注：（1）如供应商为联合体或分包的，声明函中“项目名称”应填写联合体中小微企业承担的具体内容或者小微企业具体分包内容。</w:t>
      </w:r>
    </w:p>
    <w:p>
      <w:pPr>
        <w:spacing w:line="288" w:lineRule="auto"/>
        <w:jc w:val="left"/>
        <w:rPr>
          <w:bCs/>
          <w:szCs w:val="21"/>
        </w:rPr>
      </w:pPr>
      <w:r>
        <w:rPr>
          <w:rFonts w:hint="eastAsia"/>
          <w:bCs/>
          <w:szCs w:val="21"/>
        </w:rPr>
        <w:t>（</w:t>
      </w:r>
      <w:r>
        <w:rPr>
          <w:bCs/>
          <w:szCs w:val="21"/>
        </w:rPr>
        <w:t>2</w:t>
      </w:r>
      <w:r>
        <w:rPr>
          <w:rFonts w:hint="eastAsia"/>
          <w:bCs/>
          <w:szCs w:val="21"/>
        </w:rPr>
        <w:t>）请根据真实情况出具《中小企业声明函》。依法享受中小企业优惠政策的，采购人或采购代理机构在公告成交结果时，同时公告其《中小企业声明函》，接受社会监督。</w:t>
      </w:r>
    </w:p>
    <w:p>
      <w:pPr>
        <w:spacing w:line="288"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bookmarkEnd w:id="109"/>
    <w:p>
      <w:pPr>
        <w:spacing w:line="288" w:lineRule="auto"/>
        <w:ind w:firstLine="3150" w:firstLineChars="1500"/>
        <w:rPr>
          <w:bCs/>
          <w:szCs w:val="21"/>
        </w:rPr>
      </w:pPr>
    </w:p>
    <w:bookmarkEnd w:id="108"/>
    <w:p>
      <w:pPr>
        <w:spacing w:line="288" w:lineRule="auto"/>
        <w:ind w:right="420"/>
        <w:rPr>
          <w:szCs w:val="21"/>
        </w:rPr>
      </w:pPr>
    </w:p>
    <w:p>
      <w:pPr>
        <w:snapToGrid w:val="0"/>
        <w:spacing w:before="50" w:after="120" w:afterLines="50" w:line="288" w:lineRule="auto"/>
        <w:jc w:val="left"/>
        <w:rPr>
          <w:szCs w:val="21"/>
        </w:rPr>
      </w:pPr>
      <w:r>
        <w:rPr>
          <w:rFonts w:hint="eastAsia"/>
          <w:szCs w:val="21"/>
        </w:rPr>
        <w:t>3</w:t>
      </w:r>
      <w:r>
        <w:rPr>
          <w:szCs w:val="21"/>
        </w:rPr>
        <w:t>.2监狱企业须提供最新一期《XX省监狱企业产品目录》或其他监狱企业证明材料。（非监狱企业无需提供）</w:t>
      </w:r>
    </w:p>
    <w:p>
      <w:pPr>
        <w:snapToGrid w:val="0"/>
        <w:spacing w:before="50" w:after="120" w:afterLines="50" w:line="288" w:lineRule="auto"/>
        <w:jc w:val="left"/>
        <w:rPr>
          <w:szCs w:val="21"/>
        </w:rPr>
      </w:pPr>
    </w:p>
    <w:p>
      <w:pPr>
        <w:snapToGrid w:val="0"/>
        <w:spacing w:before="50" w:after="120" w:afterLines="50" w:line="288" w:lineRule="auto"/>
        <w:jc w:val="left"/>
      </w:pPr>
      <w:r>
        <w:rPr>
          <w:rFonts w:hint="eastAsia"/>
          <w:szCs w:val="21"/>
        </w:rPr>
        <w:t>3</w:t>
      </w:r>
      <w:r>
        <w:rPr>
          <w:szCs w:val="21"/>
        </w:rPr>
        <w:t>.3</w:t>
      </w:r>
      <w:r>
        <w:t>残疾人福利性单位须提供《残疾人福利性单位声明函》，格式如下。</w:t>
      </w:r>
      <w:r>
        <w:rPr>
          <w:szCs w:val="21"/>
        </w:rPr>
        <w:t>（非残疾人福利性单位无需提供）</w:t>
      </w:r>
    </w:p>
    <w:p>
      <w:pPr>
        <w:snapToGrid w:val="0"/>
        <w:spacing w:before="50" w:after="120" w:afterLines="50" w:line="288" w:lineRule="auto"/>
        <w:jc w:val="left"/>
      </w:pPr>
    </w:p>
    <w:p>
      <w:pPr>
        <w:spacing w:line="288" w:lineRule="auto"/>
        <w:jc w:val="center"/>
        <w:rPr>
          <w:b/>
          <w:szCs w:val="21"/>
        </w:rPr>
      </w:pPr>
      <w:bookmarkStart w:id="110" w:name="OLE_LINK14"/>
      <w:bookmarkStart w:id="111" w:name="OLE_LINK13"/>
      <w:r>
        <w:rPr>
          <w:b/>
          <w:szCs w:val="21"/>
        </w:rPr>
        <w:t>残疾人福利性单位声明函</w:t>
      </w:r>
    </w:p>
    <w:bookmarkEnd w:id="110"/>
    <w:bookmarkEnd w:id="111"/>
    <w:p>
      <w:pPr>
        <w:spacing w:line="288"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pPr>
        <w:spacing w:line="288" w:lineRule="auto"/>
        <w:ind w:firstLine="420"/>
        <w:rPr>
          <w:szCs w:val="21"/>
        </w:rPr>
      </w:pPr>
      <w:r>
        <w:rPr>
          <w:szCs w:val="21"/>
        </w:rPr>
        <w:t>本单位对上述声明的真实性负责。如有虚假，将依法承担相应责任。</w:t>
      </w:r>
    </w:p>
    <w:p>
      <w:pPr>
        <w:spacing w:line="288" w:lineRule="auto"/>
        <w:ind w:firstLine="420"/>
        <w:rPr>
          <w:spacing w:val="6"/>
          <w:szCs w:val="21"/>
        </w:rPr>
      </w:pPr>
      <w:r>
        <w:rPr>
          <w:rFonts w:eastAsia="仿宋_GB2312"/>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bCs/>
          <w:szCs w:val="21"/>
        </w:rPr>
        <w:t>电子签章</w:t>
      </w:r>
      <w:r>
        <w:rPr>
          <w:spacing w:val="6"/>
          <w:szCs w:val="21"/>
        </w:rPr>
        <w:t xml:space="preserve">）：          </w:t>
      </w:r>
    </w:p>
    <w:p>
      <w:pPr>
        <w:spacing w:line="288" w:lineRule="auto"/>
        <w:ind w:firstLine="420"/>
        <w:rPr>
          <w:spacing w:val="6"/>
          <w:szCs w:val="21"/>
        </w:rPr>
      </w:pPr>
      <w:r>
        <w:rPr>
          <w:spacing w:val="6"/>
          <w:szCs w:val="21"/>
        </w:rPr>
        <w:t xml:space="preserve"> </w:t>
      </w:r>
      <w:r>
        <w:rPr>
          <w:rFonts w:hint="eastAsia"/>
          <w:spacing w:val="6"/>
          <w:szCs w:val="21"/>
        </w:rPr>
        <w:t xml:space="preserve">                                                      </w:t>
      </w:r>
      <w:r>
        <w:rPr>
          <w:spacing w:val="6"/>
          <w:szCs w:val="21"/>
        </w:rPr>
        <w:t>日  期：</w:t>
      </w:r>
    </w:p>
    <w:p>
      <w:pPr>
        <w:snapToGrid w:val="0"/>
        <w:spacing w:before="50" w:after="120" w:afterLines="50" w:line="288" w:lineRule="auto"/>
        <w:jc w:val="left"/>
        <w:rPr>
          <w:szCs w:val="21"/>
        </w:rPr>
      </w:pPr>
      <w:bookmarkStart w:id="112" w:name="_Hlk60649496"/>
      <w:bookmarkStart w:id="113" w:name="_Hlk65852042"/>
      <w:r>
        <w:rPr>
          <w:szCs w:val="21"/>
        </w:rPr>
        <w:t>3.4</w:t>
      </w:r>
      <w:r>
        <w:rPr>
          <w:rFonts w:hint="eastAsia"/>
          <w:szCs w:val="21"/>
        </w:rPr>
        <w:t>如本项目允许分包，非小微企业供应商应提供分包意向协议书，分包意向协议书应明确约定小微企业分包商的合同份额占到合同总金额的比例。分包意向协议书</w:t>
      </w:r>
      <w:r>
        <w:rPr>
          <w:szCs w:val="21"/>
        </w:rPr>
        <w:t>格式</w:t>
      </w:r>
      <w:r>
        <w:rPr>
          <w:rFonts w:hint="eastAsia"/>
          <w:szCs w:val="21"/>
        </w:rPr>
        <w:t>自拟</w:t>
      </w:r>
      <w:r>
        <w:rPr>
          <w:szCs w:val="21"/>
        </w:rPr>
        <w:t>。</w:t>
      </w:r>
    </w:p>
    <w:bookmarkEnd w:id="112"/>
    <w:p>
      <w:pPr>
        <w:spacing w:line="360" w:lineRule="auto"/>
        <w:rPr>
          <w:szCs w:val="21"/>
        </w:rPr>
      </w:pPr>
    </w:p>
    <w:p>
      <w:pPr>
        <w:widowControl/>
        <w:jc w:val="left"/>
        <w:outlineLvl w:val="1"/>
        <w:rPr>
          <w:szCs w:val="21"/>
        </w:rPr>
      </w:pPr>
      <w:r>
        <w:rPr>
          <w:szCs w:val="21"/>
        </w:rPr>
        <w:br w:type="page"/>
      </w:r>
      <w:r>
        <w:rPr>
          <w:szCs w:val="21"/>
        </w:rPr>
        <w:t>4</w:t>
      </w:r>
      <w:r>
        <w:rPr>
          <w:rFonts w:hint="eastAsia"/>
          <w:szCs w:val="21"/>
        </w:rPr>
        <w:t>.开标一览表</w:t>
      </w:r>
    </w:p>
    <w:p>
      <w:pPr>
        <w:widowControl/>
        <w:jc w:val="left"/>
        <w:rPr>
          <w:color w:val="4472C4"/>
          <w:szCs w:val="21"/>
        </w:rPr>
      </w:pPr>
    </w:p>
    <w:p>
      <w:pPr>
        <w:widowControl/>
        <w:jc w:val="left"/>
        <w:rPr>
          <w:color w:val="4472C4"/>
          <w:szCs w:val="21"/>
        </w:rPr>
      </w:pPr>
    </w:p>
    <w:p>
      <w:pPr>
        <w:widowControl/>
        <w:jc w:val="left"/>
        <w:rPr>
          <w:color w:val="4472C4"/>
          <w:szCs w:val="21"/>
        </w:rPr>
      </w:pPr>
    </w:p>
    <w:p>
      <w:pPr>
        <w:rPr>
          <w:b/>
          <w:szCs w:val="21"/>
        </w:rPr>
      </w:pPr>
    </w:p>
    <w:p>
      <w:pPr>
        <w:rPr>
          <w:b/>
          <w:szCs w:val="21"/>
        </w:rPr>
      </w:pPr>
    </w:p>
    <w:p>
      <w:pPr>
        <w:rPr>
          <w:b/>
          <w:szCs w:val="21"/>
        </w:rPr>
      </w:pPr>
      <w:r>
        <w:rPr>
          <w:rFonts w:hint="eastAsia"/>
          <w:b/>
          <w:szCs w:val="21"/>
        </w:rPr>
        <w:t>格式详见政采云平台，且仅在政采云平台填写即可。</w:t>
      </w:r>
    </w:p>
    <w:p>
      <w:pPr>
        <w:widowControl/>
        <w:jc w:val="left"/>
        <w:rPr>
          <w:szCs w:val="21"/>
        </w:rPr>
      </w:pPr>
    </w:p>
    <w:bookmarkEnd w:id="113"/>
    <w:p>
      <w:pPr>
        <w:spacing w:line="360" w:lineRule="auto"/>
        <w:ind w:firstLine="420"/>
        <w:rPr>
          <w:szCs w:val="21"/>
        </w:rPr>
      </w:pPr>
    </w:p>
    <w:p>
      <w:pPr>
        <w:snapToGrid w:val="0"/>
        <w:spacing w:before="120" w:beforeLines="50" w:after="50" w:line="440" w:lineRule="exact"/>
        <w:jc w:val="left"/>
        <w:outlineLvl w:val="1"/>
        <w:rPr>
          <w:bCs/>
          <w:sz w:val="24"/>
        </w:rPr>
      </w:pPr>
      <w:r>
        <w:rPr>
          <w:bCs/>
          <w:sz w:val="24"/>
        </w:rPr>
        <w:t xml:space="preserve"> </w:t>
      </w:r>
    </w:p>
    <w:sectPr>
      <w:headerReference r:id="rId19"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pPr>
      <w:pStyle w:val="3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p>
    <w:pPr>
      <w:pStyle w:val="34"/>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BB645"/>
    <w:multiLevelType w:val="singleLevel"/>
    <w:tmpl w:val="F2EBB645"/>
    <w:lvl w:ilvl="0" w:tentative="0">
      <w:start w:val="8"/>
      <w:numFmt w:val="decimal"/>
      <w:suff w:val="space"/>
      <w:lvlText w:val="%1."/>
      <w:lvlJc w:val="left"/>
    </w:lvl>
  </w:abstractNum>
  <w:abstractNum w:abstractNumId="1">
    <w:nsid w:val="F9E75CC9"/>
    <w:multiLevelType w:val="singleLevel"/>
    <w:tmpl w:val="F9E75CC9"/>
    <w:lvl w:ilvl="0" w:tentative="0">
      <w:start w:val="5"/>
      <w:numFmt w:val="decimal"/>
      <w:lvlText w:val="%1."/>
      <w:lvlJc w:val="left"/>
      <w:pPr>
        <w:tabs>
          <w:tab w:val="left" w:pos="312"/>
        </w:tabs>
      </w:pPr>
    </w:lvl>
  </w:abstractNum>
  <w:abstractNum w:abstractNumId="2">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OGFhZDc1ZWNlZGQyNzU2YjRlY2EyZjhkNzNhZGI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D9C"/>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15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705"/>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2C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77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3E31"/>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4E4EB4"/>
    <w:rsid w:val="076E0F6D"/>
    <w:rsid w:val="07E84F31"/>
    <w:rsid w:val="08145D08"/>
    <w:rsid w:val="0839529D"/>
    <w:rsid w:val="09706BA9"/>
    <w:rsid w:val="097640A4"/>
    <w:rsid w:val="09974C33"/>
    <w:rsid w:val="09B82947"/>
    <w:rsid w:val="09BD685F"/>
    <w:rsid w:val="0BF958C7"/>
    <w:rsid w:val="0C3F3332"/>
    <w:rsid w:val="0C5A09A9"/>
    <w:rsid w:val="0C9A1657"/>
    <w:rsid w:val="0CA801F4"/>
    <w:rsid w:val="0CDB719E"/>
    <w:rsid w:val="0D7E3856"/>
    <w:rsid w:val="0E0812B7"/>
    <w:rsid w:val="0E2E7579"/>
    <w:rsid w:val="0EAB6A73"/>
    <w:rsid w:val="0ED72541"/>
    <w:rsid w:val="0F4D0707"/>
    <w:rsid w:val="0FBA2A45"/>
    <w:rsid w:val="0FC41654"/>
    <w:rsid w:val="0FDE7285"/>
    <w:rsid w:val="118C2ED5"/>
    <w:rsid w:val="11B83D31"/>
    <w:rsid w:val="12795B29"/>
    <w:rsid w:val="12AE1016"/>
    <w:rsid w:val="12F62B63"/>
    <w:rsid w:val="135A6E08"/>
    <w:rsid w:val="13696837"/>
    <w:rsid w:val="13B31AEC"/>
    <w:rsid w:val="13FE3FBA"/>
    <w:rsid w:val="140E1568"/>
    <w:rsid w:val="14404369"/>
    <w:rsid w:val="14B671B1"/>
    <w:rsid w:val="16BF46FB"/>
    <w:rsid w:val="175D674F"/>
    <w:rsid w:val="17CD2550"/>
    <w:rsid w:val="18114189"/>
    <w:rsid w:val="18F06F2D"/>
    <w:rsid w:val="19223571"/>
    <w:rsid w:val="19893F6E"/>
    <w:rsid w:val="19AD7F51"/>
    <w:rsid w:val="1BA50D14"/>
    <w:rsid w:val="1BA677E7"/>
    <w:rsid w:val="1C625D30"/>
    <w:rsid w:val="1C7671E3"/>
    <w:rsid w:val="1C777601"/>
    <w:rsid w:val="1C8A493E"/>
    <w:rsid w:val="1CAF2744"/>
    <w:rsid w:val="1CB11B53"/>
    <w:rsid w:val="1CCB6998"/>
    <w:rsid w:val="1CD6623F"/>
    <w:rsid w:val="1CF90898"/>
    <w:rsid w:val="1CFA0FE7"/>
    <w:rsid w:val="1D8C69C4"/>
    <w:rsid w:val="1E1C7C6C"/>
    <w:rsid w:val="1E786F00"/>
    <w:rsid w:val="1EC93A19"/>
    <w:rsid w:val="1F1F65F5"/>
    <w:rsid w:val="1F343C02"/>
    <w:rsid w:val="1FAC7E53"/>
    <w:rsid w:val="20517FE3"/>
    <w:rsid w:val="20C718F8"/>
    <w:rsid w:val="20CE2C18"/>
    <w:rsid w:val="211A16EC"/>
    <w:rsid w:val="217C1DAF"/>
    <w:rsid w:val="218220DE"/>
    <w:rsid w:val="222C76C6"/>
    <w:rsid w:val="22466CF3"/>
    <w:rsid w:val="22907E08"/>
    <w:rsid w:val="22A344E7"/>
    <w:rsid w:val="22DE3197"/>
    <w:rsid w:val="22F42D37"/>
    <w:rsid w:val="230E0741"/>
    <w:rsid w:val="234872A9"/>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D69"/>
    <w:rsid w:val="2CF86E08"/>
    <w:rsid w:val="2D4C0AB0"/>
    <w:rsid w:val="2D9B15EF"/>
    <w:rsid w:val="2D9D506B"/>
    <w:rsid w:val="2E304308"/>
    <w:rsid w:val="2E5F4C31"/>
    <w:rsid w:val="2E6F7E34"/>
    <w:rsid w:val="2EB26D79"/>
    <w:rsid w:val="2ED54671"/>
    <w:rsid w:val="2F563153"/>
    <w:rsid w:val="2F7145F4"/>
    <w:rsid w:val="2FE85281"/>
    <w:rsid w:val="30580298"/>
    <w:rsid w:val="30646F90"/>
    <w:rsid w:val="30CB0402"/>
    <w:rsid w:val="31B66D5F"/>
    <w:rsid w:val="324D2681"/>
    <w:rsid w:val="34457450"/>
    <w:rsid w:val="345042C1"/>
    <w:rsid w:val="349B73B3"/>
    <w:rsid w:val="34FD4189"/>
    <w:rsid w:val="35373F98"/>
    <w:rsid w:val="35E1219E"/>
    <w:rsid w:val="363B7932"/>
    <w:rsid w:val="36452CFE"/>
    <w:rsid w:val="369E54F7"/>
    <w:rsid w:val="36D15C2A"/>
    <w:rsid w:val="36FA4BBC"/>
    <w:rsid w:val="371D61FE"/>
    <w:rsid w:val="374B5AC3"/>
    <w:rsid w:val="37AA4E04"/>
    <w:rsid w:val="38187E4F"/>
    <w:rsid w:val="3820445B"/>
    <w:rsid w:val="38210467"/>
    <w:rsid w:val="38401B73"/>
    <w:rsid w:val="384B1D2A"/>
    <w:rsid w:val="39780BBB"/>
    <w:rsid w:val="39D617F2"/>
    <w:rsid w:val="3A242E79"/>
    <w:rsid w:val="3B610C15"/>
    <w:rsid w:val="3B731AB5"/>
    <w:rsid w:val="3B833738"/>
    <w:rsid w:val="3B874762"/>
    <w:rsid w:val="3C2527C5"/>
    <w:rsid w:val="3CFF0A96"/>
    <w:rsid w:val="3D695DB9"/>
    <w:rsid w:val="3D6F75C9"/>
    <w:rsid w:val="3DBB3A59"/>
    <w:rsid w:val="3DD82F3F"/>
    <w:rsid w:val="3DE90F01"/>
    <w:rsid w:val="3E266E35"/>
    <w:rsid w:val="3F592D90"/>
    <w:rsid w:val="3F7F04D5"/>
    <w:rsid w:val="40615707"/>
    <w:rsid w:val="40A005F0"/>
    <w:rsid w:val="414B5EF7"/>
    <w:rsid w:val="417E1386"/>
    <w:rsid w:val="422B6BF4"/>
    <w:rsid w:val="42347713"/>
    <w:rsid w:val="43B00A8F"/>
    <w:rsid w:val="43CD63C5"/>
    <w:rsid w:val="44B21CE6"/>
    <w:rsid w:val="45511B47"/>
    <w:rsid w:val="45A15DDB"/>
    <w:rsid w:val="45B22926"/>
    <w:rsid w:val="462E6F3B"/>
    <w:rsid w:val="4681712C"/>
    <w:rsid w:val="468B6718"/>
    <w:rsid w:val="473B23EB"/>
    <w:rsid w:val="47B32EAB"/>
    <w:rsid w:val="47C40E8C"/>
    <w:rsid w:val="47DA005F"/>
    <w:rsid w:val="48201667"/>
    <w:rsid w:val="48B1218F"/>
    <w:rsid w:val="48B14AB0"/>
    <w:rsid w:val="48D6123C"/>
    <w:rsid w:val="49150F51"/>
    <w:rsid w:val="49480BD4"/>
    <w:rsid w:val="499F04DF"/>
    <w:rsid w:val="49CB3BFF"/>
    <w:rsid w:val="4A7F3D6B"/>
    <w:rsid w:val="4AA4619B"/>
    <w:rsid w:val="4B284D77"/>
    <w:rsid w:val="4BEC1507"/>
    <w:rsid w:val="4CD363C9"/>
    <w:rsid w:val="4D3F2693"/>
    <w:rsid w:val="4D7F6702"/>
    <w:rsid w:val="4DAA2A72"/>
    <w:rsid w:val="4F123950"/>
    <w:rsid w:val="4F134C73"/>
    <w:rsid w:val="4FBA240D"/>
    <w:rsid w:val="4FF74E03"/>
    <w:rsid w:val="50607291"/>
    <w:rsid w:val="507519D9"/>
    <w:rsid w:val="50EC442B"/>
    <w:rsid w:val="51CC6589"/>
    <w:rsid w:val="52127D7D"/>
    <w:rsid w:val="52412A63"/>
    <w:rsid w:val="53763D4D"/>
    <w:rsid w:val="538D45BD"/>
    <w:rsid w:val="53D433A5"/>
    <w:rsid w:val="54135280"/>
    <w:rsid w:val="54153039"/>
    <w:rsid w:val="5526139C"/>
    <w:rsid w:val="552B2D26"/>
    <w:rsid w:val="553A1AEF"/>
    <w:rsid w:val="554E1470"/>
    <w:rsid w:val="55986D51"/>
    <w:rsid w:val="55D42624"/>
    <w:rsid w:val="56133CA0"/>
    <w:rsid w:val="569914FD"/>
    <w:rsid w:val="56A91B12"/>
    <w:rsid w:val="56DD4ABD"/>
    <w:rsid w:val="5703231E"/>
    <w:rsid w:val="57116442"/>
    <w:rsid w:val="573762EE"/>
    <w:rsid w:val="578D3493"/>
    <w:rsid w:val="57DB7CBA"/>
    <w:rsid w:val="5857652F"/>
    <w:rsid w:val="586A7A45"/>
    <w:rsid w:val="58914C8B"/>
    <w:rsid w:val="58E3423E"/>
    <w:rsid w:val="58F23ED5"/>
    <w:rsid w:val="5956205C"/>
    <w:rsid w:val="599E6CB8"/>
    <w:rsid w:val="59E031E2"/>
    <w:rsid w:val="5AA974E8"/>
    <w:rsid w:val="5AD424FD"/>
    <w:rsid w:val="5B8340E7"/>
    <w:rsid w:val="5B8D0599"/>
    <w:rsid w:val="5B937814"/>
    <w:rsid w:val="5B9E1DEC"/>
    <w:rsid w:val="5BA627EA"/>
    <w:rsid w:val="5BAA125C"/>
    <w:rsid w:val="5C06784E"/>
    <w:rsid w:val="5C6E79F1"/>
    <w:rsid w:val="5C8657B1"/>
    <w:rsid w:val="5CA73484"/>
    <w:rsid w:val="5CE5499C"/>
    <w:rsid w:val="5D3A211F"/>
    <w:rsid w:val="5D77243C"/>
    <w:rsid w:val="5D822C9D"/>
    <w:rsid w:val="5E2F13E4"/>
    <w:rsid w:val="5E4F5DE0"/>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1327A7"/>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119BE"/>
    <w:rsid w:val="6F1D40CE"/>
    <w:rsid w:val="7051517A"/>
    <w:rsid w:val="70BB0C32"/>
    <w:rsid w:val="70D85BD1"/>
    <w:rsid w:val="70F616E4"/>
    <w:rsid w:val="715B338A"/>
    <w:rsid w:val="716A7ADC"/>
    <w:rsid w:val="71DE2E53"/>
    <w:rsid w:val="721F39FF"/>
    <w:rsid w:val="729E121E"/>
    <w:rsid w:val="72E23A7A"/>
    <w:rsid w:val="72F6179B"/>
    <w:rsid w:val="738003CA"/>
    <w:rsid w:val="73C56EED"/>
    <w:rsid w:val="74170AC7"/>
    <w:rsid w:val="752F3DBC"/>
    <w:rsid w:val="758D4AB4"/>
    <w:rsid w:val="75D12961"/>
    <w:rsid w:val="765941C5"/>
    <w:rsid w:val="7706409E"/>
    <w:rsid w:val="773B6CD4"/>
    <w:rsid w:val="77E30949"/>
    <w:rsid w:val="77F16A53"/>
    <w:rsid w:val="783525A0"/>
    <w:rsid w:val="786F12BD"/>
    <w:rsid w:val="786F1AA9"/>
    <w:rsid w:val="7872551D"/>
    <w:rsid w:val="7920071D"/>
    <w:rsid w:val="79C52BC7"/>
    <w:rsid w:val="79C747F6"/>
    <w:rsid w:val="7A36659D"/>
    <w:rsid w:val="7A6027C1"/>
    <w:rsid w:val="7A854A12"/>
    <w:rsid w:val="7AAF0A1A"/>
    <w:rsid w:val="7B237820"/>
    <w:rsid w:val="7B974622"/>
    <w:rsid w:val="7C65340C"/>
    <w:rsid w:val="7D3E3E65"/>
    <w:rsid w:val="7D4E72F0"/>
    <w:rsid w:val="7E9219F9"/>
    <w:rsid w:val="7EF87B3E"/>
    <w:rsid w:val="7F4A6F47"/>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after="260" w:line="413" w:lineRule="auto"/>
      <w:outlineLvl w:val="2"/>
    </w:pPr>
    <w:rPr>
      <w:b/>
      <w:bCs/>
      <w:sz w:val="32"/>
      <w:szCs w:val="32"/>
    </w:rPr>
  </w:style>
  <w:style w:type="paragraph" w:styleId="6">
    <w:name w:val="heading 4"/>
    <w:basedOn w:val="1"/>
    <w:next w:val="1"/>
    <w:link w:val="6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67"/>
    <w:qFormat/>
    <w:uiPriority w:val="0"/>
    <w:pPr>
      <w:keepNext/>
      <w:keepLines/>
      <w:spacing w:before="280" w:after="290" w:line="372" w:lineRule="auto"/>
      <w:outlineLvl w:val="4"/>
    </w:pPr>
    <w:rPr>
      <w:b/>
      <w:sz w:val="28"/>
    </w:rPr>
  </w:style>
  <w:style w:type="paragraph" w:styleId="9">
    <w:name w:val="heading 6"/>
    <w:basedOn w:val="1"/>
    <w:next w:val="8"/>
    <w:link w:val="68"/>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69"/>
    <w:qFormat/>
    <w:uiPriority w:val="0"/>
    <w:pPr>
      <w:keepNext/>
      <w:keepLines/>
      <w:spacing w:before="240" w:after="64" w:line="317" w:lineRule="auto"/>
      <w:outlineLvl w:val="6"/>
    </w:pPr>
    <w:rPr>
      <w:b/>
      <w:sz w:val="24"/>
    </w:rPr>
  </w:style>
  <w:style w:type="paragraph" w:styleId="11">
    <w:name w:val="heading 8"/>
    <w:basedOn w:val="1"/>
    <w:next w:val="8"/>
    <w:link w:val="7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71"/>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2"/>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73"/>
    <w:qFormat/>
    <w:uiPriority w:val="0"/>
    <w:pPr>
      <w:jc w:val="left"/>
    </w:pPr>
  </w:style>
  <w:style w:type="paragraph" w:styleId="19">
    <w:name w:val="Body Text 3"/>
    <w:basedOn w:val="1"/>
    <w:link w:val="74"/>
    <w:qFormat/>
    <w:uiPriority w:val="0"/>
    <w:pPr>
      <w:spacing w:line="500" w:lineRule="exact"/>
    </w:pPr>
    <w:rPr>
      <w:b/>
      <w:bCs/>
      <w:sz w:val="24"/>
    </w:rPr>
  </w:style>
  <w:style w:type="paragraph" w:styleId="20">
    <w:name w:val="Body Text"/>
    <w:basedOn w:val="1"/>
    <w:next w:val="21"/>
    <w:link w:val="61"/>
    <w:qFormat/>
    <w:uiPriority w:val="99"/>
    <w:pPr>
      <w:spacing w:line="380" w:lineRule="exact"/>
    </w:pPr>
    <w:rPr>
      <w:sz w:val="24"/>
    </w:rPr>
  </w:style>
  <w:style w:type="paragraph" w:styleId="21">
    <w:name w:val="Body Text First Indent 2"/>
    <w:basedOn w:val="1"/>
    <w:link w:val="62"/>
    <w:qFormat/>
    <w:uiPriority w:val="0"/>
    <w:pPr>
      <w:spacing w:after="120"/>
      <w:ind w:left="420" w:leftChars="200" w:firstLine="420" w:firstLineChars="200"/>
    </w:pPr>
  </w:style>
  <w:style w:type="paragraph" w:styleId="22">
    <w:name w:val="Body Text Indent"/>
    <w:basedOn w:val="1"/>
    <w:link w:val="75"/>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76"/>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7"/>
    <w:qFormat/>
    <w:uiPriority w:val="0"/>
    <w:pPr>
      <w:ind w:left="100" w:leftChars="2500"/>
    </w:pPr>
    <w:rPr>
      <w:rFonts w:ascii="宋体" w:hAnsi="Courier New"/>
      <w:szCs w:val="21"/>
    </w:rPr>
  </w:style>
  <w:style w:type="paragraph" w:styleId="31">
    <w:name w:val="Body Text Indent 2"/>
    <w:basedOn w:val="1"/>
    <w:link w:val="78"/>
    <w:qFormat/>
    <w:uiPriority w:val="0"/>
    <w:pPr>
      <w:ind w:firstLine="630"/>
    </w:pPr>
    <w:rPr>
      <w:sz w:val="32"/>
      <w:szCs w:val="20"/>
    </w:rPr>
  </w:style>
  <w:style w:type="paragraph" w:styleId="32">
    <w:name w:val="Balloon Text"/>
    <w:basedOn w:val="1"/>
    <w:link w:val="79"/>
    <w:qFormat/>
    <w:uiPriority w:val="0"/>
    <w:rPr>
      <w:sz w:val="18"/>
      <w:szCs w:val="18"/>
    </w:rPr>
  </w:style>
  <w:style w:type="paragraph" w:styleId="33">
    <w:name w:val="footer"/>
    <w:basedOn w:val="1"/>
    <w:link w:val="80"/>
    <w:qFormat/>
    <w:uiPriority w:val="0"/>
    <w:pPr>
      <w:tabs>
        <w:tab w:val="center" w:pos="4153"/>
        <w:tab w:val="right" w:pos="8306"/>
      </w:tabs>
      <w:snapToGrid w:val="0"/>
      <w:jc w:val="left"/>
    </w:pPr>
    <w:rPr>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82"/>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3"/>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link w:val="85"/>
    <w:qFormat/>
    <w:uiPriority w:val="0"/>
    <w:pPr>
      <w:jc w:val="center"/>
    </w:pPr>
    <w:rPr>
      <w:sz w:val="30"/>
    </w:rPr>
  </w:style>
  <w:style w:type="paragraph" w:styleId="50">
    <w:name w:val="annotation subject"/>
    <w:basedOn w:val="18"/>
    <w:next w:val="18"/>
    <w:link w:val="86"/>
    <w:qFormat/>
    <w:uiPriority w:val="0"/>
    <w:rPr>
      <w:b/>
      <w:bCs/>
    </w:rPr>
  </w:style>
  <w:style w:type="paragraph" w:styleId="51">
    <w:name w:val="Body Text First Indent"/>
    <w:basedOn w:val="20"/>
    <w:link w:val="87"/>
    <w:qFormat/>
    <w:uiPriority w:val="0"/>
    <w:pPr>
      <w:spacing w:after="120" w:line="240" w:lineRule="auto"/>
      <w:ind w:firstLine="420" w:firstLineChars="100"/>
    </w:pPr>
    <w:rPr>
      <w:sz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Emphasis"/>
    <w:basedOn w:val="54"/>
    <w:qFormat/>
    <w:uiPriority w:val="2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正文文本 字符"/>
    <w:link w:val="20"/>
    <w:qFormat/>
    <w:uiPriority w:val="99"/>
    <w:rPr>
      <w:kern w:val="2"/>
      <w:sz w:val="24"/>
      <w:szCs w:val="24"/>
    </w:rPr>
  </w:style>
  <w:style w:type="character" w:customStyle="1" w:styleId="62">
    <w:name w:val="正文文本首行缩进 2 字符"/>
    <w:link w:val="21"/>
    <w:qFormat/>
    <w:uiPriority w:val="0"/>
    <w:rPr>
      <w:kern w:val="2"/>
      <w:sz w:val="21"/>
      <w:szCs w:val="24"/>
    </w:rPr>
  </w:style>
  <w:style w:type="character" w:customStyle="1" w:styleId="63">
    <w:name w:val="标题 1 字符"/>
    <w:link w:val="3"/>
    <w:qFormat/>
    <w:uiPriority w:val="9"/>
    <w:rPr>
      <w:rFonts w:eastAsia="宋体"/>
      <w:b/>
      <w:bCs/>
      <w:kern w:val="44"/>
      <w:sz w:val="44"/>
      <w:szCs w:val="44"/>
      <w:lang w:val="en-US" w:eastAsia="zh-CN" w:bidi="ar-SA"/>
    </w:rPr>
  </w:style>
  <w:style w:type="character" w:customStyle="1" w:styleId="64">
    <w:name w:val="标题 2 字符"/>
    <w:link w:val="4"/>
    <w:qFormat/>
    <w:uiPriority w:val="0"/>
    <w:rPr>
      <w:rFonts w:ascii="Arial" w:hAnsi="Arial" w:eastAsia="黑体"/>
      <w:b/>
      <w:bCs/>
      <w:kern w:val="2"/>
      <w:sz w:val="32"/>
      <w:szCs w:val="32"/>
    </w:rPr>
  </w:style>
  <w:style w:type="character" w:customStyle="1" w:styleId="65">
    <w:name w:val="标题 3 字符"/>
    <w:link w:val="5"/>
    <w:qFormat/>
    <w:uiPriority w:val="0"/>
    <w:rPr>
      <w:b/>
      <w:bCs/>
      <w:kern w:val="2"/>
      <w:sz w:val="32"/>
      <w:szCs w:val="32"/>
    </w:rPr>
  </w:style>
  <w:style w:type="character" w:customStyle="1" w:styleId="66">
    <w:name w:val="标题 4 字符"/>
    <w:link w:val="6"/>
    <w:qFormat/>
    <w:uiPriority w:val="0"/>
    <w:rPr>
      <w:rFonts w:ascii="Arial" w:hAnsi="Arial" w:eastAsia="黑体"/>
      <w:sz w:val="28"/>
    </w:rPr>
  </w:style>
  <w:style w:type="character" w:customStyle="1" w:styleId="67">
    <w:name w:val="标题 5 字符"/>
    <w:link w:val="7"/>
    <w:qFormat/>
    <w:uiPriority w:val="0"/>
    <w:rPr>
      <w:b/>
      <w:kern w:val="2"/>
      <w:sz w:val="28"/>
      <w:szCs w:val="24"/>
    </w:rPr>
  </w:style>
  <w:style w:type="character" w:customStyle="1" w:styleId="68">
    <w:name w:val="标题 6 字符"/>
    <w:link w:val="9"/>
    <w:qFormat/>
    <w:uiPriority w:val="0"/>
    <w:rPr>
      <w:rFonts w:ascii="Arial" w:hAnsi="Arial" w:eastAsia="黑体"/>
      <w:b/>
      <w:kern w:val="2"/>
      <w:sz w:val="24"/>
      <w:szCs w:val="24"/>
    </w:rPr>
  </w:style>
  <w:style w:type="character" w:customStyle="1" w:styleId="69">
    <w:name w:val="标题 7 字符"/>
    <w:link w:val="10"/>
    <w:qFormat/>
    <w:uiPriority w:val="0"/>
    <w:rPr>
      <w:b/>
      <w:kern w:val="2"/>
      <w:sz w:val="24"/>
      <w:szCs w:val="24"/>
    </w:rPr>
  </w:style>
  <w:style w:type="character" w:customStyle="1" w:styleId="70">
    <w:name w:val="标题 8 字符"/>
    <w:link w:val="11"/>
    <w:qFormat/>
    <w:uiPriority w:val="0"/>
    <w:rPr>
      <w:rFonts w:ascii="Arial" w:hAnsi="Arial" w:eastAsia="黑体"/>
      <w:kern w:val="2"/>
      <w:sz w:val="24"/>
      <w:szCs w:val="24"/>
    </w:rPr>
  </w:style>
  <w:style w:type="character" w:customStyle="1" w:styleId="71">
    <w:name w:val="标题 9 字符"/>
    <w:link w:val="12"/>
    <w:qFormat/>
    <w:uiPriority w:val="0"/>
    <w:rPr>
      <w:rFonts w:ascii="Arial" w:hAnsi="Arial" w:eastAsia="黑体"/>
      <w:kern w:val="2"/>
      <w:sz w:val="21"/>
      <w:szCs w:val="24"/>
    </w:rPr>
  </w:style>
  <w:style w:type="character" w:customStyle="1" w:styleId="72">
    <w:name w:val="文档结构图 字符"/>
    <w:link w:val="17"/>
    <w:qFormat/>
    <w:uiPriority w:val="0"/>
    <w:rPr>
      <w:sz w:val="21"/>
      <w:shd w:val="clear" w:color="auto" w:fill="000080"/>
    </w:rPr>
  </w:style>
  <w:style w:type="character" w:customStyle="1" w:styleId="73">
    <w:name w:val="批注文字 字符"/>
    <w:link w:val="18"/>
    <w:qFormat/>
    <w:uiPriority w:val="0"/>
    <w:rPr>
      <w:kern w:val="2"/>
      <w:sz w:val="21"/>
      <w:szCs w:val="24"/>
    </w:rPr>
  </w:style>
  <w:style w:type="character" w:customStyle="1" w:styleId="74">
    <w:name w:val="正文文本 3 字符"/>
    <w:link w:val="19"/>
    <w:qFormat/>
    <w:uiPriority w:val="0"/>
    <w:rPr>
      <w:b/>
      <w:bCs/>
      <w:kern w:val="2"/>
      <w:sz w:val="24"/>
      <w:szCs w:val="24"/>
    </w:rPr>
  </w:style>
  <w:style w:type="character" w:customStyle="1" w:styleId="75">
    <w:name w:val="正文文本缩进 字符"/>
    <w:link w:val="22"/>
    <w:qFormat/>
    <w:uiPriority w:val="99"/>
    <w:rPr>
      <w:rFonts w:ascii="仿宋_GB2312" w:eastAsia="仿宋_GB2312"/>
      <w:kern w:val="2"/>
      <w:sz w:val="32"/>
    </w:rPr>
  </w:style>
  <w:style w:type="character" w:customStyle="1" w:styleId="76">
    <w:name w:val="纯文本 字符"/>
    <w:link w:val="28"/>
    <w:qFormat/>
    <w:uiPriority w:val="99"/>
    <w:rPr>
      <w:rFonts w:ascii="宋体" w:hAnsi="Courier New" w:eastAsia="宋体" w:cs="Courier New"/>
      <w:kern w:val="2"/>
      <w:sz w:val="21"/>
      <w:szCs w:val="21"/>
      <w:lang w:val="en-US" w:eastAsia="zh-CN" w:bidi="ar-SA"/>
    </w:rPr>
  </w:style>
  <w:style w:type="character" w:customStyle="1" w:styleId="77">
    <w:name w:val="日期 字符"/>
    <w:link w:val="30"/>
    <w:qFormat/>
    <w:uiPriority w:val="0"/>
    <w:rPr>
      <w:rFonts w:ascii="宋体" w:hAnsi="Courier New" w:cs="Courier New"/>
      <w:kern w:val="2"/>
      <w:sz w:val="21"/>
      <w:szCs w:val="21"/>
    </w:rPr>
  </w:style>
  <w:style w:type="character" w:customStyle="1" w:styleId="78">
    <w:name w:val="正文文本缩进 2 字符"/>
    <w:link w:val="31"/>
    <w:qFormat/>
    <w:uiPriority w:val="0"/>
    <w:rPr>
      <w:kern w:val="2"/>
      <w:sz w:val="32"/>
    </w:rPr>
  </w:style>
  <w:style w:type="character" w:customStyle="1" w:styleId="79">
    <w:name w:val="批注框文本 字符"/>
    <w:link w:val="32"/>
    <w:qFormat/>
    <w:uiPriority w:val="0"/>
    <w:rPr>
      <w:kern w:val="2"/>
      <w:sz w:val="18"/>
      <w:szCs w:val="18"/>
    </w:rPr>
  </w:style>
  <w:style w:type="character" w:customStyle="1" w:styleId="80">
    <w:name w:val="页脚 字符"/>
    <w:link w:val="33"/>
    <w:qFormat/>
    <w:uiPriority w:val="0"/>
    <w:rPr>
      <w:kern w:val="2"/>
      <w:sz w:val="18"/>
      <w:szCs w:val="18"/>
    </w:rPr>
  </w:style>
  <w:style w:type="character" w:customStyle="1" w:styleId="81">
    <w:name w:val="页眉 字符"/>
    <w:link w:val="34"/>
    <w:qFormat/>
    <w:uiPriority w:val="99"/>
    <w:rPr>
      <w:kern w:val="2"/>
      <w:sz w:val="18"/>
      <w:szCs w:val="18"/>
    </w:rPr>
  </w:style>
  <w:style w:type="character" w:customStyle="1" w:styleId="82">
    <w:name w:val="正文文本缩进 3 字符"/>
    <w:link w:val="40"/>
    <w:qFormat/>
    <w:uiPriority w:val="0"/>
    <w:rPr>
      <w:kern w:val="2"/>
      <w:sz w:val="16"/>
      <w:szCs w:val="16"/>
    </w:rPr>
  </w:style>
  <w:style w:type="character" w:customStyle="1" w:styleId="83">
    <w:name w:val="正文文本 2 字符"/>
    <w:link w:val="43"/>
    <w:qFormat/>
    <w:uiPriority w:val="0"/>
    <w:rPr>
      <w:kern w:val="2"/>
      <w:sz w:val="21"/>
      <w:szCs w:val="24"/>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标题 字符"/>
    <w:link w:val="49"/>
    <w:qFormat/>
    <w:uiPriority w:val="0"/>
    <w:rPr>
      <w:kern w:val="2"/>
      <w:sz w:val="30"/>
      <w:szCs w:val="24"/>
    </w:rPr>
  </w:style>
  <w:style w:type="character" w:customStyle="1" w:styleId="86">
    <w:name w:val="批注主题 字符"/>
    <w:link w:val="50"/>
    <w:qFormat/>
    <w:uiPriority w:val="0"/>
    <w:rPr>
      <w:b/>
      <w:bCs/>
      <w:kern w:val="2"/>
      <w:sz w:val="21"/>
      <w:szCs w:val="24"/>
    </w:rPr>
  </w:style>
  <w:style w:type="character" w:customStyle="1" w:styleId="87">
    <w:name w:val="正文文本首行缩进 字符"/>
    <w:link w:val="51"/>
    <w:qFormat/>
    <w:uiPriority w:val="0"/>
    <w:rPr>
      <w:kern w:val="2"/>
      <w:sz w:val="21"/>
      <w:szCs w:val="24"/>
    </w:rPr>
  </w:style>
  <w:style w:type="character" w:customStyle="1" w:styleId="88">
    <w:name w:val="style11"/>
    <w:qFormat/>
    <w:uiPriority w:val="0"/>
    <w:rPr>
      <w:rFonts w:hint="default" w:ascii="Arial" w:hAnsi="Arial" w:cs="Arial"/>
    </w:rPr>
  </w:style>
  <w:style w:type="character" w:customStyle="1" w:styleId="89">
    <w:name w:val="short_text1"/>
    <w:qFormat/>
    <w:uiPriority w:val="0"/>
    <w:rPr>
      <w:sz w:val="26"/>
    </w:rPr>
  </w:style>
  <w:style w:type="character" w:customStyle="1" w:styleId="90">
    <w:name w:val="white"/>
    <w:basedOn w:val="54"/>
    <w:qFormat/>
    <w:uiPriority w:val="0"/>
  </w:style>
  <w:style w:type="character" w:customStyle="1" w:styleId="91">
    <w:name w:val="text11"/>
    <w:qFormat/>
    <w:uiPriority w:val="0"/>
    <w:rPr>
      <w:rFonts w:hint="default" w:ascii="Verdana" w:hAnsi="Verdana"/>
      <w:color w:val="4E4E4E"/>
      <w:sz w:val="18"/>
      <w:szCs w:val="18"/>
    </w:rPr>
  </w:style>
  <w:style w:type="character" w:customStyle="1" w:styleId="92">
    <w:name w:val="mark8"/>
    <w:qFormat/>
    <w:uiPriority w:val="0"/>
    <w:rPr>
      <w:b/>
      <w:bCs/>
      <w:sz w:val="21"/>
      <w:szCs w:val="21"/>
    </w:rPr>
  </w:style>
  <w:style w:type="character" w:customStyle="1" w:styleId="93">
    <w:name w:val="纯文本 Char1"/>
    <w:qFormat/>
    <w:uiPriority w:val="0"/>
    <w:rPr>
      <w:rFonts w:ascii="宋体" w:hAnsi="Courier New" w:eastAsia="宋体" w:cs="Courier New"/>
      <w:kern w:val="2"/>
      <w:sz w:val="21"/>
      <w:szCs w:val="21"/>
      <w:lang w:val="en-US" w:eastAsia="zh-CN" w:bidi="ar-SA"/>
    </w:rPr>
  </w:style>
  <w:style w:type="character" w:customStyle="1" w:styleId="94">
    <w:name w:val="f151"/>
    <w:qFormat/>
    <w:uiPriority w:val="0"/>
    <w:rPr>
      <w:sz w:val="23"/>
      <w:szCs w:val="23"/>
    </w:rPr>
  </w:style>
  <w:style w:type="character" w:customStyle="1" w:styleId="95">
    <w:name w:val="062"/>
    <w:qFormat/>
    <w:uiPriority w:val="0"/>
    <w:rPr>
      <w:rFonts w:ascii="宋体" w:hAnsi="宋体"/>
      <w:b/>
      <w:bCs/>
      <w:sz w:val="32"/>
    </w:rPr>
  </w:style>
  <w:style w:type="character" w:customStyle="1" w:styleId="96">
    <w:name w:val="gray12"/>
    <w:basedOn w:val="54"/>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3"/>
    <w:link w:val="97"/>
    <w:qFormat/>
    <w:uiPriority w:val="0"/>
    <w:pPr>
      <w:keepLines w:val="0"/>
      <w:widowControl/>
      <w:spacing w:before="0" w:after="0" w:line="240" w:lineRule="auto"/>
      <w:jc w:val="center"/>
    </w:pPr>
    <w:rPr>
      <w:rFonts w:ascii="宋体" w:hAnsi="宋体"/>
      <w:sz w:val="36"/>
    </w:rPr>
  </w:style>
  <w:style w:type="character" w:customStyle="1" w:styleId="99">
    <w:name w:val="font01"/>
    <w:qFormat/>
    <w:uiPriority w:val="0"/>
    <w:rPr>
      <w:rFonts w:hint="eastAsia" w:ascii="宋体" w:hAnsi="宋体" w:eastAsia="宋体"/>
      <w:color w:val="000000"/>
      <w:sz w:val="22"/>
      <w:szCs w:val="22"/>
      <w:u w:val="none"/>
    </w:rPr>
  </w:style>
  <w:style w:type="character" w:customStyle="1" w:styleId="100">
    <w:name w:val="small"/>
    <w:basedOn w:val="54"/>
    <w:qFormat/>
    <w:uiPriority w:val="0"/>
  </w:style>
  <w:style w:type="character" w:customStyle="1" w:styleId="101">
    <w:name w:val="apple-converted-space"/>
    <w:qFormat/>
    <w:uiPriority w:val="0"/>
  </w:style>
  <w:style w:type="character" w:customStyle="1" w:styleId="102">
    <w:name w:val="case31"/>
    <w:qFormat/>
    <w:uiPriority w:val="0"/>
    <w:rPr>
      <w:rFonts w:hint="default" w:ascii="_x000B__x000C_" w:hAnsi="_x000B__x000C_"/>
      <w:sz w:val="21"/>
      <w:szCs w:val="21"/>
    </w:rPr>
  </w:style>
  <w:style w:type="character" w:customStyle="1" w:styleId="103">
    <w:name w:val="graytext1"/>
    <w:qFormat/>
    <w:uiPriority w:val="0"/>
    <w:rPr>
      <w:color w:val="666666"/>
    </w:rPr>
  </w:style>
  <w:style w:type="character" w:customStyle="1" w:styleId="104">
    <w:name w:val="标题3 Char"/>
    <w:link w:val="105"/>
    <w:qFormat/>
    <w:uiPriority w:val="0"/>
    <w:rPr>
      <w:rFonts w:ascii="宋体" w:hAnsi="宋体"/>
      <w:b/>
      <w:bCs/>
      <w:kern w:val="44"/>
      <w:sz w:val="24"/>
      <w:szCs w:val="24"/>
    </w:rPr>
  </w:style>
  <w:style w:type="paragraph" w:customStyle="1" w:styleId="105">
    <w:name w:val="标题3"/>
    <w:basedOn w:val="3"/>
    <w:link w:val="104"/>
    <w:qFormat/>
    <w:uiPriority w:val="0"/>
    <w:pPr>
      <w:spacing w:before="0" w:beforeLines="50" w:after="0" w:afterLines="50" w:line="400" w:lineRule="exact"/>
    </w:pPr>
    <w:rPr>
      <w:rFonts w:ascii="宋体" w:hAnsi="宋体"/>
      <w:sz w:val="24"/>
      <w:szCs w:val="24"/>
    </w:rPr>
  </w:style>
  <w:style w:type="character" w:customStyle="1" w:styleId="106">
    <w:name w:val="1051"/>
    <w:qFormat/>
    <w:uiPriority w:val="0"/>
    <w:rPr>
      <w:sz w:val="21"/>
      <w:szCs w:val="21"/>
    </w:rPr>
  </w:style>
  <w:style w:type="character" w:customStyle="1" w:styleId="107">
    <w:name w:val="content2"/>
    <w:basedOn w:val="54"/>
    <w:qFormat/>
    <w:uiPriority w:val="0"/>
  </w:style>
  <w:style w:type="character" w:customStyle="1" w:styleId="108">
    <w:name w:val="z-窗体顶端 Char"/>
    <w:link w:val="109"/>
    <w:qFormat/>
    <w:uiPriority w:val="0"/>
    <w:rPr>
      <w:rFonts w:ascii="Arial"/>
      <w:vanish/>
      <w:kern w:val="2"/>
      <w:sz w:val="16"/>
      <w:szCs w:val="24"/>
    </w:rPr>
  </w:style>
  <w:style w:type="paragraph" w:customStyle="1" w:styleId="109">
    <w:name w:val="_Style 106"/>
    <w:basedOn w:val="1"/>
    <w:next w:val="1"/>
    <w:link w:val="108"/>
    <w:qFormat/>
    <w:uiPriority w:val="0"/>
    <w:pPr>
      <w:pBdr>
        <w:bottom w:val="single" w:color="auto" w:sz="6" w:space="1"/>
      </w:pBdr>
      <w:jc w:val="center"/>
    </w:pPr>
    <w:rPr>
      <w:rFonts w:ascii="Arial"/>
      <w:vanish/>
      <w:sz w:val="16"/>
    </w:rPr>
  </w:style>
  <w:style w:type="character" w:customStyle="1" w:styleId="110">
    <w:name w:val="unnamed3"/>
    <w:basedOn w:val="54"/>
    <w:qFormat/>
    <w:uiPriority w:val="0"/>
  </w:style>
  <w:style w:type="character" w:customStyle="1" w:styleId="111">
    <w:name w:val="批注文字 Char2"/>
    <w:qFormat/>
    <w:uiPriority w:val="0"/>
    <w:rPr>
      <w:kern w:val="2"/>
      <w:sz w:val="21"/>
      <w:szCs w:val="24"/>
      <w:lang w:bidi="ar-SA"/>
    </w:rPr>
  </w:style>
  <w:style w:type="character" w:customStyle="1" w:styleId="112">
    <w:name w:val="style21"/>
    <w:qFormat/>
    <w:uiPriority w:val="0"/>
    <w:rPr>
      <w:sz w:val="17"/>
      <w:szCs w:val="17"/>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1"/>
    <w:basedOn w:val="1"/>
    <w:qFormat/>
    <w:uiPriority w:val="0"/>
    <w:rPr>
      <w:szCs w:val="21"/>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8">
    <w:name w:val="List Paragraph1"/>
    <w:basedOn w:val="1"/>
    <w:qFormat/>
    <w:uiPriority w:val="0"/>
    <w:pPr>
      <w:ind w:firstLine="420" w:firstLineChars="200"/>
    </w:pPr>
    <w:rPr>
      <w:rFonts w:ascii="Calibri" w:hAnsi="Calibri"/>
      <w:szCs w:val="22"/>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Char Char Char Char Char Char Char"/>
    <w:basedOn w:val="1"/>
    <w:qFormat/>
    <w:uiPriority w:val="0"/>
  </w:style>
  <w:style w:type="paragraph" w:customStyle="1" w:styleId="121">
    <w:name w:val="Char21"/>
    <w:basedOn w:val="1"/>
    <w:qFormat/>
    <w:uiPriority w:val="0"/>
    <w:pPr>
      <w:tabs>
        <w:tab w:val="left" w:pos="360"/>
      </w:tabs>
      <w:ind w:left="252" w:hanging="252" w:hangingChars="140"/>
    </w:pPr>
    <w:rPr>
      <w:rFonts w:ascii="宋体"/>
      <w:sz w:val="18"/>
      <w:szCs w:val="18"/>
    </w:rPr>
  </w:style>
  <w:style w:type="paragraph" w:customStyle="1" w:styleId="122">
    <w:name w:val="次小点说明 Char"/>
    <w:basedOn w:val="8"/>
    <w:qFormat/>
    <w:uiPriority w:val="0"/>
    <w:pPr>
      <w:ind w:firstLine="0"/>
    </w:pPr>
    <w:rPr>
      <w:sz w:val="24"/>
      <w:szCs w:val="24"/>
    </w:rPr>
  </w:style>
  <w:style w:type="paragraph" w:customStyle="1" w:styleId="123">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24">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5">
    <w:name w:val="五号正文（标准）"/>
    <w:basedOn w:val="1"/>
    <w:qFormat/>
    <w:uiPriority w:val="0"/>
    <w:pPr>
      <w:spacing w:line="360" w:lineRule="auto"/>
      <w:ind w:right="55" w:firstLine="560" w:firstLineChars="200"/>
    </w:pPr>
    <w:rPr>
      <w:rFonts w:eastAsia="仿宋_GB2312"/>
      <w:sz w:val="28"/>
      <w:szCs w:val="20"/>
    </w:rPr>
  </w:style>
  <w:style w:type="paragraph" w:customStyle="1" w:styleId="1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9">
    <w:name w:val="样式1"/>
    <w:basedOn w:val="1"/>
    <w:qFormat/>
    <w:uiPriority w:val="0"/>
    <w:pPr>
      <w:spacing w:before="120" w:after="120" w:line="300" w:lineRule="auto"/>
    </w:pPr>
    <w:rPr>
      <w:rFonts w:ascii="宋体" w:hAnsi="宋体"/>
      <w:b/>
      <w:sz w:val="24"/>
      <w:szCs w:val="20"/>
    </w:rPr>
  </w:style>
  <w:style w:type="paragraph" w:customStyle="1" w:styleId="13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_Style 13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5">
    <w:name w:val="1"/>
    <w:basedOn w:val="1"/>
    <w:next w:val="28"/>
    <w:qFormat/>
    <w:uiPriority w:val="0"/>
    <w:rPr>
      <w:rFonts w:ascii="宋体" w:hAnsi="Courier New"/>
      <w:szCs w:val="20"/>
    </w:rPr>
  </w:style>
  <w:style w:type="paragraph" w:customStyle="1" w:styleId="1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8">
    <w:name w:val="Char Char Char2"/>
    <w:basedOn w:val="1"/>
    <w:qFormat/>
    <w:uiPriority w:val="0"/>
    <w:rPr>
      <w:rFonts w:ascii="Tahoma" w:hAnsi="Tahoma"/>
      <w:sz w:val="24"/>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51">
    <w:name w:val="样式 首行缩进:  2 字符"/>
    <w:basedOn w:val="1"/>
    <w:qFormat/>
    <w:uiPriority w:val="0"/>
    <w:pPr>
      <w:spacing w:line="400" w:lineRule="exact"/>
      <w:ind w:firstLine="200" w:firstLineChars="200"/>
    </w:pPr>
    <w:rPr>
      <w:rFonts w:cs="宋体"/>
      <w:sz w:val="24"/>
    </w:rPr>
  </w:style>
  <w:style w:type="paragraph" w:customStyle="1" w:styleId="1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3">
    <w:name w:val="表格"/>
    <w:basedOn w:val="1"/>
    <w:qFormat/>
    <w:uiPriority w:val="0"/>
    <w:pPr>
      <w:spacing w:line="400" w:lineRule="exact"/>
    </w:pPr>
    <w:rPr>
      <w:sz w:val="24"/>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Char Char Char Char Char Char Char1"/>
    <w:basedOn w:val="1"/>
    <w:qFormat/>
    <w:uiPriority w:val="0"/>
  </w:style>
  <w:style w:type="paragraph" w:customStyle="1" w:styleId="157">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158">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64">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Table Paragraph"/>
    <w:basedOn w:val="1"/>
    <w:qFormat/>
    <w:uiPriority w:val="1"/>
    <w:pPr>
      <w:autoSpaceDE w:val="0"/>
      <w:autoSpaceDN w:val="0"/>
      <w:adjustRightInd w:val="0"/>
      <w:jc w:val="left"/>
    </w:pPr>
    <w:rPr>
      <w:kern w:val="0"/>
      <w:sz w:val="24"/>
    </w:rPr>
  </w:style>
  <w:style w:type="character" w:customStyle="1" w:styleId="169">
    <w:name w:val="fd"/>
    <w:qFormat/>
    <w:uiPriority w:val="0"/>
  </w:style>
  <w:style w:type="paragraph" w:customStyle="1" w:styleId="170">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批注文字 字符1"/>
    <w:qFormat/>
    <w:uiPriority w:val="0"/>
    <w:rPr>
      <w:kern w:val="2"/>
      <w:sz w:val="21"/>
      <w:szCs w:val="24"/>
    </w:rPr>
  </w:style>
  <w:style w:type="character" w:customStyle="1" w:styleId="172">
    <w:name w:val="_Style 169"/>
    <w:unhideWhenUsed/>
    <w:qFormat/>
    <w:uiPriority w:val="99"/>
    <w:rPr>
      <w:color w:val="605E5C"/>
      <w:shd w:val="clear" w:color="auto" w:fill="E1DFDD"/>
    </w:rPr>
  </w:style>
  <w:style w:type="character" w:customStyle="1" w:styleId="173">
    <w:name w:val="纯文本 字符1"/>
    <w:qFormat/>
    <w:uiPriority w:val="99"/>
    <w:rPr>
      <w:rFonts w:ascii="宋体" w:hAnsi="Courier New" w:eastAsia="宋体" w:cs="Courier New"/>
      <w:kern w:val="2"/>
      <w:sz w:val="21"/>
      <w:szCs w:val="21"/>
      <w:lang w:val="en-US" w:eastAsia="zh-CN" w:bidi="ar-SA"/>
    </w:rPr>
  </w:style>
  <w:style w:type="character" w:customStyle="1" w:styleId="174">
    <w:name w:val="正文文本 字符1"/>
    <w:qFormat/>
    <w:uiPriority w:val="99"/>
    <w:rPr>
      <w:kern w:val="2"/>
      <w:sz w:val="24"/>
      <w:szCs w:val="24"/>
    </w:rPr>
  </w:style>
  <w:style w:type="paragraph" w:customStyle="1" w:styleId="175">
    <w:name w:val="正文-2字符首行缩进"/>
    <w:basedOn w:val="1"/>
    <w:link w:val="176"/>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6">
    <w:name w:val="正文-2字符首行缩进 Char"/>
    <w:link w:val="175"/>
    <w:qFormat/>
    <w:uiPriority w:val="0"/>
    <w:rPr>
      <w:rFonts w:ascii="仿宋_GB2312" w:hAnsi="Calibri" w:eastAsia="仿宋_GB2312"/>
      <w:sz w:val="28"/>
      <w:szCs w:val="22"/>
    </w:rPr>
  </w:style>
  <w:style w:type="paragraph" w:customStyle="1" w:styleId="177">
    <w:name w:val="列出段落1"/>
    <w:basedOn w:val="1"/>
    <w:qFormat/>
    <w:uiPriority w:val="99"/>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38124</Words>
  <Characters>39922</Characters>
  <Lines>319</Lines>
  <Paragraphs>89</Paragraphs>
  <TotalTime>8</TotalTime>
  <ScaleCrop>false</ScaleCrop>
  <LinksUpToDate>false</LinksUpToDate>
  <CharactersWithSpaces>42915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2022-07-26T01:38:00Z</dcterms:created>
  <dc:creator>微软用户</dc:creator>
  <cp:lastModifiedBy>NTKO</cp:lastModifiedBy>
  <cp:lastPrinted>2016-03-22T07:52:00Z</cp:lastPrinted>
  <dcterms:modified xsi:type="dcterms:W3CDTF">2022-07-28T14:22:52Z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7185CEF33B4B41B19F2278D0250E454A</vt:lpwstr>
  </property>
</Properties>
</file>