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line="400" w:lineRule="exact"/>
        <w:jc w:val="center"/>
        <w:rPr>
          <w:b/>
        </w:rPr>
      </w:pPr>
      <w:r>
        <w:rPr>
          <w:rFonts w:hint="eastAsia"/>
          <w:b/>
        </w:rPr>
        <w:t>公开招标公告</w:t>
      </w:r>
    </w:p>
    <w:tbl>
      <w:tblPr>
        <w:tblStyle w:val="4"/>
        <w:tblpPr w:leftFromText="180" w:rightFromText="180" w:vertAnchor="text" w:tblpX="466" w:tblpY="2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990" w:type="dxa"/>
            <w:noWrap w:val="0"/>
            <w:vAlign w:val="top"/>
          </w:tcPr>
          <w:p>
            <w:pPr>
              <w:pStyle w:val="6"/>
              <w:spacing w:line="36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项目概况：</w:t>
            </w:r>
          </w:p>
          <w:p>
            <w:pPr>
              <w:pStyle w:val="6"/>
              <w:spacing w:line="36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桂林市 2021年“市本级”中小学教师培训项目</w:t>
            </w:r>
            <w:r>
              <w:rPr>
                <w:rFonts w:hint="eastAsia" w:ascii="宋体" w:hAnsi="宋体"/>
                <w:szCs w:val="21"/>
              </w:rPr>
              <w:t>的潜在投标人应登陆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http://glggzy.org.cn（桂林市公共资源交易中心网），从网上下载招标文件电子版</w:t>
            </w:r>
            <w:r>
              <w:rPr>
                <w:rFonts w:hint="eastAsia" w:ascii="宋体" w:hAnsi="宋体"/>
                <w:szCs w:val="21"/>
              </w:rPr>
              <w:t>，并于</w:t>
            </w:r>
            <w:r>
              <w:rPr>
                <w:rFonts w:hint="eastAsia" w:ascii="宋体" w:hAnsi="宋体"/>
                <w:szCs w:val="21"/>
                <w:u w:val="single"/>
              </w:rPr>
              <w:t>2021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年</w:t>
            </w:r>
            <w:r>
              <w:rPr>
                <w:rFonts w:hint="eastAsia" w:ascii="宋体" w:hAnsi="宋体"/>
                <w:bCs/>
                <w:szCs w:val="21"/>
                <w:highlight w:val="none"/>
                <w:u w:val="single"/>
              </w:rPr>
              <w:t>09月14日9时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30 分（</w:t>
            </w:r>
            <w:r>
              <w:rPr>
                <w:rFonts w:hint="eastAsia" w:ascii="宋体" w:hAnsi="宋体"/>
                <w:bCs/>
                <w:szCs w:val="21"/>
              </w:rPr>
              <w:t>北京时间）前递交投标</w:t>
            </w:r>
            <w:r>
              <w:rPr>
                <w:rFonts w:ascii="宋体" w:hAnsi="宋体"/>
                <w:bCs/>
                <w:szCs w:val="21"/>
              </w:rPr>
              <w:t>文件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pStyle w:val="6"/>
        <w:spacing w:line="440" w:lineRule="exact"/>
        <w:ind w:firstLine="42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一、项目基本情况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1.项目编号：GLZC2021-G3-990609-GXTZ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2.项目名称：桂林市 2021年“市本级”中小学教师培训项目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 w:cs="Arial"/>
          <w:szCs w:val="21"/>
        </w:rPr>
        <w:t>预算金额：A分标：</w:t>
      </w:r>
      <w:r>
        <w:rPr>
          <w:rFonts w:hint="eastAsia" w:ascii="宋体" w:hAnsi="宋体" w:cs="Arial"/>
          <w:szCs w:val="21"/>
          <w:u w:val="single"/>
        </w:rPr>
        <w:t>1114400.00</w:t>
      </w:r>
      <w:r>
        <w:rPr>
          <w:rFonts w:hint="eastAsia" w:ascii="宋体" w:hAnsi="宋体" w:cs="Arial"/>
          <w:szCs w:val="21"/>
        </w:rPr>
        <w:t>元；B分标：</w:t>
      </w:r>
      <w:r>
        <w:rPr>
          <w:rFonts w:ascii="宋体" w:hAnsi="宋体" w:cs="Arial"/>
          <w:szCs w:val="21"/>
          <w:u w:val="single"/>
        </w:rPr>
        <w:t>932400</w:t>
      </w:r>
      <w:r>
        <w:rPr>
          <w:rFonts w:hint="eastAsia" w:ascii="宋体" w:hAnsi="宋体" w:cs="Arial"/>
          <w:szCs w:val="21"/>
          <w:u w:val="single"/>
        </w:rPr>
        <w:t>.00</w:t>
      </w:r>
      <w:r>
        <w:rPr>
          <w:rFonts w:hint="eastAsia" w:ascii="宋体" w:hAnsi="宋体" w:cs="Arial"/>
          <w:szCs w:val="21"/>
        </w:rPr>
        <w:t>元；C分标：</w:t>
      </w:r>
      <w:r>
        <w:rPr>
          <w:rFonts w:ascii="宋体" w:hAnsi="宋体" w:cs="Arial"/>
          <w:szCs w:val="21"/>
          <w:u w:val="single"/>
        </w:rPr>
        <w:t>635300</w:t>
      </w:r>
      <w:r>
        <w:rPr>
          <w:rFonts w:hint="eastAsia" w:ascii="宋体" w:hAnsi="宋体" w:cs="Arial"/>
          <w:szCs w:val="21"/>
          <w:u w:val="single"/>
        </w:rPr>
        <w:t>.00</w:t>
      </w:r>
      <w:r>
        <w:rPr>
          <w:rFonts w:hint="eastAsia" w:ascii="宋体" w:hAnsi="宋体" w:cs="Arial"/>
          <w:szCs w:val="21"/>
        </w:rPr>
        <w:t>元。</w:t>
      </w:r>
    </w:p>
    <w:p>
      <w:pPr>
        <w:spacing w:line="440" w:lineRule="exact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>4.最高限价：</w:t>
      </w:r>
      <w:r>
        <w:rPr>
          <w:rFonts w:hint="eastAsia" w:ascii="宋体" w:hAnsi="宋体" w:cs="Arial"/>
          <w:szCs w:val="21"/>
        </w:rPr>
        <w:t>A分标：</w:t>
      </w:r>
      <w:r>
        <w:rPr>
          <w:rFonts w:hint="eastAsia" w:ascii="宋体" w:hAnsi="宋体" w:cs="Arial"/>
          <w:szCs w:val="21"/>
          <w:u w:val="single"/>
        </w:rPr>
        <w:t>1114400.00</w:t>
      </w:r>
      <w:r>
        <w:rPr>
          <w:rFonts w:hint="eastAsia" w:ascii="宋体" w:hAnsi="宋体" w:cs="Arial"/>
          <w:szCs w:val="21"/>
        </w:rPr>
        <w:t>元；B分标：</w:t>
      </w:r>
      <w:r>
        <w:rPr>
          <w:rFonts w:ascii="宋体" w:hAnsi="宋体" w:cs="Arial"/>
          <w:szCs w:val="21"/>
          <w:u w:val="single"/>
        </w:rPr>
        <w:t>932400</w:t>
      </w:r>
      <w:r>
        <w:rPr>
          <w:rFonts w:hint="eastAsia" w:ascii="宋体" w:hAnsi="宋体" w:cs="Arial"/>
          <w:szCs w:val="21"/>
          <w:u w:val="single"/>
        </w:rPr>
        <w:t>.00</w:t>
      </w:r>
      <w:r>
        <w:rPr>
          <w:rFonts w:hint="eastAsia" w:ascii="宋体" w:hAnsi="宋体" w:cs="Arial"/>
          <w:szCs w:val="21"/>
        </w:rPr>
        <w:t>元；C分标：</w:t>
      </w:r>
      <w:r>
        <w:rPr>
          <w:rFonts w:ascii="宋体" w:hAnsi="宋体" w:cs="Arial"/>
          <w:szCs w:val="21"/>
          <w:u w:val="single"/>
        </w:rPr>
        <w:t>635300</w:t>
      </w:r>
      <w:r>
        <w:rPr>
          <w:rFonts w:hint="eastAsia" w:ascii="宋体" w:hAnsi="宋体" w:cs="Arial"/>
          <w:szCs w:val="21"/>
          <w:u w:val="single"/>
        </w:rPr>
        <w:t>.00</w:t>
      </w:r>
      <w:r>
        <w:rPr>
          <w:rFonts w:hint="eastAsia" w:ascii="宋体" w:hAnsi="宋体" w:cs="Arial"/>
          <w:szCs w:val="21"/>
        </w:rPr>
        <w:t>元。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5.采购需求：标的的名称、数量、服务要求：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41"/>
        <w:gridCol w:w="2976"/>
        <w:gridCol w:w="2089"/>
        <w:gridCol w:w="851"/>
        <w:gridCol w:w="113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分标号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子项目名称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培训对象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培训人数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/>
                <w:bCs/>
                <w:szCs w:val="21"/>
              </w:rPr>
              <w:t>培训时间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/>
                <w:bCs/>
                <w:szCs w:val="21"/>
              </w:rPr>
              <w:t>子项目预算金额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高中“新课程、新高考”骨干教师培训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高中学科骨干教师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200人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3天+24学时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25.44万元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市公办初中中层管理干部访名校跟岗研修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初中教导主任、德育主任、科研主任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100人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全市中小学教师培训管理者高级研修班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市教育局相关领导、各县（市）区分管教师培训的负责人及科室负责人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100人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农村骨干教师分层分类培训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乡村振兴重点帮扶县和其辖区乡村小规模学校、乡镇寄宿制学校的学科教师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750人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新入职教师教育教学能力培训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中小学新入职教师     （高中、初中、小学）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300人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3天+36学时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39.24万元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教师培训“十四五规划”培训者能力提升工程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教师管理者团队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100人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第二批基础教育名校长“领航工程”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全市基础教育名校长“领航工程”培养对象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100人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德育师资能力提升培训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思政课骨干教师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100人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中小学青年骨干教师“领雁工程”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全市中小学（幼儿园）青年骨干教师“领雁工程”培养对象。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992人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28学时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中小学新任班主任入职培训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中小学新任班主任     （高中、初中、小学）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250人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3天+16学时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新媒体、新技术教育应用专题培训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乡村振兴重点帮扶县和其辖区乡村小规模学校、乡镇寄宿制学校的青年骨干教师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100人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帮扶学校（村小学、教学点、乡村寄宿学校）校本研修管理者能力提升培训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校本研修管理者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100人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12万元</w:t>
            </w:r>
          </w:p>
        </w:tc>
      </w:tr>
    </w:tbl>
    <w:p>
      <w:pPr>
        <w:snapToGrid w:val="0"/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Arial"/>
          <w:szCs w:val="21"/>
        </w:rPr>
        <w:t>6.</w:t>
      </w:r>
      <w:r>
        <w:rPr>
          <w:rFonts w:hint="eastAsia" w:ascii="宋体" w:hAnsi="宋体"/>
          <w:szCs w:val="21"/>
        </w:rPr>
        <w:t>合同履行期限：</w:t>
      </w:r>
      <w:r>
        <w:rPr>
          <w:rFonts w:hint="eastAsia" w:ascii="黑体" w:hAnsi="黑体" w:eastAsia="黑体"/>
          <w:b/>
          <w:szCs w:val="21"/>
        </w:rPr>
        <w:t>拟在2021年11月30日前完成（如遇疫情，将另行约定）</w:t>
      </w:r>
      <w:r>
        <w:rPr>
          <w:rFonts w:hint="eastAsia" w:ascii="宋体" w:hAnsi="宋体"/>
          <w:szCs w:val="21"/>
        </w:rPr>
        <w:t>。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7.本项目</w:t>
      </w:r>
      <w:r>
        <w:rPr>
          <w:rFonts w:hint="eastAsia" w:ascii="宋体" w:hAnsi="宋体"/>
          <w:szCs w:val="21"/>
          <w:u w:val="single"/>
        </w:rPr>
        <w:t>（否）</w:t>
      </w:r>
      <w:r>
        <w:rPr>
          <w:rFonts w:hint="eastAsia" w:ascii="宋体" w:hAnsi="宋体"/>
          <w:szCs w:val="21"/>
        </w:rPr>
        <w:t>接受联合体。</w:t>
      </w:r>
    </w:p>
    <w:p>
      <w:pPr>
        <w:snapToGrid w:val="0"/>
        <w:spacing w:line="440" w:lineRule="exact"/>
        <w:ind w:firstLine="413" w:firstLineChars="196"/>
        <w:rPr>
          <w:rFonts w:hint="eastAsia" w:hAnsi="宋体" w:cs="Arial"/>
          <w:b/>
          <w:bCs/>
          <w:szCs w:val="21"/>
        </w:rPr>
      </w:pPr>
      <w:r>
        <w:rPr>
          <w:rFonts w:hint="eastAsia" w:hAnsi="宋体" w:cs="Arial"/>
          <w:b/>
          <w:szCs w:val="21"/>
        </w:rPr>
        <w:t>二</w:t>
      </w:r>
      <w:r>
        <w:rPr>
          <w:rFonts w:hint="eastAsia" w:hAnsi="宋体" w:cs="Arial"/>
          <w:szCs w:val="21"/>
        </w:rPr>
        <w:t>、</w:t>
      </w:r>
      <w:r>
        <w:rPr>
          <w:rFonts w:hint="eastAsia" w:hAnsi="宋体" w:cs="Arial"/>
          <w:b/>
          <w:bCs/>
          <w:szCs w:val="21"/>
        </w:rPr>
        <w:t>申请人的资格要求：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1.满足《中华人民共和国政府采购法》第二十二条规定；</w:t>
      </w:r>
    </w:p>
    <w:p>
      <w:pPr>
        <w:pStyle w:val="6"/>
        <w:spacing w:line="440" w:lineRule="exact"/>
        <w:ind w:firstLine="420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2.落实政府采购政策需满足的资格要求：无；</w:t>
      </w:r>
    </w:p>
    <w:p>
      <w:pPr>
        <w:pStyle w:val="6"/>
        <w:spacing w:line="440" w:lineRule="exact"/>
        <w:ind w:firstLine="420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3.本项目的特定资格要求：无；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单位负责人为同一人或者存在直接控股、管理关系的不同供应商，不得参加同一合同项下的政府采购活动。除单一来源采购项目外，为本采购项目提供整体设计、规范编制或者项目管理、监理、检测等服务的供应商，不得再参加该采购项目的其他采购活动。</w:t>
      </w:r>
    </w:p>
    <w:p>
      <w:pPr>
        <w:pStyle w:val="6"/>
        <w:spacing w:line="440" w:lineRule="exact"/>
        <w:ind w:firstLine="42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三、获取招标文件：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1.时间：2021</w:t>
      </w:r>
      <w:r>
        <w:rPr>
          <w:rFonts w:hint="eastAsia" w:ascii="宋体" w:hAnsi="宋体"/>
          <w:szCs w:val="21"/>
          <w:highlight w:val="none"/>
        </w:rPr>
        <w:t>年08月23日自</w:t>
      </w:r>
      <w:r>
        <w:rPr>
          <w:rFonts w:hint="eastAsia" w:ascii="宋体" w:hAnsi="宋体"/>
          <w:szCs w:val="21"/>
        </w:rPr>
        <w:t>发布</w:t>
      </w:r>
      <w:r>
        <w:rPr>
          <w:rFonts w:hint="eastAsia" w:hAnsi="宋体"/>
          <w:szCs w:val="21"/>
        </w:rPr>
        <w:t>公告之时至投标截止时间止；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2.地点：投标人应</w:t>
      </w:r>
      <w:r>
        <w:rPr>
          <w:rFonts w:hint="eastAsia" w:ascii="宋体" w:hAnsi="宋体"/>
          <w:szCs w:val="21"/>
          <w:u w:val="single"/>
        </w:rPr>
        <w:t>登陆</w:t>
      </w:r>
      <w:r>
        <w:rPr>
          <w:rFonts w:ascii="宋体" w:hAnsi="宋体"/>
          <w:szCs w:val="21"/>
          <w:u w:val="single"/>
        </w:rPr>
        <w:t>http://glggzy.org.cn</w:t>
      </w:r>
      <w:r>
        <w:rPr>
          <w:rFonts w:hint="eastAsia" w:ascii="宋体" w:hAnsi="宋体"/>
          <w:szCs w:val="21"/>
          <w:u w:val="single"/>
        </w:rPr>
        <w:t>（桂林市公共资源交易中心网），从网上下载招标文件电子版</w:t>
      </w:r>
      <w:r>
        <w:rPr>
          <w:rFonts w:hint="eastAsia" w:ascii="宋体" w:hAnsi="宋体"/>
          <w:szCs w:val="21"/>
        </w:rPr>
        <w:t>；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3.方式：网上下载；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4.售价：免费提供。</w:t>
      </w:r>
    </w:p>
    <w:p>
      <w:pPr>
        <w:pStyle w:val="6"/>
        <w:spacing w:line="440" w:lineRule="exact"/>
        <w:ind w:firstLine="42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四、提交投标文件截止时间、开标时间和地点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提交投标文件截止时间和地点：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</w:rPr>
        <w:t>提交投标文件截止时间：2021年</w:t>
      </w:r>
      <w:r>
        <w:rPr>
          <w:rFonts w:hint="eastAsia" w:ascii="宋体" w:hAnsi="宋体"/>
          <w:szCs w:val="21"/>
          <w:highlight w:val="none"/>
        </w:rPr>
        <w:t>09月14日9时30分（北京时间）。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none"/>
        </w:rPr>
        <w:t>投标地点：桂林市公共资源交易中心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szCs w:val="21"/>
          <w:highlight w:val="none"/>
          <w:u w:val="single"/>
        </w:rPr>
        <w:t xml:space="preserve"> 号</w:t>
      </w:r>
      <w:r>
        <w:rPr>
          <w:rFonts w:hint="eastAsia" w:ascii="宋体" w:hAnsi="宋体"/>
          <w:szCs w:val="21"/>
          <w:highlight w:val="none"/>
        </w:rPr>
        <w:t>开标室（广西</w:t>
      </w:r>
      <w:r>
        <w:rPr>
          <w:rFonts w:hint="eastAsia" w:ascii="宋体" w:hAnsi="宋体"/>
          <w:szCs w:val="21"/>
        </w:rPr>
        <w:t>桂林市临桂区西城中路69号创业大厦西辅楼4楼北区），逾期送达的或未按招标文件要求密封的投标文件将予以拒收。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2.开标时间及地点：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</w:rPr>
        <w:t>开标时间： 2021年</w:t>
      </w:r>
      <w:r>
        <w:rPr>
          <w:rFonts w:hint="eastAsia" w:ascii="宋体" w:hAnsi="宋体"/>
          <w:szCs w:val="21"/>
          <w:highlight w:val="none"/>
        </w:rPr>
        <w:t>09月14日9时30分（北京时间）；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none"/>
        </w:rPr>
        <w:t>开标地点：桂林市公共资源交易中心</w:t>
      </w:r>
      <w:r>
        <w:rPr>
          <w:rFonts w:hint="eastAsia" w:ascii="宋体" w:hAnsi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szCs w:val="21"/>
          <w:highlight w:val="none"/>
          <w:u w:val="single"/>
        </w:rPr>
        <w:t xml:space="preserve"> 号</w:t>
      </w:r>
      <w:r>
        <w:rPr>
          <w:rFonts w:hint="eastAsia" w:ascii="宋体" w:hAnsi="宋体"/>
          <w:szCs w:val="21"/>
          <w:highlight w:val="none"/>
        </w:rPr>
        <w:t>开标室（</w:t>
      </w:r>
      <w:r>
        <w:rPr>
          <w:rFonts w:hint="eastAsia" w:ascii="宋体" w:hAnsi="宋体"/>
          <w:szCs w:val="21"/>
        </w:rPr>
        <w:t>广西桂林市临桂区西城中路69号创业大厦西辅楼4楼北区）。</w:t>
      </w:r>
    </w:p>
    <w:p>
      <w:pPr>
        <w:pStyle w:val="6"/>
        <w:spacing w:line="440" w:lineRule="exact"/>
        <w:ind w:firstLine="422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五、公告期限：</w:t>
      </w:r>
      <w:r>
        <w:rPr>
          <w:rFonts w:hint="eastAsia" w:ascii="宋体" w:hAnsi="宋体"/>
          <w:szCs w:val="21"/>
        </w:rPr>
        <w:t>自本公告发布之日起5个工作日。</w:t>
      </w:r>
    </w:p>
    <w:p>
      <w:pPr>
        <w:pStyle w:val="6"/>
        <w:spacing w:line="440" w:lineRule="exact"/>
        <w:ind w:firstLine="42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六、其他补充事宜：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1.本项目需要落实的政府采购政策：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1.1《政府采购促进中小企业发展管理办法》（财库[2020]46号）。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1.2《关于政府采购支持监狱企业发展有关问题的通知》（财库[2014]68号）。 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1.3《关于促进残疾人就业政府采购政策的通知》（财库[2017]141号）。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1.4本项目非专门面向中小微企业采购。</w:t>
      </w:r>
    </w:p>
    <w:p>
      <w:pPr>
        <w:pStyle w:val="6"/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2.信息公告发布媒体：</w:t>
      </w:r>
      <w:r>
        <w:rPr>
          <w:rFonts w:hint="eastAsia" w:ascii="宋体" w:hAnsi="宋体"/>
          <w:szCs w:val="21"/>
          <w:u w:val="single"/>
        </w:rPr>
        <w:t>http://www.ccgp.gov.cn</w:t>
      </w:r>
      <w:r>
        <w:rPr>
          <w:rFonts w:hint="eastAsia" w:ascii="宋体" w:hAnsi="宋体"/>
          <w:szCs w:val="21"/>
        </w:rPr>
        <w:t>（中国政府采购网）、</w:t>
      </w:r>
      <w:r>
        <w:rPr>
          <w:rFonts w:hint="eastAsia" w:ascii="宋体" w:hAnsi="宋体"/>
          <w:szCs w:val="21"/>
          <w:u w:val="single"/>
        </w:rPr>
        <w:t>http://zfcg.gxzf.gov.cn</w:t>
      </w:r>
      <w:r>
        <w:rPr>
          <w:rFonts w:hint="eastAsia" w:ascii="宋体" w:hAnsi="宋体"/>
          <w:szCs w:val="21"/>
        </w:rPr>
        <w:t>（广西壮族自治区政府采购网）、</w:t>
      </w:r>
      <w:r>
        <w:rPr>
          <w:rFonts w:ascii="宋体" w:hAnsi="宋体"/>
          <w:szCs w:val="21"/>
          <w:u w:val="single"/>
        </w:rPr>
        <w:t>http://gl.zfcg.zcygov.cn/</w:t>
      </w:r>
      <w:r>
        <w:rPr>
          <w:rFonts w:hint="eastAsia" w:ascii="宋体" w:hAnsi="宋体"/>
          <w:szCs w:val="21"/>
        </w:rPr>
        <w:t>（桂林政府采购网）、</w:t>
      </w:r>
      <w:r>
        <w:rPr>
          <w:rFonts w:hint="eastAsia" w:ascii="宋体" w:hAnsi="宋体"/>
          <w:szCs w:val="21"/>
          <w:u w:val="single"/>
        </w:rPr>
        <w:t>http://glggzy.org.cn</w:t>
      </w:r>
      <w:r>
        <w:rPr>
          <w:rFonts w:hint="eastAsia" w:ascii="宋体" w:hAnsi="宋体"/>
          <w:szCs w:val="21"/>
        </w:rPr>
        <w:t>（桂林市公共资源交易中心网站）</w:t>
      </w:r>
    </w:p>
    <w:p>
      <w:pPr>
        <w:pStyle w:val="6"/>
        <w:spacing w:line="440" w:lineRule="exact"/>
        <w:ind w:firstLine="42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3.为配合采购人进行政府采购项目执行和备案，未在政采云注册的供应商请及时登录政采云进行注册，如在操作过程中遇到问题或者需要技术支持，请致电政采云客服热线：400-881-7190。</w:t>
      </w:r>
    </w:p>
    <w:p>
      <w:pPr>
        <w:pStyle w:val="6"/>
        <w:spacing w:line="440" w:lineRule="exact"/>
        <w:ind w:firstLine="42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七、对本次采购提出询问，请按以下方式联系。</w:t>
      </w:r>
    </w:p>
    <w:p>
      <w:pPr>
        <w:snapToGrid w:val="0"/>
        <w:spacing w:line="440" w:lineRule="exact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szCs w:val="21"/>
        </w:rPr>
        <w:t>采购人信息：</w:t>
      </w:r>
    </w:p>
    <w:p>
      <w:pPr>
        <w:snapToGrid w:val="0"/>
        <w:spacing w:line="440" w:lineRule="exact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名称：桂林市教师培训中心</w:t>
      </w:r>
    </w:p>
    <w:p>
      <w:pPr>
        <w:snapToGrid w:val="0"/>
        <w:spacing w:line="440" w:lineRule="exact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地址：桂林市临桂区致远路2号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联系人：王愚    联系方式：18978667229</w:t>
      </w:r>
    </w:p>
    <w:p>
      <w:pPr>
        <w:snapToGrid w:val="0"/>
        <w:spacing w:line="440" w:lineRule="exact"/>
        <w:ind w:righ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2.采购代理机构信息：</w:t>
      </w:r>
    </w:p>
    <w:p>
      <w:pPr>
        <w:snapToGrid w:val="0"/>
        <w:spacing w:line="440" w:lineRule="exact"/>
        <w:ind w:righ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名称：广西同泽工程项目管理股份有限公司  </w:t>
      </w:r>
    </w:p>
    <w:p>
      <w:pPr>
        <w:snapToGrid w:val="0"/>
        <w:spacing w:line="440" w:lineRule="exact"/>
        <w:ind w:righ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地址：</w:t>
      </w:r>
      <w:r>
        <w:rPr>
          <w:rFonts w:hint="eastAsia" w:ascii="宋体" w:hAnsi="宋体"/>
          <w:szCs w:val="21"/>
        </w:rPr>
        <w:t>桂林市秀峰区中隐路31号</w:t>
      </w:r>
    </w:p>
    <w:p>
      <w:pPr>
        <w:snapToGrid w:val="0"/>
        <w:spacing w:line="440" w:lineRule="exact"/>
        <w:ind w:righ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联系方式：</w:t>
      </w:r>
      <w:r>
        <w:rPr>
          <w:rFonts w:ascii="宋体" w:hAnsi="宋体"/>
        </w:rPr>
        <w:t>0773-7595050</w:t>
      </w:r>
    </w:p>
    <w:p>
      <w:pPr>
        <w:pStyle w:val="6"/>
        <w:spacing w:line="440" w:lineRule="exact"/>
        <w:ind w:firstLine="42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3.项目联系方式：项目联系人：秦敏      电　话：0773-7595050</w:t>
      </w:r>
    </w:p>
    <w:p>
      <w:pPr>
        <w:pStyle w:val="6"/>
        <w:spacing w:line="3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</w:t>
      </w:r>
    </w:p>
    <w:p>
      <w:pPr>
        <w:snapToGrid w:val="0"/>
        <w:spacing w:line="320" w:lineRule="exact"/>
        <w:ind w:left="238" w:right="420" w:firstLine="5250" w:firstLineChars="2500"/>
        <w:jc w:val="left"/>
        <w:rPr>
          <w:rFonts w:hint="eastAsia" w:hAnsi="宋体"/>
          <w:szCs w:val="21"/>
        </w:rPr>
      </w:pPr>
    </w:p>
    <w:p>
      <w:pPr>
        <w:snapToGrid w:val="0"/>
        <w:spacing w:line="320" w:lineRule="exact"/>
        <w:ind w:left="238" w:right="420" w:firstLine="5250" w:firstLineChars="2500"/>
        <w:jc w:val="left"/>
        <w:rPr>
          <w:rFonts w:hint="eastAsia" w:hAnsi="宋体"/>
          <w:szCs w:val="21"/>
        </w:rPr>
      </w:pPr>
    </w:p>
    <w:p>
      <w:pPr>
        <w:snapToGrid w:val="0"/>
        <w:spacing w:line="320" w:lineRule="exact"/>
        <w:ind w:right="420"/>
        <w:jc w:val="right"/>
        <w:rPr>
          <w:rFonts w:hint="eastAsia" w:hAnsi="宋体"/>
        </w:rPr>
      </w:pPr>
      <w:bookmarkStart w:id="0" w:name="_GoBack"/>
      <w:bookmarkEnd w:id="0"/>
      <w:r>
        <w:rPr>
          <w:rFonts w:hint="eastAsia" w:hAnsi="宋体"/>
          <w:szCs w:val="21"/>
        </w:rPr>
        <w:t>广西同泽工程项目管理股份有限公司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hAnsi="宋体"/>
          <w:szCs w:val="21"/>
        </w:rPr>
        <w:t xml:space="preserve">                                                </w:t>
      </w:r>
      <w:r>
        <w:rPr>
          <w:rFonts w:hint="eastAsia" w:ascii="宋体" w:hAnsi="宋体"/>
          <w:szCs w:val="21"/>
        </w:rPr>
        <w:t xml:space="preserve">   2021年</w:t>
      </w:r>
      <w:r>
        <w:rPr>
          <w:rFonts w:hint="eastAsia" w:ascii="宋体" w:hAnsi="宋体"/>
          <w:szCs w:val="21"/>
          <w:highlight w:val="none"/>
        </w:rPr>
        <w:t>08月23日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04466"/>
    <w:rsid w:val="1E704466"/>
    <w:rsid w:val="33C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25"/>
      </w:tabs>
      <w:spacing w:before="624" w:beforeLines="200" w:line="360" w:lineRule="auto"/>
      <w:ind w:left="425" w:hanging="425"/>
      <w:jc w:val="left"/>
      <w:outlineLvl w:val="0"/>
    </w:pPr>
    <w:rPr>
      <w:rFonts w:ascii="Arial" w:hAnsi="Arial"/>
      <w:bCs/>
      <w:color w:val="000000"/>
      <w:kern w:val="44"/>
      <w:sz w:val="32"/>
      <w:szCs w:val="32"/>
      <w:lang w:val="pt-B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金山简黑体" w:hAnsi="金山简黑体" w:eastAsia="宋体" w:cs="Times New Roman"/>
      <w:spacing w:val="-8"/>
      <w:sz w:val="20"/>
      <w:szCs w:val="20"/>
    </w:rPr>
  </w:style>
  <w:style w:type="paragraph" w:customStyle="1" w:styleId="6">
    <w:name w:val="首行缩进"/>
    <w:basedOn w:val="1"/>
    <w:qFormat/>
    <w:uiPriority w:val="0"/>
    <w:pPr>
      <w:ind w:firstLine="4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2021-08-23T09:10:00Z</dcterms:created>
  <dc:creator>d</dc:creator>
  <cp:lastModifiedBy>d</cp:lastModifiedBy>
  <dcterms:modified xsi:type="dcterms:W3CDTF">2021-08-23T09:10:39Z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7E7634026E6E4CA487B369ECA5145513</vt:lpwstr>
  </property>
</Properties>
</file>