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DC" w:rsidRPr="005564FC" w:rsidRDefault="00B418DC">
      <w:pPr>
        <w:spacing w:line="600" w:lineRule="exact"/>
        <w:jc w:val="center"/>
        <w:rPr>
          <w:rFonts w:ascii="仿宋_GB2312" w:eastAsia="仿宋_GB2312" w:hAnsi="宋体" w:hint="eastAsia"/>
          <w:sz w:val="32"/>
          <w:szCs w:val="32"/>
        </w:rPr>
      </w:pPr>
    </w:p>
    <w:p w:rsidR="00B418DC" w:rsidRPr="005564FC" w:rsidRDefault="00B52673">
      <w:pPr>
        <w:pStyle w:val="2"/>
        <w:jc w:val="center"/>
        <w:rPr>
          <w:sz w:val="30"/>
          <w:szCs w:val="30"/>
        </w:rPr>
      </w:pPr>
      <w:bookmarkStart w:id="0" w:name="_Toc47620713"/>
      <w:r w:rsidRPr="005564FC">
        <w:rPr>
          <w:rFonts w:hint="eastAsia"/>
        </w:rPr>
        <w:t>第二章采购需求</w:t>
      </w:r>
      <w:bookmarkEnd w:id="0"/>
    </w:p>
    <w:p w:rsidR="00B418DC" w:rsidRPr="005564FC" w:rsidRDefault="00B52673">
      <w:pPr>
        <w:spacing w:line="400" w:lineRule="exact"/>
        <w:jc w:val="left"/>
      </w:pPr>
      <w:r w:rsidRPr="005564FC">
        <w:rPr>
          <w:rFonts w:hint="eastAsia"/>
        </w:rPr>
        <w:t>说明：</w:t>
      </w:r>
    </w:p>
    <w:p w:rsidR="00B418DC" w:rsidRPr="005564FC" w:rsidRDefault="00B52673">
      <w:pPr>
        <w:spacing w:line="400" w:lineRule="exact"/>
        <w:ind w:firstLineChars="202" w:firstLine="424"/>
        <w:jc w:val="left"/>
      </w:pPr>
      <w:r w:rsidRPr="005564FC">
        <w:rPr>
          <w:rFonts w:hint="eastAsia"/>
        </w:rPr>
        <w:t xml:space="preserve">1. </w:t>
      </w:r>
      <w:r w:rsidRPr="005564FC">
        <w:rPr>
          <w:rFonts w:hint="eastAsia"/>
        </w:rPr>
        <w:t>本招标文件所称中小企业必须符合《政府采购促进中小企业发展暂行办法》第二条规定。</w:t>
      </w:r>
    </w:p>
    <w:p w:rsidR="00B418DC" w:rsidRPr="005564FC" w:rsidRDefault="00B52673">
      <w:pPr>
        <w:spacing w:line="400" w:lineRule="exact"/>
        <w:ind w:firstLineChars="202" w:firstLine="424"/>
        <w:jc w:val="left"/>
      </w:pPr>
      <w:r w:rsidRPr="005564FC">
        <w:rPr>
          <w:rFonts w:hint="eastAsia"/>
        </w:rPr>
        <w:t xml:space="preserve">2. </w:t>
      </w:r>
      <w:r w:rsidRPr="005564FC">
        <w:rPr>
          <w:rFonts w:hint="eastAsia"/>
        </w:rPr>
        <w:t>小型和微型企业产品的价格给予</w:t>
      </w:r>
      <w:r w:rsidRPr="005564FC">
        <w:rPr>
          <w:rFonts w:hint="eastAsia"/>
        </w:rPr>
        <w:t>6%-10%</w:t>
      </w:r>
      <w:r w:rsidRPr="005564FC">
        <w:rPr>
          <w:rFonts w:hint="eastAsia"/>
        </w:rPr>
        <w:t>的扣除，用扣除后的价格参与评审，具体扣除比例以第四章《评标办法及评标标准》的规定为准。</w:t>
      </w:r>
    </w:p>
    <w:p w:rsidR="00B418DC" w:rsidRPr="005564FC" w:rsidRDefault="00B52673">
      <w:pPr>
        <w:spacing w:line="400" w:lineRule="exact"/>
        <w:ind w:firstLineChars="202" w:firstLine="424"/>
        <w:jc w:val="left"/>
      </w:pPr>
      <w:r w:rsidRPr="005564FC">
        <w:rPr>
          <w:rFonts w:hint="eastAsia"/>
        </w:rPr>
        <w:t xml:space="preserve">3. </w:t>
      </w:r>
      <w:r w:rsidRPr="005564FC">
        <w:rPr>
          <w:rFonts w:hint="eastAsia"/>
        </w:rPr>
        <w:t>小型、微型企业提供中型企业制造的货物的，视同为中型企业。</w:t>
      </w:r>
    </w:p>
    <w:p w:rsidR="00B418DC" w:rsidRPr="005564FC" w:rsidRDefault="00B52673">
      <w:pPr>
        <w:spacing w:line="400" w:lineRule="exact"/>
        <w:ind w:firstLineChars="202" w:firstLine="424"/>
        <w:jc w:val="left"/>
      </w:pPr>
      <w:r w:rsidRPr="005564FC">
        <w:rPr>
          <w:rFonts w:hint="eastAsia"/>
        </w:rPr>
        <w:t xml:space="preserve">4. </w:t>
      </w:r>
      <w:r w:rsidRPr="005564FC">
        <w:rPr>
          <w:rFonts w:hint="eastAsia"/>
        </w:rPr>
        <w:t>小型、微型企业提供大型企业制造的货物的，视同为大型企业。</w:t>
      </w:r>
    </w:p>
    <w:p w:rsidR="00B418DC" w:rsidRPr="005564FC" w:rsidRDefault="00B52673">
      <w:pPr>
        <w:spacing w:line="400" w:lineRule="exact"/>
        <w:ind w:firstLineChars="202" w:firstLine="424"/>
        <w:jc w:val="left"/>
        <w:rPr>
          <w:rFonts w:ascii="微软雅黑" w:eastAsia="微软雅黑" w:hAnsi="微软雅黑"/>
          <w:b/>
          <w:sz w:val="24"/>
        </w:rPr>
      </w:pPr>
      <w:bookmarkStart w:id="1" w:name="_Toc254970631"/>
      <w:bookmarkStart w:id="2" w:name="_Toc254970490"/>
      <w:r w:rsidRPr="005564FC">
        <w:rPr>
          <w:rFonts w:hint="eastAsia"/>
        </w:rPr>
        <w:t xml:space="preserve">5. </w:t>
      </w:r>
      <w:r w:rsidRPr="005564FC">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B418DC" w:rsidRPr="005564FC" w:rsidRDefault="00B52673">
      <w:pPr>
        <w:spacing w:line="400" w:lineRule="exact"/>
        <w:ind w:firstLineChars="202" w:firstLine="424"/>
        <w:jc w:val="left"/>
        <w:rPr>
          <w:rFonts w:ascii="宋体" w:hAnsi="宋体"/>
          <w:szCs w:val="21"/>
        </w:rPr>
      </w:pPr>
      <w:r w:rsidRPr="005564FC">
        <w:rPr>
          <w:rFonts w:ascii="宋体" w:hAnsi="宋体" w:hint="eastAsia"/>
        </w:rPr>
        <w:t>6.</w:t>
      </w:r>
      <w:r w:rsidRPr="005564FC">
        <w:rPr>
          <w:rFonts w:ascii="宋体" w:hAnsi="宋体" w:hint="eastAsia"/>
          <w:szCs w:val="21"/>
        </w:rPr>
        <w:t>招标文件中所要求提供的证明材料，如为外文文本的请提供中文翻译文本。</w:t>
      </w:r>
    </w:p>
    <w:p w:rsidR="00B418DC" w:rsidRPr="005564FC" w:rsidRDefault="00B52673">
      <w:pPr>
        <w:spacing w:line="400" w:lineRule="exact"/>
        <w:ind w:firstLineChars="202" w:firstLine="426"/>
        <w:jc w:val="left"/>
        <w:rPr>
          <w:rFonts w:ascii="宋体" w:hAnsi="宋体"/>
          <w:b/>
          <w:szCs w:val="21"/>
        </w:rPr>
      </w:pPr>
      <w:r w:rsidRPr="005564FC">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18DC" w:rsidRPr="005564FC" w:rsidRDefault="00B52673">
      <w:pPr>
        <w:spacing w:line="400" w:lineRule="exact"/>
        <w:ind w:firstLineChars="202" w:firstLine="424"/>
        <w:jc w:val="left"/>
        <w:rPr>
          <w:rFonts w:ascii="宋体" w:hAnsi="宋体"/>
          <w:szCs w:val="21"/>
        </w:rPr>
      </w:pPr>
      <w:r w:rsidRPr="005564FC">
        <w:rPr>
          <w:rFonts w:ascii="宋体" w:hAnsi="宋体" w:hint="eastAsia"/>
          <w:szCs w:val="21"/>
        </w:rPr>
        <w:t>8.本采购需求中技术要求所使用的标准或应用标准如与投标人所执行的标准不一致时，按最新标准或较高标准执行。</w:t>
      </w:r>
    </w:p>
    <w:p w:rsidR="00B418DC" w:rsidRPr="005564FC" w:rsidRDefault="00B418DC">
      <w:pPr>
        <w:rPr>
          <w:rFonts w:asciiTheme="majorEastAsia" w:eastAsiaTheme="majorEastAsia" w:hAnsiTheme="majorEastAsia"/>
          <w:szCs w:val="21"/>
        </w:rPr>
      </w:pPr>
      <w:bookmarkStart w:id="3" w:name="_Toc46183548"/>
      <w:bookmarkStart w:id="4" w:name="_Toc46183549"/>
      <w:bookmarkStart w:id="5" w:name="_Toc46183542"/>
      <w:bookmarkStart w:id="6" w:name="_Toc46183571"/>
      <w:bookmarkStart w:id="7" w:name="_Toc46183810"/>
      <w:bookmarkStart w:id="8" w:name="_Toc46183692"/>
      <w:bookmarkStart w:id="9" w:name="_Toc46183794"/>
      <w:bookmarkStart w:id="10" w:name="_Toc46183572"/>
      <w:bookmarkStart w:id="11" w:name="_Toc46183817"/>
      <w:bookmarkStart w:id="12" w:name="_Toc46183785"/>
      <w:bookmarkStart w:id="13" w:name="_Toc46183675"/>
      <w:bookmarkStart w:id="14" w:name="_Toc46183813"/>
      <w:bookmarkStart w:id="15" w:name="_Toc46183789"/>
      <w:bookmarkStart w:id="16" w:name="_Toc46183690"/>
      <w:bookmarkStart w:id="17" w:name="_Toc46183543"/>
      <w:bookmarkStart w:id="18" w:name="_Toc46183797"/>
      <w:bookmarkStart w:id="19" w:name="_Toc46183547"/>
      <w:bookmarkStart w:id="20" w:name="_Toc46183814"/>
      <w:bookmarkStart w:id="21" w:name="_Toc46183806"/>
      <w:bookmarkStart w:id="22" w:name="_Toc46183697"/>
      <w:bookmarkStart w:id="23" w:name="_Toc46183672"/>
      <w:bookmarkStart w:id="24" w:name="_Toc46183555"/>
      <w:bookmarkStart w:id="25" w:name="_Toc46183563"/>
      <w:bookmarkStart w:id="26" w:name="_Toc46183541"/>
      <w:bookmarkStart w:id="27" w:name="_Toc46183569"/>
      <w:bookmarkStart w:id="28" w:name="_Toc46183812"/>
      <w:bookmarkStart w:id="29" w:name="_Toc46183575"/>
      <w:bookmarkStart w:id="30" w:name="_Toc46183696"/>
      <w:bookmarkStart w:id="31" w:name="_Toc46183566"/>
      <w:bookmarkStart w:id="32" w:name="_Toc46183700"/>
      <w:bookmarkStart w:id="33" w:name="_Toc46183560"/>
      <w:bookmarkStart w:id="34" w:name="_Toc46183546"/>
      <w:bookmarkStart w:id="35" w:name="_Toc44223745"/>
      <w:bookmarkStart w:id="36" w:name="_Toc46183494"/>
      <w:bookmarkStart w:id="37" w:name="_Toc46183621"/>
      <w:bookmarkStart w:id="38" w:name="_Toc44223636"/>
      <w:bookmarkStart w:id="39" w:name="_Toc44223699"/>
      <w:bookmarkStart w:id="40" w:name="_Toc46183768"/>
      <w:bookmarkStart w:id="41" w:name="_Toc46183659"/>
      <w:bookmarkStart w:id="42" w:name="_Toc46183527"/>
      <w:bookmarkStart w:id="43" w:name="_Toc46183663"/>
      <w:bookmarkStart w:id="44" w:name="_Toc46183661"/>
      <w:bookmarkStart w:id="45" w:name="_Toc46183770"/>
      <w:bookmarkStart w:id="46" w:name="_Toc46183520"/>
      <w:bookmarkStart w:id="47" w:name="_Toc46183657"/>
      <w:bookmarkStart w:id="48" w:name="_Toc46183534"/>
      <w:bookmarkStart w:id="49" w:name="_Toc46183776"/>
      <w:bookmarkStart w:id="50" w:name="_Toc46183526"/>
      <w:bookmarkStart w:id="51" w:name="_Toc46183536"/>
      <w:bookmarkStart w:id="52" w:name="_Toc46183752"/>
      <w:bookmarkStart w:id="53" w:name="_Toc46183530"/>
      <w:bookmarkStart w:id="54" w:name="_Toc46183523"/>
      <w:bookmarkStart w:id="55" w:name="_Toc46183782"/>
      <w:bookmarkStart w:id="56" w:name="_Toc46183535"/>
      <w:bookmarkStart w:id="57" w:name="_Toc46183533"/>
      <w:bookmarkStart w:id="58" w:name="_Toc46183528"/>
      <w:bookmarkStart w:id="59" w:name="_Toc46183539"/>
      <w:bookmarkStart w:id="60" w:name="_Toc46183771"/>
      <w:bookmarkStart w:id="61" w:name="_Toc46183780"/>
      <w:bookmarkStart w:id="62" w:name="_Toc46183774"/>
      <w:bookmarkStart w:id="63" w:name="_Toc46183524"/>
      <w:bookmarkStart w:id="64" w:name="_Toc46183655"/>
      <w:bookmarkStart w:id="65" w:name="_Toc46183662"/>
      <w:bookmarkStart w:id="66" w:name="_Toc46183656"/>
      <w:bookmarkStart w:id="67" w:name="_Toc46183778"/>
      <w:bookmarkStart w:id="68" w:name="_Toc46183764"/>
      <w:bookmarkStart w:id="69" w:name="_Toc46183537"/>
      <w:bookmarkStart w:id="70" w:name="_Toc46183766"/>
      <w:bookmarkStart w:id="71" w:name="_Toc46183665"/>
      <w:bookmarkStart w:id="72" w:name="_Toc46183769"/>
      <w:bookmarkStart w:id="73" w:name="_Toc46183654"/>
      <w:bookmarkStart w:id="74" w:name="_Toc46183529"/>
      <w:bookmarkStart w:id="75" w:name="_Toc46183521"/>
      <w:bookmarkStart w:id="76" w:name="_Toc46183779"/>
      <w:bookmarkStart w:id="77" w:name="_Toc46183653"/>
      <w:bookmarkStart w:id="78" w:name="_Toc46183702"/>
      <w:bookmarkStart w:id="79" w:name="_Toc46183763"/>
      <w:bookmarkStart w:id="80" w:name="_Toc46183650"/>
      <w:bookmarkStart w:id="81" w:name="_Toc46183562"/>
      <w:bookmarkStart w:id="82" w:name="_Toc46183538"/>
      <w:bookmarkStart w:id="83" w:name="_Toc46183532"/>
      <w:bookmarkStart w:id="84" w:name="_Toc46183647"/>
      <w:bookmarkStart w:id="85" w:name="_Toc46183773"/>
      <w:bookmarkStart w:id="86" w:name="_Toc46183652"/>
      <w:bookmarkStart w:id="87" w:name="_Toc46183765"/>
      <w:bookmarkStart w:id="88" w:name="_Toc46183660"/>
      <w:bookmarkStart w:id="89" w:name="_Toc46183658"/>
      <w:bookmarkStart w:id="90" w:name="_Toc46183772"/>
      <w:bookmarkStart w:id="91" w:name="_Toc46183531"/>
      <w:bookmarkStart w:id="92" w:name="_Toc46183781"/>
      <w:bookmarkStart w:id="93" w:name="_Toc46183767"/>
      <w:bookmarkStart w:id="94" w:name="_Toc46183649"/>
      <w:bookmarkStart w:id="95" w:name="_Toc46183648"/>
      <w:bookmarkStart w:id="96" w:name="_Toc46183522"/>
      <w:bookmarkStart w:id="97" w:name="_Toc46183694"/>
      <w:bookmarkStart w:id="98" w:name="_Toc46183651"/>
      <w:bookmarkStart w:id="99" w:name="_Toc46183525"/>
      <w:bookmarkStart w:id="100" w:name="_Toc46183666"/>
      <w:bookmarkStart w:id="101" w:name="_Toc46183775"/>
      <w:bookmarkStart w:id="102" w:name="_Toc46183664"/>
      <w:bookmarkStart w:id="103" w:name="_Toc46183777"/>
      <w:bookmarkStart w:id="104" w:name="_Toc46183681"/>
      <w:bookmarkStart w:id="105" w:name="_Toc46183544"/>
      <w:bookmarkStart w:id="106" w:name="_Toc46183811"/>
      <w:bookmarkStart w:id="107" w:name="_Toc46183576"/>
      <w:bookmarkStart w:id="108" w:name="_Toc46183790"/>
      <w:bookmarkStart w:id="109" w:name="_Toc46183674"/>
      <w:bookmarkStart w:id="110" w:name="_Toc46183807"/>
      <w:bookmarkStart w:id="111" w:name="_Toc46183676"/>
      <w:bookmarkStart w:id="112" w:name="_Toc46183801"/>
      <w:bookmarkStart w:id="113" w:name="_Toc46183784"/>
      <w:bookmarkStart w:id="114" w:name="_Toc46183680"/>
      <w:bookmarkStart w:id="115" w:name="_Toc46183796"/>
      <w:bookmarkStart w:id="116" w:name="_Toc46183677"/>
      <w:bookmarkStart w:id="117" w:name="_Toc46183561"/>
      <w:bookmarkStart w:id="118" w:name="_Toc46183799"/>
      <w:bookmarkStart w:id="119" w:name="_Toc46183684"/>
      <w:bookmarkStart w:id="120" w:name="_Toc46183683"/>
      <w:bookmarkStart w:id="121" w:name="_Toc46183791"/>
      <w:bookmarkStart w:id="122" w:name="_Toc46183688"/>
      <w:bookmarkStart w:id="123" w:name="_Toc46183552"/>
      <w:bookmarkStart w:id="124" w:name="_Toc46183792"/>
      <w:bookmarkStart w:id="125" w:name="_Toc46183679"/>
      <w:bookmarkStart w:id="126" w:name="_Toc46183550"/>
      <w:bookmarkStart w:id="127" w:name="_Toc46183798"/>
      <w:bookmarkStart w:id="128" w:name="_Toc46183558"/>
      <w:bookmarkStart w:id="129" w:name="_Toc46183553"/>
      <w:bookmarkStart w:id="130" w:name="_Toc46183685"/>
      <w:bookmarkStart w:id="131" w:name="_Toc46183703"/>
      <w:bookmarkStart w:id="132" w:name="_Toc46183671"/>
      <w:bookmarkStart w:id="133" w:name="_Toc46183795"/>
      <w:bookmarkStart w:id="134" w:name="_Toc46183689"/>
      <w:bookmarkStart w:id="135" w:name="_Toc46183802"/>
      <w:bookmarkStart w:id="136" w:name="_Toc46183699"/>
      <w:bookmarkStart w:id="137" w:name="_Toc46183554"/>
      <w:bookmarkStart w:id="138" w:name="_Toc46183669"/>
      <w:bookmarkStart w:id="139" w:name="_Toc46183687"/>
      <w:bookmarkStart w:id="140" w:name="_Toc46183565"/>
      <w:bookmarkStart w:id="141" w:name="_Toc46183551"/>
      <w:bookmarkStart w:id="142" w:name="_Toc46183787"/>
      <w:bookmarkStart w:id="143" w:name="_Toc46183545"/>
      <w:bookmarkStart w:id="144" w:name="_Toc46183678"/>
      <w:bookmarkStart w:id="145" w:name="_Toc46183673"/>
      <w:bookmarkStart w:id="146" w:name="_Toc46183670"/>
      <w:bookmarkStart w:id="147" w:name="_Toc46183815"/>
      <w:bookmarkStart w:id="148" w:name="_Toc46183559"/>
      <w:bookmarkStart w:id="149" w:name="_Toc46183788"/>
      <w:bookmarkStart w:id="150" w:name="_Toc46183686"/>
      <w:bookmarkStart w:id="151" w:name="_Toc46183698"/>
      <w:bookmarkStart w:id="152" w:name="_Toc46183564"/>
      <w:bookmarkStart w:id="153" w:name="_Toc46183682"/>
      <w:bookmarkStart w:id="154" w:name="_Toc46183556"/>
      <w:bookmarkStart w:id="155" w:name="_Toc46183557"/>
      <w:bookmarkStart w:id="156" w:name="_Toc46183793"/>
      <w:bookmarkStart w:id="157" w:name="_Toc46183693"/>
      <w:bookmarkStart w:id="158" w:name="_Toc46183800"/>
      <w:bookmarkStart w:id="159" w:name="_Toc46183809"/>
      <w:bookmarkStart w:id="160" w:name="_Toc46183691"/>
      <w:bookmarkStart w:id="161" w:name="_Toc46183587"/>
      <w:bookmarkStart w:id="162" w:name="_Toc46183818"/>
      <w:bookmarkStart w:id="163" w:name="_Toc46183714"/>
      <w:bookmarkStart w:id="164" w:name="_Toc46183816"/>
      <w:bookmarkStart w:id="165" w:name="_Toc46183808"/>
      <w:bookmarkStart w:id="166" w:name="_Toc46183715"/>
      <w:bookmarkStart w:id="167" w:name="_Toc46183573"/>
      <w:bookmarkStart w:id="168" w:name="_Toc46183574"/>
      <w:bookmarkStart w:id="169" w:name="_Toc46183570"/>
      <w:bookmarkStart w:id="170" w:name="_Toc46183819"/>
      <w:bookmarkStart w:id="171" w:name="_Toc46183585"/>
      <w:bookmarkStart w:id="172" w:name="_Toc46183668"/>
      <w:bookmarkStart w:id="173" w:name="_Toc46183581"/>
      <w:bookmarkStart w:id="174" w:name="_Toc46183826"/>
      <w:bookmarkStart w:id="175" w:name="_Toc46183825"/>
      <w:bookmarkStart w:id="176" w:name="_Toc46183586"/>
      <w:bookmarkStart w:id="177" w:name="_Toc46183712"/>
      <w:bookmarkStart w:id="178" w:name="_Toc46183830"/>
      <w:bookmarkStart w:id="179" w:name="_Toc46183707"/>
      <w:bookmarkStart w:id="180" w:name="_Toc46183804"/>
      <w:bookmarkStart w:id="181" w:name="_Toc46183701"/>
      <w:bookmarkStart w:id="182" w:name="_Toc46183786"/>
      <w:bookmarkStart w:id="183" w:name="_Toc46183824"/>
      <w:bookmarkStart w:id="184" w:name="_Toc46183805"/>
      <w:bookmarkStart w:id="185" w:name="_Toc46183803"/>
      <w:bookmarkStart w:id="186" w:name="_Toc46183583"/>
      <w:bookmarkStart w:id="187" w:name="_Toc46183695"/>
      <w:bookmarkStart w:id="188" w:name="_Toc46183568"/>
      <w:bookmarkStart w:id="189" w:name="_Toc46183831"/>
      <w:bookmarkStart w:id="190" w:name="_Toc46183567"/>
      <w:bookmarkStart w:id="191" w:name="_Toc46183832"/>
      <w:bookmarkStart w:id="192" w:name="_Toc44024550"/>
      <w:bookmarkStart w:id="193" w:name="_Toc46183827"/>
      <w:bookmarkStart w:id="194" w:name="_Toc44024555"/>
      <w:bookmarkStart w:id="195" w:name="_Toc44272770"/>
      <w:bookmarkStart w:id="196" w:name="_Toc44272837"/>
      <w:bookmarkStart w:id="197" w:name="_Toc46183582"/>
      <w:bookmarkStart w:id="198" w:name="_Toc46183829"/>
      <w:bookmarkStart w:id="199" w:name="_Toc44269125"/>
      <w:bookmarkStart w:id="200" w:name="_Toc46183828"/>
      <w:bookmarkStart w:id="201" w:name="_Toc44269048"/>
      <w:bookmarkStart w:id="202" w:name="_Toc46183708"/>
      <w:bookmarkStart w:id="203" w:name="_Toc46183589"/>
      <w:bookmarkStart w:id="204" w:name="_Toc46183580"/>
      <w:bookmarkStart w:id="205" w:name="_Toc46183591"/>
      <w:bookmarkStart w:id="206" w:name="_Toc44269129"/>
      <w:bookmarkStart w:id="207" w:name="_Toc44269055"/>
      <w:bookmarkStart w:id="208" w:name="_Toc46183719"/>
      <w:bookmarkStart w:id="209" w:name="_Toc44024552"/>
      <w:bookmarkStart w:id="210" w:name="_Toc44267815"/>
      <w:bookmarkStart w:id="211" w:name="_Toc46183710"/>
      <w:bookmarkStart w:id="212" w:name="_Toc46183592"/>
      <w:bookmarkStart w:id="213" w:name="_Toc46183588"/>
      <w:bookmarkStart w:id="214" w:name="_Toc46183834"/>
      <w:bookmarkStart w:id="215" w:name="_Toc46183835"/>
      <w:bookmarkStart w:id="216" w:name="_Toc46183584"/>
      <w:bookmarkStart w:id="217" w:name="_Toc46183716"/>
      <w:bookmarkStart w:id="218" w:name="_Toc46183711"/>
      <w:bookmarkStart w:id="219" w:name="_Toc46183709"/>
      <w:bookmarkStart w:id="220" w:name="_Toc46183713"/>
      <w:bookmarkStart w:id="221" w:name="_Toc46183823"/>
      <w:bookmarkStart w:id="222" w:name="_Toc46183718"/>
      <w:bookmarkStart w:id="223" w:name="_Toc44272769"/>
      <w:bookmarkStart w:id="224" w:name="_Toc44272831"/>
      <w:bookmarkStart w:id="225" w:name="_Toc44024548"/>
      <w:bookmarkStart w:id="226" w:name="_Toc44269052"/>
      <w:bookmarkStart w:id="227" w:name="_Toc44024551"/>
      <w:bookmarkStart w:id="228" w:name="_Toc44269128"/>
      <w:bookmarkStart w:id="229" w:name="_Toc44267881"/>
      <w:bookmarkStart w:id="230" w:name="_Toc44024545"/>
      <w:bookmarkStart w:id="231" w:name="_Toc44267875"/>
      <w:bookmarkStart w:id="232" w:name="_Toc44269067"/>
      <w:bookmarkStart w:id="233" w:name="_Toc44269068"/>
      <w:bookmarkStart w:id="234" w:name="_Toc44024566"/>
      <w:bookmarkStart w:id="235" w:name="_Toc44269127"/>
      <w:bookmarkStart w:id="236" w:name="_Toc44272757"/>
      <w:bookmarkStart w:id="237" w:name="_Toc44269123"/>
      <w:bookmarkStart w:id="238" w:name="_Toc44267798"/>
      <w:bookmarkStart w:id="239" w:name="_Toc44272755"/>
      <w:bookmarkStart w:id="240" w:name="_Toc44272827"/>
      <w:bookmarkStart w:id="241" w:name="_Toc44267795"/>
      <w:bookmarkStart w:id="242" w:name="_Toc44269131"/>
      <w:bookmarkStart w:id="243" w:name="_Toc44267874"/>
      <w:bookmarkStart w:id="244" w:name="_Toc44024549"/>
      <w:bookmarkStart w:id="245" w:name="_Toc44272764"/>
      <w:bookmarkStart w:id="246" w:name="_Toc44272754"/>
      <w:bookmarkStart w:id="247" w:name="_Toc44024564"/>
      <w:bookmarkStart w:id="248" w:name="_Toc44024567"/>
      <w:bookmarkStart w:id="249" w:name="_Toc44269047"/>
      <w:bookmarkStart w:id="250" w:name="_Toc44267873"/>
      <w:bookmarkStart w:id="251" w:name="_Toc44024546"/>
      <w:bookmarkStart w:id="252" w:name="_Toc44269126"/>
      <w:bookmarkStart w:id="253" w:name="_Toc44267878"/>
      <w:bookmarkStart w:id="254" w:name="_Toc44267799"/>
      <w:bookmarkStart w:id="255" w:name="_Toc44272824"/>
      <w:bookmarkStart w:id="256" w:name="_Toc44269120"/>
      <w:bookmarkStart w:id="257" w:name="_Toc44267863"/>
      <w:bookmarkStart w:id="258" w:name="_Toc44269051"/>
      <w:bookmarkStart w:id="259" w:name="_Toc44269056"/>
      <w:bookmarkStart w:id="260" w:name="_Toc44272823"/>
      <w:bookmarkStart w:id="261" w:name="_Toc44267809"/>
      <w:bookmarkStart w:id="262" w:name="_Toc44024560"/>
      <w:bookmarkStart w:id="263" w:name="_Toc44269121"/>
      <w:bookmarkStart w:id="264" w:name="_Toc44024543"/>
      <w:bookmarkStart w:id="265" w:name="_Toc44269115"/>
      <w:bookmarkStart w:id="266" w:name="_Toc44269124"/>
      <w:bookmarkStart w:id="267" w:name="_Toc44272829"/>
      <w:bookmarkStart w:id="268" w:name="_Toc44267868"/>
      <w:bookmarkStart w:id="269" w:name="_Toc44267872"/>
      <w:bookmarkStart w:id="270" w:name="_Toc44272758"/>
      <w:bookmarkStart w:id="271" w:name="_Toc44267865"/>
      <w:bookmarkStart w:id="272" w:name="_Toc44272825"/>
      <w:bookmarkStart w:id="273" w:name="_Toc44272826"/>
      <w:bookmarkStart w:id="274" w:name="_Toc44024557"/>
      <w:bookmarkStart w:id="275" w:name="_Toc44267866"/>
      <w:bookmarkStart w:id="276" w:name="_Toc44267814"/>
      <w:bookmarkStart w:id="277" w:name="_Toc44024554"/>
      <w:bookmarkStart w:id="278" w:name="_Toc44267794"/>
      <w:bookmarkStart w:id="279" w:name="_Toc44267801"/>
      <w:bookmarkStart w:id="280" w:name="_Toc44267797"/>
      <w:bookmarkStart w:id="281" w:name="_Toc44269050"/>
      <w:bookmarkStart w:id="282" w:name="_Toc44272753"/>
      <w:bookmarkStart w:id="283" w:name="_Toc44272759"/>
      <w:bookmarkStart w:id="284" w:name="_Toc44272772"/>
      <w:bookmarkStart w:id="285" w:name="_Toc44269054"/>
      <w:bookmarkStart w:id="286" w:name="_Toc44267800"/>
      <w:bookmarkStart w:id="287" w:name="_Toc44269132"/>
      <w:bookmarkStart w:id="288" w:name="_Toc44024565"/>
      <w:bookmarkStart w:id="289" w:name="_Toc44024544"/>
      <w:bookmarkStart w:id="290" w:name="_Toc44272832"/>
      <w:bookmarkStart w:id="291" w:name="_Toc44024562"/>
      <w:bookmarkStart w:id="292" w:name="_Toc44272820"/>
      <w:bookmarkStart w:id="293" w:name="_Toc44272821"/>
      <w:bookmarkStart w:id="294" w:name="_Toc44269119"/>
      <w:bookmarkStart w:id="295" w:name="_Toc44272751"/>
      <w:bookmarkStart w:id="296" w:name="_Toc44267864"/>
      <w:bookmarkStart w:id="297" w:name="_Toc44272771"/>
      <w:bookmarkStart w:id="298" w:name="_Toc44272762"/>
      <w:bookmarkStart w:id="299" w:name="_Toc44024553"/>
      <w:bookmarkStart w:id="300" w:name="_Toc44272752"/>
      <w:bookmarkStart w:id="301" w:name="_Toc44267862"/>
      <w:bookmarkStart w:id="302" w:name="_Toc44267876"/>
      <w:bookmarkStart w:id="303" w:name="_Toc44267796"/>
      <w:bookmarkStart w:id="304" w:name="_Toc44024558"/>
      <w:bookmarkStart w:id="305" w:name="_Toc44272756"/>
      <w:bookmarkStart w:id="306" w:name="_Toc44269122"/>
      <w:bookmarkStart w:id="307" w:name="_Toc44269118"/>
      <w:bookmarkStart w:id="308" w:name="_Toc44267867"/>
      <w:bookmarkStart w:id="309" w:name="_Toc44267811"/>
      <w:bookmarkStart w:id="310" w:name="_Toc44272766"/>
      <w:bookmarkStart w:id="311" w:name="_Toc44267808"/>
      <w:bookmarkStart w:id="312" w:name="_Toc44269116"/>
      <w:bookmarkStart w:id="313" w:name="_Toc44024559"/>
      <w:bookmarkStart w:id="314" w:name="_Toc44024563"/>
      <w:bookmarkStart w:id="315" w:name="_Toc44024568"/>
      <w:bookmarkStart w:id="316" w:name="_Toc44024547"/>
      <w:bookmarkStart w:id="317" w:name="_Toc44269053"/>
      <w:bookmarkStart w:id="318" w:name="_Toc44024556"/>
      <w:bookmarkStart w:id="319" w:name="_Toc44269069"/>
      <w:bookmarkStart w:id="320" w:name="_Toc44267810"/>
      <w:bookmarkStart w:id="321" w:name="_Toc44269130"/>
      <w:bookmarkStart w:id="322" w:name="_Toc44269060"/>
      <w:bookmarkStart w:id="323" w:name="_Toc44267886"/>
      <w:bookmarkStart w:id="324" w:name="_Toc44272763"/>
      <w:bookmarkStart w:id="325" w:name="_Toc44267813"/>
      <w:bookmarkStart w:id="326" w:name="_Toc44269057"/>
      <w:bookmarkStart w:id="327" w:name="_Toc44267885"/>
      <w:bookmarkStart w:id="328" w:name="_Toc44267806"/>
      <w:bookmarkStart w:id="329" w:name="_Toc44272760"/>
      <w:bookmarkStart w:id="330" w:name="_Toc44267804"/>
      <w:bookmarkStart w:id="331" w:name="_Toc44272761"/>
      <w:bookmarkStart w:id="332" w:name="_Toc44267807"/>
      <w:bookmarkStart w:id="333" w:name="_Toc44267870"/>
      <w:bookmarkStart w:id="334" w:name="_Toc44272834"/>
      <w:bookmarkStart w:id="335" w:name="_Toc44269058"/>
      <w:bookmarkStart w:id="336" w:name="_Toc44272819"/>
      <w:bookmarkStart w:id="337" w:name="_Toc44272767"/>
      <w:bookmarkStart w:id="338" w:name="_Toc44272822"/>
      <w:bookmarkStart w:id="339" w:name="_Toc44267805"/>
      <w:bookmarkStart w:id="340" w:name="_Toc44267803"/>
      <w:bookmarkStart w:id="341" w:name="_Toc44269117"/>
      <w:bookmarkStart w:id="342" w:name="_Toc44269066"/>
      <w:bookmarkStart w:id="343" w:name="_Toc44272765"/>
      <w:bookmarkStart w:id="344" w:name="_Toc44272848"/>
      <w:bookmarkStart w:id="345" w:name="_Toc44272843"/>
      <w:bookmarkStart w:id="346" w:name="_Toc44267880"/>
      <w:bookmarkStart w:id="347" w:name="_Toc44267869"/>
      <w:bookmarkStart w:id="348" w:name="_Toc44269061"/>
      <w:bookmarkStart w:id="349" w:name="_Toc44269049"/>
      <w:bookmarkStart w:id="350" w:name="_Toc44269064"/>
      <w:bookmarkStart w:id="351" w:name="_Toc44272773"/>
      <w:bookmarkStart w:id="352" w:name="_Toc44269133"/>
      <w:bookmarkStart w:id="353" w:name="_Toc44269065"/>
      <w:bookmarkStart w:id="354" w:name="_Toc44272845"/>
      <w:bookmarkStart w:id="355" w:name="_Toc44272861"/>
      <w:bookmarkStart w:id="356" w:name="_Toc44267812"/>
      <w:bookmarkStart w:id="357" w:name="_Toc44267884"/>
      <w:bookmarkStart w:id="358" w:name="_Toc44269145"/>
      <w:bookmarkStart w:id="359" w:name="_Toc44269062"/>
      <w:bookmarkStart w:id="360" w:name="_Toc44272841"/>
      <w:bookmarkStart w:id="361" w:name="_Toc44267890"/>
      <w:bookmarkStart w:id="362" w:name="_Toc44272836"/>
      <w:bookmarkStart w:id="363" w:name="_Toc44269142"/>
      <w:bookmarkStart w:id="364" w:name="_Toc44272830"/>
      <w:bookmarkStart w:id="365" w:name="_Toc44267879"/>
      <w:bookmarkStart w:id="366" w:name="_Toc44269141"/>
      <w:bookmarkStart w:id="367" w:name="_Toc44267802"/>
      <w:bookmarkStart w:id="368" w:name="_Toc44267882"/>
      <w:bookmarkStart w:id="369" w:name="_Toc44269140"/>
      <w:bookmarkStart w:id="370" w:name="_Toc44272768"/>
      <w:bookmarkStart w:id="371" w:name="_Toc44267877"/>
      <w:bookmarkStart w:id="372" w:name="_Toc44267793"/>
      <w:bookmarkStart w:id="373" w:name="_Toc44269134"/>
      <w:bookmarkStart w:id="374" w:name="_Toc44272839"/>
      <w:bookmarkStart w:id="375" w:name="_Toc44269143"/>
      <w:bookmarkStart w:id="376" w:name="_Toc44267893"/>
      <w:bookmarkStart w:id="377" w:name="_Toc44269063"/>
      <w:bookmarkStart w:id="378" w:name="_Toc44272833"/>
      <w:bookmarkStart w:id="379" w:name="_Toc44269059"/>
      <w:bookmarkStart w:id="380" w:name="_Toc44267887"/>
      <w:bookmarkStart w:id="381" w:name="_Toc44272847"/>
      <w:bookmarkStart w:id="382" w:name="_Toc44269137"/>
      <w:bookmarkStart w:id="383" w:name="_Toc44267894"/>
      <w:bookmarkStart w:id="384" w:name="_Toc44272856"/>
      <w:bookmarkStart w:id="385" w:name="_Toc44272858"/>
      <w:bookmarkStart w:id="386" w:name="_Toc44272844"/>
      <w:bookmarkStart w:id="387" w:name="_Toc44272849"/>
      <w:bookmarkStart w:id="388" w:name="_Toc44269156"/>
      <w:bookmarkStart w:id="389" w:name="_Toc44267899"/>
      <w:bookmarkStart w:id="390" w:name="_Toc44267897"/>
      <w:bookmarkStart w:id="391" w:name="_Toc44272852"/>
      <w:bookmarkStart w:id="392" w:name="_Toc44267871"/>
      <w:bookmarkStart w:id="393" w:name="_Toc44267892"/>
      <w:bookmarkStart w:id="394" w:name="_Toc44269157"/>
      <w:bookmarkStart w:id="395" w:name="_Toc44267889"/>
      <w:bookmarkStart w:id="396" w:name="_Toc44272842"/>
      <w:bookmarkStart w:id="397" w:name="_Toc44269138"/>
      <w:bookmarkStart w:id="398" w:name="_Toc44267895"/>
      <w:bookmarkStart w:id="399" w:name="_Toc44272840"/>
      <w:bookmarkStart w:id="400" w:name="_Toc44267904"/>
      <w:bookmarkStart w:id="401" w:name="_Toc44267891"/>
      <w:bookmarkStart w:id="402" w:name="_Toc44269144"/>
      <w:bookmarkStart w:id="403" w:name="_Toc44272835"/>
      <w:bookmarkStart w:id="404" w:name="_Toc44269135"/>
      <w:bookmarkStart w:id="405" w:name="_Toc44272846"/>
      <w:bookmarkStart w:id="406" w:name="_Toc44269078"/>
      <w:bookmarkStart w:id="407" w:name="_Toc44272850"/>
      <w:bookmarkStart w:id="408" w:name="_Toc44267888"/>
      <w:bookmarkStart w:id="409" w:name="_Toc44267898"/>
      <w:bookmarkStart w:id="410" w:name="_Toc44272828"/>
      <w:bookmarkStart w:id="411" w:name="_Toc44267883"/>
      <w:bookmarkStart w:id="412" w:name="_Toc44269139"/>
      <w:bookmarkStart w:id="413" w:name="_Toc44269154"/>
      <w:bookmarkStart w:id="414" w:name="_Toc44269150"/>
      <w:bookmarkStart w:id="415" w:name="_Toc44272788"/>
      <w:bookmarkStart w:id="416" w:name="_Toc44269147"/>
      <w:bookmarkStart w:id="417" w:name="_Toc44267903"/>
      <w:bookmarkStart w:id="418" w:name="_Toc44267816"/>
      <w:bookmarkStart w:id="419" w:name="_Toc44269149"/>
      <w:bookmarkStart w:id="420" w:name="_Toc44267818"/>
      <w:bookmarkStart w:id="421" w:name="_Toc44272859"/>
      <w:bookmarkStart w:id="422" w:name="_Toc44272780"/>
      <w:bookmarkStart w:id="423" w:name="_Toc44269159"/>
      <w:bookmarkStart w:id="424" w:name="_Toc44269072"/>
      <w:bookmarkStart w:id="425" w:name="_Toc44269074"/>
      <w:bookmarkStart w:id="426" w:name="_Toc44272838"/>
      <w:bookmarkStart w:id="427" w:name="_Toc44267901"/>
      <w:bookmarkStart w:id="428" w:name="_Toc44269148"/>
      <w:bookmarkStart w:id="429" w:name="_Toc44272857"/>
      <w:bookmarkStart w:id="430" w:name="_Toc44272779"/>
      <w:bookmarkStart w:id="431" w:name="_Toc44269153"/>
      <w:bookmarkStart w:id="432" w:name="_Toc44269136"/>
      <w:bookmarkStart w:id="433" w:name="_Toc44267902"/>
      <w:bookmarkStart w:id="434" w:name="_Toc44272778"/>
      <w:bookmarkStart w:id="435" w:name="_Toc44269082"/>
      <w:bookmarkStart w:id="436" w:name="_Toc44272781"/>
      <w:bookmarkStart w:id="437" w:name="_Toc44267832"/>
      <w:bookmarkStart w:id="438" w:name="_Toc44269080"/>
      <w:bookmarkStart w:id="439" w:name="_Toc44269146"/>
      <w:bookmarkStart w:id="440" w:name="_Toc44267905"/>
      <w:bookmarkStart w:id="441" w:name="_Toc44272851"/>
      <w:bookmarkStart w:id="442" w:name="_Toc44269152"/>
      <w:bookmarkStart w:id="443" w:name="_Toc44269081"/>
      <w:bookmarkStart w:id="444" w:name="_Toc44269084"/>
      <w:bookmarkStart w:id="445" w:name="_Toc44269151"/>
      <w:bookmarkStart w:id="446" w:name="_Toc44272860"/>
      <w:bookmarkStart w:id="447" w:name="_Toc44267820"/>
      <w:bookmarkStart w:id="448" w:name="_Toc44267825"/>
      <w:bookmarkStart w:id="449" w:name="_Toc44272783"/>
      <w:bookmarkStart w:id="450" w:name="_Toc44272782"/>
      <w:bookmarkStart w:id="451" w:name="_Toc44272786"/>
      <w:bookmarkStart w:id="452" w:name="_Toc44272774"/>
      <w:bookmarkStart w:id="453" w:name="_Toc44267896"/>
      <w:bookmarkStart w:id="454" w:name="_Toc44272776"/>
      <w:bookmarkStart w:id="455" w:name="_Toc44267821"/>
      <w:bookmarkStart w:id="456" w:name="_Toc44267819"/>
      <w:bookmarkStart w:id="457" w:name="_Toc44272863"/>
      <w:bookmarkStart w:id="458" w:name="_Toc44272775"/>
      <w:bookmarkStart w:id="459" w:name="_Toc44272785"/>
      <w:bookmarkStart w:id="460" w:name="_Toc44272789"/>
      <w:bookmarkStart w:id="461" w:name="_Toc44269094"/>
      <w:bookmarkStart w:id="462" w:name="_Toc44267817"/>
      <w:bookmarkStart w:id="463" w:name="_Toc44269088"/>
      <w:bookmarkStart w:id="464" w:name="_Toc44272862"/>
      <w:bookmarkStart w:id="465" w:name="_Toc44269079"/>
      <w:bookmarkStart w:id="466" w:name="_Toc44272854"/>
      <w:bookmarkStart w:id="467" w:name="_Toc44267900"/>
      <w:bookmarkStart w:id="468" w:name="_Toc44269070"/>
      <w:bookmarkStart w:id="469" w:name="_Toc44272853"/>
      <w:bookmarkStart w:id="470" w:name="_Toc44267829"/>
      <w:bookmarkStart w:id="471" w:name="_Toc44267822"/>
      <w:bookmarkStart w:id="472" w:name="_Toc44267826"/>
      <w:bookmarkStart w:id="473" w:name="_Toc44272855"/>
      <w:bookmarkStart w:id="474" w:name="_Toc44267840"/>
      <w:bookmarkStart w:id="475" w:name="_Toc44272777"/>
      <w:bookmarkStart w:id="476" w:name="_Toc44272787"/>
      <w:bookmarkStart w:id="477" w:name="_Toc44272810"/>
      <w:bookmarkStart w:id="478" w:name="_Toc44269073"/>
      <w:bookmarkStart w:id="479" w:name="_Toc44269090"/>
      <w:bookmarkStart w:id="480" w:name="_Toc44269158"/>
      <w:bookmarkStart w:id="481" w:name="_Toc44269075"/>
      <w:bookmarkStart w:id="482" w:name="_Toc44269155"/>
      <w:bookmarkStart w:id="483" w:name="_Toc44272796"/>
      <w:bookmarkStart w:id="484" w:name="_Toc44269077"/>
      <w:bookmarkStart w:id="485" w:name="_Toc44267841"/>
      <w:bookmarkStart w:id="486" w:name="_Toc44267837"/>
      <w:bookmarkStart w:id="487" w:name="_Toc44267831"/>
      <w:bookmarkStart w:id="488" w:name="_Toc44272798"/>
      <w:bookmarkStart w:id="489" w:name="_Toc44269089"/>
      <w:bookmarkStart w:id="490" w:name="_Toc44272807"/>
      <w:bookmarkStart w:id="491" w:name="_Toc44269085"/>
      <w:bookmarkStart w:id="492" w:name="_Toc44267833"/>
      <w:bookmarkStart w:id="493" w:name="_Toc44272790"/>
      <w:bookmarkStart w:id="494" w:name="_Toc44269091"/>
      <w:bookmarkStart w:id="495" w:name="_Toc44269098"/>
      <w:bookmarkStart w:id="496" w:name="_Toc44269076"/>
      <w:bookmarkStart w:id="497" w:name="_Toc44269100"/>
      <w:bookmarkStart w:id="498" w:name="_Toc44272791"/>
      <w:bookmarkStart w:id="499" w:name="_Toc44267859"/>
      <w:bookmarkStart w:id="500" w:name="_Toc44269086"/>
      <w:bookmarkStart w:id="501" w:name="_Toc44272793"/>
      <w:bookmarkStart w:id="502" w:name="_Toc44267828"/>
      <w:bookmarkStart w:id="503" w:name="_Toc44272806"/>
      <w:bookmarkStart w:id="504" w:name="_Toc44267835"/>
      <w:bookmarkStart w:id="505" w:name="_Toc44269071"/>
      <w:bookmarkStart w:id="506" w:name="_Toc44267823"/>
      <w:bookmarkStart w:id="507" w:name="_Toc44267827"/>
      <w:bookmarkStart w:id="508" w:name="_Toc44272792"/>
      <w:bookmarkStart w:id="509" w:name="_Toc44272784"/>
      <w:bookmarkStart w:id="510" w:name="_Toc44267844"/>
      <w:bookmarkStart w:id="511" w:name="_Toc44267830"/>
      <w:bookmarkStart w:id="512" w:name="_Toc44269083"/>
      <w:bookmarkStart w:id="513" w:name="_Toc44267838"/>
      <w:bookmarkStart w:id="514" w:name="_Toc44267836"/>
      <w:bookmarkStart w:id="515" w:name="_Toc44267854"/>
      <w:bookmarkStart w:id="516" w:name="_Toc44269096"/>
      <w:bookmarkStart w:id="517" w:name="_Toc44269103"/>
      <w:bookmarkStart w:id="518" w:name="_Toc44272805"/>
      <w:bookmarkStart w:id="519" w:name="_Toc44272816"/>
      <w:bookmarkStart w:id="520" w:name="_Toc44269101"/>
      <w:bookmarkStart w:id="521" w:name="_Toc44272802"/>
      <w:bookmarkStart w:id="522" w:name="_Toc44272795"/>
      <w:bookmarkStart w:id="523" w:name="_Toc44269099"/>
      <w:bookmarkStart w:id="524" w:name="_Toc44269092"/>
      <w:bookmarkStart w:id="525" w:name="_Toc44267857"/>
      <w:bookmarkStart w:id="526" w:name="_Toc44272800"/>
      <w:bookmarkStart w:id="527" w:name="_Toc44267845"/>
      <w:bookmarkStart w:id="528" w:name="_Toc44267843"/>
      <w:bookmarkStart w:id="529" w:name="_Toc44269114"/>
      <w:bookmarkStart w:id="530" w:name="_Toc44267839"/>
      <w:bookmarkStart w:id="531" w:name="_Toc44272804"/>
      <w:bookmarkStart w:id="532" w:name="_Toc44267850"/>
      <w:bookmarkStart w:id="533" w:name="_Toc44267824"/>
      <w:bookmarkStart w:id="534" w:name="_Toc44269105"/>
      <w:bookmarkStart w:id="535" w:name="_Toc44267853"/>
      <w:bookmarkStart w:id="536" w:name="_Toc44269102"/>
      <w:bookmarkStart w:id="537" w:name="_Toc44267852"/>
      <w:bookmarkStart w:id="538" w:name="_Toc44272799"/>
      <w:bookmarkStart w:id="539" w:name="_Toc44269093"/>
      <w:bookmarkStart w:id="540" w:name="_Toc44272794"/>
      <w:bookmarkStart w:id="541" w:name="_Toc44272801"/>
      <w:bookmarkStart w:id="542" w:name="_Toc44267858"/>
      <w:bookmarkStart w:id="543" w:name="_Toc44267842"/>
      <w:bookmarkStart w:id="544" w:name="_Toc44272814"/>
      <w:bookmarkStart w:id="545" w:name="_Toc44267861"/>
      <w:bookmarkStart w:id="546" w:name="_Toc44267848"/>
      <w:bookmarkStart w:id="547" w:name="_Toc44272813"/>
      <w:bookmarkStart w:id="548" w:name="_Toc44267855"/>
      <w:bookmarkStart w:id="549" w:name="_Toc44272817"/>
      <w:bookmarkStart w:id="550" w:name="_Toc44267849"/>
      <w:bookmarkStart w:id="551" w:name="_Toc44269113"/>
      <w:bookmarkStart w:id="552" w:name="_Toc44267856"/>
      <w:bookmarkStart w:id="553" w:name="_Toc44272815"/>
      <w:bookmarkStart w:id="554" w:name="_Toc44269104"/>
      <w:bookmarkStart w:id="555" w:name="_Toc44269106"/>
      <w:bookmarkStart w:id="556" w:name="_Toc44267847"/>
      <w:bookmarkStart w:id="557" w:name="_Toc44272803"/>
      <w:bookmarkStart w:id="558" w:name="_Toc44269087"/>
      <w:bookmarkStart w:id="559" w:name="_Toc44269110"/>
      <w:bookmarkStart w:id="560" w:name="_Toc44267834"/>
      <w:bookmarkStart w:id="561" w:name="_Toc44269111"/>
      <w:bookmarkStart w:id="562" w:name="_Toc44272811"/>
      <w:bookmarkStart w:id="563" w:name="_Toc44269095"/>
      <w:bookmarkStart w:id="564" w:name="_Toc44267851"/>
      <w:bookmarkStart w:id="565" w:name="_Toc44272809"/>
      <w:bookmarkStart w:id="566" w:name="_Toc44272812"/>
      <w:bookmarkStart w:id="567" w:name="_Toc44269107"/>
      <w:bookmarkStart w:id="568" w:name="_Toc44269109"/>
      <w:bookmarkStart w:id="569" w:name="_Toc44024561"/>
      <w:bookmarkStart w:id="570" w:name="_Toc44269112"/>
      <w:bookmarkStart w:id="571" w:name="_Toc44272808"/>
      <w:bookmarkStart w:id="572" w:name="_Toc44269108"/>
      <w:bookmarkStart w:id="573" w:name="_Toc44267860"/>
      <w:bookmarkStart w:id="574" w:name="_Toc44267846"/>
      <w:bookmarkStart w:id="575" w:name="_Toc44269097"/>
      <w:bookmarkStart w:id="576" w:name="_Toc44272818"/>
      <w:bookmarkStart w:id="577" w:name="_Toc442727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B418DC" w:rsidRPr="005564FC">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jc w:val="center"/>
              <w:rPr>
                <w:rFonts w:ascii="宋体" w:hAnsi="宋体" w:cs="宋体"/>
                <w:b/>
                <w:szCs w:val="21"/>
              </w:rPr>
            </w:pPr>
            <w:bookmarkStart w:id="578" w:name="_Toc44267968"/>
            <w:bookmarkStart w:id="579" w:name="_Toc44272926"/>
            <w:bookmarkStart w:id="580" w:name="_Toc44269222"/>
            <w:bookmarkEnd w:id="578"/>
            <w:bookmarkEnd w:id="579"/>
            <w:bookmarkEnd w:id="580"/>
            <w:r w:rsidRPr="005564FC">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jc w:val="center"/>
              <w:rPr>
                <w:rFonts w:ascii="宋体" w:hAnsi="宋体" w:cs="宋体"/>
                <w:b/>
                <w:szCs w:val="21"/>
              </w:rPr>
            </w:pPr>
            <w:r w:rsidRPr="005564FC">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jc w:val="center"/>
              <w:rPr>
                <w:rFonts w:ascii="宋体" w:hAnsi="宋体"/>
                <w:b/>
                <w:szCs w:val="21"/>
              </w:rPr>
            </w:pPr>
            <w:r w:rsidRPr="005564FC">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jc w:val="center"/>
              <w:rPr>
                <w:rFonts w:ascii="宋体" w:hAnsi="宋体" w:cs="宋体"/>
                <w:b/>
                <w:bCs/>
                <w:szCs w:val="21"/>
              </w:rPr>
            </w:pPr>
            <w:r w:rsidRPr="005564FC">
              <w:rPr>
                <w:rFonts w:ascii="宋体" w:hAnsi="宋体" w:hint="eastAsia"/>
                <w:b/>
                <w:szCs w:val="21"/>
              </w:rPr>
              <w:t>服务内容及要求</w:t>
            </w:r>
          </w:p>
        </w:tc>
      </w:tr>
      <w:tr w:rsidR="00B418DC" w:rsidRPr="005564FC">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40" w:lineRule="exact"/>
              <w:jc w:val="center"/>
              <w:rPr>
                <w:rFonts w:ascii="宋体" w:hAnsi="宋体"/>
                <w:szCs w:val="21"/>
              </w:rPr>
            </w:pPr>
            <w:r w:rsidRPr="005564FC">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40" w:lineRule="exact"/>
              <w:jc w:val="center"/>
              <w:rPr>
                <w:rFonts w:ascii="宋体" w:hAnsi="宋体"/>
                <w:szCs w:val="21"/>
              </w:rPr>
            </w:pPr>
            <w:r w:rsidRPr="005564FC">
              <w:rPr>
                <w:rFonts w:ascii="宋体" w:hAnsi="宋体" w:hint="eastAsia"/>
                <w:szCs w:val="21"/>
              </w:rPr>
              <w:t>广西应急管理数据治理系统（一期）</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40" w:lineRule="exact"/>
              <w:jc w:val="center"/>
              <w:rPr>
                <w:rFonts w:ascii="宋体" w:hAnsi="宋体"/>
                <w:szCs w:val="21"/>
              </w:rPr>
            </w:pPr>
            <w:r w:rsidRPr="005564FC">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B418DC" w:rsidRPr="005564FC" w:rsidRDefault="00B52673">
            <w:pPr>
              <w:pStyle w:val="2f"/>
              <w:numPr>
                <w:ilvl w:val="0"/>
                <w:numId w:val="2"/>
              </w:numPr>
              <w:tabs>
                <w:tab w:val="left" w:pos="2280"/>
              </w:tabs>
              <w:wordWrap w:val="0"/>
              <w:spacing w:line="360" w:lineRule="auto"/>
              <w:ind w:right="45" w:firstLineChars="0"/>
              <w:contextualSpacing/>
              <w:jc w:val="left"/>
              <w:rPr>
                <w:rFonts w:ascii="宋体" w:hAnsi="宋体"/>
                <w:szCs w:val="21"/>
              </w:rPr>
            </w:pPr>
            <w:r w:rsidRPr="005564FC">
              <w:rPr>
                <w:rFonts w:ascii="宋体" w:hAnsi="宋体" w:hint="eastAsia"/>
                <w:szCs w:val="21"/>
              </w:rPr>
              <w:t>项目情况介绍</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(一)建设目标</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按照《广西壮族自治区应急管理信息化发展规划（</w:t>
            </w:r>
            <w:r w:rsidRPr="005564FC">
              <w:rPr>
                <w:rFonts w:ascii="宋体" w:hAnsi="宋体"/>
                <w:szCs w:val="21"/>
              </w:rPr>
              <w:t>2019-2022</w:t>
            </w:r>
            <w:r w:rsidRPr="005564FC">
              <w:rPr>
                <w:rFonts w:ascii="宋体" w:hAnsi="宋体" w:hint="eastAsia"/>
                <w:szCs w:val="21"/>
              </w:rPr>
              <w:t>年）》和广西特色的应急管理业务发展要求，本项目的建设目标包括五个方面：</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szCs w:val="21"/>
              </w:rPr>
              <w:lastRenderedPageBreak/>
              <w:t>1</w:t>
            </w:r>
            <w:r w:rsidRPr="005564FC">
              <w:rPr>
                <w:rFonts w:ascii="宋体" w:hAnsi="宋体" w:hint="eastAsia"/>
                <w:szCs w:val="21"/>
              </w:rPr>
              <w:t>、规范：参照应急管理部标准，结合广西实际，初步建立起面向广西全区的应急管理信息资源规划及标准体系，以及配套的数据更新、使用、维护等相关制度，围绕数据全生命周期的标准规范体系进行管理，使得数据的资源目录、数据标准规范化，促进海量多源异构数据的融合应用和共享开放。</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szCs w:val="21"/>
              </w:rPr>
              <w:t>2</w:t>
            </w:r>
            <w:r w:rsidRPr="005564FC">
              <w:rPr>
                <w:rFonts w:ascii="宋体" w:hAnsi="宋体" w:hint="eastAsia"/>
                <w:szCs w:val="21"/>
              </w:rPr>
              <w:t>、上传：根据部里数据上报的工作任务要求，实现广西壮族自治区应急管理厅数据与国家应急管理部的数据协同，将相关数据按照要求进行上报；同时获取应急管理部的相关数据资源。</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szCs w:val="21"/>
              </w:rPr>
              <w:t>3</w:t>
            </w:r>
            <w:r w:rsidRPr="005564FC">
              <w:rPr>
                <w:rFonts w:ascii="宋体" w:hAnsi="宋体" w:hint="eastAsia"/>
                <w:szCs w:val="21"/>
              </w:rPr>
              <w:t>、下达：按照广西应急管理厅的统一要求，下达对各地市应急数据的接入和治理的工作要求，将各地市的数据按照一定的要求上报数据，并根据数据标准、业务应用的特点，提升数据质量、发挥数据价值。</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szCs w:val="21"/>
              </w:rPr>
              <w:t>4</w:t>
            </w:r>
            <w:r w:rsidRPr="005564FC">
              <w:rPr>
                <w:rFonts w:ascii="宋体" w:hAnsi="宋体" w:hint="eastAsia"/>
                <w:szCs w:val="21"/>
              </w:rPr>
              <w:t>、内接：搭建广西应急管理厅本级使用的数据治理系统，按照应急管理部任务书的要求，结合广西特色开展工作，建设内容包括数据接入、数据处理、数据管控、数据服务等，并且对应急管理厅所获取到的数据构建数据资源池，包括原始库、资源库、主题库、专题库等内容，为上层业务应用提供数据服务支撑。</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szCs w:val="21"/>
              </w:rPr>
              <w:t>5</w:t>
            </w:r>
            <w:r w:rsidRPr="005564FC">
              <w:rPr>
                <w:rFonts w:ascii="宋体" w:hAnsi="宋体" w:hint="eastAsia"/>
                <w:szCs w:val="21"/>
              </w:rPr>
              <w:t>、外联：依托广西“数字政府”的建设成果，与广西政务数据资源进行横向拉通，促进数据的数据对接共享；同时，加强与安委会各成员单位的密切沟通和配合，从更高层面和更多维度促进应急管理信息化建设，实现数据资源和业务能力的不断提升。</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（二）建设内容</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本期建设主要内容包括大数据基础平台、数据采集系统、数据治理平台及数据治理服务部分。</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大数据基础平台：应急管理综合应用平台所需的大数据资源。</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数据采集系统包括：采集小程序、采集手机</w:t>
            </w:r>
            <w:r w:rsidRPr="005564FC">
              <w:rPr>
                <w:rFonts w:ascii="宋体" w:hAnsi="宋体"/>
                <w:szCs w:val="21"/>
              </w:rPr>
              <w:t>APP</w:t>
            </w:r>
            <w:r w:rsidRPr="005564FC">
              <w:rPr>
                <w:rFonts w:ascii="宋体" w:hAnsi="宋体" w:hint="eastAsia"/>
                <w:szCs w:val="21"/>
              </w:rPr>
              <w:t>、数据采集工具及数据服务。</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数据治理平台包括：数据接入、数据处理、数据管控、数据共享交换、数据应用五大部分软件功能。</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数据治理服务包括：信息资源规划服务、数据资源池构建服务、应急行业内外部数据接入、数据处理服务、数据管控服务、数据服务能力建设、数据共享与交换服务、数据标准规范建设与完善。</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具体的数据接入范围包括但不限于：</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安全生产类数据接入</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lastRenderedPageBreak/>
              <w:t>危化品数据接入的范围包括：企业基本信息、危险特性属性表、安全生产管理人员、安全生产责任人、特种作业人员、特种设备作业人员、危险设备、危化品基本信息、化工装置、危险作业、危险化工工艺、建设项目三同时信息、库区、储罐、输送管道、粉尘作业场所、许可证照、安全风险较大作业信息、安全生产投入信息、安全生产标准化信息、安全生产获奖信息、安全生产行政处罚信息、安全生产管理资料、安全生产管理机构信息、企业安全评价信息、人员修改信息临时表、企业风险登记表、广西南宁风险点评级、行业类型、危险特性字典表、单位注册信息表、下拉选择档案主表、下拉选择档案明细表、行业主管分类、粉尘爆炸危险场所、巡查登记表、自查巡查标准一级检查项表、自查巡查标准二三级检查项表、自查巡查标准四级检查项表、企业自查统计表、企业自查隐患表、企业自查数据记录表、执法人员档案、执法计划、现场检查记录、生产安全事故情况、部门信息表、行政区域、附件上传、法律法规知识库表、法律法规知识库子表、职效考核、危险化学品信息、危险化学品货物表、危险化学品重大危险源、危险化学品重大危险源备案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非煤矿山数据：尾矿库、尾矿库防洪标准分期库、矿山基本情况库(用于露天及地下矿山)、矿山基础信息库、地下矿山竖井库、地下矿山斜井库、地下矿山电机车库、地下矿山运矿车库、地下矿山运人车库、地下矿山通风机库、地下矿山凿岩设备库、地下矿山带式输送机库、地下矿山铲运机库、地下矿山辅助通风机库、地下矿山紧急避险库、排土场库、地下矿山、露天矿山（汽车库）、露天矿山铁路开拓运输库、露天矿山机车库、露天矿山联合开拓运输库、露天矿山公路开拓运输库、露天矿山穿孔设备库、露天矿山台阶开采库、露天矿山分层开采库、露天矿山装载机库、露天矿山机械通风库、露天矿山输送带库、露天矿山挖掘机库、露天矿山铲运机库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水利厅数据接入</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水利相关数据接入：水库监测数据、水库联系人、测站基本属性表、水利视频监控、水库抓拍照片、河道监测数据、河段预警数据、河道预警数据、潮汐水情、山洪、洪峰预报数据、水利工程、工情数据、历史淹没区、水库、湖泊面状分布数据、水系地图文件数据、汛情摘要、防汛抗旱物资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气象局数据接入</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气象局的数据接入包括：气象预警信号、气象测站基本信息、降雨监</w:t>
            </w:r>
            <w:r w:rsidRPr="005564FC">
              <w:rPr>
                <w:rFonts w:ascii="宋体" w:hAnsi="宋体" w:hint="eastAsia"/>
                <w:szCs w:val="21"/>
              </w:rPr>
              <w:lastRenderedPageBreak/>
              <w:t>测数据、"3、6、12、24小时气象降雨预测图"、累计降雨量图、卫星云图、雷达回波、台风、天气预报、气象服务信息、气象周报、气象月报、重大气象专报、气象旬报、七天天气预报、中短期天气预报、天气实况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其他相关数据接入</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自然资源厅数据：地灾点、地质灾害监测站、地质灾害监测预报、视频信息、乡镇级行政区划矢量数据、地图服务（国家地形底图服务地形、国家地形底图服务地形注记、行政境界、国家天地图地名地址服务、自治区天地图地名地址服务、国家天地图影像、自治区天地图影像、国家天地图影像注记、自治区天地图影像注记、矢量注记）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自治区消防总队数据：消防站、救援力量、应急救援队伍、移动监控视频信息、救援装备、应急救灾物资、应急物资储备库等。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卫建委数据：应急医学救援力量、应急物资等。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广西地震局数据：应急机构、地震与地质灾害救援队伍、应急专家、应急装备等。</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地市应急局：地市应急局通讯录、地方专职消防队、地震与地质灾害救援队伍、安全生产救援队、医疗救援、储备库及物资、视频监控、网格员等数据。</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（三）建设周期</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2020年12月31日前完成交付使用。</w:t>
            </w:r>
          </w:p>
          <w:p w:rsidR="00B418DC" w:rsidRPr="005564FC" w:rsidRDefault="00B52673">
            <w:pPr>
              <w:pStyle w:val="2f"/>
              <w:numPr>
                <w:ilvl w:val="0"/>
                <w:numId w:val="2"/>
              </w:numPr>
              <w:tabs>
                <w:tab w:val="left" w:pos="2280"/>
              </w:tabs>
              <w:wordWrap w:val="0"/>
              <w:spacing w:line="360" w:lineRule="auto"/>
              <w:ind w:right="45" w:firstLineChars="0"/>
              <w:contextualSpacing/>
              <w:jc w:val="left"/>
              <w:rPr>
                <w:rFonts w:ascii="宋体" w:hAnsi="宋体"/>
                <w:szCs w:val="21"/>
              </w:rPr>
            </w:pPr>
            <w:r w:rsidRPr="005564FC">
              <w:rPr>
                <w:rFonts w:ascii="宋体" w:hAnsi="宋体" w:hint="eastAsia"/>
                <w:szCs w:val="21"/>
              </w:rPr>
              <w:t>项目具体要求：</w:t>
            </w:r>
            <w:r w:rsidRPr="005564FC">
              <w:rPr>
                <w:rFonts w:ascii="宋体" w:hAnsi="宋体" w:hint="eastAsia"/>
                <w:b/>
                <w:szCs w:val="21"/>
              </w:rPr>
              <w:t>详见附件</w:t>
            </w:r>
          </w:p>
          <w:p w:rsidR="00B418DC" w:rsidRPr="005564FC" w:rsidRDefault="00B52673">
            <w:pPr>
              <w:pStyle w:val="2f"/>
              <w:numPr>
                <w:ilvl w:val="0"/>
                <w:numId w:val="2"/>
              </w:numPr>
              <w:tabs>
                <w:tab w:val="left" w:pos="2280"/>
              </w:tabs>
              <w:wordWrap w:val="0"/>
              <w:spacing w:line="360" w:lineRule="auto"/>
              <w:ind w:right="45" w:firstLineChars="0"/>
              <w:contextualSpacing/>
              <w:jc w:val="left"/>
              <w:rPr>
                <w:rFonts w:ascii="宋体" w:hAnsi="宋体"/>
                <w:szCs w:val="21"/>
              </w:rPr>
            </w:pPr>
            <w:r w:rsidRPr="005564FC">
              <w:rPr>
                <w:rFonts w:ascii="宋体" w:hAnsi="宋体" w:hint="eastAsia"/>
                <w:szCs w:val="21"/>
              </w:rPr>
              <w:t>人员配置与培训要求</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1、人员配置</w:t>
            </w:r>
          </w:p>
          <w:p w:rsidR="00B418DC" w:rsidRPr="005564FC" w:rsidRDefault="00B52673">
            <w:pPr>
              <w:tabs>
                <w:tab w:val="left" w:pos="2280"/>
              </w:tabs>
              <w:wordWrap w:val="0"/>
              <w:spacing w:line="360" w:lineRule="auto"/>
              <w:ind w:right="45"/>
              <w:contextualSpacing/>
              <w:jc w:val="left"/>
              <w:rPr>
                <w:szCs w:val="28"/>
              </w:rPr>
            </w:pPr>
            <w:r w:rsidRPr="005564FC">
              <w:rPr>
                <w:rFonts w:ascii="宋体" w:hAnsi="宋体" w:hint="eastAsia"/>
                <w:szCs w:val="21"/>
              </w:rPr>
              <w:t>（1）系统开发期：要求中标供应商提供至少6名人员驻场，人员要求具有计算机相关专业全日制本科或以上学历。投标文件提供人员学历证明复印件。</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hint="eastAsia"/>
                <w:szCs w:val="28"/>
              </w:rPr>
              <w:t>（</w:t>
            </w:r>
            <w:r w:rsidRPr="005564FC">
              <w:rPr>
                <w:szCs w:val="28"/>
              </w:rPr>
              <w:t>2</w:t>
            </w:r>
            <w:r w:rsidRPr="005564FC">
              <w:rPr>
                <w:rFonts w:hint="eastAsia"/>
                <w:szCs w:val="28"/>
              </w:rPr>
              <w:t>）系统通过验收进入质保期：</w:t>
            </w:r>
            <w:r w:rsidRPr="005564FC">
              <w:rPr>
                <w:rFonts w:ascii="宋体" w:hAnsi="宋体" w:hint="eastAsia"/>
                <w:szCs w:val="21"/>
              </w:rPr>
              <w:t>要求中标供应商提供至少2名人员驻场，</w:t>
            </w:r>
            <w:r w:rsidR="00455B12" w:rsidRPr="005564FC">
              <w:rPr>
                <w:rFonts w:ascii="宋体" w:hAnsi="宋体" w:hint="eastAsia"/>
                <w:szCs w:val="21"/>
              </w:rPr>
              <w:t>人员要求具有大专或以上学历，</w:t>
            </w:r>
            <w:r w:rsidRPr="005564FC">
              <w:rPr>
                <w:rFonts w:hint="eastAsia"/>
                <w:szCs w:val="28"/>
              </w:rPr>
              <w:t>负责技术支持和系统维护，包括但不限于：</w:t>
            </w:r>
            <w:r w:rsidRPr="005564FC">
              <w:rPr>
                <w:rFonts w:ascii="宋体" w:hAnsi="宋体" w:hint="eastAsia"/>
                <w:szCs w:val="21"/>
              </w:rPr>
              <w:t>常态下平台系统运行，包括安全监管业务系统操作，信息接报等工作；非常态下协助领导、专家处置突发事件；平台运行保障，包括计算机网络等保障；数据库维护、应用系统维护、硬件设备维护更新。人员要求熟悉业务应用及系统使用操作，沟通能力良好。要求建立工作QQ和微信群进行常态化管理，24小时响应并受理业务处室的问题，一般故障解决时间不超过12小时，重大故障解决时间</w:t>
            </w:r>
            <w:r w:rsidRPr="005564FC">
              <w:rPr>
                <w:rFonts w:ascii="宋体" w:hAnsi="宋体" w:hint="eastAsia"/>
                <w:szCs w:val="21"/>
              </w:rPr>
              <w:lastRenderedPageBreak/>
              <w:t>不超过24小时。</w:t>
            </w:r>
          </w:p>
          <w:p w:rsidR="00B418DC" w:rsidRPr="005564FC" w:rsidRDefault="00B52673">
            <w:pPr>
              <w:tabs>
                <w:tab w:val="left" w:pos="2280"/>
              </w:tabs>
              <w:wordWrap w:val="0"/>
              <w:spacing w:line="360" w:lineRule="auto"/>
              <w:ind w:right="45"/>
              <w:contextualSpacing/>
              <w:rPr>
                <w:szCs w:val="28"/>
              </w:rPr>
            </w:pPr>
            <w:r w:rsidRPr="005564FC">
              <w:rPr>
                <w:rFonts w:hint="eastAsia"/>
                <w:szCs w:val="28"/>
              </w:rPr>
              <w:t>（</w:t>
            </w:r>
            <w:r w:rsidRPr="005564FC">
              <w:rPr>
                <w:szCs w:val="28"/>
              </w:rPr>
              <w:t>3</w:t>
            </w:r>
            <w:r w:rsidRPr="005564FC">
              <w:rPr>
                <w:rFonts w:hint="eastAsia"/>
                <w:szCs w:val="28"/>
              </w:rPr>
              <w:t>）以上人员工作时间按采购人行政班时间，工作场地由采购人提供。接受采购人单位管理，遵守采购人单位工作纪律和保密安全管理要求。合同期内人员不允许随意更换，如必须更换需经采购人同意。人员不按采购人单位要求开展工作的或工作能力达不到要求的，采购人有权要求中标供应商更换。</w:t>
            </w:r>
          </w:p>
          <w:p w:rsidR="00B418DC" w:rsidRPr="005564FC" w:rsidRDefault="00B52673">
            <w:pPr>
              <w:tabs>
                <w:tab w:val="left" w:pos="2280"/>
              </w:tabs>
              <w:wordWrap w:val="0"/>
              <w:spacing w:line="360" w:lineRule="auto"/>
              <w:ind w:right="45"/>
              <w:contextualSpacing/>
              <w:jc w:val="left"/>
              <w:rPr>
                <w:szCs w:val="28"/>
              </w:rPr>
            </w:pPr>
            <w:r w:rsidRPr="005564FC">
              <w:rPr>
                <w:szCs w:val="28"/>
              </w:rPr>
              <w:t>2</w:t>
            </w:r>
            <w:r w:rsidRPr="005564FC">
              <w:rPr>
                <w:rFonts w:hint="eastAsia"/>
                <w:szCs w:val="28"/>
              </w:rPr>
              <w:t>、培训要求</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hint="eastAsia"/>
                <w:szCs w:val="28"/>
              </w:rPr>
              <w:t>中标供应商为采购人</w:t>
            </w:r>
            <w:r w:rsidRPr="005564FC">
              <w:rPr>
                <w:rFonts w:ascii="宋体" w:hAnsi="宋体" w:hint="eastAsia"/>
                <w:szCs w:val="21"/>
              </w:rPr>
              <w:t>进行平台管理和使用培训。</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培训对象：包括但不限于相关业务人员、平台维护人员、安委会成员单位人员和各类系统使用人员。</w:t>
            </w:r>
          </w:p>
          <w:p w:rsidR="00B418DC" w:rsidRPr="005564FC" w:rsidRDefault="00B52673">
            <w:pPr>
              <w:tabs>
                <w:tab w:val="left" w:pos="2280"/>
              </w:tabs>
              <w:wordWrap w:val="0"/>
              <w:spacing w:line="360" w:lineRule="auto"/>
              <w:ind w:right="45"/>
              <w:contextualSpacing/>
              <w:jc w:val="left"/>
              <w:rPr>
                <w:szCs w:val="28"/>
              </w:rPr>
            </w:pPr>
            <w:r w:rsidRPr="005564FC">
              <w:rPr>
                <w:rFonts w:ascii="宋体" w:hAnsi="宋体" w:hint="eastAsia"/>
                <w:szCs w:val="21"/>
              </w:rPr>
              <w:t>培训场次：厅本级至少两场。</w:t>
            </w:r>
            <w:r w:rsidRPr="005564FC">
              <w:rPr>
                <w:rStyle w:val="aff5"/>
                <w:rFonts w:hint="eastAsia"/>
              </w:rPr>
              <w:t>每市至少一场。总计不低于</w:t>
            </w:r>
            <w:r w:rsidRPr="005564FC">
              <w:rPr>
                <w:rStyle w:val="aff5"/>
                <w:rFonts w:hint="eastAsia"/>
              </w:rPr>
              <w:t>16</w:t>
            </w:r>
            <w:r w:rsidRPr="005564FC">
              <w:rPr>
                <w:rStyle w:val="aff5"/>
                <w:rFonts w:hint="eastAsia"/>
              </w:rPr>
              <w:t>场。</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其他要求：</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（1）培训场地和被培训人员由采购人负责安排，培训教师及教材由中标供应商负责，包括教师的薪酬、差旅、食宿及教材印制。</w:t>
            </w:r>
          </w:p>
          <w:p w:rsidR="00B418DC" w:rsidRPr="005564FC" w:rsidRDefault="00B52673">
            <w:pPr>
              <w:tabs>
                <w:tab w:val="left" w:pos="2280"/>
              </w:tabs>
              <w:wordWrap w:val="0"/>
              <w:spacing w:line="360" w:lineRule="auto"/>
              <w:ind w:right="45"/>
              <w:contextualSpacing/>
              <w:jc w:val="left"/>
              <w:rPr>
                <w:rFonts w:ascii="宋体" w:hAnsi="宋体"/>
                <w:szCs w:val="21"/>
              </w:rPr>
            </w:pPr>
            <w:r w:rsidRPr="005564FC">
              <w:rPr>
                <w:rFonts w:ascii="宋体" w:hAnsi="宋体" w:hint="eastAsia"/>
                <w:szCs w:val="21"/>
              </w:rPr>
              <w:t>（2）要求建立网上QQ和微信培训知识群。</w:t>
            </w:r>
          </w:p>
          <w:p w:rsidR="00513362" w:rsidRPr="005564FC" w:rsidRDefault="00513362" w:rsidP="00513362">
            <w:pPr>
              <w:pStyle w:val="a0"/>
            </w:pPr>
            <w:r w:rsidRPr="005564FC">
              <w:rPr>
                <w:rFonts w:ascii="宋体" w:hAnsi="宋体" w:hint="eastAsia"/>
                <w:kern w:val="2"/>
                <w:sz w:val="21"/>
                <w:szCs w:val="21"/>
              </w:rPr>
              <w:t>（3）负责培训3名采购单位人员成为数据分析师，费用由中标供应商承担。</w:t>
            </w:r>
          </w:p>
        </w:tc>
      </w:tr>
      <w:tr w:rsidR="00B418DC" w:rsidRPr="005564FC">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B418DC" w:rsidRPr="005564FC" w:rsidRDefault="00B52673">
            <w:pPr>
              <w:rPr>
                <w:szCs w:val="21"/>
              </w:rPr>
            </w:pPr>
            <w:r w:rsidRPr="005564FC">
              <w:rPr>
                <w:rFonts w:ascii="宋体" w:hAnsi="宋体" w:hint="eastAsia"/>
                <w:b/>
                <w:szCs w:val="21"/>
              </w:rPr>
              <w:lastRenderedPageBreak/>
              <w:t>涉及项目的其他要求</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szCs w:val="21"/>
              </w:rPr>
            </w:pPr>
            <w:r w:rsidRPr="005564FC">
              <w:rPr>
                <w:rFonts w:ascii="宋体" w:hAnsi="宋体" w:hint="eastAsia"/>
                <w:b/>
                <w:bCs/>
                <w:szCs w:val="21"/>
              </w:rPr>
              <w:t>▲</w:t>
            </w:r>
            <w:r w:rsidRPr="005564FC">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szCs w:val="21"/>
              </w:rPr>
            </w:pPr>
            <w:r w:rsidRPr="005564FC">
              <w:rPr>
                <w:rFonts w:ascii="宋体" w:hAnsi="宋体" w:cs="Arial" w:hint="eastAsia"/>
                <w:bCs/>
                <w:szCs w:val="21"/>
              </w:rPr>
              <w:t>详见《第一章 公开招标公告》，投标报价超采购预算的投标无效。</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szCs w:val="21"/>
              </w:rPr>
            </w:pPr>
            <w:r w:rsidRPr="005564FC">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szCs w:val="21"/>
              </w:rPr>
            </w:pPr>
            <w:r w:rsidRPr="005564FC">
              <w:rPr>
                <w:rFonts w:ascii="宋体" w:hAnsi="宋体" w:cs="Arial" w:hint="eastAsia"/>
                <w:szCs w:val="21"/>
              </w:rPr>
              <w:t>见</w:t>
            </w:r>
            <w:r w:rsidRPr="005564FC">
              <w:rPr>
                <w:rFonts w:ascii="宋体" w:hAnsi="宋体" w:hint="eastAsia"/>
                <w:szCs w:val="21"/>
              </w:rPr>
              <w:t>本表“服务内容及要求”。</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szCs w:val="21"/>
              </w:rPr>
            </w:pPr>
            <w:r w:rsidRPr="005564FC">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pStyle w:val="2"/>
              <w:rPr>
                <w:rFonts w:ascii="宋体" w:hAnsi="宋体"/>
                <w:szCs w:val="21"/>
              </w:rPr>
            </w:pPr>
            <w:bookmarkStart w:id="581" w:name="_Toc47620715"/>
            <w:r w:rsidRPr="005564FC">
              <w:rPr>
                <w:rFonts w:ascii="宋体" w:eastAsia="宋体" w:hAnsi="宋体" w:hint="eastAsia"/>
                <w:b w:val="0"/>
                <w:bCs w:val="0"/>
                <w:kern w:val="2"/>
                <w:sz w:val="21"/>
                <w:szCs w:val="21"/>
              </w:rPr>
              <w:t>见本表“服务内容及要求”和“第四章  评标办法及评分标准”</w:t>
            </w:r>
            <w:bookmarkEnd w:id="581"/>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cs="Arial"/>
                <w:szCs w:val="21"/>
              </w:rPr>
            </w:pPr>
            <w:r w:rsidRPr="005564FC">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szCs w:val="21"/>
              </w:rPr>
            </w:pPr>
            <w:r w:rsidRPr="005564FC">
              <w:rPr>
                <w:rFonts w:ascii="宋体" w:hAnsi="宋体" w:cs="Arial" w:hint="eastAsia"/>
                <w:szCs w:val="21"/>
              </w:rPr>
              <w:t>采购标的需执行的国家标准、行业标准、地方标准或者其他标准、规范。多项标准的，按最新标准或较高标准执行。</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cs="Arial"/>
                <w:szCs w:val="21"/>
              </w:rPr>
            </w:pPr>
            <w:r w:rsidRPr="005564FC">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cs="Arial"/>
                <w:szCs w:val="21"/>
              </w:rPr>
            </w:pPr>
            <w:r w:rsidRPr="005564FC">
              <w:rPr>
                <w:rFonts w:ascii="宋体" w:hAnsi="宋体" w:cs="Arial" w:hint="eastAsia"/>
                <w:szCs w:val="21"/>
              </w:rPr>
              <w:t>见本表“</w:t>
            </w:r>
            <w:r w:rsidRPr="005564FC">
              <w:rPr>
                <w:rFonts w:ascii="宋体" w:hAnsi="宋体" w:hint="eastAsia"/>
                <w:szCs w:val="21"/>
              </w:rPr>
              <w:t>服务内容及要求</w:t>
            </w:r>
            <w:r w:rsidRPr="005564FC">
              <w:rPr>
                <w:rFonts w:ascii="宋体" w:hAnsi="宋体" w:cs="Arial" w:hint="eastAsia"/>
                <w:szCs w:val="21"/>
              </w:rPr>
              <w:t>”。</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cs="Arial"/>
                <w:szCs w:val="21"/>
              </w:rPr>
            </w:pPr>
            <w:r w:rsidRPr="005564FC">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cs="Arial"/>
                <w:szCs w:val="21"/>
              </w:rPr>
            </w:pPr>
            <w:r w:rsidRPr="005564FC">
              <w:rPr>
                <w:rFonts w:ascii="宋体" w:hAnsi="宋体" w:cs="Arial" w:hint="eastAsia"/>
                <w:szCs w:val="21"/>
              </w:rPr>
              <w:t>见</w:t>
            </w:r>
            <w:r w:rsidRPr="005564FC">
              <w:rPr>
                <w:rFonts w:ascii="宋体" w:hAnsi="宋体" w:hint="eastAsia"/>
                <w:szCs w:val="21"/>
              </w:rPr>
              <w:t>本表“服务内容及要求”。</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szCs w:val="21"/>
              </w:rPr>
            </w:pPr>
            <w:r w:rsidRPr="005564FC">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szCs w:val="21"/>
              </w:rPr>
            </w:pPr>
            <w:r w:rsidRPr="005564FC">
              <w:rPr>
                <w:rFonts w:ascii="宋体" w:hAnsi="宋体" w:hint="eastAsia"/>
                <w:szCs w:val="21"/>
              </w:rPr>
              <w:t>1、验收过程中所产生的一切费用均由</w:t>
            </w:r>
            <w:r w:rsidR="008A1E99" w:rsidRPr="005564FC">
              <w:rPr>
                <w:rFonts w:ascii="宋体" w:hAnsi="宋体" w:hint="eastAsia"/>
                <w:szCs w:val="21"/>
              </w:rPr>
              <w:t>中标供应商</w:t>
            </w:r>
            <w:r w:rsidRPr="005564FC">
              <w:rPr>
                <w:rFonts w:ascii="宋体" w:hAnsi="宋体" w:hint="eastAsia"/>
                <w:szCs w:val="21"/>
              </w:rPr>
              <w:t>承担。报价时应考虑相关费用。</w:t>
            </w:r>
          </w:p>
          <w:p w:rsidR="00B418DC" w:rsidRPr="005564FC" w:rsidRDefault="00B52673">
            <w:pPr>
              <w:spacing w:line="380" w:lineRule="exact"/>
              <w:rPr>
                <w:rFonts w:ascii="宋体" w:hAnsi="宋体"/>
                <w:szCs w:val="21"/>
              </w:rPr>
            </w:pPr>
            <w:r w:rsidRPr="005564FC">
              <w:rPr>
                <w:rFonts w:ascii="宋体" w:hAnsi="宋体" w:hint="eastAsia"/>
                <w:szCs w:val="21"/>
              </w:rPr>
              <w:t>2、</w:t>
            </w:r>
            <w:r w:rsidR="008A1E99" w:rsidRPr="005564FC">
              <w:rPr>
                <w:rFonts w:ascii="宋体" w:hAnsi="宋体" w:hint="eastAsia"/>
                <w:szCs w:val="21"/>
              </w:rPr>
              <w:t>中标供应商</w:t>
            </w:r>
            <w:r w:rsidRPr="005564FC">
              <w:rPr>
                <w:rFonts w:ascii="宋体" w:hAnsi="宋体" w:hint="eastAsia"/>
                <w:szCs w:val="21"/>
              </w:rPr>
              <w:t>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w:t>
            </w:r>
            <w:r w:rsidR="008A1E99" w:rsidRPr="005564FC">
              <w:rPr>
                <w:rFonts w:ascii="宋体" w:hAnsi="宋体" w:hint="eastAsia"/>
                <w:szCs w:val="21"/>
              </w:rPr>
              <w:t>中标供应商</w:t>
            </w:r>
            <w:r w:rsidRPr="005564FC">
              <w:rPr>
                <w:rFonts w:ascii="宋体" w:hAnsi="宋体" w:hint="eastAsia"/>
                <w:szCs w:val="21"/>
              </w:rPr>
              <w:t>承担所有责任和费用，采购人保留进一步追究责任的权利。</w:t>
            </w:r>
          </w:p>
          <w:p w:rsidR="00B418DC" w:rsidRPr="005564FC" w:rsidRDefault="00B52673">
            <w:pPr>
              <w:spacing w:line="380" w:lineRule="exact"/>
              <w:rPr>
                <w:rFonts w:ascii="宋体" w:hAnsi="宋体"/>
                <w:szCs w:val="21"/>
              </w:rPr>
            </w:pPr>
            <w:r w:rsidRPr="005564FC">
              <w:rPr>
                <w:rFonts w:ascii="宋体" w:hAnsi="宋体"/>
                <w:szCs w:val="21"/>
              </w:rPr>
              <w:lastRenderedPageBreak/>
              <w:t>3、</w:t>
            </w:r>
            <w:r w:rsidR="005B6F3F" w:rsidRPr="005564FC">
              <w:rPr>
                <w:rFonts w:ascii="宋体" w:hAnsi="宋体" w:hint="eastAsia"/>
                <w:szCs w:val="21"/>
              </w:rPr>
              <w:t>本项目验收需按采购人验收流程和要求，申请不少于5名专家赴现场进行验收，同时需经第三方有资质的检测机构对本项目进行质量检测并出具检验报告。检测内容、项目按国家有关标准执行。验收及检测费用由</w:t>
            </w:r>
            <w:r w:rsidR="008A1E99" w:rsidRPr="005564FC">
              <w:rPr>
                <w:rFonts w:ascii="宋体" w:hAnsi="宋体" w:hint="eastAsia"/>
                <w:szCs w:val="21"/>
              </w:rPr>
              <w:t>中标供应商</w:t>
            </w:r>
            <w:r w:rsidR="005B6F3F" w:rsidRPr="005564FC">
              <w:rPr>
                <w:rFonts w:ascii="宋体" w:hAnsi="宋体" w:hint="eastAsia"/>
                <w:szCs w:val="21"/>
              </w:rPr>
              <w:t>承担。</w:t>
            </w:r>
          </w:p>
          <w:p w:rsidR="00B418DC" w:rsidRPr="005564FC" w:rsidRDefault="00B52673">
            <w:pPr>
              <w:spacing w:line="380" w:lineRule="exact"/>
              <w:rPr>
                <w:rFonts w:ascii="宋体" w:hAnsi="宋体"/>
                <w:szCs w:val="21"/>
              </w:rPr>
            </w:pPr>
            <w:r w:rsidRPr="005564FC">
              <w:rPr>
                <w:rFonts w:ascii="宋体" w:hAnsi="宋体" w:hint="eastAsia"/>
                <w:szCs w:val="21"/>
              </w:rPr>
              <w:t>项目竣工后需按采购人的要求，聘请有资质和能力并经采购人认可的第三方机构对项目进行结算审计，并出具审计成果报告。费用由</w:t>
            </w:r>
            <w:r w:rsidR="001F4FEB" w:rsidRPr="005564FC">
              <w:rPr>
                <w:rFonts w:ascii="宋体" w:hAnsi="宋体" w:hint="eastAsia"/>
                <w:szCs w:val="21"/>
              </w:rPr>
              <w:t>中标供应商</w:t>
            </w:r>
            <w:r w:rsidRPr="005564FC">
              <w:rPr>
                <w:rFonts w:ascii="宋体" w:hAnsi="宋体" w:hint="eastAsia"/>
                <w:szCs w:val="21"/>
              </w:rPr>
              <w:t>承担。</w:t>
            </w:r>
          </w:p>
          <w:p w:rsidR="00B418DC" w:rsidRPr="005564FC" w:rsidRDefault="00B52673">
            <w:pPr>
              <w:spacing w:line="380" w:lineRule="exact"/>
              <w:rPr>
                <w:rFonts w:ascii="宋体" w:hAnsi="宋体"/>
                <w:szCs w:val="21"/>
              </w:rPr>
            </w:pPr>
            <w:r w:rsidRPr="005564FC">
              <w:rPr>
                <w:rFonts w:ascii="宋体" w:hAnsi="宋体" w:hint="eastAsia"/>
                <w:szCs w:val="21"/>
              </w:rPr>
              <w:t>4、招标项目有其他要求的按其要求。</w:t>
            </w:r>
          </w:p>
        </w:tc>
      </w:tr>
      <w:tr w:rsidR="00B418DC" w:rsidRPr="005564FC">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80" w:lineRule="exact"/>
              <w:jc w:val="center"/>
              <w:rPr>
                <w:rFonts w:ascii="宋体" w:hAnsi="宋体" w:cs="Arial"/>
                <w:szCs w:val="21"/>
              </w:rPr>
            </w:pPr>
            <w:r w:rsidRPr="005564FC">
              <w:rPr>
                <w:rFonts w:ascii="宋体" w:hAnsi="宋体" w:cs="Arial" w:hint="eastAsia"/>
                <w:szCs w:val="21"/>
              </w:rPr>
              <w:lastRenderedPageBreak/>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spacing w:line="380" w:lineRule="exact"/>
              <w:rPr>
                <w:rFonts w:ascii="宋体" w:hAnsi="宋体"/>
                <w:szCs w:val="21"/>
              </w:rPr>
            </w:pPr>
            <w:r w:rsidRPr="005564FC">
              <w:rPr>
                <w:rFonts w:ascii="宋体" w:hAnsi="宋体" w:cs="Arial" w:hint="eastAsia"/>
                <w:szCs w:val="21"/>
              </w:rPr>
              <w:t>见</w:t>
            </w:r>
            <w:r w:rsidRPr="005564FC">
              <w:rPr>
                <w:rFonts w:ascii="宋体" w:hAnsi="宋体" w:hint="eastAsia"/>
                <w:szCs w:val="21"/>
              </w:rPr>
              <w:t>本表“服务内容及要求”。</w:t>
            </w:r>
          </w:p>
        </w:tc>
      </w:tr>
      <w:tr w:rsidR="00B418DC" w:rsidRPr="005564FC">
        <w:tc>
          <w:tcPr>
            <w:tcW w:w="9628" w:type="dxa"/>
            <w:gridSpan w:val="5"/>
            <w:tcBorders>
              <w:top w:val="single" w:sz="4" w:space="0" w:color="auto"/>
              <w:left w:val="single" w:sz="4" w:space="0" w:color="auto"/>
              <w:bottom w:val="single" w:sz="4" w:space="0" w:color="auto"/>
              <w:right w:val="single" w:sz="4" w:space="0" w:color="auto"/>
            </w:tcBorders>
          </w:tcPr>
          <w:p w:rsidR="00B418DC" w:rsidRPr="005564FC" w:rsidRDefault="00B52673">
            <w:pPr>
              <w:spacing w:line="320" w:lineRule="exact"/>
              <w:rPr>
                <w:rFonts w:ascii="宋体" w:hAnsi="宋体" w:cs="宋体"/>
                <w:szCs w:val="21"/>
              </w:rPr>
            </w:pPr>
            <w:r w:rsidRPr="005564FC">
              <w:rPr>
                <w:rFonts w:ascii="宋体" w:hAnsi="宋体" w:cs="宋体" w:hint="eastAsia"/>
                <w:szCs w:val="21"/>
              </w:rPr>
              <w:t>▲</w:t>
            </w:r>
            <w:r w:rsidRPr="005564FC">
              <w:rPr>
                <w:rFonts w:ascii="宋体" w:hAnsi="宋体" w:cs="宋体" w:hint="eastAsia"/>
                <w:b/>
                <w:szCs w:val="21"/>
              </w:rPr>
              <w:t>商务最低要求表</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要求</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项目建设期及地点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rsidP="005A556F">
            <w:pPr>
              <w:pStyle w:val="2f"/>
              <w:numPr>
                <w:ilvl w:val="0"/>
                <w:numId w:val="3"/>
              </w:numPr>
              <w:spacing w:line="400" w:lineRule="exact"/>
              <w:ind w:firstLineChars="0"/>
              <w:rPr>
                <w:rFonts w:ascii="宋体" w:hAnsi="宋体"/>
                <w:szCs w:val="21"/>
              </w:rPr>
            </w:pPr>
            <w:r w:rsidRPr="005564FC">
              <w:rPr>
                <w:rFonts w:ascii="宋体" w:hAnsi="宋体" w:hint="eastAsia"/>
                <w:szCs w:val="21"/>
              </w:rPr>
              <w:t>项目建设期：2020年12月31日前完成交付使用。</w:t>
            </w:r>
          </w:p>
          <w:p w:rsidR="00B418DC" w:rsidRPr="005564FC" w:rsidRDefault="00B52673">
            <w:pPr>
              <w:spacing w:line="400" w:lineRule="exact"/>
              <w:rPr>
                <w:rFonts w:ascii="宋体" w:hAnsi="宋体"/>
                <w:szCs w:val="21"/>
              </w:rPr>
            </w:pPr>
            <w:r w:rsidRPr="005564FC">
              <w:rPr>
                <w:rFonts w:ascii="宋体" w:hAnsi="宋体" w:hint="eastAsia"/>
                <w:szCs w:val="21"/>
              </w:rPr>
              <w:t>2、建设地点：广西南宁市采购人指定地点</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签订合同后采购人支付30%合同款，试运行通过后支付至65%合同款，最终验收后付完余款。</w:t>
            </w:r>
            <w:r w:rsidR="000014B4" w:rsidRPr="005564FC">
              <w:rPr>
                <w:rFonts w:ascii="宋体" w:hAnsi="宋体" w:hint="eastAsia"/>
                <w:szCs w:val="21"/>
              </w:rPr>
              <w:t>采购人每次付款后，中标供应商须开具等额增值税发票给采购人。</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1、投标报价为采购人指定地点的现场交货使用的包干报价，须以人民币报价，包含：包括货物及服务采购、标准附件、备品备件、专用工具、运输、保管、设计、施工、安装、施工过程所需的安装材料（辅材、配件等）、调试、验收、培训等各种费用和售后服务、税金及其它相关的一切费用等所有成本费用的总和。</w:t>
            </w:r>
          </w:p>
          <w:p w:rsidR="00B418DC" w:rsidRPr="005564FC" w:rsidRDefault="00B52673">
            <w:pPr>
              <w:spacing w:line="400" w:lineRule="exact"/>
              <w:rPr>
                <w:rFonts w:ascii="宋体" w:hAnsi="宋体"/>
                <w:szCs w:val="21"/>
              </w:rPr>
            </w:pPr>
            <w:r w:rsidRPr="005564FC">
              <w:rPr>
                <w:rFonts w:ascii="宋体" w:hAnsi="宋体" w:hint="eastAsia"/>
                <w:szCs w:val="21"/>
              </w:rPr>
              <w:t>2、投标人应充分考虑建设期间各类材料的市场价格变化和可能的国家政策性调整，确定风险系数，对本项目的所有内容范围的货物及服务进行总承包报价。</w:t>
            </w:r>
          </w:p>
          <w:p w:rsidR="00B418DC" w:rsidRPr="005564FC" w:rsidRDefault="00B52673">
            <w:pPr>
              <w:spacing w:line="400" w:lineRule="exact"/>
              <w:rPr>
                <w:rFonts w:ascii="宋体" w:hAnsi="宋体"/>
                <w:szCs w:val="21"/>
              </w:rPr>
            </w:pPr>
            <w:r w:rsidRPr="005564FC">
              <w:rPr>
                <w:rFonts w:ascii="宋体" w:hAnsi="宋体"/>
                <w:szCs w:val="21"/>
              </w:rPr>
              <w:t>3、本项目为交钥匙工程，项目需求清单中未列明的但在实际使用中需要用到的辅助材料或设备、仪器、施工、软件开发等均包括在报价中，后续不再考虑增加费用。</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jc w:val="center"/>
              <w:rPr>
                <w:rFonts w:ascii="宋体" w:hAnsi="宋体"/>
                <w:szCs w:val="21"/>
              </w:rPr>
            </w:pPr>
            <w:r w:rsidRPr="005564FC">
              <w:rPr>
                <w:rFonts w:ascii="宋体" w:hAnsi="宋体" w:hint="eastAsia"/>
                <w:szCs w:val="21"/>
              </w:rPr>
              <w:t>质保期</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质保期从验收合格之日起计算质保期三年，软件类包含免费升级。</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服务响应要求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1、中标供应商须提供7×24小时技术支持服务。</w:t>
            </w:r>
          </w:p>
          <w:p w:rsidR="00B418DC" w:rsidRPr="005564FC" w:rsidRDefault="00B52673">
            <w:pPr>
              <w:spacing w:line="400" w:lineRule="exact"/>
              <w:rPr>
                <w:rFonts w:ascii="宋体" w:hAnsi="宋体"/>
                <w:szCs w:val="21"/>
              </w:rPr>
            </w:pPr>
            <w:r w:rsidRPr="005564FC">
              <w:rPr>
                <w:rFonts w:ascii="宋体" w:hAnsi="宋体" w:hint="eastAsia"/>
                <w:szCs w:val="21"/>
              </w:rPr>
              <w:t>2、接到故障通知，服务人员按采购人要求进行响应处理。</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系统交付要求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1、系统开发完成后向采购人提交完整源代码（源代码应包含详细的注释说明）、编译及相关说明、第三方组件及使用说明等相关文件，采购人根据这些文件可以独立完成编译并发布。在运维服务期间，任何对系统的修改更新，中标供应商都需要向建设方提交修改更新的源代码。</w:t>
            </w:r>
          </w:p>
          <w:p w:rsidR="00B418DC" w:rsidRPr="005564FC" w:rsidRDefault="00B52673">
            <w:pPr>
              <w:spacing w:line="400" w:lineRule="exact"/>
              <w:rPr>
                <w:rFonts w:ascii="宋体" w:hAnsi="宋体"/>
                <w:szCs w:val="21"/>
              </w:rPr>
            </w:pPr>
            <w:r w:rsidRPr="005564FC">
              <w:rPr>
                <w:rFonts w:ascii="宋体" w:hAnsi="宋体" w:hint="eastAsia"/>
                <w:szCs w:val="21"/>
              </w:rPr>
              <w:t>2、中标供应商须提供给采购人的文档有：软件需求规格说明书、数据要求说明书、系统设计说明书（含概要、详细设计及数据库设计）等，经采购人签</w:t>
            </w:r>
            <w:r w:rsidRPr="005564FC">
              <w:rPr>
                <w:rFonts w:ascii="宋体" w:hAnsi="宋体" w:hint="eastAsia"/>
                <w:szCs w:val="21"/>
              </w:rPr>
              <w:lastRenderedPageBreak/>
              <w:t>字确认后实施。文档可以根据实际情况进行增减和调整。</w:t>
            </w:r>
          </w:p>
          <w:p w:rsidR="00B418DC" w:rsidRPr="005564FC" w:rsidRDefault="00B52673">
            <w:pPr>
              <w:spacing w:line="400" w:lineRule="exact"/>
              <w:rPr>
                <w:rFonts w:ascii="宋体" w:hAnsi="宋体"/>
                <w:szCs w:val="21"/>
              </w:rPr>
            </w:pPr>
            <w:r w:rsidRPr="005564FC">
              <w:rPr>
                <w:rFonts w:ascii="宋体" w:hAnsi="宋体" w:hint="eastAsia"/>
                <w:szCs w:val="21"/>
              </w:rPr>
              <w:t>3、本项目的系统软件、相关接口及其源代码的知识产权归属采购人。</w:t>
            </w:r>
          </w:p>
          <w:p w:rsidR="00B418DC" w:rsidRPr="005564FC" w:rsidRDefault="00B52673">
            <w:pPr>
              <w:spacing w:line="400" w:lineRule="exact"/>
              <w:rPr>
                <w:rFonts w:ascii="宋体" w:hAnsi="宋体"/>
                <w:szCs w:val="21"/>
              </w:rPr>
            </w:pPr>
            <w:r w:rsidRPr="005564FC">
              <w:rPr>
                <w:rFonts w:ascii="宋体" w:hAnsi="宋体" w:hint="eastAsia"/>
                <w:szCs w:val="21"/>
              </w:rPr>
              <w:t>4、采购人统一组织等保三级的测评，测评中发现的与本项目有关问题由中标供应商负责整改。整改发生的相关费用由中标供应商负责。</w:t>
            </w:r>
          </w:p>
          <w:p w:rsidR="00B418DC" w:rsidRPr="005564FC" w:rsidRDefault="00B52673">
            <w:pPr>
              <w:spacing w:line="400" w:lineRule="exact"/>
              <w:rPr>
                <w:rFonts w:ascii="宋体" w:hAnsi="宋体"/>
                <w:szCs w:val="21"/>
              </w:rPr>
            </w:pPr>
            <w:r w:rsidRPr="005564FC">
              <w:rPr>
                <w:rFonts w:ascii="宋体" w:hAnsi="宋体" w:hint="eastAsia"/>
                <w:szCs w:val="21"/>
              </w:rPr>
              <w:t>5、系统开发完成后须进行第三方软件测试，并提供合格的测试报告作为本项目终验的材料。相关费用由中标供应商负责。</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lastRenderedPageBreak/>
              <w:t>违约责任</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1、</w:t>
            </w:r>
            <w:r w:rsidR="008A1E99" w:rsidRPr="005564FC">
              <w:rPr>
                <w:rFonts w:ascii="宋体" w:hAnsi="宋体" w:hint="eastAsia"/>
                <w:szCs w:val="21"/>
              </w:rPr>
              <w:t>中标供应商</w:t>
            </w:r>
            <w:r w:rsidRPr="005564FC">
              <w:rPr>
                <w:rFonts w:ascii="宋体" w:hAnsi="宋体" w:hint="eastAsia"/>
                <w:szCs w:val="21"/>
              </w:rPr>
              <w:t>必须按投标文件中承诺的人员配置服务本项目。驻场人员出现无故迟到或无故旷工或擅自离岗的视为违约，每次处以合同金额千分之一的违约金，采购人可要求更换人员。罚款累计达到千分之十的，采购人有权解除合同。不按投标文件中承诺的人员配置服务本项目的，采购人有权解除合同。</w:t>
            </w:r>
          </w:p>
          <w:p w:rsidR="00B418DC" w:rsidRPr="005564FC" w:rsidRDefault="00B52673">
            <w:pPr>
              <w:spacing w:line="400" w:lineRule="exact"/>
              <w:rPr>
                <w:rFonts w:ascii="宋体" w:hAnsi="宋体"/>
                <w:b/>
                <w:szCs w:val="21"/>
              </w:rPr>
            </w:pPr>
            <w:r w:rsidRPr="005564FC">
              <w:rPr>
                <w:rFonts w:ascii="宋体" w:hAnsi="宋体" w:hint="eastAsia"/>
                <w:szCs w:val="21"/>
              </w:rPr>
              <w:t>2、中标供应商违背采购人制定的项目标准开发并实施服务本项目，采购人有权拒绝支付项目费用并要求中标供应商承担项目合同总金额</w:t>
            </w:r>
            <w:r w:rsidRPr="005564FC">
              <w:rPr>
                <w:rFonts w:ascii="宋体" w:hAnsi="宋体" w:hint="eastAsia"/>
                <w:szCs w:val="21"/>
                <w:u w:val="single"/>
              </w:rPr>
              <w:t>10%</w:t>
            </w:r>
            <w:r w:rsidRPr="005564FC">
              <w:rPr>
                <w:rFonts w:ascii="宋体" w:hAnsi="宋体" w:hint="eastAsia"/>
                <w:szCs w:val="21"/>
              </w:rPr>
              <w:t>的违约金，本条款不因合同的变更、解除和终止而失效。</w:t>
            </w:r>
          </w:p>
          <w:p w:rsidR="00B418DC" w:rsidRPr="005564FC" w:rsidRDefault="00B52673">
            <w:pPr>
              <w:spacing w:line="400" w:lineRule="exact"/>
              <w:rPr>
                <w:rFonts w:ascii="宋体" w:hAnsi="宋体"/>
                <w:szCs w:val="21"/>
              </w:rPr>
            </w:pPr>
            <w:r w:rsidRPr="005564FC">
              <w:rPr>
                <w:rFonts w:ascii="宋体" w:hAnsi="宋体" w:hint="eastAsia"/>
                <w:szCs w:val="21"/>
              </w:rPr>
              <w:t>3、中标供应商未能按项目开发和实施服务方案和合同规定内容完成项目建设工作，采购人有权要求其按规定采取补救措施，中标供应商不采取补救措施的，采购人有权解除合同并要求中标供应商承担项目合同总金额</w:t>
            </w:r>
            <w:r w:rsidRPr="005564FC">
              <w:rPr>
                <w:rFonts w:ascii="宋体" w:hAnsi="宋体" w:hint="eastAsia"/>
                <w:szCs w:val="21"/>
                <w:u w:val="single"/>
              </w:rPr>
              <w:t>10%</w:t>
            </w:r>
            <w:r w:rsidRPr="005564FC">
              <w:rPr>
                <w:rFonts w:ascii="宋体" w:hAnsi="宋体" w:hint="eastAsia"/>
                <w:szCs w:val="21"/>
              </w:rPr>
              <w:t>的违约金。</w:t>
            </w:r>
          </w:p>
          <w:p w:rsidR="00B418DC" w:rsidRPr="005564FC" w:rsidRDefault="00B52673">
            <w:pPr>
              <w:spacing w:line="400" w:lineRule="exact"/>
              <w:rPr>
                <w:rFonts w:ascii="宋体" w:hAnsi="宋体"/>
                <w:szCs w:val="21"/>
              </w:rPr>
            </w:pPr>
            <w:r w:rsidRPr="005564FC">
              <w:rPr>
                <w:rFonts w:ascii="宋体" w:hAnsi="宋体" w:hint="eastAsia"/>
                <w:szCs w:val="21"/>
              </w:rPr>
              <w:t>4、中标供应商未能按照本合同约定提供相应的服务（包括但不限于</w:t>
            </w:r>
            <w:r w:rsidRPr="005564FC">
              <w:rPr>
                <w:rFonts w:hint="eastAsia"/>
              </w:rPr>
              <w:t>驻场和售后人员没有按规定到岗提供服务的</w:t>
            </w:r>
            <w:r w:rsidRPr="005564FC">
              <w:rPr>
                <w:rFonts w:ascii="宋体" w:hAnsi="宋体" w:hint="eastAsia"/>
                <w:szCs w:val="21"/>
              </w:rPr>
              <w:t>），或对采购人软件故障的处理不能满足采购人的工作要求，影响采购人应用和后续维护，中标供应商应承担项目合同总金额</w:t>
            </w:r>
            <w:r w:rsidRPr="005564FC">
              <w:rPr>
                <w:rFonts w:ascii="宋体" w:hAnsi="宋体" w:hint="eastAsia"/>
                <w:szCs w:val="21"/>
                <w:u w:val="single"/>
              </w:rPr>
              <w:t>10%</w:t>
            </w:r>
            <w:r w:rsidRPr="005564FC">
              <w:rPr>
                <w:rFonts w:ascii="宋体" w:hAnsi="宋体" w:hint="eastAsia"/>
                <w:szCs w:val="21"/>
              </w:rPr>
              <w:t>的违约金。</w:t>
            </w:r>
          </w:p>
          <w:p w:rsidR="00B418DC" w:rsidRPr="005564FC" w:rsidRDefault="00B52673">
            <w:pPr>
              <w:spacing w:line="400" w:lineRule="exact"/>
              <w:rPr>
                <w:rFonts w:ascii="宋体" w:hAnsi="宋体"/>
                <w:szCs w:val="21"/>
              </w:rPr>
            </w:pPr>
            <w:r w:rsidRPr="005564FC">
              <w:rPr>
                <w:rFonts w:ascii="宋体" w:hAnsi="宋体" w:hint="eastAsia"/>
                <w:szCs w:val="21"/>
              </w:rPr>
              <w:t>5、中标供应商违规操作造成采购人系统数据丢失、数据泄密等对采购人工作造成影响的，应按实际损失承担赔偿责任。</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400" w:lineRule="exact"/>
              <w:rPr>
                <w:rFonts w:ascii="宋体" w:hAnsi="宋体"/>
                <w:szCs w:val="21"/>
              </w:rPr>
            </w:pPr>
            <w:r w:rsidRPr="005564FC">
              <w:rPr>
                <w:rFonts w:ascii="宋体" w:hAnsi="宋体"/>
                <w:szCs w:val="21"/>
              </w:rPr>
              <w:t>1、</w:t>
            </w:r>
            <w:r w:rsidRPr="005564FC">
              <w:rPr>
                <w:rFonts w:ascii="宋体" w:hAnsi="宋体" w:hint="eastAsia"/>
                <w:szCs w:val="21"/>
              </w:rPr>
              <w:t>整个平台必须在壮美广西·政务云上部署和运营，遵守《壮美广西·政务云管理办法》的相关要求。</w:t>
            </w:r>
          </w:p>
          <w:p w:rsidR="00B418DC" w:rsidRPr="005564FC" w:rsidRDefault="00B52673">
            <w:pPr>
              <w:spacing w:line="400" w:lineRule="exact"/>
              <w:rPr>
                <w:rFonts w:ascii="宋体" w:hAnsi="宋体"/>
                <w:szCs w:val="21"/>
              </w:rPr>
            </w:pPr>
            <w:r w:rsidRPr="005564FC">
              <w:rPr>
                <w:rFonts w:ascii="宋体" w:hAnsi="宋体" w:hint="eastAsia"/>
                <w:szCs w:val="21"/>
              </w:rPr>
              <w:t>2、开展项目深化设计，编制详细技术方案、系统对接方案、第三方测评方案、运行维护方案等，深化设计经采购人审核通过后方可实施。</w:t>
            </w:r>
          </w:p>
        </w:tc>
      </w:tr>
      <w:tr w:rsidR="00B418DC" w:rsidRPr="005564FC">
        <w:tc>
          <w:tcPr>
            <w:tcW w:w="9628" w:type="dxa"/>
            <w:gridSpan w:val="5"/>
            <w:tcBorders>
              <w:top w:val="single" w:sz="4" w:space="0" w:color="auto"/>
              <w:left w:val="single" w:sz="4" w:space="0" w:color="auto"/>
              <w:bottom w:val="single" w:sz="4" w:space="0" w:color="auto"/>
              <w:right w:val="single" w:sz="4" w:space="0" w:color="auto"/>
            </w:tcBorders>
          </w:tcPr>
          <w:p w:rsidR="00B418DC" w:rsidRPr="005564FC" w:rsidRDefault="00B52673">
            <w:pPr>
              <w:spacing w:line="320" w:lineRule="exact"/>
              <w:rPr>
                <w:rFonts w:ascii="宋体" w:hAnsi="宋体" w:cs="宋体"/>
                <w:szCs w:val="21"/>
              </w:rPr>
            </w:pPr>
            <w:r w:rsidRPr="005564FC">
              <w:rPr>
                <w:rFonts w:ascii="宋体" w:hAnsi="宋体" w:cs="宋体" w:hint="eastAsia"/>
                <w:b/>
                <w:szCs w:val="21"/>
              </w:rPr>
              <w:t>采购人对项目的特殊要求及说明</w:t>
            </w:r>
          </w:p>
        </w:tc>
      </w:tr>
      <w:tr w:rsidR="00B418DC" w:rsidRPr="005564FC">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rPr>
                <w:rFonts w:ascii="宋体" w:hAnsi="宋体" w:cs="宋体"/>
                <w:szCs w:val="21"/>
              </w:rPr>
            </w:pPr>
            <w:r w:rsidRPr="005564FC">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pStyle w:val="a6"/>
              <w:rPr>
                <w:rFonts w:ascii="宋体" w:hAnsi="宋体" w:cs="宋体"/>
                <w:szCs w:val="21"/>
              </w:rPr>
            </w:pPr>
            <w:r w:rsidRPr="005564FC">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B418DC" w:rsidRPr="005564FC" w:rsidRDefault="00B52673">
            <w:pPr>
              <w:pStyle w:val="a6"/>
              <w:rPr>
                <w:rFonts w:ascii="宋体" w:hAnsi="宋体" w:cs="宋体"/>
                <w:szCs w:val="21"/>
              </w:rPr>
            </w:pPr>
            <w:r w:rsidRPr="005564FC">
              <w:rPr>
                <w:rFonts w:ascii="宋体" w:hAnsi="宋体" w:cs="宋体" w:hint="eastAsia"/>
                <w:szCs w:val="21"/>
              </w:rPr>
              <w:t>2、本分标是服务类采购，无核心产品要求。</w:t>
            </w:r>
          </w:p>
        </w:tc>
      </w:tr>
      <w:tr w:rsidR="00B418DC" w:rsidRPr="005564FC">
        <w:trPr>
          <w:trHeight w:val="416"/>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rPr>
                <w:rFonts w:ascii="宋体" w:hAnsi="宋体" w:cs="宋体"/>
                <w:szCs w:val="21"/>
              </w:rPr>
            </w:pPr>
            <w:r w:rsidRPr="005564FC">
              <w:rPr>
                <w:rFonts w:ascii="宋体" w:hAnsi="宋体" w:cs="宋体" w:hint="eastAsia"/>
                <w:szCs w:val="21"/>
              </w:rPr>
              <w:t>资料要求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1、投标人投标文件提供本项目的项目设计方案方案中需包括需求方案、技术路线、大数据软件性能、大数据软件先进性、数据治理流程设计、数据管控、服务与共享交换设计、数据安全设计、系统对接方案等内容。</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2、投标人投标文件提供本项目的实施方案，实施方案至少要包含进度计划、人员配置、安装调试测试、验收方案、质量保障方案等内容。</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实施方案需保障阶段划分合理、保障措施到位，具备可执行性。</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lastRenderedPageBreak/>
              <w:t>3、投标人投标文件提供售后服务方案，方案中需包括服务原则、服务策略、服务制度规范、服务内容等方面内容。</w:t>
            </w:r>
          </w:p>
          <w:p w:rsidR="00B418DC" w:rsidRPr="005564FC" w:rsidRDefault="00B52673">
            <w:pPr>
              <w:rPr>
                <w:rFonts w:ascii="宋体" w:hAnsi="宋体" w:cs="宋体"/>
                <w:szCs w:val="21"/>
              </w:rPr>
            </w:pPr>
            <w:r w:rsidRPr="005564FC">
              <w:rPr>
                <w:rFonts w:asciiTheme="majorEastAsia" w:eastAsiaTheme="majorEastAsia" w:hAnsiTheme="majorEastAsia" w:hint="eastAsia"/>
                <w:szCs w:val="21"/>
              </w:rPr>
              <w:t>4、投标人投标文件提供培训方案，培训方案中至少包含培训对象分析、培训方式、培训内容、培训计划制定、培训质量保证措施等内容。且培训方案需要具备可操作性，能够保障采购人取得培训效果。</w:t>
            </w:r>
          </w:p>
        </w:tc>
      </w:tr>
      <w:tr w:rsidR="00B418DC" w:rsidRPr="005564FC">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rPr>
                <w:rFonts w:ascii="宋体" w:hAnsi="宋体"/>
                <w:kern w:val="0"/>
                <w:szCs w:val="21"/>
              </w:rPr>
            </w:pPr>
            <w:r w:rsidRPr="005564FC">
              <w:rPr>
                <w:rFonts w:ascii="宋体" w:hAnsi="宋体" w:hint="eastAsia"/>
                <w:kern w:val="0"/>
                <w:szCs w:val="21"/>
              </w:rPr>
              <w:lastRenderedPageBreak/>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pPr>
              <w:widowControl/>
              <w:rPr>
                <w:b/>
              </w:rPr>
            </w:pPr>
            <w:r w:rsidRPr="005564FC">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5564FC">
              <w:rPr>
                <w:b/>
              </w:rPr>
              <w:t>400-881-7190</w:t>
            </w:r>
            <w:r w:rsidRPr="005564FC">
              <w:rPr>
                <w:rFonts w:hint="eastAsia"/>
                <w:b/>
              </w:rPr>
              <w:t>。</w:t>
            </w:r>
          </w:p>
        </w:tc>
      </w:tr>
      <w:tr w:rsidR="00B418DC" w:rsidRPr="005564FC">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pPr>
              <w:spacing w:line="320" w:lineRule="exact"/>
              <w:rPr>
                <w:szCs w:val="21"/>
              </w:rPr>
            </w:pPr>
            <w:r w:rsidRPr="005564FC">
              <w:rPr>
                <w:rFonts w:hint="eastAsia"/>
                <w:szCs w:val="21"/>
              </w:rPr>
              <w:t>演示要求</w:t>
            </w:r>
          </w:p>
        </w:tc>
        <w:tc>
          <w:tcPr>
            <w:tcW w:w="7240" w:type="dxa"/>
            <w:gridSpan w:val="2"/>
            <w:tcBorders>
              <w:top w:val="single" w:sz="4" w:space="0" w:color="auto"/>
              <w:left w:val="single" w:sz="4" w:space="0" w:color="auto"/>
              <w:bottom w:val="single" w:sz="4" w:space="0" w:color="auto"/>
              <w:right w:val="single" w:sz="4" w:space="0" w:color="auto"/>
            </w:tcBorders>
          </w:tcPr>
          <w:p w:rsidR="001C1CD0" w:rsidRPr="005564FC" w:rsidRDefault="001C1CD0" w:rsidP="001C1CD0">
            <w:pPr>
              <w:spacing w:line="276" w:lineRule="auto"/>
              <w:rPr>
                <w:szCs w:val="21"/>
              </w:rPr>
            </w:pPr>
            <w:r w:rsidRPr="005564FC">
              <w:rPr>
                <w:rFonts w:hint="eastAsia"/>
                <w:szCs w:val="21"/>
              </w:rPr>
              <w:t>一、演示程序：</w:t>
            </w:r>
          </w:p>
          <w:p w:rsidR="001C1CD0" w:rsidRPr="005564FC" w:rsidRDefault="001C1CD0" w:rsidP="001C1CD0">
            <w:pPr>
              <w:spacing w:line="276" w:lineRule="auto"/>
              <w:rPr>
                <w:szCs w:val="21"/>
              </w:rPr>
            </w:pPr>
            <w:r w:rsidRPr="005564FC">
              <w:rPr>
                <w:rFonts w:hint="eastAsia"/>
                <w:szCs w:val="21"/>
              </w:rPr>
              <w:t>时间：本项目投标截止时间后，以采购代理机构通知时间为准</w:t>
            </w:r>
          </w:p>
          <w:p w:rsidR="001C1CD0" w:rsidRPr="005564FC" w:rsidRDefault="001C1CD0" w:rsidP="001C1CD0">
            <w:pPr>
              <w:spacing w:line="276" w:lineRule="auto"/>
              <w:rPr>
                <w:szCs w:val="21"/>
              </w:rPr>
            </w:pPr>
            <w:r w:rsidRPr="005564FC">
              <w:rPr>
                <w:rFonts w:hint="eastAsia"/>
                <w:szCs w:val="21"/>
              </w:rPr>
              <w:t>地点：</w:t>
            </w:r>
            <w:r w:rsidR="001B78CD" w:rsidRPr="005564FC">
              <w:rPr>
                <w:rFonts w:hint="eastAsia"/>
                <w:szCs w:val="21"/>
                <w:u w:val="single"/>
              </w:rPr>
              <w:t>云之龙招标集团有限公司（广西南宁市新民路</w:t>
            </w:r>
            <w:r w:rsidR="001B78CD" w:rsidRPr="005564FC">
              <w:rPr>
                <w:szCs w:val="21"/>
                <w:u w:val="single"/>
              </w:rPr>
              <w:t>34-18</w:t>
            </w:r>
            <w:r w:rsidR="001B78CD" w:rsidRPr="005564FC">
              <w:rPr>
                <w:rFonts w:hint="eastAsia"/>
                <w:szCs w:val="21"/>
                <w:u w:val="single"/>
              </w:rPr>
              <w:t>号中明大厦</w:t>
            </w:r>
            <w:r w:rsidR="001B78CD" w:rsidRPr="005564FC">
              <w:rPr>
                <w:szCs w:val="21"/>
                <w:u w:val="single"/>
              </w:rPr>
              <w:t>11</w:t>
            </w:r>
            <w:r w:rsidR="001B78CD" w:rsidRPr="005564FC">
              <w:rPr>
                <w:rFonts w:hint="eastAsia"/>
                <w:szCs w:val="21"/>
                <w:u w:val="single"/>
              </w:rPr>
              <w:t>楼</w:t>
            </w:r>
            <w:r w:rsidR="001B78CD" w:rsidRPr="005564FC">
              <w:rPr>
                <w:szCs w:val="21"/>
                <w:u w:val="single"/>
              </w:rPr>
              <w:t>E</w:t>
            </w:r>
            <w:r w:rsidR="001B78CD" w:rsidRPr="005564FC">
              <w:rPr>
                <w:rFonts w:hint="eastAsia"/>
                <w:szCs w:val="21"/>
                <w:u w:val="single"/>
              </w:rPr>
              <w:t>座）</w:t>
            </w:r>
            <w:r w:rsidRPr="005564FC">
              <w:rPr>
                <w:rFonts w:hint="eastAsia"/>
                <w:szCs w:val="21"/>
              </w:rPr>
              <w:t>）</w:t>
            </w:r>
          </w:p>
          <w:p w:rsidR="001C1CD0" w:rsidRPr="005564FC" w:rsidRDefault="001C1CD0" w:rsidP="001C1CD0">
            <w:pPr>
              <w:spacing w:line="276" w:lineRule="auto"/>
              <w:rPr>
                <w:szCs w:val="21"/>
              </w:rPr>
            </w:pPr>
            <w:r w:rsidRPr="005564FC">
              <w:rPr>
                <w:rFonts w:hint="eastAsia"/>
                <w:szCs w:val="21"/>
              </w:rPr>
              <w:t>每个投标人在递交投标文件的同时明确是否参加演示，参加的演示的投标人原则上将按照投标文件递交的签到顺序进行演示，未轮到其进行演示的投标人须在场外等候。</w:t>
            </w:r>
          </w:p>
          <w:p w:rsidR="001C1CD0" w:rsidRPr="005564FC" w:rsidRDefault="001C1CD0" w:rsidP="001C1CD0">
            <w:pPr>
              <w:spacing w:line="276" w:lineRule="auto"/>
              <w:rPr>
                <w:szCs w:val="21"/>
              </w:rPr>
            </w:pPr>
            <w:r w:rsidRPr="005564FC">
              <w:rPr>
                <w:rFonts w:hint="eastAsia"/>
                <w:szCs w:val="21"/>
              </w:rPr>
              <w:t>二、演示内容：</w:t>
            </w:r>
          </w:p>
          <w:p w:rsidR="001C1CD0" w:rsidRPr="005564FC" w:rsidRDefault="001C1CD0" w:rsidP="001C1CD0">
            <w:pPr>
              <w:spacing w:line="276" w:lineRule="auto"/>
              <w:rPr>
                <w:szCs w:val="21"/>
              </w:rPr>
            </w:pPr>
            <w:r w:rsidRPr="005564FC">
              <w:rPr>
                <w:rFonts w:hint="eastAsia"/>
                <w:szCs w:val="21"/>
              </w:rPr>
              <w:t>按《第四章评标方法及评标标准》“系统演示”要求。</w:t>
            </w:r>
          </w:p>
          <w:p w:rsidR="001C1CD0" w:rsidRPr="005564FC" w:rsidRDefault="001C1CD0" w:rsidP="001C1CD0">
            <w:pPr>
              <w:spacing w:line="276" w:lineRule="auto"/>
              <w:rPr>
                <w:szCs w:val="21"/>
              </w:rPr>
            </w:pPr>
            <w:r w:rsidRPr="005564FC">
              <w:rPr>
                <w:rFonts w:hint="eastAsia"/>
                <w:szCs w:val="21"/>
              </w:rPr>
              <w:t>注：每个投标人演示时间不得超过</w:t>
            </w:r>
            <w:r w:rsidRPr="005564FC">
              <w:rPr>
                <w:szCs w:val="21"/>
              </w:rPr>
              <w:t>15</w:t>
            </w:r>
            <w:r w:rsidRPr="005564FC">
              <w:rPr>
                <w:rFonts w:hint="eastAsia"/>
                <w:szCs w:val="21"/>
              </w:rPr>
              <w:t>分钟，逾期者必须立即中止演示并退离演示现场，否则其演示分作</w:t>
            </w:r>
            <w:r w:rsidRPr="005564FC">
              <w:rPr>
                <w:szCs w:val="21"/>
              </w:rPr>
              <w:t>0</w:t>
            </w:r>
            <w:r w:rsidRPr="005564FC">
              <w:rPr>
                <w:rFonts w:hint="eastAsia"/>
                <w:szCs w:val="21"/>
              </w:rPr>
              <w:t>分处理。</w:t>
            </w:r>
            <w:r w:rsidRPr="005564FC">
              <w:rPr>
                <w:rFonts w:hint="eastAsia"/>
                <w:b/>
                <w:szCs w:val="21"/>
              </w:rPr>
              <w:t>不提供演示的演示分为</w:t>
            </w:r>
            <w:r w:rsidRPr="005564FC">
              <w:rPr>
                <w:b/>
                <w:szCs w:val="21"/>
              </w:rPr>
              <w:t>0</w:t>
            </w:r>
            <w:r w:rsidRPr="005564FC">
              <w:rPr>
                <w:rFonts w:hint="eastAsia"/>
                <w:b/>
                <w:szCs w:val="21"/>
              </w:rPr>
              <w:t>分。</w:t>
            </w:r>
          </w:p>
          <w:p w:rsidR="001C1CD0" w:rsidRPr="005564FC" w:rsidRDefault="001C1CD0" w:rsidP="001C1CD0">
            <w:pPr>
              <w:spacing w:line="276" w:lineRule="auto"/>
              <w:rPr>
                <w:szCs w:val="21"/>
              </w:rPr>
            </w:pPr>
            <w:r w:rsidRPr="005564FC">
              <w:rPr>
                <w:rFonts w:hint="eastAsia"/>
                <w:szCs w:val="21"/>
              </w:rPr>
              <w:t>三、注意事项：</w:t>
            </w:r>
          </w:p>
          <w:p w:rsidR="001C1CD0" w:rsidRPr="005564FC" w:rsidRDefault="001C1CD0" w:rsidP="001C1CD0">
            <w:pPr>
              <w:pStyle w:val="a0"/>
              <w:rPr>
                <w:rFonts w:ascii="Times New Roman" w:hAnsi="Times New Roman"/>
                <w:kern w:val="2"/>
                <w:sz w:val="21"/>
                <w:szCs w:val="21"/>
              </w:rPr>
            </w:pPr>
            <w:r w:rsidRPr="005564FC">
              <w:rPr>
                <w:rFonts w:ascii="Times New Roman" w:hAnsi="Times New Roman" w:hint="eastAsia"/>
                <w:kern w:val="2"/>
                <w:sz w:val="21"/>
                <w:szCs w:val="21"/>
              </w:rPr>
              <w:t>请各投标人演示时对上述条件做好充分考虑，并自行准备好演示所需的笔记本电脑、排插、演示系统等设备及资料。</w:t>
            </w:r>
          </w:p>
          <w:p w:rsidR="005A556F" w:rsidRPr="005564FC" w:rsidRDefault="00B52673" w:rsidP="005A556F">
            <w:pPr>
              <w:spacing w:line="400" w:lineRule="exact"/>
              <w:rPr>
                <w:szCs w:val="21"/>
              </w:rPr>
            </w:pPr>
            <w:r w:rsidRPr="005564FC">
              <w:rPr>
                <w:rFonts w:hint="eastAsia"/>
                <w:szCs w:val="21"/>
              </w:rPr>
              <w:t>演示</w:t>
            </w:r>
            <w:r w:rsidR="005A556F" w:rsidRPr="005564FC">
              <w:rPr>
                <w:rFonts w:hint="eastAsia"/>
                <w:szCs w:val="21"/>
              </w:rPr>
              <w:t>说明</w:t>
            </w:r>
            <w:r w:rsidRPr="005564FC">
              <w:rPr>
                <w:rFonts w:hint="eastAsia"/>
                <w:szCs w:val="21"/>
              </w:rPr>
              <w:t>：演示数据由采购人提供</w:t>
            </w:r>
            <w:r w:rsidR="005A556F" w:rsidRPr="005564FC">
              <w:rPr>
                <w:rFonts w:hint="eastAsia"/>
                <w:szCs w:val="21"/>
              </w:rPr>
              <w:t>（随招标文件提供）</w:t>
            </w:r>
            <w:r w:rsidR="008C4921" w:rsidRPr="005564FC">
              <w:rPr>
                <w:rFonts w:hint="eastAsia"/>
                <w:szCs w:val="21"/>
              </w:rPr>
              <w:t>，投标人应对获取的演示数据资料保密</w:t>
            </w:r>
            <w:r w:rsidRPr="005564FC">
              <w:rPr>
                <w:rFonts w:hint="eastAsia"/>
                <w:szCs w:val="21"/>
              </w:rPr>
              <w:t>。</w:t>
            </w:r>
          </w:p>
          <w:p w:rsidR="00B418DC" w:rsidRPr="005564FC" w:rsidRDefault="00B52673" w:rsidP="001F4FEB">
            <w:pPr>
              <w:spacing w:line="400" w:lineRule="exact"/>
              <w:rPr>
                <w:szCs w:val="21"/>
              </w:rPr>
            </w:pPr>
            <w:r w:rsidRPr="005564FC">
              <w:rPr>
                <w:rFonts w:hint="eastAsia"/>
                <w:szCs w:val="21"/>
              </w:rPr>
              <w:t>演示内容需使用非定制开发的商业化成熟工具进行演示；采用非成熟工具进行模拟演示（</w:t>
            </w:r>
            <w:r w:rsidRPr="005564FC">
              <w:rPr>
                <w:rFonts w:hint="eastAsia"/>
                <w:szCs w:val="21"/>
              </w:rPr>
              <w:t>PPT</w:t>
            </w:r>
            <w:r w:rsidRPr="005564FC">
              <w:rPr>
                <w:rFonts w:hint="eastAsia"/>
                <w:szCs w:val="21"/>
              </w:rPr>
              <w:t>、录屏、</w:t>
            </w:r>
            <w:r w:rsidRPr="005564FC">
              <w:rPr>
                <w:rFonts w:hint="eastAsia"/>
                <w:szCs w:val="21"/>
              </w:rPr>
              <w:t>demo</w:t>
            </w:r>
            <w:r w:rsidRPr="005564FC">
              <w:rPr>
                <w:rFonts w:hint="eastAsia"/>
                <w:szCs w:val="21"/>
              </w:rPr>
              <w:t>等）的，需总得分乘以系数</w:t>
            </w:r>
            <w:r w:rsidRPr="005564FC">
              <w:rPr>
                <w:rFonts w:hint="eastAsia"/>
                <w:szCs w:val="21"/>
              </w:rPr>
              <w:t>0.5</w:t>
            </w:r>
            <w:r w:rsidRPr="005564FC">
              <w:rPr>
                <w:rFonts w:hint="eastAsia"/>
                <w:szCs w:val="21"/>
              </w:rPr>
              <w:t>后为演示的最终得分；不演示不得分。</w:t>
            </w:r>
          </w:p>
        </w:tc>
      </w:tr>
      <w:tr w:rsidR="00B418DC" w:rsidRPr="005564FC">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B418DC" w:rsidRPr="005564FC" w:rsidRDefault="00B52673">
            <w:pPr>
              <w:pStyle w:val="a6"/>
              <w:rPr>
                <w:rFonts w:ascii="宋体" w:hAnsi="宋体" w:cs="宋体"/>
                <w:szCs w:val="21"/>
              </w:rPr>
            </w:pPr>
            <w:r w:rsidRPr="005564FC">
              <w:rPr>
                <w:rFonts w:ascii="宋体" w:hAnsi="宋体" w:cs="宋体" w:hint="eastAsia"/>
                <w:b/>
                <w:szCs w:val="21"/>
              </w:rPr>
              <w:t>投标人的资信要求表</w:t>
            </w:r>
          </w:p>
        </w:tc>
      </w:tr>
      <w:tr w:rsidR="00B418DC" w:rsidRPr="005564FC">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r w:rsidRPr="005564FC">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r w:rsidRPr="005564FC">
              <w:rPr>
                <w:rFonts w:hint="eastAsia"/>
              </w:rPr>
              <w:t>符合节能环保等国家政策要求。</w:t>
            </w:r>
          </w:p>
        </w:tc>
      </w:tr>
      <w:tr w:rsidR="00B418DC" w:rsidRPr="005564FC">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r w:rsidRPr="005564FC">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r w:rsidRPr="005564FC">
              <w:rPr>
                <w:rFonts w:hint="eastAsia"/>
              </w:rPr>
              <w:t>详见《第四章评标办法及评分标准》。</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r w:rsidRPr="005564FC">
              <w:rPr>
                <w:rFonts w:hint="eastAsia"/>
              </w:rPr>
              <w:t>能力或业绩</w:t>
            </w:r>
          </w:p>
          <w:p w:rsidR="00B418DC" w:rsidRPr="005564FC" w:rsidRDefault="00B52673">
            <w:r w:rsidRPr="005564FC">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r w:rsidRPr="005564FC">
              <w:rPr>
                <w:rFonts w:hint="eastAsia"/>
              </w:rPr>
              <w:t>详见《第四章评标办法及评分标准》。</w:t>
            </w:r>
          </w:p>
        </w:tc>
      </w:tr>
      <w:tr w:rsidR="00B418DC" w:rsidRPr="005564FC">
        <w:tc>
          <w:tcPr>
            <w:tcW w:w="2388" w:type="dxa"/>
            <w:gridSpan w:val="3"/>
            <w:tcBorders>
              <w:top w:val="single" w:sz="4" w:space="0" w:color="auto"/>
              <w:left w:val="single" w:sz="4" w:space="0" w:color="auto"/>
              <w:bottom w:val="single" w:sz="4" w:space="0" w:color="auto"/>
              <w:right w:val="single" w:sz="4" w:space="0" w:color="auto"/>
            </w:tcBorders>
            <w:vAlign w:val="center"/>
          </w:tcPr>
          <w:p w:rsidR="00B418DC" w:rsidRPr="005564FC" w:rsidRDefault="00B52673">
            <w:r w:rsidRPr="005564FC">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B418DC" w:rsidRPr="005564FC" w:rsidRDefault="00B52673">
            <w:r w:rsidRPr="005564FC">
              <w:rPr>
                <w:rFonts w:hint="eastAsia"/>
              </w:rPr>
              <w:t>详见《第四章评标办法及评分标准》。</w:t>
            </w:r>
          </w:p>
        </w:tc>
      </w:tr>
    </w:tbl>
    <w:p w:rsidR="00B418DC" w:rsidRPr="005564FC" w:rsidRDefault="00B418DC"/>
    <w:p w:rsidR="00B418DC" w:rsidRPr="005564FC" w:rsidRDefault="00B418DC"/>
    <w:p w:rsidR="00B418DC" w:rsidRPr="005564FC" w:rsidRDefault="00B52673">
      <w:pPr>
        <w:rPr>
          <w:b/>
        </w:rPr>
      </w:pPr>
      <w:r w:rsidRPr="005564FC">
        <w:rPr>
          <w:rFonts w:hint="eastAsia"/>
          <w:b/>
        </w:rPr>
        <w:t>附件</w:t>
      </w:r>
      <w:r w:rsidRPr="005564FC">
        <w:rPr>
          <w:rFonts w:hint="eastAsia"/>
          <w:b/>
        </w:rPr>
        <w:t>1</w:t>
      </w:r>
      <w:r w:rsidRPr="005564FC">
        <w:rPr>
          <w:rFonts w:hint="eastAsia"/>
          <w:b/>
        </w:rPr>
        <w:t>：广西应急管理数据治理系统（一期）项目技术要求</w:t>
      </w:r>
    </w:p>
    <w:p w:rsidR="00B418DC" w:rsidRPr="005564FC" w:rsidRDefault="00B418DC">
      <w:pPr>
        <w:rPr>
          <w:b/>
        </w:rPr>
      </w:pPr>
    </w:p>
    <w:p w:rsidR="00B418DC" w:rsidRPr="005564FC" w:rsidRDefault="00B52673" w:rsidP="00D41B47">
      <w:pPr>
        <w:pStyle w:val="1"/>
        <w:pageBreakBefore/>
        <w:widowControl/>
        <w:numPr>
          <w:ilvl w:val="0"/>
          <w:numId w:val="4"/>
        </w:numPr>
        <w:tabs>
          <w:tab w:val="left" w:pos="1440"/>
        </w:tabs>
        <w:spacing w:beforeLines="100" w:after="0" w:line="360" w:lineRule="auto"/>
        <w:contextualSpacing/>
        <w:jc w:val="center"/>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项目概述</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项目名称</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广西应急管理数据治理系统（一期）项目。</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建设目标</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按照《广西壮族自治区应急管理信息化发展规划（</w:t>
      </w:r>
      <w:r w:rsidRPr="005564FC">
        <w:rPr>
          <w:rFonts w:asciiTheme="majorEastAsia" w:eastAsiaTheme="majorEastAsia" w:hAnsiTheme="majorEastAsia"/>
          <w:szCs w:val="21"/>
        </w:rPr>
        <w:t>2019-2022</w:t>
      </w:r>
      <w:r w:rsidRPr="005564FC">
        <w:rPr>
          <w:rFonts w:asciiTheme="majorEastAsia" w:eastAsiaTheme="majorEastAsia" w:hAnsiTheme="majorEastAsia" w:hint="eastAsia"/>
          <w:szCs w:val="21"/>
        </w:rPr>
        <w:t>年）》和广西特色的应急管理业务发展要求，本项目的建设目标包括五个方面：</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1</w:t>
      </w:r>
      <w:r w:rsidRPr="005564FC">
        <w:rPr>
          <w:rFonts w:asciiTheme="majorEastAsia" w:eastAsiaTheme="majorEastAsia" w:hAnsiTheme="majorEastAsia" w:hint="eastAsia"/>
          <w:szCs w:val="21"/>
        </w:rPr>
        <w:t>、规范：参照应急管理部标准，结合广西实际，初步建立起面向广西全区的应急管理信息资源规划及标准体系，以及配套的数据更新、使用、维护等相关制度，围绕数据全生命周期的标准规范体系进行管理，使得数据的资源目录、数据标准规范化，促进海量多源异构数据的融合应用和共享开放。</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、上传：根据部里数据上报的工作任务要求，实现广西壮族自治区应急管理厅数据与国家应急管理部的数据协同，将相关数据按照要求进行上报；同时获取应急管理部的相关数据资源。</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、下达：按照广西应急管理厅的统一要求，下达对各地市应急数据的接入和治理的工作要求，将各地市的数据按照一定的要求上报数据，并根据数据标准、业务应用的特点，提升数据质量、发挥数据价值。</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4</w:t>
      </w:r>
      <w:r w:rsidRPr="005564FC">
        <w:rPr>
          <w:rFonts w:asciiTheme="majorEastAsia" w:eastAsiaTheme="majorEastAsia" w:hAnsiTheme="majorEastAsia" w:hint="eastAsia"/>
          <w:szCs w:val="21"/>
        </w:rPr>
        <w:t>、内接：搭建广西应急管理厅本级使用的数据治理系统，按照应急管理部任务书的要求，结合广西特色开展工作，建设内容包括数据接入、数据处理、数据管控、数据服务等，并且对应急管理厅所获取到的数据构建数据资源池，包括原始库、资源库、主题库、专题库等内容，为上层业务应用提供数据服务支撑。</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5</w:t>
      </w:r>
      <w:r w:rsidRPr="005564FC">
        <w:rPr>
          <w:rFonts w:asciiTheme="majorEastAsia" w:eastAsiaTheme="majorEastAsia" w:hAnsiTheme="majorEastAsia" w:hint="eastAsia"/>
          <w:szCs w:val="21"/>
        </w:rPr>
        <w:t>、外联：依托广西“数字政府”的建设成果，与广西政务数据资源进行横向拉通，促进数据的数据对接共享；同时，加强与安委会各成员单位的密切沟通和配合，从更高层面和更多维度促进应急管理信息化建设，实现数据资源和业务能力的不断提升。</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建设内容</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本期建设主要内容包括大数据基础平台、数据采集系统、数据治理平台及数据治理服务部分。</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大数据基础平台：应急管理综合应用平台所需的大数据资源。</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数据采集系统包括：采集小程序、采集手机</w:t>
      </w:r>
      <w:r w:rsidRPr="005564FC">
        <w:rPr>
          <w:rFonts w:asciiTheme="majorEastAsia" w:eastAsiaTheme="majorEastAsia" w:hAnsiTheme="majorEastAsia"/>
          <w:szCs w:val="21"/>
        </w:rPr>
        <w:t>APP</w:t>
      </w:r>
      <w:r w:rsidRPr="005564FC">
        <w:rPr>
          <w:rFonts w:asciiTheme="majorEastAsia" w:eastAsiaTheme="majorEastAsia" w:hAnsiTheme="majorEastAsia" w:hint="eastAsia"/>
          <w:szCs w:val="21"/>
        </w:rPr>
        <w:t>、数据采集工具及数据服务。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数据治理平台包括：数据接入、数据处理、数据管控、数据共享交换、数据应用五大部分软件功能。</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数据治理服务包括：信息资源规划服务、数据资源池构建服务、应急行业内外部数据接入、数据处理服务、数据管控服务、数据服务能力建设、数据共享与交换服务、数据标准规范建设与完善。</w:t>
      </w:r>
    </w:p>
    <w:p w:rsidR="00B418DC" w:rsidRPr="005564FC" w:rsidRDefault="00B52673">
      <w:pPr>
        <w:rPr>
          <w:rFonts w:asciiTheme="majorEastAsia" w:eastAsiaTheme="majorEastAsia" w:hAnsiTheme="majorEastAsia"/>
          <w:b/>
          <w:szCs w:val="21"/>
        </w:rPr>
      </w:pPr>
      <w:r w:rsidRPr="005564FC">
        <w:rPr>
          <w:rFonts w:asciiTheme="majorEastAsia" w:eastAsiaTheme="majorEastAsia" w:hAnsiTheme="majorEastAsia" w:hint="eastAsia"/>
          <w:b/>
          <w:szCs w:val="21"/>
        </w:rPr>
        <w:t>具体建设内容见采购清单。</w:t>
      </w:r>
    </w:p>
    <w:p w:rsidR="00B418DC" w:rsidRPr="005564FC" w:rsidRDefault="00B52673" w:rsidP="00D41B47">
      <w:pPr>
        <w:pStyle w:val="1"/>
        <w:pageBreakBefore/>
        <w:widowControl/>
        <w:numPr>
          <w:ilvl w:val="0"/>
          <w:numId w:val="4"/>
        </w:numPr>
        <w:tabs>
          <w:tab w:val="left" w:pos="1440"/>
        </w:tabs>
        <w:spacing w:beforeLines="100" w:after="0" w:line="360" w:lineRule="auto"/>
        <w:contextualSpacing/>
        <w:jc w:val="center"/>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技术需求</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需求理解要求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投标人需详细分析项目需求，需要包含总体思路、目标定位、项目难点（包括技术难点）、项目要点（包括关键技术分析）、项目总体建设内容五大部分。要求总体思路把握明确，目标定位准确，项目难点、要点理解全面，项目总体建设内容完善。</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总体技术要求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广西应急管理数据治理系统（一期）项目按照广西应急管理的实际业务开展工作，要求整体统筹规划、先进适用、集约高效、融合共享、实用好用、安全可控。</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投标人必须承诺，数据所有权归甲方所有，未经甲方允许不得将的任何数据进行拷贝与外传，不得提供给第三方。</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数据治理平台软件系统升级维护不影响业务系统连续运行。</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总体架构要求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广西应急管理大数据治理系统架构如下图所示。</w:t>
      </w:r>
    </w:p>
    <w:p w:rsidR="00B418DC" w:rsidRPr="005564FC" w:rsidRDefault="00B52673">
      <w:pPr>
        <w:pStyle w:val="afffa"/>
        <w:spacing w:before="120"/>
        <w:rPr>
          <w:rFonts w:asciiTheme="majorEastAsia" w:eastAsiaTheme="majorEastAsia" w:hAnsiTheme="majorEastAsia"/>
          <w:sz w:val="21"/>
          <w:szCs w:val="21"/>
        </w:rPr>
      </w:pPr>
      <w:r w:rsidRPr="005564FC">
        <w:rPr>
          <w:rFonts w:asciiTheme="majorEastAsia" w:eastAsiaTheme="majorEastAsia" w:hAnsiTheme="majorEastAsia"/>
          <w:noProof/>
          <w:sz w:val="21"/>
          <w:szCs w:val="21"/>
        </w:rPr>
        <w:drawing>
          <wp:inline distT="0" distB="0" distL="0" distR="0">
            <wp:extent cx="5274945" cy="2626995"/>
            <wp:effectExtent l="19050" t="0" r="1905" b="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noChangeArrowheads="1"/>
                    </pic:cNvPicPr>
                  </pic:nvPicPr>
                  <pic:blipFill>
                    <a:blip r:embed="rId9" cstate="print"/>
                    <a:srcRect/>
                    <a:stretch>
                      <a:fillRect/>
                    </a:stretch>
                  </pic:blipFill>
                  <pic:spPr>
                    <a:xfrm>
                      <a:off x="0" y="0"/>
                      <a:ext cx="5274945" cy="2626995"/>
                    </a:xfrm>
                    <a:prstGeom prst="rect">
                      <a:avLst/>
                    </a:prstGeom>
                    <a:noFill/>
                    <a:ln w="9525">
                      <a:noFill/>
                      <a:miter lim="800000"/>
                      <a:headEnd/>
                      <a:tailEnd/>
                    </a:ln>
                  </pic:spPr>
                </pic:pic>
              </a:graphicData>
            </a:graphic>
          </wp:inline>
        </w:drawing>
      </w:r>
    </w:p>
    <w:p w:rsidR="00B418DC" w:rsidRPr="005564FC" w:rsidRDefault="00B52673">
      <w:pPr>
        <w:pStyle w:val="30"/>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图</w:t>
      </w:r>
      <w:r w:rsidR="006E2D3E" w:rsidRPr="005564FC">
        <w:rPr>
          <w:rFonts w:asciiTheme="majorEastAsia" w:eastAsiaTheme="majorEastAsia" w:hAnsiTheme="majorEastAsia"/>
          <w:sz w:val="21"/>
          <w:szCs w:val="21"/>
        </w:rPr>
        <w:fldChar w:fldCharType="begin"/>
      </w:r>
      <w:r w:rsidRPr="005564FC">
        <w:rPr>
          <w:rFonts w:asciiTheme="majorEastAsia" w:eastAsiaTheme="majorEastAsia" w:hAnsiTheme="majorEastAsia"/>
          <w:sz w:val="21"/>
          <w:szCs w:val="21"/>
        </w:rPr>
        <w:instrText xml:space="preserve"> STYLEREF 2 \s </w:instrText>
      </w:r>
      <w:r w:rsidR="006E2D3E" w:rsidRPr="005564FC">
        <w:rPr>
          <w:rFonts w:asciiTheme="majorEastAsia" w:eastAsiaTheme="majorEastAsia" w:hAnsiTheme="majorEastAsia"/>
          <w:sz w:val="21"/>
          <w:szCs w:val="21"/>
        </w:rPr>
        <w:fldChar w:fldCharType="separate"/>
      </w:r>
      <w:r w:rsidR="00A82C58" w:rsidRPr="005564FC">
        <w:rPr>
          <w:rFonts w:asciiTheme="majorEastAsia" w:eastAsiaTheme="majorEastAsia" w:hAnsiTheme="majorEastAsia"/>
          <w:noProof/>
          <w:sz w:val="21"/>
          <w:szCs w:val="21"/>
        </w:rPr>
        <w:t>2.2</w:t>
      </w:r>
      <w:r w:rsidR="006E2D3E" w:rsidRPr="005564FC">
        <w:rPr>
          <w:rFonts w:asciiTheme="majorEastAsia" w:eastAsiaTheme="majorEastAsia" w:hAnsiTheme="majorEastAsia"/>
          <w:sz w:val="21"/>
          <w:szCs w:val="21"/>
        </w:rPr>
        <w:fldChar w:fldCharType="end"/>
      </w:r>
      <w:r w:rsidRPr="005564FC">
        <w:rPr>
          <w:rFonts w:asciiTheme="majorEastAsia" w:eastAsiaTheme="majorEastAsia" w:hAnsiTheme="majorEastAsia"/>
          <w:sz w:val="21"/>
          <w:szCs w:val="21"/>
        </w:rPr>
        <w:noBreakHyphen/>
      </w:r>
      <w:r w:rsidR="006E2D3E" w:rsidRPr="005564FC">
        <w:rPr>
          <w:rFonts w:asciiTheme="majorEastAsia" w:eastAsiaTheme="majorEastAsia" w:hAnsiTheme="majorEastAsia"/>
          <w:sz w:val="21"/>
          <w:szCs w:val="21"/>
        </w:rPr>
        <w:fldChar w:fldCharType="begin"/>
      </w:r>
      <w:r w:rsidRPr="005564FC">
        <w:rPr>
          <w:rFonts w:asciiTheme="majorEastAsia" w:eastAsiaTheme="majorEastAsia" w:hAnsiTheme="majorEastAsia"/>
          <w:sz w:val="21"/>
          <w:szCs w:val="21"/>
        </w:rPr>
        <w:instrText xml:space="preserve"> SEQ </w:instrText>
      </w:r>
      <w:r w:rsidRPr="005564FC">
        <w:rPr>
          <w:rFonts w:asciiTheme="majorEastAsia" w:eastAsiaTheme="majorEastAsia" w:hAnsiTheme="majorEastAsia" w:hint="eastAsia"/>
          <w:sz w:val="21"/>
          <w:szCs w:val="21"/>
        </w:rPr>
        <w:instrText>图</w:instrText>
      </w:r>
      <w:r w:rsidRPr="005564FC">
        <w:rPr>
          <w:rFonts w:asciiTheme="majorEastAsia" w:eastAsiaTheme="majorEastAsia" w:hAnsiTheme="majorEastAsia"/>
          <w:sz w:val="21"/>
          <w:szCs w:val="21"/>
        </w:rPr>
        <w:instrText xml:space="preserve"> \* ARABIC \s 2 </w:instrText>
      </w:r>
      <w:r w:rsidR="006E2D3E" w:rsidRPr="005564FC">
        <w:rPr>
          <w:rFonts w:asciiTheme="majorEastAsia" w:eastAsiaTheme="majorEastAsia" w:hAnsiTheme="majorEastAsia"/>
          <w:sz w:val="21"/>
          <w:szCs w:val="21"/>
        </w:rPr>
        <w:fldChar w:fldCharType="separate"/>
      </w:r>
      <w:r w:rsidR="00A82C58" w:rsidRPr="005564FC">
        <w:rPr>
          <w:rFonts w:asciiTheme="majorEastAsia" w:eastAsiaTheme="majorEastAsia" w:hAnsiTheme="majorEastAsia"/>
          <w:noProof/>
          <w:sz w:val="21"/>
          <w:szCs w:val="21"/>
        </w:rPr>
        <w:t>1</w:t>
      </w:r>
      <w:r w:rsidR="006E2D3E" w:rsidRPr="005564FC">
        <w:rPr>
          <w:rFonts w:asciiTheme="majorEastAsia" w:eastAsiaTheme="majorEastAsia" w:hAnsiTheme="majorEastAsia"/>
          <w:sz w:val="21"/>
          <w:szCs w:val="21"/>
        </w:rPr>
        <w:fldChar w:fldCharType="end"/>
      </w:r>
      <w:r w:rsidRPr="005564FC">
        <w:rPr>
          <w:rFonts w:asciiTheme="majorEastAsia" w:eastAsiaTheme="majorEastAsia" w:hAnsiTheme="majorEastAsia" w:hint="eastAsia"/>
          <w:sz w:val="21"/>
          <w:szCs w:val="21"/>
        </w:rPr>
        <w:t>应急管理数据治理总体架构图</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大数据基础平台层：利用广西政务云提供基础的大数据框架，包含各类云基础设施、分布式计算与存储等相关组件。并行计算与分布式存储以开源的大数据平台</w:t>
      </w:r>
      <w:r w:rsidRPr="005564FC">
        <w:rPr>
          <w:rFonts w:asciiTheme="majorEastAsia" w:eastAsiaTheme="majorEastAsia" w:hAnsiTheme="majorEastAsia"/>
          <w:szCs w:val="21"/>
        </w:rPr>
        <w:t>Hadoop</w:t>
      </w:r>
      <w:r w:rsidRPr="005564FC">
        <w:rPr>
          <w:rFonts w:asciiTheme="majorEastAsia" w:eastAsiaTheme="majorEastAsia" w:hAnsiTheme="majorEastAsia" w:hint="eastAsia"/>
          <w:szCs w:val="21"/>
        </w:rPr>
        <w:t>为基础构建，同时在功能性，可靠性、易用性、维护性、安全性等方面进行增强，形成企业级</w:t>
      </w:r>
      <w:r w:rsidRPr="005564FC">
        <w:rPr>
          <w:rFonts w:asciiTheme="majorEastAsia" w:eastAsiaTheme="majorEastAsia" w:hAnsiTheme="majorEastAsia"/>
          <w:szCs w:val="21"/>
        </w:rPr>
        <w:t>Hadoop</w:t>
      </w:r>
      <w:r w:rsidRPr="005564FC">
        <w:rPr>
          <w:rFonts w:asciiTheme="majorEastAsia" w:eastAsiaTheme="majorEastAsia" w:hAnsiTheme="majorEastAsia" w:hint="eastAsia"/>
          <w:szCs w:val="21"/>
        </w:rPr>
        <w:t>平台。分布式并行数据库基于</w:t>
      </w:r>
      <w:r w:rsidRPr="005564FC">
        <w:rPr>
          <w:rFonts w:asciiTheme="majorEastAsia" w:eastAsiaTheme="majorEastAsia" w:hAnsiTheme="majorEastAsia"/>
          <w:szCs w:val="21"/>
        </w:rPr>
        <w:t>Shared-nothing/MPP</w:t>
      </w:r>
      <w:r w:rsidRPr="005564FC">
        <w:rPr>
          <w:rFonts w:asciiTheme="majorEastAsia" w:eastAsiaTheme="majorEastAsia" w:hAnsiTheme="majorEastAsia" w:hint="eastAsia"/>
          <w:szCs w:val="21"/>
        </w:rPr>
        <w:t>架构，面向开放</w:t>
      </w:r>
      <w:r w:rsidRPr="005564FC">
        <w:rPr>
          <w:rFonts w:asciiTheme="majorEastAsia" w:eastAsiaTheme="majorEastAsia" w:hAnsiTheme="majorEastAsia"/>
          <w:szCs w:val="21"/>
        </w:rPr>
        <w:t>ARM</w:t>
      </w:r>
      <w:r w:rsidRPr="005564FC">
        <w:rPr>
          <w:rFonts w:asciiTheme="majorEastAsia" w:eastAsiaTheme="majorEastAsia" w:hAnsiTheme="majorEastAsia" w:hint="eastAsia"/>
          <w:szCs w:val="21"/>
        </w:rPr>
        <w:t>、</w:t>
      </w:r>
      <w:r w:rsidRPr="005564FC">
        <w:rPr>
          <w:rFonts w:asciiTheme="majorEastAsia" w:eastAsiaTheme="majorEastAsia" w:hAnsiTheme="majorEastAsia"/>
          <w:szCs w:val="21"/>
        </w:rPr>
        <w:t>x86</w:t>
      </w:r>
      <w:r w:rsidRPr="005564FC">
        <w:rPr>
          <w:rFonts w:asciiTheme="majorEastAsia" w:eastAsiaTheme="majorEastAsia" w:hAnsiTheme="majorEastAsia" w:hint="eastAsia"/>
          <w:szCs w:val="21"/>
        </w:rPr>
        <w:t>平台，数据跨所有节点均匀分布，所有节点以并行方式工作，提供多达</w:t>
      </w:r>
      <w:r w:rsidRPr="005564FC">
        <w:rPr>
          <w:rFonts w:asciiTheme="majorEastAsia" w:eastAsiaTheme="majorEastAsia" w:hAnsiTheme="majorEastAsia"/>
          <w:szCs w:val="21"/>
        </w:rPr>
        <w:t>1024</w:t>
      </w:r>
      <w:r w:rsidRPr="005564FC">
        <w:rPr>
          <w:rFonts w:asciiTheme="majorEastAsia" w:eastAsiaTheme="majorEastAsia" w:hAnsiTheme="majorEastAsia" w:hint="eastAsia"/>
          <w:szCs w:val="21"/>
        </w:rPr>
        <w:t>个节点</w:t>
      </w:r>
      <w:r w:rsidRPr="005564FC">
        <w:rPr>
          <w:rFonts w:asciiTheme="majorEastAsia" w:eastAsiaTheme="majorEastAsia" w:hAnsiTheme="majorEastAsia"/>
          <w:szCs w:val="21"/>
        </w:rPr>
        <w:t>PB</w:t>
      </w:r>
      <w:r w:rsidRPr="005564FC">
        <w:rPr>
          <w:rFonts w:asciiTheme="majorEastAsia" w:eastAsiaTheme="majorEastAsia" w:hAnsiTheme="majorEastAsia" w:hint="eastAsia"/>
          <w:szCs w:val="21"/>
        </w:rPr>
        <w:t>级数据存储分析的扩展能力。</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接入：数据接入是根据应急管理的业务需求，在起始阶段定义数据获取、处理、治理、组织各环节的流程、方法和流转机制，并根据数据探查和定义将多源异构数据接入到大数据中心，完成与数据提供方的数据对账。</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处理：数据处理是按照数据接入环节的数据定义，针对应急管理数据规模巨大、类型多样、高速流转、复杂多变、质量参差不齐、价值密度高低不一的大数据特性，以数据应用为导向，通过规范化处理，提升数据价值密度，为数据智能应用实现数据增值、数据准备、数据抽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数据管控：数据管控主要是对应急数据资源全生命周期的过程控制和质量监督，厘清数据资产、提升数</w:t>
      </w:r>
      <w:r w:rsidRPr="005564FC">
        <w:rPr>
          <w:rFonts w:asciiTheme="majorEastAsia" w:eastAsiaTheme="majorEastAsia" w:hAnsiTheme="majorEastAsia" w:hint="eastAsia"/>
          <w:szCs w:val="21"/>
        </w:rPr>
        <w:lastRenderedPageBreak/>
        <w:t>据质量、保障数据安全使用、促进数据流通。根据数据内容的敏感程度，对数据资源进行分级。数据资源全生命周期的规划涉及、过程控制和质量监督，通过规范化的数据治理，可实现应急数据资源的透明、可管、可控，厘清数据资产、完善数据标准落地、规范数据处理流程、提升数据质量、保障数据安全使用、促进数据流通与价值提炼。</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共享与交换：数据共享交换通过库表、文件、服务接口等方式实现应急管理厅内部以及与外部的数据交换。数据交换应与自治区政务信息资源共享交换平台对接获取同级部门应急管理业务相关数据，分类交换自治区自然资源厅、民政厅、自治区水利厅、广西气象局等外部单位信息资源；与部级数据共享交换系统对接，实现自治区与应急管理部两级的数据共享交换；与各地市应急管理局数据共享交换系统对接，实现自治区与市应急管理局两级的数据共享交换。</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大数据资源池：大数据资源池是经过数据接入、数据处理、数据管控、数据共享与交换等全过程数据治理流程后，形成原始库、资源库、主题库、专题库、知识库等组成的数据资源池。</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服务：数据服务是从大数据资源池的原始库、资源库、主题库、专题库、知识库等几大基础库提取数据，并进行相关的数据处理与接口封装，为应急管理各业务应用提供数据支撑服务，为满足应急管理厅各部门、各中心、各级机构在各类应用建设的数据需求。数据服务层的建设主要内容包括：查询检索服务、数据资源目录、数据授权服务、数据索引服务、数据接口服务、标签服务、数据可视化等几大模块。</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应满足如下要求：</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采用分布式云架构设计，支持分布式集群部署，支持千台级服务器部署。</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具备分布式横向平滑扩展能力，线性提升系统性能。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集成各业务系统、数据模型、数据管理、数据标准、任务管理、数据质量和系统管理等功能，提供从数据建模、数据存储到数据安全使用的全生命周期管理功能。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提供图形界面和命令行接口，以方便管理员和最终用户管理和使用大数据基础平台。</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遵从</w:t>
      </w:r>
      <w:r w:rsidRPr="005564FC">
        <w:rPr>
          <w:rFonts w:asciiTheme="majorEastAsia" w:eastAsiaTheme="majorEastAsia" w:hAnsiTheme="majorEastAsia"/>
          <w:sz w:val="21"/>
          <w:szCs w:val="21"/>
        </w:rPr>
        <w:t>RESTful</w:t>
      </w:r>
      <w:r w:rsidRPr="005564FC">
        <w:rPr>
          <w:rFonts w:asciiTheme="majorEastAsia" w:eastAsiaTheme="majorEastAsia" w:hAnsiTheme="majorEastAsia" w:hint="eastAsia"/>
          <w:sz w:val="21"/>
          <w:szCs w:val="21"/>
        </w:rPr>
        <w:t>架构接口标准，开放平台能力，支撑上层多业务发展。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平台应基于大数据生态，采用业界主流成熟的计算框架，采用稳定可靠组件与工具，通过可视化的一站式管理平台，实现大数据的全流程管理，降低应急管理大数据运维成本。</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本项目要求建设内容中的所有服务、功能、工具等支持各级应急管理部门的服务调用，在软件性能上限、用户数量、访问次数、部署节点数量、</w:t>
      </w:r>
      <w:r w:rsidRPr="005564FC">
        <w:rPr>
          <w:rFonts w:asciiTheme="majorEastAsia" w:eastAsiaTheme="majorEastAsia" w:hAnsiTheme="majorEastAsia"/>
          <w:sz w:val="21"/>
          <w:szCs w:val="21"/>
        </w:rPr>
        <w:t>CPU</w:t>
      </w:r>
      <w:r w:rsidRPr="005564FC">
        <w:rPr>
          <w:rFonts w:asciiTheme="majorEastAsia" w:eastAsiaTheme="majorEastAsia" w:hAnsiTheme="majorEastAsia" w:hint="eastAsia"/>
          <w:sz w:val="21"/>
          <w:szCs w:val="21"/>
        </w:rPr>
        <w:t>数量、支撑应用等方面无授权限制。（部署节点是指实际部署物理机和虚拟机）。</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需保证系统</w:t>
      </w:r>
      <w:r w:rsidRPr="005564FC">
        <w:rPr>
          <w:rFonts w:asciiTheme="majorEastAsia" w:eastAsiaTheme="majorEastAsia" w:hAnsiTheme="majorEastAsia"/>
          <w:sz w:val="21"/>
          <w:szCs w:val="21"/>
        </w:rPr>
        <w:t>7X24</w:t>
      </w:r>
      <w:r w:rsidRPr="005564FC">
        <w:rPr>
          <w:rFonts w:asciiTheme="majorEastAsia" w:eastAsiaTheme="majorEastAsia" w:hAnsiTheme="majorEastAsia" w:hint="eastAsia"/>
          <w:sz w:val="21"/>
          <w:szCs w:val="21"/>
        </w:rPr>
        <w:t>小时不宕机，不间断的持续高效稳定的运行，支持负载均衡、横向扩展。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数据处理程序故障重启时间不超过</w:t>
      </w:r>
      <w:r w:rsidRPr="005564FC">
        <w:rPr>
          <w:rFonts w:asciiTheme="majorEastAsia" w:eastAsiaTheme="majorEastAsia" w:hAnsiTheme="majorEastAsia"/>
          <w:sz w:val="21"/>
          <w:szCs w:val="21"/>
        </w:rPr>
        <w:t>3</w:t>
      </w:r>
      <w:r w:rsidRPr="005564FC">
        <w:rPr>
          <w:rFonts w:asciiTheme="majorEastAsia" w:eastAsiaTheme="majorEastAsia" w:hAnsiTheme="majorEastAsia" w:hint="eastAsia"/>
          <w:sz w:val="21"/>
          <w:szCs w:val="21"/>
        </w:rPr>
        <w:t>分钟。</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总体数据流要求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管理数据治理系统（一期）项目建设需采用以数据资源池为核心逻辑集中的方式进行数据架构设计，引接应急管理厅内部、各地市、区县应急管理局、外部委、社会单位、互联网采集等数据资源，以应急管理业务需求为导向进行合理的数据组织，通过数据服务系统为上层业务系统提供各类数据服务。应急管理数据架构的设计，需满足全域引接、融合、开放、共享，数据流转过程清晰合理。</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技术架构要求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管理数据治理系统（一期）项目建设需采用主流成熟、先进可靠的技术框架和产品组件进行开发，覆盖数据采集传输、数据存储、数据计算、数据服务数据处理过程，并采用分层解耦体系结构来构建符合数据标准规划及数据安全体系的高可用性系统。</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与应急管理部大数据支撑体系之间关系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在应急管理部编制的信息资源目录的基础上，依托梳理广西自治区应急管理信息资源，必须按照相关规范要求进行编目，为应急管理业务系统和政务服务提供数据资源清单，并定期与部级数据治理系统的资源目录实现同步，通过数据共享交换平台实现与部级数据治理系统的数据共享交换。</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与自治区大数据发展局大数据支撑体系之间关系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充分考虑广西数据治理系统与其广西政务云、自治区数据共享交换平台系统之间的关系。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1.</w:t>
      </w:r>
      <w:r w:rsidRPr="005564FC">
        <w:rPr>
          <w:rFonts w:asciiTheme="majorEastAsia" w:eastAsiaTheme="majorEastAsia" w:hAnsiTheme="majorEastAsia" w:hint="eastAsia"/>
          <w:szCs w:val="21"/>
        </w:rPr>
        <w:t>与广西政务云平台的关系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广西政务云以云服务的方式为应急管理厅项目建设提供云资源，包括计算、网络、存储等。资源申请和方案按需由自治区大数据发展局审核和统一的云资源管理。</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与广西大数据支撑体系之间的关系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广西应急数据治理系统由广西政务云提供大数据基础设施，包含分布式计算与存储、分析型数据库等相关组件，基于应急突发事件特殊性要求，建议在政务云中规划相对独立的资源空间供应急管理厅使用。</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与自治区数据共享交换平台的关系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广西自治区数据治理系统通过自治区数据共享交换平台实现与广西自治区同级部门的数据共享交换。</w:t>
      </w:r>
    </w:p>
    <w:p w:rsidR="00B418DC" w:rsidRPr="005564FC" w:rsidRDefault="00B418DC">
      <w:pPr>
        <w:rPr>
          <w:rFonts w:asciiTheme="majorEastAsia" w:eastAsiaTheme="majorEastAsia" w:hAnsiTheme="majorEastAsia"/>
          <w:szCs w:val="21"/>
        </w:rPr>
      </w:pP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Cs w:val="21"/>
        </w:rPr>
      </w:pPr>
      <w:r w:rsidRPr="005564FC">
        <w:rPr>
          <w:rFonts w:asciiTheme="majorEastAsia" w:eastAsiaTheme="majorEastAsia" w:hAnsiTheme="majorEastAsia" w:hint="eastAsia"/>
          <w:sz w:val="21"/>
          <w:szCs w:val="21"/>
        </w:rPr>
        <w:t>与自治区应急管理厅应急管理综合应用平台之间关系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根据自治区应急管理厅应急管理信息化整体规划，数据治理系统全面接入监督管理、监测预警、指挥救援、决策支持、政务管理等五大业务域数据，并为业务系统提供数据支撑。应急管理综合应用平台涉及到众多核心应急业务，通过数据治理系统的建设，提供统一的数据服务能力，为业务系统提供支撑。</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hint="eastAsia"/>
        </w:rPr>
        <w:t>建设标准规范依据</w:t>
      </w:r>
    </w:p>
    <w:p w:rsidR="00B418DC" w:rsidRPr="005564FC" w:rsidRDefault="00B52673">
      <w:r w:rsidRPr="005564FC">
        <w:rPr>
          <w:rFonts w:hint="eastAsia"/>
        </w:rPr>
        <w:t>本项目需根据应急管理部的相关建设标准规范进行建设，包括但不限于：《应急管理“互联网</w:t>
      </w:r>
      <w:r w:rsidRPr="005564FC">
        <w:t>+</w:t>
      </w:r>
      <w:r w:rsidRPr="005564FC">
        <w:rPr>
          <w:rFonts w:hint="eastAsia"/>
        </w:rPr>
        <w:t>执法”系统执法数据规范》、《应急管理“互联网</w:t>
      </w:r>
      <w:r w:rsidRPr="005564FC">
        <w:t>+</w:t>
      </w:r>
      <w:r w:rsidRPr="005564FC">
        <w:rPr>
          <w:rFonts w:hint="eastAsia"/>
        </w:rPr>
        <w:t>执法”系统数据交换与共享接口规范》、《应急管理部信息化资产管理办法》、《应急管理部运维人员安全管理办法》、《应急管理部数据中心机房管理办法》、《应急管理部信息系统安全管理办法》、《应急管理部省级身份认证与密码服务系统建设指南》、《应急云应用开发规范》、《应急云平台应用部署规范》、《应急管理部指挥信息网边界安全接入技术要求》、《应急管理部移动终端管理系统应用接入规范》、《应急管理部云平台安全防护技术要求和管理规范》、《危险化学品安全生产风险监测预警系统数据接入规范》、《尾矿库安全生产风险监测预警系统数据接入标准规范》、《危险化学品管道数据接入规范》、《烟花爆竹安全生产在线监测监控数据接入规范》等。</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网络环境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本项目运行在广西政务云平台的政务外网环境。</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大数据基础平台需求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本项目的建设需包含大数据计算存储服务、分析型数据库服务，提供服务器硬件资源支撑大数据平台搭建</w:t>
      </w:r>
      <w:r w:rsidRPr="005564FC">
        <w:rPr>
          <w:rFonts w:asciiTheme="majorEastAsia" w:eastAsiaTheme="majorEastAsia" w:hAnsiTheme="majorEastAsia"/>
          <w:szCs w:val="21"/>
        </w:rPr>
        <w:t>Hadoop</w:t>
      </w:r>
      <w:r w:rsidRPr="005564FC">
        <w:rPr>
          <w:rFonts w:asciiTheme="majorEastAsia" w:eastAsiaTheme="majorEastAsia" w:hAnsiTheme="majorEastAsia" w:hint="eastAsia"/>
          <w:szCs w:val="21"/>
        </w:rPr>
        <w:t>集群、</w:t>
      </w:r>
      <w:r w:rsidRPr="005564FC">
        <w:rPr>
          <w:rFonts w:asciiTheme="majorEastAsia" w:eastAsiaTheme="majorEastAsia" w:hAnsiTheme="majorEastAsia"/>
          <w:szCs w:val="21"/>
        </w:rPr>
        <w:t>MPP</w:t>
      </w:r>
      <w:r w:rsidRPr="005564FC">
        <w:rPr>
          <w:rFonts w:asciiTheme="majorEastAsia" w:eastAsiaTheme="majorEastAsia" w:hAnsiTheme="majorEastAsia" w:hint="eastAsia"/>
          <w:szCs w:val="21"/>
        </w:rPr>
        <w:t>集群，以满足数据治理工作需求。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1</w:t>
      </w:r>
      <w:r w:rsidRPr="005564FC">
        <w:rPr>
          <w:rFonts w:asciiTheme="majorEastAsia" w:eastAsiaTheme="majorEastAsia" w:hAnsiTheme="majorEastAsia" w:hint="eastAsia"/>
          <w:szCs w:val="21"/>
        </w:rPr>
        <w:t>、配置至少</w:t>
      </w:r>
      <w:r w:rsidRPr="005564FC">
        <w:rPr>
          <w:rFonts w:asciiTheme="majorEastAsia" w:eastAsiaTheme="majorEastAsia" w:hAnsiTheme="majorEastAsia"/>
          <w:szCs w:val="21"/>
        </w:rPr>
        <w:t>7</w:t>
      </w:r>
      <w:r w:rsidRPr="005564FC">
        <w:rPr>
          <w:rFonts w:asciiTheme="majorEastAsia" w:eastAsiaTheme="majorEastAsia" w:hAnsiTheme="majorEastAsia" w:hint="eastAsia"/>
          <w:szCs w:val="21"/>
        </w:rPr>
        <w:t>台服务器搭建大数据平台，其中应用服务器至少</w:t>
      </w:r>
      <w:r w:rsidRPr="005564FC">
        <w:rPr>
          <w:rFonts w:asciiTheme="majorEastAsia" w:eastAsiaTheme="majorEastAsia" w:hAnsiTheme="majorEastAsia"/>
          <w:szCs w:val="21"/>
        </w:rPr>
        <w:t>4</w:t>
      </w:r>
      <w:r w:rsidRPr="005564FC">
        <w:rPr>
          <w:rFonts w:asciiTheme="majorEastAsia" w:eastAsiaTheme="majorEastAsia" w:hAnsiTheme="majorEastAsia" w:hint="eastAsia"/>
          <w:szCs w:val="21"/>
        </w:rPr>
        <w:t>台，数据服务器至少</w:t>
      </w: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台，具体配置要求见采购清单。</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大数据平台软件提供界面化的扩容、减容功能，实现集群主机、部署的服务按需调整，提供自研的大数据集成工具，用于大数据平台与关系型数据库、文件系统间交换数据与文件的能力。组件支持标签功能，可以让不同的应用数据运行在不同的节点，实现业务隔离，支持可视化界面数据备份与恢复功能，大数据平台的运维管理平台系统支持实现双机高可用，防止因为单点出现问题导致运维管理平台不可用。至少兼容中标麒麟、欧拉（</w:t>
      </w:r>
      <w:r w:rsidRPr="005564FC">
        <w:rPr>
          <w:rFonts w:asciiTheme="majorEastAsia" w:eastAsiaTheme="majorEastAsia" w:hAnsiTheme="majorEastAsia"/>
          <w:szCs w:val="21"/>
        </w:rPr>
        <w:t>Euler</w:t>
      </w:r>
      <w:r w:rsidRPr="005564FC">
        <w:rPr>
          <w:rFonts w:asciiTheme="majorEastAsia" w:eastAsiaTheme="majorEastAsia" w:hAnsiTheme="majorEastAsia" w:hint="eastAsia"/>
          <w:szCs w:val="21"/>
        </w:rPr>
        <w:t>）</w:t>
      </w:r>
      <w:r w:rsidRPr="005564FC">
        <w:rPr>
          <w:rFonts w:asciiTheme="majorEastAsia" w:eastAsiaTheme="majorEastAsia" w:hAnsiTheme="majorEastAsia"/>
          <w:szCs w:val="21"/>
        </w:rPr>
        <w:t>OS，统信中的</w:t>
      </w:r>
      <w:r w:rsidRPr="005564FC">
        <w:rPr>
          <w:rFonts w:asciiTheme="majorEastAsia" w:eastAsiaTheme="majorEastAsia" w:hAnsiTheme="majorEastAsia" w:hint="eastAsia"/>
          <w:szCs w:val="21"/>
        </w:rPr>
        <w:t>两种国产操作系统，兼容</w:t>
      </w:r>
      <w:r w:rsidRPr="005564FC">
        <w:rPr>
          <w:rFonts w:asciiTheme="majorEastAsia" w:eastAsiaTheme="majorEastAsia" w:hAnsiTheme="majorEastAsia"/>
          <w:szCs w:val="21"/>
        </w:rPr>
        <w:t>X86</w:t>
      </w:r>
      <w:r w:rsidRPr="005564FC">
        <w:rPr>
          <w:rFonts w:asciiTheme="majorEastAsia" w:eastAsiaTheme="majorEastAsia" w:hAnsiTheme="majorEastAsia" w:hint="eastAsia"/>
          <w:szCs w:val="21"/>
        </w:rPr>
        <w:t>架构与</w:t>
      </w:r>
      <w:r w:rsidRPr="005564FC">
        <w:rPr>
          <w:rFonts w:asciiTheme="majorEastAsia" w:eastAsiaTheme="majorEastAsia" w:hAnsiTheme="majorEastAsia"/>
          <w:szCs w:val="21"/>
        </w:rPr>
        <w:t>ARM</w:t>
      </w:r>
      <w:r w:rsidRPr="005564FC">
        <w:rPr>
          <w:rFonts w:asciiTheme="majorEastAsia" w:eastAsiaTheme="majorEastAsia" w:hAnsiTheme="majorEastAsia" w:hint="eastAsia"/>
          <w:szCs w:val="21"/>
        </w:rPr>
        <w:t>架构的服务器，便于后续国产化演进。</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数据采集系统需求</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应急数据采集微信小程序</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采集的功能包括：村庄人口数据、离岗出差登记等功能。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应急数据前端采集</w:t>
      </w:r>
      <w:r w:rsidRPr="005564FC">
        <w:rPr>
          <w:rFonts w:asciiTheme="majorEastAsia" w:eastAsiaTheme="majorEastAsia" w:hAnsiTheme="majorEastAsia"/>
          <w:sz w:val="21"/>
          <w:szCs w:val="21"/>
        </w:rPr>
        <w:t>APP</w:t>
      </w:r>
      <w:r w:rsidRPr="005564FC">
        <w:rPr>
          <w:rFonts w:asciiTheme="majorEastAsia" w:eastAsiaTheme="majorEastAsia" w:hAnsiTheme="majorEastAsia" w:hint="eastAsia"/>
          <w:sz w:val="21"/>
          <w:szCs w:val="21"/>
        </w:rPr>
        <w:t>软件</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系统包含的功能：人口数据、避难场所、风险隐患点、物资仓库、防护目标、重点设施、救援队伍、医疗队伍、应急通讯录等，支持数据查询、电话直呼等功能。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应急数据采集</w:t>
      </w:r>
      <w:r w:rsidRPr="005564FC">
        <w:rPr>
          <w:rFonts w:asciiTheme="majorEastAsia" w:eastAsiaTheme="majorEastAsia" w:hAnsiTheme="majorEastAsia"/>
          <w:sz w:val="21"/>
          <w:szCs w:val="21"/>
        </w:rPr>
        <w:t>PC</w:t>
      </w:r>
      <w:r w:rsidRPr="005564FC">
        <w:rPr>
          <w:rFonts w:asciiTheme="majorEastAsia" w:eastAsiaTheme="majorEastAsia" w:hAnsiTheme="majorEastAsia" w:hint="eastAsia"/>
          <w:sz w:val="21"/>
          <w:szCs w:val="21"/>
        </w:rPr>
        <w:t>端软件</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系统包含的功能：人口数据、避难场所、风险隐患点、物资仓库、防护目标、重点设施、救援队伍、医疗队伍、应急通讯录等，实现数据导入、导出、查询等功能。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数据服务功能</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提供原有人口数据、避难场所、风险隐患点、物资仓库、防护目标、重点设施、救援队伍、医疗队伍、应急通讯录等电子表单数据整理入库，主要包括数据探查、数据标准化、数据梳理、地理坐标定位等人工服务工作。</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企业信息采集</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首页界面、企业用户管理、通知信息、企业基础信息、危化品、重大危险源、物联感知、风险点管控、隐患排查、应急资源、应急预案和安全知识等。</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数据治理平台需求</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数据接入需求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接入通过可视化配置的方式将各系统中应急管理数据资源池内各类数据、音频、视频、图片文件等结构化、半结构化和非结构化数据同步到大数据平台进行处理分析，支持全量，增量，实时、准实时、定时的数据接入，支持通过可视化配置的方式对结构化数据、非结构化数据接入到大数据平台。</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系统具备数据源管理、数据读取、数据对账、任务管理、接入数据质量稽核等功能。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数据处理需求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将各数据经过预处理、清洗、转换、关联、比对、标识、标准化之后，变为有价值的信息资产，并以多种方式对外发布，实现横向集成、纵向贯通、全局共享，为应急管理厅提供日常工作、基础查询、综合分析、决策支持、深度挖掘提供支撑。</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系统具备数据建模、数据清洗、数据转换、数据关联、数据融合、流程调度等功能。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数据管控需求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数据管控通过对应急管理领域数据进行统一的数据管控，主要包括数据标准管理、元数据管理、数据资产管理、数据质量管理和数据运维管理等，形成应急管理数据运维能力，有效提升应急管理数据质量。</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系统具备数据资产管理、数据标准管理、元数据管理、数据质量管理等功能。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数据共享与交换需求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数据共享与交换软件是基于业务需求和技术规范对平台进行整体性的规划和设计，以提供高效率、高质量的数据服务支撑系统，和人性化、个性化、丰富化的前端应用为导向，结合在数据领域的最佳实践，</w:t>
      </w:r>
      <w:r w:rsidRPr="005564FC">
        <w:rPr>
          <w:rFonts w:asciiTheme="majorEastAsia" w:eastAsiaTheme="majorEastAsia" w:hAnsiTheme="majorEastAsia" w:hint="eastAsia"/>
          <w:szCs w:val="21"/>
        </w:rPr>
        <w:lastRenderedPageBreak/>
        <w:t>规划未来可扩展的数据服务支撑系统。</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系统具备数据交换管理、数据交换调度、数据交换监控等功能。</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数据应用服务需求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基于大数据资源中心，数据应用服务为上层的监督管理、监测预警、指挥救援、决策支持、政务管理五大业务域业务系统提供统一、高效的数据服务支撑。</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系统具备服务注册、服务申请与授权、服务监控、资源目录编目、服务挂接、服务申请、服务审批、服务调用等功能。</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数据治理服务需求</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信息资源规划服务</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广西自治区应急信息资源分类</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为保障部</w:t>
      </w:r>
      <w:r w:rsidRPr="005564FC">
        <w:rPr>
          <w:rFonts w:asciiTheme="majorEastAsia" w:eastAsiaTheme="majorEastAsia" w:hAnsiTheme="majorEastAsia"/>
          <w:szCs w:val="21"/>
        </w:rPr>
        <w:t>-</w:t>
      </w:r>
      <w:r w:rsidRPr="005564FC">
        <w:rPr>
          <w:rFonts w:asciiTheme="majorEastAsia" w:eastAsiaTheme="majorEastAsia" w:hAnsiTheme="majorEastAsia" w:hint="eastAsia"/>
          <w:szCs w:val="21"/>
        </w:rPr>
        <w:t>自治区</w:t>
      </w:r>
      <w:r w:rsidRPr="005564FC">
        <w:rPr>
          <w:rFonts w:asciiTheme="majorEastAsia" w:eastAsiaTheme="majorEastAsia" w:hAnsiTheme="majorEastAsia"/>
          <w:szCs w:val="21"/>
        </w:rPr>
        <w:t>-</w:t>
      </w:r>
      <w:r w:rsidRPr="005564FC">
        <w:rPr>
          <w:rFonts w:asciiTheme="majorEastAsia" w:eastAsiaTheme="majorEastAsia" w:hAnsiTheme="majorEastAsia" w:hint="eastAsia"/>
          <w:szCs w:val="21"/>
        </w:rPr>
        <w:t>地市各级应急管理综合管理平台中数据资源分类和编码的统一性，广西壮族自治区应急管理信息资源分类将以应急管理部信息资源分类为基础，结合广西壮族自治区应急管理信息资源现状以及业务应用需求进行扩展与细化。</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广西自治区应急资源目录编制</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本期将基于应急管理信息资源的分类体系，并依照《政务信息资源目录编制指南（试行）》、</w:t>
      </w:r>
      <w:r w:rsidRPr="005564FC">
        <w:rPr>
          <w:rFonts w:asciiTheme="majorEastAsia" w:eastAsiaTheme="majorEastAsia" w:hAnsiTheme="majorEastAsia"/>
          <w:szCs w:val="21"/>
        </w:rPr>
        <w:t>GB/T21063.1-2007</w:t>
      </w:r>
      <w:r w:rsidRPr="005564FC">
        <w:rPr>
          <w:rFonts w:asciiTheme="majorEastAsia" w:eastAsiaTheme="majorEastAsia" w:hAnsiTheme="majorEastAsia" w:hint="eastAsia"/>
          <w:szCs w:val="21"/>
        </w:rPr>
        <w:t>及</w:t>
      </w:r>
      <w:r w:rsidRPr="005564FC">
        <w:rPr>
          <w:rFonts w:asciiTheme="majorEastAsia" w:eastAsiaTheme="majorEastAsia" w:hAnsiTheme="majorEastAsia"/>
          <w:szCs w:val="21"/>
        </w:rPr>
        <w:t>GB/T21063.3-2007</w:t>
      </w:r>
      <w:r w:rsidRPr="005564FC">
        <w:rPr>
          <w:rFonts w:asciiTheme="majorEastAsia" w:eastAsiaTheme="majorEastAsia" w:hAnsiTheme="majorEastAsia" w:hint="eastAsia"/>
          <w:szCs w:val="21"/>
        </w:rPr>
        <w:t>等相关指南和标准的要求，同时结合火灾防治、水旱灾害救援、地震与地质灾害救援、危化品安全监管、煤矿安全监管等应急部门的信息资源需求，开展完成自治区级应急管理信息的汇总整理与分类编目，形成应急管理信息资源目录，并实现与部级资源目录的定期同步。</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数据接入服务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的接入需支持三种类型数据，包括应急管理厅内部数据、感知数据以及视频流数据。数据接入服务的方式需包含数据库接入方式、文件接入方式、接口调用方式。本期主要接入广西壮族自治区应急厅内部系统安全生产相关数据，以及与安全生产相关的外部数据，此外还包括政务、监管、防汛抗旱的数据接入。具体的数据接入范围包括但不限于：</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安全生产类数据接入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危化品数据接入的范围包括：企业基本信息、危险特性属性表、安全生产管理人员、安全生产责任人、特种作业人员、特种设备作业人员、危险设备、危化品基本信息、化工装置、危险作业、危险化工工艺、建设项目三同时信息、库区、储罐、输送管道、粉尘作业场所、许可证照、安全风险较大作业信息、安全生产投入信息、安全生产标准化信息、安全生产获奖信息、安全生产行政处罚信息、安全生产管理资料、安全生产管理机构信息、企业安全评价信息、人员修改信息临时表、企业风险登记表、广西南宁风险点评级、行业类型、危险特性字典表、单位注册信息表、下拉选择档案主表、下拉选择档案明细表、行业主管分类、粉尘爆炸危险场所、巡查登记表、自查巡查标准一级检查项表、自查巡查标准二三级检查项表、自查巡查标准四级检查项表、企业自查统计表、企业自查隐患表、企业自查数据记录表、执法人员档案、执法计划、现场检查记录、生产安全事故情况、部门信息表、行政区域、附件上传、法律法规知识库表、法律法规知识库子表、职效考核、危险化学品信息、危险化学品货物表、危险化学品重大危险源、危险化学品重大危险源备案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非煤矿山数据：尾矿库、尾矿库防洪标准分期库、矿山基本情况库</w:t>
      </w:r>
      <w:r w:rsidRPr="005564FC">
        <w:rPr>
          <w:rFonts w:asciiTheme="majorEastAsia" w:eastAsiaTheme="majorEastAsia" w:hAnsiTheme="majorEastAsia"/>
          <w:szCs w:val="21"/>
        </w:rPr>
        <w:t>(</w:t>
      </w:r>
      <w:r w:rsidRPr="005564FC">
        <w:rPr>
          <w:rFonts w:asciiTheme="majorEastAsia" w:eastAsiaTheme="majorEastAsia" w:hAnsiTheme="majorEastAsia" w:hint="eastAsia"/>
          <w:szCs w:val="21"/>
        </w:rPr>
        <w:t>用于露天及地下矿山</w:t>
      </w:r>
      <w:r w:rsidRPr="005564FC">
        <w:rPr>
          <w:rFonts w:asciiTheme="majorEastAsia" w:eastAsiaTheme="majorEastAsia" w:hAnsiTheme="majorEastAsia"/>
          <w:szCs w:val="21"/>
        </w:rPr>
        <w:t>)</w:t>
      </w:r>
      <w:r w:rsidRPr="005564FC">
        <w:rPr>
          <w:rFonts w:asciiTheme="majorEastAsia" w:eastAsiaTheme="majorEastAsia" w:hAnsiTheme="majorEastAsia" w:hint="eastAsia"/>
          <w:szCs w:val="21"/>
        </w:rPr>
        <w:t>、矿山基础信息库、地下矿山竖井库、地下矿山斜井库、地下矿山电机车库、地下矿山运矿车库、地下矿山运人车库、地下矿山通风机库、地下矿山凿岩设备库、地下矿山带式输送机库、地下矿山铲运机库、地下矿山辅助通风机库、地下矿山紧急避险库、排土场库、地下矿山、露天矿山（汽车库）、露天矿山铁路开拓运输库、露天矿山机车库、露天矿山联合开拓运输库、露天矿山公路开拓运输库、露天矿山穿孔设备库、露</w:t>
      </w:r>
      <w:r w:rsidRPr="005564FC">
        <w:rPr>
          <w:rFonts w:asciiTheme="majorEastAsia" w:eastAsiaTheme="majorEastAsia" w:hAnsiTheme="majorEastAsia" w:hint="eastAsia"/>
          <w:szCs w:val="21"/>
        </w:rPr>
        <w:lastRenderedPageBreak/>
        <w:t>天矿山台阶开采库、露天矿山分层开采库、露天矿山装载机库、露天矿山机械通风库、露天矿山输送带库、露天矿山挖掘机库、露天矿山铲运机库等。</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自治区水利厅数据接入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水利相关数据接入：水库监测数据、水库联系人、测站基本属性表、水利视频监控、水库抓拍照片、河道监测数据、河段预警数据、河道预警数据、潮汐水情、山洪、洪峰预报数据、水利工程、工情数据、历史淹没区、水库、湖泊面状分布数据、水系地图文件数据、汛情摘要、防汛抗旱物资等。</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广西气象局数据接入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广西气象局的数据接入包括：气象预警信号、气象测站基本信息、降雨监测数据、</w:t>
      </w: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w:t>
      </w:r>
      <w:r w:rsidRPr="005564FC">
        <w:rPr>
          <w:rFonts w:asciiTheme="majorEastAsia" w:eastAsiaTheme="majorEastAsia" w:hAnsiTheme="majorEastAsia"/>
          <w:szCs w:val="21"/>
        </w:rPr>
        <w:t>6</w:t>
      </w:r>
      <w:r w:rsidRPr="005564FC">
        <w:rPr>
          <w:rFonts w:asciiTheme="majorEastAsia" w:eastAsiaTheme="majorEastAsia" w:hAnsiTheme="majorEastAsia" w:hint="eastAsia"/>
          <w:szCs w:val="21"/>
        </w:rPr>
        <w:t>、</w:t>
      </w:r>
      <w:r w:rsidRPr="005564FC">
        <w:rPr>
          <w:rFonts w:asciiTheme="majorEastAsia" w:eastAsiaTheme="majorEastAsia" w:hAnsiTheme="majorEastAsia"/>
          <w:szCs w:val="21"/>
        </w:rPr>
        <w:t>12</w:t>
      </w:r>
      <w:r w:rsidRPr="005564FC">
        <w:rPr>
          <w:rFonts w:asciiTheme="majorEastAsia" w:eastAsiaTheme="majorEastAsia" w:hAnsiTheme="majorEastAsia" w:hint="eastAsia"/>
          <w:szCs w:val="21"/>
        </w:rPr>
        <w:t>、</w:t>
      </w:r>
      <w:r w:rsidRPr="005564FC">
        <w:rPr>
          <w:rFonts w:asciiTheme="majorEastAsia" w:eastAsiaTheme="majorEastAsia" w:hAnsiTheme="majorEastAsia"/>
          <w:szCs w:val="21"/>
        </w:rPr>
        <w:t>24</w:t>
      </w:r>
      <w:r w:rsidRPr="005564FC">
        <w:rPr>
          <w:rFonts w:asciiTheme="majorEastAsia" w:eastAsiaTheme="majorEastAsia" w:hAnsiTheme="majorEastAsia" w:hint="eastAsia"/>
          <w:szCs w:val="21"/>
        </w:rPr>
        <w:t>小时气象降雨预测图</w:t>
      </w:r>
      <w:r w:rsidRPr="005564FC">
        <w:rPr>
          <w:rFonts w:asciiTheme="majorEastAsia" w:eastAsiaTheme="majorEastAsia" w:hAnsiTheme="majorEastAsia"/>
          <w:szCs w:val="21"/>
        </w:rPr>
        <w:t>"</w:t>
      </w:r>
      <w:r w:rsidRPr="005564FC">
        <w:rPr>
          <w:rFonts w:asciiTheme="majorEastAsia" w:eastAsiaTheme="majorEastAsia" w:hAnsiTheme="majorEastAsia" w:hint="eastAsia"/>
          <w:szCs w:val="21"/>
        </w:rPr>
        <w:t>、累计降雨量图、卫星云图、雷达回波、台风、天气预报、气象服务信息、气象周报、气象月报、重大气象专报、气象旬报、七天天气预报、中短期天气预报、天气实况等。</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其他相关数据接入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自治区自然资源厅数据：地灾点、地质灾害监测站、地质灾害监测预报、视频信息、乡镇级行政区划矢量数据、地图服务（国家地形底图服务地形、国家地形底图服务地形注记、行政境界、国家天地图地名地址服务、自治区天地图地名地址服务、国家天地图影像、自治区天地图影像、国家天地图影像注记、自治区天地图影像注记、矢量注记）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自治区消防总队数据：消防站、救援力量、应急救援队伍、移动监控视频信息、救援装备、应急救灾物资、应急物资储备库等。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卫建委数据：应急医学救援力量、应急物资等。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广西地震局数据：应急机构、地震与地质灾害救援队伍、应急专家、应急装备等。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地市应急局：地市应急局通讯录、地方专职消防队、地震与地质灾害救援队伍、安全生产救援队、医疗救援、储备库及物资、视频监控、网格员等数据。</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投标人通过统一接入，将源数据集中存储至原始库。利用数据抽取、消息服务、文件交换等技术手段，解决应急管理信息资源在集中汇聚时面临的分散孤立、源头多样、跨网传输等问题，为应急数据资源的汇聚集中、统一标准化处理，为信息资源池构建提供源数据支撑。</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主要包括数据探查、数据定义、数据读取和数据对账等。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具体定制服务要求包括但不限于如下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1</w:t>
      </w:r>
      <w:r w:rsidRPr="005564FC">
        <w:rPr>
          <w:rFonts w:asciiTheme="majorEastAsia" w:eastAsiaTheme="majorEastAsia" w:hAnsiTheme="majorEastAsia" w:hint="eastAsia"/>
          <w:sz w:val="21"/>
          <w:szCs w:val="21"/>
        </w:rPr>
        <w:t>）数据读取</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可将源业务库中按日期、地域等规则分表的大量物理表一次性配置接入。</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数据接入支持增加追加数据，基于数据主键字段、时间戳设置增量导入模式。</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数据接入时，支持自定义选择源表接入字段。</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支持指定数据库下的全量表、多张表，支持从数据库全量表中指定接入哪些表和指定排除哪些表。</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接入任务中配置的目标表不存在时，系统可自动生成目标表</w:t>
      </w:r>
      <w:r w:rsidRPr="005564FC">
        <w:rPr>
          <w:rFonts w:asciiTheme="majorEastAsia" w:eastAsiaTheme="majorEastAsia" w:hAnsiTheme="majorEastAsia"/>
          <w:sz w:val="21"/>
          <w:szCs w:val="21"/>
        </w:rPr>
        <w:t>,</w:t>
      </w:r>
      <w:r w:rsidRPr="005564FC">
        <w:rPr>
          <w:rFonts w:asciiTheme="majorEastAsia" w:eastAsiaTheme="majorEastAsia" w:hAnsiTheme="majorEastAsia" w:hint="eastAsia"/>
          <w:sz w:val="21"/>
          <w:szCs w:val="21"/>
        </w:rPr>
        <w:t>目标表结构与源表接入字段保持一致，并支持同步字段中文备注信息。</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支持一个自定义</w:t>
      </w:r>
      <w:r w:rsidRPr="005564FC">
        <w:rPr>
          <w:rFonts w:asciiTheme="majorEastAsia" w:eastAsiaTheme="majorEastAsia" w:hAnsiTheme="majorEastAsia"/>
          <w:sz w:val="21"/>
          <w:szCs w:val="21"/>
        </w:rPr>
        <w:t>SQL</w:t>
      </w:r>
      <w:r w:rsidRPr="005564FC">
        <w:rPr>
          <w:rFonts w:asciiTheme="majorEastAsia" w:eastAsiaTheme="majorEastAsia" w:hAnsiTheme="majorEastAsia" w:hint="eastAsia"/>
          <w:sz w:val="21"/>
          <w:szCs w:val="21"/>
        </w:rPr>
        <w:t>的查询结果集接入到目标表；</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支持通过可视化配置的方式对结构化数据、非结构化数据接入到大数据平台。支持在线测试接入任务。</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可从文件系统服务器中定期接入指定目录下的全部或部分数据文件，文件格式支持</w:t>
      </w:r>
      <w:r w:rsidRPr="005564FC">
        <w:rPr>
          <w:rFonts w:asciiTheme="majorEastAsia" w:eastAsiaTheme="majorEastAsia" w:hAnsiTheme="majorEastAsia"/>
          <w:sz w:val="21"/>
          <w:szCs w:val="21"/>
        </w:rPr>
        <w:t>txt</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csv</w:t>
      </w:r>
      <w:r w:rsidRPr="005564FC">
        <w:rPr>
          <w:rFonts w:asciiTheme="majorEastAsia" w:eastAsiaTheme="majorEastAsia" w:hAnsiTheme="majorEastAsia" w:hint="eastAsia"/>
          <w:sz w:val="21"/>
          <w:szCs w:val="21"/>
        </w:rPr>
        <w:t>。</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支持接入任务批量导入导出。</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2</w:t>
      </w:r>
      <w:r w:rsidRPr="005564FC">
        <w:rPr>
          <w:rFonts w:asciiTheme="majorEastAsia" w:eastAsiaTheme="majorEastAsia" w:hAnsiTheme="majorEastAsia" w:hint="eastAsia"/>
          <w:sz w:val="21"/>
          <w:szCs w:val="21"/>
        </w:rPr>
        <w:t>）数据对账</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要求对接入到系统中的数据的完整性、一致性、正确性进行核对和校验，如果在某一对账时间点数据提供方和数据接入方分别对应的数据条数不一致，说明对账出现异常，记录异常，在必要时告警并终止后续数据处理流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3</w:t>
      </w:r>
      <w:r w:rsidRPr="005564FC">
        <w:rPr>
          <w:rFonts w:asciiTheme="majorEastAsia" w:eastAsiaTheme="majorEastAsia" w:hAnsiTheme="majorEastAsia" w:hint="eastAsia"/>
          <w:sz w:val="21"/>
          <w:szCs w:val="21"/>
        </w:rPr>
        <w:t>）任务管理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应支持多样化的任务管理方式，实现多种场景的任务调度机制，支持一次性启动和周期性调度，对数据接入的任务支持多角度的任务监控功能，支持异常处理、重跑、补数、任务启动、暂停与停止等功能，及时解决存在问题，恢复数据传输，确保按时完成数据汇聚整合任务，支持数据中心数据资源的准确性、完整性和一致性。</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4</w:t>
      </w:r>
      <w:r w:rsidRPr="005564FC">
        <w:rPr>
          <w:rFonts w:asciiTheme="majorEastAsia" w:eastAsiaTheme="majorEastAsia" w:hAnsiTheme="majorEastAsia" w:hint="eastAsia"/>
          <w:sz w:val="21"/>
          <w:szCs w:val="21"/>
        </w:rPr>
        <w:t>）接入数据质量稽核</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要求支持对接入到平台的数据进行质量检测与稽核，从数据的完整性、一致性、唯一性等多个层面轻松实现对数据的全面稽核、预警和检测评估。</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支持异常数据拆分，数据接入过程中按规则校验接入数据，将符合的数据加载到目标标，不符合质量规则的数据存入数据表或者数据文件中。</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系统要求支持数据质量稽核运行过程监控，可查看接入数据的质量问题原因，记录不符合质量规则的字段，并支持查看异常数据清单。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数据接入完成后，生成数据接入质量报告，从数据来源、质量问题分布、数据异常原因等多维度对数据接入过程做整体的数据质量评测，支持查看详细的接入日志和质量问题日志。</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5</w:t>
      </w:r>
      <w:r w:rsidRPr="005564FC">
        <w:rPr>
          <w:rFonts w:asciiTheme="majorEastAsia" w:eastAsiaTheme="majorEastAsia" w:hAnsiTheme="majorEastAsia" w:hint="eastAsia"/>
          <w:sz w:val="21"/>
          <w:szCs w:val="21"/>
        </w:rPr>
        <w:t>）接入方式</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要求支持多源数据的接入，支持数据库接入、文件接入、批量数据接入、交互式接入，对于现有已建系统接入，已进行应用整合的系统采用一次性全量接入方式进行数据迁移，沿用系统全量数据抽取、增量同步方式进行接入；规划新建系统将根据实时性要求开展数据接入与交换，并实现数据接入。</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数据处理服务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处理是按照数据接入环节的数据定义，针对应急管理数据规模巨大、类型多样、高速流转、复杂多变、质量参差不齐、价值密度高低不一的大数据特性，以数据应用为导向，通过规范化处理，提升数据价值密度，为数据智能应用实现数据增值、数据准备、数据抽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数据处理过程应该包括数据提取、数据清洗、数据关联、数据比对、数据标识、数据对象化数据分发，形成应急资源库、主题库及专题库。</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具体要求包括但不限于如下：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1</w:t>
      </w:r>
      <w:r w:rsidRPr="005564FC">
        <w:rPr>
          <w:rFonts w:asciiTheme="majorEastAsia" w:eastAsiaTheme="majorEastAsia" w:hAnsiTheme="majorEastAsia" w:hint="eastAsia"/>
          <w:sz w:val="21"/>
          <w:szCs w:val="21"/>
        </w:rPr>
        <w:t>）数据建模</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支持与业务贴合的层级、主题域设计，拖拽式逻辑模型设计，灵活地转移，模型开发是一个可视化、分层级的建模工具，用户可以在工作区内通过拖拽组件的方式，遵循数据仓库建设流程进行可</w:t>
      </w:r>
      <w:r w:rsidRPr="005564FC">
        <w:rPr>
          <w:rFonts w:asciiTheme="majorEastAsia" w:eastAsiaTheme="majorEastAsia" w:hAnsiTheme="majorEastAsia" w:hint="eastAsia"/>
          <w:sz w:val="21"/>
          <w:szCs w:val="21"/>
        </w:rPr>
        <w:lastRenderedPageBreak/>
        <w:t>视化建模，并通过业务属性展示数据血缘关系，精确表达业务逻辑。用模型驱动数据生产。</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遵循传统数据仓库建设流程，基于层级主题域的规范，从宏观到微观多视角抽象出贴合业务的逻辑模型，最后将其物理化，形成实体模型。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支持逻辑模型在线设计功能，支持逻辑模型批量转换为物理模型；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贯彻实施数据标准的基础。根据项目、业务沉淀标准中英文字段模型字典，一处定义，多处复用。预置应急行业模板化字典，滚雪球般不断累积，共享前人知识库，增添自主沉淀。</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具备可视化数据建模功能，通过页面操作即可完成数据模型的创建和维护工作，支持数据模型的导入和导出操作。</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支持可视化建表和</w:t>
      </w:r>
      <w:r w:rsidRPr="005564FC">
        <w:rPr>
          <w:rFonts w:asciiTheme="majorEastAsia" w:eastAsiaTheme="majorEastAsia" w:hAnsiTheme="majorEastAsia"/>
          <w:sz w:val="21"/>
          <w:szCs w:val="21"/>
        </w:rPr>
        <w:t>DDL</w:t>
      </w:r>
      <w:r w:rsidRPr="005564FC">
        <w:rPr>
          <w:rFonts w:asciiTheme="majorEastAsia" w:eastAsiaTheme="majorEastAsia" w:hAnsiTheme="majorEastAsia" w:hint="eastAsia"/>
          <w:sz w:val="21"/>
          <w:szCs w:val="21"/>
        </w:rPr>
        <w:t>建表等多种创建数据表方式，支持异构数据库自动建表功能。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适配各种主流大数据组件，包括</w:t>
      </w:r>
      <w:r w:rsidRPr="005564FC">
        <w:rPr>
          <w:rFonts w:asciiTheme="majorEastAsia" w:eastAsiaTheme="majorEastAsia" w:hAnsiTheme="majorEastAsia"/>
          <w:sz w:val="21"/>
          <w:szCs w:val="21"/>
        </w:rPr>
        <w:t>Hadoop</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Hive</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HBase</w:t>
      </w:r>
      <w:r w:rsidRPr="005564FC">
        <w:rPr>
          <w:rFonts w:asciiTheme="majorEastAsia" w:eastAsiaTheme="majorEastAsia" w:hAnsiTheme="majorEastAsia" w:hint="eastAsia"/>
          <w:sz w:val="21"/>
          <w:szCs w:val="21"/>
        </w:rPr>
        <w:t>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2</w:t>
      </w:r>
      <w:r w:rsidRPr="005564FC">
        <w:rPr>
          <w:rFonts w:asciiTheme="majorEastAsia" w:eastAsiaTheme="majorEastAsia" w:hAnsiTheme="majorEastAsia" w:hint="eastAsia"/>
          <w:sz w:val="21"/>
          <w:szCs w:val="21"/>
        </w:rPr>
        <w:t>）数据清洗</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清洗要对业务数据中不符合标准规范或者无效的数据进行相关操作。在进行数据整合之前先定义数据的清洗规则，并对符合清洗规则的数据设置数据的错误级别。当进行数据整合过程中遇到符合清洗规则的数据时，系统要把这些业务数据置为问题数据，并根据错误的严重程度进行归类。对出现的问题数据进行标记后存入问题数据库中，经确认后再决定是通过清洗转换后入库，还是直接放弃，抑或其他方式处理。对于清洗前后的数据还需进行一致性检查，以保证清洗结果集的质量。</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支持数据过滤、数据截取、数据校验、特定字符、大小写转换、汉语转拼音等常见的质量清洗规则。</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3</w:t>
      </w:r>
      <w:r w:rsidRPr="005564FC">
        <w:rPr>
          <w:rFonts w:asciiTheme="majorEastAsia" w:eastAsiaTheme="majorEastAsia" w:hAnsiTheme="majorEastAsia" w:hint="eastAsia"/>
          <w:sz w:val="21"/>
          <w:szCs w:val="21"/>
        </w:rPr>
        <w:t>）数据转换</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要对汇集的应急部门、业务系统中的应急管理数据进行数据格式规范统一、数据命名规范统一、数据编码规范统一、数据标识不规范统一等数据转换处理。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4</w:t>
      </w:r>
      <w:r w:rsidRPr="005564FC">
        <w:rPr>
          <w:rFonts w:asciiTheme="majorEastAsia" w:eastAsiaTheme="majorEastAsia" w:hAnsiTheme="majorEastAsia" w:hint="eastAsia"/>
          <w:sz w:val="21"/>
          <w:szCs w:val="21"/>
        </w:rPr>
        <w:t>）数据关联</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数据关联组件需要完成在不同数据集之间的关联，实现在不同数据集的联动，为数据治理、业务应用的需求提供支撑。根据数据处理流程设计的要求，支持灵活的数据关联条件数据关联组件的功能包括但不限于表级横向关联、纵向关联、数据对比关联等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具备数据表、字段级别的关联功能，支持可视化创建关联规则，生成关联算子。</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支持推荐的方式建立数据元和表字段的数据关联。</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支持推荐的方式建立逻辑实体与物理数据的数据关联。</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5</w:t>
      </w:r>
      <w:r w:rsidRPr="005564FC">
        <w:rPr>
          <w:rFonts w:asciiTheme="majorEastAsia" w:eastAsiaTheme="majorEastAsia" w:hAnsiTheme="majorEastAsia" w:hint="eastAsia"/>
          <w:sz w:val="21"/>
          <w:szCs w:val="21"/>
        </w:rPr>
        <w:t>）数据融合</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标准化去噪后的数据需要采取必要的数据融合手段，如对象化和归一化数据处理技术，按照应急管理部的主题库、专题库以及数据应用需要的方式组织，以支撑应急管理部的数据需求。在数据融合的过程中，应该以合理的方式先进的技术设计数据结构，保障数据应用对数据高效分析查询的同时，尽可能的减少冗余。数据融合处理过程贯穿主题库、专题库和数据应用的建设过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6</w:t>
      </w:r>
      <w:r w:rsidRPr="005564FC">
        <w:rPr>
          <w:rFonts w:asciiTheme="majorEastAsia" w:eastAsiaTheme="majorEastAsia" w:hAnsiTheme="majorEastAsia" w:hint="eastAsia"/>
          <w:sz w:val="21"/>
          <w:szCs w:val="21"/>
        </w:rPr>
        <w:t>）流程调度</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提供满足业务需求的作业调度管理，实现可视化，拖拉拽的方式实现任务流程定义。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工作流支持动态参数传递，支持全局或节点间参数传递。</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支持子流程调用，支持异构系统任务的执行和扩展。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工作流节点运行开始、结束、错误、超时时可支持邮件，短信报警。</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支持作业任务实时监控，错误日志查看，过程日志追述。</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支持作业任务的版本管理，作业重跑、作业锁定</w:t>
      </w:r>
      <w:r w:rsidRPr="005564FC">
        <w:rPr>
          <w:rFonts w:asciiTheme="majorEastAsia" w:eastAsiaTheme="majorEastAsia" w:hAnsiTheme="majorEastAsia"/>
          <w:sz w:val="21"/>
          <w:szCs w:val="21"/>
        </w:rPr>
        <w:t>/</w:t>
      </w:r>
      <w:r w:rsidRPr="005564FC">
        <w:rPr>
          <w:rFonts w:asciiTheme="majorEastAsia" w:eastAsiaTheme="majorEastAsia" w:hAnsiTheme="majorEastAsia" w:hint="eastAsia"/>
          <w:sz w:val="21"/>
          <w:szCs w:val="21"/>
        </w:rPr>
        <w:t>解锁功能、调度定时管理；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可自定义调度周期，支持任务重跑、暂停、一次性运行等特殊状态控制；支持手动一次性调用。</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支持作业任务实时监控，错误日志查看，过程日志追述，运行状态监控告警，以邮件，短信的形式报警通知相关负责人。</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支持在线查看作业运行日志，系统可直接定位并提取错误日志到前端显示，提升运维人员的工作效率。</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数据管控服务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管控服务主要是对应急数据资源全生命周期的过程控制和质量监督，厘清数据资产、提升数据质量、保障数据安全使用、促进数据流通。根据数据内容的敏感程度，对数据资源进行分级。数据资源全生命周期的规划涉及、过程控制和质量监督，通过规范化的数据治理，可实现应急数据资源的透明、可管、可控，厘清数据资产、完善数据标准落地、规范数据处理流程、提升数据质量、保障数据安全使用、促进数据流通与价值提炼。</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主要包括数据资产管理（如数据资料目录、数据血缘）、数据安全管理（数据分级分类）、数据开发管理（模型管理、标签管理）、数据质量管理和数据运维管理等。</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具体要求包括但不限于如下：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1</w:t>
      </w:r>
      <w:r w:rsidRPr="005564FC">
        <w:rPr>
          <w:rFonts w:asciiTheme="majorEastAsia" w:eastAsiaTheme="majorEastAsia" w:hAnsiTheme="majorEastAsia" w:hint="eastAsia"/>
          <w:sz w:val="21"/>
          <w:szCs w:val="21"/>
        </w:rPr>
        <w:t>）数据标准管理</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统一规划标准化体系，从基础分类、数据权限、命名规范、数据规范、存储规则等方面建立全面的标准规范体系；</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命名规范内容覆盖：表、字段、工作流等；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数据元规范参照行业国标、行业标准数据元管理规范设计和管理，标准项至少包括：中文名称、英文名称、数据类型、数据格式、值域等。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支持业务域的字据字典统一维护管理，支持批量导入导出功能。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要求支持数据标准与数据库中的表、字段进行对标。</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支持批量对标、规范引用操作。</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支持数据标准的批量导入导出操作。</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支持代码表的上传下载，在线编辑功能。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2</w:t>
      </w:r>
      <w:r w:rsidRPr="005564FC">
        <w:rPr>
          <w:rFonts w:asciiTheme="majorEastAsia" w:eastAsiaTheme="majorEastAsia" w:hAnsiTheme="majorEastAsia" w:hint="eastAsia"/>
          <w:sz w:val="21"/>
          <w:szCs w:val="21"/>
        </w:rPr>
        <w:t>）元数据管理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以图、表方式提供全局化数据视图。全面展示总体及各逻辑层次内数据规模与构成情况，及时了解分布式管理和应用平台已汇集的数据、存储量、记录条数、字段数及变化趋势；</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提供表的字段信息，存储信息以及</w:t>
      </w:r>
      <w:r w:rsidRPr="005564FC">
        <w:rPr>
          <w:rFonts w:asciiTheme="majorEastAsia" w:eastAsiaTheme="majorEastAsia" w:hAnsiTheme="majorEastAsia"/>
          <w:sz w:val="21"/>
          <w:szCs w:val="21"/>
        </w:rPr>
        <w:t>DDL</w:t>
      </w:r>
      <w:r w:rsidRPr="005564FC">
        <w:rPr>
          <w:rFonts w:asciiTheme="majorEastAsia" w:eastAsiaTheme="majorEastAsia" w:hAnsiTheme="majorEastAsia" w:hint="eastAsia"/>
          <w:sz w:val="21"/>
          <w:szCs w:val="21"/>
        </w:rPr>
        <w:t>语句等表的详情信息；</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提供脚本的详情信息；</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提供工作流的详情信息。</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支持数据血缘分析，支持按</w:t>
      </w:r>
      <w:r w:rsidRPr="005564FC">
        <w:rPr>
          <w:rFonts w:asciiTheme="majorEastAsia" w:eastAsiaTheme="majorEastAsia" w:hAnsiTheme="majorEastAsia"/>
          <w:sz w:val="21"/>
          <w:szCs w:val="21"/>
        </w:rPr>
        <w:t>ETL</w:t>
      </w:r>
      <w:r w:rsidRPr="005564FC">
        <w:rPr>
          <w:rFonts w:asciiTheme="majorEastAsia" w:eastAsiaTheme="majorEastAsia" w:hAnsiTheme="majorEastAsia" w:hint="eastAsia"/>
          <w:sz w:val="21"/>
          <w:szCs w:val="21"/>
        </w:rPr>
        <w:t>脚本逻辑动态识别表血缘关系。</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支持全链的数据血缘分析和展示，用户可以根据数据库血缘清晰的查看数据在接入数据、原始库、资源库、主题库、专题库之间的总体流向，支持库级、表级、字段级血缘分析。</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支持查看各业务系统连接的数据源以及目的数据库之间的数据流向，直观明晰的展示数据的整体流动趋势，不同部门数据库之间的数据依赖关系和数量。</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3</w:t>
      </w:r>
      <w:r w:rsidRPr="005564FC">
        <w:rPr>
          <w:rFonts w:asciiTheme="majorEastAsia" w:eastAsiaTheme="majorEastAsia" w:hAnsiTheme="majorEastAsia" w:hint="eastAsia"/>
          <w:sz w:val="21"/>
          <w:szCs w:val="21"/>
        </w:rPr>
        <w:t>）数据质量管理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要求厂家从业务需求为出发点，提供数据治理，数据稽核规则及其数据质量管控工具；</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从数据的完整性、一致性、唯一性等多个层面轻松实现对数据的全面稽核和预警，提高数据使用质量，指导决策者的决定；</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支持多种数据标准和稽核规则配置，包括但不限于：空值校验、唯一性校验、值域校验、数据格式校验、记录数据校验、准确性校验、波动性校验等；</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针对一张表的多个字段或一个字段的多种稽核规则，要求系统可一次性批量配置及执行完成，提高数据质量校验效率。</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除单表字段级稽核规则配置外，系统还要支持多张表间的校验，包括表数据条数一致性和跨表字段的逻辑性校验。</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系统可支持用户采用自定义</w:t>
      </w:r>
      <w:r w:rsidRPr="005564FC">
        <w:rPr>
          <w:rFonts w:asciiTheme="majorEastAsia" w:eastAsiaTheme="majorEastAsia" w:hAnsiTheme="majorEastAsia"/>
          <w:sz w:val="21"/>
          <w:szCs w:val="21"/>
        </w:rPr>
        <w:t>SQL</w:t>
      </w:r>
      <w:r w:rsidRPr="005564FC">
        <w:rPr>
          <w:rFonts w:asciiTheme="majorEastAsia" w:eastAsiaTheme="majorEastAsia" w:hAnsiTheme="majorEastAsia" w:hint="eastAsia"/>
          <w:sz w:val="21"/>
          <w:szCs w:val="21"/>
        </w:rPr>
        <w:t>编写稽核校验规则。</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数据质量稽核任务可与工作流无缝集成，支持稽核任务定时调度；</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支持数据标准、数据质量可视化展现，能从全局和表角度查看质量统计数据；支持数据质量的优化、跟踪、处理、验证、告警，实现数据质量闭环处理。</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支持对数据质量稽核任务进行监控，可查看每个规则的校验结果，并支持用户下钻查看异常数据清单。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当数据质量稽核发现数据异常时，支持发送告警，告警方式支持邮件、短信。</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数据资源池设计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资源池建设需要从应急管理业务的实际需求出发，针对数据的类型、使用模式、业务场景等因素，通过制定和执行科学分类、标准统一、流程规范的数据组织方案，在数据资源池中建立应急管理数据的原始库、资源库、主题库、专题库、配置库等实体库，对数据进行统一接入、处理、存储、管控，为数据应用和服务奠定基础。</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原始库设计要求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原始库设计需要在应急管理数据来源和数据资源池之间形成一个良好的过渡，保障数据资源池数据可追溯。对于不同来源的数据，应该按照其数据来源进行清晰的标识，包括表名标识、表元数据标识等；对于不同种类的数据，应该采取不同的存储机制进行存取。</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资源库设计要求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资源库数据是对原始库数据进行提炼加工后形成的公共数据集合，需要对各项业务需求都具有支撑作用，可以脱离任何业务而独立存在。资源库的设计需要包括数据库设计、数据表设计和加工过程设计。从原始库到资源库的提取过程，包括按需提取、规范化、清洗、关联、比对、标记、转换、统计等多种数据处理环节，本期主要建设监督管理资源库。</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主题库设计要求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主题库应依据应急管理业务需求进行数据主题分类，基于面向对象的数据组织原则，以资源库为数据源，围绕某一主题对象进行数据分析和整理后形成数据集合，在较高层次对数据对象进行完整性描述和档案建立，刻画各个对象所涉及的各个维度以及之间的关系。本期主要完成管理对象主题库的建设。</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专题库设计要求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各专业领域业务的数据库，支撑各类专业领域业务的数据，记录业务过程，并为各业务活动提供数据的支撑。专题库的建设要求伸缩性强，灵活快捷的被创建和加载，为用户业务系统提供最大程度、最快捷高效的数据支撑。本期主要完成应急管理一张图安全生产基本信息专题库的建设。</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知识库设计要求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知识库全面整合应急管理相关法律法规、政府文件、研究报告、应急案例、司法案例、专家、期刊、报纸、博硕士论文、会议论文、年鉴等信息资源，以网络信息采集技术、海量数据非结构化数据管理技术、自然语言处理技术、文本挖掘引擎等技术为支撑，实现海量信息的全方位实时扫描和监测。主要包括基础知识库、业务知识库、文献知识库、历史案例库等。</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知识库要求：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(1)</w:t>
      </w:r>
      <w:r w:rsidRPr="005564FC">
        <w:rPr>
          <w:rFonts w:asciiTheme="majorEastAsia" w:eastAsiaTheme="majorEastAsia" w:hAnsiTheme="majorEastAsia" w:hint="eastAsia"/>
          <w:szCs w:val="21"/>
        </w:rPr>
        <w:t>全面：应急管理相关数据全覆盖；数据库应期刊、硕士论文、博士论文、国内会议、国际会议、报纸、年鉴、法律法规、案例、专家、新闻动态、公文等资源；</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快速：应有先进的独立数字加工系统，确保资源快速更新上线；</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拥有应急行业核心刊物至少</w:t>
      </w:r>
      <w:r w:rsidRPr="005564FC">
        <w:rPr>
          <w:rFonts w:asciiTheme="majorEastAsia" w:eastAsiaTheme="majorEastAsia" w:hAnsiTheme="majorEastAsia"/>
          <w:szCs w:val="21"/>
        </w:rPr>
        <w:t>15</w:t>
      </w:r>
      <w:r w:rsidRPr="005564FC">
        <w:rPr>
          <w:rFonts w:asciiTheme="majorEastAsia" w:eastAsiaTheme="majorEastAsia" w:hAnsiTheme="majorEastAsia" w:hint="eastAsia"/>
          <w:szCs w:val="21"/>
        </w:rPr>
        <w:t>种以上，总期刊数必须达到</w:t>
      </w:r>
      <w:r w:rsidRPr="005564FC">
        <w:rPr>
          <w:rFonts w:asciiTheme="majorEastAsia" w:eastAsiaTheme="majorEastAsia" w:hAnsiTheme="majorEastAsia"/>
          <w:szCs w:val="21"/>
        </w:rPr>
        <w:t>200</w:t>
      </w:r>
      <w:r w:rsidRPr="005564FC">
        <w:rPr>
          <w:rFonts w:asciiTheme="majorEastAsia" w:eastAsiaTheme="majorEastAsia" w:hAnsiTheme="majorEastAsia" w:hint="eastAsia"/>
          <w:szCs w:val="21"/>
        </w:rPr>
        <w:t>种以上，文献总量应大于</w:t>
      </w:r>
      <w:r w:rsidRPr="005564FC">
        <w:rPr>
          <w:rFonts w:asciiTheme="majorEastAsia" w:eastAsiaTheme="majorEastAsia" w:hAnsiTheme="majorEastAsia"/>
          <w:szCs w:val="21"/>
        </w:rPr>
        <w:t>1000</w:t>
      </w:r>
      <w:r w:rsidRPr="005564FC">
        <w:rPr>
          <w:rFonts w:asciiTheme="majorEastAsia" w:eastAsiaTheme="majorEastAsia" w:hAnsiTheme="majorEastAsia" w:hint="eastAsia"/>
          <w:szCs w:val="21"/>
        </w:rPr>
        <w:t>万篇。应包含岩石力学与工程学报、中国公共卫生、公共管理学报、地震工程与工程震动等核心刊物；</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(4)</w:t>
      </w:r>
      <w:r w:rsidRPr="005564FC">
        <w:rPr>
          <w:rFonts w:asciiTheme="majorEastAsia" w:eastAsiaTheme="majorEastAsia" w:hAnsiTheme="majorEastAsia" w:hint="eastAsia"/>
          <w:szCs w:val="21"/>
        </w:rPr>
        <w:t>可以实现知识资源精准推送；</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szCs w:val="21"/>
        </w:rPr>
        <w:t>(5)</w:t>
      </w:r>
      <w:r w:rsidRPr="005564FC">
        <w:rPr>
          <w:rFonts w:asciiTheme="majorEastAsia" w:eastAsiaTheme="majorEastAsia" w:hAnsiTheme="majorEastAsia" w:hint="eastAsia"/>
          <w:szCs w:val="21"/>
        </w:rPr>
        <w:t>数据库本身开放性好，可以整合自身资源和第三方资源，根据行业需求设置内容模块和专业词库。</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配置库设计要求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配置库设计应对数据治理系统中相关过程进行记录与管理支撑，主要包含内容性与操作性的存储设计。标准库主要存储数据标准库、字典数据和编码数据等。接口库按照统一接口标准和授权规范，建设数据服务接口资源库。日志库是日志服务中日志数据的采集、存储和查询单元。</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依据应急管理部数据资源目录规范要求，对数据资源名称、数据资源摘要、数据资源提供方、数据资源分类、数据资源共享属性、数据资源公开属性、数据资源标识符、元数据标识符、数据项描述等元数据信息进行明确，对已注册的基础数据按照业务、层级等进行编目、发布，形成数据资源目录，并与应急管理部信息资源服务系统数据资源目录接口进行对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数据服务的内容包括数据推送、数据鉴权、数据操作、数据管理。</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具体要求包括但不限于如下：</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1</w:t>
      </w:r>
      <w:r w:rsidRPr="005564FC">
        <w:rPr>
          <w:rFonts w:asciiTheme="majorEastAsia" w:eastAsiaTheme="majorEastAsia" w:hAnsiTheme="majorEastAsia" w:hint="eastAsia"/>
          <w:sz w:val="21"/>
          <w:szCs w:val="21"/>
        </w:rPr>
        <w:t>）服务注册</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服务注册实现对数据资源的服务注册管理。通过服务注册实现将服务发布到服务目录中，该服</w:t>
      </w:r>
      <w:r w:rsidRPr="005564FC">
        <w:rPr>
          <w:rFonts w:asciiTheme="majorEastAsia" w:eastAsiaTheme="majorEastAsia" w:hAnsiTheme="majorEastAsia" w:hint="eastAsia"/>
          <w:sz w:val="21"/>
          <w:szCs w:val="21"/>
        </w:rPr>
        <w:lastRenderedPageBreak/>
        <w:t>务可以被其它服务需求搜索并访问。包括：服务名称、服务访问地址、服务内容描述、服务相关参数等支撑目录服务搜索和服务申请的必要信息。</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数据资源类型支持根据主流关系型数据库、非关系型数据库包括</w:t>
      </w:r>
      <w:r w:rsidRPr="005564FC">
        <w:rPr>
          <w:rFonts w:asciiTheme="majorEastAsia" w:eastAsiaTheme="majorEastAsia" w:hAnsiTheme="majorEastAsia"/>
          <w:sz w:val="21"/>
          <w:szCs w:val="21"/>
        </w:rPr>
        <w:t>SQL Server</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MySQL</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Oracle</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Informix</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Phoenix</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Presto</w:t>
      </w:r>
      <w:r w:rsidRPr="005564FC">
        <w:rPr>
          <w:rFonts w:asciiTheme="majorEastAsia" w:eastAsiaTheme="majorEastAsia" w:hAnsiTheme="majorEastAsia" w:hint="eastAsia"/>
          <w:sz w:val="21"/>
          <w:szCs w:val="21"/>
        </w:rPr>
        <w:t>。</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提供数据</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在线生成功能，基于数据库核心元数据勾选方式可实现数据接口</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的创建、调试与发布。</w:t>
      </w:r>
    </w:p>
    <w:p w:rsidR="00B418DC" w:rsidRPr="005564FC" w:rsidRDefault="00B52673">
      <w:pPr>
        <w:pStyle w:val="affff7"/>
        <w:rPr>
          <w:rFonts w:asciiTheme="majorEastAsia" w:eastAsiaTheme="majorEastAsia" w:hAnsiTheme="majorEastAsia"/>
          <w:sz w:val="21"/>
          <w:szCs w:val="21"/>
        </w:rPr>
      </w:pPr>
      <w:r w:rsidRPr="005564FC">
        <w:rPr>
          <w:rFonts w:hint="eastAsia"/>
        </w:rPr>
        <w:t>★</w:t>
      </w:r>
      <w:r w:rsidRPr="005564FC">
        <w:rPr>
          <w:rFonts w:asciiTheme="majorEastAsia" w:eastAsiaTheme="majorEastAsia" w:hAnsiTheme="majorEastAsia" w:hint="eastAsia"/>
          <w:sz w:val="21"/>
          <w:szCs w:val="21"/>
        </w:rPr>
        <w:t>支持</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的在线调试，即时查看执行结果，数据预览格式支持：表格、</w:t>
      </w:r>
      <w:r w:rsidRPr="005564FC">
        <w:rPr>
          <w:rFonts w:asciiTheme="majorEastAsia" w:eastAsiaTheme="majorEastAsia" w:hAnsiTheme="majorEastAsia"/>
          <w:sz w:val="21"/>
          <w:szCs w:val="21"/>
        </w:rPr>
        <w:t>json</w:t>
      </w: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xml</w:t>
      </w:r>
      <w:r w:rsidRPr="005564FC">
        <w:rPr>
          <w:rFonts w:asciiTheme="majorEastAsia" w:eastAsiaTheme="majorEastAsia" w:hAnsiTheme="majorEastAsia" w:hint="eastAsia"/>
          <w:sz w:val="21"/>
          <w:szCs w:val="21"/>
        </w:rPr>
        <w:t>。</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系统支持根据</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创建时选择的入参出参自动生成</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文档，支持对文档在线编辑修改。</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提供第三方</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注册的功能，帮助将现有数据服务或应用服务快速注册到数据服务网关；</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编辑、删除、发布、下线等管理手段。</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提供</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版本管理功能，包括版本历史查看、版本回滚功能。</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2</w:t>
      </w:r>
      <w:r w:rsidRPr="005564FC">
        <w:rPr>
          <w:rFonts w:asciiTheme="majorEastAsia" w:eastAsiaTheme="majorEastAsia" w:hAnsiTheme="majorEastAsia" w:hint="eastAsia"/>
          <w:sz w:val="21"/>
          <w:szCs w:val="21"/>
        </w:rPr>
        <w:t>）服务申请与授权</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服务需求方可在线申请数据服务，编制服务申请详情，提交服务申请审核。</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服务提供方审核需求方的申请，根据审核结果提供服务访问权限。</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服务提供方可主动对数据需求方授予服务的访问权限。</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服务授权可由服务提供方单方面解除。</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w:t>
      </w:r>
      <w:r w:rsidRPr="005564FC">
        <w:rPr>
          <w:rFonts w:asciiTheme="majorEastAsia" w:eastAsiaTheme="majorEastAsia" w:hAnsiTheme="majorEastAsia"/>
          <w:sz w:val="21"/>
          <w:szCs w:val="21"/>
        </w:rPr>
        <w:t>3</w:t>
      </w:r>
      <w:r w:rsidRPr="005564FC">
        <w:rPr>
          <w:rFonts w:asciiTheme="majorEastAsia" w:eastAsiaTheme="majorEastAsia" w:hAnsiTheme="majorEastAsia" w:hint="eastAsia"/>
          <w:sz w:val="21"/>
          <w:szCs w:val="21"/>
        </w:rPr>
        <w:t>）服务监控</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通过日志审计实现对已经注册的服务访问日志采集、查看、搜索和分析功能。支持数据服务接口运行健康状况的监控和诊断；支持对调用历史、平均耗时情况进行可视化的统计分析。</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通过访问控制策略来限制对已注册服的访问次数，防止出现高并发访问导到数据服务总线负载过高。支持针对访问用户和数据服务来控制</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的访问次数，控制粒度支持秒、分钟、小时、天。</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统一</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监控管理，可查看</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监控结果、以及</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监控日志，实时了解</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的运行情况，同时支持在线的测试。</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支持统一的缓存管理，通过可配置方式实现</w:t>
      </w:r>
      <w:r w:rsidRPr="005564FC">
        <w:rPr>
          <w:rFonts w:asciiTheme="majorEastAsia" w:eastAsiaTheme="majorEastAsia" w:hAnsiTheme="majorEastAsia"/>
          <w:sz w:val="21"/>
          <w:szCs w:val="21"/>
        </w:rPr>
        <w:t>API</w:t>
      </w:r>
      <w:r w:rsidRPr="005564FC">
        <w:rPr>
          <w:rFonts w:asciiTheme="majorEastAsia" w:eastAsiaTheme="majorEastAsia" w:hAnsiTheme="majorEastAsia" w:hint="eastAsia"/>
          <w:sz w:val="21"/>
          <w:szCs w:val="21"/>
        </w:rPr>
        <w:t>是否需要缓存，以及缓存时间的配置。缓存配置支持单个缓存配置和全局缓存配置。</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支持参数校验，对请求参数不符合的规则的服务请求可直接返回错误提示，以降低数据网关和源数据库访问压力；</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支持参数转换，通过网关定义参数映射规则来实现后端服务的转译；</w:t>
      </w:r>
    </w:p>
    <w:p w:rsidR="00B418DC" w:rsidRPr="005564FC" w:rsidRDefault="00B52673">
      <w:pPr>
        <w:pStyle w:val="affff7"/>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支持黑白名单控制，通过</w:t>
      </w:r>
      <w:r w:rsidRPr="005564FC">
        <w:rPr>
          <w:rFonts w:asciiTheme="majorEastAsia" w:eastAsiaTheme="majorEastAsia" w:hAnsiTheme="majorEastAsia"/>
          <w:sz w:val="21"/>
          <w:szCs w:val="21"/>
        </w:rPr>
        <w:t>ip</w:t>
      </w:r>
      <w:r w:rsidRPr="005564FC">
        <w:rPr>
          <w:rFonts w:asciiTheme="majorEastAsia" w:eastAsiaTheme="majorEastAsia" w:hAnsiTheme="majorEastAsia" w:hint="eastAsia"/>
          <w:sz w:val="21"/>
          <w:szCs w:val="21"/>
        </w:rPr>
        <w:t>地址进行访问限制。</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数据共享与交换服务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本项目将完成政务服务数据、监管数据、防汛抗旱数据与应急管理部上报共享，政务信息资源目录向自治区政务信息资源进行上报共享。</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共享交换对接方式及需求服务</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对应急管理部、各地市应急管理局及广西自治区政务数据的需求调研，梳理与数据服务系统相互之间需要对接的流程事项及数据需求，细化明确需交换信息的内容、标准、格式等。相关信息系统之间的数据交换通过数据共享与交换服务系统实现。</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与自治区数据共享交换平台数据共享交换平台对接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根据自治区大数据发展局相关数据要求和规范，应急管理厅将清洗治理好的数据按照一定的格式，梳理存放到资源池，通过数据治理平台，将数据分发到自治区数据共享交换平台，再通过自治区数据共享交换平台共享到自治区其他厅局，实现数据交换。</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与应急管理部大数据平台对接</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根据应急管理部相关数据要求和规范，应急管理厅将清洗治理好的数据按照一定的格式，梳理存放到资源池，通过数据治理平台，将数据分发到应急管理部设置在应急管理厅的前置库，由应急管理部大数据工具读取数据到应急管理部相关平台。</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数据标准规范建设与完善</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现有数据标准规范主要为应急管理部、广西应急管理厅、各地市应急管理局以及相关转隶单位原有信息标准，在数据范围、接入标准、处理规范、存储规范等方面存在相互孤立、标准不统一、数据描述不一致等问题，也无法直接支撑应急管理的数据治理工作。</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在现有各项数据标准的基础上，以应急管理部网络信息框架的统一标准体系为参照，以服务应急管理数据治理为目标，按照数据内容、数据采集、数据组织、共享交换以及数据管理等</w:t>
      </w:r>
      <w:r w:rsidRPr="005564FC">
        <w:rPr>
          <w:rFonts w:asciiTheme="majorEastAsia" w:eastAsiaTheme="majorEastAsia" w:hAnsiTheme="majorEastAsia"/>
          <w:szCs w:val="21"/>
        </w:rPr>
        <w:t>5</w:t>
      </w:r>
      <w:r w:rsidRPr="005564FC">
        <w:rPr>
          <w:rFonts w:asciiTheme="majorEastAsia" w:eastAsiaTheme="majorEastAsia" w:hAnsiTheme="majorEastAsia" w:hint="eastAsia"/>
          <w:szCs w:val="21"/>
        </w:rPr>
        <w:t>大类，按照“急用先行，分步实施”的原则，根据应急管理数据标准，结合实际业务需要补充完善现有标准。</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数据标准规范建设的内容主要包括：数据内容标准规范、数据采集标准规范、数据组织标准规范、数据共享交换标准规范、数据管理标准规范。</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数据内容标准规范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数据内容类规范包括《广西应急管理数据元标准规范》、《广西应急管理代码集规范》</w:t>
      </w: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个规范，用于规范数据治理全过程数据的表示、存储等过程。适用于数据治理系统中所涉及的数据管理人员和平台开发人员。</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数据采集标准规范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数据采集规范包括《广西应急管理数据接入规范》、《广西应急管理数据处理规范》</w:t>
      </w: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个规范，应用于规范各种渠道来源应急管理数据的接入、处理。适应于应急管理数据治理系统的设计、开发、实施人员。</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数据组织标准规范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数据组织标准规范包括《广西应急管理数据库命名规范》、《广西应急管理数据项规范》</w:t>
      </w:r>
      <w:r w:rsidRPr="005564FC">
        <w:rPr>
          <w:rFonts w:asciiTheme="majorEastAsia" w:eastAsiaTheme="majorEastAsia" w:hAnsiTheme="majorEastAsia"/>
          <w:szCs w:val="21"/>
        </w:rPr>
        <w:t>2</w:t>
      </w:r>
      <w:r w:rsidRPr="005564FC">
        <w:rPr>
          <w:rFonts w:asciiTheme="majorEastAsia" w:eastAsiaTheme="majorEastAsia" w:hAnsiTheme="majorEastAsia" w:hint="eastAsia"/>
          <w:szCs w:val="21"/>
        </w:rPr>
        <w:t>项内容，适应于规范和指导应急管理数据治理系统中原始数据库、资源数据库、主题数据库、专题数据库、知识库等相关数据库的设计。</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数据共享交换标准规范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共享交换标准规范包括《广西应急管理信息资源目录规范》、《广西应急管理数据服务规范》、《广西应急管理数据传输格式规范》、《广西应急管理数据交换技术规范》、《广西应急管理数据汇聚分发规范》</w:t>
      </w:r>
      <w:r w:rsidRPr="005564FC">
        <w:rPr>
          <w:rFonts w:asciiTheme="majorEastAsia" w:eastAsiaTheme="majorEastAsia" w:hAnsiTheme="majorEastAsia"/>
          <w:szCs w:val="21"/>
        </w:rPr>
        <w:t>5</w:t>
      </w:r>
      <w:r w:rsidRPr="005564FC">
        <w:rPr>
          <w:rFonts w:asciiTheme="majorEastAsia" w:eastAsiaTheme="majorEastAsia" w:hAnsiTheme="majorEastAsia" w:hint="eastAsia"/>
          <w:szCs w:val="21"/>
        </w:rPr>
        <w:t>项内容，适用于规范和指导应急管理数据治理系统向各成员单位开放数据服务和成员单位与省应急管理厅数据治理系统进行信息交换。</w:t>
      </w:r>
    </w:p>
    <w:p w:rsidR="00B418DC" w:rsidRPr="005564FC" w:rsidRDefault="00B52673" w:rsidP="00D41B47">
      <w:pPr>
        <w:pStyle w:val="4"/>
        <w:widowControl/>
        <w:numPr>
          <w:ilvl w:val="3"/>
          <w:numId w:val="4"/>
        </w:numPr>
        <w:tabs>
          <w:tab w:val="clear" w:pos="0"/>
          <w:tab w:val="left" w:pos="1080"/>
          <w:tab w:val="left" w:pos="2694"/>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数据管理标准规范</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数据管理标准规范包括《广西应急管理数据分级分类》、《广西应急管理数据运维规范》、《广西应急管理数据质量规范》</w:t>
      </w:r>
      <w:r w:rsidRPr="005564FC">
        <w:rPr>
          <w:rFonts w:asciiTheme="majorEastAsia" w:eastAsiaTheme="majorEastAsia" w:hAnsiTheme="majorEastAsia"/>
          <w:szCs w:val="21"/>
        </w:rPr>
        <w:t>3</w:t>
      </w:r>
      <w:r w:rsidRPr="005564FC">
        <w:rPr>
          <w:rFonts w:asciiTheme="majorEastAsia" w:eastAsiaTheme="majorEastAsia" w:hAnsiTheme="majorEastAsia" w:hint="eastAsia"/>
          <w:szCs w:val="21"/>
        </w:rPr>
        <w:t>项内容，贯穿于应急管理数据治理系统中信息资源的访问、操作、应用以及运维等数据管理的各个阶段。适用于数据治理系统项目的规划设计者、开发者、建设者和使用者。</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kern w:val="2"/>
          <w:sz w:val="21"/>
          <w:szCs w:val="21"/>
        </w:rPr>
      </w:pPr>
      <w:r w:rsidRPr="005564FC">
        <w:rPr>
          <w:rFonts w:asciiTheme="majorEastAsia" w:eastAsiaTheme="majorEastAsia" w:hAnsiTheme="majorEastAsia" w:hint="eastAsia"/>
          <w:sz w:val="21"/>
          <w:szCs w:val="21"/>
        </w:rPr>
        <w:t>集成服务要求</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服务目标</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参与本项目建设的全过程，协助采购人完成有关项目建设的咨询服务、技术把控、总体集成和实施管理等工作内容。按照工程建设总体标准规范，对各承建商进行监督、管理、指导、技术支持和检查，为按期、高质量完成工程总体建设目标和任务提供服务支撑。</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项目总体实施</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按照总体进度计划要求确定项目重要节点和里程碑节点，提出有效的时间节点控制办法，制定总体实施计划，保证项目的整体时间进度要求。</w:t>
      </w:r>
    </w:p>
    <w:p w:rsidR="00B418DC" w:rsidRPr="005564FC" w:rsidRDefault="00B52673" w:rsidP="00D41B47">
      <w:pPr>
        <w:pStyle w:val="3"/>
        <w:widowControl/>
        <w:numPr>
          <w:ilvl w:val="2"/>
          <w:numId w:val="4"/>
        </w:numPr>
        <w:tabs>
          <w:tab w:val="left" w:pos="84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整体项目管理</w:t>
      </w:r>
    </w:p>
    <w:p w:rsidR="00B418DC" w:rsidRPr="005564FC" w:rsidRDefault="00305C45">
      <w:pPr>
        <w:rPr>
          <w:rFonts w:asciiTheme="majorEastAsia" w:eastAsiaTheme="majorEastAsia" w:hAnsiTheme="majorEastAsia"/>
          <w:szCs w:val="21"/>
        </w:rPr>
      </w:pPr>
      <w:r w:rsidRPr="005564FC">
        <w:rPr>
          <w:rFonts w:ascii="宋体" w:hAnsi="宋体" w:hint="eastAsia"/>
          <w:szCs w:val="21"/>
        </w:rPr>
        <w:t>中标供应商</w:t>
      </w:r>
      <w:r w:rsidR="00B52673" w:rsidRPr="005564FC">
        <w:rPr>
          <w:rFonts w:asciiTheme="majorEastAsia" w:eastAsiaTheme="majorEastAsia" w:hAnsiTheme="majorEastAsia" w:hint="eastAsia"/>
          <w:szCs w:val="21"/>
        </w:rPr>
        <w:t>须负责协助建设方对于项目按照制定的项目总体实施方案进行项目管理，协助制定工程建设相关项目管理办法和质量控制措施，形成本项工程建设项目管理制度及工作机制。</w:t>
      </w:r>
    </w:p>
    <w:p w:rsidR="00B418DC" w:rsidRPr="005564FC" w:rsidRDefault="00B52673" w:rsidP="00D41B47">
      <w:pPr>
        <w:pStyle w:val="2"/>
        <w:widowControl/>
        <w:numPr>
          <w:ilvl w:val="1"/>
          <w:numId w:val="4"/>
        </w:numPr>
        <w:tabs>
          <w:tab w:val="left" w:pos="600"/>
        </w:tabs>
        <w:spacing w:beforeLines="100" w:after="0" w:line="360" w:lineRule="auto"/>
        <w:contextualSpacing/>
        <w:jc w:val="left"/>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t>实施方案要求</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投标人需提供本项目的实施方案，实施方案至少要包含进度计划、人员配置、安装调试测试、验收方案、质量保障方案等内容。</w:t>
      </w:r>
    </w:p>
    <w:p w:rsidR="00B418DC" w:rsidRPr="005564FC" w:rsidRDefault="00B52673">
      <w:pPr>
        <w:rPr>
          <w:rFonts w:asciiTheme="majorEastAsia" w:eastAsiaTheme="majorEastAsia" w:hAnsiTheme="majorEastAsia"/>
          <w:szCs w:val="21"/>
        </w:rPr>
      </w:pPr>
      <w:r w:rsidRPr="005564FC">
        <w:rPr>
          <w:rFonts w:asciiTheme="majorEastAsia" w:eastAsiaTheme="majorEastAsia" w:hAnsiTheme="majorEastAsia" w:hint="eastAsia"/>
          <w:szCs w:val="21"/>
        </w:rPr>
        <w:t>实施方案需保障阶段划分合理、保障措施到位，具备可执行性。</w:t>
      </w:r>
    </w:p>
    <w:p w:rsidR="00B418DC" w:rsidRPr="005564FC" w:rsidRDefault="00B52673" w:rsidP="00D41B47">
      <w:pPr>
        <w:pStyle w:val="1"/>
        <w:pageBreakBefore/>
        <w:widowControl/>
        <w:numPr>
          <w:ilvl w:val="0"/>
          <w:numId w:val="4"/>
        </w:numPr>
        <w:tabs>
          <w:tab w:val="left" w:pos="1440"/>
        </w:tabs>
        <w:spacing w:beforeLines="100" w:after="0" w:line="360" w:lineRule="auto"/>
        <w:contextualSpacing/>
        <w:jc w:val="center"/>
        <w:rPr>
          <w:rFonts w:asciiTheme="majorEastAsia" w:eastAsiaTheme="majorEastAsia" w:hAnsiTheme="majorEastAsia"/>
          <w:sz w:val="21"/>
          <w:szCs w:val="21"/>
        </w:rPr>
      </w:pPr>
      <w:r w:rsidRPr="005564FC">
        <w:rPr>
          <w:rFonts w:asciiTheme="majorEastAsia" w:eastAsiaTheme="majorEastAsia" w:hAnsiTheme="majorEastAsia" w:hint="eastAsia"/>
          <w:sz w:val="21"/>
          <w:szCs w:val="21"/>
        </w:rPr>
        <w:lastRenderedPageBreak/>
        <w:t>采购清单</w:t>
      </w:r>
    </w:p>
    <w:p w:rsidR="00B418DC" w:rsidRPr="005564FC" w:rsidRDefault="00B52673">
      <w:r w:rsidRPr="005564FC">
        <w:t>说明</w:t>
      </w:r>
      <w:r w:rsidRPr="005564FC">
        <w:rPr>
          <w:rFonts w:hint="eastAsia"/>
        </w:rPr>
        <w:t>：服务内容及要求中标注“▲”的条款未实质性响应（发生负偏离），将导致投标被否决；标注“★”的条款未实质性响应（发生负偏离），将可能导致在评、定标时产生不利于投标人的影响。</w:t>
      </w:r>
    </w:p>
    <w:tbl>
      <w:tblPr>
        <w:tblW w:w="9535" w:type="dxa"/>
        <w:tblInd w:w="93" w:type="dxa"/>
        <w:tblLayout w:type="fixed"/>
        <w:tblLook w:val="04A0"/>
      </w:tblPr>
      <w:tblGrid>
        <w:gridCol w:w="602"/>
        <w:gridCol w:w="1007"/>
        <w:gridCol w:w="1462"/>
        <w:gridCol w:w="2239"/>
        <w:gridCol w:w="2507"/>
        <w:gridCol w:w="481"/>
        <w:gridCol w:w="505"/>
        <w:gridCol w:w="732"/>
      </w:tblGrid>
      <w:tr w:rsidR="00B418DC" w:rsidRPr="005564FC">
        <w:tc>
          <w:tcPr>
            <w:tcW w:w="602" w:type="dxa"/>
            <w:tcBorders>
              <w:top w:val="single" w:sz="8" w:space="0" w:color="auto"/>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序号</w:t>
            </w:r>
          </w:p>
        </w:tc>
        <w:tc>
          <w:tcPr>
            <w:tcW w:w="1007" w:type="dxa"/>
            <w:tcBorders>
              <w:top w:val="single" w:sz="8"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服务/产品名称</w:t>
            </w:r>
          </w:p>
        </w:tc>
        <w:tc>
          <w:tcPr>
            <w:tcW w:w="1462" w:type="dxa"/>
            <w:tcBorders>
              <w:top w:val="single" w:sz="8"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子模块</w:t>
            </w:r>
          </w:p>
        </w:tc>
        <w:tc>
          <w:tcPr>
            <w:tcW w:w="4746" w:type="dxa"/>
            <w:gridSpan w:val="2"/>
            <w:tcBorders>
              <w:top w:val="single" w:sz="8" w:space="0" w:color="auto"/>
              <w:left w:val="nil"/>
              <w:bottom w:val="single" w:sz="4" w:space="0" w:color="auto"/>
              <w:right w:val="single" w:sz="4" w:space="0" w:color="auto"/>
            </w:tcBorders>
            <w:vAlign w:val="center"/>
          </w:tcPr>
          <w:p w:rsidR="00B418DC" w:rsidRPr="005564FC" w:rsidRDefault="00B52673">
            <w:pPr>
              <w:widowControl/>
              <w:jc w:val="center"/>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服务内容及要求</w:t>
            </w:r>
          </w:p>
        </w:tc>
        <w:tc>
          <w:tcPr>
            <w:tcW w:w="481" w:type="dxa"/>
            <w:tcBorders>
              <w:top w:val="single" w:sz="8"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单位</w:t>
            </w:r>
          </w:p>
        </w:tc>
        <w:tc>
          <w:tcPr>
            <w:tcW w:w="505" w:type="dxa"/>
            <w:tcBorders>
              <w:top w:val="single" w:sz="8"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数量</w:t>
            </w:r>
          </w:p>
        </w:tc>
        <w:tc>
          <w:tcPr>
            <w:tcW w:w="732" w:type="dxa"/>
            <w:tcBorders>
              <w:top w:val="single" w:sz="8" w:space="0" w:color="auto"/>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备注</w:t>
            </w:r>
          </w:p>
        </w:tc>
      </w:tr>
      <w:tr w:rsidR="00B418DC" w:rsidRPr="005564FC">
        <w:tc>
          <w:tcPr>
            <w:tcW w:w="9535" w:type="dxa"/>
            <w:gridSpan w:val="8"/>
            <w:tcBorders>
              <w:top w:val="single" w:sz="4" w:space="0" w:color="auto"/>
              <w:left w:val="single" w:sz="8" w:space="0" w:color="auto"/>
              <w:bottom w:val="single" w:sz="4" w:space="0" w:color="auto"/>
              <w:right w:val="single" w:sz="8" w:space="0" w:color="000000"/>
            </w:tcBorders>
            <w:vAlign w:val="center"/>
          </w:tcPr>
          <w:p w:rsidR="00B418DC" w:rsidRPr="005564FC" w:rsidRDefault="00B52673">
            <w:pPr>
              <w:widowControl/>
              <w:jc w:val="center"/>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一、数据治理平台</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10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数据治理平台</w:t>
            </w: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数据接入软件</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数据源管理、数据读取、任务管理、接入数据质量稽核、数据对账、应急数据导出、应急数据接入统计概览。</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2</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数据处理软件</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数据建模、数据清洗、数据转换、数据关联、数据融合、流程调度。</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3</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数据管控软件</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数据标准管理、元数据管理、元数据分析、数据质量管理、数据运维管理、数据运营管理。</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4</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数据共享与交换软件</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数据管理、数据交换方式设置、交换任务管理、数据交换调度、数据交换监控。</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5</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数据应用软件</w:t>
            </w:r>
          </w:p>
        </w:tc>
        <w:tc>
          <w:tcPr>
            <w:tcW w:w="4746" w:type="dxa"/>
            <w:gridSpan w:val="2"/>
            <w:tcBorders>
              <w:top w:val="single" w:sz="4" w:space="0" w:color="auto"/>
              <w:left w:val="nil"/>
              <w:bottom w:val="single" w:sz="4" w:space="0" w:color="auto"/>
              <w:right w:val="single" w:sz="4" w:space="0" w:color="000000"/>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服务注册、服务监控、资源目录编目、服务资源目录编目、数据管理、数据服务总线、服务挂接、服务申请、服务审批、服务调用。</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9535" w:type="dxa"/>
            <w:gridSpan w:val="8"/>
            <w:tcBorders>
              <w:top w:val="single" w:sz="4" w:space="0" w:color="auto"/>
              <w:left w:val="single" w:sz="8" w:space="0" w:color="auto"/>
              <w:bottom w:val="single" w:sz="4" w:space="0" w:color="auto"/>
              <w:right w:val="single" w:sz="8" w:space="0" w:color="000000"/>
            </w:tcBorders>
            <w:vAlign w:val="center"/>
          </w:tcPr>
          <w:p w:rsidR="00B418DC" w:rsidRPr="005564FC" w:rsidRDefault="00B52673">
            <w:pPr>
              <w:widowControl/>
              <w:jc w:val="center"/>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二、数据治理服务</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10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数据治理服务</w:t>
            </w: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信息资源规划服务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广西自治区应急信息资源分类</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建立全面、标准、量化的应急信息台账，明确应急信息分类、信息项、信息源头、共享交换条件等数据描述，为应急业务应用和政务信息共享提供数据资源清单。主要实现安全生产类数据、以防汛抗旱和森林防火为主的自然灾害类数据，以及政务类、监管类数据的信息资源规划。见</w:t>
            </w:r>
            <w:r w:rsidRPr="005564FC">
              <w:rPr>
                <w:rFonts w:asciiTheme="majorEastAsia" w:eastAsiaTheme="majorEastAsia" w:hAnsiTheme="majorEastAsia" w:hint="eastAsia"/>
                <w:kern w:val="0"/>
                <w:szCs w:val="21"/>
              </w:rPr>
              <w:t>2.6.1</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产出物包括：信息资源目录、数据分级分类表、应急业务数据需求清单。</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广西自治区应急资源目录编制</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2</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数据资源池构建服务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安全生产业务数据原始库</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汇聚应急管理厅内外部安全生产相关数据，以及政务、监管、防汛抗旱等形成原始库。见</w:t>
            </w:r>
            <w:r w:rsidRPr="005564FC">
              <w:rPr>
                <w:rFonts w:asciiTheme="majorEastAsia" w:eastAsiaTheme="majorEastAsia" w:hAnsiTheme="majorEastAsia" w:hint="eastAsia"/>
                <w:kern w:val="0"/>
                <w:szCs w:val="21"/>
              </w:rPr>
              <w:t>2.6.5.1</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产出物：原始库数据接入清单、原始库数据模型设计文档。</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广西气象局业务数据原始库</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自治区水利厅业务数据原始库</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监督管理资源库</w:t>
            </w:r>
          </w:p>
        </w:tc>
        <w:tc>
          <w:tcPr>
            <w:tcW w:w="25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结合数据标准及资源规划，将原始库的数据经过清洗、转换、关联、比对等数据处理过程后形成的标准数据。本期根据原始库接入内容，建设形成监督管理资源库。见</w:t>
            </w:r>
            <w:r w:rsidRPr="005564FC">
              <w:rPr>
                <w:rFonts w:asciiTheme="majorEastAsia" w:eastAsiaTheme="majorEastAsia" w:hAnsiTheme="majorEastAsia" w:hint="eastAsia"/>
                <w:kern w:val="0"/>
                <w:szCs w:val="21"/>
              </w:rPr>
              <w:t>2.6.5.2</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产出物为资源库数据模型设计文</w:t>
            </w:r>
            <w:r w:rsidRPr="005564FC">
              <w:rPr>
                <w:rFonts w:asciiTheme="majorEastAsia" w:eastAsiaTheme="majorEastAsia" w:hAnsiTheme="majorEastAsia" w:cs="宋体" w:hint="eastAsia"/>
                <w:b/>
                <w:bCs/>
                <w:kern w:val="0"/>
                <w:szCs w:val="21"/>
              </w:rPr>
              <w:lastRenderedPageBreak/>
              <w:t>档。</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管理对象主题库</w:t>
            </w:r>
          </w:p>
        </w:tc>
        <w:tc>
          <w:tcPr>
            <w:tcW w:w="25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将分散在资源库各业务数据表中的要素提取出来，根据应急对象要素、要素特征等进行搭建，主要用于对资源库的存储层中的数据进行深度关联整合。本期根据资源库内容，建设形成管理对象主题库。见</w:t>
            </w:r>
            <w:r w:rsidRPr="005564FC">
              <w:rPr>
                <w:rFonts w:asciiTheme="majorEastAsia" w:eastAsiaTheme="majorEastAsia" w:hAnsiTheme="majorEastAsia" w:hint="eastAsia"/>
                <w:kern w:val="0"/>
                <w:szCs w:val="21"/>
              </w:rPr>
              <w:t>2.6.5.3</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产出物包括：主题库库表设计说明手册、主题库库表</w:t>
            </w:r>
            <w:r w:rsidRPr="005564FC">
              <w:rPr>
                <w:rFonts w:asciiTheme="majorEastAsia" w:eastAsiaTheme="majorEastAsia" w:hAnsiTheme="majorEastAsia" w:hint="eastAsia"/>
                <w:b/>
                <w:bCs/>
                <w:kern w:val="0"/>
                <w:szCs w:val="21"/>
              </w:rPr>
              <w:t>mapping</w:t>
            </w:r>
            <w:r w:rsidRPr="005564FC">
              <w:rPr>
                <w:rFonts w:asciiTheme="majorEastAsia" w:eastAsiaTheme="majorEastAsia" w:hAnsiTheme="majorEastAsia" w:cs="宋体" w:hint="eastAsia"/>
                <w:b/>
                <w:bCs/>
                <w:kern w:val="0"/>
                <w:szCs w:val="21"/>
              </w:rPr>
              <w:t>工具表、主题库数据模型设计文档。</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应急管理一张图安全生产基本信息专题库</w:t>
            </w:r>
          </w:p>
        </w:tc>
        <w:tc>
          <w:tcPr>
            <w:tcW w:w="25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面向应急管理常态与非常态业务需求，通过将资源库、主题库数据进行二次抽取装载的方法重新组织数据，并按照不同事件专题应用的需求重新整合形成专题库。本期根据应急管理一张图需求，建设形成应急管理一张图安全生产基本信息专题库。见</w:t>
            </w:r>
            <w:r w:rsidRPr="005564FC">
              <w:rPr>
                <w:rFonts w:asciiTheme="majorEastAsia" w:eastAsiaTheme="majorEastAsia" w:hAnsiTheme="majorEastAsia" w:hint="eastAsia"/>
                <w:kern w:val="0"/>
                <w:szCs w:val="21"/>
              </w:rPr>
              <w:t>2.6.5.4</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产出物为专题库数据模型设计文档。</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应急知识库</w:t>
            </w:r>
          </w:p>
        </w:tc>
        <w:tc>
          <w:tcPr>
            <w:tcW w:w="25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hint="eastAsia"/>
              </w:rPr>
              <w:t>1</w:t>
            </w:r>
            <w:r w:rsidRPr="005564FC">
              <w:rPr>
                <w:rFonts w:hint="eastAsia"/>
              </w:rPr>
              <w:t>、</w:t>
            </w:r>
            <w:r w:rsidRPr="005564FC">
              <w:rPr>
                <w:rFonts w:asciiTheme="majorEastAsia" w:eastAsiaTheme="majorEastAsia" w:hAnsiTheme="majorEastAsia" w:cs="宋体" w:hint="eastAsia"/>
                <w:kern w:val="0"/>
                <w:szCs w:val="21"/>
              </w:rPr>
              <w:t>知识库全面整合应急管理相关法律法规、政府文件、研究报告、应急案例、司法案例、专家、期刊、报纸、博硕士论文、会议论文、年鉴等信息资源。</w:t>
            </w:r>
          </w:p>
          <w:p w:rsidR="00B418DC" w:rsidRPr="005564FC" w:rsidRDefault="00B52673">
            <w:pPr>
              <w:widowControl/>
              <w:rPr>
                <w:rFonts w:asciiTheme="majorEastAsia" w:eastAsiaTheme="majorEastAsia" w:hAnsiTheme="majorEastAsia" w:cs="宋体"/>
                <w:kern w:val="0"/>
                <w:szCs w:val="21"/>
              </w:rPr>
            </w:pPr>
            <w:r w:rsidRPr="005564FC">
              <w:rPr>
                <w:rFonts w:hint="eastAsia"/>
              </w:rPr>
              <w:t>2</w:t>
            </w:r>
            <w:r w:rsidRPr="005564FC">
              <w:rPr>
                <w:rFonts w:hint="eastAsia"/>
              </w:rPr>
              <w:t>、</w:t>
            </w:r>
            <w:r w:rsidRPr="005564FC">
              <w:rPr>
                <w:rFonts w:asciiTheme="majorEastAsia" w:eastAsiaTheme="majorEastAsia" w:hAnsiTheme="majorEastAsia" w:cs="宋体" w:hint="eastAsia"/>
                <w:kern w:val="0"/>
                <w:szCs w:val="21"/>
              </w:rPr>
              <w:t>拥有应急行业核心刊物至少15种以上，总期刊数必须达到200种以上，文献总量应大于1000万篇。应包含岩石力学与工程学报、中国公共卫生、公共管理学报、地震工程与工程震动等核心刊物。见2.6.5.5章节。</w:t>
            </w:r>
            <w:r w:rsidRPr="005564FC">
              <w:rPr>
                <w:rFonts w:asciiTheme="majorEastAsia" w:eastAsiaTheme="majorEastAsia" w:hAnsiTheme="majorEastAsia" w:cs="宋体" w:hint="eastAsia"/>
                <w:b/>
                <w:bCs/>
                <w:kern w:val="0"/>
                <w:szCs w:val="21"/>
              </w:rPr>
              <w:t>产出物为知识库资源列表信息。</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配置库</w:t>
            </w:r>
          </w:p>
        </w:tc>
        <w:tc>
          <w:tcPr>
            <w:tcW w:w="25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构建索引库、日志库、标签规则库建设。见</w:t>
            </w:r>
            <w:r w:rsidRPr="005564FC">
              <w:rPr>
                <w:rFonts w:asciiTheme="majorEastAsia" w:eastAsiaTheme="majorEastAsia" w:hAnsiTheme="majorEastAsia" w:hint="eastAsia"/>
                <w:kern w:val="0"/>
                <w:szCs w:val="21"/>
              </w:rPr>
              <w:t>2.6.5.6</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产出物为配置库规则文档。</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3</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数据接入服务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应急管理局内部数据接入</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满足2.6.2章节数据接入范围要求，对接入的系统</w:t>
            </w:r>
            <w:r w:rsidRPr="005564FC">
              <w:rPr>
                <w:rFonts w:asciiTheme="majorEastAsia" w:eastAsiaTheme="majorEastAsia" w:hAnsiTheme="majorEastAsia" w:cs="宋体" w:hint="eastAsia"/>
                <w:kern w:val="0"/>
                <w:szCs w:val="21"/>
              </w:rPr>
              <w:lastRenderedPageBreak/>
              <w:t>及数据进行调研盘点，形成数据台账。以标准化、模块化的方式接入包括应急内部数据、其它部门共享数据和感知数据等多源异构数据资源的接入；提供采集全面、动态可配的数据接入机制。本期接入应急厅内部安全生产相关数据，以及与安全生产相关的外部数据，此外还包括政务、监管、防汛抗旱的数据接入。</w:t>
            </w:r>
            <w:r w:rsidRPr="005564FC">
              <w:rPr>
                <w:rFonts w:asciiTheme="majorEastAsia" w:eastAsiaTheme="majorEastAsia" w:hAnsiTheme="majorEastAsia" w:cs="宋体" w:hint="eastAsia"/>
                <w:b/>
                <w:bCs/>
                <w:kern w:val="0"/>
                <w:szCs w:val="21"/>
              </w:rPr>
              <w:t>产出物包括：应急业务数据台账、数据质量分析报告、数据接入配置说明、数据接入量统计报告。</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外部数据接入</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业务数据盘点</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数据定义</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数据对账</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数据读取</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接入质量检测</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4</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数据处理服务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数据提取</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对已接入的数据进行处理，形成资源库、主题库及专题库。数据处理主要是面向结构化数据记录、半结构化文本等具体数据内容建立标准化的数据处理模式，提供数据抽取、数据转换、数据清洗、数据去重、数据补全、数据关联、数据融合、数据比对的处理流程。见</w:t>
            </w:r>
            <w:r w:rsidRPr="005564FC">
              <w:rPr>
                <w:rFonts w:asciiTheme="majorEastAsia" w:eastAsiaTheme="majorEastAsia" w:hAnsiTheme="majorEastAsia" w:hint="eastAsia"/>
                <w:kern w:val="0"/>
                <w:szCs w:val="21"/>
              </w:rPr>
              <w:t>2.6.3</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产出物包括：数据质量稽核报告、数据质量问题跟踪表、数据质量反馈表、数据问题处理方案跟踪表。</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数据清洗</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数据关联</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数据比对</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数据标识</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数据融合</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5</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数据管控服务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数据资源目录</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管控是对数据资源全生命周期的过程控制和质量监督过程，是形成资源库、主题库及专题库的标准及质量检测的过程，并对数据服务进行权限管理。通过规范化的数据管控，可实现数据资源的透明、可管、可控，厘清数据资产、提升数据质量、保障数据安全使用、促进数据流通。见</w:t>
            </w:r>
            <w:r w:rsidRPr="005564FC">
              <w:rPr>
                <w:rFonts w:asciiTheme="majorEastAsia" w:eastAsiaTheme="majorEastAsia" w:hAnsiTheme="majorEastAsia" w:hint="eastAsia"/>
                <w:kern w:val="0"/>
                <w:szCs w:val="21"/>
              </w:rPr>
              <w:t>2.6.4</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产出物包括：数据问题解决方案、数据台账。</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数据分析分类</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数据血缘</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元数据管理</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数据质量管理</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数据运维管理</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6</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数据资源目录服务</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满足应急管理综合应用平台的数据服务，为需求方提供整体服务能力，提</w:t>
            </w:r>
            <w:r w:rsidRPr="005564FC">
              <w:rPr>
                <w:rFonts w:asciiTheme="majorEastAsia" w:eastAsiaTheme="majorEastAsia" w:hAnsiTheme="majorEastAsia" w:cs="宋体" w:hint="eastAsia"/>
                <w:kern w:val="0"/>
                <w:szCs w:val="21"/>
              </w:rPr>
              <w:lastRenderedPageBreak/>
              <w:t>供对资源目录查询检索、数据资源目录、数据授权、数据索引、数据接口、数据可视化等服务。其中包含与应急管理部的数据对接，与自治区大数据发展局的数据对接。见</w:t>
            </w:r>
            <w:r w:rsidRPr="005564FC">
              <w:rPr>
                <w:rFonts w:asciiTheme="majorEastAsia" w:eastAsiaTheme="majorEastAsia" w:hAnsiTheme="majorEastAsia" w:hint="eastAsia"/>
                <w:kern w:val="0"/>
                <w:szCs w:val="21"/>
              </w:rPr>
              <w:t>2.6.6</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产出物包括：数据服务目录分类表、接口库、数据服务统计报告。</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数据授权</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数据鉴权</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数据索引</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数据推送</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数据操作</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数据管理</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7</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数据共享与交换服务</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共享交换对接方式及需求服务</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▲统一归集自治区数据共享交换平台基础数据，实现互联互通和实时数据交换，完成与自治区数据共享交换平台及应急管理部数据上报对接。见</w:t>
            </w:r>
            <w:r w:rsidRPr="005564FC">
              <w:rPr>
                <w:rFonts w:asciiTheme="majorEastAsia" w:eastAsiaTheme="majorEastAsia" w:hAnsiTheme="majorEastAsia" w:hint="eastAsia"/>
                <w:kern w:val="0"/>
                <w:szCs w:val="21"/>
              </w:rPr>
              <w:t>2.6.7</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产出物包括：数据共享交换需求清单、交换任务配置清单、部里数据上报任务。</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交换资源发布</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与自治区数据共享交换平台对接</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与应急管理部的大数据平台对接</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val="restart"/>
            <w:tcBorders>
              <w:top w:val="nil"/>
              <w:left w:val="single" w:sz="8" w:space="0" w:color="auto"/>
              <w:bottom w:val="single" w:sz="4" w:space="0" w:color="000000"/>
              <w:right w:val="single" w:sz="4" w:space="0" w:color="auto"/>
            </w:tcBorders>
            <w:vAlign w:val="center"/>
          </w:tcPr>
          <w:p w:rsidR="00B418DC" w:rsidRPr="005564FC" w:rsidRDefault="00B52673">
            <w:pPr>
              <w:widowControl/>
              <w:jc w:val="center"/>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8</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数据标准规范完善</w:t>
            </w: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完善已建数据标准规范</w:t>
            </w:r>
          </w:p>
        </w:tc>
        <w:tc>
          <w:tcPr>
            <w:tcW w:w="25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根据需求，初步形成数据类、资源目录和数据服务等标准体系。见</w:t>
            </w:r>
            <w:r w:rsidRPr="005564FC">
              <w:rPr>
                <w:rFonts w:asciiTheme="majorEastAsia" w:eastAsiaTheme="majorEastAsia" w:hAnsiTheme="majorEastAsia" w:hint="eastAsia"/>
                <w:kern w:val="0"/>
                <w:szCs w:val="21"/>
              </w:rPr>
              <w:t>2.6.8</w:t>
            </w:r>
            <w:r w:rsidRPr="005564FC">
              <w:rPr>
                <w:rFonts w:asciiTheme="majorEastAsia" w:eastAsiaTheme="majorEastAsia" w:hAnsiTheme="majorEastAsia" w:cs="宋体" w:hint="eastAsia"/>
                <w:kern w:val="0"/>
                <w:szCs w:val="21"/>
              </w:rPr>
              <w:t>章节。</w:t>
            </w:r>
            <w:r w:rsidRPr="005564FC">
              <w:rPr>
                <w:rFonts w:asciiTheme="majorEastAsia" w:eastAsiaTheme="majorEastAsia" w:hAnsiTheme="majorEastAsia" w:cs="宋体" w:hint="eastAsia"/>
                <w:b/>
                <w:bCs/>
                <w:kern w:val="0"/>
                <w:szCs w:val="21"/>
              </w:rPr>
              <w:t>产出物为数据标准规范技术文件。</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vMerge/>
            <w:tcBorders>
              <w:top w:val="nil"/>
              <w:left w:val="single" w:sz="8" w:space="0" w:color="auto"/>
              <w:bottom w:val="single" w:sz="4" w:space="0" w:color="000000"/>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2239"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新建数据标准规范</w:t>
            </w:r>
          </w:p>
        </w:tc>
        <w:tc>
          <w:tcPr>
            <w:tcW w:w="25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9535" w:type="dxa"/>
            <w:gridSpan w:val="8"/>
            <w:tcBorders>
              <w:top w:val="single" w:sz="4" w:space="0" w:color="auto"/>
              <w:left w:val="single" w:sz="8" w:space="0" w:color="auto"/>
              <w:bottom w:val="single" w:sz="4" w:space="0" w:color="auto"/>
              <w:right w:val="single" w:sz="8" w:space="0" w:color="000000"/>
            </w:tcBorders>
            <w:vAlign w:val="center"/>
          </w:tcPr>
          <w:p w:rsidR="00B418DC" w:rsidRPr="005564FC" w:rsidRDefault="00B52673">
            <w:pPr>
              <w:widowControl/>
              <w:jc w:val="center"/>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t>三、基础环境支撑</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1007" w:type="dxa"/>
            <w:vMerge w:val="restart"/>
            <w:tcBorders>
              <w:top w:val="nil"/>
              <w:left w:val="single" w:sz="4"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硬件资源</w:t>
            </w: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应用服务器</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1、可支持2颗参照或相当于Intel Xeon Skylake系列处理器，参照或相当于英特尔至强银牌4114(2.2GHz/10-core/13.75MB/85W)处理器；</w:t>
            </w:r>
            <w:r w:rsidRPr="005564FC">
              <w:rPr>
                <w:rFonts w:asciiTheme="majorEastAsia" w:eastAsiaTheme="majorEastAsia" w:hAnsiTheme="majorEastAsia" w:cs="宋体" w:hint="eastAsia"/>
                <w:kern w:val="0"/>
                <w:szCs w:val="21"/>
              </w:rPr>
              <w:br/>
              <w:t>2、配置64G内存条，可支持24个内存插槽；</w:t>
            </w:r>
            <w:r w:rsidRPr="005564FC">
              <w:rPr>
                <w:rFonts w:asciiTheme="majorEastAsia" w:eastAsiaTheme="majorEastAsia" w:hAnsiTheme="majorEastAsia" w:cs="宋体" w:hint="eastAsia"/>
                <w:kern w:val="0"/>
                <w:szCs w:val="21"/>
              </w:rPr>
              <w:br/>
              <w:t>3、配置2块通用硬盘-600GB-SAS 12Gb/s-10K rpm-128MB及以上-2.5英寸(2.5英寸托架)</w:t>
            </w:r>
            <w:r w:rsidRPr="005564FC">
              <w:rPr>
                <w:rFonts w:asciiTheme="majorEastAsia" w:eastAsiaTheme="majorEastAsia" w:hAnsiTheme="majorEastAsia" w:cs="宋体" w:hint="eastAsia"/>
                <w:kern w:val="0"/>
                <w:szCs w:val="21"/>
              </w:rPr>
              <w:br/>
              <w:t>4、配置独立的 RAID Card，支持RAID0,1,1E</w:t>
            </w:r>
            <w:r w:rsidRPr="005564FC">
              <w:rPr>
                <w:rFonts w:asciiTheme="majorEastAsia" w:eastAsiaTheme="majorEastAsia" w:hAnsiTheme="majorEastAsia" w:cs="宋体" w:hint="eastAsia"/>
                <w:kern w:val="0"/>
                <w:szCs w:val="21"/>
              </w:rPr>
              <w:br/>
              <w:t>5、标配2*GE+2*10GE网口以太网卡，配置2个10G多模光模块；可支持可使用PCIE raiser卡扩展插槽；</w:t>
            </w:r>
            <w:r w:rsidRPr="005564FC">
              <w:rPr>
                <w:rFonts w:asciiTheme="majorEastAsia" w:eastAsiaTheme="majorEastAsia" w:hAnsiTheme="majorEastAsia" w:cs="宋体" w:hint="eastAsia"/>
                <w:kern w:val="0"/>
                <w:szCs w:val="21"/>
              </w:rPr>
              <w:br/>
              <w:t>6、配置2个550W 白金交流电源模块，N+1个冗余系统风扇；4个USB（前面2个，后面2个）；</w:t>
            </w:r>
            <w:r w:rsidRPr="005564FC">
              <w:rPr>
                <w:rFonts w:asciiTheme="majorEastAsia" w:eastAsiaTheme="majorEastAsia" w:hAnsiTheme="majorEastAsia" w:cs="宋体" w:hint="eastAsia"/>
                <w:kern w:val="0"/>
                <w:szCs w:val="21"/>
              </w:rPr>
              <w:br/>
              <w:t>7、集成BMC管理模块，板载国产自研管理芯片，支持IPMI、SOL、KVM Over IP、虚拟媒体等管理特性，对外提供1个10/100Mbps RJ45管理网口；</w:t>
            </w:r>
            <w:r w:rsidRPr="005564FC">
              <w:rPr>
                <w:rFonts w:asciiTheme="majorEastAsia" w:eastAsiaTheme="majorEastAsia" w:hAnsiTheme="majorEastAsia" w:cs="宋体" w:hint="eastAsia"/>
                <w:kern w:val="0"/>
                <w:szCs w:val="21"/>
              </w:rPr>
              <w:br/>
              <w:t>8、投标产品具备带外故障检测功能，不依赖于OS，对CPU故障；I2C和 IPMB总线故障；内存故障；硬盘故障，系统宕机异常重启故障等进行分析和定位；</w:t>
            </w:r>
            <w:r w:rsidRPr="005564FC">
              <w:rPr>
                <w:rFonts w:asciiTheme="majorEastAsia" w:eastAsiaTheme="majorEastAsia" w:hAnsiTheme="majorEastAsia" w:cs="宋体" w:hint="eastAsia"/>
                <w:kern w:val="0"/>
                <w:szCs w:val="21"/>
              </w:rPr>
              <w:br/>
              <w:t>9、支持中文BIOS界面；</w:t>
            </w:r>
            <w:r w:rsidRPr="005564FC">
              <w:rPr>
                <w:rFonts w:asciiTheme="majorEastAsia" w:eastAsiaTheme="majorEastAsia" w:hAnsiTheme="majorEastAsia" w:cs="宋体" w:hint="eastAsia"/>
                <w:kern w:val="0"/>
                <w:szCs w:val="21"/>
              </w:rPr>
              <w:br/>
              <w:t>10、服务器管理系统支持国产自研管理芯片；</w:t>
            </w:r>
            <w:r w:rsidRPr="005564FC">
              <w:rPr>
                <w:rFonts w:asciiTheme="majorEastAsia" w:eastAsiaTheme="majorEastAsia" w:hAnsiTheme="majorEastAsia" w:cs="宋体" w:hint="eastAsia"/>
                <w:kern w:val="0"/>
                <w:szCs w:val="21"/>
              </w:rPr>
              <w:br/>
              <w:t>11、配置1个光驱-DVDRW</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台</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4</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2</w:t>
            </w:r>
          </w:p>
        </w:tc>
        <w:tc>
          <w:tcPr>
            <w:tcW w:w="1007" w:type="dxa"/>
            <w:vMerge/>
            <w:tcBorders>
              <w:top w:val="nil"/>
              <w:left w:val="single" w:sz="4" w:space="0" w:color="auto"/>
              <w:bottom w:val="single" w:sz="4" w:space="0" w:color="auto"/>
              <w:right w:val="single" w:sz="4" w:space="0" w:color="auto"/>
            </w:tcBorders>
            <w:vAlign w:val="center"/>
          </w:tcPr>
          <w:p w:rsidR="00B418DC" w:rsidRPr="005564FC" w:rsidRDefault="00B418DC">
            <w:pPr>
              <w:widowControl/>
              <w:rPr>
                <w:rFonts w:asciiTheme="majorEastAsia" w:eastAsiaTheme="majorEastAsia" w:hAnsiTheme="majorEastAsia"/>
                <w:kern w:val="0"/>
                <w:szCs w:val="21"/>
              </w:rPr>
            </w:pP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数据服务器</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1、机型：国产2U机架式服务器；</w:t>
            </w:r>
            <w:r w:rsidRPr="005564FC">
              <w:rPr>
                <w:rFonts w:asciiTheme="majorEastAsia" w:eastAsiaTheme="majorEastAsia" w:hAnsiTheme="majorEastAsia" w:cs="宋体" w:hint="eastAsia"/>
                <w:kern w:val="0"/>
                <w:szCs w:val="21"/>
              </w:rPr>
              <w:br/>
              <w:t>2、配置2个高性能CPU；CPU主频:≥2.6GHz，单</w:t>
            </w:r>
            <w:r w:rsidRPr="005564FC">
              <w:rPr>
                <w:rFonts w:asciiTheme="majorEastAsia" w:eastAsiaTheme="majorEastAsia" w:hAnsiTheme="majorEastAsia" w:cs="宋体" w:hint="eastAsia"/>
                <w:kern w:val="0"/>
                <w:szCs w:val="21"/>
              </w:rPr>
              <w:lastRenderedPageBreak/>
              <w:t>颗≥48物理核心</w:t>
            </w:r>
            <w:r w:rsidRPr="005564FC">
              <w:rPr>
                <w:rFonts w:asciiTheme="majorEastAsia" w:eastAsiaTheme="majorEastAsia" w:hAnsiTheme="majorEastAsia" w:cs="宋体" w:hint="eastAsia"/>
                <w:kern w:val="0"/>
                <w:szCs w:val="21"/>
              </w:rPr>
              <w:br/>
              <w:t>3、内存配置容量：≥256G内存,单根内存容量为32GB，频率为2933Mhz；配置2块600G 10K SAS硬盘；配置12块1200G SAS盘，为保证性能平滑扩展与兼容性，产品扩容时可以提供与服务器同品牌的PCIE-SSD卡进行扩容；</w:t>
            </w:r>
            <w:r w:rsidRPr="005564FC">
              <w:rPr>
                <w:rFonts w:asciiTheme="majorEastAsia" w:eastAsiaTheme="majorEastAsia" w:hAnsiTheme="majorEastAsia" w:cs="宋体" w:hint="eastAsia"/>
                <w:kern w:val="0"/>
                <w:szCs w:val="21"/>
              </w:rPr>
              <w:br/>
              <w:t>4、配置磁盘阵列卡,支持RAID 0/1/10；配置2个10GE光口含光模块，4个千兆电口；</w:t>
            </w:r>
            <w:r w:rsidRPr="005564FC">
              <w:rPr>
                <w:rFonts w:asciiTheme="majorEastAsia" w:eastAsiaTheme="majorEastAsia" w:hAnsiTheme="majorEastAsia" w:cs="宋体" w:hint="eastAsia"/>
                <w:kern w:val="0"/>
                <w:szCs w:val="21"/>
              </w:rPr>
              <w:br/>
              <w:t>5、配置900W 1+1冗余电源，电源及风扇冗余保护。</w:t>
            </w:r>
            <w:r w:rsidRPr="005564FC">
              <w:rPr>
                <w:rFonts w:asciiTheme="majorEastAsia" w:eastAsiaTheme="majorEastAsia" w:hAnsiTheme="majorEastAsia" w:cs="宋体" w:hint="eastAsia"/>
                <w:kern w:val="0"/>
                <w:szCs w:val="21"/>
              </w:rPr>
              <w:br/>
              <w:t>6、可管理和维护性:1.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r w:rsidRPr="005564FC">
              <w:rPr>
                <w:rFonts w:asciiTheme="majorEastAsia" w:eastAsiaTheme="majorEastAsia" w:hAnsiTheme="majorEastAsia" w:cs="宋体" w:hint="eastAsia"/>
                <w:kern w:val="0"/>
                <w:szCs w:val="21"/>
              </w:rPr>
              <w:br/>
              <w:t>7、服务器管理系统支持国产自研管理芯片。</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台</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3</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lastRenderedPageBreak/>
              <w:t>3</w:t>
            </w:r>
          </w:p>
        </w:tc>
        <w:tc>
          <w:tcPr>
            <w:tcW w:w="1007"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系统软件</w:t>
            </w: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大数据软件</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 xml:space="preserve">1、大数据提供界面化的扩容、减容功能，实现集群主机、部署的服务按需调整 </w:t>
            </w:r>
            <w:r w:rsidRPr="005564FC">
              <w:rPr>
                <w:rFonts w:asciiTheme="majorEastAsia" w:eastAsiaTheme="majorEastAsia" w:hAnsiTheme="majorEastAsia" w:cs="宋体" w:hint="eastAsia"/>
                <w:kern w:val="0"/>
                <w:szCs w:val="21"/>
              </w:rPr>
              <w:br/>
              <w:t xml:space="preserve">2、大数据平台提供自研的大数据集成工具，用于大数据平台与关系型数据库、文件系统间交换数据与文件的能力。如支持通过SFTP将文件导入HDFS、支持将mysql数据库的数据导入hive等 </w:t>
            </w:r>
            <w:r w:rsidRPr="005564FC">
              <w:rPr>
                <w:rFonts w:asciiTheme="majorEastAsia" w:eastAsiaTheme="majorEastAsia" w:hAnsiTheme="majorEastAsia" w:cs="宋体" w:hint="eastAsia"/>
                <w:kern w:val="0"/>
                <w:szCs w:val="21"/>
              </w:rPr>
              <w:br/>
              <w:t>3、大数据平台的HDFS组件支持标签功能，可以让不同的应用数据运行在不同的节点，实现业务隔离</w:t>
            </w:r>
            <w:r w:rsidRPr="005564FC">
              <w:rPr>
                <w:rFonts w:asciiTheme="majorEastAsia" w:eastAsiaTheme="majorEastAsia" w:hAnsiTheme="majorEastAsia" w:cs="宋体" w:hint="eastAsia"/>
                <w:kern w:val="0"/>
                <w:szCs w:val="21"/>
              </w:rPr>
              <w:br/>
              <w:t xml:space="preserve">4、大数据平台的HBase组件，支持可视化界面数据备份与恢复功能 </w:t>
            </w:r>
            <w:r w:rsidRPr="005564FC">
              <w:rPr>
                <w:rFonts w:asciiTheme="majorEastAsia" w:eastAsiaTheme="majorEastAsia" w:hAnsiTheme="majorEastAsia" w:cs="宋体" w:hint="eastAsia"/>
                <w:kern w:val="0"/>
                <w:szCs w:val="21"/>
              </w:rPr>
              <w:br/>
              <w:t>5、大数据平台集群的非查询类操作都应该记录审计日志，审计日志内容应详细完整，至少包括：操作类型、开始结束时间、用户名、IP地址、操作结果等。支持审计日志自动转储到第三方存储，便于长期保持</w:t>
            </w:r>
            <w:r w:rsidRPr="005564FC">
              <w:rPr>
                <w:rFonts w:asciiTheme="majorEastAsia" w:eastAsiaTheme="majorEastAsia" w:hAnsiTheme="majorEastAsia" w:cs="宋体" w:hint="eastAsia"/>
                <w:kern w:val="0"/>
                <w:szCs w:val="21"/>
              </w:rPr>
              <w:br/>
              <w:t>6、大数据平台的运维管理平台系统（OMS）支持实现双机高可用，防止因为单点出现问题导致运维管理平台不可用</w:t>
            </w:r>
            <w:r w:rsidRPr="005564FC">
              <w:rPr>
                <w:rFonts w:asciiTheme="majorEastAsia" w:eastAsiaTheme="majorEastAsia" w:hAnsiTheme="majorEastAsia" w:cs="宋体" w:hint="eastAsia"/>
                <w:kern w:val="0"/>
                <w:szCs w:val="21"/>
              </w:rPr>
              <w:br/>
            </w:r>
            <w:r w:rsidRPr="005564FC">
              <w:rPr>
                <w:rFonts w:hint="eastAsia"/>
              </w:rPr>
              <w:t>★</w:t>
            </w:r>
            <w:r w:rsidRPr="005564FC">
              <w:rPr>
                <w:rFonts w:asciiTheme="majorEastAsia" w:eastAsiaTheme="majorEastAsia" w:hAnsiTheme="majorEastAsia" w:cs="宋体" w:hint="eastAsia"/>
                <w:kern w:val="0"/>
                <w:szCs w:val="21"/>
              </w:rPr>
              <w:t>7、大数据平台支持多租户管理，提供大数据统一租户管理平台，实现租户资源的配置和管理，资源使用统计等功能，</w:t>
            </w:r>
            <w:r w:rsidRPr="005564FC">
              <w:rPr>
                <w:rFonts w:ascii="宋体" w:hAnsi="宋体" w:cs="宋体" w:hint="eastAsia"/>
                <w:b/>
                <w:szCs w:val="21"/>
              </w:rPr>
              <w:t>提供产品界面截图</w:t>
            </w:r>
            <w:r w:rsidRPr="005564FC">
              <w:rPr>
                <w:rFonts w:asciiTheme="majorEastAsia" w:eastAsiaTheme="majorEastAsia" w:hAnsiTheme="majorEastAsia" w:cs="宋体" w:hint="eastAsia"/>
                <w:kern w:val="0"/>
                <w:szCs w:val="21"/>
              </w:rPr>
              <w:br/>
            </w:r>
            <w:r w:rsidRPr="005564FC">
              <w:rPr>
                <w:rFonts w:hint="eastAsia"/>
              </w:rPr>
              <w:t>★</w:t>
            </w:r>
            <w:r w:rsidRPr="005564FC">
              <w:rPr>
                <w:rFonts w:asciiTheme="majorEastAsia" w:eastAsiaTheme="majorEastAsia" w:hAnsiTheme="majorEastAsia" w:cs="宋体" w:hint="eastAsia"/>
                <w:kern w:val="0"/>
                <w:szCs w:val="21"/>
              </w:rPr>
              <w:t>8、大数据平台支持异构集群部署，在集群中存在不同硬件规格的服务器，允许在CPU类型，内存大小、硬盘数量与容量等方面有差异</w:t>
            </w:r>
            <w:r w:rsidRPr="005564FC">
              <w:rPr>
                <w:rFonts w:ascii="宋体" w:hAnsi="宋体" w:cs="宋体" w:hint="eastAsia"/>
                <w:szCs w:val="21"/>
              </w:rPr>
              <w:t>，</w:t>
            </w:r>
            <w:r w:rsidRPr="005564FC">
              <w:rPr>
                <w:rFonts w:ascii="宋体" w:hAnsi="宋体" w:cs="宋体" w:hint="eastAsia"/>
                <w:b/>
                <w:szCs w:val="21"/>
              </w:rPr>
              <w:t>提供产品界面截图</w:t>
            </w:r>
            <w:r w:rsidRPr="005564FC">
              <w:rPr>
                <w:rFonts w:asciiTheme="majorEastAsia" w:eastAsiaTheme="majorEastAsia" w:hAnsiTheme="majorEastAsia" w:cs="宋体" w:hint="eastAsia"/>
                <w:kern w:val="0"/>
                <w:szCs w:val="21"/>
              </w:rPr>
              <w:br/>
              <w:t xml:space="preserve">9、大数据平台支持自动健康检查，帮助用户实现一键式系统运行健康检查，保障系统的正常运行，降低系统运维成本 </w:t>
            </w:r>
            <w:r w:rsidRPr="005564FC">
              <w:rPr>
                <w:rFonts w:asciiTheme="majorEastAsia" w:eastAsiaTheme="majorEastAsia" w:hAnsiTheme="majorEastAsia" w:cs="宋体" w:hint="eastAsia"/>
                <w:kern w:val="0"/>
                <w:szCs w:val="21"/>
              </w:rPr>
              <w:br/>
            </w:r>
            <w:r w:rsidRPr="005564FC">
              <w:rPr>
                <w:rFonts w:hint="eastAsia"/>
              </w:rPr>
              <w:t>★</w:t>
            </w:r>
            <w:r w:rsidRPr="005564FC">
              <w:rPr>
                <w:rFonts w:asciiTheme="majorEastAsia" w:eastAsiaTheme="majorEastAsia" w:hAnsiTheme="majorEastAsia" w:cs="宋体" w:hint="eastAsia"/>
                <w:kern w:val="0"/>
                <w:szCs w:val="21"/>
              </w:rPr>
              <w:t>10、大数据组件中HDFS、Hive可用通过S3文件系统接口访问S3存储,</w:t>
            </w:r>
            <w:r w:rsidRPr="005564FC">
              <w:rPr>
                <w:rFonts w:ascii="宋体" w:hAnsi="宋体" w:cs="宋体" w:hint="eastAsia"/>
                <w:b/>
                <w:szCs w:val="21"/>
              </w:rPr>
              <w:t xml:space="preserve"> 提供产品界面截图</w:t>
            </w:r>
            <w:r w:rsidRPr="005564FC">
              <w:rPr>
                <w:rFonts w:asciiTheme="majorEastAsia" w:eastAsiaTheme="majorEastAsia" w:hAnsiTheme="majorEastAsia" w:cs="宋体" w:hint="eastAsia"/>
                <w:kern w:val="0"/>
                <w:szCs w:val="21"/>
              </w:rPr>
              <w:br/>
            </w:r>
            <w:r w:rsidRPr="005564FC">
              <w:rPr>
                <w:rFonts w:hint="eastAsia"/>
              </w:rPr>
              <w:t>★</w:t>
            </w:r>
            <w:r w:rsidRPr="005564FC">
              <w:rPr>
                <w:rFonts w:asciiTheme="majorEastAsia" w:eastAsiaTheme="majorEastAsia" w:hAnsiTheme="majorEastAsia" w:cs="宋体" w:hint="eastAsia"/>
                <w:kern w:val="0"/>
                <w:szCs w:val="21"/>
              </w:rPr>
              <w:t>11、大数据平台至少兼容中标麒麟、欧拉（Euler）OS、</w:t>
            </w:r>
            <w:r w:rsidRPr="005564FC">
              <w:rPr>
                <w:rFonts w:asciiTheme="majorEastAsia" w:eastAsiaTheme="majorEastAsia" w:hAnsiTheme="majorEastAsia" w:cs="宋体"/>
                <w:kern w:val="0"/>
                <w:szCs w:val="21"/>
              </w:rPr>
              <w:t>统信中</w:t>
            </w:r>
            <w:r w:rsidRPr="005564FC">
              <w:rPr>
                <w:rFonts w:asciiTheme="majorEastAsia" w:eastAsiaTheme="majorEastAsia" w:hAnsiTheme="majorEastAsia" w:cs="宋体" w:hint="eastAsia"/>
                <w:kern w:val="0"/>
                <w:szCs w:val="21"/>
              </w:rPr>
              <w:t>两种及以上国产操作系统</w:t>
            </w:r>
            <w:r w:rsidRPr="005564FC">
              <w:rPr>
                <w:rFonts w:ascii="宋体" w:hAnsi="宋体" w:cs="宋体" w:hint="eastAsia"/>
                <w:szCs w:val="21"/>
              </w:rPr>
              <w:t>，</w:t>
            </w:r>
            <w:r w:rsidRPr="005564FC">
              <w:rPr>
                <w:rFonts w:ascii="宋体" w:hAnsi="宋体" w:cs="宋体" w:hint="eastAsia"/>
                <w:b/>
                <w:szCs w:val="21"/>
              </w:rPr>
              <w:t>提供大数据</w:t>
            </w:r>
            <w:r w:rsidRPr="005564FC">
              <w:rPr>
                <w:rFonts w:ascii="宋体" w:hAnsi="宋体" w:cs="宋体" w:hint="eastAsia"/>
                <w:b/>
                <w:szCs w:val="21"/>
              </w:rPr>
              <w:lastRenderedPageBreak/>
              <w:t>平台厂商官网兼容性查询截图及链接</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套</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9535" w:type="dxa"/>
            <w:gridSpan w:val="8"/>
            <w:tcBorders>
              <w:top w:val="single" w:sz="4" w:space="0" w:color="auto"/>
              <w:left w:val="single" w:sz="8" w:space="0" w:color="auto"/>
              <w:bottom w:val="single" w:sz="4" w:space="0" w:color="auto"/>
              <w:right w:val="single" w:sz="8" w:space="0" w:color="000000"/>
            </w:tcBorders>
            <w:vAlign w:val="center"/>
          </w:tcPr>
          <w:p w:rsidR="00B418DC" w:rsidRPr="005564FC" w:rsidRDefault="00B52673">
            <w:pPr>
              <w:widowControl/>
              <w:jc w:val="center"/>
              <w:rPr>
                <w:rFonts w:asciiTheme="majorEastAsia" w:eastAsiaTheme="majorEastAsia" w:hAnsiTheme="majorEastAsia" w:cs="宋体"/>
                <w:b/>
                <w:bCs/>
                <w:kern w:val="0"/>
                <w:szCs w:val="21"/>
              </w:rPr>
            </w:pPr>
            <w:r w:rsidRPr="005564FC">
              <w:rPr>
                <w:rFonts w:asciiTheme="majorEastAsia" w:eastAsiaTheme="majorEastAsia" w:hAnsiTheme="majorEastAsia" w:cs="宋体" w:hint="eastAsia"/>
                <w:b/>
                <w:bCs/>
                <w:kern w:val="0"/>
                <w:szCs w:val="21"/>
              </w:rPr>
              <w:lastRenderedPageBreak/>
              <w:t>四、数据采集</w:t>
            </w:r>
          </w:p>
        </w:tc>
      </w:tr>
      <w:tr w:rsidR="00B418DC" w:rsidRPr="005564FC">
        <w:tc>
          <w:tcPr>
            <w:tcW w:w="602" w:type="dxa"/>
            <w:tcBorders>
              <w:top w:val="nil"/>
              <w:left w:val="single" w:sz="8" w:space="0" w:color="auto"/>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1</w:t>
            </w:r>
          </w:p>
        </w:tc>
        <w:tc>
          <w:tcPr>
            <w:tcW w:w="1007" w:type="dxa"/>
            <w:vMerge w:val="restart"/>
            <w:tcBorders>
              <w:top w:val="nil"/>
              <w:left w:val="single" w:sz="4" w:space="0" w:color="auto"/>
              <w:bottom w:val="single" w:sz="8" w:space="0" w:color="000000"/>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数据采集</w:t>
            </w:r>
          </w:p>
        </w:tc>
        <w:tc>
          <w:tcPr>
            <w:tcW w:w="1462"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数据采集系统</w:t>
            </w:r>
          </w:p>
        </w:tc>
        <w:tc>
          <w:tcPr>
            <w:tcW w:w="4746" w:type="dxa"/>
            <w:gridSpan w:val="2"/>
            <w:tcBorders>
              <w:top w:val="single" w:sz="4" w:space="0" w:color="auto"/>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 xml:space="preserve">1、 数据采集小程序 </w:t>
            </w:r>
            <w:r w:rsidRPr="005564FC">
              <w:rPr>
                <w:rFonts w:asciiTheme="majorEastAsia" w:eastAsiaTheme="majorEastAsia" w:hAnsiTheme="majorEastAsia" w:cs="宋体" w:hint="eastAsia"/>
                <w:kern w:val="0"/>
                <w:szCs w:val="21"/>
              </w:rPr>
              <w:br/>
              <w:t>要求建设应急数据采集微信小程序，采集功能包括：村庄人口数据、离岗、出差登记等功能。</w:t>
            </w:r>
            <w:r w:rsidRPr="005564FC">
              <w:rPr>
                <w:rFonts w:asciiTheme="majorEastAsia" w:eastAsiaTheme="majorEastAsia" w:hAnsiTheme="majorEastAsia" w:cs="宋体" w:hint="eastAsia"/>
                <w:kern w:val="0"/>
                <w:szCs w:val="21"/>
              </w:rPr>
              <w:br/>
              <w:t>系统功能要求如下：</w:t>
            </w:r>
            <w:r w:rsidRPr="005564FC">
              <w:rPr>
                <w:rFonts w:asciiTheme="majorEastAsia" w:eastAsiaTheme="majorEastAsia" w:hAnsiTheme="majorEastAsia" w:cs="宋体" w:hint="eastAsia"/>
                <w:kern w:val="0"/>
                <w:szCs w:val="21"/>
              </w:rPr>
              <w:br/>
              <w:t xml:space="preserve">1）村庄人口数据采集 </w:t>
            </w:r>
            <w:r w:rsidRPr="005564FC">
              <w:rPr>
                <w:rFonts w:asciiTheme="majorEastAsia" w:eastAsiaTheme="majorEastAsia" w:hAnsiTheme="majorEastAsia" w:cs="宋体" w:hint="eastAsia"/>
                <w:kern w:val="0"/>
                <w:szCs w:val="21"/>
              </w:rPr>
              <w:br/>
              <w:t>系统需提供村庄人口数据的采集、汇总、查询等功能，通过微信小程序实现村庄名称、人口信息、地理位置信息等村庄人口数据的采集、汇总。</w:t>
            </w:r>
            <w:r w:rsidRPr="005564FC">
              <w:rPr>
                <w:rFonts w:asciiTheme="majorEastAsia" w:eastAsiaTheme="majorEastAsia" w:hAnsiTheme="majorEastAsia" w:cs="宋体" w:hint="eastAsia"/>
                <w:kern w:val="0"/>
                <w:szCs w:val="21"/>
              </w:rPr>
              <w:br/>
              <w:t xml:space="preserve">2）离岗（出差）登记 </w:t>
            </w:r>
            <w:r w:rsidRPr="005564FC">
              <w:rPr>
                <w:rFonts w:asciiTheme="majorEastAsia" w:eastAsiaTheme="majorEastAsia" w:hAnsiTheme="majorEastAsia" w:cs="宋体" w:hint="eastAsia"/>
                <w:kern w:val="0"/>
                <w:szCs w:val="21"/>
              </w:rPr>
              <w:br/>
              <w:t>系统需提供登记、汇总、查询等功能，通过微信小程序实现应急厅本级相关处室人员外出信息登记，并能按季度、月、周统计汇总。</w:t>
            </w:r>
            <w:r w:rsidRPr="005564FC">
              <w:rPr>
                <w:rFonts w:asciiTheme="majorEastAsia" w:eastAsiaTheme="majorEastAsia" w:hAnsiTheme="majorEastAsia" w:cs="宋体" w:hint="eastAsia"/>
                <w:kern w:val="0"/>
                <w:szCs w:val="21"/>
              </w:rPr>
              <w:br/>
              <w:t xml:space="preserve">2.数据采集手机APP </w:t>
            </w:r>
            <w:r w:rsidRPr="005564FC">
              <w:rPr>
                <w:rFonts w:asciiTheme="majorEastAsia" w:eastAsiaTheme="majorEastAsia" w:hAnsiTheme="majorEastAsia" w:cs="宋体" w:hint="eastAsia"/>
                <w:kern w:val="0"/>
                <w:szCs w:val="21"/>
              </w:rPr>
              <w:br/>
              <w:t>要求建设应急数据前端采集工具手机APP软件，采集功能包括：人口数据、避难场所、风险隐患点、物资仓库、防护目标、重点设施、救援队伍、医疗队伍、应急通讯录等，实现数据查询、电话直呼等功能。</w:t>
            </w:r>
            <w:r w:rsidRPr="005564FC">
              <w:rPr>
                <w:rFonts w:asciiTheme="majorEastAsia" w:eastAsiaTheme="majorEastAsia" w:hAnsiTheme="majorEastAsia" w:cs="宋体" w:hint="eastAsia"/>
                <w:kern w:val="0"/>
                <w:szCs w:val="21"/>
              </w:rPr>
              <w:br/>
              <w:t>系统功能要求如下：</w:t>
            </w:r>
            <w:r w:rsidRPr="005564FC">
              <w:rPr>
                <w:rFonts w:asciiTheme="majorEastAsia" w:eastAsiaTheme="majorEastAsia" w:hAnsiTheme="majorEastAsia" w:cs="宋体" w:hint="eastAsia"/>
                <w:kern w:val="0"/>
                <w:szCs w:val="21"/>
              </w:rPr>
              <w:br/>
              <w:t xml:space="preserve">1）数据采集 </w:t>
            </w:r>
            <w:r w:rsidRPr="005564FC">
              <w:rPr>
                <w:rFonts w:asciiTheme="majorEastAsia" w:eastAsiaTheme="majorEastAsia" w:hAnsiTheme="majorEastAsia" w:cs="宋体" w:hint="eastAsia"/>
                <w:kern w:val="0"/>
                <w:szCs w:val="21"/>
              </w:rPr>
              <w:br/>
              <w:t>系统需提供人口信息、避难场所信息、风险隐患点信息、物资仓库信息、防护目标信息、重点设施信息、救援队伍信息、医疗队伍信息等信息的采集、维护功能，主要采集基本信息、地理位置信息、附件等内容。</w:t>
            </w:r>
            <w:r w:rsidRPr="005564FC">
              <w:rPr>
                <w:rFonts w:asciiTheme="majorEastAsia" w:eastAsiaTheme="majorEastAsia" w:hAnsiTheme="majorEastAsia" w:cs="宋体" w:hint="eastAsia"/>
                <w:kern w:val="0"/>
                <w:szCs w:val="21"/>
              </w:rPr>
              <w:br/>
              <w:t xml:space="preserve">2）数据查询 </w:t>
            </w:r>
            <w:r w:rsidRPr="005564FC">
              <w:rPr>
                <w:rFonts w:asciiTheme="majorEastAsia" w:eastAsiaTheme="majorEastAsia" w:hAnsiTheme="majorEastAsia" w:cs="宋体" w:hint="eastAsia"/>
                <w:kern w:val="0"/>
                <w:szCs w:val="21"/>
              </w:rPr>
              <w:br/>
              <w:t>系统需提供人口信息、避难场所信息、风险隐患点信息、物资仓库信息、防护目标信息、重点设施信息、救援队伍信息、医疗队伍信息等信息的按关键字查询功能。</w:t>
            </w:r>
            <w:r w:rsidRPr="005564FC">
              <w:rPr>
                <w:rFonts w:asciiTheme="majorEastAsia" w:eastAsiaTheme="majorEastAsia" w:hAnsiTheme="majorEastAsia" w:cs="宋体" w:hint="eastAsia"/>
                <w:kern w:val="0"/>
                <w:szCs w:val="21"/>
              </w:rPr>
              <w:br/>
              <w:t xml:space="preserve">3）通讯录 </w:t>
            </w:r>
            <w:r w:rsidRPr="005564FC">
              <w:rPr>
                <w:rFonts w:asciiTheme="majorEastAsia" w:eastAsiaTheme="majorEastAsia" w:hAnsiTheme="majorEastAsia" w:cs="宋体" w:hint="eastAsia"/>
                <w:kern w:val="0"/>
                <w:szCs w:val="21"/>
              </w:rPr>
              <w:br/>
              <w:t>系统需提供通话记录、通讯录联系人、个人收藏、拨号等功能，实现联系人的快速查询、快速拨号。</w:t>
            </w:r>
            <w:r w:rsidRPr="005564FC">
              <w:rPr>
                <w:rFonts w:asciiTheme="majorEastAsia" w:eastAsiaTheme="majorEastAsia" w:hAnsiTheme="majorEastAsia" w:cs="宋体" w:hint="eastAsia"/>
                <w:kern w:val="0"/>
                <w:szCs w:val="21"/>
              </w:rPr>
              <w:br/>
              <w:t>3.数据采集工具</w:t>
            </w:r>
            <w:r w:rsidRPr="005564FC">
              <w:rPr>
                <w:rFonts w:asciiTheme="majorEastAsia" w:eastAsiaTheme="majorEastAsia" w:hAnsiTheme="majorEastAsia" w:cs="宋体" w:hint="eastAsia"/>
                <w:kern w:val="0"/>
                <w:szCs w:val="21"/>
              </w:rPr>
              <w:br/>
              <w:t>要求建设应急数据前端采集工具PC端软件，采集功能包括：人口数据、避难场所、风险隐患点、物资仓库、防护目标、重点设施、救援队伍、医疗队伍、应急通讯录等，实现数据导入、导出、查询等功能。</w:t>
            </w:r>
            <w:r w:rsidRPr="005564FC">
              <w:rPr>
                <w:rFonts w:asciiTheme="majorEastAsia" w:eastAsiaTheme="majorEastAsia" w:hAnsiTheme="majorEastAsia" w:cs="宋体" w:hint="eastAsia"/>
                <w:kern w:val="0"/>
                <w:szCs w:val="21"/>
              </w:rPr>
              <w:br/>
              <w:t>系统功能要求如下：</w:t>
            </w:r>
            <w:r w:rsidRPr="005564FC">
              <w:rPr>
                <w:rFonts w:asciiTheme="majorEastAsia" w:eastAsiaTheme="majorEastAsia" w:hAnsiTheme="majorEastAsia" w:cs="宋体" w:hint="eastAsia"/>
                <w:kern w:val="0"/>
                <w:szCs w:val="21"/>
              </w:rPr>
              <w:br/>
              <w:t xml:space="preserve">1）信息采集 </w:t>
            </w:r>
            <w:r w:rsidRPr="005564FC">
              <w:rPr>
                <w:rFonts w:asciiTheme="majorEastAsia" w:eastAsiaTheme="majorEastAsia" w:hAnsiTheme="majorEastAsia" w:cs="宋体" w:hint="eastAsia"/>
                <w:kern w:val="0"/>
                <w:szCs w:val="21"/>
              </w:rPr>
              <w:br/>
              <w:t>系统需提供人口信息、避难场所信息、风险隐患点信息、物资仓库信息、防护目标信息、重点设施信息、救援队伍信息、医疗队伍信息等的数据维护、导入导出、电子地图坐标采集等功能。</w:t>
            </w:r>
            <w:r w:rsidRPr="005564FC">
              <w:rPr>
                <w:rFonts w:asciiTheme="majorEastAsia" w:eastAsiaTheme="majorEastAsia" w:hAnsiTheme="majorEastAsia" w:cs="宋体" w:hint="eastAsia"/>
                <w:kern w:val="0"/>
                <w:szCs w:val="21"/>
              </w:rPr>
              <w:br/>
              <w:t>2）信息查询</w:t>
            </w:r>
            <w:r w:rsidRPr="005564FC">
              <w:rPr>
                <w:rFonts w:asciiTheme="majorEastAsia" w:eastAsiaTheme="majorEastAsia" w:hAnsiTheme="majorEastAsia" w:cs="宋体" w:hint="eastAsia"/>
                <w:kern w:val="0"/>
                <w:szCs w:val="21"/>
              </w:rPr>
              <w:br/>
              <w:t>系统需提供人口信息、避难场所信息、风险隐患点信息、物资仓库信息、防护目标信息、重点设施信息、救援队伍信息、医疗队伍信息等的数据按行政</w:t>
            </w:r>
            <w:r w:rsidRPr="005564FC">
              <w:rPr>
                <w:rFonts w:asciiTheme="majorEastAsia" w:eastAsiaTheme="majorEastAsia" w:hAnsiTheme="majorEastAsia" w:cs="宋体" w:hint="eastAsia"/>
                <w:kern w:val="0"/>
                <w:szCs w:val="21"/>
              </w:rPr>
              <w:lastRenderedPageBreak/>
              <w:t>区划、关键字等进行查询。</w:t>
            </w:r>
            <w:r w:rsidRPr="005564FC">
              <w:rPr>
                <w:rFonts w:asciiTheme="majorEastAsia" w:eastAsiaTheme="majorEastAsia" w:hAnsiTheme="majorEastAsia" w:cs="宋体" w:hint="eastAsia"/>
                <w:kern w:val="0"/>
                <w:szCs w:val="21"/>
              </w:rPr>
              <w:br/>
              <w:t>4.数据采集人工服务</w:t>
            </w:r>
            <w:r w:rsidRPr="005564FC">
              <w:rPr>
                <w:rFonts w:asciiTheme="majorEastAsia" w:eastAsiaTheme="majorEastAsia" w:hAnsiTheme="majorEastAsia" w:cs="宋体"/>
                <w:kern w:val="0"/>
                <w:szCs w:val="21"/>
              </w:rPr>
              <w:br/>
            </w:r>
            <w:r w:rsidRPr="005564FC">
              <w:rPr>
                <w:rFonts w:asciiTheme="majorEastAsia" w:eastAsiaTheme="majorEastAsia" w:hAnsiTheme="majorEastAsia" w:cs="宋体" w:hint="eastAsia"/>
                <w:kern w:val="0"/>
                <w:szCs w:val="21"/>
              </w:rPr>
              <w:t>要求提供人口信息、避难场所信息、风险隐患点信息、物资仓库信息、防护目标信息、重点设施信息、救援队伍信息、医疗队伍信息等电子表单数据的整理入库服务，主要包括数据探查、数据标准化、数据梳理、地理坐标定位等人工服务工作。</w:t>
            </w:r>
          </w:p>
        </w:tc>
        <w:tc>
          <w:tcPr>
            <w:tcW w:w="481"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1</w:t>
            </w:r>
          </w:p>
        </w:tc>
        <w:tc>
          <w:tcPr>
            <w:tcW w:w="505" w:type="dxa"/>
            <w:tcBorders>
              <w:top w:val="nil"/>
              <w:left w:val="nil"/>
              <w:bottom w:val="single" w:sz="4"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732" w:type="dxa"/>
            <w:tcBorders>
              <w:top w:val="nil"/>
              <w:left w:val="nil"/>
              <w:bottom w:val="single" w:sz="4"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r w:rsidR="00B418DC" w:rsidRPr="005564FC">
        <w:tc>
          <w:tcPr>
            <w:tcW w:w="602" w:type="dxa"/>
            <w:tcBorders>
              <w:top w:val="nil"/>
              <w:left w:val="single" w:sz="8" w:space="0" w:color="auto"/>
              <w:bottom w:val="single" w:sz="8" w:space="0" w:color="auto"/>
              <w:right w:val="single" w:sz="4"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lastRenderedPageBreak/>
              <w:t>2</w:t>
            </w:r>
          </w:p>
        </w:tc>
        <w:tc>
          <w:tcPr>
            <w:tcW w:w="1007" w:type="dxa"/>
            <w:vMerge/>
            <w:tcBorders>
              <w:top w:val="nil"/>
              <w:left w:val="single" w:sz="4" w:space="0" w:color="auto"/>
              <w:bottom w:val="single" w:sz="8" w:space="0" w:color="000000"/>
              <w:right w:val="single" w:sz="4" w:space="0" w:color="auto"/>
            </w:tcBorders>
            <w:vAlign w:val="center"/>
          </w:tcPr>
          <w:p w:rsidR="00B418DC" w:rsidRPr="005564FC" w:rsidRDefault="00B418DC">
            <w:pPr>
              <w:widowControl/>
              <w:rPr>
                <w:rFonts w:asciiTheme="majorEastAsia" w:eastAsiaTheme="majorEastAsia" w:hAnsiTheme="majorEastAsia" w:cs="宋体"/>
                <w:kern w:val="0"/>
                <w:szCs w:val="21"/>
              </w:rPr>
            </w:pPr>
          </w:p>
        </w:tc>
        <w:tc>
          <w:tcPr>
            <w:tcW w:w="1462" w:type="dxa"/>
            <w:tcBorders>
              <w:top w:val="nil"/>
              <w:left w:val="nil"/>
              <w:bottom w:val="single" w:sz="8"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企业数据采集</w:t>
            </w:r>
          </w:p>
        </w:tc>
        <w:tc>
          <w:tcPr>
            <w:tcW w:w="4746" w:type="dxa"/>
            <w:gridSpan w:val="2"/>
            <w:tcBorders>
              <w:top w:val="single" w:sz="4" w:space="0" w:color="auto"/>
              <w:left w:val="nil"/>
              <w:bottom w:val="single" w:sz="8"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系统建设要求包括：首页界面、企业用户管理、通知信息、企业基础信息采集、危化品信息采集、非煤矿山信息采集、烟花爆竹信息采集、工贸行业信息采集、重大危险源信息采集、物联感知信息、风险点管控信息上报管理、隐患排查信息上报、应急资源信息上报、应急预案上报和安全知识等。</w:t>
            </w:r>
            <w:r w:rsidRPr="005564FC">
              <w:rPr>
                <w:rFonts w:asciiTheme="majorEastAsia" w:eastAsiaTheme="majorEastAsia" w:hAnsiTheme="majorEastAsia" w:cs="宋体" w:hint="eastAsia"/>
                <w:kern w:val="0"/>
                <w:szCs w:val="21"/>
              </w:rPr>
              <w:br/>
              <w:t>系统具体需实现的功能要求如下：</w:t>
            </w:r>
            <w:r w:rsidRPr="005564FC">
              <w:rPr>
                <w:rFonts w:asciiTheme="majorEastAsia" w:eastAsiaTheme="majorEastAsia" w:hAnsiTheme="majorEastAsia" w:cs="宋体" w:hint="eastAsia"/>
                <w:kern w:val="0"/>
                <w:szCs w:val="21"/>
              </w:rPr>
              <w:br/>
              <w:t>1.首页界面</w:t>
            </w:r>
            <w:r w:rsidRPr="005564FC">
              <w:rPr>
                <w:rFonts w:asciiTheme="majorEastAsia" w:eastAsiaTheme="majorEastAsia" w:hAnsiTheme="majorEastAsia" w:cs="宋体" w:hint="eastAsia"/>
                <w:kern w:val="0"/>
                <w:szCs w:val="21"/>
              </w:rPr>
              <w:br/>
              <w:t>系统需提供企业登录信息，相关系统通知，各采集管理子模块导航，待办事项和操作指引信息等功能模块；企业用户登录系统后可以查看系统登录信息和操作日志、系统新闻、待处理事项。</w:t>
            </w:r>
            <w:r w:rsidRPr="005564FC">
              <w:rPr>
                <w:rFonts w:asciiTheme="majorEastAsia" w:eastAsiaTheme="majorEastAsia" w:hAnsiTheme="majorEastAsia" w:cs="宋体" w:hint="eastAsia"/>
                <w:kern w:val="0"/>
                <w:szCs w:val="21"/>
              </w:rPr>
              <w:br/>
              <w:t>2．企业用户管理</w:t>
            </w:r>
            <w:r w:rsidRPr="005564FC">
              <w:rPr>
                <w:rFonts w:asciiTheme="majorEastAsia" w:eastAsiaTheme="majorEastAsia" w:hAnsiTheme="majorEastAsia" w:cs="宋体" w:hint="eastAsia"/>
                <w:kern w:val="0"/>
                <w:szCs w:val="21"/>
              </w:rPr>
              <w:br/>
              <w:t>系统需提供企业用户对企业内部实名制用户管理，即可增设车间/班组/岗位（员工）等不同层级的多个用户，并可设置不同权限。</w:t>
            </w:r>
            <w:r w:rsidRPr="005564FC">
              <w:rPr>
                <w:rFonts w:asciiTheme="majorEastAsia" w:eastAsiaTheme="majorEastAsia" w:hAnsiTheme="majorEastAsia" w:cs="宋体" w:hint="eastAsia"/>
                <w:kern w:val="0"/>
                <w:szCs w:val="21"/>
              </w:rPr>
              <w:br/>
              <w:t>3．通知信息</w:t>
            </w:r>
            <w:r w:rsidRPr="005564FC">
              <w:rPr>
                <w:rFonts w:asciiTheme="majorEastAsia" w:eastAsiaTheme="majorEastAsia" w:hAnsiTheme="majorEastAsia" w:cs="宋体" w:hint="eastAsia"/>
                <w:kern w:val="0"/>
                <w:szCs w:val="21"/>
              </w:rPr>
              <w:br/>
              <w:t>企业可查阅接收政府部门发布的各类安全生产工作信息和通知。</w:t>
            </w:r>
            <w:r w:rsidRPr="005564FC">
              <w:rPr>
                <w:rFonts w:asciiTheme="majorEastAsia" w:eastAsiaTheme="majorEastAsia" w:hAnsiTheme="majorEastAsia" w:cs="宋体" w:hint="eastAsia"/>
                <w:kern w:val="0"/>
                <w:szCs w:val="21"/>
              </w:rPr>
              <w:br/>
              <w:t>4．企业基础信息采集</w:t>
            </w:r>
            <w:r w:rsidRPr="005564FC">
              <w:rPr>
                <w:rFonts w:asciiTheme="majorEastAsia" w:eastAsiaTheme="majorEastAsia" w:hAnsiTheme="majorEastAsia" w:cs="宋体" w:hint="eastAsia"/>
                <w:kern w:val="0"/>
                <w:szCs w:val="21"/>
              </w:rPr>
              <w:br/>
              <w:t>企业登录系统后，系统需提供各类基础信息采集表格的填报，涉及到的各类信息采集表格分别是：（1）生产经营单位基础信息采集表、（2）危险特性表、（3）安全生产管理机构表、（4）安全生产责任人表、（5）安全生产管理人员（表）、（6）特种作业人员表、（7）特种设备作业人员表、（8）许可证照表、（9）安全生产投入信息表、（10）安全生产标准化信息表、（11）安全风险作业信息表、（12）安全生产危险设备信息表、（13）安全生产管理资料表、（14）安全生产获奖信息表、（15）安全生产行政处罚信息表、（16）安全生产评价信息表等。并对信息进行维护管理。</w:t>
            </w:r>
            <w:r w:rsidRPr="005564FC">
              <w:rPr>
                <w:rFonts w:asciiTheme="majorEastAsia" w:eastAsiaTheme="majorEastAsia" w:hAnsiTheme="majorEastAsia" w:cs="宋体" w:hint="eastAsia"/>
                <w:kern w:val="0"/>
                <w:szCs w:val="21"/>
              </w:rPr>
              <w:br/>
              <w:t>5．危化品信息采集管理</w:t>
            </w:r>
            <w:r w:rsidRPr="005564FC">
              <w:rPr>
                <w:rFonts w:asciiTheme="majorEastAsia" w:eastAsiaTheme="majorEastAsia" w:hAnsiTheme="majorEastAsia" w:cs="宋体" w:hint="eastAsia"/>
                <w:kern w:val="0"/>
                <w:szCs w:val="21"/>
              </w:rPr>
              <w:br/>
              <w:t>1)危化品信息采集</w:t>
            </w:r>
            <w:r w:rsidRPr="005564FC">
              <w:rPr>
                <w:rFonts w:asciiTheme="majorEastAsia" w:eastAsiaTheme="majorEastAsia" w:hAnsiTheme="majorEastAsia" w:cs="宋体" w:hint="eastAsia"/>
                <w:kern w:val="0"/>
                <w:szCs w:val="21"/>
              </w:rPr>
              <w:br/>
              <w:t>危化企业登录系统后，系统需提供各类专项信息采集表格的填报功能。涉及到的各类专项信息采集表格分别是：（1）危化企业基本信息表、（2）许可证照、（3）危化品信息、（4）库区信息（5）罐区信息、（6）危险作业信息、（7）建设项目三同时表、（8）重点监管危化品表、（9）危险化工工艺表、（10）化工装置产品。</w:t>
            </w:r>
            <w:r w:rsidRPr="005564FC">
              <w:rPr>
                <w:rFonts w:asciiTheme="majorEastAsia" w:eastAsiaTheme="majorEastAsia" w:hAnsiTheme="majorEastAsia" w:cs="宋体" w:hint="eastAsia"/>
                <w:kern w:val="0"/>
                <w:szCs w:val="21"/>
              </w:rPr>
              <w:br/>
              <w:t>2)每日安全承诺上报</w:t>
            </w:r>
            <w:r w:rsidRPr="005564FC">
              <w:rPr>
                <w:rFonts w:asciiTheme="majorEastAsia" w:eastAsiaTheme="majorEastAsia" w:hAnsiTheme="majorEastAsia" w:cs="宋体" w:hint="eastAsia"/>
                <w:kern w:val="0"/>
                <w:szCs w:val="21"/>
              </w:rPr>
              <w:br/>
              <w:t>被监管部门纳入上报安全承诺名录库后，企业可在系统中上报当日安全承诺公告和查看历史上报记</w:t>
            </w:r>
            <w:r w:rsidRPr="005564FC">
              <w:rPr>
                <w:rFonts w:asciiTheme="majorEastAsia" w:eastAsiaTheme="majorEastAsia" w:hAnsiTheme="majorEastAsia" w:cs="宋体" w:hint="eastAsia"/>
                <w:kern w:val="0"/>
                <w:szCs w:val="21"/>
              </w:rPr>
              <w:lastRenderedPageBreak/>
              <w:t>录。</w:t>
            </w:r>
            <w:r w:rsidRPr="005564FC">
              <w:rPr>
                <w:rFonts w:asciiTheme="majorEastAsia" w:eastAsiaTheme="majorEastAsia" w:hAnsiTheme="majorEastAsia" w:cs="宋体" w:hint="eastAsia"/>
                <w:kern w:val="0"/>
                <w:szCs w:val="21"/>
              </w:rPr>
              <w:br/>
              <w:t>6．非煤矿山、烟花爆竹、工贸行业专项信息采集</w:t>
            </w:r>
            <w:r w:rsidRPr="005564FC">
              <w:rPr>
                <w:rFonts w:asciiTheme="majorEastAsia" w:eastAsiaTheme="majorEastAsia" w:hAnsiTheme="majorEastAsia" w:cs="宋体" w:hint="eastAsia"/>
                <w:kern w:val="0"/>
                <w:szCs w:val="21"/>
              </w:rPr>
              <w:br/>
              <w:t>系统需提供金属非金属地下矿山专项信息、金属非金属露天矿山专项信息、尾矿库、烟花爆竹、工贸行业专项信息的数据采集。</w:t>
            </w:r>
            <w:r w:rsidRPr="005564FC">
              <w:rPr>
                <w:rFonts w:asciiTheme="majorEastAsia" w:eastAsiaTheme="majorEastAsia" w:hAnsiTheme="majorEastAsia" w:cs="宋体" w:hint="eastAsia"/>
                <w:kern w:val="0"/>
                <w:szCs w:val="21"/>
              </w:rPr>
              <w:br/>
              <w:t>7．重大危险源申请备案</w:t>
            </w:r>
            <w:r w:rsidRPr="005564FC">
              <w:rPr>
                <w:rFonts w:asciiTheme="majorEastAsia" w:eastAsiaTheme="majorEastAsia" w:hAnsiTheme="majorEastAsia" w:cs="宋体" w:hint="eastAsia"/>
                <w:kern w:val="0"/>
                <w:szCs w:val="21"/>
              </w:rPr>
              <w:br/>
              <w:t>重大危险源企业在线填写危险源基本特征表，可在线申报备案，申请材料包括“备案申请表”、“基本特征表”、“备案材料清单”、“周边环境”、“企业平面图”等，上报后监管部门受理。</w:t>
            </w:r>
            <w:r w:rsidRPr="005564FC">
              <w:rPr>
                <w:rFonts w:asciiTheme="majorEastAsia" w:eastAsiaTheme="majorEastAsia" w:hAnsiTheme="majorEastAsia" w:cs="宋体" w:hint="eastAsia"/>
                <w:kern w:val="0"/>
                <w:szCs w:val="21"/>
              </w:rPr>
              <w:br/>
              <w:t>8．物联感知信息上报</w:t>
            </w:r>
            <w:r w:rsidRPr="005564FC">
              <w:rPr>
                <w:rFonts w:asciiTheme="majorEastAsia" w:eastAsiaTheme="majorEastAsia" w:hAnsiTheme="majorEastAsia" w:cs="宋体" w:hint="eastAsia"/>
                <w:kern w:val="0"/>
                <w:szCs w:val="21"/>
              </w:rPr>
              <w:br/>
              <w:t>系统需提供物联感知接入企业根据实际情况，为本单位设定各级预警值班人员/责任人，录入具体的信息。</w:t>
            </w:r>
            <w:r w:rsidRPr="005564FC">
              <w:rPr>
                <w:rFonts w:asciiTheme="majorEastAsia" w:eastAsiaTheme="majorEastAsia" w:hAnsiTheme="majorEastAsia" w:cs="宋体" w:hint="eastAsia"/>
                <w:kern w:val="0"/>
                <w:szCs w:val="21"/>
              </w:rPr>
              <w:br/>
              <w:t>9．隐患排查上报</w:t>
            </w:r>
            <w:r w:rsidRPr="005564FC">
              <w:rPr>
                <w:rFonts w:asciiTheme="majorEastAsia" w:eastAsiaTheme="majorEastAsia" w:hAnsiTheme="majorEastAsia" w:cs="宋体" w:hint="eastAsia"/>
                <w:kern w:val="0"/>
                <w:szCs w:val="21"/>
              </w:rPr>
              <w:br/>
              <w:t>系统需提供企业用户根据实际需求编制适合本部门（车间）、班组、岗位的排查清单，可实现企业、车间、班组、岗位全员参与排查隐患，对发现的隐患实时记录上报，并及时整改闭合，对内部安全隐患做到早发现、早解决；同时可查看政府巡查和执法检查发现的隐患情况。</w:t>
            </w:r>
            <w:r w:rsidRPr="005564FC">
              <w:rPr>
                <w:rFonts w:asciiTheme="majorEastAsia" w:eastAsiaTheme="majorEastAsia" w:hAnsiTheme="majorEastAsia" w:cs="宋体" w:hint="eastAsia"/>
                <w:kern w:val="0"/>
                <w:szCs w:val="21"/>
              </w:rPr>
              <w:br/>
              <w:t>主要包括隐患清单、隐患自查、隐患登记、隐患列表、隐患整改和巡查执法隐患查看、巡查执法隐患整改和申请延期。</w:t>
            </w:r>
            <w:r w:rsidRPr="005564FC">
              <w:rPr>
                <w:rFonts w:asciiTheme="majorEastAsia" w:eastAsiaTheme="majorEastAsia" w:hAnsiTheme="majorEastAsia" w:cs="宋体" w:hint="eastAsia"/>
                <w:kern w:val="0"/>
                <w:szCs w:val="21"/>
              </w:rPr>
              <w:br/>
              <w:t>10．风险管控信息上报</w:t>
            </w:r>
            <w:r w:rsidRPr="005564FC">
              <w:rPr>
                <w:rFonts w:asciiTheme="majorEastAsia" w:eastAsiaTheme="majorEastAsia" w:hAnsiTheme="majorEastAsia" w:cs="宋体" w:hint="eastAsia"/>
                <w:kern w:val="0"/>
                <w:szCs w:val="21"/>
              </w:rPr>
              <w:br/>
              <w:t xml:space="preserve">系统需提供企业将相应的监管信息上报、维护功能，便于企业根据监管部门的要求，按照相关标准，开展企业内部风险点/危险源排查、评估分级和落实管控措施等工作。 </w:t>
            </w:r>
            <w:r w:rsidRPr="005564FC">
              <w:rPr>
                <w:rFonts w:asciiTheme="majorEastAsia" w:eastAsiaTheme="majorEastAsia" w:hAnsiTheme="majorEastAsia" w:cs="宋体" w:hint="eastAsia"/>
                <w:kern w:val="0"/>
                <w:szCs w:val="21"/>
              </w:rPr>
              <w:br/>
              <w:t>11．应急资源信息上报</w:t>
            </w:r>
            <w:r w:rsidRPr="005564FC">
              <w:rPr>
                <w:rFonts w:asciiTheme="majorEastAsia" w:eastAsiaTheme="majorEastAsia" w:hAnsiTheme="majorEastAsia" w:cs="宋体" w:hint="eastAsia"/>
                <w:kern w:val="0"/>
                <w:szCs w:val="21"/>
              </w:rPr>
              <w:br/>
              <w:t>系统需提供企业应急机构、应急队伍、应急仓库、应急物资的登记和维护功能。</w:t>
            </w:r>
          </w:p>
        </w:tc>
        <w:tc>
          <w:tcPr>
            <w:tcW w:w="481" w:type="dxa"/>
            <w:tcBorders>
              <w:top w:val="nil"/>
              <w:left w:val="nil"/>
              <w:bottom w:val="single" w:sz="8"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lastRenderedPageBreak/>
              <w:t>1</w:t>
            </w:r>
          </w:p>
        </w:tc>
        <w:tc>
          <w:tcPr>
            <w:tcW w:w="505" w:type="dxa"/>
            <w:tcBorders>
              <w:top w:val="nil"/>
              <w:left w:val="nil"/>
              <w:bottom w:val="single" w:sz="8" w:space="0" w:color="auto"/>
              <w:right w:val="single" w:sz="4" w:space="0" w:color="auto"/>
            </w:tcBorders>
            <w:vAlign w:val="center"/>
          </w:tcPr>
          <w:p w:rsidR="00B418DC" w:rsidRPr="005564FC" w:rsidRDefault="00B52673">
            <w:pPr>
              <w:widowControl/>
              <w:rPr>
                <w:rFonts w:asciiTheme="majorEastAsia" w:eastAsiaTheme="majorEastAsia" w:hAnsiTheme="majorEastAsia" w:cs="宋体"/>
                <w:kern w:val="0"/>
                <w:szCs w:val="21"/>
              </w:rPr>
            </w:pPr>
            <w:r w:rsidRPr="005564FC">
              <w:rPr>
                <w:rFonts w:asciiTheme="majorEastAsia" w:eastAsiaTheme="majorEastAsia" w:hAnsiTheme="majorEastAsia" w:cs="宋体" w:hint="eastAsia"/>
                <w:kern w:val="0"/>
                <w:szCs w:val="21"/>
              </w:rPr>
              <w:t>套</w:t>
            </w:r>
          </w:p>
        </w:tc>
        <w:tc>
          <w:tcPr>
            <w:tcW w:w="732" w:type="dxa"/>
            <w:tcBorders>
              <w:top w:val="nil"/>
              <w:left w:val="nil"/>
              <w:bottom w:val="single" w:sz="8" w:space="0" w:color="auto"/>
              <w:right w:val="single" w:sz="8" w:space="0" w:color="auto"/>
            </w:tcBorders>
            <w:vAlign w:val="center"/>
          </w:tcPr>
          <w:p w:rsidR="00B418DC" w:rsidRPr="005564FC" w:rsidRDefault="00B52673">
            <w:pPr>
              <w:widowControl/>
              <w:rPr>
                <w:rFonts w:asciiTheme="majorEastAsia" w:eastAsiaTheme="majorEastAsia" w:hAnsiTheme="majorEastAsia"/>
                <w:kern w:val="0"/>
                <w:szCs w:val="21"/>
              </w:rPr>
            </w:pPr>
            <w:r w:rsidRPr="005564FC">
              <w:rPr>
                <w:rFonts w:asciiTheme="majorEastAsia" w:eastAsiaTheme="majorEastAsia" w:hAnsiTheme="majorEastAsia" w:hint="eastAsia"/>
                <w:kern w:val="0"/>
                <w:szCs w:val="21"/>
              </w:rPr>
              <w:t xml:space="preserve">　</w:t>
            </w:r>
          </w:p>
        </w:tc>
      </w:tr>
    </w:tbl>
    <w:p w:rsidR="00B418DC" w:rsidRPr="005564FC" w:rsidRDefault="00B418DC">
      <w:pPr>
        <w:sectPr w:rsidR="00B418DC" w:rsidRPr="005564FC">
          <w:headerReference w:type="default" r:id="rId10"/>
          <w:footerReference w:type="even" r:id="rId11"/>
          <w:footerReference w:type="default" r:id="rId12"/>
          <w:headerReference w:type="first" r:id="rId13"/>
          <w:footerReference w:type="first" r:id="rId14"/>
          <w:pgSz w:w="11906" w:h="16838"/>
          <w:pgMar w:top="1134" w:right="1247" w:bottom="1559" w:left="1247" w:header="851" w:footer="992" w:gutter="0"/>
          <w:cols w:space="720"/>
          <w:titlePg/>
          <w:docGrid w:linePitch="312"/>
        </w:sectPr>
      </w:pPr>
      <w:bookmarkStart w:id="582" w:name="_Toc436243511"/>
      <w:bookmarkStart w:id="583" w:name="_Toc428106184"/>
      <w:bookmarkStart w:id="584" w:name="_Toc428106169"/>
      <w:bookmarkStart w:id="585" w:name="_Toc428259579"/>
      <w:bookmarkStart w:id="586" w:name="_Toc428106168"/>
      <w:bookmarkStart w:id="587" w:name="_Toc428259581"/>
      <w:bookmarkStart w:id="588" w:name="_Toc428259570"/>
      <w:bookmarkStart w:id="589" w:name="_Toc435550327"/>
      <w:bookmarkStart w:id="590" w:name="_Toc428259576"/>
      <w:bookmarkStart w:id="591" w:name="_Toc428106173"/>
      <w:bookmarkStart w:id="592" w:name="_Toc428106187"/>
      <w:bookmarkStart w:id="593" w:name="_Toc428106181"/>
      <w:bookmarkStart w:id="594" w:name="_Toc436077751"/>
      <w:bookmarkStart w:id="595" w:name="_Toc428106176"/>
      <w:bookmarkStart w:id="596" w:name="_Toc428106171"/>
      <w:bookmarkStart w:id="597" w:name="_Toc435550331"/>
      <w:bookmarkStart w:id="598" w:name="_Toc435550321"/>
      <w:bookmarkStart w:id="599" w:name="_Toc428259572"/>
      <w:bookmarkStart w:id="600" w:name="_Toc428106182"/>
      <w:bookmarkStart w:id="601" w:name="_Toc435550326"/>
      <w:bookmarkStart w:id="602" w:name="_Toc428106174"/>
      <w:bookmarkStart w:id="603" w:name="_Toc428106170"/>
      <w:bookmarkStart w:id="604" w:name="_Toc435550318"/>
      <w:bookmarkStart w:id="605" w:name="_Toc393718124"/>
      <w:bookmarkStart w:id="606" w:name="_Toc428106177"/>
      <w:bookmarkStart w:id="607" w:name="_Toc428259574"/>
      <w:bookmarkStart w:id="608" w:name="_Toc393718279"/>
      <w:bookmarkStart w:id="609" w:name="_Toc428106183"/>
      <w:bookmarkStart w:id="610" w:name="_Toc435550319"/>
      <w:bookmarkStart w:id="611" w:name="_Toc428259568"/>
      <w:bookmarkStart w:id="612" w:name="_Toc435550329"/>
      <w:bookmarkStart w:id="613" w:name="_Toc435550332"/>
      <w:bookmarkStart w:id="614" w:name="_Toc428259585"/>
      <w:bookmarkStart w:id="615" w:name="_Toc428259584"/>
      <w:bookmarkStart w:id="616" w:name="_Toc428259586"/>
      <w:bookmarkStart w:id="617" w:name="_Toc428259582"/>
      <w:bookmarkStart w:id="618" w:name="_Toc428259580"/>
      <w:bookmarkStart w:id="619" w:name="_Toc428259571"/>
      <w:bookmarkStart w:id="620" w:name="_Toc428259569"/>
      <w:bookmarkStart w:id="621" w:name="_Toc428106179"/>
      <w:bookmarkStart w:id="622" w:name="_Toc428106172"/>
      <w:bookmarkStart w:id="623" w:name="_Toc428259587"/>
      <w:bookmarkStart w:id="624" w:name="_Toc435550328"/>
      <w:bookmarkStart w:id="625" w:name="_Toc428106180"/>
      <w:bookmarkStart w:id="626" w:name="_Toc428106186"/>
      <w:bookmarkStart w:id="627" w:name="_Toc393718203"/>
      <w:bookmarkStart w:id="628" w:name="_Toc435550351"/>
      <w:bookmarkStart w:id="629" w:name="_Toc428259578"/>
      <w:bookmarkStart w:id="630" w:name="_Toc435550323"/>
      <w:bookmarkStart w:id="631" w:name="_Toc435550330"/>
      <w:bookmarkStart w:id="632" w:name="_Toc428259583"/>
      <w:bookmarkStart w:id="633" w:name="_Toc435550322"/>
      <w:bookmarkStart w:id="634" w:name="_Toc435550324"/>
      <w:bookmarkStart w:id="635" w:name="_Toc435550317"/>
      <w:bookmarkStart w:id="636" w:name="_Toc428259577"/>
      <w:bookmarkStart w:id="637" w:name="_Toc435550320"/>
      <w:bookmarkStart w:id="638" w:name="_Toc428106178"/>
      <w:bookmarkStart w:id="639" w:name="_Toc428106185"/>
      <w:bookmarkStart w:id="640" w:name="_Toc435550325"/>
      <w:bookmarkStart w:id="641" w:name="_Toc42825957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bookmarkEnd w:id="1"/>
    <w:bookmarkEnd w:id="2"/>
    <w:p w:rsidR="00B418DC" w:rsidRPr="005564FC" w:rsidRDefault="00B418DC" w:rsidP="007A4A3B">
      <w:pPr>
        <w:rPr>
          <w:rFonts w:hint="eastAsia"/>
        </w:rPr>
      </w:pPr>
    </w:p>
    <w:sectPr w:rsidR="00B418DC" w:rsidRPr="005564FC" w:rsidSect="00D41B47">
      <w:headerReference w:type="default" r:id="rId15"/>
      <w:footerReference w:type="even" r:id="rId16"/>
      <w:footerReference w:type="default" r:id="rId17"/>
      <w:pgSz w:w="11906" w:h="16838"/>
      <w:pgMar w:top="1134" w:right="1247" w:bottom="1559"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2FE" w:rsidRDefault="00F402FE" w:rsidP="00B418DC">
      <w:r>
        <w:separator/>
      </w:r>
    </w:p>
  </w:endnote>
  <w:endnote w:type="continuationSeparator" w:id="1">
    <w:p w:rsidR="00F402FE" w:rsidRDefault="00F402FE" w:rsidP="00B41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0" w:rsidRDefault="006E2D3E">
    <w:pPr>
      <w:pStyle w:val="a0"/>
      <w:framePr w:wrap="around" w:vAnchor="text" w:hAnchor="margin" w:xAlign="center" w:y="1"/>
      <w:rPr>
        <w:rStyle w:val="aff1"/>
      </w:rPr>
    </w:pPr>
    <w:r>
      <w:fldChar w:fldCharType="begin"/>
    </w:r>
    <w:r w:rsidR="000B08C0">
      <w:rPr>
        <w:rStyle w:val="aff1"/>
      </w:rPr>
      <w:instrText xml:space="preserve">PAGE  </w:instrText>
    </w:r>
    <w:r>
      <w:fldChar w:fldCharType="end"/>
    </w:r>
  </w:p>
  <w:p w:rsidR="000B08C0" w:rsidRDefault="000B08C0">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1165"/>
    </w:sdtPr>
    <w:sdtContent>
      <w:p w:rsidR="000B08C0" w:rsidRDefault="006E2D3E">
        <w:pPr>
          <w:pStyle w:val="a0"/>
          <w:jc w:val="center"/>
        </w:pPr>
        <w:r w:rsidRPr="006E2D3E">
          <w:fldChar w:fldCharType="begin"/>
        </w:r>
        <w:r w:rsidR="000B08C0">
          <w:instrText xml:space="preserve"> PAGE   \* MERGEFORMAT </w:instrText>
        </w:r>
        <w:r w:rsidRPr="006E2D3E">
          <w:fldChar w:fldCharType="separate"/>
        </w:r>
        <w:r w:rsidR="005564FC" w:rsidRPr="005564FC">
          <w:rPr>
            <w:noProof/>
            <w:lang w:val="zh-CN"/>
          </w:rPr>
          <w:t>6</w:t>
        </w:r>
        <w:r>
          <w:rPr>
            <w:lang w:val="zh-CN"/>
          </w:rPr>
          <w:fldChar w:fldCharType="end"/>
        </w:r>
      </w:p>
    </w:sdtContent>
  </w:sdt>
  <w:p w:rsidR="000B08C0" w:rsidRDefault="000B08C0">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1166"/>
    </w:sdtPr>
    <w:sdtContent>
      <w:p w:rsidR="000B08C0" w:rsidRDefault="006E2D3E">
        <w:pPr>
          <w:pStyle w:val="a0"/>
          <w:jc w:val="center"/>
        </w:pPr>
        <w:r w:rsidRPr="006E2D3E">
          <w:fldChar w:fldCharType="begin"/>
        </w:r>
        <w:r w:rsidR="000B08C0">
          <w:instrText xml:space="preserve"> PAGE   \* MERGEFORMAT </w:instrText>
        </w:r>
        <w:r w:rsidRPr="006E2D3E">
          <w:fldChar w:fldCharType="separate"/>
        </w:r>
        <w:r w:rsidR="005564FC" w:rsidRPr="005564FC">
          <w:rPr>
            <w:noProof/>
            <w:lang w:val="zh-CN"/>
          </w:rPr>
          <w:t>1</w:t>
        </w:r>
        <w:r>
          <w:rPr>
            <w:lang w:val="zh-CN"/>
          </w:rPr>
          <w:fldChar w:fldCharType="end"/>
        </w:r>
      </w:p>
    </w:sdtContent>
  </w:sdt>
  <w:p w:rsidR="000B08C0" w:rsidRDefault="000B08C0">
    <w:pPr>
      <w:pStyle w:val="a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0" w:rsidRDefault="006E2D3E">
    <w:pPr>
      <w:pStyle w:val="a0"/>
      <w:framePr w:wrap="around" w:vAnchor="text" w:hAnchor="margin" w:xAlign="center" w:y="1"/>
      <w:rPr>
        <w:rStyle w:val="aff1"/>
      </w:rPr>
    </w:pPr>
    <w:r>
      <w:fldChar w:fldCharType="begin"/>
    </w:r>
    <w:r w:rsidR="000B08C0">
      <w:rPr>
        <w:rStyle w:val="aff1"/>
      </w:rPr>
      <w:instrText xml:space="preserve">PAGE  </w:instrText>
    </w:r>
    <w:r>
      <w:fldChar w:fldCharType="end"/>
    </w:r>
  </w:p>
  <w:p w:rsidR="000B08C0" w:rsidRDefault="000B08C0">
    <w:pPr>
      <w:pStyle w:val="a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0" w:rsidRDefault="006E2D3E">
    <w:pPr>
      <w:pStyle w:val="a0"/>
      <w:jc w:val="center"/>
    </w:pPr>
    <w:r w:rsidRPr="006E2D3E">
      <w:fldChar w:fldCharType="begin"/>
    </w:r>
    <w:r w:rsidR="000B08C0">
      <w:instrText xml:space="preserve"> PAGE   \* MERGEFORMAT </w:instrText>
    </w:r>
    <w:r w:rsidRPr="006E2D3E">
      <w:fldChar w:fldCharType="separate"/>
    </w:r>
    <w:r w:rsidR="00D41B47" w:rsidRPr="00D41B47">
      <w:rPr>
        <w:noProof/>
        <w:lang w:val="zh-CN"/>
      </w:rPr>
      <w:t>90</w:t>
    </w:r>
    <w:r>
      <w:rPr>
        <w:lang w:val="zh-CN"/>
      </w:rPr>
      <w:fldChar w:fldCharType="end"/>
    </w:r>
  </w:p>
  <w:p w:rsidR="000B08C0" w:rsidRDefault="000B08C0">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2FE" w:rsidRDefault="00F402FE" w:rsidP="00B418DC">
      <w:r>
        <w:separator/>
      </w:r>
    </w:p>
  </w:footnote>
  <w:footnote w:type="continuationSeparator" w:id="1">
    <w:p w:rsidR="00F402FE" w:rsidRDefault="00F402FE" w:rsidP="00B41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0" w:rsidRDefault="000B08C0">
    <w:pPr>
      <w:pStyle w:val="af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C" w:rsidRDefault="00D2074C" w:rsidP="00D2074C">
    <w:pPr>
      <w:pStyle w:val="af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C0" w:rsidRPr="00FC5928" w:rsidRDefault="000B08C0" w:rsidP="00FC5928">
    <w:pPr>
      <w:pStyle w:val="af8"/>
      <w:pBdr>
        <w:bottom w:val="single" w:sz="6" w:space="0" w:color="auto"/>
      </w:pBdr>
      <w:wordWrap w:val="0"/>
      <w:ind w:right="360"/>
      <w:jc w:val="right"/>
    </w:pPr>
    <w:r w:rsidRPr="00FC5928">
      <w:rPr>
        <w:rFonts w:ascii="Helvetica" w:hAnsi="Helvetica" w:cs="Helvetica"/>
        <w:color w:val="666666"/>
        <w:sz w:val="16"/>
        <w:szCs w:val="16"/>
        <w:shd w:val="clear" w:color="auto" w:fill="FFFFFF"/>
      </w:rPr>
      <w:t>广西应急管理数据治理系统（一期）项目</w:t>
    </w:r>
    <w:r w:rsidRPr="00FC5928">
      <w:rPr>
        <w:rFonts w:ascii="Helvetica" w:hAnsi="Helvetica" w:cs="Helvetica"/>
        <w:color w:val="666666"/>
        <w:sz w:val="16"/>
        <w:szCs w:val="16"/>
        <w:shd w:val="clear" w:color="auto" w:fill="FFFFFF"/>
      </w:rPr>
      <w:t>GXZC2020-G3-003302-YZLZ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FF5"/>
    <w:multiLevelType w:val="multilevel"/>
    <w:tmpl w:val="04776FF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CE101D"/>
    <w:multiLevelType w:val="singleLevel"/>
    <w:tmpl w:val="05CE101D"/>
    <w:lvl w:ilvl="0">
      <w:start w:val="1"/>
      <w:numFmt w:val="decimal"/>
      <w:suff w:val="nothing"/>
      <w:lvlText w:val="（%1）"/>
      <w:lvlJc w:val="left"/>
    </w:lvl>
  </w:abstractNum>
  <w:abstractNum w:abstractNumId="2">
    <w:nsid w:val="15723EAA"/>
    <w:multiLevelType w:val="singleLevel"/>
    <w:tmpl w:val="15723EAA"/>
    <w:lvl w:ilvl="0">
      <w:start w:val="1"/>
      <w:numFmt w:val="lowerLetter"/>
      <w:suff w:val="space"/>
      <w:lvlText w:val="%1."/>
      <w:lvlJc w:val="left"/>
      <w:pPr>
        <w:ind w:left="0" w:firstLine="0"/>
      </w:pPr>
    </w:lvl>
  </w:abstractNum>
  <w:abstractNum w:abstractNumId="3">
    <w:nsid w:val="17666713"/>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FA7C0E"/>
    <w:multiLevelType w:val="multilevel"/>
    <w:tmpl w:val="1BFA7C0E"/>
    <w:lvl w:ilvl="0">
      <w:start w:val="1"/>
      <w:numFmt w:val="chineseCountingThousand"/>
      <w:lvlText w:val="第%1章"/>
      <w:lvlJc w:val="left"/>
      <w:pPr>
        <w:tabs>
          <w:tab w:val="left" w:pos="0"/>
        </w:tabs>
        <w:ind w:left="0" w:firstLine="0"/>
      </w:pPr>
      <w:rPr>
        <w:rFonts w:eastAsia="宋体" w:hint="eastAsia"/>
        <w:b/>
        <w:i w:val="0"/>
        <w:color w:val="auto"/>
        <w:sz w:val="21"/>
        <w:szCs w:val="21"/>
      </w:rPr>
    </w:lvl>
    <w:lvl w:ilvl="1">
      <w:start w:val="1"/>
      <w:numFmt w:val="decimal"/>
      <w:isLgl/>
      <w:lvlText w:val="%1.%2"/>
      <w:lvlJc w:val="left"/>
      <w:pPr>
        <w:tabs>
          <w:tab w:val="left" w:pos="0"/>
        </w:tabs>
        <w:ind w:left="0" w:firstLine="0"/>
      </w:pPr>
      <w:rPr>
        <w:rFonts w:ascii="Arial" w:hAnsi="Arial" w:hint="default"/>
        <w:b/>
        <w:i w:val="0"/>
        <w:sz w:val="32"/>
      </w:rPr>
    </w:lvl>
    <w:lvl w:ilvl="2">
      <w:start w:val="1"/>
      <w:numFmt w:val="decimal"/>
      <w:isLgl/>
      <w:lvlText w:val="%1.%2.%3"/>
      <w:lvlJc w:val="left"/>
      <w:pPr>
        <w:tabs>
          <w:tab w:val="left" w:pos="0"/>
        </w:tabs>
        <w:ind w:left="0" w:firstLine="0"/>
      </w:pPr>
      <w:rPr>
        <w:rFonts w:ascii="Arial" w:hAnsi="Arial" w:hint="default"/>
        <w:b/>
        <w:i w:val="0"/>
        <w:sz w:val="30"/>
      </w:rPr>
    </w:lvl>
    <w:lvl w:ilvl="3">
      <w:start w:val="1"/>
      <w:numFmt w:val="decimal"/>
      <w:isLgl/>
      <w:lvlText w:val="%1.%2.%3.%4"/>
      <w:lvlJc w:val="left"/>
      <w:pPr>
        <w:tabs>
          <w:tab w:val="left" w:pos="0"/>
        </w:tabs>
        <w:ind w:left="0" w:firstLine="0"/>
      </w:pPr>
      <w:rPr>
        <w:rFonts w:ascii="Arial" w:hAnsi="Arial" w:hint="default"/>
        <w:b/>
        <w:i w:val="0"/>
        <w:sz w:val="28"/>
      </w:rPr>
    </w:lvl>
    <w:lvl w:ilvl="4">
      <w:start w:val="1"/>
      <w:numFmt w:val="decimal"/>
      <w:isLgl/>
      <w:lvlText w:val="%1.%2.%3.%4.%5"/>
      <w:lvlJc w:val="left"/>
      <w:pPr>
        <w:tabs>
          <w:tab w:val="left" w:pos="0"/>
        </w:tabs>
        <w:ind w:left="0" w:firstLine="0"/>
      </w:pPr>
      <w:rPr>
        <w:rFonts w:ascii="Arial" w:hAnsi="Arial" w:hint="default"/>
        <w:b/>
        <w:i w:val="0"/>
        <w:sz w:val="24"/>
      </w:rPr>
    </w:lvl>
    <w:lvl w:ilvl="5">
      <w:start w:val="1"/>
      <w:numFmt w:val="decimal"/>
      <w:isLgl/>
      <w:lvlText w:val="%1.%2.%3.%4.%5.%6"/>
      <w:lvlJc w:val="left"/>
      <w:pPr>
        <w:tabs>
          <w:tab w:val="left" w:pos="0"/>
        </w:tabs>
        <w:ind w:left="0" w:firstLine="0"/>
      </w:pPr>
      <w:rPr>
        <w:rFonts w:ascii="Arial" w:hAnsi="Arial" w:hint="default"/>
        <w:b/>
        <w:i w:val="0"/>
        <w:sz w:val="24"/>
      </w:rPr>
    </w:lvl>
    <w:lvl w:ilvl="6">
      <w:start w:val="1"/>
      <w:numFmt w:val="decimal"/>
      <w:isLgl/>
      <w:lvlText w:val="%1.%2.%3.%4.%5.%6.%7"/>
      <w:lvlJc w:val="left"/>
      <w:pPr>
        <w:tabs>
          <w:tab w:val="left" w:pos="0"/>
        </w:tabs>
        <w:ind w:left="0" w:firstLine="0"/>
      </w:pPr>
      <w:rPr>
        <w:rFonts w:ascii="Arial" w:hAnsi="Arial" w:hint="default"/>
        <w:b/>
        <w:i w:val="0"/>
        <w:sz w:val="24"/>
      </w:rPr>
    </w:lvl>
    <w:lvl w:ilvl="7">
      <w:start w:val="1"/>
      <w:numFmt w:val="decimal"/>
      <w:isLgl/>
      <w:lvlText w:val="%1.%2.%3.%4.%5.%6.%7.%8"/>
      <w:lvlJc w:val="left"/>
      <w:pPr>
        <w:tabs>
          <w:tab w:val="left" w:pos="0"/>
        </w:tabs>
        <w:ind w:left="0" w:firstLine="0"/>
      </w:pPr>
      <w:rPr>
        <w:rFonts w:ascii="Arial" w:hAnsi="Arial" w:hint="default"/>
        <w:b/>
        <w:i w:val="0"/>
        <w:sz w:val="24"/>
        <w:szCs w:val="24"/>
      </w:rPr>
    </w:lvl>
    <w:lvl w:ilvl="8">
      <w:start w:val="1"/>
      <w:numFmt w:val="decimal"/>
      <w:isLgl/>
      <w:lvlText w:val="%1.%2.%3.%4.%5.%6.%7.%8.%9"/>
      <w:lvlJc w:val="left"/>
      <w:pPr>
        <w:tabs>
          <w:tab w:val="left" w:pos="0"/>
        </w:tabs>
        <w:ind w:left="0" w:firstLine="0"/>
      </w:pPr>
      <w:rPr>
        <w:rFonts w:ascii="Arial" w:hAnsi="Arial" w:hint="default"/>
        <w:b/>
        <w:i w:val="0"/>
        <w:sz w:val="24"/>
        <w:szCs w:val="24"/>
      </w:rPr>
    </w:lvl>
  </w:abstractNum>
  <w:abstractNum w:abstractNumId="5">
    <w:nsid w:val="21D5E23B"/>
    <w:multiLevelType w:val="singleLevel"/>
    <w:tmpl w:val="21D5E23B"/>
    <w:lvl w:ilvl="0">
      <w:start w:val="1"/>
      <w:numFmt w:val="decimal"/>
      <w:suff w:val="nothing"/>
      <w:lvlText w:val="（%1）"/>
      <w:lvlJc w:val="left"/>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8">
    <w:nsid w:val="4C601917"/>
    <w:multiLevelType w:val="singleLevel"/>
    <w:tmpl w:val="4C601917"/>
    <w:lvl w:ilvl="0">
      <w:start w:val="1"/>
      <w:numFmt w:val="decimal"/>
      <w:suff w:val="nothing"/>
      <w:lvlText w:val="（%1）"/>
      <w:lvlJc w:val="left"/>
    </w:lvl>
  </w:abstractNum>
  <w:abstractNum w:abstractNumId="9">
    <w:nsid w:val="5F278606"/>
    <w:multiLevelType w:val="singleLevel"/>
    <w:tmpl w:val="5F278606"/>
    <w:lvl w:ilvl="0">
      <w:start w:val="2"/>
      <w:numFmt w:val="decimal"/>
      <w:suff w:val="nothing"/>
      <w:lvlText w:val="（%1）"/>
      <w:lvlJc w:val="left"/>
      <w:pPr>
        <w:ind w:left="0" w:firstLine="0"/>
      </w:pPr>
    </w:lvl>
  </w:abstractNum>
  <w:abstractNum w:abstractNumId="10">
    <w:nsid w:val="5FABD14B"/>
    <w:multiLevelType w:val="singleLevel"/>
    <w:tmpl w:val="5FABD14B"/>
    <w:lvl w:ilvl="0">
      <w:start w:val="1"/>
      <w:numFmt w:val="decimal"/>
      <w:suff w:val="nothing"/>
      <w:lvlText w:val="（%1）"/>
      <w:lvlJc w:val="left"/>
    </w:lvl>
  </w:abstractNum>
  <w:abstractNum w:abstractNumId="11">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
  </w:num>
  <w:num w:numId="9">
    <w:abstractNumId w:val="8"/>
  </w:num>
  <w:num w:numId="10">
    <w:abstractNumId w:val="10"/>
  </w:num>
  <w:num w:numId="11">
    <w:abstractNumId w:val="2"/>
    <w:lvlOverride w:ilvl="0">
      <w:startOverride w:val="1"/>
    </w:lvlOverride>
  </w:num>
  <w:num w:numId="12">
    <w:abstractNumId w:val="9"/>
    <w:lvlOverride w:ilvl="0">
      <w:startOverride w:val="2"/>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FE0"/>
    <w:rsid w:val="00001068"/>
    <w:rsid w:val="0000114A"/>
    <w:rsid w:val="00001262"/>
    <w:rsid w:val="000014B4"/>
    <w:rsid w:val="00001C55"/>
    <w:rsid w:val="00001CA8"/>
    <w:rsid w:val="00001FAE"/>
    <w:rsid w:val="000021EF"/>
    <w:rsid w:val="00002291"/>
    <w:rsid w:val="00002DBF"/>
    <w:rsid w:val="00002EC0"/>
    <w:rsid w:val="000033F5"/>
    <w:rsid w:val="00003BEF"/>
    <w:rsid w:val="00003FAA"/>
    <w:rsid w:val="000040C2"/>
    <w:rsid w:val="0000431F"/>
    <w:rsid w:val="00004395"/>
    <w:rsid w:val="00004634"/>
    <w:rsid w:val="00004A05"/>
    <w:rsid w:val="000059E2"/>
    <w:rsid w:val="000060F5"/>
    <w:rsid w:val="000064AD"/>
    <w:rsid w:val="00006AE7"/>
    <w:rsid w:val="00006B9B"/>
    <w:rsid w:val="00006C35"/>
    <w:rsid w:val="000072B1"/>
    <w:rsid w:val="00007329"/>
    <w:rsid w:val="00007E28"/>
    <w:rsid w:val="00007E84"/>
    <w:rsid w:val="00010401"/>
    <w:rsid w:val="000105A1"/>
    <w:rsid w:val="000107AD"/>
    <w:rsid w:val="00010835"/>
    <w:rsid w:val="00010BA6"/>
    <w:rsid w:val="00011223"/>
    <w:rsid w:val="0001170F"/>
    <w:rsid w:val="00011842"/>
    <w:rsid w:val="00012137"/>
    <w:rsid w:val="000121FF"/>
    <w:rsid w:val="000125B8"/>
    <w:rsid w:val="00012692"/>
    <w:rsid w:val="00013446"/>
    <w:rsid w:val="00013509"/>
    <w:rsid w:val="000135BC"/>
    <w:rsid w:val="000136D6"/>
    <w:rsid w:val="00014085"/>
    <w:rsid w:val="00014C4C"/>
    <w:rsid w:val="00014DD9"/>
    <w:rsid w:val="000151E4"/>
    <w:rsid w:val="00015577"/>
    <w:rsid w:val="000156E4"/>
    <w:rsid w:val="000159A7"/>
    <w:rsid w:val="00015FB8"/>
    <w:rsid w:val="00016BF7"/>
    <w:rsid w:val="00016F17"/>
    <w:rsid w:val="00016FD3"/>
    <w:rsid w:val="00017063"/>
    <w:rsid w:val="0001767E"/>
    <w:rsid w:val="0001776D"/>
    <w:rsid w:val="00017F31"/>
    <w:rsid w:val="00020247"/>
    <w:rsid w:val="00020261"/>
    <w:rsid w:val="0002103A"/>
    <w:rsid w:val="000217E4"/>
    <w:rsid w:val="00021852"/>
    <w:rsid w:val="00021A12"/>
    <w:rsid w:val="00023363"/>
    <w:rsid w:val="0002345F"/>
    <w:rsid w:val="000235F3"/>
    <w:rsid w:val="00023644"/>
    <w:rsid w:val="00023712"/>
    <w:rsid w:val="00023913"/>
    <w:rsid w:val="00024EB0"/>
    <w:rsid w:val="00025344"/>
    <w:rsid w:val="0002646A"/>
    <w:rsid w:val="0002651D"/>
    <w:rsid w:val="00026CFD"/>
    <w:rsid w:val="00027C8B"/>
    <w:rsid w:val="00027CD9"/>
    <w:rsid w:val="00030242"/>
    <w:rsid w:val="00030B06"/>
    <w:rsid w:val="00030FF0"/>
    <w:rsid w:val="0003282C"/>
    <w:rsid w:val="0003304A"/>
    <w:rsid w:val="0003317E"/>
    <w:rsid w:val="00033413"/>
    <w:rsid w:val="00034C27"/>
    <w:rsid w:val="00034DD9"/>
    <w:rsid w:val="00034E2A"/>
    <w:rsid w:val="0003577F"/>
    <w:rsid w:val="00036466"/>
    <w:rsid w:val="00036D98"/>
    <w:rsid w:val="00036DA0"/>
    <w:rsid w:val="00036ECA"/>
    <w:rsid w:val="00037F87"/>
    <w:rsid w:val="00037FA2"/>
    <w:rsid w:val="000400D0"/>
    <w:rsid w:val="000425AC"/>
    <w:rsid w:val="00042F4A"/>
    <w:rsid w:val="00043BE5"/>
    <w:rsid w:val="00044527"/>
    <w:rsid w:val="0004456D"/>
    <w:rsid w:val="00044897"/>
    <w:rsid w:val="000450FC"/>
    <w:rsid w:val="000454F4"/>
    <w:rsid w:val="00045EF4"/>
    <w:rsid w:val="00046547"/>
    <w:rsid w:val="000466D7"/>
    <w:rsid w:val="0004687E"/>
    <w:rsid w:val="00047254"/>
    <w:rsid w:val="00047928"/>
    <w:rsid w:val="00047E64"/>
    <w:rsid w:val="0005022B"/>
    <w:rsid w:val="00050771"/>
    <w:rsid w:val="00051609"/>
    <w:rsid w:val="00051C55"/>
    <w:rsid w:val="000521E3"/>
    <w:rsid w:val="000522E0"/>
    <w:rsid w:val="00052D3E"/>
    <w:rsid w:val="000532F4"/>
    <w:rsid w:val="00053A3A"/>
    <w:rsid w:val="00054CD5"/>
    <w:rsid w:val="00054D03"/>
    <w:rsid w:val="000550AC"/>
    <w:rsid w:val="000553CB"/>
    <w:rsid w:val="0005584D"/>
    <w:rsid w:val="00055CC3"/>
    <w:rsid w:val="00055CEE"/>
    <w:rsid w:val="00056A2B"/>
    <w:rsid w:val="00056E37"/>
    <w:rsid w:val="00056FE2"/>
    <w:rsid w:val="000570FB"/>
    <w:rsid w:val="000575B8"/>
    <w:rsid w:val="00057A69"/>
    <w:rsid w:val="0006026B"/>
    <w:rsid w:val="00060293"/>
    <w:rsid w:val="00060E90"/>
    <w:rsid w:val="00061556"/>
    <w:rsid w:val="00061BDA"/>
    <w:rsid w:val="00062B90"/>
    <w:rsid w:val="00062C70"/>
    <w:rsid w:val="00062DD0"/>
    <w:rsid w:val="00062E6F"/>
    <w:rsid w:val="000630C7"/>
    <w:rsid w:val="000636F8"/>
    <w:rsid w:val="00063DA8"/>
    <w:rsid w:val="0006400F"/>
    <w:rsid w:val="000645DD"/>
    <w:rsid w:val="00064D7E"/>
    <w:rsid w:val="00064F65"/>
    <w:rsid w:val="00064FD0"/>
    <w:rsid w:val="0006534A"/>
    <w:rsid w:val="00065A5D"/>
    <w:rsid w:val="00065BA2"/>
    <w:rsid w:val="00065CEF"/>
    <w:rsid w:val="000661CA"/>
    <w:rsid w:val="00067002"/>
    <w:rsid w:val="00067B1C"/>
    <w:rsid w:val="00067CED"/>
    <w:rsid w:val="00067F66"/>
    <w:rsid w:val="0007041A"/>
    <w:rsid w:val="00070634"/>
    <w:rsid w:val="00070883"/>
    <w:rsid w:val="00070C3F"/>
    <w:rsid w:val="0007102C"/>
    <w:rsid w:val="00071D68"/>
    <w:rsid w:val="00072661"/>
    <w:rsid w:val="00072CCC"/>
    <w:rsid w:val="00073549"/>
    <w:rsid w:val="0007483E"/>
    <w:rsid w:val="0007539A"/>
    <w:rsid w:val="0007578F"/>
    <w:rsid w:val="00076923"/>
    <w:rsid w:val="00077706"/>
    <w:rsid w:val="00077878"/>
    <w:rsid w:val="00077FAE"/>
    <w:rsid w:val="000804EF"/>
    <w:rsid w:val="00081230"/>
    <w:rsid w:val="000814E2"/>
    <w:rsid w:val="000817BE"/>
    <w:rsid w:val="000818C9"/>
    <w:rsid w:val="00081CBB"/>
    <w:rsid w:val="00081D42"/>
    <w:rsid w:val="000825A7"/>
    <w:rsid w:val="000826F5"/>
    <w:rsid w:val="000829B1"/>
    <w:rsid w:val="00082AAB"/>
    <w:rsid w:val="0008307D"/>
    <w:rsid w:val="000831E9"/>
    <w:rsid w:val="000833BB"/>
    <w:rsid w:val="0008452D"/>
    <w:rsid w:val="0008465A"/>
    <w:rsid w:val="0008467B"/>
    <w:rsid w:val="000846CF"/>
    <w:rsid w:val="000850FA"/>
    <w:rsid w:val="00085C12"/>
    <w:rsid w:val="00085DA0"/>
    <w:rsid w:val="00085F82"/>
    <w:rsid w:val="00086506"/>
    <w:rsid w:val="00086B6E"/>
    <w:rsid w:val="00086B99"/>
    <w:rsid w:val="00086C64"/>
    <w:rsid w:val="0008781A"/>
    <w:rsid w:val="000903A8"/>
    <w:rsid w:val="000905AB"/>
    <w:rsid w:val="00090951"/>
    <w:rsid w:val="00090A61"/>
    <w:rsid w:val="00090FAF"/>
    <w:rsid w:val="00091C1D"/>
    <w:rsid w:val="000932E7"/>
    <w:rsid w:val="0009333A"/>
    <w:rsid w:val="00093459"/>
    <w:rsid w:val="00093B8B"/>
    <w:rsid w:val="00093E93"/>
    <w:rsid w:val="000951E7"/>
    <w:rsid w:val="00096098"/>
    <w:rsid w:val="000969AF"/>
    <w:rsid w:val="00096F37"/>
    <w:rsid w:val="0009721B"/>
    <w:rsid w:val="00097FE5"/>
    <w:rsid w:val="000A0354"/>
    <w:rsid w:val="000A091F"/>
    <w:rsid w:val="000A0FCC"/>
    <w:rsid w:val="000A1033"/>
    <w:rsid w:val="000A1AB3"/>
    <w:rsid w:val="000A2712"/>
    <w:rsid w:val="000A2877"/>
    <w:rsid w:val="000A355D"/>
    <w:rsid w:val="000A371E"/>
    <w:rsid w:val="000A3DE5"/>
    <w:rsid w:val="000A4011"/>
    <w:rsid w:val="000A45D5"/>
    <w:rsid w:val="000A490E"/>
    <w:rsid w:val="000A5B49"/>
    <w:rsid w:val="000A6539"/>
    <w:rsid w:val="000A67DA"/>
    <w:rsid w:val="000A7218"/>
    <w:rsid w:val="000A740A"/>
    <w:rsid w:val="000A7E7F"/>
    <w:rsid w:val="000A7ECD"/>
    <w:rsid w:val="000B0450"/>
    <w:rsid w:val="000B04DD"/>
    <w:rsid w:val="000B08C0"/>
    <w:rsid w:val="000B0F01"/>
    <w:rsid w:val="000B1914"/>
    <w:rsid w:val="000B1CA2"/>
    <w:rsid w:val="000B1FF8"/>
    <w:rsid w:val="000B2293"/>
    <w:rsid w:val="000B24A4"/>
    <w:rsid w:val="000B255C"/>
    <w:rsid w:val="000B349A"/>
    <w:rsid w:val="000B36D2"/>
    <w:rsid w:val="000B395E"/>
    <w:rsid w:val="000B39C3"/>
    <w:rsid w:val="000B3A00"/>
    <w:rsid w:val="000B4840"/>
    <w:rsid w:val="000B4D79"/>
    <w:rsid w:val="000B5222"/>
    <w:rsid w:val="000B55EE"/>
    <w:rsid w:val="000B573F"/>
    <w:rsid w:val="000B75CA"/>
    <w:rsid w:val="000B7DAF"/>
    <w:rsid w:val="000C071C"/>
    <w:rsid w:val="000C0BEE"/>
    <w:rsid w:val="000C1045"/>
    <w:rsid w:val="000C1CB9"/>
    <w:rsid w:val="000C1E66"/>
    <w:rsid w:val="000C2159"/>
    <w:rsid w:val="000C21BB"/>
    <w:rsid w:val="000C289B"/>
    <w:rsid w:val="000C393D"/>
    <w:rsid w:val="000C4773"/>
    <w:rsid w:val="000C4944"/>
    <w:rsid w:val="000C4E24"/>
    <w:rsid w:val="000C5C4A"/>
    <w:rsid w:val="000C5F01"/>
    <w:rsid w:val="000C63C4"/>
    <w:rsid w:val="000C66C1"/>
    <w:rsid w:val="000C6AA3"/>
    <w:rsid w:val="000C6EE4"/>
    <w:rsid w:val="000C6F0B"/>
    <w:rsid w:val="000C6F32"/>
    <w:rsid w:val="000C7635"/>
    <w:rsid w:val="000C778C"/>
    <w:rsid w:val="000C7833"/>
    <w:rsid w:val="000C7DA7"/>
    <w:rsid w:val="000C7E1B"/>
    <w:rsid w:val="000C7E73"/>
    <w:rsid w:val="000D001B"/>
    <w:rsid w:val="000D0890"/>
    <w:rsid w:val="000D0A45"/>
    <w:rsid w:val="000D1413"/>
    <w:rsid w:val="000D14AC"/>
    <w:rsid w:val="000D16AF"/>
    <w:rsid w:val="000D35FD"/>
    <w:rsid w:val="000D3D2D"/>
    <w:rsid w:val="000D3D99"/>
    <w:rsid w:val="000D4653"/>
    <w:rsid w:val="000D4696"/>
    <w:rsid w:val="000D4817"/>
    <w:rsid w:val="000D4FB9"/>
    <w:rsid w:val="000D54B4"/>
    <w:rsid w:val="000D5F55"/>
    <w:rsid w:val="000D6259"/>
    <w:rsid w:val="000D6372"/>
    <w:rsid w:val="000D6979"/>
    <w:rsid w:val="000D6E63"/>
    <w:rsid w:val="000D711C"/>
    <w:rsid w:val="000D7B6E"/>
    <w:rsid w:val="000E0644"/>
    <w:rsid w:val="000E076D"/>
    <w:rsid w:val="000E187C"/>
    <w:rsid w:val="000E1B28"/>
    <w:rsid w:val="000E1EBC"/>
    <w:rsid w:val="000E2173"/>
    <w:rsid w:val="000E30F2"/>
    <w:rsid w:val="000E316B"/>
    <w:rsid w:val="000E3D08"/>
    <w:rsid w:val="000E3E1F"/>
    <w:rsid w:val="000E4728"/>
    <w:rsid w:val="000E4D1F"/>
    <w:rsid w:val="000E5658"/>
    <w:rsid w:val="000E5698"/>
    <w:rsid w:val="000E5723"/>
    <w:rsid w:val="000E581B"/>
    <w:rsid w:val="000E65D2"/>
    <w:rsid w:val="000E6919"/>
    <w:rsid w:val="000E6F0C"/>
    <w:rsid w:val="000E7112"/>
    <w:rsid w:val="000E732D"/>
    <w:rsid w:val="000F07ED"/>
    <w:rsid w:val="000F0CF2"/>
    <w:rsid w:val="000F1D15"/>
    <w:rsid w:val="000F34C8"/>
    <w:rsid w:val="000F38BC"/>
    <w:rsid w:val="000F3E2A"/>
    <w:rsid w:val="000F4306"/>
    <w:rsid w:val="000F46F0"/>
    <w:rsid w:val="000F4AA0"/>
    <w:rsid w:val="000F4D26"/>
    <w:rsid w:val="000F58A4"/>
    <w:rsid w:val="000F6833"/>
    <w:rsid w:val="000F7616"/>
    <w:rsid w:val="000F7DE9"/>
    <w:rsid w:val="000F7F7A"/>
    <w:rsid w:val="001002F4"/>
    <w:rsid w:val="001011FC"/>
    <w:rsid w:val="00101928"/>
    <w:rsid w:val="00101D2C"/>
    <w:rsid w:val="00101E7C"/>
    <w:rsid w:val="001020D2"/>
    <w:rsid w:val="001023DC"/>
    <w:rsid w:val="00102572"/>
    <w:rsid w:val="00102946"/>
    <w:rsid w:val="00102FBF"/>
    <w:rsid w:val="0010333D"/>
    <w:rsid w:val="0010363E"/>
    <w:rsid w:val="0010372A"/>
    <w:rsid w:val="00103F41"/>
    <w:rsid w:val="00104F34"/>
    <w:rsid w:val="00105341"/>
    <w:rsid w:val="001053C5"/>
    <w:rsid w:val="001055AD"/>
    <w:rsid w:val="00105800"/>
    <w:rsid w:val="00105C14"/>
    <w:rsid w:val="00106F44"/>
    <w:rsid w:val="0011067B"/>
    <w:rsid w:val="00110AC5"/>
    <w:rsid w:val="00110EEF"/>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5AC"/>
    <w:rsid w:val="001166C4"/>
    <w:rsid w:val="0011688E"/>
    <w:rsid w:val="00116E1C"/>
    <w:rsid w:val="00117B7D"/>
    <w:rsid w:val="00122A64"/>
    <w:rsid w:val="001234B6"/>
    <w:rsid w:val="0012388C"/>
    <w:rsid w:val="00123AFA"/>
    <w:rsid w:val="00123C8C"/>
    <w:rsid w:val="00123E8B"/>
    <w:rsid w:val="00124408"/>
    <w:rsid w:val="00124517"/>
    <w:rsid w:val="00124B43"/>
    <w:rsid w:val="00124DF8"/>
    <w:rsid w:val="001253EA"/>
    <w:rsid w:val="00125B99"/>
    <w:rsid w:val="00126160"/>
    <w:rsid w:val="00126DB5"/>
    <w:rsid w:val="001270B8"/>
    <w:rsid w:val="00127178"/>
    <w:rsid w:val="0013002A"/>
    <w:rsid w:val="0013085D"/>
    <w:rsid w:val="0013089C"/>
    <w:rsid w:val="00130CF9"/>
    <w:rsid w:val="00131888"/>
    <w:rsid w:val="00131F17"/>
    <w:rsid w:val="0013204B"/>
    <w:rsid w:val="001323F9"/>
    <w:rsid w:val="0013251F"/>
    <w:rsid w:val="00133088"/>
    <w:rsid w:val="00133346"/>
    <w:rsid w:val="00133D48"/>
    <w:rsid w:val="001346AF"/>
    <w:rsid w:val="00134990"/>
    <w:rsid w:val="00135626"/>
    <w:rsid w:val="00135A0A"/>
    <w:rsid w:val="00135EF2"/>
    <w:rsid w:val="0013621D"/>
    <w:rsid w:val="00136335"/>
    <w:rsid w:val="00136354"/>
    <w:rsid w:val="00136674"/>
    <w:rsid w:val="00136B0E"/>
    <w:rsid w:val="001376AB"/>
    <w:rsid w:val="0013777C"/>
    <w:rsid w:val="00140082"/>
    <w:rsid w:val="00140175"/>
    <w:rsid w:val="0014063E"/>
    <w:rsid w:val="00140678"/>
    <w:rsid w:val="00140769"/>
    <w:rsid w:val="0014085C"/>
    <w:rsid w:val="00140D07"/>
    <w:rsid w:val="00141A3A"/>
    <w:rsid w:val="00141A96"/>
    <w:rsid w:val="001423FA"/>
    <w:rsid w:val="001427B5"/>
    <w:rsid w:val="001428CF"/>
    <w:rsid w:val="00142D0C"/>
    <w:rsid w:val="00142E3C"/>
    <w:rsid w:val="00143A2D"/>
    <w:rsid w:val="00143E09"/>
    <w:rsid w:val="00144013"/>
    <w:rsid w:val="00145A17"/>
    <w:rsid w:val="00145BBE"/>
    <w:rsid w:val="001460B5"/>
    <w:rsid w:val="0014641F"/>
    <w:rsid w:val="001467BB"/>
    <w:rsid w:val="0014688C"/>
    <w:rsid w:val="00146CA8"/>
    <w:rsid w:val="00147884"/>
    <w:rsid w:val="00147D1F"/>
    <w:rsid w:val="00150827"/>
    <w:rsid w:val="00150B0D"/>
    <w:rsid w:val="00151F9B"/>
    <w:rsid w:val="00152289"/>
    <w:rsid w:val="00152CE3"/>
    <w:rsid w:val="00153652"/>
    <w:rsid w:val="00153956"/>
    <w:rsid w:val="00154146"/>
    <w:rsid w:val="00154190"/>
    <w:rsid w:val="001545EA"/>
    <w:rsid w:val="001549BA"/>
    <w:rsid w:val="00155099"/>
    <w:rsid w:val="00155C85"/>
    <w:rsid w:val="00155E70"/>
    <w:rsid w:val="00156A6C"/>
    <w:rsid w:val="00156B10"/>
    <w:rsid w:val="00157823"/>
    <w:rsid w:val="00157C5E"/>
    <w:rsid w:val="0016015A"/>
    <w:rsid w:val="0016020E"/>
    <w:rsid w:val="00160503"/>
    <w:rsid w:val="00160D7C"/>
    <w:rsid w:val="00160E30"/>
    <w:rsid w:val="00161026"/>
    <w:rsid w:val="0016106D"/>
    <w:rsid w:val="001612E1"/>
    <w:rsid w:val="001614DB"/>
    <w:rsid w:val="0016194E"/>
    <w:rsid w:val="0016236C"/>
    <w:rsid w:val="00162625"/>
    <w:rsid w:val="00162805"/>
    <w:rsid w:val="00162989"/>
    <w:rsid w:val="00162C0C"/>
    <w:rsid w:val="00163028"/>
    <w:rsid w:val="001630A8"/>
    <w:rsid w:val="00163826"/>
    <w:rsid w:val="00163BA1"/>
    <w:rsid w:val="0016417B"/>
    <w:rsid w:val="0016492F"/>
    <w:rsid w:val="001652D7"/>
    <w:rsid w:val="00166997"/>
    <w:rsid w:val="00167A4E"/>
    <w:rsid w:val="00167D4D"/>
    <w:rsid w:val="0017070D"/>
    <w:rsid w:val="001707C8"/>
    <w:rsid w:val="00170837"/>
    <w:rsid w:val="00171035"/>
    <w:rsid w:val="00171881"/>
    <w:rsid w:val="00171951"/>
    <w:rsid w:val="00171ADB"/>
    <w:rsid w:val="00171CD2"/>
    <w:rsid w:val="00172029"/>
    <w:rsid w:val="001733A4"/>
    <w:rsid w:val="00173486"/>
    <w:rsid w:val="00173AB9"/>
    <w:rsid w:val="00173C12"/>
    <w:rsid w:val="00173EED"/>
    <w:rsid w:val="00174368"/>
    <w:rsid w:val="001744EA"/>
    <w:rsid w:val="001748EB"/>
    <w:rsid w:val="00174D82"/>
    <w:rsid w:val="00174E44"/>
    <w:rsid w:val="00175053"/>
    <w:rsid w:val="001753B7"/>
    <w:rsid w:val="00175873"/>
    <w:rsid w:val="00175C59"/>
    <w:rsid w:val="00175EDC"/>
    <w:rsid w:val="00176674"/>
    <w:rsid w:val="00176818"/>
    <w:rsid w:val="00176B82"/>
    <w:rsid w:val="00176E3B"/>
    <w:rsid w:val="00176EBF"/>
    <w:rsid w:val="00176ECB"/>
    <w:rsid w:val="0017752D"/>
    <w:rsid w:val="0017759F"/>
    <w:rsid w:val="00177832"/>
    <w:rsid w:val="00181178"/>
    <w:rsid w:val="0018119E"/>
    <w:rsid w:val="00181EEF"/>
    <w:rsid w:val="00181F3E"/>
    <w:rsid w:val="00182645"/>
    <w:rsid w:val="00182FE0"/>
    <w:rsid w:val="00183911"/>
    <w:rsid w:val="00184192"/>
    <w:rsid w:val="001845FB"/>
    <w:rsid w:val="00184650"/>
    <w:rsid w:val="00185AF7"/>
    <w:rsid w:val="00185DA6"/>
    <w:rsid w:val="00186096"/>
    <w:rsid w:val="0018772E"/>
    <w:rsid w:val="00187824"/>
    <w:rsid w:val="00187880"/>
    <w:rsid w:val="00187A94"/>
    <w:rsid w:val="00187ABB"/>
    <w:rsid w:val="0019029E"/>
    <w:rsid w:val="00190804"/>
    <w:rsid w:val="00190813"/>
    <w:rsid w:val="0019088F"/>
    <w:rsid w:val="00190C51"/>
    <w:rsid w:val="00191066"/>
    <w:rsid w:val="00193ACC"/>
    <w:rsid w:val="00193BFE"/>
    <w:rsid w:val="0019560E"/>
    <w:rsid w:val="001958E3"/>
    <w:rsid w:val="0019601B"/>
    <w:rsid w:val="00196048"/>
    <w:rsid w:val="00196A82"/>
    <w:rsid w:val="00196E49"/>
    <w:rsid w:val="0019769B"/>
    <w:rsid w:val="00197FFE"/>
    <w:rsid w:val="001A0021"/>
    <w:rsid w:val="001A04C4"/>
    <w:rsid w:val="001A052F"/>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1DC"/>
    <w:rsid w:val="001A7429"/>
    <w:rsid w:val="001A760C"/>
    <w:rsid w:val="001A799B"/>
    <w:rsid w:val="001A7C38"/>
    <w:rsid w:val="001B02F8"/>
    <w:rsid w:val="001B2279"/>
    <w:rsid w:val="001B2866"/>
    <w:rsid w:val="001B2881"/>
    <w:rsid w:val="001B2AE2"/>
    <w:rsid w:val="001B3675"/>
    <w:rsid w:val="001B4F10"/>
    <w:rsid w:val="001B5154"/>
    <w:rsid w:val="001B6E30"/>
    <w:rsid w:val="001B6F98"/>
    <w:rsid w:val="001B78CD"/>
    <w:rsid w:val="001B7C83"/>
    <w:rsid w:val="001B7F9E"/>
    <w:rsid w:val="001C0206"/>
    <w:rsid w:val="001C0246"/>
    <w:rsid w:val="001C04D4"/>
    <w:rsid w:val="001C0716"/>
    <w:rsid w:val="001C086E"/>
    <w:rsid w:val="001C0B34"/>
    <w:rsid w:val="001C10B2"/>
    <w:rsid w:val="001C12A3"/>
    <w:rsid w:val="001C187E"/>
    <w:rsid w:val="001C190E"/>
    <w:rsid w:val="001C1A37"/>
    <w:rsid w:val="001C1C49"/>
    <w:rsid w:val="001C1CD0"/>
    <w:rsid w:val="001C2B86"/>
    <w:rsid w:val="001C3308"/>
    <w:rsid w:val="001C36F8"/>
    <w:rsid w:val="001C40D1"/>
    <w:rsid w:val="001C5001"/>
    <w:rsid w:val="001C5103"/>
    <w:rsid w:val="001C52A8"/>
    <w:rsid w:val="001C5581"/>
    <w:rsid w:val="001C6120"/>
    <w:rsid w:val="001C6516"/>
    <w:rsid w:val="001C6B5C"/>
    <w:rsid w:val="001C7155"/>
    <w:rsid w:val="001D039B"/>
    <w:rsid w:val="001D1258"/>
    <w:rsid w:val="001D2C94"/>
    <w:rsid w:val="001D33D9"/>
    <w:rsid w:val="001D36F6"/>
    <w:rsid w:val="001D4303"/>
    <w:rsid w:val="001D45E5"/>
    <w:rsid w:val="001D4A9D"/>
    <w:rsid w:val="001D505A"/>
    <w:rsid w:val="001D5AFA"/>
    <w:rsid w:val="001D73D6"/>
    <w:rsid w:val="001E04A4"/>
    <w:rsid w:val="001E076A"/>
    <w:rsid w:val="001E07C5"/>
    <w:rsid w:val="001E176D"/>
    <w:rsid w:val="001E1A90"/>
    <w:rsid w:val="001E1BCE"/>
    <w:rsid w:val="001E1E05"/>
    <w:rsid w:val="001E2086"/>
    <w:rsid w:val="001E2438"/>
    <w:rsid w:val="001E339F"/>
    <w:rsid w:val="001E3629"/>
    <w:rsid w:val="001E3FDF"/>
    <w:rsid w:val="001E40F0"/>
    <w:rsid w:val="001E4308"/>
    <w:rsid w:val="001E6036"/>
    <w:rsid w:val="001E6352"/>
    <w:rsid w:val="001E70AD"/>
    <w:rsid w:val="001E7237"/>
    <w:rsid w:val="001E79FA"/>
    <w:rsid w:val="001E7AF6"/>
    <w:rsid w:val="001E7C49"/>
    <w:rsid w:val="001F01B8"/>
    <w:rsid w:val="001F0FC3"/>
    <w:rsid w:val="001F1B8D"/>
    <w:rsid w:val="001F274F"/>
    <w:rsid w:val="001F289C"/>
    <w:rsid w:val="001F2D18"/>
    <w:rsid w:val="001F4952"/>
    <w:rsid w:val="001F4FEB"/>
    <w:rsid w:val="001F6008"/>
    <w:rsid w:val="001F641B"/>
    <w:rsid w:val="001F6D4D"/>
    <w:rsid w:val="00201164"/>
    <w:rsid w:val="00201D06"/>
    <w:rsid w:val="00201E9F"/>
    <w:rsid w:val="00202F25"/>
    <w:rsid w:val="00203093"/>
    <w:rsid w:val="002035B3"/>
    <w:rsid w:val="00203929"/>
    <w:rsid w:val="00203CD6"/>
    <w:rsid w:val="00204460"/>
    <w:rsid w:val="002051EA"/>
    <w:rsid w:val="00205CBC"/>
    <w:rsid w:val="00206AD3"/>
    <w:rsid w:val="002074B7"/>
    <w:rsid w:val="0020758D"/>
    <w:rsid w:val="0020792C"/>
    <w:rsid w:val="00207C7B"/>
    <w:rsid w:val="002101E8"/>
    <w:rsid w:val="00210CC9"/>
    <w:rsid w:val="002113B5"/>
    <w:rsid w:val="00211922"/>
    <w:rsid w:val="0021213A"/>
    <w:rsid w:val="0021265F"/>
    <w:rsid w:val="00214428"/>
    <w:rsid w:val="002145EB"/>
    <w:rsid w:val="00215834"/>
    <w:rsid w:val="00215CC2"/>
    <w:rsid w:val="002172CE"/>
    <w:rsid w:val="00217700"/>
    <w:rsid w:val="002177E2"/>
    <w:rsid w:val="00217C03"/>
    <w:rsid w:val="002205F3"/>
    <w:rsid w:val="0022085B"/>
    <w:rsid w:val="00220E53"/>
    <w:rsid w:val="0022176C"/>
    <w:rsid w:val="0022197E"/>
    <w:rsid w:val="002225D1"/>
    <w:rsid w:val="002230FA"/>
    <w:rsid w:val="002231C8"/>
    <w:rsid w:val="002246B7"/>
    <w:rsid w:val="00224834"/>
    <w:rsid w:val="00224C0C"/>
    <w:rsid w:val="00224D63"/>
    <w:rsid w:val="002256C2"/>
    <w:rsid w:val="002256D0"/>
    <w:rsid w:val="002260FE"/>
    <w:rsid w:val="00226428"/>
    <w:rsid w:val="002265A9"/>
    <w:rsid w:val="002266CB"/>
    <w:rsid w:val="00227052"/>
    <w:rsid w:val="002272D5"/>
    <w:rsid w:val="0022738E"/>
    <w:rsid w:val="00227934"/>
    <w:rsid w:val="00227E21"/>
    <w:rsid w:val="002301D6"/>
    <w:rsid w:val="00230890"/>
    <w:rsid w:val="00231D05"/>
    <w:rsid w:val="002336E2"/>
    <w:rsid w:val="00233AC2"/>
    <w:rsid w:val="00233BAF"/>
    <w:rsid w:val="00235420"/>
    <w:rsid w:val="0023727E"/>
    <w:rsid w:val="0023752A"/>
    <w:rsid w:val="0024059C"/>
    <w:rsid w:val="0024065B"/>
    <w:rsid w:val="00240EA5"/>
    <w:rsid w:val="00241080"/>
    <w:rsid w:val="00241132"/>
    <w:rsid w:val="002418C5"/>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FF1"/>
    <w:rsid w:val="002520BA"/>
    <w:rsid w:val="00252234"/>
    <w:rsid w:val="002528E3"/>
    <w:rsid w:val="00252D82"/>
    <w:rsid w:val="00253006"/>
    <w:rsid w:val="002533F5"/>
    <w:rsid w:val="00253C60"/>
    <w:rsid w:val="00253F21"/>
    <w:rsid w:val="0025429D"/>
    <w:rsid w:val="002549E9"/>
    <w:rsid w:val="00254FF6"/>
    <w:rsid w:val="00255099"/>
    <w:rsid w:val="00255C6C"/>
    <w:rsid w:val="00255E14"/>
    <w:rsid w:val="00257059"/>
    <w:rsid w:val="0025712F"/>
    <w:rsid w:val="00257395"/>
    <w:rsid w:val="00257857"/>
    <w:rsid w:val="002579CB"/>
    <w:rsid w:val="00257CBC"/>
    <w:rsid w:val="0026011C"/>
    <w:rsid w:val="002602C2"/>
    <w:rsid w:val="00260802"/>
    <w:rsid w:val="002609E3"/>
    <w:rsid w:val="00261223"/>
    <w:rsid w:val="002617AB"/>
    <w:rsid w:val="00261D08"/>
    <w:rsid w:val="00261DCC"/>
    <w:rsid w:val="002624D0"/>
    <w:rsid w:val="0026265C"/>
    <w:rsid w:val="002628F9"/>
    <w:rsid w:val="00262AED"/>
    <w:rsid w:val="00262B16"/>
    <w:rsid w:val="00263144"/>
    <w:rsid w:val="00263982"/>
    <w:rsid w:val="00263EC7"/>
    <w:rsid w:val="00264B06"/>
    <w:rsid w:val="00264C1B"/>
    <w:rsid w:val="002658E8"/>
    <w:rsid w:val="002661AB"/>
    <w:rsid w:val="0026742B"/>
    <w:rsid w:val="002674FE"/>
    <w:rsid w:val="0027117F"/>
    <w:rsid w:val="002712DC"/>
    <w:rsid w:val="00271875"/>
    <w:rsid w:val="002718FF"/>
    <w:rsid w:val="00271955"/>
    <w:rsid w:val="00272278"/>
    <w:rsid w:val="002722AB"/>
    <w:rsid w:val="00272E69"/>
    <w:rsid w:val="00272FBF"/>
    <w:rsid w:val="00273A10"/>
    <w:rsid w:val="00273A58"/>
    <w:rsid w:val="00274CAB"/>
    <w:rsid w:val="00274E8A"/>
    <w:rsid w:val="002751FB"/>
    <w:rsid w:val="00275FCE"/>
    <w:rsid w:val="002766B8"/>
    <w:rsid w:val="0027680F"/>
    <w:rsid w:val="002769C1"/>
    <w:rsid w:val="00281006"/>
    <w:rsid w:val="002815B1"/>
    <w:rsid w:val="00281C1F"/>
    <w:rsid w:val="00281EEA"/>
    <w:rsid w:val="00281F88"/>
    <w:rsid w:val="0028288D"/>
    <w:rsid w:val="002829B7"/>
    <w:rsid w:val="00282B82"/>
    <w:rsid w:val="00282C74"/>
    <w:rsid w:val="00282F10"/>
    <w:rsid w:val="0028344E"/>
    <w:rsid w:val="002835AB"/>
    <w:rsid w:val="00283995"/>
    <w:rsid w:val="00283B11"/>
    <w:rsid w:val="002841A9"/>
    <w:rsid w:val="00284313"/>
    <w:rsid w:val="00285154"/>
    <w:rsid w:val="002852FC"/>
    <w:rsid w:val="00285BF2"/>
    <w:rsid w:val="00285C78"/>
    <w:rsid w:val="002863CE"/>
    <w:rsid w:val="00287E55"/>
    <w:rsid w:val="00291527"/>
    <w:rsid w:val="0029199A"/>
    <w:rsid w:val="00292E96"/>
    <w:rsid w:val="00293146"/>
    <w:rsid w:val="0029361E"/>
    <w:rsid w:val="00293D68"/>
    <w:rsid w:val="00294352"/>
    <w:rsid w:val="002944A0"/>
    <w:rsid w:val="00294678"/>
    <w:rsid w:val="002946E4"/>
    <w:rsid w:val="0029495C"/>
    <w:rsid w:val="002957D9"/>
    <w:rsid w:val="00295981"/>
    <w:rsid w:val="00295B52"/>
    <w:rsid w:val="00296293"/>
    <w:rsid w:val="00296AF7"/>
    <w:rsid w:val="002972F9"/>
    <w:rsid w:val="00297ED7"/>
    <w:rsid w:val="002A0007"/>
    <w:rsid w:val="002A03AA"/>
    <w:rsid w:val="002A056D"/>
    <w:rsid w:val="002A0CAF"/>
    <w:rsid w:val="002A14CE"/>
    <w:rsid w:val="002A1565"/>
    <w:rsid w:val="002A2941"/>
    <w:rsid w:val="002A2DC4"/>
    <w:rsid w:val="002A3E69"/>
    <w:rsid w:val="002A3F0D"/>
    <w:rsid w:val="002A4466"/>
    <w:rsid w:val="002A44F9"/>
    <w:rsid w:val="002A49EF"/>
    <w:rsid w:val="002A4B8B"/>
    <w:rsid w:val="002A5107"/>
    <w:rsid w:val="002A535E"/>
    <w:rsid w:val="002A6406"/>
    <w:rsid w:val="002A6CF0"/>
    <w:rsid w:val="002A6FFC"/>
    <w:rsid w:val="002A7010"/>
    <w:rsid w:val="002A70BA"/>
    <w:rsid w:val="002A7A57"/>
    <w:rsid w:val="002A7BB2"/>
    <w:rsid w:val="002A7DCB"/>
    <w:rsid w:val="002B0168"/>
    <w:rsid w:val="002B0B53"/>
    <w:rsid w:val="002B1617"/>
    <w:rsid w:val="002B1C72"/>
    <w:rsid w:val="002B1D11"/>
    <w:rsid w:val="002B1DE8"/>
    <w:rsid w:val="002B273B"/>
    <w:rsid w:val="002B29AA"/>
    <w:rsid w:val="002B2F1B"/>
    <w:rsid w:val="002B521B"/>
    <w:rsid w:val="002B5AFB"/>
    <w:rsid w:val="002B6320"/>
    <w:rsid w:val="002B66AC"/>
    <w:rsid w:val="002B6852"/>
    <w:rsid w:val="002B6A4D"/>
    <w:rsid w:val="002B77E1"/>
    <w:rsid w:val="002B7C58"/>
    <w:rsid w:val="002C026C"/>
    <w:rsid w:val="002C0714"/>
    <w:rsid w:val="002C0A96"/>
    <w:rsid w:val="002C0E8C"/>
    <w:rsid w:val="002C1BF4"/>
    <w:rsid w:val="002C2266"/>
    <w:rsid w:val="002C2541"/>
    <w:rsid w:val="002C28EB"/>
    <w:rsid w:val="002C3265"/>
    <w:rsid w:val="002C414C"/>
    <w:rsid w:val="002C4B47"/>
    <w:rsid w:val="002C4F16"/>
    <w:rsid w:val="002C5776"/>
    <w:rsid w:val="002C5EED"/>
    <w:rsid w:val="002C66DE"/>
    <w:rsid w:val="002C7193"/>
    <w:rsid w:val="002C7699"/>
    <w:rsid w:val="002C7A49"/>
    <w:rsid w:val="002D0128"/>
    <w:rsid w:val="002D0FA7"/>
    <w:rsid w:val="002D12FB"/>
    <w:rsid w:val="002D19D1"/>
    <w:rsid w:val="002D1F35"/>
    <w:rsid w:val="002D20CD"/>
    <w:rsid w:val="002D23C6"/>
    <w:rsid w:val="002D24F0"/>
    <w:rsid w:val="002D25EB"/>
    <w:rsid w:val="002D266E"/>
    <w:rsid w:val="002D3141"/>
    <w:rsid w:val="002D3529"/>
    <w:rsid w:val="002D3D0A"/>
    <w:rsid w:val="002D478E"/>
    <w:rsid w:val="002D4A94"/>
    <w:rsid w:val="002D57C2"/>
    <w:rsid w:val="002D65FF"/>
    <w:rsid w:val="002D6D10"/>
    <w:rsid w:val="002D71E2"/>
    <w:rsid w:val="002D74F3"/>
    <w:rsid w:val="002D7B6A"/>
    <w:rsid w:val="002E0026"/>
    <w:rsid w:val="002E0918"/>
    <w:rsid w:val="002E0BAA"/>
    <w:rsid w:val="002E0D96"/>
    <w:rsid w:val="002E0EA5"/>
    <w:rsid w:val="002E283F"/>
    <w:rsid w:val="002E2854"/>
    <w:rsid w:val="002E2D98"/>
    <w:rsid w:val="002E2E74"/>
    <w:rsid w:val="002E32D2"/>
    <w:rsid w:val="002E361B"/>
    <w:rsid w:val="002E37AB"/>
    <w:rsid w:val="002E3A80"/>
    <w:rsid w:val="002E439F"/>
    <w:rsid w:val="002E51DF"/>
    <w:rsid w:val="002E5C9A"/>
    <w:rsid w:val="002E6885"/>
    <w:rsid w:val="002E6DE6"/>
    <w:rsid w:val="002E72E4"/>
    <w:rsid w:val="002E739D"/>
    <w:rsid w:val="002E75DC"/>
    <w:rsid w:val="002F1276"/>
    <w:rsid w:val="002F164D"/>
    <w:rsid w:val="002F1986"/>
    <w:rsid w:val="002F1E5F"/>
    <w:rsid w:val="002F2A49"/>
    <w:rsid w:val="002F38B8"/>
    <w:rsid w:val="002F3B63"/>
    <w:rsid w:val="002F3C56"/>
    <w:rsid w:val="002F3D7B"/>
    <w:rsid w:val="002F46B0"/>
    <w:rsid w:val="002F4B17"/>
    <w:rsid w:val="002F5150"/>
    <w:rsid w:val="002F5463"/>
    <w:rsid w:val="002F58C2"/>
    <w:rsid w:val="002F5932"/>
    <w:rsid w:val="002F603B"/>
    <w:rsid w:val="002F6201"/>
    <w:rsid w:val="002F6AC1"/>
    <w:rsid w:val="002F724B"/>
    <w:rsid w:val="002F72BA"/>
    <w:rsid w:val="00300267"/>
    <w:rsid w:val="003004D2"/>
    <w:rsid w:val="00300645"/>
    <w:rsid w:val="00300721"/>
    <w:rsid w:val="00300D6B"/>
    <w:rsid w:val="00301E89"/>
    <w:rsid w:val="00302052"/>
    <w:rsid w:val="00302142"/>
    <w:rsid w:val="00302169"/>
    <w:rsid w:val="00302612"/>
    <w:rsid w:val="00302836"/>
    <w:rsid w:val="00302ED2"/>
    <w:rsid w:val="00303254"/>
    <w:rsid w:val="003044D9"/>
    <w:rsid w:val="003046A8"/>
    <w:rsid w:val="00304D8A"/>
    <w:rsid w:val="00305216"/>
    <w:rsid w:val="00305310"/>
    <w:rsid w:val="003053EE"/>
    <w:rsid w:val="0030555B"/>
    <w:rsid w:val="00305C45"/>
    <w:rsid w:val="003061F5"/>
    <w:rsid w:val="00306CA2"/>
    <w:rsid w:val="0030739C"/>
    <w:rsid w:val="00310D51"/>
    <w:rsid w:val="00311B36"/>
    <w:rsid w:val="00311C92"/>
    <w:rsid w:val="003122F2"/>
    <w:rsid w:val="0031259B"/>
    <w:rsid w:val="00312C26"/>
    <w:rsid w:val="00312CE1"/>
    <w:rsid w:val="003133AE"/>
    <w:rsid w:val="0031371B"/>
    <w:rsid w:val="00314156"/>
    <w:rsid w:val="00314A46"/>
    <w:rsid w:val="0031535B"/>
    <w:rsid w:val="003155C9"/>
    <w:rsid w:val="003170F4"/>
    <w:rsid w:val="00317680"/>
    <w:rsid w:val="0032035D"/>
    <w:rsid w:val="00320B28"/>
    <w:rsid w:val="003216D5"/>
    <w:rsid w:val="003216FF"/>
    <w:rsid w:val="00321866"/>
    <w:rsid w:val="00321C1A"/>
    <w:rsid w:val="00321F6B"/>
    <w:rsid w:val="00322389"/>
    <w:rsid w:val="00322BE5"/>
    <w:rsid w:val="00322D16"/>
    <w:rsid w:val="0032312D"/>
    <w:rsid w:val="00323AA5"/>
    <w:rsid w:val="0032468D"/>
    <w:rsid w:val="00324926"/>
    <w:rsid w:val="00324B25"/>
    <w:rsid w:val="0032522F"/>
    <w:rsid w:val="003253C4"/>
    <w:rsid w:val="0032550F"/>
    <w:rsid w:val="00325992"/>
    <w:rsid w:val="00325B74"/>
    <w:rsid w:val="0032638F"/>
    <w:rsid w:val="00326B59"/>
    <w:rsid w:val="0032700C"/>
    <w:rsid w:val="00327C7C"/>
    <w:rsid w:val="00330009"/>
    <w:rsid w:val="003301E6"/>
    <w:rsid w:val="003314D2"/>
    <w:rsid w:val="00331712"/>
    <w:rsid w:val="00331A3F"/>
    <w:rsid w:val="00332191"/>
    <w:rsid w:val="003322CD"/>
    <w:rsid w:val="003326DC"/>
    <w:rsid w:val="00332720"/>
    <w:rsid w:val="003334A7"/>
    <w:rsid w:val="003337E8"/>
    <w:rsid w:val="00333A14"/>
    <w:rsid w:val="00333B2A"/>
    <w:rsid w:val="00333FD5"/>
    <w:rsid w:val="003351BA"/>
    <w:rsid w:val="0033520F"/>
    <w:rsid w:val="0033596B"/>
    <w:rsid w:val="0033631A"/>
    <w:rsid w:val="0033650E"/>
    <w:rsid w:val="00336907"/>
    <w:rsid w:val="00336978"/>
    <w:rsid w:val="003369DF"/>
    <w:rsid w:val="00336C71"/>
    <w:rsid w:val="00336DFC"/>
    <w:rsid w:val="00337230"/>
    <w:rsid w:val="003377D0"/>
    <w:rsid w:val="00337CDC"/>
    <w:rsid w:val="00337D75"/>
    <w:rsid w:val="00340020"/>
    <w:rsid w:val="00341062"/>
    <w:rsid w:val="00341866"/>
    <w:rsid w:val="00341DAF"/>
    <w:rsid w:val="00342181"/>
    <w:rsid w:val="003434EF"/>
    <w:rsid w:val="00343560"/>
    <w:rsid w:val="00343A20"/>
    <w:rsid w:val="0034402B"/>
    <w:rsid w:val="0034449E"/>
    <w:rsid w:val="00344D46"/>
    <w:rsid w:val="0034574A"/>
    <w:rsid w:val="00345969"/>
    <w:rsid w:val="00346875"/>
    <w:rsid w:val="00346885"/>
    <w:rsid w:val="00347336"/>
    <w:rsid w:val="00347EA7"/>
    <w:rsid w:val="00350DF8"/>
    <w:rsid w:val="0035174B"/>
    <w:rsid w:val="00351A8A"/>
    <w:rsid w:val="00352199"/>
    <w:rsid w:val="003524FD"/>
    <w:rsid w:val="0035266A"/>
    <w:rsid w:val="0035279C"/>
    <w:rsid w:val="00352FE7"/>
    <w:rsid w:val="00353529"/>
    <w:rsid w:val="0035384D"/>
    <w:rsid w:val="00353C0B"/>
    <w:rsid w:val="00354095"/>
    <w:rsid w:val="003549B0"/>
    <w:rsid w:val="00354AE4"/>
    <w:rsid w:val="00354F3E"/>
    <w:rsid w:val="0035551B"/>
    <w:rsid w:val="003555ED"/>
    <w:rsid w:val="00355911"/>
    <w:rsid w:val="003569C4"/>
    <w:rsid w:val="0035738F"/>
    <w:rsid w:val="00357424"/>
    <w:rsid w:val="003577BC"/>
    <w:rsid w:val="00357B39"/>
    <w:rsid w:val="0036008F"/>
    <w:rsid w:val="003610CE"/>
    <w:rsid w:val="00361789"/>
    <w:rsid w:val="0036196D"/>
    <w:rsid w:val="003627BD"/>
    <w:rsid w:val="00362997"/>
    <w:rsid w:val="00362C59"/>
    <w:rsid w:val="00363040"/>
    <w:rsid w:val="003630B7"/>
    <w:rsid w:val="003638A4"/>
    <w:rsid w:val="003639BF"/>
    <w:rsid w:val="00363E41"/>
    <w:rsid w:val="00363FD2"/>
    <w:rsid w:val="0036572E"/>
    <w:rsid w:val="00365AB2"/>
    <w:rsid w:val="0036630D"/>
    <w:rsid w:val="003663D9"/>
    <w:rsid w:val="00366FA9"/>
    <w:rsid w:val="00367E49"/>
    <w:rsid w:val="003700E6"/>
    <w:rsid w:val="00370197"/>
    <w:rsid w:val="00370272"/>
    <w:rsid w:val="0037053C"/>
    <w:rsid w:val="00370FB4"/>
    <w:rsid w:val="00371C86"/>
    <w:rsid w:val="003722DF"/>
    <w:rsid w:val="0037236C"/>
    <w:rsid w:val="003726B8"/>
    <w:rsid w:val="00373378"/>
    <w:rsid w:val="003735D3"/>
    <w:rsid w:val="0037386D"/>
    <w:rsid w:val="00373956"/>
    <w:rsid w:val="0037398E"/>
    <w:rsid w:val="00373EC8"/>
    <w:rsid w:val="00374153"/>
    <w:rsid w:val="00374B63"/>
    <w:rsid w:val="003750E0"/>
    <w:rsid w:val="00375868"/>
    <w:rsid w:val="00375A77"/>
    <w:rsid w:val="00375AF1"/>
    <w:rsid w:val="00375C2F"/>
    <w:rsid w:val="00375FC5"/>
    <w:rsid w:val="00376612"/>
    <w:rsid w:val="003767D8"/>
    <w:rsid w:val="003767DE"/>
    <w:rsid w:val="003769BA"/>
    <w:rsid w:val="00377871"/>
    <w:rsid w:val="003778B2"/>
    <w:rsid w:val="00377E58"/>
    <w:rsid w:val="003805E3"/>
    <w:rsid w:val="0038062E"/>
    <w:rsid w:val="003807F7"/>
    <w:rsid w:val="00381610"/>
    <w:rsid w:val="00382106"/>
    <w:rsid w:val="00382657"/>
    <w:rsid w:val="00382B82"/>
    <w:rsid w:val="00384D32"/>
    <w:rsid w:val="00385496"/>
    <w:rsid w:val="003854D5"/>
    <w:rsid w:val="0038552A"/>
    <w:rsid w:val="003855D0"/>
    <w:rsid w:val="003859EA"/>
    <w:rsid w:val="0038709E"/>
    <w:rsid w:val="0038736F"/>
    <w:rsid w:val="00387D30"/>
    <w:rsid w:val="0039156F"/>
    <w:rsid w:val="00391753"/>
    <w:rsid w:val="00391C7F"/>
    <w:rsid w:val="00392227"/>
    <w:rsid w:val="00392454"/>
    <w:rsid w:val="00392C85"/>
    <w:rsid w:val="00393E11"/>
    <w:rsid w:val="00394475"/>
    <w:rsid w:val="00394B46"/>
    <w:rsid w:val="00395B51"/>
    <w:rsid w:val="00396796"/>
    <w:rsid w:val="00396EC6"/>
    <w:rsid w:val="0039746C"/>
    <w:rsid w:val="0039799B"/>
    <w:rsid w:val="00397DC6"/>
    <w:rsid w:val="003A08AF"/>
    <w:rsid w:val="003A0947"/>
    <w:rsid w:val="003A0E82"/>
    <w:rsid w:val="003A184D"/>
    <w:rsid w:val="003A1FB7"/>
    <w:rsid w:val="003A371E"/>
    <w:rsid w:val="003A4146"/>
    <w:rsid w:val="003A595F"/>
    <w:rsid w:val="003A5EEC"/>
    <w:rsid w:val="003A6C63"/>
    <w:rsid w:val="003A7CA3"/>
    <w:rsid w:val="003B00B6"/>
    <w:rsid w:val="003B0BB0"/>
    <w:rsid w:val="003B0E6F"/>
    <w:rsid w:val="003B0F15"/>
    <w:rsid w:val="003B11EE"/>
    <w:rsid w:val="003B15F8"/>
    <w:rsid w:val="003B1DD2"/>
    <w:rsid w:val="003B230B"/>
    <w:rsid w:val="003B2337"/>
    <w:rsid w:val="003B23BC"/>
    <w:rsid w:val="003B2DB5"/>
    <w:rsid w:val="003B2F05"/>
    <w:rsid w:val="003B3966"/>
    <w:rsid w:val="003B39B7"/>
    <w:rsid w:val="003B3C0F"/>
    <w:rsid w:val="003B4197"/>
    <w:rsid w:val="003B5F6A"/>
    <w:rsid w:val="003B67C7"/>
    <w:rsid w:val="003B6AF8"/>
    <w:rsid w:val="003B6B7F"/>
    <w:rsid w:val="003B7011"/>
    <w:rsid w:val="003B7820"/>
    <w:rsid w:val="003C01A4"/>
    <w:rsid w:val="003C0219"/>
    <w:rsid w:val="003C0C12"/>
    <w:rsid w:val="003C16EE"/>
    <w:rsid w:val="003C1C87"/>
    <w:rsid w:val="003C3101"/>
    <w:rsid w:val="003C345E"/>
    <w:rsid w:val="003C4997"/>
    <w:rsid w:val="003C4DA5"/>
    <w:rsid w:val="003C4F8A"/>
    <w:rsid w:val="003C5666"/>
    <w:rsid w:val="003C64F4"/>
    <w:rsid w:val="003C6721"/>
    <w:rsid w:val="003C724B"/>
    <w:rsid w:val="003C73DB"/>
    <w:rsid w:val="003D0185"/>
    <w:rsid w:val="003D02CB"/>
    <w:rsid w:val="003D0382"/>
    <w:rsid w:val="003D069C"/>
    <w:rsid w:val="003D191E"/>
    <w:rsid w:val="003D22A5"/>
    <w:rsid w:val="003D27D2"/>
    <w:rsid w:val="003D3414"/>
    <w:rsid w:val="003D3426"/>
    <w:rsid w:val="003D6722"/>
    <w:rsid w:val="003D73E4"/>
    <w:rsid w:val="003D756B"/>
    <w:rsid w:val="003D77F2"/>
    <w:rsid w:val="003D78CC"/>
    <w:rsid w:val="003D7D01"/>
    <w:rsid w:val="003D7ED8"/>
    <w:rsid w:val="003E0003"/>
    <w:rsid w:val="003E01EA"/>
    <w:rsid w:val="003E0DA2"/>
    <w:rsid w:val="003E10C7"/>
    <w:rsid w:val="003E1A72"/>
    <w:rsid w:val="003E1F75"/>
    <w:rsid w:val="003E2880"/>
    <w:rsid w:val="003E2A00"/>
    <w:rsid w:val="003E3194"/>
    <w:rsid w:val="003E382C"/>
    <w:rsid w:val="003E3D00"/>
    <w:rsid w:val="003E4531"/>
    <w:rsid w:val="003E4771"/>
    <w:rsid w:val="003E54A8"/>
    <w:rsid w:val="003E556A"/>
    <w:rsid w:val="003E6BA8"/>
    <w:rsid w:val="003E7109"/>
    <w:rsid w:val="003E77DC"/>
    <w:rsid w:val="003E7BC1"/>
    <w:rsid w:val="003F0453"/>
    <w:rsid w:val="003F0C9F"/>
    <w:rsid w:val="003F144A"/>
    <w:rsid w:val="003F1B02"/>
    <w:rsid w:val="003F2240"/>
    <w:rsid w:val="003F2460"/>
    <w:rsid w:val="003F2B11"/>
    <w:rsid w:val="003F2E7B"/>
    <w:rsid w:val="003F4CF5"/>
    <w:rsid w:val="003F574E"/>
    <w:rsid w:val="003F60D6"/>
    <w:rsid w:val="003F68E9"/>
    <w:rsid w:val="003F742A"/>
    <w:rsid w:val="003F7E15"/>
    <w:rsid w:val="003F7FDA"/>
    <w:rsid w:val="00401177"/>
    <w:rsid w:val="004021C0"/>
    <w:rsid w:val="0040280B"/>
    <w:rsid w:val="004028CE"/>
    <w:rsid w:val="00402ABF"/>
    <w:rsid w:val="0040313D"/>
    <w:rsid w:val="004036FA"/>
    <w:rsid w:val="004043FA"/>
    <w:rsid w:val="00404970"/>
    <w:rsid w:val="00405181"/>
    <w:rsid w:val="00405873"/>
    <w:rsid w:val="00405F09"/>
    <w:rsid w:val="004066F4"/>
    <w:rsid w:val="00406A32"/>
    <w:rsid w:val="0040760B"/>
    <w:rsid w:val="00407F68"/>
    <w:rsid w:val="00410117"/>
    <w:rsid w:val="0041013B"/>
    <w:rsid w:val="00410C32"/>
    <w:rsid w:val="00411237"/>
    <w:rsid w:val="00411557"/>
    <w:rsid w:val="00411994"/>
    <w:rsid w:val="00411D74"/>
    <w:rsid w:val="00411DDE"/>
    <w:rsid w:val="00411F84"/>
    <w:rsid w:val="00412069"/>
    <w:rsid w:val="004121A1"/>
    <w:rsid w:val="0041234C"/>
    <w:rsid w:val="00412477"/>
    <w:rsid w:val="004127A2"/>
    <w:rsid w:val="0041280A"/>
    <w:rsid w:val="004128D7"/>
    <w:rsid w:val="00412A9D"/>
    <w:rsid w:val="00412CB1"/>
    <w:rsid w:val="004133A5"/>
    <w:rsid w:val="00413D45"/>
    <w:rsid w:val="00414197"/>
    <w:rsid w:val="00414D68"/>
    <w:rsid w:val="00414FD9"/>
    <w:rsid w:val="00415A06"/>
    <w:rsid w:val="00415EE7"/>
    <w:rsid w:val="004160FA"/>
    <w:rsid w:val="0041669E"/>
    <w:rsid w:val="00416ACA"/>
    <w:rsid w:val="00416C56"/>
    <w:rsid w:val="00417432"/>
    <w:rsid w:val="004176B8"/>
    <w:rsid w:val="00417B99"/>
    <w:rsid w:val="00420FAF"/>
    <w:rsid w:val="00421184"/>
    <w:rsid w:val="004212C1"/>
    <w:rsid w:val="004214B7"/>
    <w:rsid w:val="00421FB5"/>
    <w:rsid w:val="004235F4"/>
    <w:rsid w:val="004236C9"/>
    <w:rsid w:val="00423CF3"/>
    <w:rsid w:val="00423E18"/>
    <w:rsid w:val="00424B7C"/>
    <w:rsid w:val="0042500C"/>
    <w:rsid w:val="0042508F"/>
    <w:rsid w:val="004253E8"/>
    <w:rsid w:val="00425514"/>
    <w:rsid w:val="004256BD"/>
    <w:rsid w:val="00425863"/>
    <w:rsid w:val="00425D02"/>
    <w:rsid w:val="00425EDC"/>
    <w:rsid w:val="004268B7"/>
    <w:rsid w:val="004273E6"/>
    <w:rsid w:val="004275CD"/>
    <w:rsid w:val="00427BA6"/>
    <w:rsid w:val="00427FEB"/>
    <w:rsid w:val="00427FF2"/>
    <w:rsid w:val="004305C0"/>
    <w:rsid w:val="00430B20"/>
    <w:rsid w:val="00430B6C"/>
    <w:rsid w:val="004310C7"/>
    <w:rsid w:val="0043192C"/>
    <w:rsid w:val="0043227C"/>
    <w:rsid w:val="00433158"/>
    <w:rsid w:val="004331D4"/>
    <w:rsid w:val="00435715"/>
    <w:rsid w:val="0043571B"/>
    <w:rsid w:val="00435EE0"/>
    <w:rsid w:val="0043610C"/>
    <w:rsid w:val="00436691"/>
    <w:rsid w:val="004366FF"/>
    <w:rsid w:val="00437D83"/>
    <w:rsid w:val="004401DD"/>
    <w:rsid w:val="004402B6"/>
    <w:rsid w:val="004415A8"/>
    <w:rsid w:val="00443B88"/>
    <w:rsid w:val="00443CDB"/>
    <w:rsid w:val="00443D5D"/>
    <w:rsid w:val="00444EF8"/>
    <w:rsid w:val="00445CBA"/>
    <w:rsid w:val="00445DF5"/>
    <w:rsid w:val="004463CB"/>
    <w:rsid w:val="004466F7"/>
    <w:rsid w:val="00446858"/>
    <w:rsid w:val="00447304"/>
    <w:rsid w:val="0045075F"/>
    <w:rsid w:val="00450A53"/>
    <w:rsid w:val="004516AD"/>
    <w:rsid w:val="00451722"/>
    <w:rsid w:val="00451EA3"/>
    <w:rsid w:val="00454250"/>
    <w:rsid w:val="004546A7"/>
    <w:rsid w:val="00454831"/>
    <w:rsid w:val="004548DF"/>
    <w:rsid w:val="00455020"/>
    <w:rsid w:val="004553DB"/>
    <w:rsid w:val="00455B12"/>
    <w:rsid w:val="00456CD9"/>
    <w:rsid w:val="00457933"/>
    <w:rsid w:val="00457C78"/>
    <w:rsid w:val="004603A8"/>
    <w:rsid w:val="00460735"/>
    <w:rsid w:val="00460EB8"/>
    <w:rsid w:val="00461458"/>
    <w:rsid w:val="00461C43"/>
    <w:rsid w:val="00462125"/>
    <w:rsid w:val="00463216"/>
    <w:rsid w:val="0046334D"/>
    <w:rsid w:val="00463C95"/>
    <w:rsid w:val="00463E1C"/>
    <w:rsid w:val="00464DD2"/>
    <w:rsid w:val="00465153"/>
    <w:rsid w:val="00465251"/>
    <w:rsid w:val="00465602"/>
    <w:rsid w:val="00466444"/>
    <w:rsid w:val="00466AFD"/>
    <w:rsid w:val="00467539"/>
    <w:rsid w:val="0047059F"/>
    <w:rsid w:val="00470696"/>
    <w:rsid w:val="00470F95"/>
    <w:rsid w:val="004724C9"/>
    <w:rsid w:val="00474130"/>
    <w:rsid w:val="00475265"/>
    <w:rsid w:val="00475A6C"/>
    <w:rsid w:val="00475E38"/>
    <w:rsid w:val="004764AF"/>
    <w:rsid w:val="00476D04"/>
    <w:rsid w:val="00476F1F"/>
    <w:rsid w:val="0047775E"/>
    <w:rsid w:val="00477AAE"/>
    <w:rsid w:val="00477AF6"/>
    <w:rsid w:val="00477B3B"/>
    <w:rsid w:val="00477BCB"/>
    <w:rsid w:val="0048019D"/>
    <w:rsid w:val="004801A7"/>
    <w:rsid w:val="00480622"/>
    <w:rsid w:val="004809E9"/>
    <w:rsid w:val="00480B57"/>
    <w:rsid w:val="00480E47"/>
    <w:rsid w:val="004810F0"/>
    <w:rsid w:val="00481666"/>
    <w:rsid w:val="0048181B"/>
    <w:rsid w:val="00481F2B"/>
    <w:rsid w:val="004820C5"/>
    <w:rsid w:val="004823D8"/>
    <w:rsid w:val="00483196"/>
    <w:rsid w:val="0048340F"/>
    <w:rsid w:val="00483A65"/>
    <w:rsid w:val="0048423C"/>
    <w:rsid w:val="00484449"/>
    <w:rsid w:val="00484ED0"/>
    <w:rsid w:val="004852CE"/>
    <w:rsid w:val="0048540C"/>
    <w:rsid w:val="004856F9"/>
    <w:rsid w:val="00485F92"/>
    <w:rsid w:val="0049029E"/>
    <w:rsid w:val="00490954"/>
    <w:rsid w:val="00490C6A"/>
    <w:rsid w:val="00491CDD"/>
    <w:rsid w:val="0049277A"/>
    <w:rsid w:val="00492B38"/>
    <w:rsid w:val="00492FE4"/>
    <w:rsid w:val="00493035"/>
    <w:rsid w:val="00493321"/>
    <w:rsid w:val="004936DE"/>
    <w:rsid w:val="0049544E"/>
    <w:rsid w:val="00495670"/>
    <w:rsid w:val="0049604B"/>
    <w:rsid w:val="00496339"/>
    <w:rsid w:val="00497012"/>
    <w:rsid w:val="004A040E"/>
    <w:rsid w:val="004A042D"/>
    <w:rsid w:val="004A0BAA"/>
    <w:rsid w:val="004A11E0"/>
    <w:rsid w:val="004A13FE"/>
    <w:rsid w:val="004A1494"/>
    <w:rsid w:val="004A1BB7"/>
    <w:rsid w:val="004A1FC5"/>
    <w:rsid w:val="004A2158"/>
    <w:rsid w:val="004A2439"/>
    <w:rsid w:val="004A29A5"/>
    <w:rsid w:val="004A3225"/>
    <w:rsid w:val="004A3C59"/>
    <w:rsid w:val="004A480D"/>
    <w:rsid w:val="004A4D76"/>
    <w:rsid w:val="004A5AF5"/>
    <w:rsid w:val="004A6070"/>
    <w:rsid w:val="004A66E0"/>
    <w:rsid w:val="004A68D3"/>
    <w:rsid w:val="004A7588"/>
    <w:rsid w:val="004A7D49"/>
    <w:rsid w:val="004A7F21"/>
    <w:rsid w:val="004B08DB"/>
    <w:rsid w:val="004B1414"/>
    <w:rsid w:val="004B1422"/>
    <w:rsid w:val="004B24EB"/>
    <w:rsid w:val="004B29AC"/>
    <w:rsid w:val="004B3C8B"/>
    <w:rsid w:val="004B44A9"/>
    <w:rsid w:val="004B4509"/>
    <w:rsid w:val="004B4871"/>
    <w:rsid w:val="004B4ADF"/>
    <w:rsid w:val="004B4C00"/>
    <w:rsid w:val="004B4E06"/>
    <w:rsid w:val="004B5493"/>
    <w:rsid w:val="004B5786"/>
    <w:rsid w:val="004B5843"/>
    <w:rsid w:val="004B5914"/>
    <w:rsid w:val="004B689F"/>
    <w:rsid w:val="004B6D0A"/>
    <w:rsid w:val="004B7995"/>
    <w:rsid w:val="004C02B3"/>
    <w:rsid w:val="004C0BBE"/>
    <w:rsid w:val="004C0E2F"/>
    <w:rsid w:val="004C2016"/>
    <w:rsid w:val="004C222E"/>
    <w:rsid w:val="004C2561"/>
    <w:rsid w:val="004C2806"/>
    <w:rsid w:val="004C3380"/>
    <w:rsid w:val="004C3950"/>
    <w:rsid w:val="004C3ADD"/>
    <w:rsid w:val="004C428E"/>
    <w:rsid w:val="004C4775"/>
    <w:rsid w:val="004C483D"/>
    <w:rsid w:val="004C63C7"/>
    <w:rsid w:val="004C6D39"/>
    <w:rsid w:val="004C6D98"/>
    <w:rsid w:val="004C7743"/>
    <w:rsid w:val="004C7C77"/>
    <w:rsid w:val="004D039E"/>
    <w:rsid w:val="004D04A3"/>
    <w:rsid w:val="004D0515"/>
    <w:rsid w:val="004D08C9"/>
    <w:rsid w:val="004D0C9F"/>
    <w:rsid w:val="004D15FD"/>
    <w:rsid w:val="004D2369"/>
    <w:rsid w:val="004D2485"/>
    <w:rsid w:val="004D3A57"/>
    <w:rsid w:val="004D44E4"/>
    <w:rsid w:val="004D47FF"/>
    <w:rsid w:val="004D518F"/>
    <w:rsid w:val="004D54D7"/>
    <w:rsid w:val="004D5BB7"/>
    <w:rsid w:val="004D6053"/>
    <w:rsid w:val="004D6FA4"/>
    <w:rsid w:val="004D76A5"/>
    <w:rsid w:val="004D7C23"/>
    <w:rsid w:val="004E0212"/>
    <w:rsid w:val="004E0ADC"/>
    <w:rsid w:val="004E0FB1"/>
    <w:rsid w:val="004E1043"/>
    <w:rsid w:val="004E1DCA"/>
    <w:rsid w:val="004E21B4"/>
    <w:rsid w:val="004E252B"/>
    <w:rsid w:val="004E2861"/>
    <w:rsid w:val="004E2A85"/>
    <w:rsid w:val="004E2C27"/>
    <w:rsid w:val="004E3F51"/>
    <w:rsid w:val="004E3F72"/>
    <w:rsid w:val="004E46D0"/>
    <w:rsid w:val="004E4A78"/>
    <w:rsid w:val="004E551E"/>
    <w:rsid w:val="004E58F6"/>
    <w:rsid w:val="004E5B81"/>
    <w:rsid w:val="004E5E4C"/>
    <w:rsid w:val="004E623E"/>
    <w:rsid w:val="004E6CF9"/>
    <w:rsid w:val="004E72B1"/>
    <w:rsid w:val="004E734E"/>
    <w:rsid w:val="004E7EC0"/>
    <w:rsid w:val="004E7F48"/>
    <w:rsid w:val="004F014E"/>
    <w:rsid w:val="004F0BC6"/>
    <w:rsid w:val="004F1123"/>
    <w:rsid w:val="004F13DF"/>
    <w:rsid w:val="004F17DA"/>
    <w:rsid w:val="004F360D"/>
    <w:rsid w:val="004F3BD2"/>
    <w:rsid w:val="004F3F32"/>
    <w:rsid w:val="004F4372"/>
    <w:rsid w:val="004F43E0"/>
    <w:rsid w:val="004F45EB"/>
    <w:rsid w:val="004F52BB"/>
    <w:rsid w:val="004F5419"/>
    <w:rsid w:val="004F5582"/>
    <w:rsid w:val="004F59B8"/>
    <w:rsid w:val="004F62A7"/>
    <w:rsid w:val="004F62F9"/>
    <w:rsid w:val="004F66B3"/>
    <w:rsid w:val="004F67BE"/>
    <w:rsid w:val="004F69BF"/>
    <w:rsid w:val="0050015C"/>
    <w:rsid w:val="00500418"/>
    <w:rsid w:val="00500CCF"/>
    <w:rsid w:val="00500D08"/>
    <w:rsid w:val="00500E62"/>
    <w:rsid w:val="005011FD"/>
    <w:rsid w:val="00502958"/>
    <w:rsid w:val="00502BD2"/>
    <w:rsid w:val="00502DA4"/>
    <w:rsid w:val="0050351E"/>
    <w:rsid w:val="00503F83"/>
    <w:rsid w:val="0050421C"/>
    <w:rsid w:val="00504A9B"/>
    <w:rsid w:val="00504E9A"/>
    <w:rsid w:val="00504F83"/>
    <w:rsid w:val="005059B9"/>
    <w:rsid w:val="00505F64"/>
    <w:rsid w:val="00506DCD"/>
    <w:rsid w:val="00507C56"/>
    <w:rsid w:val="00507F13"/>
    <w:rsid w:val="005109D4"/>
    <w:rsid w:val="00510A79"/>
    <w:rsid w:val="00510E5B"/>
    <w:rsid w:val="00510EA0"/>
    <w:rsid w:val="0051160A"/>
    <w:rsid w:val="005118BA"/>
    <w:rsid w:val="00511906"/>
    <w:rsid w:val="00511D6C"/>
    <w:rsid w:val="00512D87"/>
    <w:rsid w:val="005130DA"/>
    <w:rsid w:val="00513362"/>
    <w:rsid w:val="00513DDA"/>
    <w:rsid w:val="00513E19"/>
    <w:rsid w:val="005148B4"/>
    <w:rsid w:val="00514B29"/>
    <w:rsid w:val="00514B64"/>
    <w:rsid w:val="005152B1"/>
    <w:rsid w:val="005152F0"/>
    <w:rsid w:val="005155C2"/>
    <w:rsid w:val="00515856"/>
    <w:rsid w:val="005163E6"/>
    <w:rsid w:val="005172EC"/>
    <w:rsid w:val="0051740D"/>
    <w:rsid w:val="005178CE"/>
    <w:rsid w:val="00521CAB"/>
    <w:rsid w:val="00522279"/>
    <w:rsid w:val="00522654"/>
    <w:rsid w:val="0052282C"/>
    <w:rsid w:val="00522835"/>
    <w:rsid w:val="0052293D"/>
    <w:rsid w:val="00522AF4"/>
    <w:rsid w:val="00522F4A"/>
    <w:rsid w:val="00523499"/>
    <w:rsid w:val="00523C08"/>
    <w:rsid w:val="00523C10"/>
    <w:rsid w:val="00523DD7"/>
    <w:rsid w:val="005245D5"/>
    <w:rsid w:val="00524889"/>
    <w:rsid w:val="00525A53"/>
    <w:rsid w:val="005261DF"/>
    <w:rsid w:val="00526569"/>
    <w:rsid w:val="00526726"/>
    <w:rsid w:val="00527256"/>
    <w:rsid w:val="00527C8D"/>
    <w:rsid w:val="0053012A"/>
    <w:rsid w:val="00530AC4"/>
    <w:rsid w:val="00530FCF"/>
    <w:rsid w:val="00531DD9"/>
    <w:rsid w:val="00533169"/>
    <w:rsid w:val="00533194"/>
    <w:rsid w:val="005332C8"/>
    <w:rsid w:val="0053464E"/>
    <w:rsid w:val="005352C8"/>
    <w:rsid w:val="005354C1"/>
    <w:rsid w:val="00536522"/>
    <w:rsid w:val="00536CBB"/>
    <w:rsid w:val="00537033"/>
    <w:rsid w:val="00540A37"/>
    <w:rsid w:val="00540B49"/>
    <w:rsid w:val="005418DB"/>
    <w:rsid w:val="0054253C"/>
    <w:rsid w:val="0054327A"/>
    <w:rsid w:val="005434EA"/>
    <w:rsid w:val="005439D3"/>
    <w:rsid w:val="00543E60"/>
    <w:rsid w:val="00546C6A"/>
    <w:rsid w:val="00546FBA"/>
    <w:rsid w:val="00547F04"/>
    <w:rsid w:val="00547F6F"/>
    <w:rsid w:val="00550097"/>
    <w:rsid w:val="00550924"/>
    <w:rsid w:val="00550D63"/>
    <w:rsid w:val="00550EF1"/>
    <w:rsid w:val="00551075"/>
    <w:rsid w:val="005513C8"/>
    <w:rsid w:val="00551D28"/>
    <w:rsid w:val="0055244D"/>
    <w:rsid w:val="0055352C"/>
    <w:rsid w:val="005538A6"/>
    <w:rsid w:val="0055468D"/>
    <w:rsid w:val="00554B2F"/>
    <w:rsid w:val="00555161"/>
    <w:rsid w:val="005558F1"/>
    <w:rsid w:val="00555DE6"/>
    <w:rsid w:val="00555EB3"/>
    <w:rsid w:val="005564FC"/>
    <w:rsid w:val="0055677D"/>
    <w:rsid w:val="005567F6"/>
    <w:rsid w:val="00556F28"/>
    <w:rsid w:val="00557474"/>
    <w:rsid w:val="00557504"/>
    <w:rsid w:val="00560394"/>
    <w:rsid w:val="0056090D"/>
    <w:rsid w:val="00561339"/>
    <w:rsid w:val="00561699"/>
    <w:rsid w:val="005619E1"/>
    <w:rsid w:val="00562036"/>
    <w:rsid w:val="00562629"/>
    <w:rsid w:val="005628FE"/>
    <w:rsid w:val="00562E1A"/>
    <w:rsid w:val="00563C21"/>
    <w:rsid w:val="00564191"/>
    <w:rsid w:val="00564557"/>
    <w:rsid w:val="0056458C"/>
    <w:rsid w:val="00564628"/>
    <w:rsid w:val="00564A3C"/>
    <w:rsid w:val="00564ED2"/>
    <w:rsid w:val="00564F82"/>
    <w:rsid w:val="005653AF"/>
    <w:rsid w:val="00565501"/>
    <w:rsid w:val="00565755"/>
    <w:rsid w:val="0056601E"/>
    <w:rsid w:val="00566538"/>
    <w:rsid w:val="00566BAC"/>
    <w:rsid w:val="0056725A"/>
    <w:rsid w:val="0056741F"/>
    <w:rsid w:val="0056781B"/>
    <w:rsid w:val="00567A2F"/>
    <w:rsid w:val="00567BE2"/>
    <w:rsid w:val="00567E3A"/>
    <w:rsid w:val="00570102"/>
    <w:rsid w:val="00570505"/>
    <w:rsid w:val="005712E6"/>
    <w:rsid w:val="00571866"/>
    <w:rsid w:val="0057259E"/>
    <w:rsid w:val="00572942"/>
    <w:rsid w:val="005730DB"/>
    <w:rsid w:val="00573251"/>
    <w:rsid w:val="005733A8"/>
    <w:rsid w:val="00573F55"/>
    <w:rsid w:val="005745D8"/>
    <w:rsid w:val="0057540E"/>
    <w:rsid w:val="0057559B"/>
    <w:rsid w:val="005755BD"/>
    <w:rsid w:val="005757B6"/>
    <w:rsid w:val="0058000F"/>
    <w:rsid w:val="00580557"/>
    <w:rsid w:val="0058074F"/>
    <w:rsid w:val="00580A76"/>
    <w:rsid w:val="00581042"/>
    <w:rsid w:val="00581703"/>
    <w:rsid w:val="00581B67"/>
    <w:rsid w:val="005821DD"/>
    <w:rsid w:val="00583908"/>
    <w:rsid w:val="00583D3F"/>
    <w:rsid w:val="00584E21"/>
    <w:rsid w:val="0058608B"/>
    <w:rsid w:val="005863C1"/>
    <w:rsid w:val="00586A4E"/>
    <w:rsid w:val="00587729"/>
    <w:rsid w:val="00590147"/>
    <w:rsid w:val="00590BD1"/>
    <w:rsid w:val="00590D26"/>
    <w:rsid w:val="00591276"/>
    <w:rsid w:val="00591490"/>
    <w:rsid w:val="0059151A"/>
    <w:rsid w:val="005916C9"/>
    <w:rsid w:val="00591C7E"/>
    <w:rsid w:val="00591DCF"/>
    <w:rsid w:val="005924C2"/>
    <w:rsid w:val="005924F6"/>
    <w:rsid w:val="005929B4"/>
    <w:rsid w:val="00592A3C"/>
    <w:rsid w:val="0059320B"/>
    <w:rsid w:val="0059367F"/>
    <w:rsid w:val="00593720"/>
    <w:rsid w:val="00593909"/>
    <w:rsid w:val="00593DB7"/>
    <w:rsid w:val="005941E1"/>
    <w:rsid w:val="005943E2"/>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8CC"/>
    <w:rsid w:val="005A29B1"/>
    <w:rsid w:val="005A380B"/>
    <w:rsid w:val="005A3A3A"/>
    <w:rsid w:val="005A4890"/>
    <w:rsid w:val="005A49D4"/>
    <w:rsid w:val="005A4D7C"/>
    <w:rsid w:val="005A51C9"/>
    <w:rsid w:val="005A556F"/>
    <w:rsid w:val="005A5DC0"/>
    <w:rsid w:val="005A694F"/>
    <w:rsid w:val="005A6F0E"/>
    <w:rsid w:val="005A7235"/>
    <w:rsid w:val="005A7BAF"/>
    <w:rsid w:val="005B0652"/>
    <w:rsid w:val="005B0C31"/>
    <w:rsid w:val="005B1213"/>
    <w:rsid w:val="005B1A4B"/>
    <w:rsid w:val="005B3296"/>
    <w:rsid w:val="005B3EBD"/>
    <w:rsid w:val="005B48E8"/>
    <w:rsid w:val="005B5BA3"/>
    <w:rsid w:val="005B5E62"/>
    <w:rsid w:val="005B602A"/>
    <w:rsid w:val="005B6303"/>
    <w:rsid w:val="005B6F3F"/>
    <w:rsid w:val="005B7E97"/>
    <w:rsid w:val="005B7F46"/>
    <w:rsid w:val="005C018E"/>
    <w:rsid w:val="005C0B94"/>
    <w:rsid w:val="005C102D"/>
    <w:rsid w:val="005C132C"/>
    <w:rsid w:val="005C17FB"/>
    <w:rsid w:val="005C1833"/>
    <w:rsid w:val="005C1838"/>
    <w:rsid w:val="005C18C2"/>
    <w:rsid w:val="005C244F"/>
    <w:rsid w:val="005C2767"/>
    <w:rsid w:val="005C2922"/>
    <w:rsid w:val="005C2F60"/>
    <w:rsid w:val="005C323D"/>
    <w:rsid w:val="005C36BD"/>
    <w:rsid w:val="005C3772"/>
    <w:rsid w:val="005C39C3"/>
    <w:rsid w:val="005C416A"/>
    <w:rsid w:val="005C4229"/>
    <w:rsid w:val="005C4580"/>
    <w:rsid w:val="005C4AC0"/>
    <w:rsid w:val="005C5065"/>
    <w:rsid w:val="005C52F3"/>
    <w:rsid w:val="005C564C"/>
    <w:rsid w:val="005C56D8"/>
    <w:rsid w:val="005C6234"/>
    <w:rsid w:val="005C6605"/>
    <w:rsid w:val="005C6951"/>
    <w:rsid w:val="005C6BA3"/>
    <w:rsid w:val="005C6DEB"/>
    <w:rsid w:val="005C71A0"/>
    <w:rsid w:val="005C751F"/>
    <w:rsid w:val="005C75AE"/>
    <w:rsid w:val="005C7802"/>
    <w:rsid w:val="005C7971"/>
    <w:rsid w:val="005C799F"/>
    <w:rsid w:val="005C7B50"/>
    <w:rsid w:val="005D029E"/>
    <w:rsid w:val="005D0427"/>
    <w:rsid w:val="005D07AE"/>
    <w:rsid w:val="005D113B"/>
    <w:rsid w:val="005D12CC"/>
    <w:rsid w:val="005D228F"/>
    <w:rsid w:val="005D2B2A"/>
    <w:rsid w:val="005D2D9A"/>
    <w:rsid w:val="005D3744"/>
    <w:rsid w:val="005D3B21"/>
    <w:rsid w:val="005D4019"/>
    <w:rsid w:val="005D41DC"/>
    <w:rsid w:val="005D460F"/>
    <w:rsid w:val="005D4DC5"/>
    <w:rsid w:val="005D5C22"/>
    <w:rsid w:val="005D5E41"/>
    <w:rsid w:val="005D61A5"/>
    <w:rsid w:val="005D63A9"/>
    <w:rsid w:val="005D65D5"/>
    <w:rsid w:val="005D6859"/>
    <w:rsid w:val="005D6C56"/>
    <w:rsid w:val="005D6F49"/>
    <w:rsid w:val="005D7E8A"/>
    <w:rsid w:val="005E06FA"/>
    <w:rsid w:val="005E0A57"/>
    <w:rsid w:val="005E11A5"/>
    <w:rsid w:val="005E13D4"/>
    <w:rsid w:val="005E1435"/>
    <w:rsid w:val="005E21F3"/>
    <w:rsid w:val="005E235C"/>
    <w:rsid w:val="005E3078"/>
    <w:rsid w:val="005E3188"/>
    <w:rsid w:val="005E428B"/>
    <w:rsid w:val="005E5427"/>
    <w:rsid w:val="005E5A7C"/>
    <w:rsid w:val="005E5C33"/>
    <w:rsid w:val="005E74EC"/>
    <w:rsid w:val="005E7CBC"/>
    <w:rsid w:val="005E7D7E"/>
    <w:rsid w:val="005E7EAB"/>
    <w:rsid w:val="005F01FB"/>
    <w:rsid w:val="005F0A62"/>
    <w:rsid w:val="005F1C5D"/>
    <w:rsid w:val="005F2317"/>
    <w:rsid w:val="005F2550"/>
    <w:rsid w:val="005F274F"/>
    <w:rsid w:val="005F2B2D"/>
    <w:rsid w:val="005F2FD5"/>
    <w:rsid w:val="005F3AE8"/>
    <w:rsid w:val="005F3B09"/>
    <w:rsid w:val="005F4926"/>
    <w:rsid w:val="005F4FFC"/>
    <w:rsid w:val="005F5009"/>
    <w:rsid w:val="005F5054"/>
    <w:rsid w:val="005F530F"/>
    <w:rsid w:val="005F5E49"/>
    <w:rsid w:val="005F6768"/>
    <w:rsid w:val="005F6E39"/>
    <w:rsid w:val="005F6E58"/>
    <w:rsid w:val="005F7034"/>
    <w:rsid w:val="005F704C"/>
    <w:rsid w:val="005F7A22"/>
    <w:rsid w:val="005F7B9D"/>
    <w:rsid w:val="00600501"/>
    <w:rsid w:val="00600650"/>
    <w:rsid w:val="00600B0C"/>
    <w:rsid w:val="00601BDF"/>
    <w:rsid w:val="006021A3"/>
    <w:rsid w:val="006033BF"/>
    <w:rsid w:val="00603B4B"/>
    <w:rsid w:val="00603B89"/>
    <w:rsid w:val="00603BAE"/>
    <w:rsid w:val="00603F20"/>
    <w:rsid w:val="00604F37"/>
    <w:rsid w:val="0060508A"/>
    <w:rsid w:val="00605126"/>
    <w:rsid w:val="006055AF"/>
    <w:rsid w:val="00605942"/>
    <w:rsid w:val="00605C9F"/>
    <w:rsid w:val="006068E8"/>
    <w:rsid w:val="00606ADB"/>
    <w:rsid w:val="006072DE"/>
    <w:rsid w:val="006075F4"/>
    <w:rsid w:val="006078A8"/>
    <w:rsid w:val="00607B92"/>
    <w:rsid w:val="00607BAD"/>
    <w:rsid w:val="00607EC7"/>
    <w:rsid w:val="0061048A"/>
    <w:rsid w:val="00610813"/>
    <w:rsid w:val="00611128"/>
    <w:rsid w:val="00611178"/>
    <w:rsid w:val="00611D01"/>
    <w:rsid w:val="006124B3"/>
    <w:rsid w:val="00612611"/>
    <w:rsid w:val="00613009"/>
    <w:rsid w:val="0061401C"/>
    <w:rsid w:val="00614D33"/>
    <w:rsid w:val="0061537D"/>
    <w:rsid w:val="0061537F"/>
    <w:rsid w:val="00615DEA"/>
    <w:rsid w:val="00616EE6"/>
    <w:rsid w:val="006171FB"/>
    <w:rsid w:val="00617A2A"/>
    <w:rsid w:val="00617E46"/>
    <w:rsid w:val="006207F4"/>
    <w:rsid w:val="00620C67"/>
    <w:rsid w:val="00621803"/>
    <w:rsid w:val="006220F1"/>
    <w:rsid w:val="00623E46"/>
    <w:rsid w:val="00624604"/>
    <w:rsid w:val="00624C88"/>
    <w:rsid w:val="00624D2C"/>
    <w:rsid w:val="00625145"/>
    <w:rsid w:val="00627233"/>
    <w:rsid w:val="00627402"/>
    <w:rsid w:val="0063000D"/>
    <w:rsid w:val="00630480"/>
    <w:rsid w:val="0063058E"/>
    <w:rsid w:val="006305F8"/>
    <w:rsid w:val="00630AED"/>
    <w:rsid w:val="00632B9C"/>
    <w:rsid w:val="0063333D"/>
    <w:rsid w:val="00634225"/>
    <w:rsid w:val="00634A43"/>
    <w:rsid w:val="00635003"/>
    <w:rsid w:val="006351CE"/>
    <w:rsid w:val="00635244"/>
    <w:rsid w:val="006352FD"/>
    <w:rsid w:val="006357C1"/>
    <w:rsid w:val="00635B15"/>
    <w:rsid w:val="006362E1"/>
    <w:rsid w:val="006367DA"/>
    <w:rsid w:val="00636EA6"/>
    <w:rsid w:val="006375B2"/>
    <w:rsid w:val="006375BB"/>
    <w:rsid w:val="00640BF7"/>
    <w:rsid w:val="006413B2"/>
    <w:rsid w:val="00641F69"/>
    <w:rsid w:val="006424CF"/>
    <w:rsid w:val="00642631"/>
    <w:rsid w:val="00642B6A"/>
    <w:rsid w:val="00642DF5"/>
    <w:rsid w:val="0064304A"/>
    <w:rsid w:val="0064380B"/>
    <w:rsid w:val="00643A4F"/>
    <w:rsid w:val="006441FD"/>
    <w:rsid w:val="0064459F"/>
    <w:rsid w:val="00644763"/>
    <w:rsid w:val="00645141"/>
    <w:rsid w:val="00645AEE"/>
    <w:rsid w:val="00646428"/>
    <w:rsid w:val="0064707F"/>
    <w:rsid w:val="006471E8"/>
    <w:rsid w:val="00647FA3"/>
    <w:rsid w:val="006500F7"/>
    <w:rsid w:val="00650769"/>
    <w:rsid w:val="006516B7"/>
    <w:rsid w:val="006517E6"/>
    <w:rsid w:val="006518E4"/>
    <w:rsid w:val="00651FB8"/>
    <w:rsid w:val="00652BA0"/>
    <w:rsid w:val="00653045"/>
    <w:rsid w:val="00653A25"/>
    <w:rsid w:val="00653C62"/>
    <w:rsid w:val="00653D93"/>
    <w:rsid w:val="00653EEF"/>
    <w:rsid w:val="00654E99"/>
    <w:rsid w:val="0065548F"/>
    <w:rsid w:val="00655633"/>
    <w:rsid w:val="006559BB"/>
    <w:rsid w:val="00655D93"/>
    <w:rsid w:val="00655E86"/>
    <w:rsid w:val="00656614"/>
    <w:rsid w:val="00656E61"/>
    <w:rsid w:val="006577CD"/>
    <w:rsid w:val="00657CCC"/>
    <w:rsid w:val="00660162"/>
    <w:rsid w:val="0066036D"/>
    <w:rsid w:val="00660879"/>
    <w:rsid w:val="00661639"/>
    <w:rsid w:val="0066174D"/>
    <w:rsid w:val="006623BB"/>
    <w:rsid w:val="006624F3"/>
    <w:rsid w:val="00662BF1"/>
    <w:rsid w:val="006631D3"/>
    <w:rsid w:val="00663A90"/>
    <w:rsid w:val="00663D0F"/>
    <w:rsid w:val="00663DC6"/>
    <w:rsid w:val="00664525"/>
    <w:rsid w:val="0066465B"/>
    <w:rsid w:val="0066521A"/>
    <w:rsid w:val="00665EAE"/>
    <w:rsid w:val="006661EA"/>
    <w:rsid w:val="00666909"/>
    <w:rsid w:val="00666EBC"/>
    <w:rsid w:val="00667189"/>
    <w:rsid w:val="0066749E"/>
    <w:rsid w:val="00667687"/>
    <w:rsid w:val="00667CCB"/>
    <w:rsid w:val="00667EFD"/>
    <w:rsid w:val="00670475"/>
    <w:rsid w:val="00670B8C"/>
    <w:rsid w:val="00670C4A"/>
    <w:rsid w:val="00671F3E"/>
    <w:rsid w:val="0067224D"/>
    <w:rsid w:val="00672482"/>
    <w:rsid w:val="00672807"/>
    <w:rsid w:val="00672A18"/>
    <w:rsid w:val="006735D0"/>
    <w:rsid w:val="00673971"/>
    <w:rsid w:val="00674D52"/>
    <w:rsid w:val="00674F93"/>
    <w:rsid w:val="006750A6"/>
    <w:rsid w:val="0067546F"/>
    <w:rsid w:val="0067614D"/>
    <w:rsid w:val="00676CE4"/>
    <w:rsid w:val="00676EC2"/>
    <w:rsid w:val="00676FA5"/>
    <w:rsid w:val="006771A4"/>
    <w:rsid w:val="006771AD"/>
    <w:rsid w:val="006774A8"/>
    <w:rsid w:val="00677572"/>
    <w:rsid w:val="00677CC4"/>
    <w:rsid w:val="00681229"/>
    <w:rsid w:val="0068185E"/>
    <w:rsid w:val="00681BE5"/>
    <w:rsid w:val="00681DE4"/>
    <w:rsid w:val="00681E30"/>
    <w:rsid w:val="006832E5"/>
    <w:rsid w:val="00683D98"/>
    <w:rsid w:val="00683D99"/>
    <w:rsid w:val="00684079"/>
    <w:rsid w:val="00684BD8"/>
    <w:rsid w:val="0068629B"/>
    <w:rsid w:val="0068698A"/>
    <w:rsid w:val="00686C12"/>
    <w:rsid w:val="00686D75"/>
    <w:rsid w:val="0068736A"/>
    <w:rsid w:val="00687D0A"/>
    <w:rsid w:val="00687D17"/>
    <w:rsid w:val="00690024"/>
    <w:rsid w:val="006903A4"/>
    <w:rsid w:val="00690EFB"/>
    <w:rsid w:val="0069137B"/>
    <w:rsid w:val="006914B7"/>
    <w:rsid w:val="00691742"/>
    <w:rsid w:val="00691DEE"/>
    <w:rsid w:val="00692704"/>
    <w:rsid w:val="00692E67"/>
    <w:rsid w:val="00693AAC"/>
    <w:rsid w:val="00693EE5"/>
    <w:rsid w:val="006944C5"/>
    <w:rsid w:val="0069561C"/>
    <w:rsid w:val="00695634"/>
    <w:rsid w:val="0069600D"/>
    <w:rsid w:val="006963AE"/>
    <w:rsid w:val="00696794"/>
    <w:rsid w:val="00697053"/>
    <w:rsid w:val="006A01B6"/>
    <w:rsid w:val="006A066A"/>
    <w:rsid w:val="006A083E"/>
    <w:rsid w:val="006A0E1D"/>
    <w:rsid w:val="006A0FFD"/>
    <w:rsid w:val="006A14A3"/>
    <w:rsid w:val="006A159D"/>
    <w:rsid w:val="006A18BF"/>
    <w:rsid w:val="006A1F58"/>
    <w:rsid w:val="006A298D"/>
    <w:rsid w:val="006A2D47"/>
    <w:rsid w:val="006A3FD6"/>
    <w:rsid w:val="006A4076"/>
    <w:rsid w:val="006A436F"/>
    <w:rsid w:val="006A59D8"/>
    <w:rsid w:val="006A6B7B"/>
    <w:rsid w:val="006A78F8"/>
    <w:rsid w:val="006A7E27"/>
    <w:rsid w:val="006B010E"/>
    <w:rsid w:val="006B091F"/>
    <w:rsid w:val="006B0ED0"/>
    <w:rsid w:val="006B0EED"/>
    <w:rsid w:val="006B1420"/>
    <w:rsid w:val="006B233F"/>
    <w:rsid w:val="006B28EA"/>
    <w:rsid w:val="006B2B2D"/>
    <w:rsid w:val="006B2FBB"/>
    <w:rsid w:val="006B30AD"/>
    <w:rsid w:val="006B324E"/>
    <w:rsid w:val="006B378A"/>
    <w:rsid w:val="006B3BD5"/>
    <w:rsid w:val="006B4185"/>
    <w:rsid w:val="006B4224"/>
    <w:rsid w:val="006B4A6E"/>
    <w:rsid w:val="006B4B62"/>
    <w:rsid w:val="006B5423"/>
    <w:rsid w:val="006B5855"/>
    <w:rsid w:val="006B5AB2"/>
    <w:rsid w:val="006B5C67"/>
    <w:rsid w:val="006B684E"/>
    <w:rsid w:val="006B6B5D"/>
    <w:rsid w:val="006C0090"/>
    <w:rsid w:val="006C05E3"/>
    <w:rsid w:val="006C1818"/>
    <w:rsid w:val="006C1AF2"/>
    <w:rsid w:val="006C1DA0"/>
    <w:rsid w:val="006C1F8B"/>
    <w:rsid w:val="006C2721"/>
    <w:rsid w:val="006C2EC0"/>
    <w:rsid w:val="006C30B1"/>
    <w:rsid w:val="006C3868"/>
    <w:rsid w:val="006C38FF"/>
    <w:rsid w:val="006C3E6E"/>
    <w:rsid w:val="006C3EEA"/>
    <w:rsid w:val="006C43A6"/>
    <w:rsid w:val="006C4A4A"/>
    <w:rsid w:val="006C53EB"/>
    <w:rsid w:val="006C548F"/>
    <w:rsid w:val="006C6083"/>
    <w:rsid w:val="006C650D"/>
    <w:rsid w:val="006C7740"/>
    <w:rsid w:val="006C7FFD"/>
    <w:rsid w:val="006D0389"/>
    <w:rsid w:val="006D0848"/>
    <w:rsid w:val="006D0C15"/>
    <w:rsid w:val="006D0D8B"/>
    <w:rsid w:val="006D10DC"/>
    <w:rsid w:val="006D1338"/>
    <w:rsid w:val="006D19C1"/>
    <w:rsid w:val="006D20A7"/>
    <w:rsid w:val="006D2704"/>
    <w:rsid w:val="006D2827"/>
    <w:rsid w:val="006D2848"/>
    <w:rsid w:val="006D3020"/>
    <w:rsid w:val="006D3862"/>
    <w:rsid w:val="006D3FDF"/>
    <w:rsid w:val="006D4527"/>
    <w:rsid w:val="006D4B05"/>
    <w:rsid w:val="006D4F86"/>
    <w:rsid w:val="006D5F98"/>
    <w:rsid w:val="006D605C"/>
    <w:rsid w:val="006D6665"/>
    <w:rsid w:val="006D7098"/>
    <w:rsid w:val="006D71D6"/>
    <w:rsid w:val="006D740E"/>
    <w:rsid w:val="006D759D"/>
    <w:rsid w:val="006D7F72"/>
    <w:rsid w:val="006E00B7"/>
    <w:rsid w:val="006E085D"/>
    <w:rsid w:val="006E0E5B"/>
    <w:rsid w:val="006E2D3E"/>
    <w:rsid w:val="006E2DFF"/>
    <w:rsid w:val="006E3023"/>
    <w:rsid w:val="006E449C"/>
    <w:rsid w:val="006E4726"/>
    <w:rsid w:val="006E4E72"/>
    <w:rsid w:val="006E50D0"/>
    <w:rsid w:val="006E6EDF"/>
    <w:rsid w:val="006E7BA5"/>
    <w:rsid w:val="006F01E8"/>
    <w:rsid w:val="006F02D7"/>
    <w:rsid w:val="006F1105"/>
    <w:rsid w:val="006F2D24"/>
    <w:rsid w:val="006F345D"/>
    <w:rsid w:val="006F37F7"/>
    <w:rsid w:val="006F3909"/>
    <w:rsid w:val="006F3E4A"/>
    <w:rsid w:val="006F48E1"/>
    <w:rsid w:val="006F60DF"/>
    <w:rsid w:val="006F68C1"/>
    <w:rsid w:val="006F6CE2"/>
    <w:rsid w:val="006F6E10"/>
    <w:rsid w:val="0070031F"/>
    <w:rsid w:val="007014F8"/>
    <w:rsid w:val="0070150D"/>
    <w:rsid w:val="007016D2"/>
    <w:rsid w:val="007018D8"/>
    <w:rsid w:val="00701AC1"/>
    <w:rsid w:val="00701DFD"/>
    <w:rsid w:val="00703107"/>
    <w:rsid w:val="00703138"/>
    <w:rsid w:val="00703981"/>
    <w:rsid w:val="00704044"/>
    <w:rsid w:val="00704218"/>
    <w:rsid w:val="0070495F"/>
    <w:rsid w:val="00704B6E"/>
    <w:rsid w:val="00704F73"/>
    <w:rsid w:val="0070508D"/>
    <w:rsid w:val="0070542E"/>
    <w:rsid w:val="007057D4"/>
    <w:rsid w:val="007058B2"/>
    <w:rsid w:val="00705CE8"/>
    <w:rsid w:val="007060D4"/>
    <w:rsid w:val="0070624C"/>
    <w:rsid w:val="00706451"/>
    <w:rsid w:val="0070720B"/>
    <w:rsid w:val="007077CE"/>
    <w:rsid w:val="00707E0F"/>
    <w:rsid w:val="0071068A"/>
    <w:rsid w:val="00710E19"/>
    <w:rsid w:val="00710E52"/>
    <w:rsid w:val="0071174F"/>
    <w:rsid w:val="0071196A"/>
    <w:rsid w:val="00712A7F"/>
    <w:rsid w:val="007131CF"/>
    <w:rsid w:val="007133C0"/>
    <w:rsid w:val="00713613"/>
    <w:rsid w:val="007137C6"/>
    <w:rsid w:val="007138FC"/>
    <w:rsid w:val="0071393D"/>
    <w:rsid w:val="00713E79"/>
    <w:rsid w:val="00714507"/>
    <w:rsid w:val="00714787"/>
    <w:rsid w:val="00715441"/>
    <w:rsid w:val="00715739"/>
    <w:rsid w:val="0071576C"/>
    <w:rsid w:val="00716A09"/>
    <w:rsid w:val="00717CA8"/>
    <w:rsid w:val="007205E7"/>
    <w:rsid w:val="007209C4"/>
    <w:rsid w:val="00721E9E"/>
    <w:rsid w:val="007227FE"/>
    <w:rsid w:val="0072339C"/>
    <w:rsid w:val="007233C3"/>
    <w:rsid w:val="00723C95"/>
    <w:rsid w:val="007244E7"/>
    <w:rsid w:val="0072505F"/>
    <w:rsid w:val="00725B00"/>
    <w:rsid w:val="007261E6"/>
    <w:rsid w:val="0072680C"/>
    <w:rsid w:val="00726B3D"/>
    <w:rsid w:val="00726C64"/>
    <w:rsid w:val="007310B7"/>
    <w:rsid w:val="00731237"/>
    <w:rsid w:val="00731C8B"/>
    <w:rsid w:val="00731E15"/>
    <w:rsid w:val="0073207E"/>
    <w:rsid w:val="00732664"/>
    <w:rsid w:val="00732BA7"/>
    <w:rsid w:val="007333EA"/>
    <w:rsid w:val="00733601"/>
    <w:rsid w:val="00733A57"/>
    <w:rsid w:val="00733F36"/>
    <w:rsid w:val="007340CE"/>
    <w:rsid w:val="00734781"/>
    <w:rsid w:val="007349FC"/>
    <w:rsid w:val="00735293"/>
    <w:rsid w:val="00735962"/>
    <w:rsid w:val="007363EA"/>
    <w:rsid w:val="00736E06"/>
    <w:rsid w:val="00736E37"/>
    <w:rsid w:val="00737286"/>
    <w:rsid w:val="007373DB"/>
    <w:rsid w:val="00737F27"/>
    <w:rsid w:val="00737FD3"/>
    <w:rsid w:val="007407DB"/>
    <w:rsid w:val="00740BFC"/>
    <w:rsid w:val="00741037"/>
    <w:rsid w:val="0074147A"/>
    <w:rsid w:val="00741733"/>
    <w:rsid w:val="00741F24"/>
    <w:rsid w:val="007422B3"/>
    <w:rsid w:val="007424BF"/>
    <w:rsid w:val="007435F1"/>
    <w:rsid w:val="00743DDD"/>
    <w:rsid w:val="00744595"/>
    <w:rsid w:val="007446BB"/>
    <w:rsid w:val="00745882"/>
    <w:rsid w:val="00745A0F"/>
    <w:rsid w:val="00746197"/>
    <w:rsid w:val="0074689C"/>
    <w:rsid w:val="00746B3F"/>
    <w:rsid w:val="00747B0D"/>
    <w:rsid w:val="007500B8"/>
    <w:rsid w:val="007510D3"/>
    <w:rsid w:val="00751452"/>
    <w:rsid w:val="00751A54"/>
    <w:rsid w:val="007521A5"/>
    <w:rsid w:val="007529BF"/>
    <w:rsid w:val="00753959"/>
    <w:rsid w:val="00753B56"/>
    <w:rsid w:val="00753DD6"/>
    <w:rsid w:val="00754A4A"/>
    <w:rsid w:val="007567A8"/>
    <w:rsid w:val="007568C1"/>
    <w:rsid w:val="00760343"/>
    <w:rsid w:val="00760849"/>
    <w:rsid w:val="00760F66"/>
    <w:rsid w:val="007611F8"/>
    <w:rsid w:val="00761931"/>
    <w:rsid w:val="00761BD1"/>
    <w:rsid w:val="00761CCC"/>
    <w:rsid w:val="0076291E"/>
    <w:rsid w:val="00762D81"/>
    <w:rsid w:val="0076317B"/>
    <w:rsid w:val="00765366"/>
    <w:rsid w:val="0076571D"/>
    <w:rsid w:val="00765914"/>
    <w:rsid w:val="0076614D"/>
    <w:rsid w:val="00766304"/>
    <w:rsid w:val="0076653B"/>
    <w:rsid w:val="00767A28"/>
    <w:rsid w:val="00767DD2"/>
    <w:rsid w:val="007704B2"/>
    <w:rsid w:val="00770E60"/>
    <w:rsid w:val="00771C8F"/>
    <w:rsid w:val="0077266E"/>
    <w:rsid w:val="00773405"/>
    <w:rsid w:val="007737D8"/>
    <w:rsid w:val="0077391C"/>
    <w:rsid w:val="00773C68"/>
    <w:rsid w:val="00773DC4"/>
    <w:rsid w:val="007743C0"/>
    <w:rsid w:val="00774576"/>
    <w:rsid w:val="0077508A"/>
    <w:rsid w:val="00775567"/>
    <w:rsid w:val="00775E0D"/>
    <w:rsid w:val="00776343"/>
    <w:rsid w:val="00776416"/>
    <w:rsid w:val="00776C7B"/>
    <w:rsid w:val="00776CEF"/>
    <w:rsid w:val="00777E7E"/>
    <w:rsid w:val="00777EC3"/>
    <w:rsid w:val="007804DD"/>
    <w:rsid w:val="00780F3B"/>
    <w:rsid w:val="007816EE"/>
    <w:rsid w:val="00782071"/>
    <w:rsid w:val="0078244E"/>
    <w:rsid w:val="00782946"/>
    <w:rsid w:val="00782FFA"/>
    <w:rsid w:val="0078363B"/>
    <w:rsid w:val="00783CCF"/>
    <w:rsid w:val="00784609"/>
    <w:rsid w:val="00784720"/>
    <w:rsid w:val="0078481D"/>
    <w:rsid w:val="007859FC"/>
    <w:rsid w:val="00785F4C"/>
    <w:rsid w:val="0078609C"/>
    <w:rsid w:val="00786355"/>
    <w:rsid w:val="007874AE"/>
    <w:rsid w:val="0078750B"/>
    <w:rsid w:val="00787F5E"/>
    <w:rsid w:val="0079024D"/>
    <w:rsid w:val="0079064D"/>
    <w:rsid w:val="00790C77"/>
    <w:rsid w:val="007911B8"/>
    <w:rsid w:val="00791DAE"/>
    <w:rsid w:val="00792F7F"/>
    <w:rsid w:val="007930E8"/>
    <w:rsid w:val="00793F28"/>
    <w:rsid w:val="007943CE"/>
    <w:rsid w:val="007944D2"/>
    <w:rsid w:val="00794B19"/>
    <w:rsid w:val="00795891"/>
    <w:rsid w:val="00795B8D"/>
    <w:rsid w:val="00795F0E"/>
    <w:rsid w:val="007A0759"/>
    <w:rsid w:val="007A0C00"/>
    <w:rsid w:val="007A15BC"/>
    <w:rsid w:val="007A176E"/>
    <w:rsid w:val="007A2A69"/>
    <w:rsid w:val="007A40C8"/>
    <w:rsid w:val="007A41B5"/>
    <w:rsid w:val="007A4486"/>
    <w:rsid w:val="007A4682"/>
    <w:rsid w:val="007A4A3B"/>
    <w:rsid w:val="007A52A1"/>
    <w:rsid w:val="007A5BDC"/>
    <w:rsid w:val="007A6610"/>
    <w:rsid w:val="007A6DF3"/>
    <w:rsid w:val="007A6FF3"/>
    <w:rsid w:val="007A71DC"/>
    <w:rsid w:val="007A7A04"/>
    <w:rsid w:val="007B04FF"/>
    <w:rsid w:val="007B0CAC"/>
    <w:rsid w:val="007B15F3"/>
    <w:rsid w:val="007B1701"/>
    <w:rsid w:val="007B1D85"/>
    <w:rsid w:val="007B1DBB"/>
    <w:rsid w:val="007B2319"/>
    <w:rsid w:val="007B2883"/>
    <w:rsid w:val="007B2BAA"/>
    <w:rsid w:val="007B2FBF"/>
    <w:rsid w:val="007B3E13"/>
    <w:rsid w:val="007B4046"/>
    <w:rsid w:val="007B4300"/>
    <w:rsid w:val="007B565C"/>
    <w:rsid w:val="007B595F"/>
    <w:rsid w:val="007B736B"/>
    <w:rsid w:val="007C03FA"/>
    <w:rsid w:val="007C0853"/>
    <w:rsid w:val="007C0E86"/>
    <w:rsid w:val="007C21A9"/>
    <w:rsid w:val="007C249E"/>
    <w:rsid w:val="007C26CF"/>
    <w:rsid w:val="007C271B"/>
    <w:rsid w:val="007C2C14"/>
    <w:rsid w:val="007C3A55"/>
    <w:rsid w:val="007C44E1"/>
    <w:rsid w:val="007C48DD"/>
    <w:rsid w:val="007C4A05"/>
    <w:rsid w:val="007C5711"/>
    <w:rsid w:val="007C57B9"/>
    <w:rsid w:val="007C5F5B"/>
    <w:rsid w:val="007C6325"/>
    <w:rsid w:val="007C685A"/>
    <w:rsid w:val="007C7E03"/>
    <w:rsid w:val="007C7EF5"/>
    <w:rsid w:val="007D0393"/>
    <w:rsid w:val="007D06AC"/>
    <w:rsid w:val="007D0A53"/>
    <w:rsid w:val="007D0DBF"/>
    <w:rsid w:val="007D0FFC"/>
    <w:rsid w:val="007D1013"/>
    <w:rsid w:val="007D13F3"/>
    <w:rsid w:val="007D19EC"/>
    <w:rsid w:val="007D3448"/>
    <w:rsid w:val="007D35C3"/>
    <w:rsid w:val="007D36B1"/>
    <w:rsid w:val="007D36D7"/>
    <w:rsid w:val="007D3B45"/>
    <w:rsid w:val="007D3BA1"/>
    <w:rsid w:val="007D3EC8"/>
    <w:rsid w:val="007D40AC"/>
    <w:rsid w:val="007D4C12"/>
    <w:rsid w:val="007D56BB"/>
    <w:rsid w:val="007D57E0"/>
    <w:rsid w:val="007D63B2"/>
    <w:rsid w:val="007D651D"/>
    <w:rsid w:val="007D7050"/>
    <w:rsid w:val="007D71B7"/>
    <w:rsid w:val="007E0274"/>
    <w:rsid w:val="007E0415"/>
    <w:rsid w:val="007E0991"/>
    <w:rsid w:val="007E0B2C"/>
    <w:rsid w:val="007E107F"/>
    <w:rsid w:val="007E1606"/>
    <w:rsid w:val="007E2FD7"/>
    <w:rsid w:val="007E30D4"/>
    <w:rsid w:val="007E310B"/>
    <w:rsid w:val="007E38DA"/>
    <w:rsid w:val="007E3D65"/>
    <w:rsid w:val="007E3EE2"/>
    <w:rsid w:val="007E45AF"/>
    <w:rsid w:val="007E47E7"/>
    <w:rsid w:val="007E4A79"/>
    <w:rsid w:val="007E4A98"/>
    <w:rsid w:val="007E4EB6"/>
    <w:rsid w:val="007E54D3"/>
    <w:rsid w:val="007E5D5E"/>
    <w:rsid w:val="007E5DD7"/>
    <w:rsid w:val="007E7139"/>
    <w:rsid w:val="007E7A79"/>
    <w:rsid w:val="007E7D9E"/>
    <w:rsid w:val="007E7DA9"/>
    <w:rsid w:val="007E7EA1"/>
    <w:rsid w:val="007F03CE"/>
    <w:rsid w:val="007F04D3"/>
    <w:rsid w:val="007F0557"/>
    <w:rsid w:val="007F1B5E"/>
    <w:rsid w:val="007F2C93"/>
    <w:rsid w:val="007F2D8D"/>
    <w:rsid w:val="007F2EBF"/>
    <w:rsid w:val="007F3044"/>
    <w:rsid w:val="007F322E"/>
    <w:rsid w:val="007F3249"/>
    <w:rsid w:val="007F3310"/>
    <w:rsid w:val="007F4657"/>
    <w:rsid w:val="007F5609"/>
    <w:rsid w:val="007F568A"/>
    <w:rsid w:val="007F59F7"/>
    <w:rsid w:val="007F5E21"/>
    <w:rsid w:val="007F6413"/>
    <w:rsid w:val="007F6B11"/>
    <w:rsid w:val="007F6E2B"/>
    <w:rsid w:val="007F7A25"/>
    <w:rsid w:val="00802735"/>
    <w:rsid w:val="00803B7E"/>
    <w:rsid w:val="00803D50"/>
    <w:rsid w:val="00803DA6"/>
    <w:rsid w:val="00804196"/>
    <w:rsid w:val="0080436E"/>
    <w:rsid w:val="00804937"/>
    <w:rsid w:val="00804E1E"/>
    <w:rsid w:val="00804E43"/>
    <w:rsid w:val="008050F5"/>
    <w:rsid w:val="0080688A"/>
    <w:rsid w:val="0081046A"/>
    <w:rsid w:val="00810BC2"/>
    <w:rsid w:val="00810F7E"/>
    <w:rsid w:val="00811683"/>
    <w:rsid w:val="00811AFF"/>
    <w:rsid w:val="00812373"/>
    <w:rsid w:val="008133BC"/>
    <w:rsid w:val="00813F3A"/>
    <w:rsid w:val="008140E8"/>
    <w:rsid w:val="00814941"/>
    <w:rsid w:val="00814A65"/>
    <w:rsid w:val="00814BD9"/>
    <w:rsid w:val="00814FF8"/>
    <w:rsid w:val="008158AC"/>
    <w:rsid w:val="00815B5F"/>
    <w:rsid w:val="00816BE8"/>
    <w:rsid w:val="00816DBD"/>
    <w:rsid w:val="00816FDB"/>
    <w:rsid w:val="00816FE2"/>
    <w:rsid w:val="00817062"/>
    <w:rsid w:val="00817991"/>
    <w:rsid w:val="00817F58"/>
    <w:rsid w:val="00817F85"/>
    <w:rsid w:val="008203C5"/>
    <w:rsid w:val="00820A68"/>
    <w:rsid w:val="00820B84"/>
    <w:rsid w:val="0082199B"/>
    <w:rsid w:val="00822589"/>
    <w:rsid w:val="008236C2"/>
    <w:rsid w:val="008239BD"/>
    <w:rsid w:val="00823C87"/>
    <w:rsid w:val="00823CA3"/>
    <w:rsid w:val="008243A8"/>
    <w:rsid w:val="008247E8"/>
    <w:rsid w:val="00824925"/>
    <w:rsid w:val="008252E8"/>
    <w:rsid w:val="00825BA8"/>
    <w:rsid w:val="00825C14"/>
    <w:rsid w:val="0082614F"/>
    <w:rsid w:val="0082641D"/>
    <w:rsid w:val="008267CA"/>
    <w:rsid w:val="0082722B"/>
    <w:rsid w:val="00827C1B"/>
    <w:rsid w:val="008300AB"/>
    <w:rsid w:val="008301F1"/>
    <w:rsid w:val="00830C0E"/>
    <w:rsid w:val="008312B7"/>
    <w:rsid w:val="008317EC"/>
    <w:rsid w:val="0083195D"/>
    <w:rsid w:val="00831B7B"/>
    <w:rsid w:val="00832086"/>
    <w:rsid w:val="008324F3"/>
    <w:rsid w:val="0083296B"/>
    <w:rsid w:val="00833852"/>
    <w:rsid w:val="00833AB9"/>
    <w:rsid w:val="00834820"/>
    <w:rsid w:val="00834C26"/>
    <w:rsid w:val="00834C82"/>
    <w:rsid w:val="00834CCA"/>
    <w:rsid w:val="00834DB6"/>
    <w:rsid w:val="00834F93"/>
    <w:rsid w:val="008365D5"/>
    <w:rsid w:val="00836C5C"/>
    <w:rsid w:val="008374A3"/>
    <w:rsid w:val="00837EA5"/>
    <w:rsid w:val="008400D1"/>
    <w:rsid w:val="008402D7"/>
    <w:rsid w:val="00840C4A"/>
    <w:rsid w:val="008411B9"/>
    <w:rsid w:val="0084122F"/>
    <w:rsid w:val="00841D08"/>
    <w:rsid w:val="00842D43"/>
    <w:rsid w:val="0084323E"/>
    <w:rsid w:val="0084388C"/>
    <w:rsid w:val="00843A3F"/>
    <w:rsid w:val="00843D50"/>
    <w:rsid w:val="0084464E"/>
    <w:rsid w:val="008449A6"/>
    <w:rsid w:val="0084570B"/>
    <w:rsid w:val="008458F8"/>
    <w:rsid w:val="00846262"/>
    <w:rsid w:val="00846370"/>
    <w:rsid w:val="00847665"/>
    <w:rsid w:val="00847BC5"/>
    <w:rsid w:val="00847F11"/>
    <w:rsid w:val="00850010"/>
    <w:rsid w:val="008503F4"/>
    <w:rsid w:val="008504A0"/>
    <w:rsid w:val="00850606"/>
    <w:rsid w:val="00850C2A"/>
    <w:rsid w:val="00850DFA"/>
    <w:rsid w:val="00851331"/>
    <w:rsid w:val="008516D1"/>
    <w:rsid w:val="00852003"/>
    <w:rsid w:val="0085212C"/>
    <w:rsid w:val="0085217F"/>
    <w:rsid w:val="00852AB6"/>
    <w:rsid w:val="00852E9F"/>
    <w:rsid w:val="0085394D"/>
    <w:rsid w:val="00854053"/>
    <w:rsid w:val="008543AC"/>
    <w:rsid w:val="008548B8"/>
    <w:rsid w:val="00854965"/>
    <w:rsid w:val="00855369"/>
    <w:rsid w:val="008554D1"/>
    <w:rsid w:val="00855750"/>
    <w:rsid w:val="008558E0"/>
    <w:rsid w:val="00856E7F"/>
    <w:rsid w:val="00860109"/>
    <w:rsid w:val="008601BD"/>
    <w:rsid w:val="00860359"/>
    <w:rsid w:val="00860E43"/>
    <w:rsid w:val="0086120F"/>
    <w:rsid w:val="00861252"/>
    <w:rsid w:val="0086171A"/>
    <w:rsid w:val="0086226C"/>
    <w:rsid w:val="008628B2"/>
    <w:rsid w:val="00862D01"/>
    <w:rsid w:val="008631DC"/>
    <w:rsid w:val="0086358D"/>
    <w:rsid w:val="008644A4"/>
    <w:rsid w:val="00864A6C"/>
    <w:rsid w:val="00864BB1"/>
    <w:rsid w:val="00864DF7"/>
    <w:rsid w:val="00864E3D"/>
    <w:rsid w:val="00865278"/>
    <w:rsid w:val="008654F9"/>
    <w:rsid w:val="00866388"/>
    <w:rsid w:val="0086722D"/>
    <w:rsid w:val="00867996"/>
    <w:rsid w:val="00867D56"/>
    <w:rsid w:val="00870BAA"/>
    <w:rsid w:val="008716D1"/>
    <w:rsid w:val="008716ED"/>
    <w:rsid w:val="0087193F"/>
    <w:rsid w:val="008728C8"/>
    <w:rsid w:val="00873205"/>
    <w:rsid w:val="0087377E"/>
    <w:rsid w:val="00873AB7"/>
    <w:rsid w:val="00874594"/>
    <w:rsid w:val="00874776"/>
    <w:rsid w:val="00874B75"/>
    <w:rsid w:val="008750DB"/>
    <w:rsid w:val="0087527F"/>
    <w:rsid w:val="008754B5"/>
    <w:rsid w:val="00875AF3"/>
    <w:rsid w:val="008765E9"/>
    <w:rsid w:val="00876605"/>
    <w:rsid w:val="00876B13"/>
    <w:rsid w:val="008771CB"/>
    <w:rsid w:val="00880017"/>
    <w:rsid w:val="0088026E"/>
    <w:rsid w:val="00880305"/>
    <w:rsid w:val="0088088A"/>
    <w:rsid w:val="00880A3F"/>
    <w:rsid w:val="00881732"/>
    <w:rsid w:val="008818A2"/>
    <w:rsid w:val="0088213D"/>
    <w:rsid w:val="008821C6"/>
    <w:rsid w:val="0088243D"/>
    <w:rsid w:val="0088251A"/>
    <w:rsid w:val="00882D28"/>
    <w:rsid w:val="00883682"/>
    <w:rsid w:val="00883A67"/>
    <w:rsid w:val="00883D98"/>
    <w:rsid w:val="008848E9"/>
    <w:rsid w:val="00884FD8"/>
    <w:rsid w:val="00885244"/>
    <w:rsid w:val="00885464"/>
    <w:rsid w:val="008854F9"/>
    <w:rsid w:val="008858B3"/>
    <w:rsid w:val="008866CF"/>
    <w:rsid w:val="00886782"/>
    <w:rsid w:val="008869A1"/>
    <w:rsid w:val="00886B3F"/>
    <w:rsid w:val="008875E3"/>
    <w:rsid w:val="0089015D"/>
    <w:rsid w:val="0089021A"/>
    <w:rsid w:val="0089022E"/>
    <w:rsid w:val="00890A7C"/>
    <w:rsid w:val="00890D11"/>
    <w:rsid w:val="008910EE"/>
    <w:rsid w:val="00891A26"/>
    <w:rsid w:val="00892369"/>
    <w:rsid w:val="008923F8"/>
    <w:rsid w:val="008928F1"/>
    <w:rsid w:val="00892BBF"/>
    <w:rsid w:val="00892DB5"/>
    <w:rsid w:val="008942BD"/>
    <w:rsid w:val="0089478A"/>
    <w:rsid w:val="00894E69"/>
    <w:rsid w:val="00894FE5"/>
    <w:rsid w:val="008952A1"/>
    <w:rsid w:val="0089558C"/>
    <w:rsid w:val="008956DA"/>
    <w:rsid w:val="00895BA9"/>
    <w:rsid w:val="0089601B"/>
    <w:rsid w:val="0089619E"/>
    <w:rsid w:val="00896644"/>
    <w:rsid w:val="00896784"/>
    <w:rsid w:val="00896C96"/>
    <w:rsid w:val="00897824"/>
    <w:rsid w:val="00897BCB"/>
    <w:rsid w:val="00897C07"/>
    <w:rsid w:val="008A02FA"/>
    <w:rsid w:val="008A06A8"/>
    <w:rsid w:val="008A180F"/>
    <w:rsid w:val="008A19DB"/>
    <w:rsid w:val="008A1AAC"/>
    <w:rsid w:val="008A1E99"/>
    <w:rsid w:val="008A28CB"/>
    <w:rsid w:val="008A2956"/>
    <w:rsid w:val="008A2EA1"/>
    <w:rsid w:val="008A2EF6"/>
    <w:rsid w:val="008A3480"/>
    <w:rsid w:val="008A49E8"/>
    <w:rsid w:val="008A4F3C"/>
    <w:rsid w:val="008A51AD"/>
    <w:rsid w:val="008A51C4"/>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4C0"/>
    <w:rsid w:val="008B0A83"/>
    <w:rsid w:val="008B0E93"/>
    <w:rsid w:val="008B158F"/>
    <w:rsid w:val="008B1883"/>
    <w:rsid w:val="008B29A4"/>
    <w:rsid w:val="008B2C30"/>
    <w:rsid w:val="008B3811"/>
    <w:rsid w:val="008B3C2B"/>
    <w:rsid w:val="008B4679"/>
    <w:rsid w:val="008B4981"/>
    <w:rsid w:val="008B4D00"/>
    <w:rsid w:val="008B4D13"/>
    <w:rsid w:val="008B4E78"/>
    <w:rsid w:val="008B4FE2"/>
    <w:rsid w:val="008B589A"/>
    <w:rsid w:val="008B65A6"/>
    <w:rsid w:val="008B66EE"/>
    <w:rsid w:val="008B6793"/>
    <w:rsid w:val="008B6837"/>
    <w:rsid w:val="008B6AE5"/>
    <w:rsid w:val="008B6E87"/>
    <w:rsid w:val="008B75C2"/>
    <w:rsid w:val="008B787A"/>
    <w:rsid w:val="008C025F"/>
    <w:rsid w:val="008C0A89"/>
    <w:rsid w:val="008C0E71"/>
    <w:rsid w:val="008C1852"/>
    <w:rsid w:val="008C20FD"/>
    <w:rsid w:val="008C2CFF"/>
    <w:rsid w:val="008C2E22"/>
    <w:rsid w:val="008C2ED2"/>
    <w:rsid w:val="008C3D4D"/>
    <w:rsid w:val="008C4026"/>
    <w:rsid w:val="008C417E"/>
    <w:rsid w:val="008C4921"/>
    <w:rsid w:val="008C509C"/>
    <w:rsid w:val="008C6105"/>
    <w:rsid w:val="008C6124"/>
    <w:rsid w:val="008C6334"/>
    <w:rsid w:val="008C6968"/>
    <w:rsid w:val="008C742A"/>
    <w:rsid w:val="008C7714"/>
    <w:rsid w:val="008C7DB8"/>
    <w:rsid w:val="008D00F3"/>
    <w:rsid w:val="008D0E75"/>
    <w:rsid w:val="008D15A1"/>
    <w:rsid w:val="008D18CD"/>
    <w:rsid w:val="008D1F33"/>
    <w:rsid w:val="008D20E0"/>
    <w:rsid w:val="008D3061"/>
    <w:rsid w:val="008D335C"/>
    <w:rsid w:val="008D35B7"/>
    <w:rsid w:val="008D3723"/>
    <w:rsid w:val="008D3EE4"/>
    <w:rsid w:val="008D436A"/>
    <w:rsid w:val="008D4C72"/>
    <w:rsid w:val="008D561B"/>
    <w:rsid w:val="008D5CF9"/>
    <w:rsid w:val="008D6794"/>
    <w:rsid w:val="008D7F65"/>
    <w:rsid w:val="008E0178"/>
    <w:rsid w:val="008E02F8"/>
    <w:rsid w:val="008E1B9F"/>
    <w:rsid w:val="008E211C"/>
    <w:rsid w:val="008E2BB3"/>
    <w:rsid w:val="008E2BC5"/>
    <w:rsid w:val="008E2C79"/>
    <w:rsid w:val="008E3176"/>
    <w:rsid w:val="008E3564"/>
    <w:rsid w:val="008E3A0B"/>
    <w:rsid w:val="008E3AAB"/>
    <w:rsid w:val="008E3D9E"/>
    <w:rsid w:val="008E4043"/>
    <w:rsid w:val="008E420A"/>
    <w:rsid w:val="008E4366"/>
    <w:rsid w:val="008E4AC6"/>
    <w:rsid w:val="008E55BC"/>
    <w:rsid w:val="008E5868"/>
    <w:rsid w:val="008E5DC8"/>
    <w:rsid w:val="008E6465"/>
    <w:rsid w:val="008E6C57"/>
    <w:rsid w:val="008E7082"/>
    <w:rsid w:val="008E7095"/>
    <w:rsid w:val="008E7648"/>
    <w:rsid w:val="008F070B"/>
    <w:rsid w:val="008F0952"/>
    <w:rsid w:val="008F1154"/>
    <w:rsid w:val="008F1B84"/>
    <w:rsid w:val="008F1DB6"/>
    <w:rsid w:val="008F1E01"/>
    <w:rsid w:val="008F1E93"/>
    <w:rsid w:val="008F2918"/>
    <w:rsid w:val="008F39C0"/>
    <w:rsid w:val="008F466B"/>
    <w:rsid w:val="008F483B"/>
    <w:rsid w:val="008F57CD"/>
    <w:rsid w:val="008F5960"/>
    <w:rsid w:val="008F5CD0"/>
    <w:rsid w:val="008F5DC6"/>
    <w:rsid w:val="008F629A"/>
    <w:rsid w:val="008F6A9B"/>
    <w:rsid w:val="008F7148"/>
    <w:rsid w:val="008F769D"/>
    <w:rsid w:val="008F76DC"/>
    <w:rsid w:val="009013C5"/>
    <w:rsid w:val="0090147B"/>
    <w:rsid w:val="00901649"/>
    <w:rsid w:val="0090196D"/>
    <w:rsid w:val="00903026"/>
    <w:rsid w:val="00903192"/>
    <w:rsid w:val="00903271"/>
    <w:rsid w:val="0090357B"/>
    <w:rsid w:val="00903A04"/>
    <w:rsid w:val="00903B27"/>
    <w:rsid w:val="009044BE"/>
    <w:rsid w:val="00904737"/>
    <w:rsid w:val="009048EB"/>
    <w:rsid w:val="00904913"/>
    <w:rsid w:val="009050B3"/>
    <w:rsid w:val="00905399"/>
    <w:rsid w:val="00905945"/>
    <w:rsid w:val="00905A5A"/>
    <w:rsid w:val="00905FEB"/>
    <w:rsid w:val="0090672E"/>
    <w:rsid w:val="00906A4F"/>
    <w:rsid w:val="00906BD6"/>
    <w:rsid w:val="0090709B"/>
    <w:rsid w:val="009078BA"/>
    <w:rsid w:val="009079C7"/>
    <w:rsid w:val="009079F7"/>
    <w:rsid w:val="00907C33"/>
    <w:rsid w:val="009108D2"/>
    <w:rsid w:val="00910E7C"/>
    <w:rsid w:val="00910FE1"/>
    <w:rsid w:val="0091106A"/>
    <w:rsid w:val="00911D1C"/>
    <w:rsid w:val="00911EC0"/>
    <w:rsid w:val="009123E0"/>
    <w:rsid w:val="00912F38"/>
    <w:rsid w:val="00913C58"/>
    <w:rsid w:val="009140B4"/>
    <w:rsid w:val="00914174"/>
    <w:rsid w:val="0091428A"/>
    <w:rsid w:val="00914AA5"/>
    <w:rsid w:val="009162DD"/>
    <w:rsid w:val="009163E7"/>
    <w:rsid w:val="0091671A"/>
    <w:rsid w:val="009169F6"/>
    <w:rsid w:val="0091719D"/>
    <w:rsid w:val="0091742D"/>
    <w:rsid w:val="00920B1E"/>
    <w:rsid w:val="00920DD5"/>
    <w:rsid w:val="00921161"/>
    <w:rsid w:val="00922492"/>
    <w:rsid w:val="009224EB"/>
    <w:rsid w:val="0092272F"/>
    <w:rsid w:val="00922BE2"/>
    <w:rsid w:val="00922EDE"/>
    <w:rsid w:val="00922F16"/>
    <w:rsid w:val="009237D9"/>
    <w:rsid w:val="0092406C"/>
    <w:rsid w:val="00924096"/>
    <w:rsid w:val="009243BC"/>
    <w:rsid w:val="009244D5"/>
    <w:rsid w:val="009252F1"/>
    <w:rsid w:val="00925AF5"/>
    <w:rsid w:val="009260E3"/>
    <w:rsid w:val="00926268"/>
    <w:rsid w:val="009264A2"/>
    <w:rsid w:val="0092715D"/>
    <w:rsid w:val="0092723F"/>
    <w:rsid w:val="00927878"/>
    <w:rsid w:val="00930632"/>
    <w:rsid w:val="009310B0"/>
    <w:rsid w:val="009310BC"/>
    <w:rsid w:val="00931B8B"/>
    <w:rsid w:val="00931C3F"/>
    <w:rsid w:val="00931C81"/>
    <w:rsid w:val="009324C4"/>
    <w:rsid w:val="00932671"/>
    <w:rsid w:val="00932A7A"/>
    <w:rsid w:val="009330BF"/>
    <w:rsid w:val="0093324E"/>
    <w:rsid w:val="00933817"/>
    <w:rsid w:val="00934510"/>
    <w:rsid w:val="0093476C"/>
    <w:rsid w:val="009357A6"/>
    <w:rsid w:val="00935A1E"/>
    <w:rsid w:val="00935B7C"/>
    <w:rsid w:val="00935E3A"/>
    <w:rsid w:val="0093607C"/>
    <w:rsid w:val="00936C8E"/>
    <w:rsid w:val="009379BA"/>
    <w:rsid w:val="00940008"/>
    <w:rsid w:val="00940FFA"/>
    <w:rsid w:val="0094120B"/>
    <w:rsid w:val="00941503"/>
    <w:rsid w:val="00941DD9"/>
    <w:rsid w:val="00941FC2"/>
    <w:rsid w:val="00942C90"/>
    <w:rsid w:val="00942F29"/>
    <w:rsid w:val="00942FB6"/>
    <w:rsid w:val="00943EA6"/>
    <w:rsid w:val="009448F2"/>
    <w:rsid w:val="009455ED"/>
    <w:rsid w:val="00945759"/>
    <w:rsid w:val="0094613F"/>
    <w:rsid w:val="009466E9"/>
    <w:rsid w:val="00946B9A"/>
    <w:rsid w:val="00946CB3"/>
    <w:rsid w:val="00946D20"/>
    <w:rsid w:val="00946E51"/>
    <w:rsid w:val="00947176"/>
    <w:rsid w:val="00947200"/>
    <w:rsid w:val="009473F4"/>
    <w:rsid w:val="00950231"/>
    <w:rsid w:val="00950794"/>
    <w:rsid w:val="009507AA"/>
    <w:rsid w:val="009507AE"/>
    <w:rsid w:val="009509EF"/>
    <w:rsid w:val="00951691"/>
    <w:rsid w:val="00951A7F"/>
    <w:rsid w:val="00951FCE"/>
    <w:rsid w:val="0095226C"/>
    <w:rsid w:val="009527DF"/>
    <w:rsid w:val="00952C05"/>
    <w:rsid w:val="00952F14"/>
    <w:rsid w:val="009540B7"/>
    <w:rsid w:val="009543D0"/>
    <w:rsid w:val="00954A30"/>
    <w:rsid w:val="00954DAE"/>
    <w:rsid w:val="00955410"/>
    <w:rsid w:val="009558EE"/>
    <w:rsid w:val="009559D5"/>
    <w:rsid w:val="00956170"/>
    <w:rsid w:val="00956C22"/>
    <w:rsid w:val="00956D42"/>
    <w:rsid w:val="00956E4D"/>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78DB"/>
    <w:rsid w:val="009703E1"/>
    <w:rsid w:val="00970728"/>
    <w:rsid w:val="009707C9"/>
    <w:rsid w:val="00970C2E"/>
    <w:rsid w:val="00972FB5"/>
    <w:rsid w:val="009736FE"/>
    <w:rsid w:val="00973B96"/>
    <w:rsid w:val="00973E3C"/>
    <w:rsid w:val="00974763"/>
    <w:rsid w:val="00974FF1"/>
    <w:rsid w:val="009757CA"/>
    <w:rsid w:val="00976E76"/>
    <w:rsid w:val="00977A14"/>
    <w:rsid w:val="00977E9B"/>
    <w:rsid w:val="00980120"/>
    <w:rsid w:val="009807BF"/>
    <w:rsid w:val="009809CE"/>
    <w:rsid w:val="00981361"/>
    <w:rsid w:val="00981479"/>
    <w:rsid w:val="009821DC"/>
    <w:rsid w:val="009829B3"/>
    <w:rsid w:val="00982D45"/>
    <w:rsid w:val="009833C4"/>
    <w:rsid w:val="009834E0"/>
    <w:rsid w:val="009843A9"/>
    <w:rsid w:val="00984909"/>
    <w:rsid w:val="00984FF3"/>
    <w:rsid w:val="00984FF9"/>
    <w:rsid w:val="009850C5"/>
    <w:rsid w:val="00985C13"/>
    <w:rsid w:val="00986326"/>
    <w:rsid w:val="00986849"/>
    <w:rsid w:val="00986BB7"/>
    <w:rsid w:val="00986D4B"/>
    <w:rsid w:val="00986F6D"/>
    <w:rsid w:val="0098727C"/>
    <w:rsid w:val="00987329"/>
    <w:rsid w:val="00987708"/>
    <w:rsid w:val="00987C72"/>
    <w:rsid w:val="00987DF0"/>
    <w:rsid w:val="00987E2E"/>
    <w:rsid w:val="0099008B"/>
    <w:rsid w:val="00990121"/>
    <w:rsid w:val="00990985"/>
    <w:rsid w:val="00990AC2"/>
    <w:rsid w:val="009911A4"/>
    <w:rsid w:val="0099177B"/>
    <w:rsid w:val="00991A5E"/>
    <w:rsid w:val="00992FD7"/>
    <w:rsid w:val="0099367E"/>
    <w:rsid w:val="00993FE4"/>
    <w:rsid w:val="0099425E"/>
    <w:rsid w:val="00994CDC"/>
    <w:rsid w:val="00995633"/>
    <w:rsid w:val="00995B02"/>
    <w:rsid w:val="009965C5"/>
    <w:rsid w:val="0099770A"/>
    <w:rsid w:val="00997769"/>
    <w:rsid w:val="00997A2E"/>
    <w:rsid w:val="009A048E"/>
    <w:rsid w:val="009A119F"/>
    <w:rsid w:val="009A1609"/>
    <w:rsid w:val="009A1A7E"/>
    <w:rsid w:val="009A2A41"/>
    <w:rsid w:val="009A31B7"/>
    <w:rsid w:val="009A3DB8"/>
    <w:rsid w:val="009A4121"/>
    <w:rsid w:val="009A43B3"/>
    <w:rsid w:val="009A464D"/>
    <w:rsid w:val="009A496F"/>
    <w:rsid w:val="009A4B2E"/>
    <w:rsid w:val="009A4B78"/>
    <w:rsid w:val="009A4D73"/>
    <w:rsid w:val="009A4E41"/>
    <w:rsid w:val="009A5297"/>
    <w:rsid w:val="009A5D40"/>
    <w:rsid w:val="009A5E10"/>
    <w:rsid w:val="009A6665"/>
    <w:rsid w:val="009A6888"/>
    <w:rsid w:val="009A6F3F"/>
    <w:rsid w:val="009A743F"/>
    <w:rsid w:val="009A74F7"/>
    <w:rsid w:val="009B00F2"/>
    <w:rsid w:val="009B0C6A"/>
    <w:rsid w:val="009B1113"/>
    <w:rsid w:val="009B1C34"/>
    <w:rsid w:val="009B1D22"/>
    <w:rsid w:val="009B1E86"/>
    <w:rsid w:val="009B27C4"/>
    <w:rsid w:val="009B2D92"/>
    <w:rsid w:val="009B3250"/>
    <w:rsid w:val="009B33E0"/>
    <w:rsid w:val="009B4043"/>
    <w:rsid w:val="009B42D2"/>
    <w:rsid w:val="009B4A06"/>
    <w:rsid w:val="009B4AE2"/>
    <w:rsid w:val="009B6876"/>
    <w:rsid w:val="009B6A82"/>
    <w:rsid w:val="009B721C"/>
    <w:rsid w:val="009B737C"/>
    <w:rsid w:val="009B742E"/>
    <w:rsid w:val="009C0AC6"/>
    <w:rsid w:val="009C11B2"/>
    <w:rsid w:val="009C1456"/>
    <w:rsid w:val="009C22DD"/>
    <w:rsid w:val="009C359E"/>
    <w:rsid w:val="009C37FE"/>
    <w:rsid w:val="009C4082"/>
    <w:rsid w:val="009C40F5"/>
    <w:rsid w:val="009C4A38"/>
    <w:rsid w:val="009C55E2"/>
    <w:rsid w:val="009C57F2"/>
    <w:rsid w:val="009C5A4E"/>
    <w:rsid w:val="009C5EE5"/>
    <w:rsid w:val="009C61E3"/>
    <w:rsid w:val="009C6B56"/>
    <w:rsid w:val="009C7DB8"/>
    <w:rsid w:val="009D010D"/>
    <w:rsid w:val="009D0244"/>
    <w:rsid w:val="009D0F71"/>
    <w:rsid w:val="009D111C"/>
    <w:rsid w:val="009D16D0"/>
    <w:rsid w:val="009D17A0"/>
    <w:rsid w:val="009D1F7A"/>
    <w:rsid w:val="009D2730"/>
    <w:rsid w:val="009D2873"/>
    <w:rsid w:val="009D2E93"/>
    <w:rsid w:val="009D3A1A"/>
    <w:rsid w:val="009D426A"/>
    <w:rsid w:val="009D5EEE"/>
    <w:rsid w:val="009D6B03"/>
    <w:rsid w:val="009D6B3D"/>
    <w:rsid w:val="009D70DC"/>
    <w:rsid w:val="009D7422"/>
    <w:rsid w:val="009D7515"/>
    <w:rsid w:val="009D78AE"/>
    <w:rsid w:val="009D78E7"/>
    <w:rsid w:val="009E0742"/>
    <w:rsid w:val="009E1051"/>
    <w:rsid w:val="009E1291"/>
    <w:rsid w:val="009E12BC"/>
    <w:rsid w:val="009E224D"/>
    <w:rsid w:val="009E25E9"/>
    <w:rsid w:val="009E2A07"/>
    <w:rsid w:val="009E3398"/>
    <w:rsid w:val="009E3E84"/>
    <w:rsid w:val="009E3EDE"/>
    <w:rsid w:val="009E4097"/>
    <w:rsid w:val="009E4D8E"/>
    <w:rsid w:val="009E4E90"/>
    <w:rsid w:val="009E4EB7"/>
    <w:rsid w:val="009E51A5"/>
    <w:rsid w:val="009E57C1"/>
    <w:rsid w:val="009E5FAB"/>
    <w:rsid w:val="009E624A"/>
    <w:rsid w:val="009E6B32"/>
    <w:rsid w:val="009E70F3"/>
    <w:rsid w:val="009E7E98"/>
    <w:rsid w:val="009F00EE"/>
    <w:rsid w:val="009F0827"/>
    <w:rsid w:val="009F0BED"/>
    <w:rsid w:val="009F1673"/>
    <w:rsid w:val="009F3255"/>
    <w:rsid w:val="009F34AA"/>
    <w:rsid w:val="009F34F3"/>
    <w:rsid w:val="009F3DCE"/>
    <w:rsid w:val="009F44FF"/>
    <w:rsid w:val="009F472D"/>
    <w:rsid w:val="009F4CF0"/>
    <w:rsid w:val="009F4E88"/>
    <w:rsid w:val="009F50D1"/>
    <w:rsid w:val="009F573B"/>
    <w:rsid w:val="009F5918"/>
    <w:rsid w:val="009F596D"/>
    <w:rsid w:val="009F5FE2"/>
    <w:rsid w:val="009F6A91"/>
    <w:rsid w:val="009F71AA"/>
    <w:rsid w:val="009F754A"/>
    <w:rsid w:val="009F791F"/>
    <w:rsid w:val="009F7F86"/>
    <w:rsid w:val="00A0034D"/>
    <w:rsid w:val="00A00955"/>
    <w:rsid w:val="00A00BFB"/>
    <w:rsid w:val="00A00DCF"/>
    <w:rsid w:val="00A0187E"/>
    <w:rsid w:val="00A01F9B"/>
    <w:rsid w:val="00A026F0"/>
    <w:rsid w:val="00A02F2D"/>
    <w:rsid w:val="00A02F61"/>
    <w:rsid w:val="00A03656"/>
    <w:rsid w:val="00A03E0E"/>
    <w:rsid w:val="00A040D1"/>
    <w:rsid w:val="00A04A0A"/>
    <w:rsid w:val="00A04BC8"/>
    <w:rsid w:val="00A050A8"/>
    <w:rsid w:val="00A05253"/>
    <w:rsid w:val="00A056A3"/>
    <w:rsid w:val="00A061A2"/>
    <w:rsid w:val="00A06286"/>
    <w:rsid w:val="00A06318"/>
    <w:rsid w:val="00A063BC"/>
    <w:rsid w:val="00A0711F"/>
    <w:rsid w:val="00A07B0B"/>
    <w:rsid w:val="00A07C1E"/>
    <w:rsid w:val="00A102A0"/>
    <w:rsid w:val="00A10650"/>
    <w:rsid w:val="00A114FA"/>
    <w:rsid w:val="00A11AF3"/>
    <w:rsid w:val="00A12C09"/>
    <w:rsid w:val="00A13084"/>
    <w:rsid w:val="00A13817"/>
    <w:rsid w:val="00A1472C"/>
    <w:rsid w:val="00A15F4F"/>
    <w:rsid w:val="00A160AB"/>
    <w:rsid w:val="00A16745"/>
    <w:rsid w:val="00A16747"/>
    <w:rsid w:val="00A16B04"/>
    <w:rsid w:val="00A1722D"/>
    <w:rsid w:val="00A179FB"/>
    <w:rsid w:val="00A17F86"/>
    <w:rsid w:val="00A2010E"/>
    <w:rsid w:val="00A20582"/>
    <w:rsid w:val="00A20C65"/>
    <w:rsid w:val="00A21767"/>
    <w:rsid w:val="00A21FD5"/>
    <w:rsid w:val="00A22751"/>
    <w:rsid w:val="00A22940"/>
    <w:rsid w:val="00A232B6"/>
    <w:rsid w:val="00A2343F"/>
    <w:rsid w:val="00A2428B"/>
    <w:rsid w:val="00A247E5"/>
    <w:rsid w:val="00A24D81"/>
    <w:rsid w:val="00A24EA5"/>
    <w:rsid w:val="00A25173"/>
    <w:rsid w:val="00A252F0"/>
    <w:rsid w:val="00A260B3"/>
    <w:rsid w:val="00A26463"/>
    <w:rsid w:val="00A2660E"/>
    <w:rsid w:val="00A26916"/>
    <w:rsid w:val="00A26B47"/>
    <w:rsid w:val="00A26FF1"/>
    <w:rsid w:val="00A27327"/>
    <w:rsid w:val="00A27503"/>
    <w:rsid w:val="00A27806"/>
    <w:rsid w:val="00A27C5B"/>
    <w:rsid w:val="00A3068C"/>
    <w:rsid w:val="00A3127F"/>
    <w:rsid w:val="00A31BCC"/>
    <w:rsid w:val="00A325BB"/>
    <w:rsid w:val="00A3297A"/>
    <w:rsid w:val="00A32A58"/>
    <w:rsid w:val="00A32EEC"/>
    <w:rsid w:val="00A336C5"/>
    <w:rsid w:val="00A33A63"/>
    <w:rsid w:val="00A35751"/>
    <w:rsid w:val="00A3577F"/>
    <w:rsid w:val="00A35B1C"/>
    <w:rsid w:val="00A35BBC"/>
    <w:rsid w:val="00A3667D"/>
    <w:rsid w:val="00A36724"/>
    <w:rsid w:val="00A367AF"/>
    <w:rsid w:val="00A36BDC"/>
    <w:rsid w:val="00A36C13"/>
    <w:rsid w:val="00A37A31"/>
    <w:rsid w:val="00A40B4D"/>
    <w:rsid w:val="00A411E2"/>
    <w:rsid w:val="00A41373"/>
    <w:rsid w:val="00A41B15"/>
    <w:rsid w:val="00A4224E"/>
    <w:rsid w:val="00A42ACA"/>
    <w:rsid w:val="00A42DA0"/>
    <w:rsid w:val="00A43AAB"/>
    <w:rsid w:val="00A44007"/>
    <w:rsid w:val="00A44AAD"/>
    <w:rsid w:val="00A45280"/>
    <w:rsid w:val="00A45BF7"/>
    <w:rsid w:val="00A463B5"/>
    <w:rsid w:val="00A463BA"/>
    <w:rsid w:val="00A46675"/>
    <w:rsid w:val="00A471A3"/>
    <w:rsid w:val="00A47B24"/>
    <w:rsid w:val="00A47E44"/>
    <w:rsid w:val="00A47F91"/>
    <w:rsid w:val="00A50A5C"/>
    <w:rsid w:val="00A50CC6"/>
    <w:rsid w:val="00A50E40"/>
    <w:rsid w:val="00A51946"/>
    <w:rsid w:val="00A51FF7"/>
    <w:rsid w:val="00A52143"/>
    <w:rsid w:val="00A521E9"/>
    <w:rsid w:val="00A5298E"/>
    <w:rsid w:val="00A52B3E"/>
    <w:rsid w:val="00A5320E"/>
    <w:rsid w:val="00A532F0"/>
    <w:rsid w:val="00A53F7B"/>
    <w:rsid w:val="00A54282"/>
    <w:rsid w:val="00A5495B"/>
    <w:rsid w:val="00A549D3"/>
    <w:rsid w:val="00A54DF0"/>
    <w:rsid w:val="00A601F7"/>
    <w:rsid w:val="00A60849"/>
    <w:rsid w:val="00A61355"/>
    <w:rsid w:val="00A613A5"/>
    <w:rsid w:val="00A62080"/>
    <w:rsid w:val="00A628F8"/>
    <w:rsid w:val="00A62B7A"/>
    <w:rsid w:val="00A632EA"/>
    <w:rsid w:val="00A634BE"/>
    <w:rsid w:val="00A63AD7"/>
    <w:rsid w:val="00A63BFD"/>
    <w:rsid w:val="00A6403F"/>
    <w:rsid w:val="00A6491F"/>
    <w:rsid w:val="00A64C72"/>
    <w:rsid w:val="00A64D1A"/>
    <w:rsid w:val="00A65320"/>
    <w:rsid w:val="00A65494"/>
    <w:rsid w:val="00A65BA5"/>
    <w:rsid w:val="00A66354"/>
    <w:rsid w:val="00A66723"/>
    <w:rsid w:val="00A66865"/>
    <w:rsid w:val="00A66E37"/>
    <w:rsid w:val="00A66E5E"/>
    <w:rsid w:val="00A66E6A"/>
    <w:rsid w:val="00A672D7"/>
    <w:rsid w:val="00A67702"/>
    <w:rsid w:val="00A67E38"/>
    <w:rsid w:val="00A703E4"/>
    <w:rsid w:val="00A70DC6"/>
    <w:rsid w:val="00A71175"/>
    <w:rsid w:val="00A71986"/>
    <w:rsid w:val="00A71E73"/>
    <w:rsid w:val="00A72740"/>
    <w:rsid w:val="00A73A64"/>
    <w:rsid w:val="00A73F7C"/>
    <w:rsid w:val="00A742AD"/>
    <w:rsid w:val="00A75061"/>
    <w:rsid w:val="00A758B3"/>
    <w:rsid w:val="00A75A46"/>
    <w:rsid w:val="00A75B36"/>
    <w:rsid w:val="00A7658E"/>
    <w:rsid w:val="00A7663A"/>
    <w:rsid w:val="00A769D4"/>
    <w:rsid w:val="00A804C7"/>
    <w:rsid w:val="00A80A39"/>
    <w:rsid w:val="00A80D62"/>
    <w:rsid w:val="00A80DF0"/>
    <w:rsid w:val="00A80E64"/>
    <w:rsid w:val="00A819F6"/>
    <w:rsid w:val="00A825C8"/>
    <w:rsid w:val="00A82742"/>
    <w:rsid w:val="00A82C58"/>
    <w:rsid w:val="00A83984"/>
    <w:rsid w:val="00A83A1E"/>
    <w:rsid w:val="00A84025"/>
    <w:rsid w:val="00A84198"/>
    <w:rsid w:val="00A841AB"/>
    <w:rsid w:val="00A85945"/>
    <w:rsid w:val="00A86104"/>
    <w:rsid w:val="00A8655A"/>
    <w:rsid w:val="00A87203"/>
    <w:rsid w:val="00A87744"/>
    <w:rsid w:val="00A87972"/>
    <w:rsid w:val="00A87B09"/>
    <w:rsid w:val="00A87C22"/>
    <w:rsid w:val="00A90CB4"/>
    <w:rsid w:val="00A910DA"/>
    <w:rsid w:val="00A91235"/>
    <w:rsid w:val="00A92014"/>
    <w:rsid w:val="00A920E1"/>
    <w:rsid w:val="00A933AE"/>
    <w:rsid w:val="00A93863"/>
    <w:rsid w:val="00A93FE5"/>
    <w:rsid w:val="00A9415E"/>
    <w:rsid w:val="00A9427A"/>
    <w:rsid w:val="00A94EBD"/>
    <w:rsid w:val="00A9510D"/>
    <w:rsid w:val="00A95385"/>
    <w:rsid w:val="00A956AC"/>
    <w:rsid w:val="00A95D2A"/>
    <w:rsid w:val="00A95F4C"/>
    <w:rsid w:val="00A96214"/>
    <w:rsid w:val="00A97F4B"/>
    <w:rsid w:val="00AA04C5"/>
    <w:rsid w:val="00AA2124"/>
    <w:rsid w:val="00AA2803"/>
    <w:rsid w:val="00AA2D68"/>
    <w:rsid w:val="00AA2D6F"/>
    <w:rsid w:val="00AA384A"/>
    <w:rsid w:val="00AA3B68"/>
    <w:rsid w:val="00AA3CE3"/>
    <w:rsid w:val="00AA3E79"/>
    <w:rsid w:val="00AA4669"/>
    <w:rsid w:val="00AA4FB4"/>
    <w:rsid w:val="00AA538C"/>
    <w:rsid w:val="00AA550F"/>
    <w:rsid w:val="00AA5C0B"/>
    <w:rsid w:val="00AA5E3B"/>
    <w:rsid w:val="00AA65B4"/>
    <w:rsid w:val="00AA745E"/>
    <w:rsid w:val="00AA7B4C"/>
    <w:rsid w:val="00AB04AB"/>
    <w:rsid w:val="00AB0733"/>
    <w:rsid w:val="00AB09D2"/>
    <w:rsid w:val="00AB0B64"/>
    <w:rsid w:val="00AB176B"/>
    <w:rsid w:val="00AB37E6"/>
    <w:rsid w:val="00AB431C"/>
    <w:rsid w:val="00AB470E"/>
    <w:rsid w:val="00AB5551"/>
    <w:rsid w:val="00AB5A7E"/>
    <w:rsid w:val="00AB7538"/>
    <w:rsid w:val="00AB77F3"/>
    <w:rsid w:val="00AC0722"/>
    <w:rsid w:val="00AC0AAD"/>
    <w:rsid w:val="00AC0AAE"/>
    <w:rsid w:val="00AC1231"/>
    <w:rsid w:val="00AC1992"/>
    <w:rsid w:val="00AC1E14"/>
    <w:rsid w:val="00AC1E4B"/>
    <w:rsid w:val="00AC277C"/>
    <w:rsid w:val="00AC2CFA"/>
    <w:rsid w:val="00AC3263"/>
    <w:rsid w:val="00AC3E12"/>
    <w:rsid w:val="00AC430C"/>
    <w:rsid w:val="00AC4446"/>
    <w:rsid w:val="00AC5C19"/>
    <w:rsid w:val="00AC6657"/>
    <w:rsid w:val="00AC6D7A"/>
    <w:rsid w:val="00AC7363"/>
    <w:rsid w:val="00AC7401"/>
    <w:rsid w:val="00AC7894"/>
    <w:rsid w:val="00AC7901"/>
    <w:rsid w:val="00AC79F3"/>
    <w:rsid w:val="00AC7A48"/>
    <w:rsid w:val="00AC7FDD"/>
    <w:rsid w:val="00AD0949"/>
    <w:rsid w:val="00AD0F1D"/>
    <w:rsid w:val="00AD1359"/>
    <w:rsid w:val="00AD19F0"/>
    <w:rsid w:val="00AD1FCE"/>
    <w:rsid w:val="00AD26E1"/>
    <w:rsid w:val="00AD29CC"/>
    <w:rsid w:val="00AD3B0C"/>
    <w:rsid w:val="00AD3BFD"/>
    <w:rsid w:val="00AD3DE2"/>
    <w:rsid w:val="00AD4261"/>
    <w:rsid w:val="00AD4432"/>
    <w:rsid w:val="00AD46F5"/>
    <w:rsid w:val="00AD51A3"/>
    <w:rsid w:val="00AD6215"/>
    <w:rsid w:val="00AD6236"/>
    <w:rsid w:val="00AD7154"/>
    <w:rsid w:val="00AD797D"/>
    <w:rsid w:val="00AE0411"/>
    <w:rsid w:val="00AE0483"/>
    <w:rsid w:val="00AE0689"/>
    <w:rsid w:val="00AE13BD"/>
    <w:rsid w:val="00AE1AF9"/>
    <w:rsid w:val="00AE1E60"/>
    <w:rsid w:val="00AE2258"/>
    <w:rsid w:val="00AE277E"/>
    <w:rsid w:val="00AE2821"/>
    <w:rsid w:val="00AE2BC6"/>
    <w:rsid w:val="00AE3251"/>
    <w:rsid w:val="00AE5058"/>
    <w:rsid w:val="00AE54AA"/>
    <w:rsid w:val="00AE6872"/>
    <w:rsid w:val="00AE72C4"/>
    <w:rsid w:val="00AE7F05"/>
    <w:rsid w:val="00AE7F38"/>
    <w:rsid w:val="00AF24E7"/>
    <w:rsid w:val="00AF291B"/>
    <w:rsid w:val="00AF2DAA"/>
    <w:rsid w:val="00AF2EBD"/>
    <w:rsid w:val="00AF2FDA"/>
    <w:rsid w:val="00AF33AE"/>
    <w:rsid w:val="00AF3A42"/>
    <w:rsid w:val="00AF445E"/>
    <w:rsid w:val="00AF44B1"/>
    <w:rsid w:val="00AF5800"/>
    <w:rsid w:val="00AF6986"/>
    <w:rsid w:val="00AF6FC5"/>
    <w:rsid w:val="00AF7D69"/>
    <w:rsid w:val="00AF7ED2"/>
    <w:rsid w:val="00B00044"/>
    <w:rsid w:val="00B004D8"/>
    <w:rsid w:val="00B00CC5"/>
    <w:rsid w:val="00B02091"/>
    <w:rsid w:val="00B02AD5"/>
    <w:rsid w:val="00B02B43"/>
    <w:rsid w:val="00B02CD1"/>
    <w:rsid w:val="00B03D36"/>
    <w:rsid w:val="00B05116"/>
    <w:rsid w:val="00B051A7"/>
    <w:rsid w:val="00B05F1A"/>
    <w:rsid w:val="00B06AA5"/>
    <w:rsid w:val="00B06E7D"/>
    <w:rsid w:val="00B07836"/>
    <w:rsid w:val="00B07B33"/>
    <w:rsid w:val="00B07B4C"/>
    <w:rsid w:val="00B07F65"/>
    <w:rsid w:val="00B07FA2"/>
    <w:rsid w:val="00B100CF"/>
    <w:rsid w:val="00B10E82"/>
    <w:rsid w:val="00B111A6"/>
    <w:rsid w:val="00B118EE"/>
    <w:rsid w:val="00B11B03"/>
    <w:rsid w:val="00B11C5B"/>
    <w:rsid w:val="00B121CD"/>
    <w:rsid w:val="00B12343"/>
    <w:rsid w:val="00B12529"/>
    <w:rsid w:val="00B12B11"/>
    <w:rsid w:val="00B135AB"/>
    <w:rsid w:val="00B137BF"/>
    <w:rsid w:val="00B13A1B"/>
    <w:rsid w:val="00B13C7F"/>
    <w:rsid w:val="00B158A3"/>
    <w:rsid w:val="00B15B25"/>
    <w:rsid w:val="00B15EA0"/>
    <w:rsid w:val="00B17A4E"/>
    <w:rsid w:val="00B17B30"/>
    <w:rsid w:val="00B17C2F"/>
    <w:rsid w:val="00B17D0D"/>
    <w:rsid w:val="00B20FC1"/>
    <w:rsid w:val="00B2118B"/>
    <w:rsid w:val="00B2153E"/>
    <w:rsid w:val="00B21E83"/>
    <w:rsid w:val="00B21FA7"/>
    <w:rsid w:val="00B22022"/>
    <w:rsid w:val="00B225E4"/>
    <w:rsid w:val="00B23B89"/>
    <w:rsid w:val="00B23F7A"/>
    <w:rsid w:val="00B240B1"/>
    <w:rsid w:val="00B24208"/>
    <w:rsid w:val="00B248A9"/>
    <w:rsid w:val="00B24D28"/>
    <w:rsid w:val="00B24F1C"/>
    <w:rsid w:val="00B2555F"/>
    <w:rsid w:val="00B259AF"/>
    <w:rsid w:val="00B25B34"/>
    <w:rsid w:val="00B25D76"/>
    <w:rsid w:val="00B268A4"/>
    <w:rsid w:val="00B27032"/>
    <w:rsid w:val="00B27708"/>
    <w:rsid w:val="00B2774A"/>
    <w:rsid w:val="00B30003"/>
    <w:rsid w:val="00B31201"/>
    <w:rsid w:val="00B31B4B"/>
    <w:rsid w:val="00B31E36"/>
    <w:rsid w:val="00B32E26"/>
    <w:rsid w:val="00B338B7"/>
    <w:rsid w:val="00B339AB"/>
    <w:rsid w:val="00B34154"/>
    <w:rsid w:val="00B34441"/>
    <w:rsid w:val="00B35534"/>
    <w:rsid w:val="00B35AFD"/>
    <w:rsid w:val="00B35F9A"/>
    <w:rsid w:val="00B3662E"/>
    <w:rsid w:val="00B366D2"/>
    <w:rsid w:val="00B366FA"/>
    <w:rsid w:val="00B36E86"/>
    <w:rsid w:val="00B3706F"/>
    <w:rsid w:val="00B379BA"/>
    <w:rsid w:val="00B4073B"/>
    <w:rsid w:val="00B412FD"/>
    <w:rsid w:val="00B418DC"/>
    <w:rsid w:val="00B422BE"/>
    <w:rsid w:val="00B4241D"/>
    <w:rsid w:val="00B426BB"/>
    <w:rsid w:val="00B42EB9"/>
    <w:rsid w:val="00B441FE"/>
    <w:rsid w:val="00B44821"/>
    <w:rsid w:val="00B44A74"/>
    <w:rsid w:val="00B44AD3"/>
    <w:rsid w:val="00B45E54"/>
    <w:rsid w:val="00B464E4"/>
    <w:rsid w:val="00B46D5F"/>
    <w:rsid w:val="00B47DC5"/>
    <w:rsid w:val="00B505B3"/>
    <w:rsid w:val="00B50A74"/>
    <w:rsid w:val="00B51768"/>
    <w:rsid w:val="00B5185D"/>
    <w:rsid w:val="00B51B24"/>
    <w:rsid w:val="00B520A0"/>
    <w:rsid w:val="00B52433"/>
    <w:rsid w:val="00B525CE"/>
    <w:rsid w:val="00B52673"/>
    <w:rsid w:val="00B52A05"/>
    <w:rsid w:val="00B52CFD"/>
    <w:rsid w:val="00B531A0"/>
    <w:rsid w:val="00B545A8"/>
    <w:rsid w:val="00B56527"/>
    <w:rsid w:val="00B576DA"/>
    <w:rsid w:val="00B57710"/>
    <w:rsid w:val="00B601C9"/>
    <w:rsid w:val="00B6092D"/>
    <w:rsid w:val="00B60D04"/>
    <w:rsid w:val="00B61EE8"/>
    <w:rsid w:val="00B63039"/>
    <w:rsid w:val="00B63533"/>
    <w:rsid w:val="00B6375F"/>
    <w:rsid w:val="00B63BDB"/>
    <w:rsid w:val="00B64008"/>
    <w:rsid w:val="00B64A0E"/>
    <w:rsid w:val="00B64DDF"/>
    <w:rsid w:val="00B6601E"/>
    <w:rsid w:val="00B663AA"/>
    <w:rsid w:val="00B66DD5"/>
    <w:rsid w:val="00B67607"/>
    <w:rsid w:val="00B67B97"/>
    <w:rsid w:val="00B67E2C"/>
    <w:rsid w:val="00B67F01"/>
    <w:rsid w:val="00B711AB"/>
    <w:rsid w:val="00B7138B"/>
    <w:rsid w:val="00B71397"/>
    <w:rsid w:val="00B714F0"/>
    <w:rsid w:val="00B71A40"/>
    <w:rsid w:val="00B71CB4"/>
    <w:rsid w:val="00B71FEC"/>
    <w:rsid w:val="00B725E7"/>
    <w:rsid w:val="00B72C07"/>
    <w:rsid w:val="00B72DF7"/>
    <w:rsid w:val="00B72F42"/>
    <w:rsid w:val="00B732E5"/>
    <w:rsid w:val="00B73E44"/>
    <w:rsid w:val="00B74290"/>
    <w:rsid w:val="00B74BD4"/>
    <w:rsid w:val="00B74BF7"/>
    <w:rsid w:val="00B7535B"/>
    <w:rsid w:val="00B7540A"/>
    <w:rsid w:val="00B75AE6"/>
    <w:rsid w:val="00B76185"/>
    <w:rsid w:val="00B76BCD"/>
    <w:rsid w:val="00B77C88"/>
    <w:rsid w:val="00B800CB"/>
    <w:rsid w:val="00B811B2"/>
    <w:rsid w:val="00B81D16"/>
    <w:rsid w:val="00B82C5B"/>
    <w:rsid w:val="00B82E45"/>
    <w:rsid w:val="00B83A62"/>
    <w:rsid w:val="00B83EDC"/>
    <w:rsid w:val="00B84252"/>
    <w:rsid w:val="00B8468B"/>
    <w:rsid w:val="00B8468F"/>
    <w:rsid w:val="00B84CD9"/>
    <w:rsid w:val="00B84FC6"/>
    <w:rsid w:val="00B857F5"/>
    <w:rsid w:val="00B8688A"/>
    <w:rsid w:val="00B86D6C"/>
    <w:rsid w:val="00B874B4"/>
    <w:rsid w:val="00B87887"/>
    <w:rsid w:val="00B90123"/>
    <w:rsid w:val="00B90196"/>
    <w:rsid w:val="00B91166"/>
    <w:rsid w:val="00B911C1"/>
    <w:rsid w:val="00B921C3"/>
    <w:rsid w:val="00B922C3"/>
    <w:rsid w:val="00B9272E"/>
    <w:rsid w:val="00B929A0"/>
    <w:rsid w:val="00B92B9E"/>
    <w:rsid w:val="00B934A7"/>
    <w:rsid w:val="00B93519"/>
    <w:rsid w:val="00B93619"/>
    <w:rsid w:val="00B9425C"/>
    <w:rsid w:val="00B94AAF"/>
    <w:rsid w:val="00B953FF"/>
    <w:rsid w:val="00B9622D"/>
    <w:rsid w:val="00B96263"/>
    <w:rsid w:val="00B968A5"/>
    <w:rsid w:val="00B96FAE"/>
    <w:rsid w:val="00B972CD"/>
    <w:rsid w:val="00B97D02"/>
    <w:rsid w:val="00BA0012"/>
    <w:rsid w:val="00BA0304"/>
    <w:rsid w:val="00BA0648"/>
    <w:rsid w:val="00BA0EEE"/>
    <w:rsid w:val="00BA1B37"/>
    <w:rsid w:val="00BA204B"/>
    <w:rsid w:val="00BA20F8"/>
    <w:rsid w:val="00BA3038"/>
    <w:rsid w:val="00BA32B3"/>
    <w:rsid w:val="00BA4501"/>
    <w:rsid w:val="00BA48BC"/>
    <w:rsid w:val="00BA4A29"/>
    <w:rsid w:val="00BA4BE7"/>
    <w:rsid w:val="00BA5784"/>
    <w:rsid w:val="00BA62AB"/>
    <w:rsid w:val="00BA68D9"/>
    <w:rsid w:val="00BA7172"/>
    <w:rsid w:val="00BA7B01"/>
    <w:rsid w:val="00BB1031"/>
    <w:rsid w:val="00BB1B33"/>
    <w:rsid w:val="00BB2139"/>
    <w:rsid w:val="00BB2480"/>
    <w:rsid w:val="00BB2C4E"/>
    <w:rsid w:val="00BB2E29"/>
    <w:rsid w:val="00BB2F74"/>
    <w:rsid w:val="00BB3206"/>
    <w:rsid w:val="00BB3B0D"/>
    <w:rsid w:val="00BB524C"/>
    <w:rsid w:val="00BB5DAB"/>
    <w:rsid w:val="00BB6195"/>
    <w:rsid w:val="00BB61A3"/>
    <w:rsid w:val="00BB707E"/>
    <w:rsid w:val="00BB785E"/>
    <w:rsid w:val="00BC007C"/>
    <w:rsid w:val="00BC0AB2"/>
    <w:rsid w:val="00BC1308"/>
    <w:rsid w:val="00BC1D7B"/>
    <w:rsid w:val="00BC2600"/>
    <w:rsid w:val="00BC2A93"/>
    <w:rsid w:val="00BC2F24"/>
    <w:rsid w:val="00BC332A"/>
    <w:rsid w:val="00BC33BE"/>
    <w:rsid w:val="00BC3A47"/>
    <w:rsid w:val="00BC3EEB"/>
    <w:rsid w:val="00BC46D1"/>
    <w:rsid w:val="00BC4780"/>
    <w:rsid w:val="00BC52C8"/>
    <w:rsid w:val="00BC549C"/>
    <w:rsid w:val="00BC5A6C"/>
    <w:rsid w:val="00BC5B4B"/>
    <w:rsid w:val="00BC5EDB"/>
    <w:rsid w:val="00BC651D"/>
    <w:rsid w:val="00BC699A"/>
    <w:rsid w:val="00BC69A2"/>
    <w:rsid w:val="00BC6FA1"/>
    <w:rsid w:val="00BC77B8"/>
    <w:rsid w:val="00BD0570"/>
    <w:rsid w:val="00BD0902"/>
    <w:rsid w:val="00BD112D"/>
    <w:rsid w:val="00BD1328"/>
    <w:rsid w:val="00BD214E"/>
    <w:rsid w:val="00BD2842"/>
    <w:rsid w:val="00BD3120"/>
    <w:rsid w:val="00BD3354"/>
    <w:rsid w:val="00BD384E"/>
    <w:rsid w:val="00BD3A62"/>
    <w:rsid w:val="00BD3E76"/>
    <w:rsid w:val="00BD3EE2"/>
    <w:rsid w:val="00BD3FCF"/>
    <w:rsid w:val="00BD42D2"/>
    <w:rsid w:val="00BD4682"/>
    <w:rsid w:val="00BD4EFB"/>
    <w:rsid w:val="00BD5551"/>
    <w:rsid w:val="00BD6350"/>
    <w:rsid w:val="00BD7090"/>
    <w:rsid w:val="00BD7E8F"/>
    <w:rsid w:val="00BE0005"/>
    <w:rsid w:val="00BE0C27"/>
    <w:rsid w:val="00BE15BB"/>
    <w:rsid w:val="00BE198F"/>
    <w:rsid w:val="00BE3332"/>
    <w:rsid w:val="00BE368E"/>
    <w:rsid w:val="00BE39C2"/>
    <w:rsid w:val="00BE660B"/>
    <w:rsid w:val="00BE6AFE"/>
    <w:rsid w:val="00BE6BBE"/>
    <w:rsid w:val="00BE7300"/>
    <w:rsid w:val="00BE784F"/>
    <w:rsid w:val="00BE7FA0"/>
    <w:rsid w:val="00BF0238"/>
    <w:rsid w:val="00BF0717"/>
    <w:rsid w:val="00BF1750"/>
    <w:rsid w:val="00BF189F"/>
    <w:rsid w:val="00BF1F01"/>
    <w:rsid w:val="00BF23CC"/>
    <w:rsid w:val="00BF243F"/>
    <w:rsid w:val="00BF2EC9"/>
    <w:rsid w:val="00BF3D24"/>
    <w:rsid w:val="00BF42B4"/>
    <w:rsid w:val="00BF4C2B"/>
    <w:rsid w:val="00BF53F1"/>
    <w:rsid w:val="00BF5717"/>
    <w:rsid w:val="00BF5FA3"/>
    <w:rsid w:val="00BF62F2"/>
    <w:rsid w:val="00BF636C"/>
    <w:rsid w:val="00BF63A5"/>
    <w:rsid w:val="00BF72A7"/>
    <w:rsid w:val="00BF7558"/>
    <w:rsid w:val="00C00471"/>
    <w:rsid w:val="00C007A3"/>
    <w:rsid w:val="00C0111E"/>
    <w:rsid w:val="00C01418"/>
    <w:rsid w:val="00C02396"/>
    <w:rsid w:val="00C02676"/>
    <w:rsid w:val="00C029AB"/>
    <w:rsid w:val="00C03BD5"/>
    <w:rsid w:val="00C03C8B"/>
    <w:rsid w:val="00C03F3C"/>
    <w:rsid w:val="00C049BE"/>
    <w:rsid w:val="00C049F9"/>
    <w:rsid w:val="00C04A71"/>
    <w:rsid w:val="00C04DF0"/>
    <w:rsid w:val="00C05A4C"/>
    <w:rsid w:val="00C05A67"/>
    <w:rsid w:val="00C05C00"/>
    <w:rsid w:val="00C0712A"/>
    <w:rsid w:val="00C11113"/>
    <w:rsid w:val="00C11687"/>
    <w:rsid w:val="00C11696"/>
    <w:rsid w:val="00C11D02"/>
    <w:rsid w:val="00C11E28"/>
    <w:rsid w:val="00C1225B"/>
    <w:rsid w:val="00C122F9"/>
    <w:rsid w:val="00C128C9"/>
    <w:rsid w:val="00C12CF3"/>
    <w:rsid w:val="00C12F88"/>
    <w:rsid w:val="00C131A8"/>
    <w:rsid w:val="00C1322D"/>
    <w:rsid w:val="00C135A3"/>
    <w:rsid w:val="00C13E35"/>
    <w:rsid w:val="00C14A62"/>
    <w:rsid w:val="00C158EB"/>
    <w:rsid w:val="00C159B1"/>
    <w:rsid w:val="00C161F5"/>
    <w:rsid w:val="00C16C92"/>
    <w:rsid w:val="00C1706B"/>
    <w:rsid w:val="00C17414"/>
    <w:rsid w:val="00C17E48"/>
    <w:rsid w:val="00C201E7"/>
    <w:rsid w:val="00C20AA2"/>
    <w:rsid w:val="00C21155"/>
    <w:rsid w:val="00C2146C"/>
    <w:rsid w:val="00C214D7"/>
    <w:rsid w:val="00C217EE"/>
    <w:rsid w:val="00C22784"/>
    <w:rsid w:val="00C23A4C"/>
    <w:rsid w:val="00C23D5A"/>
    <w:rsid w:val="00C243A4"/>
    <w:rsid w:val="00C248DB"/>
    <w:rsid w:val="00C259DC"/>
    <w:rsid w:val="00C26170"/>
    <w:rsid w:val="00C26D52"/>
    <w:rsid w:val="00C26FD4"/>
    <w:rsid w:val="00C303E4"/>
    <w:rsid w:val="00C30775"/>
    <w:rsid w:val="00C3134E"/>
    <w:rsid w:val="00C31C4A"/>
    <w:rsid w:val="00C32639"/>
    <w:rsid w:val="00C32AD2"/>
    <w:rsid w:val="00C32BC5"/>
    <w:rsid w:val="00C32C77"/>
    <w:rsid w:val="00C33003"/>
    <w:rsid w:val="00C34217"/>
    <w:rsid w:val="00C34418"/>
    <w:rsid w:val="00C347FD"/>
    <w:rsid w:val="00C34DAE"/>
    <w:rsid w:val="00C34E1E"/>
    <w:rsid w:val="00C34E5A"/>
    <w:rsid w:val="00C3698E"/>
    <w:rsid w:val="00C36CCA"/>
    <w:rsid w:val="00C36E1C"/>
    <w:rsid w:val="00C3718A"/>
    <w:rsid w:val="00C379C5"/>
    <w:rsid w:val="00C37EEE"/>
    <w:rsid w:val="00C40453"/>
    <w:rsid w:val="00C40DDD"/>
    <w:rsid w:val="00C40E71"/>
    <w:rsid w:val="00C41879"/>
    <w:rsid w:val="00C41A7C"/>
    <w:rsid w:val="00C4289B"/>
    <w:rsid w:val="00C42CEF"/>
    <w:rsid w:val="00C4370E"/>
    <w:rsid w:val="00C43823"/>
    <w:rsid w:val="00C4384B"/>
    <w:rsid w:val="00C44068"/>
    <w:rsid w:val="00C442AE"/>
    <w:rsid w:val="00C458D6"/>
    <w:rsid w:val="00C45D0B"/>
    <w:rsid w:val="00C45F70"/>
    <w:rsid w:val="00C466BF"/>
    <w:rsid w:val="00C47194"/>
    <w:rsid w:val="00C47385"/>
    <w:rsid w:val="00C47555"/>
    <w:rsid w:val="00C476AC"/>
    <w:rsid w:val="00C47E67"/>
    <w:rsid w:val="00C5067B"/>
    <w:rsid w:val="00C50C1A"/>
    <w:rsid w:val="00C51508"/>
    <w:rsid w:val="00C51D73"/>
    <w:rsid w:val="00C52146"/>
    <w:rsid w:val="00C52921"/>
    <w:rsid w:val="00C52E97"/>
    <w:rsid w:val="00C53189"/>
    <w:rsid w:val="00C53333"/>
    <w:rsid w:val="00C5337C"/>
    <w:rsid w:val="00C534F4"/>
    <w:rsid w:val="00C53B15"/>
    <w:rsid w:val="00C53C34"/>
    <w:rsid w:val="00C54280"/>
    <w:rsid w:val="00C543A3"/>
    <w:rsid w:val="00C54686"/>
    <w:rsid w:val="00C54929"/>
    <w:rsid w:val="00C552B7"/>
    <w:rsid w:val="00C55609"/>
    <w:rsid w:val="00C556B1"/>
    <w:rsid w:val="00C55A05"/>
    <w:rsid w:val="00C56101"/>
    <w:rsid w:val="00C565F2"/>
    <w:rsid w:val="00C573CC"/>
    <w:rsid w:val="00C57B81"/>
    <w:rsid w:val="00C57DFA"/>
    <w:rsid w:val="00C57FB9"/>
    <w:rsid w:val="00C60950"/>
    <w:rsid w:val="00C60DD1"/>
    <w:rsid w:val="00C61565"/>
    <w:rsid w:val="00C61574"/>
    <w:rsid w:val="00C615B4"/>
    <w:rsid w:val="00C616ED"/>
    <w:rsid w:val="00C6211D"/>
    <w:rsid w:val="00C623DB"/>
    <w:rsid w:val="00C62B32"/>
    <w:rsid w:val="00C62CE7"/>
    <w:rsid w:val="00C63DED"/>
    <w:rsid w:val="00C64F97"/>
    <w:rsid w:val="00C651AF"/>
    <w:rsid w:val="00C65585"/>
    <w:rsid w:val="00C656EB"/>
    <w:rsid w:val="00C65C3C"/>
    <w:rsid w:val="00C65DF4"/>
    <w:rsid w:val="00C6601D"/>
    <w:rsid w:val="00C6757A"/>
    <w:rsid w:val="00C708A1"/>
    <w:rsid w:val="00C711F5"/>
    <w:rsid w:val="00C713A1"/>
    <w:rsid w:val="00C71828"/>
    <w:rsid w:val="00C72105"/>
    <w:rsid w:val="00C721EC"/>
    <w:rsid w:val="00C75D0B"/>
    <w:rsid w:val="00C76028"/>
    <w:rsid w:val="00C76184"/>
    <w:rsid w:val="00C76A80"/>
    <w:rsid w:val="00C76C27"/>
    <w:rsid w:val="00C76F07"/>
    <w:rsid w:val="00C771F4"/>
    <w:rsid w:val="00C77999"/>
    <w:rsid w:val="00C77EF6"/>
    <w:rsid w:val="00C80B4B"/>
    <w:rsid w:val="00C80D63"/>
    <w:rsid w:val="00C8184A"/>
    <w:rsid w:val="00C81BEA"/>
    <w:rsid w:val="00C81DF5"/>
    <w:rsid w:val="00C82188"/>
    <w:rsid w:val="00C8242B"/>
    <w:rsid w:val="00C82A50"/>
    <w:rsid w:val="00C82B0D"/>
    <w:rsid w:val="00C83240"/>
    <w:rsid w:val="00C8334F"/>
    <w:rsid w:val="00C83607"/>
    <w:rsid w:val="00C83768"/>
    <w:rsid w:val="00C83B18"/>
    <w:rsid w:val="00C841B4"/>
    <w:rsid w:val="00C84266"/>
    <w:rsid w:val="00C849E0"/>
    <w:rsid w:val="00C84B74"/>
    <w:rsid w:val="00C8512A"/>
    <w:rsid w:val="00C85970"/>
    <w:rsid w:val="00C85CCF"/>
    <w:rsid w:val="00C874C8"/>
    <w:rsid w:val="00C90165"/>
    <w:rsid w:val="00C901B8"/>
    <w:rsid w:val="00C90322"/>
    <w:rsid w:val="00C90733"/>
    <w:rsid w:val="00C917EB"/>
    <w:rsid w:val="00C921C4"/>
    <w:rsid w:val="00C9257F"/>
    <w:rsid w:val="00C934F6"/>
    <w:rsid w:val="00C94FD2"/>
    <w:rsid w:val="00C95341"/>
    <w:rsid w:val="00C9536D"/>
    <w:rsid w:val="00C95B76"/>
    <w:rsid w:val="00C95EFA"/>
    <w:rsid w:val="00C964C3"/>
    <w:rsid w:val="00C96635"/>
    <w:rsid w:val="00C969DB"/>
    <w:rsid w:val="00C97500"/>
    <w:rsid w:val="00C97C2A"/>
    <w:rsid w:val="00C97EE3"/>
    <w:rsid w:val="00CA12BA"/>
    <w:rsid w:val="00CA165C"/>
    <w:rsid w:val="00CA1C0D"/>
    <w:rsid w:val="00CA1DAE"/>
    <w:rsid w:val="00CA2267"/>
    <w:rsid w:val="00CA2E75"/>
    <w:rsid w:val="00CA38AD"/>
    <w:rsid w:val="00CA5098"/>
    <w:rsid w:val="00CA5503"/>
    <w:rsid w:val="00CA67C4"/>
    <w:rsid w:val="00CA6CAD"/>
    <w:rsid w:val="00CA70A8"/>
    <w:rsid w:val="00CA70D0"/>
    <w:rsid w:val="00CA74A4"/>
    <w:rsid w:val="00CA7683"/>
    <w:rsid w:val="00CA7EA1"/>
    <w:rsid w:val="00CA7EEB"/>
    <w:rsid w:val="00CB009B"/>
    <w:rsid w:val="00CB0231"/>
    <w:rsid w:val="00CB123D"/>
    <w:rsid w:val="00CB18E7"/>
    <w:rsid w:val="00CB1AFD"/>
    <w:rsid w:val="00CB1EB3"/>
    <w:rsid w:val="00CB24AD"/>
    <w:rsid w:val="00CB2C59"/>
    <w:rsid w:val="00CB2D9C"/>
    <w:rsid w:val="00CB34AB"/>
    <w:rsid w:val="00CB3529"/>
    <w:rsid w:val="00CB36A0"/>
    <w:rsid w:val="00CB4728"/>
    <w:rsid w:val="00CB5E4A"/>
    <w:rsid w:val="00CB65B8"/>
    <w:rsid w:val="00CB6FCA"/>
    <w:rsid w:val="00CB724D"/>
    <w:rsid w:val="00CB73EA"/>
    <w:rsid w:val="00CB7D4E"/>
    <w:rsid w:val="00CC002B"/>
    <w:rsid w:val="00CC07E5"/>
    <w:rsid w:val="00CC09F0"/>
    <w:rsid w:val="00CC0C11"/>
    <w:rsid w:val="00CC233F"/>
    <w:rsid w:val="00CC27FD"/>
    <w:rsid w:val="00CC3378"/>
    <w:rsid w:val="00CC3AB9"/>
    <w:rsid w:val="00CC3C9E"/>
    <w:rsid w:val="00CC42F8"/>
    <w:rsid w:val="00CC45E0"/>
    <w:rsid w:val="00CC4BC3"/>
    <w:rsid w:val="00CC50C7"/>
    <w:rsid w:val="00CC55AC"/>
    <w:rsid w:val="00CC5859"/>
    <w:rsid w:val="00CC72C0"/>
    <w:rsid w:val="00CC757D"/>
    <w:rsid w:val="00CC7C80"/>
    <w:rsid w:val="00CD00DB"/>
    <w:rsid w:val="00CD0119"/>
    <w:rsid w:val="00CD0866"/>
    <w:rsid w:val="00CD1169"/>
    <w:rsid w:val="00CD16C7"/>
    <w:rsid w:val="00CD1A40"/>
    <w:rsid w:val="00CD25F3"/>
    <w:rsid w:val="00CD2A98"/>
    <w:rsid w:val="00CD2FA7"/>
    <w:rsid w:val="00CD305C"/>
    <w:rsid w:val="00CD3A6D"/>
    <w:rsid w:val="00CD3E17"/>
    <w:rsid w:val="00CD3E63"/>
    <w:rsid w:val="00CD40A3"/>
    <w:rsid w:val="00CD4CD3"/>
    <w:rsid w:val="00CD5549"/>
    <w:rsid w:val="00CD589F"/>
    <w:rsid w:val="00CD5F02"/>
    <w:rsid w:val="00CD60C9"/>
    <w:rsid w:val="00CD6BBB"/>
    <w:rsid w:val="00CD7482"/>
    <w:rsid w:val="00CD7918"/>
    <w:rsid w:val="00CE0734"/>
    <w:rsid w:val="00CE07C1"/>
    <w:rsid w:val="00CE0EA7"/>
    <w:rsid w:val="00CE186F"/>
    <w:rsid w:val="00CE20E3"/>
    <w:rsid w:val="00CE2341"/>
    <w:rsid w:val="00CE273A"/>
    <w:rsid w:val="00CE321C"/>
    <w:rsid w:val="00CE3700"/>
    <w:rsid w:val="00CE3B69"/>
    <w:rsid w:val="00CE4559"/>
    <w:rsid w:val="00CE5118"/>
    <w:rsid w:val="00CE59B5"/>
    <w:rsid w:val="00CE59DB"/>
    <w:rsid w:val="00CE5B45"/>
    <w:rsid w:val="00CE5D3A"/>
    <w:rsid w:val="00CE68C0"/>
    <w:rsid w:val="00CE6F77"/>
    <w:rsid w:val="00CE7447"/>
    <w:rsid w:val="00CE74CE"/>
    <w:rsid w:val="00CF0829"/>
    <w:rsid w:val="00CF0E74"/>
    <w:rsid w:val="00CF15D7"/>
    <w:rsid w:val="00CF1833"/>
    <w:rsid w:val="00CF19AF"/>
    <w:rsid w:val="00CF1AEA"/>
    <w:rsid w:val="00CF21F6"/>
    <w:rsid w:val="00CF2278"/>
    <w:rsid w:val="00CF2C62"/>
    <w:rsid w:val="00CF2F66"/>
    <w:rsid w:val="00CF337B"/>
    <w:rsid w:val="00CF3FE7"/>
    <w:rsid w:val="00CF4416"/>
    <w:rsid w:val="00CF4456"/>
    <w:rsid w:val="00CF5762"/>
    <w:rsid w:val="00CF65B4"/>
    <w:rsid w:val="00CF6944"/>
    <w:rsid w:val="00CF6BB4"/>
    <w:rsid w:val="00CF6C05"/>
    <w:rsid w:val="00CF6D9D"/>
    <w:rsid w:val="00CF7485"/>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041"/>
    <w:rsid w:val="00D11CDB"/>
    <w:rsid w:val="00D11D76"/>
    <w:rsid w:val="00D126E4"/>
    <w:rsid w:val="00D129E8"/>
    <w:rsid w:val="00D1314E"/>
    <w:rsid w:val="00D131BF"/>
    <w:rsid w:val="00D13335"/>
    <w:rsid w:val="00D140E6"/>
    <w:rsid w:val="00D153CD"/>
    <w:rsid w:val="00D15C14"/>
    <w:rsid w:val="00D15FAA"/>
    <w:rsid w:val="00D1676A"/>
    <w:rsid w:val="00D16ECB"/>
    <w:rsid w:val="00D170E7"/>
    <w:rsid w:val="00D17400"/>
    <w:rsid w:val="00D17BA5"/>
    <w:rsid w:val="00D2058D"/>
    <w:rsid w:val="00D2074C"/>
    <w:rsid w:val="00D2176E"/>
    <w:rsid w:val="00D2182A"/>
    <w:rsid w:val="00D22105"/>
    <w:rsid w:val="00D2211C"/>
    <w:rsid w:val="00D22B55"/>
    <w:rsid w:val="00D23055"/>
    <w:rsid w:val="00D230AD"/>
    <w:rsid w:val="00D251AB"/>
    <w:rsid w:val="00D25CAC"/>
    <w:rsid w:val="00D25D9A"/>
    <w:rsid w:val="00D260B9"/>
    <w:rsid w:val="00D261D3"/>
    <w:rsid w:val="00D26772"/>
    <w:rsid w:val="00D313EB"/>
    <w:rsid w:val="00D314F4"/>
    <w:rsid w:val="00D319DF"/>
    <w:rsid w:val="00D324BC"/>
    <w:rsid w:val="00D33565"/>
    <w:rsid w:val="00D33762"/>
    <w:rsid w:val="00D34440"/>
    <w:rsid w:val="00D349C2"/>
    <w:rsid w:val="00D34BD1"/>
    <w:rsid w:val="00D35177"/>
    <w:rsid w:val="00D356E1"/>
    <w:rsid w:val="00D35B74"/>
    <w:rsid w:val="00D40609"/>
    <w:rsid w:val="00D40983"/>
    <w:rsid w:val="00D41188"/>
    <w:rsid w:val="00D417D3"/>
    <w:rsid w:val="00D41B47"/>
    <w:rsid w:val="00D41BFE"/>
    <w:rsid w:val="00D41DB1"/>
    <w:rsid w:val="00D42798"/>
    <w:rsid w:val="00D42970"/>
    <w:rsid w:val="00D43424"/>
    <w:rsid w:val="00D44916"/>
    <w:rsid w:val="00D455CC"/>
    <w:rsid w:val="00D45CA4"/>
    <w:rsid w:val="00D45EA7"/>
    <w:rsid w:val="00D46AC9"/>
    <w:rsid w:val="00D4752E"/>
    <w:rsid w:val="00D47842"/>
    <w:rsid w:val="00D479C6"/>
    <w:rsid w:val="00D50826"/>
    <w:rsid w:val="00D50AF9"/>
    <w:rsid w:val="00D50CF7"/>
    <w:rsid w:val="00D51675"/>
    <w:rsid w:val="00D51F73"/>
    <w:rsid w:val="00D529BE"/>
    <w:rsid w:val="00D52CF6"/>
    <w:rsid w:val="00D52D10"/>
    <w:rsid w:val="00D52E63"/>
    <w:rsid w:val="00D53D3E"/>
    <w:rsid w:val="00D53E72"/>
    <w:rsid w:val="00D547E0"/>
    <w:rsid w:val="00D54992"/>
    <w:rsid w:val="00D5581D"/>
    <w:rsid w:val="00D55BE3"/>
    <w:rsid w:val="00D55C48"/>
    <w:rsid w:val="00D55E47"/>
    <w:rsid w:val="00D56997"/>
    <w:rsid w:val="00D5730F"/>
    <w:rsid w:val="00D5774F"/>
    <w:rsid w:val="00D60809"/>
    <w:rsid w:val="00D60D7F"/>
    <w:rsid w:val="00D60DF2"/>
    <w:rsid w:val="00D61806"/>
    <w:rsid w:val="00D61C9C"/>
    <w:rsid w:val="00D625B8"/>
    <w:rsid w:val="00D636DC"/>
    <w:rsid w:val="00D64191"/>
    <w:rsid w:val="00D64604"/>
    <w:rsid w:val="00D64702"/>
    <w:rsid w:val="00D64CBB"/>
    <w:rsid w:val="00D65405"/>
    <w:rsid w:val="00D65BDB"/>
    <w:rsid w:val="00D65E01"/>
    <w:rsid w:val="00D66965"/>
    <w:rsid w:val="00D66BFD"/>
    <w:rsid w:val="00D66FD7"/>
    <w:rsid w:val="00D674EE"/>
    <w:rsid w:val="00D67535"/>
    <w:rsid w:val="00D67BC9"/>
    <w:rsid w:val="00D704D9"/>
    <w:rsid w:val="00D70BD2"/>
    <w:rsid w:val="00D713F2"/>
    <w:rsid w:val="00D71FAF"/>
    <w:rsid w:val="00D72705"/>
    <w:rsid w:val="00D738BF"/>
    <w:rsid w:val="00D73C95"/>
    <w:rsid w:val="00D73CB4"/>
    <w:rsid w:val="00D745C1"/>
    <w:rsid w:val="00D75731"/>
    <w:rsid w:val="00D75B45"/>
    <w:rsid w:val="00D75B5C"/>
    <w:rsid w:val="00D75F8C"/>
    <w:rsid w:val="00D76050"/>
    <w:rsid w:val="00D762CC"/>
    <w:rsid w:val="00D76423"/>
    <w:rsid w:val="00D77278"/>
    <w:rsid w:val="00D775B5"/>
    <w:rsid w:val="00D77961"/>
    <w:rsid w:val="00D77B20"/>
    <w:rsid w:val="00D77B3B"/>
    <w:rsid w:val="00D8007C"/>
    <w:rsid w:val="00D801E3"/>
    <w:rsid w:val="00D8066B"/>
    <w:rsid w:val="00D8079F"/>
    <w:rsid w:val="00D8103B"/>
    <w:rsid w:val="00D8111B"/>
    <w:rsid w:val="00D81242"/>
    <w:rsid w:val="00D812D2"/>
    <w:rsid w:val="00D816DB"/>
    <w:rsid w:val="00D81C4A"/>
    <w:rsid w:val="00D82859"/>
    <w:rsid w:val="00D82BBB"/>
    <w:rsid w:val="00D82D02"/>
    <w:rsid w:val="00D82D0F"/>
    <w:rsid w:val="00D83A29"/>
    <w:rsid w:val="00D83A5A"/>
    <w:rsid w:val="00D84157"/>
    <w:rsid w:val="00D84A34"/>
    <w:rsid w:val="00D84BD7"/>
    <w:rsid w:val="00D84DCA"/>
    <w:rsid w:val="00D85114"/>
    <w:rsid w:val="00D8573F"/>
    <w:rsid w:val="00D857BC"/>
    <w:rsid w:val="00D871B6"/>
    <w:rsid w:val="00D90275"/>
    <w:rsid w:val="00D902F5"/>
    <w:rsid w:val="00D90959"/>
    <w:rsid w:val="00D91410"/>
    <w:rsid w:val="00D91438"/>
    <w:rsid w:val="00D91594"/>
    <w:rsid w:val="00D91ABE"/>
    <w:rsid w:val="00D91DFB"/>
    <w:rsid w:val="00D921DA"/>
    <w:rsid w:val="00D928BC"/>
    <w:rsid w:val="00D92C2F"/>
    <w:rsid w:val="00D92F7F"/>
    <w:rsid w:val="00D9321A"/>
    <w:rsid w:val="00D9459D"/>
    <w:rsid w:val="00D94858"/>
    <w:rsid w:val="00D94972"/>
    <w:rsid w:val="00D9508C"/>
    <w:rsid w:val="00D950BF"/>
    <w:rsid w:val="00D954A1"/>
    <w:rsid w:val="00D95519"/>
    <w:rsid w:val="00D95744"/>
    <w:rsid w:val="00D958FC"/>
    <w:rsid w:val="00D95DC2"/>
    <w:rsid w:val="00D95F14"/>
    <w:rsid w:val="00D96678"/>
    <w:rsid w:val="00D967CA"/>
    <w:rsid w:val="00D96D46"/>
    <w:rsid w:val="00D97C27"/>
    <w:rsid w:val="00DA03A2"/>
    <w:rsid w:val="00DA0526"/>
    <w:rsid w:val="00DA0CF7"/>
    <w:rsid w:val="00DA0DD3"/>
    <w:rsid w:val="00DA0E96"/>
    <w:rsid w:val="00DA1203"/>
    <w:rsid w:val="00DA13A7"/>
    <w:rsid w:val="00DA1F0C"/>
    <w:rsid w:val="00DA3A5B"/>
    <w:rsid w:val="00DA3D0B"/>
    <w:rsid w:val="00DA3F51"/>
    <w:rsid w:val="00DA48D9"/>
    <w:rsid w:val="00DA49F8"/>
    <w:rsid w:val="00DA4AAE"/>
    <w:rsid w:val="00DA4BEA"/>
    <w:rsid w:val="00DA5572"/>
    <w:rsid w:val="00DA6CC2"/>
    <w:rsid w:val="00DA6D7B"/>
    <w:rsid w:val="00DA7029"/>
    <w:rsid w:val="00DA77A0"/>
    <w:rsid w:val="00DB076D"/>
    <w:rsid w:val="00DB09A2"/>
    <w:rsid w:val="00DB103D"/>
    <w:rsid w:val="00DB1448"/>
    <w:rsid w:val="00DB1998"/>
    <w:rsid w:val="00DB1FC4"/>
    <w:rsid w:val="00DB21F0"/>
    <w:rsid w:val="00DB2536"/>
    <w:rsid w:val="00DB2C5F"/>
    <w:rsid w:val="00DB3889"/>
    <w:rsid w:val="00DB3A58"/>
    <w:rsid w:val="00DB3BDF"/>
    <w:rsid w:val="00DB3C58"/>
    <w:rsid w:val="00DB3FEB"/>
    <w:rsid w:val="00DB401C"/>
    <w:rsid w:val="00DB482B"/>
    <w:rsid w:val="00DB5A63"/>
    <w:rsid w:val="00DB6166"/>
    <w:rsid w:val="00DB64FF"/>
    <w:rsid w:val="00DB656B"/>
    <w:rsid w:val="00DB691E"/>
    <w:rsid w:val="00DB75A3"/>
    <w:rsid w:val="00DC0574"/>
    <w:rsid w:val="00DC0687"/>
    <w:rsid w:val="00DC16E1"/>
    <w:rsid w:val="00DC1881"/>
    <w:rsid w:val="00DC18E5"/>
    <w:rsid w:val="00DC2DC6"/>
    <w:rsid w:val="00DC3A6F"/>
    <w:rsid w:val="00DC3D1C"/>
    <w:rsid w:val="00DC43E1"/>
    <w:rsid w:val="00DC5199"/>
    <w:rsid w:val="00DC5A32"/>
    <w:rsid w:val="00DC5E4E"/>
    <w:rsid w:val="00DC651B"/>
    <w:rsid w:val="00DC7085"/>
    <w:rsid w:val="00DC729A"/>
    <w:rsid w:val="00DC73B1"/>
    <w:rsid w:val="00DC7519"/>
    <w:rsid w:val="00DC7630"/>
    <w:rsid w:val="00DC7EB5"/>
    <w:rsid w:val="00DD04AC"/>
    <w:rsid w:val="00DD04DD"/>
    <w:rsid w:val="00DD05BF"/>
    <w:rsid w:val="00DD0891"/>
    <w:rsid w:val="00DD0B35"/>
    <w:rsid w:val="00DD0F9F"/>
    <w:rsid w:val="00DD11A7"/>
    <w:rsid w:val="00DD1298"/>
    <w:rsid w:val="00DD2300"/>
    <w:rsid w:val="00DD28B3"/>
    <w:rsid w:val="00DD2DE3"/>
    <w:rsid w:val="00DD2DE8"/>
    <w:rsid w:val="00DD316F"/>
    <w:rsid w:val="00DD357C"/>
    <w:rsid w:val="00DD37CA"/>
    <w:rsid w:val="00DD3DF7"/>
    <w:rsid w:val="00DD450A"/>
    <w:rsid w:val="00DD47CC"/>
    <w:rsid w:val="00DD4AE2"/>
    <w:rsid w:val="00DD4BFA"/>
    <w:rsid w:val="00DD51F8"/>
    <w:rsid w:val="00DD52D1"/>
    <w:rsid w:val="00DD6388"/>
    <w:rsid w:val="00DD6C53"/>
    <w:rsid w:val="00DD7198"/>
    <w:rsid w:val="00DD7905"/>
    <w:rsid w:val="00DE0137"/>
    <w:rsid w:val="00DE01BA"/>
    <w:rsid w:val="00DE0DCF"/>
    <w:rsid w:val="00DE137B"/>
    <w:rsid w:val="00DE19D9"/>
    <w:rsid w:val="00DE1CCC"/>
    <w:rsid w:val="00DE1DC6"/>
    <w:rsid w:val="00DE1F77"/>
    <w:rsid w:val="00DE21C6"/>
    <w:rsid w:val="00DE26E9"/>
    <w:rsid w:val="00DE2D49"/>
    <w:rsid w:val="00DE3E66"/>
    <w:rsid w:val="00DE3F75"/>
    <w:rsid w:val="00DE48B4"/>
    <w:rsid w:val="00DE4AAD"/>
    <w:rsid w:val="00DE4B05"/>
    <w:rsid w:val="00DE4C0C"/>
    <w:rsid w:val="00DE4FC8"/>
    <w:rsid w:val="00DE533C"/>
    <w:rsid w:val="00DE5A50"/>
    <w:rsid w:val="00DE60C5"/>
    <w:rsid w:val="00DE75F0"/>
    <w:rsid w:val="00DE76A1"/>
    <w:rsid w:val="00DE77CB"/>
    <w:rsid w:val="00DE7EBA"/>
    <w:rsid w:val="00DF0D3A"/>
    <w:rsid w:val="00DF1A9A"/>
    <w:rsid w:val="00DF1C2D"/>
    <w:rsid w:val="00DF3577"/>
    <w:rsid w:val="00DF4063"/>
    <w:rsid w:val="00DF68B0"/>
    <w:rsid w:val="00DF6B62"/>
    <w:rsid w:val="00DF7BD0"/>
    <w:rsid w:val="00DF7BDF"/>
    <w:rsid w:val="00E00303"/>
    <w:rsid w:val="00E00A62"/>
    <w:rsid w:val="00E010A0"/>
    <w:rsid w:val="00E01668"/>
    <w:rsid w:val="00E01849"/>
    <w:rsid w:val="00E020D1"/>
    <w:rsid w:val="00E02B64"/>
    <w:rsid w:val="00E02D04"/>
    <w:rsid w:val="00E02EAD"/>
    <w:rsid w:val="00E03D3F"/>
    <w:rsid w:val="00E040A1"/>
    <w:rsid w:val="00E0437C"/>
    <w:rsid w:val="00E0452C"/>
    <w:rsid w:val="00E045AD"/>
    <w:rsid w:val="00E048AC"/>
    <w:rsid w:val="00E04D61"/>
    <w:rsid w:val="00E0504C"/>
    <w:rsid w:val="00E05074"/>
    <w:rsid w:val="00E05489"/>
    <w:rsid w:val="00E05741"/>
    <w:rsid w:val="00E05F7F"/>
    <w:rsid w:val="00E06735"/>
    <w:rsid w:val="00E06930"/>
    <w:rsid w:val="00E06971"/>
    <w:rsid w:val="00E06E95"/>
    <w:rsid w:val="00E105B3"/>
    <w:rsid w:val="00E10846"/>
    <w:rsid w:val="00E108F4"/>
    <w:rsid w:val="00E1100C"/>
    <w:rsid w:val="00E11489"/>
    <w:rsid w:val="00E11711"/>
    <w:rsid w:val="00E11E63"/>
    <w:rsid w:val="00E128BF"/>
    <w:rsid w:val="00E1310D"/>
    <w:rsid w:val="00E13359"/>
    <w:rsid w:val="00E138BF"/>
    <w:rsid w:val="00E14071"/>
    <w:rsid w:val="00E14EFA"/>
    <w:rsid w:val="00E151B9"/>
    <w:rsid w:val="00E158B1"/>
    <w:rsid w:val="00E158C4"/>
    <w:rsid w:val="00E161E6"/>
    <w:rsid w:val="00E1665F"/>
    <w:rsid w:val="00E1698C"/>
    <w:rsid w:val="00E172BE"/>
    <w:rsid w:val="00E17CF7"/>
    <w:rsid w:val="00E205D6"/>
    <w:rsid w:val="00E20C4B"/>
    <w:rsid w:val="00E216EC"/>
    <w:rsid w:val="00E2189A"/>
    <w:rsid w:val="00E22788"/>
    <w:rsid w:val="00E22B5A"/>
    <w:rsid w:val="00E22B68"/>
    <w:rsid w:val="00E231C9"/>
    <w:rsid w:val="00E23EBF"/>
    <w:rsid w:val="00E23FD5"/>
    <w:rsid w:val="00E24669"/>
    <w:rsid w:val="00E25981"/>
    <w:rsid w:val="00E26141"/>
    <w:rsid w:val="00E266F5"/>
    <w:rsid w:val="00E26900"/>
    <w:rsid w:val="00E270D3"/>
    <w:rsid w:val="00E27FC7"/>
    <w:rsid w:val="00E301BD"/>
    <w:rsid w:val="00E30700"/>
    <w:rsid w:val="00E31360"/>
    <w:rsid w:val="00E319A4"/>
    <w:rsid w:val="00E31D28"/>
    <w:rsid w:val="00E31EB3"/>
    <w:rsid w:val="00E32262"/>
    <w:rsid w:val="00E329FE"/>
    <w:rsid w:val="00E3440F"/>
    <w:rsid w:val="00E34ACE"/>
    <w:rsid w:val="00E34F3A"/>
    <w:rsid w:val="00E35ED9"/>
    <w:rsid w:val="00E35F99"/>
    <w:rsid w:val="00E35F9A"/>
    <w:rsid w:val="00E3637F"/>
    <w:rsid w:val="00E364B6"/>
    <w:rsid w:val="00E36723"/>
    <w:rsid w:val="00E3713C"/>
    <w:rsid w:val="00E37E1C"/>
    <w:rsid w:val="00E40126"/>
    <w:rsid w:val="00E40AE4"/>
    <w:rsid w:val="00E40CBF"/>
    <w:rsid w:val="00E40E7D"/>
    <w:rsid w:val="00E40EE4"/>
    <w:rsid w:val="00E413C6"/>
    <w:rsid w:val="00E42093"/>
    <w:rsid w:val="00E420D5"/>
    <w:rsid w:val="00E42517"/>
    <w:rsid w:val="00E42B21"/>
    <w:rsid w:val="00E42D55"/>
    <w:rsid w:val="00E42F18"/>
    <w:rsid w:val="00E42FFE"/>
    <w:rsid w:val="00E4316E"/>
    <w:rsid w:val="00E435AB"/>
    <w:rsid w:val="00E44275"/>
    <w:rsid w:val="00E44777"/>
    <w:rsid w:val="00E449B5"/>
    <w:rsid w:val="00E44DD9"/>
    <w:rsid w:val="00E44F59"/>
    <w:rsid w:val="00E4535F"/>
    <w:rsid w:val="00E466BC"/>
    <w:rsid w:val="00E4670D"/>
    <w:rsid w:val="00E4686A"/>
    <w:rsid w:val="00E479FD"/>
    <w:rsid w:val="00E50F69"/>
    <w:rsid w:val="00E514D0"/>
    <w:rsid w:val="00E52036"/>
    <w:rsid w:val="00E52F05"/>
    <w:rsid w:val="00E540CA"/>
    <w:rsid w:val="00E54F4B"/>
    <w:rsid w:val="00E56A7B"/>
    <w:rsid w:val="00E56D4A"/>
    <w:rsid w:val="00E57119"/>
    <w:rsid w:val="00E5719E"/>
    <w:rsid w:val="00E5752D"/>
    <w:rsid w:val="00E57A54"/>
    <w:rsid w:val="00E57F4B"/>
    <w:rsid w:val="00E602E5"/>
    <w:rsid w:val="00E602F8"/>
    <w:rsid w:val="00E60FBA"/>
    <w:rsid w:val="00E60FBF"/>
    <w:rsid w:val="00E616F9"/>
    <w:rsid w:val="00E617F6"/>
    <w:rsid w:val="00E61852"/>
    <w:rsid w:val="00E61D22"/>
    <w:rsid w:val="00E61D96"/>
    <w:rsid w:val="00E61E4B"/>
    <w:rsid w:val="00E63DA2"/>
    <w:rsid w:val="00E642AF"/>
    <w:rsid w:val="00E644C6"/>
    <w:rsid w:val="00E64595"/>
    <w:rsid w:val="00E646BB"/>
    <w:rsid w:val="00E64FB4"/>
    <w:rsid w:val="00E6549C"/>
    <w:rsid w:val="00E654B9"/>
    <w:rsid w:val="00E65D24"/>
    <w:rsid w:val="00E65E8C"/>
    <w:rsid w:val="00E65FBA"/>
    <w:rsid w:val="00E665E7"/>
    <w:rsid w:val="00E66C96"/>
    <w:rsid w:val="00E671B8"/>
    <w:rsid w:val="00E67554"/>
    <w:rsid w:val="00E70130"/>
    <w:rsid w:val="00E715FC"/>
    <w:rsid w:val="00E71A45"/>
    <w:rsid w:val="00E71C21"/>
    <w:rsid w:val="00E71EB6"/>
    <w:rsid w:val="00E730FC"/>
    <w:rsid w:val="00E7385A"/>
    <w:rsid w:val="00E73CE6"/>
    <w:rsid w:val="00E73F55"/>
    <w:rsid w:val="00E74780"/>
    <w:rsid w:val="00E752D3"/>
    <w:rsid w:val="00E752F7"/>
    <w:rsid w:val="00E75848"/>
    <w:rsid w:val="00E759D4"/>
    <w:rsid w:val="00E759E2"/>
    <w:rsid w:val="00E761F4"/>
    <w:rsid w:val="00E76A3C"/>
    <w:rsid w:val="00E771FC"/>
    <w:rsid w:val="00E773E5"/>
    <w:rsid w:val="00E77444"/>
    <w:rsid w:val="00E77BDD"/>
    <w:rsid w:val="00E806D3"/>
    <w:rsid w:val="00E81C34"/>
    <w:rsid w:val="00E81D83"/>
    <w:rsid w:val="00E821BB"/>
    <w:rsid w:val="00E822E9"/>
    <w:rsid w:val="00E8271F"/>
    <w:rsid w:val="00E8275E"/>
    <w:rsid w:val="00E827AF"/>
    <w:rsid w:val="00E82CC2"/>
    <w:rsid w:val="00E82DE9"/>
    <w:rsid w:val="00E84C97"/>
    <w:rsid w:val="00E85005"/>
    <w:rsid w:val="00E8533B"/>
    <w:rsid w:val="00E85492"/>
    <w:rsid w:val="00E85A29"/>
    <w:rsid w:val="00E85E4E"/>
    <w:rsid w:val="00E86327"/>
    <w:rsid w:val="00E90B33"/>
    <w:rsid w:val="00E90D19"/>
    <w:rsid w:val="00E911E0"/>
    <w:rsid w:val="00E93407"/>
    <w:rsid w:val="00E940A8"/>
    <w:rsid w:val="00E947E8"/>
    <w:rsid w:val="00E94B0F"/>
    <w:rsid w:val="00E94EBA"/>
    <w:rsid w:val="00E9503F"/>
    <w:rsid w:val="00E95F15"/>
    <w:rsid w:val="00E96BDC"/>
    <w:rsid w:val="00E96E68"/>
    <w:rsid w:val="00E97EA1"/>
    <w:rsid w:val="00EA1394"/>
    <w:rsid w:val="00EA146D"/>
    <w:rsid w:val="00EA1FBC"/>
    <w:rsid w:val="00EA20A1"/>
    <w:rsid w:val="00EA212B"/>
    <w:rsid w:val="00EA243D"/>
    <w:rsid w:val="00EA380C"/>
    <w:rsid w:val="00EA3A1D"/>
    <w:rsid w:val="00EA3CD7"/>
    <w:rsid w:val="00EA429D"/>
    <w:rsid w:val="00EA44C8"/>
    <w:rsid w:val="00EA4C7C"/>
    <w:rsid w:val="00EA4D4C"/>
    <w:rsid w:val="00EA4DDD"/>
    <w:rsid w:val="00EA554F"/>
    <w:rsid w:val="00EA6250"/>
    <w:rsid w:val="00EA64CE"/>
    <w:rsid w:val="00EA66A4"/>
    <w:rsid w:val="00EA6819"/>
    <w:rsid w:val="00EA703E"/>
    <w:rsid w:val="00EA73E5"/>
    <w:rsid w:val="00EA75BD"/>
    <w:rsid w:val="00EA7C47"/>
    <w:rsid w:val="00EA7DB5"/>
    <w:rsid w:val="00EB0F0F"/>
    <w:rsid w:val="00EB12A5"/>
    <w:rsid w:val="00EB24D8"/>
    <w:rsid w:val="00EB277B"/>
    <w:rsid w:val="00EB2F20"/>
    <w:rsid w:val="00EB2F35"/>
    <w:rsid w:val="00EB31DB"/>
    <w:rsid w:val="00EB3422"/>
    <w:rsid w:val="00EB37DE"/>
    <w:rsid w:val="00EB4EAF"/>
    <w:rsid w:val="00EB548E"/>
    <w:rsid w:val="00EB6163"/>
    <w:rsid w:val="00EB695E"/>
    <w:rsid w:val="00EB69D1"/>
    <w:rsid w:val="00EB6E37"/>
    <w:rsid w:val="00EB6FE9"/>
    <w:rsid w:val="00EB72FF"/>
    <w:rsid w:val="00EB7488"/>
    <w:rsid w:val="00EC09C6"/>
    <w:rsid w:val="00EC0EA5"/>
    <w:rsid w:val="00EC1056"/>
    <w:rsid w:val="00EC1628"/>
    <w:rsid w:val="00EC17BB"/>
    <w:rsid w:val="00EC222E"/>
    <w:rsid w:val="00EC2716"/>
    <w:rsid w:val="00EC2DBB"/>
    <w:rsid w:val="00EC358E"/>
    <w:rsid w:val="00EC3C17"/>
    <w:rsid w:val="00EC4095"/>
    <w:rsid w:val="00EC4137"/>
    <w:rsid w:val="00EC4537"/>
    <w:rsid w:val="00EC4960"/>
    <w:rsid w:val="00EC4AE3"/>
    <w:rsid w:val="00EC54EE"/>
    <w:rsid w:val="00EC59B2"/>
    <w:rsid w:val="00EC59EC"/>
    <w:rsid w:val="00EC5A3B"/>
    <w:rsid w:val="00EC6004"/>
    <w:rsid w:val="00EC63AC"/>
    <w:rsid w:val="00EC6401"/>
    <w:rsid w:val="00EC786C"/>
    <w:rsid w:val="00EC7ADD"/>
    <w:rsid w:val="00ED04FE"/>
    <w:rsid w:val="00ED05C3"/>
    <w:rsid w:val="00ED2148"/>
    <w:rsid w:val="00ED3145"/>
    <w:rsid w:val="00ED3309"/>
    <w:rsid w:val="00ED356E"/>
    <w:rsid w:val="00ED3BDA"/>
    <w:rsid w:val="00ED3DB0"/>
    <w:rsid w:val="00ED4AA4"/>
    <w:rsid w:val="00ED572E"/>
    <w:rsid w:val="00ED5A3B"/>
    <w:rsid w:val="00ED5C30"/>
    <w:rsid w:val="00ED5DC6"/>
    <w:rsid w:val="00ED5E02"/>
    <w:rsid w:val="00ED5EED"/>
    <w:rsid w:val="00ED65FD"/>
    <w:rsid w:val="00ED6B1C"/>
    <w:rsid w:val="00ED6CF7"/>
    <w:rsid w:val="00ED6F33"/>
    <w:rsid w:val="00ED7716"/>
    <w:rsid w:val="00ED7736"/>
    <w:rsid w:val="00ED7737"/>
    <w:rsid w:val="00ED7747"/>
    <w:rsid w:val="00ED7CF4"/>
    <w:rsid w:val="00EE07D9"/>
    <w:rsid w:val="00EE09B6"/>
    <w:rsid w:val="00EE1B0E"/>
    <w:rsid w:val="00EE1E36"/>
    <w:rsid w:val="00EE22FB"/>
    <w:rsid w:val="00EE26AE"/>
    <w:rsid w:val="00EE2A54"/>
    <w:rsid w:val="00EE2D90"/>
    <w:rsid w:val="00EE2FC2"/>
    <w:rsid w:val="00EE3B88"/>
    <w:rsid w:val="00EE4B75"/>
    <w:rsid w:val="00EE4DBD"/>
    <w:rsid w:val="00EE620F"/>
    <w:rsid w:val="00EE6AC6"/>
    <w:rsid w:val="00EE6E26"/>
    <w:rsid w:val="00EE784F"/>
    <w:rsid w:val="00EE7A1D"/>
    <w:rsid w:val="00EF0500"/>
    <w:rsid w:val="00EF0827"/>
    <w:rsid w:val="00EF1002"/>
    <w:rsid w:val="00EF143F"/>
    <w:rsid w:val="00EF15D0"/>
    <w:rsid w:val="00EF23D8"/>
    <w:rsid w:val="00EF2A5A"/>
    <w:rsid w:val="00EF2A87"/>
    <w:rsid w:val="00EF2D02"/>
    <w:rsid w:val="00EF308A"/>
    <w:rsid w:val="00EF3A74"/>
    <w:rsid w:val="00EF3AE9"/>
    <w:rsid w:val="00EF3EA5"/>
    <w:rsid w:val="00EF55D6"/>
    <w:rsid w:val="00EF644D"/>
    <w:rsid w:val="00EF6D29"/>
    <w:rsid w:val="00EF7138"/>
    <w:rsid w:val="00F00881"/>
    <w:rsid w:val="00F00917"/>
    <w:rsid w:val="00F010BB"/>
    <w:rsid w:val="00F012C1"/>
    <w:rsid w:val="00F0175F"/>
    <w:rsid w:val="00F01E3D"/>
    <w:rsid w:val="00F02DEA"/>
    <w:rsid w:val="00F03280"/>
    <w:rsid w:val="00F0362A"/>
    <w:rsid w:val="00F0385C"/>
    <w:rsid w:val="00F03991"/>
    <w:rsid w:val="00F03ABE"/>
    <w:rsid w:val="00F03F0B"/>
    <w:rsid w:val="00F04234"/>
    <w:rsid w:val="00F04345"/>
    <w:rsid w:val="00F047A4"/>
    <w:rsid w:val="00F04F52"/>
    <w:rsid w:val="00F0510F"/>
    <w:rsid w:val="00F0563F"/>
    <w:rsid w:val="00F0621A"/>
    <w:rsid w:val="00F0630E"/>
    <w:rsid w:val="00F064EF"/>
    <w:rsid w:val="00F06558"/>
    <w:rsid w:val="00F0689B"/>
    <w:rsid w:val="00F06F42"/>
    <w:rsid w:val="00F07122"/>
    <w:rsid w:val="00F0737E"/>
    <w:rsid w:val="00F074C9"/>
    <w:rsid w:val="00F07DA9"/>
    <w:rsid w:val="00F07F5E"/>
    <w:rsid w:val="00F106BB"/>
    <w:rsid w:val="00F10868"/>
    <w:rsid w:val="00F10FFD"/>
    <w:rsid w:val="00F11027"/>
    <w:rsid w:val="00F116DD"/>
    <w:rsid w:val="00F11E31"/>
    <w:rsid w:val="00F12AA7"/>
    <w:rsid w:val="00F12FAA"/>
    <w:rsid w:val="00F13055"/>
    <w:rsid w:val="00F130B4"/>
    <w:rsid w:val="00F13AA1"/>
    <w:rsid w:val="00F13F2A"/>
    <w:rsid w:val="00F15097"/>
    <w:rsid w:val="00F15671"/>
    <w:rsid w:val="00F15A2F"/>
    <w:rsid w:val="00F15AE9"/>
    <w:rsid w:val="00F17B42"/>
    <w:rsid w:val="00F202E3"/>
    <w:rsid w:val="00F20C6E"/>
    <w:rsid w:val="00F20D6C"/>
    <w:rsid w:val="00F2255F"/>
    <w:rsid w:val="00F225CF"/>
    <w:rsid w:val="00F22882"/>
    <w:rsid w:val="00F22985"/>
    <w:rsid w:val="00F22AEF"/>
    <w:rsid w:val="00F22AF8"/>
    <w:rsid w:val="00F22DAA"/>
    <w:rsid w:val="00F22F7A"/>
    <w:rsid w:val="00F2343C"/>
    <w:rsid w:val="00F236D3"/>
    <w:rsid w:val="00F23CFC"/>
    <w:rsid w:val="00F24076"/>
    <w:rsid w:val="00F2491E"/>
    <w:rsid w:val="00F2492F"/>
    <w:rsid w:val="00F2500D"/>
    <w:rsid w:val="00F2596D"/>
    <w:rsid w:val="00F25CAA"/>
    <w:rsid w:val="00F277E8"/>
    <w:rsid w:val="00F27B5E"/>
    <w:rsid w:val="00F27E3D"/>
    <w:rsid w:val="00F301D0"/>
    <w:rsid w:val="00F3069F"/>
    <w:rsid w:val="00F30853"/>
    <w:rsid w:val="00F30C60"/>
    <w:rsid w:val="00F311D1"/>
    <w:rsid w:val="00F3158A"/>
    <w:rsid w:val="00F318DB"/>
    <w:rsid w:val="00F31F7D"/>
    <w:rsid w:val="00F3231C"/>
    <w:rsid w:val="00F32AFF"/>
    <w:rsid w:val="00F33825"/>
    <w:rsid w:val="00F33A8B"/>
    <w:rsid w:val="00F346B3"/>
    <w:rsid w:val="00F34A96"/>
    <w:rsid w:val="00F34EBF"/>
    <w:rsid w:val="00F34F05"/>
    <w:rsid w:val="00F36240"/>
    <w:rsid w:val="00F363EB"/>
    <w:rsid w:val="00F365DE"/>
    <w:rsid w:val="00F3719A"/>
    <w:rsid w:val="00F379BF"/>
    <w:rsid w:val="00F37EA7"/>
    <w:rsid w:val="00F402FE"/>
    <w:rsid w:val="00F40805"/>
    <w:rsid w:val="00F40B49"/>
    <w:rsid w:val="00F40C5E"/>
    <w:rsid w:val="00F40E3E"/>
    <w:rsid w:val="00F4163A"/>
    <w:rsid w:val="00F41873"/>
    <w:rsid w:val="00F419C3"/>
    <w:rsid w:val="00F41D91"/>
    <w:rsid w:val="00F41E2B"/>
    <w:rsid w:val="00F421A5"/>
    <w:rsid w:val="00F423BE"/>
    <w:rsid w:val="00F424A5"/>
    <w:rsid w:val="00F428AC"/>
    <w:rsid w:val="00F42EE3"/>
    <w:rsid w:val="00F43660"/>
    <w:rsid w:val="00F4400C"/>
    <w:rsid w:val="00F44542"/>
    <w:rsid w:val="00F44DB8"/>
    <w:rsid w:val="00F45760"/>
    <w:rsid w:val="00F45925"/>
    <w:rsid w:val="00F46BA6"/>
    <w:rsid w:val="00F46C97"/>
    <w:rsid w:val="00F47CF6"/>
    <w:rsid w:val="00F50781"/>
    <w:rsid w:val="00F50CA3"/>
    <w:rsid w:val="00F517ED"/>
    <w:rsid w:val="00F51F3F"/>
    <w:rsid w:val="00F528B5"/>
    <w:rsid w:val="00F528E7"/>
    <w:rsid w:val="00F52C8A"/>
    <w:rsid w:val="00F53B3C"/>
    <w:rsid w:val="00F54783"/>
    <w:rsid w:val="00F547E9"/>
    <w:rsid w:val="00F5494E"/>
    <w:rsid w:val="00F54ABE"/>
    <w:rsid w:val="00F55F1A"/>
    <w:rsid w:val="00F5684C"/>
    <w:rsid w:val="00F56A82"/>
    <w:rsid w:val="00F56D68"/>
    <w:rsid w:val="00F57210"/>
    <w:rsid w:val="00F577FC"/>
    <w:rsid w:val="00F602F0"/>
    <w:rsid w:val="00F60962"/>
    <w:rsid w:val="00F60C90"/>
    <w:rsid w:val="00F61855"/>
    <w:rsid w:val="00F619EE"/>
    <w:rsid w:val="00F61FF9"/>
    <w:rsid w:val="00F62069"/>
    <w:rsid w:val="00F62159"/>
    <w:rsid w:val="00F62604"/>
    <w:rsid w:val="00F62B93"/>
    <w:rsid w:val="00F633E5"/>
    <w:rsid w:val="00F63C89"/>
    <w:rsid w:val="00F647EC"/>
    <w:rsid w:val="00F64FDF"/>
    <w:rsid w:val="00F6552B"/>
    <w:rsid w:val="00F65F15"/>
    <w:rsid w:val="00F661D9"/>
    <w:rsid w:val="00F662D5"/>
    <w:rsid w:val="00F6754F"/>
    <w:rsid w:val="00F675EA"/>
    <w:rsid w:val="00F6786B"/>
    <w:rsid w:val="00F67AEF"/>
    <w:rsid w:val="00F7074A"/>
    <w:rsid w:val="00F714E7"/>
    <w:rsid w:val="00F71708"/>
    <w:rsid w:val="00F717C1"/>
    <w:rsid w:val="00F7281E"/>
    <w:rsid w:val="00F72C3D"/>
    <w:rsid w:val="00F737AB"/>
    <w:rsid w:val="00F73C77"/>
    <w:rsid w:val="00F74006"/>
    <w:rsid w:val="00F74216"/>
    <w:rsid w:val="00F74F0F"/>
    <w:rsid w:val="00F754C0"/>
    <w:rsid w:val="00F75731"/>
    <w:rsid w:val="00F76333"/>
    <w:rsid w:val="00F77100"/>
    <w:rsid w:val="00F8090F"/>
    <w:rsid w:val="00F80B11"/>
    <w:rsid w:val="00F8139A"/>
    <w:rsid w:val="00F815BF"/>
    <w:rsid w:val="00F82AAE"/>
    <w:rsid w:val="00F835DA"/>
    <w:rsid w:val="00F838A9"/>
    <w:rsid w:val="00F84620"/>
    <w:rsid w:val="00F8466A"/>
    <w:rsid w:val="00F84B4E"/>
    <w:rsid w:val="00F851B7"/>
    <w:rsid w:val="00F8566C"/>
    <w:rsid w:val="00F858D4"/>
    <w:rsid w:val="00F85C65"/>
    <w:rsid w:val="00F860EB"/>
    <w:rsid w:val="00F8633A"/>
    <w:rsid w:val="00F86481"/>
    <w:rsid w:val="00F865E8"/>
    <w:rsid w:val="00F868B6"/>
    <w:rsid w:val="00F86968"/>
    <w:rsid w:val="00F86E42"/>
    <w:rsid w:val="00F876E6"/>
    <w:rsid w:val="00F87825"/>
    <w:rsid w:val="00F87838"/>
    <w:rsid w:val="00F87F86"/>
    <w:rsid w:val="00F87FCE"/>
    <w:rsid w:val="00F9008B"/>
    <w:rsid w:val="00F90A05"/>
    <w:rsid w:val="00F90B14"/>
    <w:rsid w:val="00F90B52"/>
    <w:rsid w:val="00F91669"/>
    <w:rsid w:val="00F9184F"/>
    <w:rsid w:val="00F91943"/>
    <w:rsid w:val="00F91BE1"/>
    <w:rsid w:val="00F91D90"/>
    <w:rsid w:val="00F92A66"/>
    <w:rsid w:val="00F931CF"/>
    <w:rsid w:val="00F93A31"/>
    <w:rsid w:val="00F93D6E"/>
    <w:rsid w:val="00F9423D"/>
    <w:rsid w:val="00F95182"/>
    <w:rsid w:val="00F95F95"/>
    <w:rsid w:val="00F96829"/>
    <w:rsid w:val="00F96F86"/>
    <w:rsid w:val="00F97309"/>
    <w:rsid w:val="00FA02B8"/>
    <w:rsid w:val="00FA0980"/>
    <w:rsid w:val="00FA1028"/>
    <w:rsid w:val="00FA181F"/>
    <w:rsid w:val="00FA19B0"/>
    <w:rsid w:val="00FA1E82"/>
    <w:rsid w:val="00FA2137"/>
    <w:rsid w:val="00FA272D"/>
    <w:rsid w:val="00FA332E"/>
    <w:rsid w:val="00FA338D"/>
    <w:rsid w:val="00FA348F"/>
    <w:rsid w:val="00FA34A2"/>
    <w:rsid w:val="00FA3742"/>
    <w:rsid w:val="00FA3837"/>
    <w:rsid w:val="00FA39FC"/>
    <w:rsid w:val="00FA44B4"/>
    <w:rsid w:val="00FA4538"/>
    <w:rsid w:val="00FA4998"/>
    <w:rsid w:val="00FA4ACF"/>
    <w:rsid w:val="00FA4DC2"/>
    <w:rsid w:val="00FA5A2C"/>
    <w:rsid w:val="00FA6139"/>
    <w:rsid w:val="00FA63F2"/>
    <w:rsid w:val="00FA67E3"/>
    <w:rsid w:val="00FA6A66"/>
    <w:rsid w:val="00FA6A80"/>
    <w:rsid w:val="00FA6DB1"/>
    <w:rsid w:val="00FA6DE6"/>
    <w:rsid w:val="00FA7157"/>
    <w:rsid w:val="00FA7181"/>
    <w:rsid w:val="00FA726C"/>
    <w:rsid w:val="00FA7506"/>
    <w:rsid w:val="00FA7698"/>
    <w:rsid w:val="00FA78C2"/>
    <w:rsid w:val="00FA7A2D"/>
    <w:rsid w:val="00FA7C42"/>
    <w:rsid w:val="00FB05C6"/>
    <w:rsid w:val="00FB0822"/>
    <w:rsid w:val="00FB1093"/>
    <w:rsid w:val="00FB13A0"/>
    <w:rsid w:val="00FB227E"/>
    <w:rsid w:val="00FB267D"/>
    <w:rsid w:val="00FB2A18"/>
    <w:rsid w:val="00FB2BF4"/>
    <w:rsid w:val="00FB2C8D"/>
    <w:rsid w:val="00FB5DD9"/>
    <w:rsid w:val="00FB6555"/>
    <w:rsid w:val="00FB6E6C"/>
    <w:rsid w:val="00FB71B0"/>
    <w:rsid w:val="00FB7ABA"/>
    <w:rsid w:val="00FB7C21"/>
    <w:rsid w:val="00FB7C46"/>
    <w:rsid w:val="00FC04E0"/>
    <w:rsid w:val="00FC0BA3"/>
    <w:rsid w:val="00FC0C26"/>
    <w:rsid w:val="00FC11C6"/>
    <w:rsid w:val="00FC2502"/>
    <w:rsid w:val="00FC279A"/>
    <w:rsid w:val="00FC324D"/>
    <w:rsid w:val="00FC39A1"/>
    <w:rsid w:val="00FC3BC3"/>
    <w:rsid w:val="00FC4B53"/>
    <w:rsid w:val="00FC4BAE"/>
    <w:rsid w:val="00FC5130"/>
    <w:rsid w:val="00FC5160"/>
    <w:rsid w:val="00FC5928"/>
    <w:rsid w:val="00FC59DD"/>
    <w:rsid w:val="00FC6B0B"/>
    <w:rsid w:val="00FC713B"/>
    <w:rsid w:val="00FC79D5"/>
    <w:rsid w:val="00FC7B35"/>
    <w:rsid w:val="00FC7B53"/>
    <w:rsid w:val="00FD0177"/>
    <w:rsid w:val="00FD0302"/>
    <w:rsid w:val="00FD0AE7"/>
    <w:rsid w:val="00FD0B44"/>
    <w:rsid w:val="00FD0F70"/>
    <w:rsid w:val="00FD1BBC"/>
    <w:rsid w:val="00FD2315"/>
    <w:rsid w:val="00FD29A7"/>
    <w:rsid w:val="00FD3092"/>
    <w:rsid w:val="00FD3355"/>
    <w:rsid w:val="00FD3F3B"/>
    <w:rsid w:val="00FD51F7"/>
    <w:rsid w:val="00FD5258"/>
    <w:rsid w:val="00FD5602"/>
    <w:rsid w:val="00FD5A2A"/>
    <w:rsid w:val="00FD5AE2"/>
    <w:rsid w:val="00FD62B4"/>
    <w:rsid w:val="00FD7142"/>
    <w:rsid w:val="00FE011C"/>
    <w:rsid w:val="00FE07DC"/>
    <w:rsid w:val="00FE0C45"/>
    <w:rsid w:val="00FE0EE9"/>
    <w:rsid w:val="00FE1116"/>
    <w:rsid w:val="00FE126E"/>
    <w:rsid w:val="00FE2075"/>
    <w:rsid w:val="00FE2080"/>
    <w:rsid w:val="00FE27B9"/>
    <w:rsid w:val="00FE2E37"/>
    <w:rsid w:val="00FE3640"/>
    <w:rsid w:val="00FE3780"/>
    <w:rsid w:val="00FE3CF7"/>
    <w:rsid w:val="00FE4071"/>
    <w:rsid w:val="00FE42E3"/>
    <w:rsid w:val="00FE4ECD"/>
    <w:rsid w:val="00FE5585"/>
    <w:rsid w:val="00FE5807"/>
    <w:rsid w:val="00FE624E"/>
    <w:rsid w:val="00FE6415"/>
    <w:rsid w:val="00FE665D"/>
    <w:rsid w:val="00FE69E7"/>
    <w:rsid w:val="00FE6BB8"/>
    <w:rsid w:val="00FE759F"/>
    <w:rsid w:val="00FF027B"/>
    <w:rsid w:val="00FF0D7D"/>
    <w:rsid w:val="00FF0F90"/>
    <w:rsid w:val="00FF1174"/>
    <w:rsid w:val="00FF165A"/>
    <w:rsid w:val="00FF1B72"/>
    <w:rsid w:val="00FF1CF1"/>
    <w:rsid w:val="00FF1F4C"/>
    <w:rsid w:val="00FF2215"/>
    <w:rsid w:val="00FF35DC"/>
    <w:rsid w:val="00FF3A6A"/>
    <w:rsid w:val="00FF3C7A"/>
    <w:rsid w:val="00FF3E09"/>
    <w:rsid w:val="00FF411C"/>
    <w:rsid w:val="00FF477E"/>
    <w:rsid w:val="00FF48F9"/>
    <w:rsid w:val="00FF4B2E"/>
    <w:rsid w:val="00FF4E4B"/>
    <w:rsid w:val="00FF4E4E"/>
    <w:rsid w:val="00FF5049"/>
    <w:rsid w:val="00FF570A"/>
    <w:rsid w:val="00FF5D1F"/>
    <w:rsid w:val="00FF5F95"/>
    <w:rsid w:val="00FF6126"/>
    <w:rsid w:val="00FF61F5"/>
    <w:rsid w:val="00FF62AA"/>
    <w:rsid w:val="00FF64D7"/>
    <w:rsid w:val="00FF6B6C"/>
    <w:rsid w:val="01542A17"/>
    <w:rsid w:val="037738D8"/>
    <w:rsid w:val="06604F65"/>
    <w:rsid w:val="075F0692"/>
    <w:rsid w:val="08F53B23"/>
    <w:rsid w:val="0A070656"/>
    <w:rsid w:val="0A913ED8"/>
    <w:rsid w:val="0B24171E"/>
    <w:rsid w:val="0C8E674E"/>
    <w:rsid w:val="0D584403"/>
    <w:rsid w:val="101C0A97"/>
    <w:rsid w:val="10F67974"/>
    <w:rsid w:val="124C36AB"/>
    <w:rsid w:val="12F07EFB"/>
    <w:rsid w:val="13827929"/>
    <w:rsid w:val="146F2C7A"/>
    <w:rsid w:val="149E4992"/>
    <w:rsid w:val="16C273B2"/>
    <w:rsid w:val="1D321E13"/>
    <w:rsid w:val="1F2A5DA7"/>
    <w:rsid w:val="1FE9577B"/>
    <w:rsid w:val="21455F84"/>
    <w:rsid w:val="225C6F62"/>
    <w:rsid w:val="24977600"/>
    <w:rsid w:val="272F1A96"/>
    <w:rsid w:val="29207957"/>
    <w:rsid w:val="297B0CF7"/>
    <w:rsid w:val="2AD92135"/>
    <w:rsid w:val="2C9F3894"/>
    <w:rsid w:val="2D4D0EEE"/>
    <w:rsid w:val="2DF3171D"/>
    <w:rsid w:val="2EDD2DD9"/>
    <w:rsid w:val="2F53091A"/>
    <w:rsid w:val="2F723467"/>
    <w:rsid w:val="311C79E6"/>
    <w:rsid w:val="31FD62CE"/>
    <w:rsid w:val="32A02B99"/>
    <w:rsid w:val="33D414D0"/>
    <w:rsid w:val="35BC3409"/>
    <w:rsid w:val="3BA80B19"/>
    <w:rsid w:val="3C4240EC"/>
    <w:rsid w:val="3C6314A7"/>
    <w:rsid w:val="3DD135F4"/>
    <w:rsid w:val="3F35539A"/>
    <w:rsid w:val="3F3A1FEB"/>
    <w:rsid w:val="41A14143"/>
    <w:rsid w:val="42253D73"/>
    <w:rsid w:val="44EA56E8"/>
    <w:rsid w:val="4C0D233E"/>
    <w:rsid w:val="4E5740AF"/>
    <w:rsid w:val="4EAC5711"/>
    <w:rsid w:val="4EAE4084"/>
    <w:rsid w:val="51B2004B"/>
    <w:rsid w:val="58286369"/>
    <w:rsid w:val="59063D3C"/>
    <w:rsid w:val="5A293F6A"/>
    <w:rsid w:val="5A3A2DDD"/>
    <w:rsid w:val="5AC45E09"/>
    <w:rsid w:val="5F9B0DBB"/>
    <w:rsid w:val="6208035B"/>
    <w:rsid w:val="63304269"/>
    <w:rsid w:val="637F27C8"/>
    <w:rsid w:val="667C59C5"/>
    <w:rsid w:val="678E7FA5"/>
    <w:rsid w:val="67ED268F"/>
    <w:rsid w:val="68BC06D9"/>
    <w:rsid w:val="69B72F4C"/>
    <w:rsid w:val="6A6F6177"/>
    <w:rsid w:val="6A9A132B"/>
    <w:rsid w:val="6B241A17"/>
    <w:rsid w:val="6BE325F7"/>
    <w:rsid w:val="6E9C0F6F"/>
    <w:rsid w:val="726D70E7"/>
    <w:rsid w:val="749148AD"/>
    <w:rsid w:val="763C743F"/>
    <w:rsid w:val="7A453D6E"/>
    <w:rsid w:val="7C9C4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iPriority="99" w:unhideWhenUsed="1"/>
    <w:lsdException w:name="envelope address" w:unhideWhenUsed="1" w:qFormat="1"/>
    <w:lsdException w:name="envelope return" w:semiHidden="1" w:unhideWhenUsed="1"/>
    <w:lsdException w:name="footnote reference" w:unhideWhenUsed="1" w:qFormat="1"/>
    <w:lsdException w:name="annotation reference" w:unhideWhenUsed="1" w:qFormat="1"/>
    <w:lsdException w:name="line number" w:semiHidden="1" w:uiPriority="99" w:unhideWhenUsed="1"/>
    <w:lsdException w:name="page number" w:uiPriority="99" w:qFormat="1"/>
    <w:lsdException w:name="endnote reference" w:unhideWhenUsed="1" w:qFormat="1"/>
    <w:lsdException w:name="endnote text" w:unhideWhenUsed="1" w:qFormat="1"/>
    <w:lsdException w:name="table of authorities" w:semiHidden="1" w:unhideWhenUsed="1"/>
    <w:lsdException w:name="macro" w:unhideWhenUsed="1" w:qFormat="1"/>
    <w:lsdException w:name="toa heading" w:semiHidden="1" w:unhideWhenUsed="1"/>
    <w:lsdException w:name="List" w:qFormat="1"/>
    <w:lsdException w:name="List Bullet" w:unhideWhenUsed="1"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qFormat="1"/>
    <w:lsdException w:name="Salutation" w:unhideWhenUsed="1" w:qFormat="1"/>
    <w:lsdException w:name="Date" w:qFormat="1"/>
    <w:lsdException w:name="Body Text First Indent" w:unhideWhenUsed="1"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nhideWhenUsed="1"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unhideWhenUsed="1" w:qFormat="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nhideWhenUsed="1" w:qFormat="1"/>
    <w:lsdException w:name="Table Simple 2" w:unhideWhenUsed="1" w:qFormat="1"/>
    <w:lsdException w:name="Table Simple 3" w:unhideWhenUsed="1" w:qFormat="1"/>
    <w:lsdException w:name="Table Classic 1" w:unhideWhenUsed="1" w:qFormat="1"/>
    <w:lsdException w:name="Table Classic 2" w:unhideWhenUsed="1" w:qFormat="1"/>
    <w:lsdException w:name="Table Classic 3" w:unhideWhenUsed="1" w:qFormat="1"/>
    <w:lsdException w:name="Table Classic 4" w:unhideWhenUsed="1" w:qFormat="1"/>
    <w:lsdException w:name="Table Colorful 1" w:unhideWhenUsed="1" w:qFormat="1"/>
    <w:lsdException w:name="Table Colorful 2" w:unhideWhenUsed="1" w:qFormat="1"/>
    <w:lsdException w:name="Table Colorful 3" w:unhideWhenUsed="1" w:qFormat="1"/>
    <w:lsdException w:name="Table Columns 1" w:unhideWhenUsed="1" w:qFormat="1"/>
    <w:lsdException w:name="Table Columns 2" w:unhideWhenUsed="1" w:qFormat="1"/>
    <w:lsdException w:name="Table Columns 3" w:unhideWhenUsed="1" w:qFormat="1"/>
    <w:lsdException w:name="Table Columns 4" w:unhideWhenUsed="1" w:qFormat="1"/>
    <w:lsdException w:name="Table Columns 5" w:unhideWhenUsed="1" w:qFormat="1"/>
    <w:lsdException w:name="Table Grid 1" w:unhideWhenUsed="1" w:qFormat="1"/>
    <w:lsdException w:name="Table Grid 2" w:unhideWhenUsed="1" w:qFormat="1"/>
    <w:lsdException w:name="Table Grid 3" w:unhideWhenUsed="1" w:qFormat="1"/>
    <w:lsdException w:name="Table Grid 4" w:unhideWhenUsed="1" w:qFormat="1"/>
    <w:lsdException w:name="Table Grid 5" w:unhideWhenUsed="1" w:qFormat="1"/>
    <w:lsdException w:name="Table Grid 6" w:unhideWhenUsed="1" w:qFormat="1"/>
    <w:lsdException w:name="Table Grid 7" w:unhideWhenUsed="1" w:qFormat="1"/>
    <w:lsdException w:name="Table Grid 8" w:unhideWhenUsed="1" w:qFormat="1"/>
    <w:lsdException w:name="Table List 1" w:unhideWhenUsed="1" w:qFormat="1"/>
    <w:lsdException w:name="Table List 2" w:unhideWhenUsed="1" w:qFormat="1"/>
    <w:lsdException w:name="Table List 3" w:unhideWhenUsed="1" w:qFormat="1"/>
    <w:lsdException w:name="Table List 4" w:unhideWhenUsed="1" w:qFormat="1"/>
    <w:lsdException w:name="Table List 5" w:unhideWhenUsed="1" w:qFormat="1"/>
    <w:lsdException w:name="Table List 6" w:unhideWhenUsed="1" w:qFormat="1"/>
    <w:lsdException w:name="Table List 7" w:unhideWhenUsed="1" w:qFormat="1"/>
    <w:lsdException w:name="Table List 8" w:unhideWhenUsed="1" w:qFormat="1"/>
    <w:lsdException w:name="Table 3D effects 1" w:unhideWhenUsed="1" w:qFormat="1"/>
    <w:lsdException w:name="Table 3D effects 2" w:unhideWhenUsed="1" w:qFormat="1"/>
    <w:lsdException w:name="Table 3D effects 3" w:unhideWhenUsed="1" w:qFormat="1"/>
    <w:lsdException w:name="Table Contemporary" w:unhideWhenUsed="1" w:qFormat="1"/>
    <w:lsdException w:name="Table Elegant" w:unhideWhenUsed="1" w:qFormat="1"/>
    <w:lsdException w:name="Table Professional" w:unhideWhenUsed="1" w:qFormat="1"/>
    <w:lsdException w:name="Table Subtle 1" w:unhideWhenUsed="1" w:qFormat="1"/>
    <w:lsdException w:name="Table Subtle 2" w:unhideWhenUsed="1" w:qFormat="1"/>
    <w:lsdException w:name="Table Web 1" w:unhideWhenUsed="1" w:qFormat="1"/>
    <w:lsdException w:name="Table Web 2" w:unhideWhenUsed="1" w:qFormat="1"/>
    <w:lsdException w:name="Table Web 3" w:unhideWhenUsed="1" w:qFormat="1"/>
    <w:lsdException w:name="Balloon Text" w:uiPriority="99" w:qFormat="1"/>
    <w:lsdException w:name="Table Grid" w:qFormat="1"/>
    <w:lsdException w:name="Table Theme"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18DC"/>
    <w:pPr>
      <w:widowControl w:val="0"/>
      <w:jc w:val="both"/>
    </w:pPr>
    <w:rPr>
      <w:kern w:val="2"/>
      <w:sz w:val="21"/>
      <w:szCs w:val="24"/>
    </w:rPr>
  </w:style>
  <w:style w:type="paragraph" w:styleId="1">
    <w:name w:val="heading 1"/>
    <w:basedOn w:val="a"/>
    <w:next w:val="a"/>
    <w:link w:val="1Char"/>
    <w:qFormat/>
    <w:rsid w:val="00B418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18D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B418DC"/>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B418DC"/>
    <w:pPr>
      <w:keepNext/>
      <w:keepLines/>
      <w:spacing w:before="280" w:after="290" w:line="374" w:lineRule="auto"/>
      <w:outlineLvl w:val="3"/>
    </w:pPr>
    <w:rPr>
      <w:rFonts w:ascii="Cambria" w:hAnsi="Cambria"/>
      <w:b/>
      <w:bCs/>
      <w:sz w:val="28"/>
      <w:szCs w:val="28"/>
    </w:rPr>
  </w:style>
  <w:style w:type="paragraph" w:styleId="5">
    <w:name w:val="heading 5"/>
    <w:basedOn w:val="a"/>
    <w:next w:val="a1"/>
    <w:link w:val="5Char"/>
    <w:qFormat/>
    <w:rsid w:val="00B418DC"/>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B418DC"/>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B418DC"/>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B418DC"/>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B418DC"/>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rsid w:val="00B418DC"/>
    <w:pPr>
      <w:tabs>
        <w:tab w:val="center" w:pos="4153"/>
        <w:tab w:val="right" w:pos="8306"/>
      </w:tabs>
      <w:snapToGrid w:val="0"/>
      <w:jc w:val="left"/>
    </w:pPr>
    <w:rPr>
      <w:rFonts w:ascii="Calibri" w:hAnsi="Calibri"/>
      <w:kern w:val="0"/>
      <w:sz w:val="18"/>
      <w:szCs w:val="18"/>
    </w:rPr>
  </w:style>
  <w:style w:type="paragraph" w:styleId="a1">
    <w:name w:val="Normal Indent"/>
    <w:basedOn w:val="a"/>
    <w:link w:val="Char0"/>
    <w:qFormat/>
    <w:rsid w:val="00B418DC"/>
    <w:pPr>
      <w:ind w:firstLine="420"/>
    </w:pPr>
    <w:rPr>
      <w:szCs w:val="20"/>
    </w:rPr>
  </w:style>
  <w:style w:type="paragraph" w:styleId="a5">
    <w:name w:val="annotation subject"/>
    <w:basedOn w:val="a6"/>
    <w:next w:val="a6"/>
    <w:link w:val="Char1"/>
    <w:uiPriority w:val="99"/>
    <w:unhideWhenUsed/>
    <w:qFormat/>
    <w:rsid w:val="00B418DC"/>
    <w:rPr>
      <w:b/>
      <w:bCs/>
    </w:rPr>
  </w:style>
  <w:style w:type="paragraph" w:styleId="a6">
    <w:name w:val="annotation text"/>
    <w:basedOn w:val="a"/>
    <w:link w:val="Char3"/>
    <w:unhideWhenUsed/>
    <w:qFormat/>
    <w:rsid w:val="00B418DC"/>
    <w:pPr>
      <w:jc w:val="left"/>
    </w:pPr>
  </w:style>
  <w:style w:type="paragraph" w:styleId="70">
    <w:name w:val="toc 7"/>
    <w:basedOn w:val="a"/>
    <w:next w:val="a"/>
    <w:uiPriority w:val="39"/>
    <w:unhideWhenUsed/>
    <w:qFormat/>
    <w:rsid w:val="00B418DC"/>
    <w:pPr>
      <w:ind w:leftChars="1200" w:left="2520"/>
    </w:pPr>
    <w:rPr>
      <w:rFonts w:ascii="Calibri" w:hAnsi="Calibri"/>
      <w:szCs w:val="22"/>
    </w:rPr>
  </w:style>
  <w:style w:type="paragraph" w:styleId="a7">
    <w:name w:val="Body Text First Indent"/>
    <w:basedOn w:val="a8"/>
    <w:link w:val="Char2"/>
    <w:unhideWhenUsed/>
    <w:qFormat/>
    <w:rsid w:val="00B418DC"/>
    <w:pPr>
      <w:spacing w:after="120" w:line="360" w:lineRule="auto"/>
      <w:ind w:firstLineChars="100" w:firstLine="420"/>
    </w:pPr>
    <w:rPr>
      <w:rFonts w:asciiTheme="minorHAnsi" w:eastAsia="仿宋" w:hAnsiTheme="minorHAnsi" w:cstheme="minorBidi"/>
      <w:kern w:val="2"/>
      <w:sz w:val="28"/>
    </w:rPr>
  </w:style>
  <w:style w:type="paragraph" w:styleId="a8">
    <w:name w:val="Body Text"/>
    <w:basedOn w:val="a"/>
    <w:link w:val="Char4"/>
    <w:qFormat/>
    <w:rsid w:val="00B418DC"/>
    <w:pPr>
      <w:spacing w:line="380" w:lineRule="exact"/>
    </w:pPr>
    <w:rPr>
      <w:kern w:val="0"/>
      <w:sz w:val="24"/>
    </w:rPr>
  </w:style>
  <w:style w:type="paragraph" w:styleId="a9">
    <w:name w:val="macro"/>
    <w:link w:val="Char5"/>
    <w:unhideWhenUsed/>
    <w:qFormat/>
    <w:rsid w:val="00B418D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cs="Courier New"/>
      <w:kern w:val="2"/>
      <w:sz w:val="24"/>
      <w:szCs w:val="24"/>
    </w:rPr>
  </w:style>
  <w:style w:type="paragraph" w:styleId="aa">
    <w:name w:val="Note Heading"/>
    <w:basedOn w:val="a"/>
    <w:next w:val="a"/>
    <w:link w:val="Char6"/>
    <w:unhideWhenUsed/>
    <w:qFormat/>
    <w:rsid w:val="00B418DC"/>
    <w:pPr>
      <w:spacing w:line="360" w:lineRule="auto"/>
      <w:ind w:firstLineChars="200" w:firstLine="560"/>
      <w:jc w:val="center"/>
    </w:pPr>
    <w:rPr>
      <w:rFonts w:asciiTheme="minorHAnsi" w:eastAsia="仿宋" w:hAnsiTheme="minorHAnsi" w:cstheme="minorBidi"/>
      <w:sz w:val="28"/>
    </w:rPr>
  </w:style>
  <w:style w:type="paragraph" w:styleId="ab">
    <w:name w:val="E-mail Signature"/>
    <w:basedOn w:val="a"/>
    <w:link w:val="Char7"/>
    <w:unhideWhenUsed/>
    <w:qFormat/>
    <w:rsid w:val="00B418DC"/>
    <w:pPr>
      <w:adjustRightInd w:val="0"/>
      <w:snapToGrid w:val="0"/>
      <w:spacing w:line="360" w:lineRule="auto"/>
      <w:ind w:right="240" w:firstLine="480"/>
      <w:jc w:val="left"/>
    </w:pPr>
    <w:rPr>
      <w:sz w:val="24"/>
    </w:rPr>
  </w:style>
  <w:style w:type="paragraph" w:styleId="ac">
    <w:name w:val="List Number"/>
    <w:basedOn w:val="a"/>
    <w:qFormat/>
    <w:rsid w:val="00B418DC"/>
    <w:pPr>
      <w:widowControl/>
      <w:tabs>
        <w:tab w:val="left" w:pos="454"/>
        <w:tab w:val="left" w:pos="720"/>
        <w:tab w:val="left" w:pos="840"/>
      </w:tabs>
      <w:spacing w:afterLines="50"/>
      <w:ind w:left="454" w:hanging="284"/>
      <w:jc w:val="left"/>
    </w:pPr>
    <w:rPr>
      <w:kern w:val="0"/>
      <w:sz w:val="24"/>
      <w:szCs w:val="20"/>
    </w:rPr>
  </w:style>
  <w:style w:type="paragraph" w:styleId="ad">
    <w:name w:val="caption"/>
    <w:basedOn w:val="a"/>
    <w:next w:val="a"/>
    <w:link w:val="Char8"/>
    <w:qFormat/>
    <w:rsid w:val="00B418DC"/>
    <w:pPr>
      <w:spacing w:before="152" w:after="160"/>
    </w:pPr>
    <w:rPr>
      <w:rFonts w:ascii="Arial" w:eastAsia="黑体" w:hAnsi="Arial" w:cs="Arial"/>
      <w:sz w:val="20"/>
      <w:szCs w:val="20"/>
    </w:rPr>
  </w:style>
  <w:style w:type="paragraph" w:styleId="ae">
    <w:name w:val="List Bullet"/>
    <w:basedOn w:val="a"/>
    <w:unhideWhenUsed/>
    <w:qFormat/>
    <w:rsid w:val="00B418DC"/>
    <w:pPr>
      <w:adjustRightInd w:val="0"/>
      <w:snapToGrid w:val="0"/>
      <w:spacing w:line="360" w:lineRule="auto"/>
      <w:ind w:left="900" w:right="240" w:hanging="420"/>
      <w:contextualSpacing/>
      <w:jc w:val="left"/>
    </w:pPr>
    <w:rPr>
      <w:sz w:val="24"/>
    </w:rPr>
  </w:style>
  <w:style w:type="paragraph" w:styleId="af">
    <w:name w:val="envelope address"/>
    <w:basedOn w:val="a"/>
    <w:unhideWhenUsed/>
    <w:qFormat/>
    <w:rsid w:val="00B418DC"/>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0">
    <w:name w:val="Document Map"/>
    <w:basedOn w:val="a"/>
    <w:link w:val="Char10"/>
    <w:unhideWhenUsed/>
    <w:qFormat/>
    <w:rsid w:val="00B418DC"/>
    <w:pPr>
      <w:widowControl/>
    </w:pPr>
    <w:rPr>
      <w:rFonts w:ascii="宋体" w:hAnsi="Calibri"/>
      <w:sz w:val="18"/>
      <w:szCs w:val="18"/>
    </w:rPr>
  </w:style>
  <w:style w:type="paragraph" w:styleId="af1">
    <w:name w:val="Salutation"/>
    <w:basedOn w:val="a"/>
    <w:next w:val="a"/>
    <w:link w:val="Char9"/>
    <w:unhideWhenUsed/>
    <w:qFormat/>
    <w:rsid w:val="00B418DC"/>
    <w:pPr>
      <w:adjustRightInd w:val="0"/>
      <w:snapToGrid w:val="0"/>
      <w:spacing w:line="360" w:lineRule="auto"/>
      <w:ind w:right="240" w:firstLine="480"/>
      <w:jc w:val="left"/>
    </w:pPr>
    <w:rPr>
      <w:sz w:val="24"/>
    </w:rPr>
  </w:style>
  <w:style w:type="paragraph" w:styleId="30">
    <w:name w:val="Body Text 3"/>
    <w:basedOn w:val="a"/>
    <w:link w:val="3Char0"/>
    <w:qFormat/>
    <w:rsid w:val="00B418DC"/>
    <w:pPr>
      <w:spacing w:line="500" w:lineRule="exact"/>
    </w:pPr>
    <w:rPr>
      <w:b/>
      <w:bCs/>
      <w:kern w:val="0"/>
      <w:sz w:val="24"/>
    </w:rPr>
  </w:style>
  <w:style w:type="paragraph" w:styleId="af2">
    <w:name w:val="Closing"/>
    <w:basedOn w:val="a"/>
    <w:link w:val="Chara"/>
    <w:unhideWhenUsed/>
    <w:qFormat/>
    <w:rsid w:val="00B418DC"/>
    <w:pPr>
      <w:spacing w:line="360" w:lineRule="auto"/>
      <w:ind w:leftChars="2100" w:left="100" w:firstLineChars="200" w:firstLine="560"/>
    </w:pPr>
    <w:rPr>
      <w:rFonts w:asciiTheme="minorHAnsi" w:eastAsia="仿宋" w:hAnsiTheme="minorHAnsi" w:cstheme="minorBidi"/>
      <w:sz w:val="28"/>
    </w:rPr>
  </w:style>
  <w:style w:type="paragraph" w:styleId="af3">
    <w:name w:val="Body Text Indent"/>
    <w:basedOn w:val="a"/>
    <w:link w:val="Charb"/>
    <w:qFormat/>
    <w:rsid w:val="00B418DC"/>
    <w:pPr>
      <w:ind w:firstLineChars="352" w:firstLine="830"/>
    </w:pPr>
    <w:rPr>
      <w:rFonts w:ascii="仿宋_GB2312" w:eastAsia="仿宋_GB2312"/>
      <w:kern w:val="0"/>
      <w:sz w:val="32"/>
      <w:szCs w:val="20"/>
    </w:rPr>
  </w:style>
  <w:style w:type="paragraph" w:styleId="31">
    <w:name w:val="List Number 3"/>
    <w:basedOn w:val="a"/>
    <w:qFormat/>
    <w:rsid w:val="00B418DC"/>
    <w:pPr>
      <w:tabs>
        <w:tab w:val="left" w:pos="1200"/>
      </w:tabs>
      <w:ind w:left="1200" w:hanging="360"/>
    </w:pPr>
  </w:style>
  <w:style w:type="paragraph" w:styleId="20">
    <w:name w:val="List 2"/>
    <w:basedOn w:val="a"/>
    <w:qFormat/>
    <w:rsid w:val="00B418DC"/>
    <w:pPr>
      <w:ind w:leftChars="200" w:left="100" w:hangingChars="200" w:hanging="200"/>
    </w:pPr>
    <w:rPr>
      <w:sz w:val="28"/>
    </w:rPr>
  </w:style>
  <w:style w:type="paragraph" w:styleId="HTML">
    <w:name w:val="HTML Address"/>
    <w:basedOn w:val="a"/>
    <w:link w:val="HTMLChar"/>
    <w:unhideWhenUsed/>
    <w:qFormat/>
    <w:rsid w:val="00B418DC"/>
    <w:pPr>
      <w:spacing w:line="360" w:lineRule="auto"/>
      <w:ind w:firstLineChars="200" w:firstLine="560"/>
    </w:pPr>
    <w:rPr>
      <w:rFonts w:asciiTheme="minorHAnsi" w:eastAsia="仿宋" w:hAnsiTheme="minorHAnsi" w:cstheme="minorBidi"/>
      <w:i/>
      <w:sz w:val="28"/>
    </w:rPr>
  </w:style>
  <w:style w:type="paragraph" w:styleId="50">
    <w:name w:val="toc 5"/>
    <w:basedOn w:val="a"/>
    <w:next w:val="a"/>
    <w:uiPriority w:val="39"/>
    <w:unhideWhenUsed/>
    <w:qFormat/>
    <w:rsid w:val="00B418DC"/>
    <w:pPr>
      <w:ind w:leftChars="800" w:left="1680"/>
    </w:pPr>
    <w:rPr>
      <w:rFonts w:ascii="Calibri" w:hAnsi="Calibri"/>
      <w:szCs w:val="22"/>
    </w:rPr>
  </w:style>
  <w:style w:type="paragraph" w:styleId="32">
    <w:name w:val="toc 3"/>
    <w:basedOn w:val="a"/>
    <w:next w:val="a"/>
    <w:uiPriority w:val="39"/>
    <w:unhideWhenUsed/>
    <w:qFormat/>
    <w:rsid w:val="00B418DC"/>
    <w:pPr>
      <w:ind w:leftChars="400" w:left="840"/>
    </w:pPr>
    <w:rPr>
      <w:rFonts w:ascii="Calibri" w:hAnsi="Calibri"/>
      <w:szCs w:val="22"/>
    </w:rPr>
  </w:style>
  <w:style w:type="paragraph" w:styleId="af4">
    <w:name w:val="Plain Text"/>
    <w:basedOn w:val="a"/>
    <w:link w:val="Char30"/>
    <w:qFormat/>
    <w:rsid w:val="00B418DC"/>
    <w:rPr>
      <w:rFonts w:ascii="宋体" w:hAnsi="Courier New"/>
      <w:kern w:val="0"/>
      <w:sz w:val="20"/>
      <w:szCs w:val="21"/>
    </w:rPr>
  </w:style>
  <w:style w:type="paragraph" w:styleId="80">
    <w:name w:val="toc 8"/>
    <w:basedOn w:val="a"/>
    <w:next w:val="a"/>
    <w:uiPriority w:val="39"/>
    <w:unhideWhenUsed/>
    <w:qFormat/>
    <w:rsid w:val="00B418DC"/>
    <w:pPr>
      <w:ind w:leftChars="1400" w:left="2940"/>
    </w:pPr>
    <w:rPr>
      <w:rFonts w:ascii="Calibri" w:hAnsi="Calibri"/>
      <w:szCs w:val="22"/>
    </w:rPr>
  </w:style>
  <w:style w:type="paragraph" w:styleId="af5">
    <w:name w:val="Date"/>
    <w:basedOn w:val="a"/>
    <w:next w:val="a"/>
    <w:link w:val="Charc"/>
    <w:qFormat/>
    <w:rsid w:val="00B418DC"/>
    <w:pPr>
      <w:ind w:leftChars="2500" w:left="100"/>
    </w:pPr>
    <w:rPr>
      <w:rFonts w:ascii="宋体" w:hAnsi="Courier New"/>
      <w:kern w:val="0"/>
      <w:sz w:val="20"/>
      <w:szCs w:val="21"/>
    </w:rPr>
  </w:style>
  <w:style w:type="paragraph" w:styleId="21">
    <w:name w:val="Body Text Indent 2"/>
    <w:basedOn w:val="a"/>
    <w:link w:val="2Char0"/>
    <w:qFormat/>
    <w:rsid w:val="00B418DC"/>
    <w:pPr>
      <w:ind w:firstLine="630"/>
    </w:pPr>
    <w:rPr>
      <w:kern w:val="0"/>
      <w:sz w:val="32"/>
      <w:szCs w:val="20"/>
    </w:rPr>
  </w:style>
  <w:style w:type="paragraph" w:styleId="af6">
    <w:name w:val="endnote text"/>
    <w:basedOn w:val="a"/>
    <w:link w:val="Chard"/>
    <w:unhideWhenUsed/>
    <w:qFormat/>
    <w:rsid w:val="00B418DC"/>
    <w:pPr>
      <w:snapToGrid w:val="0"/>
      <w:jc w:val="left"/>
    </w:pPr>
  </w:style>
  <w:style w:type="paragraph" w:styleId="af7">
    <w:name w:val="Balloon Text"/>
    <w:basedOn w:val="a"/>
    <w:link w:val="Chare"/>
    <w:uiPriority w:val="99"/>
    <w:qFormat/>
    <w:rsid w:val="00B418DC"/>
    <w:rPr>
      <w:kern w:val="0"/>
      <w:sz w:val="18"/>
      <w:szCs w:val="18"/>
    </w:rPr>
  </w:style>
  <w:style w:type="paragraph" w:styleId="22">
    <w:name w:val="Body Text First Indent 2"/>
    <w:basedOn w:val="af3"/>
    <w:next w:val="a"/>
    <w:link w:val="2Char1"/>
    <w:unhideWhenUsed/>
    <w:qFormat/>
    <w:rsid w:val="00B418DC"/>
    <w:pPr>
      <w:spacing w:before="260" w:after="120"/>
      <w:ind w:leftChars="200" w:left="420" w:firstLineChars="200" w:firstLine="420"/>
    </w:pPr>
    <w:rPr>
      <w:rFonts w:ascii="Times New Roman" w:eastAsia="宋体"/>
      <w:kern w:val="2"/>
      <w:sz w:val="21"/>
    </w:rPr>
  </w:style>
  <w:style w:type="paragraph" w:styleId="af8">
    <w:name w:val="header"/>
    <w:basedOn w:val="a"/>
    <w:link w:val="Charf"/>
    <w:uiPriority w:val="99"/>
    <w:unhideWhenUsed/>
    <w:qFormat/>
    <w:rsid w:val="00B418DC"/>
    <w:pPr>
      <w:pBdr>
        <w:bottom w:val="single" w:sz="6" w:space="1" w:color="auto"/>
      </w:pBdr>
      <w:tabs>
        <w:tab w:val="center" w:pos="0"/>
        <w:tab w:val="left" w:pos="8306"/>
      </w:tabs>
      <w:snapToGrid w:val="0"/>
      <w:jc w:val="center"/>
    </w:pPr>
    <w:rPr>
      <w:sz w:val="18"/>
      <w:szCs w:val="18"/>
    </w:rPr>
  </w:style>
  <w:style w:type="paragraph" w:styleId="af9">
    <w:name w:val="Signature"/>
    <w:basedOn w:val="a"/>
    <w:link w:val="Charf0"/>
    <w:unhideWhenUsed/>
    <w:qFormat/>
    <w:rsid w:val="00B418DC"/>
    <w:pPr>
      <w:adjustRightInd w:val="0"/>
      <w:snapToGrid w:val="0"/>
      <w:spacing w:line="360" w:lineRule="auto"/>
      <w:ind w:leftChars="2100" w:left="100" w:right="480" w:firstLine="480"/>
      <w:jc w:val="left"/>
    </w:pPr>
    <w:rPr>
      <w:sz w:val="24"/>
    </w:rPr>
  </w:style>
  <w:style w:type="paragraph" w:styleId="10">
    <w:name w:val="toc 1"/>
    <w:basedOn w:val="a"/>
    <w:next w:val="a"/>
    <w:uiPriority w:val="39"/>
    <w:qFormat/>
    <w:rsid w:val="00B418DC"/>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B418DC"/>
    <w:pPr>
      <w:ind w:leftChars="600" w:left="1260"/>
    </w:pPr>
    <w:rPr>
      <w:rFonts w:ascii="Calibri" w:hAnsi="Calibri"/>
      <w:szCs w:val="22"/>
    </w:rPr>
  </w:style>
  <w:style w:type="paragraph" w:styleId="afa">
    <w:name w:val="Subtitle"/>
    <w:basedOn w:val="a"/>
    <w:link w:val="Charf1"/>
    <w:qFormat/>
    <w:rsid w:val="00B418DC"/>
    <w:pPr>
      <w:spacing w:before="240" w:after="60" w:line="312" w:lineRule="auto"/>
      <w:ind w:firstLineChars="200" w:firstLine="560"/>
      <w:jc w:val="center"/>
      <w:outlineLvl w:val="1"/>
    </w:pPr>
    <w:rPr>
      <w:rFonts w:ascii="Arial" w:eastAsia="仿宋" w:hAnsi="Arial" w:cstheme="minorBidi"/>
      <w:b/>
      <w:kern w:val="28"/>
      <w:sz w:val="32"/>
    </w:rPr>
  </w:style>
  <w:style w:type="paragraph" w:styleId="afb">
    <w:name w:val="List"/>
    <w:basedOn w:val="a"/>
    <w:qFormat/>
    <w:rsid w:val="00B418DC"/>
    <w:pPr>
      <w:ind w:left="200" w:hangingChars="200" w:hanging="200"/>
    </w:pPr>
    <w:rPr>
      <w:sz w:val="28"/>
    </w:rPr>
  </w:style>
  <w:style w:type="paragraph" w:styleId="afc">
    <w:name w:val="footnote text"/>
    <w:basedOn w:val="a"/>
    <w:link w:val="Charf2"/>
    <w:unhideWhenUsed/>
    <w:qFormat/>
    <w:rsid w:val="00B418DC"/>
    <w:pPr>
      <w:snapToGrid w:val="0"/>
      <w:jc w:val="left"/>
    </w:pPr>
    <w:rPr>
      <w:sz w:val="18"/>
      <w:szCs w:val="18"/>
    </w:rPr>
  </w:style>
  <w:style w:type="paragraph" w:styleId="60">
    <w:name w:val="toc 6"/>
    <w:basedOn w:val="a"/>
    <w:next w:val="a"/>
    <w:uiPriority w:val="39"/>
    <w:unhideWhenUsed/>
    <w:qFormat/>
    <w:rsid w:val="00B418DC"/>
    <w:pPr>
      <w:ind w:leftChars="1000" w:left="2100"/>
    </w:pPr>
    <w:rPr>
      <w:rFonts w:ascii="Calibri" w:hAnsi="Calibri"/>
      <w:szCs w:val="22"/>
    </w:rPr>
  </w:style>
  <w:style w:type="paragraph" w:styleId="33">
    <w:name w:val="Body Text Indent 3"/>
    <w:basedOn w:val="a"/>
    <w:link w:val="3Char1"/>
    <w:qFormat/>
    <w:rsid w:val="00B418DC"/>
    <w:pPr>
      <w:spacing w:after="120"/>
      <w:ind w:leftChars="200" w:left="420"/>
    </w:pPr>
    <w:rPr>
      <w:kern w:val="0"/>
      <w:sz w:val="16"/>
      <w:szCs w:val="16"/>
    </w:rPr>
  </w:style>
  <w:style w:type="paragraph" w:styleId="23">
    <w:name w:val="toc 2"/>
    <w:basedOn w:val="a"/>
    <w:next w:val="a"/>
    <w:uiPriority w:val="39"/>
    <w:unhideWhenUsed/>
    <w:qFormat/>
    <w:rsid w:val="00B418DC"/>
    <w:pPr>
      <w:ind w:leftChars="200" w:left="420"/>
    </w:pPr>
  </w:style>
  <w:style w:type="paragraph" w:styleId="90">
    <w:name w:val="toc 9"/>
    <w:basedOn w:val="a"/>
    <w:next w:val="a"/>
    <w:uiPriority w:val="39"/>
    <w:unhideWhenUsed/>
    <w:qFormat/>
    <w:rsid w:val="00B418DC"/>
    <w:pPr>
      <w:ind w:leftChars="1600" w:left="3360"/>
    </w:pPr>
    <w:rPr>
      <w:rFonts w:ascii="Calibri" w:hAnsi="Calibri"/>
      <w:szCs w:val="22"/>
    </w:rPr>
  </w:style>
  <w:style w:type="paragraph" w:styleId="24">
    <w:name w:val="Body Text 2"/>
    <w:basedOn w:val="a"/>
    <w:link w:val="2Char2"/>
    <w:qFormat/>
    <w:rsid w:val="00B418DC"/>
    <w:pPr>
      <w:spacing w:after="120" w:line="480" w:lineRule="auto"/>
    </w:pPr>
    <w:rPr>
      <w:kern w:val="0"/>
      <w:sz w:val="20"/>
    </w:rPr>
  </w:style>
  <w:style w:type="paragraph" w:styleId="afd">
    <w:name w:val="Message Header"/>
    <w:basedOn w:val="a"/>
    <w:link w:val="Charf3"/>
    <w:unhideWhenUsed/>
    <w:qFormat/>
    <w:rsid w:val="00B418DC"/>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paragraph" w:styleId="HTML0">
    <w:name w:val="HTML Preformatted"/>
    <w:basedOn w:val="a"/>
    <w:link w:val="HTMLChar1"/>
    <w:unhideWhenUsed/>
    <w:qFormat/>
    <w:rsid w:val="00B418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
    <w:qFormat/>
    <w:rsid w:val="00B418DC"/>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B418DC"/>
    <w:pPr>
      <w:spacing w:line="400" w:lineRule="exact"/>
      <w:ind w:firstLineChars="200" w:firstLine="420"/>
    </w:pPr>
    <w:rPr>
      <w:rFonts w:ascii="宋体" w:hAnsi="Courier New"/>
      <w:b/>
      <w:szCs w:val="20"/>
    </w:rPr>
  </w:style>
  <w:style w:type="paragraph" w:styleId="aff">
    <w:name w:val="Title"/>
    <w:basedOn w:val="a"/>
    <w:next w:val="a"/>
    <w:link w:val="Charf4"/>
    <w:qFormat/>
    <w:rsid w:val="00B418DC"/>
    <w:pPr>
      <w:spacing w:before="240" w:after="60"/>
      <w:jc w:val="center"/>
      <w:outlineLvl w:val="0"/>
    </w:pPr>
    <w:rPr>
      <w:rFonts w:ascii="Cambria" w:hAnsi="Cambria"/>
      <w:b/>
      <w:bCs/>
      <w:sz w:val="32"/>
      <w:szCs w:val="32"/>
    </w:rPr>
  </w:style>
  <w:style w:type="character" w:styleId="aff0">
    <w:name w:val="endnote reference"/>
    <w:unhideWhenUsed/>
    <w:qFormat/>
    <w:rsid w:val="00B418DC"/>
    <w:rPr>
      <w:vertAlign w:val="superscript"/>
    </w:rPr>
  </w:style>
  <w:style w:type="character" w:styleId="aff1">
    <w:name w:val="page number"/>
    <w:basedOn w:val="a2"/>
    <w:uiPriority w:val="99"/>
    <w:qFormat/>
    <w:rsid w:val="00B418DC"/>
  </w:style>
  <w:style w:type="character" w:styleId="aff2">
    <w:name w:val="FollowedHyperlink"/>
    <w:basedOn w:val="a2"/>
    <w:uiPriority w:val="99"/>
    <w:unhideWhenUsed/>
    <w:qFormat/>
    <w:rsid w:val="00B418DC"/>
    <w:rPr>
      <w:color w:val="954F72"/>
      <w:u w:val="single"/>
    </w:rPr>
  </w:style>
  <w:style w:type="character" w:styleId="aff3">
    <w:name w:val="Emphasis"/>
    <w:uiPriority w:val="20"/>
    <w:qFormat/>
    <w:rsid w:val="00B418DC"/>
    <w:rPr>
      <w:rFonts w:ascii="Calibri" w:hAnsi="Calibri" w:hint="default"/>
      <w:b/>
      <w:i/>
      <w:iCs/>
    </w:rPr>
  </w:style>
  <w:style w:type="character" w:styleId="HTML1">
    <w:name w:val="HTML Typewriter"/>
    <w:basedOn w:val="a2"/>
    <w:unhideWhenUsed/>
    <w:qFormat/>
    <w:rsid w:val="00B418DC"/>
    <w:rPr>
      <w:rFonts w:ascii="Courier New" w:eastAsia="Times New Roman" w:hAnsi="Courier New" w:cs="Courier New" w:hint="default"/>
      <w:sz w:val="24"/>
      <w:szCs w:val="24"/>
    </w:rPr>
  </w:style>
  <w:style w:type="character" w:styleId="aff4">
    <w:name w:val="Hyperlink"/>
    <w:uiPriority w:val="99"/>
    <w:qFormat/>
    <w:rsid w:val="00B418DC"/>
    <w:rPr>
      <w:color w:val="0000FF"/>
      <w:u w:val="single"/>
    </w:rPr>
  </w:style>
  <w:style w:type="character" w:styleId="HTML2">
    <w:name w:val="HTML Code"/>
    <w:basedOn w:val="a2"/>
    <w:unhideWhenUsed/>
    <w:qFormat/>
    <w:rsid w:val="00B418DC"/>
    <w:rPr>
      <w:rFonts w:ascii="Courier New" w:eastAsia="Times New Roman" w:hAnsi="Courier New" w:cs="Courier New" w:hint="default"/>
      <w:sz w:val="24"/>
      <w:szCs w:val="24"/>
    </w:rPr>
  </w:style>
  <w:style w:type="character" w:styleId="aff5">
    <w:name w:val="annotation reference"/>
    <w:unhideWhenUsed/>
    <w:qFormat/>
    <w:rsid w:val="00B418DC"/>
    <w:rPr>
      <w:sz w:val="21"/>
      <w:szCs w:val="21"/>
    </w:rPr>
  </w:style>
  <w:style w:type="character" w:styleId="aff6">
    <w:name w:val="footnote reference"/>
    <w:unhideWhenUsed/>
    <w:qFormat/>
    <w:rsid w:val="00B418DC"/>
    <w:rPr>
      <w:vertAlign w:val="superscript"/>
    </w:rPr>
  </w:style>
  <w:style w:type="character" w:styleId="HTML3">
    <w:name w:val="HTML Keyboard"/>
    <w:basedOn w:val="a2"/>
    <w:unhideWhenUsed/>
    <w:qFormat/>
    <w:rsid w:val="00B418DC"/>
    <w:rPr>
      <w:rFonts w:ascii="Courier New" w:eastAsia="Times New Roman" w:hAnsi="Courier New" w:cs="Courier New" w:hint="default"/>
      <w:sz w:val="24"/>
      <w:szCs w:val="24"/>
    </w:rPr>
  </w:style>
  <w:style w:type="character" w:styleId="HTML4">
    <w:name w:val="HTML Sample"/>
    <w:basedOn w:val="a2"/>
    <w:unhideWhenUsed/>
    <w:qFormat/>
    <w:rsid w:val="00B418DC"/>
    <w:rPr>
      <w:rFonts w:ascii="Courier New" w:eastAsia="Times New Roman" w:hAnsi="Courier New" w:cs="Courier New" w:hint="default"/>
    </w:rPr>
  </w:style>
  <w:style w:type="table" w:styleId="aff7">
    <w:name w:val="Table Grid"/>
    <w:basedOn w:val="a3"/>
    <w:qFormat/>
    <w:rsid w:val="00B418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3"/>
    <w:unhideWhenUsed/>
    <w:qFormat/>
    <w:rsid w:val="00B418DC"/>
    <w:pPr>
      <w:widowControl w:val="0"/>
      <w:adjustRightInd w:val="0"/>
      <w:snapToGrid w:val="0"/>
      <w:spacing w:line="36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3"/>
    <w:unhideWhenUsed/>
    <w:qFormat/>
    <w:rsid w:val="00B418DC"/>
    <w:pPr>
      <w:widowControl w:val="0"/>
      <w:adjustRightInd w:val="0"/>
      <w:snapToGrid w:val="0"/>
      <w:spacing w:line="360" w:lineRule="auto"/>
      <w:ind w:firstLineChars="200" w:firstLine="48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5">
    <w:name w:val="Table Colorful 2"/>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4">
    <w:name w:val="Table Colorful 3"/>
    <w:basedOn w:val="a3"/>
    <w:unhideWhenUsed/>
    <w:qFormat/>
    <w:rsid w:val="00B418DC"/>
    <w:pPr>
      <w:widowControl w:val="0"/>
      <w:adjustRightInd w:val="0"/>
      <w:snapToGrid w:val="0"/>
      <w:spacing w:line="360" w:lineRule="auto"/>
      <w:ind w:firstLineChars="200" w:firstLine="48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3"/>
    <w:unhideWhenUsed/>
    <w:qFormat/>
    <w:rsid w:val="00B418DC"/>
    <w:pPr>
      <w:widowControl w:val="0"/>
      <w:adjustRightInd w:val="0"/>
      <w:snapToGrid w:val="0"/>
      <w:spacing w:line="36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3">
    <w:name w:val="Table Classic 1"/>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6">
    <w:name w:val="Table Classic 2"/>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5">
    <w:name w:val="Table Classic 3"/>
    <w:basedOn w:val="a3"/>
    <w:unhideWhenUsed/>
    <w:qFormat/>
    <w:rsid w:val="00B418DC"/>
    <w:pPr>
      <w:widowControl w:val="0"/>
      <w:adjustRightInd w:val="0"/>
      <w:snapToGrid w:val="0"/>
      <w:spacing w:line="360" w:lineRule="auto"/>
      <w:ind w:firstLineChars="200" w:firstLine="48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7">
    <w:name w:val="Table Simple 2"/>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6">
    <w:name w:val="Table Simple 3"/>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5">
    <w:name w:val="Table Subtle 1"/>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Subtle 2"/>
    <w:basedOn w:val="a3"/>
    <w:unhideWhenUsed/>
    <w:qFormat/>
    <w:rsid w:val="00B418DC"/>
    <w:pPr>
      <w:widowControl w:val="0"/>
      <w:adjustRightInd w:val="0"/>
      <w:snapToGrid w:val="0"/>
      <w:spacing w:line="360" w:lineRule="auto"/>
      <w:ind w:firstLineChars="200" w:firstLine="480"/>
      <w:jc w:val="both"/>
    </w:pPr>
    <w:tblPr>
      <w:tblInd w:w="0" w:type="dxa"/>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9">
    <w:name w:val="Table 3D effects 2"/>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7">
    <w:name w:val="Table 3D effects 3"/>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a">
    <w:name w:val="Table List 2"/>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2">
    <w:name w:val="Table List 4"/>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1">
    <w:name w:val="Table List 5"/>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3"/>
    <w:unhideWhenUsed/>
    <w:qFormat/>
    <w:rsid w:val="00B418DC"/>
    <w:pPr>
      <w:widowControl w:val="0"/>
      <w:adjustRightInd w:val="0"/>
      <w:snapToGrid w:val="0"/>
      <w:spacing w:line="36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unhideWhenUsed/>
    <w:qFormat/>
    <w:rsid w:val="00B418DC"/>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3"/>
    <w:unhideWhenUsed/>
    <w:qFormat/>
    <w:rsid w:val="00B418DC"/>
    <w:pPr>
      <w:widowControl w:val="0"/>
      <w:adjustRightInd w:val="0"/>
      <w:snapToGrid w:val="0"/>
      <w:spacing w:line="360" w:lineRule="auto"/>
      <w:ind w:firstLineChars="200" w:firstLine="480"/>
      <w:jc w:val="both"/>
    </w:pPr>
    <w:rPr>
      <w:b/>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3"/>
    <w:unhideWhenUsed/>
    <w:qFormat/>
    <w:rsid w:val="00B418DC"/>
    <w:pPr>
      <w:widowControl w:val="0"/>
      <w:adjustRightInd w:val="0"/>
      <w:snapToGrid w:val="0"/>
      <w:spacing w:line="360" w:lineRule="auto"/>
      <w:ind w:firstLineChars="200" w:firstLine="480"/>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3">
    <w:name w:val="Table Columns 4"/>
    <w:basedOn w:val="a3"/>
    <w:unhideWhenUsed/>
    <w:qFormat/>
    <w:rsid w:val="00B418DC"/>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3"/>
    <w:unhideWhenUsed/>
    <w:qFormat/>
    <w:rsid w:val="00B418DC"/>
    <w:pPr>
      <w:widowControl w:val="0"/>
      <w:adjustRightInd w:val="0"/>
      <w:snapToGrid w:val="0"/>
      <w:spacing w:line="360" w:lineRule="auto"/>
      <w:ind w:firstLineChars="200" w:firstLine="48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unhideWhenUsed/>
    <w:qFormat/>
    <w:rsid w:val="00B418DC"/>
    <w:pPr>
      <w:widowControl w:val="0"/>
      <w:adjustRightInd w:val="0"/>
      <w:snapToGrid w:val="0"/>
      <w:spacing w:line="360" w:lineRule="auto"/>
      <w:ind w:firstLineChars="200" w:firstLine="48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3">
    <w:name w:val="Table Grid 5"/>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unhideWhenUsed/>
    <w:qFormat/>
    <w:rsid w:val="00B418DC"/>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3"/>
    <w:unhideWhenUsed/>
    <w:qFormat/>
    <w:rsid w:val="00B418DC"/>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unhideWhenUsed/>
    <w:qFormat/>
    <w:rsid w:val="00B418DC"/>
    <w:pPr>
      <w:widowControl w:val="0"/>
      <w:adjustRightInd w:val="0"/>
      <w:snapToGrid w:val="0"/>
      <w:spacing w:line="360" w:lineRule="auto"/>
      <w:ind w:firstLineChars="200" w:firstLine="48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d">
    <w:name w:val="Table Web 2"/>
    <w:basedOn w:val="a3"/>
    <w:unhideWhenUsed/>
    <w:qFormat/>
    <w:rsid w:val="00B418DC"/>
    <w:pPr>
      <w:widowControl w:val="0"/>
      <w:adjustRightInd w:val="0"/>
      <w:snapToGrid w:val="0"/>
      <w:spacing w:line="360" w:lineRule="auto"/>
      <w:ind w:firstLineChars="200" w:firstLine="48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b">
    <w:name w:val="Table Web 3"/>
    <w:basedOn w:val="a3"/>
    <w:unhideWhenUsed/>
    <w:qFormat/>
    <w:rsid w:val="00B418DC"/>
    <w:pPr>
      <w:widowControl w:val="0"/>
      <w:adjustRightInd w:val="0"/>
      <w:snapToGrid w:val="0"/>
      <w:spacing w:line="360" w:lineRule="auto"/>
      <w:ind w:firstLineChars="200" w:firstLine="48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b">
    <w:name w:val="Table Professional"/>
    <w:basedOn w:val="a3"/>
    <w:unhideWhenUsed/>
    <w:qFormat/>
    <w:rsid w:val="00B418DC"/>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customStyle="1" w:styleId="1Char">
    <w:name w:val="标题 1 Char"/>
    <w:link w:val="1"/>
    <w:qFormat/>
    <w:rsid w:val="00B418DC"/>
    <w:rPr>
      <w:rFonts w:ascii="Times New Roman" w:eastAsia="宋体" w:hAnsi="Times New Roman" w:cs="Times New Roman"/>
      <w:b/>
      <w:bCs/>
      <w:kern w:val="44"/>
      <w:sz w:val="44"/>
      <w:szCs w:val="44"/>
    </w:rPr>
  </w:style>
  <w:style w:type="character" w:customStyle="1" w:styleId="2Char">
    <w:name w:val="标题 2 Char"/>
    <w:link w:val="2"/>
    <w:qFormat/>
    <w:rsid w:val="00B418DC"/>
    <w:rPr>
      <w:rFonts w:ascii="Arial" w:eastAsia="黑体" w:hAnsi="Arial" w:cs="Times New Roman"/>
      <w:b/>
      <w:bCs/>
      <w:sz w:val="32"/>
      <w:szCs w:val="32"/>
    </w:rPr>
  </w:style>
  <w:style w:type="character" w:customStyle="1" w:styleId="3Char">
    <w:name w:val="标题 3 Char"/>
    <w:link w:val="3"/>
    <w:uiPriority w:val="99"/>
    <w:qFormat/>
    <w:rsid w:val="00B418DC"/>
    <w:rPr>
      <w:rFonts w:ascii="Times New Roman" w:eastAsia="宋体" w:hAnsi="Times New Roman" w:cs="Times New Roman"/>
      <w:b/>
      <w:bCs/>
      <w:sz w:val="32"/>
      <w:szCs w:val="32"/>
    </w:rPr>
  </w:style>
  <w:style w:type="character" w:customStyle="1" w:styleId="4Char">
    <w:name w:val="标题 4 Char"/>
    <w:link w:val="4"/>
    <w:qFormat/>
    <w:rsid w:val="00B418DC"/>
    <w:rPr>
      <w:rFonts w:ascii="Cambria" w:hAnsi="Cambria" w:cs="宋体"/>
      <w:b/>
      <w:bCs/>
      <w:kern w:val="2"/>
      <w:sz w:val="28"/>
      <w:szCs w:val="28"/>
    </w:rPr>
  </w:style>
  <w:style w:type="character" w:customStyle="1" w:styleId="Char0">
    <w:name w:val="正文缩进 Char"/>
    <w:link w:val="a1"/>
    <w:qFormat/>
    <w:locked/>
    <w:rsid w:val="00B418DC"/>
    <w:rPr>
      <w:rFonts w:ascii="Times New Roman" w:hAnsi="Times New Roman"/>
      <w:kern w:val="2"/>
      <w:sz w:val="21"/>
    </w:rPr>
  </w:style>
  <w:style w:type="character" w:customStyle="1" w:styleId="5Char">
    <w:name w:val="标题 5 Char"/>
    <w:link w:val="5"/>
    <w:qFormat/>
    <w:rsid w:val="00B418DC"/>
    <w:rPr>
      <w:b/>
      <w:kern w:val="2"/>
      <w:sz w:val="28"/>
      <w:szCs w:val="24"/>
    </w:rPr>
  </w:style>
  <w:style w:type="character" w:customStyle="1" w:styleId="6Char">
    <w:name w:val="标题 6 Char"/>
    <w:link w:val="6"/>
    <w:qFormat/>
    <w:rsid w:val="00B418DC"/>
    <w:rPr>
      <w:rFonts w:ascii="Arial" w:eastAsia="黑体" w:hAnsi="Arial"/>
      <w:b/>
      <w:kern w:val="2"/>
      <w:sz w:val="24"/>
      <w:szCs w:val="24"/>
    </w:rPr>
  </w:style>
  <w:style w:type="character" w:customStyle="1" w:styleId="7Char">
    <w:name w:val="标题 7 Char"/>
    <w:link w:val="7"/>
    <w:qFormat/>
    <w:rsid w:val="00B418DC"/>
    <w:rPr>
      <w:b/>
      <w:kern w:val="2"/>
      <w:sz w:val="24"/>
      <w:szCs w:val="24"/>
    </w:rPr>
  </w:style>
  <w:style w:type="character" w:customStyle="1" w:styleId="8Char">
    <w:name w:val="标题 8 Char"/>
    <w:link w:val="8"/>
    <w:qFormat/>
    <w:rsid w:val="00B418DC"/>
    <w:rPr>
      <w:rFonts w:ascii="Arial" w:eastAsia="黑体" w:hAnsi="Arial"/>
      <w:kern w:val="2"/>
      <w:sz w:val="24"/>
      <w:szCs w:val="24"/>
    </w:rPr>
  </w:style>
  <w:style w:type="character" w:customStyle="1" w:styleId="9Char">
    <w:name w:val="标题 9 Char"/>
    <w:link w:val="9"/>
    <w:qFormat/>
    <w:rsid w:val="00B418DC"/>
    <w:rPr>
      <w:rFonts w:ascii="Arial" w:eastAsia="黑体" w:hAnsi="Arial"/>
      <w:kern w:val="2"/>
      <w:sz w:val="21"/>
      <w:szCs w:val="24"/>
    </w:rPr>
  </w:style>
  <w:style w:type="character" w:customStyle="1" w:styleId="Char3">
    <w:name w:val="批注文字 Char3"/>
    <w:link w:val="a6"/>
    <w:uiPriority w:val="99"/>
    <w:qFormat/>
    <w:rsid w:val="00B418DC"/>
    <w:rPr>
      <w:rFonts w:ascii="Times New Roman" w:hAnsi="Times New Roman"/>
      <w:kern w:val="2"/>
      <w:sz w:val="21"/>
      <w:szCs w:val="24"/>
    </w:rPr>
  </w:style>
  <w:style w:type="character" w:customStyle="1" w:styleId="Char1">
    <w:name w:val="批注主题 Char"/>
    <w:link w:val="a5"/>
    <w:uiPriority w:val="99"/>
    <w:qFormat/>
    <w:rsid w:val="00B418DC"/>
    <w:rPr>
      <w:rFonts w:ascii="Times New Roman" w:hAnsi="Times New Roman"/>
      <w:b/>
      <w:bCs/>
      <w:kern w:val="2"/>
      <w:sz w:val="21"/>
      <w:szCs w:val="24"/>
    </w:rPr>
  </w:style>
  <w:style w:type="character" w:customStyle="1" w:styleId="Char8">
    <w:name w:val="题注 Char"/>
    <w:link w:val="ad"/>
    <w:qFormat/>
    <w:locked/>
    <w:rsid w:val="00B418DC"/>
    <w:rPr>
      <w:rFonts w:ascii="Arial" w:eastAsia="黑体" w:hAnsi="Arial" w:cs="Arial"/>
      <w:kern w:val="2"/>
    </w:rPr>
  </w:style>
  <w:style w:type="character" w:customStyle="1" w:styleId="Char10">
    <w:name w:val="文档结构图 Char1"/>
    <w:link w:val="af0"/>
    <w:qFormat/>
    <w:locked/>
    <w:rsid w:val="00B418DC"/>
    <w:rPr>
      <w:rFonts w:ascii="宋体"/>
      <w:kern w:val="2"/>
      <w:sz w:val="18"/>
      <w:szCs w:val="18"/>
    </w:rPr>
  </w:style>
  <w:style w:type="character" w:customStyle="1" w:styleId="3Char0">
    <w:name w:val="正文文本 3 Char"/>
    <w:link w:val="30"/>
    <w:qFormat/>
    <w:rsid w:val="00B418DC"/>
    <w:rPr>
      <w:rFonts w:ascii="Times New Roman" w:eastAsia="宋体" w:hAnsi="Times New Roman" w:cs="Times New Roman"/>
      <w:b/>
      <w:bCs/>
      <w:sz w:val="24"/>
      <w:szCs w:val="24"/>
    </w:rPr>
  </w:style>
  <w:style w:type="character" w:customStyle="1" w:styleId="Char4">
    <w:name w:val="正文文本 Char"/>
    <w:link w:val="a8"/>
    <w:qFormat/>
    <w:rsid w:val="00B418DC"/>
    <w:rPr>
      <w:rFonts w:ascii="Times New Roman" w:eastAsia="宋体" w:hAnsi="Times New Roman" w:cs="Times New Roman"/>
      <w:sz w:val="24"/>
      <w:szCs w:val="24"/>
    </w:rPr>
  </w:style>
  <w:style w:type="character" w:customStyle="1" w:styleId="Charb">
    <w:name w:val="正文文本缩进 Char"/>
    <w:link w:val="af3"/>
    <w:qFormat/>
    <w:rsid w:val="00B418DC"/>
    <w:rPr>
      <w:rFonts w:ascii="仿宋_GB2312" w:eastAsia="仿宋_GB2312" w:hAnsi="Times New Roman" w:cs="Times New Roman"/>
      <w:sz w:val="32"/>
      <w:szCs w:val="20"/>
    </w:rPr>
  </w:style>
  <w:style w:type="character" w:customStyle="1" w:styleId="Char30">
    <w:name w:val="纯文本 Char3"/>
    <w:link w:val="af4"/>
    <w:qFormat/>
    <w:rsid w:val="00B418DC"/>
    <w:rPr>
      <w:rFonts w:ascii="宋体" w:eastAsia="宋体" w:hAnsi="Courier New" w:cs="Courier New"/>
      <w:szCs w:val="21"/>
    </w:rPr>
  </w:style>
  <w:style w:type="character" w:customStyle="1" w:styleId="Charc">
    <w:name w:val="日期 Char"/>
    <w:link w:val="af5"/>
    <w:qFormat/>
    <w:rsid w:val="00B418DC"/>
    <w:rPr>
      <w:rFonts w:ascii="宋体" w:eastAsia="宋体" w:hAnsi="Courier New" w:cs="Courier New"/>
      <w:szCs w:val="21"/>
    </w:rPr>
  </w:style>
  <w:style w:type="character" w:customStyle="1" w:styleId="2Char0">
    <w:name w:val="正文文本缩进 2 Char"/>
    <w:link w:val="21"/>
    <w:qFormat/>
    <w:rsid w:val="00B418DC"/>
    <w:rPr>
      <w:rFonts w:ascii="Times New Roman" w:eastAsia="宋体" w:hAnsi="Times New Roman" w:cs="Times New Roman"/>
      <w:sz w:val="32"/>
      <w:szCs w:val="20"/>
    </w:rPr>
  </w:style>
  <w:style w:type="character" w:customStyle="1" w:styleId="Chard">
    <w:name w:val="尾注文本 Char"/>
    <w:link w:val="af6"/>
    <w:qFormat/>
    <w:rsid w:val="00B418DC"/>
    <w:rPr>
      <w:rFonts w:ascii="Times New Roman" w:hAnsi="Times New Roman"/>
      <w:kern w:val="2"/>
      <w:sz w:val="21"/>
      <w:szCs w:val="24"/>
    </w:rPr>
  </w:style>
  <w:style w:type="character" w:customStyle="1" w:styleId="Chare">
    <w:name w:val="批注框文本 Char"/>
    <w:link w:val="af7"/>
    <w:uiPriority w:val="99"/>
    <w:qFormat/>
    <w:rsid w:val="00B418DC"/>
    <w:rPr>
      <w:rFonts w:ascii="Times New Roman" w:eastAsia="宋体" w:hAnsi="Times New Roman" w:cs="Times New Roman"/>
      <w:sz w:val="18"/>
      <w:szCs w:val="18"/>
    </w:rPr>
  </w:style>
  <w:style w:type="character" w:customStyle="1" w:styleId="Char">
    <w:name w:val="页脚 Char"/>
    <w:link w:val="a0"/>
    <w:uiPriority w:val="99"/>
    <w:qFormat/>
    <w:rsid w:val="00B418DC"/>
    <w:rPr>
      <w:sz w:val="18"/>
      <w:szCs w:val="18"/>
    </w:rPr>
  </w:style>
  <w:style w:type="character" w:customStyle="1" w:styleId="2Char1">
    <w:name w:val="正文首行缩进 2 Char"/>
    <w:link w:val="22"/>
    <w:qFormat/>
    <w:rsid w:val="00B418DC"/>
    <w:rPr>
      <w:rFonts w:ascii="Times New Roman" w:eastAsia="仿宋_GB2312" w:hAnsi="Times New Roman" w:cs="Times New Roman"/>
      <w:kern w:val="2"/>
      <w:sz w:val="21"/>
      <w:szCs w:val="20"/>
    </w:rPr>
  </w:style>
  <w:style w:type="character" w:customStyle="1" w:styleId="Charf">
    <w:name w:val="页眉 Char"/>
    <w:link w:val="af8"/>
    <w:uiPriority w:val="99"/>
    <w:qFormat/>
    <w:rsid w:val="00B418DC"/>
    <w:rPr>
      <w:rFonts w:ascii="Times New Roman" w:hAnsi="Times New Roman"/>
      <w:kern w:val="2"/>
      <w:sz w:val="18"/>
      <w:szCs w:val="18"/>
    </w:rPr>
  </w:style>
  <w:style w:type="character" w:customStyle="1" w:styleId="Charf2">
    <w:name w:val="脚注文本 Char"/>
    <w:link w:val="afc"/>
    <w:qFormat/>
    <w:rsid w:val="00B418DC"/>
    <w:rPr>
      <w:rFonts w:ascii="Times New Roman" w:hAnsi="Times New Roman"/>
      <w:kern w:val="2"/>
      <w:sz w:val="18"/>
      <w:szCs w:val="18"/>
    </w:rPr>
  </w:style>
  <w:style w:type="character" w:customStyle="1" w:styleId="3Char1">
    <w:name w:val="正文文本缩进 3 Char"/>
    <w:link w:val="33"/>
    <w:qFormat/>
    <w:rsid w:val="00B418DC"/>
    <w:rPr>
      <w:rFonts w:ascii="Times New Roman" w:eastAsia="宋体" w:hAnsi="Times New Roman" w:cs="Times New Roman"/>
      <w:sz w:val="16"/>
      <w:szCs w:val="16"/>
    </w:rPr>
  </w:style>
  <w:style w:type="character" w:customStyle="1" w:styleId="2Char2">
    <w:name w:val="正文文本 2 Char"/>
    <w:link w:val="24"/>
    <w:qFormat/>
    <w:rsid w:val="00B418DC"/>
    <w:rPr>
      <w:rFonts w:ascii="Times New Roman" w:eastAsia="宋体" w:hAnsi="Times New Roman" w:cs="Times New Roman"/>
      <w:szCs w:val="24"/>
    </w:rPr>
  </w:style>
  <w:style w:type="character" w:customStyle="1" w:styleId="HTMLChar1">
    <w:name w:val="HTML 预设格式 Char1"/>
    <w:link w:val="HTML0"/>
    <w:qFormat/>
    <w:locked/>
    <w:rsid w:val="00B418DC"/>
    <w:rPr>
      <w:rFonts w:ascii="宋体" w:hAnsi="宋体" w:cs="宋体"/>
      <w:sz w:val="24"/>
      <w:szCs w:val="24"/>
    </w:rPr>
  </w:style>
  <w:style w:type="character" w:customStyle="1" w:styleId="Charf4">
    <w:name w:val="标题 Char"/>
    <w:link w:val="aff"/>
    <w:qFormat/>
    <w:rsid w:val="00B418DC"/>
    <w:rPr>
      <w:rFonts w:ascii="Cambria" w:hAnsi="Cambria" w:cs="Times New Roman"/>
      <w:b/>
      <w:bCs/>
      <w:kern w:val="2"/>
      <w:sz w:val="32"/>
      <w:szCs w:val="32"/>
    </w:rPr>
  </w:style>
  <w:style w:type="character" w:customStyle="1" w:styleId="1b">
    <w:name w:val="已访问的超链接1"/>
    <w:uiPriority w:val="99"/>
    <w:qFormat/>
    <w:rsid w:val="00B418DC"/>
    <w:rPr>
      <w:color w:val="800080"/>
      <w:u w:val="single"/>
    </w:rPr>
  </w:style>
  <w:style w:type="character" w:customStyle="1" w:styleId="apple-style-span">
    <w:name w:val="apple-style-span"/>
    <w:basedOn w:val="a2"/>
    <w:qFormat/>
    <w:rsid w:val="00B418DC"/>
  </w:style>
  <w:style w:type="character" w:customStyle="1" w:styleId="Char11">
    <w:name w:val="批注文字 Char1"/>
    <w:qFormat/>
    <w:locked/>
    <w:rsid w:val="00B418DC"/>
    <w:rPr>
      <w:rFonts w:ascii="Times New Roman" w:hAnsi="Times New Roman"/>
      <w:kern w:val="2"/>
      <w:sz w:val="21"/>
      <w:szCs w:val="24"/>
    </w:rPr>
  </w:style>
  <w:style w:type="character" w:customStyle="1" w:styleId="headline-content4">
    <w:name w:val="headline-content4"/>
    <w:basedOn w:val="a2"/>
    <w:qFormat/>
    <w:rsid w:val="00B418DC"/>
  </w:style>
  <w:style w:type="character" w:customStyle="1" w:styleId="textcontents">
    <w:name w:val="textcontents"/>
    <w:basedOn w:val="a2"/>
    <w:qFormat/>
    <w:rsid w:val="00B418DC"/>
  </w:style>
  <w:style w:type="character" w:customStyle="1" w:styleId="case31">
    <w:name w:val="case31"/>
    <w:qFormat/>
    <w:rsid w:val="00B418DC"/>
    <w:rPr>
      <w:rFonts w:hint="default"/>
      <w:sz w:val="21"/>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B418DC"/>
    <w:rPr>
      <w:rFonts w:ascii="Tahoma" w:hAnsi="Tahoma"/>
      <w:sz w:val="24"/>
      <w:szCs w:val="20"/>
    </w:rPr>
  </w:style>
  <w:style w:type="paragraph" w:customStyle="1" w:styleId="1c">
    <w:name w:val="列出段落1"/>
    <w:basedOn w:val="a"/>
    <w:link w:val="Charf5"/>
    <w:uiPriority w:val="34"/>
    <w:qFormat/>
    <w:rsid w:val="00B418DC"/>
    <w:pPr>
      <w:ind w:firstLineChars="200" w:firstLine="420"/>
    </w:pPr>
  </w:style>
  <w:style w:type="character" w:customStyle="1" w:styleId="Charf5">
    <w:name w:val="列出段落 Char"/>
    <w:link w:val="1c"/>
    <w:uiPriority w:val="34"/>
    <w:qFormat/>
    <w:rsid w:val="00B418DC"/>
    <w:rPr>
      <w:rFonts w:ascii="Times New Roman" w:hAnsi="Times New Roman"/>
      <w:kern w:val="2"/>
      <w:sz w:val="21"/>
      <w:szCs w:val="24"/>
    </w:rPr>
  </w:style>
  <w:style w:type="paragraph" w:customStyle="1" w:styleId="affc">
    <w:name w:val="表格"/>
    <w:basedOn w:val="a"/>
    <w:uiPriority w:val="99"/>
    <w:qFormat/>
    <w:rsid w:val="00B418DC"/>
    <w:pPr>
      <w:spacing w:line="400" w:lineRule="exact"/>
    </w:pPr>
    <w:rPr>
      <w:sz w:val="24"/>
    </w:rPr>
  </w:style>
  <w:style w:type="paragraph" w:customStyle="1" w:styleId="1d">
    <w:name w:val="纯文本1"/>
    <w:basedOn w:val="a"/>
    <w:qFormat/>
    <w:rsid w:val="00B418DC"/>
    <w:rPr>
      <w:rFonts w:ascii="宋体" w:hAnsi="Courier New" w:cs="Century"/>
      <w:szCs w:val="21"/>
    </w:rPr>
  </w:style>
  <w:style w:type="paragraph" w:customStyle="1" w:styleId="2e">
    <w:name w:val="样式 首行缩进:  2 字符"/>
    <w:basedOn w:val="a"/>
    <w:uiPriority w:val="99"/>
    <w:qFormat/>
    <w:rsid w:val="00B418DC"/>
    <w:pPr>
      <w:spacing w:line="400" w:lineRule="exact"/>
      <w:ind w:firstLineChars="200" w:firstLine="200"/>
    </w:pPr>
    <w:rPr>
      <w:rFonts w:cs="宋体"/>
      <w:sz w:val="24"/>
    </w:rPr>
  </w:style>
  <w:style w:type="paragraph" w:customStyle="1" w:styleId="Char12">
    <w:name w:val="Char1"/>
    <w:basedOn w:val="a"/>
    <w:uiPriority w:val="99"/>
    <w:qFormat/>
    <w:rsid w:val="00B418DC"/>
    <w:rPr>
      <w:szCs w:val="21"/>
    </w:rPr>
  </w:style>
  <w:style w:type="paragraph" w:customStyle="1" w:styleId="xl22">
    <w:name w:val="xl22"/>
    <w:basedOn w:val="a"/>
    <w:uiPriority w:val="99"/>
    <w:qFormat/>
    <w:rsid w:val="00B418D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d">
    <w:name w:val="表内文字"/>
    <w:basedOn w:val="a"/>
    <w:uiPriority w:val="99"/>
    <w:qFormat/>
    <w:rsid w:val="00B418DC"/>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B418DC"/>
    <w:pPr>
      <w:spacing w:before="100" w:after="0" w:line="400" w:lineRule="exact"/>
    </w:pPr>
    <w:rPr>
      <w:rFonts w:ascii="Times New Roman" w:hAnsi="Times New Roman" w:cs="宋体"/>
      <w:b w:val="0"/>
      <w:bCs w:val="0"/>
      <w:sz w:val="28"/>
      <w:szCs w:val="20"/>
    </w:rPr>
  </w:style>
  <w:style w:type="paragraph" w:customStyle="1" w:styleId="affe">
    <w:name w:val="正文段"/>
    <w:basedOn w:val="a"/>
    <w:uiPriority w:val="99"/>
    <w:qFormat/>
    <w:rsid w:val="00B418DC"/>
    <w:pPr>
      <w:widowControl/>
      <w:snapToGrid w:val="0"/>
      <w:spacing w:afterLines="50"/>
      <w:ind w:firstLineChars="200" w:firstLine="200"/>
    </w:pPr>
    <w:rPr>
      <w:kern w:val="0"/>
      <w:sz w:val="24"/>
      <w:szCs w:val="20"/>
    </w:rPr>
  </w:style>
  <w:style w:type="paragraph" w:customStyle="1" w:styleId="afff">
    <w:name w:val="样式"/>
    <w:uiPriority w:val="99"/>
    <w:qFormat/>
    <w:rsid w:val="00B418DC"/>
    <w:pPr>
      <w:widowControl w:val="0"/>
      <w:autoSpaceDE w:val="0"/>
      <w:autoSpaceDN w:val="0"/>
      <w:adjustRightInd w:val="0"/>
      <w:jc w:val="center"/>
    </w:pPr>
    <w:rPr>
      <w:rFonts w:ascii="宋体" w:hAnsi="宋体" w:cs="宋体"/>
      <w:sz w:val="24"/>
      <w:szCs w:val="24"/>
    </w:rPr>
  </w:style>
  <w:style w:type="paragraph" w:customStyle="1" w:styleId="afff0">
    <w:name w:val="正文首行缩进两字符"/>
    <w:basedOn w:val="a"/>
    <w:uiPriority w:val="99"/>
    <w:qFormat/>
    <w:rsid w:val="00B418DC"/>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B418DC"/>
    <w:pPr>
      <w:spacing w:before="0" w:after="0" w:line="400" w:lineRule="exact"/>
    </w:pPr>
    <w:rPr>
      <w:rFonts w:eastAsia="黑体" w:cs="宋体"/>
      <w:b w:val="0"/>
      <w:bCs w:val="0"/>
      <w:sz w:val="24"/>
      <w:szCs w:val="20"/>
    </w:rPr>
  </w:style>
  <w:style w:type="character" w:customStyle="1" w:styleId="Char13">
    <w:name w:val="纯文本 Char1"/>
    <w:qFormat/>
    <w:locked/>
    <w:rsid w:val="00B418DC"/>
    <w:rPr>
      <w:rFonts w:ascii="宋体" w:hAnsi="Courier New" w:cs="Courier New"/>
      <w:szCs w:val="21"/>
    </w:rPr>
  </w:style>
  <w:style w:type="character" w:customStyle="1" w:styleId="HTMLChar0">
    <w:name w:val="HTML 预设格式 Char"/>
    <w:qFormat/>
    <w:rsid w:val="00B418DC"/>
    <w:rPr>
      <w:rFonts w:ascii="Courier New" w:hAnsi="Courier New" w:cs="Courier New"/>
      <w:kern w:val="2"/>
    </w:rPr>
  </w:style>
  <w:style w:type="character" w:customStyle="1" w:styleId="Charf6">
    <w:name w:val="文档结构图 Char"/>
    <w:qFormat/>
    <w:rsid w:val="00B418DC"/>
    <w:rPr>
      <w:rFonts w:ascii="宋体" w:hAnsi="Times New Roman"/>
      <w:kern w:val="2"/>
      <w:sz w:val="18"/>
      <w:szCs w:val="18"/>
    </w:rPr>
  </w:style>
  <w:style w:type="paragraph" w:customStyle="1" w:styleId="1e">
    <w:name w:val="修订1"/>
    <w:uiPriority w:val="99"/>
    <w:semiHidden/>
    <w:qFormat/>
    <w:rsid w:val="00B418DC"/>
    <w:rPr>
      <w:kern w:val="2"/>
      <w:sz w:val="21"/>
      <w:szCs w:val="24"/>
    </w:rPr>
  </w:style>
  <w:style w:type="character" w:customStyle="1" w:styleId="afff1">
    <w:name w:val="列出段落 字符"/>
    <w:link w:val="111"/>
    <w:uiPriority w:val="34"/>
    <w:qFormat/>
    <w:locked/>
    <w:rsid w:val="00B418DC"/>
    <w:rPr>
      <w:kern w:val="2"/>
      <w:sz w:val="24"/>
    </w:rPr>
  </w:style>
  <w:style w:type="paragraph" w:customStyle="1" w:styleId="111">
    <w:name w:val="列出段落111"/>
    <w:basedOn w:val="a"/>
    <w:link w:val="afff1"/>
    <w:uiPriority w:val="34"/>
    <w:qFormat/>
    <w:rsid w:val="00B418DC"/>
    <w:pPr>
      <w:ind w:firstLineChars="200" w:firstLine="420"/>
    </w:pPr>
    <w:rPr>
      <w:rFonts w:ascii="Calibri" w:hAnsi="Calibri"/>
      <w:sz w:val="24"/>
      <w:szCs w:val="20"/>
    </w:rPr>
  </w:style>
  <w:style w:type="paragraph" w:customStyle="1" w:styleId="CharCharCharCharCharCharChar">
    <w:name w:val="Char Char Char Char Char Char Char"/>
    <w:basedOn w:val="a"/>
    <w:uiPriority w:val="99"/>
    <w:qFormat/>
    <w:rsid w:val="00B418DC"/>
  </w:style>
  <w:style w:type="character" w:customStyle="1" w:styleId="-1Char">
    <w:name w:val="彩色列表 - 强调文字颜色 1 Char"/>
    <w:link w:val="-11"/>
    <w:uiPriority w:val="34"/>
    <w:qFormat/>
    <w:locked/>
    <w:rsid w:val="00B418DC"/>
    <w:rPr>
      <w:kern w:val="2"/>
      <w:sz w:val="21"/>
      <w:szCs w:val="24"/>
    </w:rPr>
  </w:style>
  <w:style w:type="paragraph" w:customStyle="1" w:styleId="-11">
    <w:name w:val="彩色列表 - 强调文字颜色 11"/>
    <w:basedOn w:val="a"/>
    <w:link w:val="-1Char"/>
    <w:uiPriority w:val="34"/>
    <w:qFormat/>
    <w:rsid w:val="00B418DC"/>
    <w:pPr>
      <w:ind w:firstLineChars="200" w:firstLine="420"/>
    </w:pPr>
    <w:rPr>
      <w:rFonts w:ascii="Calibri" w:hAnsi="Calibri"/>
    </w:rPr>
  </w:style>
  <w:style w:type="paragraph" w:customStyle="1" w:styleId="Style1">
    <w:name w:val="_Style 1"/>
    <w:basedOn w:val="a"/>
    <w:uiPriority w:val="34"/>
    <w:qFormat/>
    <w:rsid w:val="00B418DC"/>
    <w:pPr>
      <w:ind w:firstLineChars="200" w:firstLine="420"/>
    </w:pPr>
  </w:style>
  <w:style w:type="paragraph" w:customStyle="1" w:styleId="Default">
    <w:name w:val="Default"/>
    <w:qFormat/>
    <w:rsid w:val="00B418DC"/>
    <w:pPr>
      <w:widowControl w:val="0"/>
      <w:autoSpaceDE w:val="0"/>
      <w:autoSpaceDN w:val="0"/>
      <w:adjustRightInd w:val="0"/>
    </w:pPr>
    <w:rPr>
      <w:rFonts w:ascii=".." w:eastAsia=".." w:cs=".."/>
      <w:color w:val="000000"/>
      <w:sz w:val="24"/>
      <w:szCs w:val="24"/>
    </w:rPr>
  </w:style>
  <w:style w:type="paragraph" w:customStyle="1" w:styleId="ListParagraph1">
    <w:name w:val="List Paragraph1"/>
    <w:basedOn w:val="a"/>
    <w:uiPriority w:val="99"/>
    <w:qFormat/>
    <w:rsid w:val="00B418DC"/>
    <w:pPr>
      <w:ind w:firstLineChars="200" w:firstLine="420"/>
    </w:pPr>
  </w:style>
  <w:style w:type="paragraph" w:customStyle="1" w:styleId="-110">
    <w:name w:val="彩色底纹 - 强调文字颜色 11"/>
    <w:uiPriority w:val="99"/>
    <w:semiHidden/>
    <w:qFormat/>
    <w:rsid w:val="00B418DC"/>
    <w:rPr>
      <w:kern w:val="2"/>
      <w:sz w:val="21"/>
      <w:szCs w:val="24"/>
    </w:rPr>
  </w:style>
  <w:style w:type="paragraph" w:customStyle="1" w:styleId="afff2">
    <w:name w:val="表"/>
    <w:basedOn w:val="a"/>
    <w:uiPriority w:val="99"/>
    <w:qFormat/>
    <w:rsid w:val="00B418DC"/>
    <w:pPr>
      <w:spacing w:line="600" w:lineRule="exact"/>
      <w:jc w:val="center"/>
    </w:pPr>
    <w:rPr>
      <w:rFonts w:ascii="Calibri" w:eastAsia="仿宋" w:hAnsi="Calibri"/>
      <w:szCs w:val="22"/>
    </w:rPr>
  </w:style>
  <w:style w:type="paragraph" w:customStyle="1" w:styleId="110">
    <w:name w:val="纯文本11"/>
    <w:basedOn w:val="a"/>
    <w:qFormat/>
    <w:rsid w:val="00B418DC"/>
    <w:pPr>
      <w:suppressAutoHyphens/>
    </w:pPr>
    <w:rPr>
      <w:rFonts w:ascii="宋体" w:hAnsi="宋体" w:cs="Courier New"/>
      <w:szCs w:val="21"/>
      <w:lang w:eastAsia="ar-SA"/>
    </w:rPr>
  </w:style>
  <w:style w:type="paragraph" w:customStyle="1" w:styleId="MediumGrid21">
    <w:name w:val="Medium Grid 21"/>
    <w:uiPriority w:val="99"/>
    <w:qFormat/>
    <w:rsid w:val="00B418DC"/>
    <w:pPr>
      <w:widowControl w:val="0"/>
      <w:jc w:val="both"/>
    </w:pPr>
    <w:rPr>
      <w:kern w:val="2"/>
      <w:sz w:val="21"/>
      <w:szCs w:val="22"/>
    </w:rPr>
  </w:style>
  <w:style w:type="character" w:customStyle="1" w:styleId="Char14">
    <w:name w:val="页眉 Char1"/>
    <w:uiPriority w:val="99"/>
    <w:semiHidden/>
    <w:qFormat/>
    <w:locked/>
    <w:rsid w:val="00B418DC"/>
    <w:rPr>
      <w:kern w:val="2"/>
      <w:sz w:val="18"/>
      <w:szCs w:val="18"/>
    </w:rPr>
  </w:style>
  <w:style w:type="character" w:customStyle="1" w:styleId="font151">
    <w:name w:val="font151"/>
    <w:qFormat/>
    <w:rsid w:val="00B418DC"/>
    <w:rPr>
      <w:rFonts w:ascii="宋体" w:eastAsia="宋体" w:hAnsi="宋体" w:cs="宋体" w:hint="eastAsia"/>
      <w:color w:val="7030A0"/>
      <w:sz w:val="20"/>
      <w:szCs w:val="20"/>
      <w:u w:val="none"/>
    </w:rPr>
  </w:style>
  <w:style w:type="character" w:customStyle="1" w:styleId="font21">
    <w:name w:val="font21"/>
    <w:qFormat/>
    <w:rsid w:val="00B418DC"/>
    <w:rPr>
      <w:rFonts w:ascii="BatangChe" w:eastAsia="BatangChe" w:hAnsi="BatangChe" w:cs="BatangChe" w:hint="eastAsia"/>
      <w:color w:val="800080"/>
      <w:sz w:val="20"/>
      <w:szCs w:val="20"/>
      <w:u w:val="none"/>
    </w:rPr>
  </w:style>
  <w:style w:type="character" w:customStyle="1" w:styleId="font81">
    <w:name w:val="font81"/>
    <w:qFormat/>
    <w:rsid w:val="00B418DC"/>
    <w:rPr>
      <w:rFonts w:ascii="宋体" w:eastAsia="宋体" w:hAnsi="宋体" w:cs="宋体" w:hint="eastAsia"/>
      <w:color w:val="000000"/>
      <w:sz w:val="20"/>
      <w:szCs w:val="20"/>
      <w:u w:val="none"/>
    </w:rPr>
  </w:style>
  <w:style w:type="character" w:customStyle="1" w:styleId="Char15">
    <w:name w:val="标题 Char1"/>
    <w:uiPriority w:val="10"/>
    <w:qFormat/>
    <w:locked/>
    <w:rsid w:val="00B418DC"/>
    <w:rPr>
      <w:rFonts w:ascii="Cambria" w:hAnsi="Cambria" w:hint="default"/>
      <w:b/>
      <w:bCs/>
      <w:kern w:val="2"/>
      <w:sz w:val="32"/>
      <w:szCs w:val="32"/>
    </w:rPr>
  </w:style>
  <w:style w:type="character" w:customStyle="1" w:styleId="font01">
    <w:name w:val="font01"/>
    <w:qFormat/>
    <w:rsid w:val="00B418DC"/>
    <w:rPr>
      <w:rFonts w:ascii="宋体" w:eastAsia="宋体" w:hAnsi="宋体" w:cs="宋体" w:hint="eastAsia"/>
      <w:color w:val="800080"/>
      <w:sz w:val="21"/>
      <w:szCs w:val="21"/>
      <w:u w:val="none"/>
    </w:rPr>
  </w:style>
  <w:style w:type="character" w:customStyle="1" w:styleId="sh141">
    <w:name w:val="sh141"/>
    <w:qFormat/>
    <w:rsid w:val="00B418DC"/>
    <w:rPr>
      <w:color w:val="2B2B2B"/>
      <w:sz w:val="12"/>
      <w:szCs w:val="12"/>
    </w:rPr>
  </w:style>
  <w:style w:type="character" w:customStyle="1" w:styleId="2Char10">
    <w:name w:val="正文文本 2 Char1"/>
    <w:uiPriority w:val="99"/>
    <w:semiHidden/>
    <w:qFormat/>
    <w:locked/>
    <w:rsid w:val="00B418DC"/>
    <w:rPr>
      <w:rFonts w:ascii="Times New Roman" w:hAnsi="Times New Roman"/>
      <w:szCs w:val="24"/>
    </w:rPr>
  </w:style>
  <w:style w:type="character" w:customStyle="1" w:styleId="3Char10">
    <w:name w:val="正文文本 3 Char1"/>
    <w:semiHidden/>
    <w:qFormat/>
    <w:locked/>
    <w:rsid w:val="00B418DC"/>
    <w:rPr>
      <w:rFonts w:ascii="Times New Roman" w:hAnsi="Times New Roman"/>
      <w:b/>
      <w:bCs/>
      <w:sz w:val="24"/>
      <w:szCs w:val="24"/>
    </w:rPr>
  </w:style>
  <w:style w:type="character" w:customStyle="1" w:styleId="3Char11">
    <w:name w:val="正文文本缩进 3 Char1"/>
    <w:uiPriority w:val="99"/>
    <w:semiHidden/>
    <w:qFormat/>
    <w:locked/>
    <w:rsid w:val="00B418DC"/>
    <w:rPr>
      <w:rFonts w:ascii="Times New Roman" w:hAnsi="Times New Roman"/>
      <w:sz w:val="16"/>
      <w:szCs w:val="16"/>
    </w:rPr>
  </w:style>
  <w:style w:type="character" w:customStyle="1" w:styleId="Char16">
    <w:name w:val="正文文本 Char1"/>
    <w:semiHidden/>
    <w:qFormat/>
    <w:locked/>
    <w:rsid w:val="00B418DC"/>
    <w:rPr>
      <w:rFonts w:ascii="Times New Roman" w:hAnsi="Times New Roman"/>
      <w:sz w:val="24"/>
      <w:szCs w:val="24"/>
    </w:rPr>
  </w:style>
  <w:style w:type="character" w:customStyle="1" w:styleId="Char17">
    <w:name w:val="日期 Char1"/>
    <w:uiPriority w:val="99"/>
    <w:semiHidden/>
    <w:qFormat/>
    <w:locked/>
    <w:rsid w:val="00B418DC"/>
    <w:rPr>
      <w:rFonts w:ascii="宋体" w:hAnsi="Courier New" w:cs="Courier New"/>
      <w:szCs w:val="21"/>
    </w:rPr>
  </w:style>
  <w:style w:type="character" w:customStyle="1" w:styleId="Char20">
    <w:name w:val="标题 Char2"/>
    <w:uiPriority w:val="10"/>
    <w:qFormat/>
    <w:locked/>
    <w:rsid w:val="00B418DC"/>
    <w:rPr>
      <w:rFonts w:ascii="Cambria" w:hAnsi="Cambria"/>
      <w:b/>
      <w:bCs/>
      <w:kern w:val="2"/>
      <w:sz w:val="32"/>
      <w:szCs w:val="32"/>
    </w:rPr>
  </w:style>
  <w:style w:type="character" w:customStyle="1" w:styleId="Char18">
    <w:name w:val="脚注文本 Char1"/>
    <w:uiPriority w:val="99"/>
    <w:semiHidden/>
    <w:qFormat/>
    <w:locked/>
    <w:rsid w:val="00B418DC"/>
    <w:rPr>
      <w:rFonts w:ascii="Times New Roman" w:hAnsi="Times New Roman"/>
      <w:kern w:val="2"/>
      <w:sz w:val="18"/>
      <w:szCs w:val="18"/>
    </w:rPr>
  </w:style>
  <w:style w:type="character" w:customStyle="1" w:styleId="Char19">
    <w:name w:val="正文文本缩进 Char1"/>
    <w:semiHidden/>
    <w:qFormat/>
    <w:locked/>
    <w:rsid w:val="00B418DC"/>
    <w:rPr>
      <w:rFonts w:ascii="仿宋_GB2312" w:eastAsia="仿宋_GB2312" w:hAnsi="Times New Roman"/>
      <w:sz w:val="32"/>
    </w:rPr>
  </w:style>
  <w:style w:type="character" w:customStyle="1" w:styleId="Char1a">
    <w:name w:val="批注框文本 Char1"/>
    <w:uiPriority w:val="99"/>
    <w:semiHidden/>
    <w:qFormat/>
    <w:locked/>
    <w:rsid w:val="00B418DC"/>
    <w:rPr>
      <w:rFonts w:ascii="Times New Roman" w:hAnsi="Times New Roman"/>
      <w:sz w:val="18"/>
      <w:szCs w:val="18"/>
    </w:rPr>
  </w:style>
  <w:style w:type="character" w:customStyle="1" w:styleId="Char1b">
    <w:name w:val="尾注文本 Char1"/>
    <w:uiPriority w:val="99"/>
    <w:semiHidden/>
    <w:qFormat/>
    <w:locked/>
    <w:rsid w:val="00B418DC"/>
    <w:rPr>
      <w:rFonts w:ascii="Times New Roman" w:hAnsi="Times New Roman"/>
      <w:kern w:val="2"/>
      <w:sz w:val="21"/>
      <w:szCs w:val="24"/>
    </w:rPr>
  </w:style>
  <w:style w:type="character" w:customStyle="1" w:styleId="2Char11">
    <w:name w:val="正文文本缩进 2 Char1"/>
    <w:uiPriority w:val="99"/>
    <w:semiHidden/>
    <w:qFormat/>
    <w:locked/>
    <w:rsid w:val="00B418DC"/>
    <w:rPr>
      <w:rFonts w:ascii="Times New Roman" w:hAnsi="Times New Roman"/>
      <w:sz w:val="32"/>
    </w:rPr>
  </w:style>
  <w:style w:type="character" w:customStyle="1" w:styleId="Char21">
    <w:name w:val="纯文本 Char2"/>
    <w:uiPriority w:val="99"/>
    <w:semiHidden/>
    <w:qFormat/>
    <w:locked/>
    <w:rsid w:val="00B418DC"/>
    <w:rPr>
      <w:rFonts w:ascii="宋体" w:hAnsi="Courier New" w:cs="Courier New"/>
      <w:szCs w:val="21"/>
    </w:rPr>
  </w:style>
  <w:style w:type="character" w:customStyle="1" w:styleId="Char1c">
    <w:name w:val="页脚 Char1"/>
    <w:uiPriority w:val="99"/>
    <w:semiHidden/>
    <w:qFormat/>
    <w:locked/>
    <w:rsid w:val="00B418DC"/>
    <w:rPr>
      <w:rFonts w:ascii="Times New Roman" w:hAnsi="Times New Roman"/>
      <w:sz w:val="18"/>
      <w:szCs w:val="18"/>
    </w:rPr>
  </w:style>
  <w:style w:type="character" w:customStyle="1" w:styleId="Char22">
    <w:name w:val="批注文字 Char2"/>
    <w:uiPriority w:val="99"/>
    <w:qFormat/>
    <w:locked/>
    <w:rsid w:val="00B418DC"/>
    <w:rPr>
      <w:rFonts w:ascii="Times New Roman" w:hAnsi="Times New Roman"/>
      <w:kern w:val="2"/>
      <w:sz w:val="21"/>
      <w:szCs w:val="24"/>
    </w:rPr>
  </w:style>
  <w:style w:type="character" w:customStyle="1" w:styleId="Char1d">
    <w:name w:val="批注主题 Char1"/>
    <w:uiPriority w:val="99"/>
    <w:semiHidden/>
    <w:qFormat/>
    <w:locked/>
    <w:rsid w:val="00B418DC"/>
    <w:rPr>
      <w:rFonts w:ascii="Times New Roman" w:hAnsi="Times New Roman"/>
      <w:b/>
      <w:bCs/>
      <w:kern w:val="2"/>
      <w:sz w:val="21"/>
      <w:szCs w:val="24"/>
    </w:rPr>
  </w:style>
  <w:style w:type="character" w:customStyle="1" w:styleId="Char23">
    <w:name w:val="页眉 Char2"/>
    <w:uiPriority w:val="99"/>
    <w:semiHidden/>
    <w:qFormat/>
    <w:locked/>
    <w:rsid w:val="00B418DC"/>
    <w:rPr>
      <w:rFonts w:ascii="Times New Roman" w:hAnsi="Times New Roman"/>
      <w:kern w:val="2"/>
      <w:sz w:val="18"/>
      <w:szCs w:val="18"/>
    </w:rPr>
  </w:style>
  <w:style w:type="character" w:customStyle="1" w:styleId="afff3">
    <w:name w:val="纯文本 字符"/>
    <w:qFormat/>
    <w:rsid w:val="00B418DC"/>
    <w:rPr>
      <w:rFonts w:ascii="宋体" w:hAnsi="Courier New"/>
    </w:rPr>
  </w:style>
  <w:style w:type="character" w:customStyle="1" w:styleId="afff4">
    <w:name w:val="批注文字 字符"/>
    <w:uiPriority w:val="99"/>
    <w:qFormat/>
    <w:rsid w:val="00B418DC"/>
    <w:rPr>
      <w:rFonts w:ascii="Times New Roman" w:eastAsia="宋体" w:hAnsi="Times New Roman" w:cs="Times New Roman"/>
      <w:szCs w:val="20"/>
    </w:rPr>
  </w:style>
  <w:style w:type="paragraph" w:customStyle="1" w:styleId="font5">
    <w:name w:val="font5"/>
    <w:basedOn w:val="a"/>
    <w:qFormat/>
    <w:rsid w:val="00B418DC"/>
    <w:pPr>
      <w:widowControl/>
      <w:spacing w:before="100" w:beforeAutospacing="1" w:after="100" w:afterAutospacing="1"/>
      <w:jc w:val="left"/>
    </w:pPr>
    <w:rPr>
      <w:color w:val="000000"/>
      <w:kern w:val="0"/>
      <w:szCs w:val="21"/>
    </w:rPr>
  </w:style>
  <w:style w:type="paragraph" w:customStyle="1" w:styleId="font6">
    <w:name w:val="font6"/>
    <w:basedOn w:val="a"/>
    <w:qFormat/>
    <w:rsid w:val="00B418DC"/>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B418DC"/>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B418DC"/>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B418DC"/>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B418DC"/>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B418DC"/>
    <w:pPr>
      <w:widowControl/>
      <w:spacing w:before="100" w:beforeAutospacing="1" w:after="100" w:afterAutospacing="1"/>
      <w:jc w:val="left"/>
    </w:pPr>
    <w:rPr>
      <w:color w:val="000000"/>
      <w:kern w:val="0"/>
      <w:szCs w:val="21"/>
    </w:rPr>
  </w:style>
  <w:style w:type="paragraph" w:customStyle="1" w:styleId="font12">
    <w:name w:val="font12"/>
    <w:basedOn w:val="a"/>
    <w:qFormat/>
    <w:rsid w:val="00B418D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B418D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B418D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B418D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B418D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B418D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B418D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B418D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B418D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B418DC"/>
    <w:pPr>
      <w:widowControl/>
      <w:spacing w:before="100" w:beforeAutospacing="1" w:after="100" w:afterAutospacing="1"/>
      <w:jc w:val="left"/>
    </w:pPr>
    <w:rPr>
      <w:kern w:val="0"/>
      <w:szCs w:val="21"/>
    </w:rPr>
  </w:style>
  <w:style w:type="paragraph" w:customStyle="1" w:styleId="xl72">
    <w:name w:val="xl72"/>
    <w:basedOn w:val="a"/>
    <w:qFormat/>
    <w:rsid w:val="00B418DC"/>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B418D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B418D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B418D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B418D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B418D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B418D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B418D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B418D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B418D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B418D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B418D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B418D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B418D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B418D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B418D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B418D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B418D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B418D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B418D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B418D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B418D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B418D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B418D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B418D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B418D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B418D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B418D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B418D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B418D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B418D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B418D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B418D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B418D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B418D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B418D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B418D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B418D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B418D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B418D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B418D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B418D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B418D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B418D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B418D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B418DC"/>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B418D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B418D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B418D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qFormat/>
    <w:rsid w:val="00B418D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B418D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B418D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B418D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B418D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B418D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B418D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B418D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B418D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B418D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B418D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B418D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B418D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B418D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B418D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B418D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B418DC"/>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B418D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B418D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B418DC"/>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B418D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f7">
    <w:name w:val="批注文字 Char"/>
    <w:qFormat/>
    <w:rsid w:val="00B418DC"/>
    <w:rPr>
      <w:rFonts w:ascii="Times New Roman" w:hAnsi="Times New Roman"/>
      <w:kern w:val="2"/>
      <w:sz w:val="21"/>
      <w:szCs w:val="24"/>
    </w:rPr>
  </w:style>
  <w:style w:type="character" w:customStyle="1" w:styleId="Charf8">
    <w:name w:val="纯文本 Char"/>
    <w:qFormat/>
    <w:rsid w:val="00B418DC"/>
    <w:rPr>
      <w:rFonts w:ascii="宋体" w:eastAsia="宋体" w:hAnsi="Courier New" w:cs="Courier New"/>
      <w:szCs w:val="21"/>
    </w:rPr>
  </w:style>
  <w:style w:type="paragraph" w:customStyle="1" w:styleId="msonormal0">
    <w:name w:val="msonormal"/>
    <w:basedOn w:val="a"/>
    <w:qFormat/>
    <w:rsid w:val="00B418DC"/>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B418D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3c">
    <w:name w:val="列出段落3"/>
    <w:basedOn w:val="a"/>
    <w:uiPriority w:val="99"/>
    <w:qFormat/>
    <w:rsid w:val="00B418DC"/>
    <w:pPr>
      <w:spacing w:line="480" w:lineRule="atLeast"/>
      <w:ind w:firstLineChars="200" w:firstLine="420"/>
    </w:pPr>
    <w:rPr>
      <w:sz w:val="24"/>
    </w:rPr>
  </w:style>
  <w:style w:type="character" w:customStyle="1" w:styleId="afff5">
    <w:name w:val="标题 字符"/>
    <w:basedOn w:val="a2"/>
    <w:uiPriority w:val="10"/>
    <w:qFormat/>
    <w:rsid w:val="00B418DC"/>
    <w:rPr>
      <w:rFonts w:asciiTheme="majorHAnsi" w:eastAsiaTheme="majorEastAsia" w:hAnsiTheme="majorHAnsi" w:cstheme="majorBidi"/>
      <w:b/>
      <w:bCs/>
      <w:sz w:val="32"/>
      <w:szCs w:val="32"/>
    </w:rPr>
  </w:style>
  <w:style w:type="paragraph" w:customStyle="1" w:styleId="Style37">
    <w:name w:val="_Style 37"/>
    <w:basedOn w:val="a"/>
    <w:next w:val="2f"/>
    <w:uiPriority w:val="34"/>
    <w:qFormat/>
    <w:rsid w:val="00B418DC"/>
    <w:pPr>
      <w:ind w:firstLineChars="200" w:firstLine="420"/>
    </w:pPr>
  </w:style>
  <w:style w:type="paragraph" w:customStyle="1" w:styleId="2f">
    <w:name w:val="列出段落2"/>
    <w:basedOn w:val="a"/>
    <w:uiPriority w:val="34"/>
    <w:unhideWhenUsed/>
    <w:qFormat/>
    <w:rsid w:val="00B418DC"/>
    <w:pPr>
      <w:ind w:firstLineChars="200" w:firstLine="420"/>
    </w:pPr>
  </w:style>
  <w:style w:type="character" w:customStyle="1" w:styleId="Charf9">
    <w:name w:val="*正文 Char"/>
    <w:link w:val="afff6"/>
    <w:qFormat/>
    <w:locked/>
    <w:rsid w:val="00B418DC"/>
    <w:rPr>
      <w:rFonts w:ascii="仿宋_GB2312" w:eastAsia="仿宋_GB2312" w:hAnsi="宋体"/>
      <w:color w:val="000000"/>
      <w:sz w:val="24"/>
      <w:szCs w:val="28"/>
    </w:rPr>
  </w:style>
  <w:style w:type="paragraph" w:customStyle="1" w:styleId="afff6">
    <w:name w:val="*正文"/>
    <w:basedOn w:val="a"/>
    <w:link w:val="Charf9"/>
    <w:qFormat/>
    <w:rsid w:val="00B418DC"/>
    <w:pPr>
      <w:widowControl/>
      <w:spacing w:line="360" w:lineRule="auto"/>
      <w:ind w:firstLineChars="200" w:firstLine="200"/>
    </w:pPr>
    <w:rPr>
      <w:rFonts w:ascii="仿宋_GB2312" w:eastAsia="仿宋_GB2312" w:hAnsi="宋体"/>
      <w:color w:val="000000"/>
      <w:kern w:val="0"/>
      <w:sz w:val="24"/>
      <w:szCs w:val="28"/>
    </w:rPr>
  </w:style>
  <w:style w:type="character" w:customStyle="1" w:styleId="HTMLChar">
    <w:name w:val="HTML 地址 Char"/>
    <w:basedOn w:val="a2"/>
    <w:link w:val="HTML"/>
    <w:qFormat/>
    <w:rsid w:val="00B418DC"/>
    <w:rPr>
      <w:rFonts w:asciiTheme="minorHAnsi" w:eastAsia="仿宋" w:hAnsiTheme="minorHAnsi" w:cstheme="minorBidi"/>
      <w:i/>
      <w:kern w:val="2"/>
      <w:sz w:val="28"/>
      <w:szCs w:val="24"/>
    </w:rPr>
  </w:style>
  <w:style w:type="character" w:customStyle="1" w:styleId="1Char1">
    <w:name w:val="标题 1 Char1"/>
    <w:basedOn w:val="a2"/>
    <w:qFormat/>
    <w:rsid w:val="00B418DC"/>
    <w:rPr>
      <w:rFonts w:asciiTheme="minorHAnsi" w:eastAsia="仿宋" w:hAnsiTheme="minorHAnsi" w:cstheme="minorBidi"/>
      <w:b/>
      <w:bCs/>
      <w:kern w:val="44"/>
      <w:sz w:val="44"/>
      <w:szCs w:val="44"/>
    </w:rPr>
  </w:style>
  <w:style w:type="character" w:customStyle="1" w:styleId="2Char12">
    <w:name w:val="标题 2 Char1"/>
    <w:basedOn w:val="a2"/>
    <w:semiHidden/>
    <w:qFormat/>
    <w:rsid w:val="00B418DC"/>
    <w:rPr>
      <w:rFonts w:asciiTheme="majorHAnsi" w:eastAsiaTheme="majorEastAsia" w:hAnsiTheme="majorHAnsi" w:cstheme="majorBidi"/>
      <w:b/>
      <w:bCs/>
      <w:kern w:val="2"/>
      <w:sz w:val="32"/>
      <w:szCs w:val="32"/>
    </w:rPr>
  </w:style>
  <w:style w:type="character" w:customStyle="1" w:styleId="3Char12">
    <w:name w:val="标题 3 Char1"/>
    <w:basedOn w:val="a2"/>
    <w:uiPriority w:val="99"/>
    <w:semiHidden/>
    <w:qFormat/>
    <w:rsid w:val="00B418DC"/>
    <w:rPr>
      <w:rFonts w:asciiTheme="minorHAnsi" w:eastAsia="仿宋" w:hAnsiTheme="minorHAnsi" w:cstheme="minorBidi"/>
      <w:b/>
      <w:bCs/>
      <w:kern w:val="2"/>
      <w:sz w:val="32"/>
      <w:szCs w:val="32"/>
    </w:rPr>
  </w:style>
  <w:style w:type="character" w:customStyle="1" w:styleId="4Char1">
    <w:name w:val="标题 4 Char1"/>
    <w:basedOn w:val="a2"/>
    <w:semiHidden/>
    <w:qFormat/>
    <w:rsid w:val="00B418DC"/>
    <w:rPr>
      <w:rFonts w:asciiTheme="majorHAnsi" w:eastAsiaTheme="majorEastAsia" w:hAnsiTheme="majorHAnsi" w:cstheme="majorBidi"/>
      <w:b/>
      <w:bCs/>
      <w:kern w:val="2"/>
      <w:sz w:val="28"/>
      <w:szCs w:val="28"/>
    </w:rPr>
  </w:style>
  <w:style w:type="character" w:customStyle="1" w:styleId="5Char1">
    <w:name w:val="标题 5 Char1"/>
    <w:basedOn w:val="a2"/>
    <w:semiHidden/>
    <w:qFormat/>
    <w:rsid w:val="00B418DC"/>
    <w:rPr>
      <w:rFonts w:asciiTheme="minorHAnsi" w:eastAsia="仿宋" w:hAnsiTheme="minorHAnsi" w:cstheme="minorBidi"/>
      <w:b/>
      <w:bCs/>
      <w:kern w:val="2"/>
      <w:sz w:val="28"/>
      <w:szCs w:val="28"/>
    </w:rPr>
  </w:style>
  <w:style w:type="character" w:customStyle="1" w:styleId="6Char1">
    <w:name w:val="标题 6 Char1"/>
    <w:basedOn w:val="a2"/>
    <w:semiHidden/>
    <w:qFormat/>
    <w:rsid w:val="00B418DC"/>
    <w:rPr>
      <w:rFonts w:asciiTheme="majorHAnsi" w:eastAsiaTheme="majorEastAsia" w:hAnsiTheme="majorHAnsi" w:cstheme="majorBidi"/>
      <w:b/>
      <w:bCs/>
      <w:kern w:val="2"/>
      <w:sz w:val="24"/>
      <w:szCs w:val="24"/>
    </w:rPr>
  </w:style>
  <w:style w:type="character" w:customStyle="1" w:styleId="7Char1">
    <w:name w:val="标题 7 Char1"/>
    <w:basedOn w:val="a2"/>
    <w:qFormat/>
    <w:locked/>
    <w:rsid w:val="00B418DC"/>
    <w:rPr>
      <w:rFonts w:ascii="Arial" w:eastAsia="黑体" w:hAnsi="Arial"/>
      <w:b/>
      <w:bCs/>
      <w:kern w:val="2"/>
      <w:sz w:val="28"/>
      <w:szCs w:val="28"/>
    </w:rPr>
  </w:style>
  <w:style w:type="character" w:customStyle="1" w:styleId="8Char1">
    <w:name w:val="标题 8 Char1"/>
    <w:basedOn w:val="a2"/>
    <w:qFormat/>
    <w:locked/>
    <w:rsid w:val="00B418DC"/>
    <w:rPr>
      <w:rFonts w:ascii="Arial" w:eastAsia="黑体" w:hAnsi="Arial"/>
      <w:b/>
      <w:kern w:val="2"/>
      <w:sz w:val="28"/>
      <w:szCs w:val="28"/>
    </w:rPr>
  </w:style>
  <w:style w:type="character" w:customStyle="1" w:styleId="9Char1">
    <w:name w:val="标题 9 Char1"/>
    <w:basedOn w:val="a2"/>
    <w:qFormat/>
    <w:locked/>
    <w:rsid w:val="00B418DC"/>
    <w:rPr>
      <w:rFonts w:ascii="Arial" w:hAnsi="Arial"/>
      <w:b/>
      <w:kern w:val="2"/>
      <w:sz w:val="24"/>
      <w:szCs w:val="24"/>
    </w:rPr>
  </w:style>
  <w:style w:type="character" w:customStyle="1" w:styleId="Chara">
    <w:name w:val="结束语 Char"/>
    <w:basedOn w:val="a2"/>
    <w:link w:val="af2"/>
    <w:qFormat/>
    <w:rsid w:val="00B418DC"/>
    <w:rPr>
      <w:rFonts w:asciiTheme="minorHAnsi" w:eastAsia="仿宋" w:hAnsiTheme="minorHAnsi" w:cstheme="minorBidi"/>
      <w:kern w:val="2"/>
      <w:sz w:val="28"/>
      <w:szCs w:val="24"/>
    </w:rPr>
  </w:style>
  <w:style w:type="character" w:customStyle="1" w:styleId="Charf3">
    <w:name w:val="信息标题 Char"/>
    <w:basedOn w:val="a2"/>
    <w:link w:val="afd"/>
    <w:qFormat/>
    <w:rsid w:val="00B418DC"/>
    <w:rPr>
      <w:rFonts w:ascii="Arial" w:eastAsia="仿宋" w:hAnsi="Arial" w:cstheme="minorBidi"/>
      <w:kern w:val="2"/>
      <w:sz w:val="24"/>
      <w:szCs w:val="24"/>
      <w:shd w:val="pct20" w:color="auto" w:fill="auto"/>
    </w:rPr>
  </w:style>
  <w:style w:type="character" w:customStyle="1" w:styleId="Charf1">
    <w:name w:val="副标题 Char"/>
    <w:basedOn w:val="a2"/>
    <w:link w:val="afa"/>
    <w:qFormat/>
    <w:rsid w:val="00B418DC"/>
    <w:rPr>
      <w:rFonts w:ascii="Arial" w:eastAsia="仿宋" w:hAnsi="Arial" w:cstheme="minorBidi"/>
      <w:b/>
      <w:kern w:val="28"/>
      <w:sz w:val="32"/>
      <w:szCs w:val="24"/>
    </w:rPr>
  </w:style>
  <w:style w:type="character" w:customStyle="1" w:styleId="Char1e">
    <w:name w:val="正文首行缩进 Char1"/>
    <w:basedOn w:val="Char4"/>
    <w:link w:val="a7"/>
    <w:qFormat/>
    <w:locked/>
    <w:rsid w:val="00B418DC"/>
    <w:rPr>
      <w:rFonts w:asciiTheme="minorHAnsi" w:eastAsia="仿宋" w:hAnsiTheme="minorHAnsi" w:cstheme="minorBidi"/>
      <w:kern w:val="2"/>
      <w:sz w:val="28"/>
    </w:rPr>
  </w:style>
  <w:style w:type="character" w:customStyle="1" w:styleId="Char2">
    <w:name w:val="正文首行缩进 Char"/>
    <w:basedOn w:val="Char4"/>
    <w:link w:val="a7"/>
    <w:qFormat/>
    <w:rsid w:val="00B418DC"/>
    <w:rPr>
      <w:kern w:val="2"/>
      <w:sz w:val="21"/>
    </w:rPr>
  </w:style>
  <w:style w:type="character" w:customStyle="1" w:styleId="Char6">
    <w:name w:val="注释标题 Char"/>
    <w:basedOn w:val="a2"/>
    <w:link w:val="aa"/>
    <w:qFormat/>
    <w:rsid w:val="00B418DC"/>
    <w:rPr>
      <w:rFonts w:asciiTheme="minorHAnsi" w:eastAsia="仿宋" w:hAnsiTheme="minorHAnsi" w:cstheme="minorBidi"/>
      <w:kern w:val="2"/>
      <w:sz w:val="28"/>
      <w:szCs w:val="24"/>
    </w:rPr>
  </w:style>
  <w:style w:type="paragraph" w:customStyle="1" w:styleId="afff7">
    <w:name w:val="封面标题"/>
    <w:basedOn w:val="a"/>
    <w:next w:val="a"/>
    <w:qFormat/>
    <w:rsid w:val="00B418DC"/>
    <w:pPr>
      <w:widowControl/>
      <w:spacing w:before="240" w:after="240"/>
      <w:jc w:val="center"/>
    </w:pPr>
    <w:rPr>
      <w:rFonts w:ascii="宋体" w:eastAsia="隶书" w:hAnsi="宋体"/>
      <w:b/>
      <w:sz w:val="48"/>
      <w:szCs w:val="44"/>
    </w:rPr>
  </w:style>
  <w:style w:type="paragraph" w:customStyle="1" w:styleId="afff8">
    <w:name w:val="招标编号"/>
    <w:basedOn w:val="a"/>
    <w:next w:val="a"/>
    <w:qFormat/>
    <w:rsid w:val="00B418DC"/>
    <w:pPr>
      <w:widowControl/>
      <w:jc w:val="center"/>
    </w:pPr>
    <w:rPr>
      <w:rFonts w:eastAsia="微软雅黑"/>
      <w:sz w:val="36"/>
    </w:rPr>
  </w:style>
  <w:style w:type="paragraph" w:customStyle="1" w:styleId="afff9">
    <w:name w:val="目录"/>
    <w:qFormat/>
    <w:rsid w:val="00B418DC"/>
    <w:pPr>
      <w:spacing w:line="360" w:lineRule="auto"/>
    </w:pPr>
    <w:rPr>
      <w:bCs/>
      <w:kern w:val="2"/>
      <w:sz w:val="24"/>
    </w:rPr>
  </w:style>
  <w:style w:type="paragraph" w:customStyle="1" w:styleId="msotocheading0">
    <w:name w:val="msotocheading"/>
    <w:basedOn w:val="1"/>
    <w:next w:val="a"/>
    <w:qFormat/>
    <w:rsid w:val="00B418DC"/>
    <w:pPr>
      <w:widowControl/>
      <w:tabs>
        <w:tab w:val="left" w:pos="0"/>
      </w:tabs>
      <w:spacing w:before="0" w:after="0" w:line="254" w:lineRule="auto"/>
      <w:jc w:val="left"/>
      <w:outlineLvl w:val="9"/>
    </w:pPr>
    <w:rPr>
      <w:rFonts w:ascii="等线 Light" w:eastAsia="等线 Light" w:hAnsi="等线 Light"/>
      <w:b w:val="0"/>
      <w:bCs w:val="0"/>
      <w:color w:val="2F5496"/>
      <w:kern w:val="0"/>
      <w:sz w:val="32"/>
      <w:szCs w:val="32"/>
    </w:rPr>
  </w:style>
  <w:style w:type="paragraph" w:customStyle="1" w:styleId="afffa">
    <w:name w:val="插图居中"/>
    <w:basedOn w:val="a"/>
    <w:next w:val="a"/>
    <w:qFormat/>
    <w:rsid w:val="00B418DC"/>
    <w:pPr>
      <w:widowControl/>
      <w:spacing w:beforeLines="50" w:line="360" w:lineRule="auto"/>
      <w:jc w:val="center"/>
    </w:pPr>
    <w:rPr>
      <w:sz w:val="24"/>
    </w:rPr>
  </w:style>
  <w:style w:type="paragraph" w:customStyle="1" w:styleId="afffb">
    <w:name w:val="目录名"/>
    <w:basedOn w:val="a"/>
    <w:qFormat/>
    <w:rsid w:val="00B418DC"/>
    <w:pPr>
      <w:spacing w:beforeLines="50" w:line="360" w:lineRule="auto"/>
      <w:jc w:val="center"/>
    </w:pPr>
    <w:rPr>
      <w:rFonts w:ascii="黑体" w:eastAsia="微软雅黑" w:hAnsi="宋体"/>
      <w:bCs/>
      <w:sz w:val="36"/>
      <w:szCs w:val="36"/>
    </w:rPr>
  </w:style>
  <w:style w:type="paragraph" w:customStyle="1" w:styleId="afffc">
    <w:name w:val="表内文字居左"/>
    <w:basedOn w:val="a"/>
    <w:qFormat/>
    <w:rsid w:val="00B418DC"/>
    <w:pPr>
      <w:adjustRightInd w:val="0"/>
      <w:snapToGrid w:val="0"/>
    </w:pPr>
  </w:style>
  <w:style w:type="paragraph" w:customStyle="1" w:styleId="610">
    <w:name w:val="标题 61"/>
    <w:basedOn w:val="6"/>
    <w:next w:val="a"/>
    <w:qFormat/>
    <w:rsid w:val="00B418DC"/>
    <w:pPr>
      <w:widowControl/>
      <w:numPr>
        <w:numId w:val="0"/>
      </w:numPr>
      <w:tabs>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a">
    <w:name w:val="正正正文 Char"/>
    <w:link w:val="afffd"/>
    <w:qFormat/>
    <w:locked/>
    <w:rsid w:val="00B418DC"/>
    <w:rPr>
      <w:rFonts w:ascii="仿宋" w:eastAsia="仿宋" w:hAnsi="仿宋"/>
      <w:kern w:val="2"/>
      <w:sz w:val="28"/>
      <w:szCs w:val="28"/>
    </w:rPr>
  </w:style>
  <w:style w:type="paragraph" w:customStyle="1" w:styleId="afffd">
    <w:name w:val="正正正文"/>
    <w:basedOn w:val="a"/>
    <w:link w:val="Charfa"/>
    <w:qFormat/>
    <w:rsid w:val="00B418DC"/>
    <w:pPr>
      <w:spacing w:line="560" w:lineRule="exact"/>
      <w:ind w:firstLineChars="200" w:firstLine="200"/>
    </w:pPr>
    <w:rPr>
      <w:rFonts w:ascii="仿宋" w:eastAsia="仿宋" w:hAnsi="仿宋"/>
      <w:sz w:val="28"/>
      <w:szCs w:val="28"/>
    </w:rPr>
  </w:style>
  <w:style w:type="paragraph" w:customStyle="1" w:styleId="afffe">
    <w:name w:val="插曲居中"/>
    <w:basedOn w:val="a"/>
    <w:qFormat/>
    <w:rsid w:val="00B418DC"/>
    <w:pPr>
      <w:spacing w:line="360" w:lineRule="auto"/>
      <w:jc w:val="center"/>
    </w:pPr>
    <w:rPr>
      <w:rFonts w:ascii="Arial" w:eastAsia="仿宋_GB2312" w:hAnsi="Arial"/>
      <w:sz w:val="28"/>
      <w:szCs w:val="28"/>
    </w:rPr>
  </w:style>
  <w:style w:type="paragraph" w:customStyle="1" w:styleId="ItemStep">
    <w:name w:val="Item Step"/>
    <w:qFormat/>
    <w:rsid w:val="00B418DC"/>
    <w:pPr>
      <w:tabs>
        <w:tab w:val="left" w:pos="2126"/>
      </w:tabs>
      <w:adjustRightInd w:val="0"/>
      <w:snapToGrid w:val="0"/>
      <w:spacing w:before="80" w:after="80" w:line="240" w:lineRule="atLeast"/>
      <w:ind w:left="2126" w:hanging="425"/>
    </w:pPr>
    <w:rPr>
      <w:rFonts w:cs="Arial"/>
      <w:sz w:val="21"/>
      <w:szCs w:val="21"/>
    </w:rPr>
  </w:style>
  <w:style w:type="paragraph" w:customStyle="1" w:styleId="SubItemStep">
    <w:name w:val="Sub Item Step"/>
    <w:qFormat/>
    <w:rsid w:val="00B418DC"/>
    <w:pPr>
      <w:tabs>
        <w:tab w:val="left" w:pos="2551"/>
      </w:tabs>
      <w:adjustRightInd w:val="0"/>
      <w:snapToGrid w:val="0"/>
      <w:spacing w:before="80" w:after="80" w:line="240" w:lineRule="atLeast"/>
      <w:ind w:left="2551" w:hanging="425"/>
    </w:pPr>
    <w:rPr>
      <w:rFonts w:cs="Arial"/>
      <w:sz w:val="21"/>
      <w:szCs w:val="21"/>
    </w:rPr>
  </w:style>
  <w:style w:type="paragraph" w:customStyle="1" w:styleId="ThirdLevelItemStep">
    <w:name w:val="Third Level Item Step"/>
    <w:qFormat/>
    <w:rsid w:val="00B418DC"/>
    <w:pPr>
      <w:tabs>
        <w:tab w:val="left" w:pos="2976"/>
      </w:tabs>
      <w:adjustRightInd w:val="0"/>
      <w:snapToGrid w:val="0"/>
      <w:spacing w:before="80" w:after="80" w:line="240" w:lineRule="atLeast"/>
      <w:ind w:left="2976" w:hanging="425"/>
    </w:pPr>
    <w:rPr>
      <w:rFonts w:cs="Arial"/>
      <w:sz w:val="21"/>
      <w:szCs w:val="21"/>
    </w:rPr>
  </w:style>
  <w:style w:type="paragraph" w:customStyle="1" w:styleId="FourthLevelItemStep">
    <w:name w:val="Fourth Level Item Step"/>
    <w:qFormat/>
    <w:rsid w:val="00B418DC"/>
    <w:pPr>
      <w:tabs>
        <w:tab w:val="left" w:pos="3401"/>
      </w:tabs>
      <w:adjustRightInd w:val="0"/>
      <w:snapToGrid w:val="0"/>
      <w:spacing w:before="80" w:after="80" w:line="240" w:lineRule="atLeast"/>
      <w:ind w:left="3401" w:hanging="425"/>
    </w:pPr>
    <w:rPr>
      <w:rFonts w:cs="Arial"/>
      <w:sz w:val="21"/>
      <w:szCs w:val="21"/>
    </w:rPr>
  </w:style>
  <w:style w:type="paragraph" w:customStyle="1" w:styleId="41075">
    <w:name w:val="样式 标题 4 + 段前: 1 行 段后: 0.75 行"/>
    <w:basedOn w:val="4"/>
    <w:qFormat/>
    <w:rsid w:val="00B418DC"/>
    <w:pPr>
      <w:tabs>
        <w:tab w:val="left" w:pos="0"/>
        <w:tab w:val="left" w:pos="1080"/>
      </w:tabs>
      <w:spacing w:before="0" w:after="244" w:line="372" w:lineRule="auto"/>
    </w:pPr>
    <w:rPr>
      <w:rFonts w:ascii="Arial" w:eastAsia="仿宋" w:hAnsi="Arial" w:cs="宋体"/>
      <w:sz w:val="30"/>
      <w:szCs w:val="20"/>
    </w:rPr>
  </w:style>
  <w:style w:type="character" w:customStyle="1" w:styleId="CharChar">
    <w:name w:val="图片居中 Char Char"/>
    <w:link w:val="affff"/>
    <w:qFormat/>
    <w:locked/>
    <w:rsid w:val="00B418DC"/>
    <w:rPr>
      <w:rFonts w:ascii="宋体" w:eastAsia="仿宋" w:hAnsi="宋体" w:cstheme="minorBidi"/>
      <w:color w:val="000000"/>
      <w:kern w:val="10"/>
      <w:sz w:val="21"/>
      <w:szCs w:val="24"/>
    </w:rPr>
  </w:style>
  <w:style w:type="paragraph" w:customStyle="1" w:styleId="affff">
    <w:name w:val="图片居中"/>
    <w:next w:val="a"/>
    <w:link w:val="CharChar"/>
    <w:qFormat/>
    <w:rsid w:val="00B418DC"/>
    <w:pPr>
      <w:tabs>
        <w:tab w:val="left" w:pos="0"/>
      </w:tabs>
      <w:autoSpaceDE w:val="0"/>
      <w:autoSpaceDN w:val="0"/>
      <w:contextualSpacing/>
      <w:jc w:val="center"/>
    </w:pPr>
    <w:rPr>
      <w:rFonts w:ascii="宋体" w:eastAsia="仿宋" w:hAnsi="宋体" w:cstheme="minorBidi"/>
      <w:color w:val="000000"/>
      <w:kern w:val="10"/>
      <w:sz w:val="21"/>
      <w:szCs w:val="24"/>
    </w:rPr>
  </w:style>
  <w:style w:type="paragraph" w:customStyle="1" w:styleId="WPSOffice1">
    <w:name w:val="WPSOffice手动目录 1"/>
    <w:qFormat/>
    <w:rsid w:val="00B418DC"/>
  </w:style>
  <w:style w:type="paragraph" w:customStyle="1" w:styleId="WPSOffice2">
    <w:name w:val="WPSOffice手动目录 2"/>
    <w:qFormat/>
    <w:rsid w:val="00B418DC"/>
    <w:pPr>
      <w:ind w:leftChars="200" w:left="200"/>
    </w:pPr>
  </w:style>
  <w:style w:type="paragraph" w:customStyle="1" w:styleId="WPSOffice3">
    <w:name w:val="WPSOffice手动目录 3"/>
    <w:qFormat/>
    <w:rsid w:val="00B418DC"/>
    <w:pPr>
      <w:ind w:leftChars="400" w:left="400"/>
    </w:pPr>
  </w:style>
  <w:style w:type="character" w:customStyle="1" w:styleId="1f">
    <w:name w:val="明显强调1"/>
    <w:basedOn w:val="a2"/>
    <w:qFormat/>
    <w:rsid w:val="00B418DC"/>
    <w:rPr>
      <w:b/>
      <w:i/>
      <w:color w:val="4F81BD"/>
    </w:rPr>
  </w:style>
  <w:style w:type="character" w:customStyle="1" w:styleId="1f0">
    <w:name w:val="不明显强调1"/>
    <w:basedOn w:val="a2"/>
    <w:qFormat/>
    <w:rsid w:val="00B418DC"/>
    <w:rPr>
      <w:i/>
      <w:color w:val="808080"/>
    </w:rPr>
  </w:style>
  <w:style w:type="character" w:customStyle="1" w:styleId="affff0">
    <w:name w:val="页脚页码"/>
    <w:basedOn w:val="a2"/>
    <w:qFormat/>
    <w:rsid w:val="00B418DC"/>
    <w:rPr>
      <w:rFonts w:ascii="宋体" w:eastAsia="宋体" w:hAnsi="宋体" w:cs="宋体" w:hint="eastAsia"/>
      <w:sz w:val="18"/>
    </w:rPr>
  </w:style>
  <w:style w:type="character" w:customStyle="1" w:styleId="affff1">
    <w:name w:val="着重标记"/>
    <w:basedOn w:val="a2"/>
    <w:qFormat/>
    <w:rsid w:val="00B418DC"/>
    <w:rPr>
      <w:shd w:val="clear" w:color="auto" w:fill="FFC000"/>
    </w:rPr>
  </w:style>
  <w:style w:type="character" w:customStyle="1" w:styleId="affff2">
    <w:name w:val="文字加横线"/>
    <w:basedOn w:val="a2"/>
    <w:qFormat/>
    <w:rsid w:val="00B418DC"/>
    <w:rPr>
      <w:u w:val="single"/>
    </w:rPr>
  </w:style>
  <w:style w:type="character" w:customStyle="1" w:styleId="affff3">
    <w:name w:val="上标"/>
    <w:basedOn w:val="a2"/>
    <w:qFormat/>
    <w:rsid w:val="00B418DC"/>
    <w:rPr>
      <w:vertAlign w:val="superscript"/>
    </w:rPr>
  </w:style>
  <w:style w:type="character" w:customStyle="1" w:styleId="affff4">
    <w:name w:val="文字加粗"/>
    <w:basedOn w:val="a2"/>
    <w:qFormat/>
    <w:rsid w:val="00B418DC"/>
    <w:rPr>
      <w:b/>
      <w:iCs/>
      <w:color w:val="000000"/>
    </w:rPr>
  </w:style>
  <w:style w:type="character" w:customStyle="1" w:styleId="1f1">
    <w:name w:val="占位符文本1"/>
    <w:basedOn w:val="a2"/>
    <w:qFormat/>
    <w:rsid w:val="00B418DC"/>
    <w:rPr>
      <w:color w:val="808080"/>
    </w:rPr>
  </w:style>
  <w:style w:type="character" w:customStyle="1" w:styleId="1f2">
    <w:name w:val="明显参考1"/>
    <w:basedOn w:val="a2"/>
    <w:qFormat/>
    <w:rsid w:val="00B418DC"/>
    <w:rPr>
      <w:b/>
      <w:i/>
      <w:smallCaps/>
      <w:color w:val="auto"/>
      <w:spacing w:val="5"/>
      <w:u w:val="single"/>
    </w:rPr>
  </w:style>
  <w:style w:type="character" w:customStyle="1" w:styleId="1f3">
    <w:name w:val="不明显参考1"/>
    <w:basedOn w:val="a2"/>
    <w:qFormat/>
    <w:rsid w:val="00B418DC"/>
    <w:rPr>
      <w:smallCaps/>
      <w:color w:val="C0504D"/>
      <w:u w:val="single"/>
    </w:rPr>
  </w:style>
  <w:style w:type="character" w:customStyle="1" w:styleId="affff5">
    <w:name w:val="明显引用 字符"/>
    <w:basedOn w:val="a2"/>
    <w:qFormat/>
    <w:rsid w:val="00B418DC"/>
    <w:rPr>
      <w:b/>
      <w:i/>
      <w:color w:val="4F81BD"/>
      <w:kern w:val="2"/>
      <w:sz w:val="21"/>
      <w:szCs w:val="24"/>
    </w:rPr>
  </w:style>
  <w:style w:type="character" w:customStyle="1" w:styleId="1f4">
    <w:name w:val="书籍标题1"/>
    <w:basedOn w:val="a2"/>
    <w:qFormat/>
    <w:rsid w:val="00B418DC"/>
    <w:rPr>
      <w:b/>
      <w:i/>
      <w:spacing w:val="5"/>
    </w:rPr>
  </w:style>
  <w:style w:type="character" w:customStyle="1" w:styleId="1f5">
    <w:name w:val="未处理的提及1"/>
    <w:basedOn w:val="a2"/>
    <w:qFormat/>
    <w:rsid w:val="00B418DC"/>
    <w:rPr>
      <w:color w:val="605E5C"/>
      <w:shd w:val="clear" w:color="auto" w:fill="E1DFDD"/>
    </w:rPr>
  </w:style>
  <w:style w:type="character" w:customStyle="1" w:styleId="2f0">
    <w:name w:val="未处理的提及2"/>
    <w:basedOn w:val="a2"/>
    <w:qFormat/>
    <w:rsid w:val="00B418DC"/>
    <w:rPr>
      <w:color w:val="605E5C"/>
      <w:shd w:val="clear" w:color="auto" w:fill="E1DFDD"/>
    </w:rPr>
  </w:style>
  <w:style w:type="character" w:customStyle="1" w:styleId="Charfb">
    <w:name w:val="明显引用 Char"/>
    <w:basedOn w:val="a2"/>
    <w:qFormat/>
    <w:rsid w:val="00B418DC"/>
    <w:rPr>
      <w:i/>
      <w:color w:val="4472C4"/>
      <w:kern w:val="2"/>
      <w:sz w:val="24"/>
      <w:szCs w:val="24"/>
    </w:rPr>
  </w:style>
  <w:style w:type="paragraph" w:customStyle="1" w:styleId="1f6">
    <w:name w:val="明显引用1"/>
    <w:basedOn w:val="a"/>
    <w:next w:val="a"/>
    <w:link w:val="Char1f"/>
    <w:qFormat/>
    <w:rsid w:val="00B418DC"/>
    <w:pPr>
      <w:pBdr>
        <w:bottom w:val="single" w:sz="4" w:space="4" w:color="4F81BD"/>
      </w:pBdr>
      <w:spacing w:before="200" w:after="280"/>
      <w:ind w:left="936" w:right="936"/>
    </w:pPr>
    <w:rPr>
      <w:i/>
      <w:color w:val="4472C4"/>
      <w:sz w:val="24"/>
    </w:rPr>
  </w:style>
  <w:style w:type="character" w:customStyle="1" w:styleId="3d">
    <w:name w:val="未处理的提及3"/>
    <w:basedOn w:val="a2"/>
    <w:uiPriority w:val="99"/>
    <w:semiHidden/>
    <w:qFormat/>
    <w:rsid w:val="00B418DC"/>
    <w:rPr>
      <w:color w:val="605E5C"/>
      <w:shd w:val="clear" w:color="auto" w:fill="E1DFDD"/>
    </w:rPr>
  </w:style>
  <w:style w:type="character" w:customStyle="1" w:styleId="UnresolvedMention">
    <w:name w:val="Unresolved Mention"/>
    <w:basedOn w:val="a2"/>
    <w:uiPriority w:val="99"/>
    <w:semiHidden/>
    <w:qFormat/>
    <w:rsid w:val="00B418DC"/>
    <w:rPr>
      <w:color w:val="605E5C"/>
      <w:shd w:val="clear" w:color="auto" w:fill="E1DFDD"/>
    </w:rPr>
  </w:style>
  <w:style w:type="character" w:customStyle="1" w:styleId="1f7">
    <w:name w:val="题注 字符1"/>
    <w:qFormat/>
    <w:rsid w:val="00B418DC"/>
    <w:rPr>
      <w:rFonts w:ascii="Arial" w:eastAsia="楷体" w:hAnsi="Arial" w:cs="Arial" w:hint="default"/>
      <w:kern w:val="2"/>
      <w:sz w:val="21"/>
      <w:szCs w:val="28"/>
    </w:rPr>
  </w:style>
  <w:style w:type="character" w:customStyle="1" w:styleId="1f8">
    <w:name w:val="页眉 字符1"/>
    <w:uiPriority w:val="99"/>
    <w:qFormat/>
    <w:locked/>
    <w:rsid w:val="00B418DC"/>
    <w:rPr>
      <w:rFonts w:ascii="Arial" w:eastAsia="宋体" w:hAnsi="Arial" w:cs="Times New Roman" w:hint="default"/>
      <w:kern w:val="2"/>
      <w:sz w:val="18"/>
      <w:szCs w:val="28"/>
    </w:rPr>
  </w:style>
  <w:style w:type="character" w:customStyle="1" w:styleId="Char24">
    <w:name w:val="页脚 Char2"/>
    <w:basedOn w:val="a2"/>
    <w:qFormat/>
    <w:rsid w:val="00B418DC"/>
    <w:rPr>
      <w:rFonts w:ascii="Arial" w:eastAsia="宋体" w:hAnsi="Arial" w:cs="Times New Roman" w:hint="default"/>
      <w:kern w:val="2"/>
      <w:sz w:val="18"/>
      <w:szCs w:val="28"/>
    </w:rPr>
  </w:style>
  <w:style w:type="table" w:customStyle="1" w:styleId="-21">
    <w:name w:val="浅色底纹 - 着色 21"/>
    <w:basedOn w:val="a3"/>
    <w:qFormat/>
    <w:rsid w:val="00B418DC"/>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3"/>
    <w:qFormat/>
    <w:rsid w:val="00B418DC"/>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9">
    <w:name w:val="网格型浅色1"/>
    <w:basedOn w:val="a3"/>
    <w:qFormat/>
    <w:rsid w:val="00B418D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彩色列表 - 着色 11"/>
    <w:basedOn w:val="a3"/>
    <w:qFormat/>
    <w:rsid w:val="00B418DC"/>
    <w:rPr>
      <w:rFonts w:ascii="Calibri" w:hAnsi="Calibri"/>
      <w:kern w:val="2"/>
      <w:sz w:val="21"/>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character" w:customStyle="1" w:styleId="Char5">
    <w:name w:val="宏文本 Char"/>
    <w:basedOn w:val="a2"/>
    <w:link w:val="a9"/>
    <w:semiHidden/>
    <w:qFormat/>
    <w:rsid w:val="00B418DC"/>
    <w:rPr>
      <w:rFonts w:ascii="Courier New" w:hAnsi="Courier New" w:cs="Courier New"/>
      <w:kern w:val="2"/>
      <w:sz w:val="24"/>
      <w:szCs w:val="24"/>
    </w:rPr>
  </w:style>
  <w:style w:type="character" w:customStyle="1" w:styleId="Charf0">
    <w:name w:val="签名 Char"/>
    <w:basedOn w:val="a2"/>
    <w:link w:val="af9"/>
    <w:semiHidden/>
    <w:qFormat/>
    <w:rsid w:val="00B418DC"/>
    <w:rPr>
      <w:kern w:val="2"/>
      <w:sz w:val="24"/>
      <w:szCs w:val="24"/>
    </w:rPr>
  </w:style>
  <w:style w:type="character" w:customStyle="1" w:styleId="Char9">
    <w:name w:val="称呼 Char"/>
    <w:basedOn w:val="a2"/>
    <w:link w:val="af1"/>
    <w:semiHidden/>
    <w:qFormat/>
    <w:rsid w:val="00B418DC"/>
    <w:rPr>
      <w:kern w:val="2"/>
      <w:sz w:val="24"/>
      <w:szCs w:val="24"/>
    </w:rPr>
  </w:style>
  <w:style w:type="character" w:customStyle="1" w:styleId="Char7">
    <w:name w:val="电子邮件签名 Char"/>
    <w:basedOn w:val="a2"/>
    <w:link w:val="ab"/>
    <w:semiHidden/>
    <w:qFormat/>
    <w:rsid w:val="00B418DC"/>
    <w:rPr>
      <w:kern w:val="2"/>
      <w:sz w:val="24"/>
      <w:szCs w:val="24"/>
    </w:rPr>
  </w:style>
  <w:style w:type="paragraph" w:customStyle="1" w:styleId="1fa">
    <w:name w:val="无间隔1"/>
    <w:qFormat/>
    <w:rsid w:val="00B418DC"/>
    <w:rPr>
      <w:rFonts w:ascii="Calibri" w:hAnsi="Calibri"/>
      <w:sz w:val="22"/>
      <w:szCs w:val="22"/>
    </w:rPr>
  </w:style>
  <w:style w:type="paragraph" w:customStyle="1" w:styleId="1fb">
    <w:name w:val="引用1"/>
    <w:basedOn w:val="a"/>
    <w:next w:val="a"/>
    <w:link w:val="Charfc"/>
    <w:qFormat/>
    <w:rsid w:val="00B418DC"/>
    <w:rPr>
      <w:i/>
      <w:iCs/>
      <w:color w:val="000000"/>
    </w:rPr>
  </w:style>
  <w:style w:type="character" w:customStyle="1" w:styleId="Charfc">
    <w:name w:val="引用 Char"/>
    <w:basedOn w:val="a2"/>
    <w:link w:val="1fb"/>
    <w:qFormat/>
    <w:rsid w:val="00B418DC"/>
    <w:rPr>
      <w:i/>
      <w:iCs/>
      <w:color w:val="000000"/>
      <w:kern w:val="2"/>
      <w:sz w:val="21"/>
      <w:szCs w:val="24"/>
    </w:rPr>
  </w:style>
  <w:style w:type="character" w:customStyle="1" w:styleId="Char1f">
    <w:name w:val="明显引用 Char1"/>
    <w:basedOn w:val="a2"/>
    <w:link w:val="1f6"/>
    <w:rsid w:val="00B418DC"/>
    <w:rPr>
      <w:b/>
      <w:bCs/>
      <w:i/>
      <w:iCs/>
      <w:color w:val="5B9BD5" w:themeColor="accent1"/>
      <w:kern w:val="2"/>
      <w:sz w:val="21"/>
      <w:szCs w:val="24"/>
    </w:rPr>
  </w:style>
  <w:style w:type="paragraph" w:customStyle="1" w:styleId="affff6">
    <w:name w:val="段落标题"/>
    <w:basedOn w:val="a"/>
    <w:next w:val="a"/>
    <w:qFormat/>
    <w:rsid w:val="00B418DC"/>
    <w:pPr>
      <w:adjustRightInd w:val="0"/>
      <w:snapToGrid w:val="0"/>
      <w:spacing w:line="360" w:lineRule="auto"/>
      <w:ind w:right="240" w:firstLine="482"/>
      <w:jc w:val="left"/>
    </w:pPr>
    <w:rPr>
      <w:b/>
      <w:sz w:val="24"/>
    </w:rPr>
  </w:style>
  <w:style w:type="character" w:customStyle="1" w:styleId="Charfd">
    <w:name w:val="正文加粗 Char"/>
    <w:link w:val="affff7"/>
    <w:qFormat/>
    <w:locked/>
    <w:rsid w:val="00B418DC"/>
    <w:rPr>
      <w:b/>
      <w:sz w:val="24"/>
      <w:szCs w:val="24"/>
    </w:rPr>
  </w:style>
  <w:style w:type="paragraph" w:customStyle="1" w:styleId="affff7">
    <w:name w:val="正文加粗"/>
    <w:basedOn w:val="a"/>
    <w:next w:val="a"/>
    <w:link w:val="Charfd"/>
    <w:qFormat/>
    <w:rsid w:val="00B418DC"/>
    <w:pPr>
      <w:adjustRightInd w:val="0"/>
      <w:snapToGrid w:val="0"/>
      <w:spacing w:line="360" w:lineRule="auto"/>
      <w:ind w:right="240" w:firstLine="480"/>
      <w:jc w:val="left"/>
    </w:pPr>
    <w:rPr>
      <w:b/>
      <w:kern w:val="0"/>
      <w:sz w:val="24"/>
    </w:rPr>
  </w:style>
  <w:style w:type="paragraph" w:customStyle="1" w:styleId="affff8">
    <w:name w:val="表内文字居中"/>
    <w:qFormat/>
    <w:rsid w:val="00B418DC"/>
    <w:pPr>
      <w:jc w:val="center"/>
    </w:pPr>
    <w:rPr>
      <w:kern w:val="2"/>
      <w:sz w:val="24"/>
      <w:szCs w:val="24"/>
    </w:rPr>
  </w:style>
  <w:style w:type="paragraph" w:customStyle="1" w:styleId="affff9">
    <w:name w:val="表内文字居右"/>
    <w:qFormat/>
    <w:rsid w:val="00B418DC"/>
    <w:pPr>
      <w:jc w:val="right"/>
    </w:pPr>
    <w:rPr>
      <w:kern w:val="2"/>
      <w:sz w:val="24"/>
      <w:szCs w:val="24"/>
    </w:rPr>
  </w:style>
  <w:style w:type="paragraph" w:customStyle="1" w:styleId="affffa">
    <w:name w:val="投标文件"/>
    <w:next w:val="a"/>
    <w:qFormat/>
    <w:rsid w:val="00B418DC"/>
    <w:pPr>
      <w:jc w:val="center"/>
    </w:pPr>
    <w:rPr>
      <w:rFonts w:ascii="宋体" w:eastAsia="隶书" w:hAnsi="宋体"/>
      <w:b/>
      <w:bCs/>
      <w:kern w:val="2"/>
      <w:sz w:val="72"/>
      <w:szCs w:val="44"/>
    </w:rPr>
  </w:style>
  <w:style w:type="paragraph" w:customStyle="1" w:styleId="54">
    <w:name w:val="图内文字5号居中"/>
    <w:qFormat/>
    <w:rsid w:val="00B418DC"/>
    <w:pPr>
      <w:jc w:val="center"/>
    </w:pPr>
    <w:rPr>
      <w:kern w:val="2"/>
      <w:sz w:val="21"/>
      <w:szCs w:val="24"/>
    </w:rPr>
  </w:style>
  <w:style w:type="paragraph" w:customStyle="1" w:styleId="55">
    <w:name w:val="图内文字5号居左"/>
    <w:qFormat/>
    <w:rsid w:val="00B418DC"/>
    <w:rPr>
      <w:kern w:val="2"/>
      <w:sz w:val="21"/>
      <w:szCs w:val="24"/>
    </w:rPr>
  </w:style>
  <w:style w:type="paragraph" w:customStyle="1" w:styleId="affffb">
    <w:name w:val="标题大项"/>
    <w:basedOn w:val="aff"/>
    <w:qFormat/>
    <w:rsid w:val="00B418DC"/>
    <w:pPr>
      <w:pageBreakBefore/>
      <w:adjustRightInd w:val="0"/>
      <w:snapToGrid w:val="0"/>
      <w:spacing w:before="4800" w:line="360" w:lineRule="auto"/>
      <w:ind w:left="1305" w:right="240"/>
    </w:pPr>
    <w:rPr>
      <w:rFonts w:ascii="Arial" w:hAnsi="Arial" w:cs="Arial"/>
      <w:sz w:val="52"/>
    </w:rPr>
  </w:style>
  <w:style w:type="paragraph" w:customStyle="1" w:styleId="1fc">
    <w:name w:val="编号1级"/>
    <w:basedOn w:val="a"/>
    <w:next w:val="a"/>
    <w:qFormat/>
    <w:rsid w:val="00B418DC"/>
    <w:pPr>
      <w:adjustRightInd w:val="0"/>
      <w:snapToGrid w:val="0"/>
      <w:spacing w:line="360" w:lineRule="auto"/>
      <w:ind w:firstLine="480"/>
      <w:jc w:val="left"/>
    </w:pPr>
    <w:rPr>
      <w:sz w:val="24"/>
    </w:rPr>
  </w:style>
  <w:style w:type="paragraph" w:customStyle="1" w:styleId="2f1">
    <w:name w:val="编号2级"/>
    <w:basedOn w:val="a"/>
    <w:next w:val="2f"/>
    <w:qFormat/>
    <w:rsid w:val="00B418DC"/>
    <w:pPr>
      <w:adjustRightInd w:val="0"/>
      <w:snapToGrid w:val="0"/>
      <w:spacing w:line="360" w:lineRule="auto"/>
      <w:ind w:firstLineChars="400" w:firstLine="960"/>
      <w:jc w:val="left"/>
    </w:pPr>
    <w:rPr>
      <w:sz w:val="24"/>
    </w:rPr>
  </w:style>
  <w:style w:type="paragraph" w:customStyle="1" w:styleId="3e">
    <w:name w:val="编号3级"/>
    <w:basedOn w:val="a"/>
    <w:next w:val="2f"/>
    <w:qFormat/>
    <w:rsid w:val="00B418DC"/>
    <w:pPr>
      <w:adjustRightInd w:val="0"/>
      <w:snapToGrid w:val="0"/>
      <w:spacing w:line="360" w:lineRule="auto"/>
      <w:ind w:firstLineChars="600" w:firstLine="1440"/>
      <w:jc w:val="left"/>
    </w:pPr>
    <w:rPr>
      <w:sz w:val="24"/>
    </w:rPr>
  </w:style>
  <w:style w:type="paragraph" w:customStyle="1" w:styleId="xl19354">
    <w:name w:val="xl19354"/>
    <w:basedOn w:val="a"/>
    <w:qFormat/>
    <w:rsid w:val="00B418DC"/>
    <w:pPr>
      <w:widowControl/>
      <w:spacing w:before="100" w:beforeAutospacing="1" w:after="100" w:afterAutospacing="1"/>
      <w:jc w:val="left"/>
    </w:pPr>
    <w:rPr>
      <w:rFonts w:ascii="宋体" w:hAnsi="宋体" w:cs="宋体"/>
      <w:kern w:val="0"/>
      <w:sz w:val="24"/>
    </w:rPr>
  </w:style>
  <w:style w:type="paragraph" w:customStyle="1" w:styleId="xl19355">
    <w:name w:val="xl19355"/>
    <w:basedOn w:val="a"/>
    <w:qFormat/>
    <w:rsid w:val="00B418DC"/>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
    <w:qFormat/>
    <w:rsid w:val="00B418DC"/>
    <w:pPr>
      <w:widowControl/>
      <w:spacing w:before="100" w:beforeAutospacing="1" w:after="100" w:afterAutospacing="1"/>
      <w:jc w:val="center"/>
    </w:pPr>
    <w:rPr>
      <w:rFonts w:ascii="宋体" w:hAnsi="宋体" w:cs="宋体"/>
      <w:kern w:val="0"/>
      <w:sz w:val="24"/>
    </w:rPr>
  </w:style>
  <w:style w:type="paragraph" w:customStyle="1" w:styleId="xl19357">
    <w:name w:val="xl19357"/>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
    <w:qFormat/>
    <w:rsid w:val="00B418DC"/>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
    <w:qFormat/>
    <w:rsid w:val="00B418D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
    <w:qFormat/>
    <w:rsid w:val="00B418D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
    <w:qFormat/>
    <w:rsid w:val="00B418D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
    <w:qFormat/>
    <w:rsid w:val="00B418D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
    <w:qFormat/>
    <w:rsid w:val="00B418D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
    <w:qFormat/>
    <w:rsid w:val="00B418D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
    <w:qFormat/>
    <w:rsid w:val="00B418DC"/>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
    <w:qFormat/>
    <w:rsid w:val="00B418D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
    <w:qFormat/>
    <w:rsid w:val="00B418DC"/>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
    <w:qFormat/>
    <w:rsid w:val="00B418DC"/>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
    <w:qFormat/>
    <w:rsid w:val="00B418DC"/>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
    <w:qFormat/>
    <w:rsid w:val="00B418D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
    <w:qFormat/>
    <w:rsid w:val="00B418D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
    <w:qFormat/>
    <w:rsid w:val="00B418D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
    <w:qFormat/>
    <w:rsid w:val="00B418D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
    <w:qFormat/>
    <w:rsid w:val="00B418DC"/>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
    <w:qFormat/>
    <w:rsid w:val="00B418D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
    <w:qFormat/>
    <w:rsid w:val="00B418DC"/>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
    <w:qFormat/>
    <w:rsid w:val="00B418DC"/>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
    <w:qFormat/>
    <w:rsid w:val="00B418DC"/>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
    <w:qFormat/>
    <w:rsid w:val="00B418DC"/>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
    <w:qFormat/>
    <w:rsid w:val="00B418DC"/>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
    <w:qFormat/>
    <w:rsid w:val="00B418DC"/>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
    <w:qFormat/>
    <w:rsid w:val="00B418DC"/>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
    <w:qFormat/>
    <w:rsid w:val="00B418DC"/>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
    <w:qFormat/>
    <w:rsid w:val="00B418D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
    <w:qFormat/>
    <w:rsid w:val="00B418DC"/>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
    <w:qFormat/>
    <w:rsid w:val="00B418DC"/>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
    <w:qFormat/>
    <w:rsid w:val="00B418DC"/>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
    <w:qFormat/>
    <w:rsid w:val="00B418DC"/>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
    <w:qFormat/>
    <w:rsid w:val="00B418DC"/>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
    <w:qFormat/>
    <w:rsid w:val="00B418DC"/>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
    <w:qFormat/>
    <w:rsid w:val="00B418DC"/>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
    <w:qFormat/>
    <w:rsid w:val="00B418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2f2">
    <w:name w:val="不明显强调2"/>
    <w:qFormat/>
    <w:rsid w:val="00B418DC"/>
    <w:rPr>
      <w:i/>
      <w:iCs/>
      <w:color w:val="808080"/>
    </w:rPr>
  </w:style>
  <w:style w:type="character" w:customStyle="1" w:styleId="2f3">
    <w:name w:val="明显强调2"/>
    <w:qFormat/>
    <w:rsid w:val="00B418DC"/>
    <w:rPr>
      <w:b/>
      <w:bCs/>
      <w:i/>
      <w:iCs/>
      <w:color w:val="4F81BD"/>
    </w:rPr>
  </w:style>
  <w:style w:type="character" w:customStyle="1" w:styleId="2f4">
    <w:name w:val="不明显参考2"/>
    <w:qFormat/>
    <w:rsid w:val="00B418DC"/>
    <w:rPr>
      <w:smallCaps/>
      <w:color w:val="C0504D"/>
      <w:u w:val="single"/>
    </w:rPr>
  </w:style>
  <w:style w:type="character" w:customStyle="1" w:styleId="2f5">
    <w:name w:val="明显参考2"/>
    <w:qFormat/>
    <w:rsid w:val="00B418DC"/>
    <w:rPr>
      <w:b/>
      <w:bCs/>
      <w:i/>
      <w:smallCaps/>
      <w:color w:val="auto"/>
      <w:spacing w:val="5"/>
      <w:u w:val="single"/>
    </w:rPr>
  </w:style>
  <w:style w:type="character" w:customStyle="1" w:styleId="2f6">
    <w:name w:val="书籍标题2"/>
    <w:qFormat/>
    <w:rsid w:val="00B418DC"/>
    <w:rPr>
      <w:b/>
      <w:bCs/>
      <w:smallCaps/>
      <w:spacing w:val="5"/>
    </w:rPr>
  </w:style>
  <w:style w:type="character" w:customStyle="1" w:styleId="affffc">
    <w:name w:val="招标要求"/>
    <w:qFormat/>
    <w:rsid w:val="00B418DC"/>
    <w:rPr>
      <w:b/>
      <w:color w:val="0066FF"/>
      <w:u w:val="none"/>
    </w:rPr>
  </w:style>
  <w:style w:type="character" w:customStyle="1" w:styleId="affffd">
    <w:name w:val="默认字符"/>
    <w:qFormat/>
    <w:rsid w:val="00B418DC"/>
  </w:style>
  <w:style w:type="character" w:customStyle="1" w:styleId="z-Char">
    <w:name w:val="z-窗体顶端 Char"/>
    <w:basedOn w:val="a2"/>
    <w:link w:val="z-1"/>
    <w:semiHidden/>
    <w:qFormat/>
    <w:rsid w:val="00B418DC"/>
    <w:rPr>
      <w:rFonts w:ascii="Arial" w:hAnsi="Arial" w:cs="Arial"/>
      <w:vanish/>
      <w:kern w:val="2"/>
      <w:sz w:val="16"/>
      <w:szCs w:val="16"/>
    </w:rPr>
  </w:style>
  <w:style w:type="paragraph" w:customStyle="1" w:styleId="z-1">
    <w:name w:val="z-窗体顶端1"/>
    <w:basedOn w:val="a"/>
    <w:next w:val="a"/>
    <w:link w:val="z-Char"/>
    <w:unhideWhenUsed/>
    <w:qFormat/>
    <w:rsid w:val="00B418DC"/>
    <w:pPr>
      <w:pBdr>
        <w:bottom w:val="single" w:sz="6" w:space="1" w:color="auto"/>
      </w:pBdr>
      <w:adjustRightInd w:val="0"/>
      <w:snapToGrid w:val="0"/>
      <w:spacing w:line="360" w:lineRule="auto"/>
      <w:ind w:right="240" w:firstLine="480"/>
      <w:jc w:val="center"/>
    </w:pPr>
    <w:rPr>
      <w:rFonts w:ascii="Arial" w:hAnsi="Arial" w:cs="Arial"/>
      <w:vanish/>
      <w:sz w:val="16"/>
      <w:szCs w:val="16"/>
    </w:rPr>
  </w:style>
  <w:style w:type="character" w:customStyle="1" w:styleId="z-Char0">
    <w:name w:val="z-窗体底端 Char"/>
    <w:basedOn w:val="a2"/>
    <w:link w:val="z-10"/>
    <w:semiHidden/>
    <w:qFormat/>
    <w:rsid w:val="00B418DC"/>
    <w:rPr>
      <w:rFonts w:ascii="Arial" w:hAnsi="Arial" w:cs="Arial"/>
      <w:vanish/>
      <w:kern w:val="2"/>
      <w:sz w:val="16"/>
      <w:szCs w:val="16"/>
    </w:rPr>
  </w:style>
  <w:style w:type="paragraph" w:customStyle="1" w:styleId="z-10">
    <w:name w:val="z-窗体底端1"/>
    <w:basedOn w:val="a"/>
    <w:next w:val="a"/>
    <w:link w:val="z-Char0"/>
    <w:unhideWhenUsed/>
    <w:qFormat/>
    <w:rsid w:val="00B418DC"/>
    <w:pPr>
      <w:pBdr>
        <w:top w:val="single" w:sz="6" w:space="1" w:color="auto"/>
      </w:pBdr>
      <w:adjustRightInd w:val="0"/>
      <w:snapToGrid w:val="0"/>
      <w:spacing w:line="360" w:lineRule="auto"/>
      <w:ind w:right="240" w:firstLine="480"/>
      <w:jc w:val="center"/>
    </w:pPr>
    <w:rPr>
      <w:rFonts w:ascii="Arial" w:hAnsi="Arial" w:cs="Arial"/>
      <w:vanish/>
      <w:sz w:val="16"/>
      <w:szCs w:val="16"/>
    </w:rPr>
  </w:style>
  <w:style w:type="paragraph" w:customStyle="1" w:styleId="112">
    <w:name w:val="列出段落11"/>
    <w:basedOn w:val="a"/>
    <w:uiPriority w:val="34"/>
    <w:qFormat/>
    <w:rsid w:val="00B418DC"/>
    <w:pPr>
      <w:ind w:firstLineChars="200" w:firstLine="420"/>
    </w:pPr>
    <w:rPr>
      <w:sz w:val="24"/>
      <w:szCs w:val="20"/>
    </w:rPr>
  </w:style>
  <w:style w:type="paragraph" w:customStyle="1" w:styleId="z-11">
    <w:name w:val="z-窗体顶端11"/>
    <w:basedOn w:val="a"/>
    <w:next w:val="a"/>
    <w:semiHidden/>
    <w:qFormat/>
    <w:rsid w:val="00B418DC"/>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
    <w:next w:val="a"/>
    <w:semiHidden/>
    <w:qFormat/>
    <w:rsid w:val="00B418DC"/>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e">
    <w:name w:val="图"/>
    <w:basedOn w:val="af4"/>
    <w:qFormat/>
    <w:rsid w:val="00B418DC"/>
    <w:pPr>
      <w:tabs>
        <w:tab w:val="left" w:pos="420"/>
      </w:tabs>
      <w:ind w:left="420" w:firstLineChars="200" w:firstLine="480"/>
      <w:jc w:val="center"/>
    </w:pPr>
    <w:rPr>
      <w:rFonts w:ascii="微软雅黑" w:eastAsia="微软雅黑" w:hAnsi="微软雅黑"/>
      <w:kern w:val="10"/>
      <w:sz w:val="24"/>
    </w:rPr>
  </w:style>
  <w:style w:type="character" w:customStyle="1" w:styleId="210">
    <w:name w:val="不明显强调21"/>
    <w:qFormat/>
    <w:rsid w:val="00B418DC"/>
    <w:rPr>
      <w:i/>
      <w:iCs/>
      <w:color w:val="808080"/>
    </w:rPr>
  </w:style>
  <w:style w:type="character" w:customStyle="1" w:styleId="211">
    <w:name w:val="明显强调21"/>
    <w:qFormat/>
    <w:rsid w:val="00B418DC"/>
    <w:rPr>
      <w:b/>
      <w:bCs/>
      <w:i/>
      <w:iCs/>
      <w:color w:val="4F81BD"/>
    </w:rPr>
  </w:style>
  <w:style w:type="character" w:customStyle="1" w:styleId="212">
    <w:name w:val="不明显参考21"/>
    <w:qFormat/>
    <w:rsid w:val="00B418DC"/>
    <w:rPr>
      <w:smallCaps/>
      <w:color w:val="C0504D"/>
      <w:u w:val="single"/>
    </w:rPr>
  </w:style>
  <w:style w:type="character" w:customStyle="1" w:styleId="213">
    <w:name w:val="明显参考21"/>
    <w:qFormat/>
    <w:rsid w:val="00B418DC"/>
    <w:rPr>
      <w:b/>
      <w:bCs/>
      <w:i/>
      <w:smallCaps/>
      <w:color w:val="auto"/>
      <w:spacing w:val="5"/>
      <w:u w:val="single"/>
    </w:rPr>
  </w:style>
  <w:style w:type="character" w:customStyle="1" w:styleId="214">
    <w:name w:val="书籍标题21"/>
    <w:qFormat/>
    <w:rsid w:val="00B418DC"/>
    <w:rPr>
      <w:b/>
      <w:bCs/>
      <w:smallCaps/>
      <w:spacing w:val="5"/>
    </w:rPr>
  </w:style>
  <w:style w:type="paragraph" w:customStyle="1" w:styleId="2f7">
    <w:name w:val="修订2"/>
    <w:uiPriority w:val="99"/>
    <w:semiHidden/>
    <w:qFormat/>
    <w:rsid w:val="00B418DC"/>
    <w:rPr>
      <w:kern w:val="2"/>
      <w:sz w:val="21"/>
      <w:szCs w:val="24"/>
    </w:rPr>
  </w:style>
  <w:style w:type="paragraph" w:customStyle="1" w:styleId="3f">
    <w:name w:val="修订3"/>
    <w:hidden/>
    <w:uiPriority w:val="99"/>
    <w:unhideWhenUsed/>
    <w:rsid w:val="00B418DC"/>
    <w:rPr>
      <w:kern w:val="2"/>
      <w:sz w:val="21"/>
      <w:szCs w:val="24"/>
    </w:rPr>
  </w:style>
  <w:style w:type="paragraph" w:styleId="afffff">
    <w:name w:val="List Paragraph"/>
    <w:basedOn w:val="a"/>
    <w:uiPriority w:val="34"/>
    <w:unhideWhenUsed/>
    <w:qFormat/>
    <w:rsid w:val="00B418DC"/>
    <w:pPr>
      <w:ind w:firstLineChars="200" w:firstLine="420"/>
    </w:pPr>
  </w:style>
  <w:style w:type="paragraph" w:styleId="afffff0">
    <w:name w:val="Intense Quote"/>
    <w:basedOn w:val="a"/>
    <w:next w:val="a"/>
    <w:link w:val="Char25"/>
    <w:qFormat/>
    <w:rsid w:val="00B418DC"/>
    <w:pPr>
      <w:pBdr>
        <w:bottom w:val="single" w:sz="4" w:space="4" w:color="4F81BD"/>
      </w:pBdr>
      <w:spacing w:before="200" w:after="280"/>
      <w:ind w:left="936" w:right="936"/>
    </w:pPr>
    <w:rPr>
      <w:i/>
      <w:color w:val="4472C4"/>
      <w:sz w:val="24"/>
    </w:rPr>
  </w:style>
  <w:style w:type="character" w:customStyle="1" w:styleId="Char25">
    <w:name w:val="明显引用 Char2"/>
    <w:basedOn w:val="a2"/>
    <w:link w:val="afffff0"/>
    <w:uiPriority w:val="99"/>
    <w:semiHidden/>
    <w:qFormat/>
    <w:rsid w:val="00B418DC"/>
    <w:rPr>
      <w:b/>
      <w:bCs/>
      <w:i/>
      <w:iCs/>
      <w:color w:val="5B9BD5" w:themeColor="accent1"/>
      <w:kern w:val="2"/>
      <w:sz w:val="21"/>
      <w:szCs w:val="24"/>
    </w:rPr>
  </w:style>
  <w:style w:type="paragraph" w:styleId="afffff1">
    <w:name w:val="No Spacing"/>
    <w:qFormat/>
    <w:rsid w:val="00B418DC"/>
    <w:rPr>
      <w:rFonts w:ascii="Calibri" w:hAnsi="Calibri"/>
      <w:sz w:val="22"/>
      <w:szCs w:val="22"/>
    </w:rPr>
  </w:style>
  <w:style w:type="paragraph" w:styleId="afffff2">
    <w:name w:val="Quote"/>
    <w:basedOn w:val="a"/>
    <w:next w:val="a"/>
    <w:link w:val="Char1f0"/>
    <w:qFormat/>
    <w:rsid w:val="00B418DC"/>
    <w:rPr>
      <w:i/>
      <w:iCs/>
      <w:color w:val="000000"/>
    </w:rPr>
  </w:style>
  <w:style w:type="character" w:customStyle="1" w:styleId="Char1f0">
    <w:name w:val="引用 Char1"/>
    <w:basedOn w:val="a2"/>
    <w:link w:val="afffff2"/>
    <w:uiPriority w:val="99"/>
    <w:semiHidden/>
    <w:qFormat/>
    <w:rsid w:val="00B418DC"/>
    <w:rPr>
      <w:i/>
      <w:iCs/>
      <w:color w:val="000000" w:themeColor="text1"/>
      <w:kern w:val="2"/>
      <w:sz w:val="21"/>
      <w:szCs w:val="24"/>
    </w:rPr>
  </w:style>
</w:styles>
</file>

<file path=word/webSettings.xml><?xml version="1.0" encoding="utf-8"?>
<w:webSettings xmlns:r="http://schemas.openxmlformats.org/officeDocument/2006/relationships" xmlns:w="http://schemas.openxmlformats.org/wordprocessingml/2006/main">
  <w:divs>
    <w:div w:id="38434280">
      <w:bodyDiv w:val="1"/>
      <w:marLeft w:val="0"/>
      <w:marRight w:val="0"/>
      <w:marTop w:val="0"/>
      <w:marBottom w:val="0"/>
      <w:divBdr>
        <w:top w:val="none" w:sz="0" w:space="0" w:color="auto"/>
        <w:left w:val="none" w:sz="0" w:space="0" w:color="auto"/>
        <w:bottom w:val="none" w:sz="0" w:space="0" w:color="auto"/>
        <w:right w:val="none" w:sz="0" w:space="0" w:color="auto"/>
      </w:divBdr>
    </w:div>
    <w:div w:id="82385759">
      <w:bodyDiv w:val="1"/>
      <w:marLeft w:val="0"/>
      <w:marRight w:val="0"/>
      <w:marTop w:val="0"/>
      <w:marBottom w:val="0"/>
      <w:divBdr>
        <w:top w:val="none" w:sz="0" w:space="0" w:color="auto"/>
        <w:left w:val="none" w:sz="0" w:space="0" w:color="auto"/>
        <w:bottom w:val="none" w:sz="0" w:space="0" w:color="auto"/>
        <w:right w:val="none" w:sz="0" w:space="0" w:color="auto"/>
      </w:divBdr>
    </w:div>
    <w:div w:id="334651132">
      <w:bodyDiv w:val="1"/>
      <w:marLeft w:val="0"/>
      <w:marRight w:val="0"/>
      <w:marTop w:val="0"/>
      <w:marBottom w:val="0"/>
      <w:divBdr>
        <w:top w:val="none" w:sz="0" w:space="0" w:color="auto"/>
        <w:left w:val="none" w:sz="0" w:space="0" w:color="auto"/>
        <w:bottom w:val="none" w:sz="0" w:space="0" w:color="auto"/>
        <w:right w:val="none" w:sz="0" w:space="0" w:color="auto"/>
      </w:divBdr>
    </w:div>
    <w:div w:id="375398011">
      <w:bodyDiv w:val="1"/>
      <w:marLeft w:val="0"/>
      <w:marRight w:val="0"/>
      <w:marTop w:val="0"/>
      <w:marBottom w:val="0"/>
      <w:divBdr>
        <w:top w:val="none" w:sz="0" w:space="0" w:color="auto"/>
        <w:left w:val="none" w:sz="0" w:space="0" w:color="auto"/>
        <w:bottom w:val="none" w:sz="0" w:space="0" w:color="auto"/>
        <w:right w:val="none" w:sz="0" w:space="0" w:color="auto"/>
      </w:divBdr>
    </w:div>
    <w:div w:id="707488606">
      <w:bodyDiv w:val="1"/>
      <w:marLeft w:val="0"/>
      <w:marRight w:val="0"/>
      <w:marTop w:val="0"/>
      <w:marBottom w:val="0"/>
      <w:divBdr>
        <w:top w:val="none" w:sz="0" w:space="0" w:color="auto"/>
        <w:left w:val="none" w:sz="0" w:space="0" w:color="auto"/>
        <w:bottom w:val="none" w:sz="0" w:space="0" w:color="auto"/>
        <w:right w:val="none" w:sz="0" w:space="0" w:color="auto"/>
      </w:divBdr>
    </w:div>
    <w:div w:id="919096287">
      <w:bodyDiv w:val="1"/>
      <w:marLeft w:val="0"/>
      <w:marRight w:val="0"/>
      <w:marTop w:val="0"/>
      <w:marBottom w:val="0"/>
      <w:divBdr>
        <w:top w:val="none" w:sz="0" w:space="0" w:color="auto"/>
        <w:left w:val="none" w:sz="0" w:space="0" w:color="auto"/>
        <w:bottom w:val="none" w:sz="0" w:space="0" w:color="auto"/>
        <w:right w:val="none" w:sz="0" w:space="0" w:color="auto"/>
      </w:divBdr>
    </w:div>
    <w:div w:id="931088738">
      <w:bodyDiv w:val="1"/>
      <w:marLeft w:val="0"/>
      <w:marRight w:val="0"/>
      <w:marTop w:val="0"/>
      <w:marBottom w:val="0"/>
      <w:divBdr>
        <w:top w:val="none" w:sz="0" w:space="0" w:color="auto"/>
        <w:left w:val="none" w:sz="0" w:space="0" w:color="auto"/>
        <w:bottom w:val="none" w:sz="0" w:space="0" w:color="auto"/>
        <w:right w:val="none" w:sz="0" w:space="0" w:color="auto"/>
      </w:divBdr>
    </w:div>
    <w:div w:id="1041629516">
      <w:bodyDiv w:val="1"/>
      <w:marLeft w:val="0"/>
      <w:marRight w:val="0"/>
      <w:marTop w:val="0"/>
      <w:marBottom w:val="0"/>
      <w:divBdr>
        <w:top w:val="none" w:sz="0" w:space="0" w:color="auto"/>
        <w:left w:val="none" w:sz="0" w:space="0" w:color="auto"/>
        <w:bottom w:val="none" w:sz="0" w:space="0" w:color="auto"/>
        <w:right w:val="none" w:sz="0" w:space="0" w:color="auto"/>
      </w:divBdr>
    </w:div>
    <w:div w:id="1070347419">
      <w:bodyDiv w:val="1"/>
      <w:marLeft w:val="0"/>
      <w:marRight w:val="0"/>
      <w:marTop w:val="0"/>
      <w:marBottom w:val="0"/>
      <w:divBdr>
        <w:top w:val="none" w:sz="0" w:space="0" w:color="auto"/>
        <w:left w:val="none" w:sz="0" w:space="0" w:color="auto"/>
        <w:bottom w:val="none" w:sz="0" w:space="0" w:color="auto"/>
        <w:right w:val="none" w:sz="0" w:space="0" w:color="auto"/>
      </w:divBdr>
    </w:div>
    <w:div w:id="1170026704">
      <w:bodyDiv w:val="1"/>
      <w:marLeft w:val="0"/>
      <w:marRight w:val="0"/>
      <w:marTop w:val="0"/>
      <w:marBottom w:val="0"/>
      <w:divBdr>
        <w:top w:val="none" w:sz="0" w:space="0" w:color="auto"/>
        <w:left w:val="none" w:sz="0" w:space="0" w:color="auto"/>
        <w:bottom w:val="none" w:sz="0" w:space="0" w:color="auto"/>
        <w:right w:val="none" w:sz="0" w:space="0" w:color="auto"/>
      </w:divBdr>
    </w:div>
    <w:div w:id="1316757968">
      <w:bodyDiv w:val="1"/>
      <w:marLeft w:val="0"/>
      <w:marRight w:val="0"/>
      <w:marTop w:val="0"/>
      <w:marBottom w:val="0"/>
      <w:divBdr>
        <w:top w:val="none" w:sz="0" w:space="0" w:color="auto"/>
        <w:left w:val="none" w:sz="0" w:space="0" w:color="auto"/>
        <w:bottom w:val="none" w:sz="0" w:space="0" w:color="auto"/>
        <w:right w:val="none" w:sz="0" w:space="0" w:color="auto"/>
      </w:divBdr>
    </w:div>
    <w:div w:id="1326857351">
      <w:bodyDiv w:val="1"/>
      <w:marLeft w:val="0"/>
      <w:marRight w:val="0"/>
      <w:marTop w:val="0"/>
      <w:marBottom w:val="0"/>
      <w:divBdr>
        <w:top w:val="none" w:sz="0" w:space="0" w:color="auto"/>
        <w:left w:val="none" w:sz="0" w:space="0" w:color="auto"/>
        <w:bottom w:val="none" w:sz="0" w:space="0" w:color="auto"/>
        <w:right w:val="none" w:sz="0" w:space="0" w:color="auto"/>
      </w:divBdr>
    </w:div>
    <w:div w:id="1329559426">
      <w:bodyDiv w:val="1"/>
      <w:marLeft w:val="0"/>
      <w:marRight w:val="0"/>
      <w:marTop w:val="0"/>
      <w:marBottom w:val="0"/>
      <w:divBdr>
        <w:top w:val="none" w:sz="0" w:space="0" w:color="auto"/>
        <w:left w:val="none" w:sz="0" w:space="0" w:color="auto"/>
        <w:bottom w:val="none" w:sz="0" w:space="0" w:color="auto"/>
        <w:right w:val="none" w:sz="0" w:space="0" w:color="auto"/>
      </w:divBdr>
    </w:div>
    <w:div w:id="1396467829">
      <w:bodyDiv w:val="1"/>
      <w:marLeft w:val="0"/>
      <w:marRight w:val="0"/>
      <w:marTop w:val="0"/>
      <w:marBottom w:val="0"/>
      <w:divBdr>
        <w:top w:val="none" w:sz="0" w:space="0" w:color="auto"/>
        <w:left w:val="none" w:sz="0" w:space="0" w:color="auto"/>
        <w:bottom w:val="none" w:sz="0" w:space="0" w:color="auto"/>
        <w:right w:val="none" w:sz="0" w:space="0" w:color="auto"/>
      </w:divBdr>
    </w:div>
    <w:div w:id="1772890890">
      <w:bodyDiv w:val="1"/>
      <w:marLeft w:val="0"/>
      <w:marRight w:val="0"/>
      <w:marTop w:val="0"/>
      <w:marBottom w:val="0"/>
      <w:divBdr>
        <w:top w:val="none" w:sz="0" w:space="0" w:color="auto"/>
        <w:left w:val="none" w:sz="0" w:space="0" w:color="auto"/>
        <w:bottom w:val="none" w:sz="0" w:space="0" w:color="auto"/>
        <w:right w:val="none" w:sz="0" w:space="0" w:color="auto"/>
      </w:divBdr>
    </w:div>
    <w:div w:id="206163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F1EDC-5F63-4B6E-BFE1-F2D4F349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4545</Words>
  <Characters>25910</Characters>
  <Application>Microsoft Office Word</Application>
  <DocSecurity>0</DocSecurity>
  <Lines>215</Lines>
  <Paragraphs>60</Paragraphs>
  <ScaleCrop>false</ScaleCrop>
  <Company>Microsoft</Company>
  <LinksUpToDate>false</LinksUpToDate>
  <CharactersWithSpaces>30395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cp:lastModifiedBy>
  <cp:revision>35</cp:revision>
  <cp:lastPrinted>2020-08-17T10:23:00Z</cp:lastPrinted>
  <dcterms:created xsi:type="dcterms:W3CDTF">2020-08-25T07:11:00Z</dcterms:created>
  <dcterms:modified xsi:type="dcterms:W3CDTF">2020-08-25T07:44:00Z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