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Style w:val="29"/>
          <w:rFonts w:ascii="楷体_GB2312" w:eastAsia="楷体_GB2312"/>
          <w:b/>
          <w:color w:val="auto"/>
          <w:kern w:val="2"/>
          <w:sz w:val="48"/>
          <w:szCs w:val="48"/>
          <w:highlight w:val="none"/>
          <w:lang w:val="en-US" w:eastAsia="zh-CN" w:bidi="ar-SA"/>
        </w:rPr>
      </w:pPr>
      <w:r>
        <w:rPr>
          <w:rStyle w:val="29"/>
          <w:rFonts w:ascii="楷体_GB2312" w:eastAsia="楷体_GB2312"/>
          <w:b/>
          <w:color w:val="auto"/>
          <w:kern w:val="2"/>
          <w:sz w:val="48"/>
          <w:szCs w:val="48"/>
          <w:highlight w:val="none"/>
          <w:lang w:val="en-US" w:eastAsia="zh-CN" w:bidi="ar-SA"/>
        </w:rPr>
        <mc:AlternateContent>
          <mc:Choice Requires="wps">
            <w:drawing>
              <wp:anchor distT="0" distB="0" distL="114300" distR="114300" simplePos="0" relativeHeight="524288" behindDoc="0" locked="0" layoutInCell="1" allowOverlap="1">
                <wp:simplePos x="0" y="0"/>
                <wp:positionH relativeFrom="column">
                  <wp:posOffset>-123825</wp:posOffset>
                </wp:positionH>
                <wp:positionV relativeFrom="paragraph">
                  <wp:posOffset>594360</wp:posOffset>
                </wp:positionV>
                <wp:extent cx="6172200" cy="0"/>
                <wp:effectExtent l="0" t="0" r="0" b="0"/>
                <wp:wrapNone/>
                <wp:docPr id="1" name="直线 6"/>
                <wp:cNvGraphicFramePr/>
                <a:graphic xmlns:a="http://schemas.openxmlformats.org/drawingml/2006/main">
                  <a:graphicData uri="http://schemas.microsoft.com/office/word/2010/wordprocessingShape">
                    <wps:wsp>
                      <wps:cNvCnPr/>
                      <wps:spPr>
                        <a:xfrm flipV="1">
                          <a:off x="0" y="0"/>
                          <a:ext cx="6172200" cy="0"/>
                        </a:xfrm>
                        <a:prstGeom prst="line">
                          <a:avLst/>
                        </a:prstGeom>
                        <a:ln w="57150" cap="flat" cmpd="thickThin">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9.75pt;margin-top:46.8pt;height:0pt;width:486pt;z-index:524288;mso-width-relative:page;mso-height-relative:page;" filled="f" stroked="t" coordsize="21600,21600" o:gfxdata="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S+fTtcAAAAJAQAADwAAAAAAAAABACAAAAAiAAAAZHJzL2Rvd25yZXYueG1sUEsBAhQA&#10;FAAAAAgAh07iQNyNNBfzAQAA7AMAAA4AAAAAAAAAAQAgAAAAJgEAAGRycy9lMm9Eb2MueG1sUEsF&#10;BgAAAAAGAAYAWQEAAIsFAAAAAA==&#10;">
                <v:fill on="f" focussize="0,0"/>
                <v:stroke weight="4.5pt" color="#000000" linestyle="thickThin" joinstyle="round"/>
                <v:imagedata o:title=""/>
                <o:lock v:ext="edit" aspectratio="f"/>
              </v:line>
            </w:pict>
          </mc:Fallback>
        </mc:AlternateContent>
      </w:r>
      <w:r>
        <w:rPr>
          <w:rStyle w:val="29"/>
          <w:rFonts w:ascii="楷体_GB2312" w:eastAsia="楷体_GB2312"/>
          <w:b/>
          <w:color w:val="auto"/>
          <w:kern w:val="2"/>
          <w:sz w:val="48"/>
          <w:szCs w:val="48"/>
          <w:highlight w:val="none"/>
          <w:lang w:val="en-US" w:eastAsia="zh-CN" w:bidi="ar-SA"/>
        </w:rPr>
        <w:t>广西润德建筑工程咨询有限公司</w:t>
      </w:r>
    </w:p>
    <w:p>
      <w:pPr>
        <w:jc w:val="center"/>
        <w:textAlignment w:val="baseline"/>
        <w:rPr>
          <w:rStyle w:val="29"/>
          <w:rFonts w:ascii="隶书" w:hAnsi="宋体" w:eastAsia="隶书"/>
          <w:color w:val="auto"/>
          <w:kern w:val="2"/>
          <w:sz w:val="48"/>
          <w:szCs w:val="48"/>
          <w:highlight w:val="none"/>
          <w:lang w:val="en-US" w:eastAsia="zh-CN" w:bidi="ar-SA"/>
        </w:rPr>
      </w:pPr>
    </w:p>
    <w:p>
      <w:pPr>
        <w:tabs>
          <w:tab w:val="left" w:pos="7931"/>
        </w:tabs>
        <w:jc w:val="center"/>
        <w:textAlignment w:val="baseline"/>
        <w:rPr>
          <w:rStyle w:val="29"/>
          <w:rFonts w:ascii="华文新魏" w:eastAsia="华文新魏"/>
          <w:color w:val="auto"/>
          <w:kern w:val="2"/>
          <w:sz w:val="52"/>
          <w:szCs w:val="24"/>
          <w:highlight w:val="none"/>
          <w:lang w:val="en-US" w:eastAsia="zh-CN" w:bidi="ar-SA"/>
        </w:rPr>
      </w:pPr>
    </w:p>
    <w:p>
      <w:pPr>
        <w:jc w:val="center"/>
        <w:textAlignment w:val="baseline"/>
        <w:rPr>
          <w:rStyle w:val="29"/>
          <w:rFonts w:ascii="楷体_GB2312" w:eastAsia="楷体_GB2312"/>
          <w:b/>
          <w:color w:val="auto"/>
          <w:kern w:val="2"/>
          <w:sz w:val="72"/>
          <w:szCs w:val="24"/>
          <w:highlight w:val="none"/>
          <w:lang w:val="en-US" w:eastAsia="zh-CN" w:bidi="ar-SA"/>
        </w:rPr>
      </w:pPr>
      <w:r>
        <w:rPr>
          <w:rStyle w:val="29"/>
          <w:rFonts w:ascii="楷体_GB2312" w:eastAsia="楷体_GB2312"/>
          <w:b/>
          <w:color w:val="auto"/>
          <w:kern w:val="2"/>
          <w:sz w:val="84"/>
          <w:szCs w:val="24"/>
          <w:highlight w:val="none"/>
          <w:lang w:val="en-US" w:eastAsia="zh-CN" w:bidi="ar-SA"/>
        </w:rPr>
        <w:t>招标文件</w:t>
      </w:r>
    </w:p>
    <w:p>
      <w:pPr>
        <w:jc w:val="center"/>
        <w:textAlignment w:val="baseline"/>
        <w:rPr>
          <w:rStyle w:val="29"/>
          <w:color w:val="auto"/>
          <w:kern w:val="2"/>
          <w:sz w:val="72"/>
          <w:szCs w:val="24"/>
          <w:highlight w:val="none"/>
          <w:lang w:val="en-US" w:eastAsia="zh-CN" w:bidi="ar-SA"/>
        </w:rPr>
      </w:pPr>
    </w:p>
    <w:p>
      <w:pPr>
        <w:jc w:val="center"/>
        <w:textAlignment w:val="baseline"/>
        <w:rPr>
          <w:rStyle w:val="29"/>
          <w:color w:val="auto"/>
          <w:kern w:val="2"/>
          <w:sz w:val="21"/>
          <w:szCs w:val="24"/>
          <w:highlight w:val="none"/>
          <w:lang w:val="en-US" w:eastAsia="zh-CN" w:bidi="ar-SA"/>
        </w:rPr>
      </w:pPr>
    </w:p>
    <w:p>
      <w:pPr>
        <w:jc w:val="center"/>
        <w:textAlignment w:val="baseline"/>
        <w:rPr>
          <w:rStyle w:val="29"/>
          <w:color w:val="auto"/>
          <w:kern w:val="2"/>
          <w:sz w:val="21"/>
          <w:szCs w:val="24"/>
          <w:highlight w:val="none"/>
          <w:lang w:val="en-US" w:eastAsia="zh-CN" w:bidi="ar-SA"/>
        </w:rPr>
      </w:pPr>
    </w:p>
    <w:p>
      <w:pPr>
        <w:spacing w:line="360" w:lineRule="auto"/>
        <w:ind w:firstLine="2100" w:firstLineChars="700"/>
        <w:jc w:val="both"/>
        <w:textAlignment w:val="baseline"/>
        <w:rPr>
          <w:rStyle w:val="29"/>
          <w:rFonts w:ascii="宋体" w:hAnsi="宋体"/>
          <w:color w:val="auto"/>
          <w:kern w:val="2"/>
          <w:sz w:val="30"/>
          <w:szCs w:val="30"/>
          <w:highlight w:val="none"/>
          <w:lang w:val="en-US" w:eastAsia="zh-CN" w:bidi="ar-SA"/>
        </w:rPr>
      </w:pPr>
      <w:r>
        <w:rPr>
          <w:rStyle w:val="29"/>
          <w:rFonts w:ascii="宋体" w:hAnsi="宋体"/>
          <w:color w:val="auto"/>
          <w:kern w:val="2"/>
          <w:sz w:val="30"/>
          <w:szCs w:val="30"/>
          <w:highlight w:val="none"/>
          <w:lang w:val="en-US" w:eastAsia="zh-CN" w:bidi="ar-SA"/>
        </w:rPr>
        <w:t>项目编号：HCZC2020-G1-240291-GXRD</w:t>
      </w:r>
    </w:p>
    <w:p>
      <w:pPr>
        <w:spacing w:line="360" w:lineRule="auto"/>
        <w:ind w:left="2689" w:leftChars="852" w:hanging="900" w:hangingChars="300"/>
        <w:jc w:val="both"/>
        <w:textAlignment w:val="baseline"/>
        <w:rPr>
          <w:rStyle w:val="29"/>
          <w:rFonts w:ascii="宋体" w:hAnsi="宋体"/>
          <w:color w:val="auto"/>
          <w:kern w:val="2"/>
          <w:sz w:val="30"/>
          <w:szCs w:val="30"/>
          <w:highlight w:val="none"/>
          <w:lang w:val="en-US" w:eastAsia="zh-CN" w:bidi="ar-SA"/>
        </w:rPr>
      </w:pPr>
      <w:r>
        <w:rPr>
          <w:rStyle w:val="29"/>
          <w:rFonts w:ascii="宋体" w:hAnsi="宋体"/>
          <w:color w:val="auto"/>
          <w:kern w:val="2"/>
          <w:sz w:val="30"/>
          <w:szCs w:val="30"/>
          <w:highlight w:val="none"/>
          <w:lang w:val="en-US" w:eastAsia="zh-CN" w:bidi="ar-SA"/>
        </w:rPr>
        <w:t>项目名称：东兰县应急备灾点救灾物资采购</w:t>
      </w:r>
    </w:p>
    <w:p>
      <w:pPr>
        <w:ind w:left="-2" w:leftChars="-1"/>
        <w:jc w:val="both"/>
        <w:textAlignment w:val="baseline"/>
        <w:rPr>
          <w:rStyle w:val="29"/>
          <w:color w:val="auto"/>
          <w:kern w:val="2"/>
          <w:sz w:val="21"/>
          <w:szCs w:val="24"/>
          <w:highlight w:val="none"/>
          <w:lang w:val="en-US" w:eastAsia="zh-CN" w:bidi="ar-SA"/>
        </w:rPr>
      </w:pPr>
    </w:p>
    <w:p>
      <w:pPr>
        <w:ind w:left="-2" w:leftChars="-1"/>
        <w:jc w:val="both"/>
        <w:textAlignment w:val="baseline"/>
        <w:rPr>
          <w:rStyle w:val="29"/>
          <w:color w:val="auto"/>
          <w:kern w:val="2"/>
          <w:sz w:val="21"/>
          <w:szCs w:val="24"/>
          <w:highlight w:val="none"/>
          <w:lang w:val="en-US" w:eastAsia="zh-CN" w:bidi="ar-SA"/>
        </w:rPr>
      </w:pPr>
    </w:p>
    <w:p>
      <w:pPr>
        <w:ind w:left="-2" w:leftChars="-1"/>
        <w:jc w:val="both"/>
        <w:textAlignment w:val="baseline"/>
        <w:rPr>
          <w:rStyle w:val="29"/>
          <w:color w:val="auto"/>
          <w:kern w:val="2"/>
          <w:sz w:val="21"/>
          <w:szCs w:val="24"/>
          <w:highlight w:val="none"/>
          <w:lang w:val="en-US" w:eastAsia="zh-CN" w:bidi="ar-SA"/>
        </w:rPr>
      </w:pPr>
    </w:p>
    <w:p>
      <w:pPr>
        <w:ind w:left="-2" w:leftChars="-1"/>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ind w:left="-2" w:leftChars="-1"/>
        <w:jc w:val="both"/>
        <w:textAlignment w:val="baseline"/>
        <w:rPr>
          <w:rStyle w:val="29"/>
          <w:color w:val="auto"/>
          <w:kern w:val="2"/>
          <w:sz w:val="21"/>
          <w:szCs w:val="24"/>
          <w:highlight w:val="none"/>
          <w:lang w:val="en-US" w:eastAsia="zh-CN" w:bidi="ar-SA"/>
        </w:rPr>
      </w:pPr>
    </w:p>
    <w:p>
      <w:pPr>
        <w:ind w:left="-2" w:leftChars="-1"/>
        <w:jc w:val="both"/>
        <w:textAlignment w:val="baseline"/>
        <w:rPr>
          <w:rStyle w:val="29"/>
          <w:color w:val="auto"/>
          <w:kern w:val="2"/>
          <w:sz w:val="21"/>
          <w:szCs w:val="24"/>
          <w:highlight w:val="none"/>
          <w:lang w:val="en-US" w:eastAsia="zh-CN" w:bidi="ar-SA"/>
        </w:rPr>
      </w:pPr>
    </w:p>
    <w:p>
      <w:pPr>
        <w:ind w:left="-2" w:leftChars="-1"/>
        <w:jc w:val="center"/>
        <w:textAlignment w:val="baseline"/>
        <w:rPr>
          <w:rStyle w:val="29"/>
          <w:b/>
          <w:color w:val="auto"/>
          <w:kern w:val="2"/>
          <w:sz w:val="32"/>
          <w:szCs w:val="32"/>
          <w:highlight w:val="none"/>
          <w:lang w:val="en-US" w:eastAsia="zh-CN" w:bidi="ar-SA"/>
        </w:rPr>
      </w:pPr>
    </w:p>
    <w:p>
      <w:pPr>
        <w:spacing w:line="360" w:lineRule="auto"/>
        <w:ind w:firstLine="2700" w:firstLineChars="900"/>
        <w:jc w:val="both"/>
        <w:textAlignment w:val="baseline"/>
        <w:rPr>
          <w:rStyle w:val="29"/>
          <w:rFonts w:ascii="宋体" w:hAnsi="宋体"/>
          <w:color w:val="auto"/>
          <w:kern w:val="2"/>
          <w:sz w:val="30"/>
          <w:szCs w:val="30"/>
          <w:highlight w:val="none"/>
          <w:lang w:val="en-US" w:eastAsia="zh-CN" w:bidi="ar-SA"/>
        </w:rPr>
      </w:pPr>
      <w:r>
        <w:rPr>
          <w:rStyle w:val="29"/>
          <w:rFonts w:ascii="宋体" w:hAnsi="宋体"/>
          <w:color w:val="auto"/>
          <w:kern w:val="2"/>
          <w:sz w:val="30"/>
          <w:szCs w:val="30"/>
          <w:highlight w:val="none"/>
          <w:lang w:val="en-US" w:eastAsia="zh-CN" w:bidi="ar-SA"/>
        </w:rPr>
        <w:t>采购单位：东兰县应急管理局</w:t>
      </w:r>
    </w:p>
    <w:p>
      <w:pPr>
        <w:spacing w:line="360" w:lineRule="auto"/>
        <w:ind w:firstLine="1800" w:firstLineChars="600"/>
        <w:jc w:val="both"/>
        <w:textAlignment w:val="baseline"/>
        <w:rPr>
          <w:rStyle w:val="29"/>
          <w:rFonts w:ascii="宋体" w:hAnsi="宋体"/>
          <w:color w:val="auto"/>
          <w:kern w:val="2"/>
          <w:sz w:val="30"/>
          <w:szCs w:val="30"/>
          <w:highlight w:val="none"/>
          <w:lang w:val="en-US" w:eastAsia="zh-CN" w:bidi="ar-SA"/>
        </w:rPr>
      </w:pPr>
      <w:r>
        <w:rPr>
          <w:rStyle w:val="29"/>
          <w:rFonts w:ascii="宋体" w:hAnsi="宋体"/>
          <w:color w:val="auto"/>
          <w:kern w:val="2"/>
          <w:sz w:val="30"/>
          <w:szCs w:val="30"/>
          <w:highlight w:val="none"/>
          <w:lang w:val="en-US" w:eastAsia="zh-CN" w:bidi="ar-SA"/>
        </w:rPr>
        <w:t>采购代理机构：广西润德建筑工程咨询有限公司</w:t>
      </w:r>
    </w:p>
    <w:p>
      <w:pPr>
        <w:spacing w:line="360" w:lineRule="auto"/>
        <w:ind w:firstLine="3900" w:firstLineChars="1300"/>
        <w:jc w:val="both"/>
        <w:textAlignment w:val="baseline"/>
        <w:rPr>
          <w:rStyle w:val="29"/>
          <w:rFonts w:ascii="宋体" w:hAnsi="宋体"/>
          <w:color w:val="auto"/>
          <w:kern w:val="2"/>
          <w:sz w:val="30"/>
          <w:szCs w:val="30"/>
          <w:highlight w:val="none"/>
          <w:lang w:val="en-US" w:eastAsia="zh-CN" w:bidi="ar-SA"/>
        </w:rPr>
      </w:pPr>
      <w:r>
        <w:rPr>
          <w:rStyle w:val="29"/>
          <w:rFonts w:ascii="宋体" w:hAnsi="宋体"/>
          <w:color w:val="auto"/>
          <w:kern w:val="2"/>
          <w:sz w:val="30"/>
          <w:szCs w:val="30"/>
          <w:highlight w:val="none"/>
          <w:lang w:val="en-US" w:eastAsia="zh-CN" w:bidi="ar-SA"/>
        </w:rPr>
        <w:t>2020年12月</w:t>
      </w:r>
    </w:p>
    <w:p>
      <w:pPr>
        <w:snapToGrid w:val="0"/>
        <w:spacing w:before="120" w:after="120" w:line="500" w:lineRule="exact"/>
        <w:ind w:firstLine="1299" w:firstLineChars="294"/>
        <w:jc w:val="center"/>
        <w:textAlignment w:val="baseline"/>
        <w:rPr>
          <w:rStyle w:val="29"/>
          <w:rFonts w:ascii="宋体" w:hAnsi="宋体"/>
          <w:b/>
          <w:color w:val="auto"/>
          <w:kern w:val="0"/>
          <w:sz w:val="44"/>
          <w:szCs w:val="44"/>
          <w:highlight w:val="none"/>
          <w:lang w:val="en-US" w:eastAsia="zh-CN" w:bidi="ar-SA"/>
        </w:rPr>
      </w:pPr>
      <w:r>
        <w:rPr>
          <w:rStyle w:val="29"/>
          <w:rFonts w:ascii="宋体" w:hAnsi="宋体"/>
          <w:b/>
          <w:color w:val="auto"/>
          <w:kern w:val="0"/>
          <w:sz w:val="44"/>
          <w:szCs w:val="44"/>
          <w:highlight w:val="none"/>
          <w:lang w:val="en-US" w:eastAsia="zh-CN" w:bidi="ar-SA"/>
        </w:rPr>
        <w:br w:type="page"/>
      </w:r>
    </w:p>
    <w:p>
      <w:pPr>
        <w:snapToGrid w:val="0"/>
        <w:spacing w:before="120" w:after="120" w:line="500" w:lineRule="exact"/>
        <w:ind w:firstLine="1299" w:firstLineChars="294"/>
        <w:jc w:val="center"/>
        <w:textAlignment w:val="baseline"/>
        <w:rPr>
          <w:rStyle w:val="29"/>
          <w:rFonts w:ascii="宋体" w:hAnsi="宋体"/>
          <w:b/>
          <w:color w:val="auto"/>
          <w:kern w:val="0"/>
          <w:sz w:val="44"/>
          <w:szCs w:val="44"/>
          <w:highlight w:val="none"/>
          <w:lang w:val="en-US" w:eastAsia="zh-CN" w:bidi="ar-SA"/>
        </w:rPr>
      </w:pPr>
      <w:r>
        <w:rPr>
          <w:rStyle w:val="29"/>
          <w:rFonts w:ascii="宋体" w:hAnsi="宋体"/>
          <w:b/>
          <w:color w:val="auto"/>
          <w:kern w:val="0"/>
          <w:sz w:val="44"/>
          <w:szCs w:val="44"/>
          <w:highlight w:val="none"/>
          <w:lang w:val="en-US" w:eastAsia="zh-CN" w:bidi="ar-SA"/>
        </w:rPr>
        <w:t>目    录</w:t>
      </w:r>
    </w:p>
    <w:p>
      <w:pPr>
        <w:snapToGrid w:val="0"/>
        <w:spacing w:before="120" w:after="120" w:line="500" w:lineRule="exact"/>
        <w:ind w:firstLine="705" w:firstLineChars="294"/>
        <w:jc w:val="center"/>
        <w:textAlignment w:val="baseline"/>
        <w:rPr>
          <w:rStyle w:val="29"/>
          <w:rFonts w:ascii="宋体" w:hAnsi="宋体"/>
          <w:color w:val="auto"/>
          <w:kern w:val="0"/>
          <w:sz w:val="24"/>
          <w:szCs w:val="24"/>
          <w:highlight w:val="none"/>
          <w:lang w:val="en-US" w:eastAsia="zh-CN" w:bidi="ar-SA"/>
        </w:rPr>
      </w:pP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第一章  公开招标公告</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1</w:t>
      </w: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第二章  招标项目采购需求</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4</w:t>
      </w: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第三章  投标人须知</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1</w:t>
      </w:r>
      <w:r>
        <w:rPr>
          <w:rStyle w:val="29"/>
          <w:rFonts w:ascii="宋体" w:hAnsi="宋体" w:eastAsia="宋体"/>
          <w:b w:val="0"/>
          <w:bCs w:val="0"/>
          <w:caps/>
          <w:color w:val="auto"/>
          <w:kern w:val="2"/>
          <w:sz w:val="28"/>
          <w:szCs w:val="28"/>
          <w:highlight w:val="none"/>
          <w:lang w:val="en-US" w:eastAsia="zh-CN" w:bidi="ar-SA"/>
        </w:rPr>
        <w:t>0</w:t>
      </w: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第四章  评标办法及评分标准</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2</w:t>
      </w:r>
      <w:r>
        <w:rPr>
          <w:rStyle w:val="29"/>
          <w:rFonts w:ascii="宋体" w:hAnsi="宋体" w:eastAsia="宋体"/>
          <w:b w:val="0"/>
          <w:bCs w:val="0"/>
          <w:caps/>
          <w:color w:val="auto"/>
          <w:kern w:val="2"/>
          <w:sz w:val="28"/>
          <w:szCs w:val="28"/>
          <w:highlight w:val="none"/>
          <w:lang w:val="en-US" w:eastAsia="zh-CN" w:bidi="ar-SA"/>
        </w:rPr>
        <w:t>5</w:t>
      </w: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第五章  合同主要条款格式</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2</w:t>
      </w:r>
      <w:r>
        <w:rPr>
          <w:rStyle w:val="29"/>
          <w:rFonts w:ascii="宋体" w:hAnsi="宋体" w:eastAsia="宋体"/>
          <w:b w:val="0"/>
          <w:bCs w:val="0"/>
          <w:caps/>
          <w:color w:val="auto"/>
          <w:kern w:val="2"/>
          <w:sz w:val="28"/>
          <w:szCs w:val="28"/>
          <w:highlight w:val="none"/>
          <w:lang w:val="en-US" w:eastAsia="zh-CN" w:bidi="ar-SA"/>
        </w:rPr>
        <w:t>9</w:t>
      </w:r>
    </w:p>
    <w:p>
      <w:pPr>
        <w:pStyle w:val="100"/>
        <w:widowControl/>
        <w:tabs>
          <w:tab w:val="right" w:leader="dot" w:pos="9638"/>
        </w:tabs>
        <w:spacing w:before="120" w:after="120"/>
        <w:jc w:val="left"/>
        <w:textAlignment w:val="baseline"/>
        <w:rPr>
          <w:rStyle w:val="29"/>
          <w:rFonts w:ascii="Times New Roman" w:hAnsi="Times New Roman" w:eastAsia="宋体"/>
          <w:b w:val="0"/>
          <w:bCs w:val="0"/>
          <w:caps/>
          <w:color w:val="auto"/>
          <w:kern w:val="2"/>
          <w:sz w:val="28"/>
          <w:szCs w:val="28"/>
          <w:highlight w:val="none"/>
          <w:lang w:val="en-US" w:eastAsia="zh-CN" w:bidi="ar-SA"/>
        </w:rPr>
      </w:pPr>
      <w:r>
        <w:rPr>
          <w:rStyle w:val="29"/>
          <w:rFonts w:ascii="宋体" w:hAnsi="宋体" w:eastAsia="宋体"/>
          <w:b w:val="0"/>
          <w:bCs w:val="0"/>
          <w:caps/>
          <w:color w:val="auto"/>
          <w:kern w:val="0"/>
          <w:sz w:val="28"/>
          <w:szCs w:val="28"/>
          <w:highlight w:val="none"/>
          <w:lang w:val="en-US" w:eastAsia="zh-CN" w:bidi="ar-SA"/>
        </w:rPr>
        <w:t>第六章　投标文件格式</w:t>
      </w:r>
      <w:r>
        <w:rPr>
          <w:rStyle w:val="29"/>
          <w:rFonts w:ascii="Times New Roman" w:hAnsi="Times New Roman" w:eastAsia="宋体"/>
          <w:b w:val="0"/>
          <w:bCs w:val="0"/>
          <w:caps/>
          <w:color w:val="auto"/>
          <w:kern w:val="2"/>
          <w:sz w:val="28"/>
          <w:szCs w:val="28"/>
          <w:highlight w:val="none"/>
          <w:lang w:val="en-US" w:eastAsia="zh-CN" w:bidi="ar-SA"/>
        </w:rPr>
        <w:tab/>
      </w:r>
      <w:r>
        <w:rPr>
          <w:rStyle w:val="29"/>
          <w:rFonts w:ascii="Times New Roman" w:hAnsi="Times New Roman" w:eastAsia="宋体"/>
          <w:b w:val="0"/>
          <w:bCs w:val="0"/>
          <w:caps/>
          <w:color w:val="auto"/>
          <w:kern w:val="2"/>
          <w:sz w:val="28"/>
          <w:szCs w:val="28"/>
          <w:highlight w:val="none"/>
          <w:lang w:val="en-US" w:eastAsia="zh-CN" w:bidi="ar-SA"/>
        </w:rPr>
        <w:t>3</w:t>
      </w:r>
      <w:r>
        <w:rPr>
          <w:rStyle w:val="29"/>
          <w:rFonts w:ascii="宋体" w:hAnsi="宋体" w:eastAsia="宋体"/>
          <w:b w:val="0"/>
          <w:bCs w:val="0"/>
          <w:caps/>
          <w:color w:val="auto"/>
          <w:kern w:val="2"/>
          <w:sz w:val="28"/>
          <w:szCs w:val="28"/>
          <w:highlight w:val="none"/>
          <w:lang w:val="en-US" w:eastAsia="zh-CN" w:bidi="ar-SA"/>
        </w:rPr>
        <w:t>4</w:t>
      </w:r>
    </w:p>
    <w:p>
      <w:pPr>
        <w:spacing w:before="156" w:line="400" w:lineRule="exact"/>
        <w:jc w:val="both"/>
        <w:textAlignment w:val="baseline"/>
        <w:rPr>
          <w:rStyle w:val="29"/>
          <w:rFonts w:ascii="宋体" w:hAnsi="宋体"/>
          <w:color w:val="auto"/>
          <w:kern w:val="2"/>
          <w:sz w:val="30"/>
          <w:szCs w:val="24"/>
          <w:highlight w:val="none"/>
          <w:lang w:val="en-US" w:eastAsia="zh-CN" w:bidi="ar-SA"/>
        </w:rPr>
      </w:pPr>
    </w:p>
    <w:p>
      <w:pPr>
        <w:spacing w:before="156" w:line="480" w:lineRule="exact"/>
        <w:jc w:val="both"/>
        <w:textAlignment w:val="baseline"/>
        <w:rPr>
          <w:rStyle w:val="29"/>
          <w:rFonts w:ascii="宋体" w:hAnsi="宋体"/>
          <w:color w:val="auto"/>
          <w:kern w:val="2"/>
          <w:sz w:val="30"/>
          <w:szCs w:val="24"/>
          <w:highlight w:val="none"/>
          <w:lang w:val="en-US" w:eastAsia="zh-CN" w:bidi="ar-SA"/>
        </w:rPr>
        <w:sectPr>
          <w:headerReference r:id="rId3" w:type="default"/>
          <w:pgSz w:w="11906" w:h="16838"/>
          <w:pgMar w:top="1134" w:right="1134" w:bottom="1134" w:left="1134" w:header="851" w:footer="907" w:gutter="0"/>
          <w:lnNumType w:countBy="0"/>
          <w:pgNumType w:start="1"/>
          <w:cols w:space="425" w:num="1"/>
          <w:vAlign w:val="top"/>
          <w:docGrid w:type="lines" w:linePitch="312" w:charSpace="0"/>
        </w:sectPr>
      </w:pPr>
    </w:p>
    <w:p>
      <w:pPr>
        <w:keepNext/>
        <w:keepLines/>
        <w:spacing w:before="260" w:after="260" w:line="416" w:lineRule="auto"/>
        <w:jc w:val="center"/>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s="宋体"/>
          <w:b/>
          <w:bCs/>
          <w:color w:val="auto"/>
          <w:kern w:val="0"/>
          <w:sz w:val="32"/>
          <w:szCs w:val="32"/>
          <w:highlight w:val="none"/>
          <w:lang w:val="en-US" w:eastAsia="zh-CN" w:bidi="ar-SA"/>
        </w:rPr>
        <w:t>第一章  公开招标公告</w:t>
      </w:r>
    </w:p>
    <w:p>
      <w:pPr>
        <w:snapToGrid w:val="0"/>
        <w:spacing w:line="360" w:lineRule="auto"/>
        <w:jc w:val="center"/>
        <w:textAlignment w:val="baseline"/>
        <w:rPr>
          <w:rStyle w:val="29"/>
          <w:rFonts w:ascii="宋体" w:hAnsi="宋体"/>
          <w:b/>
          <w:color w:val="auto"/>
          <w:kern w:val="0"/>
          <w:sz w:val="32"/>
          <w:szCs w:val="32"/>
          <w:highlight w:val="none"/>
          <w:lang w:val="en-US" w:eastAsia="zh-CN" w:bidi="ar-SA"/>
        </w:rPr>
      </w:pPr>
      <w:r>
        <w:rPr>
          <w:rStyle w:val="29"/>
          <w:rFonts w:ascii="宋体" w:hAnsi="宋体"/>
          <w:b/>
          <w:color w:val="auto"/>
          <w:kern w:val="0"/>
          <w:sz w:val="32"/>
          <w:szCs w:val="32"/>
          <w:highlight w:val="none"/>
          <w:lang w:val="en-US" w:eastAsia="zh-CN" w:bidi="ar-SA"/>
        </w:rPr>
        <w:t>广西润德建筑工程咨询有限公司关于东兰县应急备灾点救灾物资采购（项目编号：HCZC2020-G1-240290-GXRD）公开招标公告</w:t>
      </w:r>
    </w:p>
    <w:p>
      <w:pPr>
        <w:pBdr>
          <w:top w:val="single" w:color="000000" w:sz="4" w:space="1"/>
          <w:left w:val="single" w:color="000000" w:sz="4" w:space="4"/>
          <w:bottom w:val="single" w:color="000000" w:sz="4" w:space="1"/>
          <w:right w:val="single" w:color="000000" w:sz="4" w:space="4"/>
        </w:pBdr>
        <w:spacing w:line="44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项目概况：</w:t>
      </w:r>
    </w:p>
    <w:p>
      <w:pPr>
        <w:pBdr>
          <w:top w:val="single" w:color="000000" w:sz="4" w:space="1"/>
          <w:left w:val="single" w:color="000000" w:sz="4" w:space="4"/>
          <w:bottom w:val="single" w:color="000000" w:sz="4" w:space="1"/>
          <w:right w:val="single" w:color="000000" w:sz="4" w:space="4"/>
        </w:pBdr>
        <w:spacing w:line="44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color w:val="auto"/>
          <w:kern w:val="2"/>
          <w:sz w:val="24"/>
          <w:szCs w:val="24"/>
          <w:highlight w:val="none"/>
          <w:u w:val="single"/>
          <w:lang w:val="en-US" w:eastAsia="zh-CN" w:bidi="ar-SA"/>
        </w:rPr>
        <w:t>东兰县应急备灾点救灾物资采购</w:t>
      </w:r>
      <w:r>
        <w:rPr>
          <w:rStyle w:val="29"/>
          <w:rFonts w:ascii="宋体" w:hAnsi="宋体"/>
          <w:color w:val="auto"/>
          <w:kern w:val="2"/>
          <w:sz w:val="24"/>
          <w:szCs w:val="24"/>
          <w:highlight w:val="none"/>
          <w:lang w:val="en-US" w:eastAsia="zh-CN" w:bidi="ar-SA"/>
        </w:rPr>
        <w:t>项目</w:t>
      </w:r>
      <w:r>
        <w:rPr>
          <w:rStyle w:val="29"/>
          <w:rFonts w:ascii="宋体" w:hAnsi="宋体" w:cs="宋体"/>
          <w:bCs/>
          <w:color w:val="auto"/>
          <w:kern w:val="2"/>
          <w:sz w:val="24"/>
          <w:szCs w:val="24"/>
          <w:highlight w:val="none"/>
          <w:lang w:val="en-US" w:eastAsia="zh-CN" w:bidi="ar-SA"/>
        </w:rPr>
        <w:t>的潜在投标人应在河池市公共资源交易中心网站（网址：http://www.hcggzy.cn/ ）及政府采购云平台（网址：</w:t>
      </w:r>
      <w:r>
        <w:rPr>
          <w:rStyle w:val="15"/>
          <w:rFonts w:ascii="宋体" w:hAnsi="宋体" w:eastAsia="宋体" w:cs="宋体"/>
          <w:bCs/>
          <w:color w:val="auto"/>
          <w:kern w:val="2"/>
          <w:sz w:val="24"/>
          <w:szCs w:val="24"/>
          <w:highlight w:val="none"/>
          <w:lang w:val="en-US" w:eastAsia="zh-CN" w:bidi="ar-SA"/>
        </w:rPr>
        <w:t>https://www.zcygov.cn/）</w:t>
      </w:r>
      <w:r>
        <w:rPr>
          <w:rStyle w:val="15"/>
          <w:rFonts w:ascii="宋体" w:hAnsi="宋体" w:eastAsia="宋体"/>
          <w:color w:val="auto"/>
          <w:kern w:val="2"/>
          <w:sz w:val="24"/>
          <w:szCs w:val="24"/>
          <w:highlight w:val="none"/>
          <w:lang w:val="en-US" w:eastAsia="zh-CN" w:bidi="ar-SA"/>
        </w:rPr>
        <w:t>获取</w:t>
      </w:r>
      <w:r>
        <w:rPr>
          <w:rStyle w:val="15"/>
          <w:rFonts w:ascii="Times New Roman" w:hAnsi="宋体" w:eastAsia="宋体"/>
          <w:color w:val="auto"/>
          <w:kern w:val="2"/>
          <w:sz w:val="24"/>
          <w:szCs w:val="24"/>
          <w:highlight w:val="none"/>
          <w:lang w:val="en-US" w:eastAsia="zh-CN" w:bidi="ar-SA"/>
        </w:rPr>
        <w:t>招标</w:t>
      </w:r>
      <w:r>
        <w:rPr>
          <w:rStyle w:val="15"/>
          <w:rFonts w:ascii="宋体" w:hAnsi="宋体" w:eastAsia="宋体"/>
          <w:color w:val="auto"/>
          <w:kern w:val="2"/>
          <w:sz w:val="24"/>
          <w:szCs w:val="24"/>
          <w:highlight w:val="none"/>
          <w:lang w:val="en-US" w:eastAsia="zh-CN" w:bidi="ar-SA"/>
        </w:rPr>
        <w:t>文件，并于2020</w:t>
      </w:r>
      <w:r>
        <w:rPr>
          <w:rStyle w:val="15"/>
          <w:rFonts w:ascii="宋体" w:hAnsi="宋体" w:eastAsia="宋体" w:cs="宋体"/>
          <w:bCs/>
          <w:color w:val="auto"/>
          <w:kern w:val="2"/>
          <w:sz w:val="24"/>
          <w:szCs w:val="24"/>
          <w:highlight w:val="none"/>
          <w:lang w:val="en-US" w:eastAsia="zh-CN" w:bidi="ar-SA"/>
        </w:rPr>
        <w:t>年12月</w:t>
      </w:r>
      <w:r>
        <w:rPr>
          <w:rStyle w:val="29"/>
          <w:rFonts w:hint="eastAsia" w:ascii="宋体" w:hAnsi="宋体" w:cs="宋体"/>
          <w:bCs/>
          <w:color w:val="auto"/>
          <w:kern w:val="2"/>
          <w:sz w:val="24"/>
          <w:szCs w:val="24"/>
          <w:highlight w:val="none"/>
          <w:lang w:val="en-US" w:eastAsia="zh-CN" w:bidi="ar-SA"/>
        </w:rPr>
        <w:t>31</w:t>
      </w:r>
      <w:r>
        <w:rPr>
          <w:rStyle w:val="29"/>
          <w:rFonts w:ascii="宋体" w:hAnsi="宋体" w:cs="宋体"/>
          <w:bCs/>
          <w:color w:val="auto"/>
          <w:kern w:val="2"/>
          <w:sz w:val="24"/>
          <w:szCs w:val="24"/>
          <w:highlight w:val="none"/>
          <w:lang w:val="en-US" w:eastAsia="zh-CN" w:bidi="ar-SA"/>
        </w:rPr>
        <w:t>日 9点00分（北京时间）前提交</w:t>
      </w:r>
      <w:r>
        <w:rPr>
          <w:rStyle w:val="29"/>
          <w:rFonts w:hAnsi="宋体" w:cs="宋体"/>
          <w:bCs/>
          <w:color w:val="auto"/>
          <w:kern w:val="2"/>
          <w:sz w:val="24"/>
          <w:szCs w:val="24"/>
          <w:highlight w:val="none"/>
          <w:lang w:val="en-US" w:eastAsia="zh-CN" w:bidi="ar-SA"/>
        </w:rPr>
        <w:t>投标</w:t>
      </w:r>
      <w:r>
        <w:rPr>
          <w:rStyle w:val="29"/>
          <w:rFonts w:ascii="宋体" w:hAnsi="宋体" w:cs="宋体"/>
          <w:bCs/>
          <w:color w:val="auto"/>
          <w:kern w:val="2"/>
          <w:sz w:val="24"/>
          <w:szCs w:val="24"/>
          <w:highlight w:val="none"/>
          <w:lang w:val="en-US" w:eastAsia="zh-CN" w:bidi="ar-SA"/>
        </w:rPr>
        <w:t>文件</w:t>
      </w:r>
      <w:r>
        <w:rPr>
          <w:rStyle w:val="29"/>
          <w:rFonts w:ascii="宋体" w:hAnsi="宋体"/>
          <w:color w:val="auto"/>
          <w:kern w:val="2"/>
          <w:sz w:val="24"/>
          <w:szCs w:val="24"/>
          <w:highlight w:val="none"/>
          <w:lang w:val="en-US" w:eastAsia="zh-CN" w:bidi="ar-SA"/>
        </w:rPr>
        <w:t>。</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一、项目基本情况：</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1.项目编号：HCZC2020-G1-240290-GXRD</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2.项目名称：东兰县应急备灾点救灾物资采购   </w:t>
      </w:r>
    </w:p>
    <w:p>
      <w:pPr>
        <w:kinsoku/>
        <w:wordWrap/>
        <w:overflowPunct/>
        <w:bidi w:val="0"/>
        <w:snapToGrid w:val="0"/>
        <w:spacing w:line="440" w:lineRule="exact"/>
        <w:ind w:right="-141" w:rightChars="-67" w:firstLine="480" w:firstLineChars="200"/>
        <w:jc w:val="left"/>
        <w:textAlignment w:val="auto"/>
        <w:rPr>
          <w:rStyle w:val="29"/>
          <w:rFonts w:eastAsia="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3.预算金额：</w:t>
      </w:r>
      <w:r>
        <w:rPr>
          <w:rStyle w:val="29"/>
          <w:color w:val="auto"/>
          <w:kern w:val="2"/>
          <w:sz w:val="24"/>
          <w:szCs w:val="24"/>
          <w:highlight w:val="none"/>
          <w:lang w:val="en-US" w:eastAsia="zh-CN" w:bidi="ar-SA"/>
        </w:rPr>
        <w:t>I标段预算金额为204.7942万元，II标段预算金额为191.849万元。</w:t>
      </w:r>
    </w:p>
    <w:p>
      <w:pPr>
        <w:kinsoku/>
        <w:wordWrap/>
        <w:overflowPunct/>
        <w:bidi w:val="0"/>
        <w:snapToGrid w:val="0"/>
        <w:spacing w:line="440" w:lineRule="exact"/>
        <w:ind w:right="-141" w:rightChars="-67" w:firstLine="480" w:firstLineChars="200"/>
        <w:jc w:val="left"/>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4.最高限价：</w:t>
      </w:r>
      <w:r>
        <w:rPr>
          <w:rStyle w:val="29"/>
          <w:color w:val="auto"/>
          <w:kern w:val="2"/>
          <w:sz w:val="24"/>
          <w:szCs w:val="24"/>
          <w:highlight w:val="none"/>
          <w:lang w:val="en-US" w:eastAsia="zh-CN" w:bidi="ar-SA"/>
        </w:rPr>
        <w:t>I标段预算金额为204.7942万元，II标段预算金额为191.849万元。</w:t>
      </w:r>
    </w:p>
    <w:p>
      <w:pPr>
        <w:pStyle w:val="49"/>
        <w:kinsoku/>
        <w:wordWrap/>
        <w:overflowPunct/>
        <w:bidi w:val="0"/>
        <w:spacing w:line="440" w:lineRule="exact"/>
        <w:ind w:firstLine="480" w:firstLineChars="200"/>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5.采购需求：</w:t>
      </w:r>
    </w:p>
    <w:tbl>
      <w:tblPr>
        <w:tblStyle w:val="10"/>
        <w:tblpPr w:leftFromText="180" w:rightFromText="180" w:vertAnchor="text" w:horzAnchor="page" w:tblpX="1262" w:tblpY="448"/>
        <w:tblOverlap w:val="never"/>
        <w:tblW w:w="9621"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9"/>
        <w:gridCol w:w="4795"/>
        <w:gridCol w:w="1577"/>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trPr>
        <w:tc>
          <w:tcPr>
            <w:tcW w:w="999" w:type="dxa"/>
            <w:tcBorders>
              <w:top w:val="single" w:color="000000" w:sz="6" w:space="0"/>
              <w:left w:val="single" w:color="000000" w:sz="6" w:space="0"/>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序号</w:t>
            </w:r>
          </w:p>
        </w:tc>
        <w:tc>
          <w:tcPr>
            <w:tcW w:w="4795" w:type="dxa"/>
            <w:tcBorders>
              <w:top w:val="single" w:color="000000" w:sz="6"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采购内容</w:t>
            </w:r>
          </w:p>
        </w:tc>
        <w:tc>
          <w:tcPr>
            <w:tcW w:w="1577" w:type="dxa"/>
            <w:tcBorders>
              <w:top w:val="single" w:color="000000" w:sz="6"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采购数量</w:t>
            </w:r>
          </w:p>
        </w:tc>
        <w:tc>
          <w:tcPr>
            <w:tcW w:w="2250" w:type="dxa"/>
            <w:tcBorders>
              <w:top w:val="single" w:color="000000" w:sz="6"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9" w:hRule="atLeast"/>
        </w:trPr>
        <w:tc>
          <w:tcPr>
            <w:tcW w:w="999" w:type="dxa"/>
            <w:tcBorders>
              <w:top w:val="nil"/>
              <w:left w:val="single" w:color="000000" w:sz="6" w:space="0"/>
              <w:bottom w:val="single" w:color="000000" w:sz="4"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1</w:t>
            </w:r>
          </w:p>
        </w:tc>
        <w:tc>
          <w:tcPr>
            <w:tcW w:w="4795" w:type="dxa"/>
            <w:tcBorders>
              <w:top w:val="nil"/>
              <w:left w:val="nil"/>
              <w:bottom w:val="single" w:color="000000" w:sz="4"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Times New Roman" w:hAnsi="宋体" w:eastAsia="宋体"/>
                <w:color w:val="auto"/>
                <w:kern w:val="2"/>
                <w:sz w:val="24"/>
                <w:szCs w:val="24"/>
                <w:highlight w:val="none"/>
                <w:lang w:val="en-US" w:eastAsia="zh-CN"/>
              </w:rPr>
              <w:t>东兰县应急备灾点救灾物资采购</w:t>
            </w:r>
            <w:r>
              <w:rPr>
                <w:rStyle w:val="29"/>
                <w:rFonts w:ascii="宋体" w:hAnsi="宋体" w:eastAsia="宋体"/>
                <w:color w:val="auto"/>
                <w:kern w:val="2"/>
                <w:sz w:val="24"/>
                <w:szCs w:val="24"/>
                <w:highlight w:val="none"/>
                <w:lang w:val="en-US" w:eastAsia="zh-CN"/>
              </w:rPr>
              <w:t>Ⅰ标段</w:t>
            </w:r>
          </w:p>
        </w:tc>
        <w:tc>
          <w:tcPr>
            <w:tcW w:w="1577" w:type="dxa"/>
            <w:tcBorders>
              <w:top w:val="nil"/>
              <w:left w:val="nil"/>
              <w:bottom w:val="single" w:color="000000" w:sz="4"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1</w:t>
            </w:r>
            <w:r>
              <w:rPr>
                <w:rStyle w:val="29"/>
                <w:rFonts w:ascii="Times New Roman" w:hAnsi="宋体" w:eastAsia="宋体"/>
                <w:color w:val="auto"/>
                <w:kern w:val="2"/>
                <w:sz w:val="24"/>
                <w:szCs w:val="24"/>
                <w:highlight w:val="none"/>
                <w:lang w:val="en-US" w:eastAsia="zh-CN"/>
              </w:rPr>
              <w:t>批</w:t>
            </w:r>
          </w:p>
        </w:tc>
        <w:tc>
          <w:tcPr>
            <w:tcW w:w="2250" w:type="dxa"/>
            <w:tcBorders>
              <w:top w:val="nil"/>
              <w:left w:val="nil"/>
              <w:bottom w:val="single" w:color="000000" w:sz="4"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详见采购货物需求一览表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8" w:hRule="atLeast"/>
        </w:trPr>
        <w:tc>
          <w:tcPr>
            <w:tcW w:w="999" w:type="dxa"/>
            <w:tcBorders>
              <w:top w:val="single" w:color="000000" w:sz="4" w:space="0"/>
              <w:left w:val="single" w:color="000000" w:sz="6" w:space="0"/>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2</w:t>
            </w:r>
          </w:p>
        </w:tc>
        <w:tc>
          <w:tcPr>
            <w:tcW w:w="4795" w:type="dxa"/>
            <w:tcBorders>
              <w:top w:val="single" w:color="000000" w:sz="4"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Times New Roman" w:hAnsi="宋体" w:eastAsia="宋体"/>
                <w:color w:val="auto"/>
                <w:kern w:val="2"/>
                <w:sz w:val="24"/>
                <w:szCs w:val="24"/>
                <w:highlight w:val="none"/>
                <w:lang w:val="en-US" w:eastAsia="zh-CN"/>
              </w:rPr>
            </w:pPr>
            <w:r>
              <w:rPr>
                <w:rStyle w:val="29"/>
                <w:rFonts w:ascii="Times New Roman" w:hAnsi="宋体" w:eastAsia="宋体"/>
                <w:color w:val="auto"/>
                <w:kern w:val="0"/>
                <w:sz w:val="24"/>
                <w:szCs w:val="24"/>
                <w:highlight w:val="none"/>
                <w:lang w:val="en-US" w:eastAsia="zh-CN"/>
              </w:rPr>
              <w:t>东兰县应急备灾点救灾物资采购</w:t>
            </w:r>
            <w:r>
              <w:rPr>
                <w:rStyle w:val="29"/>
                <w:rFonts w:ascii="宋体" w:hAnsi="宋体" w:eastAsia="宋体"/>
                <w:color w:val="auto"/>
                <w:kern w:val="2"/>
                <w:sz w:val="24"/>
                <w:szCs w:val="24"/>
                <w:highlight w:val="none"/>
                <w:lang w:val="en-US" w:eastAsia="zh-CN"/>
              </w:rPr>
              <w:t>Ⅱ标段</w:t>
            </w:r>
          </w:p>
        </w:tc>
        <w:tc>
          <w:tcPr>
            <w:tcW w:w="1577" w:type="dxa"/>
            <w:tcBorders>
              <w:top w:val="single" w:color="000000" w:sz="4"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1</w:t>
            </w:r>
            <w:r>
              <w:rPr>
                <w:rStyle w:val="29"/>
                <w:rFonts w:ascii="Times New Roman" w:hAnsi="宋体" w:eastAsia="宋体"/>
                <w:color w:val="auto"/>
                <w:kern w:val="2"/>
                <w:sz w:val="24"/>
                <w:szCs w:val="24"/>
                <w:highlight w:val="none"/>
                <w:lang w:val="en-US" w:eastAsia="zh-CN"/>
              </w:rPr>
              <w:t>批</w:t>
            </w:r>
          </w:p>
        </w:tc>
        <w:tc>
          <w:tcPr>
            <w:tcW w:w="2250" w:type="dxa"/>
            <w:tcBorders>
              <w:top w:val="single" w:color="000000" w:sz="4" w:space="0"/>
              <w:left w:val="nil"/>
              <w:bottom w:val="single" w:color="000000" w:sz="6" w:space="0"/>
              <w:right w:val="single" w:color="000000" w:sz="6" w:space="0"/>
            </w:tcBorders>
            <w:vAlign w:val="center"/>
          </w:tcPr>
          <w:p>
            <w:pPr>
              <w:pStyle w:val="107"/>
              <w:kinsoku/>
              <w:wordWrap/>
              <w:overflowPunct/>
              <w:bidi w:val="0"/>
              <w:spacing w:before="75" w:after="75" w:line="440" w:lineRule="exact"/>
              <w:ind w:left="0" w:right="0"/>
              <w:jc w:val="center"/>
              <w:textAlignment w:val="auto"/>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详见采购货物需求一览表</w:t>
            </w:r>
          </w:p>
        </w:tc>
      </w:tr>
    </w:tbl>
    <w:p>
      <w:pPr>
        <w:pStyle w:val="49"/>
        <w:kinsoku/>
        <w:wordWrap/>
        <w:overflowPunct/>
        <w:bidi w:val="0"/>
        <w:spacing w:line="440" w:lineRule="exact"/>
        <w:ind w:firstLine="240" w:firstLineChars="100"/>
        <w:textAlignment w:val="auto"/>
        <w:rPr>
          <w:rStyle w:val="29"/>
          <w:rFonts w:ascii="宋体" w:hAnsi="宋体"/>
          <w:color w:val="auto"/>
          <w:kern w:val="0"/>
          <w:sz w:val="24"/>
          <w:szCs w:val="24"/>
          <w:highlight w:val="none"/>
          <w:lang w:val="en-US" w:eastAsia="zh-CN" w:bidi="ar-SA"/>
        </w:rPr>
      </w:pPr>
    </w:p>
    <w:p>
      <w:pPr>
        <w:pStyle w:val="49"/>
        <w:kinsoku/>
        <w:wordWrap/>
        <w:overflowPunct/>
        <w:bidi w:val="0"/>
        <w:spacing w:line="440" w:lineRule="exact"/>
        <w:ind w:firstLine="480" w:firstLineChars="200"/>
        <w:textAlignment w:val="auto"/>
        <w:rPr>
          <w:rStyle w:val="29"/>
          <w:rFonts w:ascii="宋体" w:hAnsi="宋体"/>
          <w:color w:val="auto"/>
          <w:kern w:val="0"/>
          <w:sz w:val="24"/>
          <w:szCs w:val="21"/>
          <w:highlight w:val="none"/>
          <w:lang w:val="en-US" w:eastAsia="zh-CN" w:bidi="ar-SA"/>
        </w:rPr>
      </w:pPr>
      <w:r>
        <w:rPr>
          <w:rStyle w:val="29"/>
          <w:rFonts w:ascii="宋体" w:hAnsi="Courier New"/>
          <w:b w:val="0"/>
          <w:bCs w:val="0"/>
          <w:color w:val="auto"/>
          <w:kern w:val="0"/>
          <w:sz w:val="24"/>
          <w:szCs w:val="24"/>
          <w:highlight w:val="none"/>
          <w:lang w:val="en-US" w:eastAsia="zh-CN" w:bidi="ar-SA"/>
        </w:rPr>
        <w:t>6.供货时间</w:t>
      </w:r>
      <w:r>
        <w:rPr>
          <w:rStyle w:val="29"/>
          <w:rFonts w:ascii="宋体" w:hAnsi="宋体"/>
          <w:b w:val="0"/>
          <w:bCs w:val="0"/>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t xml:space="preserve"> </w:t>
      </w:r>
      <w:r>
        <w:rPr>
          <w:rStyle w:val="29"/>
          <w:rFonts w:ascii="宋体" w:hAnsi="宋体"/>
          <w:color w:val="auto"/>
          <w:kern w:val="0"/>
          <w:sz w:val="24"/>
          <w:szCs w:val="24"/>
          <w:highlight w:val="none"/>
          <w:lang w:val="en-US" w:eastAsia="zh-CN" w:bidi="ar-SA"/>
        </w:rPr>
        <w:t>自签订合同之日起15日历天内交货完毕</w:t>
      </w:r>
      <w:r>
        <w:rPr>
          <w:rStyle w:val="29"/>
          <w:rFonts w:ascii="宋体" w:hAnsi="宋体"/>
          <w:color w:val="auto"/>
          <w:kern w:val="0"/>
          <w:sz w:val="24"/>
          <w:szCs w:val="24"/>
          <w:highlight w:val="none"/>
          <w:lang w:val="en-US" w:eastAsia="zh-CN" w:bidi="ar-SA"/>
        </w:rPr>
        <w:t>。</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7.本项目不接受联合体。</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二、申请人的资格要求：</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1.满足《中华人民共和国政府采购法》第二十二条规定；</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（1）具备独立承担民事责任的能力；</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（2）具有良好的商业信誉和健全的财务会计制度；</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（3）具有履行合同所必需的设备和专业技术能力；</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（4）有依法缴纳税收和社会保障资金的良好记录；</w:t>
      </w:r>
    </w:p>
    <w:p>
      <w:pPr>
        <w:kinsoku/>
        <w:wordWrap/>
        <w:overflowPunct/>
        <w:bidi w:val="0"/>
        <w:spacing w:line="440" w:lineRule="exact"/>
        <w:ind w:firstLine="240" w:firstLineChars="1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（5）参加政府采购活动前三年内，在经营活动中没有重大违法记录。</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落实政府采购政策需满足的资格要求：《政府采购促进中小企业发展暂行办法》（财库〔2011〕181号）、《财政部、司法部关于政府采购支持监狱企业发展有关问题的通知》（财库[2014]68号）、《关于促进残疾人就业政府采购政策的通知》（财库〔2017〕141号）。</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2"/>
          <w:sz w:val="21"/>
          <w:szCs w:val="24"/>
          <w:highlight w:val="none"/>
          <w:lang w:val="en-US" w:eastAsia="zh-CN" w:bidi="ar-SA"/>
        </w:rPr>
      </w:pPr>
      <w:r>
        <w:rPr>
          <w:rStyle w:val="29"/>
          <w:rFonts w:ascii="宋体" w:hAnsi="宋体"/>
          <w:color w:val="auto"/>
          <w:kern w:val="2"/>
          <w:sz w:val="24"/>
          <w:szCs w:val="24"/>
          <w:highlight w:val="none"/>
          <w:lang w:val="en-US" w:eastAsia="zh-CN" w:bidi="ar-SA"/>
        </w:rPr>
        <w:t>3.本项目特定资质要求：无；</w:t>
      </w:r>
      <w:r>
        <w:rPr>
          <w:rStyle w:val="29"/>
          <w:rFonts w:ascii="宋体" w:hAnsi="宋体"/>
          <w:color w:val="auto"/>
          <w:kern w:val="2"/>
          <w:sz w:val="21"/>
          <w:szCs w:val="24"/>
          <w:highlight w:val="none"/>
          <w:lang w:val="en-US" w:eastAsia="zh-CN" w:bidi="ar-SA"/>
        </w:rPr>
        <w:t xml:space="preserve"> </w:t>
      </w:r>
    </w:p>
    <w:p>
      <w:pPr>
        <w:kinsoku/>
        <w:wordWrap/>
        <w:overflowPunct/>
        <w:autoSpaceDE/>
        <w:autoSpaceDN/>
        <w:bidi w:val="0"/>
        <w:spacing w:line="440" w:lineRule="exact"/>
        <w:ind w:left="0" w:leftChars="0" w:firstLine="480" w:firstLineChars="200"/>
        <w:jc w:val="both"/>
        <w:textAlignment w:val="auto"/>
        <w:rPr>
          <w:rStyle w:val="29"/>
          <w:rFonts w:hAnsi="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4.</w:t>
      </w:r>
      <w:r>
        <w:rPr>
          <w:rStyle w:val="29"/>
          <w:rFonts w:hAnsi="宋体"/>
          <w:color w:val="auto"/>
          <w:kern w:val="2"/>
          <w:sz w:val="24"/>
          <w:szCs w:val="24"/>
          <w:highlight w:val="none"/>
          <w:lang w:val="en-US" w:eastAsia="zh-CN" w:bidi="ar-SA"/>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将被拒绝参与本次政府采购活动。</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0"/>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5.</w:t>
      </w:r>
      <w:r>
        <w:rPr>
          <w:rStyle w:val="29"/>
          <w:rFonts w:ascii="宋体" w:hAnsi="宋体"/>
          <w:color w:val="auto"/>
          <w:kern w:val="0"/>
          <w:sz w:val="24"/>
          <w:szCs w:val="24"/>
          <w:highlight w:val="none"/>
          <w:lang w:val="en-US" w:eastAsia="zh-CN" w:bidi="ar-SA"/>
        </w:rPr>
        <w:t>单位负责人为同一人或者存在直接控股、管理关系的不同供应商，不得参加同一合同项下的政府采购活动。</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三、获取采购文件：</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时间：2020年</w:t>
      </w:r>
      <w:r>
        <w:rPr>
          <w:rStyle w:val="29"/>
          <w:rFonts w:hint="eastAsia" w:hAnsi="宋体"/>
          <w:color w:val="auto"/>
          <w:kern w:val="2"/>
          <w:sz w:val="24"/>
          <w:szCs w:val="24"/>
          <w:highlight w:val="none"/>
          <w:lang w:val="en-US" w:eastAsia="zh-CN" w:bidi="ar-SA"/>
        </w:rPr>
        <w:t>12</w:t>
      </w:r>
      <w:r>
        <w:rPr>
          <w:rStyle w:val="29"/>
          <w:rFonts w:ascii="宋体" w:hAnsi="宋体"/>
          <w:color w:val="auto"/>
          <w:kern w:val="2"/>
          <w:sz w:val="24"/>
          <w:szCs w:val="24"/>
          <w:highlight w:val="none"/>
          <w:lang w:val="en-US" w:eastAsia="zh-CN" w:bidi="ar-SA"/>
        </w:rPr>
        <w:t>月</w:t>
      </w:r>
      <w:r>
        <w:rPr>
          <w:rStyle w:val="29"/>
          <w:rFonts w:hint="eastAsia" w:ascii="宋体" w:hAnsi="宋体"/>
          <w:color w:val="auto"/>
          <w:kern w:val="2"/>
          <w:sz w:val="24"/>
          <w:szCs w:val="24"/>
          <w:highlight w:val="none"/>
          <w:lang w:val="en-US" w:eastAsia="zh-CN" w:bidi="ar-SA"/>
        </w:rPr>
        <w:t>11</w:t>
      </w:r>
      <w:r>
        <w:rPr>
          <w:rStyle w:val="29"/>
          <w:rFonts w:ascii="宋体" w:hAnsi="宋体"/>
          <w:color w:val="auto"/>
          <w:kern w:val="2"/>
          <w:sz w:val="24"/>
          <w:szCs w:val="24"/>
          <w:highlight w:val="none"/>
          <w:lang w:val="en-US" w:eastAsia="zh-CN" w:bidi="ar-SA"/>
        </w:rPr>
        <w:t>日至投标截止时间前（北京时间，法定节假日除外 ）</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地点：潜在投标单位登陆河池市公共资源交易中心网站（网址：http://www.hcggzy.cn/ ）及政府采购云平台（网址：https://www.zcygov.cn/）系统上下载投标文件电子版，逾期下载无效。本项目不接受现场报名或邮购。(注：河池市公共资源交易中心网站和政府采购云平台均要下载报名，获取文件即是报名，下载时间相同）。</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方式：网上自行下载</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四、响应文件提交：</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截止时间：2020年</w:t>
      </w:r>
      <w:r>
        <w:rPr>
          <w:rStyle w:val="29"/>
          <w:rFonts w:hint="eastAsia" w:ascii="宋体" w:hAnsi="宋体"/>
          <w:color w:val="auto"/>
          <w:kern w:val="2"/>
          <w:sz w:val="24"/>
          <w:szCs w:val="24"/>
          <w:highlight w:val="none"/>
          <w:lang w:val="en-US" w:eastAsia="zh-CN" w:bidi="ar-SA"/>
        </w:rPr>
        <w:t>12</w:t>
      </w:r>
      <w:r>
        <w:rPr>
          <w:rStyle w:val="29"/>
          <w:rFonts w:ascii="宋体" w:hAnsi="宋体"/>
          <w:color w:val="auto"/>
          <w:kern w:val="2"/>
          <w:sz w:val="24"/>
          <w:szCs w:val="24"/>
          <w:highlight w:val="none"/>
          <w:lang w:val="en-US" w:eastAsia="zh-CN" w:bidi="ar-SA"/>
        </w:rPr>
        <w:t>月</w:t>
      </w:r>
      <w:r>
        <w:rPr>
          <w:rStyle w:val="29"/>
          <w:rFonts w:hint="eastAsia" w:ascii="宋体" w:hAnsi="宋体"/>
          <w:color w:val="auto"/>
          <w:kern w:val="2"/>
          <w:sz w:val="24"/>
          <w:szCs w:val="24"/>
          <w:highlight w:val="none"/>
          <w:lang w:val="en-US" w:eastAsia="zh-CN" w:bidi="ar-SA"/>
        </w:rPr>
        <w:t>31</w:t>
      </w:r>
      <w:r>
        <w:rPr>
          <w:rStyle w:val="29"/>
          <w:rFonts w:ascii="宋体" w:hAnsi="宋体"/>
          <w:color w:val="auto"/>
          <w:kern w:val="2"/>
          <w:sz w:val="24"/>
          <w:szCs w:val="24"/>
          <w:highlight w:val="none"/>
          <w:lang w:val="en-US" w:eastAsia="zh-CN" w:bidi="ar-SA"/>
        </w:rPr>
        <w:t>日 09 点00分（北京时间）</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地点：</w:t>
      </w:r>
      <w:r>
        <w:rPr>
          <w:rStyle w:val="29"/>
          <w:color w:val="auto"/>
          <w:kern w:val="2"/>
          <w:sz w:val="24"/>
          <w:szCs w:val="24"/>
          <w:highlight w:val="none"/>
          <w:lang w:val="en-US" w:eastAsia="zh-CN" w:bidi="ar-SA"/>
        </w:rPr>
        <w:t>河池市公共资源交易中心（河池市金城江区城东新区肯旺桥西侧北面市工人文化宫办公大楼五楼）</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五、开启：</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时间：2020年</w:t>
      </w:r>
      <w:r>
        <w:rPr>
          <w:rStyle w:val="29"/>
          <w:rFonts w:hint="eastAsia" w:ascii="宋体" w:hAnsi="宋体"/>
          <w:color w:val="auto"/>
          <w:kern w:val="2"/>
          <w:sz w:val="24"/>
          <w:szCs w:val="24"/>
          <w:highlight w:val="none"/>
          <w:lang w:val="en-US" w:eastAsia="zh-CN" w:bidi="ar-SA"/>
        </w:rPr>
        <w:t>12</w:t>
      </w:r>
      <w:r>
        <w:rPr>
          <w:rStyle w:val="29"/>
          <w:rFonts w:ascii="宋体" w:hAnsi="宋体"/>
          <w:color w:val="auto"/>
          <w:kern w:val="2"/>
          <w:sz w:val="24"/>
          <w:szCs w:val="24"/>
          <w:highlight w:val="none"/>
          <w:lang w:val="en-US" w:eastAsia="zh-CN" w:bidi="ar-SA"/>
        </w:rPr>
        <w:t>月</w:t>
      </w:r>
      <w:r>
        <w:rPr>
          <w:rStyle w:val="29"/>
          <w:rFonts w:hint="eastAsia" w:ascii="宋体" w:hAnsi="宋体"/>
          <w:color w:val="auto"/>
          <w:kern w:val="2"/>
          <w:sz w:val="24"/>
          <w:szCs w:val="24"/>
          <w:highlight w:val="none"/>
          <w:lang w:val="en-US" w:eastAsia="zh-CN" w:bidi="ar-SA"/>
        </w:rPr>
        <w:t>31</w:t>
      </w:r>
      <w:r>
        <w:rPr>
          <w:rStyle w:val="29"/>
          <w:rFonts w:ascii="宋体" w:hAnsi="宋体"/>
          <w:color w:val="auto"/>
          <w:kern w:val="2"/>
          <w:sz w:val="24"/>
          <w:szCs w:val="24"/>
          <w:highlight w:val="none"/>
          <w:lang w:val="en-US" w:eastAsia="zh-CN" w:bidi="ar-SA"/>
        </w:rPr>
        <w:t>日 09 点00分截标后（北京时间）</w:t>
      </w:r>
    </w:p>
    <w:p>
      <w:pPr>
        <w:kinsoku/>
        <w:wordWrap/>
        <w:overflowPunct/>
        <w:autoSpaceDE/>
        <w:autoSpaceDN/>
        <w:bidi w:val="0"/>
        <w:spacing w:line="440" w:lineRule="exact"/>
        <w:ind w:left="0" w:leftChars="0"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地点：河池市公共资源交易中心（河池市金城江区城东新区肯旺桥西侧北面市工人文化宫办公大楼五楼）</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六、公告期限：自本公告发布之日起5个工作日。</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七、其他补充事宜：</w:t>
      </w:r>
    </w:p>
    <w:p>
      <w:pPr>
        <w:pStyle w:val="107"/>
        <w:widowControl/>
        <w:shd w:val="clear" w:color="auto" w:fill="FFFFFF"/>
        <w:spacing w:before="0" w:after="0" w:line="440" w:lineRule="atLeast"/>
        <w:ind w:left="1679" w:right="0" w:hanging="1440"/>
        <w:jc w:val="both"/>
        <w:textAlignment w:val="baseline"/>
        <w:rPr>
          <w:rStyle w:val="29"/>
          <w:rFonts w:ascii="Times New Roman" w:hAnsi="Times New Roman" w:eastAsia="宋体"/>
          <w:i w:val="0"/>
          <w:caps w:val="0"/>
          <w:color w:val="auto"/>
          <w:kern w:val="0"/>
          <w:sz w:val="21"/>
          <w:szCs w:val="21"/>
          <w:highlight w:val="none"/>
          <w:lang w:val="en-US" w:eastAsia="zh-CN"/>
        </w:rPr>
      </w:pPr>
      <w:r>
        <w:rPr>
          <w:rStyle w:val="29"/>
          <w:rFonts w:ascii="Times New Roman" w:hAnsi="Times New Roman" w:eastAsia="宋体"/>
          <w:color w:val="auto"/>
          <w:kern w:val="0"/>
          <w:sz w:val="24"/>
          <w:szCs w:val="24"/>
          <w:highlight w:val="none"/>
          <w:lang w:val="en-US" w:eastAsia="zh-CN"/>
        </w:rPr>
        <w:t>投标保证金：I、II标段保证金均为</w:t>
      </w:r>
      <w:r>
        <w:rPr>
          <w:rStyle w:val="29"/>
          <w:rFonts w:ascii="宋体" w:hAnsi="宋体" w:eastAsia="宋体"/>
          <w:i w:val="0"/>
          <w:caps w:val="0"/>
          <w:color w:val="auto"/>
          <w:kern w:val="0"/>
          <w:sz w:val="24"/>
          <w:szCs w:val="24"/>
          <w:highlight w:val="none"/>
          <w:lang w:val="en-US" w:eastAsia="zh-CN"/>
        </w:rPr>
        <w:t>人民币贰万元整（￥20000.00），投标人必须于投标截止时间前将磋商保证金以电汇、转账、汇票等非现金形式交至如下：</w:t>
      </w:r>
    </w:p>
    <w:p>
      <w:pPr>
        <w:pStyle w:val="107"/>
        <w:widowControl/>
        <w:shd w:val="clear" w:color="auto" w:fill="FFFFFF"/>
        <w:spacing w:before="0" w:after="0" w:line="440" w:lineRule="atLeast"/>
        <w:ind w:left="0" w:right="0" w:firstLine="240"/>
        <w:jc w:val="both"/>
        <w:textAlignment w:val="baseline"/>
        <w:rPr>
          <w:rStyle w:val="29"/>
          <w:rFonts w:ascii="Times New Roman" w:hAnsi="Times New Roman" w:eastAsia="宋体"/>
          <w:i w:val="0"/>
          <w:caps w:val="0"/>
          <w:color w:val="auto"/>
          <w:kern w:val="0"/>
          <w:sz w:val="21"/>
          <w:szCs w:val="21"/>
          <w:highlight w:val="none"/>
          <w:lang w:val="en-US" w:eastAsia="zh-CN"/>
        </w:rPr>
      </w:pPr>
      <w:r>
        <w:rPr>
          <w:rStyle w:val="29"/>
          <w:rFonts w:ascii="宋体" w:hAnsi="宋体" w:eastAsia="宋体"/>
          <w:i w:val="0"/>
          <w:caps w:val="0"/>
          <w:color w:val="auto"/>
          <w:kern w:val="0"/>
          <w:sz w:val="24"/>
          <w:szCs w:val="24"/>
          <w:highlight w:val="none"/>
          <w:lang w:val="en-US" w:eastAsia="zh-CN"/>
        </w:rPr>
        <w:t>开户名称：河池市公共资源交易中心</w:t>
      </w:r>
    </w:p>
    <w:p>
      <w:pPr>
        <w:pStyle w:val="107"/>
        <w:widowControl/>
        <w:shd w:val="clear" w:color="auto" w:fill="FFFFFF"/>
        <w:spacing w:before="0" w:after="0" w:line="440" w:lineRule="atLeast"/>
        <w:ind w:left="0" w:right="0" w:firstLine="0"/>
        <w:jc w:val="both"/>
        <w:textAlignment w:val="baseline"/>
        <w:rPr>
          <w:rStyle w:val="29"/>
          <w:rFonts w:ascii="Times New Roman" w:hAnsi="Times New Roman" w:eastAsia="宋体"/>
          <w:i w:val="0"/>
          <w:caps w:val="0"/>
          <w:color w:val="auto"/>
          <w:kern w:val="0"/>
          <w:sz w:val="21"/>
          <w:szCs w:val="21"/>
          <w:highlight w:val="none"/>
          <w:lang w:val="en-US" w:eastAsia="zh-CN"/>
        </w:rPr>
      </w:pPr>
      <w:r>
        <w:rPr>
          <w:rStyle w:val="29"/>
          <w:rFonts w:ascii="宋体" w:hAnsi="宋体" w:eastAsia="宋体"/>
          <w:i w:val="0"/>
          <w:caps w:val="0"/>
          <w:color w:val="auto"/>
          <w:kern w:val="0"/>
          <w:sz w:val="24"/>
          <w:szCs w:val="24"/>
          <w:highlight w:val="none"/>
          <w:lang w:val="en-US" w:eastAsia="zh-CN"/>
        </w:rPr>
        <w:t> 开户银行：河池市区农村信用合作联社兴业信用社</w:t>
      </w:r>
    </w:p>
    <w:p>
      <w:pPr>
        <w:pStyle w:val="107"/>
        <w:widowControl/>
        <w:shd w:val="clear" w:color="auto" w:fill="FFFFFF"/>
        <w:spacing w:before="0" w:after="0" w:line="440" w:lineRule="atLeast"/>
        <w:ind w:left="0" w:right="0" w:firstLine="240"/>
        <w:jc w:val="both"/>
        <w:textAlignment w:val="baseline"/>
        <w:rPr>
          <w:rStyle w:val="29"/>
          <w:rFonts w:ascii="Times New Roman" w:hAnsi="宋体" w:eastAsia="宋体"/>
          <w:color w:val="auto"/>
          <w:kern w:val="0"/>
          <w:sz w:val="24"/>
          <w:szCs w:val="24"/>
          <w:highlight w:val="none"/>
          <w:lang w:val="en-US" w:eastAsia="zh-CN"/>
        </w:rPr>
      </w:pPr>
      <w:r>
        <w:rPr>
          <w:rStyle w:val="29"/>
          <w:rFonts w:ascii="宋体" w:hAnsi="宋体" w:eastAsia="宋体"/>
          <w:i w:val="0"/>
          <w:caps w:val="0"/>
          <w:color w:val="auto"/>
          <w:kern w:val="0"/>
          <w:sz w:val="24"/>
          <w:szCs w:val="24"/>
          <w:highlight w:val="none"/>
          <w:lang w:val="en-US" w:eastAsia="zh-CN"/>
        </w:rPr>
        <w:t>账   号：</w:t>
      </w:r>
      <w:r>
        <w:rPr>
          <w:rStyle w:val="29"/>
          <w:rFonts w:hint="eastAsia" w:ascii="宋体" w:hAnsi="宋体" w:eastAsia="宋体"/>
          <w:i w:val="0"/>
          <w:caps w:val="0"/>
          <w:color w:val="auto"/>
          <w:kern w:val="0"/>
          <w:sz w:val="24"/>
          <w:szCs w:val="24"/>
          <w:highlight w:val="none"/>
          <w:lang w:val="en-US" w:eastAsia="zh-CN"/>
        </w:rPr>
        <w:t>20401333455003993</w:t>
      </w:r>
      <w:r>
        <w:rPr>
          <w:rStyle w:val="29"/>
          <w:rFonts w:ascii="宋体" w:hAnsi="宋体" w:eastAsia="宋体"/>
          <w:i w:val="0"/>
          <w:caps w:val="0"/>
          <w:color w:val="auto"/>
          <w:kern w:val="0"/>
          <w:sz w:val="24"/>
          <w:szCs w:val="24"/>
          <w:highlight w:val="none"/>
          <w:lang w:val="en-US" w:eastAsia="zh-CN"/>
        </w:rPr>
        <w:t xml:space="preserve"> </w:t>
      </w:r>
    </w:p>
    <w:p>
      <w:pPr>
        <w:kinsoku/>
        <w:wordWrap/>
        <w:overflowPunct/>
        <w:bidi w:val="0"/>
        <w:spacing w:line="440" w:lineRule="exact"/>
        <w:jc w:val="both"/>
        <w:textAlignment w:val="auto"/>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八、网上公告媒体查询：</w:t>
      </w:r>
    </w:p>
    <w:p>
      <w:pPr>
        <w:kinsoku/>
        <w:wordWrap/>
        <w:overflowPunct/>
        <w:bidi w:val="0"/>
        <w:snapToGrid w:val="0"/>
        <w:spacing w:line="440" w:lineRule="exact"/>
        <w:ind w:right="-178" w:rightChars="-85" w:firstLine="480" w:firstLineChars="200"/>
        <w:jc w:val="left"/>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中国政府采购网（http://www.ccgp.gov.cn）</w:t>
      </w:r>
    </w:p>
    <w:p>
      <w:pPr>
        <w:kinsoku/>
        <w:wordWrap/>
        <w:overflowPunct/>
        <w:bidi w:val="0"/>
        <w:snapToGrid w:val="0"/>
        <w:spacing w:line="440" w:lineRule="exact"/>
        <w:ind w:right="-178" w:rightChars="-85" w:firstLine="480" w:firstLineChars="200"/>
        <w:jc w:val="left"/>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广西壮族自治区政府采购网( http://www.gxzfcg.gov.cn) </w:t>
      </w:r>
    </w:p>
    <w:p>
      <w:pPr>
        <w:kinsoku/>
        <w:wordWrap/>
        <w:overflowPunct/>
        <w:bidi w:val="0"/>
        <w:spacing w:line="440" w:lineRule="exact"/>
        <w:ind w:right="0" w:rightChars="0" w:firstLine="480" w:firstLineChars="200"/>
        <w:jc w:val="left"/>
        <w:textAlignment w:val="auto"/>
        <w:rPr>
          <w:rStyle w:val="29"/>
          <w:rFonts w:ascii="宋体" w:hAnsi="宋体"/>
          <w:color w:val="auto"/>
          <w:kern w:val="2"/>
          <w:sz w:val="24"/>
          <w:szCs w:val="24"/>
          <w:highlight w:val="none"/>
          <w:lang w:val="en-US" w:eastAsia="zh-CN" w:bidi="ar-SA"/>
        </w:rPr>
      </w:pPr>
      <w:r>
        <w:rPr>
          <w:rStyle w:val="29"/>
          <w:rFonts w:ascii="宋体" w:hAnsi="宋体"/>
          <w:bCs w:val="0"/>
          <w:color w:val="auto"/>
          <w:kern w:val="2"/>
          <w:sz w:val="24"/>
          <w:szCs w:val="24"/>
          <w:highlight w:val="none"/>
          <w:lang w:val="en-US" w:eastAsia="zh-CN" w:bidi="ar-SA"/>
        </w:rPr>
        <w:t>河池市公共资源交易中心网站（网址：http://www.hcggzy.cn/ ）</w:t>
      </w:r>
    </w:p>
    <w:p>
      <w:pPr>
        <w:kinsoku/>
        <w:wordWrap/>
        <w:overflowPunct/>
        <w:bidi w:val="0"/>
        <w:spacing w:line="440" w:lineRule="exact"/>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九、凡对本次采购提出询问，请按以下方式联系：</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1.采购人信息</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名    称：东兰县应急管理局</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    址：东兰县应急管理局</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联系人：</w:t>
      </w:r>
      <w:r>
        <w:rPr>
          <w:rStyle w:val="29"/>
          <w:rFonts w:hint="eastAsia" w:ascii="宋体" w:hAnsi="宋体"/>
          <w:color w:val="auto"/>
          <w:kern w:val="2"/>
          <w:sz w:val="24"/>
          <w:szCs w:val="24"/>
          <w:highlight w:val="none"/>
          <w:lang w:val="en-US" w:eastAsia="zh-CN" w:bidi="ar-SA"/>
        </w:rPr>
        <w:t>何工</w:t>
      </w:r>
      <w:r>
        <w:rPr>
          <w:rStyle w:val="29"/>
          <w:rFonts w:ascii="宋体" w:hAnsi="宋体"/>
          <w:color w:val="auto"/>
          <w:kern w:val="2"/>
          <w:sz w:val="24"/>
          <w:szCs w:val="24"/>
          <w:highlight w:val="none"/>
          <w:lang w:val="en-US" w:eastAsia="zh-CN" w:bidi="ar-SA"/>
        </w:rPr>
        <w:t xml:space="preserve"> </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联系方式：</w:t>
      </w:r>
      <w:r>
        <w:rPr>
          <w:rStyle w:val="29"/>
          <w:rFonts w:hint="eastAsia" w:ascii="宋体" w:hAnsi="宋体"/>
          <w:color w:val="auto"/>
          <w:kern w:val="2"/>
          <w:sz w:val="24"/>
          <w:szCs w:val="24"/>
          <w:highlight w:val="none"/>
          <w:lang w:val="en-US" w:eastAsia="zh-CN" w:bidi="ar-SA"/>
        </w:rPr>
        <w:t>0778--6321440</w:t>
      </w:r>
      <w:r>
        <w:rPr>
          <w:rStyle w:val="29"/>
          <w:rFonts w:ascii="宋体" w:hAnsi="宋体"/>
          <w:color w:val="auto"/>
          <w:kern w:val="2"/>
          <w:sz w:val="24"/>
          <w:szCs w:val="24"/>
          <w:highlight w:val="none"/>
          <w:lang w:val="en-US" w:eastAsia="zh-CN" w:bidi="ar-SA"/>
        </w:rPr>
        <w:t xml:space="preserve"> </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2.采购代理机构信息</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名    称：广西润德建筑工程咨询有限公司</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地　　址：东兰县板梅桥头养老院旁</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联系方式：0778-6331899</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bookmarkStart w:id="0" w:name="_Toc28359098"/>
      <w:bookmarkStart w:id="1" w:name="_Toc28359021"/>
      <w:bookmarkStart w:id="2" w:name="_Toc35393639"/>
      <w:bookmarkStart w:id="3" w:name="_Toc35393808"/>
      <w:r>
        <w:rPr>
          <w:rStyle w:val="29"/>
          <w:rFonts w:hint="eastAsia" w:ascii="宋体" w:hAnsi="宋体"/>
          <w:color w:val="auto"/>
          <w:kern w:val="2"/>
          <w:sz w:val="24"/>
          <w:szCs w:val="24"/>
          <w:highlight w:val="none"/>
          <w:lang w:val="en-US" w:eastAsia="zh-CN" w:bidi="ar-SA"/>
        </w:rPr>
        <w:t>项目联系人：韦工</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3.交易中心联系方式</w:t>
      </w:r>
      <w:bookmarkEnd w:id="0"/>
      <w:bookmarkEnd w:id="1"/>
      <w:bookmarkEnd w:id="2"/>
      <w:bookmarkEnd w:id="3"/>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名    称：河池市公共资源交易中心</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交易科电话：0778-2303258</w:t>
      </w:r>
    </w:p>
    <w:p>
      <w:pPr>
        <w:kinsoku/>
        <w:wordWrap/>
        <w:overflowPunct/>
        <w:bidi w:val="0"/>
        <w:spacing w:line="440" w:lineRule="exact"/>
        <w:ind w:firstLine="480" w:firstLineChars="200"/>
        <w:jc w:val="both"/>
        <w:textAlignment w:val="auto"/>
        <w:rPr>
          <w:rStyle w:val="29"/>
          <w:rFonts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财务部电话：0778-2301278</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4.监督部门电话</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名    称：东兰县政府采购管理办公室</w:t>
      </w:r>
    </w:p>
    <w:p>
      <w:pPr>
        <w:kinsoku/>
        <w:wordWrap/>
        <w:overflowPunct/>
        <w:bidi w:val="0"/>
        <w:spacing w:line="440" w:lineRule="exact"/>
        <w:ind w:firstLine="480" w:firstLineChars="200"/>
        <w:jc w:val="both"/>
        <w:textAlignment w:val="auto"/>
        <w:rPr>
          <w:rStyle w:val="29"/>
          <w:rFonts w:hint="eastAsia"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联系方式：0778-6328633</w:t>
      </w:r>
    </w:p>
    <w:p>
      <w:pPr>
        <w:spacing w:line="440" w:lineRule="exact"/>
        <w:ind w:firstLine="480" w:firstLineChars="200"/>
        <w:jc w:val="both"/>
        <w:textAlignment w:val="baseline"/>
        <w:rPr>
          <w:rStyle w:val="29"/>
          <w:rFonts w:ascii="宋体" w:hAnsi="宋体"/>
          <w:color w:val="auto"/>
          <w:kern w:val="2"/>
          <w:sz w:val="24"/>
          <w:szCs w:val="24"/>
          <w:highlight w:val="none"/>
          <w:lang w:val="en-US" w:eastAsia="zh-CN" w:bidi="ar-SA"/>
        </w:rPr>
      </w:pPr>
    </w:p>
    <w:p>
      <w:pPr>
        <w:spacing w:line="440" w:lineRule="exact"/>
        <w:jc w:val="right"/>
        <w:textAlignment w:val="baseline"/>
        <w:rPr>
          <w:rStyle w:val="29"/>
          <w:rFonts w:ascii="宋体" w:hAnsi="宋体" w:eastAsia="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广西润德建筑工程咨询有限公司</w:t>
      </w:r>
    </w:p>
    <w:p>
      <w:pPr>
        <w:spacing w:line="440" w:lineRule="exact"/>
        <w:jc w:val="righ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       2020年12月</w:t>
      </w:r>
      <w:r>
        <w:rPr>
          <w:rStyle w:val="29"/>
          <w:rFonts w:hint="eastAsia" w:ascii="宋体" w:hAnsi="宋体"/>
          <w:color w:val="auto"/>
          <w:kern w:val="2"/>
          <w:sz w:val="24"/>
          <w:szCs w:val="24"/>
          <w:highlight w:val="none"/>
          <w:lang w:val="en-US" w:eastAsia="zh-CN" w:bidi="ar-SA"/>
        </w:rPr>
        <w:t>11</w:t>
      </w:r>
      <w:r>
        <w:rPr>
          <w:rStyle w:val="29"/>
          <w:rFonts w:ascii="宋体" w:hAnsi="宋体"/>
          <w:color w:val="auto"/>
          <w:kern w:val="2"/>
          <w:sz w:val="24"/>
          <w:szCs w:val="24"/>
          <w:highlight w:val="none"/>
          <w:lang w:val="en-US" w:eastAsia="zh-CN" w:bidi="ar-SA"/>
        </w:rPr>
        <w:t>日</w:t>
      </w:r>
    </w:p>
    <w:p>
      <w:pPr>
        <w:keepNext/>
        <w:keepLines/>
        <w:spacing w:before="120" w:after="120" w:line="415" w:lineRule="auto"/>
        <w:jc w:val="center"/>
        <w:textAlignment w:val="baseline"/>
        <w:rPr>
          <w:rStyle w:val="29"/>
          <w:rFonts w:ascii="宋体" w:hAnsi="宋体" w:cs="宋体"/>
          <w:b/>
          <w:bCs/>
          <w:color w:val="auto"/>
          <w:kern w:val="0"/>
          <w:sz w:val="32"/>
          <w:szCs w:val="32"/>
          <w:highlight w:val="none"/>
          <w:lang w:val="en-US" w:eastAsia="zh-CN" w:bidi="ar-SA"/>
        </w:rPr>
      </w:pPr>
    </w:p>
    <w:p>
      <w:pPr>
        <w:pStyle w:val="115"/>
        <w:textAlignment w:val="baseline"/>
        <w:rPr>
          <w:rStyle w:val="29"/>
          <w:rFonts w:ascii="宋体" w:hAnsi="宋体" w:cs="宋体"/>
          <w:b/>
          <w:bCs/>
          <w:color w:val="auto"/>
          <w:sz w:val="32"/>
          <w:szCs w:val="32"/>
          <w:highlight w:val="none"/>
          <w:lang w:val="en-US" w:eastAsia="zh-CN" w:bidi="ar-SA"/>
        </w:rPr>
      </w:pPr>
    </w:p>
    <w:p>
      <w:pPr>
        <w:pStyle w:val="115"/>
        <w:textAlignment w:val="baseline"/>
        <w:rPr>
          <w:rStyle w:val="29"/>
          <w:rFonts w:ascii="宋体" w:hAnsi="宋体" w:cs="宋体"/>
          <w:b/>
          <w:bCs/>
          <w:color w:val="auto"/>
          <w:sz w:val="32"/>
          <w:szCs w:val="32"/>
          <w:highlight w:val="none"/>
          <w:lang w:val="en-US" w:eastAsia="zh-CN" w:bidi="ar-SA"/>
        </w:rPr>
      </w:pPr>
    </w:p>
    <w:p>
      <w:pPr>
        <w:pStyle w:val="115"/>
        <w:textAlignment w:val="baseline"/>
        <w:rPr>
          <w:rStyle w:val="29"/>
          <w:rFonts w:ascii="宋体" w:hAnsi="宋体" w:cs="宋体"/>
          <w:b/>
          <w:bCs/>
          <w:color w:val="auto"/>
          <w:sz w:val="32"/>
          <w:szCs w:val="32"/>
          <w:highlight w:val="none"/>
          <w:lang w:val="en-US" w:eastAsia="zh-CN" w:bidi="ar-SA"/>
        </w:rPr>
      </w:pPr>
    </w:p>
    <w:p>
      <w:pPr>
        <w:pStyle w:val="115"/>
        <w:textAlignment w:val="baseline"/>
        <w:rPr>
          <w:rStyle w:val="29"/>
          <w:rFonts w:ascii="宋体" w:hAnsi="宋体" w:cs="宋体"/>
          <w:b/>
          <w:bCs/>
          <w:color w:val="auto"/>
          <w:sz w:val="32"/>
          <w:szCs w:val="32"/>
          <w:highlight w:val="none"/>
          <w:lang w:val="en-US" w:eastAsia="zh-CN" w:bidi="ar-SA"/>
        </w:rPr>
      </w:pPr>
    </w:p>
    <w:p>
      <w:pPr>
        <w:pStyle w:val="115"/>
        <w:textAlignment w:val="baseline"/>
        <w:rPr>
          <w:rStyle w:val="29"/>
          <w:rFonts w:ascii="宋体" w:hAnsi="宋体" w:cs="宋体"/>
          <w:b/>
          <w:bCs/>
          <w:color w:val="auto"/>
          <w:sz w:val="32"/>
          <w:szCs w:val="32"/>
          <w:highlight w:val="none"/>
          <w:lang w:val="en-US" w:eastAsia="zh-CN" w:bidi="ar-SA"/>
        </w:rPr>
      </w:pPr>
    </w:p>
    <w:p>
      <w:pPr>
        <w:keepNext/>
        <w:keepLines/>
        <w:spacing w:before="120" w:after="120" w:line="415" w:lineRule="auto"/>
        <w:ind w:firstLine="3213" w:firstLineChars="1000"/>
        <w:jc w:val="both"/>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s="宋体"/>
          <w:b/>
          <w:bCs/>
          <w:color w:val="auto"/>
          <w:kern w:val="0"/>
          <w:sz w:val="32"/>
          <w:szCs w:val="32"/>
          <w:highlight w:val="none"/>
          <w:lang w:val="en-US" w:eastAsia="zh-CN" w:bidi="ar-SA"/>
        </w:rPr>
        <w:t>第二章   招标项目采购需求</w:t>
      </w:r>
    </w:p>
    <w:p>
      <w:pPr>
        <w:spacing w:line="380" w:lineRule="exact"/>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说明：</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1、本一览表中设备或货物的技术参数及其性能（配置）是本项目的基本要求，投标人可选优于本一览表的技术参数性能（配置）要求的设备或货物进行应标。 </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2、本招标项目采购需求中项目要求及技术需求不明确或有误的，请以详细、正确的品牌型号及技术参数、性能（配置）同时填写投标报价明细表、技术响应表。</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3、凡在“规格、型号等特殊要求”中表述为“标配”或“标准配置”的设备，投标人应在投标报价明细表、技术响应表中将其标配参数详细列明，否则该投标无效。</w:t>
      </w:r>
    </w:p>
    <w:p>
      <w:pPr>
        <w:spacing w:line="380" w:lineRule="exact"/>
        <w:ind w:firstLine="480" w:firstLineChars="200"/>
        <w:jc w:val="left"/>
        <w:textAlignment w:val="baseline"/>
        <w:rPr>
          <w:rStyle w:val="29"/>
          <w:rFonts w:ascii="宋体" w:hAnsi="宋体" w:cs="宋体"/>
          <w:bCs/>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4、本招标文件所称小型、微型企业必须符合《政府采购促进中小企业发展暂行办法》第二条规定。</w:t>
      </w:r>
      <w:r>
        <w:rPr>
          <w:rStyle w:val="29"/>
          <w:rFonts w:ascii="宋体" w:hAnsi="宋体" w:cs="宋体"/>
          <w:bCs/>
          <w:color w:val="auto"/>
          <w:kern w:val="2"/>
          <w:sz w:val="24"/>
          <w:szCs w:val="24"/>
          <w:highlight w:val="none"/>
          <w:lang w:val="en-US" w:eastAsia="zh-CN" w:bidi="ar-SA"/>
        </w:rPr>
        <w:t>按照《财政部、司法部关于政府采购支持监狱企业发展有关问题的通知》（财库〔2014〕68号）之规定，监狱企业视同小型、微型企业。按照财库〔2017〕141号三部门联合发布关于促进残疾人就业政府采购政策的通知，残疾人福利性单位，视同小型、微型企业。</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5、小型和微型企业产品的价格给予10%的扣除，用扣除后的价格参与评审，具体扣除比例请以第四章《评标办法及评标标准》的规定为准。</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6、小型、微型企业提供中型企业制造的货物的，视同为中型企业。</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7、小型、微型企业提供大型企业制造的货物的，视同为大型企业。</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8、招标文件中所要求提供的证明材料，如为英文文本的请在投标文件中提供中文翻释文本。</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9、本章中标注“</w:t>
      </w:r>
      <w:r>
        <w:rPr>
          <w:rStyle w:val="29"/>
          <w:rFonts w:ascii="宋体" w:hAnsi="宋体" w:eastAsia="宋体"/>
          <w:color w:val="auto"/>
          <w:kern w:val="0"/>
          <w:sz w:val="24"/>
          <w:szCs w:val="24"/>
          <w:highlight w:val="none"/>
          <w:lang w:val="en-US" w:eastAsia="zh-CN" w:bidi="ar-SA"/>
        </w:rPr>
        <w:t>★</w:t>
      </w:r>
      <w:r>
        <w:rPr>
          <w:rStyle w:val="29"/>
          <w:rFonts w:ascii="宋体" w:hAnsi="宋体"/>
          <w:color w:val="auto"/>
          <w:kern w:val="2"/>
          <w:sz w:val="24"/>
          <w:szCs w:val="24"/>
          <w:highlight w:val="none"/>
          <w:lang w:val="en-US" w:eastAsia="zh-CN" w:bidi="ar-SA"/>
        </w:rPr>
        <w:t>”系指实质性要求的技术指标、主要功能项目条款，必须满足或者优于，否则投标无效。</w:t>
      </w:r>
    </w:p>
    <w:p>
      <w:pPr>
        <w:spacing w:line="380" w:lineRule="exac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11、</w:t>
      </w:r>
      <w:r>
        <w:rPr>
          <w:rStyle w:val="29"/>
          <w:rFonts w:hint="default" w:ascii="宋体" w:hAnsi="宋体"/>
          <w:color w:val="auto"/>
          <w:kern w:val="2"/>
          <w:sz w:val="24"/>
          <w:szCs w:val="24"/>
          <w:highlight w:val="none"/>
          <w:lang w:val="en-US" w:eastAsia="zh-CN" w:bidi="ar-SA"/>
        </w:rPr>
        <w:t>本项目货物不接受进口产品（即通过中国海关报关验放进入中国境内且产自关境外的产品），如有此类产品参与竞标的作无效竞标处理。</w:t>
      </w:r>
    </w:p>
    <w:p>
      <w:pPr>
        <w:spacing w:line="38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w:t>
      </w:r>
      <w:r>
        <w:rPr>
          <w:rStyle w:val="29"/>
          <w:rFonts w:hint="eastAsia" w:ascii="宋体" w:hAnsi="宋体"/>
          <w:color w:val="auto"/>
          <w:kern w:val="2"/>
          <w:sz w:val="24"/>
          <w:szCs w:val="24"/>
          <w:highlight w:val="none"/>
          <w:lang w:val="en-US" w:eastAsia="zh-CN" w:bidi="ar-SA"/>
        </w:rPr>
        <w:t>2</w:t>
      </w:r>
      <w:r>
        <w:rPr>
          <w:rStyle w:val="29"/>
          <w:rFonts w:ascii="宋体" w:hAnsi="宋体"/>
          <w:color w:val="auto"/>
          <w:kern w:val="2"/>
          <w:sz w:val="24"/>
          <w:szCs w:val="24"/>
          <w:highlight w:val="none"/>
          <w:lang w:val="en-US" w:eastAsia="zh-CN" w:bidi="ar-SA"/>
        </w:rPr>
        <w:t>、本采购需求中技术要求所使用的标准或应用标准如与投标人所执行的标准不一致时，按最新标准或较高标准执行。</w:t>
      </w:r>
    </w:p>
    <w:p>
      <w:pPr>
        <w:spacing w:line="400" w:lineRule="exact"/>
        <w:ind w:firstLine="420" w:firstLineChars="200"/>
        <w:jc w:val="center"/>
        <w:textAlignment w:val="baseline"/>
        <w:rPr>
          <w:rStyle w:val="29"/>
          <w:rFonts w:ascii="宋体" w:hAnsi="宋体"/>
          <w:color w:val="auto"/>
          <w:kern w:val="2"/>
          <w:sz w:val="21"/>
          <w:szCs w:val="24"/>
          <w:highlight w:val="none"/>
          <w:lang w:val="en-US" w:eastAsia="zh-CN" w:bidi="ar-SA"/>
        </w:rPr>
      </w:pPr>
      <w:r>
        <w:rPr>
          <w:rStyle w:val="29"/>
          <w:rFonts w:ascii="宋体" w:hAnsi="宋体"/>
          <w:color w:val="auto"/>
          <w:kern w:val="2"/>
          <w:sz w:val="21"/>
          <w:szCs w:val="24"/>
          <w:highlight w:val="none"/>
          <w:lang w:val="en-US" w:eastAsia="zh-CN" w:bidi="ar-SA"/>
        </w:rPr>
        <w:br w:type="page"/>
      </w:r>
    </w:p>
    <w:p>
      <w:pPr>
        <w:spacing w:line="400" w:lineRule="exact"/>
        <w:ind w:firstLine="482" w:firstLineChars="200"/>
        <w:jc w:val="center"/>
        <w:textAlignment w:val="baseline"/>
        <w:rPr>
          <w:rStyle w:val="29"/>
          <w:rFonts w:ascii="宋体" w:hAnsi="宋体" w:cs="宋体"/>
          <w:b/>
          <w:bCs/>
          <w:color w:val="auto"/>
          <w:kern w:val="0"/>
          <w:sz w:val="24"/>
          <w:szCs w:val="24"/>
          <w:highlight w:val="none"/>
          <w:lang w:val="en-US" w:eastAsia="zh-CN" w:bidi="ar-SA"/>
        </w:rPr>
      </w:pPr>
    </w:p>
    <w:tbl>
      <w:tblPr>
        <w:tblStyle w:val="10"/>
        <w:tblW w:w="9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4"/>
        <w:gridCol w:w="888"/>
        <w:gridCol w:w="1512"/>
        <w:gridCol w:w="841"/>
        <w:gridCol w:w="967"/>
        <w:gridCol w:w="5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标段</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序号</w:t>
            </w:r>
          </w:p>
        </w:tc>
        <w:tc>
          <w:tcPr>
            <w:tcW w:w="15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品名</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单位</w:t>
            </w:r>
          </w:p>
        </w:tc>
        <w:tc>
          <w:tcPr>
            <w:tcW w:w="9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数量</w:t>
            </w:r>
          </w:p>
        </w:tc>
        <w:tc>
          <w:tcPr>
            <w:tcW w:w="51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Style w:val="29"/>
                <w:rFonts w:ascii="宋体" w:hAnsi="宋体" w:eastAsia="宋体"/>
                <w:i w:val="0"/>
                <w:color w:val="auto"/>
                <w:kern w:val="2"/>
                <w:sz w:val="22"/>
                <w:szCs w:val="22"/>
                <w:highlight w:val="none"/>
                <w:lang w:val="en-US" w:eastAsia="zh-CN" w:bidi="ar-SA"/>
              </w:rPr>
            </w:pPr>
            <w:r>
              <w:rPr>
                <w:rStyle w:val="29"/>
                <w:rFonts w:ascii="宋体" w:hAnsi="宋体" w:eastAsia="宋体"/>
                <w:i w:val="0"/>
                <w:color w:val="auto"/>
                <w:kern w:val="0"/>
                <w:sz w:val="24"/>
                <w:szCs w:val="24"/>
                <w:highlight w:val="none"/>
                <w:lang w:val="en-US" w:eastAsia="zh-CN"/>
              </w:rPr>
              <w:t>主要参数及要求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1" w:hRule="atLeast"/>
        </w:trPr>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b w:val="0"/>
                <w:i w:val="0"/>
                <w:color w:val="auto"/>
                <w:kern w:val="0"/>
                <w:sz w:val="24"/>
                <w:szCs w:val="24"/>
                <w:highlight w:val="none"/>
                <w:lang w:val="en-US" w:eastAsia="zh-CN"/>
              </w:rPr>
            </w:pPr>
            <w:r>
              <w:rPr>
                <w:rStyle w:val="29"/>
                <w:rFonts w:ascii="宋体" w:hAnsi="宋体" w:eastAsia="宋体"/>
                <w:b w:val="0"/>
                <w:bCs w:val="0"/>
                <w:i w:val="0"/>
                <w:color w:val="auto"/>
                <w:kern w:val="0"/>
                <w:sz w:val="24"/>
                <w:szCs w:val="24"/>
                <w:highlight w:val="none"/>
                <w:lang w:val="en-US" w:eastAsia="zh-CN"/>
              </w:rPr>
              <w:t>I标段</w:t>
            </w: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手持扩音器</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个</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450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1.最大功率：50W；</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2.失真度：≤1% MAX；</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3.传送距离：＞500-800米（具体适环境而定）；</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4.工作电压：DC 12V；</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5.使用电源：12V锂电池、8节1号干电池、汽车点烟器；</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6.录音时间：约120秒；</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7.频率响应：400HZ-10KHZ；</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8.尺寸：约口径230mm体长350mm；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4"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强光手电</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个</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100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1.光源：LED；</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2.外壳：合金材料，散热性能和抗冲击能力强，表面经深度防滑处理。</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3.电池容量：≥2200mAh,充电式。</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4.电池寿命：≥1000充电式强光手电筒；</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5.防爆等级：Ex ib IIC T4 Gb,</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6.光源寿命：100000小时；</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7.防护等级：IP67；</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8.外形尺寸：≤150mm,灯头直径Φ≤40mm;</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9.光效：≥120lm/W;</w:t>
            </w:r>
          </w:p>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10.连续放电时间：强光≥5h,工作光≥8h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手提式防爆探照灯</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个</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106</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铝合金手提式防爆探照灯:</w:t>
            </w:r>
          </w:p>
          <w:p>
            <w:pPr>
              <w:widowControl/>
              <w:numPr>
                <w:ilvl w:val="0"/>
                <w:numId w:val="0"/>
              </w:numPr>
              <w:tabs>
                <w:tab w:val="left" w:pos="312"/>
              </w:tabs>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尺寸:147mm*70mm ；</w:t>
            </w:r>
          </w:p>
          <w:p>
            <w:pPr>
              <w:widowControl/>
              <w:numPr>
                <w:ilvl w:val="0"/>
                <w:numId w:val="0"/>
              </w:numPr>
              <w:tabs>
                <w:tab w:val="left" w:pos="312"/>
              </w:tabs>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重量含电池:1032g ；</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3.连续使用时间:8h ；</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4.防爆标致:exibiibt3gb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应急照明工作灯</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个</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38</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充电式防水移动工作灯:</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1.外形尺寸：510*290*220mm；</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 xml:space="preserve">2.重量含电池：8kg； </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 xml:space="preserve">3.连续使用时间：8h ； </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4.防护等级ip65（灯头）ip54（箱体）；</w:t>
            </w:r>
          </w:p>
          <w:p>
            <w:pPr>
              <w:widowControl/>
              <w:numPr>
                <w:ilvl w:val="0"/>
                <w:numId w:val="0"/>
              </w:numPr>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5.额定功率：35w。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8"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折叠床</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张</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700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1.管材：约25mm*1.0mm可折叠，承重150kg</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2.颜色：浅天蓝色；</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3.尺寸：182*60*35cm（允差±5cm）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1"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蚊帐</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床</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2450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1.规格（长*宽*高）：200cm*120cm*185cm （允差±5cm）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7</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救生衣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件</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1400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abs>
                <w:tab w:val="left" w:pos="312"/>
              </w:tabs>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救生衣式样</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2.面料：牛津布；颜 色：橙 色</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3.浮力材料为聚乙烯发泡芯材。要求发泡均匀，孔径一致，无分解、开裂现象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b w:val="0"/>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8</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棉衣</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auto"/>
              <w:rPr>
                <w:rStyle w:val="29"/>
                <w:rFonts w:hint="eastAsia" w:ascii="宋体" w:hAnsi="宋体" w:eastAsia="宋体"/>
                <w:i w:val="0"/>
                <w:color w:val="auto"/>
                <w:kern w:val="0"/>
                <w:sz w:val="24"/>
                <w:szCs w:val="24"/>
                <w:highlight w:val="none"/>
                <w:lang w:val="en-US" w:eastAsia="zh-CN"/>
              </w:rPr>
            </w:pPr>
            <w:r>
              <w:rPr>
                <w:rStyle w:val="29"/>
                <w:rFonts w:hint="eastAsia" w:ascii="宋体" w:hAnsi="宋体"/>
                <w:i w:val="0"/>
                <w:color w:val="auto"/>
                <w:kern w:val="0"/>
                <w:sz w:val="24"/>
                <w:szCs w:val="24"/>
                <w:highlight w:val="none"/>
                <w:lang w:val="en-US" w:eastAsia="zh-CN"/>
              </w:rPr>
              <w:t>件</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3800</w:t>
            </w:r>
          </w:p>
        </w:tc>
        <w:tc>
          <w:tcPr>
            <w:tcW w:w="51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棉衣（冬季衣服）：                                                                                                                                                                                                        ★1.外层面料是加厚双股涤棉纱卡面料，该面料成份：（34.5-36.5）%棉、（63.5-65.5）%聚酯</w:t>
            </w:r>
            <w:r>
              <w:rPr>
                <w:rStyle w:val="29"/>
                <w:rFonts w:ascii="宋体" w:hAnsi="宋体"/>
                <w:color w:val="auto"/>
                <w:kern w:val="0"/>
                <w:sz w:val="24"/>
                <w:szCs w:val="24"/>
                <w:highlight w:val="none"/>
                <w:lang w:val="en-US" w:eastAsia="zh-CN" w:bidi="ar-SA"/>
              </w:rPr>
              <w:t>纤维；</w:t>
            </w:r>
          </w:p>
          <w:p>
            <w:pPr>
              <w:widowControl/>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w:t>
            </w:r>
            <w:r>
              <w:rPr>
                <w:rStyle w:val="29"/>
                <w:rFonts w:hint="eastAsia" w:ascii="宋体" w:hAnsi="宋体"/>
                <w:color w:val="auto"/>
                <w:kern w:val="0"/>
                <w:sz w:val="24"/>
                <w:szCs w:val="24"/>
                <w:highlight w:val="none"/>
                <w:lang w:val="en-US" w:eastAsia="zh-CN" w:bidi="ar-SA"/>
              </w:rPr>
              <w:t>外层面料的</w:t>
            </w:r>
            <w:r>
              <w:rPr>
                <w:rStyle w:val="29"/>
                <w:rFonts w:ascii="宋体" w:hAnsi="宋体"/>
                <w:color w:val="auto"/>
                <w:kern w:val="0"/>
                <w:sz w:val="24"/>
                <w:szCs w:val="24"/>
                <w:highlight w:val="none"/>
                <w:lang w:val="en-US" w:eastAsia="zh-CN" w:bidi="ar-SA"/>
              </w:rPr>
              <w:t>平方米干燥质量（g/㎡）克重要求为（264-270）g/㎡；</w:t>
            </w:r>
          </w:p>
          <w:p>
            <w:pPr>
              <w:widowControl/>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w:t>
            </w:r>
            <w:r>
              <w:rPr>
                <w:rStyle w:val="29"/>
                <w:rFonts w:hint="eastAsia" w:ascii="宋体" w:hAnsi="宋体"/>
                <w:color w:val="auto"/>
                <w:kern w:val="0"/>
                <w:sz w:val="24"/>
                <w:szCs w:val="24"/>
                <w:highlight w:val="none"/>
                <w:lang w:val="en-US" w:eastAsia="zh-CN" w:bidi="ar-SA"/>
              </w:rPr>
              <w:t>外层面料的</w:t>
            </w:r>
            <w:r>
              <w:rPr>
                <w:rStyle w:val="29"/>
                <w:rFonts w:ascii="宋体" w:hAnsi="宋体"/>
                <w:color w:val="auto"/>
                <w:kern w:val="0"/>
                <w:sz w:val="24"/>
                <w:szCs w:val="24"/>
                <w:highlight w:val="none"/>
                <w:lang w:val="en-US" w:eastAsia="zh-CN" w:bidi="ar-SA"/>
              </w:rPr>
              <w:t>织物纱线线密度经向（35-38）tex、纬向（46.5-49.5）tex；</w:t>
            </w:r>
          </w:p>
          <w:p>
            <w:pPr>
              <w:widowControl/>
              <w:spacing w:line="360" w:lineRule="auto"/>
              <w:jc w:val="left"/>
              <w:textAlignment w:val="auto"/>
              <w:rPr>
                <w:rStyle w:val="29"/>
                <w:rFonts w:ascii="宋体" w:hAnsi="宋体"/>
                <w:color w:val="auto"/>
                <w:kern w:val="0"/>
                <w:sz w:val="24"/>
                <w:szCs w:val="24"/>
                <w:highlight w:val="none"/>
                <w:lang w:val="en-US" w:eastAsia="zh-CN" w:bidi="ar-SA"/>
              </w:rPr>
            </w:pPr>
            <w:r>
              <w:rPr>
                <w:rStyle w:val="29"/>
                <w:rFonts w:hint="eastAsia" w:ascii="宋体" w:hAnsi="宋体"/>
                <w:color w:val="auto"/>
                <w:kern w:val="0"/>
                <w:sz w:val="24"/>
                <w:szCs w:val="24"/>
                <w:highlight w:val="none"/>
                <w:lang w:val="en-US" w:eastAsia="zh-CN" w:bidi="ar-SA"/>
              </w:rPr>
              <w:t>4.</w:t>
            </w:r>
            <w:r>
              <w:rPr>
                <w:rStyle w:val="29"/>
                <w:rFonts w:ascii="宋体" w:hAnsi="宋体"/>
                <w:color w:val="auto"/>
                <w:kern w:val="0"/>
                <w:sz w:val="24"/>
                <w:szCs w:val="24"/>
                <w:highlight w:val="none"/>
                <w:lang w:val="en-US" w:eastAsia="zh-CN" w:bidi="ar-SA"/>
              </w:rPr>
              <w:t>棉衣里层夹3000厚度菱形格裥软绵（棉的平方米克重为280g/㎡）；最里层面料是210T里布。</w:t>
            </w:r>
            <w:r>
              <w:rPr>
                <w:rStyle w:val="29"/>
                <w:rFonts w:ascii="宋体" w:hAnsi="宋体"/>
                <w:color w:val="auto"/>
                <w:kern w:val="0"/>
                <w:sz w:val="24"/>
                <w:szCs w:val="24"/>
                <w:highlight w:val="none"/>
                <w:lang w:val="en-US" w:eastAsia="zh-CN" w:bidi="ar-SA"/>
              </w:rPr>
              <w:br w:type="textWrapping" w:clear="all"/>
            </w:r>
            <w:r>
              <w:rPr>
                <w:rStyle w:val="29"/>
                <w:rFonts w:hint="eastAsia" w:ascii="宋体" w:hAnsi="宋体"/>
                <w:color w:val="auto"/>
                <w:kern w:val="0"/>
                <w:sz w:val="24"/>
                <w:szCs w:val="24"/>
                <w:highlight w:val="none"/>
                <w:lang w:val="en-US" w:eastAsia="zh-CN" w:bidi="ar-SA"/>
              </w:rPr>
              <w:t>5</w:t>
            </w:r>
            <w:r>
              <w:rPr>
                <w:rStyle w:val="29"/>
                <w:rFonts w:ascii="宋体" w:hAnsi="宋体"/>
                <w:color w:val="auto"/>
                <w:kern w:val="0"/>
                <w:sz w:val="24"/>
                <w:szCs w:val="24"/>
                <w:highlight w:val="none"/>
                <w:lang w:val="en-US" w:eastAsia="zh-CN" w:bidi="ar-SA"/>
              </w:rPr>
              <w:t>.安全技术要求：GB18401-2010 C类，执行标准：FZ/T 81007-2012</w:t>
            </w:r>
            <w:r>
              <w:rPr>
                <w:rStyle w:val="29"/>
                <w:rFonts w:hint="eastAsia" w:ascii="宋体" w:hAnsi="宋体"/>
                <w:color w:val="auto"/>
                <w:kern w:val="0"/>
                <w:sz w:val="24"/>
                <w:szCs w:val="24"/>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trPr>
        <w:tc>
          <w:tcPr>
            <w:tcW w:w="5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II标段</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棉被</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床</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2500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一、棉胎：</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检验依据：G</w:t>
            </w:r>
            <w:r>
              <w:rPr>
                <w:rStyle w:val="29"/>
                <w:rFonts w:hint="eastAsia" w:ascii="宋体" w:hAnsi="宋体"/>
                <w:color w:val="auto"/>
                <w:kern w:val="0"/>
                <w:sz w:val="24"/>
                <w:szCs w:val="24"/>
                <w:highlight w:val="none"/>
                <w:lang w:val="en-US" w:eastAsia="zh-CN" w:bidi="ar-SA"/>
              </w:rPr>
              <w:t>B</w:t>
            </w:r>
            <w:r>
              <w:rPr>
                <w:rStyle w:val="29"/>
                <w:rFonts w:ascii="宋体" w:hAnsi="宋体"/>
                <w:color w:val="auto"/>
                <w:kern w:val="0"/>
                <w:sz w:val="24"/>
                <w:szCs w:val="24"/>
                <w:highlight w:val="none"/>
                <w:lang w:val="en-US" w:eastAsia="zh-CN" w:bidi="ar-SA"/>
              </w:rPr>
              <w:t>/T</w:t>
            </w:r>
            <w:r>
              <w:rPr>
                <w:rStyle w:val="29"/>
                <w:rFonts w:hint="eastAsia" w:ascii="宋体" w:hAnsi="宋体"/>
                <w:color w:val="auto"/>
                <w:kern w:val="0"/>
                <w:sz w:val="24"/>
                <w:szCs w:val="24"/>
                <w:highlight w:val="none"/>
                <w:lang w:val="en-US" w:eastAsia="zh-CN" w:bidi="ar-SA"/>
              </w:rPr>
              <w:t>35932-2018</w:t>
            </w:r>
            <w:r>
              <w:rPr>
                <w:rStyle w:val="29"/>
                <w:rFonts w:ascii="宋体" w:hAnsi="宋体"/>
                <w:color w:val="auto"/>
                <w:kern w:val="0"/>
                <w:sz w:val="24"/>
                <w:szCs w:val="24"/>
                <w:highlight w:val="none"/>
                <w:lang w:val="en-US" w:eastAsia="zh-CN" w:bidi="ar-SA"/>
              </w:rPr>
              <w:t>《梳棉胎》。</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1. 规格尺寸：（长度）220cm×（宽度）180cm，允差：±2%。</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2. 重量：4kg/床，允差：±3%。</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★3. 含杂率：≤0.8%。</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★4. 纤维含量：棉100%。</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★5. 棉胎等级：白棉二级，一级梳棉胎。</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★6. 短纤维含量：≤25%。</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7. 铺棉均匀平坦，厚薄一致，手感无棉块。</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二、被套：</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★检验依据：GB/T22796-2009</w:t>
            </w:r>
            <w:r>
              <w:rPr>
                <w:rStyle w:val="29"/>
                <w:rFonts w:hint="eastAsia" w:ascii="宋体" w:hAnsi="宋体"/>
                <w:color w:val="auto"/>
                <w:kern w:val="0"/>
                <w:sz w:val="24"/>
                <w:szCs w:val="24"/>
                <w:highlight w:val="none"/>
                <w:lang w:val="en-US" w:eastAsia="zh-CN" w:bidi="ar-SA"/>
              </w:rPr>
              <w:t>《被、被套》</w:t>
            </w:r>
            <w:r>
              <w:rPr>
                <w:rStyle w:val="29"/>
                <w:rFonts w:ascii="宋体" w:hAnsi="宋体"/>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1. 被套：规格尺寸：（长度）220cm×（宽度）180cm，允差：±2%。</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 xml:space="preserve">2. </w:t>
            </w:r>
            <w:r>
              <w:rPr>
                <w:rStyle w:val="29"/>
                <w:rFonts w:hint="eastAsia" w:ascii="宋体" w:hAnsi="宋体"/>
                <w:color w:val="auto"/>
                <w:kern w:val="0"/>
                <w:sz w:val="24"/>
                <w:szCs w:val="24"/>
                <w:highlight w:val="none"/>
                <w:lang w:val="en-US" w:eastAsia="zh-CN" w:bidi="ar-SA"/>
              </w:rPr>
              <w:t>格子布</w:t>
            </w:r>
            <w:r>
              <w:rPr>
                <w:rStyle w:val="29"/>
                <w:rFonts w:ascii="宋体" w:hAnsi="宋体"/>
                <w:color w:val="auto"/>
                <w:kern w:val="0"/>
                <w:sz w:val="24"/>
                <w:szCs w:val="24"/>
                <w:highlight w:val="none"/>
                <w:lang w:val="en-US" w:eastAsia="zh-CN" w:bidi="ar-SA"/>
              </w:rPr>
              <w:t>加厚布料。</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★3. 纤维含量（公定质量百分率）（%）：100棉。</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4. 可分解致癌芳香胺染料（mg/kg）：未检出。</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★5. 甲醛含量（mg/kg)：≤3。</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6. pH值：4.0—7.5。</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7. 异味：无。</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8. 耐水色牢度（级）：变色：≥3，沾色：≥3。</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★9. 耐干摩擦色牢度（级）：≥3。</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★10. 耐皂洗色牢度（级）：变色：≥3，沾色：≥3。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雨衣</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件</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1700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1. 款式：防水牛津布连体长雨衣。</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2. 面料：牛津布。</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3. 产品具有防雨、透气、耐磨、加厚的特点。</w:t>
            </w:r>
            <w:r>
              <w:rPr>
                <w:rStyle w:val="29"/>
                <w:rFonts w:ascii="宋体" w:hAnsi="宋体" w:eastAsia="宋体"/>
                <w:i w:val="0"/>
                <w:color w:val="auto"/>
                <w:kern w:val="0"/>
                <w:sz w:val="24"/>
                <w:szCs w:val="24"/>
                <w:highlight w:val="none"/>
                <w:lang w:val="en-US" w:eastAsia="zh-CN"/>
              </w:rPr>
              <w:br w:type="textWrapping" w:clear="all"/>
            </w:r>
            <w:r>
              <w:rPr>
                <w:rStyle w:val="29"/>
                <w:rFonts w:ascii="宋体" w:hAnsi="宋体" w:eastAsia="宋体"/>
                <w:i w:val="0"/>
                <w:color w:val="auto"/>
                <w:kern w:val="0"/>
                <w:sz w:val="24"/>
                <w:szCs w:val="24"/>
                <w:highlight w:val="none"/>
                <w:lang w:val="en-US" w:eastAsia="zh-CN"/>
              </w:rPr>
              <w:t>4. 产品规格为M、L、XL、2XL、3XL，中标后根据采购方需要的产品规格交货。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3"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雨鞋</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双</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1700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雨鞋穿着舒适，工艺精良，样式庄重，无异味。</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2. 雨鞋款式：高筒雨鞋。</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3. 内里：纺布内里。</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4. 颜色：黑色。</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5. 鞋底：鞋底由高密度橡胶制成，防滑耐磨，鞋底与鞋面的凝固强度高。</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 靴（鞋）面：</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6.1 硬度（邵尔A，度）≤65；</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6.2 粘合强度：（N/mm）≥0.4；</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6.3 漆膜伸长率（%）≥100。</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 靴（鞋）大底：</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7.1 拉伸强度（Mpa）≥7.0；</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7.2 拉断伸长率（%）≥320；</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7.3 硬度（邵尔A）≤70；</w:t>
            </w:r>
          </w:p>
          <w:p>
            <w:pPr>
              <w:widowControl/>
              <w:numPr>
                <w:ilvl w:val="0"/>
                <w:numId w:val="0"/>
              </w:numPr>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7.4 耐磨性能（cm³）≤1.2；</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8. 产品规格为36码-44码，中标后根据采购方需要的产品规格交货。</w:t>
            </w:r>
          </w:p>
          <w:p>
            <w:pPr>
              <w:widowControl/>
              <w:spacing w:line="360" w:lineRule="auto"/>
              <w:jc w:val="left"/>
              <w:textAlignment w:val="baseline"/>
              <w:rPr>
                <w:rStyle w:val="29"/>
                <w:rFonts w:ascii="宋体" w:hAnsi="宋体" w:eastAsia="宋体"/>
                <w:i w:val="0"/>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检测依据：GB/T528-2009、GB/T3512-2014、GB/T1689-2014、GB/T531.1-2008、HG/T2019-2011、GB/T532-2008/ISO36:2005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3"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4</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训练鞋</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双</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3800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1.款式：丛林高帮迷彩鞋。</w:t>
            </w:r>
            <w:r>
              <w:rPr>
                <w:rStyle w:val="29"/>
                <w:rFonts w:ascii="宋体" w:hAnsi="宋体" w:eastAsia="宋体"/>
                <w:color w:val="auto"/>
                <w:kern w:val="0"/>
                <w:sz w:val="24"/>
                <w:szCs w:val="24"/>
                <w:highlight w:val="none"/>
                <w:lang w:val="en-US" w:eastAsia="zh-CN" w:bidi="ar-SA"/>
              </w:rPr>
              <w:br w:type="textWrapping" w:clear="all"/>
            </w:r>
            <w:r>
              <w:rPr>
                <w:rStyle w:val="29"/>
                <w:rFonts w:ascii="宋体" w:hAnsi="宋体" w:eastAsia="宋体"/>
                <w:color w:val="auto"/>
                <w:kern w:val="0"/>
                <w:sz w:val="24"/>
                <w:szCs w:val="24"/>
                <w:highlight w:val="none"/>
                <w:lang w:val="en-US" w:eastAsia="zh-CN" w:bidi="ar-SA"/>
              </w:rPr>
              <w:t>2. 鞋面采用优质的加厚迷彩帆布面料，具有良好的透气性、耐老化性，轻柔耐磨损，脚感舒适。</w:t>
            </w:r>
            <w:r>
              <w:rPr>
                <w:rStyle w:val="29"/>
                <w:rFonts w:ascii="宋体" w:hAnsi="宋体" w:eastAsia="宋体"/>
                <w:color w:val="auto"/>
                <w:kern w:val="0"/>
                <w:sz w:val="24"/>
                <w:szCs w:val="24"/>
                <w:highlight w:val="none"/>
                <w:lang w:val="en-US" w:eastAsia="zh-CN" w:bidi="ar-SA"/>
              </w:rPr>
              <w:br w:type="textWrapping" w:clear="all"/>
            </w:r>
            <w:r>
              <w:rPr>
                <w:rStyle w:val="29"/>
                <w:rFonts w:ascii="宋体" w:hAnsi="宋体" w:eastAsia="宋体"/>
                <w:color w:val="auto"/>
                <w:kern w:val="0"/>
                <w:sz w:val="24"/>
                <w:szCs w:val="24"/>
                <w:highlight w:val="none"/>
                <w:lang w:val="en-US" w:eastAsia="zh-CN" w:bidi="ar-SA"/>
              </w:rPr>
              <w:t>3. 鞋头采用防撞设计，防止脚趾与硬物接触。</w:t>
            </w:r>
            <w:r>
              <w:rPr>
                <w:rStyle w:val="29"/>
                <w:rFonts w:ascii="宋体" w:hAnsi="宋体" w:eastAsia="宋体"/>
                <w:color w:val="auto"/>
                <w:kern w:val="0"/>
                <w:sz w:val="24"/>
                <w:szCs w:val="24"/>
                <w:highlight w:val="none"/>
                <w:lang w:val="en-US" w:eastAsia="zh-CN" w:bidi="ar-SA"/>
              </w:rPr>
              <w:br w:type="textWrapping" w:clear="all"/>
            </w:r>
            <w:r>
              <w:rPr>
                <w:rStyle w:val="29"/>
                <w:rFonts w:ascii="宋体" w:hAnsi="宋体" w:eastAsia="宋体"/>
                <w:color w:val="auto"/>
                <w:kern w:val="0"/>
                <w:sz w:val="24"/>
                <w:szCs w:val="24"/>
                <w:highlight w:val="none"/>
                <w:lang w:val="en-US" w:eastAsia="zh-CN" w:bidi="ar-SA"/>
              </w:rPr>
              <w:t>4. 鞋底采用优质橡胶黑色大底，具有良好的防滑、耐磨、抓地效果，同时韧性与弹性佳，适应各种复杂环境。</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5. 可萃取的重金属（mg/kg）：铅（Pb）≤1.0；镉（Cd）≤0.1；砷（As）≤1.0。</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6. 含氯酚（mg/kg）：五氯苯酚（PCP）：不应检出；2,3,5,6-四氯苯酚（TeCP）：不应检出。</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7. pH值：B类：4.0-8.5；C类：4.0-9.0。</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8. 游离甲醛（mg/kg）：B类≤75；C类≤300。</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9. 可分解有害芳香胺染料（mg/kg）：未检出。</w:t>
            </w:r>
          </w:p>
          <w:p>
            <w:pPr>
              <w:widowControl/>
              <w:numPr>
                <w:ilvl w:val="0"/>
                <w:numId w:val="0"/>
              </w:numPr>
              <w:spacing w:line="360" w:lineRule="auto"/>
              <w:jc w:val="left"/>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10. 产品规格为36码-44码，中标后根据采购方需要的产品规格交货。</w:t>
            </w:r>
          </w:p>
          <w:p>
            <w:pPr>
              <w:widowControl/>
              <w:spacing w:line="360" w:lineRule="auto"/>
              <w:jc w:val="left"/>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检测依据：GB 25038-2010 《胶鞋健康安全技术规范》。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6"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5</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应急帐篷</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顶</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280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numPr>
                <w:ilvl w:val="0"/>
                <w:numId w:val="0"/>
              </w:numPr>
              <w:tabs>
                <w:tab w:val="left" w:pos="312"/>
              </w:tabs>
              <w:spacing w:line="360" w:lineRule="auto"/>
              <w:jc w:val="left"/>
              <w:textAlignment w:val="auto"/>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1.应急专用12㎡帐篷由篷体、框架及配件三部分组成。</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2. 样式：长方形双坡面直墙。</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3. 成品尺寸：约3.7ｍ（篷体长）×3.2ｍ（篷体宽）×1.75ｍ（侧墙高）×2.67ｍ（脊顶高）。</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★4. 篷体面料及颜色：采用PU涂层布(333dtex×333dtex涤纶长丝)，颜色为天蓝色。</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5. 符合潘通色卡号PANTONG 19—4049单面涂覆PU涂层布；</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★6. 框架材料，通用杆、山墙地杆、立杆采用铝合金管，规格为6005  T6 Φ25mm×1.2mm管内增加4根加强筋，筋高（筋高＋壁厚）≥2.6mm。</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★7. 山墙地杆套管采用铝合金管,规格为6005 T6 Φ28 mm×1.0mm)，端架三通、中架四通、地杆四通采用增强尼龙66（白色）。</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★8. 框架各杆件连接采用三通或四通插管结构。</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★9. 所有技术要求和材料除上述参数外，其余应符合 MZ/T011.2-2010《中华人民共和国民政部行业标准》救灾帐篷第2部分：12㎡单帐篷以及 GB 18401-2010《国家纺织产品基本安全技术规范》C 类。</w:t>
            </w:r>
            <w:r>
              <w:rPr>
                <w:rStyle w:val="29"/>
                <w:rFonts w:ascii="宋体" w:hAnsi="宋体"/>
                <w:color w:val="auto"/>
                <w:kern w:val="0"/>
                <w:sz w:val="24"/>
                <w:szCs w:val="24"/>
                <w:highlight w:val="none"/>
                <w:lang w:val="en-US" w:eastAsia="zh-CN" w:bidi="ar-SA"/>
              </w:rPr>
              <w:br w:type="textWrapping" w:clear="all"/>
            </w:r>
            <w:r>
              <w:rPr>
                <w:rStyle w:val="29"/>
                <w:rFonts w:ascii="宋体" w:hAnsi="宋体"/>
                <w:color w:val="auto"/>
                <w:kern w:val="0"/>
                <w:sz w:val="24"/>
                <w:szCs w:val="24"/>
                <w:highlight w:val="none"/>
                <w:lang w:val="en-US" w:eastAsia="zh-CN" w:bidi="ar-SA"/>
              </w:rPr>
              <w:t>10. 帐篷顶部需印白色“东兰应急”字样</w:t>
            </w:r>
            <w:r>
              <w:rPr>
                <w:rStyle w:val="29"/>
                <w:rFonts w:ascii="宋体" w:hAnsi="宋体"/>
                <w:color w:val="auto"/>
                <w:kern w:val="0"/>
                <w:sz w:val="24"/>
                <w:szCs w:val="24"/>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6</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响锣</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个</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838</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材质为响铜，直径不小于30㎝，发音洪亮，有明显颤音，无转音，传输距离不小于500米（空旷区域）。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8"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7</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铁锹</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把</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1200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全长约90cm，高碳素钢锹头，优质木柄。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29"/>
                <w:rFonts w:ascii="宋体" w:hAnsi="宋体" w:eastAsia="宋体"/>
                <w:i w:val="0"/>
                <w:color w:val="auto"/>
                <w:kern w:val="0"/>
                <w:sz w:val="24"/>
                <w:szCs w:val="24"/>
                <w:highlight w:val="none"/>
                <w:lang w:val="en-US"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8</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铁镐</w:t>
            </w:r>
          </w:p>
        </w:tc>
        <w:tc>
          <w:tcPr>
            <w:tcW w:w="84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把</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auto"/>
              <w:rPr>
                <w:rStyle w:val="29"/>
                <w:rFonts w:ascii="宋体" w:hAnsi="宋体" w:eastAsia="宋体"/>
                <w:i w:val="0"/>
                <w:color w:val="auto"/>
                <w:kern w:val="0"/>
                <w:sz w:val="24"/>
                <w:szCs w:val="24"/>
                <w:highlight w:val="none"/>
                <w:lang w:val="en-US" w:eastAsia="zh-CN"/>
              </w:rPr>
            </w:pPr>
            <w:r>
              <w:rPr>
                <w:rStyle w:val="29"/>
                <w:rFonts w:ascii="宋体" w:hAnsi="宋体" w:eastAsia="宋体"/>
                <w:i w:val="0"/>
                <w:color w:val="auto"/>
                <w:kern w:val="0"/>
                <w:sz w:val="24"/>
                <w:szCs w:val="24"/>
                <w:highlight w:val="none"/>
                <w:lang w:val="en-US" w:eastAsia="zh-CN"/>
              </w:rPr>
              <w:t>1200</w:t>
            </w:r>
          </w:p>
        </w:tc>
        <w:tc>
          <w:tcPr>
            <w:tcW w:w="51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left"/>
              <w:textAlignment w:val="auto"/>
              <w:rPr>
                <w:rStyle w:val="29"/>
                <w:rFonts w:ascii="宋体" w:hAnsi="宋体" w:eastAsia="宋体"/>
                <w:i w:val="0"/>
                <w:color w:val="auto"/>
                <w:kern w:val="0"/>
                <w:sz w:val="24"/>
                <w:szCs w:val="24"/>
                <w:highlight w:val="none"/>
                <w:lang w:val="en-US" w:eastAsia="zh-CN" w:bidi="ar-SA"/>
              </w:rPr>
            </w:pPr>
            <w:r>
              <w:rPr>
                <w:rStyle w:val="29"/>
                <w:rFonts w:ascii="宋体" w:hAnsi="宋体" w:eastAsia="宋体"/>
                <w:i w:val="0"/>
                <w:color w:val="auto"/>
                <w:kern w:val="0"/>
                <w:sz w:val="24"/>
                <w:szCs w:val="24"/>
                <w:highlight w:val="none"/>
                <w:lang w:val="en-US" w:eastAsia="zh-CN"/>
              </w:rPr>
              <w:t>全长约90cm，高碳素钢镐头，优质木柄。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Style w:val="29"/>
                <w:rFonts w:ascii="宋体" w:hAnsi="宋体" w:cs="宋体"/>
                <w:b/>
                <w:bCs/>
                <w:color w:val="auto"/>
                <w:kern w:val="0"/>
                <w:sz w:val="24"/>
                <w:szCs w:val="24"/>
                <w:highlight w:val="none"/>
                <w:lang w:val="en-US" w:eastAsia="zh-CN" w:bidi="ar-SA"/>
              </w:rPr>
            </w:pPr>
            <w:r>
              <w:rPr>
                <w:rStyle w:val="29"/>
                <w:rFonts w:ascii="宋体" w:hAnsi="宋体" w:cs="宋体"/>
                <w:b/>
                <w:bCs/>
                <w:color w:val="auto"/>
                <w:kern w:val="0"/>
                <w:sz w:val="24"/>
                <w:szCs w:val="24"/>
                <w:highlight w:val="none"/>
                <w:lang w:val="en-US" w:eastAsia="zh-CN" w:bidi="ar-SA"/>
              </w:rPr>
              <w:t>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1、签订合同时间：自收到成通知书后15日内签订合同；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t>2、交货日期：自签订合同之日起</w:t>
            </w:r>
            <w:r>
              <w:rPr>
                <w:rStyle w:val="29"/>
                <w:rFonts w:hint="eastAsia" w:ascii="宋体" w:hAnsi="宋体"/>
                <w:color w:val="auto"/>
                <w:kern w:val="0"/>
                <w:sz w:val="24"/>
                <w:szCs w:val="24"/>
                <w:highlight w:val="none"/>
                <w:lang w:val="en-US" w:eastAsia="zh-CN" w:bidi="ar-SA"/>
              </w:rPr>
              <w:t>15</w:t>
            </w:r>
            <w:r>
              <w:rPr>
                <w:rStyle w:val="29"/>
                <w:rFonts w:ascii="宋体" w:hAnsi="宋体"/>
                <w:color w:val="auto"/>
                <w:kern w:val="0"/>
                <w:sz w:val="24"/>
                <w:szCs w:val="24"/>
                <w:highlight w:val="none"/>
                <w:lang w:val="en-US" w:eastAsia="zh-CN" w:bidi="ar-SA"/>
              </w:rPr>
              <w:t>日历天内交货完毕。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t>3、服务期：1年。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t>4、交货地址：东兰县境内采购人指定的地点交付。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5"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5、相关服务要求：</w:t>
            </w:r>
          </w:p>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（1）报价为采购单位提供的所有货物的报价，需报价出项目整体货物总价,报价已含括：</w:t>
            </w:r>
          </w:p>
          <w:p>
            <w:pPr>
              <w:keepNext w:val="0"/>
              <w:keepLines w:val="0"/>
              <w:pageBreakBefore w:val="0"/>
              <w:widowControl/>
              <w:kinsoku/>
              <w:wordWrap/>
              <w:overflowPunct/>
              <w:topLinePunct w:val="0"/>
              <w:autoSpaceDE/>
              <w:autoSpaceDN/>
              <w:bidi w:val="0"/>
              <w:adjustRightInd/>
              <w:snapToGrid/>
              <w:spacing w:line="400" w:lineRule="exact"/>
              <w:ind w:firstLine="240" w:firstLineChars="1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①必要的保险费用和各项税金；</w:t>
            </w:r>
          </w:p>
          <w:p>
            <w:pPr>
              <w:keepNext w:val="0"/>
              <w:keepLines w:val="0"/>
              <w:pageBreakBefore w:val="0"/>
              <w:widowControl/>
              <w:kinsoku/>
              <w:wordWrap/>
              <w:overflowPunct/>
              <w:topLinePunct w:val="0"/>
              <w:autoSpaceDE/>
              <w:autoSpaceDN/>
              <w:bidi w:val="0"/>
              <w:adjustRightInd/>
              <w:snapToGrid/>
              <w:spacing w:line="400" w:lineRule="exact"/>
              <w:ind w:firstLine="240" w:firstLineChars="1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②运费、安装、调试、培训、技术支持、售后服务、更新升级等费用；</w:t>
            </w:r>
          </w:p>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（2）质保期：按国家规定实行“三包”，自交货验收合格之日起 1 年。质保期内出现质量问题由中标供应商负责在 5 天内免费更换。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4"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firstLine="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color w:val="auto"/>
                <w:kern w:val="0"/>
                <w:sz w:val="24"/>
                <w:szCs w:val="24"/>
                <w:highlight w:val="none"/>
                <w:lang w:val="en-US" w:eastAsia="zh-CN" w:bidi="ar-SA"/>
              </w:rPr>
              <w:t>6、售后技术服务要求：</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firstLine="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（1）免费送货上门、直至验收合格。</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firstLine="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在使用过程中发生质量问题或故障，接通知后2小时内响应，24小时内到达现场处理，一般质量或故障处理时限不超过48小时修复，如果质量或故障在检修72小时后故障仍无法排除，中标供应商应在48小时内提供不低于质量或故障设备规格型号档次的备用设备供采购人使用，直至质量或故障设备修复。</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firstLine="0"/>
              <w:jc w:val="left"/>
              <w:textAlignment w:val="baseline"/>
              <w:rPr>
                <w:rStyle w:val="29"/>
                <w:rFonts w:eastAsia="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（3）投标人提供全部设备必须是具备厂家合法销售渠道的全新合格正品，所有设备必须完全满足采购文件所述性能配置要求，若产品在运输过程中损坏或擦伤须无偿调换相同产品。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pStyle w:val="18"/>
              <w:widowControl/>
              <w:spacing w:line="360" w:lineRule="auto"/>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hint="eastAsia" w:ascii="宋体" w:hAnsi="宋体"/>
                <w:color w:val="auto"/>
                <w:kern w:val="0"/>
                <w:sz w:val="24"/>
                <w:szCs w:val="24"/>
                <w:highlight w:val="none"/>
                <w:lang w:val="en-US" w:eastAsia="zh-CN" w:bidi="ar-SA"/>
              </w:rPr>
              <w:t>7、投标人</w:t>
            </w:r>
            <w:r>
              <w:rPr>
                <w:rStyle w:val="29"/>
                <w:rFonts w:hint="default" w:ascii="宋体" w:hAnsi="宋体"/>
                <w:color w:val="auto"/>
                <w:kern w:val="0"/>
                <w:sz w:val="24"/>
                <w:szCs w:val="24"/>
                <w:highlight w:val="none"/>
                <w:lang w:val="en-US" w:eastAsia="zh-CN" w:bidi="ar-SA"/>
              </w:rPr>
              <w:t>必须在</w:t>
            </w:r>
            <w:r>
              <w:rPr>
                <w:rStyle w:val="29"/>
                <w:rFonts w:hint="eastAsia" w:ascii="宋体" w:hAnsi="宋体"/>
                <w:color w:val="auto"/>
                <w:kern w:val="0"/>
                <w:sz w:val="24"/>
                <w:szCs w:val="24"/>
                <w:highlight w:val="none"/>
                <w:lang w:val="en-US" w:eastAsia="zh-CN" w:bidi="ar-SA"/>
              </w:rPr>
              <w:t>投标</w:t>
            </w:r>
            <w:r>
              <w:rPr>
                <w:rStyle w:val="29"/>
                <w:rFonts w:hint="default" w:ascii="宋体" w:hAnsi="宋体"/>
                <w:color w:val="auto"/>
                <w:kern w:val="0"/>
                <w:sz w:val="24"/>
                <w:szCs w:val="24"/>
                <w:highlight w:val="none"/>
                <w:lang w:val="en-US" w:eastAsia="zh-CN" w:bidi="ar-SA"/>
              </w:rPr>
              <w:t>文件中提供具体的售后服务方</w:t>
            </w:r>
            <w:r>
              <w:rPr>
                <w:rStyle w:val="29"/>
                <w:rFonts w:hint="eastAsia" w:ascii="宋体" w:hAnsi="宋体"/>
                <w:color w:val="auto"/>
                <w:kern w:val="0"/>
                <w:sz w:val="24"/>
                <w:szCs w:val="24"/>
                <w:highlight w:val="none"/>
                <w:lang w:val="en-US" w:eastAsia="zh-CN" w:bidi="ar-SA"/>
              </w:rPr>
              <w:t>案，须包含商务要求所有内容</w:t>
            </w:r>
            <w:r>
              <w:rPr>
                <w:rStyle w:val="29"/>
                <w:rFonts w:hint="default" w:ascii="宋体" w:hAnsi="宋体"/>
                <w:color w:val="auto"/>
                <w:kern w:val="0"/>
                <w:sz w:val="24"/>
                <w:szCs w:val="24"/>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9941" w:type="dxa"/>
            <w:gridSpan w:val="6"/>
            <w:tcBorders>
              <w:top w:val="single" w:color="000000" w:sz="4" w:space="0"/>
              <w:left w:val="single" w:color="000000" w:sz="4" w:space="0"/>
              <w:bottom w:val="single" w:color="000000" w:sz="4" w:space="0"/>
              <w:right w:val="single" w:color="000000" w:sz="4" w:space="0"/>
            </w:tcBorders>
            <w:vAlign w:val="center"/>
          </w:tcPr>
          <w:p>
            <w:pPr>
              <w:pStyle w:val="18"/>
              <w:widowControl/>
              <w:spacing w:line="360" w:lineRule="auto"/>
              <w:textAlignment w:val="baseline"/>
              <w:rPr>
                <w:rStyle w:val="29"/>
                <w:rFonts w:hint="eastAsia" w:ascii="宋体" w:hAnsi="宋体"/>
                <w:color w:val="auto"/>
                <w:kern w:val="0"/>
                <w:sz w:val="24"/>
                <w:szCs w:val="24"/>
                <w:highlight w:val="none"/>
                <w:lang w:val="en-US" w:eastAsia="zh-CN" w:bidi="ar-SA"/>
              </w:rPr>
            </w:pPr>
            <w:r>
              <w:rPr>
                <w:rStyle w:val="29"/>
                <w:rFonts w:hint="eastAsia" w:ascii="宋体" w:hAnsi="宋体"/>
                <w:color w:val="auto"/>
                <w:kern w:val="0"/>
                <w:sz w:val="24"/>
                <w:szCs w:val="24"/>
                <w:highlight w:val="none"/>
                <w:lang w:val="en-US" w:eastAsia="zh-CN" w:bidi="ar-SA"/>
              </w:rPr>
              <w:t>9</w:t>
            </w:r>
            <w:r>
              <w:rPr>
                <w:rStyle w:val="29"/>
                <w:rFonts w:ascii="宋体" w:hAnsi="宋体"/>
                <w:color w:val="auto"/>
                <w:kern w:val="0"/>
                <w:sz w:val="24"/>
                <w:szCs w:val="24"/>
                <w:highlight w:val="none"/>
                <w:lang w:val="en-US" w:eastAsia="zh-CN" w:bidi="ar-SA"/>
              </w:rPr>
              <w:t>、付款方式：</w:t>
            </w:r>
            <w:r>
              <w:rPr>
                <w:rStyle w:val="29"/>
                <w:rFonts w:ascii="宋体" w:hAnsi="宋体"/>
                <w:color w:val="auto"/>
                <w:kern w:val="0"/>
                <w:sz w:val="24"/>
                <w:szCs w:val="24"/>
                <w:highlight w:val="none"/>
                <w:lang w:val="en-US" w:eastAsia="zh-CN" w:bidi="ar-SA"/>
              </w:rPr>
              <w:t>货物验收合格后，</w:t>
            </w:r>
            <w:r>
              <w:rPr>
                <w:rStyle w:val="29"/>
                <w:rFonts w:ascii="宋体" w:hAnsi="宋体"/>
                <w:color w:val="auto"/>
                <w:kern w:val="0"/>
                <w:sz w:val="24"/>
                <w:szCs w:val="24"/>
                <w:highlight w:val="none"/>
                <w:lang w:val="en-US" w:eastAsia="zh-CN" w:bidi="ar-SA"/>
              </w:rPr>
              <w:t>采购人于2021年</w:t>
            </w:r>
            <w:r>
              <w:rPr>
                <w:rStyle w:val="29"/>
                <w:rFonts w:hint="eastAsia" w:ascii="宋体" w:hAnsi="宋体"/>
                <w:color w:val="auto"/>
                <w:kern w:val="0"/>
                <w:sz w:val="24"/>
                <w:szCs w:val="24"/>
                <w:highlight w:val="none"/>
                <w:lang w:val="en-US" w:eastAsia="zh-CN" w:bidi="ar-SA"/>
              </w:rPr>
              <w:t>12</w:t>
            </w:r>
            <w:r>
              <w:rPr>
                <w:rStyle w:val="29"/>
                <w:rFonts w:ascii="宋体" w:hAnsi="宋体"/>
                <w:color w:val="auto"/>
                <w:kern w:val="0"/>
                <w:sz w:val="24"/>
                <w:szCs w:val="24"/>
                <w:highlight w:val="none"/>
                <w:lang w:val="en-US" w:eastAsia="zh-CN" w:bidi="ar-SA"/>
              </w:rPr>
              <w:t>月</w:t>
            </w:r>
            <w:r>
              <w:rPr>
                <w:rStyle w:val="29"/>
                <w:rFonts w:hint="eastAsia" w:ascii="宋体" w:hAnsi="宋体"/>
                <w:color w:val="auto"/>
                <w:kern w:val="0"/>
                <w:sz w:val="24"/>
                <w:szCs w:val="24"/>
                <w:highlight w:val="none"/>
                <w:lang w:val="en-US" w:eastAsia="zh-CN" w:bidi="ar-SA"/>
              </w:rPr>
              <w:t>30</w:t>
            </w:r>
            <w:r>
              <w:rPr>
                <w:rStyle w:val="29"/>
                <w:rFonts w:ascii="宋体" w:hAnsi="宋体"/>
                <w:color w:val="auto"/>
                <w:kern w:val="0"/>
                <w:sz w:val="24"/>
                <w:szCs w:val="24"/>
                <w:highlight w:val="none"/>
                <w:lang w:val="en-US" w:eastAsia="zh-CN" w:bidi="ar-SA"/>
              </w:rPr>
              <w:t>日前</w:t>
            </w:r>
            <w:r>
              <w:rPr>
                <w:rStyle w:val="29"/>
                <w:rFonts w:ascii="宋体" w:hAnsi="宋体"/>
                <w:color w:val="auto"/>
                <w:kern w:val="0"/>
                <w:sz w:val="24"/>
                <w:szCs w:val="24"/>
                <w:highlight w:val="none"/>
                <w:lang w:val="en-US" w:eastAsia="zh-CN" w:bidi="ar-SA"/>
              </w:rPr>
              <w:t>付清全部合同金额（具体由中标单位与招标人共同协商）。</w:t>
            </w:r>
          </w:p>
        </w:tc>
      </w:tr>
    </w:tbl>
    <w:p>
      <w:pPr>
        <w:spacing w:line="400" w:lineRule="exact"/>
        <w:ind w:firstLine="482" w:firstLineChars="200"/>
        <w:jc w:val="center"/>
        <w:textAlignment w:val="baseline"/>
        <w:rPr>
          <w:rStyle w:val="29"/>
          <w:rFonts w:ascii="宋体" w:hAnsi="宋体" w:cs="宋体"/>
          <w:b/>
          <w:bCs/>
          <w:color w:val="auto"/>
          <w:kern w:val="0"/>
          <w:sz w:val="24"/>
          <w:szCs w:val="24"/>
          <w:highlight w:val="none"/>
          <w:lang w:val="en-US" w:eastAsia="zh-CN" w:bidi="ar-SA"/>
        </w:rPr>
      </w:pPr>
      <w:r>
        <w:rPr>
          <w:rStyle w:val="29"/>
          <w:rFonts w:ascii="宋体" w:hAnsi="宋体" w:cs="宋体"/>
          <w:b/>
          <w:bCs/>
          <w:color w:val="auto"/>
          <w:kern w:val="0"/>
          <w:sz w:val="24"/>
          <w:szCs w:val="24"/>
          <w:highlight w:val="none"/>
          <w:lang w:val="en-US" w:eastAsia="zh-CN" w:bidi="ar-SA"/>
        </w:rPr>
        <w:br w:type="page"/>
      </w:r>
    </w:p>
    <w:p>
      <w:pPr>
        <w:spacing w:line="400" w:lineRule="exact"/>
        <w:ind w:firstLine="643" w:firstLineChars="200"/>
        <w:jc w:val="center"/>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s="宋体"/>
          <w:b/>
          <w:bCs/>
          <w:color w:val="auto"/>
          <w:kern w:val="0"/>
          <w:sz w:val="32"/>
          <w:szCs w:val="32"/>
          <w:highlight w:val="none"/>
          <w:lang w:val="en-US" w:eastAsia="zh-CN" w:bidi="ar-SA"/>
        </w:rPr>
        <w:t>第三章    投标人须知</w:t>
      </w:r>
    </w:p>
    <w:p>
      <w:pPr>
        <w:keepNext/>
        <w:keepLines/>
        <w:jc w:val="center"/>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s="宋体"/>
          <w:b/>
          <w:bCs/>
          <w:color w:val="auto"/>
          <w:kern w:val="0"/>
          <w:sz w:val="32"/>
          <w:szCs w:val="32"/>
          <w:highlight w:val="none"/>
          <w:lang w:val="en-US" w:eastAsia="zh-CN" w:bidi="ar-SA"/>
        </w:rPr>
        <w:t>投标人须知前附表</w:t>
      </w:r>
    </w:p>
    <w:tbl>
      <w:tblPr>
        <w:tblStyle w:val="10"/>
        <w:tblW w:w="1014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59"/>
        <w:gridCol w:w="918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条款号</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编列内容</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textAlignment w:val="baseline"/>
              <w:rPr>
                <w:rStyle w:val="29"/>
                <w:rFonts w:ascii="宋体" w:hAnsi="宋体"/>
                <w:color w:val="auto"/>
                <w:kern w:val="2"/>
                <w:sz w:val="24"/>
                <w:szCs w:val="24"/>
                <w:highlight w:val="none"/>
                <w:lang w:val="en-US" w:eastAsia="zh-CN" w:bidi="ar-SA"/>
              </w:rPr>
            </w:pP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both"/>
              <w:textAlignment w:val="baseline"/>
              <w:rPr>
                <w:rStyle w:val="29"/>
                <w:rFonts w:ascii="宋体" w:hAnsi="宋体" w:eastAsia="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项目名称：东兰县应急备灾点救灾物资采购</w:t>
            </w:r>
          </w:p>
          <w:p>
            <w:pPr>
              <w:snapToGrid w:val="0"/>
              <w:spacing w:line="360" w:lineRule="auto"/>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项目编号：</w:t>
            </w:r>
            <w:r>
              <w:rPr>
                <w:rStyle w:val="29"/>
                <w:rFonts w:ascii="宋体" w:hAnsi="宋体"/>
                <w:color w:val="auto"/>
                <w:kern w:val="2"/>
                <w:sz w:val="24"/>
                <w:szCs w:val="24"/>
                <w:highlight w:val="none"/>
                <w:lang w:val="en-US" w:eastAsia="zh-CN" w:bidi="ar-SA"/>
              </w:rPr>
              <w:t>HCZC2020-G1-240291-GXRD</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报价及费用：1、本项目投标应以人民币报价；2、不论投标结果如何，投标人均应自行承担所有与投标有关的全部费用；3、本项目的代理服务费按第41.2款规定的（货物类）费率标准，采用差额定率累进计费方式计算,由中标人向采购代理机构支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12.1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澄清与修改：投标人发现招标文件有误或有不合理要求的，必须在</w:t>
            </w:r>
            <w:r>
              <w:rPr>
                <w:rStyle w:val="29"/>
                <w:rFonts w:ascii="宋体" w:hAnsi="宋体"/>
                <w:color w:val="auto"/>
                <w:kern w:val="2"/>
                <w:sz w:val="24"/>
                <w:szCs w:val="24"/>
                <w:highlight w:val="none"/>
                <w:u w:val="single"/>
                <w:lang w:val="en-US" w:eastAsia="zh-CN" w:bidi="ar-SA"/>
              </w:rPr>
              <w:t>收到招标文件之日起七个工作日内</w:t>
            </w:r>
            <w:r>
              <w:rPr>
                <w:rStyle w:val="29"/>
                <w:rFonts w:ascii="宋体" w:hAnsi="宋体" w:cs="宋体"/>
                <w:bCs/>
                <w:color w:val="auto"/>
                <w:kern w:val="2"/>
                <w:sz w:val="24"/>
                <w:szCs w:val="24"/>
                <w:highlight w:val="none"/>
                <w:lang w:val="en-US" w:eastAsia="zh-CN" w:bidi="ar-SA"/>
              </w:rPr>
              <w:t>以书面形式要求采购人、采购代理机构澄清</w:t>
            </w:r>
            <w:r>
              <w:rPr>
                <w:rStyle w:val="29"/>
                <w:rFonts w:ascii="宋体" w:hAnsi="宋体"/>
                <w:color w:val="auto"/>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13.1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报价文件【第1、2项为必须提供，否则作投标无效处理】：</w:t>
            </w:r>
          </w:p>
          <w:p>
            <w:pPr>
              <w:numPr>
                <w:ilvl w:val="0"/>
                <w:numId w:val="4"/>
              </w:numPr>
              <w:tabs>
                <w:tab w:val="left" w:pos="459"/>
              </w:tabs>
              <w:snapToGrid w:val="0"/>
              <w:spacing w:line="400" w:lineRule="exact"/>
              <w:ind w:left="459" w:hanging="39"/>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投标函（格式见附件）； </w:t>
            </w:r>
          </w:p>
          <w:p>
            <w:pPr>
              <w:numPr>
                <w:ilvl w:val="0"/>
                <w:numId w:val="4"/>
              </w:numPr>
              <w:tabs>
                <w:tab w:val="left" w:pos="459"/>
              </w:tabs>
              <w:snapToGrid w:val="0"/>
              <w:spacing w:line="400" w:lineRule="exact"/>
              <w:ind w:left="459" w:hanging="39"/>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开标一览表（格式见附件）； </w:t>
            </w:r>
          </w:p>
          <w:p>
            <w:pPr>
              <w:numPr>
                <w:ilvl w:val="0"/>
                <w:numId w:val="4"/>
              </w:numPr>
              <w:tabs>
                <w:tab w:val="left" w:pos="459"/>
              </w:tabs>
              <w:snapToGrid w:val="0"/>
              <w:spacing w:line="400" w:lineRule="exact"/>
              <w:ind w:left="459" w:hanging="39"/>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投标人针对报价需要说明的其他文件和说明（格式自拟）。</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注：投标函、开标一览表必须由法定代表人（负责人）或被授权人在规定签章处逐一签字并加盖单位公章，否则</w:t>
            </w:r>
            <w:r>
              <w:rPr>
                <w:rStyle w:val="29"/>
                <w:rFonts w:ascii="宋体" w:hAnsi="宋体"/>
                <w:color w:val="auto"/>
                <w:kern w:val="2"/>
                <w:sz w:val="24"/>
                <w:szCs w:val="24"/>
                <w:highlight w:val="none"/>
                <w:lang w:val="en-US" w:eastAsia="zh-CN" w:bidi="ar-SA"/>
              </w:rPr>
              <w:t>作投标无效处理</w:t>
            </w:r>
            <w:r>
              <w:rPr>
                <w:rStyle w:val="29"/>
                <w:rFonts w:ascii="宋体" w:hAnsi="宋体" w:cs="宋体"/>
                <w:bCs/>
                <w:color w:val="auto"/>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13.2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资格证明文件【以下文件标注有“必须提供”的请按规定在投标文件中提供，否则作投标无效处理。其他如有请提供】：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1.投标保证金提交凭证复印件（必须提供）；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2.投标人有效的“营业执照”或“事业单位法人证书”副本复印件(必须提供)；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3．投标截止之日前投标人前三个月的依法缴纳税费或依法免缴税费的证明复印件（必须提供，</w:t>
            </w:r>
            <w:r>
              <w:rPr>
                <w:rStyle w:val="29"/>
                <w:rFonts w:ascii="宋体" w:hAnsi="宋体"/>
                <w:color w:val="auto"/>
                <w:kern w:val="0"/>
                <w:sz w:val="24"/>
                <w:szCs w:val="24"/>
                <w:highlight w:val="none"/>
                <w:lang w:val="en-US" w:eastAsia="zh-CN" w:bidi="ar-SA"/>
              </w:rPr>
              <w:t>新设立公司按实际情况提供</w:t>
            </w:r>
            <w:r>
              <w:rPr>
                <w:rStyle w:val="29"/>
                <w:rFonts w:ascii="宋体" w:hAnsi="宋体"/>
                <w:color w:val="auto"/>
                <w:kern w:val="2"/>
                <w:sz w:val="24"/>
                <w:szCs w:val="24"/>
                <w:highlight w:val="none"/>
                <w:lang w:val="en-US" w:eastAsia="zh-CN" w:bidi="ar-SA"/>
              </w:rPr>
              <w:t>）；无纳税记录（含零报税）的，应提供由投标人所在地主管税务部门出具的《依法纳税或依法免税证明》复印件（必须提供）。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4.投标人2019年度的财务报表复印件（新成立的公司提供公司成立日之后次月起到投标文件递交截止前三个月的财务报表复印件）或投标人基本开户银行出具的资信证明复印件 (必须提供)；</w:t>
            </w:r>
          </w:p>
          <w:p>
            <w:pPr>
              <w:snapToGrid w:val="0"/>
              <w:spacing w:line="400" w:lineRule="exact"/>
              <w:ind w:firstLine="480"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5.投标人参加政府采购活动前三年内在经营活动中没有重大违法记录和不良信用记录的书面声明原件（格式自拟。必须提供）；</w:t>
            </w:r>
          </w:p>
          <w:p>
            <w:pPr>
              <w:pStyle w:val="115"/>
              <w:spacing w:line="400" w:lineRule="exact"/>
              <w:ind w:firstLine="480" w:firstLineChars="200"/>
              <w:textAlignment w:val="baseline"/>
              <w:rPr>
                <w:rStyle w:val="29"/>
                <w:rFonts w:ascii="宋体"/>
                <w:color w:val="auto"/>
                <w:sz w:val="24"/>
                <w:szCs w:val="24"/>
                <w:highlight w:val="none"/>
                <w:lang w:val="en-US" w:eastAsia="zh-CN" w:bidi="ar-SA"/>
              </w:rPr>
            </w:pPr>
            <w:r>
              <w:rPr>
                <w:rStyle w:val="29"/>
                <w:rFonts w:ascii="宋体" w:hAnsi="宋体"/>
                <w:color w:val="auto"/>
                <w:kern w:val="2"/>
                <w:sz w:val="24"/>
                <w:szCs w:val="24"/>
                <w:highlight w:val="none"/>
                <w:lang w:val="en-US" w:eastAsia="zh-CN" w:bidi="ar-SA"/>
              </w:rPr>
              <w:t>6.投标人必须提供本年度投标截止时间前社保部门出具的开标前连续三个月的参保缴费证明（</w:t>
            </w:r>
            <w:r>
              <w:rPr>
                <w:rStyle w:val="29"/>
                <w:rFonts w:ascii="宋体" w:hAnsi="宋体"/>
                <w:color w:val="auto"/>
                <w:sz w:val="24"/>
                <w:szCs w:val="24"/>
                <w:highlight w:val="none"/>
                <w:lang w:val="en-US" w:eastAsia="zh-CN" w:bidi="ar-SA"/>
              </w:rPr>
              <w:t>新设立公司按实际情况提供</w:t>
            </w:r>
            <w:r>
              <w:rPr>
                <w:rStyle w:val="29"/>
                <w:rFonts w:ascii="宋体" w:hAnsi="宋体"/>
                <w:color w:val="auto"/>
                <w:kern w:val="2"/>
                <w:sz w:val="24"/>
                <w:szCs w:val="24"/>
                <w:highlight w:val="none"/>
                <w:lang w:val="en-US" w:eastAsia="zh-CN" w:bidi="ar-SA"/>
              </w:rPr>
              <w:t>），（必须提供，同时加盖单位公章）；</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7.投标人具备履行合同所必需的货物或专业技术能力的书面声明原件（格式自拟。必须提供）；（投标人可提供相关证明材料与上述书面声明一并提交）。</w:t>
            </w:r>
          </w:p>
          <w:p>
            <w:pPr>
              <w:snapToGrid w:val="0"/>
              <w:spacing w:line="400" w:lineRule="exact"/>
              <w:ind w:firstLine="480" w:firstLineChars="200"/>
              <w:jc w:val="left"/>
              <w:textAlignment w:val="baseline"/>
              <w:rPr>
                <w:rStyle w:val="29"/>
                <w:rFonts w:ascii="宋体" w:hAnsi="宋体" w:eastAsia="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8.投标人法定代表人（负责人)身份证明书原件（格式见附件)及法定代表人（负责人）有效身份证正反面复印件（必须提供）。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9.法定代表人（负责人）授权委托书（格式见附件)及被授权人有效身份证正反面复印件；委托时必须提供；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10.招标文件要求的其他资格证明材料。</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注：①法定代表人（负责人）授权委托书必须有法定代表人（负责人）签字及被授权人签字，并加盖单位公章；②以上材料属于复印件的，必须加盖单位公章，否则作投标无效处理。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13.3</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商务文件（以下文件标注有“必须提供”的请按规定在投标文件中提供，否则作投标无效处理，其他如有请提供）：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投标声明书 (格式见附件) ；（必须提供）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 商务响应表（格式见附件）；（必须提供）</w:t>
            </w:r>
          </w:p>
          <w:p>
            <w:pPr>
              <w:snapToGrid w:val="0"/>
              <w:spacing w:line="400" w:lineRule="exact"/>
              <w:ind w:firstLine="480" w:firstLineChars="200"/>
              <w:jc w:val="left"/>
              <w:textAlignment w:val="baseline"/>
              <w:rPr>
                <w:rStyle w:val="29"/>
                <w:color w:val="auto"/>
                <w:kern w:val="2"/>
                <w:sz w:val="21"/>
                <w:szCs w:val="24"/>
                <w:highlight w:val="none"/>
                <w:lang w:val="en-US" w:eastAsia="zh-CN" w:bidi="ar-SA"/>
              </w:rPr>
            </w:pPr>
            <w:r>
              <w:rPr>
                <w:rStyle w:val="29"/>
                <w:rFonts w:ascii="宋体" w:hAnsi="宋体"/>
                <w:color w:val="auto"/>
                <w:kern w:val="2"/>
                <w:sz w:val="24"/>
                <w:szCs w:val="24"/>
                <w:highlight w:val="none"/>
                <w:lang w:val="en-US" w:eastAsia="zh-CN" w:bidi="ar-SA"/>
              </w:rPr>
              <w:t>3. 类似案例成功的业绩（如有）（同类项目实施情况一览表、政府采购合同复印件、中标（成交）通知书等）；</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 投标人或投标产品的生产厂家认为可以证明其能力（比如信誉获奖证书等）或可以证明所投产品的优质的其他材料；</w:t>
            </w:r>
          </w:p>
          <w:p>
            <w:pPr>
              <w:pStyle w:val="115"/>
              <w:spacing w:line="400" w:lineRule="exact"/>
              <w:textAlignment w:val="baseline"/>
              <w:rPr>
                <w:rStyle w:val="29"/>
                <w:rFonts w:ascii="宋体" w:hAnsi="宋体" w:cs="宋体"/>
                <w:bCs/>
                <w:color w:val="auto"/>
                <w:sz w:val="24"/>
                <w:szCs w:val="24"/>
                <w:highlight w:val="none"/>
                <w:lang w:val="en-US" w:eastAsia="zh-CN" w:bidi="ar-SA"/>
              </w:rPr>
            </w:pPr>
            <w:r>
              <w:rPr>
                <w:rStyle w:val="29"/>
                <w:rFonts w:ascii="宋体"/>
                <w:color w:val="auto"/>
                <w:sz w:val="24"/>
                <w:szCs w:val="24"/>
                <w:highlight w:val="none"/>
                <w:lang w:val="en-US" w:eastAsia="zh-CN" w:bidi="ar-SA"/>
              </w:rPr>
              <w:t xml:space="preserve">    </w:t>
            </w:r>
            <w:r>
              <w:rPr>
                <w:rStyle w:val="29"/>
                <w:rFonts w:ascii="宋体" w:hAnsi="宋体" w:cs="宋体"/>
                <w:bCs/>
                <w:color w:val="auto"/>
                <w:sz w:val="24"/>
                <w:szCs w:val="24"/>
                <w:highlight w:val="none"/>
                <w:lang w:val="en-US" w:eastAsia="zh-CN" w:bidi="ar-SA"/>
              </w:rPr>
              <w:t>5. 其他证明文件（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本地化服务能力等）；</w:t>
            </w:r>
          </w:p>
          <w:p>
            <w:pPr>
              <w:snapToGrid w:val="0"/>
              <w:spacing w:line="400" w:lineRule="exact"/>
              <w:ind w:left="48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6.投标人认为有必要提供的其他材料。</w:t>
            </w:r>
          </w:p>
          <w:p>
            <w:pPr>
              <w:snapToGrid w:val="0"/>
              <w:spacing w:line="400" w:lineRule="exact"/>
              <w:ind w:firstLine="480" w:firstLineChars="200"/>
              <w:jc w:val="left"/>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注：(1). 投标声明书必须由法定代表人（负责人）在规定签章处逐一签字并加盖单位公章，否则作投标无效处理。</w:t>
            </w:r>
          </w:p>
          <w:p>
            <w:pPr>
              <w:snapToGrid w:val="0"/>
              <w:spacing w:line="400" w:lineRule="exact"/>
              <w:ind w:firstLine="960" w:firstLineChars="400"/>
              <w:jc w:val="left"/>
              <w:textAlignment w:val="baseline"/>
              <w:rPr>
                <w:rStyle w:val="29"/>
                <w:rFonts w:ascii="宋体" w:hAnsi="宋体"/>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(2). 以上材料属于复印件的，必须加盖单位公章，否则作投标无效处理。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13.4</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技术文件（以下文件标注有“必须提供”的请按规定在投标文件中提供，否则作投标无效处理，其他如有请提供）：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1.技术响应表；（必须提供）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2.项目实施方案（根据招标文件“第二章 招标项目采购需求和第四章  评标办法及评分标准”要求自行编写）；</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3.售后服务方案（根据招标文件“第二章 招标项目采购需求和第四章评标办法及评分标准”要求自行编写）</w:t>
            </w:r>
            <w:r>
              <w:rPr>
                <w:rStyle w:val="29"/>
                <w:rFonts w:hint="eastAsia" w:ascii="宋体" w:hAnsi="宋体"/>
                <w:color w:val="auto"/>
                <w:kern w:val="2"/>
                <w:sz w:val="24"/>
                <w:szCs w:val="24"/>
                <w:highlight w:val="none"/>
                <w:lang w:val="en-US" w:eastAsia="zh-CN" w:bidi="ar-SA"/>
              </w:rPr>
              <w:t>（必须提供）</w:t>
            </w:r>
            <w:r>
              <w:rPr>
                <w:rStyle w:val="29"/>
                <w:rFonts w:ascii="宋体" w:hAnsi="宋体"/>
                <w:color w:val="auto"/>
                <w:kern w:val="2"/>
                <w:sz w:val="24"/>
                <w:szCs w:val="24"/>
                <w:highlight w:val="none"/>
                <w:lang w:val="en-US" w:eastAsia="zh-CN" w:bidi="ar-SA"/>
              </w:rPr>
              <w:t>；</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4.项目实施人员一览表；</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5.投标人需要说明的其他文件和说明（格式自拟）。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1"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16.1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投标有效期：自投标截止之日起</w:t>
            </w:r>
            <w:r>
              <w:rPr>
                <w:rStyle w:val="29"/>
                <w:rFonts w:ascii="宋体" w:hAnsi="宋体"/>
                <w:color w:val="auto"/>
                <w:kern w:val="2"/>
                <w:sz w:val="24"/>
                <w:szCs w:val="24"/>
                <w:highlight w:val="none"/>
                <w:u w:val="single"/>
                <w:lang w:val="en-US" w:eastAsia="zh-CN" w:bidi="ar-SA"/>
              </w:rPr>
              <w:t>60</w:t>
            </w:r>
            <w:r>
              <w:rPr>
                <w:rStyle w:val="29"/>
                <w:rFonts w:ascii="宋体" w:hAnsi="宋体"/>
                <w:color w:val="auto"/>
                <w:kern w:val="2"/>
                <w:sz w:val="24"/>
                <w:szCs w:val="24"/>
                <w:highlight w:val="none"/>
                <w:lang w:val="en-US" w:eastAsia="zh-CN" w:bidi="ar-SA"/>
              </w:rPr>
              <w:t>日内。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投标保证金：</w:t>
            </w:r>
          </w:p>
          <w:p>
            <w:pPr>
              <w:tabs>
                <w:tab w:val="left" w:pos="368"/>
              </w:tabs>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保证金递交方式：转账或电汇形式。投标保证金必须从投标人银行账户转出并于投标截止时间前到达指定银行账户【开户名称：河池市公共资源交易中心，开户银行：河池市区农村信用合作联社兴业信用社，银行账号：</w:t>
            </w:r>
            <w:r>
              <w:rPr>
                <w:rStyle w:val="29"/>
                <w:rFonts w:hint="eastAsia" w:ascii="宋体" w:hAnsi="宋体" w:eastAsia="宋体"/>
                <w:color w:val="auto"/>
                <w:kern w:val="2"/>
                <w:sz w:val="24"/>
                <w:szCs w:val="24"/>
                <w:highlight w:val="none"/>
                <w:lang w:val="en-US" w:eastAsia="zh-CN" w:bidi="ar-SA"/>
              </w:rPr>
              <w:t>20401333455003993</w:t>
            </w:r>
            <w:r>
              <w:rPr>
                <w:rStyle w:val="29"/>
                <w:rFonts w:ascii="宋体" w:hAnsi="宋体"/>
                <w:color w:val="auto"/>
                <w:kern w:val="2"/>
                <w:sz w:val="24"/>
                <w:szCs w:val="24"/>
                <w:highlight w:val="none"/>
                <w:lang w:val="en-US" w:eastAsia="zh-CN" w:bidi="ar-SA"/>
              </w:rPr>
              <w:t>】，否则视为无效投标保证金。本项目不接受现金形式或从个人账户转出的投标保证金。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17.3</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投标保证金退还（不计息）均以转账形式退回到投标人银行账户：</w:t>
            </w:r>
          </w:p>
          <w:p>
            <w:pPr>
              <w:snapToGrid w:val="0"/>
              <w:spacing w:line="400" w:lineRule="exact"/>
              <w:ind w:firstLine="480" w:firstLineChars="200"/>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1.除招标文件规定不予退还保证金的情形外，中标通知书发布后五个工作日内，以转账方式退还未中标人的投标保证金。</w:t>
            </w:r>
          </w:p>
          <w:p>
            <w:pPr>
              <w:snapToGrid w:val="0"/>
              <w:spacing w:line="400" w:lineRule="exact"/>
              <w:ind w:firstLine="480" w:firstLineChars="200"/>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2.中标人的投标保证金在合同签订并送达采购代理机构存档后五个工作日内，以转账方式退还。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投标文件份数：</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资格证明文件正本</w:t>
            </w:r>
            <w:r>
              <w:rPr>
                <w:rStyle w:val="29"/>
                <w:rFonts w:ascii="宋体" w:hAnsi="宋体"/>
                <w:color w:val="auto"/>
                <w:kern w:val="2"/>
                <w:sz w:val="24"/>
                <w:szCs w:val="24"/>
                <w:highlight w:val="none"/>
                <w:u w:val="single"/>
                <w:lang w:val="en-US" w:eastAsia="zh-CN" w:bidi="ar-SA"/>
              </w:rPr>
              <w:t xml:space="preserve"> 1 </w:t>
            </w:r>
            <w:r>
              <w:rPr>
                <w:rStyle w:val="29"/>
                <w:rFonts w:ascii="宋体" w:hAnsi="宋体"/>
                <w:color w:val="auto"/>
                <w:kern w:val="2"/>
                <w:sz w:val="24"/>
                <w:szCs w:val="24"/>
                <w:highlight w:val="none"/>
                <w:lang w:val="en-US" w:eastAsia="zh-CN" w:bidi="ar-SA"/>
              </w:rPr>
              <w:t>份，副本</w:t>
            </w:r>
            <w:r>
              <w:rPr>
                <w:rStyle w:val="29"/>
                <w:rFonts w:ascii="宋体" w:hAnsi="宋体"/>
                <w:color w:val="auto"/>
                <w:kern w:val="2"/>
                <w:sz w:val="24"/>
                <w:szCs w:val="24"/>
                <w:highlight w:val="none"/>
                <w:u w:val="single"/>
                <w:lang w:val="en-US" w:eastAsia="zh-CN" w:bidi="ar-SA"/>
              </w:rPr>
              <w:t xml:space="preserve"> 4 </w:t>
            </w:r>
            <w:r>
              <w:rPr>
                <w:rStyle w:val="29"/>
                <w:rFonts w:ascii="宋体" w:hAnsi="宋体"/>
                <w:color w:val="auto"/>
                <w:kern w:val="2"/>
                <w:sz w:val="24"/>
                <w:szCs w:val="24"/>
                <w:highlight w:val="none"/>
                <w:lang w:val="en-US" w:eastAsia="zh-CN" w:bidi="ar-SA"/>
              </w:rPr>
              <w:t>份；</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投标报价文件、商务文件和技术文件分别各装订成册，正本</w:t>
            </w:r>
            <w:r>
              <w:rPr>
                <w:rStyle w:val="29"/>
                <w:rFonts w:ascii="宋体" w:hAnsi="宋体"/>
                <w:color w:val="auto"/>
                <w:kern w:val="2"/>
                <w:sz w:val="24"/>
                <w:szCs w:val="24"/>
                <w:highlight w:val="none"/>
                <w:u w:val="single"/>
                <w:lang w:val="en-US" w:eastAsia="zh-CN" w:bidi="ar-SA"/>
              </w:rPr>
              <w:t xml:space="preserve"> 1 </w:t>
            </w:r>
            <w:r>
              <w:rPr>
                <w:rStyle w:val="29"/>
                <w:rFonts w:ascii="宋体" w:hAnsi="宋体"/>
                <w:color w:val="auto"/>
                <w:kern w:val="2"/>
                <w:sz w:val="24"/>
                <w:szCs w:val="24"/>
                <w:highlight w:val="none"/>
                <w:lang w:val="en-US" w:eastAsia="zh-CN" w:bidi="ar-SA"/>
              </w:rPr>
              <w:t>份，副本</w:t>
            </w:r>
            <w:r>
              <w:rPr>
                <w:rStyle w:val="29"/>
                <w:rFonts w:ascii="宋体" w:hAnsi="宋体"/>
                <w:color w:val="auto"/>
                <w:kern w:val="2"/>
                <w:sz w:val="24"/>
                <w:szCs w:val="24"/>
                <w:highlight w:val="none"/>
                <w:u w:val="single"/>
                <w:lang w:val="en-US" w:eastAsia="zh-CN" w:bidi="ar-SA"/>
              </w:rPr>
              <w:t>4</w:t>
            </w:r>
            <w:r>
              <w:rPr>
                <w:rStyle w:val="29"/>
                <w:rFonts w:ascii="宋体" w:hAnsi="宋体"/>
                <w:color w:val="auto"/>
                <w:kern w:val="2"/>
                <w:sz w:val="24"/>
                <w:szCs w:val="24"/>
                <w:highlight w:val="none"/>
                <w:lang w:val="en-US" w:eastAsia="zh-CN" w:bidi="ar-SA"/>
              </w:rPr>
              <w:t>份；</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color w:val="auto"/>
                <w:kern w:val="2"/>
                <w:sz w:val="24"/>
                <w:szCs w:val="24"/>
                <w:highlight w:val="none"/>
                <w:lang w:val="en-US" w:eastAsia="zh-CN" w:bidi="ar-SA"/>
              </w:rPr>
              <w:t>投标文件电子版（拷入光盘或U盘中）用小信封封装，封面注明项目名称、项目编号及投标人名称。</w:t>
            </w:r>
            <w:r>
              <w:rPr>
                <w:rStyle w:val="29"/>
                <w:rFonts w:ascii="宋体" w:hAnsi="宋体"/>
                <w:color w:val="auto"/>
                <w:kern w:val="2"/>
                <w:sz w:val="24"/>
                <w:szCs w:val="24"/>
                <w:highlight w:val="none"/>
                <w:lang w:val="en-US" w:eastAsia="zh-CN" w:bidi="ar-SA"/>
              </w:rPr>
              <w:t>文件份数不满足要求的，投标无效。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投标文件递交截止时间：2020年</w:t>
            </w:r>
            <w:r>
              <w:rPr>
                <w:rStyle w:val="29"/>
                <w:rFonts w:hint="eastAsia" w:ascii="宋体" w:hAnsi="宋体"/>
                <w:color w:val="auto"/>
                <w:kern w:val="2"/>
                <w:sz w:val="24"/>
                <w:szCs w:val="24"/>
                <w:highlight w:val="none"/>
                <w:lang w:val="en-US" w:eastAsia="zh-CN" w:bidi="ar-SA"/>
              </w:rPr>
              <w:t>12</w:t>
            </w:r>
            <w:r>
              <w:rPr>
                <w:rStyle w:val="29"/>
                <w:rFonts w:ascii="宋体" w:hAnsi="宋体"/>
                <w:color w:val="auto"/>
                <w:kern w:val="2"/>
                <w:sz w:val="24"/>
                <w:szCs w:val="24"/>
                <w:highlight w:val="none"/>
                <w:lang w:val="en-US" w:eastAsia="zh-CN" w:bidi="ar-SA"/>
              </w:rPr>
              <w:t>月</w:t>
            </w:r>
            <w:r>
              <w:rPr>
                <w:rStyle w:val="29"/>
                <w:rFonts w:hint="eastAsia" w:ascii="宋体" w:hAnsi="宋体"/>
                <w:color w:val="auto"/>
                <w:kern w:val="2"/>
                <w:sz w:val="24"/>
                <w:szCs w:val="24"/>
                <w:highlight w:val="none"/>
                <w:lang w:val="en-US" w:eastAsia="zh-CN" w:bidi="ar-SA"/>
              </w:rPr>
              <w:t>31</w:t>
            </w:r>
            <w:r>
              <w:rPr>
                <w:rStyle w:val="29"/>
                <w:rFonts w:ascii="宋体" w:hAnsi="宋体"/>
                <w:color w:val="auto"/>
                <w:kern w:val="2"/>
                <w:sz w:val="24"/>
                <w:szCs w:val="24"/>
                <w:highlight w:val="none"/>
                <w:lang w:val="en-US" w:eastAsia="zh-CN" w:bidi="ar-SA"/>
              </w:rPr>
              <w:t>日 09 点00分。</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投标文件递交地点：河池市公共资源交易中心（河池市金城江区城东新区肯旺桥西侧北面市工人文化宫办公大楼五楼）。</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公开开标，逾期送达或未密封将予以拒收（或作无效投标文件处理）。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0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21.2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color w:val="auto"/>
                <w:kern w:val="2"/>
                <w:sz w:val="24"/>
                <w:szCs w:val="24"/>
                <w:highlight w:val="none"/>
                <w:lang w:val="en-US" w:eastAsia="zh-CN" w:bidi="ar-SA"/>
              </w:rPr>
              <w:t>带“</w:t>
            </w:r>
            <w:r>
              <w:rPr>
                <w:rStyle w:val="29"/>
                <w:rFonts w:ascii="宋体" w:hAnsi="宋体"/>
                <w:color w:val="auto"/>
                <w:kern w:val="0"/>
                <w:sz w:val="24"/>
                <w:szCs w:val="24"/>
                <w:highlight w:val="none"/>
                <w:lang w:val="en-US" w:eastAsia="zh-CN" w:bidi="ar-SA"/>
              </w:rPr>
              <w:t>★</w:t>
            </w:r>
            <w:r>
              <w:rPr>
                <w:rStyle w:val="29"/>
                <w:color w:val="auto"/>
                <w:kern w:val="2"/>
                <w:sz w:val="24"/>
                <w:szCs w:val="24"/>
                <w:highlight w:val="none"/>
                <w:lang w:val="en-US" w:eastAsia="zh-CN" w:bidi="ar-SA"/>
              </w:rPr>
              <w:t>”参数为关键参数，每有一个带“</w:t>
            </w:r>
            <w:r>
              <w:rPr>
                <w:rStyle w:val="29"/>
                <w:rFonts w:ascii="宋体" w:hAnsi="宋体"/>
                <w:color w:val="auto"/>
                <w:kern w:val="0"/>
                <w:sz w:val="24"/>
                <w:szCs w:val="24"/>
                <w:highlight w:val="none"/>
                <w:lang w:val="en-US" w:eastAsia="zh-CN" w:bidi="ar-SA"/>
              </w:rPr>
              <w:t>★</w:t>
            </w:r>
            <w:r>
              <w:rPr>
                <w:rStyle w:val="29"/>
                <w:color w:val="auto"/>
                <w:kern w:val="2"/>
                <w:sz w:val="24"/>
                <w:szCs w:val="24"/>
                <w:highlight w:val="none"/>
                <w:lang w:val="en-US" w:eastAsia="zh-CN" w:bidi="ar-SA"/>
              </w:rPr>
              <w:t>”参数不满足视无效投标处理；不带“</w:t>
            </w:r>
            <w:r>
              <w:rPr>
                <w:rStyle w:val="29"/>
                <w:rFonts w:ascii="宋体" w:hAnsi="宋体"/>
                <w:color w:val="auto"/>
                <w:kern w:val="0"/>
                <w:sz w:val="24"/>
                <w:szCs w:val="24"/>
                <w:highlight w:val="none"/>
                <w:lang w:val="en-US" w:eastAsia="zh-CN" w:bidi="ar-SA"/>
              </w:rPr>
              <w:t>★</w:t>
            </w:r>
            <w:r>
              <w:rPr>
                <w:rStyle w:val="29"/>
                <w:color w:val="auto"/>
                <w:kern w:val="2"/>
                <w:sz w:val="24"/>
                <w:szCs w:val="24"/>
                <w:highlight w:val="none"/>
                <w:lang w:val="en-US" w:eastAsia="zh-CN" w:bidi="ar-SA"/>
              </w:rPr>
              <w:t>”参数不允许偏离的技术、性能指标或者辅助功能项目发生负偏离达 3项（含）以上的，否则按废标处理。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4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开标日期：同投标文件递交截止时间</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开标地点：同投标文件递交地点</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开标时将启封投标文件，采购代理机构宣读投标人名称、投标报价等内容,并检验投标人法定代表人或其委托代理人的有关证件或证明材料，具体如下：</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（1）法定代表人（负责人）持本人身份证原件、复印件、（法定代表人（负责人）参加时提供）。</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（2）授权委托代理人持法定代表人（负责人）签字的授权委托书原件，及授权代理人本人的居民身份证原件和复印件。</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（3）投标保证金转帐底单原件。</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（4）营业执照副本复印件。</w:t>
            </w:r>
          </w:p>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上述复印件须加盖单位公章</w:t>
            </w:r>
            <w:r>
              <w:rPr>
                <w:rStyle w:val="29"/>
                <w:rFonts w:hint="eastAsia" w:ascii="宋体" w:hAnsi="宋体"/>
                <w:color w:val="auto"/>
                <w:kern w:val="2"/>
                <w:sz w:val="24"/>
                <w:szCs w:val="24"/>
                <w:highlight w:val="none"/>
                <w:lang w:val="en-US" w:eastAsia="zh-CN" w:bidi="ar-SA"/>
              </w:rPr>
              <w:t>，</w:t>
            </w:r>
            <w:r>
              <w:rPr>
                <w:rStyle w:val="29"/>
                <w:rFonts w:ascii="宋体" w:hAnsi="宋体"/>
                <w:color w:val="auto"/>
                <w:kern w:val="2"/>
                <w:sz w:val="24"/>
                <w:szCs w:val="24"/>
                <w:highlight w:val="none"/>
                <w:lang w:val="en-US" w:eastAsia="zh-CN" w:bidi="ar-SA"/>
              </w:rPr>
              <w:t>若投标人的上述指定人员未参加开标会或携带证件不全的或材料不合格的或投标截止时潜在投标人没有递交投标文件的，招标人认为其已放弃投标，招标人拒收投标人的投标文件。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24.3</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采购人或采购代理机构在对投标人资格审查时进行信用查询，查询结果与投标文件不一致时，以采购人或采购代理机构查询结果为准。</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查询渠道：“信用中国”网站(www.creditchina.gov.cn)、中国政府采购网(</w:t>
            </w:r>
            <w:r>
              <w:rPr>
                <w:rStyle w:val="29"/>
                <w:rFonts w:ascii="宋体" w:hAnsi="宋体"/>
                <w:color w:val="auto"/>
                <w:kern w:val="2"/>
                <w:sz w:val="24"/>
                <w:szCs w:val="24"/>
                <w:highlight w:val="none"/>
                <w:u w:val="single"/>
                <w:lang w:val="en-US" w:eastAsia="zh-CN" w:bidi="ar-SA"/>
              </w:rPr>
              <w:t>www.ccgp.gov.cn</w:t>
            </w:r>
            <w:r>
              <w:rPr>
                <w:rStyle w:val="29"/>
                <w:rFonts w:ascii="宋体" w:hAnsi="宋体"/>
                <w:color w:val="auto"/>
                <w:kern w:val="2"/>
                <w:sz w:val="24"/>
                <w:szCs w:val="24"/>
                <w:highlight w:val="none"/>
                <w:lang w:val="en-US" w:eastAsia="zh-CN" w:bidi="ar-SA"/>
              </w:rPr>
              <w:t>)等</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查询起止时间：投标截止时间前三年内</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查询记录和证据留存方式：在查询网站中直接打印查询记录，打印材料作为评审资料保存。</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与政府采购活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25</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评标委员会组成：政府采购评审专家</w:t>
            </w:r>
            <w:r>
              <w:rPr>
                <w:rStyle w:val="29"/>
                <w:rFonts w:ascii="宋体" w:hAnsi="宋体"/>
                <w:color w:val="auto"/>
                <w:kern w:val="2"/>
                <w:sz w:val="24"/>
                <w:szCs w:val="24"/>
                <w:highlight w:val="none"/>
                <w:u w:val="single"/>
                <w:lang w:val="en-US" w:eastAsia="zh-CN" w:bidi="ar-SA"/>
              </w:rPr>
              <w:t>4</w:t>
            </w:r>
            <w:r>
              <w:rPr>
                <w:rStyle w:val="29"/>
                <w:rFonts w:ascii="宋体" w:hAnsi="宋体"/>
                <w:color w:val="auto"/>
                <w:kern w:val="2"/>
                <w:sz w:val="24"/>
                <w:szCs w:val="24"/>
                <w:highlight w:val="none"/>
                <w:lang w:val="en-US" w:eastAsia="zh-CN" w:bidi="ar-SA"/>
              </w:rPr>
              <w:t>人和采购人代表</w:t>
            </w:r>
            <w:r>
              <w:rPr>
                <w:rStyle w:val="29"/>
                <w:rFonts w:ascii="宋体" w:hAnsi="宋体"/>
                <w:color w:val="auto"/>
                <w:kern w:val="2"/>
                <w:sz w:val="24"/>
                <w:szCs w:val="24"/>
                <w:highlight w:val="none"/>
                <w:u w:val="single"/>
                <w:lang w:val="en-US" w:eastAsia="zh-CN" w:bidi="ar-SA"/>
              </w:rPr>
              <w:t>1</w:t>
            </w:r>
            <w:r>
              <w:rPr>
                <w:rStyle w:val="29"/>
                <w:rFonts w:ascii="宋体" w:hAnsi="宋体"/>
                <w:color w:val="auto"/>
                <w:kern w:val="2"/>
                <w:sz w:val="24"/>
                <w:szCs w:val="24"/>
                <w:highlight w:val="none"/>
                <w:lang w:val="en-US" w:eastAsia="zh-CN" w:bidi="ar-SA"/>
              </w:rPr>
              <w:t>人，共</w:t>
            </w:r>
            <w:r>
              <w:rPr>
                <w:rStyle w:val="29"/>
                <w:rFonts w:ascii="宋体" w:hAnsi="宋体"/>
                <w:color w:val="auto"/>
                <w:kern w:val="2"/>
                <w:sz w:val="24"/>
                <w:szCs w:val="24"/>
                <w:highlight w:val="none"/>
                <w:u w:val="single"/>
                <w:lang w:val="en-US" w:eastAsia="zh-CN" w:bidi="ar-SA"/>
              </w:rPr>
              <w:t>5</w:t>
            </w:r>
            <w:r>
              <w:rPr>
                <w:rStyle w:val="29"/>
                <w:rFonts w:ascii="宋体" w:hAnsi="宋体"/>
                <w:color w:val="auto"/>
                <w:kern w:val="2"/>
                <w:sz w:val="24"/>
                <w:szCs w:val="24"/>
                <w:highlight w:val="none"/>
                <w:lang w:val="en-US" w:eastAsia="zh-CN" w:bidi="ar-SA"/>
              </w:rPr>
              <w:t>人组成。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30.2</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left"/>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评标方法：综合评分法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34</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根据《中华人民共和国政府采购法实施条例》第四十三条规定，中标结果公告内容中包括中标供应商名称、地址和中标金额，主要中标标的的名称、规格型号、数量、单价、服务要求。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38.1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hint="default"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履约保证金金额：</w:t>
            </w:r>
            <w:r>
              <w:rPr>
                <w:rStyle w:val="29"/>
                <w:rFonts w:hint="eastAsia" w:ascii="宋体" w:hAnsi="宋体"/>
                <w:color w:val="auto"/>
                <w:kern w:val="2"/>
                <w:sz w:val="24"/>
                <w:szCs w:val="24"/>
                <w:highlight w:val="none"/>
                <w:lang w:val="en-US" w:eastAsia="zh-CN" w:bidi="ar-SA"/>
              </w:rPr>
              <w:t>为合同价的3%。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39.1</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签订合同携带的资格证件：单位授权委托书及被授权人身份证原件等其它资格证件。</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40</w:t>
            </w: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政府采购合同公告：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因此请各投标人应在投标文件中注明投标内容中涉及商业秘密的部分，未注明的视为投标文件中不涉及商业秘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采购资金来源：预算资金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ottom"/>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付款方式：货物验收合格后，采购人于2021年</w:t>
            </w:r>
            <w:r>
              <w:rPr>
                <w:rStyle w:val="29"/>
                <w:rFonts w:hint="eastAsia" w:ascii="宋体" w:hAnsi="宋体"/>
                <w:color w:val="auto"/>
                <w:kern w:val="2"/>
                <w:sz w:val="24"/>
                <w:szCs w:val="24"/>
                <w:highlight w:val="none"/>
                <w:lang w:val="en-US" w:eastAsia="zh-CN" w:bidi="ar-SA"/>
              </w:rPr>
              <w:t>12</w:t>
            </w:r>
            <w:r>
              <w:rPr>
                <w:rStyle w:val="29"/>
                <w:rFonts w:ascii="宋体" w:hAnsi="宋体"/>
                <w:color w:val="auto"/>
                <w:kern w:val="2"/>
                <w:sz w:val="24"/>
                <w:szCs w:val="24"/>
                <w:highlight w:val="none"/>
                <w:lang w:val="en-US" w:eastAsia="zh-CN" w:bidi="ar-SA"/>
              </w:rPr>
              <w:t>月</w:t>
            </w:r>
            <w:r>
              <w:rPr>
                <w:rStyle w:val="29"/>
                <w:rFonts w:hint="eastAsia" w:ascii="宋体" w:hAnsi="宋体"/>
                <w:color w:val="auto"/>
                <w:kern w:val="2"/>
                <w:sz w:val="24"/>
                <w:szCs w:val="24"/>
                <w:highlight w:val="none"/>
                <w:lang w:val="en-US" w:eastAsia="zh-CN" w:bidi="ar-SA"/>
              </w:rPr>
              <w:t>30</w:t>
            </w:r>
            <w:r>
              <w:rPr>
                <w:rStyle w:val="29"/>
                <w:rFonts w:ascii="宋体" w:hAnsi="宋体"/>
                <w:color w:val="auto"/>
                <w:kern w:val="2"/>
                <w:sz w:val="24"/>
                <w:szCs w:val="24"/>
                <w:highlight w:val="none"/>
                <w:lang w:val="en-US" w:eastAsia="zh-CN" w:bidi="ar-SA"/>
              </w:rPr>
              <w:t>日</w:t>
            </w:r>
            <w:r>
              <w:rPr>
                <w:rStyle w:val="29"/>
                <w:rFonts w:ascii="宋体" w:hAnsi="宋体"/>
                <w:color w:val="auto"/>
                <w:kern w:val="2"/>
                <w:sz w:val="24"/>
                <w:szCs w:val="24"/>
                <w:highlight w:val="none"/>
                <w:lang w:val="en-US" w:eastAsia="zh-CN" w:bidi="ar-SA"/>
              </w:rPr>
              <w:t>前付清全部合同金额（具体由中标单位与招标人共同协商）。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p>
        </w:tc>
        <w:tc>
          <w:tcPr>
            <w:tcW w:w="91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解释：本招标文件的解释权属于</w:t>
            </w:r>
            <w:r>
              <w:rPr>
                <w:rStyle w:val="29"/>
                <w:rFonts w:ascii="宋体" w:hAnsi="宋体" w:cs="宋体"/>
                <w:bCs/>
                <w:color w:val="auto"/>
                <w:kern w:val="2"/>
                <w:sz w:val="24"/>
                <w:szCs w:val="24"/>
                <w:highlight w:val="none"/>
                <w:lang w:val="en-US" w:eastAsia="zh-CN" w:bidi="ar-SA"/>
              </w:rPr>
              <w:t>采购代理机构</w:t>
            </w:r>
            <w:r>
              <w:rPr>
                <w:rStyle w:val="29"/>
                <w:rFonts w:ascii="宋体" w:hAnsi="宋体"/>
                <w:color w:val="auto"/>
                <w:kern w:val="2"/>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3"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textAlignment w:val="baseline"/>
              <w:rPr>
                <w:rStyle w:val="29"/>
                <w:rFonts w:ascii="宋体" w:hAnsi="宋体"/>
                <w:color w:val="auto"/>
                <w:kern w:val="2"/>
                <w:sz w:val="24"/>
                <w:szCs w:val="24"/>
                <w:highlight w:val="none"/>
                <w:lang w:val="en-US" w:eastAsia="zh-CN" w:bidi="ar-SA"/>
              </w:rPr>
            </w:pPr>
          </w:p>
        </w:tc>
        <w:tc>
          <w:tcPr>
            <w:tcW w:w="918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本招标文件中描述投标人的“公章”是指根据我国对公章的管理规定，用投标人法定主体行为名称制作的印章，除本招标文件有特殊规定外，投标人的财务章、部门章、工会章、合同章、投标专用章、业务专用章等其它形式印章均不能代替公章。</w:t>
            </w:r>
          </w:p>
          <w:p>
            <w:pPr>
              <w:widowControl/>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2.本招标文件中描述投标人的“签字”是指投标人的法定代表人或被授权人亲自在招标文件规定签署处亲笔写上个人的名字的行为，私章、签字章、印鉴、影印等其它形式均不能代替亲笔签字。</w:t>
            </w:r>
          </w:p>
        </w:tc>
      </w:tr>
    </w:tbl>
    <w:p>
      <w:pPr>
        <w:pStyle w:val="115"/>
        <w:textAlignment w:val="baseline"/>
        <w:rPr>
          <w:rStyle w:val="29"/>
          <w:rFonts w:ascii="宋体" w:hAnsi="宋体"/>
          <w:b/>
          <w:color w:val="auto"/>
          <w:sz w:val="24"/>
          <w:szCs w:val="24"/>
          <w:highlight w:val="none"/>
          <w:lang w:val="en-US" w:eastAsia="zh-CN" w:bidi="ar-SA"/>
        </w:rPr>
      </w:pPr>
    </w:p>
    <w:p>
      <w:pPr>
        <w:pStyle w:val="115"/>
        <w:textAlignment w:val="baseline"/>
        <w:rPr>
          <w:rStyle w:val="29"/>
          <w:rFonts w:ascii="宋体" w:hAnsi="宋体"/>
          <w:b/>
          <w:color w:val="auto"/>
          <w:sz w:val="24"/>
          <w:szCs w:val="24"/>
          <w:highlight w:val="none"/>
          <w:lang w:val="en-US" w:eastAsia="zh-CN" w:bidi="ar-SA"/>
        </w:rPr>
      </w:pPr>
    </w:p>
    <w:p>
      <w:pPr>
        <w:pStyle w:val="115"/>
        <w:textAlignment w:val="baseline"/>
        <w:rPr>
          <w:rStyle w:val="29"/>
          <w:rFonts w:ascii="宋体" w:hAnsi="宋体"/>
          <w:b/>
          <w:color w:val="auto"/>
          <w:sz w:val="24"/>
          <w:szCs w:val="24"/>
          <w:highlight w:val="none"/>
          <w:lang w:val="en-US" w:eastAsia="zh-CN" w:bidi="ar-SA"/>
        </w:rPr>
      </w:pPr>
    </w:p>
    <w:p>
      <w:pPr>
        <w:pStyle w:val="115"/>
        <w:textAlignment w:val="baseline"/>
        <w:rPr>
          <w:rStyle w:val="29"/>
          <w:rFonts w:ascii="宋体" w:hAnsi="宋体"/>
          <w:b/>
          <w:color w:val="auto"/>
          <w:sz w:val="24"/>
          <w:szCs w:val="24"/>
          <w:highlight w:val="none"/>
          <w:lang w:val="en-US" w:eastAsia="zh-CN" w:bidi="ar-SA"/>
        </w:rPr>
      </w:pPr>
    </w:p>
    <w:p>
      <w:pPr>
        <w:pStyle w:val="115"/>
        <w:textAlignment w:val="baseline"/>
        <w:rPr>
          <w:rStyle w:val="29"/>
          <w:rFonts w:ascii="宋体" w:hAnsi="宋体"/>
          <w:b/>
          <w:color w:val="auto"/>
          <w:sz w:val="24"/>
          <w:szCs w:val="24"/>
          <w:highlight w:val="none"/>
          <w:lang w:val="en-US" w:eastAsia="zh-CN" w:bidi="ar-SA"/>
        </w:rPr>
      </w:pPr>
    </w:p>
    <w:p>
      <w:pPr>
        <w:keepNext/>
        <w:keepLines/>
        <w:spacing w:line="4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一、总  则</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1.适用范围</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本招标文件适用于本项目的招标、投标、评标、定标、验收、合同履约、付款等行为（法律、法规另有规定的，从其规定）。</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2.定义</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2.1“招标采购单位”系指东兰县应急管理局。</w:t>
      </w:r>
    </w:p>
    <w:p>
      <w:pPr>
        <w:snapToGrid w:val="0"/>
        <w:spacing w:line="400" w:lineRule="exact"/>
        <w:ind w:firstLine="960" w:firstLineChars="4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“采购代理机构”系指广西润德建筑工程咨询有限公司。</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2.2“投标人”系指向招标方提交投标文件的单位或自然人。</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2.3“产品”系指供方按招标文件规定，须向采购人提供的一切设备、保险、税金、备品备件、工具、手册及其它有关技术资料和材料。</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2.4“服务”系指招标文件规定投标人须承担的安装、调试、技术协助、校准、培训、技术指导以及其他类似的义务。</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2.5“项目”系指投标人按招标文件规定向采购人提供的产品和服务。</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2.6“书面形式”包括信函、传真、电报等。</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2.7“</w:t>
      </w:r>
      <w:r>
        <w:rPr>
          <w:rStyle w:val="29"/>
          <w:rFonts w:ascii="宋体" w:hAnsi="宋体"/>
          <w:color w:val="auto"/>
          <w:kern w:val="0"/>
          <w:sz w:val="24"/>
          <w:szCs w:val="24"/>
          <w:highlight w:val="none"/>
          <w:lang w:val="en-US" w:eastAsia="zh-CN" w:bidi="ar-SA"/>
        </w:rPr>
        <w:t>★</w:t>
      </w:r>
      <w:r>
        <w:rPr>
          <w:rStyle w:val="29"/>
          <w:rFonts w:ascii="宋体" w:hAnsi="宋体"/>
          <w:color w:val="auto"/>
          <w:kern w:val="2"/>
          <w:sz w:val="24"/>
          <w:szCs w:val="24"/>
          <w:highlight w:val="none"/>
          <w:lang w:val="en-US" w:eastAsia="zh-CN" w:bidi="ar-SA"/>
        </w:rPr>
        <w:t>”系指实质性要求的技术指标、主要功能项目条款。</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2.8“允许偏离的技术、性能指标或者辅助功能项目”系指不带“</w:t>
      </w:r>
      <w:r>
        <w:rPr>
          <w:rStyle w:val="29"/>
          <w:rFonts w:ascii="宋体" w:hAnsi="宋体"/>
          <w:color w:val="auto"/>
          <w:kern w:val="0"/>
          <w:sz w:val="24"/>
          <w:szCs w:val="24"/>
          <w:highlight w:val="none"/>
          <w:lang w:val="en-US" w:eastAsia="zh-CN" w:bidi="ar-SA"/>
        </w:rPr>
        <w:t>★</w:t>
      </w:r>
      <w:r>
        <w:rPr>
          <w:rStyle w:val="29"/>
          <w:rFonts w:ascii="宋体" w:hAnsi="宋体"/>
          <w:color w:val="auto"/>
          <w:kern w:val="2"/>
          <w:sz w:val="24"/>
          <w:szCs w:val="24"/>
          <w:highlight w:val="none"/>
          <w:lang w:val="en-US" w:eastAsia="zh-CN" w:bidi="ar-SA"/>
        </w:rPr>
        <w:t>”的非实质性要求的技术指标、主要功能项目条款。</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3.招标方式</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公开招标方式。</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4.投标委托</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投标人代表须携带个人有效身份证件。如投标人代表不是法定代表人，须有法定代表人出具的授权委托书（格式见第四部分）。</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5.投标费用</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投标人均应自行承担所有与投标有关的全部费用（招标文件有相关规定的除外）。</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6.联合体投标：</w:t>
      </w:r>
      <w:r>
        <w:rPr>
          <w:rStyle w:val="29"/>
          <w:rFonts w:ascii="宋体" w:hAnsi="宋体"/>
          <w:b/>
          <w:color w:val="auto"/>
          <w:kern w:val="2"/>
          <w:sz w:val="24"/>
          <w:szCs w:val="24"/>
          <w:highlight w:val="none"/>
          <w:lang w:val="en-US" w:eastAsia="zh-CN" w:bidi="ar-SA"/>
        </w:rPr>
        <w:t>（本项目不接受联合体投标）</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7.转包与分包             </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7.1本项目不允许转包。</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7.2本项目不可以分包。</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8.特别说明：</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color w:val="auto"/>
          <w:kern w:val="2"/>
          <w:sz w:val="24"/>
          <w:szCs w:val="24"/>
          <w:highlight w:val="none"/>
          <w:lang w:val="en-US" w:eastAsia="zh-CN" w:bidi="ar-SA"/>
        </w:rPr>
        <w:t>单位负责人为同一人或者存在直接控股、管理关系的，不得参加同一合同项下投标或未划分分标的同一合同项下投标，否则投标文件将被视为无效。</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除单一来源采购项目外，为采购项目提供整体设计、规范编制或者项目管理、监理、检测等服务的供应商，不得再参加该采购项目的其他采购活动，否则投标无效。</w:t>
      </w:r>
    </w:p>
    <w:p>
      <w:pPr>
        <w:jc w:val="both"/>
        <w:textAlignment w:val="baseline"/>
        <w:rPr>
          <w:rStyle w:val="29"/>
          <w:rFonts w:ascii="宋体" w:hAnsi="宋体"/>
          <w:b/>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w:t>
      </w:r>
      <w:r>
        <w:rPr>
          <w:rStyle w:val="29"/>
          <w:rFonts w:ascii="宋体" w:hAnsi="宋体"/>
          <w:b/>
          <w:color w:val="auto"/>
          <w:kern w:val="0"/>
          <w:sz w:val="24"/>
          <w:szCs w:val="24"/>
          <w:highlight w:val="none"/>
          <w:lang w:val="en-US" w:eastAsia="zh-CN" w:bidi="ar-SA"/>
        </w:rPr>
        <w:t>8.1</w:t>
      </w:r>
      <w:r>
        <w:rPr>
          <w:rStyle w:val="29"/>
          <w:rFonts w:ascii="宋体" w:hAnsi="宋体" w:cs="Times New Roman"/>
          <w:bCs/>
          <w:color w:val="auto"/>
          <w:kern w:val="0"/>
          <w:sz w:val="24"/>
          <w:szCs w:val="24"/>
          <w:highlight w:val="none"/>
          <w:lang w:val="en-US" w:eastAsia="zh-CN" w:bidi="ar-SA"/>
        </w:rPr>
        <w:t>出现下列情形之一的，在评审过程中，按中华人民共和国财政部令第87号《政府采购货物和服务招标投标管理办法》执行：</w:t>
      </w:r>
    </w:p>
    <w:p>
      <w:pPr>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提供相同品牌产品且通过资格审查、符合性审查的不同投标人参加同一合同项下投标的，按一家投标人计算，评审后得分最高的同品牌投标人获得中标人推荐资格;评审得分相同的，由采购人自主选择一个投标人获得中标人推荐资格，其他同品牌投标人不作为中标候选人。</w:t>
      </w:r>
    </w:p>
    <w:p>
      <w:pPr>
        <w:snapToGrid w:val="0"/>
        <w:spacing w:line="400" w:lineRule="exact"/>
        <w:ind w:left="2" w:leftChars="1"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8.2投标人投标所使用的采购项目实施人员必须为本法人（负责人）员工（或必须为本法人（负责人）或控股公司正式员工）。</w:t>
      </w:r>
    </w:p>
    <w:p>
      <w:pPr>
        <w:snapToGrid w:val="0"/>
        <w:spacing w:line="400" w:lineRule="exact"/>
        <w:ind w:left="2" w:leftChars="1"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8.3投标人应仔细阅读招标文件的所有内容，按照招标文件的要求提交投标文件，并对所提供的全部资料的真实性承担法律责任。</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8.5在政府采购活动中，采购人员及相关人员与投标人有下列利害关系之一的，应当回避：</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（1）参加采购活动前3年内与投标人存在劳动关系；</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（2）参加采购活动前3年内担任投标人的董事、监事；</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（3）参加采购活动前3年内是投标人的控股股东或者实际控制人；</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（4）与投标人的法定代表人或者负责人有夫妻、直系血亲、三代以内旁系血亲或者近姻亲关系；</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（5）与投标人有其他可能影响政府采购活动公平、公正进行的关系。</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8.6有下列情形之一的视为投标人相互串通投标，投标文件将被视为无效：</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（1）不同投标人的投标文件由同一单位或者个人编制；或不同投标人报名的IP地址一致的；</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（2）不同投标人委托同一单位或者个人办理投标事宜；</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（3）不同的投标人的投标文件载明的项目管理员为同一个人；</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（4）不同投标人的投标文件异常一致或投标报价呈规律性差异；</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（5）不同投标人的投标文件相互混装；</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（6）不同投标人的投标保证金从同一单位或者个人账户转出。</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8.7供应商有下列情形之一的，属于恶意串通行为：</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（1）供应商直接或者间接从采购人或者采购代理机构处获得其他供应商的相关信息并修改其投标文件或者响应文件：</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（2）供应商按照采购人或者采购代理机构的授意撤换、修改投标文件或者响应文件；</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（3）供应商之间协商报价、技术方案等投标文件或者响应文件的实质性内容；</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（4）属于同一集团、协会、商会等组织成员的供应商按照该组织要求协同参加政府采购活动；</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（5）供应商之间事先约定一致抬高或者压低投标报价,或者在招标项目中事先约定轮流以高价位或者低价位中标,或者事先约定由某一特定供应商中标,然后再参加投标；</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（6）供应商之间商定部分供应商放弃参加政府采购活动或者放弃中标；</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（7）供应商与采购人或者采购代理机构之间、供应商相互之间，为谋求特定供应商中标或者排斥其他供应商的其他串通行为。</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8.8关联供应商不得参加同一合同项下政府采购活动，否则投标文件将被视为无效：</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（1）单位负责人为同一人或者存在直接控股、管理关系的不同的供应商，不得参加同一合同项下的政府采购活动；</w:t>
      </w:r>
    </w:p>
    <w:p>
      <w:pPr>
        <w:snapToGrid w:val="0"/>
        <w:spacing w:line="400" w:lineRule="exact"/>
        <w:ind w:left="2" w:leftChars="1"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（2）生产厂商授权给供应商后自己不得参加同一合同项下的政府采购活动；生产厂商对同一品牌同一型号的货物，仅能委托一个代理商参加投标。</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9.质疑和投诉</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9.1投标人认为招标文件、招标过程或中标结果使自己的合法权益受到损害的，应当在知道或者应知其权益受到损害之日起七个工作日内，以书面形式向采购人、采购代理机构提出质疑。</w:t>
      </w:r>
      <w:r>
        <w:rPr>
          <w:rStyle w:val="29"/>
          <w:rFonts w:ascii="宋体" w:hAnsi="宋体"/>
          <w:color w:val="auto"/>
          <w:kern w:val="0"/>
          <w:sz w:val="24"/>
          <w:szCs w:val="24"/>
          <w:highlight w:val="none"/>
          <w:lang w:val="en-US" w:eastAsia="zh-CN" w:bidi="ar-SA"/>
        </w:rPr>
        <w:t>具体计算时间如下：</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（1）对可以质疑的招标文件提出质疑的，为收到招标文件之日；</w:t>
      </w:r>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（2）对采购过程提出质疑的，为各采购程序环节结束之日；</w:t>
      </w:r>
    </w:p>
    <w:p>
      <w:pPr>
        <w:snapToGrid w:val="0"/>
        <w:spacing w:line="400" w:lineRule="exact"/>
        <w:ind w:firstLine="482" w:firstLineChars="200"/>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（3）对中标结果提出质疑的，为中标结果公告期限届满之日。</w:t>
      </w:r>
    </w:p>
    <w:p>
      <w:pPr>
        <w:snapToGrid w:val="0"/>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投标人对招标采购单位的质疑答复不满意或者招标采购单位未在规定时间内作出答复的，可以在答复期满后十五个工作日内向同级政府采购监管部门投诉。</w:t>
      </w:r>
    </w:p>
    <w:p>
      <w:pPr>
        <w:snapToGrid w:val="0"/>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9.2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二、招标文件</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10.招标文件的构成。</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（1）招标公告；</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（2）招标项目采购需求；</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（3）投标人须知；</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（4）评标办法及标准；</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（5）合同主要条款；</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（6）投标文件格式。</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11.投标人的风险</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投标人没有按照招标文件要求提供全部资料，或者投标人没有对招标文件在各方面作出实质性响应是投标人的风险，并可能导致其投标被拒绝。</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12.招标文件的澄清与修改 </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12.1投标人应认真阅读本招标文件，发现其中有误或有不合理要求的，投标人必须在</w:t>
      </w:r>
      <w:r>
        <w:rPr>
          <w:rStyle w:val="29"/>
          <w:rFonts w:ascii="宋体" w:hAnsi="宋体"/>
          <w:color w:val="auto"/>
          <w:kern w:val="0"/>
          <w:sz w:val="24"/>
          <w:szCs w:val="24"/>
          <w:highlight w:val="none"/>
          <w:u w:val="single"/>
          <w:lang w:val="en-US" w:eastAsia="zh-CN" w:bidi="ar-SA"/>
        </w:rPr>
        <w:t>收到招标文件之日起七个工作日内</w:t>
      </w:r>
      <w:r>
        <w:rPr>
          <w:rStyle w:val="29"/>
          <w:rFonts w:ascii="宋体" w:hAnsi="宋体"/>
          <w:color w:val="auto"/>
          <w:kern w:val="0"/>
          <w:sz w:val="24"/>
          <w:szCs w:val="24"/>
          <w:highlight w:val="none"/>
          <w:lang w:val="en-US" w:eastAsia="zh-CN" w:bidi="ar-SA"/>
        </w:rPr>
        <w:t>以书面形式要求招标采购单位澄清。采购代理机构对已发出的招标文件进行必要澄清、答复、修改或</w:t>
      </w:r>
      <w:r>
        <w:rPr>
          <w:rStyle w:val="29"/>
          <w:rFonts w:ascii="宋体" w:hAnsi="宋体"/>
          <w:color w:val="auto"/>
          <w:kern w:val="2"/>
          <w:sz w:val="24"/>
          <w:szCs w:val="24"/>
          <w:highlight w:val="none"/>
          <w:lang w:val="en-US" w:eastAsia="zh-CN" w:bidi="ar-SA"/>
        </w:rPr>
        <w:t>补充</w:t>
      </w:r>
      <w:r>
        <w:rPr>
          <w:rStyle w:val="29"/>
          <w:rFonts w:ascii="宋体" w:hAnsi="宋体"/>
          <w:b/>
          <w:color w:val="auto"/>
          <w:kern w:val="2"/>
          <w:sz w:val="24"/>
          <w:szCs w:val="24"/>
          <w:highlight w:val="none"/>
          <w:lang w:val="en-US" w:eastAsia="zh-CN" w:bidi="ar-SA"/>
        </w:rPr>
        <w:t>可能影响投标文件编制的</w:t>
      </w:r>
      <w:r>
        <w:rPr>
          <w:rStyle w:val="29"/>
          <w:rFonts w:ascii="宋体" w:hAnsi="宋体"/>
          <w:color w:val="auto"/>
          <w:kern w:val="0"/>
          <w:sz w:val="24"/>
          <w:szCs w:val="24"/>
          <w:highlight w:val="none"/>
          <w:lang w:val="en-US" w:eastAsia="zh-CN" w:bidi="ar-SA"/>
        </w:rPr>
        <w:t>，在招标文件要求提交投标文件截止时间十五日前，在财政部门指定的政府采购信息发布媒体上发布更正公告，并以书面形式通知所有招标文件收受人。</w:t>
      </w:r>
      <w:r>
        <w:rPr>
          <w:rStyle w:val="29"/>
          <w:rFonts w:ascii="宋体" w:hAnsi="宋体"/>
          <w:b/>
          <w:color w:val="auto"/>
          <w:kern w:val="0"/>
          <w:sz w:val="24"/>
          <w:szCs w:val="24"/>
          <w:highlight w:val="none"/>
          <w:lang w:val="en-US" w:eastAsia="zh-CN" w:bidi="ar-SA"/>
        </w:rPr>
        <w:t>投标人必须按照桂财采【2007】65号文件第二十九条规定，在澄清或修改通知发出后12小时内以书面形式进行确认，否则视为已经收到。</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12.2招标文件澄清、答复、修改、补充的内容为招标文件的组成部分。当招标文件与招标文件的答复、澄清、修改、补充通知就同一内容的表述不一致时，以最后发出的书面文件为准。</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12.3招标文件的澄清、答复、修改或补充都应该通过本采购代理机构以法定形式发布，采购人非通过本机构，不得擅自澄清、答复、修改或补充招标文件。</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12.4 采购人可以视采购具体情况，延长投标截止时间和开标时间，但至少应当在招标文件要求提交投标文件的截止时间前将变更时间书面通知所有招标文件收受人，并在财政部门指定的政府采购信息发布媒体上发布变更公告。</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三、投标文件的编制</w:t>
      </w:r>
    </w:p>
    <w:p>
      <w:pPr>
        <w:snapToGrid w:val="0"/>
        <w:spacing w:line="400" w:lineRule="exact"/>
        <w:ind w:firstLine="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13.投标文件的组成</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投标文件由报价文件、资格证明文件及商务文件、技术文件四部分组成。</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13.1报价文件:</w:t>
      </w:r>
      <w:r>
        <w:rPr>
          <w:rStyle w:val="29"/>
          <w:color w:val="auto"/>
          <w:kern w:val="2"/>
          <w:sz w:val="24"/>
          <w:szCs w:val="24"/>
          <w:highlight w:val="none"/>
          <w:lang w:val="en-US" w:eastAsia="zh-CN" w:bidi="ar-SA"/>
        </w:rPr>
        <w:t xml:space="preserve"> 具体材料见“投标人须知前附表”。</w:t>
      </w:r>
    </w:p>
    <w:p>
      <w:pPr>
        <w:snapToGrid w:val="0"/>
        <w:spacing w:line="400" w:lineRule="exact"/>
        <w:ind w:firstLine="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13.2资格证明文件：</w:t>
      </w:r>
      <w:r>
        <w:rPr>
          <w:rStyle w:val="29"/>
          <w:color w:val="auto"/>
          <w:kern w:val="2"/>
          <w:sz w:val="24"/>
          <w:szCs w:val="24"/>
          <w:highlight w:val="none"/>
          <w:lang w:val="en-US" w:eastAsia="zh-CN" w:bidi="ar-SA"/>
        </w:rPr>
        <w:t>具体材料见“投标人须知前附表”。</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13.3商务文件:</w:t>
      </w:r>
      <w:r>
        <w:rPr>
          <w:rStyle w:val="29"/>
          <w:color w:val="auto"/>
          <w:kern w:val="2"/>
          <w:sz w:val="24"/>
          <w:szCs w:val="24"/>
          <w:highlight w:val="none"/>
          <w:lang w:val="en-US" w:eastAsia="zh-CN" w:bidi="ar-SA"/>
        </w:rPr>
        <w:t xml:space="preserve"> 具体材料见“投标人须知前附表”。</w:t>
      </w:r>
    </w:p>
    <w:p>
      <w:pPr>
        <w:snapToGrid w:val="0"/>
        <w:spacing w:line="400" w:lineRule="exact"/>
        <w:ind w:firstLine="420"/>
        <w:jc w:val="left"/>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13.4技术文件：</w:t>
      </w:r>
      <w:r>
        <w:rPr>
          <w:rStyle w:val="29"/>
          <w:color w:val="auto"/>
          <w:kern w:val="2"/>
          <w:sz w:val="24"/>
          <w:szCs w:val="24"/>
          <w:highlight w:val="none"/>
          <w:lang w:val="en-US" w:eastAsia="zh-CN" w:bidi="ar-SA"/>
        </w:rPr>
        <w:t>具体材料见“投标人须知前附表”。</w:t>
      </w:r>
    </w:p>
    <w:p>
      <w:pPr>
        <w:snapToGrid w:val="0"/>
        <w:spacing w:line="400" w:lineRule="exac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14.投标文件的语言及计量</w:t>
      </w:r>
    </w:p>
    <w:p>
      <w:pPr>
        <w:snapToGrid w:val="0"/>
        <w:spacing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14.1投标文件以及投标方与招标方就有关投标事宜的所有来往函电，均应以中文汉语书写。对不同文字文本投标文件的解释发生异议的，以中文文本为准。</w:t>
      </w:r>
    </w:p>
    <w:p>
      <w:pPr>
        <w:snapToGrid w:val="0"/>
        <w:spacing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14.2投标计量单位，招标文件已有明确规定的，使用招标文件规定的计量单位；招标文件没有规定的，应采用中华人民共和国法定计量单位（货币单位：人民币元），否则视同未响应。</w:t>
      </w:r>
    </w:p>
    <w:p>
      <w:pPr>
        <w:snapToGrid w:val="0"/>
        <w:spacing w:line="400" w:lineRule="exac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15.投标报价</w:t>
      </w:r>
    </w:p>
    <w:p>
      <w:pPr>
        <w:snapToGrid w:val="0"/>
        <w:spacing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15.1投标报价应按招标文件中相关附表格式填写。</w:t>
      </w:r>
    </w:p>
    <w:p>
      <w:pPr>
        <w:snapToGrid w:val="0"/>
        <w:spacing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15.2投标报价是履行合同的最终价格，应包括货款、标准附件、备品备件、专用工具、包装、运输、装卸、保险、税金、货到就位以及安装、调试、培训、保修等一切税金和费用。</w:t>
      </w:r>
    </w:p>
    <w:p>
      <w:pPr>
        <w:tabs>
          <w:tab w:val="left" w:pos="525"/>
        </w:tabs>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15.3</w:t>
      </w:r>
      <w:r>
        <w:rPr>
          <w:rStyle w:val="29"/>
          <w:rFonts w:hAnsi="宋体"/>
          <w:color w:val="auto"/>
          <w:kern w:val="2"/>
          <w:sz w:val="24"/>
          <w:szCs w:val="24"/>
          <w:highlight w:val="none"/>
          <w:lang w:val="en-US" w:eastAsia="zh-CN" w:bidi="ar-SA"/>
        </w:rPr>
        <w:t>投标人必须就所投分标的全部内容作完整唯一报价，漏项报价的或</w:t>
      </w:r>
      <w:r>
        <w:rPr>
          <w:rStyle w:val="29"/>
          <w:rFonts w:ascii="宋体" w:hAnsi="宋体"/>
          <w:color w:val="auto"/>
          <w:kern w:val="2"/>
          <w:sz w:val="24"/>
          <w:szCs w:val="24"/>
          <w:highlight w:val="none"/>
          <w:lang w:val="en-US" w:eastAsia="zh-CN" w:bidi="ar-SA"/>
        </w:rPr>
        <w:t>有选择的或有条件的报价，其投标将视为无效。</w:t>
      </w:r>
    </w:p>
    <w:p>
      <w:pPr>
        <w:snapToGrid w:val="0"/>
        <w:spacing w:line="400" w:lineRule="exac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16.投标文件的有效期</w:t>
      </w:r>
    </w:p>
    <w:p>
      <w:pPr>
        <w:tabs>
          <w:tab w:val="left" w:pos="720"/>
          <w:tab w:val="left" w:pos="840"/>
        </w:tabs>
        <w:snapToGrid w:val="0"/>
        <w:spacing w:after="50"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16.1投标文件有效期按须知前附表规定的期限，有效期不足的投标文件将被拒绝。</w:t>
      </w:r>
    </w:p>
    <w:p>
      <w:pPr>
        <w:tabs>
          <w:tab w:val="left" w:pos="720"/>
          <w:tab w:val="left" w:pos="840"/>
        </w:tabs>
        <w:snapToGrid w:val="0"/>
        <w:spacing w:after="50"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16.2未中标的投标文件在投标文件有效期内均应保持有效。</w:t>
      </w:r>
    </w:p>
    <w:p>
      <w:pPr>
        <w:tabs>
          <w:tab w:val="left" w:pos="720"/>
          <w:tab w:val="left" w:pos="840"/>
        </w:tabs>
        <w:snapToGrid w:val="0"/>
        <w:spacing w:after="50"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16.3中标人的投标文件自开标之日起至合同履行完毕止均应保持有效。</w:t>
      </w:r>
    </w:p>
    <w:p>
      <w:pPr>
        <w:snapToGrid w:val="0"/>
        <w:spacing w:line="400" w:lineRule="exac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17.投标保证金</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17.1投标人须按须知前附表的规定提交投标保证金。否则，其投标将被拒绝。</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17.2投标保证金交纳形式、方式见投标人须知前附表的规定。</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17.3 投标保证金的退还均以转账形式退回到投标人银行账户。</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17.3.1未中标人的投标保证金在中标通知书发出后五个工作日内退还。</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17.3.2中标人的投标保证金在合同签订并送达采购代理机构存档后五个工作日内退还。</w:t>
      </w:r>
    </w:p>
    <w:p>
      <w:pPr>
        <w:snapToGrid w:val="0"/>
        <w:spacing w:line="400" w:lineRule="exact"/>
        <w:ind w:firstLine="480"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17.4投标保证金不计息。</w:t>
      </w:r>
    </w:p>
    <w:p>
      <w:pPr>
        <w:snapToGrid w:val="0"/>
        <w:spacing w:line="400" w:lineRule="exact"/>
        <w:ind w:firstLine="472" w:firstLineChars="196"/>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18.投标人有下列情形之一的，投标保证金将不予退还：</w:t>
      </w:r>
    </w:p>
    <w:p>
      <w:pPr>
        <w:snapToGrid w:val="0"/>
        <w:spacing w:line="400" w:lineRule="exact"/>
        <w:ind w:firstLine="470" w:firstLineChars="196"/>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（1）投标人在投标有效期内撤回投标文件的；</w:t>
      </w:r>
    </w:p>
    <w:p>
      <w:pPr>
        <w:snapToGrid w:val="0"/>
        <w:spacing w:line="400" w:lineRule="exact"/>
        <w:ind w:firstLine="470" w:firstLineChars="196"/>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（2）未按规定提交履约保证金的；</w:t>
      </w:r>
    </w:p>
    <w:p>
      <w:pPr>
        <w:snapToGrid w:val="0"/>
        <w:spacing w:line="400" w:lineRule="exact"/>
        <w:ind w:firstLine="470" w:firstLineChars="196"/>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（3）投标人在投标过程中弄虚作假，提供虚假材料的；</w:t>
      </w:r>
    </w:p>
    <w:p>
      <w:pPr>
        <w:snapToGrid w:val="0"/>
        <w:spacing w:line="400" w:lineRule="exact"/>
        <w:ind w:firstLine="470" w:firstLineChars="196"/>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（4）中标人无正当理由不与采购人签订合同的；</w:t>
      </w:r>
    </w:p>
    <w:p>
      <w:pPr>
        <w:snapToGrid w:val="0"/>
        <w:spacing w:line="400" w:lineRule="exact"/>
        <w:ind w:firstLine="470" w:firstLineChars="196"/>
        <w:jc w:val="both"/>
        <w:textAlignment w:val="baseline"/>
        <w:rPr>
          <w:rStyle w:val="29"/>
          <w:rFonts w:ascii="宋体" w:hAnsi="宋体"/>
          <w:b/>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w:t>
      </w:r>
      <w:r>
        <w:rPr>
          <w:rStyle w:val="29"/>
          <w:rFonts w:ascii="宋体" w:hAnsi="宋体" w:cs="Times New Roman"/>
          <w:bCs/>
          <w:color w:val="auto"/>
          <w:kern w:val="2"/>
          <w:sz w:val="24"/>
          <w:szCs w:val="24"/>
          <w:highlight w:val="none"/>
          <w:lang w:val="en-US" w:eastAsia="zh-CN" w:bidi="ar-SA"/>
        </w:rPr>
        <w:t>将中标项目转让给他人或者在投标文件中未说明且未经采购人同意，将中标项目分包给他人的；</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（6）拒绝履行合同义务的；</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（7）其他严重扰乱招投标程序的。</w:t>
      </w:r>
    </w:p>
    <w:p>
      <w:pPr>
        <w:snapToGrid w:val="0"/>
        <w:spacing w:line="400" w:lineRule="atLeas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19.投标文件的签署和份数</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19.1投标人应按本招标文件规定的格式和顺序编制、装订投标文件并标注页码，投标文件内容不完整、编排混乱导致投标文件被误读、漏读或者查找不到相关内容的，是投标人的责任。</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19.2投标文件应按</w:t>
      </w:r>
      <w:r>
        <w:rPr>
          <w:rStyle w:val="29"/>
          <w:rFonts w:ascii="宋体" w:hAnsi="宋体"/>
          <w:color w:val="auto"/>
          <w:kern w:val="2"/>
          <w:sz w:val="24"/>
          <w:szCs w:val="24"/>
          <w:highlight w:val="none"/>
          <w:lang w:val="en-US" w:eastAsia="zh-CN" w:bidi="ar-SA"/>
        </w:rPr>
        <w:t>报价文件、资格文件、商务文件、技术文件顺序编制并分别装订成册，</w:t>
      </w:r>
      <w:r>
        <w:rPr>
          <w:rStyle w:val="29"/>
          <w:rFonts w:ascii="宋体" w:hAnsi="宋体"/>
          <w:color w:val="auto"/>
          <w:kern w:val="2"/>
          <w:sz w:val="24"/>
          <w:szCs w:val="24"/>
          <w:highlight w:val="none"/>
          <w:lang w:val="en-US" w:eastAsia="zh-CN" w:bidi="ar-SA"/>
        </w:rPr>
        <w:t>投标文件正本一份，副本份数详见“投标人须知前附表”规定，投标文件的封面应注明“正本”、“副本”字样。活页装订的投标文件将被拒绝。</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19.3投标文件的正本需打印或用不褪色的墨水填写，投标文件正本除本《投标人须知》中规定的可提供复印件外均须提供原件，副本可为正本的复印件，一旦正本和副本不符，以正本为准。</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19.4投标文件须由投标人在规定位置盖公章并由法定代表人或法定代表人的授权委托人签署，投标人应写全称。</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19.5投标文件不得涂改，若有修改错漏处，须加盖单位公章及法定代表人（或授权委托人）签字或盖印鉴章。投标文件因字迹潦草或表达不清所引起的后果由投标人负责。</w:t>
      </w:r>
    </w:p>
    <w:p>
      <w:pPr>
        <w:snapToGrid w:val="0"/>
        <w:spacing w:line="400" w:lineRule="atLeas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20.投标文件的包封、递交、修改和撤回</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20.1投标文件的包封。</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20.1.1投标文件正、副本全部</w:t>
      </w:r>
      <w:r>
        <w:rPr>
          <w:rStyle w:val="29"/>
          <w:color w:val="auto"/>
          <w:kern w:val="2"/>
          <w:sz w:val="24"/>
          <w:szCs w:val="24"/>
          <w:highlight w:val="none"/>
          <w:lang w:val="en-US" w:eastAsia="zh-CN" w:bidi="ar-SA"/>
        </w:rPr>
        <w:t>装入一个投标文件袋</w:t>
      </w:r>
      <w:r>
        <w:rPr>
          <w:rStyle w:val="29"/>
          <w:rFonts w:ascii="宋体" w:hAnsi="宋体"/>
          <w:color w:val="auto"/>
          <w:kern w:val="2"/>
          <w:sz w:val="24"/>
          <w:szCs w:val="24"/>
          <w:highlight w:val="none"/>
          <w:lang w:val="en-US" w:eastAsia="zh-CN" w:bidi="ar-SA"/>
        </w:rPr>
        <w:t>（盒、箱）</w:t>
      </w:r>
      <w:r>
        <w:rPr>
          <w:rStyle w:val="29"/>
          <w:color w:val="auto"/>
          <w:kern w:val="2"/>
          <w:sz w:val="24"/>
          <w:szCs w:val="24"/>
          <w:highlight w:val="none"/>
          <w:lang w:val="en-US" w:eastAsia="zh-CN" w:bidi="ar-SA"/>
        </w:rPr>
        <w:t>中并加以密封，封口处必须加盖投标人单位公章或由投标人法定代表人（或授权代表）签字以示密封。</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投标文件封套上应写明投标人名称、投标人地址、投标项目名称、项目编号、所投分标及“开标时启封”字样。</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20.1.2未按规定密封或标记的投标文件将被拒绝接收，由此造成的后果由投标人承担。</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20.2 投标文件的递交</w:t>
      </w:r>
    </w:p>
    <w:p>
      <w:pPr>
        <w:snapToGrid w:val="0"/>
        <w:spacing w:line="400" w:lineRule="atLeast"/>
        <w:ind w:firstLine="480" w:firstLineChars="200"/>
        <w:jc w:val="left"/>
        <w:textAlignment w:val="baseline"/>
        <w:rPr>
          <w:rStyle w:val="29"/>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20.2.1</w:t>
      </w:r>
      <w:r>
        <w:rPr>
          <w:rStyle w:val="29"/>
          <w:color w:val="auto"/>
          <w:kern w:val="2"/>
          <w:sz w:val="24"/>
          <w:szCs w:val="24"/>
          <w:highlight w:val="none"/>
          <w:lang w:val="en-US" w:eastAsia="zh-CN" w:bidi="ar-SA"/>
        </w:rPr>
        <w:t>投标文件的递交不得迟于本须知前附表规定的截止时间。</w:t>
      </w:r>
    </w:p>
    <w:p>
      <w:pPr>
        <w:snapToGrid w:val="0"/>
        <w:spacing w:line="400" w:lineRule="atLeast"/>
        <w:ind w:firstLine="480" w:firstLineChars="200"/>
        <w:jc w:val="left"/>
        <w:textAlignment w:val="baseline"/>
        <w:rPr>
          <w:rStyle w:val="29"/>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20.2.2</w:t>
      </w:r>
      <w:r>
        <w:rPr>
          <w:rStyle w:val="29"/>
          <w:color w:val="auto"/>
          <w:kern w:val="2"/>
          <w:sz w:val="24"/>
          <w:szCs w:val="24"/>
          <w:highlight w:val="none"/>
          <w:lang w:val="en-US" w:eastAsia="zh-CN" w:bidi="ar-SA"/>
        </w:rPr>
        <w:t>投标人必须在规定时间内将投标文件送到本须知前附表规定地点，超过投标截止时间送达的投标文件将不予受理。</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20.3投标文件的修改或撤回</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在投标截止时间之前，可以对已提交的投标文件进行修改或撤回，并书面通知招标采购人；投标截止时间后，投标人不得撤回、修改投标文件。修改后重新递交的投标文件应当按本招标文件的要求盖章和密封。</w:t>
      </w:r>
    </w:p>
    <w:p>
      <w:pPr>
        <w:snapToGrid w:val="0"/>
        <w:spacing w:line="400" w:lineRule="atLeas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20.4在招标文件要求提交投标文件的截止时间之后送达的投标文件，为无效投标文件，招标采购单位将拒收。</w:t>
      </w:r>
    </w:p>
    <w:p>
      <w:pPr>
        <w:snapToGrid w:val="0"/>
        <w:spacing w:line="400" w:lineRule="atLeas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21.投标无效的情形</w:t>
      </w:r>
    </w:p>
    <w:p>
      <w:pPr>
        <w:snapToGrid w:val="0"/>
        <w:spacing w:line="400" w:lineRule="atLeast"/>
        <w:ind w:firstLine="480" w:firstLineChars="200"/>
        <w:jc w:val="both"/>
        <w:textAlignment w:val="baseline"/>
        <w:rPr>
          <w:rStyle w:val="29"/>
          <w:rFonts w:ascii="宋体" w:hAnsi="宋体" w:cs="Times New Roman"/>
          <w:bCs/>
          <w:color w:val="auto"/>
          <w:kern w:val="2"/>
          <w:sz w:val="24"/>
          <w:szCs w:val="24"/>
          <w:highlight w:val="none"/>
          <w:lang w:val="en-US" w:eastAsia="zh-CN" w:bidi="ar-SA"/>
        </w:rPr>
      </w:pPr>
      <w:r>
        <w:rPr>
          <w:rStyle w:val="29"/>
          <w:rFonts w:ascii="宋体" w:hAnsi="宋体" w:cs="Times New Roman"/>
          <w:bCs/>
          <w:color w:val="auto"/>
          <w:kern w:val="2"/>
          <w:sz w:val="24"/>
          <w:szCs w:val="24"/>
          <w:highlight w:val="none"/>
          <w:lang w:val="en-US" w:eastAsia="zh-CN" w:bidi="ar-SA"/>
        </w:rPr>
        <w:t>实质上没有响应招标文件要求的投标将被视为无效投标。</w:t>
      </w:r>
    </w:p>
    <w:p>
      <w:pPr>
        <w:snapToGrid w:val="0"/>
        <w:spacing w:line="400" w:lineRule="atLeast"/>
        <w:ind w:firstLine="480" w:firstLineChars="200"/>
        <w:jc w:val="both"/>
        <w:textAlignment w:val="baseline"/>
        <w:rPr>
          <w:rStyle w:val="29"/>
          <w:rFonts w:ascii="宋体" w:hAnsi="宋体" w:cs="Times New Roman"/>
          <w:bCs/>
          <w:color w:val="auto"/>
          <w:kern w:val="2"/>
          <w:sz w:val="24"/>
          <w:szCs w:val="24"/>
          <w:highlight w:val="none"/>
          <w:lang w:val="en-US" w:eastAsia="zh-CN" w:bidi="ar-SA"/>
        </w:rPr>
      </w:pPr>
      <w:r>
        <w:rPr>
          <w:rStyle w:val="29"/>
          <w:rFonts w:ascii="宋体" w:hAnsi="宋体" w:cs="Times New Roman"/>
          <w:bCs/>
          <w:color w:val="auto"/>
          <w:kern w:val="2"/>
          <w:sz w:val="24"/>
          <w:szCs w:val="24"/>
          <w:highlight w:val="none"/>
          <w:lang w:val="en-US" w:eastAsia="zh-CN" w:bidi="ar-SA"/>
        </w:rPr>
        <w:t>21.1</w:t>
      </w:r>
      <w:r>
        <w:rPr>
          <w:rStyle w:val="29"/>
          <w:rFonts w:ascii="宋体" w:hAnsi="宋体"/>
          <w:b/>
          <w:color w:val="auto"/>
          <w:kern w:val="2"/>
          <w:sz w:val="24"/>
          <w:szCs w:val="24"/>
          <w:highlight w:val="none"/>
          <w:lang w:val="en-US" w:eastAsia="zh-CN" w:bidi="ar-SA"/>
        </w:rPr>
        <w:t>在资格审查时，如发现下列情形之一的，投标文件将被视为无效：</w:t>
      </w:r>
    </w:p>
    <w:p>
      <w:pPr>
        <w:snapToGrid w:val="0"/>
        <w:spacing w:line="400" w:lineRule="atLeas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w:t>
      </w:r>
      <w:r>
        <w:rPr>
          <w:rStyle w:val="29"/>
          <w:rFonts w:ascii="宋体" w:hAnsi="宋体"/>
          <w:color w:val="auto"/>
          <w:kern w:val="2"/>
          <w:sz w:val="24"/>
          <w:szCs w:val="24"/>
          <w:highlight w:val="none"/>
          <w:lang w:val="en-US" w:eastAsia="zh-CN" w:bidi="ar-SA"/>
        </w:rPr>
        <w:t>1）超越了按照法律法规规定必须获得行政许可证或者行政审批的经营范围的；</w:t>
      </w:r>
    </w:p>
    <w:p>
      <w:pPr>
        <w:snapToGrid w:val="0"/>
        <w:spacing w:line="400" w:lineRule="atLeas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w:t>
      </w:r>
      <w:r>
        <w:rPr>
          <w:rStyle w:val="29"/>
          <w:rFonts w:ascii="宋体" w:hAnsi="宋体"/>
          <w:color w:val="auto"/>
          <w:kern w:val="2"/>
          <w:sz w:val="24"/>
          <w:szCs w:val="24"/>
          <w:highlight w:val="none"/>
          <w:lang w:val="en-US" w:eastAsia="zh-CN" w:bidi="ar-SA"/>
        </w:rPr>
        <w:t>2）资格证明文件不全的，或者不符合招标文件标明的资格要求的；</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（3）投标文件无法定代表人(负责人)或其授权委托代理人签字,或未提供法定代表人（负责人）身份证明、法定代表人（负责人）授权委托书、投标声明书的；</w:t>
      </w:r>
    </w:p>
    <w:p>
      <w:pPr>
        <w:snapToGrid w:val="0"/>
        <w:spacing w:line="400" w:lineRule="atLeast"/>
        <w:ind w:firstLine="482" w:firstLineChars="200"/>
        <w:jc w:val="both"/>
        <w:textAlignment w:val="baseline"/>
        <w:rPr>
          <w:rStyle w:val="29"/>
          <w:rFonts w:ascii="宋体" w:hAnsi="宋体" w:cs="Times New Roman"/>
          <w:bCs/>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w:t>
      </w:r>
      <w:r>
        <w:rPr>
          <w:rStyle w:val="29"/>
          <w:rFonts w:ascii="宋体" w:hAnsi="宋体"/>
          <w:color w:val="auto"/>
          <w:kern w:val="2"/>
          <w:sz w:val="24"/>
          <w:szCs w:val="24"/>
          <w:highlight w:val="none"/>
          <w:lang w:val="en-US" w:eastAsia="zh-CN" w:bidi="ar-SA"/>
        </w:rPr>
        <w:t>4）投标代表人未能出具有效身份证明或与法定代表人授权委托人身份不符的；</w:t>
      </w:r>
    </w:p>
    <w:p>
      <w:pPr>
        <w:snapToGrid w:val="0"/>
        <w:spacing w:line="400" w:lineRule="atLeast"/>
        <w:ind w:firstLine="482" w:firstLineChars="200"/>
        <w:jc w:val="both"/>
        <w:textAlignment w:val="baseline"/>
        <w:rPr>
          <w:rStyle w:val="29"/>
          <w:rFonts w:ascii="宋体" w:hAnsi="宋体" w:cs="Times New Roman"/>
          <w:b/>
          <w:bCs/>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21.2在符合性审查和商务评审时，如发现下列情形之一的，投标文件将被视为无效：</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（1）项目填写不齐全或者内容虚假的；</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（2）投标文件的实质性内容未使用中文表述、意思表述不明确、前后矛盾或者使用计量单位不符合招标文件要求的（经评标委员会认定并允许其当场更正的笔误除外）</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（3）投标有效期、交货期、质保期、售后服务等商务条款不能满足招标文件要求的；</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（4）未实质性响应招标文件要求或者投标文件有招标方不能接受的附加条件的。</w:t>
      </w:r>
    </w:p>
    <w:p>
      <w:pPr>
        <w:snapToGrid w:val="0"/>
        <w:spacing w:line="400" w:lineRule="atLeast"/>
        <w:ind w:firstLine="482" w:firstLineChars="200"/>
        <w:jc w:val="both"/>
        <w:textAlignment w:val="baseline"/>
        <w:rPr>
          <w:rStyle w:val="29"/>
          <w:rFonts w:ascii="宋体" w:hAnsi="宋体" w:cs="Times New Roman"/>
          <w:b/>
          <w:bCs/>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21.3 在技术评审时，如发现下列情形之一的，投标文件将被视为无效：</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（1）未提供或未如实提供投标货物的技术参数，或者投标文件标明的响应或偏离与事实不符或虚假投标的；</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（2）明显不符合招标文件要求的规格型号、质量标准，或者与招标文件中标“</w:t>
      </w:r>
      <w:r>
        <w:rPr>
          <w:rStyle w:val="29"/>
          <w:rFonts w:ascii="宋体" w:hAnsi="宋体"/>
          <w:color w:val="auto"/>
          <w:kern w:val="0"/>
          <w:sz w:val="24"/>
          <w:szCs w:val="24"/>
          <w:highlight w:val="none"/>
          <w:lang w:val="en-US" w:eastAsia="zh-CN" w:bidi="ar-SA"/>
        </w:rPr>
        <w:t>★</w:t>
      </w:r>
      <w:r>
        <w:rPr>
          <w:rStyle w:val="29"/>
          <w:rFonts w:ascii="宋体" w:hAnsi="宋体"/>
          <w:b/>
          <w:color w:val="auto"/>
          <w:kern w:val="0"/>
          <w:sz w:val="24"/>
          <w:szCs w:val="24"/>
          <w:highlight w:val="none"/>
          <w:lang w:val="en-US" w:eastAsia="zh-CN" w:bidi="ar-SA"/>
        </w:rPr>
        <w:t>”的技术指标、主要功能项目发生实质性负偏离的；</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（3）不允许偏离的技术、性能指标或者辅助功能项目发生负偏离达</w:t>
      </w:r>
      <w:r>
        <w:rPr>
          <w:rStyle w:val="29"/>
          <w:rFonts w:ascii="宋体" w:hAnsi="宋体"/>
          <w:b/>
          <w:color w:val="auto"/>
          <w:kern w:val="0"/>
          <w:sz w:val="24"/>
          <w:szCs w:val="24"/>
          <w:highlight w:val="none"/>
          <w:u w:val="single"/>
          <w:lang w:val="en-US" w:eastAsia="zh-CN" w:bidi="ar-SA"/>
        </w:rPr>
        <w:t>“投标人须知前附表”规定</w:t>
      </w:r>
      <w:r>
        <w:rPr>
          <w:rStyle w:val="29"/>
          <w:rFonts w:ascii="宋体" w:hAnsi="宋体"/>
          <w:b/>
          <w:color w:val="auto"/>
          <w:kern w:val="0"/>
          <w:sz w:val="24"/>
          <w:szCs w:val="24"/>
          <w:highlight w:val="none"/>
          <w:lang w:val="en-US" w:eastAsia="zh-CN" w:bidi="ar-SA"/>
        </w:rPr>
        <w:t>项（含）数以上的；</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（4）投标技术方案不明确，存在一个或一个以上备选（替代）投标方案的；</w:t>
      </w:r>
    </w:p>
    <w:p>
      <w:pPr>
        <w:snapToGrid w:val="0"/>
        <w:spacing w:line="400" w:lineRule="atLeast"/>
        <w:ind w:firstLine="482" w:firstLineChars="200"/>
        <w:jc w:val="both"/>
        <w:textAlignment w:val="baseline"/>
        <w:rPr>
          <w:rStyle w:val="29"/>
          <w:rFonts w:ascii="宋体" w:hAnsi="宋体" w:cs="Times New Roman"/>
          <w:b/>
          <w:bCs/>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21.4 在报价评审时，如发现下列情形之一的，投标文件将被视为无效：</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（1）未采用人民币报价或者未按照招标文件标明的币种报价的；</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（2）报价超出最高限价，或者超出采购预算金额，采购人不能支付的；</w:t>
      </w:r>
    </w:p>
    <w:p>
      <w:pPr>
        <w:snapToGrid w:val="0"/>
        <w:spacing w:line="400" w:lineRule="atLeast"/>
        <w:ind w:firstLine="480" w:firstLineChars="200"/>
        <w:jc w:val="both"/>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0"/>
          <w:sz w:val="24"/>
          <w:szCs w:val="24"/>
          <w:highlight w:val="none"/>
          <w:lang w:val="en-US" w:eastAsia="zh-CN" w:bidi="ar-SA"/>
        </w:rPr>
        <w:t>（3）投标报价具有选择性，或者开标价格与投标文件承诺的优惠（折扣）价格不一致的；</w:t>
      </w:r>
    </w:p>
    <w:p>
      <w:pPr>
        <w:tabs>
          <w:tab w:val="left" w:pos="525"/>
        </w:tabs>
        <w:snapToGrid w:val="0"/>
        <w:spacing w:line="400" w:lineRule="atLeast"/>
        <w:ind w:firstLine="480" w:firstLineChars="200"/>
        <w:jc w:val="left"/>
        <w:textAlignment w:val="baseline"/>
        <w:rPr>
          <w:rStyle w:val="29"/>
          <w:rFonts w:ascii="宋体" w:hAnsi="宋体" w:cs="Times New Roman"/>
          <w:b w:val="0"/>
          <w:bCs/>
          <w:color w:val="auto"/>
          <w:kern w:val="2"/>
          <w:sz w:val="24"/>
          <w:szCs w:val="24"/>
          <w:highlight w:val="none"/>
          <w:lang w:val="en-US" w:eastAsia="zh-CN" w:bidi="ar-SA"/>
        </w:rPr>
      </w:pPr>
      <w:r>
        <w:rPr>
          <w:rStyle w:val="29"/>
          <w:rFonts w:ascii="宋体" w:hAnsi="宋体" w:cs="Times New Roman"/>
          <w:b w:val="0"/>
          <w:bCs/>
          <w:color w:val="auto"/>
          <w:kern w:val="2"/>
          <w:sz w:val="24"/>
          <w:szCs w:val="24"/>
          <w:highlight w:val="none"/>
          <w:lang w:val="en-US" w:eastAsia="zh-CN" w:bidi="ar-SA"/>
        </w:rPr>
        <w:t>（4）</w:t>
      </w:r>
      <w:r>
        <w:rPr>
          <w:rStyle w:val="29"/>
          <w:rFonts w:hAnsi="宋体" w:cs="Times New Roman"/>
          <w:b w:val="0"/>
          <w:bCs/>
          <w:color w:val="auto"/>
          <w:kern w:val="2"/>
          <w:sz w:val="24"/>
          <w:szCs w:val="24"/>
          <w:highlight w:val="none"/>
          <w:lang w:val="en-US" w:eastAsia="zh-CN" w:bidi="ar-SA"/>
        </w:rPr>
        <w:t>投标人未就所投分标的全部内容作完整唯一报价的，或有漏项报价的或</w:t>
      </w:r>
      <w:r>
        <w:rPr>
          <w:rStyle w:val="29"/>
          <w:rFonts w:ascii="宋体" w:hAnsi="宋体" w:cs="Times New Roman"/>
          <w:b w:val="0"/>
          <w:bCs/>
          <w:color w:val="auto"/>
          <w:kern w:val="2"/>
          <w:sz w:val="24"/>
          <w:szCs w:val="24"/>
          <w:highlight w:val="none"/>
          <w:lang w:val="en-US" w:eastAsia="zh-CN" w:bidi="ar-SA"/>
        </w:rPr>
        <w:t>有选择的或有条件的报价的。</w:t>
      </w:r>
    </w:p>
    <w:p>
      <w:pPr>
        <w:tabs>
          <w:tab w:val="left" w:pos="525"/>
        </w:tabs>
        <w:snapToGrid w:val="0"/>
        <w:spacing w:line="400" w:lineRule="atLeast"/>
        <w:ind w:firstLine="480" w:firstLineChars="200"/>
        <w:jc w:val="left"/>
        <w:textAlignment w:val="baseline"/>
        <w:rPr>
          <w:rStyle w:val="29"/>
          <w:rFonts w:ascii="宋体" w:hAnsi="宋体" w:cs="Times New Roman"/>
          <w:b w:val="0"/>
          <w:bCs/>
          <w:color w:val="auto"/>
          <w:kern w:val="0"/>
          <w:sz w:val="24"/>
          <w:szCs w:val="24"/>
          <w:highlight w:val="none"/>
          <w:lang w:val="en-US" w:eastAsia="zh-CN" w:bidi="ar-SA"/>
        </w:rPr>
      </w:pPr>
      <w:r>
        <w:rPr>
          <w:rStyle w:val="29"/>
          <w:rFonts w:ascii="宋体" w:hAnsi="宋体" w:cs="Times New Roman"/>
          <w:b w:val="0"/>
          <w:bCs/>
          <w:color w:val="auto"/>
          <w:kern w:val="2"/>
          <w:sz w:val="24"/>
          <w:szCs w:val="24"/>
          <w:highlight w:val="none"/>
          <w:lang w:val="en-US" w:eastAsia="zh-CN" w:bidi="ar-SA"/>
        </w:rPr>
        <w:t>（5）</w:t>
      </w:r>
      <w:r>
        <w:rPr>
          <w:rStyle w:val="29"/>
          <w:rFonts w:hAnsi="宋体" w:cs="Times New Roman"/>
          <w:b w:val="0"/>
          <w:bCs/>
          <w:color w:val="auto"/>
          <w:kern w:val="2"/>
          <w:sz w:val="24"/>
          <w:szCs w:val="24"/>
          <w:highlight w:val="none"/>
          <w:lang w:val="en-US" w:eastAsia="zh-CN" w:bidi="ar-SA"/>
        </w:rPr>
        <w:t>评标委员会在评审时，发现有投标人报价明显低于其余投标人，有低于成本价报价嫌疑，有可能影响服务质量和不能诚信履约的，有权要求该投标人在规定时间内出具投标产品成本说明及证明材料。如投标人未能及时出具或证明材料存在不合理的情况的，评标委员会有资格拒绝其投标文件</w:t>
      </w:r>
      <w:r>
        <w:rPr>
          <w:rStyle w:val="29"/>
          <w:rFonts w:ascii="宋体" w:hAnsi="宋体" w:cs="Times New Roman"/>
          <w:b w:val="0"/>
          <w:bCs/>
          <w:color w:val="auto"/>
          <w:kern w:val="2"/>
          <w:sz w:val="24"/>
          <w:szCs w:val="24"/>
          <w:highlight w:val="none"/>
          <w:lang w:val="en-US" w:eastAsia="zh-CN" w:bidi="ar-SA"/>
        </w:rPr>
        <w:t>。</w:t>
      </w:r>
    </w:p>
    <w:p>
      <w:pPr>
        <w:snapToGrid w:val="0"/>
        <w:spacing w:line="400" w:lineRule="atLeast"/>
        <w:ind w:firstLine="482"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21.5被拒绝的投标文件为无效。</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四、开标</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22.开标准备</w:t>
      </w:r>
    </w:p>
    <w:p>
      <w:pPr>
        <w:snapToGrid w:val="0"/>
        <w:spacing w:line="400" w:lineRule="atLeas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采购代理机构将在须知前附表规定的时间和地点进行开标，</w:t>
      </w:r>
      <w:r>
        <w:rPr>
          <w:rStyle w:val="29"/>
          <w:rFonts w:hAnsi="宋体"/>
          <w:b/>
          <w:color w:val="auto"/>
          <w:kern w:val="2"/>
          <w:sz w:val="24"/>
          <w:szCs w:val="24"/>
          <w:highlight w:val="none"/>
          <w:lang w:val="en-US" w:eastAsia="zh-CN" w:bidi="ar-SA"/>
        </w:rPr>
        <w:t>投标人的法定代表人（负责人）需凭本人身份证原件或其委托代理人凭法人（负责人）授权委托书原件和本人身份证原件签到参加开标会并接受验证</w:t>
      </w:r>
      <w:r>
        <w:rPr>
          <w:rStyle w:val="29"/>
          <w:rFonts w:ascii="宋体" w:hAnsi="宋体" w:cs="Times New Roman"/>
          <w:bCs/>
          <w:color w:val="auto"/>
          <w:kern w:val="0"/>
          <w:sz w:val="24"/>
          <w:szCs w:val="24"/>
          <w:highlight w:val="none"/>
          <w:lang w:val="en-US" w:eastAsia="zh-CN" w:bidi="ar-SA"/>
        </w:rPr>
        <w:t>。投标人的法定代表人或其授权代表未按时签到的，视同放弃开标监督权利、认可开标结果。</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 xml:space="preserve">22.1 投标人代表身份检验 </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开标时将启封投标文件，采购代理机构宣读投标人名称、投标报价等内容,并检验投标人法定代表人（负责人）或其委托代理人的有关证件或证明材料，具体如下：</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（1）法定代表人（负责人）持本人身份证原件、复印件（法定代表人参加时提供）。</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（2）授权委托代理人持法定代表人（负责人）签字的授权委托书原件，及授权代理人本人的居民身份证原件和复印件。</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（3）投标保证金转帐底单原件。</w:t>
      </w:r>
    </w:p>
    <w:p>
      <w:pPr>
        <w:pStyle w:val="49"/>
        <w:widowControl/>
        <w:spacing w:line="400" w:lineRule="exact"/>
        <w:ind w:firstLine="420"/>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上述复印件和打印件须加盖单位公章，原件在开标结束后退回，评标过程中如须核验原件，投标人应及时提供。</w:t>
      </w:r>
    </w:p>
    <w:p>
      <w:pPr>
        <w:pStyle w:val="115"/>
        <w:ind w:firstLine="241" w:firstLineChars="100"/>
        <w:textAlignment w:val="baseline"/>
        <w:rPr>
          <w:rStyle w:val="29"/>
          <w:rFonts w:ascii="宋体"/>
          <w:color w:val="auto"/>
          <w:sz w:val="24"/>
          <w:szCs w:val="24"/>
          <w:highlight w:val="none"/>
          <w:lang w:val="en-US" w:eastAsia="zh-CN" w:bidi="ar-SA"/>
        </w:rPr>
      </w:pPr>
      <w:r>
        <w:rPr>
          <w:rStyle w:val="29"/>
          <w:rFonts w:ascii="宋体" w:hAnsi="宋体" w:cs="宋体"/>
          <w:b/>
          <w:bCs/>
          <w:color w:val="auto"/>
          <w:sz w:val="24"/>
          <w:szCs w:val="24"/>
          <w:highlight w:val="none"/>
          <w:lang w:val="en-US" w:eastAsia="zh-CN" w:bidi="ar-SA"/>
        </w:rPr>
        <w:t>若投标人的上述指定人员未参加开标会或携带证件不全的或材料不合格的或投标截止时潜在投标人没有递交投标文件的，招标人认为其已放弃投标，招标人拒收投标人的投标文件。</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23.开标程序：</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（1）开标会由采购代理机构主持，主持人宣布开标会议开始；</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 xml:space="preserve">（2）主持人介绍参加开标会的人员名单； </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（3）主持人宣布开评标期间有关事项；告知应当回避的情形,提请有关人员回避；</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（4）监督人员一同审查以上①</w:t>
      </w:r>
      <w:r>
        <w:rPr>
          <w:rStyle w:val="29"/>
          <w:rFonts w:ascii="Cambria" w:hAnsi="Cambria"/>
          <w:color w:val="auto"/>
          <w:kern w:val="0"/>
          <w:sz w:val="24"/>
          <w:szCs w:val="24"/>
          <w:highlight w:val="none"/>
          <w:lang w:val="en-US" w:eastAsia="zh-CN" w:bidi="ar-SA"/>
        </w:rPr>
        <w:t>~</w:t>
      </w:r>
      <w:r>
        <w:rPr>
          <w:rStyle w:val="29"/>
          <w:rFonts w:hAnsi="宋体"/>
          <w:color w:val="auto"/>
          <w:kern w:val="2"/>
          <w:sz w:val="24"/>
          <w:szCs w:val="24"/>
          <w:highlight w:val="none"/>
          <w:lang w:val="en-US" w:eastAsia="zh-CN" w:bidi="ar-SA"/>
        </w:rPr>
        <w:t>④</w:t>
      </w:r>
      <w:r>
        <w:rPr>
          <w:rStyle w:val="29"/>
          <w:rFonts w:ascii="宋体" w:hAnsi="宋体"/>
          <w:color w:val="auto"/>
          <w:kern w:val="0"/>
          <w:sz w:val="24"/>
          <w:szCs w:val="24"/>
          <w:highlight w:val="none"/>
          <w:lang w:val="en-US" w:eastAsia="zh-CN" w:bidi="ar-SA"/>
        </w:rPr>
        <w:t>项投标人的材料，审查不合格的，其投标文件将被退回；</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（5）投标人或其当场推荐的代表，或者招标采购单位委托的公证机构检查投标文件密封的完整性并签字确认；</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（6）唱标；</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（7）采购代理机构做开标记录, 投标人代表对开标记录进行当场校核及勘误，并签字确认；同时由记录人、监督人当场签字确认。投标人代表未到场签字确认或者拒绝签字确认的，不影响评标过程；</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（8）开标会议结束。</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（9）资格审查：</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①开标结束后，采购人、采购代理机构根据双方签订的代理协议约定，应当依法对投标人的资格进行审查。②资格审查标准为本招标文件中载明对投标人资格要求的条件。本项目资格审查采用合格式，凡符合招标文件规定的投标人资格要求的条件的投标人均通过资格审查。 ③ 投标人有下列情形之一的，资格审查不通过：a.不符合《中华人民共和国政府采购法》第二十二条规定条件的供应商的。 b.未报名及下载本项目招标文件的投标人。c.参加同一合同项下的政府采购活动的不同投标人，单位负责人为同一人或者存在直接控股、 管理关系的不同供应商。 d.投标人为本次采购项目提供整体设计、规范编制或者项目管理、监理、检测等服务的供应商的。e.在“信用中国”网站(www.creditchina.gov.cn)、中国政府采购网(www.ccgp.gov.cn)等渠道 被列入失信被执行人、重大税收违法案件当事人名单、政府采购严重违法失信行为记录名单的。具体审 查标准详见本须知前附表的规定。 f.不按照招标文件要求提供合格的资格证明材料的。 g.违反国家法律法规规定的其他资格内容的。④ 资格审查的合格投标人不足 3 家的，不得评标。</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24.错误修正</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24.1开标时，投标文件中开标一览表(报价表)内容与投标文件中明细表内容不一致的，以开标一览表(报价表)为准。</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（1）投标文件的大写金额和小写金额不一致的，以大写金额为准。</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（2）总价金额与按单价汇总金额不一致的，以单价金额计算结果为准；单价金额小数点有明显错位的，应以总价为准，并修改单价。</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（3）对不同文字文本投标文件的解释发生异议的，以中文文本为准。</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按上述修正错误的原则及方法调整或修正投标文件的投标报价，投标人同意并签字确认后，调整后的投标报价对投标人具有约束作用。如果投标人不接受修正后的报价，则其投标将作为无效投标处理。</w:t>
      </w:r>
    </w:p>
    <w:p>
      <w:pPr>
        <w:snapToGrid w:val="0"/>
        <w:spacing w:line="400" w:lineRule="atLeast"/>
        <w:ind w:firstLine="482"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24.2</w:t>
      </w:r>
      <w:r>
        <w:rPr>
          <w:rStyle w:val="29"/>
          <w:rFonts w:ascii="宋体" w:hAnsi="宋体"/>
          <w:color w:val="auto"/>
          <w:kern w:val="0"/>
          <w:sz w:val="24"/>
          <w:szCs w:val="24"/>
          <w:highlight w:val="none"/>
          <w:lang w:val="en-US" w:eastAsia="zh-CN" w:bidi="ar-SA"/>
        </w:rPr>
        <w:t>修正后的最终投标报价若超过采购预算金额，投标人的投标文件作无效投标处理。</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五、评标</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25.组建评标委员会</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本项目评标委员会由政府采购评审专家</w:t>
      </w:r>
      <w:r>
        <w:rPr>
          <w:rStyle w:val="29"/>
          <w:rFonts w:ascii="宋体" w:hAnsi="宋体" w:eastAsia="宋体"/>
          <w:color w:val="auto"/>
          <w:kern w:val="0"/>
          <w:sz w:val="24"/>
          <w:szCs w:val="24"/>
          <w:highlight w:val="none"/>
          <w:u w:val="single"/>
          <w:lang w:val="en-US" w:eastAsia="zh-CN" w:bidi="ar-SA"/>
        </w:rPr>
        <w:t>4</w:t>
      </w:r>
      <w:r>
        <w:rPr>
          <w:rStyle w:val="29"/>
          <w:rFonts w:ascii="宋体" w:hAnsi="宋体" w:eastAsia="宋体"/>
          <w:color w:val="auto"/>
          <w:kern w:val="0"/>
          <w:sz w:val="24"/>
          <w:szCs w:val="24"/>
          <w:highlight w:val="none"/>
          <w:lang w:val="en-US" w:eastAsia="zh-CN" w:bidi="ar-SA"/>
        </w:rPr>
        <w:t>人和采购人代表1人，共</w:t>
      </w:r>
      <w:r>
        <w:rPr>
          <w:rStyle w:val="29"/>
          <w:rFonts w:ascii="宋体" w:hAnsi="宋体" w:eastAsia="宋体"/>
          <w:color w:val="auto"/>
          <w:kern w:val="0"/>
          <w:sz w:val="24"/>
          <w:szCs w:val="24"/>
          <w:highlight w:val="none"/>
          <w:u w:val="single"/>
          <w:lang w:val="en-US" w:eastAsia="zh-CN" w:bidi="ar-SA"/>
        </w:rPr>
        <w:t>5</w:t>
      </w:r>
      <w:r>
        <w:rPr>
          <w:rStyle w:val="29"/>
          <w:rFonts w:ascii="宋体" w:hAnsi="宋体" w:eastAsia="宋体"/>
          <w:color w:val="auto"/>
          <w:kern w:val="0"/>
          <w:sz w:val="24"/>
          <w:szCs w:val="24"/>
          <w:highlight w:val="none"/>
          <w:lang w:val="en-US" w:eastAsia="zh-CN" w:bidi="ar-SA"/>
        </w:rPr>
        <w:t>人组成。</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26.评标的方式</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本项目采用不公开方式评标，评标的依据为招标文件和投标文件。</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27.</w:t>
      </w:r>
      <w:r>
        <w:rPr>
          <w:rStyle w:val="29"/>
          <w:rFonts w:ascii="宋体" w:hAnsi="宋体" w:cs="Times New Roman"/>
          <w:b/>
          <w:bCs/>
          <w:color w:val="auto"/>
          <w:kern w:val="0"/>
          <w:sz w:val="24"/>
          <w:szCs w:val="24"/>
          <w:highlight w:val="none"/>
          <w:lang w:val="en-US" w:eastAsia="zh-CN" w:bidi="ar-SA"/>
        </w:rPr>
        <w:t>评标程序</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27.1 符合性审查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评标委员会对通过资格审查的投标文件的完整性、合法性等进行符合性审查。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27.2 比较与评价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（1）评标委员会按照招标文件中规定的评标方法和标准，对符合性审查合格的投标文件进行商务和技术评估，综合比较与评价。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2）评标委员会应当独立对每个投标人的投标文件进行评价，并汇总每个投标人的得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（3）评标委员会按照招标文件中规定的评标办法及评分标准计算各投标人的报价得分。在计算过程中，不得去掉最高报价或最低报价。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（4）各投标人的得分为所有评委的有效评分的算术平均数。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（5）评标委员会按照招标文件中规定推荐中标候选人。 </w:t>
      </w:r>
    </w:p>
    <w:p>
      <w:pPr>
        <w:pStyle w:val="58"/>
        <w:widowControl/>
        <w:snapToGrid w:val="0"/>
        <w:spacing w:line="400" w:lineRule="atLeast"/>
        <w:ind w:firstLine="480" w:firstLineChars="200"/>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6）起草并签署评标报告。评标委员会根据全体评标成员签字的原始评标记录和评标结果编写评标报告。评标委员会应当在评标报告上签字，对自己的评标意见承担法律责任。对评标过程中需要共同认定的事项存在争议的，应当按照少数服从多数的原则做出结论。持不同意见的评标委员会应当在评标 报告上签署不同意见及理由，否则视为同意评标报告。 </w:t>
      </w:r>
    </w:p>
    <w:p>
      <w:pPr>
        <w:snapToGrid w:val="0"/>
        <w:spacing w:line="400" w:lineRule="atLeast"/>
        <w:ind w:firstLine="482" w:firstLineChars="200"/>
        <w:jc w:val="left"/>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28.澄清问题的形式</w:t>
      </w:r>
    </w:p>
    <w:p>
      <w:pPr>
        <w:snapToGrid w:val="0"/>
        <w:spacing w:line="400" w:lineRule="atLeast"/>
        <w:ind w:firstLine="420" w:firstLineChars="200"/>
        <w:jc w:val="left"/>
        <w:textAlignment w:val="baseline"/>
        <w:rPr>
          <w:rStyle w:val="29"/>
          <w:color w:val="auto"/>
          <w:kern w:val="2"/>
          <w:sz w:val="21"/>
          <w:szCs w:val="24"/>
          <w:highlight w:val="none"/>
          <w:lang w:val="en-US" w:eastAsia="zh-CN" w:bidi="ar-SA"/>
        </w:rPr>
      </w:pPr>
      <w:r>
        <w:rPr>
          <w:rStyle w:val="29"/>
          <w:color w:val="auto"/>
          <w:kern w:val="2"/>
          <w:sz w:val="21"/>
          <w:szCs w:val="24"/>
          <w:highlight w:val="none"/>
          <w:lang w:val="en-US" w:eastAsia="zh-CN" w:bidi="ar-SA"/>
        </w:rPr>
        <w:t xml:space="preserve">评标委员会对于投标文件中含义不明确、同类问题表述不一致或者有明显文字和计算错误的内容， 评标委员会应当以书面形式要求投标人作出必要的澄清、说明或者补正。投标人的澄清、说明或者补正应当采用书面形式，并加盖公章，或者由法定代表人或其授权的代表签字。投标人的澄清、说明或者补 正不得超出投标文件的范围或者改变投标文件的实质性内容。 </w:t>
      </w:r>
    </w:p>
    <w:p>
      <w:pPr>
        <w:snapToGrid w:val="0"/>
        <w:spacing w:line="400" w:lineRule="atLeast"/>
        <w:ind w:firstLine="482" w:firstLineChars="200"/>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29.评委表决</w:t>
      </w:r>
    </w:p>
    <w:p>
      <w:pPr>
        <w:snapToGrid w:val="0"/>
        <w:spacing w:line="400" w:lineRule="atLeast"/>
        <w:ind w:firstLine="482" w:firstLineChars="200"/>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在评标过程中出现法律法规和招标文件均没有明确规定的情形时，由评标委员会现场协商解决，协商不一致的，由全体评委投票表决，以得票率二分之一以上专家的意见为准。</w:t>
      </w:r>
    </w:p>
    <w:p>
      <w:pPr>
        <w:tabs>
          <w:tab w:val="left" w:pos="630"/>
        </w:tabs>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30.评标原则和评标办法</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30.2.评标办法。本项目将按须知前附表规定的评标办法进行评标，具体评标内容及评分标准等详见第四章：评标办法及评分标准。</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31.评标过程的监控</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本项目评标过程实行全程录音、录像监控，投标人在评标过程中所进行的试图影响评标结果的不公正活动，可能导致其投标被拒绝。</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六、评标结果</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32.采购代理机构在评标结束之日起2个工作日内将评标报告送交采购人确认，采购人应当自收到评标报告之日起5个工作日内，在评标报告确定的中标候选人名单中按顺序确定中标人。中标候选人并列的，由采购人自行确定中标人。</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33.中标供应商确定后，中标结果将</w:t>
      </w:r>
      <w:r>
        <w:rPr>
          <w:rStyle w:val="29"/>
          <w:color w:val="auto"/>
          <w:kern w:val="2"/>
          <w:sz w:val="24"/>
          <w:szCs w:val="24"/>
          <w:highlight w:val="none"/>
          <w:lang w:val="en-US" w:eastAsia="zh-CN" w:bidi="ar-SA"/>
        </w:rPr>
        <w:t>在招标公告发布的媒体上公告</w:t>
      </w:r>
      <w:r>
        <w:rPr>
          <w:rStyle w:val="29"/>
          <w:rFonts w:ascii="宋体" w:hAnsi="宋体"/>
          <w:color w:val="auto"/>
          <w:kern w:val="2"/>
          <w:sz w:val="24"/>
          <w:szCs w:val="24"/>
          <w:highlight w:val="none"/>
          <w:lang w:val="en-US" w:eastAsia="zh-CN" w:bidi="ar-SA"/>
        </w:rPr>
        <w:t>。</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34.在发布中标公告的同时，采购代理机构向中标供应商发出中标通知书。</w:t>
      </w:r>
      <w:r>
        <w:rPr>
          <w:rStyle w:val="29"/>
          <w:rFonts w:ascii="宋体" w:hAnsi="宋体"/>
          <w:b/>
          <w:color w:val="auto"/>
          <w:kern w:val="2"/>
          <w:sz w:val="24"/>
          <w:szCs w:val="24"/>
          <w:highlight w:val="none"/>
          <w:lang w:val="en-US" w:eastAsia="zh-CN" w:bidi="ar-SA"/>
        </w:rPr>
        <w:t>采购人或采购代理发出中标通知书前，对中标人信用进行查询，对</w:t>
      </w:r>
      <w:r>
        <w:rPr>
          <w:rStyle w:val="29"/>
          <w:b/>
          <w:color w:val="auto"/>
          <w:kern w:val="2"/>
          <w:sz w:val="24"/>
          <w:szCs w:val="24"/>
          <w:highlight w:val="none"/>
          <w:lang w:val="en-US" w:eastAsia="zh-CN" w:bidi="ar-SA"/>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排名第二的中标候选人因前款规定的同样原因被取消中标资格的，采购人可以确定排名第三的中标候选人为中标人</w:t>
      </w:r>
      <w:r>
        <w:rPr>
          <w:rStyle w:val="29"/>
          <w:color w:val="auto"/>
          <w:kern w:val="2"/>
          <w:sz w:val="24"/>
          <w:szCs w:val="24"/>
          <w:highlight w:val="none"/>
          <w:lang w:val="en-US" w:eastAsia="zh-CN" w:bidi="ar-SA"/>
        </w:rPr>
        <w:t>。</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color w:val="auto"/>
          <w:kern w:val="2"/>
          <w:sz w:val="24"/>
          <w:szCs w:val="24"/>
          <w:highlight w:val="none"/>
          <w:lang w:val="en-US" w:eastAsia="zh-CN" w:bidi="ar-SA"/>
        </w:rPr>
        <w:t>以上信息查询记录及相关证据与采购文件一并保存。</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35.投标人认为招标文件、招标过程和中标结果使自己的权益受到损害的，可以在知道或者应知其权益受到损害之日起7个工作日内，以书面形式向采购代理机构提出质疑，并及时索要书面回执。</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36.采购代理机构按照有关规定就采购人委托授权范围内的事项在收到投标人的书面质疑后7个工作日内作出答复，但答复的内容不得涉及商业秘密。</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37.采购代理机构不退还投标人的投标文件。</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七、签订合同</w:t>
      </w:r>
    </w:p>
    <w:p>
      <w:pPr>
        <w:snapToGrid w:val="0"/>
        <w:spacing w:line="400" w:lineRule="atLeast"/>
        <w:ind w:firstLine="482" w:firstLineChars="200"/>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38.合同授予标准</w:t>
      </w:r>
    </w:p>
    <w:p>
      <w:pPr>
        <w:snapToGrid w:val="0"/>
        <w:spacing w:line="400" w:lineRule="atLeas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合同将授予被确定实质上相应招标文件要求，具备履行合同能力，综合评分排名第一的投标人。</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39.履约保证金</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39.1中标人须于签订合同前按本须知前附表规定的金额、方式直接缴入指定账户。否则,不予签订合同。</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39.2签订合同后，如中标人不按双方签订的合同规定履约，则其全部履约保证金不予退还，履约保证金不足以赔偿损失的，按实际损失赔偿。</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39.3履约保证金在中标人按合同约定交货验收合格后，由中标人向采购人提供《政府采购项目履约保证金退付意见书》及《政府采购项目合同验收报告》（详见附件），采购人在收到合格材料后5个工作日内以银行转帐方式如数退还（不计利息）。</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39.4在履约保证金退还日期前，若中标人的开户名称、开户银行、帐号有变动的，请以书面形式通知采购人，否则由此产生的后果由中标人自负。</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40.签订合同</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40.1投标人接到中标通知书后，按须知前附表规定向采购人出示相关资格证件，经采购人核验合格后方可签订合同。</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40.2签订合同时间、地点：按中标通知书规定的时间、地点与采购人签订合同。</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40.3如中标供应商不按中标通知书的规定签订合同，则按中标供应商违约处理，采购代理机构将中标供应商投标的全部投标保证金不予退还并上缴同级财政国库。</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40.4中标供应商因不可抗力或者自身原因不能履行采购合同的，采购人可以与中标供应商之后排名第一的中标候选供应商签订采购合同，以此类推。</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41.政府采购合同公告</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keepNext/>
        <w:keepLines/>
        <w:spacing w:line="500" w:lineRule="exact"/>
        <w:jc w:val="center"/>
        <w:textAlignment w:val="baseline"/>
        <w:rPr>
          <w:rStyle w:val="29"/>
          <w:rFonts w:ascii="Arial" w:hAnsi="Arial" w:eastAsia="黑体" w:cs="Times New Roman"/>
          <w:b/>
          <w:bCs/>
          <w:color w:val="auto"/>
          <w:kern w:val="0"/>
          <w:sz w:val="28"/>
          <w:szCs w:val="28"/>
          <w:highlight w:val="none"/>
          <w:lang w:val="en-US" w:eastAsia="zh-CN" w:bidi="ar-SA"/>
        </w:rPr>
      </w:pPr>
      <w:r>
        <w:rPr>
          <w:rStyle w:val="29"/>
          <w:rFonts w:ascii="Arial" w:hAnsi="Arial" w:eastAsia="黑体" w:cs="Times New Roman"/>
          <w:b/>
          <w:bCs/>
          <w:color w:val="auto"/>
          <w:kern w:val="0"/>
          <w:sz w:val="28"/>
          <w:szCs w:val="28"/>
          <w:highlight w:val="none"/>
          <w:lang w:val="en-US" w:eastAsia="zh-CN" w:bidi="ar-SA"/>
        </w:rPr>
        <w:t>八、其他事项</w:t>
      </w:r>
    </w:p>
    <w:p>
      <w:pPr>
        <w:snapToGrid w:val="0"/>
        <w:spacing w:line="400" w:lineRule="atLeas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42. 招标代理服务费</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42.1</w:t>
      </w:r>
      <w:r>
        <w:rPr>
          <w:rStyle w:val="29"/>
          <w:rFonts w:ascii="宋体" w:hAnsi="宋体"/>
          <w:color w:val="auto"/>
          <w:kern w:val="0"/>
          <w:sz w:val="24"/>
          <w:szCs w:val="24"/>
          <w:highlight w:val="none"/>
          <w:u w:val="single"/>
          <w:lang w:val="en-US" w:eastAsia="zh-CN" w:bidi="ar-SA"/>
        </w:rPr>
        <w:t>招标代理服务费金额按下表中货物招标的费率(按分标)计算。中标人领取中标通知书前，应向采购代理机构一次付清招标代理服务费。</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42.2代理服务收费标准：（招标代理服务收费按差额定率累进法计算。）</w:t>
      </w:r>
    </w:p>
    <w:tbl>
      <w:tblPr>
        <w:tblStyle w:val="10"/>
        <w:tblW w:w="9398"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50"/>
        <w:gridCol w:w="1839"/>
        <w:gridCol w:w="1870"/>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385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 xml:space="preserve">               费率</w:t>
            </w:r>
          </w:p>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中标金额</w:t>
            </w:r>
          </w:p>
        </w:tc>
        <w:tc>
          <w:tcPr>
            <w:tcW w:w="1839"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120" w:firstLineChars="50"/>
              <w:jc w:val="center"/>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货物招标</w:t>
            </w:r>
          </w:p>
        </w:tc>
        <w:tc>
          <w:tcPr>
            <w:tcW w:w="187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服务招标</w:t>
            </w:r>
          </w:p>
        </w:tc>
        <w:tc>
          <w:tcPr>
            <w:tcW w:w="183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385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100万元以下</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1.5%</w:t>
            </w:r>
          </w:p>
        </w:tc>
        <w:tc>
          <w:tcPr>
            <w:tcW w:w="1870"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1.5%</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ind w:firstLine="240" w:firstLineChars="100"/>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385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10</w:t>
            </w:r>
            <w:r>
              <w:rPr>
                <w:rStyle w:val="29"/>
                <w:rFonts w:ascii="宋体" w:hAnsi="宋体"/>
                <w:color w:val="auto"/>
                <w:kern w:val="2"/>
                <w:sz w:val="24"/>
                <w:szCs w:val="24"/>
                <w:highlight w:val="none"/>
                <w:lang w:val="en-US" w:eastAsia="zh-CN" w:bidi="ar-SA"/>
              </w:rPr>
              <w:t>0～</w:t>
            </w:r>
            <w:r>
              <w:rPr>
                <w:rStyle w:val="29"/>
                <w:color w:val="auto"/>
                <w:kern w:val="2"/>
                <w:sz w:val="24"/>
                <w:szCs w:val="24"/>
                <w:highlight w:val="none"/>
                <w:lang w:val="en-US" w:eastAsia="zh-CN" w:bidi="ar-SA"/>
              </w:rPr>
              <w:t>500万元</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1.1%</w:t>
            </w:r>
          </w:p>
        </w:tc>
        <w:tc>
          <w:tcPr>
            <w:tcW w:w="1870"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0.8%</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ind w:firstLine="240" w:firstLineChars="100"/>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385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50</w:t>
            </w:r>
            <w:r>
              <w:rPr>
                <w:rStyle w:val="29"/>
                <w:rFonts w:ascii="宋体" w:hAnsi="宋体"/>
                <w:color w:val="auto"/>
                <w:kern w:val="2"/>
                <w:sz w:val="24"/>
                <w:szCs w:val="24"/>
                <w:highlight w:val="none"/>
                <w:lang w:val="en-US" w:eastAsia="zh-CN" w:bidi="ar-SA"/>
              </w:rPr>
              <w:t>0～</w:t>
            </w:r>
            <w:r>
              <w:rPr>
                <w:rStyle w:val="29"/>
                <w:color w:val="auto"/>
                <w:kern w:val="2"/>
                <w:sz w:val="24"/>
                <w:szCs w:val="24"/>
                <w:highlight w:val="none"/>
                <w:lang w:val="en-US" w:eastAsia="zh-CN" w:bidi="ar-SA"/>
              </w:rPr>
              <w:t>1000万元</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0.8%</w:t>
            </w:r>
          </w:p>
        </w:tc>
        <w:tc>
          <w:tcPr>
            <w:tcW w:w="1870"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0.45%</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ind w:firstLine="240" w:firstLineChars="100"/>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3850" w:type="dxa"/>
            <w:tcBorders>
              <w:top w:val="single" w:color="000000" w:sz="4" w:space="0"/>
              <w:left w:val="single" w:color="000000" w:sz="4" w:space="0"/>
              <w:bottom w:val="single" w:color="000000" w:sz="4" w:space="0"/>
              <w:right w:val="single" w:color="000000" w:sz="4" w:space="0"/>
            </w:tcBorders>
            <w:vAlign w:val="top"/>
          </w:tcPr>
          <w:p>
            <w:pPr>
              <w:spacing w:line="400" w:lineRule="exact"/>
              <w:jc w:val="both"/>
              <w:textAlignment w:val="baseline"/>
              <w:rPr>
                <w:rStyle w:val="29"/>
                <w:color w:val="auto"/>
                <w:kern w:val="2"/>
                <w:sz w:val="24"/>
                <w:szCs w:val="24"/>
                <w:highlight w:val="none"/>
                <w:lang w:val="en-US" w:eastAsia="zh-CN" w:bidi="ar-SA"/>
              </w:rPr>
            </w:pPr>
            <w:r>
              <w:rPr>
                <w:rStyle w:val="29"/>
                <w:color w:val="auto"/>
                <w:kern w:val="2"/>
                <w:sz w:val="24"/>
                <w:szCs w:val="24"/>
                <w:highlight w:val="none"/>
                <w:lang w:val="en-US" w:eastAsia="zh-CN" w:bidi="ar-SA"/>
              </w:rPr>
              <w:t>100</w:t>
            </w:r>
            <w:r>
              <w:rPr>
                <w:rStyle w:val="29"/>
                <w:rFonts w:ascii="宋体" w:hAnsi="宋体"/>
                <w:color w:val="auto"/>
                <w:kern w:val="2"/>
                <w:sz w:val="24"/>
                <w:szCs w:val="24"/>
                <w:highlight w:val="none"/>
                <w:lang w:val="en-US" w:eastAsia="zh-CN" w:bidi="ar-SA"/>
              </w:rPr>
              <w:t>0～</w:t>
            </w:r>
            <w:r>
              <w:rPr>
                <w:rStyle w:val="29"/>
                <w:color w:val="auto"/>
                <w:kern w:val="2"/>
                <w:sz w:val="24"/>
                <w:szCs w:val="24"/>
                <w:highlight w:val="none"/>
                <w:lang w:val="en-US" w:eastAsia="zh-CN" w:bidi="ar-SA"/>
              </w:rPr>
              <w:t>5000万元</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0.5%</w:t>
            </w:r>
          </w:p>
        </w:tc>
        <w:tc>
          <w:tcPr>
            <w:tcW w:w="1870"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0.25%</w:t>
            </w:r>
          </w:p>
        </w:tc>
        <w:tc>
          <w:tcPr>
            <w:tcW w:w="1839" w:type="dxa"/>
            <w:tcBorders>
              <w:top w:val="single" w:color="000000" w:sz="4" w:space="0"/>
              <w:left w:val="single" w:color="000000" w:sz="4" w:space="0"/>
              <w:bottom w:val="single" w:color="000000" w:sz="4" w:space="0"/>
              <w:right w:val="single" w:color="000000" w:sz="4" w:space="0"/>
            </w:tcBorders>
            <w:vAlign w:val="top"/>
          </w:tcPr>
          <w:p>
            <w:pPr>
              <w:spacing w:line="400" w:lineRule="exact"/>
              <w:ind w:firstLine="240" w:firstLineChars="100"/>
              <w:jc w:val="center"/>
              <w:textAlignment w:val="baseline"/>
              <w:rPr>
                <w:rStyle w:val="29"/>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0.35%</w:t>
            </w:r>
          </w:p>
        </w:tc>
      </w:tr>
    </w:tbl>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42.3采购代理机构指定的收取招标代理服务费的银行账户：</w:t>
      </w:r>
    </w:p>
    <w:p>
      <w:pPr>
        <w:pStyle w:val="18"/>
        <w:widowControl/>
        <w:spacing w:line="360" w:lineRule="exact"/>
        <w:ind w:firstLine="720" w:firstLineChars="300"/>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开户户名：广西润德建筑工程咨询有限公司</w:t>
      </w:r>
      <w:r>
        <w:rPr>
          <w:rStyle w:val="29"/>
          <w:rFonts w:hint="eastAsia" w:ascii="宋体" w:hAnsi="宋体"/>
          <w:color w:val="auto"/>
          <w:kern w:val="0"/>
          <w:sz w:val="24"/>
          <w:szCs w:val="24"/>
          <w:highlight w:val="none"/>
          <w:lang w:val="en-US" w:eastAsia="zh-CN" w:bidi="ar-SA"/>
        </w:rPr>
        <w:t>河池分公司</w:t>
      </w:r>
    </w:p>
    <w:p>
      <w:pPr>
        <w:spacing w:line="440" w:lineRule="exact"/>
        <w:ind w:firstLine="720" w:firstLineChars="300"/>
        <w:jc w:val="left"/>
        <w:textAlignment w:val="baseline"/>
        <w:rPr>
          <w:rStyle w:val="29"/>
          <w:rFonts w:hint="eastAsia" w:hAnsi="宋体"/>
          <w:color w:val="auto"/>
          <w:kern w:val="2"/>
          <w:sz w:val="24"/>
          <w:szCs w:val="24"/>
          <w:highlight w:val="none"/>
          <w:lang w:val="en-US" w:eastAsia="zh-CN" w:bidi="ar-SA"/>
        </w:rPr>
      </w:pPr>
      <w:r>
        <w:rPr>
          <w:rStyle w:val="29"/>
          <w:rFonts w:hAnsi="宋体"/>
          <w:color w:val="auto"/>
          <w:kern w:val="2"/>
          <w:sz w:val="24"/>
          <w:szCs w:val="24"/>
          <w:highlight w:val="none"/>
          <w:lang w:val="en-US" w:eastAsia="zh-CN" w:bidi="ar-SA"/>
        </w:rPr>
        <w:t>开户银行：中国</w:t>
      </w:r>
      <w:r>
        <w:rPr>
          <w:rStyle w:val="29"/>
          <w:rFonts w:hint="eastAsia" w:hAnsi="宋体"/>
          <w:color w:val="auto"/>
          <w:kern w:val="2"/>
          <w:sz w:val="24"/>
          <w:szCs w:val="24"/>
          <w:highlight w:val="none"/>
          <w:lang w:val="en-US" w:eastAsia="zh-CN" w:bidi="ar-SA"/>
        </w:rPr>
        <w:t>工商银行股份有限公司东兰县支行</w:t>
      </w:r>
    </w:p>
    <w:p>
      <w:pPr>
        <w:spacing w:line="440" w:lineRule="exact"/>
        <w:ind w:firstLine="720" w:firstLineChars="300"/>
        <w:jc w:val="left"/>
        <w:textAlignment w:val="baseline"/>
        <w:rPr>
          <w:rStyle w:val="29"/>
          <w:rFonts w:ascii="宋体" w:hAnsi="宋体"/>
          <w:color w:val="auto"/>
          <w:kern w:val="2"/>
          <w:sz w:val="24"/>
          <w:szCs w:val="20"/>
          <w:highlight w:val="none"/>
          <w:lang w:val="en-US" w:eastAsia="zh-CN" w:bidi="ar-SA"/>
        </w:rPr>
      </w:pPr>
      <w:r>
        <w:rPr>
          <w:rStyle w:val="29"/>
          <w:rFonts w:hAnsi="宋体"/>
          <w:color w:val="auto"/>
          <w:kern w:val="2"/>
          <w:sz w:val="24"/>
          <w:szCs w:val="24"/>
          <w:highlight w:val="none"/>
          <w:lang w:val="en-US" w:eastAsia="zh-CN" w:bidi="ar-SA"/>
        </w:rPr>
        <w:t>银行账号：</w:t>
      </w:r>
      <w:r>
        <w:rPr>
          <w:rStyle w:val="29"/>
          <w:rFonts w:hint="eastAsia" w:hAnsi="宋体"/>
          <w:color w:val="auto"/>
          <w:kern w:val="2"/>
          <w:sz w:val="24"/>
          <w:szCs w:val="24"/>
          <w:highlight w:val="none"/>
          <w:lang w:val="en-US" w:eastAsia="zh-CN" w:bidi="ar-SA"/>
        </w:rPr>
        <w:t>2114855009300094808</w:t>
      </w:r>
      <w:r>
        <w:rPr>
          <w:rStyle w:val="29"/>
          <w:rFonts w:ascii="宋体" w:hAnsi="宋体"/>
          <w:color w:val="auto"/>
          <w:kern w:val="2"/>
          <w:sz w:val="24"/>
          <w:szCs w:val="20"/>
          <w:highlight w:val="none"/>
          <w:lang w:val="en-US" w:eastAsia="zh-CN" w:bidi="ar-SA"/>
        </w:rPr>
        <w:br w:type="page"/>
      </w:r>
    </w:p>
    <w:p>
      <w:pPr>
        <w:spacing w:line="440" w:lineRule="exact"/>
        <w:ind w:firstLine="720" w:firstLineChars="300"/>
        <w:jc w:val="left"/>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olor w:val="auto"/>
          <w:kern w:val="2"/>
          <w:sz w:val="24"/>
          <w:szCs w:val="20"/>
          <w:highlight w:val="none"/>
          <w:lang w:val="en-US" w:eastAsia="zh-CN" w:bidi="ar-SA"/>
        </w:rPr>
        <w:t xml:space="preserve">                      </w:t>
      </w:r>
      <w:r>
        <w:rPr>
          <w:rStyle w:val="29"/>
          <w:rFonts w:ascii="宋体" w:hAnsi="宋体" w:cs="宋体"/>
          <w:b/>
          <w:bCs/>
          <w:color w:val="auto"/>
          <w:kern w:val="0"/>
          <w:sz w:val="32"/>
          <w:szCs w:val="32"/>
          <w:highlight w:val="none"/>
          <w:lang w:val="en-US" w:eastAsia="zh-CN" w:bidi="ar-SA"/>
        </w:rPr>
        <w:t>第四章  评标办法及评分标准</w:t>
      </w:r>
    </w:p>
    <w:p>
      <w:pPr>
        <w:pStyle w:val="115"/>
        <w:textAlignment w:val="baseline"/>
        <w:rPr>
          <w:rStyle w:val="29"/>
          <w:rFonts w:ascii="宋体"/>
          <w:color w:val="auto"/>
          <w:sz w:val="24"/>
          <w:szCs w:val="24"/>
          <w:highlight w:val="none"/>
          <w:lang w:val="en-US" w:eastAsia="zh-CN" w:bidi="ar-SA"/>
        </w:rPr>
      </w:pPr>
    </w:p>
    <w:p>
      <w:pPr>
        <w:spacing w:line="400" w:lineRule="exact"/>
        <w:ind w:firstLine="600" w:firstLineChars="249"/>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一、评标原则</w:t>
      </w:r>
    </w:p>
    <w:p>
      <w:pPr>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(一)评委构成：本招标采购项目的评委分别由依法组成的评审专家、采购单位代表共五人单数构成，其中专家人数不少于成员总数的三分之二。</w:t>
      </w:r>
    </w:p>
    <w:p>
      <w:pPr>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(二)评标依据：评委将以招标文件为评标依据，对投标文件进行评分。</w:t>
      </w:r>
    </w:p>
    <w:p>
      <w:pPr>
        <w:spacing w:line="400" w:lineRule="exact"/>
        <w:ind w:firstLine="482" w:firstLineChars="200"/>
        <w:jc w:val="both"/>
        <w:textAlignment w:val="baseline"/>
        <w:rPr>
          <w:rStyle w:val="29"/>
          <w:rFonts w:ascii="宋体" w:hAnsi="宋体" w:cs="Times New Roman"/>
          <w:b/>
          <w:bCs/>
          <w:color w:val="auto"/>
          <w:kern w:val="0"/>
          <w:sz w:val="24"/>
          <w:szCs w:val="24"/>
          <w:highlight w:val="none"/>
          <w:lang w:val="en-US" w:eastAsia="zh-CN" w:bidi="ar-SA"/>
        </w:rPr>
      </w:pPr>
      <w:r>
        <w:rPr>
          <w:rStyle w:val="29"/>
          <w:rFonts w:ascii="宋体" w:hAnsi="宋体" w:cs="Times New Roman"/>
          <w:b/>
          <w:bCs/>
          <w:color w:val="auto"/>
          <w:kern w:val="0"/>
          <w:sz w:val="24"/>
          <w:szCs w:val="24"/>
          <w:highlight w:val="none"/>
          <w:lang w:val="en-US" w:eastAsia="zh-CN" w:bidi="ar-SA"/>
        </w:rPr>
        <w:t>二、评标方法</w:t>
      </w:r>
    </w:p>
    <w:p>
      <w:pPr>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（一）对进入详评的，采用百分制综合评分法。</w:t>
      </w:r>
    </w:p>
    <w:p>
      <w:pPr>
        <w:spacing w:line="400" w:lineRule="exact"/>
        <w:ind w:firstLine="480" w:firstLineChars="200"/>
        <w:jc w:val="both"/>
        <w:textAlignment w:val="baseline"/>
        <w:rPr>
          <w:rStyle w:val="29"/>
          <w:rFonts w:ascii="宋体" w:hAnsi="宋体" w:cs="Times New Roman"/>
          <w:bCs/>
          <w:color w:val="auto"/>
          <w:kern w:val="0"/>
          <w:sz w:val="24"/>
          <w:szCs w:val="24"/>
          <w:highlight w:val="none"/>
          <w:lang w:val="en-US" w:eastAsia="zh-CN" w:bidi="ar-SA"/>
        </w:rPr>
      </w:pPr>
      <w:r>
        <w:rPr>
          <w:rStyle w:val="29"/>
          <w:rFonts w:ascii="宋体" w:hAnsi="宋体" w:cs="Times New Roman"/>
          <w:bCs/>
          <w:color w:val="auto"/>
          <w:kern w:val="0"/>
          <w:sz w:val="24"/>
          <w:szCs w:val="24"/>
          <w:highlight w:val="none"/>
          <w:lang w:val="en-US" w:eastAsia="zh-CN" w:bidi="ar-SA"/>
        </w:rPr>
        <w:t>（二）计分办法（按四舍五入取至百分位）：</w:t>
      </w:r>
    </w:p>
    <w:p>
      <w:pPr>
        <w:pStyle w:val="18"/>
        <w:widowControl/>
        <w:spacing w:line="380" w:lineRule="exact"/>
        <w:jc w:val="center"/>
        <w:textAlignment w:val="baseline"/>
        <w:rPr>
          <w:rStyle w:val="29"/>
          <w:rFonts w:eastAsia="宋体"/>
          <w:b/>
          <w:bCs w:val="0"/>
          <w:color w:val="auto"/>
          <w:kern w:val="0"/>
          <w:sz w:val="24"/>
          <w:szCs w:val="24"/>
          <w:highlight w:val="none"/>
          <w:lang w:val="en-US" w:eastAsia="zh-CN" w:bidi="ar-SA"/>
        </w:rPr>
      </w:pPr>
      <w:r>
        <w:rPr>
          <w:rStyle w:val="29"/>
          <w:rFonts w:ascii="宋体" w:hAnsi="宋体"/>
          <w:b/>
          <w:bCs w:val="0"/>
          <w:color w:val="auto"/>
          <w:kern w:val="0"/>
          <w:sz w:val="24"/>
          <w:szCs w:val="24"/>
          <w:highlight w:val="none"/>
          <w:lang w:val="en-US" w:eastAsia="zh-CN" w:bidi="ar-SA"/>
        </w:rPr>
        <w:t>I标段评标办法</w:t>
      </w:r>
    </w:p>
    <w:tbl>
      <w:tblPr>
        <w:tblStyle w:val="10"/>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437"/>
        <w:gridCol w:w="1118"/>
        <w:gridCol w:w="6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序号</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评分因素</w:t>
            </w:r>
          </w:p>
        </w:tc>
        <w:tc>
          <w:tcPr>
            <w:tcW w:w="6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41" w:firstLineChars="100"/>
              <w:jc w:val="both"/>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1</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价格分</w:t>
            </w:r>
          </w:p>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（30分）</w:t>
            </w: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cs="宋体"/>
                <w:b w:val="0"/>
                <w:bCs/>
                <w:color w:val="auto"/>
                <w:kern w:val="2"/>
                <w:sz w:val="24"/>
                <w:szCs w:val="24"/>
                <w:highlight w:val="none"/>
                <w:lang w:val="en-US" w:eastAsia="zh-CN"/>
              </w:rPr>
              <w:t>投标报价</w:t>
            </w:r>
          </w:p>
        </w:tc>
        <w:tc>
          <w:tcPr>
            <w:tcW w:w="6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（1）评标价为投标人的投标报价进行政策性扣除后的价格，评标价只是作为评标时使用。最终中标人的中标金额＝投标报价。</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2）按照《政府采购促进中小企业发展暂行办法》（财库[2011]181号）之规定，投标人为小型和微型企业，并在其投标文件中提供《中小企业声明函》或者相关职能部门出具的证明材料，且其所投标产品为小型和微型企业产品的，对其投标价格给予10%的扣除。</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（5）政策性扣除计算方法。</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投标人被评定为监狱企业或残疾人福利性单位或小型和微型企业且其所投标产品为小型和微型企业产品的，该投标人的投标报价给予10%的扣除，扣除后的价格为评标报价，即评标报价=投标报价×（1-10%），除上述情况外，评标报价=投标报价。</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（6）以进入综合评分环节的最低的评标报价为基准价，基准价报价得分为30分。</w:t>
            </w:r>
          </w:p>
          <w:p>
            <w:pPr>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 xml:space="preserve">（7）价格分计算公式：        </w:t>
            </w:r>
          </w:p>
          <w:p>
            <w:pPr>
              <w:pStyle w:val="49"/>
              <w:widowControl/>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 xml:space="preserve">某投标人价格分=基准价/某投标人评标报价金额×30分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2</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center"/>
              <w:textAlignment w:val="baseline"/>
              <w:rPr>
                <w:rStyle w:val="29"/>
                <w:rFonts w:ascii="宋体" w:hAnsi="宋体" w:eastAsia="宋体"/>
                <w:color w:val="auto"/>
                <w:spacing w:val="-18"/>
                <w:kern w:val="2"/>
                <w:sz w:val="24"/>
                <w:szCs w:val="24"/>
                <w:highlight w:val="none"/>
                <w:lang w:val="en-US" w:eastAsia="zh-CN"/>
              </w:rPr>
            </w:pPr>
            <w:r>
              <w:rPr>
                <w:rStyle w:val="29"/>
                <w:rFonts w:ascii="宋体" w:hAnsi="宋体" w:eastAsia="宋体" w:cs="宋体"/>
                <w:b/>
                <w:bCs/>
                <w:color w:val="auto"/>
                <w:kern w:val="2"/>
                <w:sz w:val="24"/>
                <w:szCs w:val="24"/>
                <w:highlight w:val="none"/>
                <w:lang w:val="en-US" w:eastAsia="zh-CN"/>
              </w:rPr>
              <w:t>技术分</w:t>
            </w:r>
            <w:r>
              <w:rPr>
                <w:rStyle w:val="29"/>
                <w:rFonts w:ascii="宋体" w:hAnsi="宋体" w:eastAsia="宋体" w:cs="宋体"/>
                <w:bCs/>
                <w:color w:val="auto"/>
                <w:kern w:val="2"/>
                <w:sz w:val="24"/>
                <w:szCs w:val="24"/>
                <w:highlight w:val="none"/>
                <w:lang w:val="en-US" w:eastAsia="zh-CN"/>
              </w:rPr>
              <w:t>（</w:t>
            </w:r>
            <w:r>
              <w:rPr>
                <w:rStyle w:val="29"/>
                <w:rFonts w:ascii="宋体" w:hAnsi="宋体" w:eastAsia="宋体"/>
                <w:color w:val="auto"/>
                <w:kern w:val="2"/>
                <w:sz w:val="24"/>
                <w:szCs w:val="24"/>
                <w:highlight w:val="none"/>
                <w:lang w:val="en-US" w:eastAsia="zh-CN"/>
              </w:rPr>
              <w:t>满分</w:t>
            </w:r>
            <w:r>
              <w:rPr>
                <w:rStyle w:val="29"/>
                <w:rFonts w:hint="eastAsia" w:ascii="宋体" w:hAnsi="宋体"/>
                <w:color w:val="auto"/>
                <w:kern w:val="2"/>
                <w:sz w:val="24"/>
                <w:szCs w:val="24"/>
                <w:highlight w:val="none"/>
                <w:lang w:val="en-US" w:eastAsia="zh-CN"/>
              </w:rPr>
              <w:t>55</w:t>
            </w:r>
            <w:r>
              <w:rPr>
                <w:rStyle w:val="29"/>
                <w:rFonts w:ascii="宋体" w:hAnsi="宋体" w:eastAsia="宋体"/>
                <w:bCs w:val="0"/>
                <w:color w:val="auto"/>
                <w:kern w:val="2"/>
                <w:sz w:val="24"/>
                <w:szCs w:val="24"/>
                <w:highlight w:val="none"/>
                <w:lang w:val="en-US" w:eastAsia="zh-CN"/>
              </w:rPr>
              <w:t>分）</w:t>
            </w: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b w:val="0"/>
                <w:bCs w:val="0"/>
                <w:color w:val="auto"/>
                <w:kern w:val="2"/>
                <w:sz w:val="24"/>
                <w:szCs w:val="24"/>
                <w:highlight w:val="none"/>
                <w:lang w:val="en-US" w:eastAsia="zh-CN"/>
              </w:rPr>
            </w:pPr>
            <w:r>
              <w:rPr>
                <w:rStyle w:val="29"/>
                <w:rFonts w:ascii="宋体" w:hAnsi="宋体" w:eastAsia="宋体"/>
                <w:b w:val="0"/>
                <w:bCs w:val="0"/>
                <w:color w:val="auto"/>
                <w:kern w:val="2"/>
                <w:sz w:val="24"/>
                <w:szCs w:val="24"/>
                <w:highlight w:val="none"/>
                <w:lang w:val="en-US" w:eastAsia="zh-CN"/>
              </w:rPr>
              <w:t>产品质量分（</w:t>
            </w:r>
            <w:r>
              <w:rPr>
                <w:rStyle w:val="29"/>
                <w:rFonts w:hint="eastAsia" w:ascii="宋体" w:hAnsi="宋体"/>
                <w:b w:val="0"/>
                <w:bCs w:val="0"/>
                <w:color w:val="auto"/>
                <w:kern w:val="2"/>
                <w:sz w:val="24"/>
                <w:szCs w:val="24"/>
                <w:highlight w:val="none"/>
                <w:lang w:val="en-US" w:eastAsia="zh-CN"/>
              </w:rPr>
              <w:t>25</w:t>
            </w:r>
            <w:r>
              <w:rPr>
                <w:rStyle w:val="29"/>
                <w:rFonts w:ascii="宋体" w:hAnsi="宋体" w:eastAsia="宋体"/>
                <w:b w:val="0"/>
                <w:bCs w:val="0"/>
                <w:color w:val="auto"/>
                <w:kern w:val="2"/>
                <w:sz w:val="24"/>
                <w:szCs w:val="24"/>
                <w:highlight w:val="none"/>
                <w:lang w:val="en-US" w:eastAsia="zh-CN"/>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由评标委员会在打分前根据招标文件要求对投标人的技术参数、性能情况，进行独立打分。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1、基本分（</w:t>
            </w:r>
            <w:r>
              <w:rPr>
                <w:rStyle w:val="29"/>
                <w:rFonts w:hint="eastAsia" w:hAnsi="宋体" w:cs="宋体"/>
                <w:bCs/>
                <w:color w:val="auto"/>
                <w:kern w:val="0"/>
                <w:sz w:val="24"/>
                <w:szCs w:val="24"/>
                <w:highlight w:val="none"/>
                <w:lang w:val="en-US" w:eastAsia="zh-CN" w:bidi="ar-SA"/>
              </w:rPr>
              <w:t>10</w:t>
            </w:r>
            <w:r>
              <w:rPr>
                <w:rStyle w:val="29"/>
                <w:rFonts w:ascii="宋体" w:hAnsi="宋体" w:eastAsia="宋体" w:cs="宋体"/>
                <w:bCs/>
                <w:color w:val="auto"/>
                <w:kern w:val="0"/>
                <w:sz w:val="24"/>
                <w:szCs w:val="24"/>
                <w:highlight w:val="none"/>
                <w:lang w:val="en-US" w:eastAsia="zh-CN" w:bidi="ar-SA"/>
              </w:rPr>
              <w:t>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根据投标人对技术参数的响应与采购文件要求的符合情况进行评价，完全响应招标文件要求的，得</w:t>
            </w:r>
            <w:r>
              <w:rPr>
                <w:rStyle w:val="29"/>
                <w:rFonts w:hint="eastAsia" w:hAnsi="宋体" w:cs="宋体"/>
                <w:bCs/>
                <w:color w:val="auto"/>
                <w:kern w:val="0"/>
                <w:sz w:val="24"/>
                <w:szCs w:val="24"/>
                <w:highlight w:val="none"/>
                <w:lang w:val="en-US" w:eastAsia="zh-CN" w:bidi="ar-SA"/>
              </w:rPr>
              <w:t>10</w:t>
            </w:r>
            <w:r>
              <w:rPr>
                <w:rStyle w:val="29"/>
                <w:rFonts w:ascii="宋体" w:hAnsi="宋体" w:eastAsia="宋体" w:cs="宋体"/>
                <w:bCs/>
                <w:color w:val="auto"/>
                <w:kern w:val="0"/>
                <w:sz w:val="24"/>
                <w:szCs w:val="24"/>
                <w:highlight w:val="none"/>
                <w:lang w:val="en-US" w:eastAsia="zh-CN" w:bidi="ar-SA"/>
              </w:rPr>
              <w:t xml:space="preserve">分；除带“★”指标以外的每负偏离一项扣 </w:t>
            </w:r>
            <w:r>
              <w:rPr>
                <w:rStyle w:val="29"/>
                <w:rFonts w:hint="eastAsia" w:ascii="宋体" w:hAnsi="宋体" w:eastAsia="宋体" w:cs="宋体"/>
                <w:bCs/>
                <w:color w:val="auto"/>
                <w:kern w:val="0"/>
                <w:sz w:val="24"/>
                <w:szCs w:val="24"/>
                <w:highlight w:val="none"/>
                <w:lang w:val="en-US" w:eastAsia="zh-CN" w:bidi="ar-SA"/>
              </w:rPr>
              <w:t>1</w:t>
            </w:r>
            <w:r>
              <w:rPr>
                <w:rStyle w:val="29"/>
                <w:rFonts w:ascii="宋体" w:hAnsi="宋体" w:eastAsia="宋体" w:cs="宋体"/>
                <w:bCs/>
                <w:color w:val="auto"/>
                <w:kern w:val="0"/>
                <w:sz w:val="24"/>
                <w:szCs w:val="24"/>
                <w:highlight w:val="none"/>
                <w:lang w:val="en-US" w:eastAsia="zh-CN" w:bidi="ar-SA"/>
              </w:rPr>
              <w:t>分，扣完为止；</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带“★”指标实质性参数有</w:t>
            </w:r>
            <w:r>
              <w:rPr>
                <w:rStyle w:val="29"/>
                <w:rFonts w:hint="eastAsia" w:ascii="宋体" w:hAnsi="宋体" w:eastAsia="宋体" w:cs="宋体"/>
                <w:bCs/>
                <w:color w:val="auto"/>
                <w:kern w:val="0"/>
                <w:sz w:val="24"/>
                <w:szCs w:val="24"/>
                <w:highlight w:val="none"/>
                <w:lang w:val="en-US" w:eastAsia="zh-CN" w:bidi="ar-SA"/>
              </w:rPr>
              <w:t>3</w:t>
            </w:r>
            <w:r>
              <w:rPr>
                <w:rStyle w:val="29"/>
                <w:rFonts w:ascii="宋体" w:hAnsi="宋体" w:eastAsia="宋体" w:cs="宋体"/>
                <w:bCs/>
                <w:color w:val="auto"/>
                <w:kern w:val="0"/>
                <w:sz w:val="24"/>
                <w:szCs w:val="24"/>
                <w:highlight w:val="none"/>
                <w:lang w:val="en-US" w:eastAsia="zh-CN" w:bidi="ar-SA"/>
              </w:rPr>
              <w:t>项</w:t>
            </w:r>
            <w:r>
              <w:rPr>
                <w:rStyle w:val="29"/>
                <w:rFonts w:hint="eastAsia" w:hAnsi="宋体" w:cs="宋体"/>
                <w:bCs/>
                <w:color w:val="auto"/>
                <w:kern w:val="0"/>
                <w:sz w:val="24"/>
                <w:szCs w:val="24"/>
                <w:highlight w:val="none"/>
                <w:lang w:val="en-US" w:eastAsia="zh-CN" w:bidi="ar-SA"/>
              </w:rPr>
              <w:t>及以上</w:t>
            </w:r>
            <w:r>
              <w:rPr>
                <w:rStyle w:val="29"/>
                <w:rFonts w:hint="eastAsia" w:ascii="宋体" w:hAnsi="宋体" w:eastAsia="宋体" w:cs="宋体"/>
                <w:bCs/>
                <w:color w:val="auto"/>
                <w:kern w:val="0"/>
                <w:sz w:val="24"/>
                <w:szCs w:val="24"/>
                <w:highlight w:val="none"/>
                <w:lang w:val="en-US" w:eastAsia="zh-CN" w:bidi="ar-SA"/>
              </w:rPr>
              <w:t>高</w:t>
            </w:r>
            <w:r>
              <w:rPr>
                <w:rStyle w:val="29"/>
                <w:rFonts w:ascii="宋体" w:hAnsi="宋体" w:eastAsia="宋体" w:cs="宋体"/>
                <w:bCs/>
                <w:color w:val="auto"/>
                <w:kern w:val="0"/>
                <w:sz w:val="24"/>
                <w:szCs w:val="24"/>
                <w:highlight w:val="none"/>
                <w:lang w:val="en-US" w:eastAsia="zh-CN" w:bidi="ar-SA"/>
              </w:rPr>
              <w:t>于招标文件要求</w:t>
            </w:r>
            <w:r>
              <w:rPr>
                <w:rStyle w:val="29"/>
                <w:rFonts w:hint="eastAsia" w:ascii="宋体" w:hAnsi="宋体" w:eastAsia="宋体" w:cs="宋体"/>
                <w:bCs/>
                <w:color w:val="auto"/>
                <w:kern w:val="0"/>
                <w:sz w:val="24"/>
                <w:szCs w:val="24"/>
                <w:highlight w:val="none"/>
                <w:lang w:val="en-US" w:eastAsia="zh-CN" w:bidi="ar-SA"/>
              </w:rPr>
              <w:t>参数最低值</w:t>
            </w:r>
            <w:r>
              <w:rPr>
                <w:rStyle w:val="29"/>
                <w:rFonts w:ascii="宋体" w:hAnsi="宋体" w:eastAsia="宋体" w:cs="宋体"/>
                <w:bCs/>
                <w:color w:val="auto"/>
                <w:kern w:val="0"/>
                <w:sz w:val="24"/>
                <w:szCs w:val="24"/>
                <w:highlight w:val="none"/>
                <w:lang w:val="en-US" w:eastAsia="zh-CN" w:bidi="ar-SA"/>
              </w:rPr>
              <w:t>的，且提供有相关证明材料，得</w:t>
            </w:r>
            <w:r>
              <w:rPr>
                <w:rStyle w:val="29"/>
                <w:rFonts w:hint="eastAsia" w:hAnsi="宋体" w:cs="宋体"/>
                <w:bCs/>
                <w:color w:val="auto"/>
                <w:kern w:val="0"/>
                <w:sz w:val="24"/>
                <w:szCs w:val="24"/>
                <w:highlight w:val="none"/>
                <w:lang w:val="en-US" w:eastAsia="zh-CN" w:bidi="ar-SA"/>
              </w:rPr>
              <w:t>15</w:t>
            </w:r>
            <w:r>
              <w:rPr>
                <w:rStyle w:val="29"/>
                <w:rFonts w:ascii="宋体" w:hAnsi="宋体" w:eastAsia="宋体" w:cs="宋体"/>
                <w:bCs/>
                <w:color w:val="auto"/>
                <w:kern w:val="0"/>
                <w:sz w:val="24"/>
                <w:szCs w:val="24"/>
                <w:highlight w:val="none"/>
                <w:lang w:val="en-US" w:eastAsia="zh-CN" w:bidi="ar-SA"/>
              </w:rPr>
              <w:t>分。</w:t>
            </w:r>
          </w:p>
          <w:p>
            <w:pPr>
              <w:pStyle w:val="49"/>
              <w:kinsoku/>
              <w:wordWrap/>
              <w:overflowPunct/>
              <w:autoSpaceDE/>
              <w:autoSpaceDN/>
              <w:bidi w:val="0"/>
              <w:spacing w:line="360" w:lineRule="auto"/>
              <w:textAlignment w:val="auto"/>
              <w:rPr>
                <w:color w:val="auto"/>
                <w:highlight w:val="none"/>
                <w:lang w:val="en-US" w:eastAsia="zh-CN"/>
              </w:rPr>
            </w:pPr>
            <w:r>
              <w:rPr>
                <w:rStyle w:val="29"/>
                <w:rFonts w:hint="eastAsia" w:ascii="宋体" w:hAnsi="宋体" w:eastAsia="宋体" w:cs="宋体"/>
                <w:bCs/>
                <w:color w:val="auto"/>
                <w:kern w:val="0"/>
                <w:sz w:val="24"/>
                <w:szCs w:val="24"/>
                <w:highlight w:val="none"/>
                <w:lang w:val="en-US" w:eastAsia="zh-CN" w:bidi="ar-SA"/>
              </w:rPr>
              <w:t>（</w:t>
            </w:r>
            <w:r>
              <w:rPr>
                <w:rStyle w:val="29"/>
                <w:rFonts w:ascii="宋体" w:hAnsi="宋体" w:eastAsia="宋体" w:cs="宋体"/>
                <w:bCs/>
                <w:color w:val="auto"/>
                <w:kern w:val="0"/>
                <w:sz w:val="24"/>
                <w:szCs w:val="24"/>
                <w:highlight w:val="none"/>
                <w:lang w:val="en-US" w:eastAsia="zh-CN" w:bidi="ar-SA"/>
              </w:rPr>
              <w:t>提供证明文件复印件加盖单位公章，不提供者不得分。）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both"/>
              <w:textAlignment w:val="baseline"/>
              <w:rPr>
                <w:rStyle w:val="29"/>
                <w:rFonts w:ascii="宋体" w:hAnsi="宋体" w:eastAsia="宋体" w:cs="宋体"/>
                <w:b/>
                <w:bCs/>
                <w:color w:val="auto"/>
                <w:kern w:val="2"/>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vAlign w:val="center"/>
          </w:tcPr>
          <w:p>
            <w:pPr>
              <w:ind w:right="-40" w:rightChars="-19"/>
              <w:jc w:val="center"/>
              <w:textAlignment w:val="baseline"/>
              <w:rPr>
                <w:rStyle w:val="29"/>
                <w:rFonts w:ascii="宋体" w:hAnsi="宋体" w:eastAsia="宋体" w:cs="宋体"/>
                <w:bCs/>
                <w:color w:val="auto"/>
                <w:kern w:val="2"/>
                <w:sz w:val="24"/>
                <w:szCs w:val="24"/>
                <w:highlight w:val="none"/>
                <w:lang w:val="en-US" w:eastAsia="zh-CN" w:bidi="ar-SA"/>
              </w:rPr>
            </w:pPr>
            <w:r>
              <w:rPr>
                <w:rStyle w:val="29"/>
                <w:rFonts w:ascii="宋体" w:hAnsi="宋体" w:eastAsia="宋体" w:cs="宋体"/>
                <w:bCs/>
                <w:color w:val="auto"/>
                <w:kern w:val="2"/>
                <w:sz w:val="24"/>
                <w:szCs w:val="24"/>
                <w:highlight w:val="none"/>
                <w:lang w:val="en-US" w:eastAsia="zh-CN" w:bidi="ar-SA"/>
              </w:rPr>
              <w:t>生产实施方案</w:t>
            </w:r>
          </w:p>
          <w:p>
            <w:pPr>
              <w:ind w:right="-40" w:rightChars="-19"/>
              <w:jc w:val="center"/>
              <w:textAlignment w:val="baseline"/>
              <w:rPr>
                <w:rStyle w:val="29"/>
                <w:rFonts w:ascii="宋体" w:hAnsi="宋体" w:eastAsia="宋体" w:cs="宋体"/>
                <w:bCs/>
                <w:color w:val="auto"/>
                <w:kern w:val="2"/>
                <w:sz w:val="24"/>
                <w:szCs w:val="24"/>
                <w:highlight w:val="none"/>
                <w:lang w:val="en-US" w:eastAsia="zh-CN" w:bidi="ar-SA"/>
              </w:rPr>
            </w:pPr>
            <w:r>
              <w:rPr>
                <w:rStyle w:val="29"/>
                <w:rFonts w:ascii="宋体" w:hAnsi="宋体" w:eastAsia="宋体" w:cs="宋体"/>
                <w:bCs/>
                <w:color w:val="auto"/>
                <w:kern w:val="2"/>
                <w:sz w:val="24"/>
                <w:szCs w:val="24"/>
                <w:highlight w:val="none"/>
                <w:lang w:val="en-US" w:eastAsia="zh-CN" w:bidi="ar-SA"/>
              </w:rPr>
              <w:t>（15分）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根据供应商对本项目所投产品的生产工艺流程、供货进度安排、生产质量保证、货物验收等方案进行</w:t>
            </w:r>
            <w:r>
              <w:rPr>
                <w:rStyle w:val="29"/>
                <w:rFonts w:hint="eastAsia" w:hAnsi="宋体" w:cs="宋体"/>
                <w:bCs/>
                <w:color w:val="auto"/>
                <w:kern w:val="0"/>
                <w:sz w:val="24"/>
                <w:szCs w:val="24"/>
                <w:highlight w:val="none"/>
                <w:lang w:val="en-US" w:eastAsia="zh-CN" w:bidi="ar-SA"/>
              </w:rPr>
              <w:t>独立打分</w:t>
            </w:r>
            <w:r>
              <w:rPr>
                <w:rStyle w:val="29"/>
                <w:rFonts w:ascii="宋体" w:hAnsi="宋体" w:eastAsia="宋体" w:cs="宋体"/>
                <w:bCs/>
                <w:color w:val="auto"/>
                <w:kern w:val="0"/>
                <w:sz w:val="24"/>
                <w:szCs w:val="24"/>
                <w:highlight w:val="none"/>
                <w:lang w:val="en-US" w:eastAsia="zh-CN" w:bidi="ar-SA"/>
              </w:rPr>
              <w:t>：</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优：生产工艺流程、供货进度安排、生产质量保证、货物验收等方案完整、具体、可行性强，得15分；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良：生产工艺流程、供货进度安排、生产质量保证、货物验收等方案对较完整，基本满足需求，得10分；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中：生产工艺流程、供货进度安排、生产质量保证、货物验收等方案对比一般，需求响应程度一般，得5分；</w:t>
            </w:r>
          </w:p>
          <w:p>
            <w:pPr>
              <w:pStyle w:val="49"/>
              <w:kinsoku/>
              <w:wordWrap/>
              <w:overflowPunct/>
              <w:autoSpaceDE/>
              <w:autoSpaceDN/>
              <w:bidi w:val="0"/>
              <w:spacing w:line="360" w:lineRule="auto"/>
              <w:ind w:left="0" w:leftChars="0" w:right="0" w:rightChars="0"/>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差：生产工艺流程、供货进度安排、生产质量保证、货物验收等方案简单，对用户需求的响应性较差，得1分</w:t>
            </w:r>
            <w:r>
              <w:rPr>
                <w:rStyle w:val="29"/>
                <w:rFonts w:ascii="宋体" w:hAnsi="Courier New" w:eastAsia="宋体" w:cs="宋体"/>
                <w:bCs/>
                <w:color w:val="auto"/>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both"/>
              <w:textAlignment w:val="baseline"/>
              <w:rPr>
                <w:rStyle w:val="29"/>
                <w:rFonts w:ascii="宋体" w:hAnsi="宋体" w:eastAsia="宋体" w:cs="宋体"/>
                <w:b/>
                <w:bCs/>
                <w:color w:val="auto"/>
                <w:kern w:val="2"/>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49"/>
              <w:widowControl/>
              <w:ind w:firstLine="33"/>
              <w:jc w:val="center"/>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售后服务</w:t>
            </w:r>
          </w:p>
          <w:p>
            <w:pPr>
              <w:pStyle w:val="49"/>
              <w:widowControl/>
              <w:ind w:left="0" w:leftChars="0" w:right="0" w:rightChars="0" w:firstLineChars="0"/>
              <w:jc w:val="center"/>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（1</w:t>
            </w:r>
            <w:r>
              <w:rPr>
                <w:rStyle w:val="29"/>
                <w:rFonts w:hint="eastAsia" w:hAnsi="宋体"/>
                <w:color w:val="auto"/>
                <w:kern w:val="0"/>
                <w:sz w:val="24"/>
                <w:szCs w:val="24"/>
                <w:highlight w:val="none"/>
                <w:lang w:val="en-US" w:eastAsia="zh-CN" w:bidi="ar-SA"/>
              </w:rPr>
              <w:t>5</w:t>
            </w:r>
            <w:r>
              <w:rPr>
                <w:rStyle w:val="29"/>
                <w:rFonts w:ascii="宋体" w:hAnsi="宋体" w:eastAsia="宋体"/>
                <w:color w:val="auto"/>
                <w:kern w:val="0"/>
                <w:sz w:val="24"/>
                <w:szCs w:val="24"/>
                <w:highlight w:val="none"/>
                <w:lang w:val="en-US" w:eastAsia="zh-CN" w:bidi="ar-SA"/>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优：后续服务保证措施完善，承诺全面具体、可操作性强；内、外部协调机制灵活、高效，得</w:t>
            </w:r>
            <w:r>
              <w:rPr>
                <w:rStyle w:val="29"/>
                <w:rFonts w:hint="eastAsia" w:hAnsi="宋体"/>
                <w:color w:val="auto"/>
                <w:kern w:val="0"/>
                <w:sz w:val="24"/>
                <w:szCs w:val="24"/>
                <w:highlight w:val="none"/>
                <w:lang w:val="en-US" w:eastAsia="zh-CN" w:bidi="ar-SA"/>
              </w:rPr>
              <w:t>15</w:t>
            </w:r>
            <w:r>
              <w:rPr>
                <w:rStyle w:val="29"/>
                <w:rFonts w:ascii="宋体" w:hAnsi="宋体" w:eastAsia="宋体"/>
                <w:color w:val="auto"/>
                <w:kern w:val="0"/>
                <w:sz w:val="24"/>
                <w:szCs w:val="24"/>
                <w:highlight w:val="none"/>
                <w:lang w:val="en-US" w:eastAsia="zh-CN" w:bidi="ar-SA"/>
              </w:rPr>
              <w:t>分；</w:t>
            </w:r>
          </w:p>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良：后续服务保证措施较完善，承诺较具体、可操作性较强；内、外部协调机制较灵活、高效，得 </w:t>
            </w:r>
            <w:r>
              <w:rPr>
                <w:rStyle w:val="29"/>
                <w:rFonts w:hint="eastAsia" w:hAnsi="宋体"/>
                <w:color w:val="auto"/>
                <w:kern w:val="0"/>
                <w:sz w:val="24"/>
                <w:szCs w:val="24"/>
                <w:highlight w:val="none"/>
                <w:lang w:val="en-US" w:eastAsia="zh-CN" w:bidi="ar-SA"/>
              </w:rPr>
              <w:t>10</w:t>
            </w:r>
            <w:r>
              <w:rPr>
                <w:rStyle w:val="29"/>
                <w:rFonts w:ascii="宋体" w:hAnsi="宋体" w:eastAsia="宋体"/>
                <w:color w:val="auto"/>
                <w:kern w:val="0"/>
                <w:sz w:val="24"/>
                <w:szCs w:val="24"/>
                <w:highlight w:val="none"/>
                <w:lang w:val="en-US" w:eastAsia="zh-CN" w:bidi="ar-SA"/>
              </w:rPr>
              <w:t>分；</w:t>
            </w:r>
          </w:p>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中：后续服务保证措施一般，承诺较具体、可操作性一般；内、外部协调机制较灵活、高效，得</w:t>
            </w:r>
            <w:r>
              <w:rPr>
                <w:rStyle w:val="29"/>
                <w:rFonts w:hint="eastAsia" w:hAnsi="宋体"/>
                <w:color w:val="auto"/>
                <w:kern w:val="0"/>
                <w:sz w:val="24"/>
                <w:szCs w:val="24"/>
                <w:highlight w:val="none"/>
                <w:lang w:val="en-US" w:eastAsia="zh-CN" w:bidi="ar-SA"/>
              </w:rPr>
              <w:t>5</w:t>
            </w:r>
            <w:r>
              <w:rPr>
                <w:rStyle w:val="29"/>
                <w:rFonts w:ascii="宋体" w:hAnsi="宋体" w:eastAsia="宋体"/>
                <w:color w:val="auto"/>
                <w:kern w:val="0"/>
                <w:sz w:val="24"/>
                <w:szCs w:val="24"/>
                <w:highlight w:val="none"/>
                <w:lang w:val="en-US" w:eastAsia="zh-CN" w:bidi="ar-SA"/>
              </w:rPr>
              <w:t>分；</w:t>
            </w:r>
          </w:p>
          <w:p>
            <w:pPr>
              <w:pStyle w:val="49"/>
              <w:kinsoku/>
              <w:wordWrap/>
              <w:overflowPunct/>
              <w:autoSpaceDE/>
              <w:autoSpaceDN/>
              <w:bidi w:val="0"/>
              <w:spacing w:line="360" w:lineRule="auto"/>
              <w:ind w:left="0" w:leftChars="0" w:right="0" w:rightChars="0"/>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差：后续服务保证措施不够完善，承诺不够具体、可操作性不够强；内、外部协调机制不够灵活、高效，得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25" w:type="dxa"/>
            <w:tcBorders>
              <w:top w:val="single" w:color="000000" w:sz="4" w:space="0"/>
              <w:left w:val="single" w:color="000000" w:sz="4" w:space="0"/>
              <w:right w:val="single" w:color="000000" w:sz="4" w:space="0"/>
            </w:tcBorders>
            <w:vAlign w:val="center"/>
          </w:tcPr>
          <w:p>
            <w:pPr>
              <w:spacing w:line="400" w:lineRule="exact"/>
              <w:ind w:firstLine="241" w:firstLineChars="100"/>
              <w:jc w:val="both"/>
              <w:textAlignment w:val="baseline"/>
              <w:rPr>
                <w:rStyle w:val="29"/>
                <w:rFonts w:hint="default" w:ascii="宋体" w:hAnsi="宋体" w:eastAsia="宋体"/>
                <w:b/>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3</w:t>
            </w:r>
            <w:r>
              <w:rPr>
                <w:rStyle w:val="29"/>
                <w:rFonts w:hint="eastAsia" w:ascii="宋体" w:hAnsi="宋体"/>
                <w:b/>
                <w:color w:val="auto"/>
                <w:kern w:val="2"/>
                <w:sz w:val="24"/>
                <w:szCs w:val="24"/>
                <w:highlight w:val="none"/>
                <w:lang w:val="en-US" w:eastAsia="zh-CN"/>
              </w:rPr>
              <w:t xml:space="preserve"> </w:t>
            </w:r>
          </w:p>
        </w:tc>
        <w:tc>
          <w:tcPr>
            <w:tcW w:w="1437" w:type="dxa"/>
            <w:vMerge w:val="restart"/>
            <w:tcBorders>
              <w:top w:val="single" w:color="000000" w:sz="4" w:space="0"/>
              <w:left w:val="single" w:color="000000" w:sz="4" w:space="0"/>
              <w:right w:val="single" w:color="000000" w:sz="4" w:space="0"/>
            </w:tcBorders>
            <w:vAlign w:val="center"/>
          </w:tcPr>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cs="宋体"/>
                <w:bCs/>
                <w:color w:val="auto"/>
                <w:kern w:val="2"/>
                <w:sz w:val="24"/>
                <w:szCs w:val="24"/>
                <w:highlight w:val="none"/>
                <w:lang w:val="en-US" w:eastAsia="zh-CN" w:bidi="ar-SA"/>
              </w:rPr>
              <w:t>商务分</w:t>
            </w:r>
            <w:r>
              <w:rPr>
                <w:rStyle w:val="29"/>
                <w:rFonts w:ascii="宋体" w:hAnsi="宋体" w:eastAsia="宋体"/>
                <w:color w:val="auto"/>
                <w:kern w:val="2"/>
                <w:sz w:val="24"/>
                <w:szCs w:val="24"/>
                <w:highlight w:val="none"/>
                <w:lang w:val="en-US" w:eastAsia="zh-CN"/>
              </w:rPr>
              <w:t>（满分</w:t>
            </w:r>
            <w:r>
              <w:rPr>
                <w:rStyle w:val="29"/>
                <w:rFonts w:hint="eastAsia" w:hAnsi="宋体"/>
                <w:color w:val="auto"/>
                <w:kern w:val="2"/>
                <w:sz w:val="24"/>
                <w:szCs w:val="24"/>
                <w:highlight w:val="none"/>
                <w:lang w:val="en-US" w:eastAsia="zh-CN"/>
              </w:rPr>
              <w:t>13</w:t>
            </w:r>
            <w:r>
              <w:rPr>
                <w:rStyle w:val="29"/>
                <w:rFonts w:ascii="宋体" w:hAnsi="宋体" w:eastAsia="宋体"/>
                <w:color w:val="auto"/>
                <w:kern w:val="2"/>
                <w:sz w:val="24"/>
                <w:szCs w:val="24"/>
                <w:highlight w:val="none"/>
                <w:lang w:val="en-US" w:eastAsia="zh-CN"/>
              </w:rPr>
              <w:t>分）</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bidi="ar-SA"/>
              </w:rPr>
              <w:t>业绩（满分</w:t>
            </w:r>
            <w:r>
              <w:rPr>
                <w:rStyle w:val="29"/>
                <w:rFonts w:hint="eastAsia" w:ascii="宋体" w:hAnsi="宋体"/>
                <w:color w:val="auto"/>
                <w:kern w:val="2"/>
                <w:sz w:val="24"/>
                <w:szCs w:val="24"/>
                <w:highlight w:val="none"/>
                <w:lang w:val="en-US" w:eastAsia="zh-CN" w:bidi="ar-SA"/>
              </w:rPr>
              <w:t>8</w:t>
            </w:r>
            <w:r>
              <w:rPr>
                <w:rStyle w:val="29"/>
                <w:rFonts w:ascii="宋体" w:hAnsi="宋体" w:eastAsia="宋体"/>
                <w:color w:val="auto"/>
                <w:kern w:val="2"/>
                <w:sz w:val="24"/>
                <w:szCs w:val="24"/>
                <w:highlight w:val="none"/>
                <w:lang w:val="en-US" w:eastAsia="zh-CN" w:bidi="ar-SA"/>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auto"/>
              <w:jc w:val="both"/>
              <w:textAlignment w:val="auto"/>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投标人2018年1月1日以来同类项目业绩 [以合同复印件为准（须能体现采购货物清单及金额）]，每项得</w:t>
            </w:r>
            <w:r>
              <w:rPr>
                <w:rStyle w:val="29"/>
                <w:rFonts w:hint="eastAsia" w:ascii="宋体" w:hAnsi="宋体"/>
                <w:color w:val="auto"/>
                <w:kern w:val="2"/>
                <w:sz w:val="24"/>
                <w:szCs w:val="24"/>
                <w:highlight w:val="none"/>
                <w:lang w:val="en-US" w:eastAsia="zh-CN" w:bidi="ar-SA"/>
              </w:rPr>
              <w:t>4</w:t>
            </w:r>
            <w:r>
              <w:rPr>
                <w:rStyle w:val="29"/>
                <w:rFonts w:ascii="宋体" w:hAnsi="宋体" w:eastAsia="宋体"/>
                <w:color w:val="auto"/>
                <w:kern w:val="2"/>
                <w:sz w:val="24"/>
                <w:szCs w:val="24"/>
                <w:highlight w:val="none"/>
                <w:lang w:val="en-US" w:eastAsia="zh-CN" w:bidi="ar-SA"/>
              </w:rPr>
              <w:t>分，满分</w:t>
            </w:r>
            <w:r>
              <w:rPr>
                <w:rStyle w:val="29"/>
                <w:rFonts w:hint="eastAsia" w:ascii="宋体" w:hAnsi="宋体"/>
                <w:color w:val="auto"/>
                <w:kern w:val="2"/>
                <w:sz w:val="24"/>
                <w:szCs w:val="24"/>
                <w:highlight w:val="none"/>
                <w:lang w:val="en-US" w:eastAsia="zh-CN" w:bidi="ar-SA"/>
              </w:rPr>
              <w:t>8</w:t>
            </w:r>
            <w:r>
              <w:rPr>
                <w:rStyle w:val="29"/>
                <w:rFonts w:ascii="宋体" w:hAnsi="宋体" w:eastAsia="宋体"/>
                <w:color w:val="auto"/>
                <w:kern w:val="2"/>
                <w:sz w:val="24"/>
                <w:szCs w:val="24"/>
                <w:highlight w:val="none"/>
                <w:lang w:val="en-US" w:eastAsia="zh-CN" w:bidi="ar-SA"/>
              </w:rPr>
              <w:t>分。</w:t>
            </w:r>
          </w:p>
          <w:p>
            <w:pPr>
              <w:kinsoku/>
              <w:wordWrap/>
              <w:overflowPunct/>
              <w:autoSpaceDE/>
              <w:autoSpaceDN/>
              <w:bidi w:val="0"/>
              <w:spacing w:line="360" w:lineRule="auto"/>
              <w:jc w:val="both"/>
              <w:textAlignment w:val="auto"/>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注：提供中标通知书复印件、合同复印件，原件备查。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25" w:type="dxa"/>
            <w:tcBorders>
              <w:top w:val="single" w:color="000000" w:sz="4" w:space="0"/>
              <w:left w:val="single" w:color="000000" w:sz="4" w:space="0"/>
              <w:right w:val="single" w:color="000000" w:sz="4" w:space="0"/>
            </w:tcBorders>
            <w:vAlign w:val="center"/>
          </w:tcPr>
          <w:p>
            <w:pPr>
              <w:spacing w:line="400" w:lineRule="exact"/>
              <w:ind w:firstLine="241" w:firstLineChars="100"/>
              <w:jc w:val="both"/>
              <w:textAlignment w:val="baseline"/>
              <w:rPr>
                <w:rStyle w:val="29"/>
                <w:rFonts w:ascii="宋体" w:hAnsi="宋体" w:eastAsia="宋体"/>
                <w:b/>
                <w:color w:val="auto"/>
                <w:kern w:val="2"/>
                <w:sz w:val="24"/>
                <w:szCs w:val="24"/>
                <w:highlight w:val="none"/>
                <w:lang w:val="en-US" w:eastAsia="zh-CN"/>
              </w:rPr>
            </w:pPr>
          </w:p>
        </w:tc>
        <w:tc>
          <w:tcPr>
            <w:tcW w:w="1437" w:type="dxa"/>
            <w:vMerge w:val="continue"/>
            <w:tcBorders>
              <w:left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Cs/>
                <w:color w:val="auto"/>
                <w:kern w:val="2"/>
                <w:sz w:val="24"/>
                <w:szCs w:val="24"/>
                <w:highlight w:val="none"/>
                <w:lang w:val="en-US" w:eastAsia="zh-CN" w:bidi="ar-SA"/>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color w:val="auto"/>
                <w:kern w:val="2"/>
                <w:sz w:val="24"/>
                <w:szCs w:val="24"/>
                <w:highlight w:val="none"/>
                <w:lang w:val="en-US" w:eastAsia="zh-CN" w:bidi="ar-SA"/>
              </w:rPr>
            </w:pPr>
            <w:r>
              <w:rPr>
                <w:rStyle w:val="29"/>
                <w:rFonts w:hint="eastAsia" w:ascii="宋体" w:hAnsi="宋体"/>
                <w:color w:val="auto"/>
                <w:kern w:val="2"/>
                <w:sz w:val="24"/>
                <w:szCs w:val="24"/>
                <w:highlight w:val="none"/>
                <w:lang w:val="en-US" w:eastAsia="zh-CN" w:bidi="ar-SA"/>
              </w:rPr>
              <w:t>综合实力（满分5分）</w:t>
            </w:r>
          </w:p>
        </w:tc>
        <w:tc>
          <w:tcPr>
            <w:tcW w:w="684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auto"/>
              <w:jc w:val="both"/>
              <w:textAlignment w:val="auto"/>
              <w:rPr>
                <w:rStyle w:val="29"/>
                <w:rFonts w:hint="eastAsia" w:ascii="宋体" w:hAnsi="宋体" w:eastAsia="宋体"/>
                <w:color w:val="auto"/>
                <w:kern w:val="2"/>
                <w:sz w:val="24"/>
                <w:szCs w:val="24"/>
                <w:highlight w:val="none"/>
                <w:lang w:val="en-US" w:eastAsia="zh-CN" w:bidi="ar-SA"/>
              </w:rPr>
            </w:pPr>
            <w:r>
              <w:rPr>
                <w:rStyle w:val="29"/>
                <w:rFonts w:hint="eastAsia" w:ascii="宋体" w:hAnsi="宋体" w:eastAsia="宋体"/>
                <w:color w:val="auto"/>
                <w:kern w:val="2"/>
                <w:sz w:val="24"/>
                <w:szCs w:val="24"/>
                <w:highlight w:val="none"/>
                <w:lang w:val="en-US" w:eastAsia="zh-CN" w:bidi="ar-SA"/>
              </w:rPr>
              <w:t>投标人</w:t>
            </w:r>
            <w:r>
              <w:rPr>
                <w:rStyle w:val="29"/>
                <w:rFonts w:hint="eastAsia" w:ascii="宋体" w:hAnsi="宋体"/>
                <w:color w:val="auto"/>
                <w:kern w:val="2"/>
                <w:sz w:val="24"/>
                <w:szCs w:val="24"/>
                <w:highlight w:val="none"/>
                <w:lang w:val="en-US" w:eastAsia="zh-CN" w:bidi="ar-SA"/>
              </w:rPr>
              <w:t>提供自</w:t>
            </w:r>
            <w:r>
              <w:rPr>
                <w:rStyle w:val="29"/>
                <w:rFonts w:hint="eastAsia" w:ascii="宋体" w:hAnsi="宋体" w:eastAsia="宋体"/>
                <w:color w:val="auto"/>
                <w:kern w:val="2"/>
                <w:sz w:val="24"/>
                <w:szCs w:val="24"/>
                <w:highlight w:val="none"/>
                <w:lang w:val="en-US" w:eastAsia="zh-CN" w:bidi="ar-SA"/>
              </w:rPr>
              <w:t>有服装生产厂房及生产设备彩色图片、</w:t>
            </w:r>
            <w:r>
              <w:rPr>
                <w:rStyle w:val="29"/>
                <w:rFonts w:hint="eastAsia" w:ascii="宋体" w:hAnsi="宋体"/>
                <w:color w:val="auto"/>
                <w:kern w:val="2"/>
                <w:sz w:val="24"/>
                <w:szCs w:val="24"/>
                <w:highlight w:val="none"/>
                <w:lang w:val="en-US" w:eastAsia="zh-CN" w:bidi="ar-SA"/>
              </w:rPr>
              <w:t>产权证明或</w:t>
            </w:r>
            <w:r>
              <w:rPr>
                <w:rStyle w:val="29"/>
                <w:rFonts w:hint="eastAsia" w:ascii="宋体" w:hAnsi="宋体" w:eastAsia="宋体"/>
                <w:color w:val="auto"/>
                <w:kern w:val="2"/>
                <w:sz w:val="24"/>
                <w:szCs w:val="24"/>
                <w:highlight w:val="none"/>
                <w:lang w:val="en-US" w:eastAsia="zh-CN" w:bidi="ar-SA"/>
              </w:rPr>
              <w:t>租赁合同等相关证明材料得5分，满分5分。</w:t>
            </w:r>
          </w:p>
          <w:p>
            <w:pPr>
              <w:kinsoku/>
              <w:wordWrap/>
              <w:overflowPunct/>
              <w:autoSpaceDE/>
              <w:autoSpaceDN/>
              <w:bidi w:val="0"/>
              <w:spacing w:line="360" w:lineRule="auto"/>
              <w:jc w:val="both"/>
              <w:textAlignment w:val="auto"/>
              <w:rPr>
                <w:rFonts w:hint="default"/>
                <w:color w:val="auto"/>
                <w:highlight w:val="none"/>
                <w:lang w:val="en-US" w:eastAsia="zh-CN"/>
              </w:rPr>
            </w:pPr>
            <w:r>
              <w:rPr>
                <w:rStyle w:val="29"/>
                <w:rFonts w:hint="eastAsia" w:ascii="宋体" w:hAnsi="宋体" w:eastAsia="宋体"/>
                <w:color w:val="auto"/>
                <w:kern w:val="2"/>
                <w:sz w:val="24"/>
                <w:szCs w:val="24"/>
                <w:highlight w:val="none"/>
                <w:lang w:val="en-US" w:eastAsia="zh-CN" w:bidi="ar-SA"/>
              </w:rPr>
              <w:t>注：提供证明材料复印件并加盖单位公章、</w:t>
            </w:r>
            <w:r>
              <w:rPr>
                <w:rStyle w:val="29"/>
                <w:rFonts w:hint="eastAsia" w:ascii="宋体" w:hAnsi="宋体"/>
                <w:color w:val="auto"/>
                <w:kern w:val="2"/>
                <w:sz w:val="24"/>
                <w:szCs w:val="24"/>
                <w:highlight w:val="none"/>
                <w:lang w:val="en-US" w:eastAsia="zh-CN" w:bidi="ar-SA"/>
              </w:rPr>
              <w:t>产权证或</w:t>
            </w:r>
            <w:r>
              <w:rPr>
                <w:rStyle w:val="29"/>
                <w:rFonts w:hint="eastAsia" w:ascii="宋体" w:hAnsi="宋体" w:eastAsia="宋体"/>
                <w:color w:val="auto"/>
                <w:kern w:val="2"/>
                <w:sz w:val="24"/>
                <w:szCs w:val="24"/>
                <w:highlight w:val="none"/>
                <w:lang w:val="en-US" w:eastAsia="zh-CN" w:bidi="ar-SA"/>
              </w:rPr>
              <w:t>租赁合同原件备查。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241" w:firstLineChars="100"/>
              <w:jc w:val="both"/>
              <w:textAlignment w:val="baseline"/>
              <w:rPr>
                <w:rStyle w:val="29"/>
                <w:rFonts w:ascii="宋体" w:hAnsi="宋体" w:eastAsia="宋体"/>
                <w:b/>
                <w:color w:val="auto"/>
                <w:kern w:val="2"/>
                <w:sz w:val="24"/>
                <w:szCs w:val="24"/>
                <w:highlight w:val="none"/>
                <w:lang w:val="en-US" w:eastAsia="zh-CN"/>
              </w:rPr>
            </w:pPr>
            <w:r>
              <w:rPr>
                <w:rStyle w:val="29"/>
                <w:rFonts w:hAnsi="宋体" w:eastAsia="宋体"/>
                <w:b/>
                <w:color w:val="auto"/>
                <w:kern w:val="2"/>
                <w:sz w:val="24"/>
                <w:szCs w:val="24"/>
                <w:highlight w:val="none"/>
                <w:lang w:val="en-US" w:eastAsia="zh-CN"/>
              </w:rPr>
              <w:t>4</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 w:val="0"/>
                <w:bCs/>
                <w:color w:val="auto"/>
                <w:kern w:val="2"/>
                <w:sz w:val="24"/>
                <w:szCs w:val="24"/>
                <w:highlight w:val="none"/>
                <w:lang w:val="en-US" w:eastAsia="zh-CN"/>
              </w:rPr>
            </w:pPr>
            <w:r>
              <w:rPr>
                <w:rStyle w:val="29"/>
                <w:rFonts w:ascii="宋体" w:hAnsi="宋体" w:eastAsia="宋体" w:cs="宋体"/>
                <w:b w:val="0"/>
                <w:bCs/>
                <w:color w:val="auto"/>
                <w:kern w:val="2"/>
                <w:sz w:val="24"/>
                <w:szCs w:val="24"/>
                <w:highlight w:val="none"/>
                <w:lang w:val="en-US" w:eastAsia="zh-CN"/>
              </w:rPr>
              <w:t>政策功能分</w:t>
            </w:r>
            <w:r>
              <w:rPr>
                <w:rStyle w:val="29"/>
                <w:rFonts w:ascii="宋体" w:hAnsi="宋体" w:eastAsia="宋体" w:cs="宋体"/>
                <w:bCs/>
                <w:color w:val="auto"/>
                <w:kern w:val="2"/>
                <w:sz w:val="24"/>
                <w:szCs w:val="24"/>
                <w:highlight w:val="none"/>
                <w:lang w:val="en-US" w:eastAsia="zh-CN"/>
              </w:rPr>
              <w:t>（满分2分）</w:t>
            </w:r>
          </w:p>
          <w:p>
            <w:pPr>
              <w:spacing w:line="400" w:lineRule="exact"/>
              <w:jc w:val="both"/>
              <w:textAlignment w:val="baseline"/>
              <w:rPr>
                <w:rStyle w:val="29"/>
                <w:rFonts w:ascii="宋体" w:hAnsi="宋体" w:eastAsia="宋体"/>
                <w:color w:val="auto"/>
                <w:kern w:val="2"/>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节能、环保（满分2分）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widowControl/>
              <w:spacing w:line="360" w:lineRule="auto"/>
              <w:ind w:firstLine="480" w:firstLineChars="200"/>
              <w:textAlignment w:val="baseline"/>
              <w:rPr>
                <w:rStyle w:val="29"/>
                <w:rFonts w:ascii="宋体" w:hAnsi="宋体" w:eastAsia="宋体"/>
                <w:color w:val="auto"/>
                <w:kern w:val="0"/>
                <w:sz w:val="24"/>
                <w:szCs w:val="24"/>
                <w:highlight w:val="none"/>
                <w:lang w:val="en-US" w:eastAsia="zh-CN"/>
              </w:rPr>
            </w:pPr>
            <w:r>
              <w:rPr>
                <w:rStyle w:val="29"/>
                <w:rFonts w:ascii="宋体" w:hAnsi="宋体" w:eastAsia="宋体" w:cs="宋体"/>
                <w:bCs/>
                <w:color w:val="auto"/>
                <w:kern w:val="0"/>
                <w:sz w:val="24"/>
                <w:szCs w:val="24"/>
                <w:highlight w:val="none"/>
                <w:lang w:val="en-US" w:eastAsia="zh-CN"/>
              </w:rPr>
              <w:t>每一项投标产品（服务）属于财政部《节能产品政府采购品目清单》内优先采购（清单内未标注“★”的品目）的产品或《环境标志产品政府采购品目清单》内的产品的，提供有效的节能产品或环境标志产品认证证书复印件得0.5分，满分2分（</w:t>
            </w:r>
            <w:r>
              <w:rPr>
                <w:rStyle w:val="29"/>
                <w:rFonts w:ascii="宋体" w:hAnsi="宋体" w:eastAsia="宋体" w:cs="宋体"/>
                <w:b/>
                <w:bCs/>
                <w:color w:val="auto"/>
                <w:kern w:val="0"/>
                <w:sz w:val="24"/>
                <w:szCs w:val="24"/>
                <w:highlight w:val="none"/>
                <w:lang w:val="en-US" w:eastAsia="zh-CN"/>
              </w:rPr>
              <w:t>招标文件中或相关法律法规强制要求的除外，须提供清晰的证书复印件并对投标型号做醒目标记，否则不予计分</w:t>
            </w:r>
            <w:r>
              <w:rPr>
                <w:rStyle w:val="29"/>
                <w:rFonts w:ascii="宋体" w:hAnsi="宋体" w:eastAsia="宋体" w:cs="宋体"/>
                <w:bCs/>
                <w:color w:val="auto"/>
                <w:kern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9923" w:type="dxa"/>
            <w:gridSpan w:val="4"/>
            <w:tcBorders>
              <w:top w:val="single" w:color="000000" w:sz="4" w:space="0"/>
              <w:left w:val="single" w:color="000000" w:sz="4" w:space="0"/>
              <w:bottom w:val="single" w:color="000000" w:sz="4" w:space="0"/>
              <w:right w:val="single" w:color="000000" w:sz="4" w:space="0"/>
            </w:tcBorders>
            <w:vAlign w:val="center"/>
          </w:tcPr>
          <w:p>
            <w:pPr>
              <w:pStyle w:val="49"/>
              <w:widowControl/>
              <w:spacing w:line="400" w:lineRule="exact"/>
              <w:ind w:firstLine="420"/>
              <w:jc w:val="both"/>
              <w:textAlignment w:val="baseline"/>
              <w:rPr>
                <w:rStyle w:val="29"/>
                <w:rFonts w:ascii="宋体" w:hAnsi="宋体" w:eastAsia="宋体" w:cs="宋体"/>
                <w:bCs/>
                <w:color w:val="auto"/>
                <w:kern w:val="2"/>
                <w:sz w:val="24"/>
                <w:szCs w:val="24"/>
                <w:highlight w:val="none"/>
                <w:lang w:val="en-US" w:eastAsia="zh-CN"/>
              </w:rPr>
            </w:pPr>
            <w:r>
              <w:rPr>
                <w:rStyle w:val="29"/>
                <w:rFonts w:ascii="宋体" w:hAnsi="宋体" w:eastAsia="宋体" w:cs="宋体"/>
                <w:b/>
                <w:bCs/>
                <w:color w:val="auto"/>
                <w:kern w:val="2"/>
                <w:sz w:val="24"/>
                <w:szCs w:val="24"/>
                <w:highlight w:val="none"/>
                <w:lang w:val="en-US" w:eastAsia="zh-CN"/>
              </w:rPr>
              <w:t>总得分=1+2+3+4。</w:t>
            </w:r>
          </w:p>
        </w:tc>
      </w:tr>
    </w:tbl>
    <w:p>
      <w:pPr>
        <w:pStyle w:val="18"/>
        <w:widowControl/>
        <w:spacing w:line="380" w:lineRule="exact"/>
        <w:textAlignment w:val="baseline"/>
        <w:rPr>
          <w:rStyle w:val="29"/>
          <w:color w:val="auto"/>
          <w:kern w:val="0"/>
          <w:sz w:val="24"/>
          <w:szCs w:val="24"/>
          <w:highlight w:val="none"/>
          <w:lang w:val="en-US" w:eastAsia="zh-CN" w:bidi="ar-SA"/>
        </w:rPr>
      </w:pPr>
    </w:p>
    <w:p>
      <w:pPr>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jc w:val="both"/>
        <w:textAlignment w:val="baseline"/>
        <w:rPr>
          <w:rStyle w:val="29"/>
          <w:color w:val="auto"/>
          <w:kern w:val="2"/>
          <w:sz w:val="21"/>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pStyle w:val="18"/>
        <w:widowControl/>
        <w:spacing w:line="380" w:lineRule="exact"/>
        <w:textAlignment w:val="baseline"/>
        <w:rPr>
          <w:rStyle w:val="29"/>
          <w:color w:val="auto"/>
          <w:kern w:val="0"/>
          <w:sz w:val="24"/>
          <w:szCs w:val="24"/>
          <w:highlight w:val="none"/>
          <w:lang w:val="en-US" w:eastAsia="zh-CN" w:bidi="ar-SA"/>
        </w:rPr>
      </w:pPr>
    </w:p>
    <w:p>
      <w:pPr>
        <w:pStyle w:val="2"/>
        <w:numPr>
          <w:ilvl w:val="2"/>
          <w:numId w:val="0"/>
        </w:numPr>
        <w:ind w:leftChars="0"/>
        <w:rPr>
          <w:color w:val="auto"/>
          <w:highlight w:val="none"/>
          <w:lang w:val="en-US" w:eastAsia="zh-CN"/>
        </w:rPr>
        <w:sectPr>
          <w:footerReference r:id="rId4" w:type="default"/>
          <w:pgSz w:w="11910" w:h="16840"/>
          <w:pgMar w:top="1480" w:right="1134" w:bottom="1040" w:left="1134" w:header="0" w:footer="769" w:gutter="0"/>
          <w:lnNumType w:countBy="0"/>
          <w:pgNumType w:fmt="decimal" w:start="1"/>
          <w:cols w:space="425" w:num="1"/>
          <w:vAlign w:val="top"/>
          <w:docGrid w:linePitch="0" w:charSpace="0"/>
        </w:sectPr>
      </w:pPr>
    </w:p>
    <w:p>
      <w:pPr>
        <w:pStyle w:val="2"/>
        <w:numPr>
          <w:ilvl w:val="2"/>
          <w:numId w:val="0"/>
        </w:numPr>
        <w:ind w:leftChars="0"/>
        <w:rPr>
          <w:color w:val="auto"/>
          <w:highlight w:val="none"/>
          <w:lang w:val="en-US" w:eastAsia="zh-CN"/>
        </w:rPr>
      </w:pPr>
    </w:p>
    <w:p>
      <w:pPr>
        <w:jc w:val="both"/>
        <w:textAlignment w:val="baseline"/>
        <w:rPr>
          <w:rStyle w:val="29"/>
          <w:color w:val="auto"/>
          <w:kern w:val="2"/>
          <w:sz w:val="21"/>
          <w:szCs w:val="24"/>
          <w:highlight w:val="none"/>
          <w:lang w:val="en-US" w:eastAsia="zh-CN" w:bidi="ar-SA"/>
        </w:rPr>
      </w:pPr>
    </w:p>
    <w:p>
      <w:pPr>
        <w:pStyle w:val="18"/>
        <w:widowControl/>
        <w:spacing w:line="380" w:lineRule="exact"/>
        <w:jc w:val="center"/>
        <w:textAlignment w:val="baseline"/>
        <w:rPr>
          <w:rStyle w:val="29"/>
          <w:rFonts w:eastAsia="宋体" w:cs="Times New Roman"/>
          <w:b/>
          <w:bCs/>
          <w:color w:val="auto"/>
          <w:kern w:val="0"/>
          <w:sz w:val="24"/>
          <w:szCs w:val="24"/>
          <w:highlight w:val="none"/>
          <w:lang w:val="en-US" w:eastAsia="zh-CN" w:bidi="ar-SA"/>
        </w:rPr>
      </w:pPr>
      <w:r>
        <w:rPr>
          <w:rStyle w:val="29"/>
          <w:rFonts w:cs="Times New Roman"/>
          <w:b/>
          <w:bCs/>
          <w:color w:val="auto"/>
          <w:kern w:val="0"/>
          <w:sz w:val="24"/>
          <w:szCs w:val="24"/>
          <w:highlight w:val="none"/>
          <w:lang w:val="en-US" w:eastAsia="zh-CN" w:bidi="ar-SA"/>
        </w:rPr>
        <w:t>II标段评标办法</w:t>
      </w:r>
    </w:p>
    <w:p>
      <w:pPr>
        <w:jc w:val="both"/>
        <w:textAlignment w:val="baseline"/>
        <w:rPr>
          <w:rStyle w:val="29"/>
          <w:color w:val="auto"/>
          <w:kern w:val="2"/>
          <w:sz w:val="21"/>
          <w:szCs w:val="24"/>
          <w:highlight w:val="none"/>
          <w:lang w:val="en-US" w:eastAsia="zh-CN" w:bidi="ar-SA"/>
        </w:rPr>
      </w:pPr>
    </w:p>
    <w:tbl>
      <w:tblPr>
        <w:tblStyle w:val="10"/>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437"/>
        <w:gridCol w:w="1118"/>
        <w:gridCol w:w="6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序号</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评分因素</w:t>
            </w:r>
          </w:p>
        </w:tc>
        <w:tc>
          <w:tcPr>
            <w:tcW w:w="6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1</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价格分</w:t>
            </w:r>
          </w:p>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rPr>
              <w:t>（30分）</w:t>
            </w: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cs="宋体"/>
                <w:b w:val="0"/>
                <w:bCs/>
                <w:color w:val="auto"/>
                <w:kern w:val="2"/>
                <w:sz w:val="24"/>
                <w:szCs w:val="24"/>
                <w:highlight w:val="none"/>
                <w:lang w:val="en-US" w:eastAsia="zh-CN"/>
              </w:rPr>
              <w:t>投标报价</w:t>
            </w:r>
          </w:p>
        </w:tc>
        <w:tc>
          <w:tcPr>
            <w:tcW w:w="684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（1）评标价为投标人的投标报价进行政策性扣除后的价格，评标价只是作为评标时使用。最终中标人的中标金额＝投标报价。</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2）按照《政府采购促进中小企业发展暂行办法》（财库[2011]181号）之规定，投标人为小型和微型企业，并在其投标文件中提供《中小企业声明函》或者相关职能部门出具的证明材料，且其所投标产品为小型和微型企业产品的，对其投标价格给予10%的扣除。</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（5）政策性扣除计算方法。</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投标人被评定为监狱企业或残疾人福利性单位或小型和微型企业且其所投标产品为小型和微型企业产品的，该投标人的投标报价给予10%的扣除，扣除后的价格为评标报价，即评标报价=投标报价×（1-10%），除上述情况外，评标报价=投标报价。</w:t>
            </w:r>
          </w:p>
          <w:p>
            <w:pPr>
              <w:snapToGrid w:val="0"/>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（6）以进入综合评分环节的最低的评标报价为基准价，基准价报价得分为30分。</w:t>
            </w:r>
          </w:p>
          <w:p>
            <w:pPr>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 xml:space="preserve">（7）价格分计算公式：        </w:t>
            </w:r>
          </w:p>
          <w:p>
            <w:pPr>
              <w:pStyle w:val="49"/>
              <w:widowControl/>
              <w:spacing w:line="400" w:lineRule="exact"/>
              <w:ind w:firstLine="266" w:firstLineChars="111"/>
              <w:jc w:val="both"/>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 xml:space="preserve">某投标人价格分=基准价/某投标人评标报价金额×30分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9"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b/>
                <w:color w:val="auto"/>
                <w:kern w:val="2"/>
                <w:sz w:val="24"/>
                <w:szCs w:val="24"/>
                <w:highlight w:val="none"/>
                <w:lang w:val="en-US" w:eastAsia="zh-CN"/>
              </w:rPr>
              <w:t>2</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center"/>
              <w:textAlignment w:val="baseline"/>
              <w:rPr>
                <w:rStyle w:val="29"/>
                <w:rFonts w:ascii="宋体" w:hAnsi="宋体" w:eastAsia="宋体" w:cs="宋体"/>
                <w:b/>
                <w:bCs/>
                <w:color w:val="auto"/>
                <w:kern w:val="2"/>
                <w:sz w:val="24"/>
                <w:szCs w:val="24"/>
                <w:highlight w:val="none"/>
                <w:lang w:val="en-US" w:eastAsia="zh-CN"/>
              </w:rPr>
            </w:pPr>
            <w:r>
              <w:rPr>
                <w:rStyle w:val="29"/>
                <w:rFonts w:ascii="宋体" w:hAnsi="宋体" w:eastAsia="宋体" w:cs="宋体"/>
                <w:b/>
                <w:bCs/>
                <w:color w:val="auto"/>
                <w:kern w:val="2"/>
                <w:sz w:val="24"/>
                <w:szCs w:val="24"/>
                <w:highlight w:val="none"/>
                <w:lang w:val="en-US" w:eastAsia="zh-CN"/>
              </w:rPr>
              <w:t>技术分</w:t>
            </w:r>
          </w:p>
          <w:p>
            <w:pPr>
              <w:spacing w:line="400" w:lineRule="exact"/>
              <w:ind w:left="-105" w:leftChars="-50" w:right="-105" w:rightChars="-50"/>
              <w:jc w:val="both"/>
              <w:textAlignment w:val="baseline"/>
              <w:rPr>
                <w:rStyle w:val="29"/>
                <w:rFonts w:ascii="宋体" w:hAnsi="宋体" w:eastAsia="宋体"/>
                <w:color w:val="auto"/>
                <w:spacing w:val="-18"/>
                <w:kern w:val="2"/>
                <w:sz w:val="24"/>
                <w:szCs w:val="24"/>
                <w:highlight w:val="none"/>
                <w:lang w:val="en-US" w:eastAsia="zh-CN"/>
              </w:rPr>
            </w:pPr>
            <w:r>
              <w:rPr>
                <w:rStyle w:val="29"/>
                <w:rFonts w:ascii="宋体" w:hAnsi="宋体" w:eastAsia="宋体" w:cs="宋体"/>
                <w:bCs/>
                <w:color w:val="auto"/>
                <w:kern w:val="2"/>
                <w:sz w:val="24"/>
                <w:szCs w:val="24"/>
                <w:highlight w:val="none"/>
                <w:lang w:val="en-US" w:eastAsia="zh-CN"/>
              </w:rPr>
              <w:t>（</w:t>
            </w:r>
            <w:r>
              <w:rPr>
                <w:rStyle w:val="29"/>
                <w:rFonts w:ascii="宋体" w:hAnsi="宋体" w:eastAsia="宋体"/>
                <w:color w:val="auto"/>
                <w:kern w:val="2"/>
                <w:sz w:val="24"/>
                <w:szCs w:val="24"/>
                <w:highlight w:val="none"/>
                <w:lang w:val="en-US" w:eastAsia="zh-CN"/>
              </w:rPr>
              <w:t>满分</w:t>
            </w:r>
            <w:r>
              <w:rPr>
                <w:rStyle w:val="29"/>
                <w:rFonts w:hint="eastAsia" w:ascii="宋体" w:hAnsi="宋体"/>
                <w:color w:val="auto"/>
                <w:kern w:val="2"/>
                <w:sz w:val="24"/>
                <w:szCs w:val="24"/>
                <w:highlight w:val="none"/>
                <w:lang w:val="en-US" w:eastAsia="zh-CN"/>
              </w:rPr>
              <w:t>48</w:t>
            </w:r>
            <w:r>
              <w:rPr>
                <w:rStyle w:val="29"/>
                <w:rFonts w:ascii="宋体" w:hAnsi="宋体" w:eastAsia="宋体"/>
                <w:bCs w:val="0"/>
                <w:color w:val="auto"/>
                <w:kern w:val="2"/>
                <w:sz w:val="24"/>
                <w:szCs w:val="24"/>
                <w:highlight w:val="none"/>
                <w:lang w:val="en-US" w:eastAsia="zh-CN"/>
              </w:rPr>
              <w:t>分）</w:t>
            </w: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eastAsia="宋体"/>
                <w:b w:val="0"/>
                <w:bCs w:val="0"/>
                <w:color w:val="auto"/>
                <w:kern w:val="2"/>
                <w:sz w:val="24"/>
                <w:szCs w:val="24"/>
                <w:highlight w:val="none"/>
                <w:lang w:val="en-US" w:eastAsia="zh-CN"/>
              </w:rPr>
            </w:pPr>
            <w:r>
              <w:rPr>
                <w:rStyle w:val="29"/>
                <w:rFonts w:ascii="宋体" w:hAnsi="宋体" w:eastAsia="宋体"/>
                <w:b w:val="0"/>
                <w:bCs w:val="0"/>
                <w:color w:val="auto"/>
                <w:kern w:val="2"/>
                <w:sz w:val="24"/>
                <w:szCs w:val="24"/>
                <w:highlight w:val="none"/>
                <w:lang w:val="en-US" w:eastAsia="zh-CN"/>
              </w:rPr>
              <w:t>产品质量分（</w:t>
            </w:r>
            <w:r>
              <w:rPr>
                <w:rStyle w:val="29"/>
                <w:rFonts w:hint="eastAsia" w:ascii="宋体" w:hAnsi="宋体"/>
                <w:b w:val="0"/>
                <w:bCs w:val="0"/>
                <w:color w:val="auto"/>
                <w:kern w:val="2"/>
                <w:sz w:val="24"/>
                <w:szCs w:val="24"/>
                <w:highlight w:val="none"/>
                <w:lang w:val="en-US" w:eastAsia="zh-CN"/>
              </w:rPr>
              <w:t>20</w:t>
            </w:r>
            <w:r>
              <w:rPr>
                <w:rStyle w:val="29"/>
                <w:rFonts w:ascii="宋体" w:hAnsi="宋体" w:eastAsia="宋体"/>
                <w:b w:val="0"/>
                <w:bCs w:val="0"/>
                <w:color w:val="auto"/>
                <w:kern w:val="2"/>
                <w:sz w:val="24"/>
                <w:szCs w:val="24"/>
                <w:highlight w:val="none"/>
                <w:lang w:val="en-US" w:eastAsia="zh-CN"/>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由评标委员会在打分前根据招标文件要求对投标人的技术参数、性能情况，进行独立打分。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1、基本分（</w:t>
            </w:r>
            <w:r>
              <w:rPr>
                <w:rStyle w:val="29"/>
                <w:rFonts w:hint="eastAsia" w:hAnsi="宋体" w:cs="宋体"/>
                <w:bCs/>
                <w:color w:val="auto"/>
                <w:kern w:val="0"/>
                <w:sz w:val="24"/>
                <w:szCs w:val="24"/>
                <w:highlight w:val="none"/>
                <w:lang w:val="en-US" w:eastAsia="zh-CN" w:bidi="ar-SA"/>
              </w:rPr>
              <w:t>10</w:t>
            </w:r>
            <w:r>
              <w:rPr>
                <w:rStyle w:val="29"/>
                <w:rFonts w:ascii="宋体" w:hAnsi="宋体" w:eastAsia="宋体" w:cs="宋体"/>
                <w:bCs/>
                <w:color w:val="auto"/>
                <w:kern w:val="0"/>
                <w:sz w:val="24"/>
                <w:szCs w:val="24"/>
                <w:highlight w:val="none"/>
                <w:lang w:val="en-US" w:eastAsia="zh-CN" w:bidi="ar-SA"/>
              </w:rPr>
              <w:t>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根据投标人对技术参数的响应与采购文件要求的符合情况进行评价，完全响应招标文件要求的，得</w:t>
            </w:r>
            <w:r>
              <w:rPr>
                <w:rStyle w:val="29"/>
                <w:rFonts w:hint="eastAsia" w:hAnsi="宋体" w:cs="宋体"/>
                <w:bCs/>
                <w:color w:val="auto"/>
                <w:kern w:val="0"/>
                <w:sz w:val="24"/>
                <w:szCs w:val="24"/>
                <w:highlight w:val="none"/>
                <w:lang w:val="en-US" w:eastAsia="zh-CN" w:bidi="ar-SA"/>
              </w:rPr>
              <w:t>10</w:t>
            </w:r>
            <w:r>
              <w:rPr>
                <w:rStyle w:val="29"/>
                <w:rFonts w:ascii="宋体" w:hAnsi="宋体" w:eastAsia="宋体" w:cs="宋体"/>
                <w:bCs/>
                <w:color w:val="auto"/>
                <w:kern w:val="0"/>
                <w:sz w:val="24"/>
                <w:szCs w:val="24"/>
                <w:highlight w:val="none"/>
                <w:lang w:val="en-US" w:eastAsia="zh-CN" w:bidi="ar-SA"/>
              </w:rPr>
              <w:t>分；除带“★”指标以外的每负偏离一项扣 1分，扣完为止；</w:t>
            </w:r>
          </w:p>
          <w:p>
            <w:pPr>
              <w:pStyle w:val="49"/>
              <w:kinsoku/>
              <w:wordWrap/>
              <w:overflowPunct/>
              <w:autoSpaceDE/>
              <w:autoSpaceDN/>
              <w:bidi w:val="0"/>
              <w:spacing w:line="360" w:lineRule="auto"/>
              <w:textAlignment w:val="auto"/>
              <w:rPr>
                <w:rStyle w:val="29"/>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带“★”指标实质性参数有5项优于招标文件要求的，且提供有相关证明材料，得10分。（实质性技术参数为正偏离的须提供相关证明文件复印件加盖单位公章，不提供者不得分。）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both"/>
              <w:textAlignment w:val="baseline"/>
              <w:rPr>
                <w:rStyle w:val="29"/>
                <w:rFonts w:ascii="宋体" w:hAnsi="宋体" w:eastAsia="宋体" w:cs="宋体"/>
                <w:b/>
                <w:bCs/>
                <w:color w:val="auto"/>
                <w:kern w:val="2"/>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vAlign w:val="center"/>
          </w:tcPr>
          <w:p>
            <w:pPr>
              <w:ind w:right="-40" w:rightChars="-19"/>
              <w:jc w:val="center"/>
              <w:textAlignment w:val="baseline"/>
              <w:rPr>
                <w:rStyle w:val="29"/>
                <w:rFonts w:ascii="宋体" w:hAnsi="宋体" w:eastAsia="宋体" w:cs="宋体"/>
                <w:bCs/>
                <w:color w:val="auto"/>
                <w:kern w:val="2"/>
                <w:sz w:val="24"/>
                <w:szCs w:val="24"/>
                <w:highlight w:val="none"/>
                <w:lang w:val="en-US" w:eastAsia="zh-CN" w:bidi="ar-SA"/>
              </w:rPr>
            </w:pPr>
            <w:r>
              <w:rPr>
                <w:rStyle w:val="29"/>
                <w:rFonts w:ascii="宋体" w:hAnsi="宋体" w:eastAsia="宋体" w:cs="宋体"/>
                <w:bCs/>
                <w:color w:val="auto"/>
                <w:kern w:val="2"/>
                <w:sz w:val="24"/>
                <w:szCs w:val="24"/>
                <w:highlight w:val="none"/>
                <w:lang w:val="en-US" w:eastAsia="zh-CN" w:bidi="ar-SA"/>
              </w:rPr>
              <w:t>生产实施方案</w:t>
            </w:r>
          </w:p>
          <w:p>
            <w:pPr>
              <w:ind w:right="-40" w:rightChars="-19"/>
              <w:jc w:val="center"/>
              <w:textAlignment w:val="baseline"/>
              <w:rPr>
                <w:rStyle w:val="29"/>
                <w:rFonts w:ascii="宋体" w:hAnsi="宋体" w:eastAsia="宋体" w:cs="宋体"/>
                <w:bCs/>
                <w:color w:val="auto"/>
                <w:kern w:val="2"/>
                <w:sz w:val="24"/>
                <w:szCs w:val="24"/>
                <w:highlight w:val="none"/>
                <w:lang w:val="en-US" w:eastAsia="zh-CN" w:bidi="ar-SA"/>
              </w:rPr>
            </w:pPr>
            <w:r>
              <w:rPr>
                <w:rStyle w:val="29"/>
                <w:rFonts w:ascii="宋体" w:hAnsi="宋体" w:eastAsia="宋体" w:cs="宋体"/>
                <w:bCs/>
                <w:color w:val="auto"/>
                <w:kern w:val="2"/>
                <w:sz w:val="24"/>
                <w:szCs w:val="24"/>
                <w:highlight w:val="none"/>
                <w:lang w:val="en-US" w:eastAsia="zh-CN" w:bidi="ar-SA"/>
              </w:rPr>
              <w:t>（15分）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根据供应商对本项目所投产品的生产工艺流程、供货进度安排、生产质量保证、货物验收等方案，进行独立打分：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优：生产工艺流程、供货进度安排、生产质量保证、货物验收等方案完整、具体、可行性强，得15分；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良：生产工艺流程、供货进度安排、生产质量保证、货物验收等方案对较完整，基本满足需求，得10分；</w:t>
            </w:r>
          </w:p>
          <w:p>
            <w:pPr>
              <w:pStyle w:val="49"/>
              <w:kinsoku/>
              <w:wordWrap/>
              <w:overflowPunct/>
              <w:autoSpaceDE/>
              <w:autoSpaceDN/>
              <w:bidi w:val="0"/>
              <w:spacing w:line="360" w:lineRule="auto"/>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中：生产工艺流程、供货进度安排、生产质量保证、货物验收等方案对比一般，需求响应程度一般，得5分；</w:t>
            </w:r>
          </w:p>
          <w:p>
            <w:pPr>
              <w:pStyle w:val="49"/>
              <w:kinsoku/>
              <w:wordWrap/>
              <w:overflowPunct/>
              <w:autoSpaceDE/>
              <w:autoSpaceDN/>
              <w:bidi w:val="0"/>
              <w:spacing w:line="360" w:lineRule="auto"/>
              <w:ind w:left="0" w:leftChars="0" w:right="0" w:rightChars="0"/>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s="宋体"/>
                <w:bCs/>
                <w:color w:val="auto"/>
                <w:kern w:val="0"/>
                <w:sz w:val="24"/>
                <w:szCs w:val="24"/>
                <w:highlight w:val="none"/>
                <w:lang w:val="en-US" w:eastAsia="zh-CN" w:bidi="ar-SA"/>
              </w:rPr>
              <w:t>差：生产工艺流程、供货进度安排、生产质量保证、货物验收等方案简单，对用户需求的响应性较差，得1分</w:t>
            </w:r>
            <w:r>
              <w:rPr>
                <w:rStyle w:val="29"/>
                <w:rFonts w:ascii="宋体" w:hAnsi="Courier New" w:eastAsia="宋体" w:cs="宋体"/>
                <w:bCs/>
                <w:color w:val="auto"/>
                <w:kern w:val="0"/>
                <w:sz w:val="24"/>
                <w:szCs w:val="24"/>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b/>
                <w:color w:val="auto"/>
                <w:kern w:val="2"/>
                <w:sz w:val="24"/>
                <w:szCs w:val="24"/>
                <w:highlight w:val="none"/>
                <w:lang w:val="en-US" w:eastAsia="zh-CN"/>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05" w:leftChars="-50" w:right="-105" w:rightChars="-50"/>
              <w:jc w:val="both"/>
              <w:textAlignment w:val="baseline"/>
              <w:rPr>
                <w:rStyle w:val="29"/>
                <w:rFonts w:ascii="宋体" w:hAnsi="宋体" w:eastAsia="宋体" w:cs="宋体"/>
                <w:b/>
                <w:bCs/>
                <w:color w:val="auto"/>
                <w:kern w:val="2"/>
                <w:sz w:val="24"/>
                <w:szCs w:val="24"/>
                <w:highlight w:val="none"/>
                <w:lang w:val="en-US" w:eastAsia="zh-CN"/>
              </w:rPr>
            </w:pPr>
          </w:p>
        </w:tc>
        <w:tc>
          <w:tcPr>
            <w:tcW w:w="1118" w:type="dxa"/>
            <w:tcBorders>
              <w:top w:val="single" w:color="000000" w:sz="4" w:space="0"/>
              <w:left w:val="single" w:color="000000" w:sz="4" w:space="0"/>
              <w:bottom w:val="single" w:color="000000" w:sz="4" w:space="0"/>
              <w:right w:val="single" w:color="000000" w:sz="4" w:space="0"/>
            </w:tcBorders>
            <w:vAlign w:val="center"/>
          </w:tcPr>
          <w:p>
            <w:pPr>
              <w:pStyle w:val="49"/>
              <w:widowControl/>
              <w:ind w:firstLine="33"/>
              <w:jc w:val="center"/>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售后服务</w:t>
            </w:r>
          </w:p>
          <w:p>
            <w:pPr>
              <w:pStyle w:val="49"/>
              <w:widowControl/>
              <w:ind w:left="0" w:leftChars="0" w:right="0" w:rightChars="0" w:firstLineChars="0"/>
              <w:jc w:val="center"/>
              <w:textAlignment w:val="baseline"/>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（15分）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优：后续服务保证措施完善，承诺全面具体、可操作性强；内、外部协调机制灵活、高效，得15分；</w:t>
            </w:r>
          </w:p>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良：后续服务保证措施较完善，承诺较具体、可操作性较强；内、外部协调机制较灵活、高效，得 10分；</w:t>
            </w:r>
          </w:p>
          <w:p>
            <w:pPr>
              <w:pStyle w:val="49"/>
              <w:kinsoku/>
              <w:wordWrap/>
              <w:overflowPunct/>
              <w:autoSpaceDE/>
              <w:autoSpaceDN/>
              <w:bidi w:val="0"/>
              <w:spacing w:line="360" w:lineRule="auto"/>
              <w:textAlignment w:val="auto"/>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中：后续服务保证措施一般，承诺较具体、可操作性一般；内、外部协调机制较灵活、高效，得5分；</w:t>
            </w:r>
          </w:p>
          <w:p>
            <w:pPr>
              <w:pStyle w:val="49"/>
              <w:kinsoku/>
              <w:wordWrap/>
              <w:overflowPunct/>
              <w:autoSpaceDE/>
              <w:autoSpaceDN/>
              <w:bidi w:val="0"/>
              <w:spacing w:line="360" w:lineRule="auto"/>
              <w:ind w:left="0" w:leftChars="0" w:right="0" w:rightChars="0"/>
              <w:textAlignment w:val="auto"/>
              <w:rPr>
                <w:rStyle w:val="29"/>
                <w:rFonts w:ascii="宋体" w:hAnsi="宋体" w:eastAsia="宋体" w:cs="宋体"/>
                <w:bCs/>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差：后续服务保证措施不够完善，承诺不够具体、可操作性不够强；内、外部协调机制不够灵活、高效，得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 w:val="0"/>
                <w:bCs/>
                <w:color w:val="auto"/>
                <w:kern w:val="2"/>
                <w:sz w:val="24"/>
                <w:szCs w:val="24"/>
                <w:highlight w:val="none"/>
                <w:lang w:val="en-US" w:eastAsia="zh-CN"/>
              </w:rPr>
            </w:pPr>
            <w:r>
              <w:rPr>
                <w:rStyle w:val="29"/>
                <w:rFonts w:ascii="宋体" w:hAnsi="宋体" w:eastAsia="宋体" w:cs="宋体"/>
                <w:b w:val="0"/>
                <w:bCs/>
                <w:color w:val="auto"/>
                <w:kern w:val="2"/>
                <w:sz w:val="24"/>
                <w:szCs w:val="24"/>
                <w:highlight w:val="none"/>
                <w:lang w:val="en-US" w:eastAsia="zh-CN"/>
              </w:rPr>
              <w:t>3</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olor w:val="auto"/>
                <w:kern w:val="2"/>
                <w:sz w:val="24"/>
                <w:szCs w:val="24"/>
                <w:highlight w:val="none"/>
                <w:lang w:val="en-US" w:eastAsia="zh-CN"/>
              </w:rPr>
            </w:pPr>
            <w:r>
              <w:rPr>
                <w:rStyle w:val="29"/>
                <w:rFonts w:ascii="宋体" w:hAnsi="宋体" w:eastAsia="宋体" w:cs="宋体"/>
                <w:bCs/>
                <w:color w:val="auto"/>
                <w:kern w:val="2"/>
                <w:sz w:val="24"/>
                <w:szCs w:val="24"/>
                <w:highlight w:val="none"/>
                <w:lang w:val="en-US" w:eastAsia="zh-CN" w:bidi="ar-SA"/>
              </w:rPr>
              <w:t>商务分</w:t>
            </w:r>
            <w:r>
              <w:rPr>
                <w:rStyle w:val="29"/>
                <w:rFonts w:ascii="宋体" w:hAnsi="宋体" w:eastAsia="宋体"/>
                <w:color w:val="auto"/>
                <w:kern w:val="2"/>
                <w:sz w:val="24"/>
                <w:szCs w:val="24"/>
                <w:highlight w:val="none"/>
                <w:lang w:val="en-US" w:eastAsia="zh-CN"/>
              </w:rPr>
              <w:t>（满分</w:t>
            </w:r>
            <w:r>
              <w:rPr>
                <w:rStyle w:val="29"/>
                <w:rFonts w:hint="eastAsia" w:hAnsi="宋体"/>
                <w:color w:val="auto"/>
                <w:kern w:val="2"/>
                <w:sz w:val="24"/>
                <w:szCs w:val="24"/>
                <w:highlight w:val="none"/>
                <w:lang w:val="en-US" w:eastAsia="zh-CN"/>
              </w:rPr>
              <w:t>18</w:t>
            </w:r>
            <w:r>
              <w:rPr>
                <w:rStyle w:val="29"/>
                <w:rFonts w:ascii="宋体" w:hAnsi="宋体" w:eastAsia="宋体"/>
                <w:color w:val="auto"/>
                <w:kern w:val="2"/>
                <w:sz w:val="24"/>
                <w:szCs w:val="24"/>
                <w:highlight w:val="none"/>
                <w:lang w:val="en-US" w:eastAsia="zh-CN"/>
              </w:rPr>
              <w:t>分）</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b/>
                <w:color w:val="auto"/>
                <w:kern w:val="2"/>
                <w:sz w:val="24"/>
                <w:szCs w:val="24"/>
                <w:highlight w:val="none"/>
                <w:lang w:val="en-US" w:eastAsia="zh-CN"/>
              </w:rPr>
            </w:pPr>
            <w:r>
              <w:rPr>
                <w:rStyle w:val="29"/>
                <w:rFonts w:ascii="宋体" w:hAnsi="宋体" w:eastAsia="宋体"/>
                <w:color w:val="auto"/>
                <w:kern w:val="2"/>
                <w:sz w:val="24"/>
                <w:szCs w:val="24"/>
                <w:highlight w:val="none"/>
                <w:lang w:val="en-US" w:eastAsia="zh-CN" w:bidi="ar-SA"/>
              </w:rPr>
              <w:t>业绩（满分</w:t>
            </w:r>
            <w:r>
              <w:rPr>
                <w:rStyle w:val="29"/>
                <w:rFonts w:hint="eastAsia" w:ascii="宋体" w:hAnsi="宋体"/>
                <w:color w:val="auto"/>
                <w:kern w:val="2"/>
                <w:sz w:val="24"/>
                <w:szCs w:val="24"/>
                <w:highlight w:val="none"/>
                <w:lang w:val="en-US" w:eastAsia="zh-CN" w:bidi="ar-SA"/>
              </w:rPr>
              <w:t>8</w:t>
            </w:r>
            <w:r>
              <w:rPr>
                <w:rStyle w:val="29"/>
                <w:rFonts w:ascii="宋体" w:hAnsi="宋体" w:eastAsia="宋体"/>
                <w:color w:val="auto"/>
                <w:kern w:val="2"/>
                <w:sz w:val="24"/>
                <w:szCs w:val="24"/>
                <w:highlight w:val="none"/>
                <w:lang w:val="en-US" w:eastAsia="zh-CN" w:bidi="ar-SA"/>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auto"/>
              <w:jc w:val="both"/>
              <w:textAlignment w:val="auto"/>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投标人</w:t>
            </w:r>
            <w:r>
              <w:rPr>
                <w:rStyle w:val="29"/>
                <w:rFonts w:ascii="宋体" w:hAnsi="宋体" w:eastAsia="宋体"/>
                <w:color w:val="auto"/>
                <w:kern w:val="2"/>
                <w:sz w:val="24"/>
                <w:szCs w:val="24"/>
                <w:highlight w:val="none"/>
                <w:lang w:val="en-US" w:eastAsia="zh-CN" w:bidi="ar-SA"/>
              </w:rPr>
              <w:t>201</w:t>
            </w:r>
            <w:r>
              <w:rPr>
                <w:rStyle w:val="29"/>
                <w:rFonts w:hint="eastAsia" w:ascii="宋体" w:hAnsi="宋体"/>
                <w:color w:val="auto"/>
                <w:kern w:val="2"/>
                <w:sz w:val="24"/>
                <w:szCs w:val="24"/>
                <w:highlight w:val="none"/>
                <w:lang w:val="en-US" w:eastAsia="zh-CN" w:bidi="ar-SA"/>
              </w:rPr>
              <w:t>9</w:t>
            </w:r>
            <w:r>
              <w:rPr>
                <w:rStyle w:val="29"/>
                <w:rFonts w:ascii="宋体" w:hAnsi="宋体" w:eastAsia="宋体"/>
                <w:color w:val="auto"/>
                <w:kern w:val="2"/>
                <w:sz w:val="24"/>
                <w:szCs w:val="24"/>
                <w:highlight w:val="none"/>
                <w:lang w:val="en-US" w:eastAsia="zh-CN" w:bidi="ar-SA"/>
              </w:rPr>
              <w:t>年1月1日</w:t>
            </w:r>
            <w:r>
              <w:rPr>
                <w:rStyle w:val="29"/>
                <w:rFonts w:ascii="宋体" w:hAnsi="宋体" w:eastAsia="宋体"/>
                <w:color w:val="auto"/>
                <w:kern w:val="2"/>
                <w:sz w:val="24"/>
                <w:szCs w:val="24"/>
                <w:highlight w:val="none"/>
                <w:lang w:val="en-US" w:eastAsia="zh-CN" w:bidi="ar-SA"/>
              </w:rPr>
              <w:t>以来同类项目业绩 [以合同复印件为准（须能体现采购货物清单及金额）]，单个合同 200 万元（含）以上的每个得</w:t>
            </w:r>
            <w:r>
              <w:rPr>
                <w:rStyle w:val="29"/>
                <w:rFonts w:hint="eastAsia" w:ascii="宋体" w:hAnsi="宋体"/>
                <w:color w:val="auto"/>
                <w:kern w:val="2"/>
                <w:sz w:val="24"/>
                <w:szCs w:val="24"/>
                <w:highlight w:val="none"/>
                <w:lang w:val="en-US" w:eastAsia="zh-CN" w:bidi="ar-SA"/>
              </w:rPr>
              <w:t>3</w:t>
            </w:r>
            <w:r>
              <w:rPr>
                <w:rStyle w:val="29"/>
                <w:rFonts w:ascii="宋体" w:hAnsi="宋体" w:eastAsia="宋体"/>
                <w:color w:val="auto"/>
                <w:kern w:val="2"/>
                <w:sz w:val="24"/>
                <w:szCs w:val="24"/>
                <w:highlight w:val="none"/>
                <w:lang w:val="en-US" w:eastAsia="zh-CN" w:bidi="ar-SA"/>
              </w:rPr>
              <w:t>分，满分</w:t>
            </w:r>
            <w:r>
              <w:rPr>
                <w:rStyle w:val="29"/>
                <w:rFonts w:hint="eastAsia" w:ascii="宋体" w:hAnsi="宋体"/>
                <w:color w:val="auto"/>
                <w:kern w:val="2"/>
                <w:sz w:val="24"/>
                <w:szCs w:val="24"/>
                <w:highlight w:val="none"/>
                <w:lang w:val="en-US" w:eastAsia="zh-CN" w:bidi="ar-SA"/>
              </w:rPr>
              <w:t>6</w:t>
            </w:r>
            <w:r>
              <w:rPr>
                <w:rStyle w:val="29"/>
                <w:rFonts w:ascii="宋体" w:hAnsi="宋体" w:eastAsia="宋体"/>
                <w:color w:val="auto"/>
                <w:kern w:val="2"/>
                <w:sz w:val="24"/>
                <w:szCs w:val="24"/>
                <w:highlight w:val="none"/>
                <w:lang w:val="en-US" w:eastAsia="zh-CN" w:bidi="ar-SA"/>
              </w:rPr>
              <w:t>分；100 万元（含）以上的每个得</w:t>
            </w:r>
            <w:r>
              <w:rPr>
                <w:rStyle w:val="29"/>
                <w:rFonts w:hint="eastAsia" w:ascii="宋体" w:hAnsi="宋体"/>
                <w:color w:val="auto"/>
                <w:kern w:val="2"/>
                <w:sz w:val="24"/>
                <w:szCs w:val="24"/>
                <w:highlight w:val="none"/>
                <w:lang w:val="en-US" w:eastAsia="zh-CN" w:bidi="ar-SA"/>
              </w:rPr>
              <w:t>2</w:t>
            </w:r>
            <w:r>
              <w:rPr>
                <w:rStyle w:val="29"/>
                <w:rFonts w:ascii="宋体" w:hAnsi="宋体" w:eastAsia="宋体"/>
                <w:color w:val="auto"/>
                <w:kern w:val="2"/>
                <w:sz w:val="24"/>
                <w:szCs w:val="24"/>
                <w:highlight w:val="none"/>
                <w:lang w:val="en-US" w:eastAsia="zh-CN" w:bidi="ar-SA"/>
              </w:rPr>
              <w:t xml:space="preserve"> 分，满分</w:t>
            </w:r>
            <w:r>
              <w:rPr>
                <w:rStyle w:val="29"/>
                <w:rFonts w:hint="eastAsia" w:ascii="宋体" w:hAnsi="宋体"/>
                <w:color w:val="auto"/>
                <w:kern w:val="2"/>
                <w:sz w:val="24"/>
                <w:szCs w:val="24"/>
                <w:highlight w:val="none"/>
                <w:lang w:val="en-US" w:eastAsia="zh-CN" w:bidi="ar-SA"/>
              </w:rPr>
              <w:t>2</w:t>
            </w:r>
            <w:r>
              <w:rPr>
                <w:rStyle w:val="29"/>
                <w:rFonts w:ascii="宋体" w:hAnsi="宋体" w:eastAsia="宋体"/>
                <w:color w:val="auto"/>
                <w:kern w:val="2"/>
                <w:sz w:val="24"/>
                <w:szCs w:val="24"/>
                <w:highlight w:val="none"/>
                <w:lang w:val="en-US" w:eastAsia="zh-CN" w:bidi="ar-SA"/>
              </w:rPr>
              <w:t>分。</w:t>
            </w:r>
          </w:p>
          <w:p>
            <w:pPr>
              <w:kinsoku/>
              <w:wordWrap/>
              <w:overflowPunct/>
              <w:autoSpaceDE/>
              <w:autoSpaceDN/>
              <w:bidi w:val="0"/>
              <w:spacing w:line="360" w:lineRule="auto"/>
              <w:jc w:val="both"/>
              <w:textAlignment w:val="auto"/>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注：不重复计分，每个项目要同时提供中标通知书复印件、合同复印件并加盖单位公章，不提供不得分。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 w:val="0"/>
                <w:bCs/>
                <w:color w:val="auto"/>
                <w:kern w:val="2"/>
                <w:sz w:val="24"/>
                <w:szCs w:val="24"/>
                <w:highlight w:val="none"/>
                <w:lang w:val="en-US" w:eastAsia="zh-CN"/>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Cs/>
                <w:color w:val="auto"/>
                <w:kern w:val="2"/>
                <w:sz w:val="24"/>
                <w:szCs w:val="24"/>
                <w:highlight w:val="none"/>
                <w:lang w:val="en-US" w:eastAsia="zh-CN" w:bidi="ar-SA"/>
              </w:rPr>
            </w:pP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荣誉</w:t>
            </w:r>
            <w:r>
              <w:rPr>
                <w:rStyle w:val="29"/>
                <w:rFonts w:hint="eastAsia" w:ascii="宋体" w:hAnsi="宋体"/>
                <w:color w:val="auto"/>
                <w:kern w:val="2"/>
                <w:sz w:val="24"/>
                <w:szCs w:val="24"/>
                <w:highlight w:val="none"/>
                <w:lang w:val="en-US" w:eastAsia="zh-CN" w:bidi="ar-SA"/>
              </w:rPr>
              <w:t>及综合实力分</w:t>
            </w:r>
            <w:r>
              <w:rPr>
                <w:rStyle w:val="29"/>
                <w:rFonts w:ascii="宋体" w:hAnsi="宋体" w:eastAsia="宋体"/>
                <w:color w:val="auto"/>
                <w:kern w:val="2"/>
                <w:sz w:val="24"/>
                <w:szCs w:val="24"/>
                <w:highlight w:val="none"/>
                <w:lang w:val="en-US" w:eastAsia="zh-CN" w:bidi="ar-SA"/>
              </w:rPr>
              <w:t>（满</w:t>
            </w:r>
            <w:r>
              <w:rPr>
                <w:rStyle w:val="29"/>
                <w:rFonts w:hint="eastAsia" w:ascii="宋体" w:hAnsi="宋体"/>
                <w:color w:val="auto"/>
                <w:kern w:val="2"/>
                <w:sz w:val="24"/>
                <w:szCs w:val="24"/>
                <w:highlight w:val="none"/>
                <w:lang w:val="en-US" w:eastAsia="zh-CN" w:bidi="ar-SA"/>
              </w:rPr>
              <w:t>10</w:t>
            </w:r>
            <w:r>
              <w:rPr>
                <w:rStyle w:val="29"/>
                <w:rFonts w:ascii="宋体" w:hAnsi="宋体" w:eastAsia="宋体"/>
                <w:color w:val="auto"/>
                <w:kern w:val="2"/>
                <w:sz w:val="24"/>
                <w:szCs w:val="24"/>
                <w:highlight w:val="none"/>
                <w:lang w:val="en-US" w:eastAsia="zh-CN" w:bidi="ar-SA"/>
              </w:rPr>
              <w:t>分）</w:t>
            </w:r>
          </w:p>
        </w:tc>
        <w:tc>
          <w:tcPr>
            <w:tcW w:w="6843" w:type="dxa"/>
            <w:tcBorders>
              <w:top w:val="single" w:color="000000" w:sz="4" w:space="0"/>
              <w:left w:val="single" w:color="000000" w:sz="4" w:space="0"/>
              <w:bottom w:val="single" w:color="000000" w:sz="4" w:space="0"/>
              <w:right w:val="single" w:color="000000" w:sz="4" w:space="0"/>
            </w:tcBorders>
            <w:vAlign w:val="center"/>
          </w:tcPr>
          <w:p>
            <w:pPr>
              <w:numPr>
                <w:ilvl w:val="0"/>
                <w:numId w:val="5"/>
              </w:numPr>
              <w:kinsoku/>
              <w:wordWrap/>
              <w:overflowPunct/>
              <w:autoSpaceDE/>
              <w:autoSpaceDN/>
              <w:bidi w:val="0"/>
              <w:spacing w:line="360" w:lineRule="auto"/>
              <w:jc w:val="both"/>
              <w:textAlignment w:val="auto"/>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bidi="ar-SA"/>
              </w:rPr>
              <w:t>投标人具有安全生产管理部门组织评定的 “安全生产标准化证书”，且证书在有效期内的，得</w:t>
            </w:r>
            <w:r>
              <w:rPr>
                <w:rStyle w:val="29"/>
                <w:rFonts w:hint="eastAsia" w:ascii="宋体" w:hAnsi="宋体"/>
                <w:color w:val="auto"/>
                <w:kern w:val="2"/>
                <w:sz w:val="24"/>
                <w:szCs w:val="24"/>
                <w:highlight w:val="none"/>
                <w:lang w:val="en-US" w:eastAsia="zh-CN" w:bidi="ar-SA"/>
              </w:rPr>
              <w:t>5</w:t>
            </w:r>
            <w:r>
              <w:rPr>
                <w:rStyle w:val="29"/>
                <w:rFonts w:ascii="宋体" w:hAnsi="宋体" w:eastAsia="宋体"/>
                <w:color w:val="auto"/>
                <w:kern w:val="2"/>
                <w:sz w:val="24"/>
                <w:szCs w:val="24"/>
                <w:highlight w:val="none"/>
                <w:lang w:val="en-US" w:eastAsia="zh-CN" w:bidi="ar-SA"/>
              </w:rPr>
              <w:t xml:space="preserve"> 分，没有不得分；</w:t>
            </w:r>
          </w:p>
          <w:p>
            <w:pPr>
              <w:numPr>
                <w:ilvl w:val="0"/>
                <w:numId w:val="5"/>
              </w:numPr>
              <w:kinsoku/>
              <w:wordWrap/>
              <w:overflowPunct/>
              <w:autoSpaceDE/>
              <w:autoSpaceDN/>
              <w:bidi w:val="0"/>
              <w:spacing w:line="360" w:lineRule="auto"/>
              <w:jc w:val="both"/>
              <w:textAlignment w:val="auto"/>
              <w:rPr>
                <w:color w:val="auto"/>
                <w:highlight w:val="none"/>
              </w:rPr>
            </w:pPr>
            <w:r>
              <w:rPr>
                <w:rStyle w:val="29"/>
                <w:rFonts w:ascii="宋体" w:hAnsi="宋体" w:eastAsia="宋体"/>
                <w:color w:val="auto"/>
                <w:kern w:val="2"/>
                <w:sz w:val="24"/>
                <w:szCs w:val="24"/>
                <w:highlight w:val="none"/>
                <w:lang w:val="en-US" w:eastAsia="zh-CN" w:bidi="ar-SA"/>
              </w:rPr>
              <w:t xml:space="preserve">投标人具有市质量技术监督局颁发的“计量合格证书”，且证书在有效期内的，得 </w:t>
            </w:r>
            <w:r>
              <w:rPr>
                <w:rStyle w:val="29"/>
                <w:rFonts w:hint="eastAsia" w:ascii="宋体" w:hAnsi="宋体"/>
                <w:color w:val="auto"/>
                <w:kern w:val="2"/>
                <w:sz w:val="24"/>
                <w:szCs w:val="24"/>
                <w:highlight w:val="none"/>
                <w:lang w:val="en-US" w:eastAsia="zh-CN" w:bidi="ar-SA"/>
              </w:rPr>
              <w:t>5</w:t>
            </w:r>
            <w:r>
              <w:rPr>
                <w:rStyle w:val="29"/>
                <w:rFonts w:ascii="宋体" w:hAnsi="宋体" w:eastAsia="宋体"/>
                <w:color w:val="auto"/>
                <w:kern w:val="2"/>
                <w:sz w:val="24"/>
                <w:szCs w:val="24"/>
                <w:highlight w:val="none"/>
                <w:lang w:val="en-US" w:eastAsia="zh-CN" w:bidi="ar-SA"/>
              </w:rPr>
              <w:t>分，没有不得分；</w:t>
            </w:r>
          </w:p>
          <w:p>
            <w:pPr>
              <w:pStyle w:val="55"/>
              <w:widowControl/>
              <w:numPr>
                <w:ilvl w:val="0"/>
                <w:numId w:val="0"/>
              </w:numPr>
              <w:tabs>
                <w:tab w:val="left" w:pos="879"/>
              </w:tabs>
              <w:kinsoku/>
              <w:wordWrap/>
              <w:overflowPunct/>
              <w:autoSpaceDE/>
              <w:autoSpaceDN/>
              <w:bidi w:val="0"/>
              <w:spacing w:before="0" w:after="0" w:line="360" w:lineRule="auto"/>
              <w:ind w:leftChars="0" w:right="259" w:rightChars="0" w:firstLine="480" w:firstLineChars="200"/>
              <w:jc w:val="left"/>
              <w:textAlignment w:val="auto"/>
              <w:rPr>
                <w:rStyle w:val="29"/>
                <w:rFonts w:ascii="宋体" w:hAnsi="宋体" w:eastAsia="宋体"/>
                <w:color w:val="auto"/>
                <w:sz w:val="24"/>
                <w:szCs w:val="24"/>
                <w:highlight w:val="none"/>
                <w:lang w:val="en-US"/>
              </w:rPr>
            </w:pPr>
            <w:r>
              <w:rPr>
                <w:rStyle w:val="29"/>
                <w:rFonts w:ascii="宋体" w:hAnsi="宋体" w:eastAsia="宋体"/>
                <w:color w:val="auto"/>
                <w:sz w:val="24"/>
                <w:szCs w:val="24"/>
                <w:highlight w:val="none"/>
                <w:lang w:val="en-US" w:eastAsia="zh-CN"/>
              </w:rPr>
              <w:t>注：以上所有文件须提供证书复印件并加盖公章</w:t>
            </w:r>
            <w:r>
              <w:rPr>
                <w:rStyle w:val="29"/>
                <w:rFonts w:hint="eastAsia" w:ascii="宋体" w:hAnsi="宋体"/>
                <w:color w:val="auto"/>
                <w:sz w:val="24"/>
                <w:szCs w:val="24"/>
                <w:highlight w:val="none"/>
                <w:lang w:val="en-US" w:eastAsia="zh-CN"/>
              </w:rPr>
              <w:t>，原件备查</w:t>
            </w:r>
            <w:r>
              <w:rPr>
                <w:rStyle w:val="29"/>
                <w:rFonts w:ascii="宋体" w:hAnsi="宋体" w:eastAsia="宋体"/>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hint="default" w:ascii="宋体" w:hAnsi="宋体" w:eastAsia="宋体" w:cs="宋体"/>
                <w:b w:val="0"/>
                <w:bCs/>
                <w:color w:val="auto"/>
                <w:kern w:val="2"/>
                <w:sz w:val="24"/>
                <w:szCs w:val="24"/>
                <w:highlight w:val="none"/>
                <w:lang w:val="en-US" w:eastAsia="zh-CN"/>
              </w:rPr>
            </w:pPr>
            <w:r>
              <w:rPr>
                <w:rStyle w:val="29"/>
                <w:rFonts w:hint="eastAsia" w:ascii="宋体" w:hAnsi="宋体" w:cs="宋体"/>
                <w:b w:val="0"/>
                <w:bCs/>
                <w:color w:val="auto"/>
                <w:kern w:val="2"/>
                <w:sz w:val="24"/>
                <w:szCs w:val="24"/>
                <w:highlight w:val="none"/>
                <w:lang w:val="en-US" w:eastAsia="zh-CN"/>
              </w:rPr>
              <w:t>4</w:t>
            </w:r>
          </w:p>
        </w:tc>
        <w:tc>
          <w:tcPr>
            <w:tcW w:w="143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s="宋体"/>
                <w:b w:val="0"/>
                <w:bCs/>
                <w:color w:val="auto"/>
                <w:kern w:val="2"/>
                <w:sz w:val="24"/>
                <w:szCs w:val="24"/>
                <w:highlight w:val="none"/>
                <w:lang w:val="en-US" w:eastAsia="zh-CN"/>
              </w:rPr>
            </w:pPr>
            <w:r>
              <w:rPr>
                <w:rStyle w:val="29"/>
                <w:rFonts w:ascii="宋体" w:hAnsi="宋体" w:eastAsia="宋体" w:cs="宋体"/>
                <w:b w:val="0"/>
                <w:bCs/>
                <w:color w:val="auto"/>
                <w:kern w:val="2"/>
                <w:sz w:val="24"/>
                <w:szCs w:val="24"/>
                <w:highlight w:val="none"/>
                <w:lang w:val="en-US" w:eastAsia="zh-CN"/>
              </w:rPr>
              <w:t>政策功能分</w:t>
            </w:r>
            <w:r>
              <w:rPr>
                <w:rStyle w:val="29"/>
                <w:rFonts w:ascii="宋体" w:hAnsi="宋体" w:eastAsia="宋体" w:cs="宋体"/>
                <w:bCs/>
                <w:color w:val="auto"/>
                <w:kern w:val="2"/>
                <w:sz w:val="24"/>
                <w:szCs w:val="24"/>
                <w:highlight w:val="none"/>
                <w:lang w:val="en-US" w:eastAsia="zh-CN"/>
              </w:rPr>
              <w:t>（满分2分）</w:t>
            </w:r>
          </w:p>
          <w:p>
            <w:pPr>
              <w:spacing w:line="400" w:lineRule="exact"/>
              <w:jc w:val="both"/>
              <w:textAlignment w:val="baseline"/>
              <w:rPr>
                <w:rStyle w:val="29"/>
                <w:rFonts w:ascii="宋体" w:hAnsi="宋体" w:eastAsia="宋体" w:cs="宋体"/>
                <w:bCs/>
                <w:color w:val="auto"/>
                <w:kern w:val="2"/>
                <w:sz w:val="24"/>
                <w:szCs w:val="24"/>
                <w:highlight w:val="none"/>
                <w:lang w:val="en-US" w:eastAsia="zh-CN" w:bidi="ar-SA"/>
              </w:rPr>
            </w:pPr>
          </w:p>
        </w:tc>
        <w:tc>
          <w:tcPr>
            <w:tcW w:w="111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both"/>
              <w:textAlignment w:val="baseline"/>
              <w:rPr>
                <w:rStyle w:val="29"/>
                <w:rFonts w:ascii="宋体" w:hAnsi="宋体" w:eastAsia="宋体"/>
                <w:color w:val="auto"/>
                <w:kern w:val="2"/>
                <w:sz w:val="24"/>
                <w:szCs w:val="24"/>
                <w:highlight w:val="none"/>
                <w:lang w:val="en-US" w:eastAsia="zh-CN" w:bidi="ar-SA"/>
              </w:rPr>
            </w:pPr>
            <w:r>
              <w:rPr>
                <w:rStyle w:val="29"/>
                <w:rFonts w:ascii="宋体" w:hAnsi="宋体" w:eastAsia="宋体"/>
                <w:color w:val="auto"/>
                <w:kern w:val="2"/>
                <w:sz w:val="24"/>
                <w:szCs w:val="24"/>
                <w:highlight w:val="none"/>
                <w:lang w:val="en-US" w:eastAsia="zh-CN"/>
              </w:rPr>
              <w:t>节能、环保（满分2分）</w:t>
            </w:r>
          </w:p>
        </w:tc>
        <w:tc>
          <w:tcPr>
            <w:tcW w:w="6843" w:type="dxa"/>
            <w:tcBorders>
              <w:top w:val="single" w:color="000000" w:sz="4" w:space="0"/>
              <w:left w:val="single" w:color="000000" w:sz="4" w:space="0"/>
              <w:bottom w:val="single" w:color="000000" w:sz="4" w:space="0"/>
              <w:right w:val="single" w:color="000000" w:sz="4" w:space="0"/>
            </w:tcBorders>
            <w:vAlign w:val="center"/>
          </w:tcPr>
          <w:p>
            <w:pPr>
              <w:pStyle w:val="49"/>
              <w:widowControl/>
              <w:spacing w:line="360" w:lineRule="auto"/>
              <w:ind w:firstLine="480" w:firstLineChars="200"/>
              <w:textAlignment w:val="baseline"/>
              <w:rPr>
                <w:rStyle w:val="29"/>
                <w:rFonts w:ascii="宋体" w:hAnsi="宋体" w:eastAsia="宋体"/>
                <w:color w:val="auto"/>
                <w:sz w:val="24"/>
                <w:szCs w:val="24"/>
                <w:highlight w:val="none"/>
                <w:lang w:val="en-US" w:eastAsia="zh-CN"/>
              </w:rPr>
            </w:pPr>
            <w:r>
              <w:rPr>
                <w:rStyle w:val="29"/>
                <w:rFonts w:ascii="宋体" w:hAnsi="宋体" w:eastAsia="宋体" w:cs="宋体"/>
                <w:bCs/>
                <w:color w:val="auto"/>
                <w:kern w:val="0"/>
                <w:sz w:val="24"/>
                <w:szCs w:val="24"/>
                <w:highlight w:val="none"/>
                <w:lang w:val="en-US" w:eastAsia="zh-CN"/>
              </w:rPr>
              <w:t>每一项投标产品（服务）属于财政部《节能产品政府采购品目清单》内优先采购（清单内未标注“★”的品目）的产品或《环境标志产品政府采购品目清单》内的产品的，提供有效的节能产品或环境标志产品认证证书复印件得0.5分，满分2分（</w:t>
            </w:r>
            <w:r>
              <w:rPr>
                <w:rStyle w:val="29"/>
                <w:rFonts w:ascii="宋体" w:hAnsi="宋体" w:eastAsia="宋体" w:cs="宋体"/>
                <w:b/>
                <w:bCs/>
                <w:color w:val="auto"/>
                <w:kern w:val="0"/>
                <w:sz w:val="24"/>
                <w:szCs w:val="24"/>
                <w:highlight w:val="none"/>
                <w:lang w:val="en-US" w:eastAsia="zh-CN"/>
              </w:rPr>
              <w:t>招标文件中或相关法律法规强制要求的除外，须提供清晰的证书复印件并对投标型号做醒目标记，否则不予计分</w:t>
            </w:r>
            <w:r>
              <w:rPr>
                <w:rStyle w:val="29"/>
                <w:rFonts w:ascii="宋体" w:hAnsi="宋体" w:eastAsia="宋体" w:cs="宋体"/>
                <w:bCs/>
                <w:color w:val="auto"/>
                <w:kern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9923" w:type="dxa"/>
            <w:gridSpan w:val="4"/>
            <w:tcBorders>
              <w:top w:val="single" w:color="000000" w:sz="4" w:space="0"/>
              <w:left w:val="single" w:color="000000" w:sz="4" w:space="0"/>
              <w:bottom w:val="single" w:color="000000" w:sz="4" w:space="0"/>
              <w:right w:val="single" w:color="000000" w:sz="4" w:space="0"/>
            </w:tcBorders>
            <w:vAlign w:val="center"/>
          </w:tcPr>
          <w:p>
            <w:pPr>
              <w:pStyle w:val="55"/>
              <w:widowControl/>
              <w:numPr>
                <w:ilvl w:val="0"/>
                <w:numId w:val="0"/>
              </w:numPr>
              <w:tabs>
                <w:tab w:val="left" w:pos="879"/>
              </w:tabs>
              <w:kinsoku/>
              <w:wordWrap/>
              <w:overflowPunct/>
              <w:autoSpaceDE/>
              <w:autoSpaceDN/>
              <w:bidi w:val="0"/>
              <w:spacing w:before="0" w:after="0" w:line="360" w:lineRule="auto"/>
              <w:ind w:leftChars="0" w:right="259" w:rightChars="0" w:firstLine="480" w:firstLineChars="200"/>
              <w:jc w:val="left"/>
              <w:textAlignment w:val="auto"/>
              <w:rPr>
                <w:rStyle w:val="29"/>
                <w:rFonts w:hint="default" w:ascii="宋体" w:hAnsi="宋体" w:eastAsia="宋体"/>
                <w:color w:val="auto"/>
                <w:sz w:val="24"/>
                <w:szCs w:val="24"/>
                <w:highlight w:val="none"/>
                <w:lang w:val="en-US" w:eastAsia="zh-CN"/>
              </w:rPr>
            </w:pPr>
            <w:r>
              <w:rPr>
                <w:rStyle w:val="29"/>
                <w:rFonts w:hint="eastAsia" w:ascii="宋体" w:hAnsi="宋体"/>
                <w:color w:val="auto"/>
                <w:sz w:val="24"/>
                <w:szCs w:val="24"/>
                <w:highlight w:val="none"/>
                <w:lang w:val="en-US" w:eastAsia="zh-CN"/>
              </w:rPr>
              <w:t>总得分=1+2+3+4。</w:t>
            </w:r>
          </w:p>
        </w:tc>
      </w:tr>
    </w:tbl>
    <w:p>
      <w:pPr>
        <w:pStyle w:val="115"/>
        <w:textAlignment w:val="baseline"/>
        <w:rPr>
          <w:rStyle w:val="29"/>
          <w:rFonts w:ascii="宋体"/>
          <w:color w:val="auto"/>
          <w:sz w:val="24"/>
          <w:szCs w:val="24"/>
          <w:highlight w:val="none"/>
          <w:lang w:val="en-US" w:eastAsia="zh-CN" w:bidi="ar-SA"/>
        </w:rPr>
      </w:pPr>
    </w:p>
    <w:p>
      <w:pPr>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三、中标候选人推荐原则</w:t>
      </w:r>
    </w:p>
    <w:p>
      <w:pPr>
        <w:snapToGrid w:val="0"/>
        <w:spacing w:line="400" w:lineRule="atLeas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一）评标委员会将根据总得分由高到低对投标人排列次序（得分相同时，以投标报价由低到高顺序排列；总得分相同且投标报价相同的，按技术指标优劣顺序排列），并推荐前三名为中标候选供应商。采购人应当</w:t>
      </w:r>
      <w:r>
        <w:rPr>
          <w:rStyle w:val="29"/>
          <w:rFonts w:ascii="宋体" w:hAnsi="宋体"/>
          <w:color w:val="auto"/>
          <w:kern w:val="2"/>
          <w:sz w:val="24"/>
          <w:szCs w:val="24"/>
          <w:highlight w:val="none"/>
          <w:lang w:val="en-US" w:eastAsia="zh-CN" w:bidi="ar-SA"/>
        </w:rPr>
        <w:t>在评标报告确定的中标候选人名单中按顺序确定中标人。中标候选人并列的，由采购人自行确定中标人。按顺序确定</w:t>
      </w:r>
      <w:r>
        <w:rPr>
          <w:rStyle w:val="29"/>
          <w:rFonts w:ascii="宋体" w:hAnsi="宋体"/>
          <w:color w:val="auto"/>
          <w:kern w:val="0"/>
          <w:sz w:val="24"/>
          <w:szCs w:val="24"/>
          <w:highlight w:val="none"/>
          <w:lang w:val="en-US" w:eastAsia="zh-CN" w:bidi="ar-SA"/>
        </w:rPr>
        <w:t>的中标候选供应商放弃中标、未在规定时间内签订合同、因不可抗力提出不能履行合同的，采购人可以确定排名第二的中标候选供应商为中标供应商。排名第二的中标候选供应商因前款规定的同样原因不能签订合同的，采购人可以确定排名第三的中标候选供应商为中标供应商。</w:t>
      </w:r>
    </w:p>
    <w:p>
      <w:pPr>
        <w:snapToGrid w:val="0"/>
        <w:spacing w:line="400" w:lineRule="atLeas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二）评标委员会认为，某投标人的投标报价或者某些分项报价明显不合理或者低于成本，有可能影响服务质量和不能诚信履约的，可要求其在规定的期限内提供书面文件予以解释说明，并提交相关证明材料，否则，评标委员会可以取消该投标人的中标候选资格，按顺序由排在后面的中标候选人递补，以此类推。</w:t>
      </w:r>
    </w:p>
    <w:p>
      <w:pPr>
        <w:pStyle w:val="115"/>
        <w:textAlignment w:val="baseline"/>
        <w:rPr>
          <w:rStyle w:val="29"/>
          <w:rFonts w:ascii="宋体"/>
          <w:color w:val="auto"/>
          <w:sz w:val="24"/>
          <w:szCs w:val="24"/>
          <w:highlight w:val="none"/>
          <w:lang w:val="en-US" w:eastAsia="zh-CN" w:bidi="ar-SA"/>
        </w:rPr>
        <w:sectPr>
          <w:pgSz w:w="11910" w:h="16840"/>
          <w:pgMar w:top="1480" w:right="1134" w:bottom="1040" w:left="1134" w:header="0" w:footer="769" w:gutter="0"/>
          <w:lnNumType w:countBy="0"/>
          <w:pgNumType w:fmt="decimal" w:start="1"/>
          <w:cols w:space="425" w:num="1"/>
          <w:vAlign w:val="top"/>
          <w:docGrid w:linePitch="0" w:charSpace="0"/>
        </w:sectPr>
      </w:pPr>
    </w:p>
    <w:p>
      <w:pPr>
        <w:pStyle w:val="115"/>
        <w:spacing w:line="600" w:lineRule="exact"/>
        <w:ind w:firstLine="2891" w:firstLineChars="900"/>
        <w:jc w:val="both"/>
        <w:textAlignment w:val="baseline"/>
        <w:rPr>
          <w:rStyle w:val="29"/>
          <w:rFonts w:ascii="宋体" w:hAnsi="宋体" w:cs="宋体"/>
          <w:b/>
          <w:bCs/>
          <w:color w:val="auto"/>
          <w:sz w:val="32"/>
          <w:szCs w:val="32"/>
          <w:highlight w:val="none"/>
          <w:lang w:val="en-US" w:eastAsia="zh-CN" w:bidi="ar-SA"/>
        </w:rPr>
      </w:pPr>
      <w:r>
        <w:rPr>
          <w:rStyle w:val="29"/>
          <w:rFonts w:ascii="宋体" w:hAnsi="宋体" w:cs="宋体"/>
          <w:b/>
          <w:bCs/>
          <w:color w:val="auto"/>
          <w:sz w:val="32"/>
          <w:szCs w:val="32"/>
          <w:highlight w:val="none"/>
          <w:lang w:val="en-US" w:eastAsia="zh-CN" w:bidi="ar-SA"/>
        </w:rPr>
        <w:t>第五章  合同主要条款格式</w:t>
      </w:r>
    </w:p>
    <w:p>
      <w:pPr>
        <w:snapToGrid w:val="0"/>
        <w:spacing w:line="400" w:lineRule="exact"/>
        <w:jc w:val="center"/>
        <w:textAlignment w:val="baseline"/>
        <w:rPr>
          <w:rStyle w:val="29"/>
          <w:rFonts w:ascii="宋体" w:hAnsi="宋体" w:cs="宋体"/>
          <w:b/>
          <w:bCs/>
          <w:color w:val="auto"/>
          <w:kern w:val="2"/>
          <w:sz w:val="32"/>
          <w:szCs w:val="32"/>
          <w:highlight w:val="none"/>
          <w:lang w:val="en-US" w:eastAsia="zh-CN" w:bidi="ar-SA"/>
        </w:rPr>
      </w:pPr>
      <w:r>
        <w:rPr>
          <w:rStyle w:val="29"/>
          <w:rFonts w:ascii="宋体" w:hAnsi="宋体" w:cs="宋体"/>
          <w:b/>
          <w:bCs/>
          <w:color w:val="auto"/>
          <w:kern w:val="2"/>
          <w:sz w:val="32"/>
          <w:szCs w:val="32"/>
          <w:highlight w:val="none"/>
          <w:lang w:val="en-US" w:eastAsia="zh-CN" w:bidi="ar-SA"/>
        </w:rPr>
        <w:t>《广西壮族自治区政府采购合同》</w:t>
      </w:r>
    </w:p>
    <w:p>
      <w:pPr>
        <w:snapToGrid w:val="0"/>
        <w:spacing w:line="400" w:lineRule="exact"/>
        <w:ind w:right="480" w:firstLine="6300" w:firstLineChars="3000"/>
        <w:jc w:val="both"/>
        <w:textAlignment w:val="baseline"/>
        <w:rPr>
          <w:rStyle w:val="29"/>
          <w:rFonts w:ascii="宋体" w:hAnsi="宋体" w:cs="宋体"/>
          <w:bCs/>
          <w:color w:val="auto"/>
          <w:kern w:val="2"/>
          <w:sz w:val="21"/>
          <w:szCs w:val="21"/>
          <w:highlight w:val="none"/>
          <w:u w:val="single"/>
          <w:lang w:val="en-US" w:eastAsia="zh-CN" w:bidi="ar-SA"/>
        </w:rPr>
      </w:pPr>
      <w:r>
        <w:rPr>
          <w:rStyle w:val="29"/>
          <w:rFonts w:ascii="宋体" w:hAnsi="宋体" w:cs="宋体"/>
          <w:bCs/>
          <w:color w:val="auto"/>
          <w:kern w:val="2"/>
          <w:sz w:val="21"/>
          <w:szCs w:val="21"/>
          <w:highlight w:val="none"/>
          <w:lang w:val="en-US" w:eastAsia="zh-CN" w:bidi="ar-SA"/>
        </w:rPr>
        <w:t>合同编号：</w:t>
      </w:r>
    </w:p>
    <w:p>
      <w:pPr>
        <w:snapToGrid w:val="0"/>
        <w:spacing w:line="360" w:lineRule="exact"/>
        <w:jc w:val="both"/>
        <w:textAlignment w:val="baseline"/>
        <w:rPr>
          <w:rStyle w:val="29"/>
          <w:rFonts w:ascii="宋体" w:hAnsi="宋体"/>
          <w:color w:val="auto"/>
          <w:kern w:val="2"/>
          <w:sz w:val="21"/>
          <w:szCs w:val="21"/>
          <w:highlight w:val="none"/>
          <w:lang w:val="en-US" w:eastAsia="zh-CN" w:bidi="ar-SA"/>
        </w:rPr>
      </w:pPr>
    </w:p>
    <w:p>
      <w:pPr>
        <w:snapToGrid w:val="0"/>
        <w:spacing w:line="400" w:lineRule="exact"/>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采购单位（甲方）</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w:t>
      </w:r>
      <w:r>
        <w:rPr>
          <w:rStyle w:val="29"/>
          <w:rFonts w:ascii="宋体" w:hAnsi="宋体"/>
          <w:color w:val="auto"/>
          <w:spacing w:val="-20"/>
          <w:kern w:val="2"/>
          <w:sz w:val="24"/>
          <w:szCs w:val="24"/>
          <w:highlight w:val="none"/>
          <w:lang w:val="en-US" w:eastAsia="zh-CN" w:bidi="ar-SA"/>
        </w:rPr>
        <w:t>采 购 计 划 号</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供 应 商（乙方）</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w:t>
      </w:r>
      <w:r>
        <w:rPr>
          <w:rStyle w:val="29"/>
          <w:rFonts w:ascii="宋体" w:hAnsi="宋体"/>
          <w:color w:val="auto"/>
          <w:spacing w:val="-20"/>
          <w:kern w:val="2"/>
          <w:sz w:val="24"/>
          <w:szCs w:val="24"/>
          <w:highlight w:val="none"/>
          <w:lang w:val="en-US" w:eastAsia="zh-CN" w:bidi="ar-SA"/>
        </w:rPr>
        <w:t>招  标  编  号</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 xml:space="preserve">签  订  地  点  </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签 订 时 间</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根据《中华人民共和国政府采购法》、《中华人民共和国合同法》等法律、法规规定，按照招投标文件（采购文件）规定条款和中标（成交）供应商承诺，甲乙双方签订本合同。</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第一条　合同标的</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1、供货一览表</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053"/>
        <w:gridCol w:w="1059"/>
        <w:gridCol w:w="1233"/>
        <w:gridCol w:w="1210"/>
        <w:gridCol w:w="908"/>
        <w:gridCol w:w="668"/>
        <w:gridCol w:w="124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序号</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产品名称</w:t>
            </w: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商标品牌</w:t>
            </w: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规格型号</w:t>
            </w:r>
          </w:p>
        </w:tc>
        <w:tc>
          <w:tcPr>
            <w:tcW w:w="121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生产厂家</w:t>
            </w:r>
          </w:p>
        </w:tc>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数  量</w:t>
            </w:r>
          </w:p>
        </w:tc>
        <w:tc>
          <w:tcPr>
            <w:tcW w:w="66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单位</w:t>
            </w: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单  价</w:t>
            </w:r>
          </w:p>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（元）</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金  额</w:t>
            </w:r>
          </w:p>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w:t>
            </w:r>
          </w:p>
        </w:tc>
        <w:tc>
          <w:tcPr>
            <w:tcW w:w="105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05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10"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90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668" w:type="dxa"/>
            <w:tcBorders>
              <w:top w:val="single" w:color="000000" w:sz="4" w:space="0"/>
              <w:left w:val="single" w:color="000000" w:sz="4" w:space="0"/>
              <w:bottom w:val="single" w:color="000000" w:sz="4" w:space="0"/>
              <w:right w:val="single" w:color="000000" w:sz="4" w:space="0"/>
            </w:tcBorders>
            <w:vAlign w:val="top"/>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center"/>
              <w:textAlignment w:val="baseline"/>
              <w:rPr>
                <w:rStyle w:val="29"/>
                <w:rFonts w:ascii="宋体" w:hAnsi="宋体"/>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trPr>
        <w:tc>
          <w:tcPr>
            <w:tcW w:w="9356"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人民币合计金额（大写）                          （小写）                 </w:t>
            </w:r>
          </w:p>
        </w:tc>
      </w:tr>
    </w:tbl>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2、合同合计金额包括货物价款，备件、专用工具、安装、调试、检验、技术培训及技术资料和包装、运输等全部费用。如招投标文件对其另有规定的，从其规定。</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第二条　质量保证</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1、乙方所提供的货物型号、技术规格、技术参数等质量必须与招投标文件和承诺相一致。乙方提供的自主创新产品、节能和环保产品必须是列入政府采购清单的产品。</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2、乙方所提供的货物必须是全新、未使用的原装产品，且在正常安装、使用和保养条件下，其使用寿命期内各项指标均达到质量要求。</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第三条　权利保证</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乙方应保证所提供货物在使用时不会侵犯任何第三方的专利权、商标权、工业设计权或其他权利。</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乙方应按招标文件规定的时间向甲方提供使用货物的有关技术资料。</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乙方保证所交付的货物的所有权完全属于乙方且无任何抵押、质押、查封等产权瑕疵。</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第四条　包装和运输</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1、乙方提供的货物均应按招投标文件要求的包装材料、包装标准、包装方式进行包装，每一包装单元内应附详细的装箱单和质量合格证。</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2、货物的运输方式：</w:t>
      </w:r>
      <w:r>
        <w:rPr>
          <w:rStyle w:val="29"/>
          <w:rFonts w:ascii="宋体" w:hAnsi="宋体"/>
          <w:color w:val="auto"/>
          <w:kern w:val="2"/>
          <w:sz w:val="24"/>
          <w:szCs w:val="24"/>
          <w:highlight w:val="none"/>
          <w:u w:val="single"/>
          <w:lang w:val="en-US" w:eastAsia="zh-CN" w:bidi="ar-SA"/>
        </w:rPr>
        <w:t xml:space="preserve"> 不限 。</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3、乙方负责货物运输，货物运输合理损耗及计算方法：</w:t>
      </w:r>
      <w:r>
        <w:rPr>
          <w:rStyle w:val="29"/>
          <w:rFonts w:ascii="宋体" w:hAnsi="宋体"/>
          <w:color w:val="auto"/>
          <w:kern w:val="2"/>
          <w:sz w:val="24"/>
          <w:szCs w:val="24"/>
          <w:highlight w:val="none"/>
          <w:u w:val="single"/>
          <w:lang w:val="en-US" w:eastAsia="zh-CN" w:bidi="ar-SA"/>
        </w:rPr>
        <w:t xml:space="preserve"> 不接受损耗  。</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第五条　交付和验收</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1、交货期：</w:t>
      </w:r>
      <w:r>
        <w:rPr>
          <w:rStyle w:val="29"/>
          <w:rFonts w:ascii="宋体" w:hAnsi="宋体"/>
          <w:color w:val="auto"/>
          <w:kern w:val="2"/>
          <w:sz w:val="24"/>
          <w:szCs w:val="24"/>
          <w:highlight w:val="none"/>
          <w:u w:val="single"/>
          <w:lang w:val="en-US" w:eastAsia="zh-CN" w:bidi="ar-SA"/>
        </w:rPr>
        <w:t>按乙方投标文件承诺  。</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地点：</w:t>
      </w:r>
      <w:r>
        <w:rPr>
          <w:rStyle w:val="29"/>
          <w:rFonts w:ascii="宋体" w:hAnsi="宋体"/>
          <w:color w:val="auto"/>
          <w:kern w:val="0"/>
          <w:sz w:val="24"/>
          <w:szCs w:val="24"/>
          <w:highlight w:val="none"/>
          <w:u w:val="single"/>
          <w:lang w:val="en-US" w:eastAsia="zh-CN" w:bidi="ar-SA"/>
        </w:rPr>
        <w:t>采购人指定地点</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2、乙方提供不符合招投标文件和本合同规定的货物，甲方有权拒绝接受。</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3、乙方应将所提供货物的装箱清单、用户手册、原厂保修卡、随机资料、工具和备品、备件等交付给甲方，货物属于进口产品的，供货时应同时附上中文使用说明书，如有缺失应及时补齐，否则视为逾期交货。</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4、甲方应当在到货（安装、调试完）后七个工作日内进行验收，逾期不验收的，乙方可视同验收合格。验收合格后由甲乙双方签署货物验收单并加盖采购单位公章，甲乙双方各执一份。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6、甲方对验收有异议的，在验收后五个工作日内以书面形式向乙方提出，乙方应自收到甲方书面异议后</w:t>
      </w:r>
      <w:r>
        <w:rPr>
          <w:rStyle w:val="29"/>
          <w:rFonts w:ascii="宋体" w:hAnsi="宋体"/>
          <w:color w:val="auto"/>
          <w:kern w:val="2"/>
          <w:sz w:val="24"/>
          <w:szCs w:val="24"/>
          <w:highlight w:val="none"/>
          <w:u w:val="single"/>
          <w:lang w:val="en-US" w:eastAsia="zh-CN" w:bidi="ar-SA"/>
        </w:rPr>
        <w:t xml:space="preserve"> 三 </w:t>
      </w:r>
      <w:r>
        <w:rPr>
          <w:rStyle w:val="29"/>
          <w:rFonts w:ascii="宋体" w:hAnsi="宋体"/>
          <w:color w:val="auto"/>
          <w:kern w:val="2"/>
          <w:sz w:val="24"/>
          <w:szCs w:val="24"/>
          <w:highlight w:val="none"/>
          <w:lang w:val="en-US" w:eastAsia="zh-CN" w:bidi="ar-SA"/>
        </w:rPr>
        <w:t>日内及时予以解决。</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第六条　安装和培训</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甲方应提供必要安装条件（如场地、电源、水源等）。</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2. 乙方负责甲方有关人员的培训。培训时间、地点：</w:t>
      </w:r>
      <w:r>
        <w:rPr>
          <w:rStyle w:val="29"/>
          <w:rFonts w:ascii="宋体" w:hAnsi="宋体"/>
          <w:color w:val="auto"/>
          <w:kern w:val="2"/>
          <w:sz w:val="24"/>
          <w:szCs w:val="24"/>
          <w:highlight w:val="none"/>
          <w:u w:val="single"/>
          <w:lang w:val="en-US" w:eastAsia="zh-CN" w:bidi="ar-SA"/>
        </w:rPr>
        <w:t xml:space="preserve">  按乙方投标文件承诺  。</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第七条  售后服务、质保期</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乙方应按照国家有关法律法规和“三包”规定以及招投标文件和本合同所附的《服务承诺》，为甲方提供售后服务。</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2. 货物质保期：</w:t>
      </w:r>
      <w:r>
        <w:rPr>
          <w:rStyle w:val="29"/>
          <w:rFonts w:ascii="宋体" w:hAnsi="宋体"/>
          <w:color w:val="auto"/>
          <w:kern w:val="2"/>
          <w:sz w:val="24"/>
          <w:szCs w:val="24"/>
          <w:highlight w:val="none"/>
          <w:u w:val="single"/>
          <w:lang w:val="en-US" w:eastAsia="zh-CN" w:bidi="ar-SA"/>
        </w:rPr>
        <w:t>按乙方投标文件承诺  。</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3. 乙方提供的服务承诺和售后服务及保修期责任等其它具体约定事项。（见合同附件）</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第八条　付款方式和履约保证金</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s="宋体"/>
          <w:bCs/>
          <w:color w:val="auto"/>
          <w:kern w:val="0"/>
          <w:sz w:val="24"/>
          <w:szCs w:val="24"/>
          <w:highlight w:val="none"/>
          <w:lang w:val="en-US" w:eastAsia="zh-CN" w:bidi="ar-SA"/>
        </w:rPr>
        <w:t xml:space="preserve">1. </w:t>
      </w:r>
      <w:r>
        <w:rPr>
          <w:rStyle w:val="29"/>
          <w:rFonts w:ascii="宋体" w:hAnsi="宋体"/>
          <w:color w:val="auto"/>
          <w:kern w:val="0"/>
          <w:sz w:val="24"/>
          <w:szCs w:val="24"/>
          <w:highlight w:val="none"/>
          <w:lang w:val="en-US" w:eastAsia="zh-CN" w:bidi="ar-SA"/>
        </w:rPr>
        <w:t>当采购数量与实际使用数量不一致时，乙方应根据实际使用量供货，合同的最终结算金额按实际使用量乘以成交单价进行计算。</w:t>
      </w:r>
    </w:p>
    <w:p>
      <w:pPr>
        <w:snapToGrid w:val="0"/>
        <w:spacing w:line="400" w:lineRule="exact"/>
        <w:ind w:firstLine="480" w:firstLineChars="200"/>
        <w:jc w:val="both"/>
        <w:textAlignment w:val="baseline"/>
        <w:rPr>
          <w:rStyle w:val="29"/>
          <w:rFonts w:ascii="宋体" w:hAnsi="宋体"/>
          <w:color w:val="auto"/>
          <w:kern w:val="0"/>
          <w:sz w:val="24"/>
          <w:szCs w:val="24"/>
          <w:highlight w:val="none"/>
          <w:u w:val="single"/>
          <w:lang w:val="en-US" w:eastAsia="zh-CN" w:bidi="ar-SA"/>
        </w:rPr>
      </w:pPr>
      <w:r>
        <w:rPr>
          <w:rStyle w:val="29"/>
          <w:rFonts w:ascii="宋体" w:hAnsi="宋体"/>
          <w:color w:val="auto"/>
          <w:kern w:val="0"/>
          <w:sz w:val="24"/>
          <w:szCs w:val="24"/>
          <w:highlight w:val="none"/>
          <w:lang w:val="en-US" w:eastAsia="zh-CN" w:bidi="ar-SA"/>
        </w:rPr>
        <w:t>2. 资金性质：</w:t>
      </w:r>
      <w:r>
        <w:rPr>
          <w:rStyle w:val="29"/>
          <w:rFonts w:ascii="宋体" w:hAnsi="宋体"/>
          <w:color w:val="auto"/>
          <w:kern w:val="0"/>
          <w:sz w:val="24"/>
          <w:szCs w:val="24"/>
          <w:highlight w:val="none"/>
          <w:u w:val="single"/>
          <w:lang w:val="en-US" w:eastAsia="zh-CN" w:bidi="ar-SA"/>
        </w:rPr>
        <w:t xml:space="preserve"> 预算资金  。</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 付款方式：</w:t>
      </w:r>
      <w:r>
        <w:rPr>
          <w:rStyle w:val="29"/>
          <w:rFonts w:ascii="宋体" w:hAnsi="宋体"/>
          <w:color w:val="auto"/>
          <w:kern w:val="2"/>
          <w:sz w:val="24"/>
          <w:szCs w:val="24"/>
          <w:highlight w:val="none"/>
          <w:lang w:val="en-US" w:eastAsia="zh-CN" w:bidi="ar-SA"/>
        </w:rPr>
        <w:t>货物验收合格后，采购人于2021年12月</w:t>
      </w:r>
      <w:r>
        <w:rPr>
          <w:rStyle w:val="29"/>
          <w:rFonts w:hint="eastAsia" w:ascii="宋体" w:hAnsi="宋体"/>
          <w:color w:val="auto"/>
          <w:kern w:val="2"/>
          <w:sz w:val="24"/>
          <w:szCs w:val="24"/>
          <w:highlight w:val="none"/>
          <w:lang w:val="en-US" w:eastAsia="zh-CN" w:bidi="ar-SA"/>
        </w:rPr>
        <w:t>30</w:t>
      </w:r>
      <w:r>
        <w:rPr>
          <w:rStyle w:val="29"/>
          <w:rFonts w:ascii="宋体" w:hAnsi="宋体"/>
          <w:color w:val="auto"/>
          <w:kern w:val="2"/>
          <w:sz w:val="24"/>
          <w:szCs w:val="24"/>
          <w:highlight w:val="none"/>
          <w:lang w:val="en-US" w:eastAsia="zh-CN" w:bidi="ar-SA"/>
        </w:rPr>
        <w:t>日前付清全部合同金额（具体由中标单位与招标人共同协商）。</w:t>
      </w:r>
    </w:p>
    <w:p>
      <w:pPr>
        <w:snapToGrid w:val="0"/>
        <w:spacing w:line="400" w:lineRule="exact"/>
        <w:ind w:left="-61" w:leftChars="-29" w:firstLine="554" w:firstLineChars="231"/>
        <w:jc w:val="both"/>
        <w:textAlignment w:val="baseline"/>
        <w:rPr>
          <w:rStyle w:val="29"/>
          <w:rFonts w:ascii="宋体" w:hAnsi="宋体" w:cs="宋体"/>
          <w:bCs/>
          <w:color w:val="auto"/>
          <w:kern w:val="0"/>
          <w:sz w:val="24"/>
          <w:szCs w:val="24"/>
          <w:highlight w:val="none"/>
          <w:lang w:val="en-US" w:eastAsia="zh-CN" w:bidi="ar-SA"/>
        </w:rPr>
      </w:pPr>
      <w:r>
        <w:rPr>
          <w:rStyle w:val="29"/>
          <w:rFonts w:ascii="宋体" w:hAnsi="宋体" w:cs="宋体"/>
          <w:bCs/>
          <w:color w:val="auto"/>
          <w:kern w:val="0"/>
          <w:sz w:val="24"/>
          <w:szCs w:val="24"/>
          <w:highlight w:val="none"/>
          <w:lang w:val="en-US" w:eastAsia="zh-CN" w:bidi="ar-SA"/>
        </w:rPr>
        <w:t>4.履约保证金：</w:t>
      </w:r>
      <w:r>
        <w:rPr>
          <w:rStyle w:val="29"/>
          <w:rFonts w:hint="eastAsia" w:ascii="宋体" w:hAnsi="宋体"/>
          <w:color w:val="auto"/>
          <w:kern w:val="2"/>
          <w:sz w:val="24"/>
          <w:szCs w:val="24"/>
          <w:highlight w:val="none"/>
          <w:lang w:val="en-US" w:eastAsia="zh-CN" w:bidi="ar-SA"/>
        </w:rPr>
        <w:t>为合同价的3%</w:t>
      </w:r>
      <w:bookmarkStart w:id="4" w:name="_GoBack"/>
      <w:bookmarkEnd w:id="4"/>
    </w:p>
    <w:p>
      <w:pPr>
        <w:snapToGrid w:val="0"/>
        <w:spacing w:line="400" w:lineRule="exact"/>
        <w:ind w:firstLine="482" w:firstLineChars="200"/>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 xml:space="preserve">第九条　质量保证金   </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0"/>
          <w:sz w:val="24"/>
          <w:szCs w:val="24"/>
          <w:highlight w:val="none"/>
          <w:lang w:val="en-US" w:eastAsia="zh-CN" w:bidi="ar-SA"/>
        </w:rPr>
        <w:t>不需另行提交质量保证金。</w:t>
      </w:r>
    </w:p>
    <w:p>
      <w:pPr>
        <w:snapToGrid w:val="0"/>
        <w:spacing w:line="400" w:lineRule="exact"/>
        <w:ind w:firstLine="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第十条  税费</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本合同执行中相关的一切税费均由乙方负担。</w:t>
      </w:r>
    </w:p>
    <w:p>
      <w:pPr>
        <w:snapToGrid w:val="0"/>
        <w:spacing w:line="400" w:lineRule="exact"/>
        <w:ind w:firstLine="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第十一条  质量保证及售后服务</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 乙方应按招标文件规定的货物性能、技术要求、质量标准向甲方提供未经使用的全新产品。不符合要求的，根据实际情况，经双方协商，可按以下办法处理：</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⑴更换：由乙方承担所发生的全部费用。</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⑵贬值处理：由甲乙双方合议定价。</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⑶退货处理：乙方应退还甲方支付的合同款，同时应承担该货物的直接费用（运输、保险、检验、货款利息及银行手续费等）。</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2.如在使用过程中发生质量问题，乙方在接到甲方通知后在</w:t>
      </w:r>
      <w:r>
        <w:rPr>
          <w:rStyle w:val="29"/>
          <w:rFonts w:ascii="宋体" w:hAnsi="宋体"/>
          <w:color w:val="auto"/>
          <w:kern w:val="0"/>
          <w:sz w:val="24"/>
          <w:szCs w:val="24"/>
          <w:highlight w:val="none"/>
          <w:u w:val="single"/>
          <w:lang w:val="en-US" w:eastAsia="zh-CN" w:bidi="ar-SA"/>
        </w:rPr>
        <w:t>乙方投标文件承诺时间</w:t>
      </w:r>
      <w:r>
        <w:rPr>
          <w:rStyle w:val="29"/>
          <w:rFonts w:ascii="宋体" w:hAnsi="宋体"/>
          <w:color w:val="auto"/>
          <w:kern w:val="0"/>
          <w:sz w:val="24"/>
          <w:szCs w:val="24"/>
          <w:highlight w:val="none"/>
          <w:lang w:val="en-US" w:eastAsia="zh-CN" w:bidi="ar-SA"/>
        </w:rPr>
        <w:t>内到达甲方现场处理。</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3.在质保期内，乙方应对货物出现的质量及安全问题负责处理解决并承担一切费用。</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 上述的货物免费保修期</w:t>
      </w:r>
      <w:r>
        <w:rPr>
          <w:rStyle w:val="29"/>
          <w:rFonts w:ascii="宋体" w:hAnsi="宋体"/>
          <w:color w:val="auto"/>
          <w:kern w:val="2"/>
          <w:sz w:val="24"/>
          <w:szCs w:val="24"/>
          <w:highlight w:val="none"/>
          <w:u w:val="single"/>
          <w:lang w:val="en-US" w:eastAsia="zh-CN" w:bidi="ar-SA"/>
        </w:rPr>
        <w:t>按乙方投标文件承诺</w:t>
      </w:r>
      <w:r>
        <w:rPr>
          <w:rStyle w:val="29"/>
          <w:rFonts w:ascii="宋体" w:hAnsi="宋体"/>
          <w:color w:val="auto"/>
          <w:kern w:val="2"/>
          <w:sz w:val="24"/>
          <w:szCs w:val="24"/>
          <w:highlight w:val="none"/>
          <w:lang w:val="en-US" w:eastAsia="zh-CN" w:bidi="ar-SA"/>
        </w:rPr>
        <w:t>，因人为因素出现的故障不在免费保修范围内。超过保修期的机器设备，终生维修，维修时只收部件成本费。</w:t>
      </w:r>
    </w:p>
    <w:p>
      <w:pPr>
        <w:snapToGrid w:val="0"/>
        <w:spacing w:line="400" w:lineRule="exact"/>
        <w:ind w:firstLine="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第十二条  调试和验收</w:t>
      </w:r>
    </w:p>
    <w:p>
      <w:pPr>
        <w:snapToGrid w:val="0"/>
        <w:spacing w:line="400" w:lineRule="exact"/>
        <w:ind w:firstLine="480" w:firstLineChars="200"/>
        <w:jc w:val="left"/>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 乙方交货前应对产品作出全面检查和对验收文件进行整理，并列出清单，作为甲方收货验收和使用的技术条件依据，检验的结果应随货物交甲方。</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 甲方对乙方提供的货物在使用前进行调试时，乙方需负责安装并培训甲方的使用操作人员，并协助甲方一起调试，直到符合技术要求，甲方才做最终验收。</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 对技术复杂的货物，甲方应请国家认可的专业检测机构参与初步验收及最终验收，并由其出具质量检测报告。</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 验收时乙方必须在现场，验收完毕后作出验收结果报告；验收费用由乙方负责。</w:t>
      </w:r>
    </w:p>
    <w:p>
      <w:pPr>
        <w:snapToGrid w:val="0"/>
        <w:spacing w:line="400" w:lineRule="exact"/>
        <w:ind w:firstLine="472" w:firstLineChars="196"/>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第十三条  货物包装、发运及运输</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 乙方应在货物发运前对其进行满足运输距离、防潮、防震、防锈和防破损装卸等要求包装，以保证货物安全运达甲方指定地点。</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 使用说明书、质量检验证明书、随配附件和工具以及清单一并附于货物内。</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 乙方在货物发运手续办理完毕后二十四小时内或货到甲方四十八小时前通知甲方，以准备接货。</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 货物在交付甲方前发生的风险均由乙方负责。</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5. 货物在规</w:t>
      </w:r>
      <w:r>
        <w:rPr>
          <w:rStyle w:val="29"/>
          <w:rFonts w:ascii="宋体" w:hAnsi="宋体"/>
          <w:color w:val="auto"/>
          <w:spacing w:val="-8"/>
          <w:kern w:val="0"/>
          <w:sz w:val="24"/>
          <w:szCs w:val="24"/>
          <w:highlight w:val="none"/>
          <w:lang w:val="en-US" w:eastAsia="zh-CN" w:bidi="ar-SA"/>
        </w:rPr>
        <w:t>定的交付期限内由乙方送达甲方指定的地点视为交付，乙方同时需通知甲方货物已送达。</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第十四条　违约责任</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 xml:space="preserve">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                                       </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 乙方提供的货物如侵犯了第三方合法权益而引发的任何纠纷或诉讼，均由乙方负责交涉并承担全部责任。</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 因包装、运输引起的货物损坏，按质量不合格处罚。</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5. 乙方未按本合同和投标文件中规定的服务承诺提供售后服务的，乙方应按本合同合计金额 5%向甲方支付违约金。</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6. 乙方提供的货物在质量保证期内，因设计、工艺或材料的缺陷和其它质量原因造成的问题，由乙方负责，费用从质量保证金中扣除，不足另补。</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7. 其它违约行为按违约货款额5%收取违约金并赔偿经济损失。</w:t>
      </w:r>
    </w:p>
    <w:p>
      <w:pPr>
        <w:snapToGrid w:val="0"/>
        <w:spacing w:line="400" w:lineRule="exact"/>
        <w:ind w:firstLine="472" w:firstLineChars="196"/>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第十五条  不可抗力事件处理</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 在合同有效期内，任何一方因不可抗力事件导致不能履行合同，则合同履行期可延长，其延长期与不可抗力影响期相同。</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 不可抗力事件发生后，应立即通知对方，并寄送有关权威机构出具的证明。</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2"/>
          <w:sz w:val="24"/>
          <w:szCs w:val="24"/>
          <w:highlight w:val="none"/>
          <w:lang w:val="en-US" w:eastAsia="zh-CN" w:bidi="ar-SA"/>
        </w:rPr>
        <w:t>3. 不可抗力事件延续一百二十天以上，双方应通过友好协商，确定是否继续履行合同。</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第十六条  合同争议解决</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 因履行本合同引起的或与本合同有关的争议，甲乙双方应首先通过友好协商解决，如果协商不能解决，可向仲裁委员会申请仲裁或向人民法院提起诉讼。</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 诉讼期间，本合同继续履行。</w:t>
      </w:r>
    </w:p>
    <w:p>
      <w:pPr>
        <w:snapToGrid w:val="0"/>
        <w:spacing w:line="400" w:lineRule="exact"/>
        <w:ind w:firstLine="472" w:firstLineChars="196"/>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第十七条  诉讼</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双方在执行合同中所发生的一切争议，应通过协商解决。如协商不能解决，可向仲裁委员会申请仲裁或向人民法院提起诉讼。</w:t>
      </w:r>
    </w:p>
    <w:p>
      <w:pPr>
        <w:snapToGrid w:val="0"/>
        <w:spacing w:line="400" w:lineRule="exact"/>
        <w:ind w:firstLine="472" w:firstLineChars="196"/>
        <w:jc w:val="both"/>
        <w:textAlignment w:val="baseline"/>
        <w:rPr>
          <w:rStyle w:val="29"/>
          <w:rFonts w:ascii="宋体" w:hAnsi="宋体"/>
          <w:b/>
          <w:color w:val="auto"/>
          <w:kern w:val="0"/>
          <w:sz w:val="24"/>
          <w:szCs w:val="24"/>
          <w:highlight w:val="none"/>
          <w:lang w:val="en-US" w:eastAsia="zh-CN" w:bidi="ar-SA"/>
        </w:rPr>
      </w:pPr>
      <w:r>
        <w:rPr>
          <w:rStyle w:val="29"/>
          <w:rFonts w:ascii="宋体" w:hAnsi="宋体"/>
          <w:b/>
          <w:color w:val="auto"/>
          <w:kern w:val="0"/>
          <w:sz w:val="24"/>
          <w:szCs w:val="24"/>
          <w:highlight w:val="none"/>
          <w:lang w:val="en-US" w:eastAsia="zh-CN" w:bidi="ar-SA"/>
        </w:rPr>
        <w:t>第十八条  合同生效及其它</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1. 合同经双方法定代表人或被授权代表签字并加盖单位公章后生效。</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2.合同执行中涉及采购资金和采购内容修改或补充的，须经财政部门审批，并签书面补充协议报财政部门备案，方可作为主合同不可分割的一部分。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3.本合同未尽事宜，遵照《合同法》有关条文执行。</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第十九条　合同的变更、终止与转让</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除《中华人民共和国政府采购法》第五十条规定的情形外，本合同一经签订，甲乙双方不得擅自变更、中止或终止。</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 乙方不得擅自转让（无进口资格的供应商委托进口货物除外）其应履行的合同义务。</w:t>
      </w:r>
    </w:p>
    <w:p>
      <w:pPr>
        <w:snapToGrid w:val="0"/>
        <w:spacing w:line="400" w:lineRule="exact"/>
        <w:ind w:firstLine="482" w:firstLineChars="20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第二十条　签订本合同依据</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 政府采购招标文件；</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 乙方提供的采购投标（或应答）文件；</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 投标承诺书；</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 中标或成交通知书。</w:t>
      </w:r>
    </w:p>
    <w:p>
      <w:pPr>
        <w:snapToGrid w:val="0"/>
        <w:spacing w:line="400" w:lineRule="exact"/>
        <w:ind w:firstLine="482"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第二十一条　</w:t>
      </w:r>
      <w:r>
        <w:rPr>
          <w:rStyle w:val="29"/>
          <w:rFonts w:ascii="宋体" w:hAnsi="宋体"/>
          <w:color w:val="auto"/>
          <w:kern w:val="2"/>
          <w:sz w:val="24"/>
          <w:szCs w:val="24"/>
          <w:highlight w:val="none"/>
          <w:lang w:val="en-US" w:eastAsia="zh-CN" w:bidi="ar-SA"/>
        </w:rPr>
        <w:t>本合同一式七份，具有同等法律效力，采购代理机构、政府采购监督管理处各一份，甲方三份，乙方两份（可根据需要另增加）。</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本合同甲乙双方签字盖章后生效。</w:t>
      </w:r>
    </w:p>
    <w:p>
      <w:pPr>
        <w:snapToGrid w:val="0"/>
        <w:spacing w:line="400" w:lineRule="exact"/>
        <w:jc w:val="both"/>
        <w:textAlignment w:val="baseline"/>
        <w:rPr>
          <w:rStyle w:val="29"/>
          <w:rFonts w:ascii="宋体" w:hAnsi="宋体"/>
          <w:color w:val="auto"/>
          <w:kern w:val="2"/>
          <w:sz w:val="24"/>
          <w:szCs w:val="24"/>
          <w:highlight w:val="none"/>
          <w:lang w:val="en-US" w:eastAsia="zh-CN" w:bidi="ar-SA"/>
        </w:rPr>
      </w:pPr>
    </w:p>
    <w:tbl>
      <w:tblPr>
        <w:tblStyle w:val="10"/>
        <w:tblW w:w="9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6"/>
        <w:gridCol w:w="4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8"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甲方（章）           </w:t>
            </w:r>
          </w:p>
          <w:p>
            <w:pPr>
              <w:snapToGrid w:val="0"/>
              <w:spacing w:line="400" w:lineRule="exact"/>
              <w:jc w:val="both"/>
              <w:textAlignment w:val="baseline"/>
              <w:rPr>
                <w:rStyle w:val="29"/>
                <w:rFonts w:ascii="宋体" w:hAnsi="宋体"/>
                <w:color w:val="auto"/>
                <w:kern w:val="2"/>
                <w:sz w:val="24"/>
                <w:szCs w:val="24"/>
                <w:highlight w:val="none"/>
                <w:lang w:val="en-US" w:eastAsia="zh-CN" w:bidi="ar-SA"/>
              </w:rPr>
            </w:pPr>
          </w:p>
          <w:p>
            <w:pPr>
              <w:snapToGrid w:val="0"/>
              <w:spacing w:line="400" w:lineRule="exact"/>
              <w:ind w:firstLine="1080" w:firstLineChars="450"/>
              <w:jc w:val="righ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年   月   日</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乙方（章）              </w:t>
            </w:r>
          </w:p>
          <w:p>
            <w:pPr>
              <w:snapToGrid w:val="0"/>
              <w:spacing w:line="400" w:lineRule="exact"/>
              <w:jc w:val="both"/>
              <w:textAlignment w:val="baseline"/>
              <w:rPr>
                <w:rStyle w:val="29"/>
                <w:rFonts w:ascii="宋体" w:hAnsi="宋体"/>
                <w:color w:val="auto"/>
                <w:kern w:val="2"/>
                <w:sz w:val="24"/>
                <w:szCs w:val="24"/>
                <w:highlight w:val="none"/>
                <w:lang w:val="en-US" w:eastAsia="zh-CN" w:bidi="ar-SA"/>
              </w:rPr>
            </w:pPr>
          </w:p>
          <w:p>
            <w:pPr>
              <w:snapToGrid w:val="0"/>
              <w:spacing w:line="400" w:lineRule="exact"/>
              <w:jc w:val="righ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单位地址：</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单位地址：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9"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法定代表人：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法定代表人：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委托代理人：</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委托代理人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3"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电话：</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电子邮箱：</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0"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开户银行：</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开户银行：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1"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账号：</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8" w:hRule="atLeast"/>
          <w:jc w:val="center"/>
        </w:trPr>
        <w:tc>
          <w:tcPr>
            <w:tcW w:w="451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邮政编码：</w:t>
            </w:r>
          </w:p>
        </w:tc>
        <w:tc>
          <w:tcPr>
            <w:tcW w:w="451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邮政编码：</w:t>
            </w:r>
          </w:p>
        </w:tc>
      </w:tr>
    </w:tbl>
    <w:p>
      <w:pPr>
        <w:snapToGrid w:val="0"/>
        <w:ind w:left="420" w:hanging="420" w:hangingChars="200"/>
        <w:jc w:val="both"/>
        <w:textAlignment w:val="baseline"/>
        <w:rPr>
          <w:rStyle w:val="29"/>
          <w:rFonts w:ascii="宋体" w:hAnsi="宋体"/>
          <w:color w:val="auto"/>
          <w:kern w:val="2"/>
          <w:sz w:val="21"/>
          <w:szCs w:val="21"/>
          <w:highlight w:val="none"/>
          <w:lang w:val="en-US" w:eastAsia="zh-CN" w:bidi="ar-SA"/>
        </w:rPr>
      </w:pPr>
    </w:p>
    <w:p>
      <w:pPr>
        <w:snapToGrid w:val="0"/>
        <w:jc w:val="center"/>
        <w:textAlignment w:val="baseline"/>
        <w:rPr>
          <w:rStyle w:val="29"/>
          <w:rFonts w:ascii="宋体" w:hAnsi="宋体" w:cs="宋体"/>
          <w:bCs/>
          <w:color w:val="auto"/>
          <w:kern w:val="2"/>
          <w:sz w:val="32"/>
          <w:szCs w:val="32"/>
          <w:highlight w:val="none"/>
          <w:lang w:val="en-US" w:eastAsia="zh-CN" w:bidi="ar-SA"/>
        </w:rPr>
      </w:pPr>
    </w:p>
    <w:p>
      <w:pPr>
        <w:snapToGrid w:val="0"/>
        <w:jc w:val="center"/>
        <w:textAlignment w:val="baseline"/>
        <w:rPr>
          <w:rStyle w:val="29"/>
          <w:rFonts w:ascii="宋体" w:hAnsi="宋体" w:cs="宋体"/>
          <w:bCs/>
          <w:color w:val="auto"/>
          <w:kern w:val="2"/>
          <w:sz w:val="32"/>
          <w:szCs w:val="32"/>
          <w:highlight w:val="none"/>
          <w:lang w:val="en-US" w:eastAsia="zh-CN" w:bidi="ar-SA"/>
        </w:rPr>
      </w:pPr>
    </w:p>
    <w:p>
      <w:pPr>
        <w:snapToGrid w:val="0"/>
        <w:jc w:val="center"/>
        <w:textAlignment w:val="baseline"/>
        <w:rPr>
          <w:rStyle w:val="29"/>
          <w:rFonts w:ascii="宋体" w:hAnsi="宋体" w:cs="宋体"/>
          <w:bCs/>
          <w:color w:val="auto"/>
          <w:kern w:val="2"/>
          <w:sz w:val="32"/>
          <w:szCs w:val="32"/>
          <w:highlight w:val="none"/>
          <w:lang w:val="en-US" w:eastAsia="zh-CN" w:bidi="ar-SA"/>
        </w:rPr>
      </w:pPr>
    </w:p>
    <w:p>
      <w:pPr>
        <w:snapToGrid w:val="0"/>
        <w:ind w:firstLine="640" w:firstLineChars="200"/>
        <w:jc w:val="both"/>
        <w:textAlignment w:val="baseline"/>
        <w:rPr>
          <w:rStyle w:val="29"/>
          <w:rFonts w:ascii="宋体" w:hAnsi="宋体" w:cs="宋体"/>
          <w:bCs/>
          <w:color w:val="auto"/>
          <w:kern w:val="2"/>
          <w:sz w:val="32"/>
          <w:szCs w:val="32"/>
          <w:highlight w:val="none"/>
          <w:lang w:val="en-US" w:eastAsia="zh-CN" w:bidi="ar-SA"/>
        </w:rPr>
      </w:pPr>
      <w:r>
        <w:rPr>
          <w:rStyle w:val="29"/>
          <w:rFonts w:ascii="宋体" w:hAnsi="宋体" w:cs="宋体"/>
          <w:bCs/>
          <w:color w:val="auto"/>
          <w:kern w:val="2"/>
          <w:sz w:val="32"/>
          <w:szCs w:val="32"/>
          <w:highlight w:val="none"/>
          <w:lang w:val="en-US" w:eastAsia="zh-CN" w:bidi="ar-SA"/>
        </w:rPr>
        <w:br w:type="page"/>
      </w:r>
    </w:p>
    <w:p>
      <w:pPr>
        <w:snapToGrid w:val="0"/>
        <w:ind w:firstLine="640" w:firstLineChars="200"/>
        <w:jc w:val="both"/>
        <w:textAlignment w:val="baseline"/>
        <w:rPr>
          <w:rStyle w:val="29"/>
          <w:rFonts w:ascii="宋体" w:hAnsi="宋体" w:cs="宋体"/>
          <w:bCs/>
          <w:color w:val="auto"/>
          <w:kern w:val="2"/>
          <w:sz w:val="32"/>
          <w:szCs w:val="32"/>
          <w:highlight w:val="none"/>
          <w:lang w:val="en-US" w:eastAsia="zh-CN" w:bidi="ar-SA"/>
        </w:rPr>
      </w:pPr>
    </w:p>
    <w:p>
      <w:pPr>
        <w:keepNext/>
        <w:keepLines/>
        <w:spacing w:before="260" w:after="260" w:line="416" w:lineRule="auto"/>
        <w:jc w:val="center"/>
        <w:textAlignment w:val="baseline"/>
        <w:rPr>
          <w:rStyle w:val="29"/>
          <w:rFonts w:ascii="宋体" w:hAnsi="宋体" w:cs="宋体"/>
          <w:b/>
          <w:bCs/>
          <w:color w:val="auto"/>
          <w:kern w:val="0"/>
          <w:sz w:val="32"/>
          <w:szCs w:val="32"/>
          <w:highlight w:val="none"/>
          <w:lang w:val="en-US" w:eastAsia="zh-CN" w:bidi="ar-SA"/>
        </w:rPr>
      </w:pPr>
      <w:r>
        <w:rPr>
          <w:rStyle w:val="29"/>
          <w:rFonts w:ascii="宋体" w:hAnsi="宋体" w:cs="宋体"/>
          <w:b/>
          <w:bCs/>
          <w:color w:val="auto"/>
          <w:kern w:val="0"/>
          <w:sz w:val="32"/>
          <w:szCs w:val="32"/>
          <w:highlight w:val="none"/>
          <w:lang w:val="en-US" w:eastAsia="zh-CN" w:bidi="ar-SA"/>
        </w:rPr>
        <w:t>第六章　投标文件格式</w:t>
      </w:r>
    </w:p>
    <w:p>
      <w:pPr>
        <w:snapToGrid w:val="0"/>
        <w:spacing w:before="50" w:after="50"/>
        <w:jc w:val="both"/>
        <w:textAlignment w:val="baseline"/>
        <w:rPr>
          <w:rStyle w:val="29"/>
          <w:rFonts w:ascii="宋体" w:hAnsi="宋体"/>
          <w:color w:val="auto"/>
          <w:kern w:val="2"/>
          <w:sz w:val="32"/>
          <w:szCs w:val="20"/>
          <w:highlight w:val="none"/>
          <w:lang w:val="en-US" w:eastAsia="zh-CN" w:bidi="ar-SA"/>
        </w:rPr>
      </w:pPr>
    </w:p>
    <w:p>
      <w:pPr>
        <w:snapToGrid w:val="0"/>
        <w:spacing w:before="156" w:after="50"/>
        <w:jc w:val="both"/>
        <w:textAlignment w:val="baseline"/>
        <w:rPr>
          <w:rStyle w:val="29"/>
          <w:rFonts w:ascii="宋体" w:hAnsi="宋体" w:cs="宋体"/>
          <w:b/>
          <w:bCs/>
          <w:color w:val="auto"/>
          <w:kern w:val="2"/>
          <w:sz w:val="24"/>
          <w:szCs w:val="20"/>
          <w:highlight w:val="none"/>
          <w:lang w:val="en-US" w:eastAsia="zh-CN" w:bidi="ar-SA"/>
        </w:rPr>
      </w:pPr>
      <w:r>
        <w:rPr>
          <w:rStyle w:val="29"/>
          <w:rFonts w:ascii="宋体" w:hAnsi="宋体" w:cs="宋体"/>
          <w:b/>
          <w:bCs/>
          <w:color w:val="auto"/>
          <w:kern w:val="2"/>
          <w:sz w:val="24"/>
          <w:szCs w:val="24"/>
          <w:highlight w:val="none"/>
          <w:lang w:val="en-US" w:eastAsia="zh-CN" w:bidi="ar-SA"/>
        </w:rPr>
        <w:t>一、投标文件外层包装封面格式</w:t>
      </w:r>
    </w:p>
    <w:p>
      <w:pPr>
        <w:snapToGrid w:val="0"/>
        <w:spacing w:before="156" w:after="5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所有投标文件的外包装封面格式：</w:t>
      </w:r>
    </w:p>
    <w:p>
      <w:pPr>
        <w:snapToGrid w:val="0"/>
        <w:spacing w:before="156" w:after="50"/>
        <w:jc w:val="both"/>
        <w:textAlignment w:val="baseline"/>
        <w:rPr>
          <w:rStyle w:val="29"/>
          <w:rFonts w:ascii="宋体" w:hAnsi="宋体"/>
          <w:color w:val="auto"/>
          <w:kern w:val="2"/>
          <w:sz w:val="24"/>
          <w:szCs w:val="20"/>
          <w:highlight w:val="none"/>
          <w:lang w:val="en-US" w:eastAsia="zh-CN" w:bidi="ar-SA"/>
        </w:rPr>
      </w:pPr>
    </w:p>
    <w:p>
      <w:pPr>
        <w:snapToGrid w:val="0"/>
        <w:spacing w:before="156" w:after="50"/>
        <w:jc w:val="center"/>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center"/>
        <w:textAlignment w:val="baseline"/>
        <w:rPr>
          <w:rStyle w:val="29"/>
          <w:rFonts w:ascii="宋体" w:hAnsi="宋体" w:cs="宋体"/>
          <w:bCs/>
          <w:color w:val="auto"/>
          <w:kern w:val="2"/>
          <w:sz w:val="52"/>
          <w:szCs w:val="52"/>
          <w:highlight w:val="none"/>
          <w:lang w:val="en-US" w:eastAsia="zh-CN" w:bidi="ar-SA"/>
        </w:rPr>
      </w:pPr>
      <w:r>
        <w:rPr>
          <w:rStyle w:val="29"/>
          <w:rFonts w:ascii="宋体" w:hAnsi="宋体" w:cs="宋体"/>
          <w:bCs/>
          <w:color w:val="auto"/>
          <w:kern w:val="2"/>
          <w:sz w:val="52"/>
          <w:szCs w:val="52"/>
          <w:highlight w:val="none"/>
          <w:lang w:val="en-US" w:eastAsia="zh-CN" w:bidi="ar-SA"/>
        </w:rPr>
        <w:t>投 标 文 件</w:t>
      </w: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8"/>
          <w:szCs w:val="21"/>
          <w:highlight w:val="none"/>
          <w:u w:val="single"/>
          <w:lang w:val="en-US" w:eastAsia="zh-CN" w:bidi="ar-SA"/>
        </w:rPr>
      </w:pPr>
      <w:r>
        <w:rPr>
          <w:rStyle w:val="29"/>
          <w:rFonts w:ascii="宋体" w:hAnsi="宋体" w:cs="宋体"/>
          <w:bCs/>
          <w:color w:val="auto"/>
          <w:kern w:val="2"/>
          <w:sz w:val="24"/>
          <w:szCs w:val="20"/>
          <w:highlight w:val="none"/>
          <w:lang w:val="en-US" w:eastAsia="zh-CN" w:bidi="ar-SA"/>
        </w:rPr>
        <w:t xml:space="preserve">                                </w:t>
      </w: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项目名称：</w:t>
      </w:r>
    </w:p>
    <w:p>
      <w:pPr>
        <w:snapToGrid w:val="0"/>
        <w:spacing w:before="156" w:after="50"/>
        <w:ind w:firstLine="360" w:firstLineChars="1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项目编号：</w:t>
      </w:r>
    </w:p>
    <w:p>
      <w:pPr>
        <w:snapToGrid w:val="0"/>
        <w:spacing w:before="156" w:after="50"/>
        <w:ind w:firstLine="360" w:firstLineChars="150"/>
        <w:jc w:val="both"/>
        <w:textAlignment w:val="baseline"/>
        <w:rPr>
          <w:rStyle w:val="29"/>
          <w:rFonts w:ascii="宋体" w:hAnsi="宋体" w:cs="宋体"/>
          <w:bCs/>
          <w:color w:val="auto"/>
          <w:kern w:val="2"/>
          <w:sz w:val="24"/>
          <w:szCs w:val="20"/>
          <w:highlight w:val="none"/>
          <w:lang w:val="en-US" w:eastAsia="zh-CN" w:bidi="ar-SA"/>
        </w:rPr>
      </w:pP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投标文件名称：报价文件、资格证明文件、商务文件和技术文件</w:t>
      </w: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投标人名称：</w:t>
      </w: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投标人地址：</w:t>
      </w: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p>
    <w:p>
      <w:pPr>
        <w:snapToGrid w:val="0"/>
        <w:spacing w:before="50" w:after="50"/>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在  年  月  日  时  分之前不得启封</w:t>
      </w:r>
    </w:p>
    <w:p>
      <w:pPr>
        <w:snapToGrid w:val="0"/>
        <w:spacing w:before="156" w:after="50"/>
        <w:ind w:firstLine="4080" w:firstLineChars="170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645"/>
        <w:jc w:val="center"/>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 xml:space="preserve">                        年    月    日</w:t>
      </w:r>
    </w:p>
    <w:p>
      <w:pPr>
        <w:snapToGrid w:val="0"/>
        <w:spacing w:before="156" w:after="50"/>
        <w:jc w:val="center"/>
        <w:textAlignment w:val="baseline"/>
        <w:rPr>
          <w:rStyle w:val="29"/>
          <w:rFonts w:ascii="宋体" w:hAnsi="宋体"/>
          <w:color w:val="auto"/>
          <w:kern w:val="2"/>
          <w:sz w:val="21"/>
          <w:szCs w:val="24"/>
          <w:highlight w:val="none"/>
          <w:lang w:val="en-US" w:eastAsia="zh-CN" w:bidi="ar-SA"/>
        </w:rPr>
      </w:pPr>
    </w:p>
    <w:p>
      <w:pPr>
        <w:snapToGrid w:val="0"/>
        <w:spacing w:before="156" w:after="50"/>
        <w:jc w:val="left"/>
        <w:textAlignment w:val="baseline"/>
        <w:rPr>
          <w:rStyle w:val="29"/>
          <w:rFonts w:ascii="宋体" w:hAnsi="宋体"/>
          <w:color w:val="auto"/>
          <w:kern w:val="2"/>
          <w:sz w:val="21"/>
          <w:szCs w:val="24"/>
          <w:highlight w:val="none"/>
          <w:lang w:val="en-US" w:eastAsia="zh-CN" w:bidi="ar-SA"/>
        </w:rPr>
      </w:pPr>
      <w:r>
        <w:rPr>
          <w:rStyle w:val="29"/>
          <w:rFonts w:ascii="宋体" w:hAnsi="宋体"/>
          <w:color w:val="auto"/>
          <w:kern w:val="2"/>
          <w:sz w:val="21"/>
          <w:szCs w:val="24"/>
          <w:highlight w:val="none"/>
          <w:lang w:val="en-US" w:eastAsia="zh-CN" w:bidi="ar-SA"/>
        </w:rPr>
        <w:br w:type="page"/>
      </w:r>
    </w:p>
    <w:p>
      <w:pPr>
        <w:snapToGrid w:val="0"/>
        <w:spacing w:before="156" w:after="50"/>
        <w:jc w:val="left"/>
        <w:textAlignment w:val="baseline"/>
        <w:rPr>
          <w:rStyle w:val="29"/>
          <w:rFonts w:ascii="宋体" w:hAnsi="宋体" w:cs="宋体"/>
          <w:b/>
          <w:bCs/>
          <w:color w:val="auto"/>
          <w:kern w:val="2"/>
          <w:sz w:val="24"/>
          <w:szCs w:val="24"/>
          <w:highlight w:val="none"/>
          <w:lang w:val="en-US" w:eastAsia="zh-CN" w:bidi="ar-SA"/>
        </w:rPr>
      </w:pPr>
      <w:r>
        <w:rPr>
          <w:rStyle w:val="29"/>
          <w:rFonts w:ascii="宋体" w:hAnsi="宋体" w:cs="宋体"/>
          <w:b/>
          <w:bCs/>
          <w:color w:val="auto"/>
          <w:kern w:val="2"/>
          <w:sz w:val="24"/>
          <w:szCs w:val="24"/>
          <w:highlight w:val="none"/>
          <w:lang w:val="en-US" w:eastAsia="zh-CN" w:bidi="ar-SA"/>
        </w:rPr>
        <w:t>二、报价文件格式</w:t>
      </w:r>
    </w:p>
    <w:p>
      <w:pPr>
        <w:snapToGrid w:val="0"/>
        <w:spacing w:before="156" w:after="50"/>
        <w:jc w:val="left"/>
        <w:textAlignment w:val="baseline"/>
        <w:rPr>
          <w:rStyle w:val="29"/>
          <w:rFonts w:ascii="宋体" w:hAnsi="宋体"/>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 xml:space="preserve">报价文件格式： </w:t>
      </w:r>
    </w:p>
    <w:p>
      <w:pPr>
        <w:snapToGrid w:val="0"/>
        <w:spacing w:before="156" w:after="50" w:line="400" w:lineRule="exact"/>
        <w:jc w:val="both"/>
        <w:textAlignment w:val="baseline"/>
        <w:rPr>
          <w:rStyle w:val="29"/>
          <w:rFonts w:ascii="宋体" w:hAnsi="宋体" w:cs="宋体"/>
          <w:bCs/>
          <w:color w:val="auto"/>
          <w:kern w:val="2"/>
          <w:sz w:val="32"/>
          <w:szCs w:val="20"/>
          <w:highlight w:val="none"/>
          <w:lang w:val="en-US" w:eastAsia="zh-CN" w:bidi="ar-SA"/>
        </w:rPr>
      </w:pPr>
      <w:r>
        <w:rPr>
          <w:rStyle w:val="29"/>
          <w:rFonts w:ascii="宋体" w:hAnsi="宋体"/>
          <w:color w:val="auto"/>
          <w:kern w:val="2"/>
          <w:sz w:val="24"/>
          <w:szCs w:val="24"/>
          <w:highlight w:val="none"/>
          <w:lang w:val="en-US" w:eastAsia="zh-CN" w:bidi="ar-SA"/>
        </w:rPr>
        <w:t xml:space="preserve">                                                    </w:t>
      </w:r>
      <w:r>
        <w:rPr>
          <w:rStyle w:val="29"/>
          <w:rFonts w:ascii="宋体" w:hAnsi="宋体" w:cs="宋体"/>
          <w:bCs/>
          <w:color w:val="auto"/>
          <w:kern w:val="2"/>
          <w:sz w:val="21"/>
          <w:szCs w:val="24"/>
          <w:highlight w:val="none"/>
          <w:lang w:val="en-US" w:eastAsia="zh-CN" w:bidi="ar-SA"/>
        </w:rPr>
        <w:t>正本/或副本</w:t>
      </w:r>
    </w:p>
    <w:p>
      <w:pPr>
        <w:snapToGrid w:val="0"/>
        <w:spacing w:before="156" w:after="50" w:line="400" w:lineRule="exact"/>
        <w:jc w:val="center"/>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500" w:lineRule="exact"/>
        <w:jc w:val="center"/>
        <w:textAlignment w:val="baseline"/>
        <w:rPr>
          <w:rStyle w:val="29"/>
          <w:rFonts w:ascii="宋体" w:hAnsi="宋体" w:cs="宋体"/>
          <w:b/>
          <w:bCs/>
          <w:color w:val="auto"/>
          <w:kern w:val="2"/>
          <w:sz w:val="52"/>
          <w:szCs w:val="52"/>
          <w:highlight w:val="none"/>
          <w:lang w:val="en-US" w:eastAsia="zh-CN" w:bidi="ar-SA"/>
        </w:rPr>
      </w:pPr>
      <w:r>
        <w:rPr>
          <w:rStyle w:val="29"/>
          <w:rFonts w:ascii="宋体" w:hAnsi="宋体" w:cs="宋体"/>
          <w:b/>
          <w:bCs/>
          <w:color w:val="auto"/>
          <w:kern w:val="2"/>
          <w:sz w:val="52"/>
          <w:szCs w:val="52"/>
          <w:highlight w:val="none"/>
          <w:lang w:val="en-US" w:eastAsia="zh-CN" w:bidi="ar-SA"/>
        </w:rPr>
        <w:t>报价文件</w:t>
      </w: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line="400" w:lineRule="exact"/>
        <w:ind w:firstLine="360" w:firstLineChars="150"/>
        <w:jc w:val="both"/>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 xml:space="preserve">项目名称： </w:t>
      </w:r>
    </w:p>
    <w:p>
      <w:pPr>
        <w:snapToGrid w:val="0"/>
        <w:spacing w:before="156" w:after="50" w:line="400" w:lineRule="exact"/>
        <w:ind w:firstLine="360" w:firstLineChars="150"/>
        <w:jc w:val="both"/>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 xml:space="preserve">项目编号： </w:t>
      </w:r>
    </w:p>
    <w:p>
      <w:pPr>
        <w:snapToGrid w:val="0"/>
        <w:spacing w:before="50" w:after="50" w:line="400" w:lineRule="exact"/>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投标人名称：</w:t>
      </w:r>
    </w:p>
    <w:p>
      <w:pPr>
        <w:snapToGrid w:val="0"/>
        <w:spacing w:before="50" w:after="50" w:line="400" w:lineRule="exact"/>
        <w:ind w:firstLine="360" w:firstLineChars="150"/>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投标人地址：</w:t>
      </w:r>
    </w:p>
    <w:p>
      <w:pPr>
        <w:snapToGrid w:val="0"/>
        <w:spacing w:before="50" w:after="50" w:line="400" w:lineRule="exact"/>
        <w:ind w:firstLine="960" w:firstLineChars="400"/>
        <w:jc w:val="both"/>
        <w:textAlignment w:val="baseline"/>
        <w:rPr>
          <w:rStyle w:val="29"/>
          <w:rFonts w:ascii="宋体" w:hAnsi="宋体" w:cs="宋体"/>
          <w:bCs/>
          <w:color w:val="auto"/>
          <w:kern w:val="2"/>
          <w:sz w:val="24"/>
          <w:szCs w:val="24"/>
          <w:highlight w:val="none"/>
          <w:lang w:val="en-US" w:eastAsia="zh-CN" w:bidi="ar-SA"/>
        </w:rPr>
      </w:pPr>
    </w:p>
    <w:p>
      <w:pPr>
        <w:snapToGrid w:val="0"/>
        <w:spacing w:before="156" w:after="50" w:line="400" w:lineRule="exact"/>
        <w:jc w:val="center"/>
        <w:textAlignment w:val="baseline"/>
        <w:rPr>
          <w:rStyle w:val="29"/>
          <w:rFonts w:ascii="宋体" w:hAnsi="宋体"/>
          <w:color w:val="auto"/>
          <w:kern w:val="2"/>
          <w:sz w:val="30"/>
          <w:szCs w:val="20"/>
          <w:highlight w:val="none"/>
          <w:lang w:val="en-US" w:eastAsia="zh-CN" w:bidi="ar-SA"/>
        </w:rPr>
      </w:pPr>
      <w:r>
        <w:rPr>
          <w:rStyle w:val="29"/>
          <w:rFonts w:ascii="宋体" w:hAnsi="宋体"/>
          <w:color w:val="auto"/>
          <w:kern w:val="2"/>
          <w:sz w:val="24"/>
          <w:szCs w:val="24"/>
          <w:highlight w:val="none"/>
          <w:lang w:val="en-US" w:eastAsia="zh-CN" w:bidi="ar-SA"/>
        </w:rPr>
        <w:t xml:space="preserve">                                         年  月  日</w:t>
      </w:r>
    </w:p>
    <w:p>
      <w:pPr>
        <w:snapToGrid w:val="0"/>
        <w:spacing w:before="156" w:after="50"/>
        <w:jc w:val="both"/>
        <w:textAlignment w:val="baseline"/>
        <w:rPr>
          <w:rStyle w:val="29"/>
          <w:rFonts w:ascii="宋体" w:hAnsi="宋体"/>
          <w:b/>
          <w:color w:val="auto"/>
          <w:kern w:val="2"/>
          <w:sz w:val="24"/>
          <w:szCs w:val="24"/>
          <w:highlight w:val="none"/>
          <w:lang w:val="en-US" w:eastAsia="zh-CN" w:bidi="ar-SA"/>
        </w:rPr>
      </w:pPr>
    </w:p>
    <w:p>
      <w:pPr>
        <w:snapToGrid w:val="0"/>
        <w:spacing w:before="156" w:after="50"/>
        <w:jc w:val="both"/>
        <w:textAlignment w:val="baseline"/>
        <w:rPr>
          <w:rStyle w:val="29"/>
          <w:rFonts w:ascii="宋体" w:hAnsi="宋体"/>
          <w:b/>
          <w:color w:val="auto"/>
          <w:kern w:val="2"/>
          <w:sz w:val="24"/>
          <w:szCs w:val="24"/>
          <w:highlight w:val="none"/>
          <w:lang w:val="en-US" w:eastAsia="zh-CN" w:bidi="ar-SA"/>
        </w:rPr>
      </w:pPr>
    </w:p>
    <w:p>
      <w:pPr>
        <w:snapToGrid w:val="0"/>
        <w:spacing w:before="156" w:after="5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br w:type="page"/>
      </w:r>
    </w:p>
    <w:p>
      <w:pPr>
        <w:snapToGrid w:val="0"/>
        <w:spacing w:before="156" w:after="50"/>
        <w:jc w:val="both"/>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投标函格式：</w:t>
      </w:r>
    </w:p>
    <w:p>
      <w:pPr>
        <w:snapToGrid w:val="0"/>
        <w:spacing w:before="156" w:after="50" w:line="320" w:lineRule="exact"/>
        <w:jc w:val="center"/>
        <w:textAlignment w:val="baseline"/>
        <w:rPr>
          <w:rStyle w:val="29"/>
          <w:rFonts w:ascii="宋体" w:hAnsi="宋体"/>
          <w:b/>
          <w:color w:val="auto"/>
          <w:kern w:val="2"/>
          <w:sz w:val="32"/>
          <w:szCs w:val="32"/>
          <w:highlight w:val="none"/>
          <w:lang w:val="en-US" w:eastAsia="zh-CN" w:bidi="ar-SA"/>
        </w:rPr>
      </w:pPr>
      <w:r>
        <w:rPr>
          <w:rStyle w:val="29"/>
          <w:rFonts w:ascii="宋体" w:hAnsi="宋体"/>
          <w:b/>
          <w:color w:val="auto"/>
          <w:kern w:val="2"/>
          <w:sz w:val="32"/>
          <w:szCs w:val="32"/>
          <w:highlight w:val="none"/>
          <w:lang w:val="en-US" w:eastAsia="zh-CN" w:bidi="ar-SA"/>
        </w:rPr>
        <w:t>投 标 函</w:t>
      </w:r>
    </w:p>
    <w:p>
      <w:pPr>
        <w:snapToGrid w:val="0"/>
        <w:spacing w:before="156" w:after="50" w:line="320" w:lineRule="exact"/>
        <w:jc w:val="center"/>
        <w:textAlignment w:val="baseline"/>
        <w:rPr>
          <w:rStyle w:val="29"/>
          <w:rFonts w:ascii="宋体" w:hAnsi="宋体"/>
          <w:b/>
          <w:color w:val="auto"/>
          <w:kern w:val="2"/>
          <w:sz w:val="24"/>
          <w:szCs w:val="20"/>
          <w:highlight w:val="none"/>
          <w:lang w:val="en-US" w:eastAsia="zh-CN" w:bidi="ar-SA"/>
        </w:rPr>
      </w:pPr>
    </w:p>
    <w:p>
      <w:pPr>
        <w:snapToGrid w:val="0"/>
        <w:spacing w:line="400" w:lineRule="exact"/>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致：</w:t>
      </w:r>
      <w:r>
        <w:rPr>
          <w:rStyle w:val="29"/>
          <w:rFonts w:ascii="宋体" w:hAnsi="宋体"/>
          <w:color w:val="auto"/>
          <w:kern w:val="2"/>
          <w:sz w:val="24"/>
          <w:szCs w:val="24"/>
          <w:highlight w:val="none"/>
          <w:u w:val="single"/>
          <w:lang w:val="en-US" w:eastAsia="zh-CN" w:bidi="ar-SA"/>
        </w:rPr>
        <w:t>广西润德建筑工程咨询有限公司</w:t>
      </w:r>
      <w:r>
        <w:rPr>
          <w:rStyle w:val="29"/>
          <w:rFonts w:ascii="宋体" w:hAnsi="宋体"/>
          <w:color w:val="auto"/>
          <w:kern w:val="2"/>
          <w:sz w:val="24"/>
          <w:szCs w:val="24"/>
          <w:highlight w:val="none"/>
          <w:lang w:val="en-US" w:eastAsia="zh-CN" w:bidi="ar-SA"/>
        </w:rPr>
        <w:t>：</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根据贵方的</w:t>
      </w:r>
      <w:r>
        <w:rPr>
          <w:rStyle w:val="29"/>
          <w:rFonts w:ascii="宋体" w:hAnsi="宋体"/>
          <w:color w:val="auto"/>
          <w:kern w:val="2"/>
          <w:sz w:val="24"/>
          <w:szCs w:val="24"/>
          <w:highlight w:val="none"/>
          <w:u w:val="single"/>
          <w:lang w:val="en-US" w:eastAsia="zh-CN" w:bidi="ar-SA"/>
        </w:rPr>
        <w:t xml:space="preserve">      （项目名称）（项目编号：         ）   </w:t>
      </w:r>
      <w:r>
        <w:rPr>
          <w:rStyle w:val="29"/>
          <w:rFonts w:ascii="宋体" w:hAnsi="宋体"/>
          <w:color w:val="auto"/>
          <w:kern w:val="2"/>
          <w:sz w:val="24"/>
          <w:szCs w:val="24"/>
          <w:highlight w:val="none"/>
          <w:lang w:val="en-US" w:eastAsia="zh-CN" w:bidi="ar-SA"/>
        </w:rPr>
        <w:t>的招标公告，我方签字代表</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（全名）经正式授权并代表投标人</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（投标人名称）提交投标文件（包括报价文件、商务文件、技术文件）正本一份、副本</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份，（资格证明文件）正本一份、副本</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份。</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据此函，签字代表宣布同意如下：</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2.投标人在投标之前已经与贵方进行了充分的沟通，完全理解并接受招标文件的各项规定和要求，对招标文件的合理性、合法性不再有异议。</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3.本投标有效期为自投标截止之日起</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日内。</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4.如中标，本投标文件至本项目合同履行完毕止均保持有效，本投标人将按“招标文件”及政府采购法律、法规的规定履行合同责任和义务。</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5.投标人同意按照贵方要求提供与投标有关的一切数据或资料。</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6.与本投标有关的一切正式往来信函请寄：</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地址：</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邮编：</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电话：</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ind w:firstLine="480" w:firstLineChars="20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传真：</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投标人代表姓名</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职务：</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投标人名称(公章):</w:t>
      </w:r>
      <w:r>
        <w:rPr>
          <w:rStyle w:val="29"/>
          <w:rFonts w:ascii="宋体" w:hAnsi="宋体"/>
          <w:color w:val="auto"/>
          <w:kern w:val="2"/>
          <w:sz w:val="24"/>
          <w:szCs w:val="24"/>
          <w:highlight w:val="none"/>
          <w:u w:val="single"/>
          <w:lang w:val="en-US" w:eastAsia="zh-CN" w:bidi="ar-SA"/>
        </w:rPr>
        <w:t xml:space="preserve">            </w:t>
      </w:r>
    </w:p>
    <w:p>
      <w:pPr>
        <w:snapToGrid w:val="0"/>
        <w:spacing w:line="400" w:lineRule="exact"/>
        <w:ind w:firstLine="480" w:firstLineChars="200"/>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开户银行：</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银行帐号：</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w:t>
      </w:r>
    </w:p>
    <w:p>
      <w:pPr>
        <w:snapToGrid w:val="0"/>
        <w:spacing w:line="400" w:lineRule="exact"/>
        <w:ind w:firstLine="420" w:firstLineChars="200"/>
        <w:jc w:val="left"/>
        <w:textAlignment w:val="baseline"/>
        <w:rPr>
          <w:rStyle w:val="29"/>
          <w:rFonts w:ascii="宋体" w:hAnsi="宋体"/>
          <w:color w:val="auto"/>
          <w:kern w:val="2"/>
          <w:sz w:val="30"/>
          <w:szCs w:val="20"/>
          <w:highlight w:val="none"/>
          <w:lang w:val="en-US" w:eastAsia="zh-CN" w:bidi="ar-SA"/>
        </w:rPr>
      </w:pPr>
      <w:r>
        <w:rPr>
          <w:rFonts w:hint="eastAsia" w:hAnsi="宋体"/>
          <w:color w:val="auto"/>
          <w:szCs w:val="21"/>
          <w:highlight w:val="none"/>
        </w:rPr>
        <w:t>法定代表人（负责人）</w:t>
      </w:r>
      <w:r>
        <w:rPr>
          <w:rFonts w:hint="eastAsia" w:hAnsi="宋体"/>
          <w:color w:val="auto"/>
          <w:szCs w:val="21"/>
          <w:highlight w:val="none"/>
          <w:lang w:eastAsia="zh-CN"/>
        </w:rPr>
        <w:t>及</w:t>
      </w:r>
      <w:r>
        <w:rPr>
          <w:rFonts w:hint="eastAsia" w:hAnsi="宋体"/>
          <w:color w:val="auto"/>
          <w:szCs w:val="21"/>
          <w:highlight w:val="none"/>
        </w:rPr>
        <w:t>委托代理人签字</w:t>
      </w:r>
      <w:r>
        <w:rPr>
          <w:rFonts w:hint="eastAsia" w:hAnsi="宋体"/>
          <w:color w:val="auto"/>
          <w:szCs w:val="21"/>
          <w:highlight w:val="none"/>
          <w:lang w:eastAsia="zh-CN"/>
        </w:rPr>
        <w:t>：</w:t>
      </w:r>
      <w:r>
        <w:rPr>
          <w:rFonts w:hint="eastAsia" w:hAnsi="宋体"/>
          <w:color w:val="auto"/>
          <w:szCs w:val="21"/>
          <w:highlight w:val="none"/>
          <w:u w:val="single"/>
          <w:lang w:val="en-US" w:eastAsia="zh-CN"/>
        </w:rPr>
        <w:t xml:space="preserve">            </w:t>
      </w:r>
      <w:r>
        <w:rPr>
          <w:rStyle w:val="29"/>
          <w:rFonts w:ascii="宋体" w:hAnsi="宋体"/>
          <w:color w:val="auto"/>
          <w:kern w:val="2"/>
          <w:sz w:val="24"/>
          <w:szCs w:val="24"/>
          <w:highlight w:val="none"/>
          <w:lang w:val="en-US" w:eastAsia="zh-CN" w:bidi="ar-SA"/>
        </w:rPr>
        <w:t xml:space="preserve"> </w:t>
      </w:r>
      <w:r>
        <w:rPr>
          <w:rStyle w:val="29"/>
          <w:rFonts w:hint="eastAsia" w:ascii="宋体" w:hAnsi="宋体"/>
          <w:color w:val="auto"/>
          <w:kern w:val="2"/>
          <w:sz w:val="24"/>
          <w:szCs w:val="24"/>
          <w:highlight w:val="none"/>
          <w:lang w:val="en-US" w:eastAsia="zh-CN" w:bidi="ar-SA"/>
        </w:rPr>
        <w:t xml:space="preserve">    </w:t>
      </w:r>
      <w:r>
        <w:rPr>
          <w:rStyle w:val="29"/>
          <w:rFonts w:ascii="宋体" w:hAnsi="宋体"/>
          <w:color w:val="auto"/>
          <w:kern w:val="2"/>
          <w:sz w:val="24"/>
          <w:szCs w:val="24"/>
          <w:highlight w:val="none"/>
          <w:lang w:val="en-US" w:eastAsia="zh-CN" w:bidi="ar-SA"/>
        </w:rPr>
        <w:t>日期:_____年___月___日</w:t>
      </w:r>
    </w:p>
    <w:p>
      <w:pPr>
        <w:snapToGrid w:val="0"/>
        <w:spacing w:before="295" w:after="295" w:line="320" w:lineRule="exact"/>
        <w:ind w:firstLine="6840" w:firstLineChars="2850"/>
        <w:jc w:val="both"/>
        <w:textAlignment w:val="baseline"/>
        <w:rPr>
          <w:rStyle w:val="29"/>
          <w:rFonts w:ascii="宋体" w:hAnsi="宋体"/>
          <w:color w:val="auto"/>
          <w:kern w:val="0"/>
          <w:sz w:val="24"/>
          <w:szCs w:val="24"/>
          <w:highlight w:val="none"/>
          <w:lang w:val="en-US" w:eastAsia="zh-CN" w:bidi="ar-SA"/>
        </w:rPr>
      </w:pPr>
    </w:p>
    <w:p>
      <w:pPr>
        <w:snapToGrid w:val="0"/>
        <w:spacing w:before="295" w:after="295" w:line="320" w:lineRule="exact"/>
        <w:ind w:firstLine="6840" w:firstLineChars="2850"/>
        <w:jc w:val="both"/>
        <w:textAlignment w:val="baseline"/>
        <w:rPr>
          <w:rStyle w:val="29"/>
          <w:rFonts w:ascii="宋体" w:hAnsi="宋体"/>
          <w:color w:val="auto"/>
          <w:kern w:val="0"/>
          <w:sz w:val="24"/>
          <w:szCs w:val="24"/>
          <w:highlight w:val="none"/>
          <w:lang w:val="en-US" w:eastAsia="zh-CN" w:bidi="ar-SA"/>
        </w:rPr>
      </w:pPr>
    </w:p>
    <w:p>
      <w:pPr>
        <w:snapToGrid w:val="0"/>
        <w:spacing w:before="295" w:after="295" w:line="320" w:lineRule="exact"/>
        <w:ind w:firstLine="6840" w:firstLineChars="2850"/>
        <w:jc w:val="both"/>
        <w:textAlignment w:val="baseline"/>
        <w:rPr>
          <w:rStyle w:val="29"/>
          <w:rFonts w:ascii="宋体" w:hAnsi="宋体"/>
          <w:color w:val="auto"/>
          <w:kern w:val="0"/>
          <w:sz w:val="24"/>
          <w:szCs w:val="24"/>
          <w:highlight w:val="none"/>
          <w:lang w:val="en-US" w:eastAsia="zh-CN" w:bidi="ar-SA"/>
        </w:rPr>
      </w:pPr>
      <w:r>
        <w:rPr>
          <w:rStyle w:val="29"/>
          <w:rFonts w:ascii="宋体" w:hAnsi="宋体"/>
          <w:color w:val="auto"/>
          <w:kern w:val="0"/>
          <w:sz w:val="24"/>
          <w:szCs w:val="24"/>
          <w:highlight w:val="none"/>
          <w:lang w:val="en-US" w:eastAsia="zh-CN" w:bidi="ar-SA"/>
        </w:rPr>
        <w:t>（公章）</w:t>
      </w:r>
    </w:p>
    <w:p>
      <w:pPr>
        <w:snapToGrid w:val="0"/>
        <w:spacing w:before="295" w:after="295" w:line="320" w:lineRule="exact"/>
        <w:jc w:val="both"/>
        <w:textAlignment w:val="baseline"/>
        <w:rPr>
          <w:rStyle w:val="29"/>
          <w:rFonts w:ascii="宋体" w:hAnsi="宋体"/>
          <w:color w:val="auto"/>
          <w:kern w:val="0"/>
          <w:sz w:val="24"/>
          <w:szCs w:val="21"/>
          <w:highlight w:val="none"/>
          <w:lang w:val="en-US" w:eastAsia="zh-CN" w:bidi="ar-SA"/>
        </w:rPr>
      </w:pPr>
      <w:r>
        <w:rPr>
          <w:rStyle w:val="29"/>
          <w:rFonts w:ascii="宋体" w:hAnsi="宋体"/>
          <w:color w:val="auto"/>
          <w:kern w:val="0"/>
          <w:sz w:val="24"/>
          <w:szCs w:val="21"/>
          <w:highlight w:val="none"/>
          <w:lang w:val="en-US" w:eastAsia="zh-CN" w:bidi="ar-SA"/>
        </w:rPr>
        <w:t xml:space="preserve">                                                </w:t>
      </w:r>
      <w:r>
        <w:rPr>
          <w:rStyle w:val="29"/>
          <w:rFonts w:ascii="宋体" w:hAnsi="宋体"/>
          <w:color w:val="auto"/>
          <w:kern w:val="0"/>
          <w:sz w:val="24"/>
          <w:szCs w:val="21"/>
          <w:highlight w:val="none"/>
          <w:u w:val="single"/>
          <w:lang w:val="en-US" w:eastAsia="zh-CN" w:bidi="ar-SA"/>
        </w:rPr>
        <w:t xml:space="preserve">      </w:t>
      </w:r>
      <w:r>
        <w:rPr>
          <w:rStyle w:val="29"/>
          <w:rFonts w:ascii="宋体" w:hAnsi="宋体"/>
          <w:color w:val="auto"/>
          <w:kern w:val="0"/>
          <w:sz w:val="24"/>
          <w:szCs w:val="21"/>
          <w:highlight w:val="none"/>
          <w:lang w:val="en-US" w:eastAsia="zh-CN" w:bidi="ar-SA"/>
        </w:rPr>
        <w:t>年</w:t>
      </w:r>
      <w:r>
        <w:rPr>
          <w:rStyle w:val="29"/>
          <w:rFonts w:ascii="宋体" w:hAnsi="宋体"/>
          <w:color w:val="auto"/>
          <w:kern w:val="0"/>
          <w:sz w:val="24"/>
          <w:szCs w:val="21"/>
          <w:highlight w:val="none"/>
          <w:u w:val="single"/>
          <w:lang w:val="en-US" w:eastAsia="zh-CN" w:bidi="ar-SA"/>
        </w:rPr>
        <w:t xml:space="preserve">    </w:t>
      </w:r>
      <w:r>
        <w:rPr>
          <w:rStyle w:val="29"/>
          <w:rFonts w:ascii="宋体" w:hAnsi="宋体"/>
          <w:color w:val="auto"/>
          <w:kern w:val="0"/>
          <w:sz w:val="24"/>
          <w:szCs w:val="21"/>
          <w:highlight w:val="none"/>
          <w:lang w:val="en-US" w:eastAsia="zh-CN" w:bidi="ar-SA"/>
        </w:rPr>
        <w:t>月</w:t>
      </w:r>
      <w:r>
        <w:rPr>
          <w:rStyle w:val="29"/>
          <w:rFonts w:ascii="宋体" w:hAnsi="宋体"/>
          <w:color w:val="auto"/>
          <w:kern w:val="0"/>
          <w:sz w:val="24"/>
          <w:szCs w:val="21"/>
          <w:highlight w:val="none"/>
          <w:u w:val="single"/>
          <w:lang w:val="en-US" w:eastAsia="zh-CN" w:bidi="ar-SA"/>
        </w:rPr>
        <w:t xml:space="preserve">     </w:t>
      </w:r>
      <w:r>
        <w:rPr>
          <w:rStyle w:val="29"/>
          <w:rFonts w:ascii="宋体" w:hAnsi="宋体"/>
          <w:color w:val="auto"/>
          <w:kern w:val="0"/>
          <w:sz w:val="24"/>
          <w:szCs w:val="21"/>
          <w:highlight w:val="none"/>
          <w:lang w:val="en-US" w:eastAsia="zh-CN" w:bidi="ar-SA"/>
        </w:rPr>
        <w:t>日</w:t>
      </w:r>
    </w:p>
    <w:p>
      <w:pPr>
        <w:snapToGrid w:val="0"/>
        <w:spacing w:before="156" w:after="50"/>
        <w:jc w:val="left"/>
        <w:textAlignment w:val="baseline"/>
        <w:rPr>
          <w:rStyle w:val="29"/>
          <w:rFonts w:ascii="宋体" w:hAnsi="宋体"/>
          <w:color w:val="auto"/>
          <w:kern w:val="2"/>
          <w:sz w:val="21"/>
          <w:szCs w:val="24"/>
          <w:highlight w:val="none"/>
          <w:u w:val="single"/>
          <w:lang w:val="en-US" w:eastAsia="zh-CN" w:bidi="ar-SA"/>
        </w:rPr>
      </w:pPr>
      <w:r>
        <w:rPr>
          <w:rStyle w:val="29"/>
          <w:rFonts w:ascii="宋体" w:hAnsi="宋体"/>
          <w:color w:val="auto"/>
          <w:kern w:val="2"/>
          <w:sz w:val="21"/>
          <w:szCs w:val="24"/>
          <w:highlight w:val="none"/>
          <w:u w:val="single"/>
          <w:lang w:val="en-US" w:eastAsia="zh-CN" w:bidi="ar-SA"/>
        </w:rPr>
        <w:br w:type="page"/>
      </w:r>
    </w:p>
    <w:p>
      <w:pPr>
        <w:snapToGrid w:val="0"/>
        <w:spacing w:before="156" w:after="5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开标一览表</w:t>
      </w:r>
    </w:p>
    <w:p>
      <w:pPr>
        <w:snapToGrid w:val="0"/>
        <w:spacing w:before="50" w:after="50"/>
        <w:jc w:val="center"/>
        <w:textAlignment w:val="baseline"/>
        <w:rPr>
          <w:rStyle w:val="29"/>
          <w:rFonts w:ascii="宋体" w:hAnsi="宋体"/>
          <w:b/>
          <w:color w:val="auto"/>
          <w:kern w:val="2"/>
          <w:sz w:val="30"/>
          <w:szCs w:val="24"/>
          <w:highlight w:val="none"/>
          <w:lang w:val="en-US" w:eastAsia="zh-CN" w:bidi="ar-SA"/>
        </w:rPr>
      </w:pPr>
      <w:r>
        <w:rPr>
          <w:rStyle w:val="29"/>
          <w:rFonts w:ascii="宋体" w:hAnsi="宋体"/>
          <w:b/>
          <w:color w:val="auto"/>
          <w:kern w:val="2"/>
          <w:sz w:val="30"/>
          <w:szCs w:val="24"/>
          <w:highlight w:val="none"/>
          <w:lang w:val="en-US" w:eastAsia="zh-CN" w:bidi="ar-SA"/>
        </w:rPr>
        <w:t>开标一览表</w:t>
      </w:r>
    </w:p>
    <w:p>
      <w:pPr>
        <w:snapToGrid w:val="0"/>
        <w:spacing w:before="50" w:after="50"/>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项目编号：</w:t>
      </w:r>
      <w:r>
        <w:rPr>
          <w:rStyle w:val="29"/>
          <w:rFonts w:ascii="宋体" w:hAnsi="宋体"/>
          <w:color w:val="auto"/>
          <w:kern w:val="2"/>
          <w:sz w:val="21"/>
          <w:szCs w:val="21"/>
          <w:highlight w:val="none"/>
          <w:u w:val="single"/>
          <w:lang w:val="en-US" w:eastAsia="zh-CN" w:bidi="ar-SA"/>
        </w:rPr>
        <w:t xml:space="preserve">      </w:t>
      </w:r>
      <w:r>
        <w:rPr>
          <w:rStyle w:val="29"/>
          <w:rFonts w:ascii="宋体" w:hAnsi="宋体"/>
          <w:color w:val="auto"/>
          <w:kern w:val="2"/>
          <w:sz w:val="21"/>
          <w:szCs w:val="21"/>
          <w:highlight w:val="none"/>
          <w:lang w:val="en-US" w:eastAsia="zh-CN" w:bidi="ar-SA"/>
        </w:rPr>
        <w:t xml:space="preserve">         投标人名称：</w:t>
      </w:r>
      <w:r>
        <w:rPr>
          <w:rStyle w:val="29"/>
          <w:rFonts w:ascii="宋体" w:hAnsi="宋体"/>
          <w:color w:val="auto"/>
          <w:kern w:val="2"/>
          <w:sz w:val="21"/>
          <w:szCs w:val="21"/>
          <w:highlight w:val="none"/>
          <w:u w:val="single"/>
          <w:lang w:val="en-US" w:eastAsia="zh-CN" w:bidi="ar-SA"/>
        </w:rPr>
        <w:t xml:space="preserve">                     </w:t>
      </w:r>
      <w:r>
        <w:rPr>
          <w:rStyle w:val="29"/>
          <w:rFonts w:ascii="宋体" w:hAnsi="宋体"/>
          <w:color w:val="auto"/>
          <w:kern w:val="2"/>
          <w:sz w:val="21"/>
          <w:szCs w:val="21"/>
          <w:highlight w:val="none"/>
          <w:lang w:val="en-US" w:eastAsia="zh-CN" w:bidi="ar-SA"/>
        </w:rPr>
        <w:t xml:space="preserve">                         单位：元</w:t>
      </w:r>
    </w:p>
    <w:tbl>
      <w:tblPr>
        <w:tblStyle w:val="10"/>
        <w:tblW w:w="9618"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84"/>
        <w:gridCol w:w="1495"/>
        <w:gridCol w:w="1185"/>
        <w:gridCol w:w="567"/>
        <w:gridCol w:w="708"/>
        <w:gridCol w:w="1520"/>
        <w:gridCol w:w="1343"/>
        <w:gridCol w:w="727"/>
        <w:gridCol w:w="138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项号</w:t>
            </w:r>
          </w:p>
        </w:tc>
        <w:tc>
          <w:tcPr>
            <w:tcW w:w="1495"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货物名称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数量</w:t>
            </w:r>
          </w:p>
          <w:p>
            <w:pPr>
              <w:numPr>
                <w:ilvl w:val="0"/>
                <w:numId w:val="6"/>
              </w:numPr>
              <w:snapToGrid w:val="0"/>
              <w:spacing w:before="50" w:after="50"/>
              <w:ind w:left="360" w:hanging="360"/>
              <w:jc w:val="center"/>
              <w:textAlignment w:val="baseline"/>
              <w:rPr>
                <w:rStyle w:val="29"/>
                <w:rFonts w:ascii="宋体" w:hAnsi="宋体"/>
                <w:b/>
                <w:color w:val="auto"/>
                <w:kern w:val="2"/>
                <w:sz w:val="21"/>
                <w:szCs w:val="21"/>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产地</w:t>
            </w: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品牌及厂家</w:t>
            </w: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规格型号</w:t>
            </w: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单价</w:t>
            </w:r>
          </w:p>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②</w:t>
            </w: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投标报价</w:t>
            </w:r>
          </w:p>
          <w:p>
            <w:pPr>
              <w:snapToGrid w:val="0"/>
              <w:spacing w:before="50" w:after="50"/>
              <w:jc w:val="center"/>
              <w:textAlignment w:val="baseline"/>
              <w:rPr>
                <w:rStyle w:val="29"/>
                <w:rFonts w:ascii="宋体" w:hAnsi="宋体"/>
                <w:b/>
                <w:color w:val="auto"/>
                <w:kern w:val="2"/>
                <w:sz w:val="21"/>
                <w:szCs w:val="21"/>
                <w:highlight w:val="none"/>
                <w:lang w:val="en-US" w:eastAsia="zh-CN" w:bidi="ar-SA"/>
              </w:rPr>
            </w:pPr>
            <w:r>
              <w:rPr>
                <w:rStyle w:val="29"/>
                <w:rFonts w:ascii="宋体" w:hAnsi="宋体"/>
                <w:b/>
                <w:color w:val="auto"/>
                <w:kern w:val="2"/>
                <w:sz w:val="21"/>
                <w:szCs w:val="21"/>
                <w:highlight w:val="none"/>
                <w:lang w:val="en-US" w:eastAsia="zh-CN" w:bidi="ar-SA"/>
              </w:rPr>
              <w:t>③=①×②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1"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r>
              <w:rPr>
                <w:rStyle w:val="29"/>
                <w:rFonts w:ascii="宋体" w:hAnsi="宋体"/>
                <w:color w:val="auto"/>
                <w:kern w:val="0"/>
                <w:sz w:val="21"/>
                <w:szCs w:val="21"/>
                <w:highlight w:val="none"/>
                <w:lang w:val="en-US" w:eastAsia="zh-CN" w:bidi="ar-SA"/>
              </w:rPr>
              <w:t>1</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29"/>
                <w:rFonts w:ascii="宋体" w:hAnsi="宋体"/>
                <w:color w:val="auto"/>
                <w:kern w:val="0"/>
                <w:sz w:val="22"/>
                <w:szCs w:val="22"/>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color w:val="auto"/>
                <w:kern w:val="0"/>
                <w:sz w:val="21"/>
                <w:szCs w:val="21"/>
                <w:highlight w:val="none"/>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1"/>
                <w:szCs w:val="21"/>
                <w:highlight w:val="none"/>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r>
              <w:rPr>
                <w:rStyle w:val="29"/>
                <w:rFonts w:ascii="宋体" w:hAnsi="宋体"/>
                <w:color w:val="auto"/>
                <w:kern w:val="0"/>
                <w:sz w:val="21"/>
                <w:szCs w:val="21"/>
                <w:highlight w:val="none"/>
                <w:lang w:val="en-US" w:eastAsia="zh-CN" w:bidi="ar-SA"/>
              </w:rPr>
              <w:t>2</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29"/>
                <w:rFonts w:ascii="宋体" w:hAnsi="宋体"/>
                <w:color w:val="auto"/>
                <w:kern w:val="0"/>
                <w:sz w:val="22"/>
                <w:szCs w:val="22"/>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color w:val="auto"/>
                <w:kern w:val="0"/>
                <w:sz w:val="21"/>
                <w:szCs w:val="21"/>
                <w:highlight w:val="none"/>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1"/>
                <w:szCs w:val="21"/>
                <w:highlight w:val="none"/>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r>
              <w:rPr>
                <w:rStyle w:val="29"/>
                <w:rFonts w:ascii="宋体" w:hAnsi="宋体"/>
                <w:color w:val="auto"/>
                <w:kern w:val="0"/>
                <w:sz w:val="21"/>
                <w:szCs w:val="21"/>
                <w:highlight w:val="none"/>
                <w:lang w:val="en-US" w:eastAsia="zh-CN" w:bidi="ar-SA"/>
              </w:rPr>
              <w:t>3</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29"/>
                <w:rFonts w:ascii="宋体" w:hAnsi="宋体"/>
                <w:color w:val="auto"/>
                <w:kern w:val="0"/>
                <w:sz w:val="22"/>
                <w:szCs w:val="22"/>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color w:val="auto"/>
                <w:kern w:val="0"/>
                <w:sz w:val="21"/>
                <w:szCs w:val="21"/>
                <w:highlight w:val="none"/>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1"/>
                <w:szCs w:val="21"/>
                <w:highlight w:val="none"/>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402"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r>
              <w:rPr>
                <w:rStyle w:val="29"/>
                <w:rFonts w:ascii="宋体" w:hAnsi="宋体"/>
                <w:color w:val="auto"/>
                <w:kern w:val="0"/>
                <w:sz w:val="21"/>
                <w:szCs w:val="21"/>
                <w:highlight w:val="none"/>
                <w:lang w:val="en-US" w:eastAsia="zh-CN" w:bidi="ar-SA"/>
              </w:rPr>
              <w:t>4</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29"/>
                <w:rFonts w:ascii="宋体" w:hAnsi="宋体"/>
                <w:color w:val="auto"/>
                <w:kern w:val="0"/>
                <w:sz w:val="22"/>
                <w:szCs w:val="22"/>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29"/>
                <w:rFonts w:ascii="宋体" w:hAnsi="宋体"/>
                <w:color w:val="auto"/>
                <w:kern w:val="0"/>
                <w:sz w:val="21"/>
                <w:szCs w:val="21"/>
                <w:highlight w:val="none"/>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1"/>
                <w:szCs w:val="21"/>
                <w:highlight w:val="none"/>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539" w:hRule="atLeast"/>
          <w:jc w:val="center"/>
        </w:trPr>
        <w:tc>
          <w:tcPr>
            <w:tcW w:w="21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合计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29"/>
                <w:rFonts w:ascii="宋体" w:hAnsi="宋体"/>
                <w:color w:val="auto"/>
                <w:kern w:val="0"/>
                <w:sz w:val="21"/>
                <w:szCs w:val="21"/>
                <w:highlight w:val="none"/>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29"/>
                <w:rFonts w:ascii="宋体" w:hAnsi="宋体"/>
                <w:color w:val="auto"/>
                <w:kern w:val="0"/>
                <w:sz w:val="22"/>
                <w:szCs w:val="22"/>
                <w:highlight w:val="none"/>
                <w:lang w:val="en-US" w:eastAsia="zh-CN" w:bidi="ar-SA"/>
              </w:rPr>
            </w:pPr>
          </w:p>
        </w:tc>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b/>
                <w:color w:val="auto"/>
                <w:kern w:val="2"/>
                <w:sz w:val="21"/>
                <w:szCs w:val="21"/>
                <w:highlight w:val="none"/>
                <w:lang w:val="en-US" w:eastAsia="zh-CN" w:bidi="ar-SA"/>
              </w:rPr>
            </w:pPr>
          </w:p>
        </w:tc>
        <w:tc>
          <w:tcPr>
            <w:tcW w:w="15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1"/>
                <w:szCs w:val="21"/>
                <w:highlight w:val="none"/>
                <w:lang w:val="en-US" w:eastAsia="zh-CN" w:bidi="ar-SA"/>
              </w:rPr>
            </w:pPr>
          </w:p>
        </w:tc>
        <w:tc>
          <w:tcPr>
            <w:tcW w:w="13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u w:val="single"/>
                <w:lang w:val="en-US" w:eastAsia="zh-CN" w:bidi="ar-SA"/>
              </w:rPr>
            </w:pPr>
            <w:r>
              <w:rPr>
                <w:rStyle w:val="29"/>
                <w:rFonts w:ascii="宋体" w:hAnsi="宋体"/>
                <w:color w:val="auto"/>
                <w:kern w:val="2"/>
                <w:sz w:val="21"/>
                <w:szCs w:val="21"/>
                <w:highlight w:val="none"/>
                <w:lang w:val="en-US" w:eastAsia="zh-CN" w:bidi="ar-SA"/>
              </w:rPr>
              <w:t>合计金额大写：</w:t>
            </w:r>
            <w:r>
              <w:rPr>
                <w:rStyle w:val="29"/>
                <w:rFonts w:ascii="宋体" w:hAnsi="宋体"/>
                <w:color w:val="auto"/>
                <w:spacing w:val="20"/>
                <w:kern w:val="2"/>
                <w:sz w:val="21"/>
                <w:szCs w:val="21"/>
                <w:highlight w:val="none"/>
                <w:u w:val="single"/>
                <w:lang w:val="en-US" w:eastAsia="zh-CN" w:bidi="ar-SA"/>
              </w:rPr>
              <w:t>人民币</w:t>
            </w:r>
            <w:r>
              <w:rPr>
                <w:rStyle w:val="29"/>
                <w:rFonts w:ascii="宋体" w:hAnsi="宋体"/>
                <w:color w:val="auto"/>
                <w:kern w:val="2"/>
                <w:sz w:val="21"/>
                <w:szCs w:val="21"/>
                <w:highlight w:val="none"/>
                <w:u w:val="single"/>
                <w:lang w:val="en-US" w:eastAsia="zh-CN" w:bidi="ar-SA"/>
              </w:rPr>
              <w:t xml:space="preserve">            </w:t>
            </w:r>
            <w:r>
              <w:rPr>
                <w:rStyle w:val="29"/>
                <w:rFonts w:ascii="宋体" w:hAnsi="宋体"/>
                <w:color w:val="auto"/>
                <w:spacing w:val="20"/>
                <w:kern w:val="2"/>
                <w:sz w:val="21"/>
                <w:szCs w:val="21"/>
                <w:highlight w:val="none"/>
                <w:u w:val="single"/>
                <w:lang w:val="en-US" w:eastAsia="zh-CN" w:bidi="ar-SA"/>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交货期：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9618" w:type="dxa"/>
            <w:gridSpan w:val="9"/>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交货地点：</w:t>
            </w:r>
          </w:p>
        </w:tc>
      </w:tr>
    </w:tbl>
    <w:p>
      <w:pPr>
        <w:snapToGrid w:val="0"/>
        <w:spacing w:line="320" w:lineRule="exact"/>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 xml:space="preserve">注: </w:t>
      </w:r>
    </w:p>
    <w:p>
      <w:pPr>
        <w:snapToGrid w:val="0"/>
        <w:spacing w:line="320" w:lineRule="exact"/>
        <w:ind w:firstLine="420" w:firstLineChars="200"/>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1.投标人的开标一览表必须逐页加盖单位公章并签字，否则其投标作无效标处理。</w:t>
      </w:r>
    </w:p>
    <w:p>
      <w:pPr>
        <w:snapToGrid w:val="0"/>
        <w:spacing w:line="320" w:lineRule="exact"/>
        <w:ind w:firstLine="420" w:firstLineChars="200"/>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2.报价一经涂改，应在涂改处加盖单位公章或者由法定代表人或授权委托人签字或盖章，否则其投标作无效标处理。</w:t>
      </w:r>
    </w:p>
    <w:p>
      <w:pPr>
        <w:snapToGrid w:val="0"/>
        <w:spacing w:line="320" w:lineRule="exact"/>
        <w:ind w:firstLine="420" w:firstLineChars="200"/>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3.凡需用专用耗材的专用设备类采购项目，应按招标文件规定的耗材量或按耗材的常规试用量提供报价。</w:t>
      </w:r>
    </w:p>
    <w:p>
      <w:pPr>
        <w:snapToGrid w:val="0"/>
        <w:spacing w:line="320" w:lineRule="exact"/>
        <w:ind w:firstLine="420" w:firstLineChars="200"/>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4.投标费用包括项目实施所需的人工费、服务费、运输费、安装调试费、购买及制作标书费、税费及其他一切费用。</w:t>
      </w:r>
    </w:p>
    <w:p>
      <w:pPr>
        <w:snapToGrid w:val="0"/>
        <w:spacing w:line="320" w:lineRule="exact"/>
        <w:ind w:firstLine="420" w:firstLineChars="200"/>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5.本一览表投标产品中如有财政部现行《政府采购节能产品清单》目录内优先采购的产品、现行《政府采购环境标志产品清单》目录内优先采购的产品、小微企业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pPr>
        <w:snapToGrid w:val="0"/>
        <w:spacing w:before="50" w:after="50"/>
        <w:ind w:left="-2" w:leftChars="-1" w:right="-817" w:rightChars="-389"/>
        <w:jc w:val="both"/>
        <w:textAlignment w:val="baseline"/>
        <w:rPr>
          <w:rStyle w:val="29"/>
          <w:rFonts w:ascii="宋体" w:hAnsi="宋体"/>
          <w:color w:val="auto"/>
          <w:kern w:val="2"/>
          <w:sz w:val="21"/>
          <w:szCs w:val="21"/>
          <w:highlight w:val="none"/>
          <w:lang w:val="en-US" w:eastAsia="zh-CN" w:bidi="ar-SA"/>
        </w:rPr>
      </w:pPr>
    </w:p>
    <w:p>
      <w:pPr>
        <w:snapToGrid w:val="0"/>
        <w:spacing w:before="50" w:after="50"/>
        <w:ind w:left="-2" w:leftChars="-1" w:right="-817" w:rightChars="-389"/>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 xml:space="preserve">法定代表人（负责人）或被授权人（签字）：  </w:t>
      </w:r>
    </w:p>
    <w:p>
      <w:pPr>
        <w:snapToGrid w:val="0"/>
        <w:spacing w:before="50" w:after="50"/>
        <w:ind w:left="-2" w:leftChars="-1" w:right="-817" w:rightChars="-389"/>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 xml:space="preserve">                    </w:t>
      </w:r>
    </w:p>
    <w:p>
      <w:pPr>
        <w:snapToGrid w:val="0"/>
        <w:spacing w:before="50" w:after="50"/>
        <w:ind w:left="-6" w:leftChars="-15" w:right="-817" w:rightChars="-389" w:hanging="25" w:hangingChars="12"/>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投标人名称（盖章）：                                 日期：    年   月   日</w:t>
      </w:r>
    </w:p>
    <w:p>
      <w:pPr>
        <w:snapToGrid w:val="0"/>
        <w:spacing w:before="50" w:after="50"/>
        <w:ind w:left="-6" w:leftChars="-15" w:right="-817" w:rightChars="-389" w:hanging="25" w:hangingChars="12"/>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br w:type="page"/>
      </w:r>
    </w:p>
    <w:p>
      <w:pPr>
        <w:snapToGrid w:val="0"/>
        <w:spacing w:before="50" w:after="50"/>
        <w:ind w:left="-6" w:leftChars="-15" w:right="-817" w:rightChars="-389" w:hanging="25" w:hangingChars="12"/>
        <w:jc w:val="both"/>
        <w:textAlignment w:val="baseline"/>
        <w:rPr>
          <w:rStyle w:val="29"/>
          <w:rFonts w:ascii="宋体" w:hAnsi="宋体"/>
          <w:color w:val="auto"/>
          <w:kern w:val="2"/>
          <w:sz w:val="21"/>
          <w:szCs w:val="21"/>
          <w:highlight w:val="none"/>
          <w:lang w:val="en-US" w:eastAsia="zh-CN" w:bidi="ar-SA"/>
        </w:rPr>
      </w:pPr>
    </w:p>
    <w:p>
      <w:pPr>
        <w:snapToGrid w:val="0"/>
        <w:spacing w:before="156" w:after="50"/>
        <w:jc w:val="both"/>
        <w:textAlignment w:val="baseline"/>
        <w:rPr>
          <w:rStyle w:val="29"/>
          <w:rFonts w:ascii="宋体" w:hAnsi="宋体" w:cs="宋体"/>
          <w:b/>
          <w:bCs/>
          <w:color w:val="auto"/>
          <w:kern w:val="2"/>
          <w:sz w:val="24"/>
          <w:szCs w:val="24"/>
          <w:highlight w:val="none"/>
          <w:lang w:val="en-US" w:eastAsia="zh-CN" w:bidi="ar-SA"/>
        </w:rPr>
      </w:pPr>
      <w:r>
        <w:rPr>
          <w:rStyle w:val="29"/>
          <w:rFonts w:ascii="宋体" w:hAnsi="宋体" w:cs="宋体"/>
          <w:b/>
          <w:bCs/>
          <w:color w:val="auto"/>
          <w:kern w:val="2"/>
          <w:sz w:val="24"/>
          <w:szCs w:val="24"/>
          <w:highlight w:val="none"/>
          <w:lang w:val="en-US" w:eastAsia="zh-CN" w:bidi="ar-SA"/>
        </w:rPr>
        <w:t>三、资格证明文件格式</w:t>
      </w:r>
    </w:p>
    <w:p>
      <w:pPr>
        <w:snapToGrid w:val="0"/>
        <w:spacing w:before="156" w:after="5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 xml:space="preserve">资格证明文件格式： </w:t>
      </w:r>
    </w:p>
    <w:p>
      <w:pPr>
        <w:snapToGrid w:val="0"/>
        <w:spacing w:before="156" w:after="50"/>
        <w:jc w:val="both"/>
        <w:textAlignment w:val="baseline"/>
        <w:rPr>
          <w:rStyle w:val="29"/>
          <w:rFonts w:ascii="宋体" w:hAnsi="宋体" w:cs="宋体"/>
          <w:bCs/>
          <w:color w:val="auto"/>
          <w:kern w:val="2"/>
          <w:sz w:val="32"/>
          <w:szCs w:val="20"/>
          <w:highlight w:val="none"/>
          <w:lang w:val="en-US" w:eastAsia="zh-CN" w:bidi="ar-SA"/>
        </w:rPr>
      </w:pPr>
      <w:r>
        <w:rPr>
          <w:rStyle w:val="29"/>
          <w:rFonts w:ascii="宋体" w:hAnsi="宋体"/>
          <w:color w:val="auto"/>
          <w:kern w:val="2"/>
          <w:sz w:val="24"/>
          <w:szCs w:val="24"/>
          <w:highlight w:val="none"/>
          <w:lang w:val="en-US" w:eastAsia="zh-CN" w:bidi="ar-SA"/>
        </w:rPr>
        <w:t xml:space="preserve">                                                    </w:t>
      </w:r>
      <w:r>
        <w:rPr>
          <w:rStyle w:val="29"/>
          <w:rFonts w:ascii="宋体" w:hAnsi="宋体" w:cs="宋体"/>
          <w:bCs/>
          <w:color w:val="auto"/>
          <w:kern w:val="2"/>
          <w:sz w:val="21"/>
          <w:szCs w:val="24"/>
          <w:highlight w:val="none"/>
          <w:lang w:val="en-US" w:eastAsia="zh-CN" w:bidi="ar-SA"/>
        </w:rPr>
        <w:t>正本/或副本</w:t>
      </w:r>
    </w:p>
    <w:p>
      <w:pPr>
        <w:snapToGrid w:val="0"/>
        <w:spacing w:before="156" w:after="50"/>
        <w:jc w:val="both"/>
        <w:textAlignment w:val="baseline"/>
        <w:rPr>
          <w:rStyle w:val="29"/>
          <w:rFonts w:ascii="宋体" w:hAnsi="宋体"/>
          <w:color w:val="auto"/>
          <w:kern w:val="2"/>
          <w:sz w:val="24"/>
          <w:szCs w:val="20"/>
          <w:highlight w:val="none"/>
          <w:lang w:val="en-US" w:eastAsia="zh-CN" w:bidi="ar-SA"/>
        </w:rPr>
      </w:pPr>
    </w:p>
    <w:p>
      <w:pPr>
        <w:snapToGrid w:val="0"/>
        <w:spacing w:before="156" w:after="50"/>
        <w:jc w:val="center"/>
        <w:textAlignment w:val="baseline"/>
        <w:rPr>
          <w:rStyle w:val="29"/>
          <w:rFonts w:ascii="宋体" w:hAnsi="宋体" w:cs="宋体"/>
          <w:bCs/>
          <w:color w:val="auto"/>
          <w:kern w:val="2"/>
          <w:sz w:val="44"/>
          <w:szCs w:val="44"/>
          <w:highlight w:val="none"/>
          <w:lang w:val="en-US" w:eastAsia="zh-CN" w:bidi="ar-SA"/>
        </w:rPr>
      </w:pPr>
      <w:r>
        <w:rPr>
          <w:rStyle w:val="29"/>
          <w:rFonts w:ascii="宋体" w:hAnsi="宋体" w:cs="宋体"/>
          <w:bCs/>
          <w:color w:val="auto"/>
          <w:kern w:val="2"/>
          <w:sz w:val="44"/>
          <w:szCs w:val="44"/>
          <w:highlight w:val="none"/>
          <w:lang w:val="en-US" w:eastAsia="zh-CN" w:bidi="ar-SA"/>
        </w:rPr>
        <w:t>资格证明文件</w:t>
      </w: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项目名称：</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项目编号：</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snapToGrid w:val="0"/>
        <w:spacing w:before="50"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投标人名称：</w:t>
      </w:r>
    </w:p>
    <w:p>
      <w:pPr>
        <w:snapToGrid w:val="0"/>
        <w:spacing w:before="50"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p>
    <w:p>
      <w:pPr>
        <w:snapToGrid w:val="0"/>
        <w:spacing w:before="50"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投标人地址：</w:t>
      </w:r>
    </w:p>
    <w:p>
      <w:pPr>
        <w:snapToGrid w:val="0"/>
        <w:spacing w:before="50" w:after="50"/>
        <w:ind w:firstLine="960" w:firstLineChars="400"/>
        <w:jc w:val="both"/>
        <w:textAlignment w:val="baseline"/>
        <w:rPr>
          <w:rStyle w:val="29"/>
          <w:rFonts w:ascii="宋体" w:hAnsi="宋体" w:cs="宋体"/>
          <w:bCs/>
          <w:color w:val="auto"/>
          <w:kern w:val="2"/>
          <w:sz w:val="24"/>
          <w:szCs w:val="24"/>
          <w:highlight w:val="none"/>
          <w:lang w:val="en-US" w:eastAsia="zh-CN" w:bidi="ar-SA"/>
        </w:rPr>
      </w:pPr>
    </w:p>
    <w:p>
      <w:pPr>
        <w:snapToGrid w:val="0"/>
        <w:spacing w:before="156" w:after="50"/>
        <w:ind w:firstLine="645"/>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                        年  月  日</w:t>
      </w:r>
    </w:p>
    <w:p>
      <w:pPr>
        <w:snapToGrid w:val="0"/>
        <w:spacing w:before="156" w:after="50"/>
        <w:ind w:firstLine="645"/>
        <w:jc w:val="center"/>
        <w:textAlignment w:val="baseline"/>
        <w:rPr>
          <w:rStyle w:val="29"/>
          <w:rFonts w:ascii="宋体" w:hAnsi="宋体"/>
          <w:color w:val="auto"/>
          <w:kern w:val="2"/>
          <w:sz w:val="24"/>
          <w:szCs w:val="20"/>
          <w:highlight w:val="none"/>
          <w:lang w:val="en-US" w:eastAsia="zh-CN" w:bidi="ar-SA"/>
        </w:rPr>
      </w:pPr>
    </w:p>
    <w:p>
      <w:pPr>
        <w:snapToGrid w:val="0"/>
        <w:spacing w:before="156" w:after="50"/>
        <w:jc w:val="left"/>
        <w:textAlignment w:val="baseline"/>
        <w:rPr>
          <w:rStyle w:val="29"/>
          <w:rFonts w:ascii="宋体" w:hAnsi="宋体" w:cs="宋体"/>
          <w:b/>
          <w:bCs/>
          <w:color w:val="auto"/>
          <w:kern w:val="2"/>
          <w:sz w:val="24"/>
          <w:szCs w:val="24"/>
          <w:highlight w:val="none"/>
          <w:lang w:val="en-US" w:eastAsia="zh-CN" w:bidi="ar-SA"/>
        </w:rPr>
      </w:pPr>
      <w:r>
        <w:rPr>
          <w:rStyle w:val="29"/>
          <w:rFonts w:ascii="宋体" w:hAnsi="宋体" w:cs="宋体"/>
          <w:b/>
          <w:bCs/>
          <w:color w:val="auto"/>
          <w:kern w:val="2"/>
          <w:sz w:val="24"/>
          <w:szCs w:val="24"/>
          <w:highlight w:val="none"/>
          <w:lang w:val="en-US" w:eastAsia="zh-CN" w:bidi="ar-SA"/>
        </w:rPr>
        <w:br w:type="page"/>
      </w:r>
    </w:p>
    <w:p>
      <w:pPr>
        <w:snapToGrid w:val="0"/>
        <w:spacing w:before="156" w:after="50"/>
        <w:jc w:val="left"/>
        <w:textAlignment w:val="baseline"/>
        <w:rPr>
          <w:rStyle w:val="29"/>
          <w:rFonts w:ascii="宋体" w:hAnsi="宋体"/>
          <w:color w:val="auto"/>
          <w:kern w:val="2"/>
          <w:sz w:val="24"/>
          <w:szCs w:val="20"/>
          <w:highlight w:val="none"/>
          <w:lang w:val="en-US" w:eastAsia="zh-CN" w:bidi="ar-SA"/>
        </w:rPr>
      </w:pPr>
      <w:r>
        <w:rPr>
          <w:rStyle w:val="29"/>
          <w:rFonts w:ascii="宋体" w:hAnsi="宋体" w:cs="宋体"/>
          <w:b/>
          <w:bCs/>
          <w:color w:val="auto"/>
          <w:kern w:val="2"/>
          <w:sz w:val="24"/>
          <w:szCs w:val="24"/>
          <w:highlight w:val="none"/>
          <w:lang w:val="en-US" w:eastAsia="zh-CN" w:bidi="ar-SA"/>
        </w:rPr>
        <w:t>资格证明文件目录</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1.投标保证金提交凭证复印件；必须提供；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2.投标人有效的“营业执照”或“事业单位法人证书”副本复印件(必须提供)；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3．投标截止之日前投标人前三个月的依法缴纳税费或依法免缴税费的证明复印件（必须提供，</w:t>
      </w:r>
      <w:r>
        <w:rPr>
          <w:rStyle w:val="29"/>
          <w:rFonts w:ascii="宋体" w:hAnsi="宋体"/>
          <w:color w:val="auto"/>
          <w:kern w:val="0"/>
          <w:sz w:val="24"/>
          <w:szCs w:val="24"/>
          <w:highlight w:val="none"/>
          <w:lang w:val="en-US" w:eastAsia="zh-CN" w:bidi="ar-SA"/>
        </w:rPr>
        <w:t>新设立公司按实际情况提供</w:t>
      </w:r>
      <w:r>
        <w:rPr>
          <w:rStyle w:val="29"/>
          <w:rFonts w:ascii="宋体" w:hAnsi="宋体"/>
          <w:color w:val="auto"/>
          <w:kern w:val="2"/>
          <w:sz w:val="24"/>
          <w:szCs w:val="24"/>
          <w:highlight w:val="none"/>
          <w:lang w:val="en-US" w:eastAsia="zh-CN" w:bidi="ar-SA"/>
        </w:rPr>
        <w:t>）；无纳税记录（含零报税）的，应提供由投标人所在地主管税务部门出具的《依法纳税或依法免税证明》复印件（必须提供）。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4.</w:t>
      </w:r>
      <w:r>
        <w:rPr>
          <w:rStyle w:val="29"/>
          <w:rFonts w:ascii="宋体" w:hAnsi="宋体"/>
          <w:color w:val="auto"/>
          <w:kern w:val="2"/>
          <w:sz w:val="24"/>
          <w:szCs w:val="24"/>
          <w:highlight w:val="none"/>
          <w:lang w:val="en-US" w:eastAsia="zh-CN" w:bidi="ar-SA"/>
        </w:rPr>
        <w:t>投标人的2019年度的财务报表复印件（新成立的公司提供公司成立日之后次月起到投标文件递交截止前一个月的财务报表复印件）或投标人基本开户银行出具的资信证明复印件 (必须提供)；</w:t>
      </w:r>
    </w:p>
    <w:p>
      <w:pPr>
        <w:snapToGrid w:val="0"/>
        <w:spacing w:line="400" w:lineRule="exact"/>
        <w:ind w:firstLine="480" w:firstLineChars="2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5.投标人参加政府采购活动前三年内在经营活动中没有重大违法记录和不良信用记录的书面声明原件（格式自拟。必须提供）。</w:t>
      </w:r>
    </w:p>
    <w:p>
      <w:pPr>
        <w:pStyle w:val="115"/>
        <w:spacing w:line="400" w:lineRule="exact"/>
        <w:ind w:firstLine="480" w:firstLineChars="200"/>
        <w:textAlignment w:val="baseline"/>
        <w:rPr>
          <w:rStyle w:val="29"/>
          <w:rFonts w:ascii="宋体"/>
          <w:color w:val="auto"/>
          <w:sz w:val="24"/>
          <w:szCs w:val="24"/>
          <w:highlight w:val="none"/>
          <w:lang w:val="en-US" w:eastAsia="zh-CN" w:bidi="ar-SA"/>
        </w:rPr>
      </w:pPr>
      <w:r>
        <w:rPr>
          <w:rStyle w:val="29"/>
          <w:rFonts w:ascii="宋体" w:hAnsi="宋体"/>
          <w:color w:val="auto"/>
          <w:kern w:val="2"/>
          <w:sz w:val="24"/>
          <w:szCs w:val="24"/>
          <w:highlight w:val="none"/>
          <w:lang w:val="en-US" w:eastAsia="zh-CN" w:bidi="ar-SA"/>
        </w:rPr>
        <w:t>6.投标人必须提供社保部门出具的开标前连续3个月的参保缴费证明（开标时须提供原件备查，</w:t>
      </w:r>
      <w:r>
        <w:rPr>
          <w:rStyle w:val="29"/>
          <w:rFonts w:ascii="宋体" w:hAnsi="宋体"/>
          <w:color w:val="auto"/>
          <w:sz w:val="24"/>
          <w:szCs w:val="24"/>
          <w:highlight w:val="none"/>
          <w:lang w:val="en-US" w:eastAsia="zh-CN" w:bidi="ar-SA"/>
        </w:rPr>
        <w:t>新设立公司按实际情况提供</w:t>
      </w:r>
      <w:r>
        <w:rPr>
          <w:rStyle w:val="29"/>
          <w:rFonts w:ascii="宋体" w:hAnsi="宋体"/>
          <w:color w:val="auto"/>
          <w:kern w:val="2"/>
          <w:sz w:val="24"/>
          <w:szCs w:val="24"/>
          <w:highlight w:val="none"/>
          <w:lang w:val="en-US" w:eastAsia="zh-CN" w:bidi="ar-SA"/>
        </w:rPr>
        <w:t>），（必须提供，同时加盖单位公章）；</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7.投标人具备履行合同所必需的货物或专业技术能力的书面声明原件（格式自拟。必须提供）；（投标人可提供相关证明材料与上述书面声明一并提交）。</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8.投标人法定代表人身份证明书原件（格式见附件)及法定代表人有效身份证正反面复印件；必须提供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9.法定代表人授权委托书（格式见附件)及被授权人有效身份证正反面复印件；委托时必须提供；</w:t>
      </w:r>
    </w:p>
    <w:p>
      <w:pPr>
        <w:snapToGrid w:val="0"/>
        <w:spacing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10.招标文件要求的其他资格证明材料。</w:t>
      </w:r>
    </w:p>
    <w:p>
      <w:pPr>
        <w:pStyle w:val="24"/>
        <w:widowControl/>
        <w:spacing w:line="360" w:lineRule="auto"/>
        <w:ind w:firstLine="420"/>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注：①法定代表人（负责人）授权委托书必须有法定代表人（负责人）签字及被授权人签字，并加盖单位公章；②以上材料属于复印件的，必须加盖单位公章，否则作投标无效处理。</w:t>
      </w: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color w:val="auto"/>
          <w:kern w:val="2"/>
          <w:sz w:val="24"/>
          <w:szCs w:val="20"/>
          <w:highlight w:val="none"/>
          <w:lang w:val="en-US" w:eastAsia="zh-CN" w:bidi="ar-SA"/>
        </w:rPr>
      </w:pPr>
    </w:p>
    <w:p>
      <w:pPr>
        <w:pStyle w:val="24"/>
        <w:widowControl/>
        <w:spacing w:line="360" w:lineRule="auto"/>
        <w:ind w:firstLine="420"/>
        <w:jc w:val="center"/>
        <w:textAlignment w:val="baseline"/>
        <w:rPr>
          <w:rStyle w:val="29"/>
          <w:rFonts w:ascii="宋体" w:hAnsi="宋体"/>
          <w:b/>
          <w:color w:val="auto"/>
          <w:kern w:val="2"/>
          <w:sz w:val="32"/>
          <w:szCs w:val="32"/>
          <w:highlight w:val="none"/>
          <w:lang w:val="en-US" w:eastAsia="zh-CN" w:bidi="ar-SA"/>
        </w:rPr>
      </w:pPr>
      <w:r>
        <w:rPr>
          <w:rStyle w:val="29"/>
          <w:rFonts w:ascii="宋体" w:hAnsi="宋体"/>
          <w:b/>
          <w:color w:val="auto"/>
          <w:kern w:val="2"/>
          <w:sz w:val="32"/>
          <w:szCs w:val="32"/>
          <w:highlight w:val="none"/>
          <w:lang w:val="en-US" w:eastAsia="zh-CN" w:bidi="ar-SA"/>
        </w:rPr>
        <w:t>参加政府采购活动前三年内在经营活动中没有重大违法记录和不良信用记录的书面声明</w:t>
      </w:r>
    </w:p>
    <w:p>
      <w:pPr>
        <w:snapToGrid w:val="0"/>
        <w:spacing w:before="156" w:after="50"/>
        <w:jc w:val="left"/>
        <w:textAlignment w:val="baseline"/>
        <w:rPr>
          <w:rStyle w:val="29"/>
          <w:rFonts w:ascii="宋体" w:hAnsi="宋体"/>
          <w:color w:val="auto"/>
          <w:kern w:val="2"/>
          <w:sz w:val="21"/>
          <w:szCs w:val="21"/>
          <w:highlight w:val="none"/>
          <w:lang w:val="en-US" w:eastAsia="zh-CN" w:bidi="ar-SA"/>
        </w:rPr>
      </w:pPr>
    </w:p>
    <w:p>
      <w:pPr>
        <w:snapToGrid w:val="0"/>
        <w:spacing w:before="156" w:after="50" w:line="360" w:lineRule="auto"/>
        <w:jc w:val="left"/>
        <w:textAlignment w:val="baseline"/>
        <w:rPr>
          <w:rStyle w:val="29"/>
          <w:rFonts w:ascii="宋体" w:hAnsi="宋体" w:eastAsia="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致</w:t>
      </w:r>
      <w:r>
        <w:rPr>
          <w:rStyle w:val="29"/>
          <w:rFonts w:ascii="宋体" w:hAnsi="宋体"/>
          <w:color w:val="auto"/>
          <w:kern w:val="2"/>
          <w:sz w:val="24"/>
          <w:szCs w:val="24"/>
          <w:highlight w:val="none"/>
          <w:u w:val="single"/>
          <w:lang w:val="en-US" w:eastAsia="zh-CN" w:bidi="ar-SA"/>
        </w:rPr>
        <w:t>：广西润德建筑工程咨询有限公司</w:t>
      </w:r>
    </w:p>
    <w:p>
      <w:pPr>
        <w:snapToGrid w:val="0"/>
        <w:spacing w:before="156" w:after="50" w:line="360" w:lineRule="auto"/>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我单位在参加政府采购活动前三年内在经营活动中没有《政府采购法》第二十二条第一款第(五)项所称重大违法记录，包括：</w:t>
      </w:r>
    </w:p>
    <w:p>
      <w:pPr>
        <w:snapToGrid w:val="0"/>
        <w:spacing w:before="156" w:after="50" w:line="360" w:lineRule="auto"/>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我单位或者其法定代表人、董事、监事、高级管理人员未因经营活动中的违法行为受到刑事处罚或者责令停产停业、吊销许可证或者执照、较大数额罚款等行政处罚。</w:t>
      </w:r>
    </w:p>
    <w:p>
      <w:pPr>
        <w:snapToGrid w:val="0"/>
        <w:spacing w:before="156" w:after="50" w:line="360" w:lineRule="auto"/>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我单位在“信用中国”网站(www.creditchina.gov.cn)、中国政府采购网(www.ccgp.gov.cn)等渠道没有被列入失信被执行人、重大税收违法案件当事人名单、政府采购严重违法失信行为记录名单。</w:t>
      </w:r>
    </w:p>
    <w:p>
      <w:pPr>
        <w:snapToGrid w:val="0"/>
        <w:spacing w:before="156" w:after="50" w:line="360" w:lineRule="auto"/>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特此声明！</w:t>
      </w:r>
    </w:p>
    <w:p>
      <w:pPr>
        <w:snapToGrid w:val="0"/>
        <w:spacing w:before="156" w:after="50" w:line="360" w:lineRule="auto"/>
        <w:jc w:val="left"/>
        <w:textAlignment w:val="baseline"/>
        <w:rPr>
          <w:rStyle w:val="29"/>
          <w:rFonts w:ascii="宋体" w:hAnsi="宋体"/>
          <w:color w:val="auto"/>
          <w:kern w:val="2"/>
          <w:sz w:val="24"/>
          <w:szCs w:val="24"/>
          <w:highlight w:val="none"/>
          <w:lang w:val="en-US" w:eastAsia="zh-CN" w:bidi="ar-SA"/>
        </w:rPr>
      </w:pPr>
    </w:p>
    <w:p>
      <w:pPr>
        <w:pStyle w:val="49"/>
        <w:widowControl/>
        <w:spacing w:before="156" w:after="156" w:line="440" w:lineRule="exact"/>
        <w:ind w:left="420" w:leftChars="200" w:firstLine="2660" w:firstLineChars="950"/>
        <w:textAlignment w:val="baseline"/>
        <w:rPr>
          <w:rStyle w:val="29"/>
          <w:rFonts w:ascii="宋体" w:hAnsi="宋体"/>
          <w:color w:val="auto"/>
          <w:spacing w:val="20"/>
          <w:kern w:val="0"/>
          <w:sz w:val="24"/>
          <w:szCs w:val="24"/>
          <w:highlight w:val="none"/>
          <w:lang w:val="en-US" w:eastAsia="zh-CN" w:bidi="ar-SA"/>
        </w:rPr>
      </w:pPr>
      <w:r>
        <w:rPr>
          <w:rStyle w:val="29"/>
          <w:rFonts w:ascii="宋体" w:hAnsi="宋体"/>
          <w:color w:val="auto"/>
          <w:spacing w:val="20"/>
          <w:kern w:val="0"/>
          <w:sz w:val="24"/>
          <w:szCs w:val="24"/>
          <w:highlight w:val="none"/>
          <w:lang w:val="en-US" w:eastAsia="zh-CN" w:bidi="ar-SA"/>
        </w:rPr>
        <w:t>投标人名称(公章)：</w:t>
      </w:r>
      <w:r>
        <w:rPr>
          <w:rStyle w:val="29"/>
          <w:rFonts w:ascii="宋体" w:hAnsi="宋体"/>
          <w:color w:val="auto"/>
          <w:spacing w:val="20"/>
          <w:kern w:val="0"/>
          <w:sz w:val="24"/>
          <w:szCs w:val="24"/>
          <w:highlight w:val="none"/>
          <w:u w:val="single"/>
          <w:lang w:val="en-US" w:eastAsia="zh-CN" w:bidi="ar-SA"/>
        </w:rPr>
        <w:t xml:space="preserve">            </w:t>
      </w:r>
      <w:r>
        <w:rPr>
          <w:rStyle w:val="29"/>
          <w:rFonts w:ascii="宋体" w:hAnsi="宋体"/>
          <w:color w:val="auto"/>
          <w:spacing w:val="20"/>
          <w:kern w:val="0"/>
          <w:sz w:val="24"/>
          <w:szCs w:val="24"/>
          <w:highlight w:val="none"/>
          <w:lang w:val="en-US" w:eastAsia="zh-CN" w:bidi="ar-SA"/>
        </w:rPr>
        <w:t xml:space="preserve"> </w:t>
      </w:r>
    </w:p>
    <w:p>
      <w:pPr>
        <w:snapToGrid w:val="0"/>
        <w:spacing w:before="50" w:after="50" w:line="360" w:lineRule="exact"/>
        <w:ind w:firstLine="3120" w:firstLineChars="1300"/>
        <w:jc w:val="both"/>
        <w:textAlignment w:val="baseline"/>
        <w:rPr>
          <w:rStyle w:val="29"/>
          <w:rFonts w:ascii="宋体" w:hAnsi="宋体"/>
          <w:color w:val="auto"/>
          <w:spacing w:val="20"/>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法定代表人（负责人）或被授权人</w:t>
      </w:r>
      <w:r>
        <w:rPr>
          <w:rStyle w:val="29"/>
          <w:rFonts w:ascii="宋体" w:hAnsi="宋体"/>
          <w:color w:val="auto"/>
          <w:spacing w:val="20"/>
          <w:kern w:val="2"/>
          <w:sz w:val="24"/>
          <w:szCs w:val="24"/>
          <w:highlight w:val="none"/>
          <w:lang w:val="en-US" w:eastAsia="zh-CN" w:bidi="ar-SA"/>
        </w:rPr>
        <w:t>签字：</w:t>
      </w:r>
      <w:r>
        <w:rPr>
          <w:rStyle w:val="29"/>
          <w:rFonts w:ascii="宋体" w:hAnsi="宋体"/>
          <w:color w:val="auto"/>
          <w:spacing w:val="20"/>
          <w:kern w:val="2"/>
          <w:sz w:val="24"/>
          <w:szCs w:val="24"/>
          <w:highlight w:val="none"/>
          <w:u w:val="single"/>
          <w:lang w:val="en-US" w:eastAsia="zh-CN" w:bidi="ar-SA"/>
        </w:rPr>
        <w:t xml:space="preserve">        </w:t>
      </w:r>
    </w:p>
    <w:p>
      <w:pPr>
        <w:pStyle w:val="49"/>
        <w:widowControl/>
        <w:spacing w:before="156" w:after="156" w:line="440" w:lineRule="exact"/>
        <w:ind w:left="420" w:leftChars="200" w:firstLine="2660" w:firstLineChars="950"/>
        <w:textAlignment w:val="baseline"/>
        <w:rPr>
          <w:rStyle w:val="29"/>
          <w:rFonts w:ascii="宋体" w:hAnsi="宋体" w:cs="宋体"/>
          <w:b/>
          <w:bCs/>
          <w:color w:val="auto"/>
          <w:kern w:val="0"/>
          <w:sz w:val="24"/>
          <w:szCs w:val="24"/>
          <w:highlight w:val="none"/>
          <w:lang w:val="en-US" w:eastAsia="zh-CN" w:bidi="ar-SA"/>
        </w:rPr>
      </w:pPr>
      <w:r>
        <w:rPr>
          <w:rStyle w:val="29"/>
          <w:rFonts w:ascii="宋体" w:hAnsi="宋体"/>
          <w:color w:val="auto"/>
          <w:spacing w:val="20"/>
          <w:kern w:val="0"/>
          <w:sz w:val="24"/>
          <w:szCs w:val="24"/>
          <w:highlight w:val="none"/>
          <w:lang w:val="en-US" w:eastAsia="zh-CN" w:bidi="ar-SA"/>
        </w:rPr>
        <w:t>日  期：</w:t>
      </w:r>
      <w:r>
        <w:rPr>
          <w:rStyle w:val="29"/>
          <w:rFonts w:ascii="宋体" w:hAnsi="宋体"/>
          <w:color w:val="auto"/>
          <w:spacing w:val="20"/>
          <w:kern w:val="0"/>
          <w:sz w:val="24"/>
          <w:szCs w:val="24"/>
          <w:highlight w:val="none"/>
          <w:u w:val="single"/>
          <w:lang w:val="en-US" w:eastAsia="zh-CN" w:bidi="ar-SA"/>
        </w:rPr>
        <w:t xml:space="preserve">  年   月   日</w:t>
      </w:r>
    </w:p>
    <w:p>
      <w:pPr>
        <w:pStyle w:val="49"/>
        <w:widowControl/>
        <w:spacing w:before="156" w:after="156" w:line="440" w:lineRule="exact"/>
        <w:ind w:left="590" w:hanging="590" w:hangingChars="245"/>
        <w:textAlignment w:val="baseline"/>
        <w:rPr>
          <w:rStyle w:val="29"/>
          <w:rFonts w:ascii="宋体" w:hAnsi="宋体" w:cs="宋体"/>
          <w:b/>
          <w:bCs/>
          <w:color w:val="auto"/>
          <w:kern w:val="0"/>
          <w:sz w:val="24"/>
          <w:szCs w:val="24"/>
          <w:highlight w:val="none"/>
          <w:lang w:val="en-US" w:eastAsia="zh-CN" w:bidi="ar-SA"/>
        </w:rPr>
      </w:pPr>
      <w:r>
        <w:rPr>
          <w:rStyle w:val="29"/>
          <w:rFonts w:ascii="宋体" w:hAnsi="宋体" w:cs="宋体"/>
          <w:b/>
          <w:bCs/>
          <w:color w:val="auto"/>
          <w:kern w:val="0"/>
          <w:sz w:val="24"/>
          <w:szCs w:val="24"/>
          <w:highlight w:val="none"/>
          <w:lang w:val="en-US" w:eastAsia="zh-CN" w:bidi="ar-SA"/>
        </w:rPr>
        <w:br w:type="page"/>
      </w:r>
    </w:p>
    <w:p>
      <w:pPr>
        <w:pStyle w:val="49"/>
        <w:widowControl/>
        <w:spacing w:before="156" w:after="156" w:line="440" w:lineRule="exact"/>
        <w:ind w:left="590" w:hanging="590" w:hangingChars="245"/>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四、商务文件格式</w:t>
      </w:r>
    </w:p>
    <w:p>
      <w:pPr>
        <w:snapToGrid w:val="0"/>
        <w:spacing w:before="156" w:after="5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 xml:space="preserve">商务文件格式： </w:t>
      </w:r>
    </w:p>
    <w:p>
      <w:pPr>
        <w:snapToGrid w:val="0"/>
        <w:spacing w:before="156" w:after="50"/>
        <w:jc w:val="both"/>
        <w:textAlignment w:val="baseline"/>
        <w:rPr>
          <w:rStyle w:val="29"/>
          <w:rFonts w:ascii="宋体" w:hAnsi="宋体" w:cs="宋体"/>
          <w:bCs/>
          <w:color w:val="auto"/>
          <w:kern w:val="2"/>
          <w:sz w:val="32"/>
          <w:szCs w:val="20"/>
          <w:highlight w:val="none"/>
          <w:lang w:val="en-US" w:eastAsia="zh-CN" w:bidi="ar-SA"/>
        </w:rPr>
      </w:pPr>
      <w:r>
        <w:rPr>
          <w:rStyle w:val="29"/>
          <w:rFonts w:ascii="宋体" w:hAnsi="宋体"/>
          <w:color w:val="auto"/>
          <w:kern w:val="2"/>
          <w:sz w:val="24"/>
          <w:szCs w:val="24"/>
          <w:highlight w:val="none"/>
          <w:lang w:val="en-US" w:eastAsia="zh-CN" w:bidi="ar-SA"/>
        </w:rPr>
        <w:t xml:space="preserve">                                                    </w:t>
      </w:r>
      <w:r>
        <w:rPr>
          <w:rStyle w:val="29"/>
          <w:rFonts w:ascii="宋体" w:hAnsi="宋体" w:cs="宋体"/>
          <w:bCs/>
          <w:color w:val="auto"/>
          <w:kern w:val="2"/>
          <w:sz w:val="21"/>
          <w:szCs w:val="24"/>
          <w:highlight w:val="none"/>
          <w:lang w:val="en-US" w:eastAsia="zh-CN" w:bidi="ar-SA"/>
        </w:rPr>
        <w:t>正本/或副本</w:t>
      </w:r>
    </w:p>
    <w:p>
      <w:pPr>
        <w:snapToGrid w:val="0"/>
        <w:spacing w:before="156" w:after="50"/>
        <w:jc w:val="both"/>
        <w:textAlignment w:val="baseline"/>
        <w:rPr>
          <w:rStyle w:val="29"/>
          <w:rFonts w:ascii="宋体" w:hAnsi="宋体"/>
          <w:color w:val="auto"/>
          <w:kern w:val="2"/>
          <w:sz w:val="24"/>
          <w:szCs w:val="20"/>
          <w:highlight w:val="none"/>
          <w:lang w:val="en-US" w:eastAsia="zh-CN" w:bidi="ar-SA"/>
        </w:rPr>
      </w:pPr>
    </w:p>
    <w:p>
      <w:pPr>
        <w:snapToGrid w:val="0"/>
        <w:spacing w:before="156" w:after="50"/>
        <w:jc w:val="center"/>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32"/>
          <w:szCs w:val="32"/>
          <w:highlight w:val="none"/>
          <w:lang w:val="en-US" w:eastAsia="zh-CN" w:bidi="ar-SA"/>
        </w:rPr>
        <w:t>商务文件</w:t>
      </w: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项目名称：</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项目编号：</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 xml:space="preserve"> </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投标人名称：</w:t>
      </w: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投标人地址：</w:t>
      </w:r>
    </w:p>
    <w:p>
      <w:pPr>
        <w:pStyle w:val="24"/>
        <w:widowControl/>
        <w:snapToGrid w:val="0"/>
        <w:spacing w:before="50" w:after="50"/>
        <w:ind w:firstLine="960" w:firstLineChars="400"/>
        <w:textAlignment w:val="baseline"/>
        <w:rPr>
          <w:rStyle w:val="29"/>
          <w:rFonts w:ascii="宋体" w:hAnsi="宋体" w:cs="宋体"/>
          <w:bCs/>
          <w:color w:val="auto"/>
          <w:kern w:val="2"/>
          <w:sz w:val="24"/>
          <w:szCs w:val="24"/>
          <w:highlight w:val="none"/>
          <w:lang w:val="en-US" w:eastAsia="zh-CN" w:bidi="ar-SA"/>
        </w:rPr>
      </w:pPr>
    </w:p>
    <w:p>
      <w:pPr>
        <w:pStyle w:val="49"/>
        <w:widowControl/>
        <w:spacing w:before="156" w:after="156" w:line="440" w:lineRule="exact"/>
        <w:ind w:left="588" w:hanging="588" w:hangingChars="245"/>
        <w:textAlignment w:val="baseline"/>
        <w:rPr>
          <w:rStyle w:val="29"/>
          <w:rFonts w:ascii="宋体" w:hAnsi="宋体"/>
          <w:color w:val="auto"/>
          <w:kern w:val="0"/>
          <w:sz w:val="24"/>
          <w:szCs w:val="21"/>
          <w:highlight w:val="none"/>
          <w:lang w:val="en-US" w:eastAsia="zh-CN" w:bidi="ar-SA"/>
        </w:rPr>
      </w:pPr>
      <w:r>
        <w:rPr>
          <w:rStyle w:val="29"/>
          <w:rFonts w:ascii="宋体" w:hAnsi="宋体"/>
          <w:color w:val="auto"/>
          <w:kern w:val="0"/>
          <w:sz w:val="24"/>
          <w:szCs w:val="21"/>
          <w:highlight w:val="none"/>
          <w:lang w:val="en-US" w:eastAsia="zh-CN" w:bidi="ar-SA"/>
        </w:rPr>
        <w:t xml:space="preserve">                        年  月  日</w:t>
      </w:r>
    </w:p>
    <w:p>
      <w:pPr>
        <w:pStyle w:val="49"/>
        <w:widowControl/>
        <w:spacing w:before="156" w:after="156" w:line="440" w:lineRule="exact"/>
        <w:ind w:left="588" w:hanging="588" w:hangingChars="245"/>
        <w:textAlignment w:val="baseline"/>
        <w:rPr>
          <w:rStyle w:val="29"/>
          <w:rFonts w:ascii="宋体" w:hAnsi="宋体"/>
          <w:color w:val="auto"/>
          <w:kern w:val="0"/>
          <w:sz w:val="24"/>
          <w:szCs w:val="21"/>
          <w:highlight w:val="none"/>
          <w:lang w:val="en-US" w:eastAsia="zh-CN" w:bidi="ar-SA"/>
        </w:rPr>
      </w:pPr>
    </w:p>
    <w:p>
      <w:pPr>
        <w:pStyle w:val="49"/>
        <w:widowControl/>
        <w:spacing w:before="156" w:after="156" w:line="440" w:lineRule="exact"/>
        <w:ind w:left="588" w:hanging="588" w:hangingChars="245"/>
        <w:textAlignment w:val="baseline"/>
        <w:rPr>
          <w:rStyle w:val="29"/>
          <w:rFonts w:ascii="宋体" w:hAnsi="宋体"/>
          <w:color w:val="auto"/>
          <w:kern w:val="0"/>
          <w:sz w:val="24"/>
          <w:szCs w:val="21"/>
          <w:highlight w:val="none"/>
          <w:lang w:val="en-US" w:eastAsia="zh-CN" w:bidi="ar-SA"/>
        </w:rPr>
      </w:pPr>
      <w:r>
        <w:rPr>
          <w:rStyle w:val="29"/>
          <w:rFonts w:ascii="宋体" w:hAnsi="宋体"/>
          <w:color w:val="auto"/>
          <w:kern w:val="0"/>
          <w:sz w:val="24"/>
          <w:szCs w:val="21"/>
          <w:highlight w:val="none"/>
          <w:lang w:val="en-US" w:eastAsia="zh-CN" w:bidi="ar-SA"/>
        </w:rPr>
        <w:br w:type="page"/>
      </w:r>
    </w:p>
    <w:p>
      <w:pPr>
        <w:pStyle w:val="49"/>
        <w:widowControl/>
        <w:spacing w:before="156" w:after="156" w:line="440" w:lineRule="exact"/>
        <w:ind w:left="588" w:hanging="590" w:hangingChars="245"/>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商务文件目录</w:t>
      </w:r>
    </w:p>
    <w:p>
      <w:pPr>
        <w:snapToGrid w:val="0"/>
        <w:spacing w:line="400" w:lineRule="exact"/>
        <w:ind w:firstLine="482" w:firstLineChars="200"/>
        <w:jc w:val="left"/>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1. 投标声明书 (格式见附件) ；（必须提供）</w:t>
      </w:r>
    </w:p>
    <w:p>
      <w:pPr>
        <w:snapToGrid w:val="0"/>
        <w:spacing w:line="400" w:lineRule="exact"/>
        <w:ind w:firstLine="482" w:firstLineChars="200"/>
        <w:jc w:val="left"/>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2. 商务响应表（格式见附件）；（必须提供）</w:t>
      </w:r>
    </w:p>
    <w:p>
      <w:pPr>
        <w:snapToGrid w:val="0"/>
        <w:spacing w:line="400" w:lineRule="exact"/>
        <w:ind w:firstLine="482" w:firstLineChars="200"/>
        <w:jc w:val="left"/>
        <w:textAlignment w:val="baseline"/>
        <w:rPr>
          <w:rStyle w:val="29"/>
          <w:rFonts w:hAnsi="宋体" w:cs="Times New Roman"/>
          <w:b/>
          <w:bCs/>
          <w:color w:val="auto"/>
          <w:kern w:val="2"/>
          <w:sz w:val="21"/>
          <w:szCs w:val="21"/>
          <w:highlight w:val="none"/>
          <w:lang w:val="en-US" w:eastAsia="zh-CN" w:bidi="ar-SA"/>
        </w:rPr>
      </w:pPr>
      <w:r>
        <w:rPr>
          <w:rStyle w:val="29"/>
          <w:rFonts w:ascii="宋体" w:hAnsi="宋体" w:cs="宋体"/>
          <w:b/>
          <w:bCs/>
          <w:color w:val="auto"/>
          <w:kern w:val="0"/>
          <w:sz w:val="24"/>
          <w:szCs w:val="21"/>
          <w:highlight w:val="none"/>
          <w:lang w:val="en-US" w:eastAsia="zh-CN" w:bidi="ar-SA"/>
        </w:rPr>
        <w:t>3. 类似案例成功的业绩（同类项目实施情况一览表、政府采购合同复印件、中标（成交）通知书等）；</w:t>
      </w:r>
    </w:p>
    <w:p>
      <w:pPr>
        <w:snapToGrid w:val="0"/>
        <w:spacing w:line="400" w:lineRule="exact"/>
        <w:ind w:firstLine="482" w:firstLineChars="200"/>
        <w:jc w:val="left"/>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4. 投标人或投标产品的生产厂家认为可以证明其能力（比如信誉获奖证书等）或可以证明所投产品的优质的其他材料；</w:t>
      </w:r>
    </w:p>
    <w:p>
      <w:pPr>
        <w:pStyle w:val="115"/>
        <w:spacing w:line="400" w:lineRule="exact"/>
        <w:textAlignment w:val="baseline"/>
        <w:rPr>
          <w:rStyle w:val="29"/>
          <w:rFonts w:ascii="宋体" w:hAnsi="宋体" w:cs="宋体"/>
          <w:b/>
          <w:bCs/>
          <w:color w:val="auto"/>
          <w:sz w:val="24"/>
          <w:szCs w:val="21"/>
          <w:highlight w:val="none"/>
          <w:lang w:val="en-US" w:eastAsia="zh-CN" w:bidi="ar-SA"/>
        </w:rPr>
      </w:pPr>
      <w:r>
        <w:rPr>
          <w:rStyle w:val="29"/>
          <w:rFonts w:ascii="宋体" w:hAnsi="宋体" w:cs="宋体"/>
          <w:b/>
          <w:bCs/>
          <w:color w:val="auto"/>
          <w:sz w:val="24"/>
          <w:szCs w:val="21"/>
          <w:highlight w:val="none"/>
          <w:lang w:val="en-US" w:eastAsia="zh-CN" w:bidi="ar-SA"/>
        </w:rPr>
        <w:t xml:space="preserve">    5. 其他证明文件（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本地化服务能力等）；</w:t>
      </w:r>
    </w:p>
    <w:p>
      <w:pPr>
        <w:snapToGrid w:val="0"/>
        <w:spacing w:line="400" w:lineRule="exact"/>
        <w:ind w:left="480"/>
        <w:jc w:val="left"/>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6.投标人认为有必要提供的其他材料。</w:t>
      </w:r>
    </w:p>
    <w:p>
      <w:pPr>
        <w:snapToGrid w:val="0"/>
        <w:spacing w:line="400" w:lineRule="exact"/>
        <w:ind w:firstLine="482" w:firstLineChars="200"/>
        <w:jc w:val="left"/>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注：(1). 投标声明书必须由法定代表人在规定签章处逐一签字并加盖单位公章，否则作投标无效处理。</w:t>
      </w:r>
    </w:p>
    <w:p>
      <w:pPr>
        <w:pStyle w:val="49"/>
        <w:widowControl/>
        <w:spacing w:before="156" w:after="156" w:line="440" w:lineRule="exact"/>
        <w:ind w:left="718" w:leftChars="342" w:firstLine="133" w:firstLineChars="55"/>
        <w:textAlignment w:val="baseline"/>
        <w:rPr>
          <w:rStyle w:val="29"/>
          <w:rFonts w:ascii="宋体" w:hAnsi="宋体" w:cs="宋体"/>
          <w:b/>
          <w:bCs/>
          <w:color w:val="auto"/>
          <w:kern w:val="0"/>
          <w:sz w:val="24"/>
          <w:szCs w:val="21"/>
          <w:highlight w:val="none"/>
          <w:lang w:val="en-US" w:eastAsia="zh-CN" w:bidi="ar-SA"/>
        </w:rPr>
      </w:pPr>
      <w:r>
        <w:rPr>
          <w:rStyle w:val="29"/>
          <w:rFonts w:ascii="宋体" w:hAnsi="宋体" w:cs="宋体"/>
          <w:b/>
          <w:bCs/>
          <w:color w:val="auto"/>
          <w:kern w:val="0"/>
          <w:sz w:val="24"/>
          <w:szCs w:val="21"/>
          <w:highlight w:val="none"/>
          <w:lang w:val="en-US" w:eastAsia="zh-CN" w:bidi="ar-SA"/>
        </w:rPr>
        <w:t>(2). 以上材料属于复印件的，必须加盖单位公章，否则作投标无效处理</w:t>
      </w:r>
      <w:r>
        <w:rPr>
          <w:rStyle w:val="29"/>
          <w:rFonts w:ascii="宋体" w:hAnsi="宋体" w:cs="宋体"/>
          <w:bCs/>
          <w:color w:val="auto"/>
          <w:kern w:val="0"/>
          <w:sz w:val="24"/>
          <w:szCs w:val="21"/>
          <w:highlight w:val="none"/>
          <w:lang w:val="en-US" w:eastAsia="zh-CN" w:bidi="ar-SA"/>
        </w:rPr>
        <w:t>。</w:t>
      </w:r>
      <w:r>
        <w:rPr>
          <w:rStyle w:val="29"/>
          <w:rFonts w:ascii="宋体" w:hAnsi="宋体" w:cs="宋体"/>
          <w:b/>
          <w:bCs/>
          <w:color w:val="auto"/>
          <w:kern w:val="0"/>
          <w:sz w:val="24"/>
          <w:szCs w:val="21"/>
          <w:highlight w:val="none"/>
          <w:lang w:val="en-US" w:eastAsia="zh-CN" w:bidi="ar-SA"/>
        </w:rPr>
        <w:br w:type="page"/>
      </w:r>
    </w:p>
    <w:p>
      <w:pPr>
        <w:pStyle w:val="49"/>
        <w:widowControl/>
        <w:spacing w:before="156" w:after="156" w:line="440" w:lineRule="exact"/>
        <w:ind w:left="718" w:leftChars="342" w:firstLine="133" w:firstLineChars="55"/>
        <w:textAlignment w:val="baseline"/>
        <w:rPr>
          <w:rStyle w:val="29"/>
          <w:rFonts w:ascii="宋体" w:hAnsi="宋体"/>
          <w:b/>
          <w:color w:val="auto"/>
          <w:kern w:val="0"/>
          <w:sz w:val="24"/>
          <w:szCs w:val="21"/>
          <w:highlight w:val="none"/>
          <w:lang w:val="en-US" w:eastAsia="zh-CN" w:bidi="ar-SA"/>
        </w:rPr>
      </w:pPr>
      <w:r>
        <w:rPr>
          <w:rStyle w:val="29"/>
          <w:rFonts w:ascii="宋体" w:hAnsi="宋体"/>
          <w:b/>
          <w:color w:val="auto"/>
          <w:kern w:val="0"/>
          <w:sz w:val="24"/>
          <w:szCs w:val="21"/>
          <w:highlight w:val="none"/>
          <w:lang w:val="en-US" w:eastAsia="zh-CN" w:bidi="ar-SA"/>
        </w:rPr>
        <w:t>投标声明书格式：</w:t>
      </w:r>
    </w:p>
    <w:p>
      <w:pPr>
        <w:snapToGrid w:val="0"/>
        <w:spacing w:before="156"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30"/>
          <w:szCs w:val="24"/>
          <w:highlight w:val="none"/>
          <w:lang w:val="en-US" w:eastAsia="zh-CN" w:bidi="ar-SA"/>
        </w:rPr>
        <w:t>投标声明书</w:t>
      </w:r>
    </w:p>
    <w:p>
      <w:pPr>
        <w:snapToGrid w:val="0"/>
        <w:spacing w:line="360" w:lineRule="exact"/>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致：</w:t>
      </w:r>
      <w:r>
        <w:rPr>
          <w:rStyle w:val="29"/>
          <w:rFonts w:ascii="宋体" w:hAnsi="宋体"/>
          <w:color w:val="auto"/>
          <w:kern w:val="2"/>
          <w:sz w:val="24"/>
          <w:szCs w:val="24"/>
          <w:highlight w:val="none"/>
          <w:u w:val="single"/>
          <w:lang w:val="en-US" w:eastAsia="zh-CN" w:bidi="ar-SA"/>
        </w:rPr>
        <w:t>广西润德建筑工程咨询有限公司</w:t>
      </w:r>
      <w:r>
        <w:rPr>
          <w:rStyle w:val="29"/>
          <w:rFonts w:ascii="宋体" w:hAnsi="宋体"/>
          <w:color w:val="auto"/>
          <w:kern w:val="2"/>
          <w:sz w:val="24"/>
          <w:szCs w:val="24"/>
          <w:highlight w:val="none"/>
          <w:lang w:val="en-US" w:eastAsia="zh-CN" w:bidi="ar-SA"/>
        </w:rPr>
        <w:t>：</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（投标人名称）系中华人民共和国合法企业，经营地址</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我</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（姓名）系</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（投标人名称）的法定代表人，我方愿意参加贵方组织的</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（项目名称）（项目编号：</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）的投标，为便于贵方公正、择优地确定中标人及其投标产品和服务，我方就本次投标有关事项郑重声明如下：</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1.我方向贵方提交的所有投标文件、资料都是准确的和真实的。</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2.我方不是采购人的附属机构；在获知本项目采购信息后，与采购人聘请的为此项目提供咨询服务的公司及其附属机构没有任何联系。</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3.我方此次向贵方提供的产品名称为：</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；规格型号：</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；该型号产品我方有现货可供，并已于</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年</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月生产完工或向</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（原厂商名称）购进［</w:t>
      </w:r>
      <w:r>
        <w:rPr>
          <w:rStyle w:val="29"/>
          <w:rFonts w:ascii="宋体" w:hAnsi="宋体" w:cs="宋体"/>
          <w:bCs/>
          <w:color w:val="auto"/>
          <w:kern w:val="2"/>
          <w:sz w:val="24"/>
          <w:szCs w:val="24"/>
          <w:highlight w:val="none"/>
          <w:lang w:val="en-US" w:eastAsia="zh-CN" w:bidi="ar-SA"/>
        </w:rPr>
        <w:t>或</w:t>
      </w:r>
      <w:r>
        <w:rPr>
          <w:rStyle w:val="29"/>
          <w:rFonts w:ascii="宋体" w:hAnsi="宋体"/>
          <w:color w:val="auto"/>
          <w:kern w:val="2"/>
          <w:sz w:val="24"/>
          <w:szCs w:val="24"/>
          <w:highlight w:val="none"/>
          <w:lang w:val="en-US" w:eastAsia="zh-CN" w:bidi="ar-SA"/>
        </w:rPr>
        <w:t>需在中标后向</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订购］。</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4.我方诚意提请贵方关注：近期有关该型号产品的生产、供货、售后服务以及性能等方面的重大决策和事项有：</w:t>
      </w:r>
    </w:p>
    <w:p>
      <w:pPr>
        <w:snapToGrid w:val="0"/>
        <w:spacing w:line="360" w:lineRule="exact"/>
        <w:ind w:firstLine="480" w:firstLineChars="200"/>
        <w:jc w:val="both"/>
        <w:textAlignment w:val="baseline"/>
        <w:rPr>
          <w:rStyle w:val="29"/>
          <w:rFonts w:ascii="宋体" w:hAnsi="宋体"/>
          <w:color w:val="auto"/>
          <w:kern w:val="2"/>
          <w:sz w:val="24"/>
          <w:szCs w:val="20"/>
          <w:highlight w:val="none"/>
          <w:u w:val="single"/>
          <w:lang w:val="en-US" w:eastAsia="zh-CN" w:bidi="ar-SA"/>
        </w:rPr>
      </w:pPr>
      <w:r>
        <w:rPr>
          <w:rStyle w:val="29"/>
          <w:rFonts w:ascii="宋体" w:hAnsi="宋体"/>
          <w:color w:val="auto"/>
          <w:kern w:val="2"/>
          <w:sz w:val="24"/>
          <w:szCs w:val="24"/>
          <w:highlight w:val="none"/>
          <w:u w:val="single"/>
          <w:lang w:val="en-US" w:eastAsia="zh-CN" w:bidi="ar-SA"/>
        </w:rPr>
        <w:t>　　　　　　　　　　　　　　　　　　　　　　　　　　　</w:t>
      </w:r>
    </w:p>
    <w:p>
      <w:pPr>
        <w:snapToGrid w:val="0"/>
        <w:spacing w:line="360" w:lineRule="exact"/>
        <w:ind w:firstLine="480" w:firstLineChars="200"/>
        <w:jc w:val="both"/>
        <w:textAlignment w:val="baseline"/>
        <w:rPr>
          <w:rStyle w:val="29"/>
          <w:rFonts w:ascii="宋体" w:hAnsi="宋体"/>
          <w:color w:val="auto"/>
          <w:kern w:val="0"/>
          <w:sz w:val="24"/>
          <w:szCs w:val="20"/>
          <w:highlight w:val="none"/>
          <w:u w:val="single"/>
          <w:lang w:val="en-US" w:eastAsia="zh-CN" w:bidi="ar-SA"/>
        </w:rPr>
      </w:pPr>
      <w:r>
        <w:rPr>
          <w:rStyle w:val="29"/>
          <w:rFonts w:ascii="宋体" w:hAnsi="宋体"/>
          <w:color w:val="auto"/>
          <w:kern w:val="0"/>
          <w:sz w:val="24"/>
          <w:szCs w:val="20"/>
          <w:highlight w:val="none"/>
          <w:lang w:val="en-US" w:eastAsia="zh-CN" w:bidi="ar-SA"/>
        </w:rPr>
        <w:t>5.</w:t>
      </w:r>
      <w:r>
        <w:rPr>
          <w:rStyle w:val="29"/>
          <w:rFonts w:ascii="宋体" w:hAnsi="宋体"/>
          <w:color w:val="auto"/>
          <w:kern w:val="0"/>
          <w:sz w:val="24"/>
          <w:szCs w:val="24"/>
          <w:highlight w:val="none"/>
          <w:lang w:val="en-US" w:eastAsia="zh-CN" w:bidi="ar-SA"/>
        </w:rPr>
        <w:t xml:space="preserve"> 以上事项如有虚假或隐瞒，我方愿意承担一切后果，并不再寻求任何旨在减轻或免除法律责任的辩解。</w:t>
      </w:r>
    </w:p>
    <w:p>
      <w:pPr>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6.</w:t>
      </w:r>
      <w:r>
        <w:rPr>
          <w:rStyle w:val="29"/>
          <w:rFonts w:ascii="宋体" w:hAnsi="宋体"/>
          <w:color w:val="auto"/>
          <w:kern w:val="2"/>
          <w:sz w:val="24"/>
          <w:szCs w:val="20"/>
          <w:highlight w:val="none"/>
          <w:lang w:val="en-US" w:eastAsia="zh-CN" w:bidi="ar-SA"/>
        </w:rPr>
        <w:t xml:space="preserve"> 根据《中华人民共和国政府采购法实施条例》第五十条要求对政府采购合同进行公告，但政府采购合同中涉及国家秘密、商业秘密的内容除外。我方就对本次投标文件进行注明如下：（两项内容中必须选择一项）</w:t>
      </w:r>
    </w:p>
    <w:p>
      <w:pPr>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□我方本次投标文件</w:t>
      </w:r>
      <w:r>
        <w:rPr>
          <w:rStyle w:val="29"/>
          <w:rFonts w:ascii="宋体" w:hAnsi="宋体"/>
          <w:color w:val="auto"/>
          <w:kern w:val="0"/>
          <w:sz w:val="24"/>
          <w:szCs w:val="24"/>
          <w:highlight w:val="none"/>
          <w:lang w:val="en-US" w:eastAsia="zh-CN" w:bidi="ar-SA"/>
        </w:rPr>
        <w:t>内容中</w:t>
      </w:r>
      <w:r>
        <w:rPr>
          <w:rStyle w:val="29"/>
          <w:rFonts w:ascii="宋体" w:hAnsi="宋体"/>
          <w:color w:val="auto"/>
          <w:kern w:val="2"/>
          <w:sz w:val="24"/>
          <w:szCs w:val="20"/>
          <w:highlight w:val="none"/>
          <w:lang w:val="en-US" w:eastAsia="zh-CN" w:bidi="ar-SA"/>
        </w:rPr>
        <w:t>未</w:t>
      </w:r>
      <w:r>
        <w:rPr>
          <w:rStyle w:val="29"/>
          <w:rFonts w:ascii="宋体" w:hAnsi="宋体"/>
          <w:color w:val="auto"/>
          <w:kern w:val="0"/>
          <w:sz w:val="24"/>
          <w:szCs w:val="24"/>
          <w:highlight w:val="none"/>
          <w:lang w:val="en-US" w:eastAsia="zh-CN" w:bidi="ar-SA"/>
        </w:rPr>
        <w:t>涉及商业秘密；</w:t>
      </w:r>
    </w:p>
    <w:p>
      <w:pPr>
        <w:spacing w:line="360" w:lineRule="exact"/>
        <w:ind w:firstLine="480" w:firstLineChars="200"/>
        <w:jc w:val="both"/>
        <w:textAlignment w:val="baseline"/>
        <w:rPr>
          <w:rStyle w:val="29"/>
          <w:rFonts w:ascii="宋体" w:hAnsi="宋体"/>
          <w:color w:val="auto"/>
          <w:kern w:val="2"/>
          <w:sz w:val="24"/>
          <w:szCs w:val="20"/>
          <w:highlight w:val="none"/>
          <w:u w:val="single"/>
          <w:lang w:val="en-US" w:eastAsia="zh-CN" w:bidi="ar-SA"/>
        </w:rPr>
      </w:pPr>
      <w:r>
        <w:rPr>
          <w:rStyle w:val="29"/>
          <w:rFonts w:ascii="宋体" w:hAnsi="宋体"/>
          <w:color w:val="auto"/>
          <w:kern w:val="2"/>
          <w:sz w:val="24"/>
          <w:szCs w:val="20"/>
          <w:highlight w:val="none"/>
          <w:lang w:val="en-US" w:eastAsia="zh-CN" w:bidi="ar-SA"/>
        </w:rPr>
        <w:t>□我方本次投标文件</w:t>
      </w:r>
      <w:r>
        <w:rPr>
          <w:rStyle w:val="29"/>
          <w:rFonts w:ascii="宋体" w:hAnsi="宋体"/>
          <w:color w:val="auto"/>
          <w:kern w:val="0"/>
          <w:sz w:val="24"/>
          <w:szCs w:val="24"/>
          <w:highlight w:val="none"/>
          <w:lang w:val="en-US" w:eastAsia="zh-CN" w:bidi="ar-SA"/>
        </w:rPr>
        <w:t>涉及商业秘密的内容有：</w:t>
      </w:r>
      <w:r>
        <w:rPr>
          <w:rStyle w:val="29"/>
          <w:rFonts w:ascii="宋体" w:hAnsi="宋体"/>
          <w:color w:val="auto"/>
          <w:kern w:val="0"/>
          <w:sz w:val="24"/>
          <w:szCs w:val="24"/>
          <w:highlight w:val="none"/>
          <w:u w:val="single"/>
          <w:lang w:val="en-US" w:eastAsia="zh-CN" w:bidi="ar-SA"/>
        </w:rPr>
        <w:t xml:space="preserve">                         </w:t>
      </w:r>
      <w:r>
        <w:rPr>
          <w:rStyle w:val="29"/>
          <w:rFonts w:ascii="宋体" w:hAnsi="宋体"/>
          <w:color w:val="auto"/>
          <w:kern w:val="0"/>
          <w:sz w:val="24"/>
          <w:szCs w:val="24"/>
          <w:highlight w:val="none"/>
          <w:lang w:val="en-US" w:eastAsia="zh-CN" w:bidi="ar-SA"/>
        </w:rPr>
        <w:t>；</w:t>
      </w:r>
    </w:p>
    <w:p>
      <w:pPr>
        <w:snapToGrid w:val="0"/>
        <w:spacing w:line="36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7. 我方在此声明，我方及由本人担任法定代表人的其他机构在</w:t>
      </w:r>
      <w:r>
        <w:rPr>
          <w:rStyle w:val="29"/>
          <w:rFonts w:ascii="宋体" w:hAnsi="宋体"/>
          <w:color w:val="auto"/>
          <w:kern w:val="2"/>
          <w:sz w:val="24"/>
          <w:szCs w:val="20"/>
          <w:highlight w:val="none"/>
          <w:lang w:val="en-US" w:eastAsia="zh-CN" w:bidi="ar-SA"/>
        </w:rPr>
        <w:t>参加本项目的政府采购活动前三年内</w:t>
      </w:r>
      <w:r>
        <w:rPr>
          <w:rStyle w:val="29"/>
          <w:rFonts w:ascii="宋体" w:hAnsi="宋体"/>
          <w:color w:val="auto"/>
          <w:kern w:val="2"/>
          <w:sz w:val="24"/>
          <w:szCs w:val="24"/>
          <w:highlight w:val="none"/>
          <w:lang w:val="en-US" w:eastAsia="zh-CN" w:bidi="ar-SA"/>
        </w:rPr>
        <w:t>，</w:t>
      </w:r>
      <w:r>
        <w:rPr>
          <w:rStyle w:val="29"/>
          <w:rFonts w:ascii="宋体" w:hAnsi="宋体"/>
          <w:color w:val="auto"/>
          <w:kern w:val="2"/>
          <w:sz w:val="24"/>
          <w:szCs w:val="20"/>
          <w:highlight w:val="none"/>
          <w:lang w:val="en-US" w:eastAsia="zh-CN" w:bidi="ar-SA"/>
        </w:rPr>
        <w:t>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360" w:lineRule="exact"/>
        <w:ind w:firstLine="5476" w:firstLineChars="2282"/>
        <w:jc w:val="both"/>
        <w:textAlignment w:val="baseline"/>
        <w:rPr>
          <w:rStyle w:val="29"/>
          <w:rFonts w:ascii="宋体" w:hAnsi="宋体"/>
          <w:color w:val="auto"/>
          <w:kern w:val="2"/>
          <w:sz w:val="24"/>
          <w:szCs w:val="20"/>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法定代表人（负责人）签字：</w:t>
      </w:r>
      <w:r>
        <w:rPr>
          <w:rStyle w:val="29"/>
          <w:rFonts w:ascii="宋体" w:hAnsi="宋体"/>
          <w:color w:val="auto"/>
          <w:kern w:val="2"/>
          <w:sz w:val="24"/>
          <w:szCs w:val="24"/>
          <w:highlight w:val="none"/>
          <w:u w:val="single"/>
          <w:lang w:val="en-US" w:eastAsia="zh-CN" w:bidi="ar-SA"/>
        </w:rPr>
        <w:t xml:space="preserve">             </w:t>
      </w:r>
    </w:p>
    <w:p>
      <w:pPr>
        <w:snapToGrid w:val="0"/>
        <w:spacing w:line="360" w:lineRule="exact"/>
        <w:ind w:firstLine="5520" w:firstLineChars="23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投标人公章：</w:t>
      </w:r>
      <w:r>
        <w:rPr>
          <w:rStyle w:val="29"/>
          <w:rFonts w:ascii="宋体" w:hAnsi="宋体"/>
          <w:color w:val="auto"/>
          <w:kern w:val="2"/>
          <w:sz w:val="24"/>
          <w:szCs w:val="24"/>
          <w:highlight w:val="none"/>
          <w:u w:val="single"/>
          <w:lang w:val="en-US" w:eastAsia="zh-CN" w:bidi="ar-SA"/>
        </w:rPr>
        <w:t xml:space="preserve">                 </w:t>
      </w:r>
    </w:p>
    <w:p>
      <w:pPr>
        <w:snapToGrid w:val="0"/>
        <w:spacing w:line="360" w:lineRule="exact"/>
        <w:ind w:right="480" w:firstLine="240" w:firstLineChars="100"/>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                                            年    月    日</w:t>
      </w:r>
    </w:p>
    <w:p>
      <w:pPr>
        <w:snapToGrid w:val="0"/>
        <w:spacing w:before="156" w:after="50"/>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br w:type="page"/>
      </w:r>
    </w:p>
    <w:p>
      <w:pPr>
        <w:snapToGrid w:val="0"/>
        <w:spacing w:before="156" w:after="5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商务响应表格式：</w:t>
      </w:r>
    </w:p>
    <w:p>
      <w:pPr>
        <w:snapToGrid w:val="0"/>
        <w:spacing w:before="50"/>
        <w:jc w:val="left"/>
        <w:textAlignment w:val="baseline"/>
        <w:rPr>
          <w:rStyle w:val="29"/>
          <w:rFonts w:ascii="宋体" w:hAnsi="宋体"/>
          <w:color w:val="auto"/>
          <w:kern w:val="2"/>
          <w:sz w:val="24"/>
          <w:szCs w:val="20"/>
          <w:highlight w:val="none"/>
          <w:u w:val="single"/>
          <w:lang w:val="en-US" w:eastAsia="zh-CN" w:bidi="ar-SA"/>
        </w:rPr>
      </w:pPr>
    </w:p>
    <w:tbl>
      <w:tblPr>
        <w:tblStyle w:val="10"/>
        <w:tblW w:w="918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91"/>
        <w:gridCol w:w="3336"/>
        <w:gridCol w:w="1144"/>
        <w:gridCol w:w="330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2"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项目</w:t>
            </w: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招标文件要求</w:t>
            </w: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是否响应</w:t>
            </w: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9"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9"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w:t>
            </w: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8"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2"/>
                <w:sz w:val="24"/>
                <w:szCs w:val="20"/>
                <w:highlight w:val="none"/>
                <w:lang w:val="en-US" w:eastAsia="zh-CN" w:bidi="ar-SA"/>
              </w:rPr>
            </w:pP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both"/>
              <w:textAlignment w:val="baseline"/>
              <w:rPr>
                <w:rStyle w:val="29"/>
                <w:rFonts w:ascii="宋体" w:hAnsi="宋体"/>
                <w:color w:val="auto"/>
                <w:kern w:val="2"/>
                <w:sz w:val="24"/>
                <w:szCs w:val="20"/>
                <w:highlight w:val="none"/>
                <w:u w:val="single"/>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ind w:left="43"/>
              <w:jc w:val="center"/>
              <w:textAlignment w:val="baseline"/>
              <w:rPr>
                <w:rStyle w:val="29"/>
                <w:rFonts w:ascii="宋体" w:hAnsi="宋体"/>
                <w:color w:val="auto"/>
                <w:kern w:val="2"/>
                <w:sz w:val="24"/>
                <w:szCs w:val="20"/>
                <w:highlight w:val="none"/>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ind w:left="43"/>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8" w:hRule="atLeast"/>
        </w:trPr>
        <w:tc>
          <w:tcPr>
            <w:tcW w:w="1391"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center"/>
              <w:textAlignment w:val="baseline"/>
              <w:rPr>
                <w:rStyle w:val="29"/>
                <w:rFonts w:ascii="宋体" w:hAnsi="宋体"/>
                <w:color w:val="auto"/>
                <w:kern w:val="0"/>
                <w:sz w:val="21"/>
                <w:szCs w:val="21"/>
                <w:highlight w:val="none"/>
                <w:lang w:val="en-US" w:eastAsia="zh-CN" w:bidi="ar-SA"/>
              </w:rPr>
            </w:pPr>
          </w:p>
        </w:tc>
        <w:tc>
          <w:tcPr>
            <w:tcW w:w="3336" w:type="dxa"/>
            <w:tcBorders>
              <w:top w:val="single" w:color="000000" w:sz="4" w:space="0"/>
              <w:left w:val="single" w:color="000000" w:sz="4" w:space="0"/>
              <w:bottom w:val="single" w:color="000000" w:sz="4" w:space="0"/>
              <w:right w:val="single" w:color="000000" w:sz="4" w:space="0"/>
            </w:tcBorders>
            <w:vAlign w:val="top"/>
          </w:tcPr>
          <w:p>
            <w:pPr>
              <w:snapToGrid w:val="0"/>
              <w:spacing w:before="156"/>
              <w:jc w:val="both"/>
              <w:textAlignment w:val="baseline"/>
              <w:rPr>
                <w:rStyle w:val="29"/>
                <w:rFonts w:ascii="宋体" w:hAnsi="宋体"/>
                <w:color w:val="auto"/>
                <w:kern w:val="2"/>
                <w:sz w:val="24"/>
                <w:szCs w:val="20"/>
                <w:highlight w:val="none"/>
                <w:u w:val="single"/>
                <w:lang w:val="en-US" w:eastAsia="zh-CN" w:bidi="ar-SA"/>
              </w:rPr>
            </w:pPr>
          </w:p>
        </w:tc>
        <w:tc>
          <w:tcPr>
            <w:tcW w:w="1144" w:type="dxa"/>
            <w:tcBorders>
              <w:top w:val="single" w:color="000000" w:sz="4" w:space="0"/>
              <w:left w:val="single" w:color="000000" w:sz="4" w:space="0"/>
              <w:bottom w:val="single" w:color="000000" w:sz="4" w:space="0"/>
              <w:right w:val="single" w:color="000000" w:sz="4" w:space="0"/>
            </w:tcBorders>
            <w:vAlign w:val="top"/>
          </w:tcPr>
          <w:p>
            <w:pPr>
              <w:snapToGrid w:val="0"/>
              <w:spacing w:before="156"/>
              <w:ind w:left="43"/>
              <w:jc w:val="center"/>
              <w:textAlignment w:val="baseline"/>
              <w:rPr>
                <w:rStyle w:val="29"/>
                <w:rFonts w:ascii="宋体" w:hAnsi="宋体"/>
                <w:color w:val="auto"/>
                <w:kern w:val="2"/>
                <w:sz w:val="24"/>
                <w:szCs w:val="20"/>
                <w:highlight w:val="none"/>
                <w:lang w:val="en-US" w:eastAsia="zh-CN" w:bidi="ar-SA"/>
              </w:rPr>
            </w:pPr>
          </w:p>
        </w:tc>
        <w:tc>
          <w:tcPr>
            <w:tcW w:w="3309" w:type="dxa"/>
            <w:tcBorders>
              <w:top w:val="single" w:color="000000" w:sz="4" w:space="0"/>
              <w:left w:val="single" w:color="000000" w:sz="4" w:space="0"/>
              <w:bottom w:val="single" w:color="000000" w:sz="4" w:space="0"/>
              <w:right w:val="single" w:color="000000" w:sz="4" w:space="0"/>
            </w:tcBorders>
            <w:vAlign w:val="top"/>
          </w:tcPr>
          <w:p>
            <w:pPr>
              <w:snapToGrid w:val="0"/>
              <w:spacing w:before="156"/>
              <w:ind w:left="43"/>
              <w:jc w:val="center"/>
              <w:textAlignment w:val="baseline"/>
              <w:rPr>
                <w:rStyle w:val="29"/>
                <w:rFonts w:ascii="宋体" w:hAnsi="宋体"/>
                <w:color w:val="auto"/>
                <w:kern w:val="2"/>
                <w:sz w:val="24"/>
                <w:szCs w:val="20"/>
                <w:highlight w:val="none"/>
                <w:lang w:val="en-US" w:eastAsia="zh-CN" w:bidi="ar-SA"/>
              </w:rPr>
            </w:pPr>
          </w:p>
        </w:tc>
      </w:tr>
    </w:tbl>
    <w:p>
      <w:pPr>
        <w:snapToGrid w:val="0"/>
        <w:spacing w:before="50" w:after="50"/>
        <w:jc w:val="both"/>
        <w:textAlignment w:val="baseline"/>
        <w:rPr>
          <w:rStyle w:val="29"/>
          <w:rFonts w:ascii="宋体" w:hAnsi="宋体"/>
          <w:color w:val="auto"/>
          <w:spacing w:val="20"/>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注：</w:t>
      </w:r>
      <w:r>
        <w:rPr>
          <w:rStyle w:val="29"/>
          <w:rFonts w:hint="eastAsia" w:ascii="宋体" w:hAnsi="宋体"/>
          <w:color w:val="auto"/>
          <w:kern w:val="2"/>
          <w:sz w:val="21"/>
          <w:szCs w:val="21"/>
          <w:highlight w:val="none"/>
          <w:lang w:val="en-US" w:eastAsia="zh-CN" w:bidi="ar-SA"/>
        </w:rPr>
        <w:t>1、</w:t>
      </w:r>
      <w:r>
        <w:rPr>
          <w:rStyle w:val="29"/>
          <w:rFonts w:ascii="宋体" w:hAnsi="宋体"/>
          <w:color w:val="auto"/>
          <w:kern w:val="2"/>
          <w:sz w:val="21"/>
          <w:szCs w:val="21"/>
          <w:highlight w:val="none"/>
          <w:lang w:val="en-US" w:eastAsia="zh-CN" w:bidi="ar-SA"/>
        </w:rPr>
        <w:t>请按</w:t>
      </w:r>
      <w:r>
        <w:rPr>
          <w:rStyle w:val="29"/>
          <w:rFonts w:ascii="宋体" w:hAnsi="宋体" w:cs="宋体"/>
          <w:bCs/>
          <w:color w:val="auto"/>
          <w:kern w:val="2"/>
          <w:sz w:val="21"/>
          <w:szCs w:val="21"/>
          <w:highlight w:val="none"/>
          <w:lang w:val="en-US" w:eastAsia="zh-CN" w:bidi="ar-SA"/>
        </w:rPr>
        <w:t>第二章 招标项目采购需求“商务要求“内容填写。</w:t>
      </w:r>
    </w:p>
    <w:p>
      <w:pPr>
        <w:pStyle w:val="5"/>
        <w:spacing w:line="420" w:lineRule="exact"/>
        <w:rPr>
          <w:rFonts w:hint="eastAsia" w:hAnsi="宋体"/>
          <w:color w:val="auto"/>
          <w:szCs w:val="21"/>
          <w:highlight w:val="none"/>
        </w:rPr>
      </w:pPr>
      <w:r>
        <w:rPr>
          <w:rFonts w:hint="eastAsia" w:hAnsi="宋体"/>
          <w:color w:val="auto"/>
          <w:szCs w:val="21"/>
          <w:highlight w:val="none"/>
          <w:lang w:val="en-US" w:eastAsia="zh-CN"/>
        </w:rPr>
        <w:t>2、</w:t>
      </w:r>
      <w:r>
        <w:rPr>
          <w:rFonts w:hint="eastAsia" w:hAnsi="宋体"/>
          <w:color w:val="auto"/>
          <w:szCs w:val="21"/>
          <w:highlight w:val="none"/>
          <w:lang w:eastAsia="zh-CN"/>
        </w:rPr>
        <w:t>投标人</w:t>
      </w:r>
      <w:r>
        <w:rPr>
          <w:rFonts w:hint="eastAsia" w:hAnsi="宋体"/>
          <w:color w:val="auto"/>
          <w:szCs w:val="21"/>
          <w:highlight w:val="none"/>
        </w:rPr>
        <w:t>必须加盖公章并签字，若此表由多页构成的，应逐页加盖</w:t>
      </w:r>
      <w:r>
        <w:rPr>
          <w:rFonts w:hint="eastAsia" w:hAnsi="宋体"/>
          <w:color w:val="auto"/>
          <w:szCs w:val="21"/>
          <w:highlight w:val="none"/>
          <w:lang w:eastAsia="zh-CN"/>
        </w:rPr>
        <w:t>投标人</w:t>
      </w:r>
      <w:r>
        <w:rPr>
          <w:rFonts w:hint="eastAsia" w:hAnsi="宋体"/>
          <w:color w:val="auto"/>
          <w:szCs w:val="21"/>
          <w:highlight w:val="none"/>
        </w:rPr>
        <w:t>公章并由法定代表人或委托代理人签字，无签字、盖公章的竞标无效。</w:t>
      </w:r>
    </w:p>
    <w:p>
      <w:pPr>
        <w:snapToGrid w:val="0"/>
        <w:spacing w:before="50" w:after="50"/>
        <w:jc w:val="both"/>
        <w:textAlignment w:val="baseline"/>
        <w:rPr>
          <w:rStyle w:val="29"/>
          <w:rFonts w:ascii="宋体" w:hAnsi="宋体"/>
          <w:color w:val="auto"/>
          <w:spacing w:val="20"/>
          <w:kern w:val="2"/>
          <w:sz w:val="24"/>
          <w:szCs w:val="24"/>
          <w:highlight w:val="none"/>
          <w:lang w:val="en-US" w:eastAsia="zh-CN" w:bidi="ar-SA"/>
        </w:rPr>
      </w:pPr>
    </w:p>
    <w:p>
      <w:pPr>
        <w:snapToGrid w:val="0"/>
        <w:spacing w:before="50" w:after="50"/>
        <w:jc w:val="both"/>
        <w:textAlignment w:val="baseline"/>
        <w:rPr>
          <w:rStyle w:val="29"/>
          <w:rFonts w:ascii="宋体" w:hAnsi="宋体"/>
          <w:color w:val="auto"/>
          <w:spacing w:val="20"/>
          <w:kern w:val="2"/>
          <w:sz w:val="24"/>
          <w:szCs w:val="24"/>
          <w:highlight w:val="none"/>
          <w:lang w:val="en-US" w:eastAsia="zh-CN" w:bidi="ar-SA"/>
        </w:rPr>
      </w:pPr>
    </w:p>
    <w:p>
      <w:pPr>
        <w:snapToGrid w:val="0"/>
        <w:spacing w:before="50" w:after="50"/>
        <w:jc w:val="both"/>
        <w:textAlignment w:val="baseline"/>
        <w:rPr>
          <w:rStyle w:val="29"/>
          <w:rFonts w:ascii="宋体" w:hAnsi="宋体"/>
          <w:color w:val="auto"/>
          <w:spacing w:val="20"/>
          <w:kern w:val="2"/>
          <w:sz w:val="24"/>
          <w:szCs w:val="24"/>
          <w:highlight w:val="none"/>
          <w:lang w:val="en-US" w:eastAsia="zh-CN" w:bidi="ar-SA"/>
        </w:rPr>
      </w:pPr>
    </w:p>
    <w:p>
      <w:pPr>
        <w:snapToGrid w:val="0"/>
        <w:spacing w:before="50" w:after="50"/>
        <w:jc w:val="both"/>
        <w:textAlignment w:val="baseline"/>
        <w:rPr>
          <w:rStyle w:val="29"/>
          <w:rFonts w:ascii="宋体" w:hAnsi="宋体"/>
          <w:color w:val="auto"/>
          <w:spacing w:val="20"/>
          <w:kern w:val="2"/>
          <w:sz w:val="24"/>
          <w:szCs w:val="20"/>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法定代表人（负责人）或被授权人</w:t>
      </w:r>
      <w:r>
        <w:rPr>
          <w:rStyle w:val="29"/>
          <w:rFonts w:ascii="宋体" w:hAnsi="宋体"/>
          <w:color w:val="auto"/>
          <w:spacing w:val="20"/>
          <w:kern w:val="2"/>
          <w:sz w:val="24"/>
          <w:szCs w:val="24"/>
          <w:highlight w:val="none"/>
          <w:lang w:val="en-US" w:eastAsia="zh-CN" w:bidi="ar-SA"/>
        </w:rPr>
        <w:t>签字：</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156"/>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spacing w:val="20"/>
          <w:kern w:val="2"/>
          <w:sz w:val="24"/>
          <w:szCs w:val="24"/>
          <w:highlight w:val="none"/>
          <w:lang w:val="en-US" w:eastAsia="zh-CN" w:bidi="ar-SA"/>
        </w:rPr>
        <w:t>投标人盖公章：</w:t>
      </w:r>
      <w:r>
        <w:rPr>
          <w:rStyle w:val="29"/>
          <w:rFonts w:ascii="宋体" w:hAnsi="宋体"/>
          <w:color w:val="auto"/>
          <w:spacing w:val="20"/>
          <w:kern w:val="2"/>
          <w:sz w:val="24"/>
          <w:szCs w:val="24"/>
          <w:highlight w:val="none"/>
          <w:u w:val="single"/>
          <w:lang w:val="en-US" w:eastAsia="zh-CN" w:bidi="ar-SA"/>
        </w:rPr>
        <w:t xml:space="preserve">            </w:t>
      </w:r>
      <w:r>
        <w:rPr>
          <w:rStyle w:val="29"/>
          <w:rFonts w:ascii="宋体" w:hAnsi="宋体"/>
          <w:color w:val="auto"/>
          <w:spacing w:val="20"/>
          <w:kern w:val="2"/>
          <w:sz w:val="24"/>
          <w:szCs w:val="24"/>
          <w:highlight w:val="none"/>
          <w:lang w:val="en-US" w:eastAsia="zh-CN" w:bidi="ar-SA"/>
        </w:rPr>
        <w:t xml:space="preserve">              日  期：</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156"/>
        <w:jc w:val="both"/>
        <w:textAlignment w:val="baseline"/>
        <w:rPr>
          <w:rStyle w:val="29"/>
          <w:rFonts w:ascii="宋体" w:hAnsi="宋体"/>
          <w:color w:val="auto"/>
          <w:kern w:val="2"/>
          <w:sz w:val="24"/>
          <w:szCs w:val="20"/>
          <w:highlight w:val="none"/>
          <w:lang w:val="en-US" w:eastAsia="zh-CN" w:bidi="ar-SA"/>
        </w:rPr>
      </w:pPr>
    </w:p>
    <w:p>
      <w:pPr>
        <w:snapToGrid w:val="0"/>
        <w:spacing w:before="156" w:after="50"/>
        <w:ind w:right="480" w:firstLine="240" w:firstLineChars="100"/>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br w:type="page"/>
      </w:r>
    </w:p>
    <w:p>
      <w:pPr>
        <w:snapToGrid w:val="0"/>
        <w:spacing w:before="156" w:after="50"/>
        <w:ind w:right="480" w:firstLine="241" w:firstLineChars="10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法定代表人身份证明书</w:t>
      </w:r>
    </w:p>
    <w:p>
      <w:pPr>
        <w:spacing w:before="312" w:after="156"/>
        <w:ind w:left="540"/>
        <w:jc w:val="center"/>
        <w:textAlignment w:val="baseline"/>
        <w:rPr>
          <w:rStyle w:val="29"/>
          <w:rFonts w:ascii="宋体" w:hAnsi="宋体"/>
          <w:b/>
          <w:color w:val="auto"/>
          <w:kern w:val="2"/>
          <w:sz w:val="32"/>
          <w:szCs w:val="32"/>
          <w:highlight w:val="none"/>
          <w:lang w:val="en-US" w:eastAsia="zh-CN" w:bidi="ar-SA"/>
        </w:rPr>
      </w:pPr>
    </w:p>
    <w:p>
      <w:pPr>
        <w:spacing w:before="312" w:after="156"/>
        <w:ind w:left="540"/>
        <w:jc w:val="center"/>
        <w:textAlignment w:val="baseline"/>
        <w:rPr>
          <w:rStyle w:val="29"/>
          <w:rFonts w:ascii="宋体" w:hAnsi="宋体"/>
          <w:color w:val="auto"/>
          <w:kern w:val="2"/>
          <w:sz w:val="28"/>
          <w:szCs w:val="28"/>
          <w:highlight w:val="none"/>
          <w:lang w:val="en-US" w:eastAsia="zh-CN" w:bidi="ar-SA"/>
        </w:rPr>
      </w:pPr>
      <w:r>
        <w:rPr>
          <w:rStyle w:val="29"/>
          <w:rFonts w:ascii="宋体" w:hAnsi="宋体"/>
          <w:b/>
          <w:color w:val="auto"/>
          <w:kern w:val="2"/>
          <w:sz w:val="32"/>
          <w:szCs w:val="32"/>
          <w:highlight w:val="none"/>
          <w:lang w:val="en-US" w:eastAsia="zh-CN" w:bidi="ar-SA"/>
        </w:rPr>
        <w:t>法定代表人（负责人）身份证明书</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 标 人：</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单位性质：</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地    址：</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成立时间：</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年</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月</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日</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经营期限：</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姓    名：</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性      别：</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年    龄：</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职      务：</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身份证号码：</w:t>
      </w:r>
      <w:r>
        <w:rPr>
          <w:rStyle w:val="29"/>
          <w:rFonts w:ascii="宋体" w:hAnsi="宋体"/>
          <w:color w:val="auto"/>
          <w:kern w:val="2"/>
          <w:sz w:val="24"/>
          <w:szCs w:val="24"/>
          <w:highlight w:val="none"/>
          <w:u w:val="single"/>
          <w:lang w:val="en-US" w:eastAsia="zh-CN" w:bidi="ar-SA"/>
        </w:rPr>
        <w:t xml:space="preserve">                                 </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系</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（投标人名称）的法定代表人。</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特此证明。</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p>
    <w:p>
      <w:pPr>
        <w:spacing w:line="500" w:lineRule="exact"/>
        <w:ind w:left="54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附件：法定代表人（负责人）有效身份证正反面复印件</w:t>
      </w:r>
    </w:p>
    <w:p>
      <w:pPr>
        <w:spacing w:line="500" w:lineRule="exact"/>
        <w:ind w:left="540"/>
        <w:jc w:val="both"/>
        <w:textAlignment w:val="baseline"/>
        <w:rPr>
          <w:rStyle w:val="29"/>
          <w:rFonts w:ascii="宋体" w:hAnsi="宋体"/>
          <w:color w:val="auto"/>
          <w:kern w:val="2"/>
          <w:sz w:val="24"/>
          <w:szCs w:val="24"/>
          <w:highlight w:val="none"/>
          <w:lang w:val="en-US" w:eastAsia="zh-CN" w:bidi="ar-SA"/>
        </w:rPr>
      </w:pPr>
    </w:p>
    <w:p>
      <w:pPr>
        <w:spacing w:line="500" w:lineRule="exact"/>
        <w:ind w:left="540"/>
        <w:jc w:val="righ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投标人：</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（盖单位章）</w:t>
      </w:r>
    </w:p>
    <w:p>
      <w:pPr>
        <w:spacing w:line="500" w:lineRule="exact"/>
        <w:ind w:left="540"/>
        <w:jc w:val="right"/>
        <w:textAlignment w:val="baseline"/>
        <w:rPr>
          <w:rStyle w:val="29"/>
          <w:rFonts w:ascii="宋体" w:hAnsi="宋体"/>
          <w:color w:val="auto"/>
          <w:kern w:val="2"/>
          <w:sz w:val="24"/>
          <w:szCs w:val="24"/>
          <w:highlight w:val="none"/>
          <w:lang w:val="en-US" w:eastAsia="zh-CN" w:bidi="ar-SA"/>
        </w:rPr>
      </w:pPr>
    </w:p>
    <w:p>
      <w:pPr>
        <w:snapToGrid w:val="0"/>
        <w:spacing w:before="156" w:after="50"/>
        <w:ind w:left="540" w:right="360"/>
        <w:jc w:val="right"/>
        <w:textAlignment w:val="baseline"/>
        <w:rPr>
          <w:rStyle w:val="29"/>
          <w:rFonts w:ascii="宋体" w:hAnsi="宋体"/>
          <w:color w:val="auto"/>
          <w:kern w:val="2"/>
          <w:sz w:val="30"/>
          <w:szCs w:val="20"/>
          <w:highlight w:val="none"/>
          <w:lang w:val="en-US" w:eastAsia="zh-CN" w:bidi="ar-SA"/>
        </w:rPr>
      </w:pP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年</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月</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日</w:t>
      </w:r>
    </w:p>
    <w:p>
      <w:pPr>
        <w:snapToGrid w:val="0"/>
        <w:spacing w:before="156" w:after="50"/>
        <w:ind w:right="480" w:firstLine="241" w:firstLineChars="10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br w:type="page"/>
      </w:r>
    </w:p>
    <w:p>
      <w:pPr>
        <w:snapToGrid w:val="0"/>
        <w:spacing w:before="156" w:after="50"/>
        <w:ind w:right="480" w:firstLine="241" w:firstLineChars="10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法定代表人授权委托书格式：</w:t>
      </w:r>
    </w:p>
    <w:p>
      <w:pPr>
        <w:spacing w:before="312" w:after="156"/>
        <w:ind w:left="540"/>
        <w:jc w:val="center"/>
        <w:textAlignment w:val="baseline"/>
        <w:rPr>
          <w:rStyle w:val="29"/>
          <w:rFonts w:ascii="宋体" w:hAnsi="宋体"/>
          <w:b/>
          <w:color w:val="auto"/>
          <w:kern w:val="2"/>
          <w:sz w:val="32"/>
          <w:szCs w:val="32"/>
          <w:highlight w:val="none"/>
          <w:lang w:val="en-US" w:eastAsia="zh-CN" w:bidi="ar-SA"/>
        </w:rPr>
      </w:pPr>
      <w:r>
        <w:rPr>
          <w:rStyle w:val="29"/>
          <w:rFonts w:ascii="宋体" w:hAnsi="宋体"/>
          <w:b/>
          <w:color w:val="auto"/>
          <w:kern w:val="2"/>
          <w:sz w:val="32"/>
          <w:szCs w:val="32"/>
          <w:highlight w:val="none"/>
          <w:lang w:val="en-US" w:eastAsia="zh-CN" w:bidi="ar-SA"/>
        </w:rPr>
        <w:t>法定代表人（负责人）授权委托书</w:t>
      </w:r>
    </w:p>
    <w:p>
      <w:pPr>
        <w:snapToGrid w:val="0"/>
        <w:spacing w:line="400" w:lineRule="exact"/>
        <w:jc w:val="both"/>
        <w:textAlignment w:val="baseline"/>
        <w:rPr>
          <w:rStyle w:val="29"/>
          <w:rFonts w:ascii="宋体" w:hAnsi="宋体" w:cs="宋体"/>
          <w:b/>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致：</w:t>
      </w:r>
      <w:r>
        <w:rPr>
          <w:rStyle w:val="29"/>
          <w:rFonts w:ascii="宋体" w:hAnsi="宋体"/>
          <w:color w:val="auto"/>
          <w:kern w:val="2"/>
          <w:sz w:val="24"/>
          <w:szCs w:val="24"/>
          <w:highlight w:val="none"/>
          <w:u w:val="single"/>
          <w:lang w:val="en-US" w:eastAsia="zh-CN" w:bidi="ar-SA"/>
        </w:rPr>
        <w:t>广西润德建筑工程咨询有限公司</w:t>
      </w:r>
      <w:r>
        <w:rPr>
          <w:rStyle w:val="29"/>
          <w:rFonts w:ascii="宋体" w:hAnsi="宋体"/>
          <w:color w:val="auto"/>
          <w:kern w:val="2"/>
          <w:sz w:val="24"/>
          <w:szCs w:val="24"/>
          <w:highlight w:val="none"/>
          <w:lang w:val="en-US" w:eastAsia="zh-CN" w:bidi="ar-SA"/>
        </w:rPr>
        <w:t>：</w:t>
      </w:r>
    </w:p>
    <w:p>
      <w:pPr>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我</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（姓名）系</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（投标人名称）的法定代表人，现授权委托本单位在职职工 </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（姓名）以我方的名义参加</w:t>
      </w:r>
      <w:r>
        <w:rPr>
          <w:rStyle w:val="29"/>
          <w:rFonts w:ascii="宋体" w:hAnsi="宋体"/>
          <w:color w:val="auto"/>
          <w:kern w:val="2"/>
          <w:sz w:val="24"/>
          <w:szCs w:val="24"/>
          <w:highlight w:val="none"/>
          <w:u w:val="single"/>
          <w:lang w:val="en-US" w:eastAsia="zh-CN" w:bidi="ar-SA"/>
        </w:rPr>
        <w:t xml:space="preserve">    （项目名称）     </w:t>
      </w:r>
      <w:r>
        <w:rPr>
          <w:rStyle w:val="29"/>
          <w:rFonts w:ascii="宋体" w:hAnsi="宋体"/>
          <w:color w:val="auto"/>
          <w:kern w:val="2"/>
          <w:sz w:val="24"/>
          <w:szCs w:val="24"/>
          <w:highlight w:val="none"/>
          <w:lang w:val="en-US" w:eastAsia="zh-CN" w:bidi="ar-SA"/>
        </w:rPr>
        <w:t>（项目编号：</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）的投标活动，并代表我方全权办理针对上述项目的投标、开标、评标、签约等具体事务和签署相关文件。</w:t>
      </w:r>
    </w:p>
    <w:p>
      <w:pPr>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我方对被授权人的签字事项负全部责任。</w:t>
      </w:r>
    </w:p>
    <w:p>
      <w:pPr>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u w:val="single"/>
          <w:lang w:val="en-US" w:eastAsia="zh-CN" w:bidi="ar-SA"/>
        </w:rPr>
        <w:t>在撤销授权的书面通知以前，本授权书一直有效。</w:t>
      </w:r>
      <w:r>
        <w:rPr>
          <w:rStyle w:val="29"/>
          <w:rFonts w:ascii="宋体" w:hAnsi="宋体"/>
          <w:color w:val="auto"/>
          <w:kern w:val="2"/>
          <w:sz w:val="24"/>
          <w:szCs w:val="24"/>
          <w:highlight w:val="none"/>
          <w:lang w:val="en-US" w:eastAsia="zh-CN" w:bidi="ar-SA"/>
        </w:rPr>
        <w:t>被授权人在授权书有效期内签署的所有文件不因授权的撤销而失效。</w:t>
      </w:r>
    </w:p>
    <w:p>
      <w:pPr>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被授权人无转委托权，特此委托。</w:t>
      </w:r>
    </w:p>
    <w:p>
      <w:pPr>
        <w:snapToGrid w:val="0"/>
        <w:spacing w:line="400" w:lineRule="exact"/>
        <w:ind w:firstLine="480" w:firstLineChars="200"/>
        <w:jc w:val="both"/>
        <w:textAlignment w:val="baseline"/>
        <w:rPr>
          <w:rStyle w:val="29"/>
          <w:rFonts w:ascii="宋体" w:hAnsi="宋体"/>
          <w:color w:val="auto"/>
          <w:kern w:val="2"/>
          <w:sz w:val="24"/>
          <w:szCs w:val="24"/>
          <w:highlight w:val="none"/>
          <w:lang w:val="en-US" w:eastAsia="zh-CN" w:bidi="ar-SA"/>
        </w:rPr>
      </w:pPr>
    </w:p>
    <w:p>
      <w:pPr>
        <w:snapToGrid w:val="0"/>
        <w:spacing w:line="400" w:lineRule="exact"/>
        <w:ind w:firstLine="480" w:firstLineChars="200"/>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附：被授权人有效身份证正反面复印件</w:t>
      </w:r>
    </w:p>
    <w:p>
      <w:pPr>
        <w:snapToGrid w:val="0"/>
        <w:spacing w:before="156" w:after="50" w:line="400" w:lineRule="exact"/>
        <w:jc w:val="both"/>
        <w:textAlignment w:val="baseline"/>
        <w:rPr>
          <w:rStyle w:val="29"/>
          <w:rFonts w:ascii="宋体" w:hAnsi="宋体"/>
          <w:color w:val="auto"/>
          <w:kern w:val="2"/>
          <w:sz w:val="24"/>
          <w:szCs w:val="20"/>
          <w:highlight w:val="none"/>
          <w:lang w:val="en-US" w:eastAsia="zh-CN" w:bidi="ar-SA"/>
        </w:rPr>
      </w:pPr>
    </w:p>
    <w:p>
      <w:pPr>
        <w:snapToGrid w:val="0"/>
        <w:spacing w:before="156" w:after="50" w:line="400" w:lineRule="exact"/>
        <w:jc w:val="both"/>
        <w:textAlignment w:val="baseline"/>
        <w:rPr>
          <w:rStyle w:val="29"/>
          <w:rFonts w:ascii="宋体" w:hAnsi="宋体"/>
          <w:color w:val="auto"/>
          <w:kern w:val="2"/>
          <w:sz w:val="24"/>
          <w:szCs w:val="24"/>
          <w:highlight w:val="none"/>
          <w:u w:val="single"/>
          <w:lang w:val="en-US" w:eastAsia="zh-CN" w:bidi="ar-SA"/>
        </w:rPr>
      </w:pPr>
      <w:r>
        <w:rPr>
          <w:rStyle w:val="29"/>
          <w:rFonts w:ascii="宋体" w:hAnsi="宋体"/>
          <w:color w:val="auto"/>
          <w:kern w:val="2"/>
          <w:sz w:val="24"/>
          <w:szCs w:val="24"/>
          <w:highlight w:val="none"/>
          <w:lang w:val="en-US" w:eastAsia="zh-CN" w:bidi="ar-SA"/>
        </w:rPr>
        <w:t>被授权人签字：</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法定代表人（负责人）签字：</w:t>
      </w:r>
      <w:r>
        <w:rPr>
          <w:rStyle w:val="29"/>
          <w:rFonts w:ascii="宋体" w:hAnsi="宋体"/>
          <w:color w:val="auto"/>
          <w:kern w:val="2"/>
          <w:sz w:val="24"/>
          <w:szCs w:val="24"/>
          <w:highlight w:val="none"/>
          <w:u w:val="single"/>
          <w:lang w:val="en-US" w:eastAsia="zh-CN" w:bidi="ar-SA"/>
        </w:rPr>
        <w:t xml:space="preserve">              </w:t>
      </w:r>
    </w:p>
    <w:p>
      <w:pPr>
        <w:snapToGrid w:val="0"/>
        <w:spacing w:before="156" w:after="50" w:line="400" w:lineRule="exact"/>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所在部门职务：</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职务：</w:t>
      </w:r>
      <w:r>
        <w:rPr>
          <w:rStyle w:val="29"/>
          <w:rFonts w:ascii="宋体" w:hAnsi="宋体"/>
          <w:color w:val="auto"/>
          <w:kern w:val="2"/>
          <w:sz w:val="24"/>
          <w:szCs w:val="24"/>
          <w:highlight w:val="none"/>
          <w:u w:val="single"/>
          <w:lang w:val="en-US" w:eastAsia="zh-CN" w:bidi="ar-SA"/>
        </w:rPr>
        <w:t xml:space="preserve">                  </w:t>
      </w:r>
    </w:p>
    <w:p>
      <w:pPr>
        <w:snapToGrid w:val="0"/>
        <w:spacing w:before="156" w:after="50" w:line="400" w:lineRule="exact"/>
        <w:jc w:val="both"/>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被授权人身份证号码：</w:t>
      </w:r>
      <w:r>
        <w:rPr>
          <w:rStyle w:val="29"/>
          <w:rFonts w:ascii="宋体" w:hAnsi="宋体"/>
          <w:color w:val="auto"/>
          <w:kern w:val="2"/>
          <w:sz w:val="24"/>
          <w:szCs w:val="24"/>
          <w:highlight w:val="none"/>
          <w:u w:val="single"/>
          <w:lang w:val="en-US" w:eastAsia="zh-CN" w:bidi="ar-SA"/>
        </w:rPr>
        <w:t xml:space="preserve">                             </w:t>
      </w:r>
      <w:r>
        <w:rPr>
          <w:rStyle w:val="29"/>
          <w:rFonts w:ascii="宋体" w:hAnsi="宋体"/>
          <w:color w:val="auto"/>
          <w:kern w:val="2"/>
          <w:sz w:val="24"/>
          <w:szCs w:val="24"/>
          <w:highlight w:val="none"/>
          <w:lang w:val="en-US" w:eastAsia="zh-CN" w:bidi="ar-SA"/>
        </w:rPr>
        <w:t xml:space="preserve"> </w:t>
      </w:r>
    </w:p>
    <w:p>
      <w:pPr>
        <w:snapToGrid w:val="0"/>
        <w:spacing w:before="156" w:after="50" w:line="400" w:lineRule="exact"/>
        <w:jc w:val="center"/>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 xml:space="preserve">                                                </w:t>
      </w:r>
    </w:p>
    <w:p>
      <w:pPr>
        <w:snapToGrid w:val="0"/>
        <w:spacing w:before="156" w:after="50" w:line="400" w:lineRule="exact"/>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 xml:space="preserve">                                              投标人公章：</w:t>
      </w:r>
    </w:p>
    <w:p>
      <w:pPr>
        <w:snapToGrid w:val="0"/>
        <w:spacing w:before="156" w:after="50" w:line="400" w:lineRule="exact"/>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 xml:space="preserve">                                              年    月    日</w:t>
      </w:r>
    </w:p>
    <w:p>
      <w:pPr>
        <w:snapToGrid w:val="0"/>
        <w:spacing w:before="156" w:after="50"/>
        <w:jc w:val="left"/>
        <w:textAlignment w:val="baseline"/>
        <w:rPr>
          <w:rStyle w:val="29"/>
          <w:rFonts w:ascii="宋体" w:hAnsi="宋体"/>
          <w:b/>
          <w:color w:val="auto"/>
          <w:kern w:val="2"/>
          <w:sz w:val="24"/>
          <w:szCs w:val="24"/>
          <w:highlight w:val="none"/>
          <w:lang w:val="en-US" w:eastAsia="zh-CN" w:bidi="ar-SA"/>
        </w:rPr>
      </w:pPr>
    </w:p>
    <w:p>
      <w:pPr>
        <w:snapToGrid w:val="0"/>
        <w:spacing w:before="156" w:after="50"/>
        <w:jc w:val="left"/>
        <w:textAlignment w:val="baseline"/>
        <w:rPr>
          <w:rStyle w:val="29"/>
          <w:rFonts w:ascii="宋体" w:hAnsi="宋体"/>
          <w:b/>
          <w:color w:val="auto"/>
          <w:kern w:val="2"/>
          <w:sz w:val="24"/>
          <w:szCs w:val="24"/>
          <w:highlight w:val="none"/>
          <w:lang w:val="en-US" w:eastAsia="zh-CN" w:bidi="ar-SA"/>
        </w:rPr>
        <w:sectPr>
          <w:footerReference r:id="rId5" w:type="default"/>
          <w:pgSz w:w="11906" w:h="16838"/>
          <w:pgMar w:top="1134" w:right="1134" w:bottom="1134" w:left="1134" w:header="851" w:footer="907" w:gutter="0"/>
          <w:lnNumType w:countBy="0"/>
          <w:pgNumType w:fmt="decimal"/>
          <w:cols w:space="425" w:num="1"/>
          <w:vAlign w:val="top"/>
          <w:docGrid w:type="lines" w:linePitch="312" w:charSpace="0"/>
        </w:sectPr>
      </w:pPr>
    </w:p>
    <w:p>
      <w:pPr>
        <w:snapToGrid w:val="0"/>
        <w:spacing w:before="50" w:after="50"/>
        <w:jc w:val="left"/>
        <w:textAlignment w:val="baseline"/>
        <w:rPr>
          <w:rStyle w:val="29"/>
          <w:rFonts w:ascii="宋体" w:hAnsi="宋体"/>
          <w:b/>
          <w:color w:val="auto"/>
          <w:kern w:val="2"/>
          <w:sz w:val="28"/>
          <w:szCs w:val="28"/>
          <w:highlight w:val="none"/>
          <w:lang w:val="en-US" w:eastAsia="zh-CN" w:bidi="ar-SA"/>
        </w:rPr>
      </w:pPr>
      <w:r>
        <w:rPr>
          <w:rStyle w:val="29"/>
          <w:rFonts w:ascii="宋体" w:hAnsi="宋体"/>
          <w:b/>
          <w:color w:val="auto"/>
          <w:kern w:val="2"/>
          <w:sz w:val="28"/>
          <w:szCs w:val="28"/>
          <w:highlight w:val="none"/>
          <w:lang w:val="en-US" w:eastAsia="zh-CN" w:bidi="ar-SA"/>
        </w:rPr>
        <w:t>中小企业声明函格式</w:t>
      </w:r>
    </w:p>
    <w:p>
      <w:pPr>
        <w:snapToGrid w:val="0"/>
        <w:spacing w:before="50"/>
        <w:jc w:val="center"/>
        <w:textAlignment w:val="baseline"/>
        <w:rPr>
          <w:rStyle w:val="29"/>
          <w:rFonts w:ascii="宋体" w:hAnsi="宋体"/>
          <w:color w:val="auto"/>
          <w:kern w:val="2"/>
          <w:sz w:val="24"/>
          <w:szCs w:val="20"/>
          <w:highlight w:val="none"/>
          <w:lang w:val="en-US" w:eastAsia="zh-CN" w:bidi="ar-SA"/>
        </w:rPr>
      </w:pPr>
    </w:p>
    <w:p>
      <w:pPr>
        <w:snapToGrid w:val="0"/>
        <w:spacing w:before="50"/>
        <w:jc w:val="center"/>
        <w:textAlignment w:val="baseline"/>
        <w:rPr>
          <w:rStyle w:val="29"/>
          <w:rFonts w:ascii="宋体" w:hAnsi="宋体"/>
          <w:color w:val="auto"/>
          <w:kern w:val="2"/>
          <w:sz w:val="32"/>
          <w:szCs w:val="32"/>
          <w:highlight w:val="none"/>
          <w:lang w:val="en-US" w:eastAsia="zh-CN" w:bidi="ar-SA"/>
        </w:rPr>
      </w:pPr>
      <w:r>
        <w:rPr>
          <w:rStyle w:val="29"/>
          <w:rFonts w:ascii="宋体" w:hAnsi="宋体"/>
          <w:color w:val="auto"/>
          <w:kern w:val="2"/>
          <w:sz w:val="32"/>
          <w:szCs w:val="32"/>
          <w:highlight w:val="none"/>
          <w:lang w:val="en-US" w:eastAsia="zh-CN" w:bidi="ar-SA"/>
        </w:rPr>
        <w:t>中小企业声明函</w:t>
      </w: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本公司郑重声明，根据《政府采购促进中小企业发展暂行办法》（财库[2011]181号）的规定，本公司为______（请填写：中型、小型、微型）企业。即，本公司同时满足以下条件：</w:t>
      </w: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1.根据《工业和信息化部、国家统计局、国家发展和改革委员会、财政部关于印发中小企业划型标准规定的通知》（工信部联企业[2011]300号）规定的划分标准，本公司为______（请填写：中型、小型、微型）企业。</w:t>
      </w: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本公司对上述声明的真实性负责。如有虚假，将依法承担相应责任。</w:t>
      </w: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 xml:space="preserve"> </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1"/>
          <w:szCs w:val="21"/>
          <w:highlight w:val="none"/>
          <w:lang w:val="en-US" w:eastAsia="zh-CN" w:bidi="ar-SA"/>
        </w:rPr>
        <w:t>　　　　　　　　　　　　　　　　　　　　　　　　　　</w:t>
      </w:r>
      <w:r>
        <w:rPr>
          <w:rStyle w:val="29"/>
          <w:rFonts w:ascii="宋体" w:hAnsi="宋体"/>
          <w:color w:val="auto"/>
          <w:kern w:val="2"/>
          <w:sz w:val="28"/>
          <w:szCs w:val="28"/>
          <w:highlight w:val="none"/>
          <w:lang w:val="en-US" w:eastAsia="zh-CN" w:bidi="ar-SA"/>
        </w:rPr>
        <w:t>　</w:t>
      </w:r>
    </w:p>
    <w:p>
      <w:pPr>
        <w:snapToGrid w:val="0"/>
        <w:spacing w:before="50" w:line="400" w:lineRule="exact"/>
        <w:ind w:firstLine="5880" w:firstLineChars="2100"/>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企业名称（盖章）：</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 xml:space="preserve"> </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　　　　　　　　　　　　　　　　　　　　　日期：年   月   日</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p>
    <w:p>
      <w:pPr>
        <w:snapToGrid w:val="0"/>
        <w:spacing w:before="50"/>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br w:type="page"/>
      </w:r>
    </w:p>
    <w:p>
      <w:pPr>
        <w:snapToGrid w:val="0"/>
        <w:spacing w:before="50"/>
        <w:jc w:val="left"/>
        <w:textAlignment w:val="baseline"/>
        <w:rPr>
          <w:rStyle w:val="29"/>
          <w:rFonts w:ascii="宋体" w:hAnsi="宋体"/>
          <w:b/>
          <w:color w:val="auto"/>
          <w:kern w:val="2"/>
          <w:sz w:val="28"/>
          <w:szCs w:val="28"/>
          <w:highlight w:val="none"/>
          <w:lang w:val="en-US" w:eastAsia="zh-CN" w:bidi="ar-SA"/>
        </w:rPr>
      </w:pPr>
      <w:r>
        <w:rPr>
          <w:rStyle w:val="29"/>
          <w:rFonts w:ascii="宋体" w:hAnsi="宋体"/>
          <w:b/>
          <w:color w:val="auto"/>
          <w:kern w:val="2"/>
          <w:sz w:val="28"/>
          <w:szCs w:val="28"/>
          <w:highlight w:val="none"/>
          <w:lang w:val="en-US" w:eastAsia="zh-CN" w:bidi="ar-SA"/>
        </w:rPr>
        <w:t>残疾人福利性单位声明函格式：</w:t>
      </w:r>
    </w:p>
    <w:p>
      <w:pPr>
        <w:snapToGrid w:val="0"/>
        <w:spacing w:before="50"/>
        <w:jc w:val="center"/>
        <w:textAlignment w:val="baseline"/>
        <w:rPr>
          <w:rStyle w:val="29"/>
          <w:rFonts w:ascii="宋体" w:hAnsi="宋体"/>
          <w:color w:val="auto"/>
          <w:kern w:val="2"/>
          <w:sz w:val="32"/>
          <w:szCs w:val="32"/>
          <w:highlight w:val="none"/>
          <w:lang w:val="en-US" w:eastAsia="zh-CN" w:bidi="ar-SA"/>
        </w:rPr>
      </w:pPr>
    </w:p>
    <w:p>
      <w:pPr>
        <w:snapToGrid w:val="0"/>
        <w:spacing w:before="50"/>
        <w:jc w:val="center"/>
        <w:textAlignment w:val="baseline"/>
        <w:rPr>
          <w:rStyle w:val="29"/>
          <w:rFonts w:ascii="宋体" w:hAnsi="宋体"/>
          <w:color w:val="auto"/>
          <w:kern w:val="2"/>
          <w:sz w:val="32"/>
          <w:szCs w:val="32"/>
          <w:highlight w:val="none"/>
          <w:lang w:val="en-US" w:eastAsia="zh-CN" w:bidi="ar-SA"/>
        </w:rPr>
      </w:pPr>
    </w:p>
    <w:p>
      <w:pPr>
        <w:snapToGrid w:val="0"/>
        <w:spacing w:before="50"/>
        <w:jc w:val="center"/>
        <w:textAlignment w:val="baseline"/>
        <w:rPr>
          <w:rStyle w:val="29"/>
          <w:rFonts w:ascii="宋体" w:hAnsi="宋体"/>
          <w:color w:val="auto"/>
          <w:kern w:val="2"/>
          <w:sz w:val="32"/>
          <w:szCs w:val="32"/>
          <w:highlight w:val="none"/>
          <w:lang w:val="en-US" w:eastAsia="zh-CN" w:bidi="ar-SA"/>
        </w:rPr>
      </w:pPr>
      <w:r>
        <w:rPr>
          <w:rStyle w:val="29"/>
          <w:rFonts w:ascii="宋体" w:hAnsi="宋体"/>
          <w:color w:val="auto"/>
          <w:kern w:val="2"/>
          <w:sz w:val="32"/>
          <w:szCs w:val="32"/>
          <w:highlight w:val="none"/>
          <w:lang w:val="en-US" w:eastAsia="zh-CN" w:bidi="ar-SA"/>
        </w:rPr>
        <w:t>残疾人福利性单位声明函</w:t>
      </w: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line="400" w:lineRule="exact"/>
        <w:ind w:firstLine="480" w:firstLineChars="200"/>
        <w:jc w:val="left"/>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本单位对上述声明的真实性负责。如有虚假，将依法承担相应责任。</w:t>
      </w: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50" w:line="400" w:lineRule="exact"/>
        <w:ind w:firstLine="5880" w:firstLineChars="2100"/>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单位名称（盖章）：</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 xml:space="preserve"> </w:t>
      </w:r>
    </w:p>
    <w:p>
      <w:pPr>
        <w:snapToGrid w:val="0"/>
        <w:spacing w:before="50" w:line="400" w:lineRule="exact"/>
        <w:jc w:val="left"/>
        <w:textAlignment w:val="baseline"/>
        <w:rPr>
          <w:rStyle w:val="29"/>
          <w:rFonts w:ascii="宋体" w:hAnsi="宋体"/>
          <w:color w:val="auto"/>
          <w:kern w:val="2"/>
          <w:sz w:val="28"/>
          <w:szCs w:val="28"/>
          <w:highlight w:val="none"/>
          <w:lang w:val="en-US" w:eastAsia="zh-CN" w:bidi="ar-SA"/>
        </w:rPr>
      </w:pPr>
      <w:r>
        <w:rPr>
          <w:rStyle w:val="29"/>
          <w:rFonts w:ascii="宋体" w:hAnsi="宋体"/>
          <w:color w:val="auto"/>
          <w:kern w:val="2"/>
          <w:sz w:val="28"/>
          <w:szCs w:val="28"/>
          <w:highlight w:val="none"/>
          <w:lang w:val="en-US" w:eastAsia="zh-CN" w:bidi="ar-SA"/>
        </w:rPr>
        <w:t>　　　　　　　　　　　　　　　　　　　　　日期：年   月   日</w:t>
      </w: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50" w:line="400" w:lineRule="exact"/>
        <w:jc w:val="left"/>
        <w:textAlignment w:val="baseline"/>
        <w:rPr>
          <w:rStyle w:val="29"/>
          <w:rFonts w:ascii="宋体" w:hAnsi="宋体"/>
          <w:color w:val="auto"/>
          <w:kern w:val="2"/>
          <w:sz w:val="21"/>
          <w:szCs w:val="21"/>
          <w:highlight w:val="none"/>
          <w:lang w:val="en-US" w:eastAsia="zh-CN" w:bidi="ar-SA"/>
        </w:rPr>
      </w:pPr>
    </w:p>
    <w:p>
      <w:pPr>
        <w:snapToGrid w:val="0"/>
        <w:spacing w:before="156" w:after="50"/>
        <w:jc w:val="both"/>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br w:type="page"/>
      </w:r>
    </w:p>
    <w:p>
      <w:pPr>
        <w:snapToGrid w:val="0"/>
        <w:spacing w:before="156" w:after="50"/>
        <w:jc w:val="both"/>
        <w:textAlignment w:val="baseline"/>
        <w:rPr>
          <w:rStyle w:val="29"/>
          <w:rFonts w:ascii="宋体" w:hAnsi="宋体"/>
          <w:b/>
          <w:color w:val="auto"/>
          <w:kern w:val="2"/>
          <w:sz w:val="28"/>
          <w:szCs w:val="28"/>
          <w:highlight w:val="none"/>
          <w:lang w:val="en-US" w:eastAsia="zh-CN" w:bidi="ar-SA"/>
        </w:rPr>
      </w:pPr>
      <w:r>
        <w:rPr>
          <w:rStyle w:val="29"/>
          <w:rFonts w:ascii="宋体" w:hAnsi="宋体"/>
          <w:b/>
          <w:color w:val="auto"/>
          <w:kern w:val="2"/>
          <w:sz w:val="28"/>
          <w:szCs w:val="28"/>
          <w:highlight w:val="none"/>
          <w:lang w:val="en-US" w:eastAsia="zh-CN" w:bidi="ar-SA"/>
        </w:rPr>
        <w:t>广西工业产品声明函格式</w:t>
      </w:r>
    </w:p>
    <w:p>
      <w:pPr>
        <w:jc w:val="both"/>
        <w:textAlignment w:val="baseline"/>
        <w:rPr>
          <w:rStyle w:val="29"/>
          <w:rFonts w:ascii="宋体" w:hAnsi="宋体"/>
          <w:color w:val="auto"/>
          <w:kern w:val="2"/>
          <w:sz w:val="21"/>
          <w:szCs w:val="24"/>
          <w:highlight w:val="none"/>
          <w:lang w:val="en-US" w:eastAsia="zh-CN" w:bidi="ar-SA"/>
        </w:rPr>
      </w:pPr>
    </w:p>
    <w:p>
      <w:pPr>
        <w:jc w:val="center"/>
        <w:textAlignment w:val="baseline"/>
        <w:rPr>
          <w:rStyle w:val="29"/>
          <w:rFonts w:ascii="宋体" w:hAnsi="宋体"/>
          <w:b/>
          <w:color w:val="auto"/>
          <w:kern w:val="2"/>
          <w:sz w:val="36"/>
          <w:szCs w:val="36"/>
          <w:highlight w:val="none"/>
          <w:lang w:val="en-US" w:eastAsia="zh-CN" w:bidi="ar-SA"/>
        </w:rPr>
      </w:pPr>
      <w:r>
        <w:rPr>
          <w:rStyle w:val="29"/>
          <w:rFonts w:ascii="宋体" w:hAnsi="宋体"/>
          <w:b/>
          <w:color w:val="auto"/>
          <w:kern w:val="2"/>
          <w:sz w:val="36"/>
          <w:szCs w:val="36"/>
          <w:highlight w:val="none"/>
          <w:lang w:val="en-US" w:eastAsia="zh-CN" w:bidi="ar-SA"/>
        </w:rPr>
        <w:t>广西工业产品声明函</w:t>
      </w:r>
    </w:p>
    <w:p>
      <w:pPr>
        <w:jc w:val="both"/>
        <w:textAlignment w:val="baseline"/>
        <w:rPr>
          <w:rStyle w:val="29"/>
          <w:rFonts w:ascii="宋体" w:hAnsi="宋体"/>
          <w:color w:val="auto"/>
          <w:kern w:val="2"/>
          <w:sz w:val="21"/>
          <w:szCs w:val="24"/>
          <w:highlight w:val="none"/>
          <w:lang w:val="en-US" w:eastAsia="zh-CN" w:bidi="ar-SA"/>
        </w:rPr>
      </w:pPr>
    </w:p>
    <w:p>
      <w:pPr>
        <w:spacing w:line="360" w:lineRule="auto"/>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本公司郑重声明，根据《招标采购促进广西工业产品产销对接实施细则》的规定，本公司在本次投标中提供的下述产品为广西工业产品，详情如下：</w:t>
      </w:r>
    </w:p>
    <w:tbl>
      <w:tblPr>
        <w:tblStyle w:val="10"/>
        <w:tblW w:w="84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539"/>
        <w:gridCol w:w="1417"/>
        <w:gridCol w:w="709"/>
        <w:gridCol w:w="2268"/>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产品名称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型号和规格</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数量</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制造厂商及原产地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投标价</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广西工业产品合计价格：</w:t>
            </w:r>
          </w:p>
        </w:tc>
        <w:tc>
          <w:tcPr>
            <w:tcW w:w="212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占投标总价比例：</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29"/>
                <w:rFonts w:ascii="宋体" w:hAnsi="宋体"/>
                <w:color w:val="auto"/>
                <w:kern w:val="2"/>
                <w:sz w:val="21"/>
                <w:szCs w:val="21"/>
                <w:highlight w:val="none"/>
                <w:lang w:val="en-US" w:eastAsia="zh-CN" w:bidi="ar-SA"/>
              </w:rPr>
            </w:pPr>
          </w:p>
        </w:tc>
      </w:tr>
    </w:tbl>
    <w:p>
      <w:pPr>
        <w:spacing w:line="360" w:lineRule="auto"/>
        <w:ind w:firstLine="480" w:firstLineChars="2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本公司对上述声明的真实性负责。如有虚假，将依法承担相应责任。</w:t>
      </w:r>
    </w:p>
    <w:p>
      <w:pPr>
        <w:ind w:firstLine="420" w:firstLineChars="200"/>
        <w:jc w:val="both"/>
        <w:textAlignment w:val="baseline"/>
        <w:rPr>
          <w:rStyle w:val="29"/>
          <w:rFonts w:ascii="宋体" w:hAnsi="宋体"/>
          <w:color w:val="auto"/>
          <w:kern w:val="2"/>
          <w:sz w:val="21"/>
          <w:szCs w:val="21"/>
          <w:highlight w:val="none"/>
          <w:lang w:val="en-US" w:eastAsia="zh-CN" w:bidi="ar-SA"/>
        </w:rPr>
      </w:pPr>
    </w:p>
    <w:p>
      <w:pPr>
        <w:ind w:firstLine="420" w:firstLineChars="200"/>
        <w:jc w:val="both"/>
        <w:textAlignment w:val="baseline"/>
        <w:rPr>
          <w:rStyle w:val="29"/>
          <w:rFonts w:ascii="宋体" w:hAnsi="宋体"/>
          <w:color w:val="auto"/>
          <w:kern w:val="2"/>
          <w:sz w:val="21"/>
          <w:szCs w:val="21"/>
          <w:highlight w:val="none"/>
          <w:lang w:val="en-US" w:eastAsia="zh-CN" w:bidi="ar-SA"/>
        </w:rPr>
      </w:pPr>
    </w:p>
    <w:p>
      <w:pPr>
        <w:ind w:firstLine="420" w:firstLineChars="200"/>
        <w:jc w:val="both"/>
        <w:textAlignment w:val="baseline"/>
        <w:rPr>
          <w:rStyle w:val="29"/>
          <w:rFonts w:ascii="宋体" w:hAnsi="宋体"/>
          <w:color w:val="auto"/>
          <w:kern w:val="2"/>
          <w:sz w:val="21"/>
          <w:szCs w:val="21"/>
          <w:highlight w:val="none"/>
          <w:lang w:val="en-US" w:eastAsia="zh-CN" w:bidi="ar-SA"/>
        </w:rPr>
      </w:pPr>
    </w:p>
    <w:p>
      <w:pPr>
        <w:ind w:firstLine="420" w:firstLineChars="200"/>
        <w:jc w:val="both"/>
        <w:textAlignment w:val="baseline"/>
        <w:rPr>
          <w:rStyle w:val="29"/>
          <w:rFonts w:ascii="宋体" w:hAnsi="宋体"/>
          <w:color w:val="auto"/>
          <w:kern w:val="2"/>
          <w:sz w:val="21"/>
          <w:szCs w:val="21"/>
          <w:highlight w:val="none"/>
          <w:lang w:val="en-US" w:eastAsia="zh-CN" w:bidi="ar-SA"/>
        </w:rPr>
      </w:pPr>
    </w:p>
    <w:p>
      <w:pPr>
        <w:pStyle w:val="112"/>
        <w:widowControl/>
        <w:shd w:val="clear" w:color="auto" w:fill="FFFFFF"/>
        <w:spacing w:before="0" w:after="0" w:line="400" w:lineRule="exact"/>
        <w:ind w:right="480" w:firstLine="480" w:firstLineChars="200"/>
        <w:jc w:val="center"/>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                       投标人名称：</w:t>
      </w:r>
      <w:r>
        <w:rPr>
          <w:rStyle w:val="29"/>
          <w:rFonts w:ascii="宋体" w:hAnsi="宋体" w:eastAsia="宋体"/>
          <w:color w:val="auto"/>
          <w:kern w:val="0"/>
          <w:sz w:val="24"/>
          <w:szCs w:val="24"/>
          <w:highlight w:val="none"/>
          <w:u w:val="single"/>
          <w:lang w:val="en-US" w:eastAsia="zh-CN" w:bidi="ar-SA"/>
        </w:rPr>
        <w:t xml:space="preserve">          </w:t>
      </w:r>
      <w:r>
        <w:rPr>
          <w:rStyle w:val="29"/>
          <w:rFonts w:ascii="宋体" w:hAnsi="宋体" w:eastAsia="宋体"/>
          <w:color w:val="auto"/>
          <w:kern w:val="0"/>
          <w:sz w:val="24"/>
          <w:szCs w:val="24"/>
          <w:highlight w:val="none"/>
          <w:lang w:val="en-US" w:eastAsia="zh-CN" w:bidi="ar-SA"/>
        </w:rPr>
        <w:t>（盖章）</w:t>
      </w:r>
    </w:p>
    <w:p>
      <w:pPr>
        <w:pStyle w:val="112"/>
        <w:widowControl/>
        <w:shd w:val="clear" w:color="auto" w:fill="FFFFFF"/>
        <w:spacing w:before="0" w:after="0" w:line="400" w:lineRule="exact"/>
        <w:ind w:firstLine="480" w:firstLineChars="200"/>
        <w:jc w:val="right"/>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w:t>
      </w:r>
    </w:p>
    <w:p>
      <w:pPr>
        <w:pStyle w:val="112"/>
        <w:widowControl/>
        <w:shd w:val="clear" w:color="auto" w:fill="FFFFFF"/>
        <w:spacing w:before="0" w:after="0" w:line="400" w:lineRule="exact"/>
        <w:ind w:right="480" w:firstLine="480" w:firstLineChars="200"/>
        <w:jc w:val="center"/>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xml:space="preserve">                       法定代表人（负责人）或授权代表（签字）：</w:t>
      </w:r>
    </w:p>
    <w:p>
      <w:pPr>
        <w:pStyle w:val="112"/>
        <w:widowControl/>
        <w:shd w:val="clear" w:color="auto" w:fill="FFFFFF"/>
        <w:spacing w:before="0" w:after="0" w:line="400" w:lineRule="exact"/>
        <w:ind w:firstLine="480" w:firstLineChars="200"/>
        <w:jc w:val="right"/>
        <w:textAlignment w:val="baseline"/>
        <w:rPr>
          <w:rStyle w:val="29"/>
          <w:rFonts w:ascii="宋体" w:hAnsi="宋体" w:eastAsia="宋体"/>
          <w:color w:val="auto"/>
          <w:kern w:val="0"/>
          <w:sz w:val="24"/>
          <w:szCs w:val="24"/>
          <w:highlight w:val="none"/>
          <w:lang w:val="en-US" w:eastAsia="zh-CN" w:bidi="ar-SA"/>
        </w:rPr>
      </w:pPr>
      <w:r>
        <w:rPr>
          <w:rStyle w:val="29"/>
          <w:rFonts w:ascii="宋体" w:hAnsi="宋体" w:eastAsia="宋体"/>
          <w:color w:val="auto"/>
          <w:kern w:val="0"/>
          <w:sz w:val="24"/>
          <w:szCs w:val="24"/>
          <w:highlight w:val="none"/>
          <w:lang w:val="en-US" w:eastAsia="zh-CN" w:bidi="ar-SA"/>
        </w:rPr>
        <w:t> </w:t>
      </w:r>
    </w:p>
    <w:p>
      <w:pPr>
        <w:ind w:firstLine="4320" w:firstLineChars="180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日期：    年   月   日</w:t>
      </w:r>
    </w:p>
    <w:p>
      <w:pPr>
        <w:spacing w:before="156"/>
        <w:jc w:val="center"/>
        <w:textAlignment w:val="baseline"/>
        <w:rPr>
          <w:rStyle w:val="29"/>
          <w:rFonts w:ascii="宋体" w:hAnsi="宋体"/>
          <w:b/>
          <w:color w:val="auto"/>
          <w:kern w:val="2"/>
          <w:sz w:val="48"/>
          <w:szCs w:val="48"/>
          <w:highlight w:val="none"/>
          <w:lang w:val="en-US" w:eastAsia="zh-CN" w:bidi="ar-SA"/>
        </w:rPr>
      </w:pPr>
    </w:p>
    <w:p>
      <w:pPr>
        <w:snapToGrid w:val="0"/>
        <w:spacing w:before="156" w:after="50"/>
        <w:jc w:val="left"/>
        <w:textAlignment w:val="baseline"/>
        <w:rPr>
          <w:rStyle w:val="29"/>
          <w:rFonts w:ascii="宋体" w:hAnsi="宋体"/>
          <w:b/>
          <w:color w:val="auto"/>
          <w:kern w:val="2"/>
          <w:sz w:val="24"/>
          <w:szCs w:val="24"/>
          <w:highlight w:val="none"/>
          <w:lang w:val="en-US" w:eastAsia="zh-CN" w:bidi="ar-SA"/>
        </w:rPr>
      </w:pPr>
    </w:p>
    <w:p>
      <w:pPr>
        <w:snapToGrid w:val="0"/>
        <w:spacing w:before="156" w:after="50"/>
        <w:jc w:val="left"/>
        <w:textAlignment w:val="baseline"/>
        <w:rPr>
          <w:rStyle w:val="29"/>
          <w:rFonts w:ascii="宋体" w:hAnsi="宋体"/>
          <w:b/>
          <w:color w:val="auto"/>
          <w:kern w:val="2"/>
          <w:sz w:val="24"/>
          <w:szCs w:val="24"/>
          <w:highlight w:val="none"/>
          <w:lang w:val="en-US" w:eastAsia="zh-CN" w:bidi="ar-SA"/>
        </w:rPr>
        <w:sectPr>
          <w:pgSz w:w="11906" w:h="16838"/>
          <w:pgMar w:top="1134" w:right="1134" w:bottom="1134" w:left="1134" w:header="851" w:footer="907" w:gutter="0"/>
          <w:lnNumType w:countBy="0"/>
          <w:pgNumType w:fmt="decimal"/>
          <w:cols w:space="425" w:num="1"/>
          <w:vAlign w:val="top"/>
          <w:docGrid w:type="lines" w:linePitch="312" w:charSpace="0"/>
        </w:sectPr>
      </w:pPr>
    </w:p>
    <w:p>
      <w:pPr>
        <w:snapToGrid w:val="0"/>
        <w:spacing w:before="156" w:after="156" w:line="440" w:lineRule="exact"/>
        <w:ind w:left="590" w:hanging="590" w:hangingChars="245"/>
        <w:jc w:val="left"/>
        <w:textAlignment w:val="baseline"/>
        <w:rPr>
          <w:rStyle w:val="29"/>
          <w:rFonts w:hAnsi="宋体" w:cs="宋体"/>
          <w:b/>
          <w:bCs/>
          <w:color w:val="auto"/>
          <w:kern w:val="2"/>
          <w:sz w:val="24"/>
          <w:szCs w:val="24"/>
          <w:highlight w:val="none"/>
          <w:lang w:val="en-US" w:eastAsia="zh-CN" w:bidi="ar-SA"/>
        </w:rPr>
      </w:pPr>
      <w:r>
        <w:rPr>
          <w:rStyle w:val="29"/>
          <w:rFonts w:hAnsi="宋体" w:cs="宋体"/>
          <w:b/>
          <w:bCs/>
          <w:color w:val="auto"/>
          <w:kern w:val="2"/>
          <w:sz w:val="24"/>
          <w:szCs w:val="24"/>
          <w:highlight w:val="none"/>
          <w:lang w:val="en-US" w:eastAsia="zh-CN" w:bidi="ar-SA"/>
        </w:rPr>
        <w:t>四、技术文件格式</w:t>
      </w:r>
    </w:p>
    <w:p>
      <w:pPr>
        <w:snapToGrid w:val="0"/>
        <w:spacing w:before="156" w:after="5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 xml:space="preserve">技术文件格式： </w:t>
      </w:r>
    </w:p>
    <w:p>
      <w:pPr>
        <w:snapToGrid w:val="0"/>
        <w:spacing w:before="156" w:after="50"/>
        <w:jc w:val="both"/>
        <w:textAlignment w:val="baseline"/>
        <w:rPr>
          <w:rStyle w:val="29"/>
          <w:rFonts w:ascii="宋体" w:hAnsi="宋体" w:cs="宋体"/>
          <w:bCs/>
          <w:color w:val="auto"/>
          <w:kern w:val="2"/>
          <w:sz w:val="32"/>
          <w:szCs w:val="20"/>
          <w:highlight w:val="none"/>
          <w:lang w:val="en-US" w:eastAsia="zh-CN" w:bidi="ar-SA"/>
        </w:rPr>
      </w:pPr>
      <w:r>
        <w:rPr>
          <w:rStyle w:val="29"/>
          <w:rFonts w:ascii="宋体" w:hAnsi="宋体"/>
          <w:color w:val="auto"/>
          <w:kern w:val="2"/>
          <w:sz w:val="24"/>
          <w:szCs w:val="24"/>
          <w:highlight w:val="none"/>
          <w:lang w:val="en-US" w:eastAsia="zh-CN" w:bidi="ar-SA"/>
        </w:rPr>
        <w:t xml:space="preserve">                                                    </w:t>
      </w:r>
      <w:r>
        <w:rPr>
          <w:rStyle w:val="29"/>
          <w:rFonts w:ascii="宋体" w:hAnsi="宋体" w:cs="宋体"/>
          <w:bCs/>
          <w:color w:val="auto"/>
          <w:kern w:val="2"/>
          <w:sz w:val="21"/>
          <w:szCs w:val="24"/>
          <w:highlight w:val="none"/>
          <w:lang w:val="en-US" w:eastAsia="zh-CN" w:bidi="ar-SA"/>
        </w:rPr>
        <w:t>正本/或副本</w:t>
      </w:r>
    </w:p>
    <w:p>
      <w:pPr>
        <w:snapToGrid w:val="0"/>
        <w:spacing w:before="156" w:after="50"/>
        <w:jc w:val="both"/>
        <w:textAlignment w:val="baseline"/>
        <w:rPr>
          <w:rStyle w:val="29"/>
          <w:rFonts w:ascii="宋体" w:hAnsi="宋体"/>
          <w:color w:val="auto"/>
          <w:kern w:val="2"/>
          <w:sz w:val="24"/>
          <w:szCs w:val="20"/>
          <w:highlight w:val="none"/>
          <w:lang w:val="en-US" w:eastAsia="zh-CN" w:bidi="ar-SA"/>
        </w:rPr>
      </w:pPr>
    </w:p>
    <w:p>
      <w:pPr>
        <w:snapToGrid w:val="0"/>
        <w:spacing w:before="156" w:after="50"/>
        <w:jc w:val="center"/>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32"/>
          <w:szCs w:val="32"/>
          <w:highlight w:val="none"/>
          <w:lang w:val="en-US" w:eastAsia="zh-CN" w:bidi="ar-SA"/>
        </w:rPr>
        <w:t>技术文件</w:t>
      </w: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pStyle w:val="115"/>
        <w:textAlignment w:val="baseline"/>
        <w:rPr>
          <w:rStyle w:val="29"/>
          <w:rFonts w:ascii="宋体"/>
          <w:color w:val="auto"/>
          <w:sz w:val="24"/>
          <w:szCs w:val="24"/>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项目名称：</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snapToGrid w:val="0"/>
        <w:spacing w:before="156" w:after="50"/>
        <w:ind w:firstLine="540" w:firstLineChars="225"/>
        <w:jc w:val="both"/>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项目编号：</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r>
        <w:rPr>
          <w:rStyle w:val="29"/>
          <w:rFonts w:ascii="宋体" w:hAnsi="宋体" w:cs="宋体"/>
          <w:bCs/>
          <w:color w:val="auto"/>
          <w:kern w:val="2"/>
          <w:sz w:val="24"/>
          <w:szCs w:val="24"/>
          <w:highlight w:val="none"/>
          <w:lang w:val="en-US" w:eastAsia="zh-CN" w:bidi="ar-SA"/>
        </w:rPr>
        <w:t xml:space="preserve"> </w:t>
      </w:r>
    </w:p>
    <w:p>
      <w:pPr>
        <w:snapToGrid w:val="0"/>
        <w:spacing w:before="156" w:after="50"/>
        <w:ind w:firstLine="540" w:firstLineChars="225"/>
        <w:jc w:val="both"/>
        <w:textAlignment w:val="baseline"/>
        <w:rPr>
          <w:rStyle w:val="29"/>
          <w:rFonts w:ascii="宋体" w:hAnsi="宋体" w:cs="宋体"/>
          <w:bCs/>
          <w:color w:val="auto"/>
          <w:kern w:val="2"/>
          <w:sz w:val="24"/>
          <w:szCs w:val="20"/>
          <w:highlight w:val="none"/>
          <w:lang w:val="en-US" w:eastAsia="zh-CN" w:bidi="ar-SA"/>
        </w:rPr>
      </w:pP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投标人名称：</w:t>
      </w: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p>
    <w:p>
      <w:pPr>
        <w:pStyle w:val="24"/>
        <w:widowControl/>
        <w:snapToGrid w:val="0"/>
        <w:spacing w:before="50" w:after="50"/>
        <w:ind w:firstLine="540" w:firstLineChars="225"/>
        <w:textAlignment w:val="baseline"/>
        <w:rPr>
          <w:rStyle w:val="29"/>
          <w:rFonts w:ascii="宋体" w:hAnsi="宋体" w:cs="宋体"/>
          <w:bCs/>
          <w:color w:val="auto"/>
          <w:kern w:val="2"/>
          <w:sz w:val="24"/>
          <w:szCs w:val="24"/>
          <w:highlight w:val="none"/>
          <w:lang w:val="en-US" w:eastAsia="zh-CN" w:bidi="ar-SA"/>
        </w:rPr>
      </w:pPr>
      <w:r>
        <w:rPr>
          <w:rStyle w:val="29"/>
          <w:rFonts w:ascii="宋体" w:hAnsi="宋体" w:cs="宋体"/>
          <w:bCs/>
          <w:color w:val="auto"/>
          <w:kern w:val="2"/>
          <w:sz w:val="24"/>
          <w:szCs w:val="24"/>
          <w:highlight w:val="none"/>
          <w:lang w:val="en-US" w:eastAsia="zh-CN" w:bidi="ar-SA"/>
        </w:rPr>
        <w:t>投标人地址：</w:t>
      </w:r>
    </w:p>
    <w:p>
      <w:pPr>
        <w:pStyle w:val="24"/>
        <w:widowControl/>
        <w:snapToGrid w:val="0"/>
        <w:spacing w:before="50" w:after="50"/>
        <w:ind w:firstLine="960" w:firstLineChars="400"/>
        <w:textAlignment w:val="baseline"/>
        <w:rPr>
          <w:rStyle w:val="29"/>
          <w:rFonts w:ascii="宋体" w:hAnsi="宋体" w:cs="宋体"/>
          <w:bCs/>
          <w:color w:val="auto"/>
          <w:kern w:val="2"/>
          <w:sz w:val="24"/>
          <w:szCs w:val="24"/>
          <w:highlight w:val="none"/>
          <w:lang w:val="en-US" w:eastAsia="zh-CN" w:bidi="ar-SA"/>
        </w:rPr>
      </w:pPr>
    </w:p>
    <w:p>
      <w:pPr>
        <w:pStyle w:val="49"/>
        <w:widowControl/>
        <w:spacing w:before="156" w:after="156" w:line="440" w:lineRule="exact"/>
        <w:ind w:left="588" w:hanging="588" w:hangingChars="245"/>
        <w:textAlignment w:val="baseline"/>
        <w:rPr>
          <w:rStyle w:val="29"/>
          <w:rFonts w:ascii="宋体" w:hAnsi="宋体"/>
          <w:color w:val="auto"/>
          <w:kern w:val="0"/>
          <w:sz w:val="24"/>
          <w:szCs w:val="21"/>
          <w:highlight w:val="none"/>
          <w:lang w:val="en-US" w:eastAsia="zh-CN" w:bidi="ar-SA"/>
        </w:rPr>
      </w:pPr>
      <w:r>
        <w:rPr>
          <w:rStyle w:val="29"/>
          <w:rFonts w:ascii="宋体" w:hAnsi="宋体"/>
          <w:color w:val="auto"/>
          <w:kern w:val="0"/>
          <w:sz w:val="24"/>
          <w:szCs w:val="21"/>
          <w:highlight w:val="none"/>
          <w:lang w:val="en-US" w:eastAsia="zh-CN" w:bidi="ar-SA"/>
        </w:rPr>
        <w:t xml:space="preserve">                        年  月  日</w:t>
      </w:r>
    </w:p>
    <w:p>
      <w:pPr>
        <w:pStyle w:val="49"/>
        <w:widowControl/>
        <w:spacing w:before="156" w:after="156" w:line="440" w:lineRule="exact"/>
        <w:ind w:left="588" w:hanging="588" w:hangingChars="245"/>
        <w:textAlignment w:val="baseline"/>
        <w:rPr>
          <w:rStyle w:val="29"/>
          <w:rFonts w:ascii="宋体" w:hAnsi="宋体"/>
          <w:color w:val="auto"/>
          <w:kern w:val="0"/>
          <w:sz w:val="24"/>
          <w:szCs w:val="21"/>
          <w:highlight w:val="none"/>
          <w:lang w:val="en-US" w:eastAsia="zh-CN" w:bidi="ar-SA"/>
        </w:rPr>
      </w:pPr>
    </w:p>
    <w:p>
      <w:pPr>
        <w:snapToGrid w:val="0"/>
        <w:spacing w:before="156" w:after="50"/>
        <w:jc w:val="left"/>
        <w:textAlignment w:val="baseline"/>
        <w:rPr>
          <w:rStyle w:val="29"/>
          <w:rFonts w:hAnsi="宋体"/>
          <w:color w:val="auto"/>
          <w:kern w:val="2"/>
          <w:sz w:val="24"/>
          <w:szCs w:val="24"/>
          <w:highlight w:val="none"/>
          <w:lang w:val="en-US" w:eastAsia="zh-CN" w:bidi="ar-SA"/>
        </w:rPr>
      </w:pPr>
      <w:r>
        <w:rPr>
          <w:rStyle w:val="29"/>
          <w:rFonts w:hAnsi="宋体"/>
          <w:color w:val="auto"/>
          <w:kern w:val="2"/>
          <w:sz w:val="24"/>
          <w:szCs w:val="24"/>
          <w:highlight w:val="none"/>
          <w:lang w:val="en-US" w:eastAsia="zh-CN" w:bidi="ar-SA"/>
        </w:rPr>
        <w:br w:type="page"/>
      </w:r>
    </w:p>
    <w:p>
      <w:pPr>
        <w:snapToGrid w:val="0"/>
        <w:spacing w:before="156" w:after="50"/>
        <w:jc w:val="left"/>
        <w:textAlignment w:val="baseline"/>
        <w:rPr>
          <w:rStyle w:val="29"/>
          <w:rFonts w:ascii="宋体" w:hAnsi="宋体"/>
          <w:b/>
          <w:color w:val="auto"/>
          <w:kern w:val="2"/>
          <w:sz w:val="24"/>
          <w:szCs w:val="20"/>
          <w:highlight w:val="none"/>
          <w:lang w:val="en-US" w:eastAsia="zh-CN" w:bidi="ar-SA"/>
        </w:rPr>
      </w:pPr>
      <w:r>
        <w:rPr>
          <w:rStyle w:val="29"/>
          <w:rFonts w:ascii="宋体" w:hAnsi="宋体" w:cs="宋体"/>
          <w:b/>
          <w:bCs/>
          <w:color w:val="auto"/>
          <w:kern w:val="2"/>
          <w:sz w:val="24"/>
          <w:szCs w:val="24"/>
          <w:highlight w:val="none"/>
          <w:lang w:val="en-US" w:eastAsia="zh-CN" w:bidi="ar-SA"/>
        </w:rPr>
        <w:t>技术文件目录</w:t>
      </w:r>
    </w:p>
    <w:p>
      <w:pPr>
        <w:snapToGrid w:val="0"/>
        <w:spacing w:line="360" w:lineRule="auto"/>
        <w:ind w:left="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1.技术响应表；（必须提供）</w:t>
      </w:r>
    </w:p>
    <w:p>
      <w:pPr>
        <w:snapToGrid w:val="0"/>
        <w:spacing w:line="360" w:lineRule="auto"/>
        <w:ind w:left="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2.项目实施方案（根据招标文件“第二章 招标项目采购需求和第四章  评标办法及评分标准”要求自行编写）；</w:t>
      </w:r>
    </w:p>
    <w:p>
      <w:pPr>
        <w:snapToGrid w:val="0"/>
        <w:spacing w:line="360" w:lineRule="auto"/>
        <w:ind w:left="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3.售后服务方案（根据招标文件“第二章 招标项目采购需求和第四章  评标办法及评分标准”要求自行编写）；</w:t>
      </w:r>
    </w:p>
    <w:p>
      <w:pPr>
        <w:snapToGrid w:val="0"/>
        <w:spacing w:line="360" w:lineRule="auto"/>
        <w:ind w:left="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4.项目实施人员一览表；</w:t>
      </w:r>
    </w:p>
    <w:p>
      <w:pPr>
        <w:snapToGrid w:val="0"/>
        <w:spacing w:line="360" w:lineRule="auto"/>
        <w:ind w:left="42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t>5.投标人需要说明的其他文件和说明（格式自拟）。</w:t>
      </w:r>
    </w:p>
    <w:p>
      <w:pPr>
        <w:snapToGrid w:val="0"/>
        <w:spacing w:line="360" w:lineRule="auto"/>
        <w:ind w:left="420"/>
        <w:jc w:val="left"/>
        <w:textAlignment w:val="baseline"/>
        <w:rPr>
          <w:rStyle w:val="29"/>
          <w:rFonts w:ascii="宋体" w:hAnsi="宋体"/>
          <w:b/>
          <w:color w:val="auto"/>
          <w:kern w:val="2"/>
          <w:sz w:val="24"/>
          <w:szCs w:val="20"/>
          <w:highlight w:val="none"/>
          <w:lang w:val="en-US" w:eastAsia="zh-CN" w:bidi="ar-SA"/>
        </w:rPr>
      </w:pPr>
      <w:r>
        <w:rPr>
          <w:rStyle w:val="29"/>
          <w:rFonts w:ascii="宋体" w:hAnsi="宋体"/>
          <w:b/>
          <w:color w:val="auto"/>
          <w:kern w:val="2"/>
          <w:sz w:val="24"/>
          <w:szCs w:val="24"/>
          <w:highlight w:val="none"/>
          <w:lang w:val="en-US" w:eastAsia="zh-CN" w:bidi="ar-SA"/>
        </w:rPr>
        <w:t>设备配置清单格式：</w:t>
      </w:r>
    </w:p>
    <w:tbl>
      <w:tblPr>
        <w:tblStyle w:val="10"/>
        <w:tblW w:w="9081"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54"/>
        <w:gridCol w:w="1681"/>
        <w:gridCol w:w="839"/>
        <w:gridCol w:w="1281"/>
        <w:gridCol w:w="1419"/>
        <w:gridCol w:w="2227"/>
        <w:gridCol w:w="10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3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序号</w:t>
            </w: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货物名称</w:t>
            </w: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品牌</w:t>
            </w: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规格型号</w:t>
            </w: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单位及数量</w:t>
            </w: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性能及指标</w:t>
            </w: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4"/>
                <w:highlight w:val="none"/>
                <w:lang w:val="en-US" w:eastAsia="zh-CN" w:bidi="ar-SA"/>
              </w:rPr>
              <w:t>产地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55"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6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28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41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222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50"/>
              <w:jc w:val="center"/>
              <w:textAlignment w:val="baseline"/>
              <w:rPr>
                <w:rStyle w:val="29"/>
                <w:rFonts w:ascii="宋体" w:hAnsi="宋体"/>
                <w:color w:val="auto"/>
                <w:kern w:val="2"/>
                <w:sz w:val="24"/>
                <w:szCs w:val="20"/>
                <w:highlight w:val="none"/>
                <w:lang w:val="en-US" w:eastAsia="zh-CN" w:bidi="ar-SA"/>
              </w:rPr>
            </w:pPr>
          </w:p>
        </w:tc>
      </w:tr>
    </w:tbl>
    <w:p>
      <w:pPr>
        <w:snapToGrid w:val="0"/>
        <w:spacing w:before="50" w:after="5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备注：</w:t>
      </w:r>
    </w:p>
    <w:p>
      <w:pPr>
        <w:snapToGrid w:val="0"/>
        <w:spacing w:before="50" w:after="50"/>
        <w:jc w:val="both"/>
        <w:textAlignment w:val="baseline"/>
        <w:rPr>
          <w:rStyle w:val="29"/>
          <w:rFonts w:ascii="宋体" w:hAnsi="宋体"/>
          <w:color w:val="auto"/>
          <w:kern w:val="2"/>
          <w:sz w:val="24"/>
          <w:szCs w:val="24"/>
          <w:highlight w:val="none"/>
          <w:lang w:val="en-US" w:eastAsia="zh-CN" w:bidi="ar-SA"/>
        </w:rPr>
      </w:pPr>
      <w:r>
        <w:rPr>
          <w:rStyle w:val="29"/>
          <w:rFonts w:ascii="宋体" w:hAnsi="宋体"/>
          <w:color w:val="auto"/>
          <w:kern w:val="2"/>
          <w:sz w:val="24"/>
          <w:szCs w:val="24"/>
          <w:highlight w:val="none"/>
          <w:lang w:val="en-US" w:eastAsia="zh-CN" w:bidi="ar-SA"/>
        </w:rPr>
        <w:t>1、以上配置清单中“货物名称、品牌、规格型号、单位数量、产地”必须与“开标一览表”相对应一致，否则做废标处理。</w:t>
      </w: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spacing w:val="20"/>
          <w:kern w:val="2"/>
          <w:sz w:val="24"/>
          <w:szCs w:val="20"/>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法定代表人（负责人）或被授权人</w:t>
      </w:r>
      <w:r>
        <w:rPr>
          <w:rStyle w:val="29"/>
          <w:rFonts w:ascii="宋体" w:hAnsi="宋体"/>
          <w:color w:val="auto"/>
          <w:spacing w:val="20"/>
          <w:kern w:val="2"/>
          <w:sz w:val="24"/>
          <w:szCs w:val="24"/>
          <w:highlight w:val="none"/>
          <w:lang w:val="en-US" w:eastAsia="zh-CN" w:bidi="ar-SA"/>
        </w:rPr>
        <w:t>签字：</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50"/>
        <w:jc w:val="left"/>
        <w:textAlignment w:val="baseline"/>
        <w:rPr>
          <w:rStyle w:val="29"/>
          <w:rFonts w:ascii="宋体" w:hAnsi="宋体"/>
          <w:b/>
          <w:color w:val="auto"/>
          <w:kern w:val="2"/>
          <w:sz w:val="24"/>
          <w:szCs w:val="24"/>
          <w:highlight w:val="none"/>
          <w:lang w:val="en-US" w:eastAsia="zh-CN" w:bidi="ar-SA"/>
        </w:rPr>
      </w:pPr>
      <w:r>
        <w:rPr>
          <w:rStyle w:val="29"/>
          <w:rFonts w:ascii="宋体" w:hAnsi="宋体"/>
          <w:color w:val="auto"/>
          <w:spacing w:val="20"/>
          <w:kern w:val="2"/>
          <w:sz w:val="24"/>
          <w:szCs w:val="24"/>
          <w:highlight w:val="none"/>
          <w:lang w:val="en-US" w:eastAsia="zh-CN" w:bidi="ar-SA"/>
        </w:rPr>
        <w:t>投标人盖公章：</w:t>
      </w:r>
      <w:r>
        <w:rPr>
          <w:rStyle w:val="29"/>
          <w:rFonts w:ascii="宋体" w:hAnsi="宋体"/>
          <w:color w:val="auto"/>
          <w:spacing w:val="20"/>
          <w:kern w:val="2"/>
          <w:sz w:val="24"/>
          <w:szCs w:val="24"/>
          <w:highlight w:val="none"/>
          <w:u w:val="single"/>
          <w:lang w:val="en-US" w:eastAsia="zh-CN" w:bidi="ar-SA"/>
        </w:rPr>
        <w:t xml:space="preserve">            </w:t>
      </w:r>
      <w:r>
        <w:rPr>
          <w:rStyle w:val="29"/>
          <w:rFonts w:ascii="宋体" w:hAnsi="宋体"/>
          <w:color w:val="auto"/>
          <w:spacing w:val="20"/>
          <w:kern w:val="2"/>
          <w:sz w:val="24"/>
          <w:szCs w:val="24"/>
          <w:highlight w:val="none"/>
          <w:lang w:val="en-US" w:eastAsia="zh-CN" w:bidi="ar-SA"/>
        </w:rPr>
        <w:t xml:space="preserve">              日  期：</w:t>
      </w:r>
    </w:p>
    <w:p>
      <w:pPr>
        <w:snapToGrid w:val="0"/>
        <w:spacing w:before="50"/>
        <w:jc w:val="left"/>
        <w:textAlignment w:val="baseline"/>
        <w:rPr>
          <w:rStyle w:val="29"/>
          <w:rFonts w:ascii="宋体" w:hAnsi="宋体"/>
          <w:b/>
          <w:color w:val="auto"/>
          <w:kern w:val="2"/>
          <w:sz w:val="24"/>
          <w:szCs w:val="24"/>
          <w:highlight w:val="none"/>
          <w:lang w:val="en-US" w:eastAsia="zh-CN" w:bidi="ar-SA"/>
        </w:rPr>
      </w:pPr>
    </w:p>
    <w:p>
      <w:pPr>
        <w:snapToGrid w:val="0"/>
        <w:spacing w:before="50"/>
        <w:jc w:val="left"/>
        <w:textAlignment w:val="baseline"/>
        <w:rPr>
          <w:rStyle w:val="29"/>
          <w:rFonts w:ascii="宋体" w:hAnsi="宋体"/>
          <w:b/>
          <w:color w:val="auto"/>
          <w:kern w:val="2"/>
          <w:sz w:val="24"/>
          <w:szCs w:val="24"/>
          <w:highlight w:val="none"/>
          <w:lang w:val="en-US" w:eastAsia="zh-CN" w:bidi="ar-SA"/>
        </w:rPr>
      </w:pPr>
      <w:r>
        <w:rPr>
          <w:rStyle w:val="29"/>
          <w:rFonts w:ascii="宋体" w:hAnsi="宋体"/>
          <w:b/>
          <w:color w:val="auto"/>
          <w:kern w:val="2"/>
          <w:sz w:val="24"/>
          <w:szCs w:val="24"/>
          <w:highlight w:val="none"/>
          <w:lang w:val="en-US" w:eastAsia="zh-CN" w:bidi="ar-SA"/>
        </w:rPr>
        <w:br w:type="page"/>
      </w:r>
    </w:p>
    <w:p>
      <w:pPr>
        <w:snapToGrid w:val="0"/>
        <w:spacing w:before="50"/>
        <w:jc w:val="left"/>
        <w:textAlignment w:val="baseline"/>
        <w:rPr>
          <w:rStyle w:val="29"/>
          <w:rFonts w:ascii="宋体" w:hAnsi="宋体"/>
          <w:b/>
          <w:color w:val="auto"/>
          <w:kern w:val="2"/>
          <w:sz w:val="28"/>
          <w:szCs w:val="28"/>
          <w:highlight w:val="none"/>
          <w:lang w:val="en-US" w:eastAsia="zh-CN" w:bidi="ar-SA"/>
        </w:rPr>
      </w:pPr>
      <w:r>
        <w:rPr>
          <w:rStyle w:val="29"/>
          <w:rFonts w:ascii="宋体" w:hAnsi="宋体"/>
          <w:b/>
          <w:color w:val="auto"/>
          <w:kern w:val="2"/>
          <w:sz w:val="28"/>
          <w:szCs w:val="28"/>
          <w:highlight w:val="none"/>
          <w:lang w:val="en-US" w:eastAsia="zh-CN" w:bidi="ar-SA"/>
        </w:rPr>
        <w:t>技术响应表格式：</w:t>
      </w:r>
    </w:p>
    <w:tbl>
      <w:tblPr>
        <w:tblStyle w:val="10"/>
        <w:tblW w:w="94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4"/>
        <w:gridCol w:w="2143"/>
        <w:gridCol w:w="1834"/>
        <w:gridCol w:w="1833"/>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3" w:hRule="atLeast"/>
          <w:jc w:val="center"/>
        </w:trPr>
        <w:tc>
          <w:tcPr>
            <w:tcW w:w="132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项号</w:t>
            </w:r>
          </w:p>
        </w:tc>
        <w:tc>
          <w:tcPr>
            <w:tcW w:w="21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货物名称或</w:t>
            </w:r>
          </w:p>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技术条款</w:t>
            </w:r>
          </w:p>
        </w:tc>
        <w:tc>
          <w:tcPr>
            <w:tcW w:w="18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招标要求</w:t>
            </w:r>
          </w:p>
        </w:tc>
        <w:tc>
          <w:tcPr>
            <w:tcW w:w="18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投标规格</w:t>
            </w: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baseline"/>
              <w:rPr>
                <w:rStyle w:val="29"/>
                <w:rFonts w:ascii="宋体" w:hAnsi="宋体"/>
                <w:color w:val="auto"/>
                <w:kern w:val="2"/>
                <w:sz w:val="21"/>
                <w:szCs w:val="21"/>
                <w:highlight w:val="none"/>
                <w:lang w:val="en-US" w:eastAsia="zh-CN" w:bidi="ar-SA"/>
              </w:rPr>
            </w:pPr>
            <w:r>
              <w:rPr>
                <w:rStyle w:val="29"/>
                <w:rFonts w:ascii="宋体" w:hAnsi="宋体"/>
                <w:color w:val="auto"/>
                <w:kern w:val="2"/>
                <w:sz w:val="21"/>
                <w:szCs w:val="21"/>
                <w:highlight w:val="none"/>
                <w:lang w:val="en-US" w:eastAsia="zh-CN" w:bidi="ar-SA"/>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center"/>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32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14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4"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1833"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c>
          <w:tcPr>
            <w:tcW w:w="2317" w:type="dxa"/>
            <w:tcBorders>
              <w:top w:val="single" w:color="000000" w:sz="4" w:space="0"/>
              <w:left w:val="single" w:color="000000" w:sz="4" w:space="0"/>
              <w:bottom w:val="single" w:color="000000" w:sz="4" w:space="0"/>
              <w:right w:val="single" w:color="000000" w:sz="4" w:space="0"/>
            </w:tcBorders>
            <w:vAlign w:val="top"/>
          </w:tcPr>
          <w:p>
            <w:pPr>
              <w:spacing w:line="600" w:lineRule="exact"/>
              <w:jc w:val="both"/>
              <w:textAlignment w:val="baseline"/>
              <w:rPr>
                <w:rStyle w:val="29"/>
                <w:rFonts w:ascii="宋体" w:hAnsi="宋体"/>
                <w:color w:val="auto"/>
                <w:kern w:val="2"/>
                <w:sz w:val="21"/>
                <w:szCs w:val="21"/>
                <w:highlight w:val="none"/>
                <w:lang w:val="en-US" w:eastAsia="zh-CN" w:bidi="ar-SA"/>
              </w:rPr>
            </w:pPr>
          </w:p>
        </w:tc>
      </w:tr>
    </w:tbl>
    <w:p>
      <w:pPr>
        <w:spacing w:line="340" w:lineRule="exact"/>
        <w:jc w:val="both"/>
        <w:textAlignment w:val="baseline"/>
        <w:rPr>
          <w:rStyle w:val="29"/>
          <w:rFonts w:ascii="宋体" w:hAnsi="宋体"/>
          <w:color w:val="auto"/>
          <w:spacing w:val="20"/>
          <w:kern w:val="2"/>
          <w:sz w:val="21"/>
          <w:szCs w:val="21"/>
          <w:highlight w:val="none"/>
          <w:lang w:val="en-US" w:eastAsia="zh-CN" w:bidi="ar-SA"/>
        </w:rPr>
      </w:pPr>
      <w:r>
        <w:rPr>
          <w:rStyle w:val="29"/>
          <w:rFonts w:ascii="宋体" w:hAnsi="宋体" w:cs="宋体"/>
          <w:bCs/>
          <w:color w:val="auto"/>
          <w:kern w:val="0"/>
          <w:sz w:val="21"/>
          <w:szCs w:val="21"/>
          <w:highlight w:val="none"/>
          <w:lang w:val="en-US" w:eastAsia="zh-CN" w:bidi="ar-SA"/>
        </w:rPr>
        <w:t>注：</w:t>
      </w:r>
      <w:r>
        <w:rPr>
          <w:rStyle w:val="29"/>
          <w:rFonts w:hint="eastAsia" w:ascii="宋体" w:hAnsi="宋体" w:cs="宋体"/>
          <w:bCs/>
          <w:color w:val="auto"/>
          <w:kern w:val="0"/>
          <w:sz w:val="21"/>
          <w:szCs w:val="21"/>
          <w:highlight w:val="none"/>
          <w:lang w:val="en-US" w:eastAsia="zh-CN" w:bidi="ar-SA"/>
        </w:rPr>
        <w:t>1、</w:t>
      </w:r>
      <w:r>
        <w:rPr>
          <w:rStyle w:val="29"/>
          <w:rFonts w:ascii="宋体" w:hAnsi="宋体" w:cs="宋体"/>
          <w:bCs/>
          <w:color w:val="auto"/>
          <w:kern w:val="0"/>
          <w:sz w:val="21"/>
          <w:szCs w:val="21"/>
          <w:highlight w:val="none"/>
          <w:lang w:val="en-US" w:eastAsia="zh-CN" w:bidi="ar-SA"/>
        </w:rPr>
        <w:t>投标人应根据“采购需求”中的“项目要求及技术需求”要求逐项对应填报投标货物的技术参数性能指标等承诺 ，并在“偏离说明”栏注明“正偏离”、“负偏离”或“无偏离”，当出现 “正偏离”情况时应详细填写偏离情况说明及提供相应有效证明材料。</w:t>
      </w:r>
    </w:p>
    <w:p>
      <w:pPr>
        <w:pStyle w:val="5"/>
        <w:spacing w:line="420" w:lineRule="exact"/>
        <w:rPr>
          <w:rFonts w:hint="eastAsia" w:hAnsi="宋体"/>
          <w:color w:val="auto"/>
          <w:szCs w:val="21"/>
          <w:highlight w:val="none"/>
        </w:rPr>
      </w:pPr>
      <w:r>
        <w:rPr>
          <w:rFonts w:hint="eastAsia" w:hAnsi="宋体"/>
          <w:color w:val="auto"/>
          <w:szCs w:val="21"/>
          <w:highlight w:val="none"/>
          <w:lang w:val="en-US" w:eastAsia="zh-CN"/>
        </w:rPr>
        <w:t>2、</w:t>
      </w:r>
      <w:r>
        <w:rPr>
          <w:rFonts w:hint="eastAsia" w:hAnsi="宋体"/>
          <w:color w:val="auto"/>
          <w:szCs w:val="21"/>
          <w:highlight w:val="none"/>
          <w:lang w:eastAsia="zh-CN"/>
        </w:rPr>
        <w:t>投标人</w:t>
      </w:r>
      <w:r>
        <w:rPr>
          <w:rFonts w:hint="eastAsia" w:hAnsi="宋体"/>
          <w:color w:val="auto"/>
          <w:szCs w:val="21"/>
          <w:highlight w:val="none"/>
        </w:rPr>
        <w:t>必须加盖公章并签字，若此表由多页构成的，应逐页加盖</w:t>
      </w:r>
      <w:r>
        <w:rPr>
          <w:rFonts w:hint="eastAsia" w:hAnsi="宋体"/>
          <w:color w:val="auto"/>
          <w:szCs w:val="21"/>
          <w:highlight w:val="none"/>
          <w:lang w:eastAsia="zh-CN"/>
        </w:rPr>
        <w:t>投标人</w:t>
      </w:r>
      <w:r>
        <w:rPr>
          <w:rFonts w:hint="eastAsia" w:hAnsi="宋体"/>
          <w:color w:val="auto"/>
          <w:szCs w:val="21"/>
          <w:highlight w:val="none"/>
        </w:rPr>
        <w:t>公章并由法定代表人或委托代理人签字，无签字、盖公章的竞标无效。</w:t>
      </w:r>
    </w:p>
    <w:p>
      <w:pPr>
        <w:snapToGrid w:val="0"/>
        <w:spacing w:line="440" w:lineRule="exact"/>
        <w:jc w:val="both"/>
        <w:textAlignment w:val="baseline"/>
        <w:rPr>
          <w:rStyle w:val="29"/>
          <w:rFonts w:hint="default" w:ascii="宋体" w:hAnsi="宋体"/>
          <w:color w:val="auto"/>
          <w:kern w:val="2"/>
          <w:sz w:val="24"/>
          <w:szCs w:val="24"/>
          <w:highlight w:val="none"/>
          <w:lang w:val="en-US" w:eastAsia="zh-CN" w:bidi="ar-SA"/>
        </w:rPr>
      </w:pPr>
    </w:p>
    <w:p>
      <w:pPr>
        <w:snapToGrid w:val="0"/>
        <w:spacing w:line="440" w:lineRule="exact"/>
        <w:jc w:val="both"/>
        <w:textAlignment w:val="baseline"/>
        <w:rPr>
          <w:rStyle w:val="29"/>
          <w:rFonts w:ascii="宋体" w:hAnsi="宋体"/>
          <w:color w:val="auto"/>
          <w:kern w:val="2"/>
          <w:sz w:val="24"/>
          <w:szCs w:val="24"/>
          <w:highlight w:val="none"/>
          <w:lang w:val="en-US" w:eastAsia="zh-CN" w:bidi="ar-SA"/>
        </w:rPr>
      </w:pPr>
    </w:p>
    <w:p>
      <w:pPr>
        <w:snapToGrid w:val="0"/>
        <w:spacing w:line="440" w:lineRule="exact"/>
        <w:jc w:val="both"/>
        <w:textAlignment w:val="baseline"/>
        <w:rPr>
          <w:rStyle w:val="29"/>
          <w:rFonts w:ascii="宋体" w:hAnsi="宋体"/>
          <w:color w:val="auto"/>
          <w:spacing w:val="20"/>
          <w:kern w:val="2"/>
          <w:sz w:val="24"/>
          <w:szCs w:val="20"/>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法定代表人（负责人）或被授权人</w:t>
      </w:r>
      <w:r>
        <w:rPr>
          <w:rStyle w:val="29"/>
          <w:rFonts w:ascii="宋体" w:hAnsi="宋体"/>
          <w:color w:val="auto"/>
          <w:spacing w:val="20"/>
          <w:kern w:val="2"/>
          <w:sz w:val="24"/>
          <w:szCs w:val="24"/>
          <w:highlight w:val="none"/>
          <w:lang w:val="en-US" w:eastAsia="zh-CN" w:bidi="ar-SA"/>
        </w:rPr>
        <w:t>签字：</w:t>
      </w:r>
      <w:r>
        <w:rPr>
          <w:rStyle w:val="29"/>
          <w:rFonts w:ascii="宋体" w:hAnsi="宋体"/>
          <w:color w:val="auto"/>
          <w:spacing w:val="20"/>
          <w:kern w:val="2"/>
          <w:sz w:val="24"/>
          <w:szCs w:val="24"/>
          <w:highlight w:val="none"/>
          <w:u w:val="single"/>
          <w:lang w:val="en-US" w:eastAsia="zh-CN" w:bidi="ar-SA"/>
        </w:rPr>
        <w:t xml:space="preserve">        </w:t>
      </w:r>
    </w:p>
    <w:p>
      <w:pPr>
        <w:snapToGrid w:val="0"/>
        <w:spacing w:line="440" w:lineRule="exact"/>
        <w:jc w:val="both"/>
        <w:textAlignment w:val="baseline"/>
        <w:rPr>
          <w:rStyle w:val="29"/>
          <w:rFonts w:ascii="宋体" w:hAnsi="宋体"/>
          <w:color w:val="auto"/>
          <w:spacing w:val="20"/>
          <w:kern w:val="2"/>
          <w:sz w:val="24"/>
          <w:szCs w:val="24"/>
          <w:highlight w:val="none"/>
          <w:u w:val="single"/>
          <w:lang w:val="en-US" w:eastAsia="zh-CN" w:bidi="ar-SA"/>
        </w:rPr>
      </w:pPr>
      <w:r>
        <w:rPr>
          <w:rStyle w:val="29"/>
          <w:rFonts w:ascii="宋体" w:hAnsi="宋体"/>
          <w:color w:val="auto"/>
          <w:spacing w:val="20"/>
          <w:kern w:val="2"/>
          <w:sz w:val="24"/>
          <w:szCs w:val="24"/>
          <w:highlight w:val="none"/>
          <w:lang w:val="en-US" w:eastAsia="zh-CN" w:bidi="ar-SA"/>
        </w:rPr>
        <w:t>投标人盖公章：</w:t>
      </w:r>
      <w:r>
        <w:rPr>
          <w:rStyle w:val="29"/>
          <w:rFonts w:ascii="宋体" w:hAnsi="宋体"/>
          <w:color w:val="auto"/>
          <w:spacing w:val="20"/>
          <w:kern w:val="2"/>
          <w:sz w:val="24"/>
          <w:szCs w:val="24"/>
          <w:highlight w:val="none"/>
          <w:u w:val="single"/>
          <w:lang w:val="en-US" w:eastAsia="zh-CN" w:bidi="ar-SA"/>
        </w:rPr>
        <w:t xml:space="preserve">            </w:t>
      </w:r>
      <w:r>
        <w:rPr>
          <w:rStyle w:val="29"/>
          <w:rFonts w:ascii="宋体" w:hAnsi="宋体"/>
          <w:color w:val="auto"/>
          <w:spacing w:val="20"/>
          <w:kern w:val="2"/>
          <w:sz w:val="24"/>
          <w:szCs w:val="24"/>
          <w:highlight w:val="none"/>
          <w:lang w:val="en-US" w:eastAsia="zh-CN" w:bidi="ar-SA"/>
        </w:rPr>
        <w:t xml:space="preserve">              日 期：</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156" w:after="50"/>
        <w:jc w:val="left"/>
        <w:textAlignment w:val="baseline"/>
        <w:rPr>
          <w:rStyle w:val="29"/>
          <w:rFonts w:ascii="宋体" w:hAnsi="宋体" w:cs="宋体"/>
          <w:b/>
          <w:bCs/>
          <w:color w:val="auto"/>
          <w:kern w:val="2"/>
          <w:sz w:val="24"/>
          <w:szCs w:val="24"/>
          <w:highlight w:val="none"/>
          <w:lang w:val="en-US" w:eastAsia="zh-CN" w:bidi="ar-SA"/>
        </w:rPr>
      </w:pPr>
    </w:p>
    <w:p>
      <w:pPr>
        <w:snapToGrid w:val="0"/>
        <w:spacing w:before="50" w:after="156"/>
        <w:jc w:val="left"/>
        <w:textAlignment w:val="baseline"/>
        <w:rPr>
          <w:rStyle w:val="29"/>
          <w:rFonts w:ascii="宋体" w:hAnsi="宋体"/>
          <w:color w:val="auto"/>
          <w:kern w:val="2"/>
          <w:sz w:val="24"/>
          <w:szCs w:val="20"/>
          <w:highlight w:val="none"/>
          <w:lang w:val="en-US" w:eastAsia="zh-CN" w:bidi="ar-SA"/>
        </w:rPr>
      </w:pPr>
    </w:p>
    <w:p>
      <w:pPr>
        <w:snapToGrid w:val="0"/>
        <w:spacing w:before="50" w:after="156"/>
        <w:jc w:val="left"/>
        <w:textAlignment w:val="baseline"/>
        <w:rPr>
          <w:rStyle w:val="29"/>
          <w:rFonts w:ascii="宋体" w:hAnsi="宋体"/>
          <w:color w:val="auto"/>
          <w:kern w:val="2"/>
          <w:sz w:val="24"/>
          <w:szCs w:val="20"/>
          <w:highlight w:val="none"/>
          <w:lang w:val="en-US" w:eastAsia="zh-CN" w:bidi="ar-SA"/>
        </w:rPr>
      </w:pPr>
    </w:p>
    <w:p>
      <w:pPr>
        <w:snapToGrid w:val="0"/>
        <w:spacing w:before="156" w:after="50"/>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br w:type="page"/>
      </w:r>
    </w:p>
    <w:p>
      <w:pPr>
        <w:snapToGrid w:val="0"/>
        <w:spacing w:before="156" w:after="50"/>
        <w:jc w:val="left"/>
        <w:textAlignment w:val="baseline"/>
        <w:rPr>
          <w:rStyle w:val="29"/>
          <w:rFonts w:ascii="宋体" w:hAnsi="宋体" w:cs="Times New Roman"/>
          <w:b/>
          <w:bCs/>
          <w:color w:val="auto"/>
          <w:kern w:val="2"/>
          <w:sz w:val="24"/>
          <w:szCs w:val="24"/>
          <w:highlight w:val="none"/>
          <w:lang w:val="en-US" w:eastAsia="zh-CN" w:bidi="ar-SA"/>
        </w:rPr>
      </w:pPr>
      <w:r>
        <w:rPr>
          <w:rStyle w:val="29"/>
          <w:rFonts w:ascii="宋体" w:hAnsi="宋体" w:cs="Times New Roman"/>
          <w:b/>
          <w:bCs/>
          <w:color w:val="auto"/>
          <w:kern w:val="2"/>
          <w:sz w:val="24"/>
          <w:szCs w:val="24"/>
          <w:highlight w:val="none"/>
          <w:lang w:val="en-US" w:eastAsia="zh-CN" w:bidi="ar-SA"/>
        </w:rPr>
        <w:t>项目实施人员一览表</w:t>
      </w:r>
    </w:p>
    <w:p>
      <w:pPr>
        <w:snapToGrid w:val="0"/>
        <w:spacing w:before="50" w:after="156"/>
        <w:jc w:val="center"/>
        <w:textAlignment w:val="baseline"/>
        <w:rPr>
          <w:rStyle w:val="29"/>
          <w:rFonts w:ascii="黑体" w:hAnsi="宋体" w:eastAsia="黑体"/>
          <w:color w:val="auto"/>
          <w:kern w:val="2"/>
          <w:sz w:val="24"/>
          <w:szCs w:val="24"/>
          <w:highlight w:val="none"/>
          <w:lang w:val="en-US" w:eastAsia="zh-CN" w:bidi="ar-SA"/>
        </w:rPr>
      </w:pPr>
    </w:p>
    <w:p>
      <w:pPr>
        <w:snapToGrid w:val="0"/>
        <w:spacing w:before="50" w:after="156"/>
        <w:jc w:val="center"/>
        <w:textAlignment w:val="baseline"/>
        <w:rPr>
          <w:rStyle w:val="29"/>
          <w:rFonts w:ascii="黑体" w:hAnsi="宋体" w:eastAsia="黑体"/>
          <w:color w:val="auto"/>
          <w:kern w:val="2"/>
          <w:sz w:val="24"/>
          <w:szCs w:val="24"/>
          <w:highlight w:val="none"/>
          <w:lang w:val="en-US" w:eastAsia="zh-CN" w:bidi="ar-SA"/>
        </w:rPr>
      </w:pPr>
      <w:r>
        <w:rPr>
          <w:rStyle w:val="29"/>
          <w:rFonts w:ascii="黑体" w:hAnsi="宋体" w:eastAsia="黑体"/>
          <w:color w:val="auto"/>
          <w:kern w:val="2"/>
          <w:sz w:val="24"/>
          <w:szCs w:val="24"/>
          <w:highlight w:val="none"/>
          <w:lang w:val="en-US" w:eastAsia="zh-CN" w:bidi="ar-SA"/>
        </w:rPr>
        <w:t>项目实施人员一览表</w:t>
      </w:r>
    </w:p>
    <w:tbl>
      <w:tblPr>
        <w:tblStyle w:val="10"/>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709"/>
        <w:gridCol w:w="1701"/>
        <w:gridCol w:w="1420"/>
        <w:gridCol w:w="169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姓名</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职务</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专业技术资格</w:t>
            </w: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证书编号</w:t>
            </w: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参加本单位</w:t>
            </w:r>
          </w:p>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工作时间</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劳动合同编号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420"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698"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val="0"/>
              <w:spacing w:before="50" w:after="156"/>
              <w:jc w:val="center"/>
              <w:textAlignment w:val="baseline"/>
              <w:rPr>
                <w:rStyle w:val="29"/>
                <w:rFonts w:ascii="宋体" w:hAnsi="宋体"/>
                <w:color w:val="auto"/>
                <w:kern w:val="2"/>
                <w:sz w:val="24"/>
                <w:szCs w:val="20"/>
                <w:highlight w:val="none"/>
                <w:lang w:val="en-US" w:eastAsia="zh-CN" w:bidi="ar-SA"/>
              </w:rPr>
            </w:pPr>
          </w:p>
        </w:tc>
      </w:tr>
    </w:tbl>
    <w:p>
      <w:pPr>
        <w:snapToGrid w:val="0"/>
        <w:spacing w:before="50" w:after="156"/>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kern w:val="2"/>
          <w:sz w:val="24"/>
          <w:szCs w:val="20"/>
          <w:highlight w:val="none"/>
          <w:lang w:val="en-US" w:eastAsia="zh-CN" w:bidi="ar-SA"/>
        </w:rPr>
        <w:t>注：在填写时，如本表格不适合投标单位的实际情况，可根据本表格式自行制表填写。</w:t>
      </w: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kern w:val="2"/>
          <w:sz w:val="24"/>
          <w:szCs w:val="24"/>
          <w:highlight w:val="none"/>
          <w:lang w:val="en-US" w:eastAsia="zh-CN" w:bidi="ar-SA"/>
        </w:rPr>
      </w:pPr>
    </w:p>
    <w:p>
      <w:pPr>
        <w:snapToGrid w:val="0"/>
        <w:spacing w:before="50" w:after="50"/>
        <w:jc w:val="both"/>
        <w:textAlignment w:val="baseline"/>
        <w:rPr>
          <w:rStyle w:val="29"/>
          <w:rFonts w:ascii="宋体" w:hAnsi="宋体"/>
          <w:color w:val="auto"/>
          <w:spacing w:val="20"/>
          <w:kern w:val="2"/>
          <w:sz w:val="24"/>
          <w:szCs w:val="20"/>
          <w:highlight w:val="none"/>
          <w:u w:val="single"/>
          <w:lang w:val="en-US" w:eastAsia="zh-CN" w:bidi="ar-SA"/>
        </w:rPr>
      </w:pPr>
      <w:r>
        <w:rPr>
          <w:rStyle w:val="29"/>
          <w:rFonts w:ascii="宋体" w:hAnsi="宋体"/>
          <w:color w:val="auto"/>
          <w:kern w:val="2"/>
          <w:sz w:val="24"/>
          <w:szCs w:val="24"/>
          <w:highlight w:val="none"/>
          <w:lang w:val="en-US" w:eastAsia="zh-CN" w:bidi="ar-SA"/>
        </w:rPr>
        <w:t>法定代表人（负责人）或被授权人</w:t>
      </w:r>
      <w:r>
        <w:rPr>
          <w:rStyle w:val="29"/>
          <w:rFonts w:ascii="宋体" w:hAnsi="宋体"/>
          <w:color w:val="auto"/>
          <w:spacing w:val="20"/>
          <w:kern w:val="2"/>
          <w:sz w:val="24"/>
          <w:szCs w:val="24"/>
          <w:highlight w:val="none"/>
          <w:lang w:val="en-US" w:eastAsia="zh-CN" w:bidi="ar-SA"/>
        </w:rPr>
        <w:t>签字：</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50" w:after="156"/>
        <w:jc w:val="left"/>
        <w:textAlignment w:val="baseline"/>
        <w:rPr>
          <w:rStyle w:val="29"/>
          <w:rFonts w:ascii="宋体" w:hAnsi="宋体"/>
          <w:color w:val="auto"/>
          <w:kern w:val="2"/>
          <w:sz w:val="24"/>
          <w:szCs w:val="20"/>
          <w:highlight w:val="none"/>
          <w:lang w:val="en-US" w:eastAsia="zh-CN" w:bidi="ar-SA"/>
        </w:rPr>
      </w:pPr>
      <w:r>
        <w:rPr>
          <w:rStyle w:val="29"/>
          <w:rFonts w:ascii="宋体" w:hAnsi="宋体"/>
          <w:color w:val="auto"/>
          <w:spacing w:val="20"/>
          <w:kern w:val="2"/>
          <w:sz w:val="24"/>
          <w:szCs w:val="24"/>
          <w:highlight w:val="none"/>
          <w:lang w:val="en-US" w:eastAsia="zh-CN" w:bidi="ar-SA"/>
        </w:rPr>
        <w:t>投标人盖公章：</w:t>
      </w:r>
      <w:r>
        <w:rPr>
          <w:rStyle w:val="29"/>
          <w:rFonts w:ascii="宋体" w:hAnsi="宋体"/>
          <w:color w:val="auto"/>
          <w:spacing w:val="20"/>
          <w:kern w:val="2"/>
          <w:sz w:val="24"/>
          <w:szCs w:val="24"/>
          <w:highlight w:val="none"/>
          <w:u w:val="single"/>
          <w:lang w:val="en-US" w:eastAsia="zh-CN" w:bidi="ar-SA"/>
        </w:rPr>
        <w:t xml:space="preserve">            </w:t>
      </w:r>
      <w:r>
        <w:rPr>
          <w:rStyle w:val="29"/>
          <w:rFonts w:ascii="宋体" w:hAnsi="宋体"/>
          <w:color w:val="auto"/>
          <w:spacing w:val="20"/>
          <w:kern w:val="2"/>
          <w:sz w:val="24"/>
          <w:szCs w:val="24"/>
          <w:highlight w:val="none"/>
          <w:lang w:val="en-US" w:eastAsia="zh-CN" w:bidi="ar-SA"/>
        </w:rPr>
        <w:t xml:space="preserve">              日 期：</w:t>
      </w:r>
      <w:r>
        <w:rPr>
          <w:rStyle w:val="29"/>
          <w:rFonts w:ascii="宋体" w:hAnsi="宋体"/>
          <w:color w:val="auto"/>
          <w:spacing w:val="20"/>
          <w:kern w:val="2"/>
          <w:sz w:val="24"/>
          <w:szCs w:val="24"/>
          <w:highlight w:val="none"/>
          <w:u w:val="single"/>
          <w:lang w:val="en-US" w:eastAsia="zh-CN" w:bidi="ar-SA"/>
        </w:rPr>
        <w:t xml:space="preserve">         </w:t>
      </w:r>
    </w:p>
    <w:p>
      <w:pPr>
        <w:snapToGrid w:val="0"/>
        <w:spacing w:before="50" w:after="156"/>
        <w:jc w:val="left"/>
        <w:textAlignment w:val="baseline"/>
        <w:rPr>
          <w:rStyle w:val="29"/>
          <w:rFonts w:ascii="宋体" w:hAnsi="宋体"/>
          <w:color w:val="auto"/>
          <w:kern w:val="2"/>
          <w:sz w:val="24"/>
          <w:szCs w:val="20"/>
          <w:highlight w:val="none"/>
          <w:lang w:val="en-US" w:eastAsia="zh-CN" w:bidi="ar-SA"/>
        </w:rPr>
      </w:pPr>
    </w:p>
    <w:sectPr>
      <w:pgSz w:w="11906" w:h="16838"/>
      <w:pgMar w:top="1134" w:right="1134" w:bottom="1134" w:left="1134" w:header="851" w:footer="907" w:gutter="0"/>
      <w:lnNumType w:countBy="0"/>
      <w:pgNumType w:fmt="decimal"/>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x000b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29"/>
        <w:kern w:val="0"/>
        <w:sz w:val="18"/>
        <w:szCs w:val="18"/>
        <w:lang w:val="en-US" w:eastAsia="zh-CN" w:bidi="ar-SA"/>
      </w:rPr>
    </w:pPr>
    <w:r>
      <w:rPr>
        <w:sz w:val="18"/>
      </w:rPr>
      <mc:AlternateContent>
        <mc:Choice Requires="wps">
          <w:drawing>
            <wp:anchor distT="0" distB="0" distL="114300" distR="114300" simplePos="0" relativeHeight="526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6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29"/>
        <w:kern w:val="0"/>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29"/>
                              <w:kern w:val="0"/>
                              <w:sz w:val="18"/>
                              <w:szCs w:val="18"/>
                              <w:lang w:val="en-US" w:eastAsia="zh-CN" w:bidi="ar-SA"/>
                            </w:rPr>
                          </w:pPr>
                        </w:p>
                        <w:p>
                          <w:pPr>
                            <w:jc w:val="both"/>
                            <w:textAlignment w:val="baseline"/>
                            <w:rPr>
                              <w:rStyle w:val="29"/>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AR&#10;/J61tAEAAHMDAAAOAAAAAAAAAAEAIAAAACEBAABkcnMvZTJvRG9jLnhtbFBLBQYAAAAABgAGAFkB&#10;AABHBQAAAAA=&#10;">
              <v:fill on="f" focussize="0,0"/>
              <v:stroke on="f"/>
              <v:imagedata o:title=""/>
              <o:lock v:ext="edit" aspectratio="f"/>
              <v:textbox inset="0mm,0mm,0mm,0mm">
                <w:txbxContent>
                  <w:p>
                    <w:pPr>
                      <w:pStyle w:val="7"/>
                      <w:widowControl/>
                      <w:snapToGrid w:val="0"/>
                      <w:jc w:val="left"/>
                      <w:textAlignment w:val="baseline"/>
                      <w:rPr>
                        <w:rStyle w:val="29"/>
                        <w:kern w:val="0"/>
                        <w:sz w:val="18"/>
                        <w:szCs w:val="18"/>
                        <w:lang w:val="en-US" w:eastAsia="zh-CN" w:bidi="ar-SA"/>
                      </w:rPr>
                    </w:pPr>
                  </w:p>
                  <w:p>
                    <w:pPr>
                      <w:jc w:val="both"/>
                      <w:textAlignment w:val="baseline"/>
                      <w:rPr>
                        <w:rStyle w:val="29"/>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jc w:val="left"/>
      <w:textAlignment w:val="baseline"/>
      <w:rPr>
        <w:rStyle w:val="29"/>
        <w:kern w:val="0"/>
        <w:sz w:val="18"/>
        <w:szCs w:val="18"/>
        <w:lang w:val="en-US" w:eastAsia="zh-CN" w:bidi="ar-SA"/>
      </w:rPr>
    </w:pPr>
    <w:r>
      <w:rPr>
        <w:sz w:val="18"/>
      </w:rPr>
      <mc:AlternateContent>
        <mc:Choice Requires="wps">
          <w:drawing>
            <wp:anchor distT="0" distB="0" distL="114300" distR="114300" simplePos="0" relativeHeight="527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27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r>
      <w:rPr>
        <w:rStyle w:val="29"/>
        <w:kern w:val="0"/>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widowControl/>
                            <w:snapToGrid w:val="0"/>
                            <w:jc w:val="left"/>
                            <w:textAlignment w:val="baseline"/>
                            <w:rPr>
                              <w:rStyle w:val="29"/>
                              <w:kern w:val="0"/>
                              <w:sz w:val="18"/>
                              <w:szCs w:val="18"/>
                              <w:lang w:val="en-US" w:eastAsia="zh-CN" w:bidi="ar-SA"/>
                            </w:rPr>
                          </w:pPr>
                        </w:p>
                        <w:p>
                          <w:pPr>
                            <w:jc w:val="both"/>
                            <w:textAlignment w:val="baseline"/>
                            <w:rPr>
                              <w:rStyle w:val="29"/>
                              <w:kern w:val="2"/>
                              <w:sz w:val="21"/>
                              <w:szCs w:val="24"/>
                              <w:lang w:val="en-US" w:eastAsia="zh-CN" w:bidi="ar-SA"/>
                            </w:rPr>
                          </w:pPr>
                        </w:p>
                      </w:txbxContent>
                    </wps:txbx>
                    <wps:bodyPr lIns="0" tIns="0" rIns="0" bIns="0" upright="1"/>
                  </wps:wsp>
                </a:graphicData>
              </a:graphic>
            </wp:anchor>
          </w:drawing>
        </mc:Choice>
        <mc:Fallback>
          <w:pict>
            <v:shape id="文本框 3"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mk9kDS&#10;AAAABQEAAA8AAAAAAAAAAQAgAAAAIgAAAGRycy9kb3ducmV2LnhtbFBLAQIUABQAAAAIAIdO4kC5&#10;oyYHtAEAAHMDAAAOAAAAAAAAAAEAIAAAACEBAABkcnMvZTJvRG9jLnhtbFBLBQYAAAAABgAGAFkB&#10;AABHBQAAAAA=&#10;">
              <v:fill on="f" focussize="0,0"/>
              <v:stroke on="f"/>
              <v:imagedata o:title=""/>
              <o:lock v:ext="edit" aspectratio="f"/>
              <v:textbox inset="0mm,0mm,0mm,0mm">
                <w:txbxContent>
                  <w:p>
                    <w:pPr>
                      <w:pStyle w:val="7"/>
                      <w:widowControl/>
                      <w:snapToGrid w:val="0"/>
                      <w:jc w:val="left"/>
                      <w:textAlignment w:val="baseline"/>
                      <w:rPr>
                        <w:rStyle w:val="29"/>
                        <w:kern w:val="0"/>
                        <w:sz w:val="18"/>
                        <w:szCs w:val="18"/>
                        <w:lang w:val="en-US" w:eastAsia="zh-CN" w:bidi="ar-SA"/>
                      </w:rPr>
                    </w:pPr>
                  </w:p>
                  <w:p>
                    <w:pPr>
                      <w:jc w:val="both"/>
                      <w:textAlignment w:val="baseline"/>
                      <w:rPr>
                        <w:rStyle w:val="29"/>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000000" w:sz="0" w:space="1"/>
      </w:pBdr>
      <w:tabs>
        <w:tab w:val="center" w:pos="4535"/>
      </w:tabs>
      <w:snapToGrid w:val="0"/>
      <w:jc w:val="both"/>
      <w:textAlignment w:val="baseline"/>
      <w:rPr>
        <w:rStyle w:val="29"/>
        <w:kern w:val="2"/>
        <w:sz w:val="18"/>
        <w:szCs w:val="18"/>
        <w:lang w:val="en-US" w:eastAsia="zh-CN" w:bidi="ar-SA"/>
      </w:rPr>
    </w:pPr>
    <w:r>
      <w:rPr>
        <w:rStyle w:val="29"/>
        <w:kern w:val="2"/>
        <w:sz w:val="18"/>
        <w:szCs w:val="18"/>
        <w:lang w:val="en-US" w:eastAsia="zh-CN"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612C3"/>
    <w:multiLevelType w:val="singleLevel"/>
    <w:tmpl w:val="E35612C3"/>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pStyle w:val="98"/>
      <w:lvlText w:val="%1."/>
      <w:lvlJc w:val="left"/>
      <w:pPr>
        <w:widowControl/>
        <w:tabs>
          <w:tab w:val="left" w:pos="1200"/>
        </w:tabs>
        <w:ind w:left="1200" w:hanging="360"/>
        <w:textAlignment w:val="baseline"/>
      </w:pPr>
    </w:lvl>
  </w:abstractNum>
  <w:abstractNum w:abstractNumId="2">
    <w:nsid w:val="00000004"/>
    <w:multiLevelType w:val="multilevel"/>
    <w:tmpl w:val="00000004"/>
    <w:lvl w:ilvl="0" w:tentative="0">
      <w:start w:val="1"/>
      <w:numFmt w:val="chineseCountingThousand"/>
      <w:suff w:val="nothing"/>
      <w:lvlText w:val="第%1章"/>
      <w:lvlJc w:val="left"/>
      <w:pPr>
        <w:widowControl/>
        <w:ind w:left="0" w:firstLine="0"/>
        <w:textAlignment w:val="baseline"/>
      </w:pPr>
      <w:rPr>
        <w:rFonts w:ascii="仿宋_GB2312" w:eastAsia="仿宋_GB2312"/>
        <w:sz w:val="44"/>
      </w:rPr>
    </w:lvl>
    <w:lvl w:ilvl="1" w:tentative="0">
      <w:start w:val="1"/>
      <w:numFmt w:val="decimal"/>
      <w:suff w:val="nothing"/>
      <w:lvlText w:val=""/>
      <w:lvlJc w:val="left"/>
      <w:pPr>
        <w:widowControl/>
        <w:ind w:left="0" w:firstLine="0"/>
        <w:textAlignment w:val="baseline"/>
      </w:pPr>
    </w:lvl>
    <w:lvl w:ilvl="2" w:tentative="0">
      <w:start w:val="1"/>
      <w:numFmt w:val="decimal"/>
      <w:suff w:val="nothing"/>
      <w:lvlText w:val=""/>
      <w:lvlJc w:val="left"/>
      <w:pPr>
        <w:widowControl/>
        <w:ind w:left="0" w:firstLine="0"/>
        <w:textAlignment w:val="baseline"/>
      </w:pPr>
    </w:lvl>
    <w:lvl w:ilvl="3" w:tentative="0">
      <w:start w:val="1"/>
      <w:numFmt w:val="decimal"/>
      <w:suff w:val="nothing"/>
      <w:lvlText w:val=""/>
      <w:lvlJc w:val="left"/>
      <w:pPr>
        <w:widowControl/>
        <w:ind w:left="0" w:firstLine="0"/>
        <w:textAlignment w:val="baseline"/>
      </w:pPr>
    </w:lvl>
    <w:lvl w:ilvl="4" w:tentative="0">
      <w:start w:val="1"/>
      <w:numFmt w:val="decimal"/>
      <w:pStyle w:val="23"/>
      <w:suff w:val="nothing"/>
      <w:lvlText w:val=""/>
      <w:lvlJc w:val="left"/>
      <w:pPr>
        <w:widowControl/>
        <w:ind w:left="0" w:firstLine="0"/>
        <w:textAlignment w:val="baseline"/>
      </w:pPr>
    </w:lvl>
    <w:lvl w:ilvl="5" w:tentative="0">
      <w:start w:val="1"/>
      <w:numFmt w:val="decimal"/>
      <w:pStyle w:val="25"/>
      <w:suff w:val="nothing"/>
      <w:lvlText w:val=""/>
      <w:lvlJc w:val="left"/>
      <w:pPr>
        <w:widowControl/>
        <w:ind w:left="0" w:firstLine="0"/>
        <w:textAlignment w:val="baseline"/>
      </w:pPr>
    </w:lvl>
    <w:lvl w:ilvl="6" w:tentative="0">
      <w:start w:val="1"/>
      <w:numFmt w:val="decimal"/>
      <w:pStyle w:val="26"/>
      <w:suff w:val="nothing"/>
      <w:lvlText w:val=""/>
      <w:lvlJc w:val="left"/>
      <w:pPr>
        <w:widowControl/>
        <w:ind w:left="0" w:firstLine="0"/>
        <w:textAlignment w:val="baseline"/>
      </w:pPr>
    </w:lvl>
    <w:lvl w:ilvl="7" w:tentative="0">
      <w:start w:val="1"/>
      <w:numFmt w:val="decimal"/>
      <w:pStyle w:val="27"/>
      <w:suff w:val="nothing"/>
      <w:lvlText w:val=""/>
      <w:lvlJc w:val="left"/>
      <w:pPr>
        <w:widowControl/>
        <w:ind w:left="0" w:firstLine="0"/>
        <w:textAlignment w:val="baseline"/>
      </w:pPr>
    </w:lvl>
    <w:lvl w:ilvl="8" w:tentative="0">
      <w:start w:val="1"/>
      <w:numFmt w:val="decimal"/>
      <w:pStyle w:val="28"/>
      <w:suff w:val="nothing"/>
      <w:lvlText w:val=""/>
      <w:lvlJc w:val="left"/>
      <w:pPr>
        <w:widowControl/>
        <w:ind w:left="0" w:firstLine="0"/>
        <w:textAlignment w:val="baseline"/>
      </w:pPr>
    </w:lvl>
  </w:abstractNum>
  <w:abstractNum w:abstractNumId="3">
    <w:nsid w:val="00000006"/>
    <w:multiLevelType w:val="multilevel"/>
    <w:tmpl w:val="00000006"/>
    <w:lvl w:ilvl="0" w:tentative="0">
      <w:start w:val="1"/>
      <w:numFmt w:val="chineseCountingThousand"/>
      <w:suff w:val="space"/>
      <w:lvlText w:val="第%1章"/>
      <w:lvlJc w:val="left"/>
      <w:pPr>
        <w:ind w:left="0" w:firstLine="0"/>
      </w:pPr>
      <w:rPr>
        <w:rFonts w:hint="eastAsia"/>
      </w:rPr>
    </w:lvl>
    <w:lvl w:ilvl="1" w:tentative="0">
      <w:start w:val="1"/>
      <w:numFmt w:val="decimal"/>
      <w:isLgl/>
      <w:suff w:val="space"/>
      <w:lvlText w:val="%1.%2"/>
      <w:lvlJc w:val="left"/>
      <w:pPr>
        <w:ind w:left="0" w:firstLine="0"/>
      </w:pPr>
    </w:lvl>
    <w:lvl w:ilvl="2" w:tentative="0">
      <w:start w:val="1"/>
      <w:numFmt w:val="decimal"/>
      <w:pStyle w:val="2"/>
      <w:isLgl/>
      <w:suff w:val="space"/>
      <w:lvlText w:val="%1.%2.%3"/>
      <w:lvlJc w:val="left"/>
      <w:pPr>
        <w:ind w:left="0" w:firstLine="0"/>
      </w:pPr>
      <w:rPr>
        <w:rFonts w:hint="eastAsia" w:ascii="黑体" w:hAnsi="黑体" w:eastAsia="黑体"/>
      </w:rPr>
    </w:lvl>
    <w:lvl w:ilvl="3" w:tentative="0">
      <w:start w:val="1"/>
      <w:numFmt w:val="decimal"/>
      <w:isLgl/>
      <w:suff w:val="space"/>
      <w:lvlText w:val="%1.%2.%3.%4"/>
      <w:lvlJc w:val="left"/>
      <w:pPr>
        <w:ind w:left="0" w:firstLine="0"/>
      </w:pPr>
      <w:rPr>
        <w:rFonts w:hint="eastAsia" w:ascii="黑体" w:hAnsi="黑体" w:eastAsia="黑体"/>
      </w:rPr>
    </w:lvl>
    <w:lvl w:ilvl="4" w:tentative="0">
      <w:start w:val="1"/>
      <w:numFmt w:val="decimal"/>
      <w:isLgl/>
      <w:suff w:val="space"/>
      <w:lvlText w:val="%1.%2.%3.%4.%5"/>
      <w:lvlJc w:val="left"/>
      <w:pPr>
        <w:ind w:left="284"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00000007"/>
    <w:multiLevelType w:val="multilevel"/>
    <w:tmpl w:val="00000007"/>
    <w:lvl w:ilvl="0" w:tentative="0">
      <w:start w:val="1"/>
      <w:numFmt w:val="decimalEnclosedCircle"/>
      <w:lvlText w:val="%1"/>
      <w:lvlJc w:val="left"/>
      <w:pPr>
        <w:widowControl/>
        <w:ind w:left="360" w:hanging="360"/>
        <w:textAlignment w:val="baseline"/>
      </w:pPr>
      <w:rPr>
        <w:rStyle w:val="29"/>
      </w:rPr>
    </w:lvl>
    <w:lvl w:ilvl="1" w:tentative="0">
      <w:start w:val="1"/>
      <w:numFmt w:val="lowerLetter"/>
      <w:lvlText w:val="%1)"/>
      <w:lvlJc w:val="left"/>
      <w:pPr>
        <w:widowControl/>
        <w:ind w:left="840" w:hanging="420"/>
        <w:textAlignment w:val="baseline"/>
      </w:pPr>
      <w:rPr>
        <w:rStyle w:val="29"/>
      </w:rPr>
    </w:lvl>
    <w:lvl w:ilvl="2" w:tentative="0">
      <w:start w:val="1"/>
      <w:numFmt w:val="lowerRoman"/>
      <w:lvlText w:val="%1."/>
      <w:lvlJc w:val="right"/>
      <w:pPr>
        <w:widowControl/>
        <w:ind w:left="1260" w:hanging="420"/>
        <w:textAlignment w:val="baseline"/>
      </w:pPr>
      <w:rPr>
        <w:rStyle w:val="29"/>
      </w:rPr>
    </w:lvl>
    <w:lvl w:ilvl="3" w:tentative="0">
      <w:start w:val="1"/>
      <w:numFmt w:val="decimal"/>
      <w:lvlText w:val="%1."/>
      <w:lvlJc w:val="left"/>
      <w:pPr>
        <w:widowControl/>
        <w:ind w:left="1680" w:hanging="420"/>
        <w:textAlignment w:val="baseline"/>
      </w:pPr>
      <w:rPr>
        <w:rStyle w:val="29"/>
      </w:rPr>
    </w:lvl>
    <w:lvl w:ilvl="4" w:tentative="0">
      <w:start w:val="1"/>
      <w:numFmt w:val="lowerLetter"/>
      <w:lvlText w:val="%1)"/>
      <w:lvlJc w:val="left"/>
      <w:pPr>
        <w:widowControl/>
        <w:ind w:left="2100" w:hanging="420"/>
        <w:textAlignment w:val="baseline"/>
      </w:pPr>
      <w:rPr>
        <w:rStyle w:val="29"/>
      </w:rPr>
    </w:lvl>
    <w:lvl w:ilvl="5" w:tentative="0">
      <w:start w:val="1"/>
      <w:numFmt w:val="lowerRoman"/>
      <w:lvlText w:val="%1."/>
      <w:lvlJc w:val="right"/>
      <w:pPr>
        <w:widowControl/>
        <w:ind w:left="2520" w:hanging="420"/>
        <w:textAlignment w:val="baseline"/>
      </w:pPr>
      <w:rPr>
        <w:rStyle w:val="29"/>
      </w:rPr>
    </w:lvl>
    <w:lvl w:ilvl="6" w:tentative="0">
      <w:start w:val="1"/>
      <w:numFmt w:val="decimal"/>
      <w:lvlText w:val="%1."/>
      <w:lvlJc w:val="left"/>
      <w:pPr>
        <w:widowControl/>
        <w:ind w:left="2940" w:hanging="420"/>
        <w:textAlignment w:val="baseline"/>
      </w:pPr>
      <w:rPr>
        <w:rStyle w:val="29"/>
      </w:rPr>
    </w:lvl>
    <w:lvl w:ilvl="7" w:tentative="0">
      <w:start w:val="1"/>
      <w:numFmt w:val="lowerLetter"/>
      <w:lvlText w:val="%1)"/>
      <w:lvlJc w:val="left"/>
      <w:pPr>
        <w:widowControl/>
        <w:ind w:left="3360" w:hanging="420"/>
        <w:textAlignment w:val="baseline"/>
      </w:pPr>
      <w:rPr>
        <w:rStyle w:val="29"/>
      </w:rPr>
    </w:lvl>
    <w:lvl w:ilvl="8" w:tentative="0">
      <w:start w:val="1"/>
      <w:numFmt w:val="lowerRoman"/>
      <w:lvlText w:val="%1."/>
      <w:lvlJc w:val="right"/>
      <w:pPr>
        <w:widowControl/>
        <w:ind w:left="3780" w:hanging="420"/>
        <w:textAlignment w:val="baseline"/>
      </w:pPr>
      <w:rPr>
        <w:rStyle w:val="29"/>
      </w:rPr>
    </w:lvl>
  </w:abstractNum>
  <w:abstractNum w:abstractNumId="5">
    <w:nsid w:val="00000008"/>
    <w:multiLevelType w:val="multilevel"/>
    <w:tmpl w:val="00000008"/>
    <w:lvl w:ilvl="0" w:tentative="0">
      <w:start w:val="1"/>
      <w:numFmt w:val="decimal"/>
      <w:lvlText w:val="%1."/>
      <w:lvlJc w:val="left"/>
      <w:pPr>
        <w:widowControl/>
        <w:ind w:left="840" w:hanging="420"/>
        <w:textAlignment w:val="baseline"/>
      </w:pPr>
      <w:rPr>
        <w:rStyle w:val="29"/>
        <w:sz w:val="24"/>
        <w:szCs w:val="24"/>
      </w:rPr>
    </w:lvl>
    <w:lvl w:ilvl="1" w:tentative="0">
      <w:start w:val="1"/>
      <w:numFmt w:val="lowerLetter"/>
      <w:lvlText w:val="%1)"/>
      <w:lvlJc w:val="left"/>
      <w:pPr>
        <w:widowControl/>
        <w:ind w:left="1260" w:hanging="420"/>
        <w:textAlignment w:val="baseline"/>
      </w:pPr>
      <w:rPr>
        <w:rStyle w:val="29"/>
      </w:rPr>
    </w:lvl>
    <w:lvl w:ilvl="2" w:tentative="0">
      <w:start w:val="1"/>
      <w:numFmt w:val="lowerRoman"/>
      <w:lvlText w:val="%1."/>
      <w:lvlJc w:val="right"/>
      <w:pPr>
        <w:widowControl/>
        <w:ind w:left="1680" w:hanging="420"/>
        <w:textAlignment w:val="baseline"/>
      </w:pPr>
      <w:rPr>
        <w:rStyle w:val="29"/>
      </w:rPr>
    </w:lvl>
    <w:lvl w:ilvl="3" w:tentative="0">
      <w:start w:val="1"/>
      <w:numFmt w:val="decimal"/>
      <w:lvlText w:val="%1."/>
      <w:lvlJc w:val="left"/>
      <w:pPr>
        <w:widowControl/>
        <w:ind w:left="2100" w:hanging="420"/>
        <w:textAlignment w:val="baseline"/>
      </w:pPr>
      <w:rPr>
        <w:rStyle w:val="29"/>
      </w:rPr>
    </w:lvl>
    <w:lvl w:ilvl="4" w:tentative="0">
      <w:start w:val="1"/>
      <w:numFmt w:val="lowerLetter"/>
      <w:lvlText w:val="%1)"/>
      <w:lvlJc w:val="left"/>
      <w:pPr>
        <w:widowControl/>
        <w:ind w:left="2520" w:hanging="420"/>
        <w:textAlignment w:val="baseline"/>
      </w:pPr>
      <w:rPr>
        <w:rStyle w:val="29"/>
      </w:rPr>
    </w:lvl>
    <w:lvl w:ilvl="5" w:tentative="0">
      <w:start w:val="1"/>
      <w:numFmt w:val="lowerRoman"/>
      <w:lvlText w:val="%1."/>
      <w:lvlJc w:val="right"/>
      <w:pPr>
        <w:widowControl/>
        <w:ind w:left="2940" w:hanging="420"/>
        <w:textAlignment w:val="baseline"/>
      </w:pPr>
      <w:rPr>
        <w:rStyle w:val="29"/>
      </w:rPr>
    </w:lvl>
    <w:lvl w:ilvl="6" w:tentative="0">
      <w:start w:val="1"/>
      <w:numFmt w:val="decimal"/>
      <w:lvlText w:val="%1."/>
      <w:lvlJc w:val="left"/>
      <w:pPr>
        <w:widowControl/>
        <w:ind w:left="3360" w:hanging="420"/>
        <w:textAlignment w:val="baseline"/>
      </w:pPr>
      <w:rPr>
        <w:rStyle w:val="29"/>
      </w:rPr>
    </w:lvl>
    <w:lvl w:ilvl="7" w:tentative="0">
      <w:start w:val="1"/>
      <w:numFmt w:val="lowerLetter"/>
      <w:lvlText w:val="%1)"/>
      <w:lvlJc w:val="left"/>
      <w:pPr>
        <w:widowControl/>
        <w:ind w:left="3780" w:hanging="420"/>
        <w:textAlignment w:val="baseline"/>
      </w:pPr>
      <w:rPr>
        <w:rStyle w:val="29"/>
      </w:rPr>
    </w:lvl>
    <w:lvl w:ilvl="8" w:tentative="0">
      <w:start w:val="1"/>
      <w:numFmt w:val="lowerRoman"/>
      <w:lvlText w:val="%1."/>
      <w:lvlJc w:val="right"/>
      <w:pPr>
        <w:widowControl/>
        <w:ind w:left="4200" w:hanging="420"/>
        <w:textAlignment w:val="baseline"/>
      </w:pPr>
      <w:rPr>
        <w:rStyle w:val="29"/>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4673"/>
    <w:rsid w:val="0E2B43C7"/>
    <w:rsid w:val="11693DE0"/>
    <w:rsid w:val="130C01B4"/>
    <w:rsid w:val="1701152D"/>
    <w:rsid w:val="1A135262"/>
    <w:rsid w:val="1CBD245A"/>
    <w:rsid w:val="1E1520DE"/>
    <w:rsid w:val="20187929"/>
    <w:rsid w:val="2063506E"/>
    <w:rsid w:val="2BC53DB7"/>
    <w:rsid w:val="2D917639"/>
    <w:rsid w:val="2FEC2781"/>
    <w:rsid w:val="30934CFF"/>
    <w:rsid w:val="30F204C2"/>
    <w:rsid w:val="34192772"/>
    <w:rsid w:val="35131ACF"/>
    <w:rsid w:val="35B0323C"/>
    <w:rsid w:val="38731474"/>
    <w:rsid w:val="3D0433DD"/>
    <w:rsid w:val="3DD77617"/>
    <w:rsid w:val="4225060C"/>
    <w:rsid w:val="434B4742"/>
    <w:rsid w:val="43FA4A70"/>
    <w:rsid w:val="48B0703F"/>
    <w:rsid w:val="49B3761A"/>
    <w:rsid w:val="4B8C46DE"/>
    <w:rsid w:val="4F7D2A77"/>
    <w:rsid w:val="53F6599B"/>
    <w:rsid w:val="54D37F50"/>
    <w:rsid w:val="593D0181"/>
    <w:rsid w:val="5A8D0BC1"/>
    <w:rsid w:val="5B402941"/>
    <w:rsid w:val="5B8E729C"/>
    <w:rsid w:val="5DC64EA0"/>
    <w:rsid w:val="62B5330B"/>
    <w:rsid w:val="6D772AA1"/>
    <w:rsid w:val="6FFE3245"/>
    <w:rsid w:val="70BF3ED8"/>
    <w:rsid w:val="753413DD"/>
    <w:rsid w:val="755E68D6"/>
    <w:rsid w:val="78173399"/>
    <w:rsid w:val="796D2690"/>
    <w:rsid w:val="7DE533F0"/>
    <w:rsid w:val="7DE95505"/>
    <w:rsid w:val="7FD57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3"/>
    <w:basedOn w:val="1"/>
    <w:next w:val="1"/>
    <w:qFormat/>
    <w:uiPriority w:val="9"/>
    <w:pPr>
      <w:keepNext/>
      <w:keepLines/>
      <w:numPr>
        <w:ilvl w:val="2"/>
        <w:numId w:val="1"/>
      </w:numPr>
      <w:spacing w:beforeLines="50"/>
      <w:outlineLvl w:val="2"/>
    </w:pPr>
    <w:rPr>
      <w:rFonts w:ascii="黑体" w:eastAsia="黑体"/>
      <w:bCs/>
      <w:szCs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caption"/>
    <w:basedOn w:val="1"/>
    <w:next w:val="1"/>
    <w:qFormat/>
    <w:uiPriority w:val="0"/>
    <w:pPr>
      <w:spacing w:before="152" w:after="160"/>
      <w:jc w:val="both"/>
      <w:textAlignment w:val="baseline"/>
    </w:pPr>
    <w:rPr>
      <w:rFonts w:ascii="Arial" w:hAnsi="Arial" w:eastAsia="黑体"/>
      <w:kern w:val="2"/>
      <w:sz w:val="20"/>
      <w:szCs w:val="20"/>
      <w:lang w:val="en-US" w:eastAsia="zh-CN" w:bidi="ar-SA"/>
    </w:rPr>
  </w:style>
  <w:style w:type="paragraph" w:styleId="4">
    <w:name w:val="annotation text"/>
    <w:basedOn w:val="1"/>
    <w:qFormat/>
    <w:uiPriority w:val="99"/>
    <w:pPr>
      <w:jc w:val="left"/>
    </w:pPr>
  </w:style>
  <w:style w:type="paragraph" w:styleId="5">
    <w:name w:val="Plain Text"/>
    <w:basedOn w:val="1"/>
    <w:next w:val="1"/>
    <w:qFormat/>
    <w:uiPriority w:val="0"/>
    <w:rPr>
      <w:rFonts w:ascii="宋体" w:hAnsi="Courier New"/>
      <w:szCs w:val="20"/>
    </w:rPr>
  </w:style>
  <w:style w:type="paragraph" w:styleId="6">
    <w:name w:val="Date"/>
    <w:basedOn w:val="1"/>
    <w:next w:val="1"/>
    <w:link w:val="47"/>
    <w:qFormat/>
    <w:uiPriority w:val="0"/>
    <w:pPr>
      <w:ind w:left="100" w:leftChars="2500"/>
      <w:jc w:val="both"/>
      <w:textAlignment w:val="baseline"/>
    </w:pPr>
    <w:rPr>
      <w:rFonts w:ascii="宋体" w:hAnsi="Courier New"/>
      <w:kern w:val="0"/>
      <w:sz w:val="20"/>
      <w:szCs w:val="21"/>
      <w:lang w:val="en-US" w:eastAsia="zh-CN" w:bidi="ar-SA"/>
    </w:rPr>
  </w:style>
  <w:style w:type="paragraph" w:styleId="7">
    <w:name w:val="footer"/>
    <w:basedOn w:val="1"/>
    <w:link w:val="62"/>
    <w:qFormat/>
    <w:uiPriority w:val="0"/>
    <w:pPr>
      <w:tabs>
        <w:tab w:val="center" w:pos="4153"/>
        <w:tab w:val="right" w:pos="8306"/>
      </w:tabs>
      <w:snapToGrid w:val="0"/>
      <w:jc w:val="left"/>
      <w:textAlignment w:val="baseline"/>
    </w:pPr>
    <w:rPr>
      <w:kern w:val="0"/>
      <w:sz w:val="18"/>
      <w:szCs w:val="18"/>
      <w:lang w:val="en-US" w:eastAsia="zh-CN" w:bidi="ar-SA"/>
    </w:rPr>
  </w:style>
  <w:style w:type="paragraph" w:styleId="8">
    <w:name w:val="header"/>
    <w:basedOn w:val="1"/>
    <w:link w:val="82"/>
    <w:qFormat/>
    <w:uiPriority w:val="0"/>
    <w:pPr>
      <w:pBdr>
        <w:bottom w:val="single" w:color="000000" w:sz="6" w:space="1"/>
      </w:pBdr>
      <w:tabs>
        <w:tab w:val="center" w:pos="0"/>
        <w:tab w:val="left" w:pos="8306"/>
      </w:tabs>
      <w:snapToGrid w:val="0"/>
      <w:jc w:val="center"/>
      <w:textAlignment w:val="baseline"/>
    </w:pPr>
    <w:rPr>
      <w:kern w:val="2"/>
      <w:sz w:val="18"/>
      <w:szCs w:val="18"/>
      <w:lang w:val="en-US" w:eastAsia="zh-CN" w:bidi="ar-SA"/>
    </w:rPr>
  </w:style>
  <w:style w:type="paragraph" w:styleId="9">
    <w:name w:val="Title"/>
    <w:basedOn w:val="1"/>
    <w:next w:val="1"/>
    <w:link w:val="53"/>
    <w:qFormat/>
    <w:uiPriority w:val="0"/>
    <w:pPr>
      <w:spacing w:before="240" w:after="60"/>
      <w:jc w:val="center"/>
      <w:textAlignment w:val="baseline"/>
    </w:pPr>
    <w:rPr>
      <w:rFonts w:ascii="Cambria" w:hAnsi="Cambria" w:cs="Times New Roman"/>
      <w:b/>
      <w:bCs/>
      <w:kern w:val="2"/>
      <w:sz w:val="32"/>
      <w:szCs w:val="32"/>
      <w:lang w:val="en-US" w:eastAsia="zh-CN" w:bidi="ar-SA"/>
    </w:rPr>
  </w:style>
  <w:style w:type="character" w:styleId="12">
    <w:name w:val="Strong"/>
    <w:link w:val="1"/>
    <w:qFormat/>
    <w:uiPriority w:val="0"/>
    <w:rPr>
      <w:rFonts w:ascii="Times New Roman" w:hAnsi="Times New Roman" w:eastAsia="宋体" w:cs="Times New Roman"/>
      <w:b/>
      <w:bCs/>
    </w:rPr>
  </w:style>
  <w:style w:type="character" w:styleId="13">
    <w:name w:val="FollowedHyperlink"/>
    <w:link w:val="1"/>
    <w:qFormat/>
    <w:uiPriority w:val="0"/>
    <w:rPr>
      <w:rFonts w:ascii="Times New Roman" w:hAnsi="Times New Roman" w:eastAsia="宋体"/>
      <w:color w:val="333333"/>
    </w:rPr>
  </w:style>
  <w:style w:type="character" w:styleId="14">
    <w:name w:val="Emphasis"/>
    <w:link w:val="1"/>
    <w:qFormat/>
    <w:uiPriority w:val="0"/>
    <w:rPr>
      <w:rFonts w:ascii="Times New Roman" w:hAnsi="Times New Roman" w:eastAsia="宋体"/>
    </w:rPr>
  </w:style>
  <w:style w:type="character" w:styleId="15">
    <w:name w:val="Hyperlink"/>
    <w:link w:val="1"/>
    <w:qFormat/>
    <w:uiPriority w:val="0"/>
    <w:rPr>
      <w:rFonts w:ascii="Times New Roman" w:hAnsi="Times New Roman" w:eastAsia="宋体"/>
      <w:color w:val="333333"/>
    </w:rPr>
  </w:style>
  <w:style w:type="paragraph" w:customStyle="1" w:styleId="16">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BodyText1I"/>
    <w:basedOn w:val="18"/>
    <w:qFormat/>
    <w:uiPriority w:val="0"/>
    <w:pPr>
      <w:spacing w:line="380" w:lineRule="exact"/>
      <w:ind w:firstLine="420" w:firstLineChars="100"/>
      <w:jc w:val="both"/>
      <w:textAlignment w:val="baseline"/>
    </w:pPr>
    <w:rPr>
      <w:rFonts w:ascii="宋体" w:hAnsi="Courier New"/>
      <w:kern w:val="0"/>
      <w:sz w:val="20"/>
      <w:szCs w:val="21"/>
      <w:lang w:val="en-US" w:eastAsia="zh-CN" w:bidi="ar-SA"/>
    </w:rPr>
  </w:style>
  <w:style w:type="paragraph" w:customStyle="1" w:styleId="18">
    <w:name w:val="BodyText"/>
    <w:basedOn w:val="1"/>
    <w:next w:val="1"/>
    <w:link w:val="67"/>
    <w:qFormat/>
    <w:uiPriority w:val="0"/>
    <w:pPr>
      <w:spacing w:line="380" w:lineRule="exact"/>
      <w:jc w:val="both"/>
      <w:textAlignment w:val="baseline"/>
    </w:pPr>
    <w:rPr>
      <w:kern w:val="0"/>
      <w:sz w:val="24"/>
      <w:szCs w:val="24"/>
      <w:lang w:val="en-US" w:eastAsia="zh-CN" w:bidi="ar-SA"/>
    </w:rPr>
  </w:style>
  <w:style w:type="paragraph" w:customStyle="1" w:styleId="19">
    <w:name w:val="Heading1"/>
    <w:basedOn w:val="1"/>
    <w:next w:val="1"/>
    <w:link w:val="69"/>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20">
    <w:name w:val="Heading2"/>
    <w:basedOn w:val="1"/>
    <w:next w:val="1"/>
    <w:link w:val="40"/>
    <w:qFormat/>
    <w:uiPriority w:val="0"/>
    <w:pPr>
      <w:keepNext/>
      <w:keepLines/>
      <w:spacing w:before="260" w:after="260" w:line="416" w:lineRule="auto"/>
      <w:jc w:val="both"/>
      <w:textAlignment w:val="baseline"/>
    </w:pPr>
    <w:rPr>
      <w:rFonts w:ascii="Arial" w:hAnsi="Arial" w:eastAsia="黑体" w:cs="Times New Roman"/>
      <w:b/>
      <w:bCs/>
      <w:kern w:val="0"/>
      <w:sz w:val="32"/>
      <w:szCs w:val="32"/>
      <w:lang w:val="en-US" w:eastAsia="zh-CN" w:bidi="ar-SA"/>
    </w:rPr>
  </w:style>
  <w:style w:type="paragraph" w:customStyle="1" w:styleId="21">
    <w:name w:val="Heading3"/>
    <w:basedOn w:val="1"/>
    <w:next w:val="1"/>
    <w:link w:val="76"/>
    <w:qFormat/>
    <w:uiPriority w:val="0"/>
    <w:pPr>
      <w:keepNext/>
      <w:keepLines/>
      <w:spacing w:before="260" w:after="260" w:line="416" w:lineRule="auto"/>
      <w:jc w:val="both"/>
      <w:textAlignment w:val="baseline"/>
    </w:pPr>
    <w:rPr>
      <w:rFonts w:cs="Times New Roman"/>
      <w:b/>
      <w:bCs/>
      <w:kern w:val="0"/>
      <w:sz w:val="32"/>
      <w:szCs w:val="32"/>
      <w:lang w:val="en-US" w:eastAsia="zh-CN" w:bidi="ar-SA"/>
    </w:rPr>
  </w:style>
  <w:style w:type="paragraph" w:customStyle="1" w:styleId="22">
    <w:name w:val="Heading4"/>
    <w:basedOn w:val="1"/>
    <w:next w:val="1"/>
    <w:qFormat/>
    <w:uiPriority w:val="0"/>
    <w:pPr>
      <w:spacing w:before="120" w:line="360" w:lineRule="auto"/>
      <w:jc w:val="both"/>
      <w:textAlignment w:val="baseline"/>
    </w:pPr>
    <w:rPr>
      <w:kern w:val="0"/>
      <w:sz w:val="21"/>
      <w:szCs w:val="20"/>
      <w:lang w:val="en-US" w:eastAsia="zh-CN" w:bidi="ar-SA"/>
    </w:rPr>
  </w:style>
  <w:style w:type="paragraph" w:customStyle="1" w:styleId="23">
    <w:name w:val="Heading5"/>
    <w:basedOn w:val="1"/>
    <w:next w:val="24"/>
    <w:link w:val="92"/>
    <w:qFormat/>
    <w:uiPriority w:val="0"/>
    <w:pPr>
      <w:keepNext/>
      <w:keepLines/>
      <w:numPr>
        <w:ilvl w:val="4"/>
        <w:numId w:val="2"/>
      </w:numPr>
      <w:spacing w:before="280" w:after="290" w:line="376" w:lineRule="auto"/>
      <w:jc w:val="both"/>
      <w:textAlignment w:val="baseline"/>
    </w:pPr>
    <w:rPr>
      <w:b/>
      <w:kern w:val="2"/>
      <w:sz w:val="28"/>
      <w:szCs w:val="24"/>
      <w:lang w:val="en-US" w:eastAsia="zh-CN" w:bidi="ar-SA"/>
    </w:rPr>
  </w:style>
  <w:style w:type="paragraph" w:customStyle="1" w:styleId="24">
    <w:name w:val="NormalIndent"/>
    <w:basedOn w:val="1"/>
    <w:link w:val="83"/>
    <w:qFormat/>
    <w:uiPriority w:val="0"/>
    <w:pPr>
      <w:ind w:firstLine="420"/>
      <w:jc w:val="both"/>
      <w:textAlignment w:val="baseline"/>
    </w:pPr>
    <w:rPr>
      <w:kern w:val="2"/>
      <w:sz w:val="21"/>
      <w:szCs w:val="20"/>
      <w:lang w:val="en-US" w:eastAsia="zh-CN" w:bidi="ar-SA"/>
    </w:rPr>
  </w:style>
  <w:style w:type="paragraph" w:customStyle="1" w:styleId="25">
    <w:name w:val="Heading6"/>
    <w:basedOn w:val="1"/>
    <w:next w:val="24"/>
    <w:link w:val="91"/>
    <w:qFormat/>
    <w:uiPriority w:val="0"/>
    <w:pPr>
      <w:keepNext/>
      <w:keepLines/>
      <w:numPr>
        <w:ilvl w:val="5"/>
        <w:numId w:val="2"/>
      </w:numPr>
      <w:spacing w:before="240" w:after="64" w:line="320" w:lineRule="auto"/>
      <w:jc w:val="both"/>
      <w:textAlignment w:val="baseline"/>
    </w:pPr>
    <w:rPr>
      <w:rFonts w:ascii="Arial" w:hAnsi="Arial" w:eastAsia="黑体"/>
      <w:b/>
      <w:kern w:val="2"/>
      <w:sz w:val="24"/>
      <w:szCs w:val="24"/>
      <w:lang w:val="en-US" w:eastAsia="zh-CN" w:bidi="ar-SA"/>
    </w:rPr>
  </w:style>
  <w:style w:type="paragraph" w:customStyle="1" w:styleId="26">
    <w:name w:val="Heading7"/>
    <w:basedOn w:val="1"/>
    <w:next w:val="24"/>
    <w:link w:val="75"/>
    <w:qFormat/>
    <w:uiPriority w:val="0"/>
    <w:pPr>
      <w:keepNext/>
      <w:keepLines/>
      <w:numPr>
        <w:ilvl w:val="6"/>
        <w:numId w:val="2"/>
      </w:numPr>
      <w:spacing w:before="240" w:after="64" w:line="320" w:lineRule="auto"/>
      <w:jc w:val="both"/>
      <w:textAlignment w:val="baseline"/>
    </w:pPr>
    <w:rPr>
      <w:b/>
      <w:kern w:val="2"/>
      <w:sz w:val="24"/>
      <w:szCs w:val="24"/>
      <w:lang w:val="en-US" w:eastAsia="zh-CN" w:bidi="ar-SA"/>
    </w:rPr>
  </w:style>
  <w:style w:type="paragraph" w:customStyle="1" w:styleId="27">
    <w:name w:val="Heading8"/>
    <w:basedOn w:val="1"/>
    <w:next w:val="24"/>
    <w:link w:val="72"/>
    <w:qFormat/>
    <w:uiPriority w:val="0"/>
    <w:pPr>
      <w:keepNext/>
      <w:keepLines/>
      <w:numPr>
        <w:ilvl w:val="7"/>
        <w:numId w:val="2"/>
      </w:numPr>
      <w:spacing w:before="240" w:after="64" w:line="320" w:lineRule="auto"/>
      <w:jc w:val="both"/>
      <w:textAlignment w:val="baseline"/>
    </w:pPr>
    <w:rPr>
      <w:rFonts w:ascii="Arial" w:hAnsi="Arial" w:eastAsia="黑体"/>
      <w:kern w:val="2"/>
      <w:sz w:val="24"/>
      <w:szCs w:val="24"/>
      <w:lang w:val="en-US" w:eastAsia="zh-CN" w:bidi="ar-SA"/>
    </w:rPr>
  </w:style>
  <w:style w:type="paragraph" w:customStyle="1" w:styleId="28">
    <w:name w:val="Heading9"/>
    <w:basedOn w:val="1"/>
    <w:next w:val="24"/>
    <w:link w:val="70"/>
    <w:qFormat/>
    <w:uiPriority w:val="0"/>
    <w:pPr>
      <w:keepNext/>
      <w:keepLines/>
      <w:numPr>
        <w:ilvl w:val="8"/>
        <w:numId w:val="2"/>
      </w:numPr>
      <w:spacing w:before="240" w:after="64" w:line="320" w:lineRule="auto"/>
      <w:jc w:val="both"/>
      <w:textAlignment w:val="baseline"/>
    </w:pPr>
    <w:rPr>
      <w:rFonts w:ascii="Arial" w:hAnsi="Arial" w:eastAsia="黑体"/>
      <w:kern w:val="2"/>
      <w:sz w:val="21"/>
      <w:szCs w:val="24"/>
      <w:lang w:val="en-US" w:eastAsia="zh-CN" w:bidi="ar-SA"/>
    </w:rPr>
  </w:style>
  <w:style w:type="character" w:customStyle="1" w:styleId="29">
    <w:name w:val="NormalCharacter"/>
    <w:link w:val="1"/>
    <w:qFormat/>
    <w:uiPriority w:val="0"/>
    <w:rPr>
      <w:rFonts w:ascii="Times New Roman" w:hAnsi="Times New Roman" w:eastAsia="宋体"/>
    </w:rPr>
  </w:style>
  <w:style w:type="table" w:customStyle="1" w:styleId="30">
    <w:name w:val="TableNormal"/>
    <w:qFormat/>
    <w:uiPriority w:val="0"/>
  </w:style>
  <w:style w:type="character" w:customStyle="1" w:styleId="31">
    <w:name w:val="FootnoteReference"/>
    <w:link w:val="1"/>
    <w:qFormat/>
    <w:uiPriority w:val="0"/>
    <w:rPr>
      <w:rFonts w:ascii="Times New Roman" w:hAnsi="Times New Roman" w:eastAsia="宋体"/>
      <w:vertAlign w:val="superscript"/>
    </w:rPr>
  </w:style>
  <w:style w:type="character" w:customStyle="1" w:styleId="32">
    <w:name w:val="HtmlDfn"/>
    <w:link w:val="1"/>
    <w:qFormat/>
    <w:uiPriority w:val="0"/>
    <w:rPr>
      <w:rFonts w:ascii="Times New Roman" w:hAnsi="Times New Roman" w:eastAsia="宋体"/>
    </w:rPr>
  </w:style>
  <w:style w:type="character" w:customStyle="1" w:styleId="33">
    <w:name w:val="HtmlAcronym"/>
    <w:link w:val="1"/>
    <w:qFormat/>
    <w:uiPriority w:val="0"/>
    <w:rPr>
      <w:rFonts w:ascii="Times New Roman" w:hAnsi="Times New Roman" w:eastAsia="宋体"/>
    </w:rPr>
  </w:style>
  <w:style w:type="character" w:customStyle="1" w:styleId="34">
    <w:name w:val="EndnoteReference"/>
    <w:link w:val="1"/>
    <w:qFormat/>
    <w:uiPriority w:val="0"/>
    <w:rPr>
      <w:rFonts w:ascii="Times New Roman" w:hAnsi="Times New Roman" w:eastAsia="宋体"/>
      <w:vertAlign w:val="superscript"/>
    </w:rPr>
  </w:style>
  <w:style w:type="character" w:customStyle="1" w:styleId="35">
    <w:name w:val="PageNumber"/>
    <w:link w:val="1"/>
    <w:qFormat/>
    <w:uiPriority w:val="0"/>
    <w:rPr>
      <w:rFonts w:ascii="Times New Roman" w:hAnsi="Times New Roman" w:eastAsia="宋体"/>
    </w:rPr>
  </w:style>
  <w:style w:type="character" w:customStyle="1" w:styleId="36">
    <w:name w:val="HtmlCode"/>
    <w:link w:val="1"/>
    <w:qFormat/>
    <w:uiPriority w:val="0"/>
    <w:rPr>
      <w:rFonts w:ascii="Courier New" w:hAnsi="Courier New" w:eastAsia="宋体"/>
      <w:color w:val="505050"/>
      <w:sz w:val="24"/>
      <w:szCs w:val="24"/>
    </w:rPr>
  </w:style>
  <w:style w:type="character" w:customStyle="1" w:styleId="37">
    <w:name w:val="AnnotationReference"/>
    <w:link w:val="1"/>
    <w:qFormat/>
    <w:uiPriority w:val="0"/>
    <w:rPr>
      <w:rFonts w:ascii="Times New Roman" w:hAnsi="Times New Roman" w:eastAsia="宋体"/>
      <w:sz w:val="21"/>
      <w:szCs w:val="21"/>
    </w:rPr>
  </w:style>
  <w:style w:type="character" w:customStyle="1" w:styleId="38">
    <w:name w:val="HtmlVar"/>
    <w:link w:val="1"/>
    <w:qFormat/>
    <w:uiPriority w:val="0"/>
    <w:rPr>
      <w:rFonts w:ascii="Times New Roman" w:hAnsi="Times New Roman" w:eastAsia="宋体"/>
    </w:rPr>
  </w:style>
  <w:style w:type="character" w:customStyle="1" w:styleId="39">
    <w:name w:val="HtmlCite"/>
    <w:link w:val="1"/>
    <w:qFormat/>
    <w:uiPriority w:val="0"/>
    <w:rPr>
      <w:rFonts w:ascii="Times New Roman" w:hAnsi="Times New Roman" w:eastAsia="宋体"/>
    </w:rPr>
  </w:style>
  <w:style w:type="character" w:customStyle="1" w:styleId="40">
    <w:name w:val="UserStyle_0"/>
    <w:link w:val="20"/>
    <w:qFormat/>
    <w:uiPriority w:val="0"/>
    <w:rPr>
      <w:rFonts w:ascii="Arial" w:hAnsi="Arial" w:eastAsia="黑体" w:cs="Times New Roman"/>
      <w:b/>
      <w:bCs/>
      <w:sz w:val="32"/>
      <w:szCs w:val="32"/>
    </w:rPr>
  </w:style>
  <w:style w:type="character" w:customStyle="1" w:styleId="41">
    <w:name w:val="UserStyle_1"/>
    <w:link w:val="1"/>
    <w:qFormat/>
    <w:uiPriority w:val="0"/>
    <w:rPr>
      <w:rFonts w:ascii="Times New Roman" w:hAnsi="Times New Roman" w:eastAsia="宋体"/>
      <w:kern w:val="2"/>
      <w:sz w:val="16"/>
      <w:szCs w:val="16"/>
    </w:rPr>
  </w:style>
  <w:style w:type="character" w:customStyle="1" w:styleId="42">
    <w:name w:val="UserStyle_2"/>
    <w:link w:val="43"/>
    <w:qFormat/>
    <w:uiPriority w:val="0"/>
    <w:rPr>
      <w:rFonts w:ascii="Times New Roman" w:hAnsi="Times New Roman" w:eastAsia="宋体" w:cs="Times New Roman"/>
      <w:b/>
      <w:bCs/>
      <w:kern w:val="2"/>
      <w:sz w:val="21"/>
      <w:szCs w:val="24"/>
    </w:rPr>
  </w:style>
  <w:style w:type="paragraph" w:customStyle="1" w:styleId="43">
    <w:name w:val="AnnotationSubject"/>
    <w:basedOn w:val="44"/>
    <w:next w:val="44"/>
    <w:link w:val="42"/>
    <w:qFormat/>
    <w:uiPriority w:val="0"/>
    <w:pPr>
      <w:jc w:val="left"/>
      <w:textAlignment w:val="baseline"/>
    </w:pPr>
    <w:rPr>
      <w:rFonts w:cs="Times New Roman"/>
      <w:b/>
      <w:bCs/>
    </w:rPr>
  </w:style>
  <w:style w:type="paragraph" w:customStyle="1" w:styleId="44">
    <w:name w:val="AnnotationText"/>
    <w:basedOn w:val="1"/>
    <w:link w:val="71"/>
    <w:qFormat/>
    <w:uiPriority w:val="0"/>
    <w:pPr>
      <w:jc w:val="left"/>
      <w:textAlignment w:val="baseline"/>
    </w:pPr>
  </w:style>
  <w:style w:type="character" w:customStyle="1" w:styleId="45">
    <w:name w:val="UserStyle_3"/>
    <w:link w:val="46"/>
    <w:qFormat/>
    <w:uiPriority w:val="0"/>
    <w:rPr>
      <w:rFonts w:ascii="Times New Roman" w:hAnsi="Times New Roman" w:eastAsia="宋体"/>
      <w:kern w:val="2"/>
      <w:sz w:val="21"/>
      <w:szCs w:val="24"/>
    </w:rPr>
  </w:style>
  <w:style w:type="paragraph" w:customStyle="1" w:styleId="46">
    <w:name w:val="EndnoteText"/>
    <w:basedOn w:val="1"/>
    <w:link w:val="45"/>
    <w:qFormat/>
    <w:uiPriority w:val="0"/>
    <w:pPr>
      <w:snapToGrid w:val="0"/>
      <w:jc w:val="left"/>
      <w:textAlignment w:val="baseline"/>
    </w:pPr>
  </w:style>
  <w:style w:type="character" w:customStyle="1" w:styleId="47">
    <w:name w:val="UserStyle_4"/>
    <w:link w:val="6"/>
    <w:qFormat/>
    <w:uiPriority w:val="0"/>
    <w:rPr>
      <w:rFonts w:ascii="宋体" w:hAnsi="Courier New" w:eastAsia="宋体"/>
      <w:szCs w:val="21"/>
    </w:rPr>
  </w:style>
  <w:style w:type="character" w:customStyle="1" w:styleId="48">
    <w:name w:val="UserStyle_5"/>
    <w:link w:val="49"/>
    <w:qFormat/>
    <w:uiPriority w:val="0"/>
    <w:rPr>
      <w:rFonts w:ascii="宋体" w:hAnsi="Courier New" w:eastAsia="宋体"/>
      <w:szCs w:val="21"/>
    </w:rPr>
  </w:style>
  <w:style w:type="paragraph" w:customStyle="1" w:styleId="49">
    <w:name w:val="PlainText"/>
    <w:basedOn w:val="1"/>
    <w:next w:val="50"/>
    <w:link w:val="48"/>
    <w:qFormat/>
    <w:uiPriority w:val="0"/>
    <w:pPr>
      <w:jc w:val="both"/>
      <w:textAlignment w:val="baseline"/>
    </w:pPr>
    <w:rPr>
      <w:rFonts w:ascii="宋体" w:hAnsi="Courier New"/>
      <w:kern w:val="0"/>
      <w:sz w:val="20"/>
      <w:szCs w:val="21"/>
      <w:lang w:val="en-US" w:eastAsia="zh-CN" w:bidi="ar-SA"/>
    </w:rPr>
  </w:style>
  <w:style w:type="paragraph" w:customStyle="1" w:styleId="50">
    <w:name w:val="Index8"/>
    <w:basedOn w:val="1"/>
    <w:next w:val="1"/>
    <w:qFormat/>
    <w:uiPriority w:val="0"/>
    <w:pPr>
      <w:ind w:left="2940"/>
      <w:jc w:val="both"/>
      <w:textAlignment w:val="baseline"/>
    </w:pPr>
  </w:style>
  <w:style w:type="character" w:customStyle="1" w:styleId="51">
    <w:name w:val="UserStyle_6"/>
    <w:link w:val="52"/>
    <w:qFormat/>
    <w:uiPriority w:val="0"/>
    <w:rPr>
      <w:rFonts w:ascii="Times New Roman" w:hAnsi="Times New Roman" w:eastAsia="宋体"/>
      <w:szCs w:val="24"/>
    </w:rPr>
  </w:style>
  <w:style w:type="paragraph" w:customStyle="1" w:styleId="52">
    <w:name w:val="BodyText2"/>
    <w:basedOn w:val="1"/>
    <w:link w:val="51"/>
    <w:qFormat/>
    <w:uiPriority w:val="0"/>
    <w:pPr>
      <w:spacing w:after="120" w:line="480" w:lineRule="auto"/>
      <w:jc w:val="both"/>
      <w:textAlignment w:val="baseline"/>
    </w:pPr>
    <w:rPr>
      <w:kern w:val="0"/>
      <w:sz w:val="20"/>
      <w:szCs w:val="24"/>
      <w:lang w:val="en-US" w:eastAsia="zh-CN" w:bidi="ar-SA"/>
    </w:rPr>
  </w:style>
  <w:style w:type="character" w:customStyle="1" w:styleId="53">
    <w:name w:val="UserStyle_7"/>
    <w:link w:val="9"/>
    <w:qFormat/>
    <w:uiPriority w:val="0"/>
    <w:rPr>
      <w:rFonts w:ascii="Cambria" w:hAnsi="Cambria" w:eastAsia="宋体" w:cs="Times New Roman"/>
      <w:b/>
      <w:bCs/>
      <w:kern w:val="2"/>
      <w:sz w:val="32"/>
      <w:szCs w:val="32"/>
    </w:rPr>
  </w:style>
  <w:style w:type="character" w:customStyle="1" w:styleId="54">
    <w:name w:val="UserStyle_8"/>
    <w:link w:val="55"/>
    <w:qFormat/>
    <w:uiPriority w:val="0"/>
    <w:rPr>
      <w:rFonts w:ascii="Times New Roman" w:hAnsi="Times New Roman" w:eastAsia="宋体"/>
      <w:kern w:val="2"/>
      <w:sz w:val="21"/>
      <w:szCs w:val="24"/>
    </w:rPr>
  </w:style>
  <w:style w:type="paragraph" w:customStyle="1" w:styleId="55">
    <w:name w:val="179"/>
    <w:basedOn w:val="1"/>
    <w:link w:val="54"/>
    <w:qFormat/>
    <w:uiPriority w:val="0"/>
    <w:pPr>
      <w:ind w:firstLine="420" w:firstLineChars="200"/>
      <w:jc w:val="both"/>
      <w:textAlignment w:val="baseline"/>
    </w:pPr>
  </w:style>
  <w:style w:type="character" w:customStyle="1" w:styleId="56">
    <w:name w:val="UserStyle_9"/>
    <w:link w:val="1"/>
    <w:qFormat/>
    <w:uiPriority w:val="0"/>
    <w:rPr>
      <w:rFonts w:ascii="Times New Roman" w:hAnsi="Times New Roman" w:eastAsia="宋体"/>
      <w:kern w:val="2"/>
      <w:sz w:val="18"/>
      <w:szCs w:val="18"/>
    </w:rPr>
  </w:style>
  <w:style w:type="character" w:customStyle="1" w:styleId="57">
    <w:name w:val="UserStyle_10"/>
    <w:link w:val="58"/>
    <w:qFormat/>
    <w:uiPriority w:val="0"/>
    <w:rPr>
      <w:rFonts w:ascii="仿宋_GB2312" w:hAnsi="Times New Roman" w:eastAsia="仿宋_GB2312"/>
      <w:sz w:val="32"/>
    </w:rPr>
  </w:style>
  <w:style w:type="paragraph" w:customStyle="1" w:styleId="58">
    <w:name w:val="BodyTextIndent"/>
    <w:basedOn w:val="1"/>
    <w:link w:val="57"/>
    <w:qFormat/>
    <w:uiPriority w:val="0"/>
    <w:pPr>
      <w:ind w:firstLine="830" w:firstLineChars="352"/>
      <w:jc w:val="both"/>
      <w:textAlignment w:val="baseline"/>
    </w:pPr>
    <w:rPr>
      <w:rFonts w:ascii="仿宋_GB2312" w:eastAsia="仿宋_GB2312"/>
      <w:kern w:val="0"/>
      <w:sz w:val="32"/>
      <w:szCs w:val="20"/>
      <w:lang w:val="en-US" w:eastAsia="zh-CN" w:bidi="ar-SA"/>
    </w:rPr>
  </w:style>
  <w:style w:type="character" w:customStyle="1" w:styleId="59">
    <w:name w:val="UserStyle_11"/>
    <w:link w:val="1"/>
    <w:qFormat/>
    <w:uiPriority w:val="0"/>
    <w:rPr>
      <w:rFonts w:ascii="Times New Roman" w:hAnsi="Times New Roman" w:eastAsia="宋体"/>
      <w:kern w:val="2"/>
      <w:sz w:val="21"/>
      <w:szCs w:val="24"/>
    </w:rPr>
  </w:style>
  <w:style w:type="character" w:customStyle="1" w:styleId="60">
    <w:name w:val="UserStyle_12"/>
    <w:link w:val="61"/>
    <w:qFormat/>
    <w:uiPriority w:val="0"/>
    <w:rPr>
      <w:rFonts w:ascii="Times New Roman" w:hAnsi="Times New Roman" w:eastAsia="宋体"/>
      <w:kern w:val="2"/>
      <w:sz w:val="18"/>
      <w:szCs w:val="18"/>
    </w:rPr>
  </w:style>
  <w:style w:type="paragraph" w:customStyle="1" w:styleId="61">
    <w:name w:val="FootnoteText"/>
    <w:basedOn w:val="1"/>
    <w:link w:val="60"/>
    <w:qFormat/>
    <w:uiPriority w:val="0"/>
    <w:pPr>
      <w:snapToGrid w:val="0"/>
      <w:jc w:val="left"/>
      <w:textAlignment w:val="baseline"/>
    </w:pPr>
    <w:rPr>
      <w:kern w:val="2"/>
      <w:sz w:val="18"/>
      <w:szCs w:val="18"/>
      <w:lang w:val="en-US" w:eastAsia="zh-CN" w:bidi="ar-SA"/>
    </w:rPr>
  </w:style>
  <w:style w:type="character" w:customStyle="1" w:styleId="62">
    <w:name w:val="UserStyle_13"/>
    <w:link w:val="7"/>
    <w:qFormat/>
    <w:uiPriority w:val="0"/>
    <w:rPr>
      <w:rFonts w:ascii="Times New Roman" w:hAnsi="Times New Roman" w:eastAsia="宋体"/>
      <w:sz w:val="18"/>
      <w:szCs w:val="18"/>
    </w:rPr>
  </w:style>
  <w:style w:type="character" w:customStyle="1" w:styleId="63">
    <w:name w:val="UserStyle_14"/>
    <w:link w:val="64"/>
    <w:qFormat/>
    <w:uiPriority w:val="0"/>
    <w:rPr>
      <w:rFonts w:ascii="Times New Roman" w:hAnsi="Times New Roman" w:eastAsia="宋体" w:cs="Times New Roman"/>
      <w:b/>
      <w:bCs/>
      <w:sz w:val="24"/>
      <w:szCs w:val="24"/>
    </w:rPr>
  </w:style>
  <w:style w:type="paragraph" w:customStyle="1" w:styleId="64">
    <w:name w:val="BodyText3"/>
    <w:basedOn w:val="1"/>
    <w:link w:val="63"/>
    <w:qFormat/>
    <w:uiPriority w:val="0"/>
    <w:pPr>
      <w:spacing w:line="500" w:lineRule="exact"/>
      <w:jc w:val="both"/>
      <w:textAlignment w:val="baseline"/>
    </w:pPr>
    <w:rPr>
      <w:rFonts w:cs="Times New Roman"/>
      <w:b/>
      <w:bCs/>
      <w:kern w:val="0"/>
      <w:sz w:val="24"/>
      <w:szCs w:val="24"/>
      <w:lang w:val="en-US" w:eastAsia="zh-CN" w:bidi="ar-SA"/>
    </w:rPr>
  </w:style>
  <w:style w:type="character" w:customStyle="1" w:styleId="65">
    <w:name w:val="UserStyle_15"/>
    <w:link w:val="1"/>
    <w:qFormat/>
    <w:uiPriority w:val="0"/>
    <w:rPr>
      <w:rFonts w:ascii="Times New Roman" w:hAnsi="Times New Roman" w:eastAsia="宋体"/>
      <w:kern w:val="2"/>
      <w:sz w:val="18"/>
      <w:szCs w:val="18"/>
    </w:rPr>
  </w:style>
  <w:style w:type="character" w:customStyle="1" w:styleId="66">
    <w:name w:val="UserStyle_16"/>
    <w:link w:val="1"/>
    <w:qFormat/>
    <w:uiPriority w:val="0"/>
    <w:rPr>
      <w:rFonts w:ascii="Times New Roman" w:hAnsi="Times New Roman" w:eastAsia="宋体"/>
      <w:kern w:val="2"/>
      <w:sz w:val="21"/>
      <w:szCs w:val="24"/>
    </w:rPr>
  </w:style>
  <w:style w:type="character" w:customStyle="1" w:styleId="67">
    <w:name w:val="UserStyle_17"/>
    <w:link w:val="18"/>
    <w:qFormat/>
    <w:uiPriority w:val="0"/>
    <w:rPr>
      <w:rFonts w:ascii="Times New Roman" w:hAnsi="Times New Roman" w:eastAsia="宋体"/>
      <w:sz w:val="24"/>
      <w:szCs w:val="24"/>
    </w:rPr>
  </w:style>
  <w:style w:type="character" w:customStyle="1" w:styleId="68">
    <w:name w:val="UserStyle_18"/>
    <w:link w:val="1"/>
    <w:qFormat/>
    <w:uiPriority w:val="0"/>
    <w:rPr>
      <w:rFonts w:ascii="宋体" w:hAnsi="Courier New" w:eastAsia="宋体"/>
      <w:kern w:val="2"/>
      <w:sz w:val="21"/>
      <w:szCs w:val="21"/>
    </w:rPr>
  </w:style>
  <w:style w:type="character" w:customStyle="1" w:styleId="69">
    <w:name w:val="UserStyle_19"/>
    <w:link w:val="19"/>
    <w:qFormat/>
    <w:uiPriority w:val="0"/>
    <w:rPr>
      <w:rFonts w:ascii="Times New Roman" w:hAnsi="Times New Roman" w:eastAsia="宋体" w:cs="Times New Roman"/>
      <w:b/>
      <w:bCs/>
      <w:kern w:val="44"/>
      <w:sz w:val="44"/>
      <w:szCs w:val="44"/>
    </w:rPr>
  </w:style>
  <w:style w:type="character" w:customStyle="1" w:styleId="70">
    <w:name w:val="UserStyle_20"/>
    <w:link w:val="28"/>
    <w:qFormat/>
    <w:uiPriority w:val="0"/>
    <w:rPr>
      <w:rFonts w:ascii="Arial" w:hAnsi="Arial" w:eastAsia="黑体"/>
      <w:kern w:val="2"/>
      <w:sz w:val="21"/>
      <w:szCs w:val="24"/>
    </w:rPr>
  </w:style>
  <w:style w:type="character" w:customStyle="1" w:styleId="71">
    <w:name w:val="UserStyle_21"/>
    <w:link w:val="44"/>
    <w:qFormat/>
    <w:uiPriority w:val="0"/>
    <w:rPr>
      <w:rFonts w:ascii="Times New Roman" w:hAnsi="Times New Roman" w:eastAsia="宋体"/>
      <w:kern w:val="2"/>
      <w:sz w:val="21"/>
      <w:szCs w:val="24"/>
    </w:rPr>
  </w:style>
  <w:style w:type="character" w:customStyle="1" w:styleId="72">
    <w:name w:val="UserStyle_22"/>
    <w:link w:val="27"/>
    <w:qFormat/>
    <w:uiPriority w:val="0"/>
    <w:rPr>
      <w:rFonts w:ascii="Arial" w:hAnsi="Arial" w:eastAsia="黑体"/>
      <w:kern w:val="2"/>
      <w:sz w:val="24"/>
      <w:szCs w:val="24"/>
    </w:rPr>
  </w:style>
  <w:style w:type="character" w:customStyle="1" w:styleId="73">
    <w:name w:val="UserStyle_23"/>
    <w:link w:val="1"/>
    <w:qFormat/>
    <w:uiPriority w:val="0"/>
    <w:rPr>
      <w:rFonts w:ascii="Times New Roman" w:hAnsi="Times New Roman" w:eastAsia="宋体"/>
      <w:kern w:val="2"/>
      <w:sz w:val="21"/>
      <w:szCs w:val="24"/>
    </w:rPr>
  </w:style>
  <w:style w:type="character" w:customStyle="1" w:styleId="74">
    <w:name w:val="UserStyle_24"/>
    <w:link w:val="1"/>
    <w:qFormat/>
    <w:uiPriority w:val="0"/>
    <w:rPr>
      <w:rFonts w:ascii="Times New Roman" w:hAnsi="Times New Roman" w:eastAsia="宋体"/>
      <w:kern w:val="2"/>
      <w:sz w:val="21"/>
      <w:szCs w:val="24"/>
    </w:rPr>
  </w:style>
  <w:style w:type="character" w:customStyle="1" w:styleId="75">
    <w:name w:val="UserStyle_25"/>
    <w:link w:val="26"/>
    <w:qFormat/>
    <w:uiPriority w:val="0"/>
    <w:rPr>
      <w:rFonts w:ascii="Times New Roman" w:hAnsi="Times New Roman" w:eastAsia="宋体"/>
      <w:b/>
      <w:kern w:val="2"/>
      <w:sz w:val="24"/>
      <w:szCs w:val="24"/>
    </w:rPr>
  </w:style>
  <w:style w:type="character" w:customStyle="1" w:styleId="76">
    <w:name w:val="UserStyle_26"/>
    <w:link w:val="21"/>
    <w:qFormat/>
    <w:uiPriority w:val="0"/>
    <w:rPr>
      <w:rFonts w:ascii="Times New Roman" w:hAnsi="Times New Roman" w:eastAsia="宋体" w:cs="Times New Roman"/>
      <w:b/>
      <w:bCs/>
      <w:sz w:val="32"/>
      <w:szCs w:val="32"/>
    </w:rPr>
  </w:style>
  <w:style w:type="character" w:customStyle="1" w:styleId="77">
    <w:name w:val="UserStyle_27"/>
    <w:link w:val="78"/>
    <w:qFormat/>
    <w:uiPriority w:val="0"/>
    <w:rPr>
      <w:rFonts w:ascii="Times New Roman" w:hAnsi="Times New Roman" w:eastAsia="宋体"/>
      <w:sz w:val="32"/>
    </w:rPr>
  </w:style>
  <w:style w:type="paragraph" w:customStyle="1" w:styleId="78">
    <w:name w:val="BodyTextIndent2"/>
    <w:basedOn w:val="1"/>
    <w:link w:val="77"/>
    <w:qFormat/>
    <w:uiPriority w:val="0"/>
    <w:pPr>
      <w:ind w:firstLine="630"/>
      <w:jc w:val="both"/>
      <w:textAlignment w:val="baseline"/>
    </w:pPr>
    <w:rPr>
      <w:kern w:val="0"/>
      <w:sz w:val="32"/>
      <w:szCs w:val="20"/>
      <w:lang w:val="en-US" w:eastAsia="zh-CN" w:bidi="ar-SA"/>
    </w:rPr>
  </w:style>
  <w:style w:type="character" w:customStyle="1" w:styleId="79">
    <w:name w:val="UserStyle_28"/>
    <w:link w:val="1"/>
    <w:qFormat/>
    <w:uiPriority w:val="0"/>
    <w:rPr>
      <w:rFonts w:ascii="仿宋_GB2312" w:hAnsi="Times New Roman" w:eastAsia="仿宋_GB2312"/>
      <w:sz w:val="32"/>
    </w:rPr>
  </w:style>
  <w:style w:type="character" w:customStyle="1" w:styleId="80">
    <w:name w:val="UserStyle_29"/>
    <w:link w:val="1"/>
    <w:qFormat/>
    <w:uiPriority w:val="0"/>
    <w:rPr>
      <w:rFonts w:ascii="Times New Roman" w:hAnsi="Times New Roman" w:eastAsia="宋体" w:cs="Times New Roman"/>
      <w:b/>
      <w:bCs/>
      <w:kern w:val="2"/>
      <w:sz w:val="21"/>
      <w:szCs w:val="24"/>
    </w:rPr>
  </w:style>
  <w:style w:type="character" w:customStyle="1" w:styleId="81">
    <w:name w:val="UserStyle_30"/>
    <w:link w:val="1"/>
    <w:qFormat/>
    <w:uiPriority w:val="0"/>
    <w:rPr>
      <w:rFonts w:ascii="Times New Roman" w:hAnsi="Times New Roman" w:eastAsia="宋体"/>
      <w:kern w:val="2"/>
      <w:sz w:val="18"/>
      <w:szCs w:val="18"/>
    </w:rPr>
  </w:style>
  <w:style w:type="character" w:customStyle="1" w:styleId="82">
    <w:name w:val="UserStyle_31"/>
    <w:link w:val="8"/>
    <w:qFormat/>
    <w:uiPriority w:val="0"/>
    <w:rPr>
      <w:rFonts w:ascii="Times New Roman" w:hAnsi="Times New Roman" w:eastAsia="宋体"/>
      <w:kern w:val="2"/>
      <w:sz w:val="18"/>
      <w:szCs w:val="18"/>
    </w:rPr>
  </w:style>
  <w:style w:type="character" w:customStyle="1" w:styleId="83">
    <w:name w:val="UserStyle_32"/>
    <w:link w:val="24"/>
    <w:qFormat/>
    <w:uiPriority w:val="0"/>
    <w:rPr>
      <w:rFonts w:ascii="Times New Roman" w:hAnsi="Times New Roman" w:eastAsia="宋体"/>
      <w:kern w:val="2"/>
      <w:sz w:val="21"/>
    </w:rPr>
  </w:style>
  <w:style w:type="character" w:customStyle="1" w:styleId="84">
    <w:name w:val="UserStyle_33"/>
    <w:link w:val="85"/>
    <w:qFormat/>
    <w:uiPriority w:val="0"/>
    <w:rPr>
      <w:rFonts w:ascii="Times New Roman" w:hAnsi="Times New Roman" w:eastAsia="宋体"/>
      <w:sz w:val="18"/>
      <w:szCs w:val="18"/>
    </w:rPr>
  </w:style>
  <w:style w:type="paragraph" w:customStyle="1" w:styleId="85">
    <w:name w:val="Acetate"/>
    <w:basedOn w:val="1"/>
    <w:link w:val="84"/>
    <w:qFormat/>
    <w:uiPriority w:val="0"/>
    <w:pPr>
      <w:jc w:val="both"/>
      <w:textAlignment w:val="baseline"/>
    </w:pPr>
    <w:rPr>
      <w:kern w:val="0"/>
      <w:sz w:val="18"/>
      <w:szCs w:val="18"/>
      <w:lang w:val="en-US" w:eastAsia="zh-CN" w:bidi="ar-SA"/>
    </w:rPr>
  </w:style>
  <w:style w:type="character" w:customStyle="1" w:styleId="86">
    <w:name w:val="UserStyle_34"/>
    <w:link w:val="1"/>
    <w:qFormat/>
    <w:uiPriority w:val="0"/>
    <w:rPr>
      <w:rFonts w:ascii="Times New Roman" w:hAnsi="Times New Roman" w:eastAsia="宋体"/>
      <w:kern w:val="2"/>
      <w:sz w:val="16"/>
      <w:szCs w:val="16"/>
    </w:rPr>
  </w:style>
  <w:style w:type="character" w:customStyle="1" w:styleId="87">
    <w:name w:val="UserStyle_35"/>
    <w:link w:val="1"/>
    <w:qFormat/>
    <w:uiPriority w:val="0"/>
    <w:rPr>
      <w:rFonts w:ascii="Times New Roman" w:hAnsi="Times New Roman" w:eastAsia="宋体"/>
      <w:kern w:val="2"/>
      <w:sz w:val="21"/>
      <w:szCs w:val="24"/>
    </w:rPr>
  </w:style>
  <w:style w:type="character" w:customStyle="1" w:styleId="88">
    <w:name w:val="UserStyle_36"/>
    <w:link w:val="1"/>
    <w:qFormat/>
    <w:uiPriority w:val="0"/>
    <w:rPr>
      <w:rFonts w:ascii="Times New Roman" w:hAnsi="Times New Roman" w:eastAsia="宋体"/>
      <w:kern w:val="2"/>
      <w:sz w:val="21"/>
      <w:szCs w:val="24"/>
    </w:rPr>
  </w:style>
  <w:style w:type="character" w:customStyle="1" w:styleId="89">
    <w:name w:val="UserStyle_37"/>
    <w:link w:val="90"/>
    <w:qFormat/>
    <w:uiPriority w:val="0"/>
    <w:rPr>
      <w:rFonts w:ascii="Times New Roman" w:hAnsi="Times New Roman" w:eastAsia="宋体"/>
      <w:sz w:val="16"/>
      <w:szCs w:val="16"/>
    </w:rPr>
  </w:style>
  <w:style w:type="paragraph" w:customStyle="1" w:styleId="90">
    <w:name w:val="BodyTextIndent3"/>
    <w:basedOn w:val="1"/>
    <w:link w:val="89"/>
    <w:qFormat/>
    <w:uiPriority w:val="0"/>
    <w:pPr>
      <w:spacing w:after="120"/>
      <w:ind w:left="420" w:leftChars="200"/>
      <w:jc w:val="both"/>
      <w:textAlignment w:val="baseline"/>
    </w:pPr>
    <w:rPr>
      <w:kern w:val="0"/>
      <w:sz w:val="16"/>
      <w:szCs w:val="16"/>
      <w:lang w:val="en-US" w:eastAsia="zh-CN" w:bidi="ar-SA"/>
    </w:rPr>
  </w:style>
  <w:style w:type="character" w:customStyle="1" w:styleId="91">
    <w:name w:val="UserStyle_38"/>
    <w:link w:val="25"/>
    <w:qFormat/>
    <w:uiPriority w:val="0"/>
    <w:rPr>
      <w:rFonts w:ascii="Arial" w:hAnsi="Arial" w:eastAsia="黑体"/>
      <w:b/>
      <w:kern w:val="2"/>
      <w:sz w:val="24"/>
      <w:szCs w:val="24"/>
    </w:rPr>
  </w:style>
  <w:style w:type="character" w:customStyle="1" w:styleId="92">
    <w:name w:val="UserStyle_39"/>
    <w:link w:val="23"/>
    <w:qFormat/>
    <w:uiPriority w:val="0"/>
    <w:rPr>
      <w:rFonts w:ascii="Times New Roman" w:hAnsi="Times New Roman" w:eastAsia="宋体"/>
      <w:b/>
      <w:kern w:val="2"/>
      <w:sz w:val="28"/>
      <w:szCs w:val="24"/>
    </w:rPr>
  </w:style>
  <w:style w:type="character" w:customStyle="1" w:styleId="93">
    <w:name w:val="UserStyle_40"/>
    <w:link w:val="1"/>
    <w:qFormat/>
    <w:uiPriority w:val="0"/>
    <w:rPr>
      <w:rFonts w:ascii="_x000b_x000c_" w:hAnsi="_x000b_x000c_" w:eastAsia="宋体"/>
      <w:sz w:val="21"/>
      <w:szCs w:val="21"/>
    </w:rPr>
  </w:style>
  <w:style w:type="character" w:customStyle="1" w:styleId="94">
    <w:name w:val="UserStyle_41"/>
    <w:link w:val="1"/>
    <w:qFormat/>
    <w:uiPriority w:val="0"/>
    <w:rPr>
      <w:rFonts w:ascii="Cambria" w:hAnsi="Cambria" w:eastAsia="宋体" w:cs="Times New Roman"/>
      <w:b/>
      <w:bCs/>
      <w:kern w:val="2"/>
      <w:sz w:val="32"/>
      <w:szCs w:val="32"/>
    </w:rPr>
  </w:style>
  <w:style w:type="character" w:customStyle="1" w:styleId="95">
    <w:name w:val="UserStyle_42"/>
    <w:link w:val="1"/>
    <w:qFormat/>
    <w:uiPriority w:val="0"/>
    <w:rPr>
      <w:rFonts w:ascii="宋体" w:hAnsi="Courier New" w:eastAsia="宋体"/>
      <w:szCs w:val="21"/>
    </w:rPr>
  </w:style>
  <w:style w:type="character" w:customStyle="1" w:styleId="96">
    <w:name w:val="UserStyle_43"/>
    <w:link w:val="1"/>
    <w:qFormat/>
    <w:uiPriority w:val="0"/>
    <w:rPr>
      <w:rFonts w:ascii="Times New Roman" w:hAnsi="Times New Roman" w:eastAsia="宋体"/>
      <w:kern w:val="2"/>
      <w:sz w:val="21"/>
      <w:szCs w:val="24"/>
    </w:rPr>
  </w:style>
  <w:style w:type="character" w:customStyle="1" w:styleId="97">
    <w:name w:val="UserStyle_44"/>
    <w:link w:val="1"/>
    <w:qFormat/>
    <w:uiPriority w:val="0"/>
    <w:rPr>
      <w:rFonts w:ascii="Times New Roman" w:hAnsi="Times New Roman" w:eastAsia="宋体"/>
      <w:kern w:val="2"/>
      <w:sz w:val="18"/>
      <w:szCs w:val="18"/>
    </w:rPr>
  </w:style>
  <w:style w:type="paragraph" w:customStyle="1" w:styleId="98">
    <w:name w:val="ListNumber3"/>
    <w:basedOn w:val="1"/>
    <w:qFormat/>
    <w:uiPriority w:val="0"/>
    <w:pPr>
      <w:numPr>
        <w:ilvl w:val="0"/>
        <w:numId w:val="3"/>
      </w:numPr>
      <w:jc w:val="both"/>
      <w:textAlignment w:val="baseline"/>
    </w:pPr>
    <w:rPr>
      <w:rFonts w:ascii="Times New Roman" w:hAnsi="Times New Roman" w:eastAsia="宋体"/>
      <w:kern w:val="2"/>
      <w:sz w:val="21"/>
      <w:szCs w:val="24"/>
      <w:lang w:val="en-US" w:eastAsia="zh-CN" w:bidi="ar-SA"/>
    </w:rPr>
  </w:style>
  <w:style w:type="paragraph" w:customStyle="1" w:styleId="99">
    <w:name w:val="TOC6"/>
    <w:basedOn w:val="1"/>
    <w:next w:val="1"/>
    <w:qFormat/>
    <w:uiPriority w:val="0"/>
    <w:pPr>
      <w:ind w:left="1050"/>
      <w:jc w:val="left"/>
      <w:textAlignment w:val="baseline"/>
    </w:pPr>
    <w:rPr>
      <w:rFonts w:ascii="Times New Roman" w:hAnsi="Times New Roman" w:eastAsia="宋体"/>
      <w:kern w:val="2"/>
      <w:sz w:val="18"/>
      <w:szCs w:val="18"/>
      <w:lang w:val="en-US" w:eastAsia="zh-CN" w:bidi="ar-SA"/>
    </w:rPr>
  </w:style>
  <w:style w:type="paragraph" w:customStyle="1" w:styleId="100">
    <w:name w:val="TOC1"/>
    <w:basedOn w:val="1"/>
    <w:next w:val="1"/>
    <w:qFormat/>
    <w:uiPriority w:val="0"/>
    <w:pPr>
      <w:spacing w:before="120" w:after="120"/>
      <w:jc w:val="left"/>
      <w:textAlignment w:val="baseline"/>
    </w:pPr>
    <w:rPr>
      <w:rFonts w:ascii="Times New Roman" w:hAnsi="Times New Roman" w:eastAsia="宋体" w:cs="Times New Roman"/>
      <w:b/>
      <w:bCs/>
      <w:caps/>
      <w:kern w:val="2"/>
      <w:sz w:val="20"/>
      <w:szCs w:val="20"/>
      <w:lang w:val="en-US" w:eastAsia="zh-CN" w:bidi="ar-SA"/>
    </w:rPr>
  </w:style>
  <w:style w:type="paragraph" w:customStyle="1" w:styleId="101">
    <w:name w:val="TOC9"/>
    <w:basedOn w:val="1"/>
    <w:next w:val="1"/>
    <w:qFormat/>
    <w:uiPriority w:val="0"/>
    <w:pPr>
      <w:ind w:left="1680"/>
      <w:jc w:val="left"/>
      <w:textAlignment w:val="baseline"/>
    </w:pPr>
    <w:rPr>
      <w:rFonts w:ascii="Times New Roman" w:hAnsi="Times New Roman" w:eastAsia="宋体"/>
      <w:kern w:val="2"/>
      <w:sz w:val="18"/>
      <w:szCs w:val="18"/>
      <w:lang w:val="en-US" w:eastAsia="zh-CN" w:bidi="ar-SA"/>
    </w:rPr>
  </w:style>
  <w:style w:type="paragraph" w:customStyle="1" w:styleId="102">
    <w:name w:val="TOC2"/>
    <w:basedOn w:val="1"/>
    <w:next w:val="1"/>
    <w:qFormat/>
    <w:uiPriority w:val="0"/>
    <w:pPr>
      <w:ind w:left="210"/>
      <w:jc w:val="left"/>
      <w:textAlignment w:val="baseline"/>
    </w:pPr>
    <w:rPr>
      <w:rFonts w:ascii="Times New Roman" w:hAnsi="Times New Roman" w:eastAsia="宋体"/>
      <w:smallCaps/>
      <w:kern w:val="2"/>
      <w:sz w:val="20"/>
      <w:szCs w:val="20"/>
      <w:lang w:val="en-US" w:eastAsia="zh-CN" w:bidi="ar-SA"/>
    </w:rPr>
  </w:style>
  <w:style w:type="paragraph" w:customStyle="1" w:styleId="103">
    <w:name w:val="TOC4"/>
    <w:basedOn w:val="1"/>
    <w:next w:val="1"/>
    <w:qFormat/>
    <w:uiPriority w:val="0"/>
    <w:pPr>
      <w:ind w:left="630"/>
      <w:jc w:val="left"/>
      <w:textAlignment w:val="baseline"/>
    </w:pPr>
    <w:rPr>
      <w:rFonts w:ascii="Times New Roman" w:hAnsi="Times New Roman" w:eastAsia="宋体"/>
      <w:kern w:val="2"/>
      <w:sz w:val="18"/>
      <w:szCs w:val="18"/>
      <w:lang w:val="en-US" w:eastAsia="zh-CN" w:bidi="ar-SA"/>
    </w:rPr>
  </w:style>
  <w:style w:type="paragraph" w:customStyle="1" w:styleId="104">
    <w:name w:val="TOC5"/>
    <w:basedOn w:val="1"/>
    <w:next w:val="1"/>
    <w:qFormat/>
    <w:uiPriority w:val="0"/>
    <w:pPr>
      <w:ind w:left="840"/>
      <w:jc w:val="left"/>
      <w:textAlignment w:val="baseline"/>
    </w:pPr>
    <w:rPr>
      <w:rFonts w:ascii="Times New Roman" w:hAnsi="Times New Roman" w:eastAsia="宋体"/>
      <w:kern w:val="2"/>
      <w:sz w:val="18"/>
      <w:szCs w:val="18"/>
      <w:lang w:val="en-US" w:eastAsia="zh-CN" w:bidi="ar-SA"/>
    </w:rPr>
  </w:style>
  <w:style w:type="paragraph" w:customStyle="1" w:styleId="105">
    <w:name w:val="TOC3"/>
    <w:basedOn w:val="1"/>
    <w:next w:val="1"/>
    <w:qFormat/>
    <w:uiPriority w:val="0"/>
    <w:pPr>
      <w:ind w:left="420"/>
      <w:jc w:val="left"/>
      <w:textAlignment w:val="baseline"/>
    </w:pPr>
    <w:rPr>
      <w:rFonts w:ascii="Times New Roman" w:hAnsi="Times New Roman" w:eastAsia="宋体"/>
      <w:i/>
      <w:iCs/>
      <w:kern w:val="2"/>
      <w:sz w:val="20"/>
      <w:szCs w:val="20"/>
      <w:lang w:val="en-US" w:eastAsia="zh-CN" w:bidi="ar-SA"/>
    </w:rPr>
  </w:style>
  <w:style w:type="paragraph" w:customStyle="1" w:styleId="106">
    <w:name w:val="TOC7"/>
    <w:basedOn w:val="1"/>
    <w:next w:val="1"/>
    <w:qFormat/>
    <w:uiPriority w:val="0"/>
    <w:pPr>
      <w:ind w:left="1260"/>
      <w:jc w:val="left"/>
      <w:textAlignment w:val="baseline"/>
    </w:pPr>
    <w:rPr>
      <w:rFonts w:ascii="Times New Roman" w:hAnsi="Times New Roman" w:eastAsia="宋体"/>
      <w:kern w:val="2"/>
      <w:sz w:val="18"/>
      <w:szCs w:val="18"/>
      <w:lang w:val="en-US" w:eastAsia="zh-CN" w:bidi="ar-SA"/>
    </w:rPr>
  </w:style>
  <w:style w:type="paragraph" w:customStyle="1" w:styleId="107">
    <w:name w:val="HtmlNormal"/>
    <w:basedOn w:val="1"/>
    <w:qFormat/>
    <w:uiPriority w:val="0"/>
    <w:pPr>
      <w:spacing w:before="75" w:after="75"/>
      <w:ind w:left="0" w:right="0"/>
      <w:jc w:val="left"/>
      <w:textAlignment w:val="baseline"/>
    </w:pPr>
    <w:rPr>
      <w:rFonts w:ascii="Times New Roman" w:hAnsi="Times New Roman" w:eastAsia="宋体"/>
      <w:kern w:val="0"/>
      <w:sz w:val="24"/>
      <w:szCs w:val="24"/>
      <w:lang w:val="en-US" w:eastAsia="zh-CN"/>
    </w:rPr>
  </w:style>
  <w:style w:type="paragraph" w:customStyle="1" w:styleId="108">
    <w:name w:val="TOC8"/>
    <w:basedOn w:val="1"/>
    <w:next w:val="1"/>
    <w:qFormat/>
    <w:uiPriority w:val="0"/>
    <w:pPr>
      <w:ind w:left="1470"/>
      <w:jc w:val="left"/>
      <w:textAlignment w:val="baseline"/>
    </w:pPr>
    <w:rPr>
      <w:rFonts w:ascii="Times New Roman" w:hAnsi="Times New Roman" w:eastAsia="宋体"/>
      <w:kern w:val="2"/>
      <w:sz w:val="18"/>
      <w:szCs w:val="18"/>
      <w:lang w:val="en-US" w:eastAsia="zh-CN" w:bidi="ar-SA"/>
    </w:rPr>
  </w:style>
  <w:style w:type="paragraph" w:customStyle="1" w:styleId="109">
    <w:name w:val="UserStyle_45"/>
    <w:qFormat/>
    <w:uiPriority w:val="0"/>
    <w:pPr>
      <w:textAlignment w:val="baseline"/>
    </w:pPr>
    <w:rPr>
      <w:rFonts w:ascii="宋体" w:hAnsi="宋体" w:eastAsia="宋体" w:cstheme="minorBidi"/>
      <w:sz w:val="24"/>
      <w:szCs w:val="24"/>
      <w:lang w:val="en-US" w:eastAsia="zh-CN" w:bidi="ar-SA"/>
    </w:rPr>
  </w:style>
  <w:style w:type="paragraph" w:customStyle="1" w:styleId="110">
    <w:name w:val="UserStyle_46"/>
    <w:basedOn w:val="1"/>
    <w:qFormat/>
    <w:uiPriority w:val="0"/>
    <w:pPr>
      <w:ind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111">
    <w:name w:val="UserStyle_47"/>
    <w:basedOn w:val="1"/>
    <w:qFormat/>
    <w:uiPriority w:val="0"/>
    <w:pPr>
      <w:suppressAutoHyphens/>
      <w:jc w:val="both"/>
      <w:textAlignment w:val="baseline"/>
    </w:pPr>
    <w:rPr>
      <w:rFonts w:ascii="宋体" w:hAnsi="宋体" w:eastAsia="宋体"/>
      <w:kern w:val="2"/>
      <w:sz w:val="21"/>
      <w:szCs w:val="21"/>
      <w:lang w:val="en-US" w:eastAsia="ar-SA" w:bidi="ar-SA"/>
    </w:rPr>
  </w:style>
  <w:style w:type="paragraph" w:customStyle="1" w:styleId="112">
    <w:name w:val="UserStyle_48"/>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113">
    <w:name w:val="UserStyle_49"/>
    <w:basedOn w:val="1"/>
    <w:qFormat/>
    <w:uiPriority w:val="0"/>
    <w:pPr>
      <w:snapToGrid w:val="0"/>
      <w:spacing w:before="50" w:after="50"/>
      <w:jc w:val="center"/>
      <w:textAlignment w:val="baseline"/>
    </w:pPr>
    <w:rPr>
      <w:rFonts w:ascii="仿宋_GB2312" w:hAnsi="宋体" w:eastAsia="仿宋_GB2312"/>
      <w:b/>
      <w:color w:val="000000"/>
      <w:kern w:val="2"/>
      <w:sz w:val="32"/>
      <w:szCs w:val="32"/>
      <w:lang w:val="en-US" w:eastAsia="zh-CN" w:bidi="ar-SA"/>
    </w:rPr>
  </w:style>
  <w:style w:type="paragraph" w:customStyle="1" w:styleId="114">
    <w:name w:val="UserStyle_50"/>
    <w:basedOn w:val="1"/>
    <w:qFormat/>
    <w:uiPriority w:val="0"/>
    <w:pPr>
      <w:jc w:val="both"/>
      <w:textAlignment w:val="baseline"/>
    </w:pPr>
    <w:rPr>
      <w:rFonts w:ascii="宋体" w:hAnsi="宋体" w:eastAsia="宋体"/>
      <w:kern w:val="2"/>
      <w:sz w:val="21"/>
      <w:szCs w:val="24"/>
      <w:lang w:val="zh-CN" w:eastAsia="zh-CN" w:bidi="zh-CN"/>
    </w:rPr>
  </w:style>
  <w:style w:type="paragraph" w:customStyle="1" w:styleId="115">
    <w:name w:val="UserStyle_51"/>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116">
    <w:name w:val="UserStyle_52"/>
    <w:basedOn w:val="1"/>
    <w:qFormat/>
    <w:uiPriority w:val="0"/>
    <w:pPr>
      <w:ind w:firstLine="420" w:firstLineChars="200"/>
      <w:jc w:val="both"/>
      <w:textAlignment w:val="baseline"/>
    </w:pPr>
    <w:rPr>
      <w:rFonts w:ascii="Times New Roman" w:hAnsi="Times New Roman" w:eastAsia="宋体"/>
      <w:kern w:val="2"/>
      <w:sz w:val="21"/>
      <w:szCs w:val="24"/>
      <w:lang w:val="en-US" w:eastAsia="zh-CN" w:bidi="ar-SA"/>
    </w:rPr>
  </w:style>
  <w:style w:type="paragraph" w:customStyle="1" w:styleId="117">
    <w:name w:val="UserStyle_53"/>
    <w:basedOn w:val="1"/>
    <w:qFormat/>
    <w:uiPriority w:val="0"/>
    <w:pPr>
      <w:spacing w:before="25" w:after="25" w:line="240" w:lineRule="auto"/>
      <w:ind w:firstLine="0"/>
      <w:jc w:val="left"/>
      <w:textAlignment w:val="baseline"/>
    </w:pPr>
    <w:rPr>
      <w:rFonts w:ascii="Times New Roman" w:hAnsi="Times New Roman" w:eastAsia="宋体" w:cs="Times New Roman"/>
      <w:bCs/>
      <w:spacing w:val="10"/>
      <w:kern w:val="0"/>
      <w:sz w:val="24"/>
      <w:szCs w:val="24"/>
      <w:lang w:val="en-US" w:eastAsia="zh-CN" w:bidi="ar-SA"/>
    </w:rPr>
  </w:style>
  <w:style w:type="paragraph" w:customStyle="1" w:styleId="118">
    <w:name w:val="UserStyle_54"/>
    <w:basedOn w:val="1"/>
    <w:qFormat/>
    <w:uiPriority w:val="0"/>
    <w:pPr>
      <w:tabs>
        <w:tab w:val="left" w:pos="360"/>
      </w:tabs>
      <w:spacing w:line="360" w:lineRule="auto"/>
      <w:ind w:left="482" w:firstLine="200" w:firstLineChars="200"/>
      <w:jc w:val="both"/>
      <w:textAlignment w:val="baseline"/>
    </w:pPr>
    <w:rPr>
      <w:rFonts w:ascii="Times New Roman" w:hAnsi="Times New Roman" w:eastAsia="宋体"/>
      <w:kern w:val="2"/>
      <w:sz w:val="21"/>
      <w:szCs w:val="20"/>
      <w:lang w:val="en-US" w:eastAsia="zh-CN" w:bidi="ar-SA"/>
    </w:rPr>
  </w:style>
  <w:style w:type="table" w:customStyle="1" w:styleId="119">
    <w:name w:val="TableGrid"/>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76</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2020-12-05T07:33:00Z</dcterms:created>
  <dc:creator>7</dc:creator>
  <cp:lastModifiedBy>一凉1381468091</cp:lastModifiedBy>
  <dcterms:modified xsi:type="dcterms:W3CDTF">2020-12-11T01:53:57Z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