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rFonts w:asciiTheme="minorEastAsia" w:hAnsiTheme="minorEastAsia" w:eastAsiaTheme="minorEastAsia"/>
          <w:spacing w:val="30"/>
          <w:kern w:val="52"/>
          <w:sz w:val="64"/>
          <w:szCs w:val="64"/>
        </w:rPr>
      </w:pPr>
      <w:bookmarkStart w:id="0" w:name="_Toc183682338"/>
      <w:bookmarkStart w:id="1" w:name="_Toc217446030"/>
    </w:p>
    <w:p>
      <w:pPr>
        <w:pStyle w:val="25"/>
        <w:jc w:val="center"/>
        <w:rPr>
          <w:rFonts w:asciiTheme="minorEastAsia" w:hAnsiTheme="minorEastAsia" w:eastAsiaTheme="minorEastAsia"/>
          <w:spacing w:val="30"/>
          <w:kern w:val="52"/>
          <w:sz w:val="64"/>
          <w:szCs w:val="64"/>
        </w:rPr>
      </w:pPr>
      <w:r>
        <w:rPr>
          <w:rFonts w:asciiTheme="minorEastAsia" w:hAnsiTheme="minorEastAsia" w:eastAsiaTheme="minorEastAsia"/>
          <w:spacing w:val="30"/>
          <w:kern w:val="52"/>
          <w:sz w:val="64"/>
          <w:szCs w:val="64"/>
        </w:rPr>
        <w:t>广西国泰招标咨询有限公司</w:t>
      </w:r>
    </w:p>
    <w:p>
      <w:pPr>
        <w:pStyle w:val="25"/>
        <w:jc w:val="center"/>
        <w:rPr>
          <w:rFonts w:asciiTheme="minorEastAsia" w:hAnsiTheme="minorEastAsia" w:eastAsiaTheme="minorEastAsia"/>
          <w:spacing w:val="28"/>
          <w:sz w:val="64"/>
          <w:szCs w:val="64"/>
        </w:rPr>
      </w:pPr>
      <w:r>
        <w:rPr>
          <w:rFonts w:asciiTheme="minorEastAsia" w:hAnsiTheme="minorEastAsia" w:eastAsiaTheme="minorEastAsia"/>
          <w:b/>
          <w:spacing w:val="-18"/>
          <w:sz w:val="64"/>
          <w:szCs w:val="64"/>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97790</wp:posOffset>
                </wp:positionV>
                <wp:extent cx="5486400" cy="0"/>
                <wp:effectExtent l="0" t="0" r="19050" b="19050"/>
                <wp:wrapNone/>
                <wp:docPr id="19" name="Line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7.7pt;height:0pt;width:432pt;z-index:251657216;mso-width-relative:page;mso-height-relative:page;" filled="f" stroked="t" coordsize="21600,21600" o:gfxdata="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vSSt1gAAAAgBAAAPAAAAAAAAAAEAIAAAACIA&#10;AABkcnMvZG93bnJldi54bWxQSwECFAAUAAAACACHTuJATEn4ANIBAADPAwAADgAAAAAAAAABACAA&#10;AAAlAQAAZHJzL2Uyb0RvYy54bWxQSwUGAAAAAAYABgBZAQAAaQUAAAAA&#10;">
                <v:fill on="f" focussize="0,0"/>
                <v:stroke weight="1pt" color="#000000" joinstyle="round"/>
                <v:imagedata o:title=""/>
                <o:lock v:ext="edit" aspectratio="f"/>
              </v:line>
            </w:pict>
          </mc:Fallback>
        </mc:AlternateContent>
      </w:r>
    </w:p>
    <w:p>
      <w:pPr>
        <w:spacing w:before="120" w:beforeLines="50" w:line="400" w:lineRule="exact"/>
        <w:jc w:val="center"/>
        <w:rPr>
          <w:rFonts w:asciiTheme="minorEastAsia" w:hAnsiTheme="minorEastAsia" w:eastAsiaTheme="minorEastAsia"/>
          <w:b/>
          <w:sz w:val="110"/>
          <w:szCs w:val="110"/>
        </w:rPr>
      </w:pPr>
    </w:p>
    <w:p>
      <w:pPr>
        <w:spacing w:before="120" w:beforeLines="50"/>
        <w:jc w:val="center"/>
        <w:rPr>
          <w:rFonts w:asciiTheme="minorEastAsia" w:hAnsiTheme="minorEastAsia" w:eastAsiaTheme="minorEastAsia"/>
          <w:b/>
          <w:sz w:val="110"/>
          <w:szCs w:val="110"/>
        </w:rPr>
      </w:pPr>
      <w:r>
        <w:rPr>
          <w:rFonts w:hint="eastAsia" w:asciiTheme="minorEastAsia" w:hAnsiTheme="minorEastAsia" w:eastAsiaTheme="minorEastAsia"/>
          <w:b/>
          <w:sz w:val="110"/>
          <w:szCs w:val="110"/>
        </w:rPr>
        <w:t>公开招标文件</w:t>
      </w: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（服务类）</w:t>
      </w:r>
    </w:p>
    <w:p>
      <w:pPr>
        <w:snapToGrid w:val="0"/>
        <w:spacing w:before="120" w:beforeLines="50" w:line="360" w:lineRule="auto"/>
        <w:rPr>
          <w:rFonts w:cs="Courier New" w:asciiTheme="minorEastAsia" w:hAnsiTheme="minorEastAsia" w:eastAsiaTheme="minorEastAsia"/>
          <w:b/>
          <w:bCs/>
          <w:sz w:val="32"/>
          <w:szCs w:val="32"/>
        </w:rPr>
      </w:pPr>
    </w:p>
    <w:p>
      <w:pPr>
        <w:snapToGrid w:val="0"/>
        <w:spacing w:before="120" w:beforeLines="50" w:line="360" w:lineRule="auto"/>
        <w:ind w:left="3164" w:leftChars="742" w:hanging="1606" w:hangingChars="500"/>
        <w:rPr>
          <w:rFonts w:asciiTheme="minorEastAsia" w:hAnsiTheme="minorEastAsia" w:eastAsiaTheme="minorEastAsia"/>
          <w:b/>
          <w:bCs/>
          <w:sz w:val="32"/>
          <w:szCs w:val="32"/>
        </w:rPr>
      </w:pPr>
      <w:r>
        <w:rPr>
          <w:rFonts w:hint="eastAsia" w:asciiTheme="minorEastAsia" w:hAnsiTheme="minorEastAsia" w:eastAsiaTheme="minorEastAsia"/>
          <w:b/>
          <w:sz w:val="32"/>
          <w:szCs w:val="32"/>
        </w:rPr>
        <w:t>项目名称：</w:t>
      </w:r>
      <w:r>
        <w:rPr>
          <w:rFonts w:hint="eastAsia" w:asciiTheme="minorEastAsia" w:hAnsiTheme="minorEastAsia" w:eastAsiaTheme="minorEastAsia"/>
          <w:b/>
          <w:bCs/>
          <w:sz w:val="32"/>
          <w:szCs w:val="32"/>
        </w:rPr>
        <w:t>中国嘹啰山歌之乡</w:t>
      </w:r>
      <w:r>
        <w:rPr>
          <w:rFonts w:hint="eastAsia" w:cs="宋体" w:asciiTheme="minorEastAsia" w:hAnsiTheme="minorEastAsia" w:eastAsiaTheme="minorEastAsia"/>
          <w:b/>
          <w:bCs/>
          <w:sz w:val="32"/>
          <w:szCs w:val="32"/>
        </w:rPr>
        <w:t>•</w:t>
      </w:r>
      <w:r>
        <w:rPr>
          <w:rFonts w:hint="eastAsia" w:cs="仿宋" w:asciiTheme="minorEastAsia" w:hAnsiTheme="minorEastAsia" w:eastAsiaTheme="minorEastAsia"/>
          <w:b/>
          <w:bCs/>
          <w:sz w:val="32"/>
          <w:szCs w:val="32"/>
        </w:rPr>
        <w:t>良庆区</w:t>
      </w:r>
      <w:r>
        <w:rPr>
          <w:rFonts w:hint="eastAsia" w:asciiTheme="minorEastAsia" w:hAnsiTheme="minorEastAsia" w:eastAsiaTheme="minorEastAsia"/>
          <w:b/>
          <w:bCs/>
          <w:sz w:val="32"/>
          <w:szCs w:val="32"/>
        </w:rPr>
        <w:t>2020年民俗文化旅游节开幕式等七个文化活动服务采购</w:t>
      </w:r>
    </w:p>
    <w:p>
      <w:pPr>
        <w:snapToGrid w:val="0"/>
        <w:spacing w:before="120" w:beforeLines="50" w:line="360" w:lineRule="auto"/>
        <w:ind w:left="1558" w:leftChars="742"/>
        <w:rPr>
          <w:rFonts w:asciiTheme="minorEastAsia" w:hAnsiTheme="minorEastAsia" w:eastAsiaTheme="minorEastAsia"/>
          <w:b/>
          <w:sz w:val="32"/>
          <w:szCs w:val="32"/>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sz w:val="32"/>
          <w:szCs w:val="32"/>
        </w:rPr>
        <w:t>NNZC2020-G3-080064-GXGT</w:t>
      </w:r>
    </w:p>
    <w:p>
      <w:pPr>
        <w:pStyle w:val="25"/>
        <w:snapToGrid w:val="0"/>
        <w:spacing w:before="120" w:after="120" w:line="360" w:lineRule="auto"/>
        <w:jc w:val="center"/>
        <w:rPr>
          <w:rFonts w:asciiTheme="minorEastAsia" w:hAnsiTheme="minorEastAsia" w:eastAsiaTheme="minorEastAsia"/>
          <w:b/>
          <w:bCs/>
          <w:sz w:val="32"/>
          <w:szCs w:val="32"/>
        </w:rPr>
      </w:pPr>
    </w:p>
    <w:p>
      <w:pPr>
        <w:pStyle w:val="25"/>
        <w:snapToGrid w:val="0"/>
        <w:spacing w:before="120" w:after="120" w:line="360" w:lineRule="auto"/>
        <w:jc w:val="center"/>
        <w:rPr>
          <w:rFonts w:asciiTheme="minorEastAsia" w:hAnsiTheme="minorEastAsia" w:eastAsiaTheme="minorEastAsia"/>
          <w:b/>
          <w:bCs/>
          <w:sz w:val="32"/>
          <w:szCs w:val="32"/>
        </w:rPr>
      </w:pPr>
    </w:p>
    <w:p>
      <w:pPr>
        <w:tabs>
          <w:tab w:val="left" w:pos="4404"/>
        </w:tabs>
        <w:snapToGrid w:val="0"/>
        <w:spacing w:before="120" w:beforeLines="50" w:line="360" w:lineRule="auto"/>
        <w:ind w:firstLine="2159" w:firstLineChars="672"/>
        <w:rPr>
          <w:rFonts w:asciiTheme="minorEastAsia" w:hAnsiTheme="minorEastAsia" w:eastAsiaTheme="minorEastAsia"/>
          <w:b/>
          <w:sz w:val="32"/>
          <w:szCs w:val="32"/>
        </w:rPr>
      </w:pPr>
    </w:p>
    <w:p>
      <w:pPr>
        <w:tabs>
          <w:tab w:val="left" w:pos="4404"/>
        </w:tabs>
        <w:snapToGrid w:val="0"/>
        <w:spacing w:before="120" w:beforeLines="50" w:line="360" w:lineRule="auto"/>
        <w:ind w:firstLine="2159" w:firstLineChars="672"/>
        <w:rPr>
          <w:rFonts w:asciiTheme="minorEastAsia" w:hAnsiTheme="minorEastAsia" w:eastAsiaTheme="minorEastAsia"/>
          <w:b/>
          <w:sz w:val="32"/>
          <w:szCs w:val="32"/>
        </w:rPr>
      </w:pPr>
      <w:r>
        <w:rPr>
          <w:rFonts w:asciiTheme="minorEastAsia" w:hAnsiTheme="minorEastAsia" w:eastAsiaTheme="minorEastAsia"/>
          <w:b/>
          <w:sz w:val="32"/>
          <w:szCs w:val="32"/>
        </w:rPr>
        <w:tab/>
      </w:r>
    </w:p>
    <w:p>
      <w:pPr>
        <w:snapToGrid w:val="0"/>
        <w:spacing w:before="120" w:beforeLines="50" w:line="360" w:lineRule="auto"/>
        <w:ind w:firstLine="1911" w:firstLineChars="595"/>
        <w:rPr>
          <w:rFonts w:asciiTheme="minorEastAsia" w:hAnsiTheme="minorEastAsia" w:eastAsiaTheme="minorEastAsia"/>
          <w:b/>
          <w:sz w:val="32"/>
          <w:szCs w:val="32"/>
        </w:rPr>
      </w:pPr>
      <w:r>
        <w:rPr>
          <w:rFonts w:hint="eastAsia" w:asciiTheme="minorEastAsia" w:hAnsiTheme="minorEastAsia" w:eastAsiaTheme="minorEastAsia"/>
          <w:b/>
          <w:sz w:val="32"/>
          <w:szCs w:val="32"/>
        </w:rPr>
        <w:t>采购人：南宁市良庆区文化广电体育和旅游局</w:t>
      </w:r>
    </w:p>
    <w:p>
      <w:pPr>
        <w:snapToGrid w:val="0"/>
        <w:spacing w:before="120" w:beforeLines="50"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采购代理机构：广西国泰招标咨询有限公司</w:t>
      </w:r>
    </w:p>
    <w:p>
      <w:pPr>
        <w:pStyle w:val="25"/>
        <w:spacing w:before="120" w:after="120" w:line="360" w:lineRule="auto"/>
        <w:jc w:val="center"/>
        <w:rPr>
          <w:rFonts w:cs="Times New Roman" w:asciiTheme="minorEastAsia" w:hAnsiTheme="minorEastAsia" w:eastAsiaTheme="minorEastAsia"/>
          <w:b/>
          <w:sz w:val="30"/>
          <w:szCs w:val="72"/>
        </w:rPr>
      </w:pPr>
      <w:r>
        <w:rPr>
          <w:rFonts w:hint="eastAsia" w:asciiTheme="minorEastAsia" w:hAnsiTheme="minorEastAsia" w:eastAsiaTheme="minorEastAsia"/>
          <w:b/>
          <w:sz w:val="32"/>
          <w:szCs w:val="32"/>
        </w:rPr>
        <w:t>2020年10月27日</w:t>
      </w:r>
    </w:p>
    <w:p>
      <w:pPr>
        <w:pStyle w:val="25"/>
        <w:spacing w:before="120" w:after="120" w:line="360" w:lineRule="auto"/>
        <w:jc w:val="center"/>
        <w:rPr>
          <w:rFonts w:asciiTheme="minorEastAsia" w:hAnsiTheme="minorEastAsia" w:eastAsiaTheme="minorEastAsia"/>
          <w:b/>
          <w:sz w:val="44"/>
          <w:szCs w:val="44"/>
        </w:rPr>
      </w:pPr>
      <w:r>
        <w:rPr>
          <w:rFonts w:asciiTheme="minorEastAsia" w:hAnsiTheme="minorEastAsia" w:eastAsiaTheme="minorEastAsia"/>
          <w:b/>
          <w:sz w:val="44"/>
          <w:szCs w:val="44"/>
        </w:rPr>
        <w:br w:type="page"/>
      </w:r>
    </w:p>
    <w:p>
      <w:pPr>
        <w:pStyle w:val="25"/>
        <w:spacing w:before="120" w:after="120" w:line="360" w:lineRule="auto"/>
        <w:jc w:val="center"/>
        <w:rPr>
          <w:rFonts w:asciiTheme="minorEastAsia" w:hAnsiTheme="minorEastAsia" w:eastAsiaTheme="minorEastAsia"/>
          <w:b/>
          <w:sz w:val="44"/>
          <w:szCs w:val="44"/>
        </w:rPr>
      </w:pPr>
    </w:p>
    <w:p>
      <w:pPr>
        <w:pStyle w:val="25"/>
        <w:spacing w:before="120" w:after="120"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pPr>
        <w:pStyle w:val="25"/>
        <w:spacing w:before="120" w:after="120" w:line="360" w:lineRule="auto"/>
        <w:jc w:val="center"/>
        <w:rPr>
          <w:rFonts w:asciiTheme="minorEastAsia" w:hAnsiTheme="minorEastAsia" w:eastAsiaTheme="minorEastAsia"/>
          <w:b/>
          <w:sz w:val="44"/>
          <w:szCs w:val="44"/>
        </w:rPr>
      </w:pPr>
    </w:p>
    <w:p>
      <w:pPr>
        <w:pStyle w:val="32"/>
        <w:ind w:firstLine="281"/>
        <w:rPr>
          <w:rFonts w:asciiTheme="minorHAnsi" w:hAnsiTheme="minorHAnsi" w:eastAsiaTheme="minorEastAsia" w:cstheme="minorBidi"/>
          <w:b w:val="0"/>
          <w:bCs w:val="0"/>
          <w:caps w:val="0"/>
          <w:sz w:val="21"/>
          <w:szCs w:val="22"/>
        </w:rPr>
      </w:pPr>
      <w:r>
        <w:rPr>
          <w:rFonts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TOC \h \z \t "样式 标题 2 + Times New Roman 四号 非加粗 段前: 5 磅 段后: 0 磅 行距: 固定值 20...,2,样式 标题 3 + (中文) 黑体 小四 非加粗 段前: 7.8 磅 段后: 0 磅 行距: 固定值 20 磅,3,标书,1"</w:instrText>
      </w:r>
      <w:r>
        <w:rPr>
          <w:rFonts w:asciiTheme="minorEastAsia" w:hAnsiTheme="minorEastAsia" w:eastAsiaTheme="minorEastAsia"/>
          <w:sz w:val="28"/>
          <w:szCs w:val="28"/>
        </w:rPr>
        <w:fldChar w:fldCharType="separate"/>
      </w:r>
      <w:r>
        <w:fldChar w:fldCharType="begin"/>
      </w:r>
      <w:r>
        <w:instrText xml:space="preserve"> HYPERLINK \l "_Toc54370337" </w:instrText>
      </w:r>
      <w:r>
        <w:fldChar w:fldCharType="separate"/>
      </w:r>
      <w:r>
        <w:rPr>
          <w:rStyle w:val="54"/>
          <w:rFonts w:hint="eastAsia" w:asciiTheme="minorEastAsia" w:hAnsiTheme="minorEastAsia"/>
        </w:rPr>
        <w:t>第一章</w:t>
      </w:r>
      <w:r>
        <w:rPr>
          <w:rStyle w:val="54"/>
          <w:rFonts w:asciiTheme="minorEastAsia" w:hAnsiTheme="minorEastAsia"/>
        </w:rPr>
        <w:t xml:space="preserve">  </w:t>
      </w:r>
      <w:r>
        <w:rPr>
          <w:rStyle w:val="54"/>
          <w:rFonts w:hint="eastAsia" w:asciiTheme="minorEastAsia" w:hAnsiTheme="minorEastAsia"/>
        </w:rPr>
        <w:t>公开招标公告</w:t>
      </w:r>
      <w:r>
        <w:tab/>
      </w:r>
      <w:r>
        <w:fldChar w:fldCharType="begin"/>
      </w:r>
      <w:r>
        <w:instrText xml:space="preserve"> PAGEREF _Toc54370337 \h </w:instrText>
      </w:r>
      <w:r>
        <w:fldChar w:fldCharType="separate"/>
      </w:r>
      <w:r>
        <w:t>2</w:t>
      </w:r>
      <w:r>
        <w:fldChar w:fldCharType="end"/>
      </w:r>
      <w:r>
        <w:fldChar w:fldCharType="end"/>
      </w:r>
    </w:p>
    <w:p>
      <w:pPr>
        <w:pStyle w:val="32"/>
        <w:ind w:firstLine="321"/>
        <w:rPr>
          <w:rFonts w:asciiTheme="minorHAnsi" w:hAnsiTheme="minorHAnsi" w:eastAsiaTheme="minorEastAsia" w:cstheme="minorBidi"/>
          <w:b w:val="0"/>
          <w:bCs w:val="0"/>
          <w:caps w:val="0"/>
          <w:sz w:val="21"/>
          <w:szCs w:val="22"/>
        </w:rPr>
      </w:pPr>
      <w:r>
        <w:fldChar w:fldCharType="begin"/>
      </w:r>
      <w:r>
        <w:instrText xml:space="preserve"> HYPERLINK \l "_Toc54370338" </w:instrText>
      </w:r>
      <w:r>
        <w:fldChar w:fldCharType="separate"/>
      </w:r>
      <w:r>
        <w:rPr>
          <w:rStyle w:val="54"/>
          <w:rFonts w:hint="eastAsia" w:asciiTheme="minorEastAsia" w:hAnsiTheme="minorEastAsia"/>
        </w:rPr>
        <w:t>第二章</w:t>
      </w:r>
      <w:r>
        <w:rPr>
          <w:rStyle w:val="54"/>
          <w:rFonts w:asciiTheme="minorEastAsia" w:hAnsiTheme="minorEastAsia"/>
        </w:rPr>
        <w:t xml:space="preserve">  </w:t>
      </w:r>
      <w:r>
        <w:rPr>
          <w:rStyle w:val="54"/>
          <w:rFonts w:hint="eastAsia" w:asciiTheme="minorEastAsia" w:hAnsiTheme="minorEastAsia"/>
        </w:rPr>
        <w:t>招标项目采购需求</w:t>
      </w:r>
      <w:r>
        <w:tab/>
      </w:r>
      <w:r>
        <w:fldChar w:fldCharType="begin"/>
      </w:r>
      <w:r>
        <w:instrText xml:space="preserve"> PAGEREF _Toc54370338 \h </w:instrText>
      </w:r>
      <w:r>
        <w:fldChar w:fldCharType="separate"/>
      </w:r>
      <w:r>
        <w:t>5</w:t>
      </w:r>
      <w:r>
        <w:fldChar w:fldCharType="end"/>
      </w:r>
      <w:r>
        <w:fldChar w:fldCharType="end"/>
      </w:r>
    </w:p>
    <w:p>
      <w:pPr>
        <w:pStyle w:val="32"/>
        <w:ind w:firstLine="321"/>
        <w:rPr>
          <w:rFonts w:asciiTheme="minorHAnsi" w:hAnsiTheme="minorHAnsi" w:eastAsiaTheme="minorEastAsia" w:cstheme="minorBidi"/>
          <w:b w:val="0"/>
          <w:bCs w:val="0"/>
          <w:caps w:val="0"/>
          <w:sz w:val="21"/>
          <w:szCs w:val="22"/>
        </w:rPr>
      </w:pPr>
      <w:r>
        <w:fldChar w:fldCharType="begin"/>
      </w:r>
      <w:r>
        <w:instrText xml:space="preserve"> HYPERLINK \l "_Toc54370339" </w:instrText>
      </w:r>
      <w:r>
        <w:fldChar w:fldCharType="separate"/>
      </w:r>
      <w:r>
        <w:rPr>
          <w:rStyle w:val="54"/>
          <w:rFonts w:hint="eastAsia" w:asciiTheme="minorEastAsia" w:hAnsiTheme="minorEastAsia"/>
        </w:rPr>
        <w:t>第三章</w:t>
      </w:r>
      <w:r>
        <w:rPr>
          <w:rStyle w:val="54"/>
          <w:rFonts w:asciiTheme="minorEastAsia" w:hAnsiTheme="minorEastAsia"/>
        </w:rPr>
        <w:t xml:space="preserve">  </w:t>
      </w:r>
      <w:r>
        <w:rPr>
          <w:rStyle w:val="54"/>
          <w:rFonts w:hint="eastAsia" w:asciiTheme="minorEastAsia" w:hAnsiTheme="minorEastAsia"/>
        </w:rPr>
        <w:t>投标人须知</w:t>
      </w:r>
      <w:r>
        <w:tab/>
      </w:r>
      <w:r>
        <w:fldChar w:fldCharType="begin"/>
      </w:r>
      <w:r>
        <w:instrText xml:space="preserve"> PAGEREF _Toc54370339 \h </w:instrText>
      </w:r>
      <w:r>
        <w:fldChar w:fldCharType="separate"/>
      </w:r>
      <w:r>
        <w:t>8</w:t>
      </w:r>
      <w:r>
        <w:fldChar w:fldCharType="end"/>
      </w:r>
      <w:r>
        <w:fldChar w:fldCharType="end"/>
      </w:r>
    </w:p>
    <w:p>
      <w:pPr>
        <w:pStyle w:val="32"/>
        <w:ind w:firstLine="321"/>
        <w:rPr>
          <w:rFonts w:asciiTheme="minorHAnsi" w:hAnsiTheme="minorHAnsi" w:eastAsiaTheme="minorEastAsia" w:cstheme="minorBidi"/>
          <w:b w:val="0"/>
          <w:bCs w:val="0"/>
          <w:caps w:val="0"/>
          <w:sz w:val="21"/>
          <w:szCs w:val="22"/>
        </w:rPr>
      </w:pPr>
      <w:r>
        <w:fldChar w:fldCharType="begin"/>
      </w:r>
      <w:r>
        <w:instrText xml:space="preserve"> HYPERLINK \l "_Toc54370340" </w:instrText>
      </w:r>
      <w:r>
        <w:fldChar w:fldCharType="separate"/>
      </w:r>
      <w:r>
        <w:rPr>
          <w:rStyle w:val="54"/>
          <w:rFonts w:hint="eastAsia" w:asciiTheme="minorEastAsia" w:hAnsiTheme="minorEastAsia"/>
        </w:rPr>
        <w:t>第四章</w:t>
      </w:r>
      <w:r>
        <w:rPr>
          <w:rStyle w:val="54"/>
          <w:rFonts w:asciiTheme="minorEastAsia" w:hAnsiTheme="minorEastAsia"/>
        </w:rPr>
        <w:t xml:space="preserve">  </w:t>
      </w:r>
      <w:r>
        <w:rPr>
          <w:rStyle w:val="54"/>
          <w:rFonts w:hint="eastAsia" w:asciiTheme="minorEastAsia" w:hAnsiTheme="minorEastAsia"/>
        </w:rPr>
        <w:t>评标办法及评分标准</w:t>
      </w:r>
      <w:r>
        <w:tab/>
      </w:r>
      <w:r>
        <w:fldChar w:fldCharType="begin"/>
      </w:r>
      <w:r>
        <w:instrText xml:space="preserve"> PAGEREF _Toc54370340 \h </w:instrText>
      </w:r>
      <w:r>
        <w:fldChar w:fldCharType="separate"/>
      </w:r>
      <w:r>
        <w:t>21</w:t>
      </w:r>
      <w:r>
        <w:fldChar w:fldCharType="end"/>
      </w:r>
      <w:r>
        <w:fldChar w:fldCharType="end"/>
      </w:r>
    </w:p>
    <w:p>
      <w:pPr>
        <w:pStyle w:val="32"/>
        <w:ind w:firstLine="321"/>
        <w:rPr>
          <w:rFonts w:asciiTheme="minorHAnsi" w:hAnsiTheme="minorHAnsi" w:eastAsiaTheme="minorEastAsia" w:cstheme="minorBidi"/>
          <w:b w:val="0"/>
          <w:bCs w:val="0"/>
          <w:caps w:val="0"/>
          <w:sz w:val="21"/>
          <w:szCs w:val="22"/>
        </w:rPr>
      </w:pPr>
      <w:r>
        <w:fldChar w:fldCharType="begin"/>
      </w:r>
      <w:r>
        <w:instrText xml:space="preserve"> HYPERLINK \l "_Toc54370341" </w:instrText>
      </w:r>
      <w:r>
        <w:fldChar w:fldCharType="separate"/>
      </w:r>
      <w:r>
        <w:rPr>
          <w:rStyle w:val="54"/>
          <w:rFonts w:hint="eastAsia" w:asciiTheme="minorEastAsia" w:hAnsiTheme="minorEastAsia"/>
        </w:rPr>
        <w:t>第五章</w:t>
      </w:r>
      <w:r>
        <w:rPr>
          <w:rStyle w:val="54"/>
          <w:rFonts w:asciiTheme="minorEastAsia" w:hAnsiTheme="minorEastAsia"/>
        </w:rPr>
        <w:t xml:space="preserve">  </w:t>
      </w:r>
      <w:r>
        <w:rPr>
          <w:rStyle w:val="54"/>
          <w:rFonts w:hint="eastAsia" w:asciiTheme="minorEastAsia" w:hAnsiTheme="minorEastAsia"/>
        </w:rPr>
        <w:t>合同主要条款格式</w:t>
      </w:r>
      <w:r>
        <w:tab/>
      </w:r>
      <w:r>
        <w:fldChar w:fldCharType="begin"/>
      </w:r>
      <w:r>
        <w:instrText xml:space="preserve"> PAGEREF _Toc54370341 \h </w:instrText>
      </w:r>
      <w:r>
        <w:fldChar w:fldCharType="separate"/>
      </w:r>
      <w:r>
        <w:t>24</w:t>
      </w:r>
      <w:r>
        <w:fldChar w:fldCharType="end"/>
      </w:r>
      <w:r>
        <w:fldChar w:fldCharType="end"/>
      </w:r>
    </w:p>
    <w:p>
      <w:pPr>
        <w:pStyle w:val="32"/>
        <w:ind w:firstLine="321"/>
        <w:rPr>
          <w:rFonts w:asciiTheme="minorHAnsi" w:hAnsiTheme="minorHAnsi" w:eastAsiaTheme="minorEastAsia" w:cstheme="minorBidi"/>
          <w:b w:val="0"/>
          <w:bCs w:val="0"/>
          <w:caps w:val="0"/>
          <w:sz w:val="21"/>
          <w:szCs w:val="22"/>
        </w:rPr>
      </w:pPr>
      <w:r>
        <w:fldChar w:fldCharType="begin"/>
      </w:r>
      <w:r>
        <w:instrText xml:space="preserve"> HYPERLINK \l "_Toc54370342" </w:instrText>
      </w:r>
      <w:r>
        <w:fldChar w:fldCharType="separate"/>
      </w:r>
      <w:r>
        <w:rPr>
          <w:rStyle w:val="54"/>
          <w:rFonts w:hint="eastAsia" w:asciiTheme="minorEastAsia" w:hAnsiTheme="minorEastAsia"/>
        </w:rPr>
        <w:t>第六章　投标文件格式</w:t>
      </w:r>
      <w:r>
        <w:tab/>
      </w:r>
      <w:r>
        <w:fldChar w:fldCharType="begin"/>
      </w:r>
      <w:r>
        <w:instrText xml:space="preserve"> PAGEREF _Toc54370342 \h </w:instrText>
      </w:r>
      <w:r>
        <w:fldChar w:fldCharType="separate"/>
      </w:r>
      <w:r>
        <w:t>30</w:t>
      </w:r>
      <w:r>
        <w:fldChar w:fldCharType="end"/>
      </w:r>
      <w:r>
        <w:fldChar w:fldCharType="end"/>
      </w:r>
    </w:p>
    <w:p>
      <w:pPr>
        <w:spacing w:before="120" w:beforeLines="50" w:line="480" w:lineRule="exact"/>
        <w:ind w:left="540" w:leftChars="257"/>
        <w:rPr>
          <w:rFonts w:asciiTheme="minorEastAsia" w:hAnsiTheme="minorEastAsia" w:eastAsiaTheme="minorEastAsia"/>
          <w:sz w:val="28"/>
          <w:szCs w:val="28"/>
        </w:rPr>
      </w:pPr>
      <w:r>
        <w:rPr>
          <w:rFonts w:asciiTheme="minorEastAsia" w:hAnsiTheme="minorEastAsia" w:eastAsiaTheme="minorEastAsia"/>
          <w:sz w:val="28"/>
          <w:szCs w:val="28"/>
        </w:rPr>
        <w:fldChar w:fldCharType="end"/>
      </w:r>
    </w:p>
    <w:p>
      <w:pPr>
        <w:tabs>
          <w:tab w:val="right" w:leader="dot" w:pos="8820"/>
        </w:tabs>
        <w:spacing w:before="120" w:line="360" w:lineRule="auto"/>
        <w:rPr>
          <w:rFonts w:asciiTheme="minorEastAsia" w:hAnsiTheme="minorEastAsia" w:eastAsiaTheme="minorEastAsia"/>
          <w:sz w:val="30"/>
        </w:rPr>
      </w:pPr>
    </w:p>
    <w:p>
      <w:pPr>
        <w:pStyle w:val="90"/>
        <w:rPr>
          <w:rFonts w:asciiTheme="minorEastAsia" w:hAnsiTheme="minorEastAsia" w:eastAsiaTheme="minorEastAsia"/>
        </w:rPr>
      </w:pPr>
      <w:bookmarkStart w:id="2" w:name="_Toc254970630"/>
      <w:bookmarkStart w:id="3" w:name="_Toc254970489"/>
      <w:r>
        <w:rPr>
          <w:rFonts w:asciiTheme="minorEastAsia" w:hAnsiTheme="minorEastAsia" w:eastAsiaTheme="minorEastAsia"/>
        </w:rPr>
        <w:br w:type="page"/>
      </w:r>
      <w:bookmarkStart w:id="4" w:name="_Toc2608261"/>
      <w:bookmarkStart w:id="5" w:name="_Toc54370337"/>
      <w:r>
        <w:rPr>
          <w:rFonts w:hint="eastAsia" w:asciiTheme="minorEastAsia" w:hAnsiTheme="minorEastAsia" w:eastAsiaTheme="minorEastAsia"/>
        </w:rPr>
        <w:t>第一章</w:t>
      </w:r>
      <w:bookmarkEnd w:id="2"/>
      <w:bookmarkEnd w:id="3"/>
      <w:r>
        <w:rPr>
          <w:rFonts w:hint="eastAsia" w:asciiTheme="minorEastAsia" w:hAnsiTheme="minorEastAsia" w:eastAsiaTheme="minorEastAsia"/>
        </w:rPr>
        <w:t xml:space="preserve">  公开招标公告</w:t>
      </w:r>
      <w:bookmarkEnd w:id="4"/>
      <w:bookmarkEnd w:id="5"/>
    </w:p>
    <w:p>
      <w:pPr>
        <w:pStyle w:val="25"/>
        <w:spacing w:line="500" w:lineRule="exact"/>
        <w:jc w:val="center"/>
        <w:rPr>
          <w:rFonts w:asciiTheme="minorEastAsia" w:hAnsiTheme="minorEastAsia" w:eastAsiaTheme="minorEastAsia"/>
          <w:b/>
          <w:bCs/>
          <w:sz w:val="28"/>
          <w:szCs w:val="28"/>
        </w:rPr>
      </w:pPr>
      <w:bookmarkStart w:id="6" w:name="_Toc28359001"/>
      <w:bookmarkStart w:id="7" w:name="_Toc35393789"/>
      <w:r>
        <w:rPr>
          <w:rFonts w:hint="eastAsia" w:cs="Times New Roman" w:asciiTheme="minorEastAsia" w:hAnsiTheme="minorEastAsia" w:eastAsiaTheme="minorEastAsia"/>
          <w:b/>
          <w:sz w:val="28"/>
          <w:szCs w:val="28"/>
        </w:rPr>
        <w:t>广西国泰招标咨询有限公司</w:t>
      </w:r>
      <w:r>
        <w:rPr>
          <w:rFonts w:hint="eastAsia" w:asciiTheme="minorEastAsia" w:hAnsiTheme="minorEastAsia" w:eastAsiaTheme="minorEastAsia"/>
          <w:b/>
          <w:bCs/>
          <w:sz w:val="28"/>
          <w:szCs w:val="28"/>
        </w:rPr>
        <w:t>中国嘹啰山歌之乡•良庆区2020年民俗文化旅游节开幕式等七个文化活动服务采购（</w:t>
      </w:r>
      <w:r>
        <w:rPr>
          <w:rFonts w:asciiTheme="minorEastAsia" w:hAnsiTheme="minorEastAsia" w:eastAsiaTheme="minorEastAsia"/>
          <w:b/>
          <w:bCs/>
          <w:sz w:val="28"/>
          <w:szCs w:val="28"/>
        </w:rPr>
        <w:t>NNZC2020-G3-080064-GXGT</w:t>
      </w:r>
      <w:r>
        <w:rPr>
          <w:rFonts w:hint="eastAsia" w:asciiTheme="minorEastAsia" w:hAnsiTheme="minorEastAsia" w:eastAsiaTheme="minorEastAsia"/>
          <w:b/>
          <w:bCs/>
          <w:sz w:val="28"/>
          <w:szCs w:val="28"/>
        </w:rPr>
        <w:t>）公开招标公告</w:t>
      </w:r>
      <w:bookmarkEnd w:id="6"/>
      <w:bookmarkEnd w:id="7"/>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asciiTheme="minorEastAsia" w:hAnsiTheme="minorEastAsia" w:eastAsiaTheme="minorEastAsia"/>
          <w:szCs w:val="21"/>
        </w:rPr>
      </w:pPr>
      <w:r>
        <w:rPr>
          <w:rFonts w:hint="eastAsia" w:cs="Arial" w:asciiTheme="minorEastAsia" w:hAnsiTheme="minorEastAsia" w:eastAsiaTheme="minorEastAsia"/>
          <w:bCs/>
          <w:szCs w:val="21"/>
        </w:rPr>
        <w:t>中国嘹啰山歌之乡•良庆区2020年民俗文化旅游节开幕式等七个文化活动服务采购</w:t>
      </w:r>
      <w:r>
        <w:rPr>
          <w:rFonts w:hint="eastAsia" w:asciiTheme="minorEastAsia" w:hAnsiTheme="minorEastAsia" w:eastAsiaTheme="minorEastAsia"/>
          <w:szCs w:val="21"/>
        </w:rPr>
        <w:t>招标项目的潜在投标人应</w:t>
      </w:r>
      <w:r>
        <w:rPr>
          <w:rFonts w:hint="eastAsia" w:cs="Arial" w:asciiTheme="minorEastAsia" w:hAnsiTheme="minorEastAsia" w:eastAsiaTheme="minorEastAsia"/>
          <w:szCs w:val="21"/>
        </w:rPr>
        <w:t>自行在南宁市公共资源交易中心网（https://www.nnggzy.org.cn）的信息公告处免费下载本项目的招标文件</w:t>
      </w:r>
      <w:r>
        <w:rPr>
          <w:rFonts w:hint="eastAsia" w:asciiTheme="minorEastAsia" w:hAnsiTheme="minorEastAsia" w:eastAsiaTheme="minorEastAsia"/>
          <w:szCs w:val="21"/>
        </w:rPr>
        <w:t>，并于</w:t>
      </w:r>
      <w:r>
        <w:rPr>
          <w:rFonts w:hint="eastAsia" w:cs="Arial" w:asciiTheme="minorEastAsia" w:hAnsiTheme="minorEastAsia" w:eastAsiaTheme="minorEastAsia"/>
          <w:szCs w:val="21"/>
        </w:rPr>
        <w:t>2020年11月17日上午9</w:t>
      </w:r>
      <w:r>
        <w:rPr>
          <w:rFonts w:hint="eastAsia" w:cs="Arial" w:asciiTheme="minorEastAsia" w:hAnsiTheme="minorEastAsia" w:eastAsiaTheme="minorEastAsia"/>
        </w:rPr>
        <w:t>点3</w:t>
      </w:r>
      <w:r>
        <w:rPr>
          <w:rFonts w:hint="eastAsia" w:asciiTheme="minorEastAsia" w:hAnsiTheme="minorEastAsia" w:eastAsiaTheme="minorEastAsia"/>
        </w:rPr>
        <w:t>0分</w:t>
      </w:r>
      <w:r>
        <w:rPr>
          <w:rFonts w:hint="eastAsia" w:asciiTheme="minorEastAsia" w:hAnsiTheme="minorEastAsia" w:eastAsiaTheme="minorEastAsia"/>
          <w:szCs w:val="21"/>
        </w:rPr>
        <w:t>（</w:t>
      </w:r>
      <w:r>
        <w:rPr>
          <w:rFonts w:hint="eastAsia" w:asciiTheme="minorEastAsia" w:hAnsiTheme="minorEastAsia" w:eastAsiaTheme="minorEastAsia"/>
          <w:bCs/>
          <w:szCs w:val="21"/>
        </w:rPr>
        <w:t>北京时间）前递交投标</w:t>
      </w:r>
      <w:r>
        <w:rPr>
          <w:rFonts w:asciiTheme="minorEastAsia" w:hAnsiTheme="minorEastAsia" w:eastAsiaTheme="minorEastAsia"/>
          <w:bCs/>
          <w:szCs w:val="21"/>
        </w:rPr>
        <w:t>文件</w:t>
      </w:r>
      <w:r>
        <w:rPr>
          <w:rFonts w:hint="eastAsia" w:asciiTheme="minorEastAsia" w:hAnsiTheme="minorEastAsia" w:eastAsiaTheme="minorEastAsia"/>
          <w:szCs w:val="21"/>
        </w:rPr>
        <w:t>。</w:t>
      </w:r>
    </w:p>
    <w:p>
      <w:pPr>
        <w:spacing w:line="380" w:lineRule="exact"/>
        <w:ind w:firstLine="422" w:firstLineChars="200"/>
        <w:rPr>
          <w:rFonts w:cs="Arial" w:asciiTheme="minorEastAsia" w:hAnsiTheme="minorEastAsia" w:eastAsiaTheme="minorEastAsia"/>
          <w:b/>
          <w:szCs w:val="21"/>
        </w:rPr>
      </w:pPr>
      <w:bookmarkStart w:id="8" w:name="_Toc35393790"/>
      <w:bookmarkStart w:id="9" w:name="_Toc28359002"/>
      <w:bookmarkStart w:id="10" w:name="_Toc28359079"/>
      <w:bookmarkStart w:id="11" w:name="_Toc35393621"/>
      <w:bookmarkStart w:id="12" w:name="_Hlk24379207"/>
      <w:r>
        <w:rPr>
          <w:rFonts w:hint="eastAsia" w:cs="Arial" w:asciiTheme="minorEastAsia" w:hAnsiTheme="minorEastAsia" w:eastAsiaTheme="minorEastAsia"/>
          <w:b/>
          <w:szCs w:val="21"/>
        </w:rPr>
        <w:t>一、项目基本情况</w:t>
      </w:r>
      <w:bookmarkEnd w:id="8"/>
      <w:bookmarkEnd w:id="9"/>
      <w:bookmarkEnd w:id="10"/>
      <w:bookmarkEnd w:id="11"/>
    </w:p>
    <w:p>
      <w:pPr>
        <w:spacing w:line="380" w:lineRule="exact"/>
        <w:ind w:firstLine="422" w:firstLineChars="200"/>
        <w:rPr>
          <w:rFonts w:cs="Arial" w:asciiTheme="minorEastAsia" w:hAnsiTheme="minorEastAsia" w:eastAsiaTheme="minorEastAsia"/>
          <w:bCs/>
          <w:szCs w:val="21"/>
        </w:rPr>
      </w:pPr>
      <w:r>
        <w:rPr>
          <w:rFonts w:hint="eastAsia" w:cs="Arial" w:asciiTheme="minorEastAsia" w:hAnsiTheme="minorEastAsia" w:eastAsiaTheme="minorEastAsia"/>
          <w:b/>
          <w:szCs w:val="21"/>
        </w:rPr>
        <w:t>项目编号</w:t>
      </w:r>
      <w:r>
        <w:rPr>
          <w:rFonts w:hint="eastAsia" w:cs="Arial" w:asciiTheme="minorEastAsia" w:hAnsiTheme="minorEastAsia" w:eastAsiaTheme="minorEastAsia"/>
          <w:b/>
        </w:rPr>
        <w:t>：</w:t>
      </w:r>
      <w:r>
        <w:rPr>
          <w:rFonts w:asciiTheme="minorEastAsia" w:hAnsiTheme="minorEastAsia" w:eastAsiaTheme="minorEastAsia"/>
          <w:szCs w:val="21"/>
        </w:rPr>
        <w:t>NNZC2020-G3-080064-GXGT</w:t>
      </w:r>
    </w:p>
    <w:p>
      <w:pPr>
        <w:spacing w:line="380" w:lineRule="exact"/>
        <w:ind w:firstLine="422" w:firstLineChars="200"/>
        <w:rPr>
          <w:rFonts w:cs="Arial" w:asciiTheme="minorEastAsia" w:hAnsiTheme="minorEastAsia" w:eastAsiaTheme="minorEastAsia"/>
          <w:bCs/>
          <w:szCs w:val="21"/>
        </w:rPr>
      </w:pPr>
      <w:r>
        <w:rPr>
          <w:rFonts w:hint="eastAsia" w:cs="Arial" w:asciiTheme="minorEastAsia" w:hAnsiTheme="minorEastAsia" w:eastAsiaTheme="minorEastAsia"/>
          <w:b/>
          <w:szCs w:val="21"/>
        </w:rPr>
        <w:t>项目名称：</w:t>
      </w:r>
      <w:r>
        <w:rPr>
          <w:rFonts w:hint="eastAsia" w:cs="Arial" w:asciiTheme="minorEastAsia" w:hAnsiTheme="minorEastAsia" w:eastAsiaTheme="minorEastAsia"/>
          <w:bCs/>
          <w:szCs w:val="21"/>
        </w:rPr>
        <w:t>中国嘹啰山歌之乡•良庆区2020年民俗文化旅游节开幕式等七个文化活动服务采购</w:t>
      </w:r>
    </w:p>
    <w:p>
      <w:pPr>
        <w:spacing w:line="38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政府采购计划文号：</w:t>
      </w:r>
      <w:r>
        <w:rPr>
          <w:rFonts w:cs="Arial" w:asciiTheme="minorEastAsia" w:hAnsiTheme="minorEastAsia" w:eastAsiaTheme="minorEastAsia"/>
          <w:szCs w:val="21"/>
        </w:rPr>
        <w:t>LQZC2020-G3-00810-001</w:t>
      </w:r>
    </w:p>
    <w:bookmarkEnd w:id="12"/>
    <w:p>
      <w:pPr>
        <w:spacing w:line="380" w:lineRule="exact"/>
        <w:ind w:firstLine="422" w:firstLineChars="200"/>
        <w:rPr>
          <w:rFonts w:asciiTheme="minorEastAsia" w:hAnsiTheme="minorEastAsia" w:eastAsiaTheme="minorEastAsia"/>
        </w:rPr>
      </w:pPr>
      <w:r>
        <w:rPr>
          <w:rFonts w:hint="eastAsia" w:cs="Arial" w:asciiTheme="minorEastAsia" w:hAnsiTheme="minorEastAsia" w:eastAsiaTheme="minorEastAsia"/>
          <w:b/>
          <w:szCs w:val="21"/>
        </w:rPr>
        <w:t>预算金额：</w:t>
      </w:r>
      <w:r>
        <w:rPr>
          <w:rFonts w:hint="eastAsia" w:asciiTheme="minorEastAsia" w:hAnsiTheme="minorEastAsia" w:eastAsiaTheme="minorEastAsia"/>
        </w:rPr>
        <w:t>298.3422万元</w:t>
      </w:r>
    </w:p>
    <w:p>
      <w:pPr>
        <w:spacing w:line="38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最高限价：</w:t>
      </w:r>
      <w:r>
        <w:rPr>
          <w:rFonts w:hint="eastAsia" w:cs="Arial" w:asciiTheme="minorEastAsia" w:hAnsiTheme="minorEastAsia" w:eastAsiaTheme="minorEastAsia"/>
          <w:szCs w:val="21"/>
        </w:rPr>
        <w:t>298.3422</w:t>
      </w:r>
      <w:r>
        <w:rPr>
          <w:rFonts w:hint="eastAsia" w:asciiTheme="minorEastAsia" w:hAnsiTheme="minorEastAsia" w:eastAsiaTheme="minorEastAsia"/>
        </w:rPr>
        <w:t>万元</w:t>
      </w:r>
    </w:p>
    <w:p>
      <w:pPr>
        <w:snapToGrid w:val="0"/>
        <w:spacing w:line="400" w:lineRule="exact"/>
        <w:ind w:firstLine="422" w:firstLineChars="200"/>
        <w:rPr>
          <w:rFonts w:cs="Arial" w:asciiTheme="minorEastAsia" w:hAnsiTheme="minorEastAsia" w:eastAsiaTheme="minorEastAsia"/>
          <w:bCs/>
          <w:szCs w:val="21"/>
        </w:rPr>
      </w:pPr>
      <w:r>
        <w:rPr>
          <w:rFonts w:hint="eastAsia" w:cs="Arial" w:asciiTheme="minorEastAsia" w:hAnsiTheme="minorEastAsia" w:eastAsiaTheme="minorEastAsia"/>
          <w:b/>
          <w:szCs w:val="21"/>
        </w:rPr>
        <w:t>采购需求：</w:t>
      </w:r>
      <w:r>
        <w:rPr>
          <w:rFonts w:hint="eastAsia" w:cs="Arial" w:asciiTheme="minorEastAsia" w:hAnsiTheme="minorEastAsia" w:eastAsiaTheme="minorEastAsia"/>
          <w:bCs/>
          <w:szCs w:val="21"/>
        </w:rPr>
        <w:t>中国嘹啰山歌之乡•良庆区2020年民俗文化旅游节开幕式等七个文化活动服务1项，具体内容和数量以招标文件第二章招标项目采购需求为准。</w:t>
      </w:r>
      <w:r>
        <w:rPr>
          <w:rFonts w:hint="eastAsia" w:asciiTheme="minorEastAsia" w:hAnsiTheme="minorEastAsia" w:eastAsiaTheme="minorEastAsia"/>
          <w:b/>
        </w:rPr>
        <w:t>潜在投标人</w:t>
      </w:r>
      <w:r>
        <w:rPr>
          <w:rFonts w:hint="eastAsia" w:cs="Arial" w:asciiTheme="minorEastAsia" w:hAnsiTheme="minorEastAsia" w:eastAsiaTheme="minorEastAsia"/>
          <w:b/>
          <w:szCs w:val="21"/>
        </w:rPr>
        <w:t>可</w:t>
      </w:r>
      <w:r>
        <w:rPr>
          <w:rFonts w:hint="eastAsia" w:asciiTheme="minorEastAsia" w:hAnsiTheme="minorEastAsia" w:eastAsiaTheme="minorEastAsia"/>
          <w:b/>
        </w:rPr>
        <w:t>自行在南宁市公共资源交易中心网（https://www.nnggzy.org.cn）的信息公告处免费下载本项目的招标文件查询相关内容。</w:t>
      </w:r>
    </w:p>
    <w:p>
      <w:pPr>
        <w:spacing w:line="38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合同履行期限：</w:t>
      </w:r>
      <w:r>
        <w:rPr>
          <w:rFonts w:hint="eastAsia" w:asciiTheme="minorEastAsia" w:hAnsiTheme="minorEastAsia" w:eastAsiaTheme="minorEastAsia"/>
        </w:rPr>
        <w:t>自合同生效之日起至活动结束</w:t>
      </w:r>
      <w:r>
        <w:rPr>
          <w:rFonts w:hint="eastAsia" w:asciiTheme="minorEastAsia" w:hAnsiTheme="minorEastAsia" w:eastAsiaTheme="minorEastAsia"/>
          <w:szCs w:val="21"/>
        </w:rPr>
        <w:t>。</w:t>
      </w:r>
    </w:p>
    <w:p>
      <w:pPr>
        <w:spacing w:line="38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本项目</w:t>
      </w:r>
      <w:r>
        <w:rPr>
          <w:rFonts w:hint="eastAsia" w:cs="Arial" w:asciiTheme="minorEastAsia" w:hAnsiTheme="minorEastAsia" w:eastAsiaTheme="minorEastAsia"/>
          <w:b/>
        </w:rPr>
        <w:t>不</w:t>
      </w:r>
      <w:r>
        <w:rPr>
          <w:rFonts w:hint="eastAsia" w:cs="Arial" w:asciiTheme="minorEastAsia" w:hAnsiTheme="minorEastAsia" w:eastAsiaTheme="minorEastAsia"/>
          <w:b/>
          <w:szCs w:val="21"/>
        </w:rPr>
        <w:t>接受联合体投标。</w:t>
      </w:r>
    </w:p>
    <w:p>
      <w:pPr>
        <w:spacing w:line="380" w:lineRule="exact"/>
        <w:ind w:firstLine="422" w:firstLineChars="200"/>
        <w:rPr>
          <w:rFonts w:cs="Arial" w:asciiTheme="minorEastAsia" w:hAnsiTheme="minorEastAsia" w:eastAsiaTheme="minorEastAsia"/>
          <w:b/>
          <w:szCs w:val="21"/>
        </w:rPr>
      </w:pPr>
      <w:bookmarkStart w:id="13" w:name="_Toc28359003"/>
      <w:bookmarkStart w:id="14" w:name="_Toc35393791"/>
      <w:bookmarkStart w:id="15" w:name="_Toc28359080"/>
      <w:bookmarkStart w:id="16" w:name="_Toc35393622"/>
      <w:r>
        <w:rPr>
          <w:rFonts w:hint="eastAsia" w:cs="Arial" w:asciiTheme="minorEastAsia" w:hAnsiTheme="minorEastAsia" w:eastAsiaTheme="minorEastAsia"/>
          <w:b/>
          <w:szCs w:val="21"/>
        </w:rPr>
        <w:t>二、</w:t>
      </w:r>
      <w:r>
        <w:rPr>
          <w:rFonts w:hint="eastAsia" w:cs="Arial" w:asciiTheme="minorEastAsia" w:hAnsiTheme="minorEastAsia" w:eastAsiaTheme="minorEastAsia"/>
          <w:b/>
        </w:rPr>
        <w:t>申请</w:t>
      </w:r>
      <w:r>
        <w:rPr>
          <w:rFonts w:hint="eastAsia" w:cs="Arial" w:asciiTheme="minorEastAsia" w:hAnsiTheme="minorEastAsia" w:eastAsiaTheme="minorEastAsia"/>
          <w:b/>
          <w:szCs w:val="21"/>
        </w:rPr>
        <w:t>人的资格要求：</w:t>
      </w:r>
      <w:bookmarkEnd w:id="13"/>
      <w:bookmarkEnd w:id="14"/>
      <w:bookmarkEnd w:id="15"/>
      <w:bookmarkEnd w:id="16"/>
    </w:p>
    <w:p>
      <w:pPr>
        <w:spacing w:line="38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1、满足《中华人民共和国政府采购法》第二十二条规定；</w:t>
      </w:r>
    </w:p>
    <w:p>
      <w:pPr>
        <w:spacing w:line="380" w:lineRule="exact"/>
        <w:ind w:firstLine="420" w:firstLineChars="200"/>
        <w:rPr>
          <w:rFonts w:hint="eastAsia" w:cs="Arial" w:asciiTheme="minorEastAsia" w:hAnsiTheme="minorEastAsia" w:eastAsiaTheme="minorEastAsia"/>
          <w:szCs w:val="21"/>
          <w:lang w:eastAsia="zh-CN"/>
        </w:rPr>
      </w:pPr>
      <w:bookmarkStart w:id="17" w:name="_Toc28359081"/>
      <w:bookmarkStart w:id="18" w:name="_Toc28359004"/>
      <w:r>
        <w:rPr>
          <w:rFonts w:cs="Arial" w:asciiTheme="minorEastAsia" w:hAnsiTheme="minorEastAsia" w:eastAsiaTheme="minorEastAsia"/>
          <w:szCs w:val="21"/>
        </w:rPr>
        <w:t>2</w:t>
      </w:r>
      <w:r>
        <w:rPr>
          <w:rFonts w:hint="eastAsia" w:cs="Arial" w:asciiTheme="minorEastAsia" w:hAnsiTheme="minorEastAsia" w:eastAsiaTheme="minorEastAsia"/>
          <w:szCs w:val="21"/>
        </w:rPr>
        <w:t>、落实政府采购政策需满足的资格要求：无</w:t>
      </w:r>
      <w:r>
        <w:rPr>
          <w:rFonts w:hint="eastAsia" w:cs="Arial" w:asciiTheme="minorEastAsia" w:hAnsiTheme="minorEastAsia" w:eastAsiaTheme="minorEastAsia"/>
          <w:szCs w:val="21"/>
          <w:lang w:eastAsia="zh-CN"/>
        </w:rPr>
        <w:t>；</w:t>
      </w:r>
    </w:p>
    <w:p>
      <w:pPr>
        <w:spacing w:line="380" w:lineRule="exact"/>
        <w:ind w:firstLine="420" w:firstLineChars="200"/>
        <w:rPr>
          <w:rFonts w:hint="eastAsia" w:cs="Arial" w:asciiTheme="minorEastAsia" w:hAnsiTheme="minorEastAsia" w:eastAsiaTheme="minorEastAsia"/>
          <w:szCs w:val="21"/>
          <w:lang w:eastAsia="zh-CN"/>
        </w:rPr>
      </w:pPr>
      <w:r>
        <w:rPr>
          <w:rFonts w:hint="eastAsia" w:cs="Arial" w:asciiTheme="minorEastAsia" w:hAnsiTheme="minorEastAsia" w:eastAsiaTheme="minorEastAsia"/>
          <w:szCs w:val="21"/>
        </w:rPr>
        <w:t>3、本项目的特定资格要求：无</w:t>
      </w:r>
      <w:r>
        <w:rPr>
          <w:rFonts w:hint="eastAsia" w:cs="Arial" w:asciiTheme="minorEastAsia" w:hAnsiTheme="minorEastAsia" w:eastAsiaTheme="minorEastAsia"/>
          <w:szCs w:val="21"/>
          <w:lang w:eastAsia="zh-CN"/>
        </w:rPr>
        <w:t>。</w:t>
      </w:r>
      <w:bookmarkStart w:id="132" w:name="_GoBack"/>
      <w:bookmarkEnd w:id="132"/>
    </w:p>
    <w:p>
      <w:pPr>
        <w:spacing w:line="380" w:lineRule="exact"/>
        <w:ind w:firstLine="422" w:firstLineChars="200"/>
        <w:rPr>
          <w:rFonts w:cs="Arial" w:asciiTheme="minorEastAsia" w:hAnsiTheme="minorEastAsia" w:eastAsiaTheme="minorEastAsia"/>
          <w:b/>
          <w:szCs w:val="21"/>
        </w:rPr>
      </w:pPr>
      <w:bookmarkStart w:id="19" w:name="_Toc35393623"/>
      <w:bookmarkStart w:id="20" w:name="_Toc35393792"/>
      <w:r>
        <w:rPr>
          <w:rFonts w:hint="eastAsia" w:cs="Arial" w:asciiTheme="minorEastAsia" w:hAnsiTheme="minorEastAsia" w:eastAsiaTheme="minorEastAsia"/>
          <w:b/>
          <w:szCs w:val="21"/>
        </w:rPr>
        <w:t>三、获取招标文件</w:t>
      </w:r>
      <w:bookmarkEnd w:id="17"/>
      <w:bookmarkEnd w:id="18"/>
      <w:bookmarkEnd w:id="19"/>
      <w:bookmarkEnd w:id="20"/>
    </w:p>
    <w:p>
      <w:pPr>
        <w:spacing w:line="380" w:lineRule="exact"/>
        <w:ind w:firstLine="422" w:firstLineChars="200"/>
        <w:rPr>
          <w:rFonts w:cs="Arial" w:asciiTheme="minorEastAsia" w:hAnsiTheme="minorEastAsia" w:eastAsiaTheme="minorEastAsia"/>
        </w:rPr>
      </w:pPr>
      <w:bookmarkStart w:id="21" w:name="_Toc28359082"/>
      <w:bookmarkStart w:id="22" w:name="_Toc28359005"/>
      <w:bookmarkStart w:id="23" w:name="_Toc35393793"/>
      <w:bookmarkStart w:id="24" w:name="_Toc35393624"/>
      <w:r>
        <w:rPr>
          <w:rFonts w:hint="eastAsia" w:cs="Arial" w:asciiTheme="minorEastAsia" w:hAnsiTheme="minorEastAsia" w:eastAsiaTheme="minorEastAsia"/>
          <w:b/>
          <w:szCs w:val="21"/>
        </w:rPr>
        <w:t>时间：</w:t>
      </w:r>
      <w:r>
        <w:rPr>
          <w:rFonts w:hint="eastAsia" w:cs="Arial" w:asciiTheme="minorEastAsia" w:hAnsiTheme="minorEastAsia" w:eastAsiaTheme="minorEastAsia"/>
        </w:rPr>
        <w:t>2020年10月27日</w:t>
      </w:r>
      <w:r>
        <w:rPr>
          <w:rFonts w:hint="eastAsia" w:cs="Arial" w:asciiTheme="minorEastAsia" w:hAnsiTheme="minorEastAsia" w:eastAsiaTheme="minorEastAsia"/>
          <w:szCs w:val="21"/>
        </w:rPr>
        <w:t>公告发布之时起至</w:t>
      </w:r>
      <w:r>
        <w:rPr>
          <w:rFonts w:hint="eastAsia" w:cs="Arial" w:asciiTheme="minorEastAsia" w:hAnsiTheme="minorEastAsia" w:eastAsiaTheme="minorEastAsia"/>
        </w:rPr>
        <w:t>2020年11月16日</w:t>
      </w:r>
      <w:r>
        <w:rPr>
          <w:rFonts w:hint="eastAsia" w:cs="Arial" w:asciiTheme="minorEastAsia" w:hAnsiTheme="minorEastAsia" w:eastAsiaTheme="minorEastAsia"/>
          <w:szCs w:val="21"/>
        </w:rPr>
        <w:t>止（工作日）</w:t>
      </w:r>
      <w:r>
        <w:rPr>
          <w:rFonts w:hint="eastAsia" w:cs="Arial" w:asciiTheme="minorEastAsia" w:hAnsiTheme="minorEastAsia" w:eastAsiaTheme="minorEastAsia"/>
        </w:rPr>
        <w:t>。</w:t>
      </w:r>
    </w:p>
    <w:p>
      <w:pPr>
        <w:spacing w:line="38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地点：</w:t>
      </w:r>
      <w:r>
        <w:rPr>
          <w:rFonts w:hint="eastAsia" w:cs="Arial" w:asciiTheme="minorEastAsia" w:hAnsiTheme="minorEastAsia" w:eastAsiaTheme="minorEastAsia"/>
          <w:szCs w:val="21"/>
        </w:rPr>
        <w:t>本项目不发放纸质招标文件，自本项目招标公告发布之日起，</w:t>
      </w:r>
      <w:r>
        <w:rPr>
          <w:rFonts w:hint="eastAsia" w:asciiTheme="minorEastAsia" w:hAnsiTheme="minorEastAsia" w:eastAsiaTheme="minorEastAsia"/>
        </w:rPr>
        <w:t>潜在投标人</w:t>
      </w:r>
      <w:r>
        <w:rPr>
          <w:rFonts w:hint="eastAsia" w:cs="Arial" w:asciiTheme="minorEastAsia" w:hAnsiTheme="minorEastAsia" w:eastAsiaTheme="minorEastAsia"/>
          <w:szCs w:val="21"/>
        </w:rPr>
        <w:t>可自行在南宁市公共资源交易中心网（https://www.nnggzy.org.cn）的信息公告处免费下载本项目的招标文件。</w:t>
      </w:r>
    </w:p>
    <w:p>
      <w:pPr>
        <w:spacing w:line="380" w:lineRule="exact"/>
        <w:ind w:firstLine="422" w:firstLineChars="200"/>
        <w:rPr>
          <w:rFonts w:cs="Arial" w:asciiTheme="minorEastAsia" w:hAnsiTheme="minorEastAsia" w:eastAsiaTheme="minorEastAsia"/>
        </w:rPr>
      </w:pPr>
      <w:r>
        <w:rPr>
          <w:rFonts w:hint="eastAsia" w:cs="Arial" w:asciiTheme="minorEastAsia" w:hAnsiTheme="minorEastAsia" w:eastAsiaTheme="minorEastAsia"/>
          <w:b/>
          <w:szCs w:val="21"/>
        </w:rPr>
        <w:t>方式：</w:t>
      </w:r>
      <w:r>
        <w:rPr>
          <w:rFonts w:hint="eastAsia" w:cs="Arial" w:asciiTheme="minorEastAsia" w:hAnsiTheme="minorEastAsia" w:eastAsiaTheme="minorEastAsia"/>
          <w:szCs w:val="21"/>
        </w:rPr>
        <w:t>本项目不发放纸质招标文件，自本项目招标公告发布之日起，</w:t>
      </w:r>
      <w:r>
        <w:rPr>
          <w:rFonts w:hint="eastAsia" w:asciiTheme="minorEastAsia" w:hAnsiTheme="minorEastAsia" w:eastAsiaTheme="minorEastAsia"/>
        </w:rPr>
        <w:t>潜在投标人</w:t>
      </w:r>
      <w:r>
        <w:rPr>
          <w:rFonts w:hint="eastAsia" w:cs="Arial" w:asciiTheme="minorEastAsia" w:hAnsiTheme="minorEastAsia" w:eastAsiaTheme="minorEastAsia"/>
          <w:szCs w:val="21"/>
        </w:rPr>
        <w:t>可自行在南宁市公共资源交易中心网（https://www.nnggzy.org.cn）的信息公告处免费下载本项目的招标文件。</w:t>
      </w:r>
    </w:p>
    <w:p>
      <w:pPr>
        <w:spacing w:line="380" w:lineRule="exact"/>
        <w:ind w:firstLine="422" w:firstLineChars="200"/>
        <w:rPr>
          <w:rFonts w:cs="Arial" w:asciiTheme="minorEastAsia" w:hAnsiTheme="minorEastAsia" w:eastAsiaTheme="minorEastAsia"/>
        </w:rPr>
      </w:pPr>
      <w:r>
        <w:rPr>
          <w:rFonts w:hint="eastAsia" w:cs="Arial" w:asciiTheme="minorEastAsia" w:hAnsiTheme="minorEastAsia" w:eastAsiaTheme="minorEastAsia"/>
          <w:b/>
          <w:szCs w:val="21"/>
        </w:rPr>
        <w:t>售价：</w:t>
      </w:r>
      <w:r>
        <w:rPr>
          <w:rFonts w:hint="eastAsia" w:asciiTheme="minorEastAsia" w:hAnsiTheme="minorEastAsia" w:eastAsiaTheme="minorEastAsia"/>
          <w:szCs w:val="21"/>
        </w:rPr>
        <w:t>0</w:t>
      </w:r>
      <w:r>
        <w:rPr>
          <w:rFonts w:hint="eastAsia" w:cs="Arial" w:asciiTheme="minorEastAsia" w:hAnsiTheme="minorEastAsia" w:eastAsiaTheme="minorEastAsia"/>
          <w:szCs w:val="21"/>
        </w:rPr>
        <w:t>元</w:t>
      </w:r>
      <w:r>
        <w:rPr>
          <w:rFonts w:hint="eastAsia" w:asciiTheme="minorEastAsia" w:hAnsiTheme="minorEastAsia" w:eastAsiaTheme="minorEastAsia"/>
        </w:rPr>
        <w:t>。</w:t>
      </w:r>
    </w:p>
    <w:p>
      <w:pPr>
        <w:spacing w:line="38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四、</w:t>
      </w:r>
      <w:bookmarkEnd w:id="21"/>
      <w:bookmarkEnd w:id="22"/>
      <w:r>
        <w:rPr>
          <w:rFonts w:hint="eastAsia" w:cs="Arial" w:asciiTheme="minorEastAsia" w:hAnsiTheme="minorEastAsia" w:eastAsiaTheme="minorEastAsia"/>
          <w:b/>
          <w:szCs w:val="21"/>
        </w:rPr>
        <w:t>提交</w:t>
      </w:r>
      <w:r>
        <w:rPr>
          <w:rFonts w:hint="eastAsia" w:cs="Arial" w:asciiTheme="minorEastAsia" w:hAnsiTheme="minorEastAsia" w:eastAsiaTheme="minorEastAsia"/>
          <w:b/>
        </w:rPr>
        <w:t>投标文件截止时间</w:t>
      </w:r>
      <w:r>
        <w:rPr>
          <w:rFonts w:hint="eastAsia" w:cs="Arial" w:asciiTheme="minorEastAsia" w:hAnsiTheme="minorEastAsia" w:eastAsiaTheme="minorEastAsia"/>
          <w:b/>
          <w:szCs w:val="21"/>
        </w:rPr>
        <w:t>、开标时间和地点</w:t>
      </w:r>
      <w:bookmarkEnd w:id="23"/>
      <w:bookmarkEnd w:id="24"/>
    </w:p>
    <w:p>
      <w:pPr>
        <w:spacing w:line="38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时间</w:t>
      </w:r>
      <w:r>
        <w:rPr>
          <w:rFonts w:hint="eastAsia" w:cs="Arial" w:asciiTheme="minorEastAsia" w:hAnsiTheme="minorEastAsia" w:eastAsiaTheme="minorEastAsia"/>
          <w:b/>
        </w:rPr>
        <w:t>：</w:t>
      </w:r>
      <w:r>
        <w:rPr>
          <w:rFonts w:hint="eastAsia" w:cs="Arial" w:asciiTheme="minorEastAsia" w:hAnsiTheme="minorEastAsia" w:eastAsiaTheme="minorEastAsia"/>
        </w:rPr>
        <w:t>2020年11月17日</w:t>
      </w:r>
      <w:r>
        <w:rPr>
          <w:rFonts w:hint="eastAsia" w:cs="Arial" w:asciiTheme="minorEastAsia" w:hAnsiTheme="minorEastAsia" w:eastAsiaTheme="minorEastAsia"/>
          <w:szCs w:val="21"/>
        </w:rPr>
        <w:t>上午9</w:t>
      </w:r>
      <w:r>
        <w:rPr>
          <w:rFonts w:hint="eastAsia" w:cs="Arial" w:asciiTheme="minorEastAsia" w:hAnsiTheme="minorEastAsia" w:eastAsiaTheme="minorEastAsia"/>
        </w:rPr>
        <w:t>点3</w:t>
      </w:r>
      <w:r>
        <w:rPr>
          <w:rFonts w:hint="eastAsia" w:asciiTheme="minorEastAsia" w:hAnsiTheme="minorEastAsia" w:eastAsiaTheme="minorEastAsia"/>
        </w:rPr>
        <w:t>0分</w:t>
      </w:r>
      <w:r>
        <w:rPr>
          <w:rFonts w:hint="eastAsia" w:cs="Arial" w:asciiTheme="minorEastAsia" w:hAnsiTheme="minorEastAsia" w:eastAsiaTheme="minorEastAsia"/>
          <w:szCs w:val="21"/>
        </w:rPr>
        <w:t>（北京时间）</w:t>
      </w:r>
    </w:p>
    <w:p>
      <w:pPr>
        <w:spacing w:line="380" w:lineRule="exact"/>
        <w:ind w:firstLine="422" w:firstLineChars="200"/>
        <w:rPr>
          <w:rFonts w:cs="Arial" w:asciiTheme="minorEastAsia" w:hAnsiTheme="minorEastAsia" w:eastAsiaTheme="minorEastAsia"/>
          <w:szCs w:val="21"/>
        </w:rPr>
      </w:pPr>
      <w:r>
        <w:rPr>
          <w:rFonts w:hint="eastAsia" w:cs="Arial" w:asciiTheme="minorEastAsia" w:hAnsiTheme="minorEastAsia" w:eastAsiaTheme="minorEastAsia"/>
          <w:b/>
          <w:szCs w:val="21"/>
        </w:rPr>
        <w:t>地点：</w:t>
      </w:r>
      <w:r>
        <w:rPr>
          <w:rFonts w:hint="eastAsia" w:cs="Arial" w:asciiTheme="minorEastAsia" w:hAnsiTheme="minorEastAsia" w:eastAsiaTheme="minorEastAsia"/>
          <w:szCs w:val="21"/>
        </w:rPr>
        <w:t>广西南宁市良庆区玉洞大道33号南宁市民中心9楼南宁市公共资源交易中心开标厅（具体详见9楼电子显示屏安排）</w:t>
      </w:r>
    </w:p>
    <w:p>
      <w:pPr>
        <w:spacing w:line="38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五、公告期限</w:t>
      </w:r>
    </w:p>
    <w:p>
      <w:pPr>
        <w:spacing w:line="38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自本公告发布之日起5个工作日。</w:t>
      </w:r>
    </w:p>
    <w:p>
      <w:pPr>
        <w:snapToGrid w:val="0"/>
        <w:spacing w:line="380" w:lineRule="exact"/>
        <w:ind w:firstLine="422" w:firstLineChars="200"/>
        <w:rPr>
          <w:rFonts w:cs="Arial" w:asciiTheme="minorEastAsia" w:hAnsiTheme="minorEastAsia" w:eastAsiaTheme="minorEastAsia"/>
          <w:b/>
          <w:szCs w:val="21"/>
        </w:rPr>
      </w:pPr>
      <w:bookmarkStart w:id="25" w:name="_Toc28359084"/>
      <w:bookmarkStart w:id="26" w:name="_Toc28359007"/>
      <w:bookmarkStart w:id="27" w:name="_Toc35393625"/>
      <w:bookmarkStart w:id="28" w:name="_Toc35393794"/>
      <w:r>
        <w:rPr>
          <w:rFonts w:hint="eastAsia" w:cs="Arial" w:asciiTheme="minorEastAsia" w:hAnsiTheme="minorEastAsia" w:eastAsiaTheme="minorEastAsia"/>
          <w:b/>
          <w:szCs w:val="21"/>
        </w:rPr>
        <w:t>六、其他补充事宜：</w:t>
      </w:r>
    </w:p>
    <w:p>
      <w:pPr>
        <w:spacing w:line="380" w:lineRule="exact"/>
        <w:ind w:firstLine="422" w:firstLineChars="200"/>
        <w:rPr>
          <w:rFonts w:asciiTheme="minorEastAsia" w:hAnsiTheme="minorEastAsia" w:eastAsiaTheme="minorEastAsia"/>
          <w:b/>
          <w:bCs/>
        </w:rPr>
      </w:pPr>
      <w:r>
        <w:rPr>
          <w:rFonts w:hint="eastAsia" w:asciiTheme="minorEastAsia" w:hAnsiTheme="minorEastAsia" w:eastAsiaTheme="minorEastAsia"/>
          <w:b/>
          <w:bCs/>
        </w:rPr>
        <w:t>（一）基本事项</w:t>
      </w:r>
    </w:p>
    <w:p>
      <w:pPr>
        <w:spacing w:line="380" w:lineRule="exact"/>
        <w:ind w:firstLine="420" w:firstLineChars="200"/>
        <w:rPr>
          <w:rFonts w:asciiTheme="minorEastAsia" w:hAnsiTheme="minorEastAsia" w:eastAsiaTheme="minorEastAsia"/>
          <w:bCs/>
        </w:rPr>
      </w:pPr>
      <w:r>
        <w:rPr>
          <w:rFonts w:asciiTheme="minorEastAsia" w:hAnsiTheme="minorEastAsia" w:eastAsiaTheme="minorEastAsia"/>
          <w:bCs/>
        </w:rPr>
        <w:t>1、本项目需要落实的政府采购政策：《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等政府采购相关政策。</w:t>
      </w:r>
    </w:p>
    <w:p>
      <w:pPr>
        <w:spacing w:line="38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2、逾期送达或未按规定密封的投标文件将被拒绝。疫情期间，投标人的法定代表人（负责人）或其委托代理人不参加开标会并签到。投标人的法定代表人（负责人）或其委托代理人</w:t>
      </w:r>
      <w:r>
        <w:rPr>
          <w:rFonts w:asciiTheme="minorEastAsia" w:hAnsiTheme="minorEastAsia" w:eastAsiaTheme="minorEastAsia"/>
          <w:bCs/>
        </w:rPr>
        <w:t>未参加开标的，视同认可开标结果。</w:t>
      </w:r>
    </w:p>
    <w:p>
      <w:pPr>
        <w:spacing w:line="380" w:lineRule="exact"/>
        <w:ind w:firstLine="420" w:firstLineChars="200"/>
        <w:rPr>
          <w:rFonts w:cs="Arial" w:asciiTheme="minorEastAsia" w:hAnsiTheme="minorEastAsia" w:eastAsiaTheme="minorEastAsia"/>
          <w:szCs w:val="21"/>
        </w:rPr>
      </w:pPr>
      <w:r>
        <w:rPr>
          <w:rFonts w:hint="eastAsia" w:asciiTheme="minorEastAsia" w:hAnsiTheme="minorEastAsia" w:eastAsiaTheme="minorEastAsia"/>
          <w:bCs/>
        </w:rPr>
        <w:t>3、网上查询地址：</w:t>
      </w:r>
      <w:r>
        <w:rPr>
          <w:rFonts w:hint="eastAsia" w:cs="Arial" w:asciiTheme="minorEastAsia" w:hAnsiTheme="minorEastAsia" w:eastAsiaTheme="minorEastAsia"/>
          <w:szCs w:val="21"/>
        </w:rPr>
        <w:t>中国政府采购网（</w:t>
      </w:r>
      <w:r>
        <w:rPr>
          <w:rFonts w:cs="Arial" w:asciiTheme="minorEastAsia" w:hAnsiTheme="minorEastAsia" w:eastAsiaTheme="minorEastAsia"/>
          <w:szCs w:val="21"/>
        </w:rPr>
        <w:t>www.ccgp.gov.cn</w:t>
      </w:r>
      <w:r>
        <w:rPr>
          <w:rFonts w:hint="eastAsia" w:cs="Arial" w:asciiTheme="minorEastAsia" w:hAnsiTheme="minorEastAsia" w:eastAsiaTheme="minorEastAsia"/>
          <w:szCs w:val="21"/>
        </w:rPr>
        <w:t>）、广西政府采购网（http://zfcg.gxzf.gov.cn）、南宁政府采购网（http://zfcg.nanning.gov.cn）、南宁市公共资源交易中心网（https://www.nnggzy.org.cn）。</w:t>
      </w:r>
    </w:p>
    <w:p>
      <w:pPr>
        <w:snapToGrid w:val="0"/>
        <w:spacing w:line="400" w:lineRule="exact"/>
        <w:ind w:firstLine="420" w:firstLineChars="200"/>
        <w:rPr>
          <w:rFonts w:asciiTheme="minorEastAsia" w:hAnsiTheme="minorEastAsia" w:eastAsiaTheme="minorEastAsia"/>
          <w:bCs/>
        </w:rPr>
      </w:pPr>
      <w:r>
        <w:rPr>
          <w:rFonts w:hint="eastAsia" w:cs="Arial" w:asciiTheme="minorEastAsia" w:hAnsiTheme="minorEastAsia" w:eastAsiaTheme="minorEastAsia"/>
          <w:bCs/>
          <w:szCs w:val="21"/>
        </w:rPr>
        <w:t>4、政府采购信用融资制度</w:t>
      </w:r>
      <w:r>
        <w:rPr>
          <w:rFonts w:hint="eastAsia" w:cs="Arial" w:asciiTheme="minorEastAsia" w:hAnsiTheme="minorEastAsia" w:eastAsiaTheme="minorEastAsia"/>
          <w:b/>
          <w:bCs/>
          <w:szCs w:val="21"/>
        </w:rPr>
        <w:t>：</w:t>
      </w:r>
      <w:r>
        <w:rPr>
          <w:rFonts w:hint="eastAsia" w:asciiTheme="minorEastAsia" w:hAnsiTheme="minorEastAsia" w:eastAsiaTheme="minorEastAsia"/>
          <w:bCs/>
        </w:rPr>
        <w:t>为帮助中小微企业解决资金周转或融资困难问题，南宁市政府采购试行政府采购信用融资制度，为中小企业参与政府采购活动提供金融服务。中标人可凭政府采购合同申请政府采购信用融资，具体办理要求与办理方式，详见南宁市公共资源交易中心网“政府采购信用融资”专栏。</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（二）疫情防控期间</w:t>
      </w:r>
      <w:r>
        <w:rPr>
          <w:rFonts w:hint="eastAsia" w:cs="Arial" w:asciiTheme="minorEastAsia" w:hAnsiTheme="minorEastAsia" w:eastAsiaTheme="minorEastAsia"/>
          <w:b/>
          <w:szCs w:val="21"/>
        </w:rPr>
        <w:t>提交</w:t>
      </w:r>
      <w:r>
        <w:rPr>
          <w:rFonts w:hint="eastAsia" w:cs="Arial" w:asciiTheme="minorEastAsia" w:hAnsiTheme="minorEastAsia" w:eastAsiaTheme="minorEastAsia"/>
          <w:b/>
        </w:rPr>
        <w:t>投标文件</w:t>
      </w:r>
      <w:r>
        <w:rPr>
          <w:rFonts w:hint="eastAsia" w:asciiTheme="minorEastAsia" w:hAnsiTheme="minorEastAsia" w:eastAsiaTheme="minorEastAsia"/>
          <w:b/>
          <w:szCs w:val="21"/>
        </w:rPr>
        <w:t>的有关事项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为做好新型冠状病毒肺炎疫情防控工作，根据南宁市财政局《关于做好疫情防控期间政府采购工作有关事项的通知》（南财采〔2020〕12号）要求，本项目实行“不见面”开标方式，投标人应按</w:t>
      </w:r>
      <w:r>
        <w:rPr>
          <w:rFonts w:hint="eastAsia" w:cs="Arial" w:asciiTheme="minorEastAsia" w:hAnsiTheme="minorEastAsia" w:eastAsiaTheme="minorEastAsia"/>
          <w:szCs w:val="21"/>
        </w:rPr>
        <w:t>要求</w:t>
      </w:r>
      <w:r>
        <w:rPr>
          <w:rFonts w:hint="eastAsia" w:asciiTheme="minorEastAsia" w:hAnsiTheme="minorEastAsia" w:eastAsiaTheme="minorEastAsia"/>
          <w:szCs w:val="21"/>
        </w:rPr>
        <w:t>将投标文件密封送交到</w:t>
      </w:r>
      <w:r>
        <w:rPr>
          <w:rFonts w:hint="eastAsia" w:cs="Arial" w:asciiTheme="minorEastAsia" w:hAnsiTheme="minorEastAsia" w:eastAsiaTheme="minorEastAsia"/>
          <w:szCs w:val="21"/>
        </w:rPr>
        <w:t>指定地点</w:t>
      </w:r>
      <w:r>
        <w:rPr>
          <w:rFonts w:hint="eastAsia" w:asciiTheme="minorEastAsia" w:hAnsiTheme="minorEastAsia" w:eastAsiaTheme="minorEastAsia"/>
          <w:szCs w:val="21"/>
        </w:rPr>
        <w:t>，逾期送达</w:t>
      </w:r>
      <w:r>
        <w:rPr>
          <w:rFonts w:hint="eastAsia" w:cs="Arial" w:asciiTheme="minorEastAsia" w:hAnsiTheme="minorEastAsia" w:eastAsiaTheme="minorEastAsia"/>
          <w:szCs w:val="21"/>
        </w:rPr>
        <w:t>或未按规定密封的投标文件将被拒绝。具体事项要求如下：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1、投标文件提交方式：本项目的投标文件通过邮寄快递或投标人自送包裹的方式送达。</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2、为了</w:t>
      </w:r>
      <w:r>
        <w:rPr>
          <w:rFonts w:hint="eastAsia" w:asciiTheme="minorEastAsia" w:hAnsiTheme="minorEastAsia" w:eastAsiaTheme="minorEastAsia"/>
          <w:spacing w:val="6"/>
          <w:kern w:val="48"/>
          <w:szCs w:val="20"/>
        </w:rPr>
        <w:t>确保本项目能准时开标</w:t>
      </w:r>
      <w:r>
        <w:rPr>
          <w:rFonts w:hint="eastAsia" w:asciiTheme="minorEastAsia" w:hAnsiTheme="minorEastAsia" w:eastAsiaTheme="minorEastAsia"/>
          <w:szCs w:val="21"/>
        </w:rPr>
        <w:t>，接收投标文件邮寄快递、投标人自送包裹的时间为自发布招标公告之日起至提交投标文件截止时间前1.5小时（工作日，北京时间上午8：00～12：00,下午15:00～18:00）。采购代理机构签收邮寄包裹的时间即为投标人投标文件的送达时间，逾期送达的投标文件无效，后果由投标人自行承担。</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3、投标人应充分预留投标文件邮寄、自送包裹所需要的时间。为确保疫情防控期间邮寄包裹能及时送达，应选择邮寄运送时间有保障的快递公司寄送投标文件。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在按照招标文件的要求装订、密封好投标文件后，应使用不透明、防水的邮寄袋（或箱）再次包裹已密封好的投标文件，并在邮寄袋（或箱）上粘牢注明项目名称、项目编号、有效的联系电话、电子邮箱等内容的纸质表格（表格格式自拟），如投标文件在运送过程中发生破损、受潮等情况，后果由投标人自行承担。</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5、采购代理机构工作人员在收到投标文件的邮寄包裹后，第一时间按照投标人在邮寄包裹上所预留的电子邮箱告知投标文件收件情况，请投标人务必确保所预留的电子邮箱的有效性，并注意查收邮件。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投标人选择投标文件邮寄或自送包裹的，视为对本项目的唱标记录直接确认，其签到时间为投标文件送达时间，具体时间以采购代理机构工作人员签收时间为准，签到表和唱标记录表中对投标人标注为“邮寄”字样。</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7、投标人应对自己的投标文件的快递包封和密封性负责，如送达的快递包裹出现破损导致投标文件密封性包封破损的，视为不响应招标文件的密封性要求，做废标处理。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8、投标文件邮寄或自送包裹地址：广西南宁市民族大道141号中鼎万象东方大厦D区六层D607室</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收件人：刘工、冯工       联系电话：0771-2023537、0771-2023579</w:t>
      </w:r>
    </w:p>
    <w:p>
      <w:pPr>
        <w:spacing w:line="40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（三）其他事项</w:t>
      </w:r>
    </w:p>
    <w:p>
      <w:pPr>
        <w:spacing w:line="40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1、投标人不参加现场开标活动。</w:t>
      </w:r>
    </w:p>
    <w:p>
      <w:pPr>
        <w:spacing w:line="40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2、投标文件拆封及密封性检查。</w:t>
      </w:r>
    </w:p>
    <w:p>
      <w:pPr>
        <w:spacing w:line="40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截标后，采购代理机构工作人员在公共资源交易中心工作人员和采购人的见证下拆开投标文件包封，采购人对投标文件密封性和投标文件正副本数量进行签字确认。</w:t>
      </w:r>
    </w:p>
    <w:p>
      <w:pPr>
        <w:spacing w:line="40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3、关于投标人的报价。</w:t>
      </w:r>
    </w:p>
    <w:p>
      <w:pPr>
        <w:spacing w:line="380" w:lineRule="exact"/>
        <w:ind w:firstLine="420" w:firstLineChars="200"/>
        <w:rPr>
          <w:rFonts w:cs="Arial" w:asciiTheme="minorEastAsia" w:hAnsiTheme="minorEastAsia" w:eastAsiaTheme="minorEastAsia"/>
          <w:b/>
          <w:szCs w:val="21"/>
        </w:rPr>
      </w:pPr>
      <w:r>
        <w:rPr>
          <w:rFonts w:hint="eastAsia" w:cs="Arial" w:asciiTheme="minorEastAsia" w:hAnsiTheme="minorEastAsia" w:eastAsiaTheme="minorEastAsia"/>
          <w:szCs w:val="21"/>
        </w:rPr>
        <w:t>开标时，采购代理机构根据投标人的投标报价情况填写开标记录表，交由采购人或相关监督人员对投标人的报价、项目完成时间等内容进行签字确认；在投标文件商务技术符合性审查结束后，由评标委员会审核开标记录表，对投标人的报价、项目完成时间等内容再次进行签字确认。</w:t>
      </w:r>
    </w:p>
    <w:bookmarkEnd w:id="25"/>
    <w:bookmarkEnd w:id="26"/>
    <w:bookmarkEnd w:id="27"/>
    <w:bookmarkEnd w:id="28"/>
    <w:p>
      <w:pPr>
        <w:spacing w:line="380" w:lineRule="exact"/>
        <w:ind w:firstLine="422" w:firstLineChars="200"/>
        <w:rPr>
          <w:rFonts w:cs="Arial" w:asciiTheme="minorEastAsia" w:hAnsiTheme="minorEastAsia" w:eastAsiaTheme="minorEastAsia"/>
          <w:b/>
          <w:szCs w:val="21"/>
        </w:rPr>
      </w:pPr>
      <w:bookmarkStart w:id="29" w:name="_Toc28359008"/>
      <w:bookmarkStart w:id="30" w:name="_Toc35393796"/>
      <w:bookmarkStart w:id="31" w:name="_Toc35393627"/>
      <w:bookmarkStart w:id="32" w:name="_Toc28359085"/>
      <w:r>
        <w:rPr>
          <w:rFonts w:hint="eastAsia" w:cs="Arial" w:asciiTheme="minorEastAsia" w:hAnsiTheme="minorEastAsia" w:eastAsiaTheme="minorEastAsia"/>
          <w:b/>
        </w:rPr>
        <w:t>七</w:t>
      </w:r>
      <w:r>
        <w:rPr>
          <w:rFonts w:hint="eastAsia" w:cs="Arial" w:asciiTheme="minorEastAsia" w:hAnsiTheme="minorEastAsia" w:eastAsiaTheme="minorEastAsia"/>
          <w:b/>
          <w:szCs w:val="21"/>
        </w:rPr>
        <w:t>、对本次招标提出询问，请按</w:t>
      </w:r>
      <w:r>
        <w:rPr>
          <w:rFonts w:cs="Arial" w:asciiTheme="minorEastAsia" w:hAnsiTheme="minorEastAsia" w:eastAsiaTheme="minorEastAsia"/>
          <w:b/>
          <w:szCs w:val="21"/>
        </w:rPr>
        <w:t>以下方式</w:t>
      </w:r>
      <w:r>
        <w:rPr>
          <w:rFonts w:hint="eastAsia" w:cs="Arial" w:asciiTheme="minorEastAsia" w:hAnsiTheme="minorEastAsia" w:eastAsiaTheme="minorEastAsia"/>
          <w:b/>
          <w:szCs w:val="21"/>
        </w:rPr>
        <w:t>联系</w:t>
      </w:r>
      <w:bookmarkEnd w:id="29"/>
      <w:bookmarkEnd w:id="30"/>
      <w:bookmarkEnd w:id="31"/>
      <w:bookmarkEnd w:id="32"/>
      <w:r>
        <w:rPr>
          <w:rFonts w:hint="eastAsia" w:cs="Arial" w:asciiTheme="minorEastAsia" w:hAnsiTheme="minorEastAsia" w:eastAsiaTheme="minorEastAsia"/>
          <w:b/>
        </w:rPr>
        <w:t>：</w:t>
      </w:r>
    </w:p>
    <w:p>
      <w:pPr>
        <w:spacing w:line="38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1.采购人信息</w:t>
      </w:r>
    </w:p>
    <w:p>
      <w:pPr>
        <w:spacing w:line="38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名称：</w:t>
      </w:r>
      <w:r>
        <w:rPr>
          <w:rFonts w:hint="eastAsia" w:cs="Arial" w:asciiTheme="minorEastAsia" w:hAnsiTheme="minorEastAsia" w:eastAsiaTheme="minorEastAsia"/>
          <w:u w:val="single"/>
        </w:rPr>
        <w:t>南宁市良庆区文化广电体育和旅游局</w:t>
      </w:r>
      <w:r>
        <w:rPr>
          <w:rFonts w:hint="eastAsia" w:cs="Arial" w:asciiTheme="minorEastAsia" w:hAnsiTheme="minorEastAsia" w:eastAsiaTheme="minorEastAsia"/>
          <w:szCs w:val="21"/>
        </w:rPr>
        <w:t>　　　　　　　　　　　　</w:t>
      </w:r>
    </w:p>
    <w:p>
      <w:pPr>
        <w:spacing w:line="380" w:lineRule="exact"/>
        <w:ind w:firstLine="420" w:firstLineChars="200"/>
        <w:rPr>
          <w:rFonts w:cs="Arial" w:asciiTheme="minorEastAsia" w:hAnsiTheme="minorEastAsia" w:eastAsiaTheme="minorEastAsia"/>
        </w:rPr>
      </w:pPr>
      <w:r>
        <w:rPr>
          <w:rFonts w:hint="eastAsia" w:cs="Arial" w:asciiTheme="minorEastAsia" w:hAnsiTheme="minorEastAsia" w:eastAsiaTheme="minorEastAsia"/>
          <w:szCs w:val="21"/>
        </w:rPr>
        <w:t>地址：</w:t>
      </w:r>
      <w:r>
        <w:rPr>
          <w:rFonts w:hint="eastAsia" w:cs="Arial" w:asciiTheme="minorEastAsia" w:hAnsiTheme="minorEastAsia" w:eastAsiaTheme="minorEastAsia"/>
          <w:szCs w:val="21"/>
          <w:u w:val="single"/>
        </w:rPr>
        <w:t>广西南宁市良庆区歌海路9号良庆区行政办公中心</w:t>
      </w:r>
    </w:p>
    <w:p>
      <w:pPr>
        <w:spacing w:line="38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联系方式：</w:t>
      </w:r>
      <w:r>
        <w:rPr>
          <w:rFonts w:hint="eastAsia" w:cs="Arial" w:asciiTheme="minorEastAsia" w:hAnsiTheme="minorEastAsia" w:eastAsiaTheme="minorEastAsia"/>
          <w:szCs w:val="21"/>
          <w:u w:val="single"/>
        </w:rPr>
        <w:t>联系人：</w:t>
      </w:r>
      <w:r>
        <w:rPr>
          <w:rFonts w:hint="eastAsia" w:asciiTheme="minorEastAsia" w:hAnsiTheme="minorEastAsia" w:eastAsiaTheme="minorEastAsia"/>
          <w:u w:val="single"/>
        </w:rPr>
        <w:t xml:space="preserve">黄工   </w:t>
      </w:r>
      <w:r>
        <w:rPr>
          <w:rFonts w:hint="eastAsia" w:cs="Arial" w:asciiTheme="minorEastAsia" w:hAnsiTheme="minorEastAsia" w:eastAsiaTheme="minorEastAsia"/>
          <w:szCs w:val="21"/>
          <w:u w:val="single"/>
        </w:rPr>
        <w:t>联系</w:t>
      </w:r>
      <w:r>
        <w:rPr>
          <w:rFonts w:hint="eastAsia" w:cs="Arial" w:asciiTheme="minorEastAsia" w:hAnsiTheme="minorEastAsia" w:eastAsiaTheme="minorEastAsia"/>
          <w:u w:val="single"/>
        </w:rPr>
        <w:t>电话</w:t>
      </w:r>
      <w:r>
        <w:rPr>
          <w:rFonts w:hint="eastAsia" w:cs="Arial" w:asciiTheme="minorEastAsia" w:hAnsiTheme="minorEastAsia" w:eastAsiaTheme="minorEastAsia"/>
          <w:szCs w:val="21"/>
          <w:u w:val="single"/>
        </w:rPr>
        <w:t>：</w:t>
      </w:r>
      <w:r>
        <w:rPr>
          <w:rFonts w:cs="Arial" w:asciiTheme="minorEastAsia" w:hAnsiTheme="minorEastAsia" w:eastAsiaTheme="minorEastAsia"/>
          <w:szCs w:val="21"/>
          <w:u w:val="single"/>
        </w:rPr>
        <w:t>0771-4508861</w:t>
      </w:r>
      <w:r>
        <w:rPr>
          <w:rFonts w:hint="eastAsia" w:cs="Arial" w:asciiTheme="minorEastAsia" w:hAnsiTheme="minorEastAsia" w:eastAsiaTheme="minorEastAsia"/>
          <w:szCs w:val="21"/>
        </w:rPr>
        <w:t xml:space="preserve">　　　 </w:t>
      </w:r>
      <w:bookmarkStart w:id="33" w:name="_Toc28359086"/>
      <w:bookmarkStart w:id="34" w:name="_Toc28359009"/>
    </w:p>
    <w:p>
      <w:pPr>
        <w:spacing w:line="38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2.采购代理机构信息</w:t>
      </w:r>
      <w:bookmarkEnd w:id="33"/>
      <w:bookmarkEnd w:id="34"/>
    </w:p>
    <w:p>
      <w:pPr>
        <w:spacing w:line="38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名称：</w:t>
      </w:r>
      <w:r>
        <w:rPr>
          <w:rFonts w:hint="eastAsia" w:cs="Arial" w:asciiTheme="minorEastAsia" w:hAnsiTheme="minorEastAsia" w:eastAsiaTheme="minorEastAsia"/>
          <w:szCs w:val="21"/>
          <w:u w:val="single"/>
        </w:rPr>
        <w:t>广西国泰招标咨询有限公司</w:t>
      </w:r>
      <w:r>
        <w:rPr>
          <w:rFonts w:hint="eastAsia" w:cs="Arial" w:asciiTheme="minorEastAsia" w:hAnsiTheme="minorEastAsia" w:eastAsiaTheme="minorEastAsia"/>
          <w:szCs w:val="21"/>
        </w:rPr>
        <w:t>　　　　　　　　　　　　</w:t>
      </w:r>
    </w:p>
    <w:p>
      <w:pPr>
        <w:spacing w:line="380" w:lineRule="exact"/>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rPr>
        <w:t>地</w:t>
      </w:r>
      <w:r>
        <w:rPr>
          <w:rFonts w:hint="eastAsia" w:cs="Arial" w:asciiTheme="minorEastAsia" w:hAnsiTheme="minorEastAsia" w:eastAsiaTheme="minorEastAsia"/>
          <w:szCs w:val="21"/>
        </w:rPr>
        <w:t>址：</w:t>
      </w:r>
      <w:r>
        <w:rPr>
          <w:rFonts w:hint="eastAsia" w:cs="Arial" w:asciiTheme="minorEastAsia" w:hAnsiTheme="minorEastAsia" w:eastAsiaTheme="minorEastAsia"/>
          <w:szCs w:val="21"/>
          <w:u w:val="single"/>
        </w:rPr>
        <w:t>广西南宁市民族大道141号中鼎万象东方大厦D区</w:t>
      </w:r>
      <w:r>
        <w:rPr>
          <w:rFonts w:hint="eastAsia" w:cs="Arial" w:asciiTheme="minorEastAsia" w:hAnsiTheme="minorEastAsia" w:eastAsiaTheme="minorEastAsia"/>
          <w:u w:val="single"/>
        </w:rPr>
        <w:t>六</w:t>
      </w:r>
      <w:r>
        <w:rPr>
          <w:rFonts w:hint="eastAsia" w:cs="Arial" w:asciiTheme="minorEastAsia" w:hAnsiTheme="minorEastAsia" w:eastAsiaTheme="minorEastAsia"/>
          <w:szCs w:val="21"/>
          <w:u w:val="single"/>
        </w:rPr>
        <w:t>层D</w:t>
      </w:r>
      <w:r>
        <w:rPr>
          <w:rFonts w:hint="eastAsia" w:cs="Arial" w:asciiTheme="minorEastAsia" w:hAnsiTheme="minorEastAsia" w:eastAsiaTheme="minorEastAsia"/>
          <w:u w:val="single"/>
        </w:rPr>
        <w:t>607</w:t>
      </w:r>
      <w:r>
        <w:rPr>
          <w:rFonts w:hint="eastAsia" w:cs="Arial" w:asciiTheme="minorEastAsia" w:hAnsiTheme="minorEastAsia" w:eastAsiaTheme="minorEastAsia"/>
          <w:szCs w:val="21"/>
        </w:rPr>
        <w:t>　　　　　　　　　　　　</w:t>
      </w:r>
    </w:p>
    <w:p>
      <w:pPr>
        <w:spacing w:line="380" w:lineRule="exact"/>
        <w:ind w:firstLine="420" w:firstLineChars="200"/>
        <w:rPr>
          <w:rFonts w:cs="Arial" w:asciiTheme="minorEastAsia" w:hAnsiTheme="minorEastAsia" w:eastAsiaTheme="minorEastAsia"/>
          <w:szCs w:val="21"/>
          <w:u w:val="single"/>
        </w:rPr>
      </w:pPr>
      <w:bookmarkStart w:id="35" w:name="_Toc28359087"/>
      <w:bookmarkStart w:id="36" w:name="_Toc28359010"/>
      <w:r>
        <w:rPr>
          <w:rFonts w:hint="eastAsia" w:cs="Arial" w:asciiTheme="minorEastAsia" w:hAnsiTheme="minorEastAsia" w:eastAsiaTheme="minorEastAsia"/>
          <w:szCs w:val="21"/>
        </w:rPr>
        <w:t>联系方式：联系人：</w:t>
      </w:r>
      <w:r>
        <w:rPr>
          <w:rFonts w:hint="eastAsia" w:asciiTheme="minorEastAsia" w:hAnsiTheme="minorEastAsia" w:eastAsiaTheme="minorEastAsia"/>
          <w:u w:val="single"/>
        </w:rPr>
        <w:t xml:space="preserve">刘工、廖工    </w:t>
      </w:r>
      <w:r>
        <w:rPr>
          <w:rFonts w:hint="eastAsia" w:cs="Arial" w:asciiTheme="minorEastAsia" w:hAnsiTheme="minorEastAsia" w:eastAsiaTheme="minorEastAsia"/>
          <w:szCs w:val="21"/>
          <w:u w:val="single"/>
        </w:rPr>
        <w:t>联系</w:t>
      </w:r>
      <w:r>
        <w:rPr>
          <w:rFonts w:hint="eastAsia" w:cs="Arial" w:asciiTheme="minorEastAsia" w:hAnsiTheme="minorEastAsia" w:eastAsiaTheme="minorEastAsia"/>
          <w:u w:val="single"/>
        </w:rPr>
        <w:t>电话</w:t>
      </w:r>
      <w:r>
        <w:rPr>
          <w:rFonts w:hint="eastAsia" w:cs="Arial" w:asciiTheme="minorEastAsia" w:hAnsiTheme="minorEastAsia" w:eastAsiaTheme="minorEastAsia"/>
          <w:szCs w:val="21"/>
          <w:u w:val="single"/>
        </w:rPr>
        <w:t>：0771-2023537</w:t>
      </w:r>
      <w:bookmarkEnd w:id="35"/>
      <w:bookmarkEnd w:id="36"/>
    </w:p>
    <w:p>
      <w:pPr>
        <w:spacing w:line="400" w:lineRule="exact"/>
        <w:ind w:firstLine="422" w:firstLineChars="200"/>
        <w:rPr>
          <w:rFonts w:cs="Arial" w:asciiTheme="minorEastAsia" w:hAnsiTheme="minorEastAsia" w:eastAsiaTheme="minorEastAsia"/>
          <w:b/>
          <w:szCs w:val="21"/>
        </w:rPr>
      </w:pPr>
      <w:r>
        <w:rPr>
          <w:rFonts w:hint="eastAsia" w:cs="Arial" w:asciiTheme="minorEastAsia" w:hAnsiTheme="minorEastAsia" w:eastAsiaTheme="minorEastAsia"/>
          <w:b/>
          <w:szCs w:val="21"/>
        </w:rPr>
        <w:t>3.项目联系方式</w:t>
      </w:r>
    </w:p>
    <w:p>
      <w:pPr>
        <w:spacing w:line="400" w:lineRule="exact"/>
        <w:ind w:firstLine="420" w:firstLineChars="200"/>
        <w:rPr>
          <w:rFonts w:asciiTheme="minorEastAsia" w:hAnsiTheme="minorEastAsia" w:eastAsiaTheme="minorEastAsia"/>
        </w:rPr>
      </w:pPr>
      <w:r>
        <w:rPr>
          <w:rFonts w:hint="eastAsia" w:cs="Arial" w:asciiTheme="minorEastAsia" w:hAnsiTheme="minorEastAsia" w:eastAsiaTheme="minorEastAsia"/>
          <w:szCs w:val="21"/>
        </w:rPr>
        <w:t>项目联系人：</w:t>
      </w:r>
      <w:r>
        <w:rPr>
          <w:rFonts w:hint="eastAsia" w:asciiTheme="minorEastAsia" w:hAnsiTheme="minorEastAsia" w:eastAsiaTheme="minorEastAsia"/>
          <w:u w:val="single"/>
        </w:rPr>
        <w:t xml:space="preserve"> 刘工  </w:t>
      </w:r>
    </w:p>
    <w:p>
      <w:pPr>
        <w:spacing w:line="380" w:lineRule="exact"/>
        <w:ind w:firstLine="420" w:firstLineChars="200"/>
        <w:rPr>
          <w:rFonts w:cs="Arial" w:asciiTheme="minorEastAsia" w:hAnsiTheme="minorEastAsia" w:eastAsiaTheme="minorEastAsia"/>
          <w:szCs w:val="21"/>
          <w:u w:val="single"/>
        </w:rPr>
      </w:pPr>
      <w:r>
        <w:rPr>
          <w:rFonts w:hint="eastAsia" w:cs="Arial" w:asciiTheme="minorEastAsia" w:hAnsiTheme="minorEastAsia" w:eastAsiaTheme="minorEastAsia"/>
        </w:rPr>
        <w:t>电话</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u w:val="single"/>
        </w:rPr>
        <w:t>0771-2023537</w:t>
      </w:r>
    </w:p>
    <w:p>
      <w:pPr>
        <w:spacing w:line="380" w:lineRule="exact"/>
        <w:ind w:firstLine="420" w:firstLineChars="200"/>
        <w:rPr>
          <w:rFonts w:cs="Arial" w:asciiTheme="minorEastAsia" w:hAnsiTheme="minorEastAsia" w:eastAsiaTheme="minorEastAsia"/>
          <w:szCs w:val="21"/>
          <w:u w:val="single"/>
        </w:rPr>
      </w:pPr>
    </w:p>
    <w:p>
      <w:pPr>
        <w:snapToGrid w:val="0"/>
        <w:spacing w:line="380" w:lineRule="exact"/>
        <w:ind w:firstLine="420" w:firstLineChars="200"/>
        <w:rPr>
          <w:rFonts w:cs="Arial" w:asciiTheme="minorEastAsia" w:hAnsiTheme="minorEastAsia" w:eastAsiaTheme="minorEastAsia"/>
          <w:szCs w:val="21"/>
        </w:rPr>
      </w:pPr>
    </w:p>
    <w:p>
      <w:pPr>
        <w:snapToGrid w:val="0"/>
        <w:spacing w:line="380" w:lineRule="exact"/>
        <w:ind w:firstLine="420" w:firstLineChars="200"/>
        <w:rPr>
          <w:rFonts w:cs="Arial" w:asciiTheme="minorEastAsia" w:hAnsiTheme="minorEastAsia" w:eastAsiaTheme="minorEastAsia"/>
          <w:szCs w:val="21"/>
        </w:rPr>
      </w:pPr>
    </w:p>
    <w:p>
      <w:pPr>
        <w:spacing w:line="380" w:lineRule="exact"/>
        <w:ind w:firstLine="6195" w:firstLineChars="2950"/>
        <w:rPr>
          <w:rFonts w:asciiTheme="minorEastAsia" w:hAnsiTheme="minorEastAsia" w:eastAsiaTheme="minorEastAsia"/>
          <w:szCs w:val="21"/>
        </w:rPr>
      </w:pPr>
      <w:r>
        <w:rPr>
          <w:rFonts w:hint="eastAsia" w:cs="Arial" w:asciiTheme="minorEastAsia" w:hAnsiTheme="minorEastAsia" w:eastAsiaTheme="minorEastAsia"/>
          <w:szCs w:val="21"/>
        </w:rPr>
        <w:t>广西国泰招标咨询有限公司</w:t>
      </w:r>
    </w:p>
    <w:p>
      <w:pPr>
        <w:spacing w:line="400" w:lineRule="exact"/>
        <w:ind w:firstLine="420" w:firstLineChars="200"/>
        <w:rPr>
          <w:rFonts w:cs="Arial" w:asciiTheme="minorEastAsia" w:hAnsiTheme="minorEastAsia" w:eastAsiaTheme="minorEastAsia"/>
          <w:szCs w:val="21"/>
        </w:rPr>
      </w:pPr>
      <w:r>
        <w:rPr>
          <w:rFonts w:hint="eastAsia" w:asciiTheme="minorEastAsia" w:hAnsiTheme="minorEastAsia" w:eastAsiaTheme="minorEastAsia"/>
        </w:rPr>
        <w:t xml:space="preserve">                                                              2020年10月27日</w:t>
      </w:r>
    </w:p>
    <w:p>
      <w:pPr>
        <w:spacing w:line="400" w:lineRule="exact"/>
        <w:ind w:firstLine="420" w:firstLineChars="200"/>
        <w:rPr>
          <w:rFonts w:cs="Arial" w:asciiTheme="minorEastAsia" w:hAnsiTheme="minorEastAsia" w:eastAsiaTheme="minorEastAsia"/>
          <w:szCs w:val="21"/>
        </w:rPr>
      </w:pPr>
    </w:p>
    <w:p>
      <w:pPr>
        <w:spacing w:line="400" w:lineRule="exact"/>
        <w:ind w:firstLine="420" w:firstLineChars="200"/>
        <w:rPr>
          <w:rFonts w:cs="Arial" w:asciiTheme="minorEastAsia" w:hAnsiTheme="minorEastAsia" w:eastAsiaTheme="minorEastAsia"/>
          <w:szCs w:val="21"/>
        </w:rPr>
      </w:pPr>
    </w:p>
    <w:p>
      <w:pPr>
        <w:spacing w:line="400" w:lineRule="exact"/>
        <w:ind w:firstLine="420" w:firstLineChars="200"/>
        <w:rPr>
          <w:rFonts w:cs="Arial" w:asciiTheme="minorEastAsia" w:hAnsiTheme="minorEastAsia" w:eastAsiaTheme="minorEastAsia"/>
          <w:szCs w:val="21"/>
        </w:rPr>
      </w:pPr>
    </w:p>
    <w:p>
      <w:pPr>
        <w:spacing w:line="400" w:lineRule="exact"/>
        <w:ind w:firstLine="420" w:firstLineChars="200"/>
        <w:rPr>
          <w:rFonts w:cs="Arial" w:asciiTheme="minorEastAsia" w:hAnsiTheme="minorEastAsia" w:eastAsiaTheme="minorEastAsia"/>
          <w:szCs w:val="21"/>
        </w:rPr>
      </w:pPr>
    </w:p>
    <w:p>
      <w:pPr>
        <w:spacing w:line="400" w:lineRule="exact"/>
        <w:ind w:firstLine="420" w:firstLineChars="200"/>
        <w:rPr>
          <w:rFonts w:cs="Arial" w:asciiTheme="minorEastAsia" w:hAnsiTheme="minorEastAsia" w:eastAsiaTheme="minorEastAsia"/>
          <w:szCs w:val="21"/>
        </w:rPr>
      </w:pPr>
    </w:p>
    <w:p>
      <w:pPr>
        <w:spacing w:line="400" w:lineRule="exact"/>
        <w:ind w:firstLine="420" w:firstLineChars="200"/>
        <w:rPr>
          <w:rFonts w:cs="Arial" w:asciiTheme="minorEastAsia" w:hAnsiTheme="minorEastAsia" w:eastAsiaTheme="minorEastAsia"/>
          <w:szCs w:val="21"/>
        </w:rPr>
      </w:pPr>
    </w:p>
    <w:p>
      <w:pPr>
        <w:snapToGrid w:val="0"/>
        <w:spacing w:line="400" w:lineRule="exact"/>
        <w:ind w:left="5670" w:leftChars="2700"/>
        <w:jc w:val="center"/>
        <w:rPr>
          <w:rFonts w:asciiTheme="minorEastAsia" w:hAnsiTheme="minorEastAsia" w:eastAsiaTheme="minorEastAsia"/>
          <w:szCs w:val="21"/>
        </w:rPr>
      </w:pPr>
    </w:p>
    <w:p>
      <w:pPr>
        <w:rPr>
          <w:rFonts w:asciiTheme="minorEastAsia" w:hAnsiTheme="minorEastAsia" w:eastAsiaTheme="minorEastAsia"/>
        </w:rPr>
      </w:pPr>
    </w:p>
    <w:p>
      <w:pPr>
        <w:pStyle w:val="90"/>
        <w:rPr>
          <w:rFonts w:asciiTheme="minorEastAsia" w:hAnsiTheme="minorEastAsia" w:eastAsiaTheme="minorEastAsia"/>
        </w:rPr>
      </w:pPr>
      <w:r>
        <w:rPr>
          <w:rFonts w:asciiTheme="minorEastAsia" w:hAnsiTheme="minorEastAsia" w:eastAsiaTheme="minorEastAsia"/>
          <w:szCs w:val="21"/>
        </w:rPr>
        <w:br w:type="page"/>
      </w:r>
      <w:bookmarkStart w:id="37" w:name="_Toc54370338"/>
      <w:bookmarkStart w:id="38" w:name="_Toc2608262"/>
      <w:r>
        <w:rPr>
          <w:rFonts w:hint="eastAsia" w:asciiTheme="minorEastAsia" w:hAnsiTheme="minorEastAsia" w:eastAsiaTheme="minorEastAsia"/>
        </w:rPr>
        <w:t>第二章  招标项目采购需求</w:t>
      </w:r>
      <w:bookmarkEnd w:id="37"/>
      <w:bookmarkEnd w:id="38"/>
    </w:p>
    <w:p>
      <w:pPr>
        <w:spacing w:line="360" w:lineRule="exact"/>
        <w:rPr>
          <w:rFonts w:asciiTheme="minorEastAsia" w:hAnsiTheme="minorEastAsia" w:eastAsiaTheme="minorEastAsia"/>
          <w:b/>
          <w:bCs/>
        </w:rPr>
      </w:pPr>
      <w:r>
        <w:rPr>
          <w:rFonts w:hint="eastAsia" w:asciiTheme="minorEastAsia" w:hAnsiTheme="minorEastAsia" w:eastAsiaTheme="minorEastAsia"/>
          <w:b/>
          <w:bCs/>
        </w:rPr>
        <w:t>说明：</w:t>
      </w:r>
    </w:p>
    <w:p>
      <w:pPr>
        <w:spacing w:line="36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1、投标人的产品（服务）实质上应相当于或优于本需求中的技术（服务）要求。</w:t>
      </w:r>
    </w:p>
    <w:p>
      <w:pPr>
        <w:spacing w:line="36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2、本需求中的“技术（服务）要求”不明确或有误的，投标人请以详细、正确的技术（服务）要求同时填写投标报价表和技术响应表。</w:t>
      </w:r>
    </w:p>
    <w:p>
      <w:pPr>
        <w:spacing w:line="36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3、标明“▲”号的条款为实质性要求或条件，投标人必须作出满足或者优于该要求和条件的承诺（另有要求的除外），否则投标无效。</w:t>
      </w:r>
    </w:p>
    <w:p>
      <w:pPr>
        <w:spacing w:line="36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4、招标文件中所要求提供的证明材料，如为外文文本的请提供中文翻释文本。</w:t>
      </w:r>
    </w:p>
    <w:p>
      <w:pPr>
        <w:spacing w:line="36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5、本采购需求中技术要求所使用的标准或应用标准如与投标人所执行的标准不一致时，按最新标准或较高标准执行。</w:t>
      </w:r>
    </w:p>
    <w:p>
      <w:pPr>
        <w:spacing w:line="360" w:lineRule="exact"/>
        <w:ind w:left="-10" w:leftChars="-5" w:right="2" w:rightChars="1" w:firstLine="422" w:firstLineChars="200"/>
        <w:rPr>
          <w:rFonts w:asciiTheme="minorEastAsia" w:hAnsiTheme="minorEastAsia" w:eastAsiaTheme="minorEastAsia"/>
          <w:b/>
          <w:bCs/>
        </w:rPr>
      </w:pPr>
      <w:r>
        <w:rPr>
          <w:rFonts w:hint="eastAsia" w:asciiTheme="minorEastAsia" w:hAnsiTheme="minorEastAsia" w:eastAsiaTheme="minorEastAsia"/>
          <w:b/>
          <w:bCs/>
        </w:rPr>
        <w:t>6、本项目是服务类项目，无核心产品要求。</w:t>
      </w:r>
    </w:p>
    <w:p>
      <w:pPr>
        <w:spacing w:line="340" w:lineRule="exact"/>
        <w:ind w:left="-10" w:leftChars="-5" w:right="2" w:rightChars="1" w:firstLine="422" w:firstLineChars="200"/>
        <w:rPr>
          <w:rFonts w:asciiTheme="minorEastAsia" w:hAnsiTheme="minorEastAsia" w:eastAsiaTheme="minorEastAsia"/>
          <w:b/>
          <w:bCs/>
        </w:rPr>
      </w:pPr>
    </w:p>
    <w:tbl>
      <w:tblPr>
        <w:tblStyle w:val="47"/>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181"/>
        <w:gridCol w:w="380"/>
        <w:gridCol w:w="930"/>
        <w:gridCol w:w="6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747" w:type="dxa"/>
            <w:gridSpan w:val="5"/>
            <w:tcBorders>
              <w:top w:val="single" w:color="auto" w:sz="4" w:space="0"/>
              <w:left w:val="single" w:color="auto" w:sz="4" w:space="0"/>
              <w:bottom w:val="single" w:color="auto" w:sz="4" w:space="0"/>
              <w:right w:val="single" w:color="auto" w:sz="4" w:space="0"/>
            </w:tcBorders>
            <w:vAlign w:val="center"/>
          </w:tcPr>
          <w:p>
            <w:pPr>
              <w:pStyle w:val="118"/>
              <w:spacing w:line="40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74" w:type="dxa"/>
            <w:tcBorders>
              <w:top w:val="single" w:color="auto" w:sz="4" w:space="0"/>
              <w:left w:val="single" w:color="auto" w:sz="4" w:space="0"/>
              <w:bottom w:val="single" w:color="auto" w:sz="4" w:space="0"/>
              <w:right w:val="single" w:color="auto" w:sz="4" w:space="0"/>
            </w:tcBorders>
            <w:vAlign w:val="center"/>
          </w:tcPr>
          <w:p>
            <w:pPr>
              <w:pStyle w:val="118"/>
              <w:spacing w:line="40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项号</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pStyle w:val="118"/>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服务名称</w:t>
            </w:r>
          </w:p>
        </w:tc>
        <w:tc>
          <w:tcPr>
            <w:tcW w:w="930" w:type="dxa"/>
            <w:tcBorders>
              <w:top w:val="single" w:color="auto" w:sz="4" w:space="0"/>
              <w:left w:val="single" w:color="auto" w:sz="4" w:space="0"/>
              <w:bottom w:val="single" w:color="auto" w:sz="4" w:space="0"/>
              <w:right w:val="single" w:color="auto" w:sz="4" w:space="0"/>
            </w:tcBorders>
            <w:vAlign w:val="center"/>
          </w:tcPr>
          <w:p>
            <w:pPr>
              <w:pStyle w:val="118"/>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单位及数量</w:t>
            </w:r>
          </w:p>
        </w:tc>
        <w:tc>
          <w:tcPr>
            <w:tcW w:w="6582" w:type="dxa"/>
            <w:tcBorders>
              <w:top w:val="single" w:color="auto" w:sz="4" w:space="0"/>
              <w:left w:val="single" w:color="auto" w:sz="4" w:space="0"/>
              <w:bottom w:val="single" w:color="auto" w:sz="4" w:space="0"/>
              <w:right w:val="single" w:color="auto" w:sz="4" w:space="0"/>
            </w:tcBorders>
            <w:vAlign w:val="center"/>
          </w:tcPr>
          <w:p>
            <w:pPr>
              <w:pStyle w:val="118"/>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技术（服务）要求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1"/>
              </w:rPr>
            </w:pPr>
            <w:r>
              <w:rPr>
                <w:rFonts w:hint="eastAsia" w:asciiTheme="minorEastAsia" w:hAnsiTheme="minorEastAsia" w:eastAsiaTheme="minorEastAsia"/>
                <w:bCs/>
                <w:szCs w:val="21"/>
              </w:rPr>
              <w:t>中国嘹啰山歌之乡•良庆区2020年民俗文化旅游节开幕式等七个文化活动服务</w:t>
            </w:r>
          </w:p>
        </w:tc>
        <w:tc>
          <w:tcPr>
            <w:tcW w:w="9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1项</w:t>
            </w:r>
          </w:p>
        </w:tc>
        <w:tc>
          <w:tcPr>
            <w:tcW w:w="658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一、项目概况</w:t>
            </w:r>
          </w:p>
          <w:p>
            <w:pPr>
              <w:widowControl/>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（一）活动主题：良辰美景  </w:t>
            </w:r>
            <w:r>
              <w:rPr>
                <w:rFonts w:asciiTheme="minorEastAsia" w:hAnsiTheme="minorEastAsia" w:eastAsiaTheme="minorEastAsia"/>
                <w:b/>
                <w:szCs w:val="21"/>
              </w:rPr>
              <w:t>自在良庆</w:t>
            </w:r>
          </w:p>
          <w:p>
            <w:pPr>
              <w:widowControl/>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（二）</w:t>
            </w:r>
            <w:r>
              <w:rPr>
                <w:rFonts w:hint="eastAsia" w:cs="宋体" w:asciiTheme="minorEastAsia" w:hAnsiTheme="minorEastAsia" w:eastAsiaTheme="minorEastAsia"/>
                <w:b/>
                <w:kern w:val="0"/>
                <w:szCs w:val="21"/>
              </w:rPr>
              <w:t>活动</w:t>
            </w:r>
            <w:r>
              <w:rPr>
                <w:rFonts w:hint="eastAsia" w:asciiTheme="minorEastAsia" w:hAnsiTheme="minorEastAsia" w:eastAsiaTheme="minorEastAsia"/>
                <w:b/>
                <w:szCs w:val="21"/>
              </w:rPr>
              <w:t>总体策划思路</w:t>
            </w:r>
          </w:p>
          <w:p>
            <w:pPr>
              <w:widowControl/>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2020年是广西自贸区南宁片区正式揭牌一周年、良庆区建区15周年、良庆区决胜小康决战全面脱贫的关键年，本项目将以“良庆区2020年民俗文化旅游节”为契机，用最纯粹的嘹啰山歌文化，从城市、文化、体育、健康、美食等多角度，讲好良庆决胜小康、决战全面脱贫攻坚战的好故事，推动良庆文化、营商、旅游等全面发展，展现良庆的幸福生活内涵，传递良庆的幸福声音，与全世界分享这一份幸福喜悦，一同见证良庆迈入下一个里程碑。</w:t>
            </w:r>
          </w:p>
          <w:p>
            <w:pPr>
              <w:widowControl/>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（三）项目举办时间及地点</w:t>
            </w:r>
          </w:p>
          <w:p>
            <w:pPr>
              <w:widowControl/>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1.时间：20</w:t>
            </w:r>
            <w:r>
              <w:rPr>
                <w:rFonts w:asciiTheme="minorEastAsia" w:hAnsiTheme="minorEastAsia" w:eastAsiaTheme="minorEastAsia"/>
                <w:szCs w:val="21"/>
              </w:rPr>
              <w:t>20</w:t>
            </w:r>
            <w:r>
              <w:rPr>
                <w:rFonts w:hint="eastAsia" w:asciiTheme="minorEastAsia" w:hAnsiTheme="minorEastAsia" w:eastAsiaTheme="minorEastAsia"/>
                <w:szCs w:val="21"/>
              </w:rPr>
              <w:t>年</w:t>
            </w:r>
            <w:r>
              <w:rPr>
                <w:rFonts w:asciiTheme="minorEastAsia" w:hAnsiTheme="minorEastAsia" w:eastAsiaTheme="minorEastAsia"/>
                <w:szCs w:val="21"/>
              </w:rPr>
              <w:t>11</w:t>
            </w:r>
            <w:r>
              <w:rPr>
                <w:rFonts w:hint="eastAsia" w:asciiTheme="minorEastAsia" w:hAnsiTheme="minorEastAsia" w:eastAsiaTheme="minorEastAsia"/>
                <w:szCs w:val="21"/>
              </w:rPr>
              <w:t>月下旬启动</w:t>
            </w:r>
          </w:p>
          <w:p>
            <w:pPr>
              <w:widowControl/>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2.地点：</w:t>
            </w:r>
            <w:r>
              <w:rPr>
                <w:rFonts w:asciiTheme="minorEastAsia" w:hAnsiTheme="minorEastAsia" w:eastAsiaTheme="minorEastAsia"/>
                <w:szCs w:val="21"/>
              </w:rPr>
              <w:t>南宁市五象湖公园</w:t>
            </w:r>
            <w:r>
              <w:rPr>
                <w:rFonts w:hint="eastAsia" w:asciiTheme="minorEastAsia" w:hAnsiTheme="minorEastAsia" w:eastAsiaTheme="minorEastAsia"/>
                <w:szCs w:val="21"/>
              </w:rPr>
              <w:t>、良庆区滨江广场</w:t>
            </w:r>
          </w:p>
          <w:p>
            <w:pPr>
              <w:widowControl/>
              <w:spacing w:line="400" w:lineRule="exact"/>
              <w:rPr>
                <w:rFonts w:cs="宋体" w:asciiTheme="minorEastAsia" w:hAnsiTheme="minorEastAsia" w:eastAsiaTheme="minorEastAsia"/>
                <w:b/>
                <w:kern w:val="0"/>
                <w:szCs w:val="21"/>
              </w:rPr>
            </w:pPr>
            <w:r>
              <w:rPr>
                <w:rFonts w:hint="eastAsia" w:cs="Courier New" w:asciiTheme="minorEastAsia" w:hAnsiTheme="minorEastAsia" w:eastAsiaTheme="minorEastAsia"/>
                <w:szCs w:val="21"/>
              </w:rPr>
              <w:t>▲</w:t>
            </w:r>
            <w:r>
              <w:rPr>
                <w:rFonts w:hint="eastAsia" w:cs="宋体" w:asciiTheme="minorEastAsia" w:hAnsiTheme="minorEastAsia" w:eastAsiaTheme="minorEastAsia"/>
                <w:b/>
                <w:kern w:val="0"/>
                <w:szCs w:val="21"/>
              </w:rPr>
              <w:t>（三）活动策划方案要求：</w:t>
            </w:r>
          </w:p>
          <w:p>
            <w:pPr>
              <w:widowControl/>
              <w:spacing w:line="40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制订南宁市</w:t>
            </w:r>
            <w:r>
              <w:rPr>
                <w:rFonts w:hint="eastAsia" w:cs="Arial" w:asciiTheme="minorEastAsia" w:hAnsiTheme="minorEastAsia" w:eastAsiaTheme="minorEastAsia"/>
                <w:bCs/>
                <w:szCs w:val="21"/>
              </w:rPr>
              <w:t>良庆区20</w:t>
            </w:r>
            <w:r>
              <w:rPr>
                <w:rFonts w:cs="Arial" w:asciiTheme="minorEastAsia" w:hAnsiTheme="minorEastAsia" w:eastAsiaTheme="minorEastAsia"/>
                <w:bCs/>
                <w:szCs w:val="21"/>
              </w:rPr>
              <w:t>20</w:t>
            </w:r>
            <w:r>
              <w:rPr>
                <w:rFonts w:hint="eastAsia" w:cs="Arial" w:asciiTheme="minorEastAsia" w:hAnsiTheme="minorEastAsia" w:eastAsiaTheme="minorEastAsia"/>
                <w:bCs/>
                <w:szCs w:val="21"/>
              </w:rPr>
              <w:t>年民俗文化旅游节开幕式暨中国嘹啰山歌大会、良庆区幸福声音博物馆</w:t>
            </w:r>
            <w:r>
              <w:rPr>
                <w:rFonts w:cs="Arial" w:asciiTheme="minorEastAsia" w:hAnsiTheme="minorEastAsia" w:eastAsiaTheme="minorEastAsia"/>
                <w:bCs/>
                <w:szCs w:val="21"/>
              </w:rPr>
              <w:t>等</w:t>
            </w:r>
            <w:r>
              <w:rPr>
                <w:rFonts w:hint="eastAsia" w:cs="Arial" w:asciiTheme="minorEastAsia" w:hAnsiTheme="minorEastAsia" w:eastAsiaTheme="minorEastAsia"/>
                <w:bCs/>
                <w:szCs w:val="21"/>
              </w:rPr>
              <w:t>活动</w:t>
            </w:r>
            <w:r>
              <w:rPr>
                <w:rFonts w:hint="eastAsia" w:cs="宋体" w:asciiTheme="minorEastAsia" w:hAnsiTheme="minorEastAsia" w:eastAsiaTheme="minorEastAsia"/>
                <w:kern w:val="0"/>
                <w:szCs w:val="21"/>
              </w:rPr>
              <w:t>的策划流程、实施方案，并组织实施，组织实施的活动至少包含：</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1、</w:t>
            </w:r>
            <w:r>
              <w:rPr>
                <w:rFonts w:hint="eastAsia" w:cs="Arial" w:asciiTheme="minorEastAsia" w:hAnsiTheme="minorEastAsia" w:eastAsiaTheme="minorEastAsia"/>
                <w:bCs/>
                <w:szCs w:val="21"/>
              </w:rPr>
              <w:t>民俗文化旅游节开幕式</w:t>
            </w:r>
            <w:r>
              <w:rPr>
                <w:rFonts w:hint="eastAsia" w:cs="宋体" w:asciiTheme="minorEastAsia" w:hAnsiTheme="minorEastAsia" w:eastAsiaTheme="minorEastAsia"/>
                <w:kern w:val="0"/>
                <w:szCs w:val="21"/>
              </w:rPr>
              <w:t>及开幕式晚会</w:t>
            </w:r>
            <w:r>
              <w:rPr>
                <w:rFonts w:hint="eastAsia" w:cs="Arial" w:asciiTheme="minorEastAsia" w:hAnsiTheme="minorEastAsia" w:eastAsiaTheme="minorEastAsia"/>
                <w:bCs/>
                <w:szCs w:val="21"/>
              </w:rPr>
              <w:t>暨中国嘹啰山歌大会</w:t>
            </w:r>
            <w:r>
              <w:rPr>
                <w:rFonts w:hint="eastAsia" w:cs="Courier New" w:asciiTheme="minorEastAsia" w:hAnsiTheme="minorEastAsia" w:eastAsiaTheme="minorEastAsia"/>
                <w:szCs w:val="21"/>
              </w:rPr>
              <w:t>；</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2、主题声音活动；</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3、</w:t>
            </w:r>
            <w:r>
              <w:rPr>
                <w:rFonts w:hint="eastAsia" w:cs="宋体" w:asciiTheme="minorEastAsia" w:hAnsiTheme="minorEastAsia" w:eastAsiaTheme="minorEastAsia"/>
                <w:kern w:val="0"/>
                <w:szCs w:val="21"/>
              </w:rPr>
              <w:t>南宁国际民歌艺术节“绿城歌台”良庆会场活动</w:t>
            </w:r>
            <w:r>
              <w:rPr>
                <w:rFonts w:hint="eastAsia" w:cs="Courier New" w:asciiTheme="minorEastAsia" w:hAnsiTheme="minorEastAsia" w:eastAsiaTheme="minorEastAsia"/>
                <w:szCs w:val="21"/>
              </w:rPr>
              <w:t>；</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4、幸福主题朗诵活动；</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5、农特产品集市；</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6、摄影展主题活动；</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7、送幸福活动；</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8、各项活动的宣传方案；</w:t>
            </w:r>
          </w:p>
          <w:p>
            <w:pPr>
              <w:pStyle w:val="139"/>
              <w:widowControl/>
              <w:tabs>
                <w:tab w:val="left" w:pos="409"/>
              </w:tabs>
              <w:spacing w:line="400" w:lineRule="exact"/>
              <w:rPr>
                <w:rFonts w:hint="eastAsia" w:cs="Courier New" w:asciiTheme="minorEastAsia" w:hAnsiTheme="minorEastAsia" w:eastAsiaTheme="minorEastAsia"/>
                <w:szCs w:val="21"/>
              </w:rPr>
            </w:pPr>
            <w:r>
              <w:rPr>
                <w:rFonts w:hint="eastAsia" w:cs="Courier New" w:asciiTheme="minorEastAsia" w:hAnsiTheme="minorEastAsia" w:eastAsiaTheme="minorEastAsia"/>
                <w:szCs w:val="21"/>
              </w:rPr>
              <w:t>9、其他体现见证幸福良庆、嘹啰山歌文化主题的活动（如有）。</w:t>
            </w:r>
          </w:p>
          <w:p>
            <w:pPr>
              <w:widowControl/>
              <w:spacing w:line="400" w:lineRule="exact"/>
              <w:rPr>
                <w:rFonts w:cs="宋体" w:asciiTheme="minorEastAsia" w:hAnsiTheme="minorEastAsia" w:eastAsiaTheme="minorEastAsia"/>
                <w:b/>
                <w:kern w:val="0"/>
                <w:szCs w:val="21"/>
              </w:rPr>
            </w:pPr>
            <w:r>
              <w:rPr>
                <w:rFonts w:hint="eastAsia" w:cs="Courier New" w:asciiTheme="minorEastAsia" w:hAnsiTheme="minorEastAsia" w:eastAsiaTheme="minorEastAsia"/>
                <w:szCs w:val="21"/>
              </w:rPr>
              <w:t>▲</w:t>
            </w:r>
            <w:r>
              <w:rPr>
                <w:rFonts w:hint="eastAsia" w:cs="宋体" w:asciiTheme="minorEastAsia" w:hAnsiTheme="minorEastAsia" w:eastAsiaTheme="minorEastAsia"/>
                <w:b/>
                <w:kern w:val="0"/>
                <w:szCs w:val="21"/>
              </w:rPr>
              <w:t>（四）活动组织服务要求</w:t>
            </w:r>
          </w:p>
          <w:p>
            <w:pPr>
              <w:widowControl/>
              <w:spacing w:line="400" w:lineRule="exact"/>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1、活动组织实施</w:t>
            </w:r>
            <w:r>
              <w:rPr>
                <w:rFonts w:hint="eastAsia" w:cs="宋体" w:asciiTheme="minorEastAsia" w:hAnsiTheme="minorEastAsia" w:eastAsiaTheme="minorEastAsia"/>
                <w:kern w:val="0"/>
                <w:szCs w:val="21"/>
              </w:rPr>
              <w:t>：</w:t>
            </w:r>
          </w:p>
          <w:p>
            <w:pPr>
              <w:widowControl/>
              <w:spacing w:line="40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（1）配合文艺活动举办地的人民政府和文化行政部门，对接好政府组织的交通、安全、医疗和后勤保障等工作；</w:t>
            </w:r>
          </w:p>
          <w:p>
            <w:pPr>
              <w:widowControl/>
              <w:spacing w:line="400" w:lineRule="exact"/>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）负责协助采购人组织各项活动的举办执行。</w:t>
            </w:r>
          </w:p>
          <w:p>
            <w:pPr>
              <w:widowControl/>
              <w:spacing w:line="400" w:lineRule="exact"/>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2、活动宣传报道</w:t>
            </w:r>
            <w:r>
              <w:rPr>
                <w:rFonts w:hint="eastAsia" w:cs="宋体" w:asciiTheme="minorEastAsia" w:hAnsiTheme="minorEastAsia" w:eastAsiaTheme="minorEastAsia"/>
                <w:kern w:val="0"/>
                <w:szCs w:val="21"/>
              </w:rPr>
              <w:t>：组织相关媒体对各项活动进行宣传报道，包括</w:t>
            </w:r>
            <w:r>
              <w:rPr>
                <w:rFonts w:cs="宋体" w:asciiTheme="minorEastAsia" w:hAnsiTheme="minorEastAsia" w:eastAsiaTheme="minorEastAsia"/>
                <w:kern w:val="0"/>
                <w:szCs w:val="21"/>
              </w:rPr>
              <w:t>官方媒体</w:t>
            </w:r>
            <w:r>
              <w:rPr>
                <w:rFonts w:hint="eastAsia" w:cs="宋体" w:asciiTheme="minorEastAsia" w:hAnsiTheme="minorEastAsia" w:eastAsiaTheme="minorEastAsia"/>
                <w:kern w:val="0"/>
                <w:szCs w:val="21"/>
              </w:rPr>
              <w:t>及其它网络媒体进行报道。</w:t>
            </w:r>
          </w:p>
          <w:p>
            <w:pPr>
              <w:widowControl/>
              <w:spacing w:line="360" w:lineRule="exact"/>
              <w:ind w:firstLine="422" w:firstLineChars="200"/>
              <w:rPr>
                <w:rFonts w:asciiTheme="minorEastAsia" w:hAnsiTheme="minorEastAsia" w:eastAsiaTheme="minorEastAsia"/>
                <w:szCs w:val="21"/>
              </w:rPr>
            </w:pPr>
            <w:r>
              <w:rPr>
                <w:rFonts w:hint="eastAsia" w:cs="宋体" w:asciiTheme="minorEastAsia" w:hAnsiTheme="minorEastAsia" w:eastAsiaTheme="minorEastAsia"/>
                <w:b/>
                <w:bCs/>
                <w:kern w:val="0"/>
                <w:szCs w:val="21"/>
              </w:rPr>
              <w:t>3、活动总结性文件提供</w:t>
            </w:r>
            <w:r>
              <w:rPr>
                <w:rFonts w:hint="eastAsia" w:cs="宋体" w:asciiTheme="minorEastAsia" w:hAnsiTheme="minorEastAsia" w:eastAsiaTheme="minorEastAsia"/>
                <w:kern w:val="0"/>
                <w:szCs w:val="21"/>
              </w:rPr>
              <w:t>：活动结束后，向业务主管部门提交以下材料：结案报告、总结回顾（图片、视频、宣传报道）等。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747" w:type="dxa"/>
            <w:gridSpan w:val="5"/>
            <w:vAlign w:val="center"/>
          </w:tcPr>
          <w:p>
            <w:pPr>
              <w:pStyle w:val="25"/>
              <w:snapToGrid w:val="0"/>
              <w:spacing w:line="400" w:lineRule="exact"/>
              <w:jc w:val="left"/>
              <w:outlineLvl w:val="0"/>
              <w:rPr>
                <w:rFonts w:cs="宋体" w:asciiTheme="minorEastAsia" w:hAnsiTheme="minorEastAsia" w:eastAsiaTheme="minorEastAsia"/>
                <w:b/>
              </w:rPr>
            </w:pPr>
            <w:bookmarkStart w:id="39" w:name="_Toc511591971"/>
            <w:bookmarkStart w:id="40" w:name="_Toc508006598"/>
            <w:bookmarkStart w:id="41" w:name="_Toc508006263"/>
            <w:bookmarkStart w:id="42" w:name="_Toc525749822"/>
            <w:r>
              <w:rPr>
                <w:rFonts w:hint="eastAsia" w:cs="宋体" w:asciiTheme="minorEastAsia" w:hAnsiTheme="minorEastAsia" w:eastAsiaTheme="minorEastAsia"/>
                <w:b/>
              </w:rPr>
              <w:t>二、商务要求表</w:t>
            </w:r>
            <w:bookmarkEnd w:id="39"/>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vAlign w:val="center"/>
          </w:tcPr>
          <w:p>
            <w:pPr>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商务名称</w:t>
            </w:r>
          </w:p>
        </w:tc>
        <w:tc>
          <w:tcPr>
            <w:tcW w:w="7892" w:type="dxa"/>
            <w:gridSpan w:val="3"/>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vAlign w:val="center"/>
          </w:tcPr>
          <w:p>
            <w:pPr>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▲（一）</w:t>
            </w:r>
            <w:r>
              <w:rPr>
                <w:rFonts w:hint="eastAsia" w:asciiTheme="minorEastAsia" w:hAnsiTheme="minorEastAsia" w:eastAsiaTheme="minorEastAsia"/>
                <w:szCs w:val="21"/>
              </w:rPr>
              <w:t>投标报价要求</w:t>
            </w:r>
          </w:p>
        </w:tc>
        <w:tc>
          <w:tcPr>
            <w:tcW w:w="7892" w:type="dxa"/>
            <w:gridSpan w:val="3"/>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本项目实行总承包报价：包含场地租用、氛围布置、舞台设计搭建、道具物料设计制作、演员节目、策划组织、活动执行、活动宣传、工作人员、税金以及实施过程中的应预见和不可预见的费用等。投标人必须考虑本项目在实施期间除安保、医疗卫生以外的一切可能产生费用。在本项目实施过程中，投标总价不予调整，采购人不再支付中标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▲（二）项目启动时间、完成时间及服务地点</w:t>
            </w:r>
          </w:p>
        </w:tc>
        <w:tc>
          <w:tcPr>
            <w:tcW w:w="7892" w:type="dxa"/>
            <w:gridSpan w:val="3"/>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1、项目启动时间：</w:t>
            </w:r>
            <w:r>
              <w:rPr>
                <w:rFonts w:hint="eastAsia" w:cs="宋体" w:asciiTheme="minorEastAsia" w:hAnsiTheme="minorEastAsia" w:eastAsiaTheme="minorEastAsia"/>
                <w:kern w:val="0"/>
                <w:szCs w:val="21"/>
              </w:rPr>
              <w:t>中标人在签订合同之日起一周内启动相关组织策划工作。</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2、项目完成时间：</w:t>
            </w:r>
            <w:r>
              <w:rPr>
                <w:rFonts w:hint="eastAsia" w:asciiTheme="minorEastAsia" w:hAnsiTheme="minorEastAsia" w:eastAsiaTheme="minorEastAsia"/>
              </w:rPr>
              <w:t>自合同生效之日起至活动结束</w:t>
            </w:r>
            <w:r>
              <w:rPr>
                <w:rFonts w:hint="eastAsia" w:asciiTheme="minorEastAsia" w:hAnsiTheme="minorEastAsia" w:eastAsiaTheme="minorEastAsia"/>
                <w:szCs w:val="21"/>
              </w:rPr>
              <w:t>。</w:t>
            </w:r>
          </w:p>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3、服务地点：广西区内采购人指定地点。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55" w:type="dxa"/>
            <w:gridSpan w:val="2"/>
            <w:vAlign w:val="center"/>
          </w:tcPr>
          <w:p>
            <w:pPr>
              <w:spacing w:line="400" w:lineRule="exact"/>
              <w:jc w:val="center"/>
              <w:rPr>
                <w:rFonts w:asciiTheme="minorEastAsia" w:hAnsiTheme="minorEastAsia" w:eastAsiaTheme="minorEastAsia"/>
                <w:spacing w:val="-6"/>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（三）付款条件</w:t>
            </w:r>
          </w:p>
        </w:tc>
        <w:tc>
          <w:tcPr>
            <w:tcW w:w="7892" w:type="dxa"/>
            <w:gridSpan w:val="3"/>
            <w:vAlign w:val="center"/>
          </w:tcPr>
          <w:p>
            <w:pPr>
              <w:spacing w:line="400" w:lineRule="exact"/>
              <w:rPr>
                <w:rFonts w:cs="Arial" w:asciiTheme="minorEastAsia" w:hAnsiTheme="minorEastAsia" w:eastAsiaTheme="minorEastAsia"/>
                <w:szCs w:val="21"/>
              </w:rPr>
            </w:pPr>
            <w:r>
              <w:rPr>
                <w:rFonts w:hint="eastAsia" w:asciiTheme="minorEastAsia" w:hAnsiTheme="minorEastAsia" w:eastAsiaTheme="minorEastAsia"/>
              </w:rPr>
              <w:t>签订合同后15个工作日内，采购人支付合同款的50%给中标人，活动</w:t>
            </w:r>
            <w:r>
              <w:rPr>
                <w:rFonts w:hint="eastAsia" w:asciiTheme="minorEastAsia" w:hAnsiTheme="minorEastAsia" w:eastAsiaTheme="minorEastAsia"/>
                <w:szCs w:val="21"/>
              </w:rPr>
              <w:t>结束且经验收合格</w:t>
            </w:r>
            <w:r>
              <w:rPr>
                <w:rFonts w:hint="eastAsia" w:asciiTheme="minorEastAsia" w:hAnsiTheme="minorEastAsia" w:eastAsiaTheme="minorEastAsia"/>
              </w:rPr>
              <w:t>后采购人在15个工作日内一次性付清所有合同款。</w:t>
            </w:r>
            <w:r>
              <w:rPr>
                <w:rFonts w:hint="eastAsia" w:asciiTheme="minorEastAsia" w:hAnsiTheme="minorEastAsia" w:eastAsiaTheme="minorEastAsia"/>
                <w:szCs w:val="21"/>
              </w:rPr>
              <w:t>中标人每次收款时应开具正规发票给采购人。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vAlign w:val="center"/>
          </w:tcPr>
          <w:p>
            <w:pPr>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▲（四）</w:t>
            </w:r>
            <w:r>
              <w:rPr>
                <w:rFonts w:hint="eastAsia" w:asciiTheme="minorEastAsia" w:hAnsiTheme="minorEastAsia" w:eastAsiaTheme="minorEastAsia"/>
                <w:szCs w:val="21"/>
              </w:rPr>
              <w:t>服务要求</w:t>
            </w:r>
          </w:p>
        </w:tc>
        <w:tc>
          <w:tcPr>
            <w:tcW w:w="7892" w:type="dxa"/>
            <w:gridSpan w:val="3"/>
            <w:vAlign w:val="center"/>
          </w:tcPr>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1、中标人负责服务团队日常服务工作的管理，包括人员招聘及管理、服务工作管理、作业安全管理等管理工作。因作业不当或管理不善，发生事件、事故的，由中标人承担全部责任。</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2、中标人自行承担所聘用团队人员的工资、福利、体检、培训等管理费用，以及与其国家或地方法规所要求征收的税金、保险等其它费用，承诺与员工签订《劳动用工合同》，交纳相关保险。</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3、中标人要接受采购人的监督管理和考核，对采购人提出的不符合项要及时整改和完善。</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4、中标人在服务期间应遵守采购人相关管理制度、规定，并遵守国家相关法律法规，合法经营，如有员工违法行为按相关规定处理。</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rPr>
              <w:tab/>
            </w:r>
            <w:r>
              <w:rPr>
                <w:rFonts w:hint="eastAsia" w:asciiTheme="minorEastAsia" w:hAnsiTheme="minorEastAsia" w:eastAsiaTheme="minorEastAsia"/>
                <w:szCs w:val="21"/>
              </w:rPr>
              <w:t>投标人必须承诺自行提供本项目所有服务内容，不得转让或转包。</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6、投标人提供的服务应符合</w:t>
            </w:r>
            <w:r>
              <w:rPr>
                <w:rFonts w:asciiTheme="minorEastAsia" w:hAnsiTheme="minorEastAsia" w:eastAsiaTheme="minorEastAsia"/>
                <w:szCs w:val="21"/>
              </w:rPr>
              <w:t>国家标准、行业标准、地方标准或者其他标准、规范</w:t>
            </w:r>
            <w:r>
              <w:rPr>
                <w:rFonts w:hint="eastAsia" w:asciiTheme="minorEastAsia" w:hAnsiTheme="minorEastAsia" w:eastAsiaTheme="minorEastAsia"/>
                <w:szCs w:val="21"/>
              </w:rPr>
              <w:t>。</w:t>
            </w:r>
          </w:p>
          <w:p>
            <w:pPr>
              <w:widowControl/>
              <w:spacing w:line="360" w:lineRule="exact"/>
              <w:rPr>
                <w:rFonts w:asciiTheme="minorEastAsia" w:hAnsiTheme="minorEastAsia" w:eastAsiaTheme="minorEastAsia"/>
                <w:szCs w:val="21"/>
              </w:rPr>
            </w:pPr>
            <w:r>
              <w:rPr>
                <w:rFonts w:hint="eastAsia" w:asciiTheme="minorEastAsia" w:hAnsiTheme="minorEastAsia" w:eastAsiaTheme="minorEastAsia"/>
                <w:szCs w:val="21"/>
              </w:rPr>
              <w:t>7、中标人提供的服务不满足招标文件要求验收不合格的，采购人有权解除合同并追究中标人的法律责任。</w:t>
            </w:r>
          </w:p>
          <w:p>
            <w:pPr>
              <w:widowControl/>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8、在服务期间，中标人接采购人服务通知立即响应，4小时内到达指定现场进行处理，重大问题或其它无法迅速解决的问题应在24小时内解决。</w:t>
            </w:r>
          </w:p>
          <w:p>
            <w:pPr>
              <w:widowControl/>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9、在服务期间，中标人应设一名项目负责人在现场服务，负责协调管理工作。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55" w:type="dxa"/>
            <w:gridSpan w:val="2"/>
            <w:vAlign w:val="center"/>
          </w:tcPr>
          <w:p>
            <w:pPr>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（五）采购标的的验收标准</w:t>
            </w:r>
          </w:p>
        </w:tc>
        <w:tc>
          <w:tcPr>
            <w:tcW w:w="7892" w:type="dxa"/>
            <w:gridSpan w:val="3"/>
            <w:vAlign w:val="center"/>
          </w:tcPr>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按国家相关标准、规范和采购需求进行验收。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55" w:type="dxa"/>
            <w:gridSpan w:val="2"/>
            <w:vAlign w:val="center"/>
          </w:tcPr>
          <w:p>
            <w:pPr>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（六）其他要求</w:t>
            </w:r>
          </w:p>
        </w:tc>
        <w:tc>
          <w:tcPr>
            <w:tcW w:w="7892" w:type="dxa"/>
            <w:gridSpan w:val="3"/>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ab/>
            </w:r>
            <w:r>
              <w:rPr>
                <w:rFonts w:hint="eastAsia" w:asciiTheme="minorEastAsia" w:hAnsiTheme="minorEastAsia" w:eastAsiaTheme="minorEastAsia"/>
                <w:szCs w:val="21"/>
              </w:rPr>
              <w:t>1、供应商请在投标文件中提供针对本项目制定的项目实施方案。</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2、中标人自行承担在提供服务过程中因侵犯他人知识产权或自身原因产生的法律纠纷和责任并妥善处理，采购人不承担任何责任。</w:t>
            </w:r>
          </w:p>
          <w:p>
            <w:pPr>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3、保密要求：中标人对采购人及其下属单位所提供的技术及数据资料应严格保密，不得扩散。</w:t>
            </w:r>
          </w:p>
          <w:p>
            <w:pPr>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▲4、投标人对招标文件的项目要求应完全响应，如果存在虚假响应或者是虚假承诺，由此造成的一切后果由投标人承担。</w:t>
            </w:r>
          </w:p>
          <w:p>
            <w:pPr>
              <w:spacing w:line="4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▲5、采购人可根据疫情防控实际需要，延期举办本项目的民俗文化相关活动，并以书面形式通知中标人，中标人应给予协助配合。</w:t>
            </w:r>
          </w:p>
        </w:tc>
      </w:tr>
    </w:tbl>
    <w:p>
      <w:pPr>
        <w:pStyle w:val="90"/>
        <w:rPr>
          <w:rFonts w:asciiTheme="minorEastAsia" w:hAnsiTheme="minorEastAsia" w:eastAsiaTheme="minorEastAsia"/>
        </w:rPr>
      </w:pPr>
      <w:bookmarkStart w:id="43" w:name="_Toc2608266"/>
    </w:p>
    <w:p>
      <w:pPr>
        <w:pStyle w:val="90"/>
        <w:rPr>
          <w:rFonts w:asciiTheme="minorEastAsia" w:hAnsiTheme="minorEastAsia" w:eastAsiaTheme="minorEastAsia"/>
        </w:rPr>
      </w:pPr>
    </w:p>
    <w:p>
      <w:pPr>
        <w:pStyle w:val="90"/>
        <w:rPr>
          <w:rFonts w:asciiTheme="minorEastAsia" w:hAnsiTheme="minorEastAsia" w:eastAsiaTheme="minorEastAsia"/>
        </w:rPr>
      </w:pPr>
    </w:p>
    <w:p>
      <w:pPr>
        <w:widowControl/>
        <w:jc w:val="left"/>
        <w:rPr>
          <w:rFonts w:asciiTheme="minorEastAsia" w:hAnsiTheme="minorEastAsia" w:eastAsiaTheme="minorEastAsia"/>
          <w:b/>
          <w:bCs/>
          <w:kern w:val="44"/>
          <w:sz w:val="36"/>
          <w:szCs w:val="36"/>
        </w:rPr>
      </w:pPr>
      <w:r>
        <w:rPr>
          <w:rFonts w:asciiTheme="minorEastAsia" w:hAnsiTheme="minorEastAsia" w:eastAsiaTheme="minorEastAsia"/>
        </w:rPr>
        <w:br w:type="page"/>
      </w:r>
    </w:p>
    <w:p>
      <w:pPr>
        <w:pStyle w:val="90"/>
        <w:rPr>
          <w:rFonts w:asciiTheme="minorEastAsia" w:hAnsiTheme="minorEastAsia" w:eastAsiaTheme="minorEastAsia"/>
        </w:rPr>
      </w:pPr>
      <w:bookmarkStart w:id="44" w:name="_Toc54370339"/>
      <w:r>
        <w:rPr>
          <w:rFonts w:hint="eastAsia" w:asciiTheme="minorEastAsia" w:hAnsiTheme="minorEastAsia" w:eastAsiaTheme="minorEastAsia"/>
        </w:rPr>
        <w:t>第三章  投标人须知</w:t>
      </w:r>
      <w:bookmarkEnd w:id="43"/>
      <w:bookmarkEnd w:id="44"/>
    </w:p>
    <w:p>
      <w:pPr>
        <w:snapToGrid w:val="0"/>
        <w:spacing w:before="120" w:beforeLines="50" w:after="120" w:afterLines="50"/>
        <w:jc w:val="center"/>
        <w:outlineLvl w:val="1"/>
        <w:rPr>
          <w:rFonts w:asciiTheme="minorEastAsia" w:hAnsiTheme="minorEastAsia" w:eastAsiaTheme="minorEastAsia"/>
          <w:b/>
          <w:sz w:val="24"/>
        </w:rPr>
      </w:pPr>
      <w:bookmarkStart w:id="45" w:name="_Toc254970526"/>
      <w:bookmarkStart w:id="46" w:name="_Toc254970667"/>
    </w:p>
    <w:p>
      <w:pPr>
        <w:snapToGrid w:val="0"/>
        <w:spacing w:before="120" w:beforeLines="50" w:after="120" w:afterLines="50"/>
        <w:jc w:val="center"/>
        <w:outlineLvl w:val="1"/>
        <w:rPr>
          <w:rFonts w:asciiTheme="minorEastAsia" w:hAnsiTheme="minorEastAsia" w:eastAsiaTheme="minorEastAsia"/>
          <w:b/>
          <w:sz w:val="24"/>
        </w:rPr>
      </w:pPr>
      <w:r>
        <w:rPr>
          <w:rFonts w:hint="eastAsia" w:asciiTheme="minorEastAsia" w:hAnsiTheme="minorEastAsia" w:eastAsiaTheme="minorEastAsia"/>
          <w:b/>
          <w:sz w:val="24"/>
        </w:rPr>
        <w:t>前附表</w:t>
      </w:r>
      <w:bookmarkEnd w:id="45"/>
      <w:bookmarkEnd w:id="46"/>
    </w:p>
    <w:tbl>
      <w:tblPr>
        <w:tblStyle w:val="4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8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b/>
                <w:szCs w:val="21"/>
              </w:rPr>
              <w:t>项目名称：</w:t>
            </w:r>
            <w:r>
              <w:rPr>
                <w:rFonts w:hint="eastAsia" w:asciiTheme="minorEastAsia" w:hAnsiTheme="minorEastAsia" w:eastAsiaTheme="minorEastAsia"/>
                <w:bCs/>
                <w:szCs w:val="21"/>
              </w:rPr>
              <w:t>中国嘹啰山歌之乡•良庆区2020年民俗文化旅游节开幕式等七个文化活动服务采购</w:t>
            </w:r>
          </w:p>
          <w:p>
            <w:pPr>
              <w:snapToGrid w:val="0"/>
              <w:spacing w:line="360" w:lineRule="exact"/>
              <w:rPr>
                <w:rFonts w:asciiTheme="minorEastAsia" w:hAnsiTheme="minorEastAsia" w:eastAsiaTheme="minorEastAsia"/>
                <w:szCs w:val="21"/>
              </w:rPr>
            </w:pPr>
            <w:r>
              <w:rPr>
                <w:rFonts w:hint="eastAsia" w:cs="Arial" w:asciiTheme="minorEastAsia" w:hAnsiTheme="minorEastAsia" w:eastAsiaTheme="minorEastAsia"/>
                <w:b/>
                <w:bCs/>
                <w:szCs w:val="21"/>
              </w:rPr>
              <w:t>项目编号：</w:t>
            </w:r>
            <w:r>
              <w:rPr>
                <w:rFonts w:hint="eastAsia" w:cs="Arial" w:asciiTheme="minorEastAsia" w:hAnsiTheme="minorEastAsia" w:eastAsiaTheme="minorEastAsia"/>
                <w:bCs/>
                <w:szCs w:val="21"/>
              </w:rPr>
              <w:t>NNZC2020-G3-080064-GXGT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cs="Arial" w:asciiTheme="minorEastAsia" w:hAnsiTheme="minorEastAsia" w:eastAsiaTheme="minorEastAsia"/>
                <w:b/>
                <w:bCs/>
                <w:szCs w:val="21"/>
              </w:rPr>
              <w:t>政府采购预算（人民币）：</w:t>
            </w:r>
            <w:r>
              <w:rPr>
                <w:rFonts w:hint="eastAsia" w:cs="Arial" w:asciiTheme="minorEastAsia" w:hAnsiTheme="minorEastAsia" w:eastAsiaTheme="minorEastAsia"/>
                <w:bCs/>
                <w:szCs w:val="21"/>
              </w:rPr>
              <w:t>298.3422万元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cs="Arial" w:asciiTheme="minorEastAsia" w:hAnsiTheme="minorEastAsia" w:eastAsiaTheme="minorEastAsia"/>
                <w:b/>
                <w:bCs/>
                <w:szCs w:val="21"/>
              </w:rPr>
            </w:pPr>
            <w:r>
              <w:rPr>
                <w:rFonts w:hint="eastAsia" w:asciiTheme="minorEastAsia" w:hAnsiTheme="minorEastAsia" w:eastAsiaTheme="minorEastAsia"/>
                <w:b/>
                <w:bCs/>
                <w:szCs w:val="20"/>
              </w:rPr>
              <w:t>预留采购份额：本项目非专门面向中小企业采购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投标报价及费用：</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1、本项目投标应以人民币报价；</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2、投标人须就《招标项目采购需求》</w:t>
            </w:r>
            <w:r>
              <w:rPr>
                <w:rFonts w:hint="eastAsia" w:asciiTheme="minorEastAsia" w:hAnsiTheme="minorEastAsia" w:eastAsiaTheme="minorEastAsia"/>
                <w:bCs/>
                <w:szCs w:val="21"/>
              </w:rPr>
              <w:t>中的全部服务内容作完整唯一报价</w:t>
            </w:r>
            <w:r>
              <w:rPr>
                <w:rFonts w:hint="eastAsia" w:asciiTheme="minorEastAsia" w:hAnsiTheme="minorEastAsia" w:eastAsiaTheme="minorEastAsia"/>
                <w:szCs w:val="21"/>
              </w:rPr>
              <w:t>；</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3、不论投标结果如何，投标人均应自行承担所有与投标有关的全部费用；</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4、本项目的招标代理服务费详见《投标人须知》第九条“其他事项”中的招标代理服务费的相关规定。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投标保证金：</w:t>
            </w:r>
            <w:r>
              <w:rPr>
                <w:rFonts w:hint="eastAsia"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现场考察：</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本项目不安排现场考察，潜在投标人如有需要可自行前往现场进行考察，并承担由此产生的所有费用。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答疑与澄清：</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投标人应认真阅读本招标文件，如认为招标文件表述不清晰、存在歧义、有误或有不合理要求的，投标人应当于</w:t>
            </w:r>
            <w:r>
              <w:rPr>
                <w:rFonts w:hint="eastAsia" w:cs="Arial" w:asciiTheme="minorEastAsia" w:hAnsiTheme="minorEastAsia" w:eastAsiaTheme="minorEastAsia"/>
                <w:szCs w:val="21"/>
              </w:rPr>
              <w:t>招标公告期限届满之日起</w:t>
            </w:r>
            <w:r>
              <w:rPr>
                <w:rFonts w:hint="eastAsia" w:asciiTheme="minorEastAsia" w:hAnsiTheme="minorEastAsia" w:eastAsiaTheme="minor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Pr>
                <w:rFonts w:asciiTheme="minorEastAsia" w:hAnsiTheme="minorEastAsia" w:eastAsiaTheme="minorEastAsia"/>
                <w:szCs w:val="21"/>
              </w:rPr>
              <w:t>可能影响投标文件编制的，</w:t>
            </w:r>
            <w:r>
              <w:rPr>
                <w:rFonts w:hint="eastAsia" w:asciiTheme="minorEastAsia" w:hAnsiTheme="minorEastAsia" w:eastAsiaTheme="minorEastAsia"/>
                <w:szCs w:val="21"/>
              </w:rPr>
              <w:t>采购代理机构将</w:t>
            </w:r>
            <w:r>
              <w:rPr>
                <w:rFonts w:asciiTheme="minorEastAsia" w:hAnsiTheme="minorEastAsia" w:eastAsiaTheme="minorEastAsia"/>
                <w:szCs w:val="21"/>
              </w:rPr>
              <w:t>在投标截止时间至少15日前，以书面形式通知所有</w:t>
            </w:r>
            <w:r>
              <w:rPr>
                <w:rFonts w:hint="eastAsia" w:asciiTheme="minorEastAsia" w:hAnsiTheme="minorEastAsia" w:eastAsiaTheme="minorEastAsia"/>
                <w:szCs w:val="21"/>
              </w:rPr>
              <w:t>招标文件收受人</w:t>
            </w:r>
            <w:r>
              <w:rPr>
                <w:rFonts w:asciiTheme="minorEastAsia" w:hAnsiTheme="minorEastAsia" w:eastAsiaTheme="minorEastAsia"/>
                <w:szCs w:val="21"/>
              </w:rPr>
              <w:t>；不足15日的，</w:t>
            </w:r>
            <w:r>
              <w:rPr>
                <w:rFonts w:hint="eastAsia" w:asciiTheme="minorEastAsia" w:hAnsiTheme="minorEastAsia" w:eastAsiaTheme="minorEastAsia"/>
                <w:szCs w:val="21"/>
              </w:rPr>
              <w:t>采购代理机构</w:t>
            </w:r>
            <w:r>
              <w:rPr>
                <w:rFonts w:asciiTheme="minorEastAsia" w:hAnsiTheme="minorEastAsia" w:eastAsiaTheme="minorEastAsia"/>
                <w:szCs w:val="21"/>
              </w:rPr>
              <w:t>应当顺延提交投标文件的截止时间。</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r>
              <w:rPr>
                <w:rFonts w:asciiTheme="minorEastAsia" w:hAnsiTheme="minorEastAsia" w:eastAsiaTheme="minorEastAsia"/>
                <w:szCs w:val="21"/>
              </w:rPr>
              <w:t>不足</w:t>
            </w:r>
            <w:r>
              <w:rPr>
                <w:rFonts w:hint="eastAsia" w:asciiTheme="minorEastAsia" w:hAnsiTheme="minorEastAsia" w:eastAsiaTheme="minorEastAsia"/>
                <w:szCs w:val="21"/>
              </w:rPr>
              <w:t>3</w:t>
            </w:r>
            <w:r>
              <w:rPr>
                <w:rFonts w:asciiTheme="minorEastAsia" w:hAnsiTheme="minorEastAsia" w:eastAsiaTheme="minorEastAsia"/>
                <w:szCs w:val="21"/>
              </w:rPr>
              <w:t>日的，</w:t>
            </w:r>
            <w:r>
              <w:rPr>
                <w:rFonts w:hint="eastAsia" w:asciiTheme="minorEastAsia" w:hAnsiTheme="minorEastAsia" w:eastAsiaTheme="minorEastAsia"/>
                <w:szCs w:val="21"/>
              </w:rPr>
              <w:t>采购代理机构</w:t>
            </w:r>
            <w:r>
              <w:rPr>
                <w:rFonts w:asciiTheme="minorEastAsia" w:hAnsiTheme="minorEastAsia" w:eastAsiaTheme="minorEastAsia"/>
                <w:szCs w:val="21"/>
              </w:rPr>
              <w:t>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b/>
                <w:szCs w:val="21"/>
              </w:rPr>
            </w:pPr>
            <w:r>
              <w:rPr>
                <w:rFonts w:hint="eastAsia" w:asciiTheme="minorEastAsia" w:hAnsiTheme="minorEastAsia" w:eastAsiaTheme="minorEastAsia"/>
                <w:b/>
                <w:szCs w:val="21"/>
              </w:rPr>
              <w:t>投标文件组成：</w:t>
            </w:r>
          </w:p>
          <w:p>
            <w:pPr>
              <w:autoSpaceDE w:val="0"/>
              <w:autoSpaceDN w:val="0"/>
              <w:snapToGrid w:val="0"/>
              <w:spacing w:line="360" w:lineRule="exact"/>
              <w:ind w:firstLine="420" w:firstLineChars="200"/>
              <w:textAlignment w:val="bottom"/>
              <w:rPr>
                <w:rFonts w:asciiTheme="minorEastAsia" w:hAnsiTheme="minorEastAsia" w:eastAsiaTheme="minorEastAsia"/>
                <w:szCs w:val="21"/>
              </w:rPr>
            </w:pPr>
            <w:r>
              <w:rPr>
                <w:rFonts w:hint="eastAsia" w:asciiTheme="minorEastAsia" w:hAnsiTheme="minorEastAsia" w:eastAsiaTheme="minorEastAsia"/>
                <w:szCs w:val="21"/>
              </w:rPr>
              <w:t>开标一览表正本</w:t>
            </w:r>
            <w:r>
              <w:rPr>
                <w:rFonts w:hint="eastAsia" w:cs="Arial" w:asciiTheme="minorEastAsia" w:hAnsiTheme="minorEastAsia" w:eastAsiaTheme="minorEastAsia"/>
                <w:szCs w:val="21"/>
              </w:rPr>
              <w:t>一</w:t>
            </w:r>
            <w:r>
              <w:rPr>
                <w:rFonts w:hint="eastAsia" w:asciiTheme="minorEastAsia" w:hAnsiTheme="minorEastAsia" w:eastAsiaTheme="minorEastAsia"/>
                <w:szCs w:val="21"/>
              </w:rPr>
              <w:t>份，副本四份；</w:t>
            </w:r>
            <w:r>
              <w:rPr>
                <w:rFonts w:hint="eastAsia" w:cs="Arial" w:asciiTheme="minorEastAsia" w:hAnsiTheme="minorEastAsia" w:eastAsiaTheme="minorEastAsia"/>
                <w:szCs w:val="21"/>
              </w:rPr>
              <w:t>投标文件</w:t>
            </w:r>
            <w:r>
              <w:rPr>
                <w:rFonts w:hint="eastAsia" w:asciiTheme="minorEastAsia" w:hAnsiTheme="minorEastAsia" w:eastAsiaTheme="minorEastAsia"/>
                <w:szCs w:val="21"/>
              </w:rPr>
              <w:t>【含资格审查文件（单独成册）以及商务文件、技术文件、投标报价文件（合并成册）】正本</w:t>
            </w:r>
            <w:r>
              <w:rPr>
                <w:rFonts w:hint="eastAsia" w:cs="Arial" w:asciiTheme="minorEastAsia" w:hAnsiTheme="minorEastAsia" w:eastAsiaTheme="minorEastAsia"/>
                <w:szCs w:val="21"/>
              </w:rPr>
              <w:t>一</w:t>
            </w:r>
            <w:r>
              <w:rPr>
                <w:rFonts w:hint="eastAsia" w:asciiTheme="minorEastAsia" w:hAnsiTheme="minorEastAsia" w:eastAsiaTheme="minorEastAsia"/>
                <w:szCs w:val="21"/>
              </w:rPr>
              <w:t>份，副本四份；</w:t>
            </w:r>
            <w:r>
              <w:rPr>
                <w:rFonts w:hint="eastAsia" w:asciiTheme="minorEastAsia" w:hAnsiTheme="minorEastAsia" w:eastAsiaTheme="minorEastAsia"/>
              </w:rPr>
              <w:t>投标文件电子版（拷入光盘或U盘中）一份，用小信封封装，封面注明项目名称、项目编号及投标人名称</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投标截止时间、开标时间和地点：</w:t>
            </w:r>
          </w:p>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投标截止时间及开标时间：</w:t>
            </w:r>
            <w:r>
              <w:rPr>
                <w:rFonts w:hint="eastAsia" w:asciiTheme="minorEastAsia" w:hAnsiTheme="minorEastAsia" w:eastAsiaTheme="minorEastAsia"/>
                <w:szCs w:val="21"/>
              </w:rPr>
              <w:t>2020年11月17日上午9时30分（北京时间）</w:t>
            </w:r>
          </w:p>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地点：</w:t>
            </w:r>
            <w:r>
              <w:rPr>
                <w:rFonts w:hint="eastAsia" w:asciiTheme="minorEastAsia" w:hAnsiTheme="minorEastAsia" w:eastAsiaTheme="minorEastAsia"/>
                <w:szCs w:val="21"/>
              </w:rPr>
              <w:t>广西南宁市良庆区玉洞大道33号南宁市民中心9楼南宁市公共资源交易中心开标厅（具体详见9楼电子显示屏安排）</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疫情期间，投标人的法定代表人（负责人）或其委托代理人不参加开标会并签到。投标人的法定代表人（负责人）或其委托代理人</w:t>
            </w:r>
            <w:r>
              <w:rPr>
                <w:rFonts w:asciiTheme="minorEastAsia" w:hAnsiTheme="minorEastAsia" w:eastAsiaTheme="minorEastAsia"/>
                <w:bCs/>
                <w:szCs w:val="21"/>
              </w:rPr>
              <w:t>未参加开标的，视同认可开标结果。</w:t>
            </w:r>
            <w:r>
              <w:rPr>
                <w:rFonts w:hint="eastAsia" w:asciiTheme="minorEastAsia" w:hAnsiTheme="minorEastAsia" w:eastAsiaTheme="minorEastAsia"/>
                <w:b/>
                <w:szCs w:val="21"/>
              </w:rPr>
              <w:t>具体内容详见《第一章公开招标公告》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b/>
                <w:szCs w:val="21"/>
              </w:rPr>
            </w:pPr>
            <w:r>
              <w:rPr>
                <w:rFonts w:hint="eastAsia" w:asciiTheme="minorEastAsia" w:hAnsiTheme="minorEastAsia" w:eastAsiaTheme="minorEastAsia"/>
                <w:b/>
                <w:szCs w:val="21"/>
              </w:rPr>
              <w:t>评标办法及评分标准：</w:t>
            </w:r>
          </w:p>
          <w:p>
            <w:pPr>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本项目评标办法是综合评分法，具体评标内容及评分标准等详见《第四章：评标办法及评分标准》。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中标公告及中标通知书：</w:t>
            </w:r>
          </w:p>
          <w:p>
            <w:pPr>
              <w:autoSpaceDE w:val="0"/>
              <w:autoSpaceDN w:val="0"/>
              <w:snapToGrid w:val="0"/>
              <w:spacing w:line="360" w:lineRule="exact"/>
              <w:ind w:firstLine="420" w:firstLineChars="200"/>
              <w:textAlignment w:val="bottom"/>
              <w:rPr>
                <w:rFonts w:asciiTheme="minorEastAsia" w:hAnsiTheme="minorEastAsia" w:eastAsiaTheme="minorEastAsia"/>
                <w:szCs w:val="21"/>
              </w:rPr>
            </w:pPr>
            <w:r>
              <w:rPr>
                <w:rFonts w:hint="eastAsia" w:asciiTheme="minorEastAsia" w:hAnsiTheme="minorEastAsia" w:eastAsiaTheme="minorEastAsia"/>
                <w:szCs w:val="21"/>
              </w:rPr>
              <w:t>采购代理机构在采购人依法确认中标人后二个工作日内发布中标公告和中标通知书，中标公告发布于中国政府采购网（</w:t>
            </w:r>
            <w:r>
              <w:fldChar w:fldCharType="begin"/>
            </w:r>
            <w:r>
              <w:instrText xml:space="preserve"> HYPERLINK "http://www.ccgp.gov.cn/" </w:instrText>
            </w:r>
            <w:r>
              <w:fldChar w:fldCharType="separate"/>
            </w:r>
            <w:r>
              <w:rPr>
                <w:rFonts w:hint="eastAsia" w:asciiTheme="minorEastAsia" w:hAnsiTheme="minorEastAsia" w:eastAsiaTheme="minorEastAsia"/>
                <w:szCs w:val="21"/>
              </w:rPr>
              <w:t>www.ccgp.gov.cn</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）、广西政府采购网（zfcg.gxzf.gov.cn）、南宁政府采购网（www.purchase.gov.cn）、南宁市公共资源交易中心网（www.nnggzy.org.cn/gxnnzbw）。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签订合同时间：</w:t>
            </w:r>
            <w:r>
              <w:rPr>
                <w:rFonts w:hint="eastAsia" w:asciiTheme="minorEastAsia" w:hAnsiTheme="minorEastAsia" w:eastAsiaTheme="minorEastAsia"/>
                <w:szCs w:val="21"/>
              </w:rPr>
              <w:t>中标通知书发出后25日内。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采购资金来源：</w:t>
            </w:r>
            <w:r>
              <w:rPr>
                <w:rFonts w:hint="eastAsia" w:asciiTheme="minorEastAsia" w:hAnsiTheme="minorEastAsia" w:eastAsiaTheme="minorEastAsia"/>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88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Theme="minorEastAsia" w:hAnsiTheme="minorEastAsia" w:eastAsiaTheme="minorEastAsia"/>
                <w:szCs w:val="21"/>
              </w:rPr>
            </w:pPr>
            <w:r>
              <w:rPr>
                <w:rFonts w:hint="eastAsia" w:asciiTheme="minorEastAsia" w:hAnsiTheme="minorEastAsia" w:eastAsiaTheme="minorEastAsia"/>
                <w:b/>
                <w:szCs w:val="21"/>
              </w:rPr>
              <w:t>付款方式：</w:t>
            </w:r>
            <w:r>
              <w:rPr>
                <w:rFonts w:hint="eastAsia" w:asciiTheme="minorEastAsia" w:hAnsiTheme="minorEastAsia" w:eastAsiaTheme="minorEastAsia"/>
                <w:szCs w:val="21"/>
              </w:rPr>
              <w:t>详见《招标项目采购需求》中的“商务要求表”中的“付款条件”。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投标文件有效期：60</w:t>
            </w:r>
            <w:r>
              <w:rPr>
                <w:rFonts w:hint="eastAsia" w:cs="Arial" w:asciiTheme="minorEastAsia" w:hAnsiTheme="minorEastAsia" w:eastAsiaTheme="minorEastAsia"/>
                <w:b/>
                <w:szCs w:val="21"/>
              </w:rPr>
              <w:t>天</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88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b/>
                <w:szCs w:val="21"/>
              </w:rPr>
              <w:t>解释：</w:t>
            </w:r>
            <w:r>
              <w:rPr>
                <w:rFonts w:hint="eastAsia" w:asciiTheme="minorEastAsia" w:hAnsiTheme="minorEastAsia" w:eastAsiaTheme="minorEastAsia"/>
                <w:szCs w:val="21"/>
              </w:rPr>
              <w:t>本招标文件的解释权属于本采购代理机构。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88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本招标文件中描述投标人的“公章”是指根据我国对公章的管理规定，用投标人法定主体行为名称制作的印章，除本招标文件有特殊规定外，投标人的财务章、部门章、分公司章（招标文件规定分公司可以参与投标的除外）、工会章、合同章、投标专用章、业务专用章等其它形式印章均不能代替公章。</w:t>
            </w:r>
          </w:p>
          <w:p>
            <w:pPr>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2、本招标文件中描述投标人的“签字”是指投标人的法定代表人（负责人）或委托代理人亲自在投标文件规定签署处亲笔写上个人的名字的行为，私章、签字章、印鉴、影印等其它形式均不能代替亲笔签字。</w:t>
            </w:r>
          </w:p>
        </w:tc>
      </w:tr>
    </w:tbl>
    <w:p>
      <w:pPr>
        <w:pStyle w:val="25"/>
        <w:snapToGrid w:val="0"/>
        <w:spacing w:line="380" w:lineRule="exact"/>
        <w:ind w:firstLine="413" w:firstLineChars="196"/>
        <w:rPr>
          <w:rFonts w:asciiTheme="minorEastAsia" w:hAnsiTheme="minorEastAsia" w:eastAsiaTheme="minorEastAsia"/>
          <w:b/>
        </w:rPr>
      </w:pPr>
    </w:p>
    <w:p>
      <w:pPr>
        <w:pStyle w:val="25"/>
        <w:snapToGrid w:val="0"/>
        <w:spacing w:line="420" w:lineRule="exact"/>
        <w:ind w:firstLine="413" w:firstLineChars="196"/>
        <w:rPr>
          <w:rFonts w:asciiTheme="minorEastAsia" w:hAnsiTheme="minorEastAsia" w:eastAsiaTheme="minorEastAsia"/>
          <w:b/>
        </w:rPr>
      </w:pPr>
      <w:r>
        <w:rPr>
          <w:rFonts w:asciiTheme="minorEastAsia" w:hAnsiTheme="minorEastAsia" w:eastAsiaTheme="minorEastAsia"/>
          <w:b/>
        </w:rPr>
        <w:br w:type="page"/>
      </w:r>
      <w:r>
        <w:rPr>
          <w:rFonts w:hint="eastAsia" w:asciiTheme="minorEastAsia" w:hAnsiTheme="minorEastAsia" w:eastAsiaTheme="minorEastAsia"/>
          <w:b/>
        </w:rPr>
        <w:t>一、总则</w:t>
      </w:r>
    </w:p>
    <w:p>
      <w:pPr>
        <w:snapToGrid w:val="0"/>
        <w:spacing w:line="420" w:lineRule="exact"/>
        <w:ind w:firstLine="413" w:firstLineChars="196"/>
        <w:outlineLvl w:val="1"/>
        <w:rPr>
          <w:rFonts w:asciiTheme="minorEastAsia" w:hAnsiTheme="minorEastAsia" w:eastAsiaTheme="minorEastAsia"/>
          <w:b/>
          <w:szCs w:val="21"/>
        </w:rPr>
      </w:pPr>
      <w:bookmarkStart w:id="47" w:name="_Toc254970527"/>
      <w:bookmarkStart w:id="48" w:name="_Toc254970668"/>
      <w:r>
        <w:rPr>
          <w:rFonts w:hint="eastAsia" w:asciiTheme="minorEastAsia" w:hAnsiTheme="minorEastAsia" w:eastAsiaTheme="minorEastAsia"/>
          <w:b/>
          <w:szCs w:val="21"/>
        </w:rPr>
        <w:t>（一）适用范围</w:t>
      </w:r>
      <w:bookmarkEnd w:id="47"/>
      <w:bookmarkEnd w:id="48"/>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本招标文件适用于本项目的招标、投标、评标、定标、验收、合同履约、付款等行为（法律、法规另有规定的，从其规定）。</w:t>
      </w:r>
    </w:p>
    <w:p>
      <w:pPr>
        <w:snapToGrid w:val="0"/>
        <w:spacing w:line="420" w:lineRule="exact"/>
        <w:ind w:firstLine="413" w:firstLineChars="196"/>
        <w:outlineLvl w:val="1"/>
        <w:rPr>
          <w:rFonts w:asciiTheme="minorEastAsia" w:hAnsiTheme="minorEastAsia" w:eastAsiaTheme="minorEastAsia"/>
          <w:b/>
          <w:szCs w:val="21"/>
        </w:rPr>
      </w:pPr>
      <w:bookmarkStart w:id="49" w:name="_Toc254970669"/>
      <w:bookmarkStart w:id="50" w:name="_Toc254970528"/>
      <w:r>
        <w:rPr>
          <w:rFonts w:hint="eastAsia" w:asciiTheme="minorEastAsia" w:hAnsiTheme="minorEastAsia" w:eastAsiaTheme="minorEastAsia"/>
          <w:b/>
          <w:szCs w:val="21"/>
        </w:rPr>
        <w:t>（二）定义</w:t>
      </w:r>
      <w:bookmarkEnd w:id="49"/>
      <w:bookmarkEnd w:id="50"/>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1.“采购人”是指：</w:t>
      </w:r>
      <w:r>
        <w:rPr>
          <w:rFonts w:hint="eastAsia" w:cs="Arial" w:asciiTheme="minorEastAsia" w:hAnsiTheme="minorEastAsia" w:eastAsiaTheme="minorEastAsia"/>
          <w:szCs w:val="21"/>
        </w:rPr>
        <w:t>南宁市良庆区文化广电体育和旅游局</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2.“采购代理机构”是指：广西国泰招标咨询有限公司。</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3.“投标人”系指向采购代理机构提交投标文件的单位或自然人。</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4.“产品”系指供方按招标文件规定，须向采购人提供的一切设备、保险、税金、备品备件、工具、手册及其它有关技术资料和材料。</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5.“服务”系指招标文件规定投标人须承担的服务、管理、培训、技术指导以及其他类似的义务。</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6.“项目”系指投标人按招标文件规定向采购人提供的产品和服务。</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7.“书面形式”包括信函、传真、电报等。</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8.“▲”系指实质性要求条款，投标人必须满足或优于。</w:t>
      </w:r>
    </w:p>
    <w:p>
      <w:pPr>
        <w:snapToGrid w:val="0"/>
        <w:spacing w:line="420" w:lineRule="exact"/>
        <w:ind w:firstLine="413" w:firstLineChars="196"/>
        <w:outlineLvl w:val="1"/>
        <w:rPr>
          <w:rFonts w:asciiTheme="minorEastAsia" w:hAnsiTheme="minorEastAsia" w:eastAsiaTheme="minorEastAsia"/>
          <w:b/>
          <w:szCs w:val="21"/>
        </w:rPr>
      </w:pPr>
      <w:bookmarkStart w:id="51" w:name="_Toc254970529"/>
      <w:bookmarkStart w:id="52" w:name="_Toc254970670"/>
      <w:r>
        <w:rPr>
          <w:rFonts w:hint="eastAsia" w:asciiTheme="minorEastAsia" w:hAnsiTheme="minorEastAsia" w:eastAsiaTheme="minorEastAsia"/>
          <w:b/>
          <w:szCs w:val="21"/>
        </w:rPr>
        <w:t>（三）招标采购方式</w:t>
      </w:r>
      <w:bookmarkEnd w:id="51"/>
      <w:bookmarkEnd w:id="52"/>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公开招标采购方式。</w:t>
      </w:r>
    </w:p>
    <w:p>
      <w:pPr>
        <w:snapToGrid w:val="0"/>
        <w:spacing w:line="420" w:lineRule="exact"/>
        <w:ind w:firstLine="413" w:firstLineChars="196"/>
        <w:outlineLvl w:val="1"/>
        <w:rPr>
          <w:rFonts w:asciiTheme="minorEastAsia" w:hAnsiTheme="minorEastAsia" w:eastAsiaTheme="minorEastAsia"/>
          <w:b/>
          <w:szCs w:val="21"/>
        </w:rPr>
      </w:pPr>
      <w:bookmarkStart w:id="53" w:name="_Toc254970671"/>
      <w:bookmarkStart w:id="54" w:name="_Toc254970530"/>
      <w:r>
        <w:rPr>
          <w:rFonts w:hint="eastAsia" w:asciiTheme="minorEastAsia" w:hAnsiTheme="minorEastAsia" w:eastAsiaTheme="minorEastAsia"/>
          <w:b/>
          <w:szCs w:val="21"/>
        </w:rPr>
        <w:t>（四）投标委托</w:t>
      </w:r>
      <w:bookmarkEnd w:id="53"/>
      <w:bookmarkEnd w:id="54"/>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投标人代表须携带有效身份证件。如投标人代表不是法定代表人（负责人），须有法定代表人（负责人）出具的授权委托书（正本用原件，副本用复印件，格式见第四部分）。</w:t>
      </w:r>
    </w:p>
    <w:p>
      <w:pPr>
        <w:snapToGrid w:val="0"/>
        <w:spacing w:line="420" w:lineRule="exact"/>
        <w:ind w:firstLine="413" w:firstLineChars="196"/>
        <w:outlineLvl w:val="1"/>
        <w:rPr>
          <w:rFonts w:asciiTheme="minorEastAsia" w:hAnsiTheme="minorEastAsia" w:eastAsiaTheme="minorEastAsia"/>
          <w:b/>
          <w:szCs w:val="21"/>
        </w:rPr>
      </w:pPr>
      <w:bookmarkStart w:id="55" w:name="_Toc254970672"/>
      <w:bookmarkStart w:id="56" w:name="_Toc254970531"/>
      <w:r>
        <w:rPr>
          <w:rFonts w:hint="eastAsia" w:asciiTheme="minorEastAsia" w:hAnsiTheme="minorEastAsia" w:eastAsiaTheme="minorEastAsia"/>
          <w:b/>
          <w:szCs w:val="21"/>
        </w:rPr>
        <w:t>（五）投标费用</w:t>
      </w:r>
      <w:bookmarkEnd w:id="55"/>
      <w:bookmarkEnd w:id="56"/>
    </w:p>
    <w:p>
      <w:pPr>
        <w:snapToGrid w:val="0"/>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投标人均应自行承担所有与投标有关的全部费用（招标文件有相关的规定除外）。</w:t>
      </w:r>
    </w:p>
    <w:p>
      <w:pPr>
        <w:snapToGrid w:val="0"/>
        <w:spacing w:line="420" w:lineRule="exact"/>
        <w:ind w:firstLine="413" w:firstLineChars="196"/>
        <w:outlineLvl w:val="1"/>
        <w:rPr>
          <w:rFonts w:asciiTheme="minorEastAsia" w:hAnsiTheme="minorEastAsia" w:eastAsiaTheme="minorEastAsia"/>
          <w:b/>
          <w:szCs w:val="21"/>
        </w:rPr>
      </w:pPr>
      <w:r>
        <w:rPr>
          <w:rFonts w:hint="eastAsia" w:asciiTheme="minorEastAsia" w:hAnsiTheme="minorEastAsia" w:eastAsiaTheme="minorEastAsia"/>
          <w:b/>
          <w:szCs w:val="21"/>
        </w:rPr>
        <w:t>（六）联合体投标</w:t>
      </w:r>
    </w:p>
    <w:p>
      <w:pPr>
        <w:snapToGrid w:val="0"/>
        <w:spacing w:line="420" w:lineRule="exact"/>
        <w:ind w:firstLine="470" w:firstLineChars="196"/>
        <w:outlineLvl w:val="1"/>
        <w:rPr>
          <w:rFonts w:asciiTheme="minorEastAsia" w:hAnsiTheme="minorEastAsia" w:eastAsiaTheme="minorEastAsia"/>
          <w:szCs w:val="21"/>
        </w:rPr>
      </w:pPr>
      <w:r>
        <w:rPr>
          <w:rFonts w:hint="eastAsia" w:asciiTheme="minorEastAsia" w:hAnsiTheme="minorEastAsia" w:eastAsiaTheme="minorEastAsia"/>
          <w:sz w:val="24"/>
        </w:rPr>
        <w:t>▲</w:t>
      </w:r>
      <w:r>
        <w:rPr>
          <w:rFonts w:hint="eastAsia" w:cs="Arial" w:asciiTheme="minorEastAsia" w:hAnsiTheme="minorEastAsia" w:eastAsiaTheme="minorEastAsia"/>
          <w:szCs w:val="21"/>
        </w:rPr>
        <w:t>1.本项目不接受联合体投标。</w:t>
      </w:r>
    </w:p>
    <w:p>
      <w:pPr>
        <w:snapToGrid w:val="0"/>
        <w:spacing w:line="420" w:lineRule="exact"/>
        <w:ind w:firstLine="413" w:firstLineChars="196"/>
        <w:rPr>
          <w:rFonts w:cs="宋体" w:asciiTheme="minorEastAsia" w:hAnsiTheme="minorEastAsia" w:eastAsiaTheme="minorEastAsia"/>
          <w:b/>
          <w:kern w:val="0"/>
          <w:szCs w:val="21"/>
        </w:rPr>
      </w:pPr>
      <w:r>
        <w:rPr>
          <w:rFonts w:hint="eastAsia" w:asciiTheme="minorEastAsia" w:hAnsiTheme="minorEastAsia" w:eastAsiaTheme="minorEastAsia"/>
          <w:b/>
          <w:szCs w:val="21"/>
        </w:rPr>
        <w:t>（七）</w:t>
      </w:r>
      <w:r>
        <w:rPr>
          <w:rFonts w:hint="eastAsia" w:cs="宋体" w:asciiTheme="minorEastAsia" w:hAnsiTheme="minorEastAsia" w:eastAsiaTheme="minorEastAsia"/>
          <w:b/>
          <w:kern w:val="0"/>
          <w:szCs w:val="21"/>
        </w:rPr>
        <w:t>转包与分包</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1.本项目不允许转包。</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2.本项目不可以分包。</w:t>
      </w:r>
    </w:p>
    <w:p>
      <w:pPr>
        <w:snapToGrid w:val="0"/>
        <w:spacing w:line="420" w:lineRule="exact"/>
        <w:ind w:firstLine="413" w:firstLineChars="196"/>
        <w:outlineLvl w:val="1"/>
        <w:rPr>
          <w:rFonts w:asciiTheme="minorEastAsia" w:hAnsiTheme="minorEastAsia" w:eastAsiaTheme="minorEastAsia"/>
          <w:b/>
          <w:szCs w:val="21"/>
        </w:rPr>
      </w:pPr>
      <w:bookmarkStart w:id="57" w:name="_Toc254970532"/>
      <w:bookmarkStart w:id="58" w:name="_Toc254970673"/>
      <w:r>
        <w:rPr>
          <w:rFonts w:hint="eastAsia" w:asciiTheme="minorEastAsia" w:hAnsiTheme="minorEastAsia" w:eastAsiaTheme="minorEastAsia"/>
          <w:b/>
          <w:szCs w:val="21"/>
        </w:rPr>
        <w:t>（八）特别说明：</w:t>
      </w:r>
      <w:bookmarkEnd w:id="57"/>
      <w:bookmarkEnd w:id="58"/>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Theme="minorEastAsia" w:hAnsiTheme="minorEastAsia" w:eastAsiaTheme="minorEastAsia"/>
          <w:szCs w:val="21"/>
        </w:rPr>
        <w:t>自行</w:t>
      </w:r>
      <w:r>
        <w:rPr>
          <w:rFonts w:asciiTheme="minorEastAsia" w:hAnsiTheme="minorEastAsia" w:eastAsiaTheme="minorEastAsia"/>
          <w:szCs w:val="21"/>
        </w:rPr>
        <w:t>确定一个投标人获得中标人推荐资格，其他同品牌投标人不作为中标候选人。</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非单一产品采购项目中，多家投标人提供的核心产品品牌相同的，视为提供相同品牌产品。核心产品在第二章《招标项目采购需求》载明。</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▲2.投标人投标所使用的资格、信誉、荣誉、业绩与企业认证必须为本单位所拥有。</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▲3.投标人应仔细阅读招标文件的所有内容，按照招标文件的要求提交投标文件，并对所提供的全部资料的真实性承担法律责任。</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▲5.根据财政部《关于在政府采购活动中查询及使用信用记录有关问题的通知》（财库〔2016〕125号）的规定，投标人</w:t>
      </w:r>
      <w:r>
        <w:rPr>
          <w:rFonts w:hint="eastAsia" w:cs="Arial" w:asciiTheme="minorEastAsia" w:hAnsiTheme="minorEastAsia" w:eastAsiaTheme="minorEastAsia"/>
          <w:bCs/>
          <w:szCs w:val="21"/>
        </w:rPr>
        <w:t>对在“信用中国”网站(www.creditchina.gov.cn)、中国政府采购网(www.ccgp.gov.cn)等渠道列入失信惩戒对象、政府采购严重违法失信行为记录名单的供应商</w:t>
      </w:r>
      <w:r>
        <w:rPr>
          <w:rFonts w:hint="eastAsia" w:asciiTheme="minorEastAsia" w:hAnsiTheme="minorEastAsia" w:eastAsiaTheme="minorEastAsia"/>
          <w:szCs w:val="21"/>
        </w:rPr>
        <w:t>及其他不符合《中华人民共和国政府采购法》第二十二条规定条件的，其投标文件将被拒绝</w:t>
      </w:r>
      <w:r>
        <w:rPr>
          <w:rFonts w:hint="eastAsia" w:asciiTheme="minorEastAsia" w:hAnsiTheme="minorEastAsia" w:eastAsiaTheme="minorEastAsia"/>
          <w:b/>
          <w:bCs/>
          <w:szCs w:val="21"/>
        </w:rPr>
        <w:t>（以本项目资格审查时采购人或采购代理机构在上述网站的查询结果为准，同时将查询结果截图作为证据留存）。</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5"/>
        <w:snapToGrid w:val="0"/>
        <w:spacing w:line="420" w:lineRule="exact"/>
        <w:ind w:firstLine="413" w:firstLineChars="196"/>
        <w:outlineLvl w:val="1"/>
        <w:rPr>
          <w:rFonts w:asciiTheme="minorEastAsia" w:hAnsiTheme="minorEastAsia" w:eastAsiaTheme="minorEastAsia"/>
          <w:b/>
          <w:bCs/>
        </w:rPr>
      </w:pPr>
      <w:bookmarkStart w:id="59" w:name="_Toc254970533"/>
      <w:bookmarkStart w:id="60" w:name="_Toc254970674"/>
      <w:r>
        <w:rPr>
          <w:rFonts w:hint="eastAsia" w:asciiTheme="minorEastAsia" w:hAnsiTheme="minorEastAsia" w:eastAsiaTheme="minorEastAsia"/>
          <w:b/>
          <w:bCs/>
        </w:rPr>
        <w:t>（九）质疑和投诉</w:t>
      </w:r>
      <w:bookmarkEnd w:id="59"/>
      <w:bookmarkEnd w:id="60"/>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人认为招标文件、招标过程或中标结果使自己的合法权益受到损害的，应当在知道或者应知其权益受到损害之日起七个工作日内，以书面形式向采购人、采购代理机构提出质疑。投标人对采购代理机构的质疑答复不满意或者采购代理机构未在规定时间内作出答复的，可以在答复期满后十五个工作日内向同级采购监管部门投诉。</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2.提出质疑的投标人应当是参与所质疑项目采购活动的供应商。投标人提出质疑应当采用书面形式，应当按《政府采购质疑和投诉办法》的规定提交质疑函和必要的证明材料。</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质疑联系部门：广西国泰招标咨询有限公司</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 xml:space="preserve">质疑联系人：刘工       联系电话：0771-2023537            </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通讯地址：广西南宁市民族大道141号中鼎万象东方大厦C区六层</w:t>
      </w:r>
    </w:p>
    <w:p>
      <w:pPr>
        <w:pStyle w:val="25"/>
        <w:snapToGrid w:val="0"/>
        <w:spacing w:before="120" w:beforeLines="50" w:line="420" w:lineRule="exact"/>
        <w:ind w:firstLine="413" w:firstLineChars="196"/>
        <w:outlineLvl w:val="0"/>
        <w:rPr>
          <w:rFonts w:asciiTheme="minorEastAsia" w:hAnsiTheme="minorEastAsia" w:eastAsiaTheme="minorEastAsia"/>
          <w:b/>
        </w:rPr>
      </w:pPr>
      <w:bookmarkStart w:id="61" w:name="_Toc2608267"/>
      <w:bookmarkStart w:id="62" w:name="_Toc322094424"/>
      <w:bookmarkStart w:id="63" w:name="_Toc254970675"/>
      <w:bookmarkStart w:id="64" w:name="_Toc254970534"/>
      <w:r>
        <w:rPr>
          <w:rFonts w:hint="eastAsia" w:asciiTheme="minorEastAsia" w:hAnsiTheme="minorEastAsia" w:eastAsiaTheme="minorEastAsia"/>
          <w:b/>
        </w:rPr>
        <w:t>二、招标文件</w:t>
      </w:r>
      <w:bookmarkEnd w:id="61"/>
      <w:bookmarkEnd w:id="62"/>
      <w:bookmarkEnd w:id="63"/>
      <w:bookmarkEnd w:id="64"/>
    </w:p>
    <w:p>
      <w:pPr>
        <w:pStyle w:val="25"/>
        <w:snapToGrid w:val="0"/>
        <w:spacing w:line="420" w:lineRule="exact"/>
        <w:ind w:firstLine="413" w:firstLineChars="196"/>
        <w:outlineLvl w:val="1"/>
        <w:rPr>
          <w:rFonts w:asciiTheme="minorEastAsia" w:hAnsiTheme="minorEastAsia" w:eastAsiaTheme="minorEastAsia"/>
          <w:b/>
          <w:bCs/>
        </w:rPr>
      </w:pPr>
      <w:r>
        <w:rPr>
          <w:rFonts w:hint="eastAsia" w:asciiTheme="minorEastAsia" w:hAnsiTheme="minorEastAsia" w:eastAsiaTheme="minorEastAsia"/>
          <w:b/>
          <w:bCs/>
        </w:rPr>
        <w:t>（一）招标文件的构成。本招标文件由以下部份组成：</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1.公开招标公告；</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2.招标项目采购需求；</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3.投标人须知；</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4.评标办法及评分标准；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5.合同主要条款格式；</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6.投标文件格式。</w:t>
      </w:r>
    </w:p>
    <w:p>
      <w:pPr>
        <w:snapToGrid w:val="0"/>
        <w:spacing w:line="420" w:lineRule="exact"/>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（二）投标人的风险</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投标人没有按照招标文件要求提供全部资料，或者投标人没有对招标文件在各方面作出实质性响应是投标人的风险，并可能导致其投标被拒绝。</w:t>
      </w:r>
    </w:p>
    <w:p>
      <w:pPr>
        <w:pStyle w:val="13"/>
        <w:widowControl w:val="0"/>
        <w:tabs>
          <w:tab w:val="clear" w:pos="454"/>
        </w:tabs>
        <w:snapToGrid w:val="0"/>
        <w:spacing w:afterLines="0" w:line="420" w:lineRule="exact"/>
        <w:ind w:left="0" w:firstLine="413" w:firstLineChars="196"/>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（三）招标文件的澄清与修改 </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1.投标人应认真阅读本招标文件，如认为招标文件表述不清晰、存在歧义、有误或有不合理要求的，投标人应当于</w:t>
      </w:r>
      <w:r>
        <w:rPr>
          <w:rFonts w:hint="eastAsia" w:cs="Arial" w:asciiTheme="minorEastAsia" w:hAnsiTheme="minorEastAsia" w:eastAsiaTheme="minorEastAsia"/>
          <w:szCs w:val="21"/>
        </w:rPr>
        <w:t>招标公告期限届满之日起</w:t>
      </w:r>
      <w:r>
        <w:rPr>
          <w:rFonts w:hint="eastAsia" w:asciiTheme="minorEastAsia" w:hAnsiTheme="minorEastAsia" w:eastAsiaTheme="minorEastAsia"/>
          <w:szCs w:val="21"/>
        </w:rPr>
        <w:t>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w:t>
      </w:r>
      <w:r>
        <w:rPr>
          <w:rFonts w:asciiTheme="minorEastAsia" w:hAnsiTheme="minorEastAsia" w:eastAsiaTheme="minorEastAsia"/>
          <w:szCs w:val="21"/>
        </w:rPr>
        <w:t>可能影响投标文件编制的，</w:t>
      </w:r>
      <w:r>
        <w:rPr>
          <w:rFonts w:hint="eastAsia" w:asciiTheme="minorEastAsia" w:hAnsiTheme="minorEastAsia" w:eastAsiaTheme="minorEastAsia"/>
          <w:szCs w:val="21"/>
        </w:rPr>
        <w:t>采购代理机构将</w:t>
      </w:r>
      <w:r>
        <w:rPr>
          <w:rFonts w:asciiTheme="minorEastAsia" w:hAnsiTheme="minorEastAsia" w:eastAsiaTheme="minorEastAsia"/>
          <w:szCs w:val="21"/>
        </w:rPr>
        <w:t>在投标截止时间至少15日前</w:t>
      </w:r>
      <w:r>
        <w:rPr>
          <w:rFonts w:hint="eastAsia" w:asciiTheme="minorEastAsia" w:hAnsiTheme="minorEastAsia" w:eastAsiaTheme="minorEastAsia"/>
          <w:szCs w:val="21"/>
        </w:rPr>
        <w:t>发布</w:t>
      </w:r>
      <w:r>
        <w:rPr>
          <w:rFonts w:asciiTheme="minorEastAsia" w:hAnsiTheme="minorEastAsia" w:eastAsiaTheme="minorEastAsia"/>
          <w:szCs w:val="21"/>
        </w:rPr>
        <w:t>；不足15日的，</w:t>
      </w:r>
      <w:r>
        <w:rPr>
          <w:rFonts w:hint="eastAsia" w:asciiTheme="minorEastAsia" w:hAnsiTheme="minorEastAsia" w:eastAsiaTheme="minorEastAsia"/>
          <w:szCs w:val="21"/>
        </w:rPr>
        <w:t>采购代理机构</w:t>
      </w:r>
      <w:r>
        <w:rPr>
          <w:rFonts w:asciiTheme="minorEastAsia" w:hAnsiTheme="minorEastAsia" w:eastAsiaTheme="minorEastAsia"/>
          <w:szCs w:val="21"/>
        </w:rPr>
        <w:t>应当顺延提交投标文件的截止时间。</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2.采购代理机构必须以书面形式答复投标人要求澄清的问题，并在财政部门指定的政府采购信息发布媒体上发布相应的澄清或更正公告；除书面答复及公告以外的其他澄清方式及澄清内容均无效。</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3.招标文件澄清、答复、修改、补充的内容为招标文件的组成部分。当招标文件与招标文件的澄清、答复、修改、补充通知就同一内容的表述不一致时，以最后发出的书面文件为准。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4.招标文件的澄清、答复、修改或补充都应该通过本采购代理机构以法定形式发布，采购人非通过本机构，不得擅自澄清、答复、修改或补充招标文件。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5.采购代理机构可以视采购具体情况，延长投标截止时间和开标时间，但至少应当在招标文件要求提交投标文件的截止时间3日前在财政部门指定的政府采购信息发布媒体上发布更正公告。</w:t>
      </w:r>
      <w:r>
        <w:rPr>
          <w:rFonts w:asciiTheme="minorEastAsia" w:hAnsiTheme="minorEastAsia" w:eastAsiaTheme="minorEastAsia"/>
          <w:szCs w:val="21"/>
        </w:rPr>
        <w:t>不足</w:t>
      </w:r>
      <w:r>
        <w:rPr>
          <w:rFonts w:hint="eastAsia" w:asciiTheme="minorEastAsia" w:hAnsiTheme="minorEastAsia" w:eastAsiaTheme="minorEastAsia"/>
          <w:szCs w:val="21"/>
        </w:rPr>
        <w:t>3</w:t>
      </w:r>
      <w:r>
        <w:rPr>
          <w:rFonts w:asciiTheme="minorEastAsia" w:hAnsiTheme="minorEastAsia" w:eastAsiaTheme="minorEastAsia"/>
          <w:szCs w:val="21"/>
        </w:rPr>
        <w:t>日的，</w:t>
      </w:r>
      <w:r>
        <w:rPr>
          <w:rFonts w:hint="eastAsia" w:asciiTheme="minorEastAsia" w:hAnsiTheme="minorEastAsia" w:eastAsiaTheme="minorEastAsia"/>
          <w:szCs w:val="21"/>
        </w:rPr>
        <w:t>采购代理机构</w:t>
      </w:r>
      <w:r>
        <w:rPr>
          <w:rFonts w:asciiTheme="minorEastAsia" w:hAnsiTheme="minorEastAsia" w:eastAsiaTheme="minorEastAsia"/>
          <w:szCs w:val="21"/>
        </w:rPr>
        <w:t>应当顺延提交投标文件的截止时间。</w:t>
      </w:r>
    </w:p>
    <w:p>
      <w:pPr>
        <w:pStyle w:val="25"/>
        <w:snapToGrid w:val="0"/>
        <w:spacing w:before="120" w:beforeLines="50" w:line="420" w:lineRule="exact"/>
        <w:ind w:firstLine="413" w:firstLineChars="196"/>
        <w:outlineLvl w:val="1"/>
        <w:rPr>
          <w:rFonts w:asciiTheme="minorEastAsia" w:hAnsiTheme="minorEastAsia" w:eastAsiaTheme="minorEastAsia"/>
          <w:b/>
        </w:rPr>
      </w:pPr>
      <w:bookmarkStart w:id="65" w:name="_Toc254970535"/>
      <w:bookmarkStart w:id="66" w:name="_Toc254970676"/>
      <w:r>
        <w:rPr>
          <w:rFonts w:hint="eastAsia" w:asciiTheme="minorEastAsia" w:hAnsiTheme="minorEastAsia" w:eastAsiaTheme="minorEastAsia"/>
          <w:b/>
        </w:rPr>
        <w:t>三、投标文件的编制</w:t>
      </w:r>
      <w:bookmarkEnd w:id="65"/>
      <w:bookmarkEnd w:id="66"/>
    </w:p>
    <w:p>
      <w:pPr>
        <w:pStyle w:val="13"/>
        <w:widowControl w:val="0"/>
        <w:tabs>
          <w:tab w:val="clear" w:pos="454"/>
        </w:tabs>
        <w:snapToGrid w:val="0"/>
        <w:spacing w:afterLines="0" w:line="420" w:lineRule="exact"/>
        <w:ind w:left="0" w:firstLine="413" w:firstLineChars="196"/>
        <w:jc w:val="both"/>
        <w:rPr>
          <w:rFonts w:asciiTheme="minorEastAsia" w:hAnsiTheme="minorEastAsia" w:eastAsiaTheme="minorEastAsia"/>
          <w:b/>
          <w:sz w:val="21"/>
          <w:szCs w:val="21"/>
        </w:rPr>
      </w:pPr>
      <w:bookmarkStart w:id="67" w:name="_Toc254970677"/>
      <w:bookmarkStart w:id="68" w:name="_Toc322094425"/>
      <w:bookmarkStart w:id="69" w:name="_Toc254970536"/>
      <w:r>
        <w:rPr>
          <w:rFonts w:hint="eastAsia" w:asciiTheme="minorEastAsia" w:hAnsiTheme="minorEastAsia" w:eastAsiaTheme="minorEastAsia"/>
          <w:b/>
          <w:sz w:val="21"/>
          <w:szCs w:val="21"/>
        </w:rPr>
        <w:t>（一）投标文件的组成</w:t>
      </w:r>
      <w:bookmarkEnd w:id="67"/>
      <w:bookmarkEnd w:id="68"/>
      <w:bookmarkEnd w:id="69"/>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投标文件由资格审查文件、商务文件、技术文件、投标报价文件组成。</w:t>
      </w:r>
    </w:p>
    <w:p>
      <w:pPr>
        <w:snapToGrid w:val="0"/>
        <w:spacing w:line="420" w:lineRule="exact"/>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1.资格审查文件：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▲（1）投标人有效的加载社会统一代码的</w:t>
      </w:r>
      <w:r>
        <w:rPr>
          <w:rFonts w:hint="eastAsia" w:cs="Arial" w:asciiTheme="minorEastAsia" w:hAnsiTheme="minorEastAsia" w:eastAsiaTheme="minorEastAsia"/>
          <w:szCs w:val="21"/>
        </w:rPr>
        <w:t>营业执照或事业单位法人证书等主体资格证明</w:t>
      </w:r>
      <w:r>
        <w:rPr>
          <w:rFonts w:hint="eastAsia" w:asciiTheme="minorEastAsia" w:hAnsiTheme="minorEastAsia" w:eastAsiaTheme="minorEastAsia"/>
          <w:szCs w:val="21"/>
        </w:rPr>
        <w:t>副本复印件；</w:t>
      </w:r>
    </w:p>
    <w:p>
      <w:pPr>
        <w:snapToGrid w:val="0"/>
        <w:spacing w:line="420" w:lineRule="exact"/>
        <w:ind w:firstLine="411" w:firstLineChars="196"/>
        <w:outlineLvl w:val="1"/>
        <w:rPr>
          <w:rFonts w:asciiTheme="minorEastAsia" w:hAnsiTheme="minorEastAsia" w:eastAsiaTheme="minorEastAsia"/>
        </w:rPr>
      </w:pPr>
      <w:r>
        <w:rPr>
          <w:rFonts w:hint="eastAsia" w:asciiTheme="minorEastAsia" w:hAnsiTheme="minorEastAsia" w:eastAsiaTheme="minorEastAsia"/>
        </w:rPr>
        <w:t>▲（2）投标人在2020年1月以来连续三个月依法缴纳税收的凭证复印件（如税务机关开具的完税证、银行缴税付款凭证或缴款回单等。无纳税记录或无需纳税的，应提供投标人所在地税务部门出具的《依法纳税或依法免税证明》或其他有效、合法证明材料复印件）；</w:t>
      </w:r>
    </w:p>
    <w:p>
      <w:pPr>
        <w:snapToGrid w:val="0"/>
        <w:spacing w:line="420" w:lineRule="exact"/>
        <w:ind w:firstLine="411" w:firstLineChars="196"/>
        <w:outlineLvl w:val="1"/>
        <w:rPr>
          <w:rFonts w:asciiTheme="minorEastAsia" w:hAnsiTheme="minorEastAsia" w:eastAsiaTheme="minorEastAsia"/>
        </w:rPr>
      </w:pPr>
      <w:r>
        <w:rPr>
          <w:rFonts w:hint="eastAsia" w:asciiTheme="minorEastAsia" w:hAnsiTheme="minorEastAsia" w:eastAsiaTheme="minorEastAsia"/>
        </w:rPr>
        <w:t>▲（3）投标人在2020年1月以来连续三个月依法缴纳社会保障资金的证明复印件（如社保部门开具的证明、收款收据等，或银行缴款凭证、回单等。无缴费记录或无需缴纳社保的，应提供供应商所在地社保部门出具的《依法缴纳或依法免缴社保费证明》或其他有效、合法证明材料复印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▲（4）投标人</w:t>
      </w:r>
      <w:r>
        <w:rPr>
          <w:rFonts w:asciiTheme="minorEastAsia" w:hAnsiTheme="minorEastAsia" w:eastAsiaTheme="minorEastAsia"/>
          <w:szCs w:val="21"/>
        </w:rPr>
        <w:t>参加政府采购活动前3年内在经营活动中没有重大违法记录的书面声明</w:t>
      </w:r>
      <w:r>
        <w:rPr>
          <w:rFonts w:hint="eastAsia" w:asciiTheme="minorEastAsia" w:hAnsiTheme="minorEastAsia" w:eastAsiaTheme="minorEastAsia"/>
          <w:szCs w:val="21"/>
        </w:rPr>
        <w:t>（格式见第六章《投标文件格式》）。</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rPr>
        <w:t>（5）</w:t>
      </w:r>
      <w:r>
        <w:rPr>
          <w:rFonts w:hint="eastAsia" w:asciiTheme="minorEastAsia" w:hAnsiTheme="minorEastAsia" w:eastAsiaTheme="minorEastAsia"/>
          <w:szCs w:val="21"/>
        </w:rPr>
        <w:t>投标人最近一年的财务状况报告（如财务报表或审计报告等）复印件。（对于从成立之日起到投标截止时间前不足要求年数的投标人，只需提交在投标截止时间前连续三个月的财务报表或按实际提供）。</w:t>
      </w:r>
    </w:p>
    <w:p>
      <w:pPr>
        <w:snapToGrid w:val="0"/>
        <w:spacing w:line="420" w:lineRule="exact"/>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2.商务文件：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▲（1）投标声明书 （格式见第六章《投标文件格式》）；</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（2）▲法定代表人（负责人）身份证复印件；委托代理时还须提供法定代表人（负责人）授权委托书原件及委托代理人身份证复印件（格式见第六章《投标文件格式》）；</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（3）类似案例成功的业绩（投标人同类项目实施情况一览表、合同复印件、用户评价）；</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（4）招标文件列明的其他证明文件</w:t>
      </w:r>
      <w:r>
        <w:rPr>
          <w:rFonts w:hint="eastAsia" w:asciiTheme="minorEastAsia" w:hAnsiTheme="minorEastAsia" w:eastAsiaTheme="minorEastAsia"/>
          <w:b/>
          <w:szCs w:val="21"/>
        </w:rPr>
        <w:t>（注明必须提供的必须提供，否则投标无效）</w:t>
      </w:r>
      <w:r>
        <w:rPr>
          <w:rFonts w:hint="eastAsia" w:asciiTheme="minorEastAsia" w:hAnsiTheme="minorEastAsia" w:eastAsiaTheme="minorEastAsia"/>
          <w:szCs w:val="21"/>
        </w:rPr>
        <w:t>。</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（5）投标人的信誉、荣誉证书或文件；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（6）投标人质量管理和环境认证体系等方面的认证证书；</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（7）投标人认为可以证明其能力或业绩的其他材料；</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（8）投标人情况介绍；</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（9）中小企业声明函（投标人如为中小微型企业的请按第六章要求的格式填写，否则不予享受优惠政策）；</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（10）监狱企业由省级以上监狱管理局、戒毒管理局（含新疆生产建设兵团）出具的属于监狱企业的证明文件。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（11）残疾人福利性单位声明函（投标人如为残疾人福利性单位的请按第六章要求的格式填写，否则不予享受优惠政策）。</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▲（12）商务条款响应表（格式见第六章《投标文件格式》）。</w:t>
      </w:r>
    </w:p>
    <w:p>
      <w:pPr>
        <w:snapToGrid w:val="0"/>
        <w:spacing w:line="420" w:lineRule="exact"/>
        <w:ind w:firstLine="413" w:firstLineChars="196"/>
        <w:rPr>
          <w:rFonts w:asciiTheme="minorEastAsia" w:hAnsiTheme="minorEastAsia" w:eastAsiaTheme="minorEastAsia"/>
          <w:b/>
          <w:bCs/>
          <w:szCs w:val="21"/>
        </w:rPr>
      </w:pPr>
      <w:r>
        <w:rPr>
          <w:rFonts w:hint="eastAsia" w:asciiTheme="minorEastAsia" w:hAnsiTheme="minorEastAsia" w:eastAsiaTheme="minorEastAsia"/>
          <w:b/>
          <w:bCs/>
          <w:szCs w:val="21"/>
        </w:rPr>
        <w:t>3.技术文件：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（1）对本项目总体要求的理解。包括：服务说明、技术（服务）指标说明；</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▲（2）投标产品技术资料及响应表；</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（3）技术服务、技术培训、售后服务的内容和措施；</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▲（4）项目实施人员一览表（格式自拟）</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（5）优惠条件：投标人承诺给予采购人的各种优惠条件；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（6）投标人对本项目的合理化建议和改进措施；</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（7）投标人需要说明的其他文件和说明（格式略，</w:t>
      </w:r>
      <w:r>
        <w:rPr>
          <w:rFonts w:hint="eastAsia" w:asciiTheme="minorEastAsia" w:hAnsiTheme="minorEastAsia" w:eastAsiaTheme="minorEastAsia"/>
          <w:b/>
          <w:szCs w:val="21"/>
        </w:rPr>
        <w:t>▲第二章《招标项目采购需求》中要求必须提供的，必须提供，否则投标无效</w:t>
      </w:r>
      <w:r>
        <w:rPr>
          <w:rFonts w:hint="eastAsia" w:asciiTheme="minorEastAsia" w:hAnsiTheme="minorEastAsia" w:eastAsiaTheme="minorEastAsia"/>
          <w:szCs w:val="21"/>
        </w:rPr>
        <w:t>）。</w:t>
      </w:r>
    </w:p>
    <w:p>
      <w:pPr>
        <w:snapToGrid w:val="0"/>
        <w:spacing w:line="420" w:lineRule="exact"/>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4．报价文件：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▲（1）投标函（格式见第六章《投标文件格式》）。</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▲（2）投标报价明细表（格式见第六章《投标文件格式》）；</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（3）投标人针对报价需要说明的其他文件和说明（格式自拟）。</w:t>
      </w:r>
    </w:p>
    <w:p>
      <w:pPr>
        <w:snapToGrid w:val="0"/>
        <w:spacing w:line="420" w:lineRule="exact"/>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▲5．开标一览表（单独封装，格式见第六章《投标文件格式》）。</w:t>
      </w:r>
    </w:p>
    <w:p>
      <w:pPr>
        <w:snapToGrid w:val="0"/>
        <w:spacing w:line="420" w:lineRule="exact"/>
        <w:ind w:firstLine="413" w:firstLineChars="196"/>
        <w:rPr>
          <w:rFonts w:asciiTheme="minorEastAsia" w:hAnsiTheme="minorEastAsia" w:eastAsiaTheme="minorEastAsia"/>
          <w:b/>
          <w:szCs w:val="21"/>
        </w:rPr>
      </w:pPr>
      <w:r>
        <w:rPr>
          <w:rFonts w:hint="eastAsia" w:asciiTheme="minorEastAsia" w:hAnsiTheme="minorEastAsia" w:eastAsiaTheme="minorEastAsia"/>
          <w:b/>
          <w:szCs w:val="21"/>
        </w:rPr>
        <w:t>▲特别说明：投标声明书、法定代表人（负责人）授权委托书、商务条款响应表、投标产品技术资料及响应表、投标函、投标报价明细表、开标一览表必须由法定代表人（负责人）或委托代理人签名并加盖单位公章，否则投标无效。</w:t>
      </w:r>
    </w:p>
    <w:p>
      <w:pPr>
        <w:snapToGrid w:val="0"/>
        <w:spacing w:line="420" w:lineRule="exact"/>
        <w:ind w:firstLine="413" w:firstLineChars="196"/>
        <w:outlineLvl w:val="0"/>
        <w:rPr>
          <w:rFonts w:asciiTheme="minorEastAsia" w:hAnsiTheme="minorEastAsia" w:eastAsiaTheme="minorEastAsia"/>
          <w:b/>
          <w:szCs w:val="21"/>
        </w:rPr>
      </w:pPr>
      <w:bookmarkStart w:id="70" w:name="_Toc2608268"/>
      <w:bookmarkStart w:id="71" w:name="_Toc254970678"/>
      <w:bookmarkStart w:id="72" w:name="_Toc254970537"/>
      <w:bookmarkStart w:id="73" w:name="_Toc322094426"/>
      <w:r>
        <w:rPr>
          <w:rFonts w:hint="eastAsia" w:asciiTheme="minorEastAsia" w:hAnsiTheme="minorEastAsia" w:eastAsiaTheme="minorEastAsia"/>
          <w:b/>
          <w:szCs w:val="21"/>
        </w:rPr>
        <w:t>（二）投标文件的语言及计量</w:t>
      </w:r>
      <w:bookmarkEnd w:id="70"/>
      <w:bookmarkEnd w:id="71"/>
      <w:bookmarkEnd w:id="72"/>
      <w:bookmarkEnd w:id="73"/>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1.投标文件以及投标人与采购代理机构就有关投标事宜的所有来往函电，均应以中文汉语书写。除签名、盖章、专用名称等特殊情形外，以中文汉语以外的文字表述的投标文件视同未提供。</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420" w:lineRule="exact"/>
        <w:ind w:firstLine="413" w:firstLineChars="196"/>
        <w:outlineLvl w:val="0"/>
        <w:rPr>
          <w:rFonts w:asciiTheme="minorEastAsia" w:hAnsiTheme="minorEastAsia" w:eastAsiaTheme="minorEastAsia"/>
          <w:b/>
          <w:szCs w:val="21"/>
        </w:rPr>
      </w:pPr>
      <w:bookmarkStart w:id="74" w:name="_Toc254970538"/>
      <w:bookmarkStart w:id="75" w:name="_Toc322094427"/>
      <w:bookmarkStart w:id="76" w:name="_Toc2608269"/>
      <w:bookmarkStart w:id="77" w:name="_Toc254970679"/>
      <w:r>
        <w:rPr>
          <w:rFonts w:hint="eastAsia" w:asciiTheme="minorEastAsia" w:hAnsiTheme="minorEastAsia" w:eastAsiaTheme="minorEastAsia"/>
          <w:b/>
          <w:szCs w:val="21"/>
        </w:rPr>
        <w:t>（三）投标报价</w:t>
      </w:r>
      <w:bookmarkEnd w:id="74"/>
      <w:bookmarkEnd w:id="75"/>
      <w:bookmarkEnd w:id="76"/>
      <w:bookmarkEnd w:id="77"/>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1.投标报价应按招标文件中相关附表格式填写。</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2.投标报价是履行合同的最终价格，应包括服务采购、管理、验收、培训等各种费用和售后服务、税金及其它所有成本费用的总和。</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3.投标文件只允许有一个报价，有选择的或有条件的报价将不予接受。</w:t>
      </w:r>
    </w:p>
    <w:p>
      <w:pPr>
        <w:pStyle w:val="13"/>
        <w:widowControl w:val="0"/>
        <w:tabs>
          <w:tab w:val="clear" w:pos="454"/>
        </w:tabs>
        <w:snapToGrid w:val="0"/>
        <w:spacing w:afterLines="0" w:line="420" w:lineRule="exact"/>
        <w:ind w:left="0" w:firstLine="413" w:firstLineChars="196"/>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（四）投标文件的有效期</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1.自投标截止之日起60天投标文件应保持有效。有效期不足的投标文件将被拒绝。</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2.在特殊情况下，采购代理机构可与投标人协商延长投标书的有效期，这种要求和答复均以书面形式进行。</w:t>
      </w:r>
    </w:p>
    <w:p>
      <w:pPr>
        <w:snapToGrid w:val="0"/>
        <w:spacing w:line="420" w:lineRule="exact"/>
        <w:ind w:firstLine="411" w:firstLineChars="196"/>
        <w:outlineLvl w:val="1"/>
        <w:rPr>
          <w:rFonts w:asciiTheme="minorEastAsia" w:hAnsiTheme="minorEastAsia" w:eastAsiaTheme="minorEastAsia"/>
          <w:szCs w:val="21"/>
        </w:rPr>
      </w:pPr>
      <w:bookmarkStart w:id="78" w:name="_Toc254970539"/>
      <w:bookmarkStart w:id="79" w:name="_Toc254970680"/>
      <w:bookmarkStart w:id="80" w:name="_Toc322094428"/>
      <w:r>
        <w:rPr>
          <w:rFonts w:hint="eastAsia" w:asciiTheme="minorEastAsia" w:hAnsiTheme="minorEastAsia" w:eastAsiaTheme="minorEastAsia"/>
          <w:szCs w:val="21"/>
        </w:rPr>
        <w:t>3.投标人可同意或拒绝接受延期要求，但同意延长有效期的投标人不能修改投标文件。</w:t>
      </w:r>
      <w:bookmarkEnd w:id="78"/>
      <w:bookmarkEnd w:id="79"/>
      <w:bookmarkEnd w:id="80"/>
    </w:p>
    <w:p>
      <w:pPr>
        <w:snapToGrid w:val="0"/>
        <w:spacing w:line="420" w:lineRule="exact"/>
        <w:ind w:firstLine="411" w:firstLineChars="196"/>
        <w:outlineLvl w:val="1"/>
        <w:rPr>
          <w:rFonts w:asciiTheme="minorEastAsia" w:hAnsiTheme="minorEastAsia" w:eastAsiaTheme="minorEastAsia"/>
          <w:szCs w:val="21"/>
        </w:rPr>
      </w:pPr>
      <w:bookmarkStart w:id="81" w:name="_Toc322094429"/>
      <w:bookmarkStart w:id="82" w:name="_Toc254970540"/>
      <w:bookmarkStart w:id="83" w:name="_Toc254970681"/>
      <w:r>
        <w:rPr>
          <w:rFonts w:hint="eastAsia" w:asciiTheme="minorEastAsia" w:hAnsiTheme="minorEastAsia" w:eastAsiaTheme="minorEastAsia"/>
          <w:szCs w:val="21"/>
        </w:rPr>
        <w:t>4.中标人的投标文件自开标之日起至合同履行完毕止均应保持有效。</w:t>
      </w:r>
      <w:bookmarkEnd w:id="81"/>
      <w:bookmarkEnd w:id="82"/>
      <w:bookmarkEnd w:id="83"/>
    </w:p>
    <w:p>
      <w:pPr>
        <w:snapToGrid w:val="0"/>
        <w:spacing w:line="420" w:lineRule="exact"/>
        <w:ind w:firstLine="413" w:firstLineChars="196"/>
        <w:outlineLvl w:val="0"/>
        <w:rPr>
          <w:rFonts w:asciiTheme="minorEastAsia" w:hAnsiTheme="minorEastAsia" w:eastAsiaTheme="minorEastAsia"/>
          <w:b/>
          <w:szCs w:val="21"/>
        </w:rPr>
      </w:pPr>
      <w:bookmarkStart w:id="84" w:name="_Toc254970683"/>
      <w:bookmarkStart w:id="85" w:name="_Toc254970542"/>
      <w:bookmarkStart w:id="86" w:name="_Toc322094431"/>
      <w:bookmarkStart w:id="87" w:name="_Toc2608270"/>
      <w:r>
        <w:rPr>
          <w:rFonts w:hint="eastAsia" w:asciiTheme="minorEastAsia" w:hAnsiTheme="minorEastAsia" w:eastAsiaTheme="minorEastAsia"/>
          <w:b/>
          <w:szCs w:val="21"/>
        </w:rPr>
        <w:t>（五）投标文件的签署和份数</w:t>
      </w:r>
      <w:bookmarkEnd w:id="84"/>
      <w:bookmarkEnd w:id="85"/>
      <w:bookmarkEnd w:id="86"/>
      <w:bookmarkEnd w:id="87"/>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2.投标人应将开标一览表单独装订成一册，其中，正本一份，副本四份，并单独密封封装。</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3.投标人应将资格审查文件单独装订成一册，其中，正本一份，副本四份，封面应注明“正本”、“副本”字样。</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4.投标人应将商务文件、技术文件、投标报价文件合并装订成一册，其中，正本一份，副本四份，封面应注明“正本”、“副本”字样。</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5.活页装订的投标文件将有可能被拒绝。</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6.投标文件的正本应打印或用不褪色的墨水填写，投标文件正本除本项目招标文件中规定的可提供复印件外均须提供原件。副本可以为正本的复印件。</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7.投标文件须由投标人在规定位置盖章并由投标人的法定代表人（负责人）或其委托代理人签署，否则投标无效，投标人应写全称。</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8.投标文件不得涂改，若有修改错漏处，须加盖投标人单位公章或由投标人的法定代表人（负责人）或其委托代理人签字或盖章。投标文件因字迹潦草或表达不清所引起的后果由投标人负责。</w:t>
      </w:r>
    </w:p>
    <w:p>
      <w:pPr>
        <w:snapToGrid w:val="0"/>
        <w:spacing w:line="420" w:lineRule="exact"/>
        <w:ind w:firstLine="310" w:firstLineChars="147"/>
        <w:rPr>
          <w:rFonts w:asciiTheme="minorEastAsia" w:hAnsiTheme="minorEastAsia" w:eastAsiaTheme="minorEastAsia"/>
          <w:b/>
          <w:szCs w:val="21"/>
        </w:rPr>
      </w:pPr>
      <w:r>
        <w:rPr>
          <w:rFonts w:hint="eastAsia" w:asciiTheme="minorEastAsia" w:hAnsiTheme="minorEastAsia" w:eastAsiaTheme="minorEastAsia"/>
          <w:b/>
          <w:szCs w:val="21"/>
        </w:rPr>
        <w:t>（六）投标文件的包装、递交、修改和撤回</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人应将投标文件【含资格审查文件（单独成册）以及商务文件、技术文件、投标报价文件（合并成册）等，含正、副本，应尽量将全部投标文件一并装入一个投标文件袋中】一起密封封装，并将开标一览表单独用信封密封。同时在封贴处密封签章【公章或密封章或法定代表人（负责人）或其委托代理人签字均可】，密封以投标文件袋（信封）无明显缝隙露出袋（信封）内文件且封贴处有密封签章为合格。</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2.投标文件、开标一览表的包装封面上应注明投标人名称、投标人地址、投标文件名称（投标文件、开标一览表等）、投标项目名称、项目编号、分标（如有）及“开标时启封”字样，并加盖投标人公章。</w:t>
      </w:r>
    </w:p>
    <w:p>
      <w:pPr>
        <w:snapToGrid w:val="0"/>
        <w:spacing w:line="420" w:lineRule="exact"/>
        <w:ind w:firstLine="420"/>
        <w:rPr>
          <w:rFonts w:asciiTheme="minorEastAsia" w:hAnsiTheme="minorEastAsia" w:eastAsiaTheme="minorEastAsia"/>
          <w:szCs w:val="21"/>
        </w:rPr>
      </w:pPr>
      <w:r>
        <w:rPr>
          <w:rFonts w:hint="eastAsia" w:asciiTheme="minorEastAsia" w:hAnsiTheme="minorEastAsia" w:eastAsiaTheme="minorEastAsia"/>
          <w:szCs w:val="21"/>
        </w:rPr>
        <w:t>3.投标人递交投标文件时应确认投标文件的密封、标记情况，由此造成投标文件被误投或提前拆封等风险由投标人承担。</w:t>
      </w:r>
      <w:r>
        <w:rPr>
          <w:rFonts w:asciiTheme="minorEastAsia" w:hAnsiTheme="minorEastAsia" w:eastAsiaTheme="minorEastAsia"/>
          <w:szCs w:val="21"/>
        </w:rPr>
        <w:t>未按</w:t>
      </w:r>
      <w:r>
        <w:rPr>
          <w:rFonts w:hint="eastAsia" w:asciiTheme="minorEastAsia" w:hAnsiTheme="minorEastAsia" w:eastAsiaTheme="minorEastAsia"/>
          <w:szCs w:val="21"/>
        </w:rPr>
        <w:t>规定</w:t>
      </w:r>
      <w:r>
        <w:rPr>
          <w:rFonts w:asciiTheme="minorEastAsia" w:hAnsiTheme="minorEastAsia" w:eastAsiaTheme="minorEastAsia"/>
          <w:szCs w:val="21"/>
        </w:rPr>
        <w:t>密封的投标文件</w:t>
      </w:r>
      <w:r>
        <w:rPr>
          <w:rFonts w:hint="eastAsia" w:asciiTheme="minorEastAsia" w:hAnsiTheme="minorEastAsia" w:eastAsiaTheme="minorEastAsia"/>
          <w:szCs w:val="21"/>
        </w:rPr>
        <w:t>将被</w:t>
      </w:r>
      <w:r>
        <w:rPr>
          <w:rFonts w:asciiTheme="minorEastAsia" w:hAnsiTheme="minorEastAsia" w:eastAsiaTheme="minorEastAsia"/>
          <w:szCs w:val="21"/>
        </w:rPr>
        <w:t>拒收。</w:t>
      </w:r>
    </w:p>
    <w:p>
      <w:pPr>
        <w:snapToGrid w:val="0"/>
        <w:spacing w:line="420" w:lineRule="exact"/>
        <w:ind w:firstLine="420"/>
        <w:rPr>
          <w:rFonts w:asciiTheme="minorEastAsia" w:hAnsiTheme="minorEastAsia" w:eastAsiaTheme="minorEastAsia"/>
          <w:szCs w:val="21"/>
        </w:rPr>
      </w:pPr>
      <w:r>
        <w:rPr>
          <w:rFonts w:hint="eastAsia" w:asciiTheme="minorEastAsia" w:hAnsiTheme="minorEastAsia" w:eastAsiaTheme="minorEastAsia"/>
          <w:szCs w:val="21"/>
        </w:rPr>
        <w:t>4.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420" w:lineRule="exact"/>
        <w:ind w:firstLine="420"/>
        <w:rPr>
          <w:rFonts w:asciiTheme="minorEastAsia" w:hAnsiTheme="minorEastAsia" w:eastAsiaTheme="minorEastAsia"/>
          <w:szCs w:val="21"/>
        </w:rPr>
      </w:pPr>
      <w:r>
        <w:rPr>
          <w:rFonts w:hint="eastAsia" w:asciiTheme="minorEastAsia" w:hAnsiTheme="minorEastAsia" w:eastAsiaTheme="minorEastAsia"/>
          <w:szCs w:val="21"/>
        </w:rPr>
        <w:t>5.逾期送达或未按规定密封的投标文件将被拒绝。</w:t>
      </w:r>
    </w:p>
    <w:p>
      <w:pPr>
        <w:snapToGrid w:val="0"/>
        <w:spacing w:line="420" w:lineRule="exact"/>
        <w:ind w:firstLine="413" w:firstLineChars="196"/>
        <w:outlineLvl w:val="2"/>
        <w:rPr>
          <w:rFonts w:asciiTheme="minorEastAsia" w:hAnsiTheme="minorEastAsia" w:eastAsiaTheme="minorEastAsia"/>
          <w:b/>
          <w:szCs w:val="21"/>
        </w:rPr>
      </w:pPr>
      <w:bookmarkStart w:id="88" w:name="_Toc254970543"/>
      <w:bookmarkStart w:id="89" w:name="_Toc254970684"/>
      <w:r>
        <w:rPr>
          <w:rFonts w:hint="eastAsia" w:asciiTheme="minorEastAsia" w:hAnsiTheme="minorEastAsia" w:eastAsiaTheme="minorEastAsia"/>
          <w:b/>
          <w:szCs w:val="21"/>
        </w:rPr>
        <w:t>（七）投标无效的情形</w:t>
      </w:r>
      <w:bookmarkEnd w:id="88"/>
      <w:bookmarkEnd w:id="89"/>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投标人没有按照招标文件要求提供全部资料，或实质上没有响应招标文件要求的投标将被视为无效投标。投标人不得通过修正或撤消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13" w:firstLineChars="196"/>
        <w:rPr>
          <w:rFonts w:asciiTheme="minorEastAsia" w:hAnsiTheme="minorEastAsia" w:eastAsiaTheme="minorEastAsia"/>
          <w:b/>
          <w:bCs/>
          <w:szCs w:val="21"/>
        </w:rPr>
      </w:pPr>
      <w:r>
        <w:rPr>
          <w:rFonts w:hint="eastAsia" w:asciiTheme="minorEastAsia" w:hAnsiTheme="minorEastAsia" w:eastAsiaTheme="minorEastAsia"/>
          <w:b/>
          <w:bCs/>
          <w:szCs w:val="21"/>
        </w:rPr>
        <w:t>1.在</w:t>
      </w:r>
      <w:r>
        <w:rPr>
          <w:rFonts w:hint="eastAsia" w:cs="Courier New" w:asciiTheme="minorEastAsia" w:hAnsiTheme="minorEastAsia" w:eastAsiaTheme="minorEastAsia"/>
          <w:b/>
          <w:bCs/>
          <w:szCs w:val="21"/>
        </w:rPr>
        <w:t>资格审查、</w:t>
      </w:r>
      <w:r>
        <w:rPr>
          <w:rFonts w:hint="eastAsia" w:asciiTheme="minorEastAsia" w:hAnsiTheme="minorEastAsia" w:eastAsiaTheme="minorEastAsia"/>
          <w:b/>
          <w:bCs/>
          <w:szCs w:val="21"/>
        </w:rPr>
        <w:t>符合性审查</w:t>
      </w:r>
      <w:r>
        <w:rPr>
          <w:rFonts w:hint="eastAsia" w:cs="Courier New" w:asciiTheme="minorEastAsia" w:hAnsiTheme="minorEastAsia" w:eastAsiaTheme="minorEastAsia"/>
          <w:b/>
          <w:bCs/>
          <w:szCs w:val="21"/>
        </w:rPr>
        <w:t>时</w:t>
      </w:r>
      <w:r>
        <w:rPr>
          <w:rFonts w:hint="eastAsia" w:asciiTheme="minorEastAsia" w:hAnsiTheme="minorEastAsia" w:eastAsiaTheme="minorEastAsia"/>
          <w:b/>
          <w:bCs/>
          <w:szCs w:val="21"/>
        </w:rPr>
        <w:t>，如发现下列情形之一的，投标文件将被视为无效：</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（1）超越了按照法律法规规定必须获得行政许可或者行政审批的经营范围的；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（2）资格证明文件不全的，或者不符合招标文件标明的资格要求的；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（3）投标文件无法定代表人（负责人）或委托代理人签字，或未提供法定代表人（负责人）授权委托书、投标声明书或者填写项目错误、不齐全的；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（4）投标代表人未能出具有效身份证明或与法定代表人（负责人）或委托代理人身份不符的。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（5）未按招标文件要求的格式编写投标文件、项目不齐全或者内容虚假的；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（6）投标文件的实质性内容未使用中文表述、意思表述不明确、前后矛盾或者使用计量单位不符合招标文件要求的（经评标委员会认定并允许其当场更正的笔误除外）；</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（7）投标有效期、项目完成时间、质保期等商务条款不能满足招标文件要求的；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（8）未实质性响应招标文件要求或者投标文件有采购人不能接受的附加条件的；</w:t>
      </w:r>
    </w:p>
    <w:p>
      <w:pPr>
        <w:pStyle w:val="19"/>
        <w:snapToGrid w:val="0"/>
        <w:spacing w:line="420" w:lineRule="exact"/>
        <w:ind w:firstLine="413" w:firstLineChars="196"/>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2.在技术评审时，如发现下列情形之一的，投标文件将被视为无效：</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（1）未提供或未如实提供投标服务的技术参数，或者投标文件标明的响应或偏离与事实不符或虚假投标的；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（2）明显不符合招标文件要求的质量标准、其他等实质性条件，或者经评标委员会认定与招标文件中标注“▲”或标明“必须”的技术指标、主要功能及要求发生实质性负偏离的；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（3）允许偏离的技术、性能指标或者辅助功能项目经评标委员会认定发生负偏离达</w:t>
      </w:r>
      <w:r>
        <w:rPr>
          <w:rFonts w:hint="eastAsia" w:asciiTheme="minorEastAsia" w:hAnsiTheme="minorEastAsia" w:eastAsiaTheme="minorEastAsia"/>
          <w:szCs w:val="21"/>
          <w:u w:val="single"/>
        </w:rPr>
        <w:t xml:space="preserve"> 5 </w:t>
      </w:r>
      <w:r>
        <w:rPr>
          <w:rFonts w:hint="eastAsia" w:asciiTheme="minorEastAsia" w:hAnsiTheme="minorEastAsia" w:eastAsiaTheme="minorEastAsia"/>
          <w:szCs w:val="21"/>
        </w:rPr>
        <w:t>项（含）以上的（按分标独立统计）；</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（4）投标技术方案不明确，存在一个或一个以上备选（替代）投标方案的；</w:t>
      </w:r>
    </w:p>
    <w:p>
      <w:pPr>
        <w:pStyle w:val="19"/>
        <w:snapToGrid w:val="0"/>
        <w:spacing w:line="420" w:lineRule="exact"/>
        <w:ind w:firstLine="413" w:firstLineChars="196"/>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3.在报价评审时，如发现下列情形之一的，投标文件将被视为无效：</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（1）未采用人民币报价或者未按照招标文件标明的币种报价的；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（2）投标</w:t>
      </w:r>
      <w:r>
        <w:rPr>
          <w:rFonts w:asciiTheme="minorEastAsia" w:hAnsiTheme="minorEastAsia" w:eastAsiaTheme="minorEastAsia"/>
          <w:szCs w:val="21"/>
        </w:rPr>
        <w:t>总报价</w:t>
      </w:r>
      <w:r>
        <w:rPr>
          <w:rFonts w:hint="eastAsia" w:asciiTheme="minorEastAsia" w:hAnsiTheme="minorEastAsia" w:eastAsiaTheme="minorEastAsia"/>
          <w:szCs w:val="21"/>
        </w:rPr>
        <w:t>超过招标文件中规定的政府采购预算（或者最高限价）或</w:t>
      </w:r>
      <w:r>
        <w:rPr>
          <w:rFonts w:asciiTheme="minorEastAsia" w:hAnsiTheme="minorEastAsia" w:eastAsiaTheme="minorEastAsia"/>
          <w:szCs w:val="21"/>
        </w:rPr>
        <w:t>分项报价超过对应</w:t>
      </w:r>
      <w:r>
        <w:rPr>
          <w:rFonts w:hint="eastAsia" w:asciiTheme="minorEastAsia" w:hAnsiTheme="minorEastAsia" w:eastAsiaTheme="minorEastAsia"/>
          <w:szCs w:val="21"/>
        </w:rPr>
        <w:t>分项政府采购预算的；</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（3）投标报价具有选择性，或者开标价格与投标文件承诺的优惠、折扣、价格不一致的。</w:t>
      </w:r>
    </w:p>
    <w:p>
      <w:pPr>
        <w:pStyle w:val="19"/>
        <w:snapToGrid w:val="0"/>
        <w:spacing w:line="420" w:lineRule="exact"/>
        <w:ind w:firstLine="413" w:firstLineChars="196"/>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4、投标人有下列情形之一的视为投标人相互串通投标，投标文件将被视为无效：</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（1）不同投标人的投标文件由同一单位或者个人编制；</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（2）不同投标人委托同一单位或者个人办理投标事宜；</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（3）不同的投标人的投标文件载明的项目管理员或项目实施人员为同一个人；</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（4）不同投标人的投标文件异常一致或投标报价呈规律性差异；</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（5）不同投标人的投标文件相互混装；</w:t>
      </w:r>
    </w:p>
    <w:p>
      <w:pPr>
        <w:pStyle w:val="19"/>
        <w:snapToGrid w:val="0"/>
        <w:spacing w:line="420" w:lineRule="exact"/>
        <w:ind w:firstLine="413" w:firstLineChars="196"/>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5、关联供应商不得参加同一合同项下政府采购活动，否则投标文件将被视为无效：</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（1）单位负责人为同一人或者存在直接控股、管理关系的不同的供应商，不得参加同一合同项下的政府采购活动；</w:t>
      </w:r>
    </w:p>
    <w:p>
      <w:pPr>
        <w:pStyle w:val="19"/>
        <w:snapToGrid w:val="0"/>
        <w:spacing w:line="42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（2）生产厂商授权给供应商后自己不得参加同一合同项下的政府采购活动；生产厂商对同一品牌同一型号的货物，仅能委托一个代理商参加投标。</w:t>
      </w:r>
    </w:p>
    <w:p>
      <w:pPr>
        <w:pStyle w:val="19"/>
        <w:snapToGrid w:val="0"/>
        <w:spacing w:line="420" w:lineRule="exact"/>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6.被拒绝的投标文件为无效。</w:t>
      </w:r>
    </w:p>
    <w:p>
      <w:pPr>
        <w:pStyle w:val="19"/>
        <w:snapToGrid w:val="0"/>
        <w:spacing w:line="420" w:lineRule="exact"/>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（八）废标</w:t>
      </w:r>
    </w:p>
    <w:p>
      <w:pPr>
        <w:pStyle w:val="19"/>
        <w:snapToGrid w:val="0"/>
        <w:spacing w:line="420" w:lineRule="exact"/>
        <w:ind w:firstLine="411" w:firstLineChars="196"/>
        <w:rPr>
          <w:rFonts w:asciiTheme="minorEastAsia" w:hAnsiTheme="minorEastAsia" w:eastAsiaTheme="minorEastAsia"/>
          <w:sz w:val="21"/>
          <w:szCs w:val="21"/>
        </w:rPr>
      </w:pPr>
      <w:r>
        <w:rPr>
          <w:rFonts w:asciiTheme="minorEastAsia" w:hAnsiTheme="minorEastAsia" w:eastAsiaTheme="minorEastAsia"/>
          <w:sz w:val="21"/>
          <w:szCs w:val="21"/>
        </w:rPr>
        <w:t>在</w:t>
      </w:r>
      <w:r>
        <w:rPr>
          <w:rFonts w:hint="eastAsia" w:asciiTheme="minorEastAsia" w:hAnsiTheme="minorEastAsia" w:eastAsiaTheme="minorEastAsia"/>
          <w:sz w:val="21"/>
          <w:szCs w:val="21"/>
        </w:rPr>
        <w:t>采购过程</w:t>
      </w:r>
      <w:r>
        <w:rPr>
          <w:rFonts w:asciiTheme="minorEastAsia" w:hAnsiTheme="minorEastAsia" w:eastAsiaTheme="minorEastAsia"/>
          <w:sz w:val="21"/>
          <w:szCs w:val="21"/>
        </w:rPr>
        <w:t>中，出现下列情形之一的，应</w:t>
      </w:r>
      <w:r>
        <w:rPr>
          <w:rFonts w:hint="eastAsia" w:asciiTheme="minorEastAsia" w:hAnsiTheme="minorEastAsia" w:eastAsiaTheme="minorEastAsia"/>
          <w:sz w:val="21"/>
          <w:szCs w:val="21"/>
        </w:rPr>
        <w:t>予以</w:t>
      </w:r>
      <w:r>
        <w:rPr>
          <w:rFonts w:asciiTheme="minorEastAsia" w:hAnsiTheme="minorEastAsia" w:eastAsiaTheme="minorEastAsia"/>
          <w:sz w:val="21"/>
          <w:szCs w:val="21"/>
        </w:rPr>
        <w:t>废标：</w:t>
      </w:r>
    </w:p>
    <w:p>
      <w:pPr>
        <w:pStyle w:val="19"/>
        <w:snapToGrid w:val="0"/>
        <w:spacing w:line="420" w:lineRule="exact"/>
        <w:ind w:firstLine="411" w:firstLineChars="196"/>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asciiTheme="minorEastAsia" w:hAnsiTheme="minorEastAsia" w:eastAsiaTheme="minorEastAsia"/>
          <w:sz w:val="21"/>
          <w:szCs w:val="21"/>
        </w:rPr>
        <w:t>）符合专业条件的</w:t>
      </w:r>
      <w:r>
        <w:rPr>
          <w:rFonts w:hint="eastAsia" w:asciiTheme="minorEastAsia" w:hAnsiTheme="minorEastAsia" w:eastAsiaTheme="minorEastAsia"/>
          <w:sz w:val="21"/>
          <w:szCs w:val="21"/>
        </w:rPr>
        <w:t>投标人</w:t>
      </w:r>
      <w:r>
        <w:rPr>
          <w:rFonts w:asciiTheme="minorEastAsia" w:hAnsiTheme="minorEastAsia" w:eastAsiaTheme="minorEastAsia"/>
          <w:sz w:val="21"/>
          <w:szCs w:val="21"/>
        </w:rPr>
        <w:t>或者对招标文件作实质响应的</w:t>
      </w:r>
      <w:r>
        <w:rPr>
          <w:rFonts w:hint="eastAsia" w:asciiTheme="minorEastAsia" w:hAnsiTheme="minorEastAsia" w:eastAsiaTheme="minorEastAsia"/>
          <w:sz w:val="21"/>
          <w:szCs w:val="21"/>
        </w:rPr>
        <w:t>投标人</w:t>
      </w:r>
      <w:r>
        <w:rPr>
          <w:rFonts w:asciiTheme="minorEastAsia" w:hAnsiTheme="minorEastAsia" w:eastAsiaTheme="minorEastAsia"/>
          <w:sz w:val="21"/>
          <w:szCs w:val="21"/>
        </w:rPr>
        <w:t>不足三家的；</w:t>
      </w:r>
    </w:p>
    <w:p>
      <w:pPr>
        <w:pStyle w:val="19"/>
        <w:snapToGrid w:val="0"/>
        <w:spacing w:line="420" w:lineRule="exact"/>
        <w:ind w:firstLine="411" w:firstLineChars="196"/>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2</w:t>
      </w:r>
      <w:r>
        <w:rPr>
          <w:rFonts w:asciiTheme="minorEastAsia" w:hAnsiTheme="minorEastAsia" w:eastAsiaTheme="minorEastAsia"/>
          <w:sz w:val="21"/>
          <w:szCs w:val="21"/>
        </w:rPr>
        <w:t>）出现影响采购公正的违法、违规行为的；</w:t>
      </w:r>
    </w:p>
    <w:p>
      <w:pPr>
        <w:pStyle w:val="19"/>
        <w:snapToGrid w:val="0"/>
        <w:spacing w:line="420" w:lineRule="exact"/>
        <w:ind w:firstLine="411" w:firstLineChars="196"/>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3</w:t>
      </w:r>
      <w:r>
        <w:rPr>
          <w:rFonts w:asciiTheme="minorEastAsia" w:hAnsiTheme="minorEastAsia" w:eastAsiaTheme="minorEastAsia"/>
          <w:sz w:val="21"/>
          <w:szCs w:val="21"/>
        </w:rPr>
        <w:t>）投标人的报价均超过了采购预算，采购人不能支付的；</w:t>
      </w:r>
    </w:p>
    <w:p>
      <w:pPr>
        <w:pStyle w:val="19"/>
        <w:snapToGrid w:val="0"/>
        <w:spacing w:line="420" w:lineRule="exact"/>
        <w:ind w:firstLine="411" w:firstLineChars="196"/>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）因重大变故，采购任务取消的。</w:t>
      </w:r>
    </w:p>
    <w:p>
      <w:pPr>
        <w:pStyle w:val="25"/>
        <w:snapToGrid w:val="0"/>
        <w:spacing w:line="420" w:lineRule="exact"/>
        <w:ind w:firstLine="413" w:firstLineChars="196"/>
        <w:rPr>
          <w:rFonts w:asciiTheme="minorEastAsia" w:hAnsiTheme="minorEastAsia" w:eastAsiaTheme="minorEastAsia"/>
          <w:b/>
        </w:rPr>
      </w:pPr>
      <w:bookmarkStart w:id="90" w:name="_Toc254970544"/>
      <w:bookmarkStart w:id="91" w:name="_Toc254970685"/>
      <w:r>
        <w:rPr>
          <w:rFonts w:hint="eastAsia" w:asciiTheme="minorEastAsia" w:hAnsiTheme="minorEastAsia" w:eastAsiaTheme="minorEastAsia"/>
          <w:b/>
        </w:rPr>
        <w:t>四、开标</w:t>
      </w:r>
      <w:bookmarkEnd w:id="90"/>
      <w:bookmarkEnd w:id="91"/>
    </w:p>
    <w:p>
      <w:pPr>
        <w:pStyle w:val="25"/>
        <w:snapToGrid w:val="0"/>
        <w:spacing w:line="420" w:lineRule="exact"/>
        <w:ind w:firstLine="413" w:firstLineChars="196"/>
        <w:rPr>
          <w:rFonts w:asciiTheme="minorEastAsia" w:hAnsiTheme="minorEastAsia" w:eastAsiaTheme="minorEastAsia"/>
          <w:b/>
        </w:rPr>
      </w:pPr>
      <w:bookmarkStart w:id="92" w:name="_Toc254970689"/>
      <w:bookmarkStart w:id="93" w:name="_Toc254970548"/>
      <w:bookmarkStart w:id="94" w:name="_Toc2608271"/>
      <w:r>
        <w:rPr>
          <w:rFonts w:hint="eastAsia" w:asciiTheme="minorEastAsia" w:hAnsiTheme="minorEastAsia" w:eastAsiaTheme="minorEastAsia"/>
          <w:b/>
        </w:rPr>
        <w:t>（一）开标准备</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采购代理机构将在规定的时间和地点进行开标，投标人的法定代表人（负责人）或其委托代理人不参加开标会并签到。投标人的法定代表人（负责人）或其委托代理人</w:t>
      </w:r>
      <w:r>
        <w:rPr>
          <w:rFonts w:asciiTheme="minorEastAsia" w:hAnsiTheme="minorEastAsia" w:eastAsiaTheme="minorEastAsia"/>
          <w:bCs/>
        </w:rPr>
        <w:t>未参加开标的，视同认可开标结果。</w:t>
      </w:r>
    </w:p>
    <w:p>
      <w:pPr>
        <w:pStyle w:val="25"/>
        <w:snapToGrid w:val="0"/>
        <w:spacing w:line="420" w:lineRule="exact"/>
        <w:ind w:firstLine="420" w:firstLineChars="200"/>
        <w:rPr>
          <w:rFonts w:asciiTheme="minorEastAsia" w:hAnsiTheme="minorEastAsia" w:eastAsiaTheme="minorEastAsia"/>
          <w:bCs/>
        </w:rPr>
      </w:pPr>
      <w:r>
        <w:rPr>
          <w:rFonts w:asciiTheme="minorEastAsia" w:hAnsiTheme="minorEastAsia" w:eastAsiaTheme="minorEastAsia"/>
          <w:bCs/>
        </w:rPr>
        <w:t>投标人不足3家的，不</w:t>
      </w:r>
      <w:r>
        <w:rPr>
          <w:rFonts w:hint="eastAsia" w:asciiTheme="minorEastAsia" w:hAnsiTheme="minorEastAsia" w:eastAsiaTheme="minorEastAsia"/>
          <w:bCs/>
        </w:rPr>
        <w:t>予以</w:t>
      </w:r>
      <w:r>
        <w:rPr>
          <w:rFonts w:asciiTheme="minorEastAsia" w:hAnsiTheme="minorEastAsia" w:eastAsiaTheme="minorEastAsia"/>
          <w:bCs/>
        </w:rPr>
        <w:t>开标。</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（二） 开标（疫情期间，取消开标程序，具体详见招标公告）</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1.</w:t>
      </w:r>
      <w:r>
        <w:rPr>
          <w:rFonts w:asciiTheme="minorEastAsia" w:hAnsiTheme="minorEastAsia" w:eastAsiaTheme="minorEastAsia"/>
          <w:bCs/>
        </w:rPr>
        <w:t>开标由采购人或者采购代理机构主持，邀请投标人参加。</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2.</w:t>
      </w:r>
      <w:r>
        <w:rPr>
          <w:rFonts w:asciiTheme="minorEastAsia" w:hAnsiTheme="minorEastAsia" w:eastAsiaTheme="minorEastAsia"/>
          <w:bCs/>
        </w:rPr>
        <w:t>开标时，由投标人或投标人</w:t>
      </w:r>
      <w:r>
        <w:rPr>
          <w:rFonts w:hint="eastAsia" w:asciiTheme="minorEastAsia" w:hAnsiTheme="minorEastAsia" w:eastAsiaTheme="minorEastAsia"/>
          <w:bCs/>
        </w:rPr>
        <w:t>的</w:t>
      </w:r>
      <w:r>
        <w:rPr>
          <w:rFonts w:asciiTheme="minorEastAsia" w:hAnsiTheme="minorEastAsia" w:eastAsiaTheme="minorEastAsia"/>
          <w:bCs/>
        </w:rPr>
        <w:t>代表检查投标文件的密封情况</w:t>
      </w:r>
      <w:r>
        <w:rPr>
          <w:rFonts w:hint="eastAsia" w:asciiTheme="minorEastAsia" w:hAnsiTheme="minorEastAsia" w:eastAsiaTheme="minorEastAsia"/>
          <w:bCs/>
        </w:rPr>
        <w:t>，并签字确认。</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3.</w:t>
      </w:r>
      <w:r>
        <w:rPr>
          <w:rFonts w:asciiTheme="minorEastAsia" w:hAnsiTheme="minorEastAsia" w:eastAsiaTheme="minorEastAsia"/>
          <w:bCs/>
        </w:rPr>
        <w:t>经确认无误后，由采购人或者采购代理机构工作人员当众拆封</w:t>
      </w:r>
      <w:r>
        <w:rPr>
          <w:rFonts w:hint="eastAsia" w:asciiTheme="minorEastAsia" w:hAnsiTheme="minorEastAsia" w:eastAsiaTheme="minorEastAsia"/>
        </w:rPr>
        <w:t>《开标一览表》</w:t>
      </w:r>
      <w:r>
        <w:rPr>
          <w:rFonts w:asciiTheme="minorEastAsia" w:hAnsiTheme="minorEastAsia" w:eastAsiaTheme="minorEastAsia"/>
          <w:bCs/>
        </w:rPr>
        <w:t>，宣布投标人名称、投标价格和招标文件规定的需要宣布的其他内容。</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4.</w:t>
      </w:r>
      <w:r>
        <w:rPr>
          <w:rFonts w:asciiTheme="minorEastAsia" w:hAnsiTheme="minorEastAsia" w:eastAsiaTheme="minorEastAsia"/>
          <w:bCs/>
        </w:rPr>
        <w:t>开标过程应当由采购人或者采购代理机构负责记录，由参加开标的各投标人代表和相关工作人员签字确认。</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5.</w:t>
      </w:r>
      <w:r>
        <w:rPr>
          <w:rFonts w:asciiTheme="minorEastAsia" w:hAnsiTheme="minorEastAsia" w:eastAsiaTheme="minorEastAsia"/>
          <w:bC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五、资格审查</w:t>
      </w:r>
    </w:p>
    <w:p>
      <w:pPr>
        <w:pStyle w:val="25"/>
        <w:snapToGrid w:val="0"/>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公开招标采购项目开标结束后，采购人或者采购代理机构依法对投标人的资格进行审查。合格投标人不足3家的，不得评标。</w:t>
      </w:r>
    </w:p>
    <w:p>
      <w:pPr>
        <w:pStyle w:val="25"/>
        <w:snapToGrid w:val="0"/>
        <w:spacing w:line="420" w:lineRule="exact"/>
        <w:ind w:firstLine="413" w:firstLineChars="196"/>
        <w:rPr>
          <w:rFonts w:asciiTheme="minorEastAsia" w:hAnsiTheme="minorEastAsia" w:eastAsiaTheme="minorEastAsia"/>
          <w:b/>
        </w:rPr>
      </w:pPr>
      <w:bookmarkStart w:id="95" w:name="_Toc254970545"/>
      <w:bookmarkStart w:id="96" w:name="_Toc254970686"/>
      <w:r>
        <w:rPr>
          <w:rFonts w:hint="eastAsia" w:asciiTheme="minorEastAsia" w:hAnsiTheme="minorEastAsia" w:eastAsiaTheme="minorEastAsia"/>
          <w:b/>
        </w:rPr>
        <w:t>六、评标</w:t>
      </w:r>
      <w:bookmarkEnd w:id="95"/>
      <w:bookmarkEnd w:id="96"/>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（一）组建评标委员会</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（二）评标的方式</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本项目采用不公开方式评标，评标的依据为招标文件和投标文件。</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（三）评标程序</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1.形式审查</w:t>
      </w:r>
    </w:p>
    <w:p>
      <w:pPr>
        <w:snapToGrid w:val="0"/>
        <w:spacing w:line="42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评标委员会对投标文件的完整性、合法性等进行审查。</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符合性审查</w:t>
      </w:r>
      <w:r>
        <w:rPr>
          <w:rFonts w:hint="eastAsia" w:asciiTheme="minorEastAsia" w:hAnsiTheme="minorEastAsia" w:eastAsiaTheme="minorEastAsia"/>
          <w:b/>
        </w:rPr>
        <w:t>与比较</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评标委员会对符合资格的投标人的投标文件进行符合性审查，以确定其是否满足招标文件的实质性要求。</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评标委员会审查投标文件的有效性、对招标文件的商务、技术等要求的响应程度，以确定</w:t>
      </w:r>
      <w:r>
        <w:rPr>
          <w:rFonts w:asciiTheme="minorEastAsia" w:hAnsiTheme="minorEastAsia" w:eastAsiaTheme="minorEastAsia"/>
          <w:szCs w:val="21"/>
        </w:rPr>
        <w:t>投标文件是否符合招标文件的商务、技术等实质性要求</w:t>
      </w:r>
      <w:r>
        <w:rPr>
          <w:rFonts w:hint="eastAsia" w:asciiTheme="minorEastAsia" w:hAnsiTheme="minorEastAsia" w:eastAsiaTheme="minorEastAsia"/>
          <w:szCs w:val="21"/>
        </w:rPr>
        <w:t>。</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（2）评标委员会将根据投标人的投标文件进行审查、核对，如有疑问，将对投标人进行询标，投标人要向评标委员会澄清有关问题，并最终以书面形式进行答复。</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投标人代表未到场或者拒绝澄清或者澄清的内容改变了投标文件的实质性内容的，评标委员会有权视该投标文件无效。</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评标委员会按照招标文件中规定的评标方法和标准，对符合性审查合格的投标文件进行商务和技术评估，综合比较与评价。</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（4）评标委员会根据投标文件</w:t>
      </w:r>
      <w:r>
        <w:rPr>
          <w:rFonts w:asciiTheme="minorEastAsia" w:hAnsiTheme="minorEastAsia" w:eastAsiaTheme="minorEastAsia"/>
          <w:szCs w:val="21"/>
        </w:rPr>
        <w:t>综合比较与评价</w:t>
      </w:r>
      <w:r>
        <w:rPr>
          <w:rFonts w:hint="eastAsia" w:asciiTheme="minorEastAsia" w:hAnsiTheme="minorEastAsia" w:eastAsiaTheme="minorEastAsia"/>
          <w:szCs w:val="21"/>
        </w:rPr>
        <w:t>的结果</w:t>
      </w:r>
      <w:r>
        <w:rPr>
          <w:rFonts w:asciiTheme="minorEastAsia" w:hAnsiTheme="minorEastAsia" w:eastAsiaTheme="minorEastAsia"/>
          <w:szCs w:val="21"/>
        </w:rPr>
        <w:t>确定中标候选人名单，</w:t>
      </w:r>
      <w:r>
        <w:rPr>
          <w:rFonts w:hint="eastAsia" w:asciiTheme="minorEastAsia" w:hAnsiTheme="minorEastAsia" w:eastAsiaTheme="minorEastAsia"/>
          <w:szCs w:val="21"/>
        </w:rPr>
        <w:t>或</w:t>
      </w:r>
      <w:r>
        <w:rPr>
          <w:rFonts w:asciiTheme="minorEastAsia" w:hAnsiTheme="minorEastAsia" w:eastAsiaTheme="minorEastAsia"/>
          <w:szCs w:val="21"/>
        </w:rPr>
        <w:t>根据采购人委托直接确定中标人</w:t>
      </w:r>
      <w:r>
        <w:rPr>
          <w:rFonts w:hint="eastAsia" w:asciiTheme="minorEastAsia" w:hAnsiTheme="minorEastAsia" w:eastAsiaTheme="minorEastAsia"/>
          <w:szCs w:val="21"/>
        </w:rPr>
        <w:t>。</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评标委员会根据全体成员签字的原始评标记录和评标结果编写评标报告。评标委员会成员对需要共同认定的事项存在争议的，按照少数服从多数的原则作出结论。持不同意见的评标委员会成员应当在评标报告上签署不同意见及理由，否则视为同意评标报告。</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（四）澄清问题的形式</w:t>
      </w:r>
    </w:p>
    <w:p>
      <w:pPr>
        <w:snapToGrid w:val="0"/>
        <w:spacing w:line="420" w:lineRule="exact"/>
        <w:ind w:firstLine="411" w:firstLineChars="196"/>
        <w:outlineLvl w:val="1"/>
        <w:rPr>
          <w:rFonts w:asciiTheme="minorEastAsia" w:hAnsiTheme="minorEastAsia" w:eastAsiaTheme="minorEastAsia"/>
          <w:szCs w:val="21"/>
        </w:rPr>
      </w:pPr>
      <w:r>
        <w:rPr>
          <w:rFonts w:asciiTheme="minorEastAsia" w:hAnsiTheme="minorEastAsia" w:eastAsiaTheme="minorEastAsia"/>
          <w:szCs w:val="21"/>
        </w:rPr>
        <w:t>对于投标文件中含义不明确、同类问题表述不一致或者有明显文字和计算错误的内容，评标委员会应当以书面形式要求投标人作出必要的澄清、说明或者补正。投标人的澄清、说明或者补正采用书面形式，并加盖公章，或者由法定代表人（负责人）或其授权的代表签字。投标人的澄清、说明或者补正不得超出投标文件的范围或者改变投标文件的实质性内容。</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（五）错误修正</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投标文件如果出现计算或表达上的错误，修正错误的原则如下：</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开标一览表内容与投标文件中相应内容不一致的，以开标一览表为准；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2.大写金额和小写金额不一致的，以大写金额为准；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单价金额小数点或者百分比有明显错位的，以开标一览表的总价为准，并修改单价；</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4.总价金额与按单价汇总金额不一致的，以单价金额计算结果为准；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5.对不同文字文本投标文件的解释发生异议的，以中文文本为准。</w:t>
      </w:r>
    </w:p>
    <w:p>
      <w:pPr>
        <w:snapToGrid w:val="0"/>
        <w:spacing w:line="420" w:lineRule="exact"/>
        <w:ind w:firstLine="411" w:firstLineChars="196"/>
        <w:outlineLvl w:val="1"/>
        <w:rPr>
          <w:rFonts w:asciiTheme="minorEastAsia" w:hAnsiTheme="minorEastAsia" w:eastAsiaTheme="minorEastAsia"/>
          <w:szCs w:val="21"/>
        </w:rPr>
      </w:pPr>
      <w:r>
        <w:rPr>
          <w:rFonts w:asciiTheme="minorEastAsia" w:hAnsiTheme="minorEastAsia" w:eastAsiaTheme="minorEastAsia"/>
          <w:szCs w:val="21"/>
        </w:rPr>
        <w:t>同时出现两种以上不一致的，按照</w:t>
      </w:r>
      <w:r>
        <w:rPr>
          <w:rFonts w:hint="eastAsia" w:asciiTheme="minorEastAsia" w:hAnsiTheme="minorEastAsia" w:eastAsiaTheme="minorEastAsia"/>
          <w:szCs w:val="21"/>
        </w:rPr>
        <w:t>上述</w:t>
      </w:r>
      <w:r>
        <w:rPr>
          <w:rFonts w:asciiTheme="minorEastAsia" w:hAnsiTheme="minorEastAsia" w:eastAsiaTheme="minorEastAsia"/>
          <w:szCs w:val="21"/>
        </w:rPr>
        <w:t>规定的顺序修正。修正后的报价</w:t>
      </w:r>
      <w:r>
        <w:rPr>
          <w:rFonts w:hint="eastAsia" w:asciiTheme="minorEastAsia" w:hAnsiTheme="minorEastAsia" w:eastAsiaTheme="minorEastAsia"/>
          <w:szCs w:val="21"/>
        </w:rPr>
        <w:t>经投标人</w:t>
      </w:r>
      <w:r>
        <w:rPr>
          <w:rFonts w:asciiTheme="minorEastAsia" w:hAnsiTheme="minorEastAsia" w:eastAsiaTheme="minorEastAsia"/>
          <w:szCs w:val="21"/>
        </w:rPr>
        <w:t>加盖公章或者由法定代表人（负责人）或其授权的代表签字确认后产生约束力，投标人不确认的，其投标无效。</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（六）评标原则和评标办法</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2.评标办法。本项目评标办法是综合评分法，具体评标内容及评分标准等详见《第四章：评标办法及评分标准》。</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（七）评标过程的监控</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本项目评标过程实行全程录音、录像监控，投标人在评标过程中所进行的试图影响评标结果的不公正活动，可能导致其投标被拒绝。</w:t>
      </w:r>
    </w:p>
    <w:p>
      <w:pPr>
        <w:pStyle w:val="25"/>
        <w:snapToGrid w:val="0"/>
        <w:spacing w:line="420" w:lineRule="exact"/>
        <w:ind w:firstLine="413" w:firstLineChars="196"/>
        <w:rPr>
          <w:rFonts w:asciiTheme="minorEastAsia" w:hAnsiTheme="minorEastAsia" w:eastAsiaTheme="minorEastAsia"/>
          <w:b/>
        </w:rPr>
      </w:pPr>
      <w:bookmarkStart w:id="97" w:name="_Toc254970546"/>
      <w:bookmarkStart w:id="98" w:name="_Toc254970687"/>
      <w:r>
        <w:rPr>
          <w:rFonts w:hint="eastAsia" w:asciiTheme="minorEastAsia" w:hAnsiTheme="minorEastAsia" w:eastAsiaTheme="minorEastAsia"/>
          <w:b/>
        </w:rPr>
        <w:t>七、评标结果</w:t>
      </w:r>
      <w:bookmarkEnd w:id="97"/>
      <w:bookmarkEnd w:id="98"/>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一）采购代理机构将在评标结束后两个工作日内将评标报告送采购人，采购人在五个工作日内按照评标报告中推荐的中标候选人顺序确定中标人。中标候选人并列的，由采购人自行确定其中一家为中标人。采购人也可以事先授权评标委员会直接确定中标人。</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（二）中标人确定后，采购代理机构在</w:t>
      </w:r>
      <w:r>
        <w:rPr>
          <w:rFonts w:hint="eastAsia" w:cs="Arial" w:asciiTheme="minorEastAsia" w:hAnsiTheme="minorEastAsia" w:eastAsiaTheme="minorEastAsia"/>
          <w:szCs w:val="21"/>
        </w:rPr>
        <w:t>中国政府采购网（</w:t>
      </w:r>
      <w:r>
        <w:fldChar w:fldCharType="begin"/>
      </w:r>
      <w:r>
        <w:instrText xml:space="preserve"> HYPERLINK "http://www.ccgp.gov.cn/" </w:instrText>
      </w:r>
      <w:r>
        <w:fldChar w:fldCharType="separate"/>
      </w:r>
      <w:r>
        <w:rPr>
          <w:rFonts w:cs="Arial" w:asciiTheme="minorEastAsia" w:hAnsiTheme="minorEastAsia" w:eastAsiaTheme="minorEastAsia"/>
          <w:szCs w:val="21"/>
        </w:rPr>
        <w:t>www.ccgp.gov.cn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）、广西政府采购网（zfcg.gxzf.gov.cn）、南宁政府采购网（zfcg.nanning.gov.cn）、南宁市公共资源交易中心网（www.nnggzy.org.cn）上</w:t>
      </w:r>
      <w:r>
        <w:rPr>
          <w:rFonts w:hint="eastAsia" w:asciiTheme="minorEastAsia" w:hAnsiTheme="minorEastAsia" w:eastAsiaTheme="minorEastAsia"/>
          <w:szCs w:val="21"/>
        </w:rPr>
        <w:t>发布中标公告。</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（三）在发布中标公告的同时，采购代理机构向中标人发出中标通知书。</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（四）投标人认为招标文件、招标过程和中标结果使自己的权益受到损害的，可以在知道或者应知其权益受到损害之日起七个工作日内，以书面形式向采购代理机构提出质疑，并及时索要书面回执。</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（五）采购代理机构应当按照有关规定就采购人委托授权范围内的事项在收到投标人的书面质疑后七个工作日内做出答复，但答复的内容不得涉及商业秘密。</w:t>
      </w:r>
    </w:p>
    <w:p>
      <w:pPr>
        <w:snapToGrid w:val="0"/>
        <w:spacing w:line="420" w:lineRule="exact"/>
        <w:ind w:firstLine="413" w:firstLineChars="196"/>
        <w:outlineLvl w:val="1"/>
        <w:rPr>
          <w:rFonts w:asciiTheme="minorEastAsia" w:hAnsiTheme="minorEastAsia" w:eastAsiaTheme="minorEastAsia"/>
          <w:b/>
          <w:szCs w:val="21"/>
        </w:rPr>
      </w:pPr>
      <w:r>
        <w:rPr>
          <w:rFonts w:hint="eastAsia" w:asciiTheme="minorEastAsia" w:hAnsiTheme="minorEastAsia" w:eastAsiaTheme="minorEastAsia"/>
          <w:b/>
          <w:szCs w:val="21"/>
        </w:rPr>
        <w:t>（六）采购代理机构无义务向未中标的供应商解释未中标原因和退还投标文件。</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八、签订合同</w:t>
      </w:r>
    </w:p>
    <w:p>
      <w:pPr>
        <w:pStyle w:val="25"/>
        <w:snapToGrid w:val="0"/>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（一）合同授予标准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合同将授予被确定实质上响应招标文件要求，具备履行合同能力，综合评分排名第一的投标人。</w:t>
      </w:r>
    </w:p>
    <w:p>
      <w:pPr>
        <w:pStyle w:val="25"/>
        <w:snapToGrid w:val="0"/>
        <w:spacing w:line="420" w:lineRule="exact"/>
        <w:ind w:firstLine="413" w:firstLineChars="196"/>
        <w:outlineLvl w:val="1"/>
        <w:rPr>
          <w:rFonts w:asciiTheme="minorEastAsia" w:hAnsiTheme="minorEastAsia" w:eastAsiaTheme="minorEastAsia"/>
          <w:b/>
        </w:rPr>
      </w:pPr>
      <w:r>
        <w:rPr>
          <w:rFonts w:hint="eastAsia" w:asciiTheme="minorEastAsia" w:hAnsiTheme="minorEastAsia" w:eastAsiaTheme="minorEastAsia"/>
          <w:b/>
        </w:rPr>
        <w:t>（二）签订合同</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（1）投标人接到中标通知书后，应按中标通知书规定的时间、地点与采购人签订合同。</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（2）如中标人不按中标通知书的规定签订合同，则按中标人违约处理。</w:t>
      </w:r>
    </w:p>
    <w:p>
      <w:pPr>
        <w:snapToGrid w:val="0"/>
        <w:spacing w:line="420" w:lineRule="exact"/>
        <w:ind w:firstLine="411" w:firstLineChars="196"/>
        <w:outlineLvl w:val="1"/>
        <w:rPr>
          <w:rFonts w:asciiTheme="minorEastAsia" w:hAnsiTheme="minorEastAsia" w:eastAsiaTheme="minorEastAsia"/>
          <w:szCs w:val="21"/>
        </w:rPr>
      </w:pPr>
      <w:bookmarkStart w:id="99" w:name="_Toc322094432"/>
      <w:r>
        <w:rPr>
          <w:rFonts w:hint="eastAsia" w:asciiTheme="minorEastAsia" w:hAnsiTheme="minorEastAsia" w:eastAsiaTheme="minorEastAsia"/>
          <w:szCs w:val="21"/>
        </w:rPr>
        <w:t>（3）中标人因不可抗力或者自身原因不能履行采购合同的，采购人可以与中标人之后排名第一的中标候选人签订采购合同，以此类推。</w:t>
      </w:r>
      <w:bookmarkEnd w:id="99"/>
    </w:p>
    <w:p>
      <w:pPr>
        <w:pStyle w:val="25"/>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九、其他事项</w:t>
      </w:r>
    </w:p>
    <w:p>
      <w:pPr>
        <w:pStyle w:val="25"/>
        <w:spacing w:line="420" w:lineRule="exact"/>
        <w:ind w:firstLine="413" w:firstLineChars="196"/>
        <w:rPr>
          <w:rFonts w:asciiTheme="minorEastAsia" w:hAnsiTheme="minorEastAsia" w:eastAsiaTheme="minorEastAsia"/>
          <w:b/>
        </w:rPr>
      </w:pPr>
      <w:r>
        <w:rPr>
          <w:rFonts w:hint="eastAsia" w:asciiTheme="minorEastAsia" w:hAnsiTheme="minorEastAsia" w:eastAsiaTheme="minorEastAsia"/>
          <w:b/>
        </w:rPr>
        <w:t>（一）招标代理服务费</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1.本项目的招标代理服务费按以下收费标准（</w:t>
      </w:r>
      <w:r>
        <w:rPr>
          <w:rFonts w:hint="eastAsia" w:asciiTheme="minorEastAsia" w:hAnsiTheme="minorEastAsia" w:eastAsiaTheme="minorEastAsia"/>
          <w:b/>
        </w:rPr>
        <w:t>服务类</w:t>
      </w:r>
      <w:r>
        <w:rPr>
          <w:rFonts w:hint="eastAsia" w:asciiTheme="minorEastAsia" w:hAnsiTheme="minorEastAsia" w:eastAsiaTheme="minorEastAsia"/>
          <w:szCs w:val="21"/>
        </w:rPr>
        <w:t>）向中标人收取，领取中标通知书前，中标人应向采购代理机构一次付清招标代理服务费，否则采购代理机构有权不予以办理。</w:t>
      </w:r>
    </w:p>
    <w:p>
      <w:pPr>
        <w:snapToGrid w:val="0"/>
        <w:spacing w:line="420" w:lineRule="exact"/>
        <w:ind w:firstLine="411" w:firstLineChars="196"/>
        <w:outlineLvl w:val="1"/>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广西国泰招标咨询有限公司开户银行和账户：</w:t>
      </w:r>
    </w:p>
    <w:p>
      <w:pPr>
        <w:snapToGrid w:val="0"/>
        <w:spacing w:line="420" w:lineRule="exact"/>
        <w:ind w:firstLine="411" w:firstLineChars="196"/>
        <w:outlineLvl w:val="1"/>
        <w:rPr>
          <w:rFonts w:asciiTheme="minorEastAsia" w:hAnsiTheme="minorEastAsia" w:eastAsiaTheme="minorEastAsia"/>
          <w:szCs w:val="21"/>
        </w:rPr>
      </w:pPr>
      <w:r>
        <w:rPr>
          <w:rFonts w:asciiTheme="minorEastAsia" w:hAnsiTheme="minorEastAsia" w:eastAsiaTheme="minorEastAsia"/>
          <w:szCs w:val="21"/>
        </w:rPr>
        <w:t>开户名称：广西国泰招标咨询有限公司</w:t>
      </w:r>
    </w:p>
    <w:p>
      <w:pPr>
        <w:snapToGrid w:val="0"/>
        <w:spacing w:line="420" w:lineRule="exact"/>
        <w:ind w:firstLine="411" w:firstLineChars="196"/>
        <w:outlineLvl w:val="1"/>
        <w:rPr>
          <w:rFonts w:asciiTheme="minorEastAsia" w:hAnsiTheme="minorEastAsia" w:eastAsiaTheme="minorEastAsia"/>
          <w:szCs w:val="21"/>
        </w:rPr>
      </w:pPr>
      <w:r>
        <w:rPr>
          <w:rFonts w:asciiTheme="minorEastAsia" w:hAnsiTheme="minorEastAsia" w:eastAsiaTheme="minorEastAsia"/>
          <w:szCs w:val="21"/>
        </w:rPr>
        <w:t>开户银行：广西北部湾银行营业部</w:t>
      </w:r>
    </w:p>
    <w:p>
      <w:pPr>
        <w:snapToGrid w:val="0"/>
        <w:spacing w:line="420" w:lineRule="exact"/>
        <w:ind w:firstLine="411" w:firstLineChars="196"/>
        <w:outlineLvl w:val="1"/>
        <w:rPr>
          <w:rFonts w:asciiTheme="minorEastAsia" w:hAnsiTheme="minorEastAsia" w:eastAsiaTheme="minorEastAsia"/>
          <w:szCs w:val="21"/>
        </w:rPr>
      </w:pPr>
      <w:r>
        <w:rPr>
          <w:rFonts w:asciiTheme="minorEastAsia" w:hAnsiTheme="minorEastAsia" w:eastAsiaTheme="minorEastAsia"/>
          <w:szCs w:val="21"/>
        </w:rPr>
        <w:t>开户账号：0101012090615711</w:t>
      </w:r>
    </w:p>
    <w:p>
      <w:pPr>
        <w:pStyle w:val="25"/>
        <w:spacing w:line="420" w:lineRule="exact"/>
        <w:ind w:firstLine="420"/>
        <w:rPr>
          <w:rFonts w:asciiTheme="minorEastAsia" w:hAnsiTheme="minorEastAsia" w:eastAsiaTheme="minorEastAsia"/>
        </w:rPr>
      </w:pPr>
      <w:r>
        <w:rPr>
          <w:rFonts w:hint="eastAsia" w:asciiTheme="minorEastAsia" w:hAnsiTheme="minorEastAsia" w:eastAsiaTheme="minorEastAsia"/>
        </w:rPr>
        <w:t>3.</w:t>
      </w:r>
      <w:r>
        <w:rPr>
          <w:rFonts w:hint="eastAsia" w:cs="Times New Roman" w:asciiTheme="minorEastAsia" w:hAnsiTheme="minorEastAsia" w:eastAsiaTheme="minorEastAsia"/>
        </w:rPr>
        <w:t>招标代理服务费收费标准：</w:t>
      </w:r>
    </w:p>
    <w:tbl>
      <w:tblPr>
        <w:tblStyle w:val="4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895" w:type="dxa"/>
          </w:tcPr>
          <w:p>
            <w:pPr>
              <w:spacing w:line="38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-6350</wp:posOffset>
                      </wp:positionV>
                      <wp:extent cx="1803400" cy="480060"/>
                      <wp:effectExtent l="0" t="0" r="25400" b="34290"/>
                      <wp:wrapNone/>
                      <wp:docPr id="2" name="Line 3"/>
                      <wp:cNvGraphicFramePr/>
                      <a:graphic xmlns:a="http://schemas.openxmlformats.org/drawingml/2006/main">
                        <a:graphicData uri="http://schemas.microsoft.com/office/word/2010/wordprocessingShape">
                          <wps:wsp>
                            <wps:cNvCnPr/>
                            <wps:spPr>
                              <a:xfrm>
                                <a:off x="0" y="0"/>
                                <a:ext cx="1803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5.4pt;margin-top:-0.5pt;height:37.8pt;width:142pt;z-index:251658240;mso-width-relative:page;mso-height-relative:page;" filled="f" stroked="t" coordsize="21600,21600" o:gfxdata="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mQmc/YAAAACQEAAA8AAAAAAAAA&#10;AQAgAAAAIgAAAGRycy9kb3ducmV2LnhtbFBLAQIUABQAAAAIAIdO4kDWCtwd2AEAANIDAAAOAAAA&#10;AAAAAAEAIAAAACc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szCs w:val="21"/>
              </w:rPr>
              <w:t xml:space="preserve">          费率</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中标金额</w:t>
            </w:r>
          </w:p>
        </w:tc>
        <w:tc>
          <w:tcPr>
            <w:tcW w:w="1923" w:type="dxa"/>
            <w:vAlign w:val="center"/>
          </w:tcPr>
          <w:p>
            <w:pPr>
              <w:spacing w:line="380" w:lineRule="exact"/>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货物招标</w:t>
            </w:r>
          </w:p>
        </w:tc>
        <w:tc>
          <w:tcPr>
            <w:tcW w:w="1912"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服务招标</w:t>
            </w:r>
          </w:p>
        </w:tc>
        <w:tc>
          <w:tcPr>
            <w:tcW w:w="174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100万元以下</w:t>
            </w:r>
          </w:p>
        </w:tc>
        <w:tc>
          <w:tcPr>
            <w:tcW w:w="1923"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1.5%</w:t>
            </w:r>
          </w:p>
        </w:tc>
        <w:tc>
          <w:tcPr>
            <w:tcW w:w="1912"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1.5%</w:t>
            </w:r>
          </w:p>
        </w:tc>
        <w:tc>
          <w:tcPr>
            <w:tcW w:w="1747"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100～500万元</w:t>
            </w:r>
          </w:p>
        </w:tc>
        <w:tc>
          <w:tcPr>
            <w:tcW w:w="1923"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1.1%</w:t>
            </w:r>
          </w:p>
        </w:tc>
        <w:tc>
          <w:tcPr>
            <w:tcW w:w="1912"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0.8%</w:t>
            </w:r>
          </w:p>
        </w:tc>
        <w:tc>
          <w:tcPr>
            <w:tcW w:w="1747"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500～1000万元</w:t>
            </w:r>
          </w:p>
        </w:tc>
        <w:tc>
          <w:tcPr>
            <w:tcW w:w="1923"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0.8%</w:t>
            </w:r>
          </w:p>
        </w:tc>
        <w:tc>
          <w:tcPr>
            <w:tcW w:w="1912"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0.45%</w:t>
            </w:r>
          </w:p>
        </w:tc>
        <w:tc>
          <w:tcPr>
            <w:tcW w:w="1747"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1000～5000万元</w:t>
            </w:r>
          </w:p>
        </w:tc>
        <w:tc>
          <w:tcPr>
            <w:tcW w:w="1923"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0.5%</w:t>
            </w:r>
          </w:p>
        </w:tc>
        <w:tc>
          <w:tcPr>
            <w:tcW w:w="1912"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0.25%</w:t>
            </w:r>
          </w:p>
        </w:tc>
        <w:tc>
          <w:tcPr>
            <w:tcW w:w="1747"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5000万元～1亿元</w:t>
            </w:r>
          </w:p>
        </w:tc>
        <w:tc>
          <w:tcPr>
            <w:tcW w:w="1923"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0.25%</w:t>
            </w:r>
          </w:p>
        </w:tc>
        <w:tc>
          <w:tcPr>
            <w:tcW w:w="1912"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0.1%</w:t>
            </w:r>
          </w:p>
        </w:tc>
        <w:tc>
          <w:tcPr>
            <w:tcW w:w="1747" w:type="dxa"/>
            <w:vAlign w:val="center"/>
          </w:tcPr>
          <w:p>
            <w:pPr>
              <w:spacing w:line="380" w:lineRule="exact"/>
              <w:jc w:val="center"/>
              <w:rPr>
                <w:rFonts w:asciiTheme="minorEastAsia" w:hAnsiTheme="minorEastAsia" w:eastAsiaTheme="minorEastAsia"/>
                <w:szCs w:val="21"/>
              </w:rPr>
            </w:pPr>
            <w:r>
              <w:rPr>
                <w:rFonts w:cs="宋体" w:asciiTheme="minorEastAsia" w:hAnsiTheme="minorEastAsia" w:eastAsiaTheme="minorEastAsia"/>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1～5亿元</w:t>
            </w:r>
          </w:p>
        </w:tc>
        <w:tc>
          <w:tcPr>
            <w:tcW w:w="1923"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0.05%</w:t>
            </w:r>
          </w:p>
        </w:tc>
        <w:tc>
          <w:tcPr>
            <w:tcW w:w="1912"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0.05%</w:t>
            </w:r>
          </w:p>
        </w:tc>
        <w:tc>
          <w:tcPr>
            <w:tcW w:w="174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5～10亿元</w:t>
            </w:r>
          </w:p>
        </w:tc>
        <w:tc>
          <w:tcPr>
            <w:tcW w:w="1923"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0.035%</w:t>
            </w:r>
          </w:p>
        </w:tc>
        <w:tc>
          <w:tcPr>
            <w:tcW w:w="1912"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0.035%</w:t>
            </w:r>
          </w:p>
        </w:tc>
        <w:tc>
          <w:tcPr>
            <w:tcW w:w="174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10～50亿元</w:t>
            </w:r>
          </w:p>
        </w:tc>
        <w:tc>
          <w:tcPr>
            <w:tcW w:w="1923"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0.008%</w:t>
            </w:r>
          </w:p>
        </w:tc>
        <w:tc>
          <w:tcPr>
            <w:tcW w:w="1912"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0.008%</w:t>
            </w:r>
          </w:p>
        </w:tc>
        <w:tc>
          <w:tcPr>
            <w:tcW w:w="174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50～100亿元</w:t>
            </w:r>
          </w:p>
        </w:tc>
        <w:tc>
          <w:tcPr>
            <w:tcW w:w="1923"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0.006%</w:t>
            </w:r>
          </w:p>
        </w:tc>
        <w:tc>
          <w:tcPr>
            <w:tcW w:w="1912"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0.006%</w:t>
            </w:r>
          </w:p>
        </w:tc>
        <w:tc>
          <w:tcPr>
            <w:tcW w:w="174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5" w:type="dxa"/>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100亿以上</w:t>
            </w:r>
          </w:p>
        </w:tc>
        <w:tc>
          <w:tcPr>
            <w:tcW w:w="1923"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0.004%</w:t>
            </w:r>
          </w:p>
        </w:tc>
        <w:tc>
          <w:tcPr>
            <w:tcW w:w="1912"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0.004%</w:t>
            </w:r>
          </w:p>
        </w:tc>
        <w:tc>
          <w:tcPr>
            <w:tcW w:w="1747" w:type="dxa"/>
            <w:vAlign w:val="center"/>
          </w:tcPr>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0.004%</w:t>
            </w:r>
          </w:p>
        </w:tc>
      </w:tr>
    </w:tbl>
    <w:p>
      <w:pPr>
        <w:pStyle w:val="25"/>
        <w:spacing w:line="380" w:lineRule="exact"/>
        <w:ind w:firstLine="315" w:firstLineChars="150"/>
        <w:rPr>
          <w:rFonts w:asciiTheme="minorEastAsia" w:hAnsiTheme="minorEastAsia" w:eastAsiaTheme="minorEastAsia"/>
        </w:rPr>
      </w:pPr>
      <w:r>
        <w:rPr>
          <w:rFonts w:hint="eastAsia" w:asciiTheme="minorEastAsia" w:hAnsiTheme="minorEastAsia" w:eastAsiaTheme="minorEastAsia"/>
        </w:rPr>
        <w:t>注：招标代理服务收费按差额定率累进法计算。</w:t>
      </w:r>
    </w:p>
    <w:p>
      <w:pPr>
        <w:rPr>
          <w:rFonts w:asciiTheme="minorEastAsia" w:hAnsiTheme="minorEastAsia" w:eastAsiaTheme="minorEastAsia"/>
        </w:rPr>
      </w:pPr>
      <w:r>
        <w:rPr>
          <w:rFonts w:hint="eastAsia" w:asciiTheme="minorEastAsia" w:hAnsiTheme="minorEastAsia" w:eastAsiaTheme="minorEastAsia"/>
        </w:rPr>
        <w:br w:type="page"/>
      </w:r>
    </w:p>
    <w:p>
      <w:pPr>
        <w:pStyle w:val="90"/>
        <w:rPr>
          <w:rFonts w:asciiTheme="minorEastAsia" w:hAnsiTheme="minorEastAsia" w:eastAsiaTheme="minorEastAsia"/>
        </w:rPr>
      </w:pPr>
      <w:bookmarkStart w:id="100" w:name="_Toc54370340"/>
      <w:r>
        <w:rPr>
          <w:rFonts w:hint="eastAsia" w:asciiTheme="minorEastAsia" w:hAnsiTheme="minorEastAsia" w:eastAsiaTheme="minorEastAsia"/>
        </w:rPr>
        <w:t>第四章  评标办法及评分标准</w:t>
      </w:r>
      <w:bookmarkEnd w:id="92"/>
      <w:bookmarkEnd w:id="93"/>
      <w:bookmarkEnd w:id="94"/>
      <w:bookmarkEnd w:id="100"/>
    </w:p>
    <w:p>
      <w:pPr>
        <w:pStyle w:val="25"/>
        <w:spacing w:line="400" w:lineRule="exact"/>
        <w:ind w:firstLine="413" w:firstLineChars="196"/>
        <w:rPr>
          <w:rFonts w:asciiTheme="minorEastAsia" w:hAnsiTheme="minorEastAsia" w:eastAsiaTheme="minorEastAsia"/>
          <w:b/>
        </w:rPr>
      </w:pPr>
      <w:bookmarkStart w:id="101" w:name="_Toc254970690"/>
      <w:bookmarkStart w:id="102" w:name="_Toc254970549"/>
      <w:r>
        <w:rPr>
          <w:rFonts w:hint="eastAsia" w:asciiTheme="minorEastAsia" w:hAnsiTheme="minorEastAsia" w:eastAsiaTheme="minorEastAsia"/>
          <w:b/>
        </w:rPr>
        <w:t>一、评标原则</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（一）评委构成：</w:t>
      </w:r>
      <w:r>
        <w:rPr>
          <w:rFonts w:hint="eastAsia" w:asciiTheme="minorEastAsia" w:hAnsiTheme="minorEastAsia" w:eastAsiaTheme="minorEastAsia"/>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（二）评标依据：评委将以</w:t>
      </w:r>
      <w:r>
        <w:rPr>
          <w:rFonts w:hint="eastAsia" w:asciiTheme="minorEastAsia" w:hAnsiTheme="minorEastAsia" w:eastAsiaTheme="minorEastAsia"/>
        </w:rPr>
        <w:t>招标文件和投标文件</w:t>
      </w:r>
      <w:r>
        <w:rPr>
          <w:rFonts w:hint="eastAsia" w:asciiTheme="minorEastAsia" w:hAnsiTheme="minorEastAsia" w:eastAsiaTheme="minorEastAsia"/>
          <w:bCs/>
        </w:rPr>
        <w:t>为评标依据，对投标人的投标报价、技术及商务条件、业绩信誉等方面内容按百分制打分。</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（三）评标方式：以封闭方式进行。</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四）按照《政府采购促进中小企业发展暂行办法》（财库[2011]181号）的规定，投标人认定为小型和微型企业且所投产品（服务）均为小型、微型企业产品（服务）的（以投标文件提供的符合规定的有关证明材料为准，否则不予以认定），对投标报价给予10%的扣除，扣除后的价格为评标价，即评标价=投标报价×（1-10%）；大中型企业与小型、微型企业组成联合体投标，其中小型、微型企业的协议合同金额占到联合体协议合同总金额30%以上的，联合体投标报价给予2%的扣除，扣除后的价格为评标价，即评标价=投标报价×（1-2%）；除上述情况外，评标价=投标报价。</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25"/>
        <w:spacing w:line="40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五）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pPr>
        <w:pStyle w:val="25"/>
        <w:spacing w:line="400" w:lineRule="exact"/>
        <w:ind w:firstLine="413" w:firstLineChars="196"/>
        <w:outlineLvl w:val="0"/>
        <w:rPr>
          <w:rFonts w:asciiTheme="minorEastAsia" w:hAnsiTheme="minorEastAsia" w:eastAsiaTheme="minorEastAsia"/>
          <w:b/>
        </w:rPr>
      </w:pPr>
      <w:bookmarkStart w:id="103" w:name="_Toc508006619"/>
      <w:bookmarkStart w:id="104" w:name="_Toc508006284"/>
      <w:bookmarkStart w:id="105" w:name="_Toc511591992"/>
      <w:bookmarkStart w:id="106" w:name="_Toc508006221"/>
      <w:bookmarkStart w:id="107" w:name="_Toc525749832"/>
      <w:r>
        <w:rPr>
          <w:rFonts w:hint="eastAsia" w:asciiTheme="minorEastAsia" w:hAnsiTheme="minorEastAsia" w:eastAsiaTheme="minorEastAsia"/>
          <w:b/>
        </w:rPr>
        <w:t>二、评定方法</w:t>
      </w:r>
      <w:bookmarkEnd w:id="103"/>
      <w:bookmarkEnd w:id="104"/>
      <w:bookmarkEnd w:id="105"/>
      <w:bookmarkEnd w:id="106"/>
      <w:bookmarkEnd w:id="107"/>
    </w:p>
    <w:p>
      <w:pPr>
        <w:widowControl/>
        <w:spacing w:line="400" w:lineRule="exact"/>
        <w:ind w:firstLine="422" w:firstLineChars="200"/>
        <w:jc w:val="left"/>
        <w:outlineLvl w:val="0"/>
        <w:rPr>
          <w:rFonts w:cs="Courier New" w:asciiTheme="minorEastAsia" w:hAnsiTheme="minorEastAsia" w:eastAsiaTheme="minorEastAsia"/>
          <w:b/>
          <w:bCs/>
          <w:szCs w:val="21"/>
        </w:rPr>
      </w:pPr>
      <w:bookmarkStart w:id="108" w:name="_Toc508006620"/>
      <w:bookmarkStart w:id="109" w:name="_Toc511591993"/>
      <w:bookmarkStart w:id="110" w:name="_Toc508006285"/>
      <w:bookmarkStart w:id="111" w:name="_Toc508006222"/>
      <w:bookmarkStart w:id="112" w:name="_Toc525749833"/>
      <w:r>
        <w:rPr>
          <w:rFonts w:hint="eastAsia" w:cs="Courier New" w:asciiTheme="minorEastAsia" w:hAnsiTheme="minorEastAsia" w:eastAsiaTheme="minorEastAsia"/>
          <w:b/>
          <w:bCs/>
          <w:szCs w:val="21"/>
        </w:rPr>
        <w:t>（一）</w:t>
      </w:r>
      <w:bookmarkEnd w:id="108"/>
      <w:bookmarkEnd w:id="109"/>
      <w:bookmarkEnd w:id="110"/>
      <w:bookmarkEnd w:id="111"/>
      <w:bookmarkEnd w:id="112"/>
      <w:r>
        <w:rPr>
          <w:rFonts w:hint="eastAsia" w:cs="Courier New" w:asciiTheme="minorEastAsia" w:hAnsiTheme="minorEastAsia" w:eastAsiaTheme="minorEastAsia"/>
          <w:b/>
          <w:bCs/>
          <w:szCs w:val="21"/>
        </w:rPr>
        <w:t>对进入详评的，采用百分制综合评分法计分。</w:t>
      </w:r>
    </w:p>
    <w:p>
      <w:pPr>
        <w:widowControl/>
        <w:spacing w:line="400" w:lineRule="exact"/>
        <w:ind w:firstLine="422" w:firstLineChars="200"/>
        <w:jc w:val="left"/>
        <w:outlineLvl w:val="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（二）计分办法（按四舍五入取至百分位）。</w:t>
      </w:r>
    </w:p>
    <w:p>
      <w:pPr>
        <w:pStyle w:val="25"/>
        <w:spacing w:line="420" w:lineRule="exact"/>
        <w:ind w:firstLine="422" w:firstLineChars="200"/>
        <w:outlineLvl w:val="0"/>
        <w:rPr>
          <w:rFonts w:asciiTheme="minorEastAsia" w:hAnsiTheme="minorEastAsia" w:eastAsiaTheme="minorEastAsia"/>
          <w:b/>
        </w:rPr>
      </w:pPr>
      <w:bookmarkStart w:id="113" w:name="_Toc511591995"/>
      <w:bookmarkStart w:id="114" w:name="_Toc508006224"/>
      <w:bookmarkStart w:id="115" w:name="_Toc508006287"/>
      <w:bookmarkStart w:id="116" w:name="_Toc508006622"/>
      <w:bookmarkStart w:id="117" w:name="_Toc525749835"/>
      <w:r>
        <w:rPr>
          <w:rFonts w:hint="eastAsia" w:asciiTheme="minorEastAsia" w:hAnsiTheme="minorEastAsia" w:eastAsiaTheme="minorEastAsia"/>
          <w:b/>
        </w:rPr>
        <w:t>1、价格分…………………………………………………………………………………………………10分</w:t>
      </w:r>
      <w:bookmarkEnd w:id="113"/>
      <w:bookmarkEnd w:id="114"/>
      <w:bookmarkEnd w:id="115"/>
      <w:bookmarkEnd w:id="116"/>
      <w:bookmarkEnd w:id="117"/>
    </w:p>
    <w:p>
      <w:pPr>
        <w:pStyle w:val="25"/>
        <w:spacing w:line="420" w:lineRule="exact"/>
        <w:ind w:firstLine="420" w:firstLineChars="200"/>
        <w:rPr>
          <w:rFonts w:asciiTheme="minorEastAsia" w:hAnsiTheme="minorEastAsia" w:eastAsiaTheme="minorEastAsia"/>
          <w:bCs/>
        </w:rPr>
      </w:pPr>
      <w:bookmarkStart w:id="118" w:name="_Toc31739"/>
      <w:bookmarkStart w:id="119" w:name="_Toc8222"/>
      <w:bookmarkStart w:id="120" w:name="_Toc508006634"/>
      <w:bookmarkStart w:id="121" w:name="_Toc511592005"/>
      <w:bookmarkStart w:id="122" w:name="_Toc508006299"/>
      <w:bookmarkStart w:id="123" w:name="_Toc508006236"/>
      <w:r>
        <w:rPr>
          <w:rFonts w:hint="eastAsia" w:asciiTheme="minorEastAsia" w:hAnsiTheme="minorEastAsia" w:eastAsiaTheme="minorEastAsia"/>
        </w:rPr>
        <w:t>（1）</w:t>
      </w:r>
      <w:r>
        <w:rPr>
          <w:rFonts w:asciiTheme="minorEastAsia" w:hAnsiTheme="minorEastAsia" w:eastAsiaTheme="minorEastAsia"/>
          <w:bCs/>
        </w:rPr>
        <w:t>价格分采用低价优先法计算，满足招标文件要求且</w:t>
      </w:r>
      <w:r>
        <w:rPr>
          <w:rFonts w:hint="eastAsia" w:asciiTheme="minorEastAsia" w:hAnsiTheme="minorEastAsia" w:eastAsiaTheme="minorEastAsia"/>
          <w:bCs/>
        </w:rPr>
        <w:t>评标价</w:t>
      </w:r>
      <w:r>
        <w:rPr>
          <w:rFonts w:asciiTheme="minorEastAsia" w:hAnsiTheme="minorEastAsia" w:eastAsiaTheme="minorEastAsia"/>
          <w:bCs/>
        </w:rPr>
        <w:t>最低的</w:t>
      </w:r>
      <w:r>
        <w:rPr>
          <w:rFonts w:hint="eastAsia" w:asciiTheme="minorEastAsia" w:hAnsiTheme="minorEastAsia" w:eastAsiaTheme="minorEastAsia"/>
          <w:bCs/>
        </w:rPr>
        <w:t>有效投标人的评标价</w:t>
      </w:r>
      <w:r>
        <w:rPr>
          <w:rFonts w:asciiTheme="minorEastAsia" w:hAnsiTheme="minorEastAsia" w:eastAsiaTheme="minorEastAsia"/>
          <w:bCs/>
        </w:rPr>
        <w:t>为评标基准价，其价格分为满分1</w:t>
      </w:r>
      <w:r>
        <w:rPr>
          <w:rFonts w:hint="eastAsia" w:asciiTheme="minorEastAsia" w:hAnsiTheme="minorEastAsia" w:eastAsiaTheme="minorEastAsia"/>
          <w:bCs/>
        </w:rPr>
        <w:t>0分</w:t>
      </w:r>
      <w:r>
        <w:rPr>
          <w:rFonts w:asciiTheme="minorEastAsia" w:hAnsiTheme="minorEastAsia" w:eastAsiaTheme="minorEastAsia"/>
          <w:bCs/>
        </w:rPr>
        <w:t>。</w:t>
      </w:r>
    </w:p>
    <w:p>
      <w:pPr>
        <w:pStyle w:val="25"/>
        <w:spacing w:line="42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（2）</w:t>
      </w:r>
      <w:r>
        <w:rPr>
          <w:rFonts w:asciiTheme="minorEastAsia" w:hAnsiTheme="minorEastAsia" w:eastAsiaTheme="minorEastAsia"/>
          <w:bCs/>
        </w:rPr>
        <w:t>其他投标人的价格分统一按照下列公式计算：</w:t>
      </w:r>
    </w:p>
    <w:p>
      <w:pPr>
        <w:pStyle w:val="25"/>
        <w:spacing w:line="380" w:lineRule="exact"/>
        <w:ind w:firstLine="704"/>
        <w:jc w:val="center"/>
        <w:rPr>
          <w:rFonts w:asciiTheme="minorEastAsia" w:hAnsiTheme="minorEastAsia" w:eastAsiaTheme="minorEastAsia"/>
        </w:rPr>
      </w:pPr>
      <w:r>
        <w:rPr>
          <w:rFonts w:asciiTheme="minorEastAsia" w:hAnsiTheme="minorEastAsia" w:eastAsiaTheme="minorEastAsia"/>
          <w:bCs/>
        </w:rPr>
        <w:t>评标基准价</w:t>
      </w:r>
    </w:p>
    <w:p>
      <w:pPr>
        <w:pStyle w:val="25"/>
        <w:spacing w:line="380" w:lineRule="exact"/>
        <w:ind w:right="386" w:rightChars="184" w:firstLine="1169" w:firstLineChars="557"/>
        <w:rPr>
          <w:rFonts w:asciiTheme="minorEastAsia" w:hAnsiTheme="minorEastAsia" w:eastAsiaTheme="minorEastAsia"/>
        </w:rPr>
      </w:pPr>
      <w:r>
        <w:rPr>
          <w:rFonts w:hint="eastAsia" w:asciiTheme="minorEastAsia" w:hAnsiTheme="minorEastAsia" w:eastAsiaTheme="minorEastAsia"/>
        </w:rPr>
        <w:t xml:space="preserve">某有效投标人价格分 =  </w:t>
      </w:r>
      <w:r>
        <w:rPr>
          <w:rFonts w:hint="eastAsia" w:asciiTheme="minorEastAsia" w:hAnsiTheme="minorEastAsia" w:eastAsiaTheme="minorEastAsia"/>
          <w:b/>
          <w:bCs/>
        </w:rPr>
        <w:t>------------------------------</w:t>
      </w:r>
      <w:r>
        <w:rPr>
          <w:rFonts w:hint="eastAsia" w:asciiTheme="minorEastAsia" w:hAnsiTheme="minorEastAsia" w:eastAsiaTheme="minorEastAsia"/>
        </w:rPr>
        <w:t xml:space="preserve">  ×10 分</w:t>
      </w:r>
    </w:p>
    <w:p>
      <w:pPr>
        <w:pStyle w:val="25"/>
        <w:spacing w:line="380" w:lineRule="exact"/>
        <w:ind w:right="386" w:rightChars="184" w:firstLine="704"/>
        <w:jc w:val="center"/>
        <w:rPr>
          <w:rFonts w:asciiTheme="minorEastAsia" w:hAnsiTheme="minorEastAsia" w:eastAsiaTheme="minorEastAsia"/>
        </w:rPr>
      </w:pPr>
      <w:r>
        <w:rPr>
          <w:rFonts w:hint="eastAsia" w:asciiTheme="minorEastAsia" w:hAnsiTheme="minorEastAsia" w:eastAsiaTheme="minorEastAsia"/>
          <w:bCs/>
        </w:rPr>
        <w:t xml:space="preserve">       某有效投标人评标价</w:t>
      </w:r>
    </w:p>
    <w:bookmarkEnd w:id="118"/>
    <w:bookmarkEnd w:id="119"/>
    <w:bookmarkEnd w:id="120"/>
    <w:bookmarkEnd w:id="121"/>
    <w:bookmarkEnd w:id="122"/>
    <w:bookmarkEnd w:id="123"/>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2、项目实施人员配置分…………………………………………………………………………………11分</w:t>
      </w:r>
    </w:p>
    <w:p>
      <w:pPr>
        <w:pStyle w:val="25"/>
        <w:spacing w:line="380" w:lineRule="exact"/>
        <w:ind w:firstLine="420" w:firstLineChars="200"/>
        <w:rPr>
          <w:rFonts w:asciiTheme="minorEastAsia" w:hAnsiTheme="minorEastAsia" w:eastAsiaTheme="minorEastAsia"/>
        </w:rPr>
      </w:pPr>
      <w:r>
        <w:rPr>
          <w:rFonts w:hint="eastAsia" w:asciiTheme="minorEastAsia" w:hAnsiTheme="minorEastAsia" w:eastAsiaTheme="minorEastAsia"/>
        </w:rPr>
        <w:t>一档（</w:t>
      </w:r>
      <w:r>
        <w:rPr>
          <w:rFonts w:asciiTheme="minorEastAsia" w:hAnsiTheme="minorEastAsia" w:eastAsiaTheme="minorEastAsia"/>
        </w:rPr>
        <w:t>3</w:t>
      </w:r>
      <w:r>
        <w:rPr>
          <w:rFonts w:hint="eastAsia" w:asciiTheme="minorEastAsia" w:hAnsiTheme="minorEastAsia" w:eastAsiaTheme="minorEastAsia"/>
        </w:rPr>
        <w:t>分）：项目实施人员5人以上（含5人），</w:t>
      </w:r>
      <w:r>
        <w:rPr>
          <w:rFonts w:hint="eastAsia" w:asciiTheme="minorEastAsia" w:hAnsiTheme="minorEastAsia" w:eastAsiaTheme="minorEastAsia"/>
          <w:bCs/>
        </w:rPr>
        <w:t>人员配置构成简单，服务团队人员工作能力、素质、经验及业绩方面基本满足项目要求</w:t>
      </w:r>
      <w:r>
        <w:rPr>
          <w:rFonts w:hint="eastAsia" w:asciiTheme="minorEastAsia" w:hAnsiTheme="minorEastAsia" w:eastAsiaTheme="minorEastAsia"/>
        </w:rPr>
        <w:t xml:space="preserve">，未承诺投入项目负责人或项目负责人具有1年及1年以下相关经验； </w:t>
      </w:r>
    </w:p>
    <w:p>
      <w:pPr>
        <w:pStyle w:val="25"/>
        <w:spacing w:line="380" w:lineRule="exact"/>
        <w:ind w:firstLine="420" w:firstLineChars="200"/>
        <w:rPr>
          <w:rFonts w:asciiTheme="minorEastAsia" w:hAnsiTheme="minorEastAsia" w:eastAsiaTheme="minorEastAsia"/>
        </w:rPr>
      </w:pPr>
      <w:r>
        <w:rPr>
          <w:rFonts w:hint="eastAsia" w:asciiTheme="minorEastAsia" w:hAnsiTheme="minorEastAsia" w:eastAsiaTheme="minorEastAsia"/>
        </w:rPr>
        <w:t>二档（6分）：项目实施人员10人以上（含10人），</w:t>
      </w:r>
      <w:r>
        <w:rPr>
          <w:rFonts w:hint="eastAsia" w:asciiTheme="minorEastAsia" w:hAnsiTheme="minorEastAsia" w:eastAsiaTheme="minorEastAsia"/>
          <w:bCs/>
        </w:rPr>
        <w:t>人员配置构成详细，服务团队人员工作能力、素质、经验及业绩方面</w:t>
      </w:r>
      <w:r>
        <w:rPr>
          <w:rFonts w:hint="eastAsia" w:asciiTheme="minorEastAsia" w:hAnsiTheme="minorEastAsia" w:eastAsiaTheme="minorEastAsia"/>
        </w:rPr>
        <w:t>完全满足项目需求，项目负责人具有2年相关经验；</w:t>
      </w:r>
    </w:p>
    <w:p>
      <w:pPr>
        <w:pStyle w:val="25"/>
        <w:spacing w:line="380" w:lineRule="exact"/>
        <w:ind w:firstLine="420" w:firstLineChars="200"/>
        <w:rPr>
          <w:rFonts w:asciiTheme="minorEastAsia" w:hAnsiTheme="minorEastAsia" w:eastAsiaTheme="minorEastAsia"/>
        </w:rPr>
      </w:pPr>
      <w:r>
        <w:rPr>
          <w:rFonts w:hint="eastAsia" w:asciiTheme="minorEastAsia" w:hAnsiTheme="minorEastAsia" w:eastAsiaTheme="minorEastAsia"/>
        </w:rPr>
        <w:t>三档（11分）：项目实施人员15人以上（含15人），</w:t>
      </w:r>
      <w:r>
        <w:rPr>
          <w:rFonts w:hint="eastAsia" w:asciiTheme="minorEastAsia" w:hAnsiTheme="minorEastAsia" w:eastAsiaTheme="minorEastAsia"/>
          <w:bCs/>
        </w:rPr>
        <w:t>人员配置构成具体完善，</w:t>
      </w:r>
      <w:r>
        <w:rPr>
          <w:rFonts w:hint="eastAsia" w:asciiTheme="minorEastAsia" w:hAnsiTheme="minorEastAsia" w:eastAsiaTheme="minorEastAsia"/>
        </w:rPr>
        <w:t>充足、可行</w:t>
      </w:r>
      <w:r>
        <w:rPr>
          <w:rFonts w:hint="eastAsia" w:asciiTheme="minorEastAsia" w:hAnsiTheme="minorEastAsia" w:eastAsiaTheme="minorEastAsia"/>
          <w:bCs/>
        </w:rPr>
        <w:t>，服务团队人员工作能力、素质、经验及业绩方面</w:t>
      </w:r>
      <w:r>
        <w:rPr>
          <w:rFonts w:hint="eastAsia" w:asciiTheme="minorEastAsia" w:hAnsiTheme="minorEastAsia" w:eastAsiaTheme="minorEastAsia"/>
        </w:rPr>
        <w:t>完全满足项目需求，项目负责人具有3年及以上相关经验。投标人应在投标文件中提供项目实施人员名单，名单内容至少包括姓名、性别、出生年月、工作年限、学历、职务等信息，未按上述要求提供的，不予认可。</w:t>
      </w:r>
    </w:p>
    <w:p>
      <w:pPr>
        <w:pStyle w:val="25"/>
        <w:spacing w:line="380" w:lineRule="exact"/>
        <w:ind w:firstLine="422" w:firstLineChars="200"/>
        <w:rPr>
          <w:rFonts w:asciiTheme="minorEastAsia" w:hAnsiTheme="minorEastAsia" w:eastAsiaTheme="minorEastAsia"/>
          <w:b/>
          <w:bCs/>
        </w:rPr>
      </w:pPr>
      <w:r>
        <w:rPr>
          <w:rFonts w:hint="eastAsia" w:asciiTheme="minorEastAsia" w:hAnsiTheme="minorEastAsia" w:eastAsiaTheme="minorEastAsia"/>
          <w:b/>
        </w:rPr>
        <w:t>3、创意方案分…</w:t>
      </w:r>
      <w:r>
        <w:rPr>
          <w:rFonts w:hint="eastAsia" w:asciiTheme="minorEastAsia" w:hAnsiTheme="minorEastAsia" w:eastAsiaTheme="minorEastAsia"/>
          <w:b/>
          <w:bCs/>
        </w:rPr>
        <w:t>……</w:t>
      </w:r>
      <w:r>
        <w:rPr>
          <w:rFonts w:hint="eastAsia" w:asciiTheme="minorEastAsia" w:hAnsiTheme="minorEastAsia" w:eastAsiaTheme="minorEastAsia"/>
          <w:b/>
        </w:rPr>
        <w:t>…</w:t>
      </w:r>
      <w:r>
        <w:rPr>
          <w:rFonts w:hint="eastAsia" w:asciiTheme="minorEastAsia" w:hAnsiTheme="minorEastAsia" w:eastAsiaTheme="minorEastAsia"/>
          <w:b/>
          <w:bCs/>
        </w:rPr>
        <w:t>…………………………………………………………………………………</w:t>
      </w:r>
      <w:r>
        <w:rPr>
          <w:rFonts w:asciiTheme="minorEastAsia" w:hAnsiTheme="minorEastAsia" w:eastAsiaTheme="minorEastAsia"/>
          <w:b/>
          <w:bCs/>
        </w:rPr>
        <w:t>2</w:t>
      </w:r>
      <w:r>
        <w:rPr>
          <w:rFonts w:hint="eastAsia" w:asciiTheme="minorEastAsia" w:hAnsiTheme="minorEastAsia" w:eastAsiaTheme="minorEastAsia"/>
          <w:b/>
          <w:bCs/>
        </w:rPr>
        <w:t>0</w:t>
      </w:r>
      <w:r>
        <w:rPr>
          <w:rFonts w:hint="eastAsia" w:asciiTheme="minorEastAsia" w:hAnsiTheme="minorEastAsia" w:eastAsiaTheme="minorEastAsia"/>
          <w:b/>
        </w:rPr>
        <w:t>分</w:t>
      </w:r>
    </w:p>
    <w:p>
      <w:pPr>
        <w:pStyle w:val="25"/>
        <w:spacing w:line="380" w:lineRule="exact"/>
        <w:ind w:firstLine="420" w:firstLineChars="200"/>
        <w:rPr>
          <w:rFonts w:asciiTheme="minorEastAsia" w:hAnsiTheme="minorEastAsia" w:eastAsiaTheme="minorEastAsia"/>
        </w:rPr>
      </w:pPr>
      <w:r>
        <w:rPr>
          <w:rFonts w:hint="eastAsia" w:asciiTheme="minorEastAsia" w:hAnsiTheme="minorEastAsia" w:eastAsiaTheme="minorEastAsia"/>
        </w:rPr>
        <w:t>一档（6分）：投标人活动创意方案的完整性、适用性等方面基本满足招标文件的需求，方案较为简单的；</w:t>
      </w:r>
    </w:p>
    <w:p>
      <w:pPr>
        <w:pStyle w:val="25"/>
        <w:spacing w:line="380" w:lineRule="exact"/>
        <w:ind w:firstLine="420" w:firstLineChars="200"/>
        <w:rPr>
          <w:rFonts w:asciiTheme="minorEastAsia" w:hAnsiTheme="minorEastAsia" w:eastAsiaTheme="minorEastAsia"/>
        </w:rPr>
      </w:pPr>
      <w:r>
        <w:rPr>
          <w:rFonts w:hint="eastAsia" w:asciiTheme="minorEastAsia" w:hAnsiTheme="minorEastAsia" w:eastAsiaTheme="minorEastAsia"/>
        </w:rPr>
        <w:t>二档（12分）：投标人活动创意方案的完整性、适用性等方面基本满足招标文件的需求；对落地创意方案进行详细说明，在方案中有详细的创意阐释说明；</w:t>
      </w:r>
    </w:p>
    <w:p>
      <w:pPr>
        <w:pStyle w:val="25"/>
        <w:spacing w:line="380" w:lineRule="exact"/>
        <w:ind w:firstLine="420" w:firstLineChars="200"/>
        <w:rPr>
          <w:rFonts w:asciiTheme="minorEastAsia" w:hAnsiTheme="minorEastAsia" w:eastAsiaTheme="minorEastAsia"/>
        </w:rPr>
      </w:pPr>
      <w:r>
        <w:rPr>
          <w:rFonts w:hint="eastAsia" w:asciiTheme="minorEastAsia" w:hAnsiTheme="minorEastAsia" w:eastAsiaTheme="minorEastAsia"/>
        </w:rPr>
        <w:t>三档（20分）：投标人活动创意方案的完整性、适用性等方面基本满足招标文件的需求；对落地创意方案进行详细说明，在方案中有详细的创意规划说明；结合采购人实际情况进行创作，提供详尽的方案说明，有独特的设计思路及其他优化内容的。</w:t>
      </w:r>
    </w:p>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4、项目实施方案分………</w:t>
      </w:r>
      <w:r>
        <w:rPr>
          <w:rFonts w:hint="eastAsia" w:asciiTheme="minorEastAsia" w:hAnsiTheme="minorEastAsia" w:eastAsiaTheme="minorEastAsia"/>
          <w:b/>
          <w:bCs/>
        </w:rPr>
        <w:t>………………………………………………………………</w:t>
      </w:r>
      <w:r>
        <w:rPr>
          <w:rFonts w:hint="eastAsia" w:cs="Courier New" w:asciiTheme="minorEastAsia" w:hAnsiTheme="minorEastAsia" w:eastAsiaTheme="minorEastAsia"/>
          <w:b/>
          <w:bCs/>
          <w:szCs w:val="21"/>
        </w:rPr>
        <w:t>………………</w:t>
      </w:r>
      <w:r>
        <w:rPr>
          <w:rFonts w:cs="Courier New" w:asciiTheme="minorEastAsia" w:hAnsiTheme="minorEastAsia" w:eastAsiaTheme="minorEastAsia"/>
          <w:b/>
          <w:bCs/>
          <w:szCs w:val="21"/>
        </w:rPr>
        <w:t>20</w:t>
      </w:r>
      <w:r>
        <w:rPr>
          <w:rFonts w:hint="eastAsia" w:cs="Courier New" w:asciiTheme="minorEastAsia" w:hAnsiTheme="minorEastAsia" w:eastAsiaTheme="minorEastAsia"/>
          <w:b/>
          <w:bCs/>
          <w:szCs w:val="21"/>
        </w:rPr>
        <w:t>分</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一档（6分）：投标人对项目实施人员安排、时间安排合理，提出了基本实施工作方案，执行思路论述一般，质量管控措施有一定保障，有简单的安全应急措施，实施方案基本满足项目需求。</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二档（12分）：投标人对项目实施人员安排、时间安排合理，提出了较详细的工作方案，执行思路及执行方法说明详细，质量管控措施有保障，有详细的安全应急措施，实施方案完全满足项目需求。</w:t>
      </w:r>
    </w:p>
    <w:p>
      <w:pPr>
        <w:spacing w:line="400" w:lineRule="exact"/>
        <w:ind w:firstLine="420"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Cs/>
          <w:szCs w:val="21"/>
        </w:rPr>
        <w:t>三档（</w:t>
      </w:r>
      <w:r>
        <w:rPr>
          <w:rFonts w:cs="Courier New" w:asciiTheme="minorEastAsia" w:hAnsiTheme="minorEastAsia" w:eastAsiaTheme="minorEastAsia"/>
          <w:bCs/>
          <w:szCs w:val="21"/>
        </w:rPr>
        <w:t>20</w:t>
      </w:r>
      <w:r>
        <w:rPr>
          <w:rFonts w:hint="eastAsia" w:cs="Courier New" w:asciiTheme="minorEastAsia" w:hAnsiTheme="minorEastAsia" w:eastAsiaTheme="minorEastAsia"/>
          <w:bCs/>
          <w:szCs w:val="21"/>
        </w:rPr>
        <w:t>分）：投标人对项目实施人员安排、时间安排合理，提出了详细的工作方案，具备有行业资源联动举措，且真实、可操作，执行思路及执行方法论述详细完善，质量管控措施保障有力，有详细完善的安全应急措施，实施方案完全满足项目需求。</w:t>
      </w:r>
    </w:p>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5、活动宣传方案分</w:t>
      </w:r>
      <w:r>
        <w:rPr>
          <w:rFonts w:hint="eastAsia" w:asciiTheme="minorEastAsia" w:hAnsiTheme="minorEastAsia" w:eastAsiaTheme="minorEastAsia"/>
          <w:b/>
          <w:bCs/>
        </w:rPr>
        <w:t>………………………………………………………………………………………1</w:t>
      </w:r>
      <w:r>
        <w:rPr>
          <w:rFonts w:hint="eastAsia" w:cs="Courier New" w:asciiTheme="minorEastAsia" w:hAnsiTheme="minorEastAsia" w:eastAsiaTheme="minorEastAsia"/>
          <w:b/>
          <w:bCs/>
          <w:szCs w:val="21"/>
        </w:rPr>
        <w:t>2分</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一档（4分）：方案基本满足采购要求，制定有简单的活动宣传方案，未能充分利用电视、广播、网络、微信公众号及纸媒等宣传媒体，不能对活动进行有效宣传；</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二档（8分）：方案完全满足采购要求，在活动举办时能利用电视、广播、网络、微信公众号及纸媒等宣传媒体进行宣传，制定有详细的活动宣传方案，能保障活动有效宣传；</w:t>
      </w:r>
    </w:p>
    <w:p>
      <w:pPr>
        <w:spacing w:line="400" w:lineRule="exact"/>
        <w:ind w:firstLine="420"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Cs/>
          <w:szCs w:val="21"/>
        </w:rPr>
        <w:t>三档（12分）：方案详细完善，制定有完善可行的活动宣传方案，具备相关媒体代理资质，在活动期间能充分整合利用电视、广播、网络、微信公众号及纸媒等宣传媒体进行宣传，宣传媒体覆盖范围广，可操作性强，并有独家优势资源对活动进行深度宣传，具有良好的质量保障措施，能满足本项目宣传的要求。</w:t>
      </w:r>
    </w:p>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6、服务保障方案分</w:t>
      </w:r>
      <w:r>
        <w:rPr>
          <w:rFonts w:hint="eastAsia" w:asciiTheme="minorEastAsia" w:hAnsiTheme="minorEastAsia" w:eastAsiaTheme="minorEastAsia"/>
          <w:b/>
          <w:bCs/>
        </w:rPr>
        <w:t>………………………………………………………………………………………</w:t>
      </w:r>
      <w:r>
        <w:rPr>
          <w:rFonts w:hint="eastAsia" w:cs="Courier New" w:asciiTheme="minorEastAsia" w:hAnsiTheme="minorEastAsia" w:eastAsiaTheme="minorEastAsia"/>
          <w:b/>
          <w:bCs/>
          <w:szCs w:val="21"/>
        </w:rPr>
        <w:t>9分</w:t>
      </w:r>
    </w:p>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（1）服务保障方案（满分6分）</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一档（2分）：服务方案满足招标文件要求，能提供简单的服务质量措施和承诺，有简单的后续服务承诺，并承诺在后续服务中接到采购人提出的反馈意见后承诺3个日历日内修改并完善。</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二档（4分）：服务方案完全满足招标文件要求，能提供详细的服务质量措施和承诺，有详细的后续服务承诺，并承诺在后续服务中接到采购人提出的反馈意见后承诺2个日历日内修改并完善。</w:t>
      </w:r>
    </w:p>
    <w:p>
      <w:pPr>
        <w:spacing w:line="400" w:lineRule="exact"/>
        <w:ind w:firstLine="420" w:firstLineChars="200"/>
        <w:rPr>
          <w:rFonts w:cs="Courier New" w:asciiTheme="minorEastAsia" w:hAnsiTheme="minorEastAsia" w:eastAsiaTheme="minorEastAsia"/>
          <w:bCs/>
          <w:szCs w:val="21"/>
        </w:rPr>
      </w:pPr>
      <w:r>
        <w:rPr>
          <w:rFonts w:hint="eastAsia" w:cs="Courier New" w:asciiTheme="minorEastAsia" w:hAnsiTheme="minorEastAsia" w:eastAsiaTheme="minorEastAsia"/>
          <w:bCs/>
          <w:szCs w:val="21"/>
        </w:rPr>
        <w:t>三档（</w:t>
      </w:r>
      <w:r>
        <w:rPr>
          <w:rFonts w:cs="Courier New" w:asciiTheme="minorEastAsia" w:hAnsiTheme="minorEastAsia" w:eastAsiaTheme="minorEastAsia"/>
          <w:bCs/>
          <w:szCs w:val="21"/>
        </w:rPr>
        <w:t>6</w:t>
      </w:r>
      <w:r>
        <w:rPr>
          <w:rFonts w:hint="eastAsia" w:cs="Courier New" w:asciiTheme="minorEastAsia" w:hAnsiTheme="minorEastAsia" w:eastAsiaTheme="minorEastAsia"/>
          <w:bCs/>
          <w:szCs w:val="21"/>
        </w:rPr>
        <w:t>分）：服务方案完善可行，目标明确，内容全面、措施得力，有优于招标文件要求的内容，能提供完善、可行、有针对性的服务质量措施和承诺，有详细完善的后续服务承诺，并承诺在后续服务中接到采购人提出的反馈意见后承诺1个日历日内修改并完善。</w:t>
      </w:r>
    </w:p>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w:t>
      </w:r>
      <w:r>
        <w:rPr>
          <w:rFonts w:cs="Courier New" w:asciiTheme="minorEastAsia" w:hAnsiTheme="minorEastAsia" w:eastAsiaTheme="minorEastAsia"/>
          <w:b/>
          <w:bCs/>
          <w:szCs w:val="21"/>
        </w:rPr>
        <w:t>2</w:t>
      </w:r>
      <w:r>
        <w:rPr>
          <w:rFonts w:hint="eastAsia" w:cs="Courier New" w:asciiTheme="minorEastAsia" w:hAnsiTheme="minorEastAsia" w:eastAsiaTheme="minorEastAsia"/>
          <w:b/>
          <w:bCs/>
          <w:szCs w:val="21"/>
        </w:rPr>
        <w:t>）本地化服务（3分）</w:t>
      </w:r>
    </w:p>
    <w:p>
      <w:pPr>
        <w:spacing w:line="400" w:lineRule="exact"/>
        <w:ind w:firstLine="420"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Cs/>
          <w:szCs w:val="21"/>
        </w:rPr>
        <w:t>投标人在南宁市内设立有服务机构提供本地化服务的得3分（投标文件中提供服务机构营业执照副本或服务机构租赁合同或其他有效证明材料复印件）。</w:t>
      </w:r>
    </w:p>
    <w:p>
      <w:pPr>
        <w:spacing w:line="400" w:lineRule="exact"/>
        <w:ind w:firstLine="422" w:firstLineChars="200"/>
        <w:rPr>
          <w:rFonts w:cs="Courier New" w:asciiTheme="minorEastAsia" w:hAnsiTheme="minorEastAsia" w:eastAsiaTheme="minorEastAsia"/>
          <w:b/>
          <w:bCs/>
          <w:szCs w:val="21"/>
        </w:rPr>
      </w:pPr>
      <w:r>
        <w:rPr>
          <w:rFonts w:hint="eastAsia" w:cs="Courier New" w:asciiTheme="minorEastAsia" w:hAnsiTheme="minorEastAsia" w:eastAsiaTheme="minorEastAsia"/>
          <w:b/>
          <w:bCs/>
          <w:szCs w:val="21"/>
        </w:rPr>
        <w:t>7、信誉及业绩分 ………………………………………</w:t>
      </w:r>
      <w:r>
        <w:rPr>
          <w:rFonts w:hint="eastAsia" w:asciiTheme="minorEastAsia" w:hAnsiTheme="minorEastAsia" w:eastAsiaTheme="minorEastAsia"/>
          <w:b/>
          <w:bCs/>
        </w:rPr>
        <w:t>………………………………………</w:t>
      </w:r>
      <w:r>
        <w:rPr>
          <w:rFonts w:hint="eastAsia" w:cs="Courier New" w:asciiTheme="minorEastAsia" w:hAnsiTheme="minorEastAsia" w:eastAsiaTheme="minorEastAsia"/>
          <w:b/>
          <w:bCs/>
          <w:szCs w:val="21"/>
        </w:rPr>
        <w:t>………18分</w:t>
      </w:r>
    </w:p>
    <w:p>
      <w:pPr>
        <w:pStyle w:val="25"/>
        <w:spacing w:line="400" w:lineRule="exact"/>
        <w:ind w:firstLine="420" w:firstLineChars="200"/>
        <w:jc w:val="left"/>
        <w:rPr>
          <w:rFonts w:asciiTheme="minorEastAsia" w:hAnsiTheme="minorEastAsia" w:eastAsiaTheme="minorEastAsia"/>
          <w:bCs/>
        </w:rPr>
      </w:pPr>
      <w:r>
        <w:rPr>
          <w:rFonts w:hint="eastAsia" w:asciiTheme="minorEastAsia" w:hAnsiTheme="minorEastAsia" w:eastAsiaTheme="minorEastAsia"/>
          <w:bCs/>
        </w:rPr>
        <w:t>（1）投标人2019年以来</w:t>
      </w:r>
      <w:r>
        <w:rPr>
          <w:rFonts w:hint="eastAsia" w:asciiTheme="minorEastAsia" w:hAnsiTheme="minorEastAsia" w:eastAsiaTheme="minorEastAsia"/>
        </w:rPr>
        <w:t>具有</w:t>
      </w:r>
      <w:r>
        <w:rPr>
          <w:rFonts w:hint="eastAsia" w:asciiTheme="minorEastAsia" w:hAnsiTheme="minorEastAsia" w:eastAsiaTheme="minorEastAsia"/>
          <w:bCs/>
        </w:rPr>
        <w:t>活动组织策划或活动执行服务项目业绩的，每项业绩得1分，满分15分（投标文件中提供项目业绩的有效合同复印件，原件备查）。</w:t>
      </w:r>
    </w:p>
    <w:p>
      <w:pPr>
        <w:pStyle w:val="25"/>
        <w:spacing w:line="400" w:lineRule="exact"/>
        <w:ind w:firstLine="420" w:firstLineChars="200"/>
        <w:jc w:val="left"/>
        <w:rPr>
          <w:rFonts w:asciiTheme="minorEastAsia" w:hAnsiTheme="minorEastAsia" w:eastAsiaTheme="minorEastAsia"/>
          <w:bCs/>
        </w:rPr>
      </w:pPr>
      <w:r>
        <w:rPr>
          <w:rFonts w:hint="eastAsia" w:cs="宋体" w:asciiTheme="minorEastAsia" w:hAnsiTheme="minorEastAsia" w:eastAsiaTheme="minorEastAsia"/>
        </w:rPr>
        <w:t>（2）投标人具有营业性演出许可证证书的，得3分（</w:t>
      </w:r>
      <w:r>
        <w:rPr>
          <w:rFonts w:hint="eastAsia" w:asciiTheme="minorEastAsia" w:hAnsiTheme="minorEastAsia" w:eastAsiaTheme="minorEastAsia"/>
          <w:kern w:val="0"/>
        </w:rPr>
        <w:t>投标文件中</w:t>
      </w:r>
      <w:r>
        <w:rPr>
          <w:rFonts w:hint="eastAsia" w:cs="宋体" w:asciiTheme="minorEastAsia" w:hAnsiTheme="minorEastAsia" w:eastAsiaTheme="minorEastAsia"/>
        </w:rPr>
        <w:t>提供有效证书复印件加盖公章</w:t>
      </w:r>
      <w:r>
        <w:rPr>
          <w:rFonts w:hint="eastAsia" w:cs="宋体" w:asciiTheme="minorEastAsia" w:hAnsiTheme="minorEastAsia" w:eastAsiaTheme="minorEastAsia"/>
          <w:bCs/>
          <w:spacing w:val="-4"/>
        </w:rPr>
        <w:t>，否则不得分</w:t>
      </w:r>
      <w:r>
        <w:rPr>
          <w:rFonts w:hint="eastAsia" w:cs="宋体" w:asciiTheme="minorEastAsia" w:hAnsiTheme="minorEastAsia" w:eastAsiaTheme="minorEastAsia"/>
        </w:rPr>
        <w:t>）。</w:t>
      </w:r>
    </w:p>
    <w:p>
      <w:pPr>
        <w:pStyle w:val="25"/>
        <w:spacing w:line="400" w:lineRule="exact"/>
        <w:ind w:firstLine="422" w:firstLineChars="200"/>
        <w:jc w:val="left"/>
        <w:rPr>
          <w:rFonts w:asciiTheme="minorEastAsia" w:hAnsiTheme="minorEastAsia" w:eastAsiaTheme="minorEastAsia"/>
          <w:b/>
          <w:bCs/>
        </w:rPr>
      </w:pPr>
      <w:r>
        <w:rPr>
          <w:rFonts w:hint="eastAsia" w:asciiTheme="minorEastAsia" w:hAnsiTheme="minorEastAsia" w:eastAsiaTheme="minorEastAsia"/>
          <w:b/>
        </w:rPr>
        <w:t>8、不良记录扣分</w:t>
      </w:r>
      <w:r>
        <w:rPr>
          <w:rFonts w:hint="eastAsia" w:asciiTheme="minorEastAsia" w:hAnsiTheme="minorEastAsia" w:eastAsiaTheme="minorEastAsia"/>
          <w:b/>
          <w:bCs/>
        </w:rPr>
        <w:t>（最高扣6分）</w:t>
      </w:r>
    </w:p>
    <w:p>
      <w:pPr>
        <w:spacing w:line="400" w:lineRule="exact"/>
        <w:ind w:firstLine="420" w:firstLineChars="200"/>
        <w:rPr>
          <w:rFonts w:cs="Courier New" w:asciiTheme="minorEastAsia" w:hAnsiTheme="minorEastAsia" w:eastAsiaTheme="minorEastAsia"/>
          <w:bCs/>
          <w:szCs w:val="21"/>
        </w:rPr>
      </w:pPr>
      <w:r>
        <w:rPr>
          <w:rFonts w:cs="Courier New" w:asciiTheme="minorEastAsia" w:hAnsiTheme="minorEastAsia" w:eastAsiaTheme="minorEastAsia"/>
          <w:bCs/>
          <w:szCs w:val="21"/>
        </w:rPr>
        <w:t>投标人在截标日前一年内在政府采购活动中存在违约违规情形的（以财政部门书面认定材料为评分依据)，每次扣除3分</w:t>
      </w:r>
      <w:r>
        <w:rPr>
          <w:rFonts w:hint="eastAsia" w:cs="Courier New" w:asciiTheme="minorEastAsia" w:hAnsiTheme="minorEastAsia" w:eastAsiaTheme="minorEastAsia"/>
          <w:bCs/>
          <w:szCs w:val="21"/>
        </w:rPr>
        <w:t>，</w:t>
      </w:r>
      <w:r>
        <w:rPr>
          <w:rFonts w:cs="Courier New" w:asciiTheme="minorEastAsia" w:hAnsiTheme="minorEastAsia" w:eastAsiaTheme="minorEastAsia"/>
          <w:bCs/>
          <w:szCs w:val="21"/>
        </w:rPr>
        <w:t>最高扣分6分</w:t>
      </w:r>
      <w:r>
        <w:rPr>
          <w:rFonts w:hint="eastAsia" w:cs="Courier New" w:asciiTheme="minorEastAsia" w:hAnsiTheme="minorEastAsia" w:eastAsiaTheme="minorEastAsia"/>
          <w:bCs/>
          <w:szCs w:val="21"/>
        </w:rPr>
        <w:t>。</w:t>
      </w:r>
      <w:r>
        <w:rPr>
          <w:rFonts w:hint="eastAsia" w:asciiTheme="minorEastAsia" w:hAnsiTheme="minorEastAsia" w:eastAsiaTheme="minorEastAsia"/>
        </w:rPr>
        <w:t>投标人无不良记录扣分的，得0分。</w:t>
      </w:r>
    </w:p>
    <w:p>
      <w:pPr>
        <w:pStyle w:val="25"/>
        <w:spacing w:line="420" w:lineRule="exact"/>
        <w:ind w:firstLine="422" w:firstLineChars="200"/>
        <w:jc w:val="left"/>
        <w:rPr>
          <w:rFonts w:asciiTheme="minorEastAsia" w:hAnsiTheme="minorEastAsia" w:eastAsiaTheme="minorEastAsia"/>
          <w:b/>
        </w:rPr>
      </w:pPr>
      <w:r>
        <w:rPr>
          <w:rFonts w:hint="eastAsia" w:asciiTheme="minorEastAsia" w:hAnsiTheme="minorEastAsia" w:eastAsiaTheme="minorEastAsia"/>
          <w:b/>
        </w:rPr>
        <w:t xml:space="preserve">9、综合评分总得分 = 1 + 2 + 3 + 4 + 5 + 6 + 7 - 8 </w:t>
      </w:r>
    </w:p>
    <w:p>
      <w:pPr>
        <w:pStyle w:val="25"/>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三、中标候选人推荐原则</w:t>
      </w:r>
    </w:p>
    <w:p>
      <w:pPr>
        <w:pStyle w:val="25"/>
        <w:spacing w:line="40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（一）评标委员会将根据</w:t>
      </w:r>
      <w:r>
        <w:rPr>
          <w:rFonts w:hint="eastAsia" w:asciiTheme="minorEastAsia" w:hAnsiTheme="minorEastAsia" w:eastAsiaTheme="minorEastAsia"/>
          <w:b/>
        </w:rPr>
        <w:t>总得分</w:t>
      </w:r>
      <w:r>
        <w:rPr>
          <w:rFonts w:hint="eastAsia" w:asciiTheme="minorEastAsia" w:hAnsiTheme="minorEastAsia" w:eastAsiaTheme="minorEastAsia"/>
        </w:rPr>
        <w:t>由高到低对投标人排列次序（得分相同的，按投标报价由低到高顺序排列，得分且投标报价相同的并列），并推荐前三名为中标候选人。采购人应当确定评审委员会推荐排名第一的中标候选人为中标人，中标候选人并列的，由采购人自行确定其中一家为中标人。</w:t>
      </w:r>
    </w:p>
    <w:p>
      <w:pPr>
        <w:pStyle w:val="25"/>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二）中标人未按招标文件规定提交履约保证金（如有要求）、放弃中标或未在规定时间内签订合同的视为中标人拒绝与采购人签订合同，采购人可以按照评标报告推荐的中标候选人名单排序，确定下一候选人为中标人，也可以重新开展政府采购活动。以此类推。</w:t>
      </w:r>
      <w:r>
        <w:rPr>
          <w:rFonts w:hint="eastAsia" w:asciiTheme="minorEastAsia" w:hAnsiTheme="minorEastAsia" w:eastAsiaTheme="minorEastAsia"/>
        </w:rPr>
        <w:br w:type="page"/>
      </w:r>
    </w:p>
    <w:p>
      <w:pPr>
        <w:pStyle w:val="25"/>
        <w:spacing w:line="400" w:lineRule="exact"/>
        <w:ind w:firstLine="420" w:firstLineChars="200"/>
        <w:rPr>
          <w:rFonts w:asciiTheme="minorEastAsia" w:hAnsiTheme="minorEastAsia" w:eastAsiaTheme="minorEastAsia"/>
        </w:rPr>
      </w:pPr>
    </w:p>
    <w:bookmarkEnd w:id="101"/>
    <w:bookmarkEnd w:id="102"/>
    <w:p>
      <w:pPr>
        <w:pStyle w:val="90"/>
        <w:rPr>
          <w:rFonts w:asciiTheme="minorEastAsia" w:hAnsiTheme="minorEastAsia" w:eastAsiaTheme="minorEastAsia"/>
          <w:b w:val="0"/>
        </w:rPr>
      </w:pPr>
      <w:bookmarkStart w:id="124" w:name="_Toc54370341"/>
      <w:bookmarkStart w:id="125" w:name="_Toc2608288"/>
      <w:r>
        <w:rPr>
          <w:rFonts w:hint="eastAsia" w:asciiTheme="minorEastAsia" w:hAnsiTheme="minorEastAsia" w:eastAsiaTheme="minorEastAsia"/>
        </w:rPr>
        <w:t>第五章  合同主要条款格式</w:t>
      </w:r>
      <w:bookmarkEnd w:id="124"/>
      <w:bookmarkEnd w:id="125"/>
    </w:p>
    <w:p>
      <w:pPr>
        <w:spacing w:line="360" w:lineRule="auto"/>
        <w:ind w:firstLine="880" w:firstLineChars="200"/>
        <w:rPr>
          <w:rFonts w:asciiTheme="minorEastAsia" w:hAnsiTheme="minorEastAsia" w:eastAsiaTheme="minorEastAsia"/>
          <w:sz w:val="44"/>
        </w:rPr>
      </w:pPr>
    </w:p>
    <w:p>
      <w:pPr>
        <w:spacing w:line="360" w:lineRule="auto"/>
        <w:ind w:firstLine="880" w:firstLineChars="200"/>
        <w:rPr>
          <w:rFonts w:asciiTheme="minorEastAsia" w:hAnsiTheme="minorEastAsia" w:eastAsiaTheme="minorEastAsia"/>
          <w:sz w:val="44"/>
        </w:rPr>
      </w:pPr>
    </w:p>
    <w:p>
      <w:pPr>
        <w:spacing w:line="360" w:lineRule="auto"/>
        <w:jc w:val="center"/>
        <w:rPr>
          <w:rFonts w:asciiTheme="minorEastAsia" w:hAnsiTheme="minorEastAsia" w:eastAsiaTheme="minorEastAsia"/>
          <w:b/>
          <w:bCs/>
          <w:sz w:val="52"/>
        </w:rPr>
      </w:pPr>
      <w:r>
        <w:rPr>
          <w:rFonts w:hint="eastAsia" w:asciiTheme="minorEastAsia" w:hAnsiTheme="minorEastAsia" w:eastAsiaTheme="minorEastAsia"/>
          <w:b/>
          <w:bCs/>
          <w:sz w:val="52"/>
        </w:rPr>
        <w:t>南宁市良庆区政府采购</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jc w:val="center"/>
        <w:rPr>
          <w:rFonts w:asciiTheme="minorEastAsia" w:hAnsiTheme="minorEastAsia" w:eastAsiaTheme="minorEastAsia"/>
          <w:b/>
          <w:bCs/>
          <w:sz w:val="44"/>
        </w:rPr>
      </w:pPr>
      <w:r>
        <w:rPr>
          <w:rFonts w:hint="eastAsia" w:asciiTheme="minorEastAsia" w:hAnsiTheme="minorEastAsia" w:eastAsiaTheme="minorEastAsia"/>
          <w:b/>
          <w:bCs/>
          <w:sz w:val="44"/>
          <w:u w:val="single"/>
        </w:rPr>
        <w:t>（ 项 目 名 称 ）</w:t>
      </w:r>
      <w:r>
        <w:rPr>
          <w:rFonts w:hint="eastAsia" w:asciiTheme="minorEastAsia" w:hAnsiTheme="minorEastAsia" w:eastAsiaTheme="minorEastAsia"/>
          <w:b/>
          <w:bCs/>
          <w:sz w:val="44"/>
        </w:rPr>
        <w:t>合同</w:t>
      </w:r>
    </w:p>
    <w:p>
      <w:pPr>
        <w:spacing w:line="360" w:lineRule="auto"/>
        <w:ind w:firstLine="420" w:firstLineChars="200"/>
        <w:rPr>
          <w:rFonts w:asciiTheme="minorEastAsia" w:hAnsiTheme="minorEastAsia" w:eastAsiaTheme="minorEastAsia"/>
        </w:rPr>
      </w:pPr>
    </w:p>
    <w:p>
      <w:pPr>
        <w:spacing w:line="360" w:lineRule="auto"/>
        <w:ind w:firstLine="3507" w:firstLineChars="794"/>
        <w:rPr>
          <w:rFonts w:asciiTheme="minorEastAsia" w:hAnsiTheme="minorEastAsia" w:eastAsiaTheme="minorEastAsia"/>
          <w:b/>
          <w:bCs/>
          <w:sz w:val="44"/>
        </w:rPr>
      </w:pPr>
    </w:p>
    <w:p>
      <w:pPr>
        <w:spacing w:line="360" w:lineRule="auto"/>
        <w:jc w:val="center"/>
        <w:rPr>
          <w:rFonts w:asciiTheme="minorEastAsia" w:hAnsiTheme="minorEastAsia" w:eastAsiaTheme="minorEastAsia"/>
          <w:b/>
          <w:bCs/>
          <w:sz w:val="44"/>
        </w:rPr>
      </w:pPr>
    </w:p>
    <w:p>
      <w:pPr>
        <w:ind w:firstLine="2530" w:firstLineChars="700"/>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项目编号：</w:t>
      </w:r>
      <w:r>
        <w:rPr>
          <w:rFonts w:hint="eastAsia" w:asciiTheme="minorEastAsia" w:hAnsiTheme="minorEastAsia" w:eastAsiaTheme="minorEastAsia"/>
          <w:u w:val="single"/>
        </w:rPr>
        <w:t>　　　　　　　　　　　　　　　　　　　　　　　　　　　　</w:t>
      </w:r>
    </w:p>
    <w:p>
      <w:pPr>
        <w:ind w:firstLine="2530" w:firstLineChars="700"/>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审批编号：</w:t>
      </w:r>
    </w:p>
    <w:p>
      <w:pPr>
        <w:spacing w:line="360" w:lineRule="auto"/>
        <w:ind w:firstLine="880" w:firstLineChars="200"/>
        <w:rPr>
          <w:rFonts w:asciiTheme="minorEastAsia" w:hAnsiTheme="minorEastAsia" w:eastAsiaTheme="minorEastAsia"/>
          <w:sz w:val="44"/>
        </w:rPr>
      </w:pPr>
    </w:p>
    <w:p>
      <w:pPr>
        <w:spacing w:line="360" w:lineRule="auto"/>
        <w:ind w:firstLine="880" w:firstLineChars="200"/>
        <w:rPr>
          <w:rFonts w:asciiTheme="minorEastAsia" w:hAnsiTheme="minorEastAsia" w:eastAsiaTheme="minorEastAsia"/>
          <w:sz w:val="44"/>
        </w:rPr>
      </w:pPr>
    </w:p>
    <w:p>
      <w:pPr>
        <w:spacing w:line="360" w:lineRule="auto"/>
        <w:ind w:firstLine="880" w:firstLineChars="200"/>
        <w:rPr>
          <w:rFonts w:asciiTheme="minorEastAsia" w:hAnsiTheme="minorEastAsia" w:eastAsiaTheme="minorEastAsia"/>
          <w:sz w:val="44"/>
        </w:rPr>
      </w:pPr>
    </w:p>
    <w:p>
      <w:pPr>
        <w:tabs>
          <w:tab w:val="left" w:pos="7200"/>
        </w:tabs>
        <w:spacing w:line="360" w:lineRule="auto"/>
        <w:ind w:firstLine="2161" w:firstLineChars="59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采购人：</w:t>
      </w:r>
      <w:r>
        <w:rPr>
          <w:rFonts w:hint="eastAsia" w:asciiTheme="minorEastAsia" w:hAnsiTheme="minorEastAsia" w:eastAsiaTheme="minorEastAsia"/>
          <w:u w:val="single"/>
        </w:rPr>
        <w:t>　　　　　　　　　　　　　　　　　　　　　　　　　　　　</w:t>
      </w:r>
    </w:p>
    <w:p>
      <w:pPr>
        <w:tabs>
          <w:tab w:val="left" w:pos="7380"/>
        </w:tabs>
        <w:spacing w:line="360" w:lineRule="auto"/>
        <w:ind w:firstLine="2161" w:firstLineChars="598"/>
        <w:rPr>
          <w:rFonts w:asciiTheme="minorEastAsia" w:hAnsiTheme="minorEastAsia" w:eastAsiaTheme="minorEastAsia"/>
          <w:b/>
          <w:bCs/>
          <w:sz w:val="44"/>
        </w:rPr>
      </w:pPr>
      <w:r>
        <w:rPr>
          <w:rFonts w:hint="eastAsia" w:asciiTheme="minorEastAsia" w:hAnsiTheme="minorEastAsia" w:eastAsiaTheme="minorEastAsia"/>
          <w:b/>
          <w:sz w:val="36"/>
          <w:szCs w:val="36"/>
        </w:rPr>
        <w:t>中标人：</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left="359" w:leftChars="171" w:firstLine="198" w:firstLineChars="71"/>
        <w:rPr>
          <w:rFonts w:asciiTheme="minorEastAsia" w:hAnsiTheme="minorEastAsia" w:eastAsiaTheme="minorEastAsia"/>
          <w:sz w:val="28"/>
        </w:rPr>
      </w:pPr>
    </w:p>
    <w:p>
      <w:pPr>
        <w:jc w:val="center"/>
        <w:rPr>
          <w:rFonts w:asciiTheme="minorEastAsia" w:hAnsiTheme="minorEastAsia" w:eastAsiaTheme="minorEastAsia"/>
          <w:b/>
          <w:sz w:val="36"/>
          <w:szCs w:val="36"/>
        </w:rPr>
      </w:pP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目录</w:t>
      </w:r>
    </w:p>
    <w:p>
      <w:pPr>
        <w:tabs>
          <w:tab w:val="left" w:pos="1170"/>
        </w:tabs>
        <w:spacing w:line="360" w:lineRule="auto"/>
        <w:ind w:left="359" w:leftChars="171" w:firstLine="198" w:firstLineChars="71"/>
        <w:rPr>
          <w:rFonts w:asciiTheme="minorEastAsia" w:hAnsiTheme="minorEastAsia" w:eastAsiaTheme="minorEastAsia"/>
          <w:sz w:val="28"/>
        </w:rPr>
      </w:pPr>
      <w:r>
        <w:rPr>
          <w:rFonts w:asciiTheme="minorEastAsia" w:hAnsiTheme="minorEastAsia" w:eastAsiaTheme="minorEastAsia"/>
          <w:sz w:val="28"/>
        </w:rPr>
        <w:tab/>
      </w:r>
    </w:p>
    <w:p>
      <w:pPr>
        <w:spacing w:line="360" w:lineRule="auto"/>
        <w:ind w:firstLine="1506" w:firstLineChars="500"/>
        <w:rPr>
          <w:rFonts w:asciiTheme="minorEastAsia" w:hAnsiTheme="minorEastAsia" w:eastAsiaTheme="minorEastAsia"/>
          <w:b/>
          <w:sz w:val="30"/>
          <w:szCs w:val="30"/>
        </w:rPr>
      </w:pPr>
    </w:p>
    <w:p>
      <w:pPr>
        <w:spacing w:line="360" w:lineRule="auto"/>
        <w:ind w:firstLine="904" w:firstLineChars="300"/>
        <w:rPr>
          <w:rFonts w:asciiTheme="minorEastAsia" w:hAnsiTheme="minorEastAsia" w:eastAsiaTheme="minorEastAsia"/>
          <w:b/>
          <w:sz w:val="30"/>
          <w:szCs w:val="30"/>
        </w:rPr>
      </w:pPr>
      <w:r>
        <w:rPr>
          <w:rFonts w:hint="eastAsia" w:asciiTheme="minorEastAsia" w:hAnsiTheme="minorEastAsia" w:eastAsiaTheme="minorEastAsia"/>
          <w:b/>
          <w:sz w:val="30"/>
          <w:szCs w:val="30"/>
        </w:rPr>
        <w:t>一、南宁市良庆区政府采购合同书</w:t>
      </w:r>
    </w:p>
    <w:p>
      <w:pPr>
        <w:spacing w:line="360" w:lineRule="auto"/>
        <w:ind w:firstLine="904" w:firstLineChars="300"/>
        <w:rPr>
          <w:rFonts w:asciiTheme="minorEastAsia" w:hAnsiTheme="minorEastAsia" w:eastAsiaTheme="minorEastAsia"/>
          <w:b/>
          <w:sz w:val="30"/>
          <w:szCs w:val="30"/>
        </w:rPr>
      </w:pPr>
      <w:r>
        <w:rPr>
          <w:rFonts w:hint="eastAsia" w:asciiTheme="minorEastAsia" w:hAnsiTheme="minorEastAsia" w:eastAsiaTheme="minorEastAsia"/>
          <w:b/>
          <w:sz w:val="30"/>
          <w:szCs w:val="30"/>
        </w:rPr>
        <w:t>二、合同附件</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1、招标项目采购需求</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2、招标文件的澄清或更改公告（如有）</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3、投标函</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4、投标报价明细表</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5、投标产品技术资料及响应表</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6、商务条款响应表</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7、中标人的澄清通知及澄清函（如有）</w:t>
      </w:r>
    </w:p>
    <w:p>
      <w:pPr>
        <w:tabs>
          <w:tab w:val="left" w:pos="972"/>
        </w:tabs>
        <w:spacing w:line="360" w:lineRule="auto"/>
        <w:ind w:firstLine="1540" w:firstLineChars="550"/>
        <w:rPr>
          <w:rFonts w:asciiTheme="minorEastAsia" w:hAnsiTheme="minorEastAsia" w:eastAsiaTheme="minorEastAsia"/>
          <w:sz w:val="28"/>
        </w:rPr>
      </w:pPr>
      <w:r>
        <w:rPr>
          <w:rFonts w:hint="eastAsia" w:asciiTheme="minorEastAsia" w:hAnsiTheme="minorEastAsia" w:eastAsiaTheme="minorEastAsia"/>
          <w:sz w:val="28"/>
        </w:rPr>
        <w:t>8、中标通知书</w:t>
      </w:r>
    </w:p>
    <w:p>
      <w:pPr>
        <w:tabs>
          <w:tab w:val="left" w:pos="972"/>
        </w:tabs>
        <w:spacing w:line="360" w:lineRule="auto"/>
        <w:ind w:firstLine="1540" w:firstLineChars="550"/>
        <w:rPr>
          <w:rFonts w:asciiTheme="minorEastAsia" w:hAnsiTheme="minorEastAsia" w:eastAsiaTheme="minorEastAsia"/>
          <w:sz w:val="28"/>
        </w:rPr>
      </w:pPr>
    </w:p>
    <w:p>
      <w:pPr>
        <w:rPr>
          <w:rFonts w:asciiTheme="minorEastAsia" w:hAnsiTheme="minorEastAsia" w:eastAsiaTheme="minorEastAsia"/>
          <w:b/>
          <w:sz w:val="30"/>
          <w:szCs w:val="30"/>
        </w:rPr>
      </w:pPr>
    </w:p>
    <w:p>
      <w:pPr>
        <w:spacing w:line="360" w:lineRule="auto"/>
        <w:jc w:val="center"/>
        <w:rPr>
          <w:rFonts w:asciiTheme="minorEastAsia" w:hAnsiTheme="minorEastAsia" w:eastAsiaTheme="minorEastAsia"/>
          <w:b/>
          <w:bCs/>
          <w:sz w:val="28"/>
        </w:rPr>
      </w:pPr>
    </w:p>
    <w:p>
      <w:pPr>
        <w:spacing w:line="360" w:lineRule="auto"/>
        <w:jc w:val="center"/>
        <w:rPr>
          <w:rFonts w:asciiTheme="minorEastAsia" w:hAnsiTheme="minorEastAsia" w:eastAsiaTheme="minorEastAsia"/>
          <w:b/>
          <w:bCs/>
          <w:sz w:val="30"/>
          <w:szCs w:val="30"/>
        </w:rPr>
      </w:pPr>
      <w:r>
        <w:rPr>
          <w:rFonts w:asciiTheme="minorEastAsia" w:hAnsiTheme="minorEastAsia" w:eastAsiaTheme="minorEastAsia"/>
          <w:bCs/>
          <w:sz w:val="28"/>
        </w:rPr>
        <w:br w:type="page"/>
      </w:r>
      <w:r>
        <w:rPr>
          <w:rFonts w:hint="eastAsia" w:asciiTheme="minorEastAsia" w:hAnsiTheme="minorEastAsia" w:eastAsiaTheme="minorEastAsia"/>
          <w:b/>
          <w:sz w:val="30"/>
          <w:szCs w:val="30"/>
        </w:rPr>
        <w:t>南宁市良庆区政府采购合同书</w:t>
      </w:r>
    </w:p>
    <w:p>
      <w:pPr>
        <w:spacing w:line="360" w:lineRule="auto"/>
        <w:ind w:firstLine="4830" w:firstLineChars="2300"/>
        <w:rPr>
          <w:rFonts w:asciiTheme="minorEastAsia" w:hAnsiTheme="minorEastAsia" w:eastAsiaTheme="minorEastAsia"/>
          <w:bCs/>
          <w:szCs w:val="21"/>
          <w:u w:val="single"/>
        </w:rPr>
      </w:pPr>
      <w:r>
        <w:rPr>
          <w:rFonts w:hint="eastAsia" w:asciiTheme="minorEastAsia" w:hAnsiTheme="minorEastAsia" w:eastAsiaTheme="minorEastAsia"/>
          <w:szCs w:val="20"/>
        </w:rPr>
        <w:t>合同编号：</w:t>
      </w:r>
      <w:r>
        <w:rPr>
          <w:rFonts w:hint="eastAsia" w:asciiTheme="minorEastAsia" w:hAnsiTheme="minorEastAsia" w:eastAsiaTheme="minorEastAsia"/>
          <w:szCs w:val="20"/>
          <w:u w:val="single"/>
        </w:rPr>
        <w:t>　　　　　　</w:t>
      </w:r>
      <w:r>
        <w:rPr>
          <w:rFonts w:hint="eastAsia" w:asciiTheme="minorEastAsia" w:hAnsiTheme="minorEastAsia" w:eastAsiaTheme="minorEastAsia"/>
          <w:szCs w:val="20"/>
        </w:rPr>
        <w:t>采购计划文号</w:t>
      </w:r>
      <w:r>
        <w:rPr>
          <w:rFonts w:hint="eastAsia" w:asciiTheme="minorEastAsia" w:hAnsiTheme="minorEastAsia" w:eastAsiaTheme="minorEastAsia"/>
          <w:szCs w:val="21"/>
        </w:rPr>
        <w:t>：</w:t>
      </w:r>
      <w:r>
        <w:rPr>
          <w:rFonts w:hint="eastAsia" w:asciiTheme="minorEastAsia" w:hAnsiTheme="minorEastAsia" w:eastAsiaTheme="minorEastAsia"/>
          <w:szCs w:val="20"/>
          <w:u w:val="single"/>
        </w:rPr>
        <w:t>　　　　　　　　　　　　　　　　　　　　　　　　　　　　</w:t>
      </w:r>
    </w:p>
    <w:p>
      <w:pPr>
        <w:spacing w:line="440" w:lineRule="exact"/>
        <w:ind w:firstLine="4725" w:firstLineChars="2250"/>
        <w:jc w:val="left"/>
        <w:rPr>
          <w:rFonts w:asciiTheme="minorEastAsia" w:hAnsiTheme="minorEastAsia" w:eastAsiaTheme="minorEastAsia"/>
          <w:b/>
          <w:sz w:val="30"/>
          <w:szCs w:val="30"/>
        </w:rPr>
      </w:pP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szCs w:val="20"/>
        </w:rPr>
      </w:pPr>
      <w:r>
        <w:rPr>
          <w:rFonts w:hint="eastAsia" w:asciiTheme="minorEastAsia" w:hAnsiTheme="minorEastAsia" w:eastAsiaTheme="minorEastAsia"/>
          <w:szCs w:val="20"/>
        </w:rPr>
        <w:t>项目名称：</w:t>
      </w:r>
      <w:r>
        <w:rPr>
          <w:rFonts w:hint="eastAsia" w:asciiTheme="minorEastAsia" w:hAnsiTheme="minorEastAsia" w:eastAsiaTheme="minorEastAsia"/>
          <w:szCs w:val="20"/>
          <w:u w:val="single"/>
        </w:rPr>
        <w:t>　　　　　　　　　　　　　　　　　　　　　　　　　　　　</w:t>
      </w:r>
    </w:p>
    <w:p>
      <w:pPr>
        <w:spacing w:line="360" w:lineRule="auto"/>
        <w:rPr>
          <w:rFonts w:asciiTheme="minorEastAsia" w:hAnsiTheme="minorEastAsia" w:eastAsiaTheme="minorEastAsia"/>
          <w:szCs w:val="20"/>
        </w:rPr>
      </w:pPr>
      <w:r>
        <w:rPr>
          <w:rFonts w:hint="eastAsia" w:asciiTheme="minorEastAsia" w:hAnsiTheme="minorEastAsia" w:eastAsiaTheme="minorEastAsia"/>
          <w:szCs w:val="20"/>
        </w:rPr>
        <w:t>项目编号：</w:t>
      </w:r>
      <w:r>
        <w:rPr>
          <w:rFonts w:hint="eastAsia" w:asciiTheme="minorEastAsia" w:hAnsiTheme="minorEastAsia" w:eastAsiaTheme="minorEastAsia"/>
          <w:szCs w:val="20"/>
          <w:u w:val="single"/>
        </w:rPr>
        <w:t>　　　　　　　　　　　　　　　　　　　　　　　　</w:t>
      </w:r>
    </w:p>
    <w:p>
      <w:pPr>
        <w:spacing w:line="360" w:lineRule="auto"/>
        <w:rPr>
          <w:rFonts w:asciiTheme="minorEastAsia" w:hAnsiTheme="minorEastAsia" w:eastAsiaTheme="minorEastAsia"/>
          <w:szCs w:val="20"/>
        </w:rPr>
      </w:pPr>
    </w:p>
    <w:p>
      <w:pPr>
        <w:spacing w:line="360" w:lineRule="auto"/>
        <w:rPr>
          <w:rFonts w:asciiTheme="minorEastAsia" w:hAnsiTheme="minorEastAsia" w:eastAsiaTheme="minorEastAsia"/>
          <w:szCs w:val="20"/>
        </w:rPr>
      </w:pPr>
      <w:r>
        <w:rPr>
          <w:rFonts w:hint="eastAsia" w:asciiTheme="minorEastAsia" w:hAnsiTheme="minorEastAsia" w:eastAsiaTheme="minorEastAsia"/>
          <w:szCs w:val="20"/>
        </w:rPr>
        <w:t>甲方（采购人）：</w:t>
      </w:r>
      <w:r>
        <w:rPr>
          <w:rFonts w:hint="eastAsia" w:asciiTheme="minorEastAsia" w:hAnsiTheme="minorEastAsia" w:eastAsiaTheme="minorEastAsia"/>
          <w:szCs w:val="20"/>
          <w:u w:val="single"/>
        </w:rPr>
        <w:t>　　　　　　　　　　　　　　　　　　　　　　　　　　　　</w:t>
      </w:r>
    </w:p>
    <w:p>
      <w:pPr>
        <w:spacing w:line="360" w:lineRule="auto"/>
        <w:rPr>
          <w:rFonts w:asciiTheme="minorEastAsia" w:hAnsiTheme="minorEastAsia" w:eastAsiaTheme="minorEastAsia"/>
          <w:szCs w:val="20"/>
        </w:rPr>
      </w:pPr>
      <w:r>
        <w:rPr>
          <w:rFonts w:hint="eastAsia" w:asciiTheme="minorEastAsia" w:hAnsiTheme="minorEastAsia" w:eastAsiaTheme="minorEastAsia"/>
          <w:szCs w:val="20"/>
        </w:rPr>
        <w:t>乙方（中标人）：</w:t>
      </w:r>
      <w:r>
        <w:rPr>
          <w:rFonts w:hint="eastAsia" w:asciiTheme="minorEastAsia" w:hAnsiTheme="minorEastAsia" w:eastAsiaTheme="minorEastAsia"/>
          <w:szCs w:val="20"/>
          <w:u w:val="single"/>
        </w:rPr>
        <w:t>　　　　　　　　　　　　　　　　　　　　　　　　　　　　</w:t>
      </w:r>
    </w:p>
    <w:p>
      <w:pPr>
        <w:spacing w:line="360" w:lineRule="auto"/>
        <w:rPr>
          <w:rFonts w:asciiTheme="minorEastAsia" w:hAnsiTheme="minorEastAsia" w:eastAsiaTheme="minorEastAsia"/>
          <w:b/>
          <w:szCs w:val="20"/>
        </w:rPr>
      </w:pPr>
    </w:p>
    <w:p>
      <w:pPr>
        <w:snapToGrid w:val="0"/>
        <w:spacing w:line="4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根据《中华人民共和国政府采购法》、《中华人民共和国合同法》等法律、法规规定，按照招标文件规定条款和中标人承诺，甲乙双方签订本合同。</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 xml:space="preserve">第一条  项目概况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（一）服务名称：</w:t>
      </w:r>
    </w:p>
    <w:p>
      <w:pPr>
        <w:snapToGrid w:val="0"/>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（二）项目完成时间：</w:t>
      </w:r>
    </w:p>
    <w:p>
      <w:pPr>
        <w:snapToGrid w:val="0"/>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（三）服务地点：</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第二条  合同期限</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（一）自本合同签署生效之日起至各项活动全部结束止（以甲方验收确认为准），但根据本合同约定提前解除或终止的除外。</w:t>
      </w:r>
    </w:p>
    <w:p>
      <w:pPr>
        <w:snapToGrid w:val="0"/>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（二）合同约定的服务内容及范围：。</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 xml:space="preserve">第三条  权利和义务 </w:t>
      </w:r>
    </w:p>
    <w:p>
      <w:pPr>
        <w:snapToGrid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 xml:space="preserve">（一）甲方权利与义务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1、对乙方提交的所有组织服务方案有最终确定权。</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2、对乙方的合同履约和实施情况、质量、效果进行全面的检查、管理和监督，对发现的问题及时向乙方提出书面或口头改进意见，并限期予以整改。</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3、应积极协助配合乙方开展相关工作，指导、监督、协调乙方在服务中的实施工作。</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4、应按时向乙方支付合同款项。</w:t>
      </w:r>
    </w:p>
    <w:p>
      <w:pPr>
        <w:snapToGrid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（二）乙方权利与义务</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1、向甲方提交合同约定的所有方案，需经甲方确定后方可实施。</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2、组建专门运作团队以承担本合同约定的服务工作。</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3、应接受甲方的管理、监督、检查及指导，全面、高效、优质地履行合同约定的各项要求（包括招标文件的要求及履约过程中甲方交办的事项）以及承诺的义务（包括投标文件的承诺）。</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4、严格遵守双方确认的方案，不得随意更改，如出现问题或计划、方案变更，应及时向甲方通报，经双方确定后方可实施。</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5、应尽力避免项目运营可能产生的一切纠纷，如不可避免，则承担相应责任。</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6、对所有提交的策划方案享有知识产权。</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第四条  合同价款及支付方式</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（一）合同金额（含税）：</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（二）付款方式：</w:t>
      </w:r>
      <w:r>
        <w:rPr>
          <w:rFonts w:hint="eastAsia" w:asciiTheme="minorEastAsia" w:hAnsiTheme="minorEastAsia" w:eastAsiaTheme="minorEastAsia"/>
          <w:u w:val="single"/>
        </w:rPr>
        <w:t>签订合同后15个工作日内，采购人支付合同款的50%给中标人，活动</w:t>
      </w:r>
      <w:r>
        <w:rPr>
          <w:rFonts w:hint="eastAsia" w:asciiTheme="minorEastAsia" w:hAnsiTheme="minorEastAsia" w:eastAsiaTheme="minorEastAsia"/>
          <w:szCs w:val="21"/>
          <w:u w:val="single"/>
        </w:rPr>
        <w:t>结束且经验收合格</w:t>
      </w:r>
      <w:r>
        <w:rPr>
          <w:rFonts w:hint="eastAsia" w:asciiTheme="minorEastAsia" w:hAnsiTheme="minorEastAsia" w:eastAsiaTheme="minorEastAsia"/>
          <w:u w:val="single"/>
        </w:rPr>
        <w:t>后采购人在15个工作日内一次性付清所有合同款。</w:t>
      </w:r>
      <w:r>
        <w:rPr>
          <w:rFonts w:hint="eastAsia" w:asciiTheme="minorEastAsia" w:hAnsiTheme="minorEastAsia" w:eastAsiaTheme="minorEastAsia"/>
          <w:szCs w:val="21"/>
          <w:u w:val="single"/>
        </w:rPr>
        <w:t xml:space="preserve">中标人每次收款时应开具正规发票给采购人。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乙方银行信息：</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账户名称：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开户行：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银行账号：</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 xml:space="preserve">第五条  违约责任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1、乙方所提供的产品、服务内容、技术标准、材料等质量不合格的，应及时纠正，纠正不及时的按逾期交付处罚；因服务质量问题甲方不同意接收的，乙方应向甲方支付违约合同额 5%违约金并赔偿甲方经济损失。                                       </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2、乙方提供的服务如侵犯了第三方合法权益而引发的任何纠纷或诉讼，均由乙方负责交涉并承担全部责任。</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甲方无故延期验收项目的，每天向对方偿付违约合同额3‰违约金，但违约金累计不得超过违约合同额5%，超过20天对方有权解除合同，违约方承担因此给对方造成经济损失；甲方延期付款的，每天向乙方偿付延期款额3‰滞纳金（本合同约定甲方可以延期付款或因不可抗力的除外），但滞纳金累计不得超过延期款额5%。</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4、乙方未按本合同和投标文件中规定的服务承诺提供售后服务的，乙方应按本合同合计金额 5%向甲方支付违约金。</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由于乙方提供的产品和服务达不到招标文件规定的服务质量、技术要求，致使验收不合格的，甲方不予验收，直至乙方按合同要求进行整改使该项目完全达到规定的技术及服务要求，整改期间产生的一切费用由乙方负责。</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6、乙方不能就所中标的项目进行分包、转包，如发现乙方有分包、转包现象，甲方有权中止合同，由此造成的损失由乙方负责。</w:t>
      </w:r>
    </w:p>
    <w:p>
      <w:pPr>
        <w:snapToGrid w:val="0"/>
        <w:spacing w:line="400" w:lineRule="exact"/>
        <w:ind w:firstLine="420" w:firstLineChars="200"/>
        <w:rPr>
          <w:rFonts w:asciiTheme="minorEastAsia" w:hAnsiTheme="minorEastAsia" w:eastAsiaTheme="minorEastAsia"/>
          <w:b/>
          <w:bCs/>
        </w:rPr>
      </w:pPr>
      <w:r>
        <w:rPr>
          <w:rFonts w:hint="eastAsia" w:asciiTheme="minorEastAsia" w:hAnsiTheme="minorEastAsia" w:eastAsiaTheme="minorEastAsia"/>
          <w:szCs w:val="21"/>
        </w:rPr>
        <w:t>7、其它违约行为按违约合同额的5%收取违约金并赔偿经济损失。</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第六条  保密责任</w:t>
      </w:r>
    </w:p>
    <w:p>
      <w:pPr>
        <w:pStyle w:val="25"/>
        <w:snapToGrid w:val="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1、双方承认及确认有关本合同内容，以及彼此就准备或履行本合同而交换的任何口头或书面资料均被视为保密信息。</w:t>
      </w:r>
    </w:p>
    <w:p>
      <w:pPr>
        <w:pStyle w:val="25"/>
        <w:snapToGrid w:val="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双方应当对所有应该保密信息予以保密，而在未得到另一方书面同意前，不得向任何第三方披露任何保密信息，下列信息除外：（1）公众人士知悉或将会知悉的任何信息（并非由接受保密信息之一方擅自向公众披露）；（2）根据适用法律法规、股票交易规则、或政府部门或法院的命令而所需披露之任何信息；（3）由任何一方就协议所述交易而需向其股东、投资者、法律或财务顾问披露之任何信息。上述保密信息接收者亦需遵守与本条款相类似之保密责任。</w:t>
      </w:r>
    </w:p>
    <w:p>
      <w:pPr>
        <w:pStyle w:val="25"/>
        <w:snapToGrid w:val="0"/>
        <w:spacing w:line="400" w:lineRule="exact"/>
        <w:ind w:firstLine="420" w:firstLineChars="200"/>
        <w:rPr>
          <w:rFonts w:asciiTheme="minorEastAsia" w:hAnsiTheme="minorEastAsia" w:eastAsiaTheme="minorEastAsia"/>
          <w:b/>
        </w:rPr>
      </w:pPr>
      <w:r>
        <w:rPr>
          <w:rFonts w:hint="eastAsia" w:asciiTheme="minorEastAsia" w:hAnsiTheme="minorEastAsia" w:eastAsiaTheme="minorEastAsia"/>
        </w:rPr>
        <w:t>3、如任何一方工作人员或聘请机构的泄密均被视为该方的泄密，需依本合同承担违约责任。无论本合同以任何理由终止，惟本条款仍然生效。</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第七条  不可抗力事件处理</w:t>
      </w:r>
    </w:p>
    <w:p>
      <w:pPr>
        <w:pStyle w:val="25"/>
        <w:snapToGrid w:val="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 在合同有效期内，任何一方因不可抗力事件导致不能履行合同，则合同履行期可延长，其延长期与不可抗力影响期相同。</w:t>
      </w:r>
    </w:p>
    <w:p>
      <w:pPr>
        <w:pStyle w:val="25"/>
        <w:snapToGrid w:val="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 不可抗力事件发生后，应立即通知对方，并寄送有关权威机构出具的证明。</w:t>
      </w:r>
    </w:p>
    <w:p>
      <w:pPr>
        <w:pStyle w:val="25"/>
        <w:snapToGrid w:val="0"/>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不可抗力事件延续120天以上，双方应通过友好协商，确定是否继续履行合同。</w:t>
      </w:r>
    </w:p>
    <w:p>
      <w:pPr>
        <w:snapToGrid w:val="0"/>
        <w:spacing w:line="40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第八条  合同争议解决</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1、因服务质量问题发生争议的，应邀请国家认可的机构对服务质量进行鉴定。服务质量符合标准的，鉴定费由甲方承担；不符合标准的，鉴定费由乙方承担。</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2、因履行本合同引起的或与本合同有关的争议，甲乙双方应首先通过友好协商解决，如果协商不能解决，可向甲方所在地人民法院提起诉讼。</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3、诉讼期间，本合同继续履行。</w:t>
      </w:r>
    </w:p>
    <w:p>
      <w:pPr>
        <w:pStyle w:val="25"/>
        <w:snapToGrid w:val="0"/>
        <w:spacing w:line="400" w:lineRule="exact"/>
        <w:ind w:firstLine="413" w:firstLineChars="196"/>
        <w:rPr>
          <w:rFonts w:asciiTheme="minorEastAsia" w:hAnsiTheme="minorEastAsia" w:eastAsiaTheme="minorEastAsia"/>
          <w:b/>
        </w:rPr>
      </w:pPr>
      <w:r>
        <w:rPr>
          <w:rFonts w:hint="eastAsia" w:asciiTheme="minorEastAsia" w:hAnsiTheme="minorEastAsia" w:eastAsiaTheme="minorEastAsia"/>
          <w:b/>
        </w:rPr>
        <w:t>第九条  合同生效及其它</w:t>
      </w:r>
    </w:p>
    <w:p>
      <w:pPr>
        <w:pStyle w:val="25"/>
        <w:snapToGrid w:val="0"/>
        <w:spacing w:line="400" w:lineRule="exact"/>
        <w:ind w:firstLine="411" w:firstLineChars="196"/>
        <w:rPr>
          <w:rFonts w:asciiTheme="minorEastAsia" w:hAnsiTheme="minorEastAsia" w:eastAsiaTheme="minorEastAsia"/>
        </w:rPr>
      </w:pPr>
      <w:r>
        <w:rPr>
          <w:rFonts w:hint="eastAsia" w:asciiTheme="minorEastAsia" w:hAnsiTheme="minorEastAsia" w:eastAsiaTheme="minorEastAsia"/>
        </w:rPr>
        <w:t>1、合同经双方法定代表人（负责人）或授权代表签字并加盖单位公章后生效。</w:t>
      </w:r>
    </w:p>
    <w:p>
      <w:pPr>
        <w:pStyle w:val="25"/>
        <w:snapToGrid w:val="0"/>
        <w:spacing w:line="400" w:lineRule="exact"/>
        <w:ind w:firstLine="411" w:firstLineChars="196"/>
        <w:rPr>
          <w:rFonts w:asciiTheme="minorEastAsia" w:hAnsiTheme="minorEastAsia" w:eastAsiaTheme="minorEastAsia"/>
        </w:rPr>
      </w:pPr>
      <w:r>
        <w:rPr>
          <w:rFonts w:hint="eastAsia" w:asciiTheme="minorEastAsia" w:hAnsiTheme="minorEastAsia" w:eastAsiaTheme="minorEastAsia"/>
        </w:rPr>
        <w:t>2、合同执行中涉及采购资金和采购内容修改或补充的，须经财政部门审批，并签书面补充协议报财政部门备案，方可作为主合同不可分割的一部分。</w:t>
      </w:r>
    </w:p>
    <w:p>
      <w:pPr>
        <w:pStyle w:val="25"/>
        <w:snapToGrid w:val="0"/>
        <w:spacing w:line="400" w:lineRule="exact"/>
        <w:ind w:firstLine="411" w:firstLineChars="196"/>
        <w:rPr>
          <w:rFonts w:asciiTheme="minorEastAsia" w:hAnsiTheme="minorEastAsia" w:eastAsiaTheme="minorEastAsia"/>
        </w:rPr>
      </w:pPr>
      <w:r>
        <w:rPr>
          <w:rFonts w:hint="eastAsia" w:asciiTheme="minorEastAsia" w:hAnsiTheme="minorEastAsia" w:eastAsiaTheme="minorEastAsia"/>
        </w:rPr>
        <w:t>3、本合同未尽事宜，遵照《合同法》有关条文执行。</w:t>
      </w:r>
    </w:p>
    <w:p>
      <w:pPr>
        <w:snapToGrid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第十条　合同的变更、终止与转让</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1、除《中华人民共和国政府采购法》第50条规定的情形外，本合同一经签订，甲乙双方不得擅自变更、中止或终止。</w:t>
      </w:r>
    </w:p>
    <w:p>
      <w:pPr>
        <w:pStyle w:val="25"/>
        <w:snapToGrid w:val="0"/>
        <w:spacing w:line="400" w:lineRule="exact"/>
        <w:ind w:firstLine="411" w:firstLineChars="196"/>
        <w:rPr>
          <w:rFonts w:asciiTheme="minorEastAsia" w:hAnsiTheme="minorEastAsia" w:eastAsiaTheme="minorEastAsia"/>
          <w:b/>
        </w:rPr>
      </w:pPr>
      <w:r>
        <w:rPr>
          <w:rFonts w:hint="eastAsia" w:asciiTheme="minorEastAsia" w:hAnsiTheme="minorEastAsia" w:eastAsiaTheme="minorEastAsia"/>
        </w:rPr>
        <w:t>2、乙方不得擅自转让其应履行的合同义务。</w:t>
      </w:r>
    </w:p>
    <w:p>
      <w:pPr>
        <w:snapToGrid w:val="0"/>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第十一条　签订本合同依据</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1、政府采购招标文件；</w:t>
      </w:r>
    </w:p>
    <w:p>
      <w:pPr>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2、乙方提供的投标文件；</w:t>
      </w:r>
    </w:p>
    <w:p>
      <w:pPr>
        <w:snapToGrid w:val="0"/>
        <w:spacing w:line="40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3、中标通知书。</w:t>
      </w:r>
    </w:p>
    <w:p>
      <w:pPr>
        <w:snapToGrid w:val="0"/>
        <w:spacing w:line="40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第十二条　</w:t>
      </w:r>
      <w:r>
        <w:rPr>
          <w:rFonts w:hint="eastAsia" w:asciiTheme="minorEastAsia" w:hAnsiTheme="minorEastAsia" w:eastAsiaTheme="minorEastAsia"/>
          <w:szCs w:val="21"/>
        </w:rPr>
        <w:t>本合同一式陆份，具有同等法律效力，财政部门（政府采购监管部门）、采购代理机构各一份，甲乙双方各贰份。</w:t>
      </w:r>
    </w:p>
    <w:p>
      <w:pPr>
        <w:snapToGrid w:val="0"/>
        <w:spacing w:line="420" w:lineRule="exact"/>
        <w:ind w:firstLine="420" w:firstLineChars="200"/>
        <w:rPr>
          <w:rFonts w:asciiTheme="minorEastAsia" w:hAnsiTheme="minorEastAsia" w:eastAsiaTheme="minorEastAsia"/>
          <w:u w:val="single"/>
        </w:rPr>
      </w:pPr>
      <w:r>
        <w:rPr>
          <w:rFonts w:hint="eastAsia" w:asciiTheme="minorEastAsia" w:hAnsiTheme="minorEastAsia" w:eastAsiaTheme="minorEastAsia"/>
          <w:szCs w:val="21"/>
        </w:rPr>
        <w:t>本合同甲乙双方签字盖章后生效，自签订之日起七个工作日内，采购人或采购代理机构应当将合同副本报同级财政部门备案。</w:t>
      </w:r>
      <w:r>
        <w:rPr>
          <w:rFonts w:hint="eastAsia" w:asciiTheme="minorEastAsia" w:hAnsiTheme="minorEastAsia" w:eastAsiaTheme="minorEastAsia"/>
          <w:u w:val="single"/>
        </w:rPr>
        <w:t xml:space="preserve">           </w:t>
      </w:r>
    </w:p>
    <w:tbl>
      <w:tblPr>
        <w:tblStyle w:val="4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甲方（章）           </w:t>
            </w:r>
          </w:p>
          <w:p>
            <w:pPr>
              <w:snapToGrid w:val="0"/>
              <w:spacing w:line="400" w:lineRule="exact"/>
              <w:rPr>
                <w:rFonts w:asciiTheme="minorEastAsia" w:hAnsiTheme="minorEastAsia" w:eastAsiaTheme="minorEastAsia"/>
                <w:szCs w:val="21"/>
              </w:rPr>
            </w:pPr>
          </w:p>
          <w:p>
            <w:pPr>
              <w:snapToGrid w:val="0"/>
              <w:spacing w:line="400" w:lineRule="exact"/>
              <w:ind w:firstLine="945" w:firstLineChars="45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乙方（章）              </w:t>
            </w:r>
          </w:p>
          <w:p>
            <w:pPr>
              <w:snapToGrid w:val="0"/>
              <w:spacing w:line="400" w:lineRule="exact"/>
              <w:rPr>
                <w:rFonts w:asciiTheme="minorEastAsia" w:hAnsiTheme="minorEastAsia" w:eastAsiaTheme="minorEastAsia"/>
                <w:szCs w:val="21"/>
              </w:rPr>
            </w:pPr>
          </w:p>
          <w:p>
            <w:pPr>
              <w:snapToGrid w:val="0"/>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单位地址：</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法定代表人（负责人）：</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委托代理人：</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电话：</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4517"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邮政编码：</w:t>
            </w:r>
          </w:p>
        </w:tc>
      </w:tr>
    </w:tbl>
    <w:p>
      <w:pPr>
        <w:pStyle w:val="25"/>
        <w:spacing w:line="440" w:lineRule="exact"/>
        <w:rPr>
          <w:rFonts w:asciiTheme="minorEastAsia" w:hAnsiTheme="minorEastAsia" w:eastAsiaTheme="minorEastAsia"/>
          <w:u w:val="single"/>
        </w:rPr>
      </w:pPr>
      <w:r>
        <w:rPr>
          <w:rFonts w:hint="eastAsia" w:asciiTheme="minorEastAsia" w:hAnsiTheme="minorEastAsia" w:eastAsiaTheme="minorEastAsia"/>
          <w:u w:val="single"/>
        </w:rPr>
        <w:t xml:space="preserve">           </w:t>
      </w:r>
    </w:p>
    <w:p>
      <w:pPr>
        <w:adjustRightInd w:val="0"/>
        <w:spacing w:before="24" w:beforeLines="10" w:line="440" w:lineRule="exact"/>
        <w:rPr>
          <w:rFonts w:asciiTheme="minorEastAsia" w:hAnsiTheme="minorEastAsia" w:eastAsiaTheme="minorEastAsia"/>
        </w:rPr>
      </w:pPr>
    </w:p>
    <w:p>
      <w:pPr>
        <w:spacing w:line="360" w:lineRule="auto"/>
        <w:jc w:val="center"/>
        <w:rPr>
          <w:rFonts w:asciiTheme="minorEastAsia" w:hAnsiTheme="minorEastAsia" w:eastAsiaTheme="minorEastAsia"/>
          <w:szCs w:val="21"/>
        </w:rPr>
      </w:pPr>
    </w:p>
    <w:p>
      <w:pPr>
        <w:pStyle w:val="90"/>
        <w:rPr>
          <w:rFonts w:asciiTheme="minorEastAsia" w:hAnsiTheme="minorEastAsia" w:eastAsiaTheme="minorEastAsia"/>
          <w:sz w:val="32"/>
          <w:szCs w:val="32"/>
        </w:rPr>
      </w:pPr>
      <w:r>
        <w:rPr>
          <w:rFonts w:asciiTheme="minorEastAsia" w:hAnsiTheme="minorEastAsia" w:eastAsiaTheme="minorEastAsia"/>
        </w:rPr>
        <w:br w:type="page"/>
      </w:r>
      <w:bookmarkStart w:id="126" w:name="_Toc54370342"/>
      <w:bookmarkStart w:id="127" w:name="_Toc2608289"/>
      <w:r>
        <w:rPr>
          <w:rFonts w:hint="eastAsia" w:asciiTheme="minorEastAsia" w:hAnsiTheme="minorEastAsia" w:eastAsiaTheme="minorEastAsia"/>
        </w:rPr>
        <w:t>第六章　投标文件格式</w:t>
      </w:r>
      <w:bookmarkEnd w:id="126"/>
      <w:bookmarkEnd w:id="127"/>
    </w:p>
    <w:p>
      <w:pPr>
        <w:snapToGrid w:val="0"/>
        <w:spacing w:before="50" w:after="50"/>
        <w:outlineLvl w:val="1"/>
        <w:rPr>
          <w:rFonts w:asciiTheme="minorEastAsia" w:hAnsiTheme="minorEastAsia" w:eastAsiaTheme="minorEastAsia"/>
          <w:sz w:val="32"/>
          <w:szCs w:val="20"/>
        </w:rPr>
      </w:pPr>
    </w:p>
    <w:p>
      <w:pPr>
        <w:snapToGrid w:val="0"/>
        <w:spacing w:before="120" w:beforeLines="50" w:after="50" w:line="440" w:lineRule="exact"/>
        <w:jc w:val="center"/>
        <w:outlineLvl w:val="1"/>
        <w:rPr>
          <w:rFonts w:asciiTheme="minorEastAsia" w:hAnsiTheme="minorEastAsia" w:eastAsiaTheme="minorEastAsia"/>
          <w:b/>
          <w:bCs/>
          <w:sz w:val="32"/>
          <w:szCs w:val="32"/>
        </w:rPr>
      </w:pPr>
      <w:bookmarkStart w:id="128" w:name="_Toc254970556"/>
      <w:bookmarkStart w:id="129" w:name="_Toc254970697"/>
      <w:r>
        <w:rPr>
          <w:rFonts w:hint="eastAsia" w:asciiTheme="minorEastAsia" w:hAnsiTheme="minorEastAsia" w:eastAsiaTheme="minorEastAsia"/>
          <w:b/>
          <w:bCs/>
          <w:sz w:val="32"/>
          <w:szCs w:val="32"/>
        </w:rPr>
        <w:t>一、投标文件外层包装封面格式</w:t>
      </w:r>
      <w:bookmarkEnd w:id="128"/>
      <w:bookmarkEnd w:id="129"/>
    </w:p>
    <w:p>
      <w:pPr>
        <w:snapToGrid w:val="0"/>
        <w:spacing w:before="120" w:beforeLines="50" w:after="50" w:line="440" w:lineRule="exact"/>
        <w:rPr>
          <w:rFonts w:asciiTheme="minorEastAsia" w:hAnsiTheme="minorEastAsia" w:eastAsiaTheme="minorEastAsia"/>
          <w:b/>
          <w:sz w:val="28"/>
          <w:szCs w:val="28"/>
        </w:rPr>
      </w:pPr>
    </w:p>
    <w:p>
      <w:pPr>
        <w:snapToGrid w:val="0"/>
        <w:spacing w:before="120" w:beforeLines="50" w:after="50" w:line="44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投标文件的外包装封面格式：</w:t>
      </w: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jc w:val="center"/>
        <w:rPr>
          <w:rFonts w:asciiTheme="minorEastAsia" w:hAnsiTheme="minorEastAsia" w:eastAsiaTheme="minorEastAsia"/>
          <w:bCs/>
          <w:sz w:val="28"/>
          <w:szCs w:val="28"/>
        </w:rPr>
      </w:pPr>
    </w:p>
    <w:p>
      <w:pPr>
        <w:snapToGrid w:val="0"/>
        <w:spacing w:before="120" w:beforeLines="50" w:after="50"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投 标 文 件</w:t>
      </w:r>
    </w:p>
    <w:p>
      <w:pPr>
        <w:snapToGrid w:val="0"/>
        <w:spacing w:before="120" w:beforeLines="50" w:after="50" w:line="440" w:lineRule="exact"/>
        <w:rPr>
          <w:rFonts w:asciiTheme="minorEastAsia" w:hAnsiTheme="minorEastAsia" w:eastAsiaTheme="minorEastAsia"/>
          <w:bCs/>
          <w:sz w:val="28"/>
          <w:szCs w:val="28"/>
        </w:rPr>
      </w:pP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项目名称： </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项目编号： </w:t>
      </w:r>
    </w:p>
    <w:p>
      <w:pPr>
        <w:pStyle w:val="7"/>
        <w:snapToGrid w:val="0"/>
        <w:spacing w:before="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投标人名称：</w:t>
      </w:r>
    </w:p>
    <w:p>
      <w:pPr>
        <w:pStyle w:val="7"/>
        <w:snapToGrid w:val="0"/>
        <w:spacing w:before="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投标人地址：</w:t>
      </w:r>
    </w:p>
    <w:p>
      <w:pPr>
        <w:pStyle w:val="7"/>
        <w:snapToGrid w:val="0"/>
        <w:spacing w:before="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在  年  月  日  时  分之前不得启封</w:t>
      </w:r>
    </w:p>
    <w:p>
      <w:pPr>
        <w:snapToGrid w:val="0"/>
        <w:spacing w:before="120" w:beforeLines="50" w:after="50" w:line="440" w:lineRule="exact"/>
        <w:ind w:firstLine="4760" w:firstLineChars="1700"/>
        <w:rPr>
          <w:rFonts w:asciiTheme="minorEastAsia" w:hAnsiTheme="minorEastAsia" w:eastAsiaTheme="minorEastAsia"/>
          <w:bCs/>
          <w:sz w:val="28"/>
          <w:szCs w:val="28"/>
        </w:rPr>
      </w:pPr>
    </w:p>
    <w:p>
      <w:pPr>
        <w:snapToGrid w:val="0"/>
        <w:spacing w:before="120" w:beforeLines="50" w:after="50" w:line="440" w:lineRule="exact"/>
        <w:ind w:firstLine="645"/>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年  月  日</w:t>
      </w:r>
    </w:p>
    <w:p>
      <w:pPr>
        <w:snapToGrid w:val="0"/>
        <w:spacing w:before="120" w:beforeLines="50" w:after="50" w:line="440" w:lineRule="exact"/>
        <w:jc w:val="center"/>
        <w:outlineLvl w:val="1"/>
        <w:rPr>
          <w:rFonts w:asciiTheme="minorEastAsia" w:hAnsiTheme="minorEastAsia" w:eastAsiaTheme="minorEastAsia"/>
          <w:sz w:val="28"/>
          <w:szCs w:val="28"/>
        </w:rPr>
      </w:pPr>
    </w:p>
    <w:p>
      <w:pPr>
        <w:snapToGrid w:val="0"/>
        <w:spacing w:before="120" w:beforeLines="50" w:after="50" w:line="440" w:lineRule="exact"/>
        <w:jc w:val="center"/>
        <w:outlineLvl w:val="1"/>
        <w:rPr>
          <w:rFonts w:asciiTheme="minorEastAsia" w:hAnsiTheme="minorEastAsia" w:eastAsiaTheme="minorEastAsia"/>
          <w:sz w:val="28"/>
          <w:szCs w:val="28"/>
        </w:rPr>
      </w:pPr>
    </w:p>
    <w:p>
      <w:pPr>
        <w:snapToGrid w:val="0"/>
        <w:spacing w:before="120" w:beforeLines="50" w:after="50" w:line="440" w:lineRule="exact"/>
        <w:jc w:val="center"/>
        <w:outlineLvl w:val="1"/>
        <w:rPr>
          <w:rFonts w:asciiTheme="minorEastAsia" w:hAnsiTheme="minorEastAsia" w:eastAsiaTheme="minorEastAsia"/>
          <w:sz w:val="28"/>
          <w:szCs w:val="28"/>
        </w:rPr>
      </w:pPr>
    </w:p>
    <w:p>
      <w:pPr>
        <w:snapToGrid w:val="0"/>
        <w:spacing w:before="120" w:beforeLines="50" w:after="50" w:line="440" w:lineRule="exact"/>
        <w:jc w:val="center"/>
        <w:outlineLvl w:val="1"/>
        <w:rPr>
          <w:rFonts w:asciiTheme="minorEastAsia" w:hAnsiTheme="minorEastAsia" w:eastAsiaTheme="minorEastAsia"/>
          <w:b/>
          <w:bCs/>
          <w:sz w:val="32"/>
          <w:szCs w:val="32"/>
        </w:rPr>
      </w:pPr>
      <w:bookmarkStart w:id="130" w:name="_Toc254970698"/>
      <w:bookmarkStart w:id="131" w:name="_Toc254970557"/>
      <w:r>
        <w:rPr>
          <w:rFonts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二、投标文件格式</w:t>
      </w:r>
      <w:bookmarkEnd w:id="130"/>
      <w:bookmarkEnd w:id="131"/>
    </w:p>
    <w:p>
      <w:pPr>
        <w:snapToGrid w:val="0"/>
        <w:spacing w:before="120" w:beforeLines="50" w:after="50" w:line="440" w:lineRule="exact"/>
        <w:jc w:val="center"/>
        <w:rPr>
          <w:rFonts w:asciiTheme="minorEastAsia" w:hAnsiTheme="minorEastAsia" w:eastAsiaTheme="minorEastAsia"/>
          <w:sz w:val="28"/>
          <w:szCs w:val="28"/>
        </w:rPr>
      </w:pPr>
    </w:p>
    <w:p>
      <w:pPr>
        <w:snapToGrid w:val="0"/>
        <w:spacing w:before="120" w:beforeLines="50" w:after="50" w:line="440" w:lineRule="exact"/>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（一）封面格式</w:t>
      </w:r>
    </w:p>
    <w:p>
      <w:pPr>
        <w:snapToGrid w:val="0"/>
        <w:spacing w:before="50" w:after="50" w:line="440" w:lineRule="exact"/>
        <w:rPr>
          <w:rFonts w:asciiTheme="minorEastAsia" w:hAnsiTheme="minorEastAsia" w:eastAsiaTheme="minorEastAsia"/>
          <w:b/>
          <w:sz w:val="28"/>
          <w:szCs w:val="28"/>
        </w:rPr>
      </w:pPr>
    </w:p>
    <w:p>
      <w:pPr>
        <w:snapToGrid w:val="0"/>
        <w:spacing w:before="50" w:after="50" w:line="44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1、投标文件（资格审查文件）封面格式： </w:t>
      </w:r>
    </w:p>
    <w:p>
      <w:pPr>
        <w:snapToGrid w:val="0"/>
        <w:spacing w:before="50" w:after="50" w:line="440" w:lineRule="exact"/>
        <w:rPr>
          <w:rFonts w:asciiTheme="minorEastAsia" w:hAnsiTheme="minorEastAsia" w:eastAsiaTheme="minorEastAsia"/>
          <w:b/>
          <w:sz w:val="28"/>
          <w:szCs w:val="28"/>
        </w:rPr>
      </w:pPr>
    </w:p>
    <w:p>
      <w:pPr>
        <w:snapToGrid w:val="0"/>
        <w:spacing w:before="120" w:beforeLines="50" w:after="50"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正本/或副本</w:t>
      </w: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投 标 文 件</w:t>
      </w:r>
    </w:p>
    <w:p>
      <w:pPr>
        <w:snapToGrid w:val="0"/>
        <w:spacing w:before="120" w:beforeLines="50" w:after="50"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sz w:val="28"/>
          <w:szCs w:val="28"/>
        </w:rPr>
        <w:t>（资格审查文件）</w:t>
      </w:r>
    </w:p>
    <w:p>
      <w:pPr>
        <w:snapToGrid w:val="0"/>
        <w:spacing w:before="120" w:beforeLines="50" w:after="50" w:line="440" w:lineRule="exact"/>
        <w:rPr>
          <w:rFonts w:asciiTheme="minorEastAsia" w:hAnsiTheme="minorEastAsia" w:eastAsiaTheme="minorEastAsia"/>
          <w:bCs/>
          <w:sz w:val="28"/>
          <w:szCs w:val="28"/>
        </w:rPr>
      </w:pP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项目名称： </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项目编号： </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投标人名称：</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投标人地址：</w:t>
      </w:r>
    </w:p>
    <w:p>
      <w:pPr>
        <w:pStyle w:val="7"/>
        <w:snapToGrid w:val="0"/>
        <w:spacing w:before="50" w:after="50" w:line="440" w:lineRule="exact"/>
        <w:ind w:firstLine="1120" w:firstLineChars="400"/>
        <w:rPr>
          <w:rFonts w:asciiTheme="minorEastAsia" w:hAnsiTheme="minorEastAsia" w:eastAsiaTheme="minorEastAsia"/>
          <w:bCs/>
          <w:sz w:val="28"/>
          <w:szCs w:val="28"/>
        </w:rPr>
      </w:pPr>
    </w:p>
    <w:p>
      <w:pPr>
        <w:pStyle w:val="7"/>
        <w:snapToGrid w:val="0"/>
        <w:spacing w:before="50" w:after="50" w:line="440" w:lineRule="exact"/>
        <w:ind w:firstLine="1120" w:firstLineChars="400"/>
        <w:rPr>
          <w:rFonts w:asciiTheme="minorEastAsia" w:hAnsiTheme="minorEastAsia" w:eastAsiaTheme="minorEastAsia"/>
          <w:bCs/>
          <w:sz w:val="28"/>
          <w:szCs w:val="28"/>
        </w:rPr>
      </w:pPr>
    </w:p>
    <w:p>
      <w:pPr>
        <w:pStyle w:val="7"/>
        <w:snapToGrid w:val="0"/>
        <w:spacing w:before="50" w:after="50" w:line="440" w:lineRule="exact"/>
        <w:ind w:firstLine="1120" w:firstLineChars="400"/>
        <w:rPr>
          <w:rFonts w:asciiTheme="minorEastAsia" w:hAnsiTheme="minorEastAsia" w:eastAsiaTheme="minorEastAsia"/>
          <w:bCs/>
          <w:sz w:val="28"/>
          <w:szCs w:val="28"/>
        </w:rPr>
      </w:pPr>
    </w:p>
    <w:p>
      <w:pPr>
        <w:snapToGrid w:val="0"/>
        <w:spacing w:before="120" w:beforeLines="50" w:after="50" w:line="440" w:lineRule="exact"/>
        <w:ind w:firstLine="64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w:t>
      </w:r>
    </w:p>
    <w:p>
      <w:pPr>
        <w:snapToGrid w:val="0"/>
        <w:spacing w:before="50" w:after="50" w:line="440" w:lineRule="exact"/>
        <w:rPr>
          <w:rFonts w:asciiTheme="minorEastAsia" w:hAnsiTheme="minorEastAsia" w:eastAsiaTheme="minorEastAsia"/>
          <w:sz w:val="28"/>
          <w:szCs w:val="28"/>
        </w:rPr>
      </w:pPr>
    </w:p>
    <w:p>
      <w:pPr>
        <w:snapToGrid w:val="0"/>
        <w:spacing w:before="50" w:after="50" w:line="440" w:lineRule="exact"/>
        <w:rPr>
          <w:rFonts w:asciiTheme="minorEastAsia" w:hAnsiTheme="minorEastAsia" w:eastAsiaTheme="minorEastAsia"/>
          <w:sz w:val="28"/>
          <w:szCs w:val="28"/>
        </w:rPr>
      </w:pPr>
    </w:p>
    <w:p>
      <w:pPr>
        <w:snapToGrid w:val="0"/>
        <w:spacing w:before="50" w:after="50" w:line="440" w:lineRule="exact"/>
        <w:rPr>
          <w:rFonts w:asciiTheme="minorEastAsia" w:hAnsiTheme="minorEastAsia" w:eastAsiaTheme="minorEastAsia"/>
          <w:sz w:val="28"/>
          <w:szCs w:val="28"/>
        </w:rPr>
      </w:pPr>
    </w:p>
    <w:p>
      <w:pPr>
        <w:snapToGrid w:val="0"/>
        <w:spacing w:before="50" w:after="50" w:line="420" w:lineRule="exact"/>
        <w:rPr>
          <w:rFonts w:asciiTheme="minorEastAsia" w:hAnsiTheme="minorEastAsia" w:eastAsiaTheme="minorEastAsia"/>
          <w:b/>
          <w:sz w:val="28"/>
          <w:szCs w:val="28"/>
        </w:rPr>
      </w:pPr>
      <w:r>
        <w:rPr>
          <w:rFonts w:asciiTheme="minorEastAsia" w:hAnsiTheme="minorEastAsia" w:eastAsiaTheme="minorEastAsia"/>
          <w:b/>
          <w:bCs/>
          <w:sz w:val="28"/>
          <w:szCs w:val="28"/>
        </w:rPr>
        <w:br w:type="page"/>
      </w:r>
      <w:r>
        <w:rPr>
          <w:rFonts w:hint="eastAsia" w:asciiTheme="minorEastAsia" w:hAnsiTheme="minorEastAsia" w:eastAsiaTheme="minorEastAsia"/>
          <w:b/>
          <w:bCs/>
          <w:sz w:val="28"/>
          <w:szCs w:val="28"/>
        </w:rPr>
        <w:t>2、投标文件</w:t>
      </w:r>
      <w:r>
        <w:rPr>
          <w:rFonts w:hint="eastAsia" w:asciiTheme="minorEastAsia" w:hAnsiTheme="minorEastAsia" w:eastAsiaTheme="minorEastAsia"/>
          <w:b/>
          <w:sz w:val="28"/>
          <w:szCs w:val="28"/>
        </w:rPr>
        <w:t>（资格审查文件）</w:t>
      </w:r>
      <w:r>
        <w:rPr>
          <w:rFonts w:hint="eastAsia" w:asciiTheme="minorEastAsia" w:hAnsiTheme="minorEastAsia" w:eastAsiaTheme="minorEastAsia"/>
          <w:b/>
          <w:bCs/>
          <w:sz w:val="28"/>
          <w:szCs w:val="28"/>
        </w:rPr>
        <w:t>目录</w:t>
      </w:r>
      <w:r>
        <w:rPr>
          <w:rFonts w:hint="eastAsia" w:asciiTheme="minorEastAsia" w:hAnsiTheme="minorEastAsia" w:eastAsiaTheme="minorEastAsia"/>
          <w:b/>
          <w:sz w:val="28"/>
          <w:szCs w:val="28"/>
        </w:rPr>
        <w:t>格式：</w:t>
      </w:r>
    </w:p>
    <w:p>
      <w:pPr>
        <w:snapToGrid w:val="0"/>
        <w:spacing w:before="50" w:after="50" w:line="420" w:lineRule="exact"/>
        <w:rPr>
          <w:rFonts w:asciiTheme="minorEastAsia" w:hAnsiTheme="minorEastAsia" w:eastAsiaTheme="minorEastAsia"/>
          <w:b/>
          <w:sz w:val="28"/>
          <w:szCs w:val="28"/>
        </w:rPr>
      </w:pPr>
    </w:p>
    <w:p>
      <w:pPr>
        <w:snapToGrid w:val="0"/>
        <w:spacing w:before="50" w:after="50" w:line="420" w:lineRule="exact"/>
        <w:rPr>
          <w:rFonts w:asciiTheme="minorEastAsia" w:hAnsiTheme="minorEastAsia" w:eastAsiaTheme="minorEastAsia"/>
          <w:b/>
          <w:bCs/>
          <w:sz w:val="28"/>
          <w:szCs w:val="28"/>
        </w:rPr>
      </w:pPr>
    </w:p>
    <w:p>
      <w:pPr>
        <w:snapToGrid w:val="0"/>
        <w:spacing w:before="50" w:after="50" w:line="42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投标文件（资格审查文件）目录</w:t>
      </w:r>
    </w:p>
    <w:p>
      <w:pPr>
        <w:snapToGrid w:val="0"/>
        <w:spacing w:before="50" w:after="50" w:line="400" w:lineRule="exact"/>
        <w:jc w:val="center"/>
        <w:rPr>
          <w:rFonts w:asciiTheme="minorEastAsia" w:hAnsiTheme="minorEastAsia" w:eastAsiaTheme="minorEastAsia"/>
          <w:sz w:val="28"/>
          <w:szCs w:val="28"/>
        </w:rPr>
      </w:pP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（1）投标人有效的加载社会统一代码的营业执照或事业单位法人证书等主体资格证明副本复印件———————</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（2）投标人在2020年1月以来连续三个月依法缴纳税收的凭证复印件———————</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（3）投标人在2020年1月以来连续三个月依法缴纳社会保障资金的证明复印件———</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（4）投标人</w:t>
      </w:r>
      <w:r>
        <w:rPr>
          <w:rFonts w:asciiTheme="minorEastAsia" w:hAnsiTheme="minorEastAsia" w:eastAsiaTheme="minorEastAsia"/>
          <w:sz w:val="24"/>
        </w:rPr>
        <w:t>参加政府采购活动前3年内在经营活动中没有重大违法记录的书面声明</w:t>
      </w:r>
      <w:r>
        <w:rPr>
          <w:rFonts w:hint="eastAsia" w:asciiTheme="minorEastAsia" w:hAnsiTheme="minorEastAsia" w:eastAsiaTheme="minorEastAsia"/>
          <w:sz w:val="24"/>
        </w:rPr>
        <w:t>————</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（5）投标人最近一年的财务状况报告（如财务报表或审计报告等）复印件————</w:t>
      </w:r>
    </w:p>
    <w:p>
      <w:pPr>
        <w:snapToGrid w:val="0"/>
        <w:spacing w:before="50" w:after="120" w:afterLines="50" w:line="400" w:lineRule="exact"/>
        <w:rPr>
          <w:rFonts w:asciiTheme="minorEastAsia" w:hAnsiTheme="minorEastAsia" w:eastAsiaTheme="minorEastAsia"/>
          <w:sz w:val="24"/>
        </w:rPr>
      </w:pPr>
    </w:p>
    <w:p>
      <w:pPr>
        <w:snapToGrid w:val="0"/>
        <w:spacing w:before="50" w:after="120" w:afterLines="50" w:line="400" w:lineRule="exact"/>
        <w:rPr>
          <w:rFonts w:asciiTheme="minorEastAsia" w:hAnsiTheme="minorEastAsia" w:eastAsiaTheme="minorEastAsia"/>
          <w:sz w:val="24"/>
        </w:rPr>
      </w:pPr>
    </w:p>
    <w:p>
      <w:pPr>
        <w:snapToGrid w:val="0"/>
        <w:spacing w:before="50" w:after="50" w:line="440" w:lineRule="exact"/>
        <w:rPr>
          <w:rFonts w:asciiTheme="minorEastAsia" w:hAnsiTheme="minorEastAsia" w:eastAsiaTheme="minorEastAsia"/>
          <w:b/>
          <w:sz w:val="28"/>
          <w:szCs w:val="28"/>
        </w:rPr>
      </w:pPr>
      <w:r>
        <w:rPr>
          <w:rFonts w:asciiTheme="minorEastAsia" w:hAnsiTheme="minorEastAsia" w:eastAsiaTheme="minorEastAsia"/>
          <w:sz w:val="24"/>
        </w:rPr>
        <w:br w:type="page"/>
      </w:r>
      <w:r>
        <w:rPr>
          <w:rFonts w:hint="eastAsia" w:asciiTheme="minorEastAsia" w:hAnsiTheme="minorEastAsia" w:eastAsiaTheme="minorEastAsia"/>
          <w:b/>
          <w:sz w:val="28"/>
          <w:szCs w:val="28"/>
        </w:rPr>
        <w:t xml:space="preserve">3、投标文件（商务、技术、报价文件）封面格式： </w:t>
      </w:r>
    </w:p>
    <w:p>
      <w:pPr>
        <w:snapToGrid w:val="0"/>
        <w:spacing w:before="50" w:after="50" w:line="440" w:lineRule="exact"/>
        <w:rPr>
          <w:rFonts w:asciiTheme="minorEastAsia" w:hAnsiTheme="minorEastAsia" w:eastAsiaTheme="minorEastAsia"/>
          <w:b/>
          <w:sz w:val="28"/>
          <w:szCs w:val="28"/>
        </w:rPr>
      </w:pPr>
    </w:p>
    <w:p>
      <w:pPr>
        <w:snapToGrid w:val="0"/>
        <w:spacing w:before="120" w:beforeLines="50" w:after="50"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正本/或副本</w:t>
      </w: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rPr>
          <w:rFonts w:asciiTheme="minorEastAsia" w:hAnsiTheme="minorEastAsia" w:eastAsiaTheme="minorEastAsia"/>
          <w:sz w:val="28"/>
          <w:szCs w:val="28"/>
        </w:rPr>
      </w:pPr>
    </w:p>
    <w:p>
      <w:pPr>
        <w:snapToGrid w:val="0"/>
        <w:spacing w:before="120" w:beforeLines="50" w:after="50" w:line="440" w:lineRule="exact"/>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投 标 文 件</w:t>
      </w:r>
    </w:p>
    <w:p>
      <w:pPr>
        <w:snapToGrid w:val="0"/>
        <w:spacing w:before="120" w:beforeLines="50" w:after="50"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sz w:val="28"/>
          <w:szCs w:val="28"/>
        </w:rPr>
        <w:t>（商务、技术、报价文件）</w:t>
      </w:r>
    </w:p>
    <w:p>
      <w:pPr>
        <w:snapToGrid w:val="0"/>
        <w:spacing w:before="120" w:beforeLines="50" w:after="50" w:line="440" w:lineRule="exact"/>
        <w:rPr>
          <w:rFonts w:asciiTheme="minorEastAsia" w:hAnsiTheme="minorEastAsia" w:eastAsiaTheme="minorEastAsia"/>
          <w:bCs/>
          <w:sz w:val="28"/>
          <w:szCs w:val="28"/>
        </w:rPr>
      </w:pP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项目名称： </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项目编号： </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投标人名称：</w:t>
      </w:r>
    </w:p>
    <w:p>
      <w:pPr>
        <w:snapToGrid w:val="0"/>
        <w:spacing w:before="120" w:beforeLines="50" w:after="50" w:line="440" w:lineRule="exact"/>
        <w:ind w:firstLine="840" w:firstLineChars="300"/>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投标人地址：</w:t>
      </w:r>
    </w:p>
    <w:p>
      <w:pPr>
        <w:pStyle w:val="7"/>
        <w:snapToGrid w:val="0"/>
        <w:spacing w:before="50" w:after="50" w:line="440" w:lineRule="exact"/>
        <w:ind w:firstLine="1120" w:firstLineChars="400"/>
        <w:rPr>
          <w:rFonts w:asciiTheme="minorEastAsia" w:hAnsiTheme="minorEastAsia" w:eastAsiaTheme="minorEastAsia"/>
          <w:bCs/>
          <w:sz w:val="28"/>
          <w:szCs w:val="28"/>
        </w:rPr>
      </w:pPr>
    </w:p>
    <w:p>
      <w:pPr>
        <w:pStyle w:val="7"/>
        <w:snapToGrid w:val="0"/>
        <w:spacing w:before="50" w:after="50" w:line="440" w:lineRule="exact"/>
        <w:ind w:firstLine="1120" w:firstLineChars="400"/>
        <w:rPr>
          <w:rFonts w:asciiTheme="minorEastAsia" w:hAnsiTheme="minorEastAsia" w:eastAsiaTheme="minorEastAsia"/>
          <w:bCs/>
          <w:sz w:val="28"/>
          <w:szCs w:val="28"/>
        </w:rPr>
      </w:pPr>
    </w:p>
    <w:p>
      <w:pPr>
        <w:pStyle w:val="7"/>
        <w:snapToGrid w:val="0"/>
        <w:spacing w:before="50" w:after="50" w:line="440" w:lineRule="exact"/>
        <w:ind w:firstLine="1120" w:firstLineChars="400"/>
        <w:rPr>
          <w:rFonts w:asciiTheme="minorEastAsia" w:hAnsiTheme="minorEastAsia" w:eastAsiaTheme="minorEastAsia"/>
          <w:bCs/>
          <w:sz w:val="28"/>
          <w:szCs w:val="28"/>
        </w:rPr>
      </w:pPr>
    </w:p>
    <w:p>
      <w:pPr>
        <w:snapToGrid w:val="0"/>
        <w:spacing w:before="120" w:beforeLines="50" w:after="50" w:line="440" w:lineRule="exact"/>
        <w:ind w:firstLine="64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w:t>
      </w:r>
    </w:p>
    <w:p>
      <w:pPr>
        <w:snapToGrid w:val="0"/>
        <w:spacing w:before="50" w:after="50" w:line="440" w:lineRule="exact"/>
        <w:rPr>
          <w:rFonts w:asciiTheme="minorEastAsia" w:hAnsiTheme="minorEastAsia" w:eastAsiaTheme="minorEastAsia"/>
          <w:sz w:val="28"/>
          <w:szCs w:val="28"/>
        </w:rPr>
      </w:pPr>
    </w:p>
    <w:p>
      <w:pPr>
        <w:snapToGrid w:val="0"/>
        <w:spacing w:before="50" w:after="50" w:line="440" w:lineRule="exact"/>
        <w:rPr>
          <w:rFonts w:asciiTheme="minorEastAsia" w:hAnsiTheme="minorEastAsia" w:eastAsiaTheme="minorEastAsia"/>
          <w:sz w:val="28"/>
          <w:szCs w:val="28"/>
        </w:rPr>
      </w:pPr>
    </w:p>
    <w:p>
      <w:pPr>
        <w:snapToGrid w:val="0"/>
        <w:spacing w:before="50" w:after="50" w:line="440" w:lineRule="exact"/>
        <w:rPr>
          <w:rFonts w:asciiTheme="minorEastAsia" w:hAnsiTheme="minorEastAsia" w:eastAsiaTheme="minorEastAsia"/>
          <w:sz w:val="28"/>
          <w:szCs w:val="28"/>
        </w:rPr>
      </w:pPr>
    </w:p>
    <w:p>
      <w:pPr>
        <w:snapToGrid w:val="0"/>
        <w:spacing w:before="50" w:after="50" w:line="420" w:lineRule="exact"/>
        <w:rPr>
          <w:rFonts w:asciiTheme="minorEastAsia" w:hAnsiTheme="minorEastAsia" w:eastAsiaTheme="minorEastAsia"/>
          <w:b/>
          <w:sz w:val="28"/>
          <w:szCs w:val="28"/>
        </w:rPr>
      </w:pPr>
      <w:r>
        <w:rPr>
          <w:rFonts w:asciiTheme="minorEastAsia" w:hAnsiTheme="minorEastAsia" w:eastAsiaTheme="minorEastAsia"/>
          <w:b/>
          <w:bCs/>
          <w:sz w:val="28"/>
          <w:szCs w:val="28"/>
        </w:rPr>
        <w:br w:type="page"/>
      </w:r>
      <w:r>
        <w:rPr>
          <w:rFonts w:hint="eastAsia" w:asciiTheme="minorEastAsia" w:hAnsiTheme="minorEastAsia" w:eastAsiaTheme="minorEastAsia"/>
          <w:b/>
          <w:bCs/>
          <w:sz w:val="28"/>
          <w:szCs w:val="28"/>
        </w:rPr>
        <w:t>4、投标文件（商务、技术、报价文件）目录</w:t>
      </w:r>
      <w:r>
        <w:rPr>
          <w:rFonts w:hint="eastAsia" w:asciiTheme="minorEastAsia" w:hAnsiTheme="minorEastAsia" w:eastAsiaTheme="minorEastAsia"/>
          <w:b/>
          <w:sz w:val="28"/>
          <w:szCs w:val="28"/>
        </w:rPr>
        <w:t>格式：</w:t>
      </w:r>
    </w:p>
    <w:p>
      <w:pPr>
        <w:snapToGrid w:val="0"/>
        <w:spacing w:before="50" w:after="50" w:line="420" w:lineRule="exact"/>
        <w:rPr>
          <w:rFonts w:asciiTheme="minorEastAsia" w:hAnsiTheme="minorEastAsia" w:eastAsiaTheme="minorEastAsia"/>
          <w:b/>
          <w:bCs/>
          <w:sz w:val="28"/>
          <w:szCs w:val="28"/>
        </w:rPr>
      </w:pPr>
    </w:p>
    <w:p>
      <w:pPr>
        <w:snapToGrid w:val="0"/>
        <w:spacing w:before="50" w:after="50" w:line="42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投标文件</w:t>
      </w:r>
      <w:r>
        <w:rPr>
          <w:rFonts w:hint="eastAsia" w:asciiTheme="minorEastAsia" w:hAnsiTheme="minorEastAsia" w:eastAsiaTheme="minorEastAsia"/>
          <w:b/>
          <w:sz w:val="28"/>
          <w:szCs w:val="28"/>
        </w:rPr>
        <w:t>（商务、技术、报价文件）</w:t>
      </w:r>
      <w:r>
        <w:rPr>
          <w:rFonts w:hint="eastAsia" w:asciiTheme="minorEastAsia" w:hAnsiTheme="minorEastAsia" w:eastAsiaTheme="minorEastAsia"/>
          <w:b/>
          <w:bCs/>
          <w:sz w:val="28"/>
          <w:szCs w:val="28"/>
        </w:rPr>
        <w:t>目录</w:t>
      </w:r>
    </w:p>
    <w:p>
      <w:pPr>
        <w:snapToGrid w:val="0"/>
        <w:spacing w:before="50" w:after="50" w:line="400" w:lineRule="exact"/>
        <w:jc w:val="center"/>
        <w:rPr>
          <w:rFonts w:asciiTheme="minorEastAsia" w:hAnsiTheme="minorEastAsia" w:eastAsiaTheme="minorEastAsia"/>
          <w:sz w:val="28"/>
          <w:szCs w:val="28"/>
        </w:rPr>
      </w:pPr>
    </w:p>
    <w:p>
      <w:pPr>
        <w:snapToGrid w:val="0"/>
        <w:spacing w:before="50" w:after="120" w:afterLines="50" w:line="400" w:lineRule="exac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一、商务文件</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（1）投标声明书———————————————————————————（页码）</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（2）法定代表人（负责人）身份证和法定代表人（负责人）授权委托书—————————</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（3）类似案例成功的业绩（投标人同类项目实施情况一览表、合同复印件、用户评价） —</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（4）招标文件列明的其他证明文件：</w:t>
      </w:r>
    </w:p>
    <w:p>
      <w:pPr>
        <w:snapToGrid w:val="0"/>
        <w:spacing w:before="50" w:after="120" w:afterLines="5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4.1：距采购人最近或者能为本项目提供最优服务的网点情况表 —————</w:t>
      </w:r>
    </w:p>
    <w:p>
      <w:pPr>
        <w:snapToGrid w:val="0"/>
        <w:spacing w:before="50" w:after="120" w:afterLines="50"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4.2：其他证明文件 ————————————————————————</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（5）投标人的信誉、荣誉证书或文件 ——————————————————</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（6）投标人质量管理和环境认证体系等方面的认证证书 ——————————</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（7）投标人认为可以证明其能力或业绩的其他材料 ————————————</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（8）投标人情况介绍—————————————————————————</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（9）中小企业声明函—————————————————————————</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（10）监狱企业证明文件————————————————————————</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（11）残疾人福利性单位————————————————————————</w:t>
      </w:r>
    </w:p>
    <w:p>
      <w:pPr>
        <w:snapToGrid w:val="0"/>
        <w:spacing w:before="50" w:after="120" w:afterLines="50" w:line="400" w:lineRule="exact"/>
        <w:rPr>
          <w:rFonts w:asciiTheme="minorEastAsia" w:hAnsiTheme="minorEastAsia" w:eastAsiaTheme="minorEastAsia"/>
          <w:sz w:val="24"/>
        </w:rPr>
      </w:pPr>
      <w:r>
        <w:rPr>
          <w:rFonts w:hint="eastAsia" w:asciiTheme="minorEastAsia" w:hAnsiTheme="minorEastAsia" w:eastAsiaTheme="minorEastAsia"/>
          <w:sz w:val="24"/>
        </w:rPr>
        <w:t>（12）商务条款响应表—————————————————————————</w:t>
      </w:r>
    </w:p>
    <w:p>
      <w:pPr>
        <w:snapToGrid w:val="0"/>
        <w:spacing w:before="50" w:after="120" w:afterLines="50" w:line="400" w:lineRule="exact"/>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二、技术文件</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（1）对本项目总体要求的理解————————————————————</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（2）投标产品技术资料及响应表 —————————————————————</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（3）技术服务、技术培训、售后服务的内容和措施 ——————————————</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（4）项目实施人员一览表 ————————————————————————</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（5）优惠条件—————————————————</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（6）投标人对本项目的合理化建议和改进措施————————————————</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（7）投标人需要说明的其他文件和说明———————————————————</w:t>
      </w:r>
    </w:p>
    <w:p>
      <w:pPr>
        <w:snapToGrid w:val="0"/>
        <w:spacing w:before="50" w:after="120" w:afterLines="50" w:line="400" w:lineRule="exact"/>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三、报价文件</w:t>
      </w:r>
    </w:p>
    <w:p>
      <w:pPr>
        <w:snapToGrid w:val="0"/>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（1）投标函 ——————————————————————————————</w:t>
      </w:r>
    </w:p>
    <w:p>
      <w:pPr>
        <w:snapToGrid w:val="0"/>
        <w:spacing w:before="50" w:after="120" w:afterLines="50" w:line="400" w:lineRule="exact"/>
        <w:jc w:val="left"/>
        <w:rPr>
          <w:rFonts w:asciiTheme="minorEastAsia" w:hAnsiTheme="minorEastAsia" w:eastAsiaTheme="minorEastAsia"/>
          <w:sz w:val="24"/>
        </w:rPr>
      </w:pPr>
      <w:r>
        <w:rPr>
          <w:rFonts w:hint="eastAsia" w:asciiTheme="minorEastAsia" w:hAnsiTheme="minorEastAsia" w:eastAsiaTheme="minorEastAsia"/>
          <w:sz w:val="24"/>
        </w:rPr>
        <w:t>（2）投标报价明细表———————————————————————————</w:t>
      </w:r>
    </w:p>
    <w:p>
      <w:pPr>
        <w:snapToGrid w:val="0"/>
        <w:spacing w:before="50" w:after="120" w:afterLines="50" w:line="440" w:lineRule="exact"/>
        <w:jc w:val="left"/>
        <w:rPr>
          <w:rFonts w:asciiTheme="minorEastAsia" w:hAnsiTheme="minorEastAsia" w:eastAsiaTheme="minorEastAsia"/>
          <w:sz w:val="24"/>
        </w:rPr>
      </w:pPr>
      <w:r>
        <w:rPr>
          <w:rFonts w:hint="eastAsia" w:asciiTheme="minorEastAsia" w:hAnsiTheme="minorEastAsia" w:eastAsiaTheme="minorEastAsia"/>
          <w:sz w:val="24"/>
        </w:rPr>
        <w:t>（3）开标一览表（单独封装）</w:t>
      </w:r>
    </w:p>
    <w:p>
      <w:pPr>
        <w:snapToGrid w:val="0"/>
        <w:spacing w:before="50" w:after="120" w:afterLines="50" w:line="440" w:lineRule="exact"/>
        <w:jc w:val="left"/>
        <w:rPr>
          <w:rFonts w:asciiTheme="minorEastAsia" w:hAnsiTheme="minorEastAsia" w:eastAsiaTheme="minorEastAsia"/>
          <w:sz w:val="24"/>
        </w:rPr>
      </w:pPr>
    </w:p>
    <w:p>
      <w:pPr>
        <w:snapToGrid w:val="0"/>
        <w:spacing w:before="50" w:after="120" w:afterLines="50" w:line="400" w:lineRule="exact"/>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
          <w:sz w:val="28"/>
          <w:szCs w:val="28"/>
        </w:rPr>
        <w:t>（二）投标文件格式</w:t>
      </w:r>
    </w:p>
    <w:p>
      <w:pPr>
        <w:snapToGrid w:val="0"/>
        <w:spacing w:before="50" w:after="120" w:afterLines="50" w:line="400" w:lineRule="exact"/>
        <w:jc w:val="left"/>
        <w:rPr>
          <w:rFonts w:asciiTheme="minorEastAsia" w:hAnsiTheme="minorEastAsia" w:eastAsiaTheme="minorEastAsia"/>
          <w:b/>
          <w:bCs/>
          <w:sz w:val="28"/>
          <w:szCs w:val="28"/>
        </w:rPr>
      </w:pPr>
    </w:p>
    <w:p>
      <w:pPr>
        <w:snapToGrid w:val="0"/>
        <w:spacing w:before="50" w:after="120" w:afterLines="50" w:line="400" w:lineRule="exact"/>
        <w:jc w:val="left"/>
        <w:rPr>
          <w:rFonts w:asciiTheme="minorEastAsia" w:hAnsiTheme="minorEastAsia" w:eastAsiaTheme="minorEastAsia"/>
          <w:b/>
          <w:sz w:val="28"/>
          <w:szCs w:val="28"/>
        </w:rPr>
      </w:pPr>
      <w:r>
        <w:rPr>
          <w:rFonts w:hint="eastAsia" w:asciiTheme="minorEastAsia" w:hAnsiTheme="minorEastAsia" w:eastAsiaTheme="minorEastAsia"/>
          <w:b/>
          <w:bCs/>
          <w:sz w:val="28"/>
          <w:szCs w:val="28"/>
        </w:rPr>
        <w:t>资格审查文件</w:t>
      </w:r>
      <w:r>
        <w:rPr>
          <w:rFonts w:hint="eastAsia" w:asciiTheme="minorEastAsia" w:hAnsiTheme="minorEastAsia" w:eastAsiaTheme="minorEastAsia"/>
          <w:b/>
          <w:sz w:val="28"/>
          <w:szCs w:val="28"/>
        </w:rPr>
        <w:t>格式：</w:t>
      </w:r>
    </w:p>
    <w:p>
      <w:pPr>
        <w:snapToGrid w:val="0"/>
        <w:spacing w:before="50" w:after="120" w:afterLines="50" w:line="40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（1）投标人有效的加载社会统一代码的营业执照或事业单位法人证书等主体资格证明副本复印件</w:t>
      </w: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（2）投标人在2020年1月以来连续三个月依法缴纳税收的凭证复印件</w:t>
      </w: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（3）投标人在2020年1月以来连续三个月依法缴纳社会保障资金的证明复印件</w:t>
      </w: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（4）投标人</w:t>
      </w:r>
      <w:r>
        <w:rPr>
          <w:rFonts w:asciiTheme="minorEastAsia" w:hAnsiTheme="minorEastAsia" w:eastAsiaTheme="minorEastAsia"/>
          <w:b/>
          <w:sz w:val="28"/>
          <w:szCs w:val="28"/>
        </w:rPr>
        <w:t>参加政府采购活动前3年内在经营活动中没有重大违法记录的书面声明</w:t>
      </w: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（5）投标人最近一年的财务状况报告（如财务报表或审计报告等）复印件</w:t>
      </w: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5、投标人</w:t>
      </w:r>
      <w:r>
        <w:rPr>
          <w:rFonts w:asciiTheme="minorEastAsia" w:hAnsiTheme="minorEastAsia" w:eastAsiaTheme="minorEastAsia"/>
          <w:b/>
          <w:sz w:val="28"/>
          <w:szCs w:val="28"/>
        </w:rPr>
        <w:t>参加政府采购活动前3年内在经营活动中没有重大违法记录的书面声明</w:t>
      </w:r>
    </w:p>
    <w:p>
      <w:pPr>
        <w:pStyle w:val="25"/>
        <w:spacing w:line="400" w:lineRule="exact"/>
        <w:rPr>
          <w:rFonts w:cs="Times New Roman" w:asciiTheme="minorEastAsia" w:hAnsiTheme="minorEastAsia" w:eastAsiaTheme="minorEastAsia"/>
          <w:sz w:val="28"/>
          <w:szCs w:val="28"/>
        </w:rPr>
      </w:pPr>
    </w:p>
    <w:p>
      <w:pPr>
        <w:pStyle w:val="25"/>
        <w:spacing w:line="400" w:lineRule="exact"/>
        <w:rPr>
          <w:rFonts w:asciiTheme="minorEastAsia" w:hAnsiTheme="minorEastAsia" w:eastAsiaTheme="minorEastAsia"/>
          <w:b/>
          <w:sz w:val="32"/>
          <w:szCs w:val="32"/>
        </w:rPr>
      </w:pPr>
      <w:r>
        <w:rPr>
          <w:rFonts w:hint="eastAsia" w:cs="Times New Roman" w:asciiTheme="minorEastAsia" w:hAnsiTheme="minorEastAsia" w:eastAsiaTheme="minorEastAsia"/>
          <w:sz w:val="28"/>
          <w:szCs w:val="28"/>
        </w:rPr>
        <w:t>5.1 声明：</w:t>
      </w:r>
    </w:p>
    <w:p>
      <w:pPr>
        <w:pStyle w:val="25"/>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投标人诚信声明书</w:t>
      </w:r>
    </w:p>
    <w:p>
      <w:pPr>
        <w:snapToGrid w:val="0"/>
        <w:spacing w:line="440" w:lineRule="exact"/>
        <w:outlineLvl w:val="4"/>
        <w:rPr>
          <w:rFonts w:asciiTheme="minorEastAsia" w:hAnsiTheme="minorEastAsia" w:eastAsiaTheme="minorEastAsia"/>
          <w:sz w:val="24"/>
        </w:rPr>
      </w:pPr>
    </w:p>
    <w:p>
      <w:pPr>
        <w:snapToGrid w:val="0"/>
        <w:spacing w:line="440" w:lineRule="exact"/>
        <w:outlineLvl w:val="4"/>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广西国泰招标咨询有限公司</w:t>
      </w:r>
    </w:p>
    <w:p>
      <w:pPr>
        <w:pStyle w:val="25"/>
        <w:spacing w:line="440" w:lineRule="exact"/>
        <w:ind w:firstLine="480" w:firstLineChars="200"/>
        <w:rPr>
          <w:rFonts w:asciiTheme="minorEastAsia" w:hAnsiTheme="minorEastAsia" w:eastAsiaTheme="minorEastAsia"/>
          <w:sz w:val="24"/>
          <w:szCs w:val="24"/>
        </w:rPr>
      </w:pPr>
    </w:p>
    <w:p>
      <w:pPr>
        <w:pStyle w:val="25"/>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在参加本项目的政府采购活动中，我单位郑重声明如下：</w:t>
      </w:r>
    </w:p>
    <w:p>
      <w:pPr>
        <w:pStyle w:val="25"/>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一、我单位在参加政府采购活动前3年内在经营活动中没有重大违法记录（重大违法记录是指供应商因违法经营受到刑事处罚或者责令停产停业、吊销许可证或者执照、较大数额罚款等行政处罚）。</w:t>
      </w:r>
    </w:p>
    <w:p>
      <w:pPr>
        <w:pStyle w:val="25"/>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二、我单位未被</w:t>
      </w:r>
      <w:r>
        <w:rPr>
          <w:rFonts w:asciiTheme="minorEastAsia" w:hAnsiTheme="minorEastAsia" w:eastAsiaTheme="minorEastAsia"/>
          <w:sz w:val="24"/>
          <w:szCs w:val="24"/>
        </w:rPr>
        <w:t>“信用中国”网站（www.creditchina.gov.cn）、中国政府采购网（www.ccgp.gov.cn）</w:t>
      </w:r>
      <w:r>
        <w:rPr>
          <w:rFonts w:hint="eastAsia" w:asciiTheme="minorEastAsia" w:hAnsiTheme="minorEastAsia" w:eastAsiaTheme="minorEastAsia"/>
          <w:sz w:val="24"/>
          <w:szCs w:val="24"/>
        </w:rPr>
        <w:t>列入失信被执行人、重大税收违法案件当事人名单、政府采购严重违法失信行为记录名单，且不存在其他不符合《中华人民共和国政府采购法》第二十二条规定的条件。</w:t>
      </w:r>
    </w:p>
    <w:p>
      <w:pPr>
        <w:pStyle w:val="25"/>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三、以上事项真实有效，如有虚假或隐瞒，我单位愿意承担一切后果。</w:t>
      </w:r>
    </w:p>
    <w:p>
      <w:pPr>
        <w:pStyle w:val="25"/>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pPr>
        <w:pStyle w:val="25"/>
        <w:spacing w:line="440" w:lineRule="exact"/>
        <w:ind w:firstLine="480" w:firstLineChars="200"/>
        <w:rPr>
          <w:rFonts w:asciiTheme="minorEastAsia" w:hAnsiTheme="minorEastAsia" w:eastAsiaTheme="minorEastAsia"/>
          <w:sz w:val="24"/>
          <w:szCs w:val="24"/>
        </w:rPr>
      </w:pPr>
    </w:p>
    <w:p>
      <w:pPr>
        <w:snapToGrid w:val="0"/>
        <w:spacing w:line="440" w:lineRule="exact"/>
        <w:ind w:firstLine="420"/>
        <w:rPr>
          <w:rFonts w:asciiTheme="minorEastAsia" w:hAnsiTheme="minorEastAsia" w:eastAsiaTheme="minorEastAsia"/>
          <w:sz w:val="24"/>
        </w:rPr>
      </w:pPr>
    </w:p>
    <w:p>
      <w:pPr>
        <w:snapToGrid w:val="0"/>
        <w:spacing w:line="440" w:lineRule="exact"/>
        <w:ind w:firstLine="3117" w:firstLineChars="1299"/>
        <w:rPr>
          <w:rFonts w:cs="Courier New" w:asciiTheme="minorEastAsia" w:hAnsiTheme="minorEastAsia" w:eastAsiaTheme="minorEastAsia"/>
          <w:sz w:val="24"/>
        </w:rPr>
      </w:pPr>
      <w:r>
        <w:rPr>
          <w:rFonts w:hint="eastAsia" w:cs="Courier New" w:asciiTheme="minorEastAsia" w:hAnsiTheme="minorEastAsia" w:eastAsiaTheme="minorEastAsia"/>
          <w:sz w:val="24"/>
        </w:rPr>
        <w:t xml:space="preserve">法定代表人（负责人）或委托代理人签名：               </w:t>
      </w:r>
    </w:p>
    <w:p>
      <w:pPr>
        <w:snapToGrid w:val="0"/>
        <w:spacing w:line="440" w:lineRule="exact"/>
        <w:ind w:firstLine="3117" w:firstLineChars="1299"/>
        <w:jc w:val="left"/>
        <w:rPr>
          <w:rFonts w:cs="Courier New" w:asciiTheme="minorEastAsia" w:hAnsiTheme="minorEastAsia" w:eastAsiaTheme="minorEastAsia"/>
          <w:sz w:val="24"/>
        </w:rPr>
      </w:pPr>
      <w:r>
        <w:rPr>
          <w:rFonts w:hint="eastAsia" w:cs="Courier New" w:asciiTheme="minorEastAsia" w:hAnsiTheme="minorEastAsia" w:eastAsiaTheme="minorEastAsia"/>
          <w:sz w:val="24"/>
        </w:rPr>
        <w:t xml:space="preserve">投标人盖章：                 </w:t>
      </w:r>
    </w:p>
    <w:p>
      <w:pPr>
        <w:snapToGrid w:val="0"/>
        <w:spacing w:line="440" w:lineRule="exact"/>
        <w:ind w:firstLine="3117" w:firstLineChars="1299"/>
        <w:jc w:val="left"/>
        <w:rPr>
          <w:rFonts w:cs="Courier New" w:asciiTheme="minorEastAsia" w:hAnsiTheme="minorEastAsia" w:eastAsiaTheme="minorEastAsia"/>
          <w:sz w:val="24"/>
        </w:rPr>
      </w:pPr>
      <w:r>
        <w:rPr>
          <w:rFonts w:hint="eastAsia" w:cs="Courier New" w:asciiTheme="minorEastAsia" w:hAnsiTheme="minorEastAsia" w:eastAsiaTheme="minorEastAsia"/>
          <w:sz w:val="24"/>
        </w:rPr>
        <w:t xml:space="preserve">日期：                                                            </w:t>
      </w:r>
    </w:p>
    <w:p>
      <w:pPr>
        <w:pStyle w:val="25"/>
        <w:spacing w:line="400" w:lineRule="exact"/>
        <w:rPr>
          <w:rFonts w:cs="Times New Roman" w:asciiTheme="minorEastAsia" w:hAnsiTheme="minorEastAsia" w:eastAsiaTheme="minorEastAsia"/>
          <w:sz w:val="28"/>
          <w:szCs w:val="28"/>
        </w:rPr>
      </w:pPr>
    </w:p>
    <w:p>
      <w:pPr>
        <w:pStyle w:val="25"/>
        <w:spacing w:line="400" w:lineRule="exact"/>
        <w:rPr>
          <w:rFonts w:cs="Times New Roman" w:asciiTheme="minorEastAsia" w:hAnsiTheme="minorEastAsia" w:eastAsiaTheme="minorEastAsia"/>
          <w:sz w:val="28"/>
          <w:szCs w:val="28"/>
        </w:rPr>
      </w:pPr>
    </w:p>
    <w:p>
      <w:pPr>
        <w:pStyle w:val="25"/>
        <w:spacing w:line="400" w:lineRule="exact"/>
        <w:rPr>
          <w:rFonts w:cs="Times New Roman" w:asciiTheme="minorEastAsia" w:hAnsiTheme="minorEastAsia" w:eastAsiaTheme="minorEastAsia"/>
          <w:sz w:val="28"/>
          <w:szCs w:val="28"/>
        </w:rPr>
      </w:pPr>
    </w:p>
    <w:p>
      <w:pPr>
        <w:pStyle w:val="25"/>
        <w:spacing w:line="400" w:lineRule="exact"/>
        <w:rPr>
          <w:rFonts w:cs="Times New Roman" w:asciiTheme="minorEastAsia" w:hAnsiTheme="minorEastAsia" w:eastAsiaTheme="minorEastAsia"/>
          <w:sz w:val="28"/>
          <w:szCs w:val="28"/>
        </w:rPr>
      </w:pPr>
    </w:p>
    <w:p>
      <w:pPr>
        <w:pStyle w:val="25"/>
        <w:spacing w:line="400" w:lineRule="exact"/>
        <w:rPr>
          <w:rFonts w:cs="Times New Roman" w:asciiTheme="minorEastAsia" w:hAnsiTheme="minorEastAsia" w:eastAsiaTheme="minorEastAsia"/>
          <w:sz w:val="28"/>
          <w:szCs w:val="28"/>
        </w:rPr>
      </w:pPr>
    </w:p>
    <w:p>
      <w:pPr>
        <w:snapToGrid w:val="0"/>
        <w:spacing w:before="50" w:after="120" w:afterLines="50" w:line="440" w:lineRule="exact"/>
        <w:jc w:val="left"/>
        <w:rPr>
          <w:rFonts w:asciiTheme="minorEastAsia" w:hAnsiTheme="minorEastAsia" w:eastAsiaTheme="minorEastAsia"/>
          <w:b/>
          <w:sz w:val="24"/>
        </w:rPr>
      </w:pPr>
    </w:p>
    <w:p>
      <w:pPr>
        <w:snapToGrid w:val="0"/>
        <w:spacing w:before="50" w:after="120" w:afterLines="50" w:line="440" w:lineRule="exact"/>
        <w:jc w:val="left"/>
        <w:rPr>
          <w:rFonts w:asciiTheme="minorEastAsia" w:hAnsiTheme="minorEastAsia" w:eastAsiaTheme="minorEastAsia"/>
          <w:b/>
          <w:sz w:val="24"/>
        </w:rPr>
      </w:pPr>
    </w:p>
    <w:p>
      <w:pPr>
        <w:widowControl/>
        <w:jc w:val="left"/>
        <w:rPr>
          <w:rFonts w:asciiTheme="minorEastAsia" w:hAnsiTheme="minorEastAsia" w:eastAsiaTheme="minorEastAsia"/>
          <w:b/>
          <w:bCs/>
          <w:sz w:val="28"/>
          <w:szCs w:val="28"/>
        </w:rPr>
      </w:pPr>
      <w:r>
        <w:rPr>
          <w:rFonts w:asciiTheme="minorEastAsia" w:hAnsiTheme="minorEastAsia" w:eastAsiaTheme="minorEastAsia"/>
          <w:b/>
          <w:bCs/>
          <w:sz w:val="28"/>
          <w:szCs w:val="28"/>
        </w:rPr>
        <w:br w:type="page"/>
      </w: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bCs/>
          <w:sz w:val="28"/>
          <w:szCs w:val="28"/>
        </w:rPr>
        <w:t>商务文件</w:t>
      </w:r>
      <w:r>
        <w:rPr>
          <w:rFonts w:hint="eastAsia" w:asciiTheme="minorEastAsia" w:hAnsiTheme="minorEastAsia" w:eastAsiaTheme="minorEastAsia"/>
          <w:b/>
          <w:sz w:val="28"/>
          <w:szCs w:val="28"/>
        </w:rPr>
        <w:t>格式：</w:t>
      </w:r>
    </w:p>
    <w:p>
      <w:pPr>
        <w:snapToGrid w:val="0"/>
        <w:spacing w:before="50" w:after="120" w:afterLines="50" w:line="400" w:lineRule="exact"/>
        <w:jc w:val="left"/>
        <w:rPr>
          <w:rFonts w:asciiTheme="minorEastAsia" w:hAnsiTheme="minorEastAsia" w:eastAsiaTheme="minorEastAsia"/>
          <w:b/>
          <w:sz w:val="28"/>
          <w:szCs w:val="28"/>
        </w:rPr>
      </w:pPr>
    </w:p>
    <w:p>
      <w:pPr>
        <w:snapToGrid w:val="0"/>
        <w:spacing w:before="50" w:after="120" w:afterLines="50" w:line="4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1、投标声明书格式：</w:t>
      </w:r>
    </w:p>
    <w:p>
      <w:pPr>
        <w:snapToGrid w:val="0"/>
        <w:spacing w:before="120" w:beforeLines="50" w:after="50" w:line="36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投标声明书</w:t>
      </w:r>
    </w:p>
    <w:p>
      <w:pPr>
        <w:snapToGrid w:val="0"/>
        <w:spacing w:before="120" w:beforeLines="50" w:after="50" w:line="420" w:lineRule="exact"/>
        <w:jc w:val="center"/>
        <w:rPr>
          <w:rFonts w:asciiTheme="minorEastAsia" w:hAnsiTheme="minorEastAsia" w:eastAsiaTheme="minorEastAsia"/>
          <w:sz w:val="28"/>
          <w:szCs w:val="28"/>
        </w:rPr>
      </w:pPr>
    </w:p>
    <w:p>
      <w:pPr>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（采购代理机构名称）      </w:t>
      </w:r>
      <w:r>
        <w:rPr>
          <w:rFonts w:hint="eastAsia" w:asciiTheme="minorEastAsia" w:hAnsiTheme="minorEastAsia" w:eastAsiaTheme="minorEastAsia"/>
          <w:sz w:val="24"/>
        </w:rPr>
        <w:t>：</w:t>
      </w:r>
    </w:p>
    <w:p>
      <w:pPr>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（投标人名称）   </w:t>
      </w:r>
      <w:r>
        <w:rPr>
          <w:rFonts w:hint="eastAsia" w:asciiTheme="minorEastAsia" w:hAnsiTheme="minorEastAsia" w:eastAsiaTheme="minorEastAsia"/>
          <w:sz w:val="24"/>
        </w:rPr>
        <w:t>系中华人民共和国合法企业，经营地址</w:t>
      </w:r>
      <w:r>
        <w:rPr>
          <w:rFonts w:hint="eastAsia" w:asciiTheme="minorEastAsia" w:hAnsiTheme="minorEastAsia" w:eastAsiaTheme="minorEastAsia"/>
          <w:sz w:val="24"/>
          <w:u w:val="single"/>
        </w:rPr>
        <w:t xml:space="preserve">                              。</w:t>
      </w:r>
    </w:p>
    <w:p>
      <w:pPr>
        <w:snapToGrid w:val="0"/>
        <w:spacing w:line="420" w:lineRule="exact"/>
        <w:ind w:firstLine="645"/>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 xml:space="preserve">        （投标人名称）       </w:t>
      </w:r>
      <w:r>
        <w:rPr>
          <w:rFonts w:hint="eastAsia" w:asciiTheme="minorEastAsia" w:hAnsiTheme="minorEastAsia" w:eastAsiaTheme="minorEastAsia"/>
          <w:sz w:val="24"/>
        </w:rPr>
        <w:t>的法定代表人（负责人），我方愿意参加贵方组织的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）的投标，为便于贵方公正、择优地确定中标人及其投标产品和服务，我方就本次投标有关事项郑重声明如下：</w:t>
      </w:r>
    </w:p>
    <w:p>
      <w:pPr>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1.我方向贵方提交的所有投标文件、资料都是准确的和真实的。</w:t>
      </w:r>
    </w:p>
    <w:p>
      <w:pPr>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2.我方不是采购人的附属机构；在获知本项目采购信息后，与采购人聘请的为此项目提供咨询服务的公司及其附属机构没有任何联系。</w:t>
      </w:r>
    </w:p>
    <w:p>
      <w:pPr>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3.我方此次向贵方提供的服务内容为：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；该服务内容为我方直接提供［或在中标后由第三方提供］。</w:t>
      </w:r>
    </w:p>
    <w:p>
      <w:pPr>
        <w:snapToGrid w:val="0"/>
        <w:spacing w:line="42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4.我方诚意提请贵方关注：近期有关服务内容、售后服务以及性能等方面的重大决策和事项有：</w:t>
      </w:r>
      <w:r>
        <w:rPr>
          <w:rFonts w:hint="eastAsia" w:asciiTheme="minorEastAsia" w:hAnsiTheme="minorEastAsia" w:eastAsiaTheme="minorEastAsia"/>
          <w:sz w:val="24"/>
          <w:u w:val="single"/>
        </w:rPr>
        <w:t xml:space="preserve">        </w:t>
      </w:r>
    </w:p>
    <w:p>
      <w:pPr>
        <w:snapToGrid w:val="0"/>
        <w:spacing w:line="42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　　　　　　　　　　　　　　　　                   　　　　　　　　　　　</w:t>
      </w:r>
    </w:p>
    <w:p>
      <w:pPr>
        <w:pStyle w:val="19"/>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5.我方及由本人担任法定代表人（负责人）的其他机构最近三年内被通报或者被处罚的违法行为有：</w:t>
      </w:r>
    </w:p>
    <w:p>
      <w:pPr>
        <w:snapToGrid w:val="0"/>
        <w:spacing w:line="42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　　　　　　　　　　　　　　　　　                   　　　　　　　　　　</w:t>
      </w:r>
    </w:p>
    <w:p>
      <w:pPr>
        <w:snapToGrid w:val="0"/>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6.以上事项如有虚假或隐瞒，我方愿意承担一切后果，并不再寻求任何旨在减轻或免除法律责任的辩解。</w:t>
      </w:r>
    </w:p>
    <w:p>
      <w:pPr>
        <w:pStyle w:val="101"/>
        <w:snapToGrid w:val="0"/>
        <w:spacing w:line="420" w:lineRule="exact"/>
        <w:rPr>
          <w:rFonts w:asciiTheme="minorEastAsia" w:hAnsiTheme="minorEastAsia" w:eastAsiaTheme="minorEastAsia"/>
          <w:szCs w:val="24"/>
        </w:rPr>
      </w:pPr>
    </w:p>
    <w:p>
      <w:pPr>
        <w:snapToGrid w:val="0"/>
        <w:spacing w:line="420" w:lineRule="exact"/>
        <w:ind w:firstLine="4010" w:firstLineChars="1671"/>
        <w:rPr>
          <w:rFonts w:asciiTheme="minorEastAsia" w:hAnsiTheme="minorEastAsia" w:eastAsiaTheme="minorEastAsia"/>
          <w:sz w:val="24"/>
          <w:u w:val="single"/>
        </w:rPr>
      </w:pPr>
      <w:r>
        <w:rPr>
          <w:rFonts w:hint="eastAsia" w:asciiTheme="minorEastAsia" w:hAnsiTheme="minorEastAsia" w:eastAsiaTheme="minorEastAsia"/>
          <w:sz w:val="24"/>
        </w:rPr>
        <w:t>法定代表人（负责人）签字：</w:t>
      </w:r>
    </w:p>
    <w:p>
      <w:pPr>
        <w:snapToGrid w:val="0"/>
        <w:spacing w:line="420" w:lineRule="exact"/>
        <w:ind w:firstLine="4010" w:firstLineChars="1671"/>
        <w:rPr>
          <w:rFonts w:asciiTheme="minorEastAsia" w:hAnsiTheme="minorEastAsia" w:eastAsiaTheme="minorEastAsia"/>
          <w:sz w:val="24"/>
        </w:rPr>
      </w:pPr>
      <w:r>
        <w:rPr>
          <w:rFonts w:hint="eastAsia" w:asciiTheme="minorEastAsia" w:hAnsiTheme="minorEastAsia" w:eastAsiaTheme="minorEastAsia"/>
          <w:sz w:val="24"/>
        </w:rPr>
        <w:t>投标人公章：</w:t>
      </w:r>
    </w:p>
    <w:p>
      <w:pPr>
        <w:snapToGrid w:val="0"/>
        <w:spacing w:line="42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snapToGrid w:val="0"/>
        <w:spacing w:before="50" w:after="120" w:afterLines="50" w:line="440" w:lineRule="exact"/>
        <w:jc w:val="left"/>
        <w:rPr>
          <w:rFonts w:asciiTheme="minorEastAsia" w:hAnsiTheme="minorEastAsia" w:eastAsiaTheme="minorEastAsia"/>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
          <w:sz w:val="28"/>
          <w:szCs w:val="28"/>
        </w:rPr>
        <w:t>2、法定代表人（负责人）授权委托书格式：</w:t>
      </w:r>
    </w:p>
    <w:p>
      <w:pPr>
        <w:snapToGrid w:val="0"/>
        <w:spacing w:before="120" w:beforeLines="50" w:after="50" w:line="440" w:lineRule="exact"/>
        <w:jc w:val="center"/>
        <w:rPr>
          <w:rFonts w:asciiTheme="minorEastAsia" w:hAnsiTheme="minorEastAsia" w:eastAsiaTheme="minorEastAsia"/>
          <w:b/>
          <w:sz w:val="32"/>
          <w:szCs w:val="32"/>
        </w:rPr>
      </w:pPr>
    </w:p>
    <w:p>
      <w:pPr>
        <w:snapToGrid w:val="0"/>
        <w:spacing w:before="120" w:beforeLines="50" w:after="50" w:line="44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法定代表人（负责人）授权委托书</w:t>
      </w:r>
    </w:p>
    <w:p>
      <w:pPr>
        <w:snapToGrid w:val="0"/>
        <w:spacing w:line="600" w:lineRule="exact"/>
        <w:rPr>
          <w:rFonts w:asciiTheme="minorEastAsia" w:hAnsiTheme="minorEastAsia" w:eastAsiaTheme="minorEastAsia"/>
          <w:bCs/>
          <w:sz w:val="28"/>
          <w:szCs w:val="28"/>
        </w:rPr>
      </w:pPr>
    </w:p>
    <w:p>
      <w:pPr>
        <w:snapToGrid w:val="0"/>
        <w:spacing w:line="600" w:lineRule="exact"/>
        <w:rPr>
          <w:rFonts w:asciiTheme="minorEastAsia" w:hAnsiTheme="minorEastAsia" w:eastAsiaTheme="minorEastAsia"/>
          <w:b/>
          <w:bCs/>
          <w:sz w:val="24"/>
        </w:rPr>
      </w:pPr>
      <w:r>
        <w:rPr>
          <w:rFonts w:hint="eastAsia" w:asciiTheme="minorEastAsia" w:hAnsiTheme="minorEastAsia" w:eastAsiaTheme="minorEastAsia"/>
          <w:bCs/>
          <w:sz w:val="24"/>
        </w:rPr>
        <w:t>致：</w:t>
      </w:r>
      <w:r>
        <w:rPr>
          <w:rFonts w:hint="eastAsia" w:asciiTheme="minorEastAsia" w:hAnsiTheme="minorEastAsia" w:eastAsiaTheme="minorEastAsia"/>
          <w:sz w:val="24"/>
          <w:u w:val="single"/>
        </w:rPr>
        <w:t xml:space="preserve">  （采购代理机构名称）   </w:t>
      </w:r>
      <w:r>
        <w:rPr>
          <w:rFonts w:hint="eastAsia" w:asciiTheme="minorEastAsia" w:hAnsiTheme="minorEastAsia" w:eastAsiaTheme="minorEastAsia"/>
          <w:sz w:val="24"/>
        </w:rPr>
        <w:t>：</w:t>
      </w:r>
    </w:p>
    <w:p>
      <w:pPr>
        <w:snapToGrid w:val="0"/>
        <w:spacing w:line="6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 xml:space="preserve">       （投标人名称）       </w:t>
      </w:r>
      <w:r>
        <w:rPr>
          <w:rFonts w:hint="eastAsia" w:asciiTheme="minorEastAsia" w:hAnsiTheme="minorEastAsia" w:eastAsiaTheme="minorEastAsia"/>
          <w:sz w:val="24"/>
        </w:rPr>
        <w:t>的法定代表人（负责人），现授权委托本单位在职职工</w:t>
      </w:r>
      <w:r>
        <w:rPr>
          <w:rFonts w:hint="eastAsia" w:asciiTheme="minorEastAsia" w:hAnsiTheme="minorEastAsia" w:eastAsiaTheme="minorEastAsia"/>
          <w:sz w:val="24"/>
          <w:u w:val="single"/>
        </w:rPr>
        <w:t xml:space="preserve">   （姓名）   </w:t>
      </w:r>
      <w:r>
        <w:rPr>
          <w:rFonts w:hint="eastAsia" w:asciiTheme="minorEastAsia" w:hAnsiTheme="minorEastAsia" w:eastAsiaTheme="minorEastAsia"/>
          <w:sz w:val="24"/>
        </w:rPr>
        <w:t>以我方的名义参加项目（项目编号：）的投标活动，并代表我方全权办理针对上述项目的投标、开标、评标、签约等具体事务和签署相关文件。</w:t>
      </w:r>
    </w:p>
    <w:p>
      <w:pPr>
        <w:snapToGrid w:val="0"/>
        <w:spacing w:line="600" w:lineRule="exact"/>
        <w:rPr>
          <w:rFonts w:asciiTheme="minorEastAsia" w:hAnsiTheme="minorEastAsia" w:eastAsiaTheme="minorEastAsia"/>
          <w:sz w:val="24"/>
        </w:rPr>
      </w:pPr>
      <w:r>
        <w:rPr>
          <w:rFonts w:hint="eastAsia" w:asciiTheme="minorEastAsia" w:hAnsiTheme="minorEastAsia" w:eastAsiaTheme="minorEastAsia"/>
          <w:sz w:val="24"/>
        </w:rPr>
        <w:t xml:space="preserve">    我方对委托代理人的签名事项负全部责任。</w:t>
      </w:r>
    </w:p>
    <w:p>
      <w:pPr>
        <w:snapToGrid w:val="0"/>
        <w:spacing w:line="6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在撤销授权的书面通知以前，本授权书一直有效。</w:t>
      </w:r>
      <w:r>
        <w:rPr>
          <w:rFonts w:hint="eastAsia" w:asciiTheme="minorEastAsia" w:hAnsiTheme="minorEastAsia" w:eastAsiaTheme="minorEastAsia"/>
          <w:sz w:val="24"/>
        </w:rPr>
        <w:t>委托代理人在授权书有效期内签署的所有文件不因授权的撤销而失效。</w:t>
      </w:r>
    </w:p>
    <w:p>
      <w:pPr>
        <w:snapToGrid w:val="0"/>
        <w:spacing w:line="600" w:lineRule="exact"/>
        <w:ind w:firstLine="480"/>
        <w:rPr>
          <w:rFonts w:asciiTheme="minorEastAsia" w:hAnsiTheme="minorEastAsia" w:eastAsiaTheme="minorEastAsia"/>
          <w:sz w:val="24"/>
        </w:rPr>
      </w:pPr>
      <w:r>
        <w:rPr>
          <w:rFonts w:hint="eastAsia" w:asciiTheme="minorEastAsia" w:hAnsiTheme="minorEastAsia" w:eastAsiaTheme="minorEastAsia"/>
          <w:sz w:val="24"/>
        </w:rPr>
        <w:t>委托代理人无转委托权，特此委托。</w:t>
      </w:r>
    </w:p>
    <w:p>
      <w:pPr>
        <w:snapToGrid w:val="0"/>
        <w:spacing w:line="600" w:lineRule="exact"/>
        <w:rPr>
          <w:rFonts w:asciiTheme="minorEastAsia" w:hAnsiTheme="minorEastAsia" w:eastAsiaTheme="minorEastAsia"/>
          <w:sz w:val="24"/>
        </w:rPr>
      </w:pPr>
    </w:p>
    <w:p>
      <w:pPr>
        <w:snapToGrid w:val="0"/>
        <w:spacing w:line="600" w:lineRule="exact"/>
        <w:rPr>
          <w:rFonts w:asciiTheme="minorEastAsia" w:hAnsiTheme="minorEastAsia" w:eastAsiaTheme="minorEastAsia"/>
          <w:sz w:val="24"/>
          <w:u w:val="single"/>
        </w:rPr>
      </w:pPr>
      <w:r>
        <w:rPr>
          <w:rFonts w:hint="eastAsia" w:asciiTheme="minorEastAsia" w:hAnsiTheme="minorEastAsia" w:eastAsiaTheme="minorEastAsia"/>
          <w:sz w:val="24"/>
        </w:rPr>
        <w:t>委托代理人签名：                 法定代表人（负责人）签名：</w:t>
      </w:r>
    </w:p>
    <w:p>
      <w:pPr>
        <w:snapToGrid w:val="0"/>
        <w:spacing w:line="600" w:lineRule="exact"/>
        <w:rPr>
          <w:rFonts w:asciiTheme="minorEastAsia" w:hAnsiTheme="minorEastAsia" w:eastAsiaTheme="minorEastAsia"/>
          <w:sz w:val="24"/>
        </w:rPr>
      </w:pPr>
      <w:r>
        <w:rPr>
          <w:rFonts w:hint="eastAsia" w:asciiTheme="minorEastAsia" w:hAnsiTheme="minorEastAsia" w:eastAsiaTheme="minorEastAsia"/>
          <w:sz w:val="24"/>
        </w:rPr>
        <w:t>所在部门职务：                          职务：</w:t>
      </w:r>
    </w:p>
    <w:p>
      <w:pPr>
        <w:snapToGrid w:val="0"/>
        <w:spacing w:line="600" w:lineRule="exact"/>
        <w:rPr>
          <w:rFonts w:asciiTheme="minorEastAsia" w:hAnsiTheme="minorEastAsia" w:eastAsiaTheme="minorEastAsia"/>
          <w:sz w:val="24"/>
        </w:rPr>
      </w:pPr>
      <w:r>
        <w:rPr>
          <w:rFonts w:hint="eastAsia" w:asciiTheme="minorEastAsia" w:hAnsiTheme="minorEastAsia" w:eastAsiaTheme="minorEastAsia"/>
          <w:sz w:val="24"/>
        </w:rPr>
        <w:t>委托代理人身份证号码：</w:t>
      </w:r>
    </w:p>
    <w:p>
      <w:pPr>
        <w:snapToGrid w:val="0"/>
        <w:spacing w:line="600" w:lineRule="exact"/>
        <w:rPr>
          <w:rFonts w:asciiTheme="minorEastAsia" w:hAnsiTheme="minorEastAsia" w:eastAsiaTheme="minorEastAsia"/>
          <w:sz w:val="24"/>
        </w:rPr>
      </w:pPr>
    </w:p>
    <w:p>
      <w:pPr>
        <w:snapToGrid w:val="0"/>
        <w:spacing w:line="600" w:lineRule="exact"/>
        <w:ind w:firstLine="4200" w:firstLineChars="1750"/>
        <w:rPr>
          <w:rFonts w:asciiTheme="minorEastAsia" w:hAnsiTheme="minorEastAsia" w:eastAsiaTheme="minorEastAsia"/>
          <w:sz w:val="24"/>
        </w:rPr>
      </w:pPr>
      <w:r>
        <w:rPr>
          <w:rFonts w:hint="eastAsia" w:asciiTheme="minorEastAsia" w:hAnsiTheme="minorEastAsia" w:eastAsiaTheme="minorEastAsia"/>
          <w:sz w:val="24"/>
        </w:rPr>
        <w:t>投标人公章：</w:t>
      </w:r>
    </w:p>
    <w:p>
      <w:pPr>
        <w:snapToGrid w:val="0"/>
        <w:spacing w:line="6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pPr>
        <w:snapToGrid w:val="0"/>
        <w:spacing w:line="600" w:lineRule="exact"/>
        <w:rPr>
          <w:rFonts w:asciiTheme="minorEastAsia" w:hAnsiTheme="minorEastAsia" w:eastAsiaTheme="minorEastAsia"/>
          <w:sz w:val="28"/>
          <w:szCs w:val="28"/>
        </w:rPr>
      </w:pPr>
    </w:p>
    <w:p>
      <w:pPr>
        <w:snapToGrid w:val="0"/>
        <w:spacing w:line="600" w:lineRule="exact"/>
        <w:rPr>
          <w:rFonts w:asciiTheme="minorEastAsia" w:hAnsiTheme="minorEastAsia" w:eastAsiaTheme="minorEastAsia"/>
          <w:sz w:val="24"/>
        </w:rPr>
      </w:pPr>
      <w:r>
        <w:rPr>
          <w:rFonts w:hint="eastAsia" w:asciiTheme="minorEastAsia" w:hAnsiTheme="minorEastAsia" w:eastAsiaTheme="minorEastAsia"/>
          <w:sz w:val="24"/>
        </w:rPr>
        <w:t>附件：法定代表人（负责人）及委托代理人身份证复印件</w:t>
      </w:r>
    </w:p>
    <w:p>
      <w:pPr>
        <w:snapToGrid w:val="0"/>
        <w:spacing w:before="120" w:beforeLines="50" w:after="50" w:line="440" w:lineRule="exact"/>
        <w:rPr>
          <w:rFonts w:asciiTheme="minorEastAsia" w:hAnsiTheme="minorEastAsia" w:eastAsiaTheme="minorEastAsia"/>
          <w:sz w:val="24"/>
        </w:rPr>
      </w:pPr>
      <w:r>
        <w:rPr>
          <w:rFonts w:hint="eastAsia" w:asciiTheme="minorEastAsia" w:hAnsiTheme="minorEastAsia" w:eastAsiaTheme="minorEastAsia"/>
          <w:sz w:val="24"/>
        </w:rPr>
        <w:t>一、法定代表人（负责人）身份证复印件</w:t>
      </w:r>
    </w:p>
    <w:p>
      <w:pPr>
        <w:snapToGrid w:val="0"/>
        <w:spacing w:before="120" w:beforeLines="50" w:after="50" w:line="440" w:lineRule="exact"/>
        <w:rPr>
          <w:rFonts w:asciiTheme="minorEastAsia" w:hAnsiTheme="minorEastAsia" w:eastAsiaTheme="minorEastAsia"/>
          <w:b/>
          <w:sz w:val="28"/>
          <w:szCs w:val="28"/>
        </w:rPr>
      </w:pPr>
      <w:r>
        <w:rPr>
          <w:rFonts w:hint="eastAsia" w:asciiTheme="minorEastAsia" w:hAnsiTheme="minorEastAsia" w:eastAsiaTheme="minorEastAsia"/>
          <w:sz w:val="24"/>
        </w:rPr>
        <w:t>二、委托代理人身份证复印件</w:t>
      </w:r>
      <w:r>
        <w:rPr>
          <w:rFonts w:asciiTheme="minorEastAsia" w:hAnsiTheme="minorEastAsia" w:eastAsiaTheme="minorEastAsia"/>
          <w:sz w:val="28"/>
          <w:szCs w:val="28"/>
        </w:rPr>
        <w:br w:type="page"/>
      </w: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3、投标人的类似成功案例的业绩证明文件：</w:t>
      </w:r>
    </w:p>
    <w:p>
      <w:pPr>
        <w:pStyle w:val="34"/>
        <w:snapToGrid w:val="0"/>
        <w:ind w:left="480" w:hanging="480"/>
        <w:rPr>
          <w:rFonts w:asciiTheme="minorEastAsia" w:hAnsiTheme="minorEastAsia" w:eastAsiaTheme="minorEastAsia"/>
          <w:sz w:val="24"/>
        </w:rPr>
      </w:pPr>
    </w:p>
    <w:p>
      <w:pPr>
        <w:pStyle w:val="34"/>
        <w:snapToGrid w:val="0"/>
        <w:ind w:left="480" w:hanging="480"/>
        <w:rPr>
          <w:rFonts w:asciiTheme="minorEastAsia" w:hAnsiTheme="minorEastAsia" w:eastAsiaTheme="minorEastAsia"/>
          <w:sz w:val="24"/>
        </w:rPr>
      </w:pPr>
      <w:r>
        <w:rPr>
          <w:rFonts w:hint="eastAsia" w:asciiTheme="minorEastAsia" w:hAnsiTheme="minorEastAsia" w:eastAsiaTheme="minorEastAsia"/>
          <w:sz w:val="24"/>
        </w:rPr>
        <w:t xml:space="preserve">投标人同类项目实施情况一览表格式： </w:t>
      </w:r>
    </w:p>
    <w:p>
      <w:pPr>
        <w:pStyle w:val="34"/>
        <w:snapToGrid w:val="0"/>
        <w:ind w:left="480" w:hanging="480"/>
        <w:rPr>
          <w:rFonts w:asciiTheme="minorEastAsia" w:hAnsiTheme="minorEastAsia" w:eastAsiaTheme="minorEastAsia"/>
          <w:sz w:val="24"/>
        </w:rPr>
      </w:pPr>
    </w:p>
    <w:tbl>
      <w:tblPr>
        <w:tblStyle w:val="47"/>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866"/>
        <w:gridCol w:w="654"/>
        <w:gridCol w:w="720"/>
        <w:gridCol w:w="1080"/>
        <w:gridCol w:w="816"/>
        <w:gridCol w:w="720"/>
        <w:gridCol w:w="720"/>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采购单位名称</w:t>
            </w:r>
          </w:p>
        </w:tc>
        <w:tc>
          <w:tcPr>
            <w:tcW w:w="18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5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采购</w:t>
            </w:r>
          </w:p>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合同</w:t>
            </w:r>
          </w:p>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金额</w:t>
            </w:r>
          </w:p>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（万元）</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附件页码</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采购单位联系人及</w:t>
            </w:r>
          </w:p>
          <w:p>
            <w:pPr>
              <w:snapToGrid w:val="0"/>
              <w:spacing w:line="240" w:lineRule="exact"/>
              <w:jc w:val="center"/>
              <w:rPr>
                <w:rFonts w:asciiTheme="minorEastAsia" w:hAnsiTheme="minorEastAsia" w:eastAsiaTheme="minorEastAsia"/>
                <w:sz w:val="18"/>
                <w:szCs w:val="20"/>
              </w:rPr>
            </w:pPr>
            <w:r>
              <w:rPr>
                <w:rFonts w:hint="eastAsia" w:asciiTheme="minorEastAsia" w:hAnsiTheme="minorEastAsia" w:eastAsiaTheme="minorEastAsia"/>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用户评价</w:t>
            </w: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Theme="minorEastAsia" w:hAnsiTheme="minorEastAsia" w:eastAsiaTheme="minorEastAsia"/>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86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6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81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c>
          <w:tcPr>
            <w:tcW w:w="134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4"/>
                <w:szCs w:val="20"/>
              </w:rPr>
            </w:pPr>
          </w:p>
        </w:tc>
      </w:tr>
    </w:tbl>
    <w:p>
      <w:pPr>
        <w:pStyle w:val="14"/>
        <w:snapToGrid w:val="0"/>
        <w:rPr>
          <w:rFonts w:asciiTheme="minorEastAsia" w:hAnsiTheme="minorEastAsia" w:eastAsiaTheme="minorEastAsia"/>
          <w:sz w:val="24"/>
        </w:rPr>
      </w:pPr>
      <w:r>
        <w:rPr>
          <w:rFonts w:hint="eastAsia" w:asciiTheme="minorEastAsia" w:hAnsiTheme="minorEastAsia" w:eastAsiaTheme="minorEastAsia"/>
          <w:sz w:val="24"/>
        </w:rPr>
        <w:t>注：投标人同类项目合同复印件、用户评价意见格式自拟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napToGrid w:val="0"/>
        <w:spacing w:before="50" w:after="50" w:line="44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法定代表人（负责人）或委托代理人签名：</w:t>
      </w:r>
    </w:p>
    <w:p>
      <w:pPr>
        <w:snapToGrid w:val="0"/>
        <w:spacing w:before="50" w:after="120" w:afterLines="50" w:line="44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napToGrid w:val="0"/>
        <w:spacing w:before="50" w:after="120" w:afterLines="50" w:line="44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日期：                       </w:t>
      </w: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jc w:val="left"/>
        <w:rPr>
          <w:rFonts w:asciiTheme="minorEastAsia" w:hAnsiTheme="minorEastAsia" w:eastAsiaTheme="minorEastAsia"/>
          <w:b/>
          <w:sz w:val="28"/>
          <w:szCs w:val="28"/>
        </w:rPr>
      </w:pPr>
    </w:p>
    <w:p>
      <w:pPr>
        <w:snapToGrid w:val="0"/>
        <w:spacing w:before="50"/>
        <w:jc w:val="left"/>
        <w:rPr>
          <w:rFonts w:asciiTheme="minorEastAsia" w:hAnsiTheme="minorEastAsia" w:eastAsiaTheme="minorEastAsia"/>
          <w:b/>
          <w:sz w:val="28"/>
          <w:szCs w:val="28"/>
        </w:rPr>
      </w:pPr>
    </w:p>
    <w:p>
      <w:pPr>
        <w:snapToGrid w:val="0"/>
        <w:spacing w:before="50"/>
        <w:jc w:val="left"/>
        <w:rPr>
          <w:rFonts w:asciiTheme="minorEastAsia" w:hAnsiTheme="minorEastAsia" w:eastAsiaTheme="minorEastAsia"/>
          <w:b/>
          <w:sz w:val="28"/>
          <w:szCs w:val="28"/>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4、招标文件列明的其他证明文件</w:t>
      </w:r>
    </w:p>
    <w:p>
      <w:pPr>
        <w:snapToGrid w:val="0"/>
        <w:spacing w:before="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4.1距采购人最近或者能为本项目提供最优服务的网点情况表</w:t>
      </w:r>
    </w:p>
    <w:p>
      <w:pPr>
        <w:pStyle w:val="34"/>
        <w:snapToGrid w:val="0"/>
        <w:ind w:left="480" w:hanging="480"/>
        <w:rPr>
          <w:rFonts w:asciiTheme="minorEastAsia" w:hAnsiTheme="minorEastAsia" w:eastAsiaTheme="minorEastAsia"/>
          <w:sz w:val="24"/>
        </w:rPr>
      </w:pPr>
    </w:p>
    <w:tbl>
      <w:tblPr>
        <w:tblStyle w:val="47"/>
        <w:tblW w:w="89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9"/>
        <w:gridCol w:w="1624"/>
        <w:gridCol w:w="191"/>
        <w:gridCol w:w="1440"/>
        <w:gridCol w:w="889"/>
        <w:gridCol w:w="1436"/>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服务网点名称</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地址</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注册资本金</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员工总人数</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售后服务协议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售后服务内容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80" w:firstLineChars="1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c>
          <w:tcPr>
            <w:tcW w:w="12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Theme="minorEastAsia" w:hAnsiTheme="minorEastAsia" w:eastAsiaTheme="minorEastAsia"/>
                <w:sz w:val="28"/>
                <w:szCs w:val="28"/>
              </w:rPr>
            </w:pPr>
          </w:p>
        </w:tc>
      </w:tr>
    </w:tbl>
    <w:p>
      <w:pPr>
        <w:pStyle w:val="14"/>
        <w:snapToGrid w:val="0"/>
        <w:rPr>
          <w:rFonts w:asciiTheme="minorEastAsia" w:hAnsiTheme="minorEastAsia" w:eastAsiaTheme="minorEastAsia"/>
          <w:sz w:val="28"/>
          <w:szCs w:val="28"/>
        </w:rPr>
      </w:pPr>
    </w:p>
    <w:p>
      <w:pPr>
        <w:pStyle w:val="14"/>
        <w:snapToGrid w:val="0"/>
        <w:rPr>
          <w:rFonts w:asciiTheme="minorEastAsia" w:hAnsiTheme="minorEastAsia" w:eastAsiaTheme="minorEastAsia"/>
          <w:sz w:val="28"/>
          <w:szCs w:val="28"/>
        </w:rPr>
      </w:pPr>
    </w:p>
    <w:p>
      <w:pPr>
        <w:snapToGrid w:val="0"/>
        <w:spacing w:before="50" w:after="50" w:line="44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法定代表人（负责人）或委托代理人签名：</w:t>
      </w:r>
    </w:p>
    <w:p>
      <w:pPr>
        <w:snapToGrid w:val="0"/>
        <w:spacing w:before="50" w:after="120" w:afterLines="50" w:line="44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napToGrid w:val="0"/>
        <w:spacing w:before="50" w:after="120" w:afterLines="50" w:line="440" w:lineRule="exact"/>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日期：</w:t>
      </w:r>
    </w:p>
    <w:p>
      <w:pPr>
        <w:snapToGrid w:val="0"/>
        <w:spacing w:before="50" w:after="120" w:afterLines="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4.2其他证明文件（招标文件有规定的，据实提供）</w:t>
      </w:r>
    </w:p>
    <w:p>
      <w:pPr>
        <w:snapToGrid w:val="0"/>
        <w:spacing w:before="50" w:after="120" w:afterLines="50"/>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5、投标人的信誉、荣誉证书或文件（复印件）</w:t>
      </w: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6、投标人质量管理和环境认证体系等方面的认证证书（复印件）</w:t>
      </w: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7、投标人认为可以证明其能力或业绩的其他材料（格式自拟）</w:t>
      </w: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ind w:left="548" w:hanging="548" w:hangingChars="195"/>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8、投标人情况介绍（主要产品、技术力量、生产规模、经营业绩等，格式自拟）</w:t>
      </w:r>
    </w:p>
    <w:p>
      <w:pPr>
        <w:snapToGrid w:val="0"/>
        <w:spacing w:before="50" w:after="120" w:afterLines="50"/>
        <w:jc w:val="left"/>
        <w:rPr>
          <w:rFonts w:asciiTheme="minorEastAsia" w:hAnsiTheme="minorEastAsia" w:eastAsiaTheme="minorEastAsia"/>
          <w:b/>
          <w:sz w:val="24"/>
          <w:szCs w:val="20"/>
        </w:rPr>
      </w:pPr>
    </w:p>
    <w:p>
      <w:pPr>
        <w:snapToGrid w:val="0"/>
        <w:spacing w:before="50" w:after="120" w:afterLines="50"/>
        <w:ind w:left="468" w:hanging="468" w:hangingChars="195"/>
        <w:jc w:val="left"/>
        <w:rPr>
          <w:rFonts w:asciiTheme="minorEastAsia" w:hAnsiTheme="minorEastAsia" w:eastAsiaTheme="minorEastAsia"/>
          <w:b/>
          <w:sz w:val="28"/>
          <w:szCs w:val="28"/>
        </w:rPr>
      </w:pPr>
      <w:r>
        <w:rPr>
          <w:rFonts w:asciiTheme="minorEastAsia" w:hAnsiTheme="minorEastAsia" w:eastAsiaTheme="minorEastAsia"/>
          <w:sz w:val="24"/>
          <w:szCs w:val="20"/>
        </w:rPr>
        <w:br w:type="page"/>
      </w:r>
      <w:r>
        <w:rPr>
          <w:rFonts w:hint="eastAsia" w:asciiTheme="minorEastAsia" w:hAnsiTheme="minorEastAsia" w:eastAsiaTheme="minorEastAsia"/>
          <w:b/>
          <w:sz w:val="28"/>
          <w:szCs w:val="28"/>
        </w:rPr>
        <w:t>9、中小企业声明函</w:t>
      </w:r>
    </w:p>
    <w:p>
      <w:pPr>
        <w:shd w:val="clear" w:color="auto" w:fill="FFFFFF"/>
        <w:spacing w:after="240" w:line="360" w:lineRule="atLeast"/>
        <w:jc w:val="center"/>
        <w:rPr>
          <w:rFonts w:cs="宋体" w:asciiTheme="minorEastAsia" w:hAnsiTheme="minorEastAsia" w:eastAsiaTheme="minorEastAsia"/>
          <w:kern w:val="0"/>
          <w:sz w:val="30"/>
          <w:szCs w:val="30"/>
        </w:rPr>
      </w:pPr>
    </w:p>
    <w:p>
      <w:pPr>
        <w:shd w:val="clear" w:color="auto" w:fill="FFFFFF"/>
        <w:spacing w:after="240" w:line="360" w:lineRule="atLeast"/>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中小企业声明函</w:t>
      </w: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本公司郑重声明，根据《政府采购促进中小企业发展暂行办法》（财库[2011]181号）的规定，本公司为______（请填写：中型、小型、微型）企业。即，本公司同时满足以下条件：</w:t>
      </w: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本公司对上述声明的真实性负责。如有虚假，将依法承担相应责任。</w:t>
      </w: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w:t>
      </w:r>
    </w:p>
    <w:p>
      <w:pPr>
        <w:snapToGrid w:val="0"/>
        <w:spacing w:before="50" w:after="50" w:line="440" w:lineRule="exact"/>
        <w:ind w:left="4960" w:leftChars="2362"/>
        <w:rPr>
          <w:rFonts w:asciiTheme="minorEastAsia" w:hAnsiTheme="minorEastAsia" w:eastAsiaTheme="minorEastAsia"/>
          <w:sz w:val="24"/>
        </w:rPr>
      </w:pPr>
      <w:r>
        <w:rPr>
          <w:rFonts w:hint="eastAsia" w:asciiTheme="minorEastAsia" w:hAnsiTheme="minorEastAsia" w:eastAsiaTheme="minorEastAsia"/>
          <w:sz w:val="24"/>
        </w:rPr>
        <w:t>法定代表人（负责人）或委托代理人签名：</w:t>
      </w:r>
    </w:p>
    <w:p>
      <w:pPr>
        <w:snapToGrid w:val="0"/>
        <w:spacing w:before="50" w:after="50" w:line="440" w:lineRule="exact"/>
        <w:ind w:left="4960" w:leftChars="2362"/>
        <w:rPr>
          <w:rFonts w:asciiTheme="minorEastAsia" w:hAnsiTheme="minorEastAsia" w:eastAsiaTheme="minorEastAsia"/>
          <w:sz w:val="24"/>
        </w:rPr>
      </w:pPr>
      <w:r>
        <w:rPr>
          <w:rFonts w:hint="eastAsia" w:asciiTheme="minorEastAsia" w:hAnsiTheme="minorEastAsia" w:eastAsiaTheme="minorEastAsia"/>
          <w:sz w:val="24"/>
        </w:rPr>
        <w:t>投标人盖章：</w:t>
      </w:r>
    </w:p>
    <w:p>
      <w:pPr>
        <w:snapToGrid w:val="0"/>
        <w:spacing w:before="50" w:after="50" w:line="440" w:lineRule="exact"/>
        <w:ind w:left="4960" w:leftChars="2362"/>
        <w:rPr>
          <w:rFonts w:asciiTheme="minorEastAsia" w:hAnsiTheme="minorEastAsia" w:eastAsiaTheme="minorEastAsia"/>
          <w:sz w:val="28"/>
          <w:szCs w:val="28"/>
        </w:rPr>
      </w:pPr>
      <w:r>
        <w:rPr>
          <w:rFonts w:hint="eastAsia" w:asciiTheme="minorEastAsia" w:hAnsiTheme="minorEastAsia" w:eastAsiaTheme="minorEastAsia"/>
          <w:sz w:val="24"/>
        </w:rPr>
        <w:t>日期：</w:t>
      </w: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10、监狱企业证明文件</w:t>
      </w:r>
    </w:p>
    <w:p>
      <w:pPr>
        <w:snapToGrid w:val="0"/>
        <w:spacing w:before="50"/>
        <w:jc w:val="left"/>
        <w:rPr>
          <w:rFonts w:asciiTheme="minorEastAsia" w:hAnsiTheme="minorEastAsia" w:eastAsiaTheme="minorEastAsia"/>
          <w:b/>
          <w:sz w:val="28"/>
          <w:szCs w:val="28"/>
        </w:rPr>
      </w:pPr>
    </w:p>
    <w:p>
      <w:pPr>
        <w:widowControl/>
        <w:jc w:val="left"/>
        <w:rPr>
          <w:rFonts w:asciiTheme="minorEastAsia" w:hAnsiTheme="minorEastAsia" w:eastAsiaTheme="minorEastAsia"/>
          <w:b/>
          <w:sz w:val="28"/>
          <w:szCs w:val="28"/>
        </w:rPr>
      </w:pPr>
    </w:p>
    <w:p>
      <w:pPr>
        <w:widowControl/>
        <w:jc w:val="left"/>
        <w:rPr>
          <w:rFonts w:asciiTheme="minorEastAsia" w:hAnsiTheme="minorEastAsia" w:eastAsiaTheme="minorEastAsia"/>
          <w:b/>
          <w:sz w:val="28"/>
          <w:szCs w:val="28"/>
        </w:rPr>
      </w:pPr>
    </w:p>
    <w:p>
      <w:pPr>
        <w:widowControl/>
        <w:jc w:val="left"/>
        <w:rPr>
          <w:rFonts w:asciiTheme="minorEastAsia" w:hAnsiTheme="minorEastAsia" w:eastAsiaTheme="minorEastAsia"/>
          <w:b/>
          <w:sz w:val="28"/>
          <w:szCs w:val="28"/>
        </w:rPr>
      </w:pPr>
    </w:p>
    <w:p>
      <w:pPr>
        <w:snapToGrid w:val="0"/>
        <w:spacing w:before="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11、残疾人福利性单位声明函</w:t>
      </w:r>
    </w:p>
    <w:p>
      <w:pPr>
        <w:snapToGrid w:val="0"/>
        <w:spacing w:before="50"/>
        <w:jc w:val="left"/>
        <w:rPr>
          <w:rFonts w:asciiTheme="minorEastAsia" w:hAnsiTheme="minorEastAsia" w:eastAsiaTheme="minorEastAsia"/>
          <w:b/>
          <w:sz w:val="28"/>
          <w:szCs w:val="28"/>
        </w:rPr>
      </w:pPr>
    </w:p>
    <w:p>
      <w:pPr>
        <w:spacing w:line="588" w:lineRule="exact"/>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残疾人福利性单位声明函</w:t>
      </w:r>
    </w:p>
    <w:p>
      <w:pPr>
        <w:spacing w:line="588" w:lineRule="exact"/>
        <w:rPr>
          <w:rFonts w:asciiTheme="minorEastAsia" w:hAnsiTheme="minorEastAsia" w:eastAsiaTheme="minorEastAsia"/>
          <w:spacing w:val="6"/>
          <w:sz w:val="24"/>
        </w:rPr>
      </w:pP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本单位郑重声明，根据《财政部民政部中国残疾人联合会关于促进残疾人就业政府采购政策的通知》（财库〔</w:t>
      </w:r>
      <w:r>
        <w:rPr>
          <w:rFonts w:cs="宋体" w:asciiTheme="minorEastAsia" w:hAnsiTheme="minorEastAsia" w:eastAsiaTheme="minorEastAsia"/>
          <w:kern w:val="0"/>
          <w:sz w:val="24"/>
        </w:rPr>
        <w:t>2017</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 xml:space="preserve"> 141</w:t>
      </w:r>
      <w:r>
        <w:rPr>
          <w:rFonts w:hint="eastAsia" w:cs="宋体" w:asciiTheme="minorEastAsia" w:hAnsiTheme="minorEastAsia" w:eastAsiaTheme="minorEastAsia"/>
          <w:kern w:val="0"/>
          <w:sz w:val="24"/>
        </w:rPr>
        <w:t>号）的规定，本单位为符合条件的残疾人福利性单位，且本单位参加</w:t>
      </w:r>
      <w:r>
        <w:rPr>
          <w:rFonts w:cs="宋体" w:asciiTheme="minorEastAsia" w:hAnsiTheme="minorEastAsia" w:eastAsiaTheme="minorEastAsia"/>
          <w:kern w:val="0"/>
          <w:sz w:val="24"/>
        </w:rPr>
        <w:t>______</w:t>
      </w:r>
      <w:r>
        <w:rPr>
          <w:rFonts w:hint="eastAsia" w:cs="宋体" w:asciiTheme="minorEastAsia" w:hAnsiTheme="minorEastAsia" w:eastAsiaTheme="minorEastAsia"/>
          <w:kern w:val="0"/>
          <w:sz w:val="24"/>
        </w:rPr>
        <w:t>单位的</w:t>
      </w:r>
      <w:r>
        <w:rPr>
          <w:rFonts w:cs="宋体" w:asciiTheme="minorEastAsia" w:hAnsiTheme="minorEastAsia" w:eastAsiaTheme="minorEastAsia"/>
          <w:kern w:val="0"/>
          <w:sz w:val="24"/>
        </w:rPr>
        <w:t>______</w:t>
      </w:r>
      <w:r>
        <w:rPr>
          <w:rFonts w:hint="eastAsia" w:cs="宋体" w:asciiTheme="minorEastAsia" w:hAnsiTheme="minorEastAsia" w:eastAsiaTheme="minorEastAsia"/>
          <w:kern w:val="0"/>
          <w:sz w:val="24"/>
        </w:rPr>
        <w:t>项目采购活动提供本单位制造的货物（由本单位承担工程</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提供服务），或者提供其他残疾人福利性单位制造的货物（不包括使用非残疾人福利性单位注册商标的货物）。</w:t>
      </w:r>
    </w:p>
    <w:p>
      <w:pPr>
        <w:widowControl/>
        <w:shd w:val="clear" w:color="auto" w:fill="FFFFFF"/>
        <w:spacing w:after="240" w:line="440" w:lineRule="exact"/>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本单位对上述声明的真实性负责。如有虚假，将依法承担相应责任。</w:t>
      </w:r>
    </w:p>
    <w:p>
      <w:pPr>
        <w:spacing w:line="588" w:lineRule="exact"/>
        <w:ind w:firstLine="504" w:firstLineChars="200"/>
        <w:rPr>
          <w:rFonts w:asciiTheme="minorEastAsia" w:hAnsiTheme="minorEastAsia" w:eastAsiaTheme="minorEastAsia"/>
          <w:spacing w:val="6"/>
          <w:sz w:val="24"/>
        </w:rPr>
      </w:pPr>
    </w:p>
    <w:p>
      <w:pPr>
        <w:spacing w:line="588" w:lineRule="exact"/>
        <w:ind w:firstLine="504" w:firstLineChars="200"/>
        <w:rPr>
          <w:rFonts w:asciiTheme="minorEastAsia" w:hAnsiTheme="minorEastAsia" w:eastAsiaTheme="minorEastAsia"/>
          <w:spacing w:val="6"/>
          <w:sz w:val="24"/>
        </w:rPr>
      </w:pPr>
    </w:p>
    <w:p>
      <w:pPr>
        <w:tabs>
          <w:tab w:val="left" w:pos="4860"/>
        </w:tabs>
        <w:spacing w:line="588" w:lineRule="exact"/>
        <w:ind w:right="1560" w:firstLine="504" w:firstLineChars="200"/>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单位名称（盖章）：</w:t>
      </w:r>
    </w:p>
    <w:p>
      <w:pPr>
        <w:tabs>
          <w:tab w:val="left" w:pos="4860"/>
        </w:tabs>
        <w:spacing w:line="588" w:lineRule="exact"/>
        <w:ind w:right="1560" w:firstLine="504" w:firstLineChars="200"/>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日期：</w:t>
      </w:r>
    </w:p>
    <w:p>
      <w:pPr>
        <w:snapToGrid w:val="0"/>
        <w:spacing w:before="50"/>
        <w:jc w:val="left"/>
        <w:rPr>
          <w:rFonts w:asciiTheme="minorEastAsia" w:hAnsiTheme="minorEastAsia" w:eastAsiaTheme="minorEastAsia"/>
          <w:b/>
          <w:sz w:val="28"/>
          <w:szCs w:val="28"/>
        </w:rPr>
      </w:pPr>
    </w:p>
    <w:p>
      <w:pPr>
        <w:snapToGrid w:val="0"/>
        <w:spacing w:before="50"/>
        <w:jc w:val="left"/>
        <w:rPr>
          <w:rFonts w:asciiTheme="minorEastAsia" w:hAnsiTheme="minorEastAsia" w:eastAsiaTheme="minorEastAsia"/>
          <w:b/>
          <w:sz w:val="28"/>
          <w:szCs w:val="28"/>
        </w:rPr>
      </w:pPr>
    </w:p>
    <w:p>
      <w:pPr>
        <w:snapToGrid w:val="0"/>
        <w:spacing w:before="50"/>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
          <w:sz w:val="28"/>
          <w:szCs w:val="28"/>
        </w:rPr>
        <w:t>12、商务条款响应表格式：</w:t>
      </w:r>
    </w:p>
    <w:p>
      <w:pPr>
        <w:snapToGrid w:val="0"/>
        <w:spacing w:before="50"/>
        <w:jc w:val="left"/>
        <w:rPr>
          <w:rFonts w:asciiTheme="minorEastAsia" w:hAnsiTheme="minorEastAsia" w:eastAsiaTheme="minorEastAsia"/>
          <w:b/>
          <w:szCs w:val="21"/>
        </w:rPr>
      </w:pPr>
    </w:p>
    <w:p>
      <w:pPr>
        <w:snapToGrid w:val="0"/>
        <w:spacing w:before="5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商务条款响应表</w:t>
      </w:r>
    </w:p>
    <w:p>
      <w:pPr>
        <w:pStyle w:val="25"/>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请逐条对应本项目招标文件第二章“</w:t>
      </w:r>
      <w:r>
        <w:rPr>
          <w:rFonts w:hint="eastAsia" w:asciiTheme="minorEastAsia" w:hAnsiTheme="minorEastAsia" w:eastAsiaTheme="minorEastAsia"/>
        </w:rPr>
        <w:t>招标项目采购需求</w:t>
      </w:r>
      <w:r>
        <w:rPr>
          <w:rFonts w:asciiTheme="minorEastAsia" w:hAnsiTheme="minorEastAsia" w:eastAsiaTheme="minorEastAsia"/>
        </w:rPr>
        <w:t>”中“</w:t>
      </w:r>
      <w:r>
        <w:rPr>
          <w:rFonts w:hint="eastAsia" w:asciiTheme="minorEastAsia" w:hAnsiTheme="minorEastAsia" w:eastAsiaTheme="minorEastAsia"/>
        </w:rPr>
        <w:t>商务要求表</w:t>
      </w:r>
      <w:r>
        <w:rPr>
          <w:rFonts w:asciiTheme="minorEastAsia" w:hAnsiTheme="minorEastAsia" w:eastAsiaTheme="minorEastAsia"/>
        </w:rPr>
        <w:t>”</w:t>
      </w:r>
      <w:r>
        <w:rPr>
          <w:rFonts w:hint="eastAsia" w:asciiTheme="minorEastAsia" w:hAnsiTheme="minorEastAsia" w:eastAsiaTheme="minorEastAsia"/>
        </w:rPr>
        <w:t>中</w:t>
      </w:r>
      <w:r>
        <w:rPr>
          <w:rFonts w:asciiTheme="minorEastAsia" w:hAnsiTheme="minorEastAsia" w:eastAsiaTheme="minorEastAsia"/>
        </w:rPr>
        <w:t>的要求，详细填写相应的具体内容</w:t>
      </w:r>
      <w:r>
        <w:rPr>
          <w:rFonts w:hint="eastAsia" w:asciiTheme="minorEastAsia" w:hAnsiTheme="minorEastAsia" w:eastAsiaTheme="minorEastAsia"/>
        </w:rPr>
        <w:t>；</w:t>
      </w:r>
      <w:r>
        <w:rPr>
          <w:rFonts w:asciiTheme="minorEastAsia" w:hAnsiTheme="minorEastAsia" w:eastAsiaTheme="minorEastAsia"/>
        </w:rPr>
        <w:t>“偏离说明”一栏应当选择“正偏离”、“负偏离”或“无偏离”进行填写</w:t>
      </w:r>
      <w:r>
        <w:rPr>
          <w:rFonts w:hint="eastAsia" w:asciiTheme="minorEastAsia" w:hAnsiTheme="minorEastAsia" w:eastAsiaTheme="minorEastAsia"/>
        </w:rPr>
        <w:t>（投标人承诺的商务条款必须对招标文件要求的每一项商务需求一一响应，并对招标文件的每一项商务需求的偏离说明要一一写明</w:t>
      </w:r>
      <w:r>
        <w:rPr>
          <w:rFonts w:asciiTheme="minorEastAsia" w:hAnsiTheme="minorEastAsia" w:eastAsiaTheme="minorEastAsia"/>
        </w:rPr>
        <w:t>“正偏离”、“负偏离”或“无偏离”</w:t>
      </w:r>
      <w:r>
        <w:rPr>
          <w:rFonts w:hint="eastAsia" w:asciiTheme="minorEastAsia" w:hAnsiTheme="minorEastAsia" w:eastAsiaTheme="minorEastAsia"/>
        </w:rPr>
        <w:t>）</w:t>
      </w:r>
      <w:r>
        <w:rPr>
          <w:rFonts w:asciiTheme="minorEastAsia" w:hAnsiTheme="minorEastAsia" w:eastAsiaTheme="minorEastAsia"/>
        </w:rPr>
        <w:t>。</w:t>
      </w:r>
    </w:p>
    <w:tbl>
      <w:tblPr>
        <w:tblStyle w:val="47"/>
        <w:tblpPr w:leftFromText="180" w:rightFromText="180" w:vertAnchor="text" w:horzAnchor="margin" w:tblpXSpec="center" w:tblpY="9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860"/>
        <w:gridCol w:w="368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项号</w:t>
            </w:r>
          </w:p>
        </w:tc>
        <w:tc>
          <w:tcPr>
            <w:tcW w:w="3860"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招标文件的商务需求</w:t>
            </w:r>
          </w:p>
        </w:tc>
        <w:tc>
          <w:tcPr>
            <w:tcW w:w="3685"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投标文件承诺的商务条款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一</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szCs w:val="21"/>
              </w:rPr>
            </w:pPr>
            <w:r>
              <w:rPr>
                <w:rFonts w:asciiTheme="minorEastAsia" w:hAnsiTheme="minorEastAsia" w:eastAsiaTheme="minorEastAsia"/>
                <w:szCs w:val="21"/>
              </w:rPr>
              <w:t>1  ……</w:t>
            </w:r>
          </w:p>
          <w:p>
            <w:pPr>
              <w:spacing w:line="340" w:lineRule="exact"/>
              <w:rPr>
                <w:rFonts w:asciiTheme="minorEastAsia" w:hAnsiTheme="minorEastAsia" w:eastAsiaTheme="minorEastAsia"/>
                <w:szCs w:val="21"/>
              </w:rPr>
            </w:pPr>
            <w:r>
              <w:rPr>
                <w:rFonts w:asciiTheme="minorEastAsia" w:hAnsiTheme="minorEastAsia" w:eastAsiaTheme="minorEastAsia"/>
                <w:szCs w:val="21"/>
              </w:rPr>
              <w:t>2  ……</w:t>
            </w:r>
          </w:p>
          <w:p>
            <w:pPr>
              <w:spacing w:line="340" w:lineRule="exact"/>
              <w:rPr>
                <w:rFonts w:asciiTheme="minorEastAsia" w:hAnsiTheme="minorEastAsia" w:eastAsiaTheme="minorEastAsia"/>
                <w:szCs w:val="21"/>
              </w:rPr>
            </w:pPr>
            <w:r>
              <w:rPr>
                <w:rFonts w:asciiTheme="minorEastAsia" w:hAnsiTheme="minorEastAsia" w:eastAsiaTheme="minorEastAsia"/>
                <w:szCs w:val="21"/>
              </w:rPr>
              <w:t>3  ……</w:t>
            </w:r>
          </w:p>
          <w:p>
            <w:pPr>
              <w:pStyle w:val="25"/>
              <w:spacing w:line="340" w:lineRule="exact"/>
              <w:rPr>
                <w:rFonts w:asciiTheme="minorEastAsia" w:hAnsiTheme="minorEastAsia" w:eastAsiaTheme="minorEastAsia"/>
              </w:rPr>
            </w:pPr>
            <w:r>
              <w:rPr>
                <w:rFonts w:asciiTheme="minorEastAsia" w:hAnsiTheme="minorEastAsia" w:eastAsiaTheme="minorEastAsia"/>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szCs w:val="21"/>
              </w:rPr>
            </w:pPr>
            <w:r>
              <w:rPr>
                <w:rFonts w:asciiTheme="minorEastAsia" w:hAnsiTheme="minorEastAsia" w:eastAsiaTheme="minorEastAsia"/>
                <w:szCs w:val="21"/>
              </w:rPr>
              <w:t>1  ……</w:t>
            </w:r>
          </w:p>
          <w:p>
            <w:pPr>
              <w:spacing w:line="340" w:lineRule="exact"/>
              <w:rPr>
                <w:rFonts w:asciiTheme="minorEastAsia" w:hAnsiTheme="minorEastAsia" w:eastAsiaTheme="minorEastAsia"/>
                <w:szCs w:val="21"/>
              </w:rPr>
            </w:pPr>
            <w:r>
              <w:rPr>
                <w:rFonts w:asciiTheme="minorEastAsia" w:hAnsiTheme="minorEastAsia" w:eastAsiaTheme="minorEastAsia"/>
                <w:szCs w:val="21"/>
              </w:rPr>
              <w:t>2  ……</w:t>
            </w:r>
          </w:p>
          <w:p>
            <w:pPr>
              <w:spacing w:line="340" w:lineRule="exact"/>
              <w:rPr>
                <w:rFonts w:asciiTheme="minorEastAsia" w:hAnsiTheme="minorEastAsia" w:eastAsiaTheme="minorEastAsia"/>
                <w:szCs w:val="21"/>
              </w:rPr>
            </w:pPr>
            <w:r>
              <w:rPr>
                <w:rFonts w:asciiTheme="minorEastAsia" w:hAnsiTheme="minorEastAsia" w:eastAsiaTheme="minorEastAsia"/>
                <w:szCs w:val="21"/>
              </w:rPr>
              <w:t>3  ……</w:t>
            </w:r>
          </w:p>
          <w:p>
            <w:pPr>
              <w:pStyle w:val="25"/>
              <w:spacing w:line="340" w:lineRule="exact"/>
              <w:rPr>
                <w:rFonts w:asciiTheme="minorEastAsia" w:hAnsiTheme="minorEastAsia" w:eastAsiaTheme="minorEastAsia"/>
              </w:rPr>
            </w:pPr>
            <w:r>
              <w:rPr>
                <w:rFonts w:asciiTheme="minorEastAsia" w:hAnsiTheme="minorEastAsia" w:eastAsiaTheme="minorEastAsia"/>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asciiTheme="minorEastAsia" w:hAnsiTheme="minorEastAsia" w:eastAsiaTheme="minorEastAsia"/>
              </w:rPr>
            </w:pPr>
            <w:r>
              <w:rPr>
                <w:rFonts w:asciiTheme="minorEastAsia" w:hAnsiTheme="minorEastAsia" w:eastAsiaTheme="minor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二</w:t>
            </w:r>
          </w:p>
        </w:tc>
        <w:tc>
          <w:tcPr>
            <w:tcW w:w="3860"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szCs w:val="21"/>
              </w:rPr>
            </w:pPr>
            <w:r>
              <w:rPr>
                <w:rFonts w:asciiTheme="minorEastAsia" w:hAnsiTheme="minorEastAsia" w:eastAsiaTheme="minorEastAsia"/>
                <w:szCs w:val="21"/>
              </w:rPr>
              <w:t>1  ……</w:t>
            </w:r>
          </w:p>
          <w:p>
            <w:pPr>
              <w:spacing w:line="340" w:lineRule="exact"/>
              <w:rPr>
                <w:rFonts w:asciiTheme="minorEastAsia" w:hAnsiTheme="minorEastAsia" w:eastAsiaTheme="minorEastAsia"/>
                <w:szCs w:val="21"/>
              </w:rPr>
            </w:pPr>
            <w:r>
              <w:rPr>
                <w:rFonts w:asciiTheme="minorEastAsia" w:hAnsiTheme="minorEastAsia" w:eastAsiaTheme="minorEastAsia"/>
                <w:szCs w:val="21"/>
              </w:rPr>
              <w:t>2  ……</w:t>
            </w:r>
          </w:p>
          <w:p>
            <w:pPr>
              <w:spacing w:line="340" w:lineRule="exact"/>
              <w:rPr>
                <w:rFonts w:asciiTheme="minorEastAsia" w:hAnsiTheme="minorEastAsia" w:eastAsiaTheme="minorEastAsia"/>
                <w:szCs w:val="21"/>
              </w:rPr>
            </w:pPr>
            <w:r>
              <w:rPr>
                <w:rFonts w:asciiTheme="minorEastAsia" w:hAnsiTheme="minorEastAsia" w:eastAsiaTheme="minorEastAsia"/>
                <w:szCs w:val="21"/>
              </w:rPr>
              <w:t>3  ……</w:t>
            </w:r>
          </w:p>
          <w:p>
            <w:pPr>
              <w:pStyle w:val="25"/>
              <w:spacing w:line="340" w:lineRule="exact"/>
              <w:rPr>
                <w:rFonts w:asciiTheme="minorEastAsia" w:hAnsiTheme="minorEastAsia" w:eastAsiaTheme="minorEastAsia"/>
              </w:rPr>
            </w:pPr>
            <w:r>
              <w:rPr>
                <w:rFonts w:asciiTheme="minorEastAsia" w:hAnsiTheme="minorEastAsia" w:eastAsiaTheme="minorEastAsia"/>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szCs w:val="21"/>
              </w:rPr>
            </w:pPr>
            <w:r>
              <w:rPr>
                <w:rFonts w:asciiTheme="minorEastAsia" w:hAnsiTheme="minorEastAsia" w:eastAsiaTheme="minorEastAsia"/>
                <w:szCs w:val="21"/>
              </w:rPr>
              <w:t>1  ……</w:t>
            </w:r>
          </w:p>
          <w:p>
            <w:pPr>
              <w:spacing w:line="340" w:lineRule="exact"/>
              <w:rPr>
                <w:rFonts w:asciiTheme="minorEastAsia" w:hAnsiTheme="minorEastAsia" w:eastAsiaTheme="minorEastAsia"/>
                <w:szCs w:val="21"/>
              </w:rPr>
            </w:pPr>
            <w:r>
              <w:rPr>
                <w:rFonts w:asciiTheme="minorEastAsia" w:hAnsiTheme="minorEastAsia" w:eastAsiaTheme="minorEastAsia"/>
                <w:szCs w:val="21"/>
              </w:rPr>
              <w:t>2  ……</w:t>
            </w:r>
          </w:p>
          <w:p>
            <w:pPr>
              <w:spacing w:line="340" w:lineRule="exact"/>
              <w:rPr>
                <w:rFonts w:asciiTheme="minorEastAsia" w:hAnsiTheme="minorEastAsia" w:eastAsiaTheme="minorEastAsia"/>
                <w:szCs w:val="21"/>
              </w:rPr>
            </w:pPr>
            <w:r>
              <w:rPr>
                <w:rFonts w:asciiTheme="minorEastAsia" w:hAnsiTheme="minorEastAsia" w:eastAsiaTheme="minorEastAsia"/>
                <w:szCs w:val="21"/>
              </w:rPr>
              <w:t>3  ……</w:t>
            </w:r>
          </w:p>
          <w:p>
            <w:pPr>
              <w:pStyle w:val="25"/>
              <w:spacing w:line="340" w:lineRule="exact"/>
              <w:rPr>
                <w:rFonts w:asciiTheme="minorEastAsia" w:hAnsiTheme="minorEastAsia" w:eastAsiaTheme="minorEastAsia"/>
              </w:rPr>
            </w:pPr>
            <w:r>
              <w:rPr>
                <w:rFonts w:asciiTheme="minorEastAsia" w:hAnsiTheme="minorEastAsia" w:eastAsiaTheme="minorEastAsia"/>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asciiTheme="minorEastAsia" w:hAnsiTheme="minorEastAsia" w:eastAsiaTheme="minorEastAsia"/>
              </w:rPr>
            </w:pPr>
            <w:r>
              <w:rPr>
                <w:rFonts w:asciiTheme="minorEastAsia" w:hAnsiTheme="minorEastAsia" w:eastAsiaTheme="minorEastAsia"/>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25"/>
              <w:spacing w:line="340" w:lineRule="exact"/>
              <w:jc w:val="center"/>
              <w:rPr>
                <w:rFonts w:asciiTheme="minorEastAsia" w:hAnsiTheme="minorEastAsia" w:eastAsiaTheme="minorEastAsia"/>
              </w:rPr>
            </w:pPr>
            <w:r>
              <w:rPr>
                <w:rFonts w:asciiTheme="minorEastAsia" w:hAnsiTheme="minorEastAsia" w:eastAsiaTheme="minorEastAsia"/>
              </w:rPr>
              <w:t>…</w:t>
            </w:r>
          </w:p>
        </w:tc>
        <w:tc>
          <w:tcPr>
            <w:tcW w:w="3860" w:type="dxa"/>
            <w:tcBorders>
              <w:top w:val="single" w:color="auto" w:sz="4" w:space="0"/>
              <w:left w:val="single" w:color="auto" w:sz="4" w:space="0"/>
              <w:bottom w:val="single" w:color="auto" w:sz="4" w:space="0"/>
              <w:right w:val="single" w:color="auto" w:sz="4" w:space="0"/>
            </w:tcBorders>
          </w:tcPr>
          <w:p>
            <w:pPr>
              <w:pStyle w:val="25"/>
              <w:spacing w:line="340" w:lineRule="exact"/>
              <w:rPr>
                <w:rFonts w:asciiTheme="minorEastAsia" w:hAnsiTheme="minorEastAsia" w:eastAsiaTheme="minorEastAsia"/>
              </w:rPr>
            </w:pPr>
            <w:r>
              <w:rPr>
                <w:rFonts w:asciiTheme="minorEastAsia" w:hAnsiTheme="minorEastAsia" w:eastAsiaTheme="minorEastAsia"/>
              </w:rPr>
              <w:t>…</w:t>
            </w:r>
          </w:p>
        </w:tc>
        <w:tc>
          <w:tcPr>
            <w:tcW w:w="3685" w:type="dxa"/>
            <w:tcBorders>
              <w:top w:val="single" w:color="auto" w:sz="4" w:space="0"/>
              <w:left w:val="single" w:color="auto" w:sz="4" w:space="0"/>
              <w:bottom w:val="single" w:color="auto" w:sz="4" w:space="0"/>
              <w:right w:val="single" w:color="auto" w:sz="4" w:space="0"/>
            </w:tcBorders>
          </w:tcPr>
          <w:p>
            <w:pPr>
              <w:pStyle w:val="25"/>
              <w:spacing w:line="340" w:lineRule="exact"/>
              <w:rPr>
                <w:rFonts w:asciiTheme="minorEastAsia" w:hAnsiTheme="minorEastAsia" w:eastAsiaTheme="minorEastAsia"/>
              </w:rPr>
            </w:pPr>
            <w:r>
              <w:rPr>
                <w:rFonts w:asciiTheme="minorEastAsia" w:hAnsiTheme="minorEastAsia" w:eastAsiaTheme="minorEastAsia"/>
              </w:rPr>
              <w:t>…</w:t>
            </w:r>
          </w:p>
        </w:tc>
        <w:tc>
          <w:tcPr>
            <w:tcW w:w="1418" w:type="dxa"/>
            <w:tcBorders>
              <w:top w:val="single" w:color="auto" w:sz="4" w:space="0"/>
              <w:left w:val="single" w:color="auto" w:sz="4" w:space="0"/>
              <w:bottom w:val="single" w:color="auto" w:sz="4" w:space="0"/>
              <w:right w:val="single" w:color="auto" w:sz="4" w:space="0"/>
            </w:tcBorders>
            <w:vAlign w:val="center"/>
          </w:tcPr>
          <w:p>
            <w:pPr>
              <w:pStyle w:val="25"/>
              <w:spacing w:line="30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pStyle w:val="25"/>
              <w:spacing w:line="340" w:lineRule="exact"/>
              <w:rPr>
                <w:rFonts w:asciiTheme="minorEastAsia" w:hAnsiTheme="minorEastAsia" w:eastAsiaTheme="minorEastAsia"/>
              </w:rPr>
            </w:pPr>
            <w:r>
              <w:rPr>
                <w:rFonts w:asciiTheme="minorEastAsia" w:hAnsiTheme="minorEastAsia" w:eastAsiaTheme="minorEastAsia"/>
                <w:u w:val="single"/>
              </w:rPr>
              <w:t>　　</w:t>
            </w:r>
            <w:r>
              <w:rPr>
                <w:rFonts w:asciiTheme="minorEastAsia" w:hAnsiTheme="minorEastAsia" w:eastAsiaTheme="minorEastAsia"/>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pStyle w:val="25"/>
              <w:spacing w:line="340" w:lineRule="exact"/>
              <w:rPr>
                <w:rFonts w:asciiTheme="minorEastAsia" w:hAnsiTheme="minorEastAsia" w:eastAsiaTheme="minorEastAsia"/>
              </w:rPr>
            </w:pPr>
            <w:r>
              <w:rPr>
                <w:rFonts w:asciiTheme="minorEastAsia" w:hAnsiTheme="minorEastAsia" w:eastAsiaTheme="minorEastAsia"/>
              </w:rPr>
              <w:t>投标人盖章：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06" w:type="dxa"/>
            <w:gridSpan w:val="4"/>
            <w:tcBorders>
              <w:top w:val="single" w:color="auto" w:sz="4" w:space="0"/>
              <w:left w:val="single" w:color="auto" w:sz="4" w:space="0"/>
              <w:bottom w:val="single" w:color="auto" w:sz="4" w:space="0"/>
              <w:right w:val="single" w:color="auto" w:sz="4" w:space="0"/>
            </w:tcBorders>
            <w:vAlign w:val="center"/>
          </w:tcPr>
          <w:p>
            <w:pPr>
              <w:pStyle w:val="25"/>
              <w:spacing w:line="360" w:lineRule="exact"/>
              <w:rPr>
                <w:rFonts w:asciiTheme="minorEastAsia" w:hAnsiTheme="minorEastAsia" w:eastAsiaTheme="minorEastAsia"/>
              </w:rPr>
            </w:pPr>
            <w:r>
              <w:rPr>
                <w:rFonts w:asciiTheme="minorEastAsia" w:hAnsiTheme="minorEastAsia" w:eastAsiaTheme="minorEastAsia"/>
              </w:rPr>
              <w:t>法定代表人（负责人）或委托代理人签名：</w:t>
            </w:r>
          </w:p>
        </w:tc>
      </w:tr>
    </w:tbl>
    <w:p>
      <w:pPr>
        <w:pStyle w:val="25"/>
        <w:spacing w:line="400" w:lineRule="exact"/>
        <w:rPr>
          <w:rFonts w:asciiTheme="minorEastAsia" w:hAnsiTheme="minorEastAsia" w:eastAsiaTheme="minorEastAsia"/>
        </w:rPr>
      </w:pPr>
    </w:p>
    <w:p>
      <w:pPr>
        <w:pStyle w:val="25"/>
        <w:spacing w:line="400" w:lineRule="exact"/>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b/>
        </w:rPr>
        <w:t>注：</w:t>
      </w:r>
      <w:r>
        <w:rPr>
          <w:rFonts w:asciiTheme="minorEastAsia" w:hAnsiTheme="minorEastAsia" w:eastAsiaTheme="minorEastAsia"/>
        </w:rPr>
        <w:t>⑴表格内容均需按要求填写并盖章，不得留空，否则按投标无效处理。</w:t>
      </w:r>
    </w:p>
    <w:p>
      <w:pPr>
        <w:pStyle w:val="25"/>
        <w:spacing w:line="400" w:lineRule="exact"/>
        <w:ind w:firstLine="420" w:firstLineChars="200"/>
        <w:rPr>
          <w:rFonts w:asciiTheme="minorEastAsia" w:hAnsiTheme="minorEastAsia" w:eastAsiaTheme="minorEastAsia"/>
        </w:rPr>
      </w:pPr>
      <w:r>
        <w:rPr>
          <w:rFonts w:asciiTheme="minorEastAsia" w:hAnsiTheme="minorEastAsia" w:eastAsiaTheme="minorEastAsia"/>
        </w:rPr>
        <w:t>⑵如果招标文件需求为</w:t>
      </w:r>
      <w:r>
        <w:rPr>
          <w:rFonts w:hint="eastAsia" w:asciiTheme="minorEastAsia" w:hAnsiTheme="minorEastAsia" w:eastAsiaTheme="minorEastAsia"/>
        </w:rPr>
        <w:t>小于或大于（或小于等于或大于等于）</w:t>
      </w:r>
      <w:r>
        <w:rPr>
          <w:rFonts w:asciiTheme="minorEastAsia" w:hAnsiTheme="minorEastAsia" w:eastAsiaTheme="minorEastAsia"/>
        </w:rPr>
        <w:t>某个数值标准时，投标文件承诺不得直接复制招标文件需求，招标文件承诺内容应当写明商务响应承诺的</w:t>
      </w:r>
      <w:r>
        <w:rPr>
          <w:rFonts w:hint="eastAsia" w:asciiTheme="minorEastAsia" w:hAnsiTheme="minorEastAsia" w:eastAsiaTheme="minorEastAsia"/>
        </w:rPr>
        <w:t>实际数值</w:t>
      </w:r>
      <w:r>
        <w:rPr>
          <w:rFonts w:asciiTheme="minorEastAsia" w:hAnsiTheme="minorEastAsia" w:eastAsiaTheme="minorEastAsia"/>
        </w:rPr>
        <w:t>，否则按投标无效处理。</w:t>
      </w:r>
    </w:p>
    <w:p>
      <w:pPr>
        <w:pStyle w:val="25"/>
        <w:spacing w:line="400" w:lineRule="exact"/>
        <w:ind w:firstLine="420" w:firstLineChars="200"/>
        <w:rPr>
          <w:rFonts w:asciiTheme="minorEastAsia" w:hAnsiTheme="minorEastAsia" w:eastAsiaTheme="minorEastAsia"/>
        </w:rPr>
      </w:pPr>
      <w:r>
        <w:rPr>
          <w:rFonts w:asciiTheme="minorEastAsia" w:hAnsiTheme="minorEastAsia" w:eastAsiaTheme="minorEastAsia"/>
        </w:rPr>
        <w:t>⑶当投标文件的商务内容低于招标文件要求时，投标人应当如实写明“负偏离”，否则视为虚假应标。</w:t>
      </w:r>
    </w:p>
    <w:p>
      <w:pPr>
        <w:pStyle w:val="25"/>
        <w:spacing w:line="400" w:lineRule="exact"/>
        <w:ind w:firstLine="420" w:firstLineChars="200"/>
        <w:rPr>
          <w:rFonts w:asciiTheme="minorEastAsia" w:hAnsiTheme="minorEastAsia" w:eastAsiaTheme="minorEastAsia"/>
        </w:rPr>
      </w:pPr>
    </w:p>
    <w:p>
      <w:pPr>
        <w:snapToGrid w:val="0"/>
        <w:spacing w:before="50" w:after="120" w:afterLines="50" w:line="440" w:lineRule="exact"/>
        <w:jc w:val="left"/>
        <w:rPr>
          <w:rFonts w:asciiTheme="minorEastAsia" w:hAnsiTheme="minorEastAsia" w:eastAsiaTheme="minorEastAsia"/>
          <w:sz w:val="28"/>
          <w:szCs w:val="28"/>
          <w:u w:val="single"/>
        </w:rPr>
      </w:pPr>
    </w:p>
    <w:p>
      <w:pPr>
        <w:snapToGrid w:val="0"/>
        <w:spacing w:before="50" w:after="120" w:afterLines="50" w:line="440" w:lineRule="exact"/>
        <w:jc w:val="left"/>
        <w:rPr>
          <w:rFonts w:asciiTheme="minorEastAsia" w:hAnsiTheme="minorEastAsia" w:eastAsiaTheme="minorEastAsia"/>
          <w:sz w:val="28"/>
          <w:szCs w:val="28"/>
          <w:u w:val="single"/>
        </w:rPr>
      </w:pPr>
    </w:p>
    <w:p>
      <w:pPr>
        <w:snapToGrid w:val="0"/>
        <w:spacing w:before="120" w:beforeLines="50" w:after="50" w:line="320" w:lineRule="exact"/>
        <w:rPr>
          <w:rFonts w:asciiTheme="minorEastAsia" w:hAnsiTheme="minorEastAsia" w:eastAsiaTheme="minorEastAsia"/>
          <w:b/>
          <w:sz w:val="28"/>
          <w:szCs w:val="28"/>
        </w:rPr>
      </w:pPr>
      <w:r>
        <w:rPr>
          <w:rFonts w:asciiTheme="minorEastAsia" w:hAnsiTheme="minorEastAsia" w:eastAsiaTheme="minorEastAsia"/>
          <w:sz w:val="28"/>
          <w:szCs w:val="28"/>
        </w:rPr>
        <w:br w:type="page"/>
      </w:r>
      <w:r>
        <w:rPr>
          <w:rFonts w:hint="eastAsia" w:asciiTheme="minorEastAsia" w:hAnsiTheme="minorEastAsia" w:eastAsiaTheme="minorEastAsia"/>
          <w:b/>
          <w:bCs/>
          <w:sz w:val="28"/>
          <w:szCs w:val="28"/>
        </w:rPr>
        <w:t>技术文件</w:t>
      </w:r>
      <w:r>
        <w:rPr>
          <w:rFonts w:hint="eastAsia" w:asciiTheme="minorEastAsia" w:hAnsiTheme="minorEastAsia" w:eastAsiaTheme="minorEastAsia"/>
          <w:b/>
          <w:sz w:val="28"/>
          <w:szCs w:val="28"/>
        </w:rPr>
        <w:t>格式：</w:t>
      </w: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1、对本项目总体要求的理解。</w:t>
      </w:r>
      <w:r>
        <w:rPr>
          <w:rFonts w:hint="eastAsia" w:asciiTheme="minorEastAsia" w:hAnsiTheme="minorEastAsia" w:eastAsiaTheme="minorEastAsia"/>
          <w:sz w:val="28"/>
          <w:szCs w:val="28"/>
        </w:rPr>
        <w:t>包括：服务说明、技术（服务）指标说明（格式自拟）</w:t>
      </w:r>
    </w:p>
    <w:p>
      <w:pPr>
        <w:snapToGrid w:val="0"/>
        <w:spacing w:before="50" w:after="120" w:afterLines="50" w:line="360" w:lineRule="auto"/>
        <w:jc w:val="left"/>
        <w:rPr>
          <w:rFonts w:asciiTheme="minorEastAsia" w:hAnsiTheme="minorEastAsia" w:eastAsiaTheme="minorEastAsia"/>
          <w:b/>
          <w:sz w:val="28"/>
          <w:szCs w:val="28"/>
        </w:rPr>
      </w:pPr>
    </w:p>
    <w:p>
      <w:pPr>
        <w:snapToGrid w:val="0"/>
        <w:spacing w:before="50" w:after="120" w:afterLines="50" w:line="360" w:lineRule="auto"/>
        <w:jc w:val="left"/>
        <w:rPr>
          <w:rFonts w:asciiTheme="minorEastAsia" w:hAnsiTheme="minorEastAsia" w:eastAsiaTheme="minorEastAsia"/>
          <w:b/>
          <w:sz w:val="28"/>
          <w:szCs w:val="28"/>
        </w:rPr>
      </w:pPr>
    </w:p>
    <w:p>
      <w:pPr>
        <w:snapToGrid w:val="0"/>
        <w:spacing w:before="50" w:after="120" w:afterLines="50" w:line="360" w:lineRule="auto"/>
        <w:jc w:val="left"/>
        <w:rPr>
          <w:rFonts w:asciiTheme="minorEastAsia" w:hAnsiTheme="minorEastAsia" w:eastAsiaTheme="minorEastAsia"/>
          <w:b/>
          <w:sz w:val="28"/>
          <w:szCs w:val="28"/>
        </w:rPr>
      </w:pPr>
    </w:p>
    <w:p>
      <w:pPr>
        <w:snapToGrid w:val="0"/>
        <w:spacing w:before="50" w:after="120" w:afterLines="50" w:line="360" w:lineRule="auto"/>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sz w:val="24"/>
          <w:szCs w:val="20"/>
        </w:rPr>
      </w:pPr>
    </w:p>
    <w:p>
      <w:pPr>
        <w:snapToGrid w:val="0"/>
        <w:spacing w:before="50" w:after="120" w:afterLines="50" w:line="440" w:lineRule="exact"/>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
          <w:sz w:val="28"/>
          <w:szCs w:val="28"/>
        </w:rPr>
        <w:t>2、投标产品技术资料及响应表格式：</w:t>
      </w:r>
    </w:p>
    <w:p>
      <w:pPr>
        <w:snapToGrid w:val="0"/>
        <w:spacing w:before="50" w:after="120" w:afterLines="50" w:line="44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投标产品技术资料及响应表</w:t>
      </w:r>
    </w:p>
    <w:p>
      <w:pPr>
        <w:pStyle w:val="25"/>
        <w:spacing w:line="400" w:lineRule="exact"/>
        <w:ind w:firstLine="420" w:firstLineChars="200"/>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rPr>
        <w:t>请根据所投产品的实际技术参数，逐条对应本项目招标文件第二章“</w:t>
      </w:r>
      <w:r>
        <w:rPr>
          <w:rFonts w:hint="eastAsia" w:asciiTheme="minorEastAsia" w:hAnsiTheme="minorEastAsia" w:eastAsiaTheme="minorEastAsia"/>
        </w:rPr>
        <w:t>招标项目采购需求</w:t>
      </w:r>
      <w:r>
        <w:rPr>
          <w:rFonts w:asciiTheme="minorEastAsia" w:hAnsiTheme="minorEastAsia" w:eastAsiaTheme="minorEastAsia"/>
        </w:rPr>
        <w:t>”中的</w:t>
      </w:r>
      <w:r>
        <w:rPr>
          <w:rFonts w:hint="eastAsia" w:cs="宋体" w:asciiTheme="minorEastAsia" w:hAnsiTheme="minorEastAsia" w:eastAsiaTheme="minorEastAsia"/>
          <w:b/>
        </w:rPr>
        <w:t>技术（服务）要求</w:t>
      </w:r>
      <w:r>
        <w:rPr>
          <w:rFonts w:asciiTheme="minorEastAsia" w:hAnsiTheme="minorEastAsia" w:eastAsiaTheme="minorEastAsia"/>
        </w:rPr>
        <w:t>详细填写相应的具体内容。“偏离说明”一栏应当选择“正偏离”、“负偏离”或“无偏离”进行填写</w:t>
      </w:r>
      <w:r>
        <w:rPr>
          <w:rFonts w:hint="eastAsia" w:asciiTheme="minorEastAsia" w:hAnsiTheme="minorEastAsia" w:eastAsiaTheme="minorEastAsia"/>
        </w:rPr>
        <w:t>（投标人承诺的</w:t>
      </w:r>
      <w:r>
        <w:rPr>
          <w:rFonts w:hint="eastAsia" w:cs="宋体" w:asciiTheme="minorEastAsia" w:hAnsiTheme="minorEastAsia" w:eastAsiaTheme="minorEastAsia"/>
          <w:b/>
        </w:rPr>
        <w:t>技术（服务）要求</w:t>
      </w:r>
      <w:r>
        <w:rPr>
          <w:rFonts w:hint="eastAsia" w:asciiTheme="minorEastAsia" w:hAnsiTheme="minorEastAsia" w:eastAsiaTheme="minorEastAsia"/>
        </w:rPr>
        <w:t>必须对招标文件要求的每一项</w:t>
      </w:r>
      <w:r>
        <w:rPr>
          <w:rFonts w:hint="eastAsia" w:cs="宋体" w:asciiTheme="minorEastAsia" w:hAnsiTheme="minorEastAsia" w:eastAsiaTheme="minorEastAsia"/>
        </w:rPr>
        <w:t>技术（服务）要求</w:t>
      </w:r>
      <w:r>
        <w:rPr>
          <w:rFonts w:hint="eastAsia" w:asciiTheme="minorEastAsia" w:hAnsiTheme="minorEastAsia" w:eastAsiaTheme="minorEastAsia"/>
        </w:rPr>
        <w:t>一一响应，并对招标文件的每一项技术（服务）要求的偏离说明要一一写明</w:t>
      </w:r>
      <w:r>
        <w:rPr>
          <w:rFonts w:asciiTheme="minorEastAsia" w:hAnsiTheme="minorEastAsia" w:eastAsiaTheme="minorEastAsia"/>
        </w:rPr>
        <w:t>“正偏离”、“负偏离”或“无偏离”</w:t>
      </w:r>
      <w:r>
        <w:rPr>
          <w:rFonts w:hint="eastAsia" w:asciiTheme="minorEastAsia" w:hAnsiTheme="minorEastAsia" w:eastAsiaTheme="minorEastAsia"/>
        </w:rPr>
        <w:t>）</w:t>
      </w:r>
      <w:r>
        <w:rPr>
          <w:rFonts w:asciiTheme="minorEastAsia" w:hAnsiTheme="minorEastAsia" w:eastAsiaTheme="minorEastAsia"/>
        </w:rPr>
        <w:t xml:space="preserve">。 </w:t>
      </w:r>
    </w:p>
    <w:tbl>
      <w:tblPr>
        <w:tblStyle w:val="47"/>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60"/>
        <w:gridCol w:w="735"/>
        <w:gridCol w:w="1826"/>
        <w:gridCol w:w="1101"/>
        <w:gridCol w:w="651"/>
        <w:gridCol w:w="250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项号</w:t>
            </w:r>
          </w:p>
        </w:tc>
        <w:tc>
          <w:tcPr>
            <w:tcW w:w="38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招标文件需求</w:t>
            </w:r>
          </w:p>
        </w:tc>
        <w:tc>
          <w:tcPr>
            <w:tcW w:w="42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投标文件承诺</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w:t>
            </w:r>
            <w:r>
              <w:rPr>
                <w:rFonts w:asciiTheme="minorEastAsia" w:hAnsiTheme="minorEastAsia" w:eastAsiaTheme="minorEastAsia"/>
                <w:szCs w:val="21"/>
              </w:rPr>
              <w:t>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szCs w:val="21"/>
              </w:rPr>
              <w:t>技术（服务）要求</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w:t>
            </w:r>
            <w:r>
              <w:rPr>
                <w:rFonts w:asciiTheme="minorEastAsia" w:hAnsiTheme="minorEastAsia" w:eastAsiaTheme="minorEastAsia"/>
                <w:szCs w:val="21"/>
              </w:rPr>
              <w:t>名称</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提供的服务内容</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182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1  ……</w:t>
            </w:r>
          </w:p>
          <w:p>
            <w:pPr>
              <w:rPr>
                <w:rFonts w:asciiTheme="minorEastAsia" w:hAnsiTheme="minorEastAsia" w:eastAsiaTheme="minorEastAsia"/>
                <w:szCs w:val="21"/>
              </w:rPr>
            </w:pPr>
            <w:r>
              <w:rPr>
                <w:rFonts w:asciiTheme="minorEastAsia" w:hAnsiTheme="minorEastAsia" w:eastAsiaTheme="minorEastAsia"/>
                <w:szCs w:val="21"/>
              </w:rPr>
              <w:t>2  ……</w:t>
            </w:r>
          </w:p>
          <w:p>
            <w:pPr>
              <w:rPr>
                <w:rFonts w:asciiTheme="minorEastAsia" w:hAnsiTheme="minorEastAsia" w:eastAsiaTheme="minorEastAsia"/>
                <w:szCs w:val="21"/>
              </w:rPr>
            </w:pPr>
            <w:r>
              <w:rPr>
                <w:rFonts w:asciiTheme="minorEastAsia" w:hAnsiTheme="minorEastAsia" w:eastAsiaTheme="minorEastAsia"/>
                <w:szCs w:val="21"/>
              </w:rPr>
              <w:t>3  ……</w:t>
            </w:r>
          </w:p>
          <w:p>
            <w:pPr>
              <w:rPr>
                <w:rFonts w:asciiTheme="minorEastAsia" w:hAnsiTheme="minorEastAsia" w:eastAsiaTheme="minorEastAsia"/>
                <w:szCs w:val="21"/>
              </w:rPr>
            </w:pPr>
            <w:r>
              <w:rPr>
                <w:rFonts w:asciiTheme="minorEastAsia" w:hAnsiTheme="minorEastAsia" w:eastAsiaTheme="minorEastAsia"/>
                <w:szCs w:val="21"/>
              </w:rPr>
              <w:t>……</w:t>
            </w: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6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25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1  ……</w:t>
            </w:r>
          </w:p>
          <w:p>
            <w:pPr>
              <w:rPr>
                <w:rFonts w:asciiTheme="minorEastAsia" w:hAnsiTheme="minorEastAsia" w:eastAsiaTheme="minorEastAsia"/>
                <w:szCs w:val="21"/>
              </w:rPr>
            </w:pPr>
            <w:r>
              <w:rPr>
                <w:rFonts w:asciiTheme="minorEastAsia" w:hAnsiTheme="minorEastAsia" w:eastAsiaTheme="minorEastAsia"/>
                <w:szCs w:val="21"/>
              </w:rPr>
              <w:t>2  ……</w:t>
            </w:r>
          </w:p>
          <w:p>
            <w:pPr>
              <w:rPr>
                <w:rFonts w:asciiTheme="minorEastAsia" w:hAnsiTheme="minorEastAsia" w:eastAsiaTheme="minorEastAsia"/>
                <w:szCs w:val="21"/>
              </w:rPr>
            </w:pPr>
            <w:r>
              <w:rPr>
                <w:rFonts w:asciiTheme="minorEastAsia" w:hAnsiTheme="minorEastAsia" w:eastAsiaTheme="minorEastAsia"/>
                <w:szCs w:val="21"/>
              </w:rPr>
              <w:t>3  ……</w:t>
            </w:r>
          </w:p>
          <w:p>
            <w:pPr>
              <w:rPr>
                <w:rFonts w:asciiTheme="minorEastAsia" w:hAnsiTheme="minorEastAsia" w:eastAsiaTheme="minorEastAsia"/>
                <w:szCs w:val="21"/>
              </w:rPr>
            </w:pPr>
            <w:r>
              <w:rPr>
                <w:rFonts w:asciiTheme="minorEastAsia" w:hAnsiTheme="minorEastAsia" w:eastAsiaTheme="minorEastAsia"/>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182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1  ……</w:t>
            </w:r>
          </w:p>
          <w:p>
            <w:pPr>
              <w:rPr>
                <w:rFonts w:asciiTheme="minorEastAsia" w:hAnsiTheme="minorEastAsia" w:eastAsiaTheme="minorEastAsia"/>
                <w:szCs w:val="21"/>
              </w:rPr>
            </w:pPr>
            <w:r>
              <w:rPr>
                <w:rFonts w:asciiTheme="minorEastAsia" w:hAnsiTheme="minorEastAsia" w:eastAsiaTheme="minorEastAsia"/>
                <w:szCs w:val="21"/>
              </w:rPr>
              <w:t>2  ……</w:t>
            </w:r>
          </w:p>
          <w:p>
            <w:pPr>
              <w:rPr>
                <w:rFonts w:asciiTheme="minorEastAsia" w:hAnsiTheme="minorEastAsia" w:eastAsiaTheme="minorEastAsia"/>
                <w:szCs w:val="21"/>
              </w:rPr>
            </w:pPr>
            <w:r>
              <w:rPr>
                <w:rFonts w:asciiTheme="minorEastAsia" w:hAnsiTheme="minorEastAsia" w:eastAsiaTheme="minorEastAsia"/>
                <w:szCs w:val="21"/>
              </w:rPr>
              <w:t>3  ……</w:t>
            </w:r>
          </w:p>
          <w:p>
            <w:pPr>
              <w:rPr>
                <w:rFonts w:asciiTheme="minorEastAsia" w:hAnsiTheme="minorEastAsia" w:eastAsiaTheme="minorEastAsia"/>
                <w:szCs w:val="21"/>
              </w:rPr>
            </w:pPr>
            <w:r>
              <w:rPr>
                <w:rFonts w:asciiTheme="minorEastAsia" w:hAnsiTheme="minorEastAsia" w:eastAsiaTheme="minorEastAsia"/>
                <w:szCs w:val="21"/>
              </w:rPr>
              <w:t>……</w:t>
            </w: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6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w:t>
            </w:r>
          </w:p>
        </w:tc>
        <w:tc>
          <w:tcPr>
            <w:tcW w:w="25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1  ……</w:t>
            </w:r>
          </w:p>
          <w:p>
            <w:pPr>
              <w:rPr>
                <w:rFonts w:asciiTheme="minorEastAsia" w:hAnsiTheme="minorEastAsia" w:eastAsiaTheme="minorEastAsia"/>
                <w:szCs w:val="21"/>
              </w:rPr>
            </w:pPr>
            <w:r>
              <w:rPr>
                <w:rFonts w:asciiTheme="minorEastAsia" w:hAnsiTheme="minorEastAsia" w:eastAsiaTheme="minorEastAsia"/>
                <w:szCs w:val="21"/>
              </w:rPr>
              <w:t>2  ……</w:t>
            </w:r>
          </w:p>
          <w:p>
            <w:pPr>
              <w:rPr>
                <w:rFonts w:asciiTheme="minorEastAsia" w:hAnsiTheme="minorEastAsia" w:eastAsiaTheme="minorEastAsia"/>
                <w:szCs w:val="21"/>
              </w:rPr>
            </w:pPr>
            <w:r>
              <w:rPr>
                <w:rFonts w:asciiTheme="minorEastAsia" w:hAnsiTheme="minorEastAsia" w:eastAsiaTheme="minorEastAsia"/>
                <w:szCs w:val="21"/>
              </w:rPr>
              <w:t>3  ……</w:t>
            </w:r>
          </w:p>
          <w:p>
            <w:pPr>
              <w:rPr>
                <w:rFonts w:asciiTheme="minorEastAsia" w:hAnsiTheme="minorEastAsia" w:eastAsiaTheme="minorEastAsia"/>
                <w:szCs w:val="21"/>
              </w:rPr>
            </w:pPr>
            <w:r>
              <w:rPr>
                <w:rFonts w:asciiTheme="minorEastAsia" w:hAnsiTheme="minorEastAsia" w:eastAsiaTheme="minorEastAsia"/>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82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65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5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u w:val="single"/>
              </w:rPr>
              <w:t>　　</w:t>
            </w:r>
            <w:r>
              <w:rPr>
                <w:rFonts w:asciiTheme="minorEastAsia" w:hAnsiTheme="minorEastAsia" w:eastAsiaTheme="minorEastAsia"/>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投标人盖章：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474"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法定代表人（负责人）或委托代理人签名：</w:t>
            </w:r>
          </w:p>
        </w:tc>
      </w:tr>
    </w:tbl>
    <w:p>
      <w:pPr>
        <w:pStyle w:val="25"/>
        <w:spacing w:line="400" w:lineRule="exact"/>
        <w:rPr>
          <w:rFonts w:asciiTheme="minorEastAsia" w:hAnsiTheme="minorEastAsia" w:eastAsiaTheme="minorEastAsia"/>
          <w:b/>
        </w:rPr>
      </w:pPr>
    </w:p>
    <w:p>
      <w:pPr>
        <w:pStyle w:val="25"/>
        <w:spacing w:line="400" w:lineRule="exact"/>
        <w:rPr>
          <w:rFonts w:asciiTheme="minorEastAsia" w:hAnsiTheme="minorEastAsia" w:eastAsiaTheme="minorEastAsia"/>
        </w:rPr>
      </w:pPr>
      <w:r>
        <w:rPr>
          <w:rFonts w:hint="eastAsia" w:cs="宋体" w:asciiTheme="minorEastAsia" w:hAnsiTheme="minorEastAsia" w:eastAsiaTheme="minorEastAsia"/>
        </w:rPr>
        <w:t>▲</w:t>
      </w:r>
      <w:r>
        <w:rPr>
          <w:rFonts w:asciiTheme="minorEastAsia" w:hAnsiTheme="minorEastAsia" w:eastAsiaTheme="minorEastAsia"/>
          <w:b/>
        </w:rPr>
        <w:t>注：</w:t>
      </w:r>
      <w:r>
        <w:rPr>
          <w:rFonts w:asciiTheme="minorEastAsia" w:hAnsiTheme="minorEastAsia" w:eastAsiaTheme="minorEastAsia"/>
        </w:rPr>
        <w:t>⑴表格内容均需按要求填写并盖章，不得留空，否则按投标无效处理。</w:t>
      </w:r>
    </w:p>
    <w:p>
      <w:pPr>
        <w:pStyle w:val="25"/>
        <w:spacing w:line="400" w:lineRule="exact"/>
        <w:ind w:firstLine="420" w:firstLineChars="200"/>
        <w:rPr>
          <w:rFonts w:asciiTheme="minorEastAsia" w:hAnsiTheme="minorEastAsia" w:eastAsiaTheme="minorEastAsia"/>
        </w:rPr>
      </w:pPr>
      <w:r>
        <w:rPr>
          <w:rFonts w:asciiTheme="minorEastAsia" w:hAnsiTheme="minorEastAsia" w:eastAsiaTheme="minorEastAsia"/>
        </w:rPr>
        <w:t>⑵如果招标文件需求为</w:t>
      </w:r>
      <w:r>
        <w:rPr>
          <w:rFonts w:hint="eastAsia" w:asciiTheme="minorEastAsia" w:hAnsiTheme="minorEastAsia" w:eastAsiaTheme="minorEastAsia"/>
        </w:rPr>
        <w:t>小于或大于（或小于等于或大于等于</w:t>
      </w:r>
      <w:r>
        <w:rPr>
          <w:rFonts w:asciiTheme="minorEastAsia" w:hAnsiTheme="minorEastAsia" w:eastAsiaTheme="minorEastAsia"/>
        </w:rPr>
        <w:t>）某个数值标准时，投标文件承诺不得直接复制招标文件需求，招标文件承诺内容应当写明投标</w:t>
      </w:r>
      <w:r>
        <w:rPr>
          <w:rFonts w:hint="eastAsia" w:asciiTheme="minorEastAsia" w:hAnsiTheme="minorEastAsia" w:eastAsiaTheme="minorEastAsia"/>
        </w:rPr>
        <w:t>服务实际的</w:t>
      </w:r>
      <w:r>
        <w:rPr>
          <w:rFonts w:asciiTheme="minorEastAsia" w:hAnsiTheme="minorEastAsia" w:eastAsiaTheme="minorEastAsia"/>
        </w:rPr>
        <w:t>参数数值，否则按投标无效处理。</w:t>
      </w:r>
    </w:p>
    <w:p>
      <w:pPr>
        <w:pStyle w:val="25"/>
        <w:spacing w:line="400" w:lineRule="exact"/>
        <w:ind w:firstLine="420" w:firstLineChars="200"/>
        <w:rPr>
          <w:rFonts w:asciiTheme="minorEastAsia" w:hAnsiTheme="minorEastAsia" w:eastAsiaTheme="minorEastAsia"/>
        </w:rPr>
      </w:pPr>
      <w:r>
        <w:rPr>
          <w:rFonts w:asciiTheme="minorEastAsia" w:hAnsiTheme="minorEastAsia" w:eastAsiaTheme="minorEastAsia"/>
        </w:rPr>
        <w:t>⑶当投标文件的技术参数低于招标文件要求时，投标人应当如实写明“负偏离”，否则视为虚假应标。</w:t>
      </w:r>
    </w:p>
    <w:p>
      <w:pPr>
        <w:snapToGrid w:val="0"/>
        <w:spacing w:before="50" w:after="120" w:afterLines="50" w:line="440" w:lineRule="exact"/>
        <w:jc w:val="center"/>
        <w:rPr>
          <w:rFonts w:asciiTheme="minorEastAsia" w:hAnsiTheme="minorEastAsia" w:eastAsiaTheme="minorEastAsia"/>
          <w:b/>
          <w:sz w:val="28"/>
          <w:szCs w:val="28"/>
        </w:rPr>
      </w:pPr>
      <w:r>
        <w:rPr>
          <w:rFonts w:asciiTheme="minorEastAsia" w:hAnsiTheme="minorEastAsia" w:eastAsiaTheme="minorEastAsia"/>
          <w:bCs/>
        </w:rPr>
        <w:br w:type="page"/>
      </w:r>
    </w:p>
    <w:p>
      <w:pPr>
        <w:snapToGrid w:val="0"/>
        <w:spacing w:before="50" w:after="120" w:afterLines="50"/>
        <w:jc w:val="left"/>
        <w:rPr>
          <w:rFonts w:asciiTheme="minorEastAsia" w:hAnsiTheme="minorEastAsia" w:eastAsiaTheme="minorEastAsia"/>
          <w:sz w:val="28"/>
          <w:szCs w:val="28"/>
        </w:rPr>
      </w:pPr>
      <w:r>
        <w:rPr>
          <w:rFonts w:hint="eastAsia" w:asciiTheme="minorEastAsia" w:hAnsiTheme="minorEastAsia" w:eastAsiaTheme="minorEastAsia"/>
          <w:b/>
          <w:sz w:val="28"/>
          <w:szCs w:val="28"/>
        </w:rPr>
        <w:t>3、技术服务、技术培训、售后服务的内容和措施（格式自拟）</w:t>
      </w:r>
    </w:p>
    <w:p>
      <w:pPr>
        <w:snapToGrid w:val="0"/>
        <w:spacing w:before="50" w:after="120" w:afterLines="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4、项目实施人员一览表（格式自拟）</w:t>
      </w: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5、优惠条件：投标人承诺给予采购人的各种优惠条件格式：</w:t>
      </w:r>
    </w:p>
    <w:p>
      <w:pPr>
        <w:snapToGrid w:val="0"/>
        <w:spacing w:before="50" w:after="120" w:afterLines="50" w:line="440" w:lineRule="exact"/>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分标（如有）：</w:t>
      </w:r>
    </w:p>
    <w:tbl>
      <w:tblPr>
        <w:tblStyle w:val="47"/>
        <w:tblW w:w="7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比投标报价优惠率</w:t>
            </w:r>
          </w:p>
        </w:tc>
        <w:tc>
          <w:tcPr>
            <w:tcW w:w="1440" w:type="dxa"/>
            <w:tcBorders>
              <w:top w:val="single" w:color="auto" w:sz="4" w:space="0"/>
              <w:left w:val="single" w:color="auto" w:sz="4" w:space="0"/>
              <w:bottom w:val="single" w:color="auto" w:sz="2"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优惠说明</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p>
        </w:tc>
        <w:tc>
          <w:tcPr>
            <w:tcW w:w="1440" w:type="dxa"/>
            <w:tcBorders>
              <w:top w:val="single" w:color="auto" w:sz="2" w:space="0"/>
              <w:left w:val="single" w:color="auto" w:sz="4" w:space="0"/>
              <w:bottom w:val="single" w:color="auto" w:sz="6"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1440" w:type="dxa"/>
            <w:tcBorders>
              <w:top w:val="single" w:color="auto" w:sz="2" w:space="0"/>
              <w:left w:val="single" w:color="auto" w:sz="4" w:space="0"/>
              <w:bottom w:val="single" w:color="auto" w:sz="6" w:space="0"/>
              <w:right w:val="single" w:color="auto" w:sz="6" w:space="0"/>
            </w:tcBorders>
            <w:vAlign w:val="center"/>
          </w:tcPr>
          <w:p>
            <w:pPr>
              <w:pStyle w:val="25"/>
              <w:snapToGrid w:val="0"/>
              <w:spacing w:before="295" w:after="295"/>
              <w:jc w:val="center"/>
              <w:rPr>
                <w:rFonts w:asciiTheme="minorEastAsia" w:hAnsiTheme="minorEastAsia" w:eastAsiaTheme="minorEastAsia"/>
                <w:sz w:val="28"/>
                <w:szCs w:val="28"/>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p>
        </w:tc>
        <w:tc>
          <w:tcPr>
            <w:tcW w:w="1440" w:type="dxa"/>
            <w:tcBorders>
              <w:top w:val="single" w:color="auto" w:sz="6" w:space="0"/>
              <w:left w:val="single" w:color="auto" w:sz="4" w:space="0"/>
              <w:bottom w:val="single" w:color="auto" w:sz="6"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asciiTheme="minorEastAsia" w:hAnsiTheme="minorEastAsia" w:eastAsiaTheme="minorEastAsia"/>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p>
        </w:tc>
        <w:tc>
          <w:tcPr>
            <w:tcW w:w="1440" w:type="dxa"/>
            <w:tcBorders>
              <w:top w:val="single" w:color="auto" w:sz="6" w:space="0"/>
              <w:left w:val="single" w:color="auto" w:sz="4" w:space="0"/>
              <w:bottom w:val="single" w:color="auto" w:sz="6" w:space="0"/>
              <w:right w:val="single" w:color="auto" w:sz="4" w:space="0"/>
            </w:tcBorders>
            <w:vAlign w:val="center"/>
          </w:tcPr>
          <w:p>
            <w:pPr>
              <w:pStyle w:val="25"/>
              <w:snapToGrid w:val="0"/>
              <w:spacing w:before="295" w:after="29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1440" w:type="dxa"/>
            <w:tcBorders>
              <w:top w:val="single" w:color="auto" w:sz="6" w:space="0"/>
              <w:left w:val="single" w:color="auto" w:sz="4" w:space="0"/>
              <w:bottom w:val="single" w:color="auto" w:sz="6" w:space="0"/>
              <w:right w:val="single" w:color="auto" w:sz="6" w:space="0"/>
            </w:tcBorders>
            <w:vAlign w:val="center"/>
          </w:tcPr>
          <w:p>
            <w:pPr>
              <w:pStyle w:val="25"/>
              <w:snapToGrid w:val="0"/>
              <w:spacing w:before="295" w:after="295"/>
              <w:jc w:val="center"/>
              <w:rPr>
                <w:rFonts w:asciiTheme="minorEastAsia" w:hAnsiTheme="minorEastAsia" w:eastAsiaTheme="minorEastAsia"/>
                <w:sz w:val="28"/>
                <w:szCs w:val="28"/>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5"/>
              <w:snapToGrid w:val="0"/>
              <w:spacing w:before="295" w:after="295"/>
              <w:jc w:val="center"/>
              <w:rPr>
                <w:rFonts w:asciiTheme="minorEastAsia" w:hAnsiTheme="minorEastAsia" w:eastAsiaTheme="minorEastAsia"/>
                <w:sz w:val="28"/>
                <w:szCs w:val="28"/>
              </w:rPr>
            </w:pPr>
          </w:p>
        </w:tc>
      </w:tr>
    </w:tbl>
    <w:p>
      <w:pPr>
        <w:snapToGrid w:val="0"/>
        <w:spacing w:before="50" w:after="50" w:line="440" w:lineRule="exact"/>
        <w:rPr>
          <w:rFonts w:asciiTheme="minorEastAsia" w:hAnsiTheme="minorEastAsia" w:eastAsiaTheme="minorEastAsia"/>
          <w:sz w:val="28"/>
          <w:szCs w:val="28"/>
        </w:rPr>
      </w:pPr>
    </w:p>
    <w:p>
      <w:pPr>
        <w:snapToGrid w:val="0"/>
        <w:spacing w:before="50" w:after="50" w:line="44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法定代表人（负责人）或委托代理人签名：</w:t>
      </w:r>
    </w:p>
    <w:p>
      <w:pPr>
        <w:snapToGrid w:val="0"/>
        <w:spacing w:before="50" w:after="120" w:afterLines="50" w:line="44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napToGrid w:val="0"/>
        <w:spacing w:before="50" w:after="120" w:afterLines="50" w:line="440" w:lineRule="exact"/>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日期：</w:t>
      </w:r>
    </w:p>
    <w:p>
      <w:pPr>
        <w:snapToGrid w:val="0"/>
        <w:spacing w:before="50" w:after="120" w:afterLines="50"/>
        <w:jc w:val="left"/>
        <w:rPr>
          <w:rFonts w:asciiTheme="minorEastAsia" w:hAnsiTheme="minorEastAsia" w:eastAsiaTheme="minorEastAsia"/>
          <w:sz w:val="28"/>
          <w:szCs w:val="28"/>
        </w:rPr>
      </w:pPr>
    </w:p>
    <w:p>
      <w:pPr>
        <w:snapToGrid w:val="0"/>
        <w:spacing w:before="50" w:after="120" w:afterLines="50"/>
        <w:jc w:val="left"/>
        <w:rPr>
          <w:rFonts w:asciiTheme="minorEastAsia" w:hAnsiTheme="minorEastAsia" w:eastAsiaTheme="minorEastAsia"/>
          <w:sz w:val="28"/>
          <w:szCs w:val="28"/>
        </w:rPr>
      </w:pPr>
    </w:p>
    <w:p>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6、投标人对本项目的合理化建议和改进措施（格式自拟）</w:t>
      </w: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7、投标人需要说明的其他文件和说明（格式自拟）</w:t>
      </w:r>
    </w:p>
    <w:p>
      <w:pPr>
        <w:snapToGrid w:val="0"/>
        <w:spacing w:before="120" w:beforeLines="50" w:after="50" w:line="400" w:lineRule="exact"/>
        <w:rPr>
          <w:rFonts w:asciiTheme="minorEastAsia" w:hAnsiTheme="minorEastAsia" w:eastAsiaTheme="minorEastAsia"/>
          <w:b/>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
          <w:sz w:val="28"/>
          <w:szCs w:val="28"/>
        </w:rPr>
        <w:t xml:space="preserve">报价文件格式： </w:t>
      </w:r>
    </w:p>
    <w:p>
      <w:pPr>
        <w:snapToGrid w:val="0"/>
        <w:spacing w:before="120" w:beforeLines="50" w:after="50" w:line="400" w:lineRule="exact"/>
        <w:rPr>
          <w:rFonts w:asciiTheme="minorEastAsia" w:hAnsiTheme="minorEastAsia" w:eastAsiaTheme="minorEastAsia"/>
          <w:b/>
          <w:sz w:val="28"/>
          <w:szCs w:val="28"/>
        </w:rPr>
      </w:pPr>
    </w:p>
    <w:p>
      <w:pPr>
        <w:snapToGrid w:val="0"/>
        <w:spacing w:before="120" w:beforeLines="50" w:after="50"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1、投标函格式：</w:t>
      </w:r>
    </w:p>
    <w:p>
      <w:pPr>
        <w:snapToGrid w:val="0"/>
        <w:spacing w:before="120" w:beforeLines="50" w:after="50" w:line="460"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投 标 函</w:t>
      </w:r>
    </w:p>
    <w:p>
      <w:pPr>
        <w:snapToGrid w:val="0"/>
        <w:spacing w:line="500" w:lineRule="exact"/>
        <w:jc w:val="center"/>
        <w:rPr>
          <w:rFonts w:asciiTheme="minorEastAsia" w:hAnsiTheme="minorEastAsia" w:eastAsiaTheme="minorEastAsia"/>
          <w:b/>
          <w:sz w:val="28"/>
          <w:szCs w:val="28"/>
        </w:rPr>
      </w:pPr>
    </w:p>
    <w:p>
      <w:pPr>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（采购代理机构名称）        </w:t>
      </w:r>
      <w:r>
        <w:rPr>
          <w:rFonts w:hint="eastAsia" w:asciiTheme="minorEastAsia" w:hAnsiTheme="minorEastAsia" w:eastAsiaTheme="minorEastAsia"/>
          <w:sz w:val="24"/>
        </w:rPr>
        <w:t>：</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根据贵方为</w:t>
      </w:r>
      <w:r>
        <w:rPr>
          <w:rFonts w:hint="eastAsia" w:asciiTheme="minorEastAsia" w:hAnsiTheme="minorEastAsia" w:eastAsiaTheme="minorEastAsia"/>
          <w:sz w:val="24"/>
          <w:u w:val="single"/>
        </w:rPr>
        <w:t>项目名称</w:t>
      </w:r>
      <w:r>
        <w:rPr>
          <w:rFonts w:hint="eastAsia" w:asciiTheme="minorEastAsia" w:hAnsiTheme="minorEastAsia" w:eastAsiaTheme="minorEastAsia"/>
          <w:sz w:val="24"/>
        </w:rPr>
        <w:t>（项目编号：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）的招标公告/投标邀请书，签字代表</w:t>
      </w:r>
      <w:r>
        <w:rPr>
          <w:rFonts w:hint="eastAsia" w:asciiTheme="minorEastAsia" w:hAnsiTheme="minorEastAsia" w:eastAsiaTheme="minorEastAsia"/>
          <w:sz w:val="24"/>
          <w:u w:val="single"/>
        </w:rPr>
        <w:t xml:space="preserve"> （全名）   </w:t>
      </w:r>
      <w:r>
        <w:rPr>
          <w:rFonts w:hint="eastAsia" w:asciiTheme="minorEastAsia" w:hAnsiTheme="minorEastAsia" w:eastAsiaTheme="minorEastAsia"/>
          <w:sz w:val="24"/>
        </w:rPr>
        <w:t>经正式授权并代表投标人</w:t>
      </w:r>
      <w:r>
        <w:rPr>
          <w:rFonts w:hint="eastAsia" w:asciiTheme="minorEastAsia" w:hAnsiTheme="minorEastAsia" w:eastAsiaTheme="minorEastAsia"/>
          <w:sz w:val="24"/>
          <w:u w:val="single"/>
        </w:rPr>
        <w:t xml:space="preserve">     （投标人名称）     </w:t>
      </w:r>
      <w:r>
        <w:rPr>
          <w:rFonts w:hint="eastAsia" w:asciiTheme="minorEastAsia" w:hAnsiTheme="minorEastAsia" w:eastAsiaTheme="minorEastAsia"/>
          <w:sz w:val="24"/>
        </w:rPr>
        <w:t>提交投标文件【含资格审查文件（单独成册）以及商务文件、技术文件、投标报价文件（合并成册）】正本一份，副本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份，开标一览表正本一份，副本</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份。</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据此函，签字代表宣布同意如下：</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3.本投标有效期自开标日起日。</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5.投标人同意按照贵方要求提供与投标有关的一切数据或资料。</w:t>
      </w:r>
    </w:p>
    <w:p>
      <w:pPr>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6.与本投标有关的一切正式往来信函请寄：</w:t>
      </w:r>
    </w:p>
    <w:p>
      <w:pPr>
        <w:snapToGrid w:val="0"/>
        <w:spacing w:line="500" w:lineRule="exact"/>
        <w:ind w:firstLine="480" w:firstLineChars="200"/>
        <w:rPr>
          <w:rFonts w:asciiTheme="minorEastAsia" w:hAnsiTheme="minorEastAsia" w:eastAsiaTheme="minorEastAsia"/>
          <w:sz w:val="24"/>
        </w:rPr>
      </w:pPr>
    </w:p>
    <w:p>
      <w:pPr>
        <w:snapToGrid w:val="0"/>
        <w:spacing w:line="500" w:lineRule="exact"/>
        <w:rPr>
          <w:rFonts w:asciiTheme="minorEastAsia" w:hAnsiTheme="minorEastAsia" w:eastAsiaTheme="minorEastAsia"/>
          <w:sz w:val="24"/>
          <w:u w:val="single"/>
        </w:rPr>
      </w:pPr>
      <w:r>
        <w:rPr>
          <w:rFonts w:hint="eastAsia" w:asciiTheme="minorEastAsia" w:hAnsiTheme="minorEastAsia" w:eastAsiaTheme="minorEastAsia"/>
          <w:sz w:val="24"/>
        </w:rPr>
        <w:t>地址：</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邮编：</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电话：</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 xml:space="preserve">电子函件： </w:t>
      </w:r>
    </w:p>
    <w:p>
      <w:pPr>
        <w:snapToGrid w:val="0"/>
        <w:spacing w:line="500" w:lineRule="exact"/>
        <w:rPr>
          <w:rFonts w:asciiTheme="minorEastAsia" w:hAnsiTheme="minorEastAsia" w:eastAsiaTheme="minorEastAsia"/>
          <w:sz w:val="24"/>
          <w:u w:val="single"/>
        </w:rPr>
      </w:pPr>
      <w:r>
        <w:rPr>
          <w:rFonts w:hint="eastAsia" w:asciiTheme="minorEastAsia" w:hAnsiTheme="minorEastAsia" w:eastAsiaTheme="minorEastAsia"/>
          <w:sz w:val="24"/>
        </w:rPr>
        <w:t>传真：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投标人代表姓名：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职务：</w:t>
      </w:r>
      <w:r>
        <w:rPr>
          <w:rFonts w:hint="eastAsia" w:asciiTheme="minorEastAsia" w:hAnsiTheme="minorEastAsia" w:eastAsiaTheme="minorEastAsia"/>
          <w:sz w:val="24"/>
          <w:u w:val="single"/>
        </w:rPr>
        <w:t xml:space="preserve">            </w:t>
      </w:r>
    </w:p>
    <w:p>
      <w:pPr>
        <w:snapToGrid w:val="0"/>
        <w:spacing w:line="500" w:lineRule="exact"/>
        <w:rPr>
          <w:rFonts w:asciiTheme="minorEastAsia" w:hAnsiTheme="minorEastAsia" w:eastAsiaTheme="minorEastAsia"/>
          <w:sz w:val="24"/>
          <w:u w:val="single"/>
        </w:rPr>
      </w:pPr>
      <w:r>
        <w:rPr>
          <w:rFonts w:hint="eastAsia" w:asciiTheme="minorEastAsia" w:hAnsiTheme="minorEastAsia" w:eastAsiaTheme="minorEastAsia"/>
          <w:sz w:val="24"/>
        </w:rPr>
        <w:t>投标人名称（公章）：</w:t>
      </w:r>
      <w:r>
        <w:rPr>
          <w:rFonts w:hint="eastAsia" w:asciiTheme="minorEastAsia" w:hAnsiTheme="minorEastAsia" w:eastAsiaTheme="minorEastAsia"/>
          <w:sz w:val="24"/>
          <w:u w:val="single"/>
        </w:rPr>
        <w:t xml:space="preserve">         </w:t>
      </w:r>
    </w:p>
    <w:p>
      <w:pPr>
        <w:snapToGrid w:val="0"/>
        <w:spacing w:line="500" w:lineRule="exact"/>
        <w:rPr>
          <w:rFonts w:asciiTheme="minorEastAsia" w:hAnsiTheme="minorEastAsia" w:eastAsiaTheme="minorEastAsia"/>
          <w:sz w:val="24"/>
          <w:u w:val="single"/>
        </w:rPr>
      </w:pPr>
      <w:r>
        <w:rPr>
          <w:rFonts w:hint="eastAsia" w:asciiTheme="minorEastAsia" w:hAnsiTheme="minorEastAsia" w:eastAsiaTheme="minorEastAsia"/>
          <w:sz w:val="24"/>
        </w:rPr>
        <w:t>开户银行：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银行帐号：</w:t>
      </w:r>
      <w:r>
        <w:rPr>
          <w:rFonts w:hint="eastAsia" w:asciiTheme="minorEastAsia" w:hAnsiTheme="minorEastAsia" w:eastAsiaTheme="minorEastAsia"/>
          <w:sz w:val="24"/>
          <w:u w:val="single"/>
        </w:rPr>
        <w:t xml:space="preserve"> </w:t>
      </w:r>
    </w:p>
    <w:p>
      <w:pPr>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委托代理人签字：</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pStyle w:val="25"/>
        <w:snapToGrid w:val="0"/>
        <w:spacing w:line="500" w:lineRule="exact"/>
        <w:rPr>
          <w:rFonts w:asciiTheme="minorEastAsia" w:hAnsiTheme="minorEastAsia" w:eastAsiaTheme="minorEastAsia"/>
          <w:sz w:val="24"/>
          <w:szCs w:val="24"/>
        </w:rPr>
      </w:pPr>
    </w:p>
    <w:p>
      <w:pPr>
        <w:snapToGrid w:val="0"/>
        <w:spacing w:before="120" w:beforeLines="50" w:after="50" w:line="400" w:lineRule="exact"/>
        <w:rPr>
          <w:rFonts w:asciiTheme="minorEastAsia" w:hAnsiTheme="minorEastAsia" w:eastAsiaTheme="minorEastAsia"/>
          <w:b/>
          <w:sz w:val="28"/>
          <w:szCs w:val="28"/>
        </w:rPr>
      </w:pPr>
      <w:r>
        <w:rPr>
          <w:rFonts w:asciiTheme="minorEastAsia" w:hAnsiTheme="minorEastAsia" w:eastAsiaTheme="minorEastAsia"/>
        </w:rPr>
        <w:br w:type="page"/>
      </w:r>
      <w:r>
        <w:rPr>
          <w:rFonts w:hint="eastAsia" w:asciiTheme="minorEastAsia" w:hAnsiTheme="minorEastAsia" w:eastAsiaTheme="minorEastAsia"/>
          <w:b/>
          <w:sz w:val="28"/>
          <w:szCs w:val="28"/>
        </w:rPr>
        <w:t>2、投标报价明细表格式：</w:t>
      </w:r>
    </w:p>
    <w:p>
      <w:pPr>
        <w:pStyle w:val="25"/>
        <w:spacing w:line="360" w:lineRule="auto"/>
        <w:jc w:val="center"/>
        <w:rPr>
          <w:rFonts w:asciiTheme="minorEastAsia" w:hAnsiTheme="minorEastAsia" w:eastAsiaTheme="minorEastAsia"/>
          <w:bCs/>
          <w:sz w:val="32"/>
          <w:szCs w:val="32"/>
        </w:rPr>
      </w:pPr>
      <w:r>
        <w:rPr>
          <w:rFonts w:hint="eastAsia" w:asciiTheme="minorEastAsia" w:hAnsiTheme="minorEastAsia" w:eastAsiaTheme="minorEastAsia"/>
          <w:b/>
          <w:sz w:val="28"/>
          <w:szCs w:val="28"/>
        </w:rPr>
        <w:t>投标报价明细表</w:t>
      </w:r>
    </w:p>
    <w:tbl>
      <w:tblPr>
        <w:tblStyle w:val="4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数量</w:t>
            </w:r>
          </w:p>
          <w:p>
            <w:pPr>
              <w:jc w:val="center"/>
              <w:rPr>
                <w:rFonts w:asciiTheme="minorEastAsia" w:hAnsiTheme="minorEastAsia" w:eastAsiaTheme="minorEastAsia"/>
                <w:b/>
              </w:rPr>
            </w:pPr>
            <w:r>
              <w:rPr>
                <w:rFonts w:asciiTheme="minorEastAsia" w:hAnsiTheme="minorEastAsia" w:eastAsiaTheme="minorEastAsia"/>
                <w:b/>
              </w:rPr>
              <w:t>①</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单项合价（元）</w:t>
            </w:r>
          </w:p>
          <w:p>
            <w:pPr>
              <w:jc w:val="center"/>
              <w:rPr>
                <w:rFonts w:asciiTheme="minorEastAsia" w:hAnsiTheme="minorEastAsia" w:eastAsiaTheme="minorEastAsia"/>
                <w:b/>
              </w:rPr>
            </w:pPr>
            <w:r>
              <w:rPr>
                <w:rFonts w:asciiTheme="minorEastAsia" w:hAnsiTheme="minorEastAsia" w:eastAsiaTheme="minorEastAsia"/>
                <w:b/>
              </w:rPr>
              <w:t>③＝①×②</w:t>
            </w: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2</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报价合计（</w:t>
            </w:r>
            <w:r>
              <w:rPr>
                <w:rFonts w:asciiTheme="minorEastAsia" w:hAnsiTheme="minorEastAsia" w:eastAsiaTheme="minorEastAsia"/>
              </w:rPr>
              <w:t>包含税费等所有费用</w:t>
            </w:r>
            <w:r>
              <w:rPr>
                <w:rFonts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asciiTheme="minorEastAsia" w:hAnsiTheme="minorEastAsia" w:eastAsiaTheme="minorEastAsia"/>
                <w:szCs w:val="21"/>
              </w:rPr>
              <w:t>（大写）人民币</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asciiTheme="minorEastAsia" w:hAnsiTheme="minorEastAsia" w:eastAsiaTheme="minorEastAsia"/>
                <w:szCs w:val="21"/>
                <w:u w:val="single"/>
              </w:rPr>
              <w:t xml:space="preserve">                </w:t>
            </w:r>
            <w:r>
              <w:rPr>
                <w:rFonts w:asciiTheme="minorEastAsia" w:hAnsiTheme="minorEastAsia" w:eastAsiaTheme="minorEastAsia"/>
                <w:szCs w:val="21"/>
              </w:rPr>
              <w:t>元）</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rPr>
            </w:pPr>
            <w:r>
              <w:rPr>
                <w:rFonts w:asciiTheme="minorEastAsia" w:hAnsiTheme="minorEastAsia" w:eastAsiaTheme="minorEastAsia"/>
                <w:szCs w:val="21"/>
              </w:rPr>
              <w:t>投标</w:t>
            </w:r>
            <w:r>
              <w:rPr>
                <w:rFonts w:hint="eastAsia" w:asciiTheme="minorEastAsia" w:hAnsiTheme="minorEastAsia" w:eastAsiaTheme="minorEastAsia"/>
                <w:szCs w:val="21"/>
              </w:rPr>
              <w:t>产品</w:t>
            </w:r>
            <w:r>
              <w:rPr>
                <w:rFonts w:asciiTheme="minorEastAsia" w:hAnsiTheme="minorEastAsia" w:eastAsiaTheme="minorEastAsia"/>
                <w:szCs w:val="21"/>
              </w:rPr>
              <w:t>中，属于小微企业生产的产品总值为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元，占本投标报价的比例为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%；属于优先采购节能产品总值为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元，占本投标报价的比例为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%；属于优先采购环境标志产品总值为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元，占本投标报价的比例为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szCs w:val="21"/>
                <w:u w:val="single"/>
              </w:rPr>
            </w:pPr>
            <w:r>
              <w:rPr>
                <w:rFonts w:hint="eastAsia" w:asciiTheme="minorEastAsia" w:hAnsiTheme="minorEastAsia" w:eastAsiaTheme="minorEastAsia"/>
                <w:szCs w:val="21"/>
              </w:rPr>
              <w:t>项目完成时间：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asciiTheme="minorEastAsia" w:hAnsiTheme="minorEastAsia" w:eastAsiaTheme="minorEastAsia"/>
                <w:szCs w:val="21"/>
                <w:u w:val="single"/>
              </w:rPr>
              <w:t>　　</w:t>
            </w:r>
            <w:r>
              <w:rPr>
                <w:rFonts w:asciiTheme="minorEastAsia" w:hAnsiTheme="minorEastAsia" w:eastAsiaTheme="minorEastAsia"/>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asciiTheme="minorEastAsia" w:hAnsiTheme="minorEastAsia" w:eastAsiaTheme="minorEastAsia"/>
              </w:rPr>
              <w:t>投标人盖章：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04"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法定代表人（负责人）或委托代理人签名</w:t>
            </w:r>
            <w:r>
              <w:rPr>
                <w:rFonts w:asciiTheme="minorEastAsia" w:hAnsiTheme="minorEastAsia" w:eastAsiaTheme="minorEastAsia"/>
              </w:rPr>
              <w:t>：</w:t>
            </w:r>
          </w:p>
        </w:tc>
      </w:tr>
    </w:tbl>
    <w:p>
      <w:pPr>
        <w:ind w:firstLine="480" w:firstLineChars="200"/>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▲注：表格内容均需按要求填写并盖章、签名，不得留空,</w:t>
      </w:r>
      <w:r>
        <w:rPr>
          <w:rFonts w:hint="eastAsia" w:asciiTheme="minorEastAsia" w:hAnsiTheme="minorEastAsia" w:eastAsiaTheme="minorEastAsia"/>
          <w:bCs/>
          <w:sz w:val="24"/>
        </w:rPr>
        <w:t xml:space="preserve"> 否则按投标无效处理</w:t>
      </w:r>
      <w:r>
        <w:rPr>
          <w:rFonts w:hint="eastAsia" w:asciiTheme="minorEastAsia" w:hAnsiTheme="minorEastAsia" w:eastAsiaTheme="minorEastAsia"/>
          <w:sz w:val="24"/>
        </w:rPr>
        <w:t>。</w:t>
      </w:r>
    </w:p>
    <w:p>
      <w:pPr>
        <w:pStyle w:val="25"/>
        <w:spacing w:line="360" w:lineRule="auto"/>
        <w:jc w:val="center"/>
        <w:rPr>
          <w:rFonts w:asciiTheme="minorEastAsia" w:hAnsiTheme="minorEastAsia" w:eastAsiaTheme="minorEastAsia"/>
          <w:b/>
          <w:sz w:val="28"/>
          <w:szCs w:val="28"/>
        </w:rPr>
      </w:pPr>
      <w:r>
        <w:rPr>
          <w:rFonts w:asciiTheme="minorEastAsia" w:hAnsiTheme="minorEastAsia" w:eastAsiaTheme="minorEastAsia"/>
          <w:bCs/>
          <w:sz w:val="32"/>
          <w:szCs w:val="32"/>
        </w:rPr>
        <w:br w:type="page"/>
      </w:r>
      <w:r>
        <w:rPr>
          <w:rFonts w:hint="eastAsia" w:asciiTheme="minorEastAsia" w:hAnsiTheme="minorEastAsia" w:eastAsiaTheme="minorEastAsia"/>
          <w:b/>
          <w:sz w:val="28"/>
          <w:szCs w:val="28"/>
        </w:rPr>
        <w:t>3、开标一览表（单独封装，密封）</w:t>
      </w:r>
    </w:p>
    <w:p>
      <w:pPr>
        <w:snapToGrid w:val="0"/>
        <w:spacing w:before="120" w:beforeLines="50" w:after="50" w:line="440" w:lineRule="exact"/>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3.1开标一览表信封封面格式（可以手写，密封）：</w:t>
      </w:r>
    </w:p>
    <w:p>
      <w:pPr>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p>
    <w:p>
      <w:pPr>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项目编号：</w:t>
      </w:r>
    </w:p>
    <w:p>
      <w:pPr>
        <w:snapToGrid w:val="0"/>
        <w:spacing w:line="4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p>
    <w:p>
      <w:pPr>
        <w:spacing w:line="400" w:lineRule="exact"/>
        <w:rPr>
          <w:rFonts w:asciiTheme="minorEastAsia" w:hAnsiTheme="minorEastAsia" w:eastAsiaTheme="minorEastAsia"/>
          <w:sz w:val="28"/>
          <w:szCs w:val="28"/>
        </w:rPr>
      </w:pPr>
    </w:p>
    <w:p>
      <w:pPr>
        <w:snapToGrid w:val="0"/>
        <w:spacing w:line="40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3.2、开标一览表（格式）：</w:t>
      </w:r>
    </w:p>
    <w:p>
      <w:pPr>
        <w:snapToGrid w:val="0"/>
        <w:spacing w:before="50" w:after="5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开标一览表</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项目名称：</w:t>
      </w:r>
    </w:p>
    <w:p>
      <w:pPr>
        <w:snapToGrid w:val="0"/>
        <w:spacing w:line="360" w:lineRule="exact"/>
        <w:rPr>
          <w:rFonts w:asciiTheme="minorEastAsia" w:hAnsiTheme="minorEastAsia" w:eastAsiaTheme="minorEastAsia"/>
          <w:sz w:val="24"/>
          <w:u w:val="single"/>
        </w:rPr>
      </w:pPr>
      <w:r>
        <w:rPr>
          <w:rFonts w:hint="eastAsia" w:asciiTheme="minorEastAsia" w:hAnsiTheme="minorEastAsia" w:eastAsiaTheme="minorEastAsia"/>
          <w:sz w:val="24"/>
        </w:rPr>
        <w:t>项目编号：</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投标人名称：</w:t>
      </w:r>
    </w:p>
    <w:p>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分标（如有）：</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                                         单位：人民币（元）</w:t>
      </w:r>
    </w:p>
    <w:tbl>
      <w:tblPr>
        <w:tblStyle w:val="47"/>
        <w:tblW w:w="9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2117"/>
        <w:gridCol w:w="851"/>
        <w:gridCol w:w="2409"/>
        <w:gridCol w:w="1418"/>
        <w:gridCol w:w="1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r>
              <w:rPr>
                <w:rFonts w:hint="eastAsia" w:asciiTheme="minorEastAsia" w:hAnsiTheme="minorEastAsia" w:eastAsiaTheme="minorEastAsia"/>
                <w:b/>
                <w:sz w:val="24"/>
              </w:rPr>
              <w:t>服务名称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r>
              <w:rPr>
                <w:rFonts w:asciiTheme="minorEastAsia" w:hAnsiTheme="minorEastAsia" w:eastAsiaTheme="minorEastAsia"/>
                <w:b/>
              </w:rPr>
              <w:t>服务内容</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r>
              <w:rPr>
                <w:rFonts w:hint="eastAsia" w:asciiTheme="minorEastAsia" w:hAnsiTheme="minorEastAsia" w:eastAsiaTheme="minorEastAsia"/>
                <w:b/>
                <w:sz w:val="24"/>
              </w:rPr>
              <w:t>单价</w:t>
            </w: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r>
              <w:rPr>
                <w:rFonts w:hint="eastAsia" w:asciiTheme="minorEastAsia" w:hAnsiTheme="minorEastAsia" w:eastAsiaTheme="minorEastAsia"/>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1</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2</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3</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4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400" w:lineRule="exact"/>
              <w:jc w:val="center"/>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N</w:t>
            </w:r>
          </w:p>
        </w:tc>
        <w:tc>
          <w:tcPr>
            <w:tcW w:w="21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c>
          <w:tcPr>
            <w:tcW w:w="19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60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sz w:val="24"/>
                <w:u w:val="single"/>
              </w:rPr>
            </w:pPr>
            <w:r>
              <w:rPr>
                <w:rFonts w:hint="eastAsia" w:asciiTheme="minorEastAsia" w:hAnsiTheme="minorEastAsia" w:eastAsiaTheme="minorEastAsia"/>
                <w:sz w:val="24"/>
              </w:rPr>
              <w:t>投标总报价：人民币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960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Theme="minorEastAsia" w:hAnsiTheme="minorEastAsia" w:eastAsiaTheme="minorEastAsia"/>
                <w:sz w:val="24"/>
              </w:rPr>
            </w:pPr>
            <w:r>
              <w:rPr>
                <w:rFonts w:asciiTheme="minorEastAsia" w:hAnsiTheme="minorEastAsia" w:eastAsiaTheme="minorEastAsia"/>
                <w:sz w:val="24"/>
              </w:rPr>
              <w:t>项目完成时间</w:t>
            </w:r>
            <w:r>
              <w:rPr>
                <w:rFonts w:hint="eastAsia" w:asciiTheme="minorEastAsia" w:hAnsiTheme="minorEastAsia" w:eastAsiaTheme="minorEastAsia"/>
                <w:sz w:val="24"/>
              </w:rPr>
              <w:t>：</w:t>
            </w:r>
          </w:p>
        </w:tc>
      </w:tr>
    </w:tbl>
    <w:p>
      <w:pPr>
        <w:snapToGrid w:val="0"/>
        <w:spacing w:before="50" w:after="50" w:line="320" w:lineRule="exact"/>
        <w:jc w:val="left"/>
        <w:rPr>
          <w:rFonts w:asciiTheme="minorEastAsia" w:hAnsiTheme="minorEastAsia" w:eastAsiaTheme="minorEastAsia"/>
          <w:sz w:val="24"/>
        </w:rPr>
      </w:pPr>
      <w:r>
        <w:rPr>
          <w:rFonts w:hint="eastAsia" w:asciiTheme="minorEastAsia" w:hAnsiTheme="minorEastAsia" w:eastAsiaTheme="minorEastAsia"/>
          <w:sz w:val="24"/>
        </w:rPr>
        <w:t>注：</w:t>
      </w:r>
    </w:p>
    <w:p>
      <w:pPr>
        <w:snapToGrid w:val="0"/>
        <w:spacing w:before="50" w:after="50" w:line="3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1、报价一经涂改，应在涂改处加盖单位公章或者由法定代表人（负责人）或委托代理人签字或盖章，否则其投标作无效标处理。</w:t>
      </w:r>
    </w:p>
    <w:p>
      <w:pPr>
        <w:snapToGrid w:val="0"/>
        <w:spacing w:before="50" w:after="50" w:line="3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2、凡需用专用耗材的专用设备类采购项目，应按招标文件规定的耗材量或按耗材的常规试用量提供报价。</w:t>
      </w:r>
    </w:p>
    <w:p>
      <w:pPr>
        <w:snapToGrid w:val="0"/>
        <w:spacing w:before="50" w:after="50" w:line="3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3、投标费用包括项目实施所需的人工费、服务费、管理费、技术咨询费、制作标书费、税费及其他一切费用。</w:t>
      </w:r>
    </w:p>
    <w:p>
      <w:pPr>
        <w:snapToGrid w:val="0"/>
        <w:spacing w:before="50" w:after="50" w:line="3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4、以上报价应与“投标报价明细表”中的投标报价相一致。</w:t>
      </w:r>
    </w:p>
    <w:p>
      <w:pPr>
        <w:snapToGrid w:val="0"/>
        <w:spacing w:before="50" w:after="50" w:line="3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5、此表请单独装信封放入投标文件袋，信封封面请注明项目编号、标项、投标人名称及“开标一览表”字样。</w:t>
      </w:r>
    </w:p>
    <w:p>
      <w:pPr>
        <w:snapToGrid w:val="0"/>
        <w:spacing w:before="50" w:after="50" w:line="320" w:lineRule="exact"/>
        <w:ind w:firstLine="480" w:firstLineChars="200"/>
        <w:rPr>
          <w:rFonts w:asciiTheme="minorEastAsia" w:hAnsiTheme="minorEastAsia" w:eastAsiaTheme="minorEastAsia"/>
          <w:sz w:val="24"/>
        </w:rPr>
      </w:pPr>
    </w:p>
    <w:p>
      <w:pPr>
        <w:snapToGrid w:val="0"/>
        <w:spacing w:before="50" w:after="50" w:line="320" w:lineRule="exact"/>
        <w:rPr>
          <w:rFonts w:asciiTheme="minorEastAsia" w:hAnsiTheme="minorEastAsia" w:eastAsiaTheme="minorEastAsia"/>
          <w:sz w:val="24"/>
          <w:u w:val="single"/>
        </w:rPr>
      </w:pPr>
      <w:r>
        <w:rPr>
          <w:rFonts w:hint="eastAsia" w:asciiTheme="minorEastAsia" w:hAnsiTheme="minorEastAsia" w:eastAsiaTheme="minorEastAsia"/>
          <w:sz w:val="24"/>
        </w:rPr>
        <w:t>法定代表人（负责人）或委托代理人签名：</w:t>
      </w:r>
    </w:p>
    <w:p>
      <w:pPr>
        <w:snapToGrid w:val="0"/>
        <w:spacing w:before="50" w:after="50" w:line="320" w:lineRule="exact"/>
        <w:rPr>
          <w:rFonts w:asciiTheme="minorEastAsia" w:hAnsiTheme="minorEastAsia" w:eastAsiaTheme="minorEastAsia"/>
          <w:sz w:val="24"/>
        </w:rPr>
      </w:pPr>
      <w:r>
        <w:rPr>
          <w:rFonts w:hint="eastAsia" w:asciiTheme="minorEastAsia" w:hAnsiTheme="minorEastAsia" w:eastAsiaTheme="minorEastAsia"/>
          <w:sz w:val="24"/>
        </w:rPr>
        <w:t>投标人盖章：</w:t>
      </w:r>
    </w:p>
    <w:p>
      <w:pPr>
        <w:snapToGrid w:val="0"/>
        <w:spacing w:before="50" w:after="50" w:line="320" w:lineRule="exact"/>
        <w:rPr>
          <w:rFonts w:asciiTheme="minorEastAsia" w:hAnsiTheme="minorEastAsia" w:eastAsiaTheme="minorEastAsia"/>
          <w:sz w:val="24"/>
          <w:u w:val="single"/>
        </w:rPr>
      </w:pPr>
      <w:r>
        <w:rPr>
          <w:rFonts w:hint="eastAsia" w:asciiTheme="minorEastAsia" w:hAnsiTheme="minorEastAsia" w:eastAsiaTheme="minorEastAsia"/>
          <w:sz w:val="24"/>
        </w:rPr>
        <w:t>日期：</w:t>
      </w:r>
    </w:p>
    <w:p>
      <w:pPr>
        <w:pStyle w:val="151"/>
        <w:rPr>
          <w:rFonts w:asciiTheme="minorEastAsia" w:hAnsiTheme="minorEastAsia" w:eastAsiaTheme="minorEastAsia"/>
          <w:color w:val="auto"/>
        </w:rPr>
      </w:pPr>
      <w:r>
        <w:rPr>
          <w:rFonts w:asciiTheme="minorEastAsia" w:hAnsiTheme="minorEastAsia" w:eastAsiaTheme="minorEastAsia"/>
          <w:b w:val="0"/>
          <w:color w:val="auto"/>
          <w:sz w:val="24"/>
          <w:szCs w:val="24"/>
        </w:rPr>
        <w:br w:type="page"/>
      </w:r>
      <w:r>
        <w:rPr>
          <w:rFonts w:hint="eastAsia" w:asciiTheme="minorEastAsia" w:hAnsiTheme="minorEastAsia" w:eastAsiaTheme="minorEastAsia"/>
          <w:color w:val="auto"/>
        </w:rPr>
        <w:t>三、其他文书、文件格式</w:t>
      </w:r>
    </w:p>
    <w:p>
      <w:pPr>
        <w:tabs>
          <w:tab w:val="left" w:pos="606"/>
        </w:tabs>
        <w:rPr>
          <w:rFonts w:asciiTheme="minorEastAsia" w:hAnsiTheme="minorEastAsia" w:eastAsiaTheme="minorEastAsia"/>
          <w:b/>
          <w:spacing w:val="20"/>
          <w:sz w:val="28"/>
          <w:szCs w:val="28"/>
        </w:rPr>
      </w:pPr>
    </w:p>
    <w:p>
      <w:pPr>
        <w:tabs>
          <w:tab w:val="left" w:pos="606"/>
        </w:tabs>
        <w:rPr>
          <w:rFonts w:asciiTheme="minorEastAsia" w:hAnsiTheme="minorEastAsia" w:eastAsiaTheme="minorEastAsia"/>
          <w:b/>
          <w:spacing w:val="20"/>
          <w:sz w:val="28"/>
          <w:szCs w:val="28"/>
        </w:rPr>
      </w:pPr>
      <w:r>
        <w:rPr>
          <w:rFonts w:hint="eastAsia" w:asciiTheme="minorEastAsia" w:hAnsiTheme="minorEastAsia" w:eastAsiaTheme="minorEastAsia"/>
          <w:b/>
          <w:spacing w:val="20"/>
          <w:sz w:val="28"/>
          <w:szCs w:val="28"/>
        </w:rPr>
        <w:t>1、联合投标协议书格式：</w:t>
      </w:r>
    </w:p>
    <w:p>
      <w:pPr>
        <w:pStyle w:val="7"/>
        <w:overflowPunct w:val="0"/>
        <w:spacing w:line="360" w:lineRule="auto"/>
        <w:ind w:firstLine="0"/>
        <w:jc w:val="center"/>
        <w:rPr>
          <w:rFonts w:asciiTheme="minorEastAsia" w:hAnsiTheme="minorEastAsia" w:eastAsiaTheme="minorEastAsia"/>
          <w:b/>
          <w:sz w:val="28"/>
          <w:szCs w:val="28"/>
        </w:rPr>
      </w:pPr>
    </w:p>
    <w:p>
      <w:pPr>
        <w:pStyle w:val="7"/>
        <w:overflowPunct w:val="0"/>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联合投标协议书</w:t>
      </w:r>
    </w:p>
    <w:p>
      <w:pPr>
        <w:pStyle w:val="7"/>
        <w:overflowPunct w:val="0"/>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甲方：</w:t>
      </w:r>
    </w:p>
    <w:p>
      <w:pPr>
        <w:pStyle w:val="7"/>
        <w:overflowPunct w:val="0"/>
        <w:spacing w:line="44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乙方：</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（如果有的话，可按甲、乙、丙、丁…序列增加）</w:t>
      </w:r>
    </w:p>
    <w:p>
      <w:pPr>
        <w:pStyle w:val="7"/>
        <w:overflowPunct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各方经协商，就响应</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组织实施的项目（项目编号：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）的招标活动联合进行投标之事宜，达成如下协议：</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一、各方一致决定，以</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为主办人进行投标，并按照招标文件的规定分别提交资格审查文件。</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二、在本次投标过程中，主办人的</w:t>
      </w:r>
      <w:r>
        <w:rPr>
          <w:rFonts w:hint="eastAsia" w:asciiTheme="minorEastAsia" w:hAnsiTheme="minorEastAsia" w:eastAsiaTheme="minorEastAsia"/>
          <w:sz w:val="24"/>
          <w:szCs w:val="24"/>
          <w:u w:val="single"/>
        </w:rPr>
        <w:t>法定代表人（负责人）或委托代理人</w:t>
      </w:r>
      <w:r>
        <w:rPr>
          <w:rFonts w:hint="eastAsia" w:asciiTheme="minorEastAsia" w:hAnsiTheme="minorEastAsia" w:eastAsiaTheme="minorEastAsia"/>
          <w:sz w:val="24"/>
          <w:szCs w:val="24"/>
        </w:rPr>
        <w:t>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三、联合投标其余各方保证对主办人为响应本次招标而提供的产品和服务提供全部质量保证及售后服务支持。</w:t>
      </w:r>
    </w:p>
    <w:p>
      <w:pPr>
        <w:pStyle w:val="7"/>
        <w:overflowPunct w:val="0"/>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四、本次联合投标中，甲方承担的工作和义务为：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，乙方承担的工作和义务为：</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五、有关本次联合投标的其他事宜：</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六、本协议提交采购代理机构后，联合投标各方不得以任何形式对上述实质内容进行修改或撤销。</w:t>
      </w:r>
    </w:p>
    <w:p>
      <w:pPr>
        <w:pStyle w:val="7"/>
        <w:overflowPunct w:val="0"/>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七、本协议一式份，签约各方各持一份，交政府采购管理部门及采购代理机构各一份。</w:t>
      </w:r>
    </w:p>
    <w:tbl>
      <w:tblPr>
        <w:tblStyle w:val="47"/>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4819" w:type="dxa"/>
            <w:vAlign w:val="center"/>
          </w:tcPr>
          <w:p>
            <w:pPr>
              <w:pStyle w:val="7"/>
              <w:overflowPunct w:val="0"/>
              <w:spacing w:line="7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甲方单位：          （公章）</w:t>
            </w:r>
          </w:p>
          <w:p>
            <w:pPr>
              <w:pStyle w:val="7"/>
              <w:overflowPunct w:val="0"/>
              <w:spacing w:line="7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法定代表人（负责人）：（签章）</w:t>
            </w:r>
          </w:p>
          <w:p>
            <w:pPr>
              <w:pStyle w:val="7"/>
              <w:overflowPunct w:val="0"/>
              <w:spacing w:line="7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tc>
        <w:tc>
          <w:tcPr>
            <w:tcW w:w="4444" w:type="dxa"/>
            <w:vAlign w:val="center"/>
          </w:tcPr>
          <w:p>
            <w:pPr>
              <w:pStyle w:val="7"/>
              <w:overflowPunct w:val="0"/>
              <w:spacing w:line="7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乙方单位：           （公章）</w:t>
            </w:r>
          </w:p>
          <w:p>
            <w:pPr>
              <w:pStyle w:val="7"/>
              <w:overflowPunct w:val="0"/>
              <w:spacing w:line="7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法定代表人（负责人）：（签章）</w:t>
            </w:r>
          </w:p>
          <w:p>
            <w:pPr>
              <w:pStyle w:val="7"/>
              <w:overflowPunct w:val="0"/>
              <w:spacing w:line="700" w:lineRule="exact"/>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tc>
      </w:tr>
    </w:tbl>
    <w:p>
      <w:pPr>
        <w:pStyle w:val="7"/>
        <w:overflowPunct w:val="0"/>
        <w:spacing w:line="440" w:lineRule="exact"/>
        <w:ind w:firstLine="0"/>
        <w:rPr>
          <w:rFonts w:asciiTheme="minorEastAsia" w:hAnsiTheme="minorEastAsia" w:eastAsiaTheme="minorEastAsia"/>
          <w:b/>
          <w:sz w:val="28"/>
          <w:szCs w:val="28"/>
        </w:rPr>
      </w:pPr>
      <w:r>
        <w:rPr>
          <w:rFonts w:asciiTheme="minorEastAsia" w:hAnsiTheme="minorEastAsia" w:eastAsiaTheme="minorEastAsia"/>
          <w:b/>
          <w:sz w:val="28"/>
          <w:szCs w:val="28"/>
        </w:rPr>
        <w:br w:type="page"/>
      </w:r>
      <w:r>
        <w:rPr>
          <w:rFonts w:hint="eastAsia" w:asciiTheme="minorEastAsia" w:hAnsiTheme="minorEastAsia" w:eastAsiaTheme="minorEastAsia"/>
          <w:b/>
          <w:sz w:val="28"/>
          <w:szCs w:val="28"/>
        </w:rPr>
        <w:t>2、联合投标授权委托书格式：</w:t>
      </w:r>
    </w:p>
    <w:p>
      <w:pPr>
        <w:pStyle w:val="7"/>
        <w:overflowPunct w:val="0"/>
        <w:spacing w:line="440" w:lineRule="exact"/>
        <w:jc w:val="center"/>
        <w:rPr>
          <w:rFonts w:asciiTheme="minorEastAsia" w:hAnsiTheme="minorEastAsia" w:eastAsiaTheme="minorEastAsia"/>
          <w:sz w:val="28"/>
          <w:szCs w:val="28"/>
        </w:rPr>
      </w:pPr>
    </w:p>
    <w:p>
      <w:pPr>
        <w:pStyle w:val="7"/>
        <w:overflowPunct w:val="0"/>
        <w:spacing w:line="440" w:lineRule="exact"/>
        <w:jc w:val="center"/>
        <w:rPr>
          <w:rFonts w:asciiTheme="minorEastAsia" w:hAnsiTheme="minorEastAsia" w:eastAsiaTheme="minorEastAsia"/>
          <w:sz w:val="28"/>
          <w:szCs w:val="28"/>
        </w:rPr>
      </w:pPr>
    </w:p>
    <w:p>
      <w:pPr>
        <w:pStyle w:val="7"/>
        <w:overflowPunct w:val="0"/>
        <w:spacing w:line="44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联合投标授权委托书</w:t>
      </w:r>
    </w:p>
    <w:p>
      <w:pPr>
        <w:pStyle w:val="7"/>
        <w:overflowPunct w:val="0"/>
        <w:spacing w:line="500" w:lineRule="exact"/>
        <w:ind w:firstLine="0"/>
        <w:rPr>
          <w:rFonts w:asciiTheme="minorEastAsia" w:hAnsiTheme="minorEastAsia" w:eastAsiaTheme="minorEastAsia"/>
          <w:sz w:val="28"/>
          <w:szCs w:val="28"/>
        </w:rPr>
      </w:pPr>
    </w:p>
    <w:p>
      <w:pPr>
        <w:pStyle w:val="7"/>
        <w:overflowPunct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本授权委托书声明：根据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签订的《联合投标协议书》的内容，主办人的法定代表人（负责人）现授权</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为联合投标代理人，代理人在投标、开标、评标、合同谈判过程中所签署的一切文件和处理与这有关的一切事务， 联合投标各方均予以认可并遵守。</w:t>
      </w:r>
    </w:p>
    <w:p>
      <w:pPr>
        <w:pStyle w:val="7"/>
        <w:overflowPunct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特此委托。</w:t>
      </w:r>
    </w:p>
    <w:p>
      <w:pPr>
        <w:pStyle w:val="7"/>
        <w:overflowPunct w:val="0"/>
        <w:spacing w:line="500" w:lineRule="exact"/>
        <w:ind w:firstLine="560" w:firstLineChars="200"/>
        <w:rPr>
          <w:rFonts w:asciiTheme="minorEastAsia" w:hAnsiTheme="minorEastAsia" w:eastAsiaTheme="minorEastAsia"/>
          <w:sz w:val="28"/>
          <w:szCs w:val="28"/>
        </w:rPr>
      </w:pPr>
    </w:p>
    <w:p>
      <w:pPr>
        <w:pStyle w:val="7"/>
        <w:overflowPunct w:val="0"/>
        <w:spacing w:line="500" w:lineRule="exact"/>
        <w:ind w:firstLine="560" w:firstLineChars="200"/>
        <w:rPr>
          <w:rFonts w:asciiTheme="minorEastAsia" w:hAnsiTheme="minorEastAsia" w:eastAsiaTheme="minorEastAsia"/>
          <w:sz w:val="28"/>
          <w:szCs w:val="28"/>
        </w:rPr>
      </w:pPr>
    </w:p>
    <w:p>
      <w:pPr>
        <w:pStyle w:val="7"/>
        <w:overflowPunct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授权人（签字）：</w:t>
      </w:r>
    </w:p>
    <w:p>
      <w:pPr>
        <w:pStyle w:val="7"/>
        <w:overflowPunct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pPr>
        <w:pStyle w:val="7"/>
        <w:overflowPunct w:val="0"/>
        <w:spacing w:line="500" w:lineRule="exact"/>
        <w:ind w:firstLine="560" w:firstLineChars="200"/>
        <w:rPr>
          <w:rFonts w:asciiTheme="minorEastAsia" w:hAnsiTheme="minorEastAsia" w:eastAsiaTheme="minorEastAsia"/>
          <w:sz w:val="28"/>
          <w:szCs w:val="28"/>
        </w:rPr>
      </w:pPr>
    </w:p>
    <w:p>
      <w:pPr>
        <w:pStyle w:val="7"/>
        <w:overflowPunct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委托代理人（签字）：</w:t>
      </w:r>
    </w:p>
    <w:p>
      <w:pPr>
        <w:pStyle w:val="7"/>
        <w:overflowPunct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bookmarkEnd w:id="0"/>
    <w:bookmarkEnd w:id="1"/>
    <w:p>
      <w:pPr>
        <w:rPr>
          <w:rFonts w:asciiTheme="minorEastAsia" w:hAnsiTheme="minorEastAsia" w:eastAsiaTheme="minorEastAsia"/>
        </w:rPr>
      </w:pPr>
    </w:p>
    <w:p>
      <w:pPr>
        <w:rPr>
          <w:rFonts w:asciiTheme="minorEastAsia" w:hAnsiTheme="minorEastAsia" w:eastAsiaTheme="minorEastAsia"/>
        </w:rPr>
      </w:pPr>
    </w:p>
    <w:p>
      <w:pPr>
        <w:pStyle w:val="90"/>
        <w:rPr>
          <w:rFonts w:asciiTheme="minorEastAsia" w:hAnsiTheme="minorEastAsia" w:eastAsiaTheme="minorEastAsia"/>
        </w:rPr>
      </w:pPr>
      <w:r>
        <w:rPr>
          <w:rFonts w:asciiTheme="minorEastAsia" w:hAnsiTheme="minorEastAsia" w:eastAsiaTheme="minorEastAsia"/>
        </w:rPr>
        <w:t xml:space="preserve"> </w:t>
      </w:r>
    </w:p>
    <w:sectPr>
      <w:footerReference r:id="rId6" w:type="first"/>
      <w:headerReference r:id="rId3" w:type="default"/>
      <w:footerReference r:id="rId4" w:type="default"/>
      <w:footerReference r:id="rId5" w:type="even"/>
      <w:pgSz w:w="11906" w:h="16838"/>
      <w:pgMar w:top="1134" w:right="1134" w:bottom="1134" w:left="1134" w:header="709" w:footer="709"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entury Gothic">
    <w:altName w:val="Segoe Print"/>
    <w:panose1 w:val="00000000000000000000"/>
    <w:charset w:val="00"/>
    <w:family w:val="swiss"/>
    <w:pitch w:val="default"/>
    <w:sig w:usb0="00000000" w:usb1="00000000" w:usb2="00000000" w:usb3="00000000" w:csb0="0000009F" w:csb1="00000000"/>
  </w:font>
  <w:font w:name="华文中宋">
    <w:altName w:val="宋体"/>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使用中文字体)">
    <w:altName w:val="宋体"/>
    <w:panose1 w:val="00000000000000000000"/>
    <w:charset w:val="86"/>
    <w:family w:val="roman"/>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ascii="宋体" w:hAnsi="宋体"/>
        <w:bCs/>
        <w:szCs w:val="21"/>
      </w:rPr>
      <w:t>中国嘹啰山歌之乡•良庆区2020年民俗文化旅游节开幕式等七个文化活动服务采购（</w:t>
    </w:r>
    <w:r>
      <w:rPr>
        <w:rFonts w:ascii="宋体" w:hAnsi="宋体"/>
        <w:bCs/>
        <w:szCs w:val="21"/>
      </w:rPr>
      <w:t>NNZC2020-G3-080064-GXGT</w:t>
    </w:r>
    <w:r>
      <w:rPr>
        <w:rFonts w:hint="eastAsia" w:ascii="宋体" w:hAnsi="宋体"/>
        <w:bCs/>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BB"/>
    <w:rsid w:val="00001325"/>
    <w:rsid w:val="00002337"/>
    <w:rsid w:val="00002777"/>
    <w:rsid w:val="00002D1A"/>
    <w:rsid w:val="000031FD"/>
    <w:rsid w:val="00003CEA"/>
    <w:rsid w:val="000044D9"/>
    <w:rsid w:val="00004C9B"/>
    <w:rsid w:val="0000510D"/>
    <w:rsid w:val="000051F1"/>
    <w:rsid w:val="000055B1"/>
    <w:rsid w:val="000055C5"/>
    <w:rsid w:val="00006481"/>
    <w:rsid w:val="0000661A"/>
    <w:rsid w:val="000066CE"/>
    <w:rsid w:val="00006F22"/>
    <w:rsid w:val="0000720C"/>
    <w:rsid w:val="00010DB1"/>
    <w:rsid w:val="00010F6A"/>
    <w:rsid w:val="00011518"/>
    <w:rsid w:val="00012B44"/>
    <w:rsid w:val="00012C02"/>
    <w:rsid w:val="000133F3"/>
    <w:rsid w:val="000134F9"/>
    <w:rsid w:val="000137D5"/>
    <w:rsid w:val="0001486C"/>
    <w:rsid w:val="00014F30"/>
    <w:rsid w:val="00014FF6"/>
    <w:rsid w:val="00015239"/>
    <w:rsid w:val="00015275"/>
    <w:rsid w:val="0001657E"/>
    <w:rsid w:val="00017036"/>
    <w:rsid w:val="0001744C"/>
    <w:rsid w:val="00017728"/>
    <w:rsid w:val="00017978"/>
    <w:rsid w:val="00017AE6"/>
    <w:rsid w:val="00020645"/>
    <w:rsid w:val="000216C4"/>
    <w:rsid w:val="00021EF2"/>
    <w:rsid w:val="000225D0"/>
    <w:rsid w:val="00024112"/>
    <w:rsid w:val="0002426B"/>
    <w:rsid w:val="0002444B"/>
    <w:rsid w:val="00024452"/>
    <w:rsid w:val="00025CAB"/>
    <w:rsid w:val="000267A2"/>
    <w:rsid w:val="00026F3C"/>
    <w:rsid w:val="00027F9D"/>
    <w:rsid w:val="00030280"/>
    <w:rsid w:val="00031522"/>
    <w:rsid w:val="00032DE3"/>
    <w:rsid w:val="000331D1"/>
    <w:rsid w:val="00033682"/>
    <w:rsid w:val="00035150"/>
    <w:rsid w:val="000359AD"/>
    <w:rsid w:val="0003615E"/>
    <w:rsid w:val="00036D73"/>
    <w:rsid w:val="0003748D"/>
    <w:rsid w:val="000402B3"/>
    <w:rsid w:val="0004063A"/>
    <w:rsid w:val="00040F86"/>
    <w:rsid w:val="000415C6"/>
    <w:rsid w:val="0004229E"/>
    <w:rsid w:val="00044830"/>
    <w:rsid w:val="00045064"/>
    <w:rsid w:val="0004562A"/>
    <w:rsid w:val="00045D9D"/>
    <w:rsid w:val="00045F74"/>
    <w:rsid w:val="000460BA"/>
    <w:rsid w:val="000470B1"/>
    <w:rsid w:val="00047B4C"/>
    <w:rsid w:val="00050234"/>
    <w:rsid w:val="00050712"/>
    <w:rsid w:val="00050B29"/>
    <w:rsid w:val="0005140B"/>
    <w:rsid w:val="000534B6"/>
    <w:rsid w:val="00054DF4"/>
    <w:rsid w:val="000555CF"/>
    <w:rsid w:val="00055E32"/>
    <w:rsid w:val="000564A3"/>
    <w:rsid w:val="00056685"/>
    <w:rsid w:val="00057DA3"/>
    <w:rsid w:val="000614E8"/>
    <w:rsid w:val="00061585"/>
    <w:rsid w:val="000621A2"/>
    <w:rsid w:val="000630C7"/>
    <w:rsid w:val="00063CEF"/>
    <w:rsid w:val="000640B8"/>
    <w:rsid w:val="000643EA"/>
    <w:rsid w:val="00064BD9"/>
    <w:rsid w:val="0006552B"/>
    <w:rsid w:val="00065FB5"/>
    <w:rsid w:val="00066751"/>
    <w:rsid w:val="00066E96"/>
    <w:rsid w:val="00067309"/>
    <w:rsid w:val="000679E0"/>
    <w:rsid w:val="00067AAD"/>
    <w:rsid w:val="00067B86"/>
    <w:rsid w:val="000701F3"/>
    <w:rsid w:val="00071547"/>
    <w:rsid w:val="00071693"/>
    <w:rsid w:val="0007361A"/>
    <w:rsid w:val="00073693"/>
    <w:rsid w:val="0007443B"/>
    <w:rsid w:val="000747A3"/>
    <w:rsid w:val="000748E4"/>
    <w:rsid w:val="00075972"/>
    <w:rsid w:val="00075A90"/>
    <w:rsid w:val="00076097"/>
    <w:rsid w:val="00076A65"/>
    <w:rsid w:val="00076D91"/>
    <w:rsid w:val="00076EFD"/>
    <w:rsid w:val="0007777D"/>
    <w:rsid w:val="00077AB2"/>
    <w:rsid w:val="00080517"/>
    <w:rsid w:val="0008067E"/>
    <w:rsid w:val="00080BBA"/>
    <w:rsid w:val="00080F24"/>
    <w:rsid w:val="00081C3B"/>
    <w:rsid w:val="00082491"/>
    <w:rsid w:val="00082A8E"/>
    <w:rsid w:val="00083147"/>
    <w:rsid w:val="0008412E"/>
    <w:rsid w:val="0008540E"/>
    <w:rsid w:val="0008617D"/>
    <w:rsid w:val="000867D7"/>
    <w:rsid w:val="000903EA"/>
    <w:rsid w:val="00090839"/>
    <w:rsid w:val="0009088F"/>
    <w:rsid w:val="00090F02"/>
    <w:rsid w:val="000918FA"/>
    <w:rsid w:val="0009274A"/>
    <w:rsid w:val="00092C03"/>
    <w:rsid w:val="000939F4"/>
    <w:rsid w:val="00094045"/>
    <w:rsid w:val="000942AC"/>
    <w:rsid w:val="00095048"/>
    <w:rsid w:val="00096A00"/>
    <w:rsid w:val="00096FDD"/>
    <w:rsid w:val="0009720B"/>
    <w:rsid w:val="00097549"/>
    <w:rsid w:val="000A0224"/>
    <w:rsid w:val="000A0255"/>
    <w:rsid w:val="000A1A35"/>
    <w:rsid w:val="000A1A91"/>
    <w:rsid w:val="000A1F44"/>
    <w:rsid w:val="000A1FE5"/>
    <w:rsid w:val="000A281E"/>
    <w:rsid w:val="000A2897"/>
    <w:rsid w:val="000A31B9"/>
    <w:rsid w:val="000A326A"/>
    <w:rsid w:val="000A3859"/>
    <w:rsid w:val="000A3B86"/>
    <w:rsid w:val="000A3E31"/>
    <w:rsid w:val="000A520A"/>
    <w:rsid w:val="000A5EB9"/>
    <w:rsid w:val="000A6797"/>
    <w:rsid w:val="000A6CA7"/>
    <w:rsid w:val="000A6CFE"/>
    <w:rsid w:val="000A7B05"/>
    <w:rsid w:val="000B0953"/>
    <w:rsid w:val="000B11A5"/>
    <w:rsid w:val="000B1557"/>
    <w:rsid w:val="000B2802"/>
    <w:rsid w:val="000B29DF"/>
    <w:rsid w:val="000B2DFA"/>
    <w:rsid w:val="000B33B4"/>
    <w:rsid w:val="000B33FF"/>
    <w:rsid w:val="000B3763"/>
    <w:rsid w:val="000B467B"/>
    <w:rsid w:val="000B469A"/>
    <w:rsid w:val="000B48C3"/>
    <w:rsid w:val="000B5170"/>
    <w:rsid w:val="000B79A1"/>
    <w:rsid w:val="000C01B0"/>
    <w:rsid w:val="000C0337"/>
    <w:rsid w:val="000C2A00"/>
    <w:rsid w:val="000C335F"/>
    <w:rsid w:val="000C44E7"/>
    <w:rsid w:val="000C50C2"/>
    <w:rsid w:val="000C5719"/>
    <w:rsid w:val="000C78A7"/>
    <w:rsid w:val="000C7A61"/>
    <w:rsid w:val="000D0347"/>
    <w:rsid w:val="000D06E1"/>
    <w:rsid w:val="000D0960"/>
    <w:rsid w:val="000D1BC1"/>
    <w:rsid w:val="000D203E"/>
    <w:rsid w:val="000D233B"/>
    <w:rsid w:val="000D3266"/>
    <w:rsid w:val="000D4A61"/>
    <w:rsid w:val="000D5BA4"/>
    <w:rsid w:val="000D69D6"/>
    <w:rsid w:val="000D6F8E"/>
    <w:rsid w:val="000D78F7"/>
    <w:rsid w:val="000D790E"/>
    <w:rsid w:val="000E08AD"/>
    <w:rsid w:val="000E0A0F"/>
    <w:rsid w:val="000E0F4D"/>
    <w:rsid w:val="000E3C16"/>
    <w:rsid w:val="000E4032"/>
    <w:rsid w:val="000E463B"/>
    <w:rsid w:val="000E49DD"/>
    <w:rsid w:val="000E5F48"/>
    <w:rsid w:val="000E600F"/>
    <w:rsid w:val="000E634E"/>
    <w:rsid w:val="000F0452"/>
    <w:rsid w:val="000F1164"/>
    <w:rsid w:val="000F19F2"/>
    <w:rsid w:val="000F1BB2"/>
    <w:rsid w:val="000F1E9F"/>
    <w:rsid w:val="000F2ECF"/>
    <w:rsid w:val="000F3EE8"/>
    <w:rsid w:val="000F4088"/>
    <w:rsid w:val="000F4AC7"/>
    <w:rsid w:val="000F4CB4"/>
    <w:rsid w:val="000F4D13"/>
    <w:rsid w:val="000F54F4"/>
    <w:rsid w:val="000F5A0E"/>
    <w:rsid w:val="000F5DE5"/>
    <w:rsid w:val="000F688A"/>
    <w:rsid w:val="000F737E"/>
    <w:rsid w:val="000F79AF"/>
    <w:rsid w:val="000F7E8F"/>
    <w:rsid w:val="00102081"/>
    <w:rsid w:val="001027D8"/>
    <w:rsid w:val="00102E3C"/>
    <w:rsid w:val="00102F9B"/>
    <w:rsid w:val="00102FF1"/>
    <w:rsid w:val="00104068"/>
    <w:rsid w:val="00104DE3"/>
    <w:rsid w:val="00105DD4"/>
    <w:rsid w:val="0010681A"/>
    <w:rsid w:val="001073F6"/>
    <w:rsid w:val="00107CCE"/>
    <w:rsid w:val="001111FB"/>
    <w:rsid w:val="001116FA"/>
    <w:rsid w:val="00112670"/>
    <w:rsid w:val="001127B6"/>
    <w:rsid w:val="001139E3"/>
    <w:rsid w:val="00113B8B"/>
    <w:rsid w:val="001144DB"/>
    <w:rsid w:val="0011510A"/>
    <w:rsid w:val="001171D1"/>
    <w:rsid w:val="0011723A"/>
    <w:rsid w:val="00117519"/>
    <w:rsid w:val="00120102"/>
    <w:rsid w:val="00120236"/>
    <w:rsid w:val="001207C0"/>
    <w:rsid w:val="00122535"/>
    <w:rsid w:val="00122B63"/>
    <w:rsid w:val="00122BA1"/>
    <w:rsid w:val="00122C98"/>
    <w:rsid w:val="00123E37"/>
    <w:rsid w:val="00123EA7"/>
    <w:rsid w:val="00124741"/>
    <w:rsid w:val="001266AC"/>
    <w:rsid w:val="00126718"/>
    <w:rsid w:val="0012715C"/>
    <w:rsid w:val="00127FD8"/>
    <w:rsid w:val="00131C89"/>
    <w:rsid w:val="00132D33"/>
    <w:rsid w:val="00132D72"/>
    <w:rsid w:val="0013389B"/>
    <w:rsid w:val="00133916"/>
    <w:rsid w:val="00133CCC"/>
    <w:rsid w:val="00133E8B"/>
    <w:rsid w:val="00134144"/>
    <w:rsid w:val="00134F91"/>
    <w:rsid w:val="0013582F"/>
    <w:rsid w:val="001364BD"/>
    <w:rsid w:val="00136620"/>
    <w:rsid w:val="00137046"/>
    <w:rsid w:val="00137262"/>
    <w:rsid w:val="0013726C"/>
    <w:rsid w:val="00140314"/>
    <w:rsid w:val="0014034B"/>
    <w:rsid w:val="00140F7F"/>
    <w:rsid w:val="001413F1"/>
    <w:rsid w:val="0014225D"/>
    <w:rsid w:val="00142DD1"/>
    <w:rsid w:val="00142F42"/>
    <w:rsid w:val="00142FFB"/>
    <w:rsid w:val="0014477D"/>
    <w:rsid w:val="001467B8"/>
    <w:rsid w:val="00146C2E"/>
    <w:rsid w:val="00146EB0"/>
    <w:rsid w:val="001476BF"/>
    <w:rsid w:val="00147F02"/>
    <w:rsid w:val="00147F78"/>
    <w:rsid w:val="00150444"/>
    <w:rsid w:val="0015045E"/>
    <w:rsid w:val="001508BB"/>
    <w:rsid w:val="001508DC"/>
    <w:rsid w:val="00150B4D"/>
    <w:rsid w:val="00151D21"/>
    <w:rsid w:val="00152376"/>
    <w:rsid w:val="001531E9"/>
    <w:rsid w:val="0015334E"/>
    <w:rsid w:val="001537DC"/>
    <w:rsid w:val="001549FC"/>
    <w:rsid w:val="00154EF7"/>
    <w:rsid w:val="00155052"/>
    <w:rsid w:val="0015535C"/>
    <w:rsid w:val="001567AA"/>
    <w:rsid w:val="00156EAA"/>
    <w:rsid w:val="001574C6"/>
    <w:rsid w:val="001576E3"/>
    <w:rsid w:val="0016054F"/>
    <w:rsid w:val="001605D6"/>
    <w:rsid w:val="00160E89"/>
    <w:rsid w:val="00161BB8"/>
    <w:rsid w:val="00161FA2"/>
    <w:rsid w:val="0016297F"/>
    <w:rsid w:val="001631DA"/>
    <w:rsid w:val="001638A6"/>
    <w:rsid w:val="00163FDB"/>
    <w:rsid w:val="001645C7"/>
    <w:rsid w:val="00164C8D"/>
    <w:rsid w:val="0016537E"/>
    <w:rsid w:val="00166471"/>
    <w:rsid w:val="0016654E"/>
    <w:rsid w:val="001669AC"/>
    <w:rsid w:val="00167209"/>
    <w:rsid w:val="001718ED"/>
    <w:rsid w:val="00171EEF"/>
    <w:rsid w:val="001727C0"/>
    <w:rsid w:val="00172A27"/>
    <w:rsid w:val="00173D11"/>
    <w:rsid w:val="00174AA8"/>
    <w:rsid w:val="00174D72"/>
    <w:rsid w:val="00174DAB"/>
    <w:rsid w:val="00174F77"/>
    <w:rsid w:val="00175EE7"/>
    <w:rsid w:val="001762F6"/>
    <w:rsid w:val="00180565"/>
    <w:rsid w:val="00181E54"/>
    <w:rsid w:val="00182F59"/>
    <w:rsid w:val="00183023"/>
    <w:rsid w:val="00183341"/>
    <w:rsid w:val="001839C2"/>
    <w:rsid w:val="00183A18"/>
    <w:rsid w:val="00183D47"/>
    <w:rsid w:val="00184463"/>
    <w:rsid w:val="00184E6F"/>
    <w:rsid w:val="00185028"/>
    <w:rsid w:val="00185465"/>
    <w:rsid w:val="001855EB"/>
    <w:rsid w:val="0018628A"/>
    <w:rsid w:val="00190A20"/>
    <w:rsid w:val="00190F13"/>
    <w:rsid w:val="00191218"/>
    <w:rsid w:val="00191E9B"/>
    <w:rsid w:val="00192509"/>
    <w:rsid w:val="00192E10"/>
    <w:rsid w:val="001936F3"/>
    <w:rsid w:val="00193D01"/>
    <w:rsid w:val="00193EA6"/>
    <w:rsid w:val="00194738"/>
    <w:rsid w:val="00195CED"/>
    <w:rsid w:val="001969DB"/>
    <w:rsid w:val="00197208"/>
    <w:rsid w:val="001974E0"/>
    <w:rsid w:val="00197632"/>
    <w:rsid w:val="001A0266"/>
    <w:rsid w:val="001A0810"/>
    <w:rsid w:val="001A0CC8"/>
    <w:rsid w:val="001A0FB9"/>
    <w:rsid w:val="001A1090"/>
    <w:rsid w:val="001A1DAF"/>
    <w:rsid w:val="001A216E"/>
    <w:rsid w:val="001A2449"/>
    <w:rsid w:val="001A27A5"/>
    <w:rsid w:val="001A2909"/>
    <w:rsid w:val="001A2F2E"/>
    <w:rsid w:val="001A4C2E"/>
    <w:rsid w:val="001A5155"/>
    <w:rsid w:val="001B0B66"/>
    <w:rsid w:val="001B0E8D"/>
    <w:rsid w:val="001B1F5B"/>
    <w:rsid w:val="001B236F"/>
    <w:rsid w:val="001B2F1B"/>
    <w:rsid w:val="001B3B09"/>
    <w:rsid w:val="001B3EBB"/>
    <w:rsid w:val="001B4E11"/>
    <w:rsid w:val="001B564F"/>
    <w:rsid w:val="001B5AFC"/>
    <w:rsid w:val="001B6AA5"/>
    <w:rsid w:val="001B7470"/>
    <w:rsid w:val="001C1722"/>
    <w:rsid w:val="001C19D1"/>
    <w:rsid w:val="001C25BF"/>
    <w:rsid w:val="001C2673"/>
    <w:rsid w:val="001C3BD0"/>
    <w:rsid w:val="001C41A9"/>
    <w:rsid w:val="001C4C8E"/>
    <w:rsid w:val="001C51E5"/>
    <w:rsid w:val="001C51FA"/>
    <w:rsid w:val="001C5891"/>
    <w:rsid w:val="001C5894"/>
    <w:rsid w:val="001C5D1F"/>
    <w:rsid w:val="001C63B4"/>
    <w:rsid w:val="001C683C"/>
    <w:rsid w:val="001C6E2E"/>
    <w:rsid w:val="001C6E90"/>
    <w:rsid w:val="001D04F0"/>
    <w:rsid w:val="001D04FD"/>
    <w:rsid w:val="001D0E85"/>
    <w:rsid w:val="001D1781"/>
    <w:rsid w:val="001D1865"/>
    <w:rsid w:val="001D395B"/>
    <w:rsid w:val="001D3B22"/>
    <w:rsid w:val="001D41C4"/>
    <w:rsid w:val="001D42A7"/>
    <w:rsid w:val="001D4497"/>
    <w:rsid w:val="001D4789"/>
    <w:rsid w:val="001D4B86"/>
    <w:rsid w:val="001D530C"/>
    <w:rsid w:val="001D5AA2"/>
    <w:rsid w:val="001D6866"/>
    <w:rsid w:val="001D6924"/>
    <w:rsid w:val="001D75EE"/>
    <w:rsid w:val="001D77E3"/>
    <w:rsid w:val="001D79F2"/>
    <w:rsid w:val="001E2B64"/>
    <w:rsid w:val="001E2B9B"/>
    <w:rsid w:val="001E3182"/>
    <w:rsid w:val="001E3A15"/>
    <w:rsid w:val="001E44CB"/>
    <w:rsid w:val="001E56D1"/>
    <w:rsid w:val="001E5EAD"/>
    <w:rsid w:val="001E717D"/>
    <w:rsid w:val="001F2865"/>
    <w:rsid w:val="001F55A3"/>
    <w:rsid w:val="001F5C31"/>
    <w:rsid w:val="001F6718"/>
    <w:rsid w:val="001F6E6E"/>
    <w:rsid w:val="001F7133"/>
    <w:rsid w:val="001F765C"/>
    <w:rsid w:val="00200010"/>
    <w:rsid w:val="0020070D"/>
    <w:rsid w:val="00200B6B"/>
    <w:rsid w:val="00200D85"/>
    <w:rsid w:val="002015B6"/>
    <w:rsid w:val="0020191D"/>
    <w:rsid w:val="00201BFA"/>
    <w:rsid w:val="00202136"/>
    <w:rsid w:val="002028BF"/>
    <w:rsid w:val="00202C34"/>
    <w:rsid w:val="00202F88"/>
    <w:rsid w:val="002034F8"/>
    <w:rsid w:val="00203A66"/>
    <w:rsid w:val="00203DC8"/>
    <w:rsid w:val="00204433"/>
    <w:rsid w:val="00204543"/>
    <w:rsid w:val="0020524F"/>
    <w:rsid w:val="00206E65"/>
    <w:rsid w:val="0021029F"/>
    <w:rsid w:val="00210493"/>
    <w:rsid w:val="002105E0"/>
    <w:rsid w:val="00211027"/>
    <w:rsid w:val="00211E89"/>
    <w:rsid w:val="002120BC"/>
    <w:rsid w:val="00213332"/>
    <w:rsid w:val="002135C4"/>
    <w:rsid w:val="00213616"/>
    <w:rsid w:val="00214507"/>
    <w:rsid w:val="0021476A"/>
    <w:rsid w:val="00214A05"/>
    <w:rsid w:val="00214FB1"/>
    <w:rsid w:val="002153FC"/>
    <w:rsid w:val="002157F4"/>
    <w:rsid w:val="0021612F"/>
    <w:rsid w:val="002169C5"/>
    <w:rsid w:val="00216E20"/>
    <w:rsid w:val="00216F8F"/>
    <w:rsid w:val="002170F2"/>
    <w:rsid w:val="00217691"/>
    <w:rsid w:val="00217FA2"/>
    <w:rsid w:val="00220BC0"/>
    <w:rsid w:val="00221CF1"/>
    <w:rsid w:val="0022304C"/>
    <w:rsid w:val="0022322A"/>
    <w:rsid w:val="00223386"/>
    <w:rsid w:val="0022458B"/>
    <w:rsid w:val="002250A9"/>
    <w:rsid w:val="00225D5F"/>
    <w:rsid w:val="002261B1"/>
    <w:rsid w:val="002266E7"/>
    <w:rsid w:val="00226E0C"/>
    <w:rsid w:val="0022704B"/>
    <w:rsid w:val="0022708F"/>
    <w:rsid w:val="002276E7"/>
    <w:rsid w:val="00227C57"/>
    <w:rsid w:val="00230AF3"/>
    <w:rsid w:val="00231C9D"/>
    <w:rsid w:val="00231EB8"/>
    <w:rsid w:val="002329FD"/>
    <w:rsid w:val="00232A73"/>
    <w:rsid w:val="00233FD8"/>
    <w:rsid w:val="0023677B"/>
    <w:rsid w:val="00237204"/>
    <w:rsid w:val="00237421"/>
    <w:rsid w:val="002374EE"/>
    <w:rsid w:val="002402D2"/>
    <w:rsid w:val="00240341"/>
    <w:rsid w:val="002411AF"/>
    <w:rsid w:val="002414C9"/>
    <w:rsid w:val="00241605"/>
    <w:rsid w:val="00241C8C"/>
    <w:rsid w:val="00241DF4"/>
    <w:rsid w:val="00242131"/>
    <w:rsid w:val="00245228"/>
    <w:rsid w:val="002455FF"/>
    <w:rsid w:val="00245C2A"/>
    <w:rsid w:val="00246BEA"/>
    <w:rsid w:val="00247BF2"/>
    <w:rsid w:val="00247DCC"/>
    <w:rsid w:val="00250491"/>
    <w:rsid w:val="00251D2A"/>
    <w:rsid w:val="00251E9E"/>
    <w:rsid w:val="00252FE0"/>
    <w:rsid w:val="002542FD"/>
    <w:rsid w:val="00254EDF"/>
    <w:rsid w:val="002558BD"/>
    <w:rsid w:val="00255CDA"/>
    <w:rsid w:val="0025602B"/>
    <w:rsid w:val="00257365"/>
    <w:rsid w:val="00257F4D"/>
    <w:rsid w:val="002609BC"/>
    <w:rsid w:val="002611A6"/>
    <w:rsid w:val="0026231A"/>
    <w:rsid w:val="0026257E"/>
    <w:rsid w:val="00262C42"/>
    <w:rsid w:val="002631E7"/>
    <w:rsid w:val="00263C4C"/>
    <w:rsid w:val="00264949"/>
    <w:rsid w:val="00265983"/>
    <w:rsid w:val="0026632A"/>
    <w:rsid w:val="00266823"/>
    <w:rsid w:val="00266A18"/>
    <w:rsid w:val="0026756F"/>
    <w:rsid w:val="00267A8D"/>
    <w:rsid w:val="0027113E"/>
    <w:rsid w:val="002719AE"/>
    <w:rsid w:val="002725D6"/>
    <w:rsid w:val="002726EE"/>
    <w:rsid w:val="00273E47"/>
    <w:rsid w:val="0027474D"/>
    <w:rsid w:val="00274D7A"/>
    <w:rsid w:val="00275571"/>
    <w:rsid w:val="0027654D"/>
    <w:rsid w:val="00276C40"/>
    <w:rsid w:val="00277412"/>
    <w:rsid w:val="00277C6C"/>
    <w:rsid w:val="00277F0D"/>
    <w:rsid w:val="00280778"/>
    <w:rsid w:val="00280EC4"/>
    <w:rsid w:val="00281201"/>
    <w:rsid w:val="00281BE4"/>
    <w:rsid w:val="00283372"/>
    <w:rsid w:val="002840FE"/>
    <w:rsid w:val="00284FDC"/>
    <w:rsid w:val="002860F9"/>
    <w:rsid w:val="002865B5"/>
    <w:rsid w:val="00287A8A"/>
    <w:rsid w:val="00290388"/>
    <w:rsid w:val="0029074D"/>
    <w:rsid w:val="002919C0"/>
    <w:rsid w:val="002924BB"/>
    <w:rsid w:val="00293B65"/>
    <w:rsid w:val="0029505C"/>
    <w:rsid w:val="00295110"/>
    <w:rsid w:val="0029539A"/>
    <w:rsid w:val="0029543E"/>
    <w:rsid w:val="00295978"/>
    <w:rsid w:val="00295A4F"/>
    <w:rsid w:val="00295E06"/>
    <w:rsid w:val="00295F32"/>
    <w:rsid w:val="0029637F"/>
    <w:rsid w:val="002A1464"/>
    <w:rsid w:val="002A16EF"/>
    <w:rsid w:val="002A18C3"/>
    <w:rsid w:val="002A1B4C"/>
    <w:rsid w:val="002A24EC"/>
    <w:rsid w:val="002A36B8"/>
    <w:rsid w:val="002A40B8"/>
    <w:rsid w:val="002A41B8"/>
    <w:rsid w:val="002A4866"/>
    <w:rsid w:val="002A5101"/>
    <w:rsid w:val="002A5F6F"/>
    <w:rsid w:val="002A70B5"/>
    <w:rsid w:val="002A7C47"/>
    <w:rsid w:val="002B0069"/>
    <w:rsid w:val="002B0616"/>
    <w:rsid w:val="002B06EC"/>
    <w:rsid w:val="002B1209"/>
    <w:rsid w:val="002B1682"/>
    <w:rsid w:val="002B1752"/>
    <w:rsid w:val="002B1812"/>
    <w:rsid w:val="002B21BA"/>
    <w:rsid w:val="002B36B7"/>
    <w:rsid w:val="002B3918"/>
    <w:rsid w:val="002B5383"/>
    <w:rsid w:val="002B5B18"/>
    <w:rsid w:val="002B5CD3"/>
    <w:rsid w:val="002B631C"/>
    <w:rsid w:val="002B6782"/>
    <w:rsid w:val="002B6DCD"/>
    <w:rsid w:val="002B777B"/>
    <w:rsid w:val="002B7D2E"/>
    <w:rsid w:val="002C1D14"/>
    <w:rsid w:val="002C2624"/>
    <w:rsid w:val="002C26BD"/>
    <w:rsid w:val="002C3286"/>
    <w:rsid w:val="002C384F"/>
    <w:rsid w:val="002C5734"/>
    <w:rsid w:val="002C6298"/>
    <w:rsid w:val="002C79D3"/>
    <w:rsid w:val="002C7DF8"/>
    <w:rsid w:val="002D0826"/>
    <w:rsid w:val="002D08F2"/>
    <w:rsid w:val="002D1291"/>
    <w:rsid w:val="002D1DC2"/>
    <w:rsid w:val="002D2889"/>
    <w:rsid w:val="002D3144"/>
    <w:rsid w:val="002D5644"/>
    <w:rsid w:val="002D5CFD"/>
    <w:rsid w:val="002D60B4"/>
    <w:rsid w:val="002D63A7"/>
    <w:rsid w:val="002D6861"/>
    <w:rsid w:val="002D6A41"/>
    <w:rsid w:val="002E0015"/>
    <w:rsid w:val="002E08BF"/>
    <w:rsid w:val="002E1129"/>
    <w:rsid w:val="002E15BB"/>
    <w:rsid w:val="002E1AF9"/>
    <w:rsid w:val="002E1B9E"/>
    <w:rsid w:val="002E2EC9"/>
    <w:rsid w:val="002E3D9C"/>
    <w:rsid w:val="002E4C24"/>
    <w:rsid w:val="002E557F"/>
    <w:rsid w:val="002E5B63"/>
    <w:rsid w:val="002E5DE1"/>
    <w:rsid w:val="002E6922"/>
    <w:rsid w:val="002E6B65"/>
    <w:rsid w:val="002E6C19"/>
    <w:rsid w:val="002F0C78"/>
    <w:rsid w:val="002F0FC5"/>
    <w:rsid w:val="002F11EE"/>
    <w:rsid w:val="002F17E9"/>
    <w:rsid w:val="002F214D"/>
    <w:rsid w:val="002F2319"/>
    <w:rsid w:val="002F2D3D"/>
    <w:rsid w:val="002F33B7"/>
    <w:rsid w:val="002F36C1"/>
    <w:rsid w:val="002F41FE"/>
    <w:rsid w:val="002F48A9"/>
    <w:rsid w:val="002F5047"/>
    <w:rsid w:val="002F6CD1"/>
    <w:rsid w:val="002F73B9"/>
    <w:rsid w:val="0030021B"/>
    <w:rsid w:val="00300610"/>
    <w:rsid w:val="00301C1B"/>
    <w:rsid w:val="00302749"/>
    <w:rsid w:val="003029B0"/>
    <w:rsid w:val="00303252"/>
    <w:rsid w:val="0030363D"/>
    <w:rsid w:val="003043A3"/>
    <w:rsid w:val="0030464D"/>
    <w:rsid w:val="00304BD8"/>
    <w:rsid w:val="003051A9"/>
    <w:rsid w:val="00305D4D"/>
    <w:rsid w:val="00306094"/>
    <w:rsid w:val="00306690"/>
    <w:rsid w:val="003069FC"/>
    <w:rsid w:val="0030714E"/>
    <w:rsid w:val="00307B2B"/>
    <w:rsid w:val="00307CA7"/>
    <w:rsid w:val="003102F5"/>
    <w:rsid w:val="0031059C"/>
    <w:rsid w:val="00311BE8"/>
    <w:rsid w:val="00311F49"/>
    <w:rsid w:val="003128F3"/>
    <w:rsid w:val="00312DD8"/>
    <w:rsid w:val="00314B64"/>
    <w:rsid w:val="00314FB9"/>
    <w:rsid w:val="00315504"/>
    <w:rsid w:val="003155C8"/>
    <w:rsid w:val="003155D2"/>
    <w:rsid w:val="003156EB"/>
    <w:rsid w:val="00315839"/>
    <w:rsid w:val="00316E8F"/>
    <w:rsid w:val="00316F27"/>
    <w:rsid w:val="00317309"/>
    <w:rsid w:val="00320856"/>
    <w:rsid w:val="00320DF1"/>
    <w:rsid w:val="00322051"/>
    <w:rsid w:val="003238FA"/>
    <w:rsid w:val="00323D90"/>
    <w:rsid w:val="00324290"/>
    <w:rsid w:val="0032430F"/>
    <w:rsid w:val="00324A02"/>
    <w:rsid w:val="00324B06"/>
    <w:rsid w:val="00324BAD"/>
    <w:rsid w:val="00325746"/>
    <w:rsid w:val="00325DAD"/>
    <w:rsid w:val="00326707"/>
    <w:rsid w:val="003310D6"/>
    <w:rsid w:val="00331743"/>
    <w:rsid w:val="00331AD2"/>
    <w:rsid w:val="003329CF"/>
    <w:rsid w:val="00332D82"/>
    <w:rsid w:val="00333149"/>
    <w:rsid w:val="003331C8"/>
    <w:rsid w:val="003332D9"/>
    <w:rsid w:val="0033332E"/>
    <w:rsid w:val="00333369"/>
    <w:rsid w:val="00333E81"/>
    <w:rsid w:val="00334147"/>
    <w:rsid w:val="00334C5B"/>
    <w:rsid w:val="00334F49"/>
    <w:rsid w:val="00335CD8"/>
    <w:rsid w:val="00335F81"/>
    <w:rsid w:val="00337026"/>
    <w:rsid w:val="00340FAB"/>
    <w:rsid w:val="003411E6"/>
    <w:rsid w:val="00341665"/>
    <w:rsid w:val="0034169F"/>
    <w:rsid w:val="003419E3"/>
    <w:rsid w:val="00341D20"/>
    <w:rsid w:val="0034310E"/>
    <w:rsid w:val="003434F4"/>
    <w:rsid w:val="003438C7"/>
    <w:rsid w:val="00345926"/>
    <w:rsid w:val="00346277"/>
    <w:rsid w:val="00346561"/>
    <w:rsid w:val="003500E1"/>
    <w:rsid w:val="0035041E"/>
    <w:rsid w:val="00351D49"/>
    <w:rsid w:val="003522D4"/>
    <w:rsid w:val="00353A23"/>
    <w:rsid w:val="0035513C"/>
    <w:rsid w:val="003553B0"/>
    <w:rsid w:val="003561CE"/>
    <w:rsid w:val="003565D4"/>
    <w:rsid w:val="003569CF"/>
    <w:rsid w:val="00360415"/>
    <w:rsid w:val="00360676"/>
    <w:rsid w:val="00360CE5"/>
    <w:rsid w:val="00360FA7"/>
    <w:rsid w:val="003611E6"/>
    <w:rsid w:val="0036151F"/>
    <w:rsid w:val="00361A4B"/>
    <w:rsid w:val="00361E81"/>
    <w:rsid w:val="0036238E"/>
    <w:rsid w:val="00362BFF"/>
    <w:rsid w:val="00362DF9"/>
    <w:rsid w:val="00363C12"/>
    <w:rsid w:val="00363DC3"/>
    <w:rsid w:val="003643F2"/>
    <w:rsid w:val="00364485"/>
    <w:rsid w:val="003648D4"/>
    <w:rsid w:val="00364E4B"/>
    <w:rsid w:val="0036505C"/>
    <w:rsid w:val="00366051"/>
    <w:rsid w:val="003663A9"/>
    <w:rsid w:val="00366AF3"/>
    <w:rsid w:val="00367177"/>
    <w:rsid w:val="00367523"/>
    <w:rsid w:val="0037016E"/>
    <w:rsid w:val="00370315"/>
    <w:rsid w:val="003705A2"/>
    <w:rsid w:val="00372055"/>
    <w:rsid w:val="003728FD"/>
    <w:rsid w:val="00372CF3"/>
    <w:rsid w:val="00372F31"/>
    <w:rsid w:val="00373807"/>
    <w:rsid w:val="00373CF0"/>
    <w:rsid w:val="0037463E"/>
    <w:rsid w:val="003746C4"/>
    <w:rsid w:val="00377483"/>
    <w:rsid w:val="00377888"/>
    <w:rsid w:val="00377E6B"/>
    <w:rsid w:val="003800A4"/>
    <w:rsid w:val="00380856"/>
    <w:rsid w:val="00380DE2"/>
    <w:rsid w:val="00382BE3"/>
    <w:rsid w:val="0038498A"/>
    <w:rsid w:val="00384B0C"/>
    <w:rsid w:val="00385600"/>
    <w:rsid w:val="00385920"/>
    <w:rsid w:val="003864FA"/>
    <w:rsid w:val="00386A54"/>
    <w:rsid w:val="00387F49"/>
    <w:rsid w:val="00390A2E"/>
    <w:rsid w:val="00391FFA"/>
    <w:rsid w:val="00392F8A"/>
    <w:rsid w:val="00393C96"/>
    <w:rsid w:val="003942C8"/>
    <w:rsid w:val="003952A6"/>
    <w:rsid w:val="0039558A"/>
    <w:rsid w:val="0039587D"/>
    <w:rsid w:val="003958EE"/>
    <w:rsid w:val="0039735F"/>
    <w:rsid w:val="00397455"/>
    <w:rsid w:val="00397A4D"/>
    <w:rsid w:val="00397F3C"/>
    <w:rsid w:val="003A040B"/>
    <w:rsid w:val="003A0604"/>
    <w:rsid w:val="003A114B"/>
    <w:rsid w:val="003A12C2"/>
    <w:rsid w:val="003A2550"/>
    <w:rsid w:val="003A25F6"/>
    <w:rsid w:val="003A329F"/>
    <w:rsid w:val="003A3812"/>
    <w:rsid w:val="003A4F92"/>
    <w:rsid w:val="003A58BF"/>
    <w:rsid w:val="003A5918"/>
    <w:rsid w:val="003A5A19"/>
    <w:rsid w:val="003A5CF0"/>
    <w:rsid w:val="003A6484"/>
    <w:rsid w:val="003A6651"/>
    <w:rsid w:val="003A6849"/>
    <w:rsid w:val="003A6A4D"/>
    <w:rsid w:val="003A72E0"/>
    <w:rsid w:val="003B0661"/>
    <w:rsid w:val="003B0D82"/>
    <w:rsid w:val="003B0F12"/>
    <w:rsid w:val="003B152F"/>
    <w:rsid w:val="003B1CD0"/>
    <w:rsid w:val="003B238F"/>
    <w:rsid w:val="003B242B"/>
    <w:rsid w:val="003B2436"/>
    <w:rsid w:val="003B25FF"/>
    <w:rsid w:val="003B260B"/>
    <w:rsid w:val="003B3122"/>
    <w:rsid w:val="003B5050"/>
    <w:rsid w:val="003B575F"/>
    <w:rsid w:val="003B6531"/>
    <w:rsid w:val="003B6A13"/>
    <w:rsid w:val="003B7063"/>
    <w:rsid w:val="003C07C8"/>
    <w:rsid w:val="003C11FC"/>
    <w:rsid w:val="003C1614"/>
    <w:rsid w:val="003C2F55"/>
    <w:rsid w:val="003C3644"/>
    <w:rsid w:val="003C3BB6"/>
    <w:rsid w:val="003C47F0"/>
    <w:rsid w:val="003C5458"/>
    <w:rsid w:val="003C5BB7"/>
    <w:rsid w:val="003C6E3D"/>
    <w:rsid w:val="003C7983"/>
    <w:rsid w:val="003C7BFC"/>
    <w:rsid w:val="003D06EB"/>
    <w:rsid w:val="003D0908"/>
    <w:rsid w:val="003D14E2"/>
    <w:rsid w:val="003D1CA6"/>
    <w:rsid w:val="003D2824"/>
    <w:rsid w:val="003D29F2"/>
    <w:rsid w:val="003D30CF"/>
    <w:rsid w:val="003D342F"/>
    <w:rsid w:val="003D3E62"/>
    <w:rsid w:val="003D4510"/>
    <w:rsid w:val="003D49A5"/>
    <w:rsid w:val="003D4E9E"/>
    <w:rsid w:val="003D51FE"/>
    <w:rsid w:val="003D54A8"/>
    <w:rsid w:val="003D6696"/>
    <w:rsid w:val="003D6A02"/>
    <w:rsid w:val="003D6E04"/>
    <w:rsid w:val="003D75E9"/>
    <w:rsid w:val="003D7654"/>
    <w:rsid w:val="003E0044"/>
    <w:rsid w:val="003E02D0"/>
    <w:rsid w:val="003E038E"/>
    <w:rsid w:val="003E1ED4"/>
    <w:rsid w:val="003E239B"/>
    <w:rsid w:val="003E3F2E"/>
    <w:rsid w:val="003E52F9"/>
    <w:rsid w:val="003E5438"/>
    <w:rsid w:val="003E5775"/>
    <w:rsid w:val="003E5781"/>
    <w:rsid w:val="003E5838"/>
    <w:rsid w:val="003F07EB"/>
    <w:rsid w:val="003F0B7F"/>
    <w:rsid w:val="003F165E"/>
    <w:rsid w:val="003F1A11"/>
    <w:rsid w:val="003F1D75"/>
    <w:rsid w:val="003F24D2"/>
    <w:rsid w:val="003F2E81"/>
    <w:rsid w:val="003F3380"/>
    <w:rsid w:val="003F3413"/>
    <w:rsid w:val="003F3477"/>
    <w:rsid w:val="003F486A"/>
    <w:rsid w:val="003F4B42"/>
    <w:rsid w:val="003F5CE6"/>
    <w:rsid w:val="003F6A5D"/>
    <w:rsid w:val="003F6A60"/>
    <w:rsid w:val="003F6CDD"/>
    <w:rsid w:val="003F7072"/>
    <w:rsid w:val="003F783E"/>
    <w:rsid w:val="0040057A"/>
    <w:rsid w:val="0040058E"/>
    <w:rsid w:val="00401607"/>
    <w:rsid w:val="00401D44"/>
    <w:rsid w:val="00402523"/>
    <w:rsid w:val="00403BA3"/>
    <w:rsid w:val="004040B8"/>
    <w:rsid w:val="00404C74"/>
    <w:rsid w:val="00404D8E"/>
    <w:rsid w:val="00405D10"/>
    <w:rsid w:val="00406520"/>
    <w:rsid w:val="004067ED"/>
    <w:rsid w:val="00407A2E"/>
    <w:rsid w:val="00411207"/>
    <w:rsid w:val="00411311"/>
    <w:rsid w:val="004124BA"/>
    <w:rsid w:val="00412945"/>
    <w:rsid w:val="00412F02"/>
    <w:rsid w:val="00413994"/>
    <w:rsid w:val="00413DC7"/>
    <w:rsid w:val="00413F52"/>
    <w:rsid w:val="00414559"/>
    <w:rsid w:val="00414A43"/>
    <w:rsid w:val="0041623C"/>
    <w:rsid w:val="00416FD0"/>
    <w:rsid w:val="00417448"/>
    <w:rsid w:val="00417716"/>
    <w:rsid w:val="00420DEE"/>
    <w:rsid w:val="00420E73"/>
    <w:rsid w:val="00420E79"/>
    <w:rsid w:val="004220FF"/>
    <w:rsid w:val="004225AD"/>
    <w:rsid w:val="00422CF8"/>
    <w:rsid w:val="00422E80"/>
    <w:rsid w:val="004236D4"/>
    <w:rsid w:val="00425590"/>
    <w:rsid w:val="0042583E"/>
    <w:rsid w:val="00425A16"/>
    <w:rsid w:val="00425E99"/>
    <w:rsid w:val="0042656F"/>
    <w:rsid w:val="004274B9"/>
    <w:rsid w:val="00427E7D"/>
    <w:rsid w:val="00427ED1"/>
    <w:rsid w:val="00430332"/>
    <w:rsid w:val="0043098C"/>
    <w:rsid w:val="00430F8B"/>
    <w:rsid w:val="004311AA"/>
    <w:rsid w:val="004317AD"/>
    <w:rsid w:val="004334E7"/>
    <w:rsid w:val="004340E4"/>
    <w:rsid w:val="004345B1"/>
    <w:rsid w:val="00435BD8"/>
    <w:rsid w:val="004364BD"/>
    <w:rsid w:val="0043685B"/>
    <w:rsid w:val="00436D37"/>
    <w:rsid w:val="00436D92"/>
    <w:rsid w:val="00436E7C"/>
    <w:rsid w:val="0043715C"/>
    <w:rsid w:val="00440552"/>
    <w:rsid w:val="004407B8"/>
    <w:rsid w:val="004411EA"/>
    <w:rsid w:val="00441520"/>
    <w:rsid w:val="004415FD"/>
    <w:rsid w:val="00442406"/>
    <w:rsid w:val="004426F8"/>
    <w:rsid w:val="00442A76"/>
    <w:rsid w:val="0044310D"/>
    <w:rsid w:val="004445CF"/>
    <w:rsid w:val="004446C9"/>
    <w:rsid w:val="00444F67"/>
    <w:rsid w:val="00445B6D"/>
    <w:rsid w:val="00445FEC"/>
    <w:rsid w:val="00446540"/>
    <w:rsid w:val="00447065"/>
    <w:rsid w:val="00447560"/>
    <w:rsid w:val="004531F7"/>
    <w:rsid w:val="0045665A"/>
    <w:rsid w:val="004567B2"/>
    <w:rsid w:val="00456F11"/>
    <w:rsid w:val="004571B6"/>
    <w:rsid w:val="0045748A"/>
    <w:rsid w:val="0045776C"/>
    <w:rsid w:val="00460A11"/>
    <w:rsid w:val="004615DD"/>
    <w:rsid w:val="004622F3"/>
    <w:rsid w:val="00462B27"/>
    <w:rsid w:val="00462E49"/>
    <w:rsid w:val="0046407E"/>
    <w:rsid w:val="004640F5"/>
    <w:rsid w:val="004649AD"/>
    <w:rsid w:val="004652F7"/>
    <w:rsid w:val="004656EA"/>
    <w:rsid w:val="00465952"/>
    <w:rsid w:val="00467131"/>
    <w:rsid w:val="00467CED"/>
    <w:rsid w:val="00467FD6"/>
    <w:rsid w:val="00470E95"/>
    <w:rsid w:val="00471F34"/>
    <w:rsid w:val="00472E4A"/>
    <w:rsid w:val="0047386E"/>
    <w:rsid w:val="004746A4"/>
    <w:rsid w:val="00475251"/>
    <w:rsid w:val="0047635D"/>
    <w:rsid w:val="004778B6"/>
    <w:rsid w:val="004779D8"/>
    <w:rsid w:val="004806CC"/>
    <w:rsid w:val="00480749"/>
    <w:rsid w:val="0048324A"/>
    <w:rsid w:val="004854C7"/>
    <w:rsid w:val="004861BE"/>
    <w:rsid w:val="004861CB"/>
    <w:rsid w:val="00486894"/>
    <w:rsid w:val="0048697D"/>
    <w:rsid w:val="00486BBF"/>
    <w:rsid w:val="00487167"/>
    <w:rsid w:val="0048725F"/>
    <w:rsid w:val="004914BC"/>
    <w:rsid w:val="004926A7"/>
    <w:rsid w:val="00492C51"/>
    <w:rsid w:val="004933D3"/>
    <w:rsid w:val="00493BE5"/>
    <w:rsid w:val="00494621"/>
    <w:rsid w:val="004957DB"/>
    <w:rsid w:val="00495CA4"/>
    <w:rsid w:val="004962FB"/>
    <w:rsid w:val="004966E3"/>
    <w:rsid w:val="004A0111"/>
    <w:rsid w:val="004A0144"/>
    <w:rsid w:val="004A04F3"/>
    <w:rsid w:val="004A190A"/>
    <w:rsid w:val="004A19E9"/>
    <w:rsid w:val="004A1F9D"/>
    <w:rsid w:val="004A325C"/>
    <w:rsid w:val="004A3C30"/>
    <w:rsid w:val="004A45FD"/>
    <w:rsid w:val="004A4B04"/>
    <w:rsid w:val="004A4BD7"/>
    <w:rsid w:val="004A4DBF"/>
    <w:rsid w:val="004A50B1"/>
    <w:rsid w:val="004A5371"/>
    <w:rsid w:val="004A57AF"/>
    <w:rsid w:val="004A5967"/>
    <w:rsid w:val="004A5CB6"/>
    <w:rsid w:val="004A64BE"/>
    <w:rsid w:val="004A67F1"/>
    <w:rsid w:val="004A6D7C"/>
    <w:rsid w:val="004A7BC5"/>
    <w:rsid w:val="004B1339"/>
    <w:rsid w:val="004B1C63"/>
    <w:rsid w:val="004B2691"/>
    <w:rsid w:val="004B2826"/>
    <w:rsid w:val="004B2EB5"/>
    <w:rsid w:val="004B48F7"/>
    <w:rsid w:val="004B525C"/>
    <w:rsid w:val="004B693D"/>
    <w:rsid w:val="004B703F"/>
    <w:rsid w:val="004B764B"/>
    <w:rsid w:val="004B7695"/>
    <w:rsid w:val="004C1503"/>
    <w:rsid w:val="004C164A"/>
    <w:rsid w:val="004C242A"/>
    <w:rsid w:val="004C2AC0"/>
    <w:rsid w:val="004C3559"/>
    <w:rsid w:val="004C419C"/>
    <w:rsid w:val="004C46BB"/>
    <w:rsid w:val="004C55CB"/>
    <w:rsid w:val="004C6B8E"/>
    <w:rsid w:val="004C70CE"/>
    <w:rsid w:val="004C72C1"/>
    <w:rsid w:val="004C7966"/>
    <w:rsid w:val="004C7E57"/>
    <w:rsid w:val="004C7FAD"/>
    <w:rsid w:val="004D0116"/>
    <w:rsid w:val="004D11FA"/>
    <w:rsid w:val="004D1DF5"/>
    <w:rsid w:val="004D24E7"/>
    <w:rsid w:val="004D2CB1"/>
    <w:rsid w:val="004D2F37"/>
    <w:rsid w:val="004D3625"/>
    <w:rsid w:val="004D4475"/>
    <w:rsid w:val="004D4641"/>
    <w:rsid w:val="004D4C7F"/>
    <w:rsid w:val="004D4EEE"/>
    <w:rsid w:val="004D5D13"/>
    <w:rsid w:val="004D600F"/>
    <w:rsid w:val="004D6228"/>
    <w:rsid w:val="004D6463"/>
    <w:rsid w:val="004D6B3F"/>
    <w:rsid w:val="004D76CE"/>
    <w:rsid w:val="004D7999"/>
    <w:rsid w:val="004E04F5"/>
    <w:rsid w:val="004E2B1F"/>
    <w:rsid w:val="004E32AB"/>
    <w:rsid w:val="004E3E13"/>
    <w:rsid w:val="004E45C9"/>
    <w:rsid w:val="004E46F5"/>
    <w:rsid w:val="004E48F2"/>
    <w:rsid w:val="004E4B44"/>
    <w:rsid w:val="004E5209"/>
    <w:rsid w:val="004E64B7"/>
    <w:rsid w:val="004E6518"/>
    <w:rsid w:val="004E76FB"/>
    <w:rsid w:val="004F00EE"/>
    <w:rsid w:val="004F0401"/>
    <w:rsid w:val="004F0423"/>
    <w:rsid w:val="004F0B1C"/>
    <w:rsid w:val="004F1898"/>
    <w:rsid w:val="004F1DF5"/>
    <w:rsid w:val="004F2163"/>
    <w:rsid w:val="004F2D93"/>
    <w:rsid w:val="004F35EF"/>
    <w:rsid w:val="004F458F"/>
    <w:rsid w:val="004F490D"/>
    <w:rsid w:val="004F54E0"/>
    <w:rsid w:val="004F5792"/>
    <w:rsid w:val="004F5A8F"/>
    <w:rsid w:val="004F5D5C"/>
    <w:rsid w:val="004F629F"/>
    <w:rsid w:val="004F696A"/>
    <w:rsid w:val="004F784F"/>
    <w:rsid w:val="004F7C3E"/>
    <w:rsid w:val="00500058"/>
    <w:rsid w:val="00500119"/>
    <w:rsid w:val="005005A6"/>
    <w:rsid w:val="00501C35"/>
    <w:rsid w:val="00501FC4"/>
    <w:rsid w:val="00502F15"/>
    <w:rsid w:val="005044A2"/>
    <w:rsid w:val="00504956"/>
    <w:rsid w:val="00505D2F"/>
    <w:rsid w:val="00506C84"/>
    <w:rsid w:val="00506DE5"/>
    <w:rsid w:val="00510A5B"/>
    <w:rsid w:val="00511BA1"/>
    <w:rsid w:val="00511F46"/>
    <w:rsid w:val="00512AA3"/>
    <w:rsid w:val="00512F75"/>
    <w:rsid w:val="0051341E"/>
    <w:rsid w:val="00513A22"/>
    <w:rsid w:val="00514057"/>
    <w:rsid w:val="005142D9"/>
    <w:rsid w:val="00516196"/>
    <w:rsid w:val="00521448"/>
    <w:rsid w:val="00521FC9"/>
    <w:rsid w:val="00522489"/>
    <w:rsid w:val="00523B3F"/>
    <w:rsid w:val="00524B68"/>
    <w:rsid w:val="00524EE9"/>
    <w:rsid w:val="0052527E"/>
    <w:rsid w:val="00526656"/>
    <w:rsid w:val="0052668B"/>
    <w:rsid w:val="005272D3"/>
    <w:rsid w:val="00527B40"/>
    <w:rsid w:val="005300B9"/>
    <w:rsid w:val="005305C9"/>
    <w:rsid w:val="005315DA"/>
    <w:rsid w:val="00531E66"/>
    <w:rsid w:val="0053233F"/>
    <w:rsid w:val="005334C8"/>
    <w:rsid w:val="0053447B"/>
    <w:rsid w:val="005348C5"/>
    <w:rsid w:val="005355B2"/>
    <w:rsid w:val="005408A3"/>
    <w:rsid w:val="00540D0A"/>
    <w:rsid w:val="00542662"/>
    <w:rsid w:val="00542DAD"/>
    <w:rsid w:val="00542FF2"/>
    <w:rsid w:val="005449A8"/>
    <w:rsid w:val="00544BBE"/>
    <w:rsid w:val="005454AB"/>
    <w:rsid w:val="00547D5F"/>
    <w:rsid w:val="00550395"/>
    <w:rsid w:val="00550C3B"/>
    <w:rsid w:val="005515CC"/>
    <w:rsid w:val="0055290E"/>
    <w:rsid w:val="0055292D"/>
    <w:rsid w:val="005530D0"/>
    <w:rsid w:val="00553F15"/>
    <w:rsid w:val="00554E6D"/>
    <w:rsid w:val="00554F92"/>
    <w:rsid w:val="0055597E"/>
    <w:rsid w:val="00555BEA"/>
    <w:rsid w:val="0055600F"/>
    <w:rsid w:val="00556837"/>
    <w:rsid w:val="00556A54"/>
    <w:rsid w:val="00556E6E"/>
    <w:rsid w:val="0055796F"/>
    <w:rsid w:val="00561605"/>
    <w:rsid w:val="005626E9"/>
    <w:rsid w:val="005627FB"/>
    <w:rsid w:val="0056448E"/>
    <w:rsid w:val="0056454A"/>
    <w:rsid w:val="005655FF"/>
    <w:rsid w:val="005657BE"/>
    <w:rsid w:val="00565B4F"/>
    <w:rsid w:val="00565DFA"/>
    <w:rsid w:val="00566356"/>
    <w:rsid w:val="00566819"/>
    <w:rsid w:val="0056683C"/>
    <w:rsid w:val="005675BD"/>
    <w:rsid w:val="005713D5"/>
    <w:rsid w:val="00571646"/>
    <w:rsid w:val="0057207D"/>
    <w:rsid w:val="0057367A"/>
    <w:rsid w:val="00573B15"/>
    <w:rsid w:val="005742EA"/>
    <w:rsid w:val="005759CB"/>
    <w:rsid w:val="00575A8A"/>
    <w:rsid w:val="00575E79"/>
    <w:rsid w:val="00575FF5"/>
    <w:rsid w:val="005764B0"/>
    <w:rsid w:val="00576D78"/>
    <w:rsid w:val="00577A45"/>
    <w:rsid w:val="00580F20"/>
    <w:rsid w:val="00581629"/>
    <w:rsid w:val="0058316D"/>
    <w:rsid w:val="005832B5"/>
    <w:rsid w:val="00583614"/>
    <w:rsid w:val="00584498"/>
    <w:rsid w:val="00585035"/>
    <w:rsid w:val="005856A0"/>
    <w:rsid w:val="00585D95"/>
    <w:rsid w:val="00585EC9"/>
    <w:rsid w:val="005906FB"/>
    <w:rsid w:val="00590BEA"/>
    <w:rsid w:val="00590C56"/>
    <w:rsid w:val="00590F69"/>
    <w:rsid w:val="00591593"/>
    <w:rsid w:val="0059172E"/>
    <w:rsid w:val="005917FB"/>
    <w:rsid w:val="00591AD5"/>
    <w:rsid w:val="0059243B"/>
    <w:rsid w:val="00592E3B"/>
    <w:rsid w:val="00593114"/>
    <w:rsid w:val="00593141"/>
    <w:rsid w:val="00593234"/>
    <w:rsid w:val="0059338F"/>
    <w:rsid w:val="00593715"/>
    <w:rsid w:val="00593DBA"/>
    <w:rsid w:val="00593E6A"/>
    <w:rsid w:val="00594150"/>
    <w:rsid w:val="005942D6"/>
    <w:rsid w:val="00594A5D"/>
    <w:rsid w:val="005950A3"/>
    <w:rsid w:val="00595C94"/>
    <w:rsid w:val="005967B3"/>
    <w:rsid w:val="0059685E"/>
    <w:rsid w:val="00597DA8"/>
    <w:rsid w:val="005A0710"/>
    <w:rsid w:val="005A19BE"/>
    <w:rsid w:val="005A1B08"/>
    <w:rsid w:val="005A250C"/>
    <w:rsid w:val="005A2A00"/>
    <w:rsid w:val="005A2BB6"/>
    <w:rsid w:val="005A38F9"/>
    <w:rsid w:val="005A3A2D"/>
    <w:rsid w:val="005A434C"/>
    <w:rsid w:val="005A49B8"/>
    <w:rsid w:val="005A4B99"/>
    <w:rsid w:val="005A5429"/>
    <w:rsid w:val="005A766E"/>
    <w:rsid w:val="005A79AA"/>
    <w:rsid w:val="005B0D3E"/>
    <w:rsid w:val="005B1911"/>
    <w:rsid w:val="005B1B1F"/>
    <w:rsid w:val="005B1C76"/>
    <w:rsid w:val="005B1FCE"/>
    <w:rsid w:val="005B2ACE"/>
    <w:rsid w:val="005B2EAE"/>
    <w:rsid w:val="005B3B1F"/>
    <w:rsid w:val="005B3E18"/>
    <w:rsid w:val="005B4AC6"/>
    <w:rsid w:val="005B4C26"/>
    <w:rsid w:val="005B5248"/>
    <w:rsid w:val="005B5CFD"/>
    <w:rsid w:val="005B60E8"/>
    <w:rsid w:val="005B77DB"/>
    <w:rsid w:val="005C099F"/>
    <w:rsid w:val="005C14D2"/>
    <w:rsid w:val="005C1B88"/>
    <w:rsid w:val="005C2A32"/>
    <w:rsid w:val="005C2CAE"/>
    <w:rsid w:val="005C3708"/>
    <w:rsid w:val="005C3E68"/>
    <w:rsid w:val="005C580A"/>
    <w:rsid w:val="005C5D06"/>
    <w:rsid w:val="005C5F37"/>
    <w:rsid w:val="005C79B3"/>
    <w:rsid w:val="005C79C0"/>
    <w:rsid w:val="005D146B"/>
    <w:rsid w:val="005D389B"/>
    <w:rsid w:val="005D5D28"/>
    <w:rsid w:val="005D617B"/>
    <w:rsid w:val="005D62DF"/>
    <w:rsid w:val="005D6371"/>
    <w:rsid w:val="005D6799"/>
    <w:rsid w:val="005D6BDF"/>
    <w:rsid w:val="005D7D3F"/>
    <w:rsid w:val="005E00B8"/>
    <w:rsid w:val="005E1796"/>
    <w:rsid w:val="005E1E83"/>
    <w:rsid w:val="005E1FD9"/>
    <w:rsid w:val="005E3253"/>
    <w:rsid w:val="005E3779"/>
    <w:rsid w:val="005E452D"/>
    <w:rsid w:val="005E4BEC"/>
    <w:rsid w:val="005E6201"/>
    <w:rsid w:val="005E623D"/>
    <w:rsid w:val="005E63AE"/>
    <w:rsid w:val="005E6C04"/>
    <w:rsid w:val="005E76D4"/>
    <w:rsid w:val="005F05E7"/>
    <w:rsid w:val="005F0C29"/>
    <w:rsid w:val="005F0F43"/>
    <w:rsid w:val="005F102A"/>
    <w:rsid w:val="005F2786"/>
    <w:rsid w:val="005F350B"/>
    <w:rsid w:val="005F392F"/>
    <w:rsid w:val="005F4197"/>
    <w:rsid w:val="005F5132"/>
    <w:rsid w:val="005F5362"/>
    <w:rsid w:val="005F54A7"/>
    <w:rsid w:val="005F5C22"/>
    <w:rsid w:val="00600F02"/>
    <w:rsid w:val="00600F8B"/>
    <w:rsid w:val="00601384"/>
    <w:rsid w:val="006025F4"/>
    <w:rsid w:val="00602F54"/>
    <w:rsid w:val="00603671"/>
    <w:rsid w:val="0060376B"/>
    <w:rsid w:val="00603CF5"/>
    <w:rsid w:val="00605388"/>
    <w:rsid w:val="00605966"/>
    <w:rsid w:val="00605CAF"/>
    <w:rsid w:val="00606113"/>
    <w:rsid w:val="00606FF5"/>
    <w:rsid w:val="00607E08"/>
    <w:rsid w:val="0061006B"/>
    <w:rsid w:val="0061121D"/>
    <w:rsid w:val="006117A7"/>
    <w:rsid w:val="00613157"/>
    <w:rsid w:val="00613436"/>
    <w:rsid w:val="00613815"/>
    <w:rsid w:val="0061396C"/>
    <w:rsid w:val="0061483C"/>
    <w:rsid w:val="00614B7F"/>
    <w:rsid w:val="00614EDB"/>
    <w:rsid w:val="00615481"/>
    <w:rsid w:val="00616FC8"/>
    <w:rsid w:val="0061764A"/>
    <w:rsid w:val="00617ACF"/>
    <w:rsid w:val="00617B80"/>
    <w:rsid w:val="006223EA"/>
    <w:rsid w:val="0062271F"/>
    <w:rsid w:val="006241BE"/>
    <w:rsid w:val="00624B2B"/>
    <w:rsid w:val="00624E4F"/>
    <w:rsid w:val="00625B4A"/>
    <w:rsid w:val="00627F5A"/>
    <w:rsid w:val="006305C5"/>
    <w:rsid w:val="00630619"/>
    <w:rsid w:val="00630F8F"/>
    <w:rsid w:val="00630FD7"/>
    <w:rsid w:val="0063132C"/>
    <w:rsid w:val="006333D2"/>
    <w:rsid w:val="00634987"/>
    <w:rsid w:val="00635332"/>
    <w:rsid w:val="00635A98"/>
    <w:rsid w:val="00637036"/>
    <w:rsid w:val="0063790C"/>
    <w:rsid w:val="00641821"/>
    <w:rsid w:val="00641921"/>
    <w:rsid w:val="006421EB"/>
    <w:rsid w:val="0064220B"/>
    <w:rsid w:val="00642C16"/>
    <w:rsid w:val="00642F94"/>
    <w:rsid w:val="00643D38"/>
    <w:rsid w:val="006441CB"/>
    <w:rsid w:val="00644ABA"/>
    <w:rsid w:val="00646499"/>
    <w:rsid w:val="0064659D"/>
    <w:rsid w:val="00646609"/>
    <w:rsid w:val="00646DFB"/>
    <w:rsid w:val="00647020"/>
    <w:rsid w:val="00647A15"/>
    <w:rsid w:val="00647D08"/>
    <w:rsid w:val="00647DA3"/>
    <w:rsid w:val="00651309"/>
    <w:rsid w:val="00652763"/>
    <w:rsid w:val="0065279F"/>
    <w:rsid w:val="00652D83"/>
    <w:rsid w:val="00652FF2"/>
    <w:rsid w:val="0065325F"/>
    <w:rsid w:val="00653D5E"/>
    <w:rsid w:val="0065408F"/>
    <w:rsid w:val="00656653"/>
    <w:rsid w:val="006568D4"/>
    <w:rsid w:val="006568DD"/>
    <w:rsid w:val="006607DB"/>
    <w:rsid w:val="00660AED"/>
    <w:rsid w:val="006614B0"/>
    <w:rsid w:val="006614F8"/>
    <w:rsid w:val="00661B5B"/>
    <w:rsid w:val="00662B41"/>
    <w:rsid w:val="00662F10"/>
    <w:rsid w:val="00663342"/>
    <w:rsid w:val="0066415B"/>
    <w:rsid w:val="00664227"/>
    <w:rsid w:val="0066437C"/>
    <w:rsid w:val="00664559"/>
    <w:rsid w:val="00665017"/>
    <w:rsid w:val="0066571C"/>
    <w:rsid w:val="0066697F"/>
    <w:rsid w:val="0066725A"/>
    <w:rsid w:val="00670028"/>
    <w:rsid w:val="00670CDD"/>
    <w:rsid w:val="00671A04"/>
    <w:rsid w:val="00671A8E"/>
    <w:rsid w:val="0067237A"/>
    <w:rsid w:val="006726F0"/>
    <w:rsid w:val="006747FF"/>
    <w:rsid w:val="00674908"/>
    <w:rsid w:val="006758FF"/>
    <w:rsid w:val="006773B7"/>
    <w:rsid w:val="00677A0A"/>
    <w:rsid w:val="00677CF2"/>
    <w:rsid w:val="00677EBE"/>
    <w:rsid w:val="006803EE"/>
    <w:rsid w:val="006806B1"/>
    <w:rsid w:val="0068142C"/>
    <w:rsid w:val="006818DF"/>
    <w:rsid w:val="00681CFC"/>
    <w:rsid w:val="00682F37"/>
    <w:rsid w:val="00683B11"/>
    <w:rsid w:val="006852E1"/>
    <w:rsid w:val="00686407"/>
    <w:rsid w:val="006867C5"/>
    <w:rsid w:val="00686924"/>
    <w:rsid w:val="00686D19"/>
    <w:rsid w:val="00686D6F"/>
    <w:rsid w:val="006906B5"/>
    <w:rsid w:val="00690AE9"/>
    <w:rsid w:val="0069136F"/>
    <w:rsid w:val="006928E1"/>
    <w:rsid w:val="00693152"/>
    <w:rsid w:val="00693296"/>
    <w:rsid w:val="00693BFF"/>
    <w:rsid w:val="006945EB"/>
    <w:rsid w:val="00694749"/>
    <w:rsid w:val="00694E84"/>
    <w:rsid w:val="006951A7"/>
    <w:rsid w:val="006954CD"/>
    <w:rsid w:val="0069585C"/>
    <w:rsid w:val="00695BB9"/>
    <w:rsid w:val="006978D1"/>
    <w:rsid w:val="00697AC5"/>
    <w:rsid w:val="006A217E"/>
    <w:rsid w:val="006A2269"/>
    <w:rsid w:val="006A31C4"/>
    <w:rsid w:val="006A37F9"/>
    <w:rsid w:val="006A3BCD"/>
    <w:rsid w:val="006A4647"/>
    <w:rsid w:val="006A49EE"/>
    <w:rsid w:val="006A4A08"/>
    <w:rsid w:val="006A5596"/>
    <w:rsid w:val="006A5E3E"/>
    <w:rsid w:val="006A66B3"/>
    <w:rsid w:val="006A6968"/>
    <w:rsid w:val="006B0B64"/>
    <w:rsid w:val="006B1892"/>
    <w:rsid w:val="006B199A"/>
    <w:rsid w:val="006B2106"/>
    <w:rsid w:val="006B2B7F"/>
    <w:rsid w:val="006B2CF9"/>
    <w:rsid w:val="006B336F"/>
    <w:rsid w:val="006B38BE"/>
    <w:rsid w:val="006B5109"/>
    <w:rsid w:val="006B5115"/>
    <w:rsid w:val="006B7AC0"/>
    <w:rsid w:val="006B7FE8"/>
    <w:rsid w:val="006C0C44"/>
    <w:rsid w:val="006C145E"/>
    <w:rsid w:val="006C1F37"/>
    <w:rsid w:val="006C2202"/>
    <w:rsid w:val="006C2B35"/>
    <w:rsid w:val="006C2BA9"/>
    <w:rsid w:val="006C31BA"/>
    <w:rsid w:val="006C3268"/>
    <w:rsid w:val="006C41B4"/>
    <w:rsid w:val="006C500B"/>
    <w:rsid w:val="006C502C"/>
    <w:rsid w:val="006D0CFF"/>
    <w:rsid w:val="006D15C5"/>
    <w:rsid w:val="006D2B6E"/>
    <w:rsid w:val="006D3D9B"/>
    <w:rsid w:val="006D45D5"/>
    <w:rsid w:val="006D4D45"/>
    <w:rsid w:val="006D51FE"/>
    <w:rsid w:val="006D5605"/>
    <w:rsid w:val="006D782D"/>
    <w:rsid w:val="006E12AF"/>
    <w:rsid w:val="006E14C3"/>
    <w:rsid w:val="006E196F"/>
    <w:rsid w:val="006E2959"/>
    <w:rsid w:val="006E2A7D"/>
    <w:rsid w:val="006E3656"/>
    <w:rsid w:val="006E3ABA"/>
    <w:rsid w:val="006E3D1B"/>
    <w:rsid w:val="006E3FEF"/>
    <w:rsid w:val="006E42AC"/>
    <w:rsid w:val="006E48F7"/>
    <w:rsid w:val="006E4FCF"/>
    <w:rsid w:val="006E51FB"/>
    <w:rsid w:val="006E5933"/>
    <w:rsid w:val="006E5AD5"/>
    <w:rsid w:val="006E6D3E"/>
    <w:rsid w:val="006E7AF6"/>
    <w:rsid w:val="006E7EC1"/>
    <w:rsid w:val="006E7F9D"/>
    <w:rsid w:val="006F09B9"/>
    <w:rsid w:val="006F168D"/>
    <w:rsid w:val="006F2AFC"/>
    <w:rsid w:val="006F3B8A"/>
    <w:rsid w:val="006F3EBC"/>
    <w:rsid w:val="006F434D"/>
    <w:rsid w:val="006F44B3"/>
    <w:rsid w:val="006F476D"/>
    <w:rsid w:val="006F47F1"/>
    <w:rsid w:val="006F4849"/>
    <w:rsid w:val="006F48CB"/>
    <w:rsid w:val="006F6FB1"/>
    <w:rsid w:val="006F7BD1"/>
    <w:rsid w:val="006F7E04"/>
    <w:rsid w:val="0070112E"/>
    <w:rsid w:val="0070272B"/>
    <w:rsid w:val="00702B61"/>
    <w:rsid w:val="0070304A"/>
    <w:rsid w:val="0070344F"/>
    <w:rsid w:val="007061ED"/>
    <w:rsid w:val="007063D2"/>
    <w:rsid w:val="007069A4"/>
    <w:rsid w:val="00707DEC"/>
    <w:rsid w:val="00710C57"/>
    <w:rsid w:val="0071158D"/>
    <w:rsid w:val="00711BB7"/>
    <w:rsid w:val="00711F5A"/>
    <w:rsid w:val="00712974"/>
    <w:rsid w:val="0071304D"/>
    <w:rsid w:val="00713550"/>
    <w:rsid w:val="007137AB"/>
    <w:rsid w:val="007147A6"/>
    <w:rsid w:val="0071524B"/>
    <w:rsid w:val="007154A3"/>
    <w:rsid w:val="0071574E"/>
    <w:rsid w:val="00720CEF"/>
    <w:rsid w:val="00721960"/>
    <w:rsid w:val="00722A4C"/>
    <w:rsid w:val="00722D2F"/>
    <w:rsid w:val="007243B8"/>
    <w:rsid w:val="0072482D"/>
    <w:rsid w:val="007248A8"/>
    <w:rsid w:val="00724C73"/>
    <w:rsid w:val="00725DC6"/>
    <w:rsid w:val="00727084"/>
    <w:rsid w:val="00727CF6"/>
    <w:rsid w:val="007307E7"/>
    <w:rsid w:val="00730D8D"/>
    <w:rsid w:val="00730DD6"/>
    <w:rsid w:val="00730FBB"/>
    <w:rsid w:val="007318B5"/>
    <w:rsid w:val="0073218F"/>
    <w:rsid w:val="0073241C"/>
    <w:rsid w:val="0073274D"/>
    <w:rsid w:val="00733CA6"/>
    <w:rsid w:val="00733E58"/>
    <w:rsid w:val="007343AF"/>
    <w:rsid w:val="007346E9"/>
    <w:rsid w:val="00734F39"/>
    <w:rsid w:val="007350B5"/>
    <w:rsid w:val="007357AF"/>
    <w:rsid w:val="007364F9"/>
    <w:rsid w:val="00736A0A"/>
    <w:rsid w:val="00737657"/>
    <w:rsid w:val="00737989"/>
    <w:rsid w:val="00737BE8"/>
    <w:rsid w:val="00740A58"/>
    <w:rsid w:val="00740E25"/>
    <w:rsid w:val="007417E6"/>
    <w:rsid w:val="00741D28"/>
    <w:rsid w:val="00741E2B"/>
    <w:rsid w:val="007424DA"/>
    <w:rsid w:val="007436A4"/>
    <w:rsid w:val="00744EE0"/>
    <w:rsid w:val="00745164"/>
    <w:rsid w:val="007459D5"/>
    <w:rsid w:val="00746180"/>
    <w:rsid w:val="007472B2"/>
    <w:rsid w:val="00747661"/>
    <w:rsid w:val="0074791F"/>
    <w:rsid w:val="00747F17"/>
    <w:rsid w:val="00750564"/>
    <w:rsid w:val="00750EFF"/>
    <w:rsid w:val="0075119F"/>
    <w:rsid w:val="00751262"/>
    <w:rsid w:val="00751CA3"/>
    <w:rsid w:val="00752282"/>
    <w:rsid w:val="007524EF"/>
    <w:rsid w:val="00752F1F"/>
    <w:rsid w:val="00753EEC"/>
    <w:rsid w:val="00753FEB"/>
    <w:rsid w:val="007561C4"/>
    <w:rsid w:val="00756A86"/>
    <w:rsid w:val="00756A9A"/>
    <w:rsid w:val="007572F9"/>
    <w:rsid w:val="00760B55"/>
    <w:rsid w:val="0076399C"/>
    <w:rsid w:val="00764CA5"/>
    <w:rsid w:val="0076513F"/>
    <w:rsid w:val="007653C2"/>
    <w:rsid w:val="00765CDE"/>
    <w:rsid w:val="0076626E"/>
    <w:rsid w:val="0076640E"/>
    <w:rsid w:val="0076654B"/>
    <w:rsid w:val="00766C4D"/>
    <w:rsid w:val="007675E6"/>
    <w:rsid w:val="00767749"/>
    <w:rsid w:val="00770621"/>
    <w:rsid w:val="00771986"/>
    <w:rsid w:val="00771B34"/>
    <w:rsid w:val="00771DCA"/>
    <w:rsid w:val="0077210C"/>
    <w:rsid w:val="007739D9"/>
    <w:rsid w:val="00773CDE"/>
    <w:rsid w:val="00774284"/>
    <w:rsid w:val="0077454A"/>
    <w:rsid w:val="00774B61"/>
    <w:rsid w:val="00774F11"/>
    <w:rsid w:val="00775372"/>
    <w:rsid w:val="00775C66"/>
    <w:rsid w:val="0077735A"/>
    <w:rsid w:val="00777F74"/>
    <w:rsid w:val="00780FBD"/>
    <w:rsid w:val="00781280"/>
    <w:rsid w:val="007838B5"/>
    <w:rsid w:val="007845D2"/>
    <w:rsid w:val="0078463C"/>
    <w:rsid w:val="007847C1"/>
    <w:rsid w:val="00785615"/>
    <w:rsid w:val="00785D76"/>
    <w:rsid w:val="00785DCB"/>
    <w:rsid w:val="00786772"/>
    <w:rsid w:val="0078743D"/>
    <w:rsid w:val="00787594"/>
    <w:rsid w:val="00787673"/>
    <w:rsid w:val="00790206"/>
    <w:rsid w:val="00790B1D"/>
    <w:rsid w:val="00790C1D"/>
    <w:rsid w:val="00790C98"/>
    <w:rsid w:val="007913E4"/>
    <w:rsid w:val="007926B7"/>
    <w:rsid w:val="007927C2"/>
    <w:rsid w:val="00793D75"/>
    <w:rsid w:val="007972DA"/>
    <w:rsid w:val="00797892"/>
    <w:rsid w:val="007978BE"/>
    <w:rsid w:val="00797C09"/>
    <w:rsid w:val="007A016C"/>
    <w:rsid w:val="007A1414"/>
    <w:rsid w:val="007A15D5"/>
    <w:rsid w:val="007A18CF"/>
    <w:rsid w:val="007A38E2"/>
    <w:rsid w:val="007A43F2"/>
    <w:rsid w:val="007A55FB"/>
    <w:rsid w:val="007A5FEB"/>
    <w:rsid w:val="007A6A8E"/>
    <w:rsid w:val="007A6BB0"/>
    <w:rsid w:val="007B061C"/>
    <w:rsid w:val="007B0721"/>
    <w:rsid w:val="007B11B0"/>
    <w:rsid w:val="007B17B3"/>
    <w:rsid w:val="007B1E54"/>
    <w:rsid w:val="007B22F2"/>
    <w:rsid w:val="007B311A"/>
    <w:rsid w:val="007B31F7"/>
    <w:rsid w:val="007B4298"/>
    <w:rsid w:val="007B5004"/>
    <w:rsid w:val="007B69E7"/>
    <w:rsid w:val="007B6CD2"/>
    <w:rsid w:val="007B6E06"/>
    <w:rsid w:val="007B7098"/>
    <w:rsid w:val="007B7B8D"/>
    <w:rsid w:val="007C13E1"/>
    <w:rsid w:val="007C17FB"/>
    <w:rsid w:val="007C20A3"/>
    <w:rsid w:val="007C4119"/>
    <w:rsid w:val="007C55A2"/>
    <w:rsid w:val="007C6095"/>
    <w:rsid w:val="007C6F99"/>
    <w:rsid w:val="007C7287"/>
    <w:rsid w:val="007D0F1D"/>
    <w:rsid w:val="007D3A9A"/>
    <w:rsid w:val="007D4E52"/>
    <w:rsid w:val="007D62E3"/>
    <w:rsid w:val="007D665E"/>
    <w:rsid w:val="007D73D8"/>
    <w:rsid w:val="007D7C5A"/>
    <w:rsid w:val="007D7C8C"/>
    <w:rsid w:val="007E0892"/>
    <w:rsid w:val="007E099D"/>
    <w:rsid w:val="007E0A23"/>
    <w:rsid w:val="007E0AF3"/>
    <w:rsid w:val="007E1208"/>
    <w:rsid w:val="007E15EE"/>
    <w:rsid w:val="007E225D"/>
    <w:rsid w:val="007E3398"/>
    <w:rsid w:val="007E3C49"/>
    <w:rsid w:val="007E5A07"/>
    <w:rsid w:val="007E6841"/>
    <w:rsid w:val="007E7132"/>
    <w:rsid w:val="007E76A1"/>
    <w:rsid w:val="007F0B8E"/>
    <w:rsid w:val="007F1274"/>
    <w:rsid w:val="007F16DF"/>
    <w:rsid w:val="007F212A"/>
    <w:rsid w:val="007F224A"/>
    <w:rsid w:val="007F30D4"/>
    <w:rsid w:val="007F3971"/>
    <w:rsid w:val="007F3AF6"/>
    <w:rsid w:val="007F4CBE"/>
    <w:rsid w:val="007F5172"/>
    <w:rsid w:val="007F65EC"/>
    <w:rsid w:val="007F727C"/>
    <w:rsid w:val="007F7B5F"/>
    <w:rsid w:val="00800705"/>
    <w:rsid w:val="008008B1"/>
    <w:rsid w:val="008030B3"/>
    <w:rsid w:val="00803A8E"/>
    <w:rsid w:val="00803AC9"/>
    <w:rsid w:val="0080460D"/>
    <w:rsid w:val="00804711"/>
    <w:rsid w:val="00805077"/>
    <w:rsid w:val="008051A3"/>
    <w:rsid w:val="00805A60"/>
    <w:rsid w:val="00805C0A"/>
    <w:rsid w:val="00805E83"/>
    <w:rsid w:val="0080714B"/>
    <w:rsid w:val="0081135E"/>
    <w:rsid w:val="00812BED"/>
    <w:rsid w:val="0081396D"/>
    <w:rsid w:val="00815BC4"/>
    <w:rsid w:val="008165FF"/>
    <w:rsid w:val="00816927"/>
    <w:rsid w:val="008169FE"/>
    <w:rsid w:val="00816D52"/>
    <w:rsid w:val="00817AD8"/>
    <w:rsid w:val="0082024E"/>
    <w:rsid w:val="00820869"/>
    <w:rsid w:val="00820D7A"/>
    <w:rsid w:val="00820E10"/>
    <w:rsid w:val="008219E2"/>
    <w:rsid w:val="00821AEE"/>
    <w:rsid w:val="00821AFA"/>
    <w:rsid w:val="00822819"/>
    <w:rsid w:val="00822900"/>
    <w:rsid w:val="00822CC1"/>
    <w:rsid w:val="0082486E"/>
    <w:rsid w:val="008258D3"/>
    <w:rsid w:val="00826676"/>
    <w:rsid w:val="00826761"/>
    <w:rsid w:val="0082683A"/>
    <w:rsid w:val="008268E6"/>
    <w:rsid w:val="008279F3"/>
    <w:rsid w:val="008300DE"/>
    <w:rsid w:val="0083052C"/>
    <w:rsid w:val="00830610"/>
    <w:rsid w:val="008309B2"/>
    <w:rsid w:val="00831251"/>
    <w:rsid w:val="008313B0"/>
    <w:rsid w:val="0083180E"/>
    <w:rsid w:val="00832113"/>
    <w:rsid w:val="00832397"/>
    <w:rsid w:val="008333BE"/>
    <w:rsid w:val="0083373F"/>
    <w:rsid w:val="00836877"/>
    <w:rsid w:val="00837282"/>
    <w:rsid w:val="00837481"/>
    <w:rsid w:val="0083789C"/>
    <w:rsid w:val="008400A6"/>
    <w:rsid w:val="008402DE"/>
    <w:rsid w:val="008406D0"/>
    <w:rsid w:val="00840E45"/>
    <w:rsid w:val="0084138B"/>
    <w:rsid w:val="008428F1"/>
    <w:rsid w:val="00842E4C"/>
    <w:rsid w:val="00843D54"/>
    <w:rsid w:val="008440A2"/>
    <w:rsid w:val="00844800"/>
    <w:rsid w:val="00844BEE"/>
    <w:rsid w:val="00845ED7"/>
    <w:rsid w:val="00847D9A"/>
    <w:rsid w:val="00850063"/>
    <w:rsid w:val="008525E3"/>
    <w:rsid w:val="00852986"/>
    <w:rsid w:val="00852D61"/>
    <w:rsid w:val="00852F6B"/>
    <w:rsid w:val="0085464C"/>
    <w:rsid w:val="00854E39"/>
    <w:rsid w:val="00855E67"/>
    <w:rsid w:val="00856958"/>
    <w:rsid w:val="008569A6"/>
    <w:rsid w:val="0085782C"/>
    <w:rsid w:val="00860F11"/>
    <w:rsid w:val="00861B34"/>
    <w:rsid w:val="00861C4C"/>
    <w:rsid w:val="00862B4E"/>
    <w:rsid w:val="00862BF0"/>
    <w:rsid w:val="00862C03"/>
    <w:rsid w:val="008631AB"/>
    <w:rsid w:val="00863E96"/>
    <w:rsid w:val="00864628"/>
    <w:rsid w:val="00864D4E"/>
    <w:rsid w:val="00864FA6"/>
    <w:rsid w:val="008656ED"/>
    <w:rsid w:val="00865794"/>
    <w:rsid w:val="00865990"/>
    <w:rsid w:val="00865DA7"/>
    <w:rsid w:val="00866772"/>
    <w:rsid w:val="00870007"/>
    <w:rsid w:val="0087038B"/>
    <w:rsid w:val="00870C70"/>
    <w:rsid w:val="00871A9D"/>
    <w:rsid w:val="008728B0"/>
    <w:rsid w:val="00872977"/>
    <w:rsid w:val="00873EA4"/>
    <w:rsid w:val="00874A13"/>
    <w:rsid w:val="00874CE1"/>
    <w:rsid w:val="00877508"/>
    <w:rsid w:val="00877898"/>
    <w:rsid w:val="0088068E"/>
    <w:rsid w:val="00880CA9"/>
    <w:rsid w:val="00880D45"/>
    <w:rsid w:val="008815E8"/>
    <w:rsid w:val="00883CA2"/>
    <w:rsid w:val="008840D8"/>
    <w:rsid w:val="0088445F"/>
    <w:rsid w:val="00884809"/>
    <w:rsid w:val="00884F0A"/>
    <w:rsid w:val="00885D54"/>
    <w:rsid w:val="00885ECB"/>
    <w:rsid w:val="008867EA"/>
    <w:rsid w:val="00886D12"/>
    <w:rsid w:val="0089063E"/>
    <w:rsid w:val="00891B52"/>
    <w:rsid w:val="00891DF2"/>
    <w:rsid w:val="00892517"/>
    <w:rsid w:val="008926FA"/>
    <w:rsid w:val="00893C09"/>
    <w:rsid w:val="008941D2"/>
    <w:rsid w:val="008952BD"/>
    <w:rsid w:val="008960D3"/>
    <w:rsid w:val="008968CF"/>
    <w:rsid w:val="008971B6"/>
    <w:rsid w:val="00897DCA"/>
    <w:rsid w:val="00897E19"/>
    <w:rsid w:val="008A09F9"/>
    <w:rsid w:val="008A0B66"/>
    <w:rsid w:val="008A0BFE"/>
    <w:rsid w:val="008A0E57"/>
    <w:rsid w:val="008A15AE"/>
    <w:rsid w:val="008A1C56"/>
    <w:rsid w:val="008A2AA8"/>
    <w:rsid w:val="008A3E78"/>
    <w:rsid w:val="008A4B2E"/>
    <w:rsid w:val="008A54F8"/>
    <w:rsid w:val="008A5873"/>
    <w:rsid w:val="008A5E35"/>
    <w:rsid w:val="008A7903"/>
    <w:rsid w:val="008B008C"/>
    <w:rsid w:val="008B12C1"/>
    <w:rsid w:val="008B1B1D"/>
    <w:rsid w:val="008B2040"/>
    <w:rsid w:val="008B2560"/>
    <w:rsid w:val="008B3E36"/>
    <w:rsid w:val="008B3E5A"/>
    <w:rsid w:val="008B3F76"/>
    <w:rsid w:val="008B449D"/>
    <w:rsid w:val="008B487E"/>
    <w:rsid w:val="008B5087"/>
    <w:rsid w:val="008B5200"/>
    <w:rsid w:val="008B5873"/>
    <w:rsid w:val="008B630E"/>
    <w:rsid w:val="008B68FC"/>
    <w:rsid w:val="008B7048"/>
    <w:rsid w:val="008B74A4"/>
    <w:rsid w:val="008B7AC4"/>
    <w:rsid w:val="008B7EF1"/>
    <w:rsid w:val="008C0D9E"/>
    <w:rsid w:val="008C1116"/>
    <w:rsid w:val="008C154F"/>
    <w:rsid w:val="008C240A"/>
    <w:rsid w:val="008C3084"/>
    <w:rsid w:val="008C3CD0"/>
    <w:rsid w:val="008C3F00"/>
    <w:rsid w:val="008C4BDD"/>
    <w:rsid w:val="008C51B7"/>
    <w:rsid w:val="008C5C1C"/>
    <w:rsid w:val="008C6624"/>
    <w:rsid w:val="008C6814"/>
    <w:rsid w:val="008C6CEC"/>
    <w:rsid w:val="008C7D7B"/>
    <w:rsid w:val="008D1292"/>
    <w:rsid w:val="008D1795"/>
    <w:rsid w:val="008D17CA"/>
    <w:rsid w:val="008D1CCE"/>
    <w:rsid w:val="008D39D7"/>
    <w:rsid w:val="008D43A8"/>
    <w:rsid w:val="008D480B"/>
    <w:rsid w:val="008D4B9B"/>
    <w:rsid w:val="008D4CF5"/>
    <w:rsid w:val="008D507D"/>
    <w:rsid w:val="008D5966"/>
    <w:rsid w:val="008D5EA5"/>
    <w:rsid w:val="008D618C"/>
    <w:rsid w:val="008D7527"/>
    <w:rsid w:val="008D7D95"/>
    <w:rsid w:val="008E1646"/>
    <w:rsid w:val="008E2570"/>
    <w:rsid w:val="008E5891"/>
    <w:rsid w:val="008E59A2"/>
    <w:rsid w:val="008E65A2"/>
    <w:rsid w:val="008F003F"/>
    <w:rsid w:val="008F07E9"/>
    <w:rsid w:val="008F175F"/>
    <w:rsid w:val="008F19BC"/>
    <w:rsid w:val="008F1FF1"/>
    <w:rsid w:val="008F28AB"/>
    <w:rsid w:val="008F39F6"/>
    <w:rsid w:val="008F5285"/>
    <w:rsid w:val="008F5A4C"/>
    <w:rsid w:val="008F7928"/>
    <w:rsid w:val="008F7E6D"/>
    <w:rsid w:val="00900B1B"/>
    <w:rsid w:val="0090103A"/>
    <w:rsid w:val="0090199B"/>
    <w:rsid w:val="00901DE7"/>
    <w:rsid w:val="00902119"/>
    <w:rsid w:val="00902298"/>
    <w:rsid w:val="00902632"/>
    <w:rsid w:val="00902FBA"/>
    <w:rsid w:val="009033B6"/>
    <w:rsid w:val="00904479"/>
    <w:rsid w:val="00904F79"/>
    <w:rsid w:val="009053A7"/>
    <w:rsid w:val="00905E6E"/>
    <w:rsid w:val="009060D0"/>
    <w:rsid w:val="00906ACC"/>
    <w:rsid w:val="0091044B"/>
    <w:rsid w:val="00910E26"/>
    <w:rsid w:val="00911378"/>
    <w:rsid w:val="00912708"/>
    <w:rsid w:val="00912B78"/>
    <w:rsid w:val="00912BBC"/>
    <w:rsid w:val="00913480"/>
    <w:rsid w:val="009137E1"/>
    <w:rsid w:val="00914675"/>
    <w:rsid w:val="00914C8A"/>
    <w:rsid w:val="0091528E"/>
    <w:rsid w:val="00915C0C"/>
    <w:rsid w:val="0091629C"/>
    <w:rsid w:val="00917361"/>
    <w:rsid w:val="009175EA"/>
    <w:rsid w:val="0091775E"/>
    <w:rsid w:val="00920003"/>
    <w:rsid w:val="00920259"/>
    <w:rsid w:val="00920365"/>
    <w:rsid w:val="00921035"/>
    <w:rsid w:val="00921C47"/>
    <w:rsid w:val="009222A0"/>
    <w:rsid w:val="0092280E"/>
    <w:rsid w:val="00923C71"/>
    <w:rsid w:val="00925103"/>
    <w:rsid w:val="00925254"/>
    <w:rsid w:val="0092556F"/>
    <w:rsid w:val="00925EF9"/>
    <w:rsid w:val="00925FC6"/>
    <w:rsid w:val="00926B05"/>
    <w:rsid w:val="00926D93"/>
    <w:rsid w:val="00927701"/>
    <w:rsid w:val="00931105"/>
    <w:rsid w:val="00932150"/>
    <w:rsid w:val="009327CF"/>
    <w:rsid w:val="00932A3C"/>
    <w:rsid w:val="0093373F"/>
    <w:rsid w:val="009356C6"/>
    <w:rsid w:val="00935786"/>
    <w:rsid w:val="009358D8"/>
    <w:rsid w:val="009365E4"/>
    <w:rsid w:val="00936817"/>
    <w:rsid w:val="00937025"/>
    <w:rsid w:val="00937103"/>
    <w:rsid w:val="00937DA1"/>
    <w:rsid w:val="00940C7A"/>
    <w:rsid w:val="009425F8"/>
    <w:rsid w:val="00942A67"/>
    <w:rsid w:val="00942B8E"/>
    <w:rsid w:val="00942D16"/>
    <w:rsid w:val="00944A97"/>
    <w:rsid w:val="00945078"/>
    <w:rsid w:val="0094583F"/>
    <w:rsid w:val="00945BEC"/>
    <w:rsid w:val="009468A6"/>
    <w:rsid w:val="00946D62"/>
    <w:rsid w:val="00950539"/>
    <w:rsid w:val="00950562"/>
    <w:rsid w:val="00950BF5"/>
    <w:rsid w:val="00950CA6"/>
    <w:rsid w:val="00950D0B"/>
    <w:rsid w:val="00952825"/>
    <w:rsid w:val="00953731"/>
    <w:rsid w:val="0095434F"/>
    <w:rsid w:val="0095459F"/>
    <w:rsid w:val="00954871"/>
    <w:rsid w:val="00954E15"/>
    <w:rsid w:val="00954F23"/>
    <w:rsid w:val="0095555F"/>
    <w:rsid w:val="00955972"/>
    <w:rsid w:val="00955BFF"/>
    <w:rsid w:val="00957FAD"/>
    <w:rsid w:val="00957FF6"/>
    <w:rsid w:val="00961B32"/>
    <w:rsid w:val="00961B4F"/>
    <w:rsid w:val="009624DC"/>
    <w:rsid w:val="009624FD"/>
    <w:rsid w:val="00963E60"/>
    <w:rsid w:val="00964102"/>
    <w:rsid w:val="009643A2"/>
    <w:rsid w:val="00964A83"/>
    <w:rsid w:val="0096522D"/>
    <w:rsid w:val="00965B9A"/>
    <w:rsid w:val="00966233"/>
    <w:rsid w:val="00967D0E"/>
    <w:rsid w:val="009700E4"/>
    <w:rsid w:val="009703D9"/>
    <w:rsid w:val="00970946"/>
    <w:rsid w:val="00970BF0"/>
    <w:rsid w:val="009713A4"/>
    <w:rsid w:val="00971537"/>
    <w:rsid w:val="00971644"/>
    <w:rsid w:val="00971EF5"/>
    <w:rsid w:val="00973478"/>
    <w:rsid w:val="00973BB9"/>
    <w:rsid w:val="009749A6"/>
    <w:rsid w:val="009751A8"/>
    <w:rsid w:val="00975853"/>
    <w:rsid w:val="00975AB4"/>
    <w:rsid w:val="00975C47"/>
    <w:rsid w:val="0098070D"/>
    <w:rsid w:val="00981029"/>
    <w:rsid w:val="00981C99"/>
    <w:rsid w:val="009820C9"/>
    <w:rsid w:val="00982BA9"/>
    <w:rsid w:val="009839E0"/>
    <w:rsid w:val="00983ACD"/>
    <w:rsid w:val="00984058"/>
    <w:rsid w:val="009843A9"/>
    <w:rsid w:val="00984406"/>
    <w:rsid w:val="009848D2"/>
    <w:rsid w:val="00984900"/>
    <w:rsid w:val="00984C7E"/>
    <w:rsid w:val="009855EA"/>
    <w:rsid w:val="009858F3"/>
    <w:rsid w:val="009859EF"/>
    <w:rsid w:val="00985B35"/>
    <w:rsid w:val="0098644D"/>
    <w:rsid w:val="00986BC7"/>
    <w:rsid w:val="00986E66"/>
    <w:rsid w:val="00987388"/>
    <w:rsid w:val="00990AA6"/>
    <w:rsid w:val="0099179B"/>
    <w:rsid w:val="009919A7"/>
    <w:rsid w:val="0099289F"/>
    <w:rsid w:val="009930E5"/>
    <w:rsid w:val="00993455"/>
    <w:rsid w:val="00993670"/>
    <w:rsid w:val="00994187"/>
    <w:rsid w:val="009943BF"/>
    <w:rsid w:val="009946BA"/>
    <w:rsid w:val="00994AC2"/>
    <w:rsid w:val="00994AF2"/>
    <w:rsid w:val="00995272"/>
    <w:rsid w:val="00995346"/>
    <w:rsid w:val="00996622"/>
    <w:rsid w:val="00996944"/>
    <w:rsid w:val="009978F3"/>
    <w:rsid w:val="00997F5B"/>
    <w:rsid w:val="009A0EA5"/>
    <w:rsid w:val="009A1CA5"/>
    <w:rsid w:val="009A38B6"/>
    <w:rsid w:val="009A524D"/>
    <w:rsid w:val="009A5BCA"/>
    <w:rsid w:val="009A61B0"/>
    <w:rsid w:val="009A67BA"/>
    <w:rsid w:val="009A6C6E"/>
    <w:rsid w:val="009A6D6A"/>
    <w:rsid w:val="009B053A"/>
    <w:rsid w:val="009B05FB"/>
    <w:rsid w:val="009B0EEF"/>
    <w:rsid w:val="009B19A5"/>
    <w:rsid w:val="009B1E11"/>
    <w:rsid w:val="009B2A17"/>
    <w:rsid w:val="009B3065"/>
    <w:rsid w:val="009B3213"/>
    <w:rsid w:val="009B32E8"/>
    <w:rsid w:val="009B368B"/>
    <w:rsid w:val="009B44C4"/>
    <w:rsid w:val="009B4730"/>
    <w:rsid w:val="009B4739"/>
    <w:rsid w:val="009B4FA2"/>
    <w:rsid w:val="009B54A3"/>
    <w:rsid w:val="009B5A8D"/>
    <w:rsid w:val="009B66EB"/>
    <w:rsid w:val="009B6CC3"/>
    <w:rsid w:val="009B6D9E"/>
    <w:rsid w:val="009B6DA4"/>
    <w:rsid w:val="009C0D10"/>
    <w:rsid w:val="009C0E4A"/>
    <w:rsid w:val="009C1421"/>
    <w:rsid w:val="009C23B9"/>
    <w:rsid w:val="009C3D80"/>
    <w:rsid w:val="009C4399"/>
    <w:rsid w:val="009C528C"/>
    <w:rsid w:val="009C698D"/>
    <w:rsid w:val="009C77DD"/>
    <w:rsid w:val="009C7866"/>
    <w:rsid w:val="009D2C36"/>
    <w:rsid w:val="009D2EA5"/>
    <w:rsid w:val="009D3D3D"/>
    <w:rsid w:val="009D42A0"/>
    <w:rsid w:val="009D4416"/>
    <w:rsid w:val="009D44F9"/>
    <w:rsid w:val="009D4961"/>
    <w:rsid w:val="009D4BA7"/>
    <w:rsid w:val="009D4D1C"/>
    <w:rsid w:val="009D7C42"/>
    <w:rsid w:val="009E0F0E"/>
    <w:rsid w:val="009E19F1"/>
    <w:rsid w:val="009E34E4"/>
    <w:rsid w:val="009E3562"/>
    <w:rsid w:val="009E3BA4"/>
    <w:rsid w:val="009E3DB9"/>
    <w:rsid w:val="009E406F"/>
    <w:rsid w:val="009E48CD"/>
    <w:rsid w:val="009E4EE8"/>
    <w:rsid w:val="009E65E6"/>
    <w:rsid w:val="009E68E9"/>
    <w:rsid w:val="009E7139"/>
    <w:rsid w:val="009E72C0"/>
    <w:rsid w:val="009E7609"/>
    <w:rsid w:val="009E7825"/>
    <w:rsid w:val="009E79E9"/>
    <w:rsid w:val="009F07DD"/>
    <w:rsid w:val="009F18D3"/>
    <w:rsid w:val="009F1B85"/>
    <w:rsid w:val="009F1FA6"/>
    <w:rsid w:val="009F359E"/>
    <w:rsid w:val="009F43E3"/>
    <w:rsid w:val="009F531A"/>
    <w:rsid w:val="009F5716"/>
    <w:rsid w:val="009F5CE3"/>
    <w:rsid w:val="009F7B58"/>
    <w:rsid w:val="00A00300"/>
    <w:rsid w:val="00A005E4"/>
    <w:rsid w:val="00A00A31"/>
    <w:rsid w:val="00A00B5D"/>
    <w:rsid w:val="00A00FC8"/>
    <w:rsid w:val="00A016AD"/>
    <w:rsid w:val="00A0290C"/>
    <w:rsid w:val="00A03852"/>
    <w:rsid w:val="00A03A89"/>
    <w:rsid w:val="00A03EAF"/>
    <w:rsid w:val="00A0430E"/>
    <w:rsid w:val="00A0463B"/>
    <w:rsid w:val="00A05CC5"/>
    <w:rsid w:val="00A06588"/>
    <w:rsid w:val="00A0717C"/>
    <w:rsid w:val="00A073BF"/>
    <w:rsid w:val="00A07467"/>
    <w:rsid w:val="00A077B9"/>
    <w:rsid w:val="00A11EAD"/>
    <w:rsid w:val="00A120E7"/>
    <w:rsid w:val="00A12F92"/>
    <w:rsid w:val="00A1326F"/>
    <w:rsid w:val="00A13476"/>
    <w:rsid w:val="00A14C58"/>
    <w:rsid w:val="00A15628"/>
    <w:rsid w:val="00A15786"/>
    <w:rsid w:val="00A157F0"/>
    <w:rsid w:val="00A15DAB"/>
    <w:rsid w:val="00A1634A"/>
    <w:rsid w:val="00A1634D"/>
    <w:rsid w:val="00A1738A"/>
    <w:rsid w:val="00A175DB"/>
    <w:rsid w:val="00A20099"/>
    <w:rsid w:val="00A221F6"/>
    <w:rsid w:val="00A237D2"/>
    <w:rsid w:val="00A239B4"/>
    <w:rsid w:val="00A23D4B"/>
    <w:rsid w:val="00A24135"/>
    <w:rsid w:val="00A24C75"/>
    <w:rsid w:val="00A25838"/>
    <w:rsid w:val="00A266C9"/>
    <w:rsid w:val="00A26D96"/>
    <w:rsid w:val="00A26F9C"/>
    <w:rsid w:val="00A275C4"/>
    <w:rsid w:val="00A300F6"/>
    <w:rsid w:val="00A30316"/>
    <w:rsid w:val="00A30A84"/>
    <w:rsid w:val="00A313AA"/>
    <w:rsid w:val="00A3157C"/>
    <w:rsid w:val="00A3173A"/>
    <w:rsid w:val="00A3184E"/>
    <w:rsid w:val="00A34059"/>
    <w:rsid w:val="00A34783"/>
    <w:rsid w:val="00A34BA2"/>
    <w:rsid w:val="00A362CA"/>
    <w:rsid w:val="00A367EB"/>
    <w:rsid w:val="00A36E72"/>
    <w:rsid w:val="00A378F2"/>
    <w:rsid w:val="00A400D2"/>
    <w:rsid w:val="00A4156E"/>
    <w:rsid w:val="00A4233A"/>
    <w:rsid w:val="00A42595"/>
    <w:rsid w:val="00A42A82"/>
    <w:rsid w:val="00A43C70"/>
    <w:rsid w:val="00A43F0E"/>
    <w:rsid w:val="00A44310"/>
    <w:rsid w:val="00A45146"/>
    <w:rsid w:val="00A4789F"/>
    <w:rsid w:val="00A478B0"/>
    <w:rsid w:val="00A47C74"/>
    <w:rsid w:val="00A50FEA"/>
    <w:rsid w:val="00A51CD9"/>
    <w:rsid w:val="00A520EB"/>
    <w:rsid w:val="00A520F6"/>
    <w:rsid w:val="00A52B43"/>
    <w:rsid w:val="00A52D8F"/>
    <w:rsid w:val="00A534FC"/>
    <w:rsid w:val="00A5467E"/>
    <w:rsid w:val="00A551C1"/>
    <w:rsid w:val="00A5609F"/>
    <w:rsid w:val="00A577EE"/>
    <w:rsid w:val="00A61452"/>
    <w:rsid w:val="00A61ACB"/>
    <w:rsid w:val="00A62C74"/>
    <w:rsid w:val="00A6357C"/>
    <w:rsid w:val="00A63B0C"/>
    <w:rsid w:val="00A64CAC"/>
    <w:rsid w:val="00A6548D"/>
    <w:rsid w:val="00A67055"/>
    <w:rsid w:val="00A67DB3"/>
    <w:rsid w:val="00A67F80"/>
    <w:rsid w:val="00A70AE9"/>
    <w:rsid w:val="00A70B53"/>
    <w:rsid w:val="00A70FD6"/>
    <w:rsid w:val="00A710EE"/>
    <w:rsid w:val="00A71730"/>
    <w:rsid w:val="00A72553"/>
    <w:rsid w:val="00A72EEF"/>
    <w:rsid w:val="00A74636"/>
    <w:rsid w:val="00A757AF"/>
    <w:rsid w:val="00A77956"/>
    <w:rsid w:val="00A80697"/>
    <w:rsid w:val="00A80EB1"/>
    <w:rsid w:val="00A814B1"/>
    <w:rsid w:val="00A81CC5"/>
    <w:rsid w:val="00A8217E"/>
    <w:rsid w:val="00A82562"/>
    <w:rsid w:val="00A8267D"/>
    <w:rsid w:val="00A828C0"/>
    <w:rsid w:val="00A82B6B"/>
    <w:rsid w:val="00A846E4"/>
    <w:rsid w:val="00A84B16"/>
    <w:rsid w:val="00A85260"/>
    <w:rsid w:val="00A85268"/>
    <w:rsid w:val="00A85789"/>
    <w:rsid w:val="00A85ABB"/>
    <w:rsid w:val="00A86057"/>
    <w:rsid w:val="00A861CD"/>
    <w:rsid w:val="00A866F3"/>
    <w:rsid w:val="00A86F27"/>
    <w:rsid w:val="00A871E5"/>
    <w:rsid w:val="00A878B6"/>
    <w:rsid w:val="00A87C6C"/>
    <w:rsid w:val="00A87FB9"/>
    <w:rsid w:val="00A90337"/>
    <w:rsid w:val="00A90823"/>
    <w:rsid w:val="00A90EF2"/>
    <w:rsid w:val="00A911D7"/>
    <w:rsid w:val="00A93312"/>
    <w:rsid w:val="00A93988"/>
    <w:rsid w:val="00A93C13"/>
    <w:rsid w:val="00A94A8E"/>
    <w:rsid w:val="00A965D2"/>
    <w:rsid w:val="00A97E2A"/>
    <w:rsid w:val="00A97EDF"/>
    <w:rsid w:val="00AA052F"/>
    <w:rsid w:val="00AA0A4A"/>
    <w:rsid w:val="00AA1BBA"/>
    <w:rsid w:val="00AA24EC"/>
    <w:rsid w:val="00AA3398"/>
    <w:rsid w:val="00AA38EF"/>
    <w:rsid w:val="00AA4121"/>
    <w:rsid w:val="00AA4197"/>
    <w:rsid w:val="00AA44FC"/>
    <w:rsid w:val="00AA6840"/>
    <w:rsid w:val="00AA6953"/>
    <w:rsid w:val="00AA6C88"/>
    <w:rsid w:val="00AA6CFD"/>
    <w:rsid w:val="00AA79F5"/>
    <w:rsid w:val="00AB00DF"/>
    <w:rsid w:val="00AB03D1"/>
    <w:rsid w:val="00AB084B"/>
    <w:rsid w:val="00AB0F3F"/>
    <w:rsid w:val="00AB107E"/>
    <w:rsid w:val="00AB10F8"/>
    <w:rsid w:val="00AB204C"/>
    <w:rsid w:val="00AB2515"/>
    <w:rsid w:val="00AB2881"/>
    <w:rsid w:val="00AB3B63"/>
    <w:rsid w:val="00AB4DCE"/>
    <w:rsid w:val="00AB53D9"/>
    <w:rsid w:val="00AB6325"/>
    <w:rsid w:val="00AB6806"/>
    <w:rsid w:val="00AB6F27"/>
    <w:rsid w:val="00AB7B08"/>
    <w:rsid w:val="00AC071E"/>
    <w:rsid w:val="00AC1881"/>
    <w:rsid w:val="00AC2A90"/>
    <w:rsid w:val="00AC3331"/>
    <w:rsid w:val="00AC39F2"/>
    <w:rsid w:val="00AC4290"/>
    <w:rsid w:val="00AC56D2"/>
    <w:rsid w:val="00AC6266"/>
    <w:rsid w:val="00AC62FE"/>
    <w:rsid w:val="00AC799E"/>
    <w:rsid w:val="00AC7B95"/>
    <w:rsid w:val="00AD06E4"/>
    <w:rsid w:val="00AD0C39"/>
    <w:rsid w:val="00AD1002"/>
    <w:rsid w:val="00AD19F5"/>
    <w:rsid w:val="00AD2A03"/>
    <w:rsid w:val="00AD2D00"/>
    <w:rsid w:val="00AD34AC"/>
    <w:rsid w:val="00AD421F"/>
    <w:rsid w:val="00AD561A"/>
    <w:rsid w:val="00AD5BF0"/>
    <w:rsid w:val="00AD63AA"/>
    <w:rsid w:val="00AD76F6"/>
    <w:rsid w:val="00AD7920"/>
    <w:rsid w:val="00AD7BBF"/>
    <w:rsid w:val="00AE02F6"/>
    <w:rsid w:val="00AE0675"/>
    <w:rsid w:val="00AE0FF1"/>
    <w:rsid w:val="00AE136C"/>
    <w:rsid w:val="00AE198F"/>
    <w:rsid w:val="00AE24F9"/>
    <w:rsid w:val="00AE299E"/>
    <w:rsid w:val="00AE3612"/>
    <w:rsid w:val="00AE37D4"/>
    <w:rsid w:val="00AE3ABD"/>
    <w:rsid w:val="00AE49D4"/>
    <w:rsid w:val="00AE4A81"/>
    <w:rsid w:val="00AE5862"/>
    <w:rsid w:val="00AE5915"/>
    <w:rsid w:val="00AE59D6"/>
    <w:rsid w:val="00AE5C71"/>
    <w:rsid w:val="00AE60E3"/>
    <w:rsid w:val="00AE6D65"/>
    <w:rsid w:val="00AE6DE1"/>
    <w:rsid w:val="00AE7801"/>
    <w:rsid w:val="00AF0BB2"/>
    <w:rsid w:val="00AF13D7"/>
    <w:rsid w:val="00AF1890"/>
    <w:rsid w:val="00AF213D"/>
    <w:rsid w:val="00AF24CC"/>
    <w:rsid w:val="00AF2AD0"/>
    <w:rsid w:val="00AF3452"/>
    <w:rsid w:val="00AF4D64"/>
    <w:rsid w:val="00AF566F"/>
    <w:rsid w:val="00AF6283"/>
    <w:rsid w:val="00AF6A88"/>
    <w:rsid w:val="00AF7B24"/>
    <w:rsid w:val="00B000E0"/>
    <w:rsid w:val="00B000E6"/>
    <w:rsid w:val="00B00787"/>
    <w:rsid w:val="00B01625"/>
    <w:rsid w:val="00B0168E"/>
    <w:rsid w:val="00B01899"/>
    <w:rsid w:val="00B029D8"/>
    <w:rsid w:val="00B030DA"/>
    <w:rsid w:val="00B03272"/>
    <w:rsid w:val="00B03329"/>
    <w:rsid w:val="00B0362B"/>
    <w:rsid w:val="00B03CFB"/>
    <w:rsid w:val="00B04D96"/>
    <w:rsid w:val="00B06096"/>
    <w:rsid w:val="00B06B82"/>
    <w:rsid w:val="00B07573"/>
    <w:rsid w:val="00B07C17"/>
    <w:rsid w:val="00B10296"/>
    <w:rsid w:val="00B10407"/>
    <w:rsid w:val="00B121A4"/>
    <w:rsid w:val="00B125A8"/>
    <w:rsid w:val="00B14516"/>
    <w:rsid w:val="00B15BF7"/>
    <w:rsid w:val="00B16600"/>
    <w:rsid w:val="00B16C1E"/>
    <w:rsid w:val="00B16E7B"/>
    <w:rsid w:val="00B16ED4"/>
    <w:rsid w:val="00B21B0F"/>
    <w:rsid w:val="00B21B36"/>
    <w:rsid w:val="00B22703"/>
    <w:rsid w:val="00B24E62"/>
    <w:rsid w:val="00B2530A"/>
    <w:rsid w:val="00B25CFE"/>
    <w:rsid w:val="00B25DAB"/>
    <w:rsid w:val="00B27352"/>
    <w:rsid w:val="00B27479"/>
    <w:rsid w:val="00B27723"/>
    <w:rsid w:val="00B27939"/>
    <w:rsid w:val="00B30006"/>
    <w:rsid w:val="00B303EA"/>
    <w:rsid w:val="00B30A53"/>
    <w:rsid w:val="00B31B3C"/>
    <w:rsid w:val="00B3246D"/>
    <w:rsid w:val="00B327C2"/>
    <w:rsid w:val="00B32853"/>
    <w:rsid w:val="00B32DD8"/>
    <w:rsid w:val="00B338AC"/>
    <w:rsid w:val="00B37467"/>
    <w:rsid w:val="00B3768D"/>
    <w:rsid w:val="00B4063C"/>
    <w:rsid w:val="00B414FC"/>
    <w:rsid w:val="00B4399A"/>
    <w:rsid w:val="00B43E7F"/>
    <w:rsid w:val="00B453E6"/>
    <w:rsid w:val="00B46392"/>
    <w:rsid w:val="00B4766F"/>
    <w:rsid w:val="00B476CE"/>
    <w:rsid w:val="00B477B7"/>
    <w:rsid w:val="00B506C8"/>
    <w:rsid w:val="00B50F84"/>
    <w:rsid w:val="00B51E80"/>
    <w:rsid w:val="00B521B1"/>
    <w:rsid w:val="00B52376"/>
    <w:rsid w:val="00B53083"/>
    <w:rsid w:val="00B531AC"/>
    <w:rsid w:val="00B53472"/>
    <w:rsid w:val="00B539EF"/>
    <w:rsid w:val="00B55D31"/>
    <w:rsid w:val="00B55D98"/>
    <w:rsid w:val="00B5630F"/>
    <w:rsid w:val="00B568D4"/>
    <w:rsid w:val="00B5771B"/>
    <w:rsid w:val="00B57915"/>
    <w:rsid w:val="00B60756"/>
    <w:rsid w:val="00B61A56"/>
    <w:rsid w:val="00B63575"/>
    <w:rsid w:val="00B63F45"/>
    <w:rsid w:val="00B63FF1"/>
    <w:rsid w:val="00B64107"/>
    <w:rsid w:val="00B641F1"/>
    <w:rsid w:val="00B64D5E"/>
    <w:rsid w:val="00B653E5"/>
    <w:rsid w:val="00B6553B"/>
    <w:rsid w:val="00B656BD"/>
    <w:rsid w:val="00B65FA8"/>
    <w:rsid w:val="00B66294"/>
    <w:rsid w:val="00B66543"/>
    <w:rsid w:val="00B66EA5"/>
    <w:rsid w:val="00B67CA1"/>
    <w:rsid w:val="00B702A1"/>
    <w:rsid w:val="00B70EB9"/>
    <w:rsid w:val="00B71D4F"/>
    <w:rsid w:val="00B724A1"/>
    <w:rsid w:val="00B7287E"/>
    <w:rsid w:val="00B74087"/>
    <w:rsid w:val="00B741FE"/>
    <w:rsid w:val="00B7546C"/>
    <w:rsid w:val="00B7785B"/>
    <w:rsid w:val="00B77D93"/>
    <w:rsid w:val="00B80F1B"/>
    <w:rsid w:val="00B810CB"/>
    <w:rsid w:val="00B81945"/>
    <w:rsid w:val="00B8252D"/>
    <w:rsid w:val="00B8318A"/>
    <w:rsid w:val="00B843B1"/>
    <w:rsid w:val="00B8694D"/>
    <w:rsid w:val="00B86983"/>
    <w:rsid w:val="00B86A02"/>
    <w:rsid w:val="00B86B1D"/>
    <w:rsid w:val="00B90184"/>
    <w:rsid w:val="00B918A4"/>
    <w:rsid w:val="00B92371"/>
    <w:rsid w:val="00B924F9"/>
    <w:rsid w:val="00B9363D"/>
    <w:rsid w:val="00B93B37"/>
    <w:rsid w:val="00B93C8F"/>
    <w:rsid w:val="00B943DE"/>
    <w:rsid w:val="00B95E9A"/>
    <w:rsid w:val="00B96B41"/>
    <w:rsid w:val="00B979D0"/>
    <w:rsid w:val="00B97C6A"/>
    <w:rsid w:val="00B97CAE"/>
    <w:rsid w:val="00B97FA2"/>
    <w:rsid w:val="00BA0960"/>
    <w:rsid w:val="00BA0C9B"/>
    <w:rsid w:val="00BA165C"/>
    <w:rsid w:val="00BA16AC"/>
    <w:rsid w:val="00BA1782"/>
    <w:rsid w:val="00BA2B76"/>
    <w:rsid w:val="00BA31DE"/>
    <w:rsid w:val="00BA37C0"/>
    <w:rsid w:val="00BA390C"/>
    <w:rsid w:val="00BA4395"/>
    <w:rsid w:val="00BA4AAB"/>
    <w:rsid w:val="00BA4FE9"/>
    <w:rsid w:val="00BA5813"/>
    <w:rsid w:val="00BA58AC"/>
    <w:rsid w:val="00BA58E1"/>
    <w:rsid w:val="00BA5959"/>
    <w:rsid w:val="00BA5BAB"/>
    <w:rsid w:val="00BA6202"/>
    <w:rsid w:val="00BA67A3"/>
    <w:rsid w:val="00BA6869"/>
    <w:rsid w:val="00BA6A25"/>
    <w:rsid w:val="00BA7B97"/>
    <w:rsid w:val="00BB08B8"/>
    <w:rsid w:val="00BB0CB0"/>
    <w:rsid w:val="00BB161C"/>
    <w:rsid w:val="00BB1D41"/>
    <w:rsid w:val="00BB2915"/>
    <w:rsid w:val="00BB2A94"/>
    <w:rsid w:val="00BB3BAB"/>
    <w:rsid w:val="00BB3F74"/>
    <w:rsid w:val="00BB5090"/>
    <w:rsid w:val="00BB5C6F"/>
    <w:rsid w:val="00BB66CC"/>
    <w:rsid w:val="00BC0367"/>
    <w:rsid w:val="00BC05AE"/>
    <w:rsid w:val="00BC10CF"/>
    <w:rsid w:val="00BC1A8A"/>
    <w:rsid w:val="00BC1CCE"/>
    <w:rsid w:val="00BC2149"/>
    <w:rsid w:val="00BC256C"/>
    <w:rsid w:val="00BC2974"/>
    <w:rsid w:val="00BC2E0F"/>
    <w:rsid w:val="00BC36C6"/>
    <w:rsid w:val="00BC4096"/>
    <w:rsid w:val="00BC522F"/>
    <w:rsid w:val="00BC5B85"/>
    <w:rsid w:val="00BC7426"/>
    <w:rsid w:val="00BD00EF"/>
    <w:rsid w:val="00BD0702"/>
    <w:rsid w:val="00BD1482"/>
    <w:rsid w:val="00BD166D"/>
    <w:rsid w:val="00BD1EBC"/>
    <w:rsid w:val="00BD2940"/>
    <w:rsid w:val="00BD311B"/>
    <w:rsid w:val="00BD3FCE"/>
    <w:rsid w:val="00BD4E93"/>
    <w:rsid w:val="00BD6172"/>
    <w:rsid w:val="00BD6A51"/>
    <w:rsid w:val="00BE0079"/>
    <w:rsid w:val="00BE0AD5"/>
    <w:rsid w:val="00BE0C0F"/>
    <w:rsid w:val="00BE15E2"/>
    <w:rsid w:val="00BE1C52"/>
    <w:rsid w:val="00BE1FCF"/>
    <w:rsid w:val="00BE2D04"/>
    <w:rsid w:val="00BE359C"/>
    <w:rsid w:val="00BE3762"/>
    <w:rsid w:val="00BE37BF"/>
    <w:rsid w:val="00BE3AEB"/>
    <w:rsid w:val="00BE435C"/>
    <w:rsid w:val="00BE497B"/>
    <w:rsid w:val="00BE541E"/>
    <w:rsid w:val="00BE5776"/>
    <w:rsid w:val="00BE5C39"/>
    <w:rsid w:val="00BE5FFF"/>
    <w:rsid w:val="00BE6945"/>
    <w:rsid w:val="00BE6D4A"/>
    <w:rsid w:val="00BE6E44"/>
    <w:rsid w:val="00BE7138"/>
    <w:rsid w:val="00BE765E"/>
    <w:rsid w:val="00BE7A2C"/>
    <w:rsid w:val="00BF030F"/>
    <w:rsid w:val="00BF0D22"/>
    <w:rsid w:val="00BF1A9E"/>
    <w:rsid w:val="00BF21BB"/>
    <w:rsid w:val="00BF2A83"/>
    <w:rsid w:val="00BF2F8E"/>
    <w:rsid w:val="00BF3EC1"/>
    <w:rsid w:val="00BF4166"/>
    <w:rsid w:val="00BF4189"/>
    <w:rsid w:val="00BF41ED"/>
    <w:rsid w:val="00BF483E"/>
    <w:rsid w:val="00BF5C72"/>
    <w:rsid w:val="00BF6307"/>
    <w:rsid w:val="00BF7126"/>
    <w:rsid w:val="00BF7884"/>
    <w:rsid w:val="00C01B1A"/>
    <w:rsid w:val="00C01F76"/>
    <w:rsid w:val="00C02E6D"/>
    <w:rsid w:val="00C03243"/>
    <w:rsid w:val="00C03AF6"/>
    <w:rsid w:val="00C04423"/>
    <w:rsid w:val="00C048F7"/>
    <w:rsid w:val="00C04E4D"/>
    <w:rsid w:val="00C06B1D"/>
    <w:rsid w:val="00C06D7C"/>
    <w:rsid w:val="00C07217"/>
    <w:rsid w:val="00C076FD"/>
    <w:rsid w:val="00C07794"/>
    <w:rsid w:val="00C120AC"/>
    <w:rsid w:val="00C12210"/>
    <w:rsid w:val="00C12C93"/>
    <w:rsid w:val="00C131C8"/>
    <w:rsid w:val="00C13530"/>
    <w:rsid w:val="00C13E6D"/>
    <w:rsid w:val="00C14437"/>
    <w:rsid w:val="00C1473B"/>
    <w:rsid w:val="00C14C70"/>
    <w:rsid w:val="00C1537D"/>
    <w:rsid w:val="00C17ACD"/>
    <w:rsid w:val="00C20058"/>
    <w:rsid w:val="00C20FFB"/>
    <w:rsid w:val="00C21068"/>
    <w:rsid w:val="00C21232"/>
    <w:rsid w:val="00C220D6"/>
    <w:rsid w:val="00C22D5B"/>
    <w:rsid w:val="00C23D7C"/>
    <w:rsid w:val="00C248E2"/>
    <w:rsid w:val="00C24BDB"/>
    <w:rsid w:val="00C24EF8"/>
    <w:rsid w:val="00C2501C"/>
    <w:rsid w:val="00C2502C"/>
    <w:rsid w:val="00C26465"/>
    <w:rsid w:val="00C26525"/>
    <w:rsid w:val="00C26EED"/>
    <w:rsid w:val="00C275E8"/>
    <w:rsid w:val="00C30404"/>
    <w:rsid w:val="00C3134B"/>
    <w:rsid w:val="00C31355"/>
    <w:rsid w:val="00C3139F"/>
    <w:rsid w:val="00C3301C"/>
    <w:rsid w:val="00C3303D"/>
    <w:rsid w:val="00C34002"/>
    <w:rsid w:val="00C34F0C"/>
    <w:rsid w:val="00C351BD"/>
    <w:rsid w:val="00C36388"/>
    <w:rsid w:val="00C3661D"/>
    <w:rsid w:val="00C36D58"/>
    <w:rsid w:val="00C37FE6"/>
    <w:rsid w:val="00C404C6"/>
    <w:rsid w:val="00C4124B"/>
    <w:rsid w:val="00C43045"/>
    <w:rsid w:val="00C430AF"/>
    <w:rsid w:val="00C43906"/>
    <w:rsid w:val="00C4452E"/>
    <w:rsid w:val="00C44BF5"/>
    <w:rsid w:val="00C453CD"/>
    <w:rsid w:val="00C45AE0"/>
    <w:rsid w:val="00C4696E"/>
    <w:rsid w:val="00C47045"/>
    <w:rsid w:val="00C4733B"/>
    <w:rsid w:val="00C476B0"/>
    <w:rsid w:val="00C47A41"/>
    <w:rsid w:val="00C50708"/>
    <w:rsid w:val="00C50D60"/>
    <w:rsid w:val="00C51065"/>
    <w:rsid w:val="00C5165B"/>
    <w:rsid w:val="00C5173A"/>
    <w:rsid w:val="00C519FF"/>
    <w:rsid w:val="00C51ACE"/>
    <w:rsid w:val="00C520B0"/>
    <w:rsid w:val="00C530C6"/>
    <w:rsid w:val="00C53D15"/>
    <w:rsid w:val="00C54740"/>
    <w:rsid w:val="00C54B39"/>
    <w:rsid w:val="00C55240"/>
    <w:rsid w:val="00C56312"/>
    <w:rsid w:val="00C565FE"/>
    <w:rsid w:val="00C56822"/>
    <w:rsid w:val="00C573B7"/>
    <w:rsid w:val="00C60016"/>
    <w:rsid w:val="00C6005C"/>
    <w:rsid w:val="00C6031F"/>
    <w:rsid w:val="00C607C7"/>
    <w:rsid w:val="00C608B1"/>
    <w:rsid w:val="00C609E6"/>
    <w:rsid w:val="00C611E3"/>
    <w:rsid w:val="00C61BF7"/>
    <w:rsid w:val="00C62B6F"/>
    <w:rsid w:val="00C630B4"/>
    <w:rsid w:val="00C63938"/>
    <w:rsid w:val="00C64183"/>
    <w:rsid w:val="00C64667"/>
    <w:rsid w:val="00C6504C"/>
    <w:rsid w:val="00C6511C"/>
    <w:rsid w:val="00C65DE7"/>
    <w:rsid w:val="00C662F7"/>
    <w:rsid w:val="00C66E44"/>
    <w:rsid w:val="00C70290"/>
    <w:rsid w:val="00C70EDA"/>
    <w:rsid w:val="00C71C7E"/>
    <w:rsid w:val="00C72255"/>
    <w:rsid w:val="00C727CC"/>
    <w:rsid w:val="00C74575"/>
    <w:rsid w:val="00C76161"/>
    <w:rsid w:val="00C767DB"/>
    <w:rsid w:val="00C769B3"/>
    <w:rsid w:val="00C7724A"/>
    <w:rsid w:val="00C774D6"/>
    <w:rsid w:val="00C7769C"/>
    <w:rsid w:val="00C7791D"/>
    <w:rsid w:val="00C80202"/>
    <w:rsid w:val="00C802A3"/>
    <w:rsid w:val="00C80AB9"/>
    <w:rsid w:val="00C81149"/>
    <w:rsid w:val="00C8162F"/>
    <w:rsid w:val="00C81CE8"/>
    <w:rsid w:val="00C823AF"/>
    <w:rsid w:val="00C84F1E"/>
    <w:rsid w:val="00C861AF"/>
    <w:rsid w:val="00C861F8"/>
    <w:rsid w:val="00C86CEF"/>
    <w:rsid w:val="00C86EF7"/>
    <w:rsid w:val="00C87406"/>
    <w:rsid w:val="00C9096D"/>
    <w:rsid w:val="00C90A1C"/>
    <w:rsid w:val="00C90D3A"/>
    <w:rsid w:val="00C91D8F"/>
    <w:rsid w:val="00C926B7"/>
    <w:rsid w:val="00C92E81"/>
    <w:rsid w:val="00C93931"/>
    <w:rsid w:val="00C94546"/>
    <w:rsid w:val="00C94984"/>
    <w:rsid w:val="00C95D8B"/>
    <w:rsid w:val="00C95F65"/>
    <w:rsid w:val="00C96BEE"/>
    <w:rsid w:val="00C977BA"/>
    <w:rsid w:val="00C97907"/>
    <w:rsid w:val="00CA112A"/>
    <w:rsid w:val="00CA2AC1"/>
    <w:rsid w:val="00CA2D81"/>
    <w:rsid w:val="00CA2DD9"/>
    <w:rsid w:val="00CA30EF"/>
    <w:rsid w:val="00CA33FD"/>
    <w:rsid w:val="00CA3F1E"/>
    <w:rsid w:val="00CA58F9"/>
    <w:rsid w:val="00CA6B6B"/>
    <w:rsid w:val="00CA6F6A"/>
    <w:rsid w:val="00CB0BAF"/>
    <w:rsid w:val="00CB1295"/>
    <w:rsid w:val="00CB24B5"/>
    <w:rsid w:val="00CB273B"/>
    <w:rsid w:val="00CB4497"/>
    <w:rsid w:val="00CB5F88"/>
    <w:rsid w:val="00CB6BD5"/>
    <w:rsid w:val="00CC0DC1"/>
    <w:rsid w:val="00CC14EB"/>
    <w:rsid w:val="00CC1736"/>
    <w:rsid w:val="00CC181E"/>
    <w:rsid w:val="00CC1C94"/>
    <w:rsid w:val="00CC1CCA"/>
    <w:rsid w:val="00CC2243"/>
    <w:rsid w:val="00CC23C7"/>
    <w:rsid w:val="00CC2B31"/>
    <w:rsid w:val="00CC2BF7"/>
    <w:rsid w:val="00CC3E84"/>
    <w:rsid w:val="00CC5B7A"/>
    <w:rsid w:val="00CC6A30"/>
    <w:rsid w:val="00CD00FB"/>
    <w:rsid w:val="00CD15B9"/>
    <w:rsid w:val="00CD254C"/>
    <w:rsid w:val="00CD2D03"/>
    <w:rsid w:val="00CD3121"/>
    <w:rsid w:val="00CD3898"/>
    <w:rsid w:val="00CD3A0C"/>
    <w:rsid w:val="00CD4457"/>
    <w:rsid w:val="00CD612C"/>
    <w:rsid w:val="00CD66D2"/>
    <w:rsid w:val="00CD6BE2"/>
    <w:rsid w:val="00CD792E"/>
    <w:rsid w:val="00CE1142"/>
    <w:rsid w:val="00CE18F5"/>
    <w:rsid w:val="00CE1C2B"/>
    <w:rsid w:val="00CE1D8A"/>
    <w:rsid w:val="00CE2DC7"/>
    <w:rsid w:val="00CE32BB"/>
    <w:rsid w:val="00CE4123"/>
    <w:rsid w:val="00CE43B2"/>
    <w:rsid w:val="00CE50C7"/>
    <w:rsid w:val="00CE5765"/>
    <w:rsid w:val="00CE5FE4"/>
    <w:rsid w:val="00CE6CB1"/>
    <w:rsid w:val="00CE72AF"/>
    <w:rsid w:val="00CE7546"/>
    <w:rsid w:val="00CF0533"/>
    <w:rsid w:val="00CF0CF0"/>
    <w:rsid w:val="00CF0D84"/>
    <w:rsid w:val="00CF1224"/>
    <w:rsid w:val="00CF16D2"/>
    <w:rsid w:val="00CF329D"/>
    <w:rsid w:val="00CF340D"/>
    <w:rsid w:val="00CF375A"/>
    <w:rsid w:val="00CF3D77"/>
    <w:rsid w:val="00CF580D"/>
    <w:rsid w:val="00CF5E8E"/>
    <w:rsid w:val="00CF6063"/>
    <w:rsid w:val="00CF7015"/>
    <w:rsid w:val="00CF74FA"/>
    <w:rsid w:val="00D00495"/>
    <w:rsid w:val="00D0096E"/>
    <w:rsid w:val="00D015E6"/>
    <w:rsid w:val="00D01674"/>
    <w:rsid w:val="00D01D13"/>
    <w:rsid w:val="00D02110"/>
    <w:rsid w:val="00D02BBD"/>
    <w:rsid w:val="00D02EA1"/>
    <w:rsid w:val="00D03DEF"/>
    <w:rsid w:val="00D04851"/>
    <w:rsid w:val="00D04CB8"/>
    <w:rsid w:val="00D055CB"/>
    <w:rsid w:val="00D06013"/>
    <w:rsid w:val="00D07396"/>
    <w:rsid w:val="00D07AC6"/>
    <w:rsid w:val="00D10365"/>
    <w:rsid w:val="00D10E72"/>
    <w:rsid w:val="00D10E98"/>
    <w:rsid w:val="00D1183E"/>
    <w:rsid w:val="00D11C4D"/>
    <w:rsid w:val="00D12C9D"/>
    <w:rsid w:val="00D13517"/>
    <w:rsid w:val="00D1353B"/>
    <w:rsid w:val="00D13A44"/>
    <w:rsid w:val="00D13B3D"/>
    <w:rsid w:val="00D13F02"/>
    <w:rsid w:val="00D14292"/>
    <w:rsid w:val="00D14BB6"/>
    <w:rsid w:val="00D16C48"/>
    <w:rsid w:val="00D170CD"/>
    <w:rsid w:val="00D17B39"/>
    <w:rsid w:val="00D17D54"/>
    <w:rsid w:val="00D17D6E"/>
    <w:rsid w:val="00D208D3"/>
    <w:rsid w:val="00D218E2"/>
    <w:rsid w:val="00D22A47"/>
    <w:rsid w:val="00D22C8D"/>
    <w:rsid w:val="00D22F22"/>
    <w:rsid w:val="00D23262"/>
    <w:rsid w:val="00D23592"/>
    <w:rsid w:val="00D2368F"/>
    <w:rsid w:val="00D23897"/>
    <w:rsid w:val="00D23F0E"/>
    <w:rsid w:val="00D2507B"/>
    <w:rsid w:val="00D264F2"/>
    <w:rsid w:val="00D26E7A"/>
    <w:rsid w:val="00D2760E"/>
    <w:rsid w:val="00D276D2"/>
    <w:rsid w:val="00D27874"/>
    <w:rsid w:val="00D27ED3"/>
    <w:rsid w:val="00D315D5"/>
    <w:rsid w:val="00D319A6"/>
    <w:rsid w:val="00D324EE"/>
    <w:rsid w:val="00D32B0C"/>
    <w:rsid w:val="00D3335F"/>
    <w:rsid w:val="00D3390D"/>
    <w:rsid w:val="00D33C1E"/>
    <w:rsid w:val="00D342E0"/>
    <w:rsid w:val="00D34C7C"/>
    <w:rsid w:val="00D34DED"/>
    <w:rsid w:val="00D359E5"/>
    <w:rsid w:val="00D35C44"/>
    <w:rsid w:val="00D35CEA"/>
    <w:rsid w:val="00D35F6C"/>
    <w:rsid w:val="00D36691"/>
    <w:rsid w:val="00D37740"/>
    <w:rsid w:val="00D3777E"/>
    <w:rsid w:val="00D37D3F"/>
    <w:rsid w:val="00D412B5"/>
    <w:rsid w:val="00D41604"/>
    <w:rsid w:val="00D42151"/>
    <w:rsid w:val="00D424ED"/>
    <w:rsid w:val="00D42C3B"/>
    <w:rsid w:val="00D42DDE"/>
    <w:rsid w:val="00D43B37"/>
    <w:rsid w:val="00D44869"/>
    <w:rsid w:val="00D45AA7"/>
    <w:rsid w:val="00D45E38"/>
    <w:rsid w:val="00D4675D"/>
    <w:rsid w:val="00D477C7"/>
    <w:rsid w:val="00D47E08"/>
    <w:rsid w:val="00D47FF5"/>
    <w:rsid w:val="00D50337"/>
    <w:rsid w:val="00D5231D"/>
    <w:rsid w:val="00D52B89"/>
    <w:rsid w:val="00D53277"/>
    <w:rsid w:val="00D53C1B"/>
    <w:rsid w:val="00D54129"/>
    <w:rsid w:val="00D54BDA"/>
    <w:rsid w:val="00D556A3"/>
    <w:rsid w:val="00D55990"/>
    <w:rsid w:val="00D56277"/>
    <w:rsid w:val="00D565EB"/>
    <w:rsid w:val="00D56B0C"/>
    <w:rsid w:val="00D57C2D"/>
    <w:rsid w:val="00D57F25"/>
    <w:rsid w:val="00D600CC"/>
    <w:rsid w:val="00D60314"/>
    <w:rsid w:val="00D6140C"/>
    <w:rsid w:val="00D6150D"/>
    <w:rsid w:val="00D61A3C"/>
    <w:rsid w:val="00D61A42"/>
    <w:rsid w:val="00D61D4E"/>
    <w:rsid w:val="00D6400A"/>
    <w:rsid w:val="00D655CA"/>
    <w:rsid w:val="00D6574B"/>
    <w:rsid w:val="00D6578C"/>
    <w:rsid w:val="00D65E7B"/>
    <w:rsid w:val="00D7068A"/>
    <w:rsid w:val="00D708E9"/>
    <w:rsid w:val="00D70C79"/>
    <w:rsid w:val="00D71688"/>
    <w:rsid w:val="00D7183E"/>
    <w:rsid w:val="00D71A41"/>
    <w:rsid w:val="00D72865"/>
    <w:rsid w:val="00D72C7D"/>
    <w:rsid w:val="00D72D08"/>
    <w:rsid w:val="00D734A6"/>
    <w:rsid w:val="00D74369"/>
    <w:rsid w:val="00D74B33"/>
    <w:rsid w:val="00D7616F"/>
    <w:rsid w:val="00D761CA"/>
    <w:rsid w:val="00D76207"/>
    <w:rsid w:val="00D7659E"/>
    <w:rsid w:val="00D7700C"/>
    <w:rsid w:val="00D770D0"/>
    <w:rsid w:val="00D77813"/>
    <w:rsid w:val="00D7784B"/>
    <w:rsid w:val="00D80089"/>
    <w:rsid w:val="00D837B9"/>
    <w:rsid w:val="00D842A2"/>
    <w:rsid w:val="00D84AB3"/>
    <w:rsid w:val="00D856E6"/>
    <w:rsid w:val="00D85C78"/>
    <w:rsid w:val="00D87030"/>
    <w:rsid w:val="00D87522"/>
    <w:rsid w:val="00D91201"/>
    <w:rsid w:val="00D91D89"/>
    <w:rsid w:val="00D932CD"/>
    <w:rsid w:val="00D93A49"/>
    <w:rsid w:val="00D93A95"/>
    <w:rsid w:val="00D94FA4"/>
    <w:rsid w:val="00D96376"/>
    <w:rsid w:val="00D96416"/>
    <w:rsid w:val="00D96DD9"/>
    <w:rsid w:val="00DA067B"/>
    <w:rsid w:val="00DA09C8"/>
    <w:rsid w:val="00DA0AFD"/>
    <w:rsid w:val="00DA0BCE"/>
    <w:rsid w:val="00DA10CA"/>
    <w:rsid w:val="00DA14D8"/>
    <w:rsid w:val="00DA156D"/>
    <w:rsid w:val="00DA2660"/>
    <w:rsid w:val="00DA2869"/>
    <w:rsid w:val="00DA2B28"/>
    <w:rsid w:val="00DA2F27"/>
    <w:rsid w:val="00DA39C0"/>
    <w:rsid w:val="00DA49F2"/>
    <w:rsid w:val="00DA49F7"/>
    <w:rsid w:val="00DA4B85"/>
    <w:rsid w:val="00DA5328"/>
    <w:rsid w:val="00DA74EC"/>
    <w:rsid w:val="00DA7F45"/>
    <w:rsid w:val="00DB05D3"/>
    <w:rsid w:val="00DB0991"/>
    <w:rsid w:val="00DB19BC"/>
    <w:rsid w:val="00DB1E6D"/>
    <w:rsid w:val="00DB1F45"/>
    <w:rsid w:val="00DB3796"/>
    <w:rsid w:val="00DB4116"/>
    <w:rsid w:val="00DB4AC9"/>
    <w:rsid w:val="00DB4D5D"/>
    <w:rsid w:val="00DB5650"/>
    <w:rsid w:val="00DB58E7"/>
    <w:rsid w:val="00DB6EB4"/>
    <w:rsid w:val="00DB7012"/>
    <w:rsid w:val="00DB76E2"/>
    <w:rsid w:val="00DC0733"/>
    <w:rsid w:val="00DC0AC3"/>
    <w:rsid w:val="00DC1938"/>
    <w:rsid w:val="00DC1E5D"/>
    <w:rsid w:val="00DC23DC"/>
    <w:rsid w:val="00DC3844"/>
    <w:rsid w:val="00DC5249"/>
    <w:rsid w:val="00DC6350"/>
    <w:rsid w:val="00DC64B7"/>
    <w:rsid w:val="00DC7205"/>
    <w:rsid w:val="00DC7938"/>
    <w:rsid w:val="00DC7A8E"/>
    <w:rsid w:val="00DC7D01"/>
    <w:rsid w:val="00DD04AE"/>
    <w:rsid w:val="00DD0CFC"/>
    <w:rsid w:val="00DD0FD4"/>
    <w:rsid w:val="00DD27C1"/>
    <w:rsid w:val="00DD2E37"/>
    <w:rsid w:val="00DD2FCB"/>
    <w:rsid w:val="00DD3966"/>
    <w:rsid w:val="00DD46A4"/>
    <w:rsid w:val="00DD4C63"/>
    <w:rsid w:val="00DD4EAD"/>
    <w:rsid w:val="00DD6886"/>
    <w:rsid w:val="00DD7AD2"/>
    <w:rsid w:val="00DE01F9"/>
    <w:rsid w:val="00DE0E69"/>
    <w:rsid w:val="00DE1D29"/>
    <w:rsid w:val="00DE27B1"/>
    <w:rsid w:val="00DE2B94"/>
    <w:rsid w:val="00DE4B6E"/>
    <w:rsid w:val="00DF0403"/>
    <w:rsid w:val="00DF06E7"/>
    <w:rsid w:val="00DF0D30"/>
    <w:rsid w:val="00DF0EF3"/>
    <w:rsid w:val="00DF113F"/>
    <w:rsid w:val="00DF1F79"/>
    <w:rsid w:val="00DF26A7"/>
    <w:rsid w:val="00DF2EAA"/>
    <w:rsid w:val="00DF3824"/>
    <w:rsid w:val="00DF4379"/>
    <w:rsid w:val="00DF4889"/>
    <w:rsid w:val="00DF4EA6"/>
    <w:rsid w:val="00DF6D68"/>
    <w:rsid w:val="00DF710E"/>
    <w:rsid w:val="00DF7510"/>
    <w:rsid w:val="00DF7D1D"/>
    <w:rsid w:val="00E00210"/>
    <w:rsid w:val="00E00AB5"/>
    <w:rsid w:val="00E02778"/>
    <w:rsid w:val="00E02A08"/>
    <w:rsid w:val="00E035EB"/>
    <w:rsid w:val="00E037BF"/>
    <w:rsid w:val="00E04073"/>
    <w:rsid w:val="00E041B6"/>
    <w:rsid w:val="00E04329"/>
    <w:rsid w:val="00E06349"/>
    <w:rsid w:val="00E06486"/>
    <w:rsid w:val="00E070AA"/>
    <w:rsid w:val="00E07804"/>
    <w:rsid w:val="00E07866"/>
    <w:rsid w:val="00E07CCB"/>
    <w:rsid w:val="00E1099F"/>
    <w:rsid w:val="00E1100D"/>
    <w:rsid w:val="00E1149E"/>
    <w:rsid w:val="00E11B92"/>
    <w:rsid w:val="00E12645"/>
    <w:rsid w:val="00E12E88"/>
    <w:rsid w:val="00E138C2"/>
    <w:rsid w:val="00E14DA2"/>
    <w:rsid w:val="00E15028"/>
    <w:rsid w:val="00E15ADE"/>
    <w:rsid w:val="00E1678C"/>
    <w:rsid w:val="00E16EDB"/>
    <w:rsid w:val="00E20A1C"/>
    <w:rsid w:val="00E21475"/>
    <w:rsid w:val="00E21957"/>
    <w:rsid w:val="00E2208F"/>
    <w:rsid w:val="00E22BA3"/>
    <w:rsid w:val="00E241C0"/>
    <w:rsid w:val="00E24B92"/>
    <w:rsid w:val="00E24E87"/>
    <w:rsid w:val="00E25034"/>
    <w:rsid w:val="00E25BF9"/>
    <w:rsid w:val="00E25CB0"/>
    <w:rsid w:val="00E2619A"/>
    <w:rsid w:val="00E26AF6"/>
    <w:rsid w:val="00E27996"/>
    <w:rsid w:val="00E309E3"/>
    <w:rsid w:val="00E312FD"/>
    <w:rsid w:val="00E31E41"/>
    <w:rsid w:val="00E32A1A"/>
    <w:rsid w:val="00E32E96"/>
    <w:rsid w:val="00E32F39"/>
    <w:rsid w:val="00E33007"/>
    <w:rsid w:val="00E35441"/>
    <w:rsid w:val="00E361AC"/>
    <w:rsid w:val="00E378B2"/>
    <w:rsid w:val="00E40520"/>
    <w:rsid w:val="00E406EC"/>
    <w:rsid w:val="00E40897"/>
    <w:rsid w:val="00E40D86"/>
    <w:rsid w:val="00E4184D"/>
    <w:rsid w:val="00E41CFA"/>
    <w:rsid w:val="00E4210B"/>
    <w:rsid w:val="00E42644"/>
    <w:rsid w:val="00E42923"/>
    <w:rsid w:val="00E43900"/>
    <w:rsid w:val="00E43FDB"/>
    <w:rsid w:val="00E46163"/>
    <w:rsid w:val="00E46538"/>
    <w:rsid w:val="00E47483"/>
    <w:rsid w:val="00E47C9E"/>
    <w:rsid w:val="00E47D13"/>
    <w:rsid w:val="00E47E5E"/>
    <w:rsid w:val="00E50439"/>
    <w:rsid w:val="00E513B4"/>
    <w:rsid w:val="00E52108"/>
    <w:rsid w:val="00E52448"/>
    <w:rsid w:val="00E55172"/>
    <w:rsid w:val="00E5542D"/>
    <w:rsid w:val="00E566CC"/>
    <w:rsid w:val="00E568AA"/>
    <w:rsid w:val="00E56C48"/>
    <w:rsid w:val="00E57011"/>
    <w:rsid w:val="00E570F8"/>
    <w:rsid w:val="00E576F5"/>
    <w:rsid w:val="00E5786C"/>
    <w:rsid w:val="00E57A59"/>
    <w:rsid w:val="00E61136"/>
    <w:rsid w:val="00E613F3"/>
    <w:rsid w:val="00E623D4"/>
    <w:rsid w:val="00E62828"/>
    <w:rsid w:val="00E63D73"/>
    <w:rsid w:val="00E63DF7"/>
    <w:rsid w:val="00E644B6"/>
    <w:rsid w:val="00E6459F"/>
    <w:rsid w:val="00E64676"/>
    <w:rsid w:val="00E64C59"/>
    <w:rsid w:val="00E64E50"/>
    <w:rsid w:val="00E70004"/>
    <w:rsid w:val="00E70988"/>
    <w:rsid w:val="00E7197B"/>
    <w:rsid w:val="00E71E28"/>
    <w:rsid w:val="00E720D1"/>
    <w:rsid w:val="00E72317"/>
    <w:rsid w:val="00E731FA"/>
    <w:rsid w:val="00E73981"/>
    <w:rsid w:val="00E76B18"/>
    <w:rsid w:val="00E8012C"/>
    <w:rsid w:val="00E811F4"/>
    <w:rsid w:val="00E81F1E"/>
    <w:rsid w:val="00E83D08"/>
    <w:rsid w:val="00E84BD6"/>
    <w:rsid w:val="00E85C5E"/>
    <w:rsid w:val="00E86677"/>
    <w:rsid w:val="00E8755F"/>
    <w:rsid w:val="00E877AA"/>
    <w:rsid w:val="00E87A2C"/>
    <w:rsid w:val="00E87F5F"/>
    <w:rsid w:val="00E90268"/>
    <w:rsid w:val="00E90496"/>
    <w:rsid w:val="00E9285D"/>
    <w:rsid w:val="00E9334B"/>
    <w:rsid w:val="00E93958"/>
    <w:rsid w:val="00E9431E"/>
    <w:rsid w:val="00E9462A"/>
    <w:rsid w:val="00E95678"/>
    <w:rsid w:val="00E964C5"/>
    <w:rsid w:val="00E96D90"/>
    <w:rsid w:val="00E9716C"/>
    <w:rsid w:val="00E976C3"/>
    <w:rsid w:val="00EA34C3"/>
    <w:rsid w:val="00EA5EA7"/>
    <w:rsid w:val="00EA6477"/>
    <w:rsid w:val="00EA6810"/>
    <w:rsid w:val="00EA6943"/>
    <w:rsid w:val="00EA7404"/>
    <w:rsid w:val="00EB0F34"/>
    <w:rsid w:val="00EB10CF"/>
    <w:rsid w:val="00EB1B20"/>
    <w:rsid w:val="00EB3326"/>
    <w:rsid w:val="00EB35C8"/>
    <w:rsid w:val="00EB3B16"/>
    <w:rsid w:val="00EB471B"/>
    <w:rsid w:val="00EB5475"/>
    <w:rsid w:val="00EB54F9"/>
    <w:rsid w:val="00EB600B"/>
    <w:rsid w:val="00EB61E7"/>
    <w:rsid w:val="00EB68E9"/>
    <w:rsid w:val="00EB6B7E"/>
    <w:rsid w:val="00EB7142"/>
    <w:rsid w:val="00EC105E"/>
    <w:rsid w:val="00EC1A85"/>
    <w:rsid w:val="00EC220E"/>
    <w:rsid w:val="00EC23E1"/>
    <w:rsid w:val="00EC2A4D"/>
    <w:rsid w:val="00EC4153"/>
    <w:rsid w:val="00EC43E3"/>
    <w:rsid w:val="00EC489D"/>
    <w:rsid w:val="00EC4B5C"/>
    <w:rsid w:val="00EC59A6"/>
    <w:rsid w:val="00EC6FB5"/>
    <w:rsid w:val="00EC770A"/>
    <w:rsid w:val="00EC7AF0"/>
    <w:rsid w:val="00EC7D72"/>
    <w:rsid w:val="00ED07C5"/>
    <w:rsid w:val="00ED0E15"/>
    <w:rsid w:val="00ED1988"/>
    <w:rsid w:val="00ED3010"/>
    <w:rsid w:val="00ED388E"/>
    <w:rsid w:val="00ED4226"/>
    <w:rsid w:val="00ED5CEE"/>
    <w:rsid w:val="00ED62BB"/>
    <w:rsid w:val="00ED6CDF"/>
    <w:rsid w:val="00ED7744"/>
    <w:rsid w:val="00EE06E9"/>
    <w:rsid w:val="00EE13AA"/>
    <w:rsid w:val="00EE15F9"/>
    <w:rsid w:val="00EE2351"/>
    <w:rsid w:val="00EE2BDC"/>
    <w:rsid w:val="00EE2F3F"/>
    <w:rsid w:val="00EE310A"/>
    <w:rsid w:val="00EE3316"/>
    <w:rsid w:val="00EE3469"/>
    <w:rsid w:val="00EE39E9"/>
    <w:rsid w:val="00EE3EB3"/>
    <w:rsid w:val="00EE410A"/>
    <w:rsid w:val="00EE51AB"/>
    <w:rsid w:val="00EE58E6"/>
    <w:rsid w:val="00EE6299"/>
    <w:rsid w:val="00EE644F"/>
    <w:rsid w:val="00EE7765"/>
    <w:rsid w:val="00EE7B26"/>
    <w:rsid w:val="00EE7B89"/>
    <w:rsid w:val="00EF1824"/>
    <w:rsid w:val="00EF2321"/>
    <w:rsid w:val="00EF2820"/>
    <w:rsid w:val="00EF36B2"/>
    <w:rsid w:val="00EF3E1A"/>
    <w:rsid w:val="00EF40EF"/>
    <w:rsid w:val="00EF4286"/>
    <w:rsid w:val="00EF46A7"/>
    <w:rsid w:val="00EF4D05"/>
    <w:rsid w:val="00EF5BF7"/>
    <w:rsid w:val="00EF5F2F"/>
    <w:rsid w:val="00EF674E"/>
    <w:rsid w:val="00EF6B33"/>
    <w:rsid w:val="00EF6EF4"/>
    <w:rsid w:val="00F00043"/>
    <w:rsid w:val="00F0012E"/>
    <w:rsid w:val="00F001B3"/>
    <w:rsid w:val="00F0020D"/>
    <w:rsid w:val="00F002F0"/>
    <w:rsid w:val="00F00504"/>
    <w:rsid w:val="00F012DD"/>
    <w:rsid w:val="00F016C7"/>
    <w:rsid w:val="00F02786"/>
    <w:rsid w:val="00F05123"/>
    <w:rsid w:val="00F051A2"/>
    <w:rsid w:val="00F0589B"/>
    <w:rsid w:val="00F0760A"/>
    <w:rsid w:val="00F07E21"/>
    <w:rsid w:val="00F1006A"/>
    <w:rsid w:val="00F11130"/>
    <w:rsid w:val="00F11678"/>
    <w:rsid w:val="00F12AF1"/>
    <w:rsid w:val="00F12EEC"/>
    <w:rsid w:val="00F13146"/>
    <w:rsid w:val="00F1388C"/>
    <w:rsid w:val="00F13CC3"/>
    <w:rsid w:val="00F13ED1"/>
    <w:rsid w:val="00F14078"/>
    <w:rsid w:val="00F14290"/>
    <w:rsid w:val="00F1547B"/>
    <w:rsid w:val="00F158D0"/>
    <w:rsid w:val="00F204E3"/>
    <w:rsid w:val="00F20F46"/>
    <w:rsid w:val="00F21630"/>
    <w:rsid w:val="00F22EFE"/>
    <w:rsid w:val="00F230CE"/>
    <w:rsid w:val="00F2506B"/>
    <w:rsid w:val="00F259D0"/>
    <w:rsid w:val="00F25BD5"/>
    <w:rsid w:val="00F261F9"/>
    <w:rsid w:val="00F26270"/>
    <w:rsid w:val="00F26499"/>
    <w:rsid w:val="00F27459"/>
    <w:rsid w:val="00F27DA3"/>
    <w:rsid w:val="00F314FC"/>
    <w:rsid w:val="00F31A59"/>
    <w:rsid w:val="00F33772"/>
    <w:rsid w:val="00F33A39"/>
    <w:rsid w:val="00F33E1F"/>
    <w:rsid w:val="00F35013"/>
    <w:rsid w:val="00F357DA"/>
    <w:rsid w:val="00F35F09"/>
    <w:rsid w:val="00F372F1"/>
    <w:rsid w:val="00F37A10"/>
    <w:rsid w:val="00F37B77"/>
    <w:rsid w:val="00F37B7B"/>
    <w:rsid w:val="00F4038C"/>
    <w:rsid w:val="00F40639"/>
    <w:rsid w:val="00F4098B"/>
    <w:rsid w:val="00F41232"/>
    <w:rsid w:val="00F43215"/>
    <w:rsid w:val="00F441FF"/>
    <w:rsid w:val="00F44E01"/>
    <w:rsid w:val="00F45954"/>
    <w:rsid w:val="00F46F09"/>
    <w:rsid w:val="00F47034"/>
    <w:rsid w:val="00F47900"/>
    <w:rsid w:val="00F501E7"/>
    <w:rsid w:val="00F502BA"/>
    <w:rsid w:val="00F51F2D"/>
    <w:rsid w:val="00F526A2"/>
    <w:rsid w:val="00F52D61"/>
    <w:rsid w:val="00F53A9B"/>
    <w:rsid w:val="00F53C54"/>
    <w:rsid w:val="00F54273"/>
    <w:rsid w:val="00F55066"/>
    <w:rsid w:val="00F55193"/>
    <w:rsid w:val="00F55810"/>
    <w:rsid w:val="00F55978"/>
    <w:rsid w:val="00F55DA2"/>
    <w:rsid w:val="00F55F0D"/>
    <w:rsid w:val="00F573F9"/>
    <w:rsid w:val="00F60499"/>
    <w:rsid w:val="00F612C7"/>
    <w:rsid w:val="00F6139F"/>
    <w:rsid w:val="00F631D1"/>
    <w:rsid w:val="00F6363E"/>
    <w:rsid w:val="00F63C01"/>
    <w:rsid w:val="00F6483A"/>
    <w:rsid w:val="00F648E1"/>
    <w:rsid w:val="00F6508C"/>
    <w:rsid w:val="00F651BB"/>
    <w:rsid w:val="00F65474"/>
    <w:rsid w:val="00F654CF"/>
    <w:rsid w:val="00F65548"/>
    <w:rsid w:val="00F65F4D"/>
    <w:rsid w:val="00F66E82"/>
    <w:rsid w:val="00F676CF"/>
    <w:rsid w:val="00F678D1"/>
    <w:rsid w:val="00F679A4"/>
    <w:rsid w:val="00F67C07"/>
    <w:rsid w:val="00F70B97"/>
    <w:rsid w:val="00F7144A"/>
    <w:rsid w:val="00F715CE"/>
    <w:rsid w:val="00F7303A"/>
    <w:rsid w:val="00F730FD"/>
    <w:rsid w:val="00F732E6"/>
    <w:rsid w:val="00F73361"/>
    <w:rsid w:val="00F743A2"/>
    <w:rsid w:val="00F74E02"/>
    <w:rsid w:val="00F75B47"/>
    <w:rsid w:val="00F761F5"/>
    <w:rsid w:val="00F768E6"/>
    <w:rsid w:val="00F770B6"/>
    <w:rsid w:val="00F773E8"/>
    <w:rsid w:val="00F80897"/>
    <w:rsid w:val="00F81F0F"/>
    <w:rsid w:val="00F82836"/>
    <w:rsid w:val="00F83A25"/>
    <w:rsid w:val="00F847E5"/>
    <w:rsid w:val="00F84F7E"/>
    <w:rsid w:val="00F85361"/>
    <w:rsid w:val="00F85DB6"/>
    <w:rsid w:val="00F8741E"/>
    <w:rsid w:val="00F91365"/>
    <w:rsid w:val="00F93151"/>
    <w:rsid w:val="00F94563"/>
    <w:rsid w:val="00F955F5"/>
    <w:rsid w:val="00F95C95"/>
    <w:rsid w:val="00F96233"/>
    <w:rsid w:val="00F9625C"/>
    <w:rsid w:val="00FA0105"/>
    <w:rsid w:val="00FA0B70"/>
    <w:rsid w:val="00FA171F"/>
    <w:rsid w:val="00FA1AAC"/>
    <w:rsid w:val="00FA28EF"/>
    <w:rsid w:val="00FA2ECD"/>
    <w:rsid w:val="00FA31A6"/>
    <w:rsid w:val="00FA4746"/>
    <w:rsid w:val="00FA59C1"/>
    <w:rsid w:val="00FA5F29"/>
    <w:rsid w:val="00FA7C87"/>
    <w:rsid w:val="00FB0B82"/>
    <w:rsid w:val="00FB107A"/>
    <w:rsid w:val="00FB18CD"/>
    <w:rsid w:val="00FB1B1F"/>
    <w:rsid w:val="00FB1EFF"/>
    <w:rsid w:val="00FB249E"/>
    <w:rsid w:val="00FB2537"/>
    <w:rsid w:val="00FB3714"/>
    <w:rsid w:val="00FB3F6E"/>
    <w:rsid w:val="00FB4809"/>
    <w:rsid w:val="00FB53BC"/>
    <w:rsid w:val="00FB5AEE"/>
    <w:rsid w:val="00FB6026"/>
    <w:rsid w:val="00FB6CB2"/>
    <w:rsid w:val="00FB6F17"/>
    <w:rsid w:val="00FB70AE"/>
    <w:rsid w:val="00FB725B"/>
    <w:rsid w:val="00FC070F"/>
    <w:rsid w:val="00FC15AE"/>
    <w:rsid w:val="00FC1D26"/>
    <w:rsid w:val="00FC289E"/>
    <w:rsid w:val="00FC2AE3"/>
    <w:rsid w:val="00FC350B"/>
    <w:rsid w:val="00FC3542"/>
    <w:rsid w:val="00FC405F"/>
    <w:rsid w:val="00FC42C5"/>
    <w:rsid w:val="00FC43CF"/>
    <w:rsid w:val="00FC471D"/>
    <w:rsid w:val="00FC4924"/>
    <w:rsid w:val="00FC50FC"/>
    <w:rsid w:val="00FC54E2"/>
    <w:rsid w:val="00FC5D87"/>
    <w:rsid w:val="00FC6019"/>
    <w:rsid w:val="00FC6166"/>
    <w:rsid w:val="00FC621F"/>
    <w:rsid w:val="00FC665E"/>
    <w:rsid w:val="00FC6DBB"/>
    <w:rsid w:val="00FC7F1F"/>
    <w:rsid w:val="00FD0B15"/>
    <w:rsid w:val="00FD0B67"/>
    <w:rsid w:val="00FD0F51"/>
    <w:rsid w:val="00FD1037"/>
    <w:rsid w:val="00FD10C6"/>
    <w:rsid w:val="00FD1536"/>
    <w:rsid w:val="00FD2192"/>
    <w:rsid w:val="00FD23B1"/>
    <w:rsid w:val="00FD4579"/>
    <w:rsid w:val="00FD6290"/>
    <w:rsid w:val="00FD63EC"/>
    <w:rsid w:val="00FD70D5"/>
    <w:rsid w:val="00FE02DF"/>
    <w:rsid w:val="00FE103B"/>
    <w:rsid w:val="00FE1A61"/>
    <w:rsid w:val="00FE3624"/>
    <w:rsid w:val="00FE3D0C"/>
    <w:rsid w:val="00FE4670"/>
    <w:rsid w:val="00FE7159"/>
    <w:rsid w:val="00FF05FA"/>
    <w:rsid w:val="00FF1658"/>
    <w:rsid w:val="00FF1F1C"/>
    <w:rsid w:val="00FF20EC"/>
    <w:rsid w:val="00FF2ABD"/>
    <w:rsid w:val="00FF3B0A"/>
    <w:rsid w:val="00FF46A1"/>
    <w:rsid w:val="00FF4C68"/>
    <w:rsid w:val="00FF58B7"/>
    <w:rsid w:val="00FF7366"/>
    <w:rsid w:val="00FF7468"/>
    <w:rsid w:val="010F060E"/>
    <w:rsid w:val="01222606"/>
    <w:rsid w:val="01241AE1"/>
    <w:rsid w:val="0160718C"/>
    <w:rsid w:val="01694A28"/>
    <w:rsid w:val="018C4682"/>
    <w:rsid w:val="019247CD"/>
    <w:rsid w:val="01A7383D"/>
    <w:rsid w:val="01A76A1D"/>
    <w:rsid w:val="01AC766E"/>
    <w:rsid w:val="01E44018"/>
    <w:rsid w:val="01E927A1"/>
    <w:rsid w:val="020A73B6"/>
    <w:rsid w:val="021D6606"/>
    <w:rsid w:val="023566CD"/>
    <w:rsid w:val="023D160C"/>
    <w:rsid w:val="025C4762"/>
    <w:rsid w:val="02674EEC"/>
    <w:rsid w:val="026A56C9"/>
    <w:rsid w:val="027F3765"/>
    <w:rsid w:val="02B35DB0"/>
    <w:rsid w:val="02BD0D85"/>
    <w:rsid w:val="02BD61C1"/>
    <w:rsid w:val="02E5765B"/>
    <w:rsid w:val="02E91B1B"/>
    <w:rsid w:val="033C5E6B"/>
    <w:rsid w:val="03455B68"/>
    <w:rsid w:val="036C23BD"/>
    <w:rsid w:val="03863369"/>
    <w:rsid w:val="03996436"/>
    <w:rsid w:val="03B82018"/>
    <w:rsid w:val="03E961CC"/>
    <w:rsid w:val="040734D2"/>
    <w:rsid w:val="040B580D"/>
    <w:rsid w:val="0410358D"/>
    <w:rsid w:val="041F6713"/>
    <w:rsid w:val="043E5CDE"/>
    <w:rsid w:val="0458171F"/>
    <w:rsid w:val="047841F2"/>
    <w:rsid w:val="04D0592D"/>
    <w:rsid w:val="04D7010B"/>
    <w:rsid w:val="04E50A24"/>
    <w:rsid w:val="04EF08F6"/>
    <w:rsid w:val="0528222E"/>
    <w:rsid w:val="05493557"/>
    <w:rsid w:val="054A00C6"/>
    <w:rsid w:val="055A66A1"/>
    <w:rsid w:val="056D7D5C"/>
    <w:rsid w:val="05882FAB"/>
    <w:rsid w:val="05A36AF9"/>
    <w:rsid w:val="06056FE3"/>
    <w:rsid w:val="06524AAF"/>
    <w:rsid w:val="06705B9F"/>
    <w:rsid w:val="0690374B"/>
    <w:rsid w:val="06A8166A"/>
    <w:rsid w:val="06AF1C3A"/>
    <w:rsid w:val="06BC4E70"/>
    <w:rsid w:val="06D540CA"/>
    <w:rsid w:val="06E14D0D"/>
    <w:rsid w:val="06F72AB5"/>
    <w:rsid w:val="070916B7"/>
    <w:rsid w:val="07380612"/>
    <w:rsid w:val="074149A4"/>
    <w:rsid w:val="07C82C1F"/>
    <w:rsid w:val="0812479A"/>
    <w:rsid w:val="081F1B34"/>
    <w:rsid w:val="08441D5D"/>
    <w:rsid w:val="08502EF5"/>
    <w:rsid w:val="08561FBF"/>
    <w:rsid w:val="08575D00"/>
    <w:rsid w:val="08646368"/>
    <w:rsid w:val="087A718B"/>
    <w:rsid w:val="088A2E76"/>
    <w:rsid w:val="08981728"/>
    <w:rsid w:val="089E4A9B"/>
    <w:rsid w:val="08A1389E"/>
    <w:rsid w:val="08DD163D"/>
    <w:rsid w:val="08DD3614"/>
    <w:rsid w:val="08FC32C3"/>
    <w:rsid w:val="09227D39"/>
    <w:rsid w:val="09230E32"/>
    <w:rsid w:val="09324EC7"/>
    <w:rsid w:val="095C5958"/>
    <w:rsid w:val="09705B85"/>
    <w:rsid w:val="09951045"/>
    <w:rsid w:val="09A56A8F"/>
    <w:rsid w:val="09B80D2A"/>
    <w:rsid w:val="09BA7B16"/>
    <w:rsid w:val="09BA7F8A"/>
    <w:rsid w:val="09C6429D"/>
    <w:rsid w:val="09D610F9"/>
    <w:rsid w:val="09E6337D"/>
    <w:rsid w:val="0A0D7D80"/>
    <w:rsid w:val="0A0F1782"/>
    <w:rsid w:val="0A1A6C9D"/>
    <w:rsid w:val="0A1C2303"/>
    <w:rsid w:val="0A2C187F"/>
    <w:rsid w:val="0A2F3646"/>
    <w:rsid w:val="0A31002D"/>
    <w:rsid w:val="0A312824"/>
    <w:rsid w:val="0A63264E"/>
    <w:rsid w:val="0A843420"/>
    <w:rsid w:val="0AA12F98"/>
    <w:rsid w:val="0ABC57E7"/>
    <w:rsid w:val="0ABD36ED"/>
    <w:rsid w:val="0ACB104C"/>
    <w:rsid w:val="0ACC4EAD"/>
    <w:rsid w:val="0AD96AB3"/>
    <w:rsid w:val="0AEF64F2"/>
    <w:rsid w:val="0B0E35AD"/>
    <w:rsid w:val="0B1807CB"/>
    <w:rsid w:val="0B4743FE"/>
    <w:rsid w:val="0B781237"/>
    <w:rsid w:val="0B7A4BCA"/>
    <w:rsid w:val="0B9F609C"/>
    <w:rsid w:val="0BA27A0D"/>
    <w:rsid w:val="0BBB16E1"/>
    <w:rsid w:val="0BD11973"/>
    <w:rsid w:val="0BE04EBF"/>
    <w:rsid w:val="0C1A406A"/>
    <w:rsid w:val="0C1C4DBA"/>
    <w:rsid w:val="0C7C6C3A"/>
    <w:rsid w:val="0C802E5E"/>
    <w:rsid w:val="0C8B328A"/>
    <w:rsid w:val="0C967426"/>
    <w:rsid w:val="0C9C4E83"/>
    <w:rsid w:val="0CF17C39"/>
    <w:rsid w:val="0CFC7713"/>
    <w:rsid w:val="0D3128E0"/>
    <w:rsid w:val="0D405A3A"/>
    <w:rsid w:val="0D520F8F"/>
    <w:rsid w:val="0D8609CF"/>
    <w:rsid w:val="0DA2238C"/>
    <w:rsid w:val="0DA8562B"/>
    <w:rsid w:val="0DBF4159"/>
    <w:rsid w:val="0DCC3652"/>
    <w:rsid w:val="0DCD788C"/>
    <w:rsid w:val="0DE06040"/>
    <w:rsid w:val="0DEC2010"/>
    <w:rsid w:val="0DF36DD6"/>
    <w:rsid w:val="0DF375A0"/>
    <w:rsid w:val="0DF53885"/>
    <w:rsid w:val="0E0A7464"/>
    <w:rsid w:val="0E1016F9"/>
    <w:rsid w:val="0E356297"/>
    <w:rsid w:val="0E4F36CC"/>
    <w:rsid w:val="0E607D0D"/>
    <w:rsid w:val="0EA764A9"/>
    <w:rsid w:val="0EB76FF3"/>
    <w:rsid w:val="0EBB229E"/>
    <w:rsid w:val="0EE77EB1"/>
    <w:rsid w:val="0EF44984"/>
    <w:rsid w:val="0EFD49CB"/>
    <w:rsid w:val="0F1506FD"/>
    <w:rsid w:val="0F173504"/>
    <w:rsid w:val="0F1A7DF2"/>
    <w:rsid w:val="0F251681"/>
    <w:rsid w:val="0F2F151B"/>
    <w:rsid w:val="0F326540"/>
    <w:rsid w:val="0F630749"/>
    <w:rsid w:val="0F963524"/>
    <w:rsid w:val="0FA97417"/>
    <w:rsid w:val="0FD32265"/>
    <w:rsid w:val="0FD7685E"/>
    <w:rsid w:val="0FDF0B87"/>
    <w:rsid w:val="10005857"/>
    <w:rsid w:val="10025C08"/>
    <w:rsid w:val="100F365E"/>
    <w:rsid w:val="10101333"/>
    <w:rsid w:val="103F72EF"/>
    <w:rsid w:val="1077176A"/>
    <w:rsid w:val="10923B01"/>
    <w:rsid w:val="109A2637"/>
    <w:rsid w:val="10AD1DB7"/>
    <w:rsid w:val="10D83854"/>
    <w:rsid w:val="10F8612D"/>
    <w:rsid w:val="112F5268"/>
    <w:rsid w:val="113743C7"/>
    <w:rsid w:val="11475AA6"/>
    <w:rsid w:val="11583046"/>
    <w:rsid w:val="11685F20"/>
    <w:rsid w:val="117808FC"/>
    <w:rsid w:val="11940058"/>
    <w:rsid w:val="119A54B7"/>
    <w:rsid w:val="11AF59A0"/>
    <w:rsid w:val="11EB4230"/>
    <w:rsid w:val="120D5A07"/>
    <w:rsid w:val="12353B52"/>
    <w:rsid w:val="123F3484"/>
    <w:rsid w:val="127D2D2C"/>
    <w:rsid w:val="12805FCC"/>
    <w:rsid w:val="128F7C5C"/>
    <w:rsid w:val="12964FCB"/>
    <w:rsid w:val="129E1CA7"/>
    <w:rsid w:val="12D035C1"/>
    <w:rsid w:val="12D80E22"/>
    <w:rsid w:val="12DA4C9E"/>
    <w:rsid w:val="12FA7413"/>
    <w:rsid w:val="12FC18BB"/>
    <w:rsid w:val="13021FF3"/>
    <w:rsid w:val="130B7F46"/>
    <w:rsid w:val="131C37FE"/>
    <w:rsid w:val="1332199A"/>
    <w:rsid w:val="137969E3"/>
    <w:rsid w:val="1380651B"/>
    <w:rsid w:val="13950D35"/>
    <w:rsid w:val="1398325B"/>
    <w:rsid w:val="13AD4138"/>
    <w:rsid w:val="13C42D53"/>
    <w:rsid w:val="13ED3CF8"/>
    <w:rsid w:val="13F02BB1"/>
    <w:rsid w:val="13FD765C"/>
    <w:rsid w:val="13FF652C"/>
    <w:rsid w:val="14176628"/>
    <w:rsid w:val="144D6292"/>
    <w:rsid w:val="1452462E"/>
    <w:rsid w:val="145A315F"/>
    <w:rsid w:val="14653CDE"/>
    <w:rsid w:val="14B66723"/>
    <w:rsid w:val="14B7420C"/>
    <w:rsid w:val="14D147B9"/>
    <w:rsid w:val="14EE648D"/>
    <w:rsid w:val="15055A41"/>
    <w:rsid w:val="150A654E"/>
    <w:rsid w:val="153B237A"/>
    <w:rsid w:val="154E5D4D"/>
    <w:rsid w:val="155F0129"/>
    <w:rsid w:val="15667680"/>
    <w:rsid w:val="15794AC9"/>
    <w:rsid w:val="15876DF1"/>
    <w:rsid w:val="15900A48"/>
    <w:rsid w:val="159125D2"/>
    <w:rsid w:val="15A71DE1"/>
    <w:rsid w:val="161E1FEF"/>
    <w:rsid w:val="16253E1A"/>
    <w:rsid w:val="1636142D"/>
    <w:rsid w:val="164049C7"/>
    <w:rsid w:val="16686251"/>
    <w:rsid w:val="16712DD7"/>
    <w:rsid w:val="16946315"/>
    <w:rsid w:val="16DE7473"/>
    <w:rsid w:val="1711756E"/>
    <w:rsid w:val="17571E8D"/>
    <w:rsid w:val="1763173D"/>
    <w:rsid w:val="177F4C46"/>
    <w:rsid w:val="17A77377"/>
    <w:rsid w:val="17B15D65"/>
    <w:rsid w:val="17B84320"/>
    <w:rsid w:val="17D44A5A"/>
    <w:rsid w:val="17F710F8"/>
    <w:rsid w:val="181542FD"/>
    <w:rsid w:val="182736A6"/>
    <w:rsid w:val="182D316F"/>
    <w:rsid w:val="18501BBB"/>
    <w:rsid w:val="186A6A98"/>
    <w:rsid w:val="188A6DA8"/>
    <w:rsid w:val="18BA4756"/>
    <w:rsid w:val="18CC1A1B"/>
    <w:rsid w:val="18E31304"/>
    <w:rsid w:val="190810CD"/>
    <w:rsid w:val="191268A3"/>
    <w:rsid w:val="191479A1"/>
    <w:rsid w:val="19237209"/>
    <w:rsid w:val="19446B36"/>
    <w:rsid w:val="197278F2"/>
    <w:rsid w:val="1980399D"/>
    <w:rsid w:val="199860D2"/>
    <w:rsid w:val="19996AD8"/>
    <w:rsid w:val="19AB161D"/>
    <w:rsid w:val="19AF17A7"/>
    <w:rsid w:val="19C57B87"/>
    <w:rsid w:val="19D63C5D"/>
    <w:rsid w:val="19DC6FAE"/>
    <w:rsid w:val="19E76238"/>
    <w:rsid w:val="19F03641"/>
    <w:rsid w:val="19F04461"/>
    <w:rsid w:val="1A1D58A7"/>
    <w:rsid w:val="1A244259"/>
    <w:rsid w:val="1A976336"/>
    <w:rsid w:val="1AAA553D"/>
    <w:rsid w:val="1AE87300"/>
    <w:rsid w:val="1AF10DBE"/>
    <w:rsid w:val="1AFF667B"/>
    <w:rsid w:val="1B071FF9"/>
    <w:rsid w:val="1B104E7E"/>
    <w:rsid w:val="1B1A063D"/>
    <w:rsid w:val="1B3073D5"/>
    <w:rsid w:val="1B5E51DC"/>
    <w:rsid w:val="1B6A32F6"/>
    <w:rsid w:val="1B7D63E0"/>
    <w:rsid w:val="1B874BF9"/>
    <w:rsid w:val="1B8A3555"/>
    <w:rsid w:val="1BA10581"/>
    <w:rsid w:val="1BB322B7"/>
    <w:rsid w:val="1BC95A35"/>
    <w:rsid w:val="1BCE250D"/>
    <w:rsid w:val="1BD7740E"/>
    <w:rsid w:val="1BFD216E"/>
    <w:rsid w:val="1C065C80"/>
    <w:rsid w:val="1C1E1C9E"/>
    <w:rsid w:val="1C340A44"/>
    <w:rsid w:val="1C7810C4"/>
    <w:rsid w:val="1C7D3A3B"/>
    <w:rsid w:val="1C821557"/>
    <w:rsid w:val="1CAD4B16"/>
    <w:rsid w:val="1CB5234C"/>
    <w:rsid w:val="1CB73ACA"/>
    <w:rsid w:val="1CBE54E4"/>
    <w:rsid w:val="1CEF0FE3"/>
    <w:rsid w:val="1CF110D8"/>
    <w:rsid w:val="1D150EC8"/>
    <w:rsid w:val="1D212962"/>
    <w:rsid w:val="1D374124"/>
    <w:rsid w:val="1D44713B"/>
    <w:rsid w:val="1D722CFA"/>
    <w:rsid w:val="1D75315F"/>
    <w:rsid w:val="1D7F25C4"/>
    <w:rsid w:val="1D8870D7"/>
    <w:rsid w:val="1D9B3EE6"/>
    <w:rsid w:val="1DA66E47"/>
    <w:rsid w:val="1DB20678"/>
    <w:rsid w:val="1DCC6A6E"/>
    <w:rsid w:val="1DD11BC1"/>
    <w:rsid w:val="1DD87280"/>
    <w:rsid w:val="1DF50257"/>
    <w:rsid w:val="1DF83770"/>
    <w:rsid w:val="1E4D6B11"/>
    <w:rsid w:val="1E5F3286"/>
    <w:rsid w:val="1E66143A"/>
    <w:rsid w:val="1E6666CC"/>
    <w:rsid w:val="1E8B49FA"/>
    <w:rsid w:val="1E9B4909"/>
    <w:rsid w:val="1EA1777E"/>
    <w:rsid w:val="1EAB4E22"/>
    <w:rsid w:val="1ED6475A"/>
    <w:rsid w:val="1EE477F4"/>
    <w:rsid w:val="1EEC5188"/>
    <w:rsid w:val="1F0C1E73"/>
    <w:rsid w:val="1F3F73B3"/>
    <w:rsid w:val="1F606A68"/>
    <w:rsid w:val="1FB17EDF"/>
    <w:rsid w:val="1FB6066F"/>
    <w:rsid w:val="1FB661D2"/>
    <w:rsid w:val="1FDF3F1D"/>
    <w:rsid w:val="1FFB2E79"/>
    <w:rsid w:val="1FFF1C14"/>
    <w:rsid w:val="20200560"/>
    <w:rsid w:val="20230A02"/>
    <w:rsid w:val="20342B27"/>
    <w:rsid w:val="20375F15"/>
    <w:rsid w:val="20A61194"/>
    <w:rsid w:val="20E7332C"/>
    <w:rsid w:val="20F7351D"/>
    <w:rsid w:val="20F805A7"/>
    <w:rsid w:val="21224BF2"/>
    <w:rsid w:val="214348A2"/>
    <w:rsid w:val="215216BB"/>
    <w:rsid w:val="217505E6"/>
    <w:rsid w:val="217B2120"/>
    <w:rsid w:val="217E41EC"/>
    <w:rsid w:val="218A7041"/>
    <w:rsid w:val="218E56E5"/>
    <w:rsid w:val="21BC1AA9"/>
    <w:rsid w:val="21C17602"/>
    <w:rsid w:val="21CD3907"/>
    <w:rsid w:val="21D2176A"/>
    <w:rsid w:val="21E8679D"/>
    <w:rsid w:val="21FD0D28"/>
    <w:rsid w:val="224964D9"/>
    <w:rsid w:val="22692C56"/>
    <w:rsid w:val="22751A73"/>
    <w:rsid w:val="22882D01"/>
    <w:rsid w:val="22A00A0E"/>
    <w:rsid w:val="22C573D8"/>
    <w:rsid w:val="22E109F3"/>
    <w:rsid w:val="22ED4FB4"/>
    <w:rsid w:val="23013622"/>
    <w:rsid w:val="232127C4"/>
    <w:rsid w:val="232E26E9"/>
    <w:rsid w:val="232E6684"/>
    <w:rsid w:val="237506A7"/>
    <w:rsid w:val="238809AD"/>
    <w:rsid w:val="239461EE"/>
    <w:rsid w:val="23AF06BB"/>
    <w:rsid w:val="23BA1E7A"/>
    <w:rsid w:val="23DA3C39"/>
    <w:rsid w:val="240C48CB"/>
    <w:rsid w:val="2420572F"/>
    <w:rsid w:val="245E4008"/>
    <w:rsid w:val="24732652"/>
    <w:rsid w:val="2476138D"/>
    <w:rsid w:val="2493161B"/>
    <w:rsid w:val="24AD5F6E"/>
    <w:rsid w:val="24C24EB6"/>
    <w:rsid w:val="24C85645"/>
    <w:rsid w:val="24D87CC8"/>
    <w:rsid w:val="24DD63BB"/>
    <w:rsid w:val="25026EE9"/>
    <w:rsid w:val="250C1736"/>
    <w:rsid w:val="2511209A"/>
    <w:rsid w:val="251A12C4"/>
    <w:rsid w:val="25802B47"/>
    <w:rsid w:val="25841B0C"/>
    <w:rsid w:val="25843250"/>
    <w:rsid w:val="25874586"/>
    <w:rsid w:val="25D51412"/>
    <w:rsid w:val="25D92EC5"/>
    <w:rsid w:val="25DF058D"/>
    <w:rsid w:val="25F0368E"/>
    <w:rsid w:val="25F3516F"/>
    <w:rsid w:val="26235E6F"/>
    <w:rsid w:val="26252BC1"/>
    <w:rsid w:val="266D5D53"/>
    <w:rsid w:val="26C629D1"/>
    <w:rsid w:val="27000321"/>
    <w:rsid w:val="274328B7"/>
    <w:rsid w:val="27432A8C"/>
    <w:rsid w:val="27481C2C"/>
    <w:rsid w:val="274A08BC"/>
    <w:rsid w:val="277F2617"/>
    <w:rsid w:val="27857604"/>
    <w:rsid w:val="27887E82"/>
    <w:rsid w:val="27991009"/>
    <w:rsid w:val="27A61F20"/>
    <w:rsid w:val="27BE7D77"/>
    <w:rsid w:val="27D00A19"/>
    <w:rsid w:val="283B4E02"/>
    <w:rsid w:val="284A3208"/>
    <w:rsid w:val="2888109B"/>
    <w:rsid w:val="28BB046C"/>
    <w:rsid w:val="28BF2C87"/>
    <w:rsid w:val="28C06BC7"/>
    <w:rsid w:val="28C11974"/>
    <w:rsid w:val="294D3D9B"/>
    <w:rsid w:val="298A6610"/>
    <w:rsid w:val="298E3643"/>
    <w:rsid w:val="29CF581C"/>
    <w:rsid w:val="29D33736"/>
    <w:rsid w:val="29EF78B6"/>
    <w:rsid w:val="29FC510A"/>
    <w:rsid w:val="2A062B6E"/>
    <w:rsid w:val="2A251848"/>
    <w:rsid w:val="2A252324"/>
    <w:rsid w:val="2A4F7E28"/>
    <w:rsid w:val="2A864E4A"/>
    <w:rsid w:val="2A9C1E38"/>
    <w:rsid w:val="2AEE2EF4"/>
    <w:rsid w:val="2B1A6368"/>
    <w:rsid w:val="2B2616BD"/>
    <w:rsid w:val="2B337170"/>
    <w:rsid w:val="2B362391"/>
    <w:rsid w:val="2B563579"/>
    <w:rsid w:val="2B5D11AF"/>
    <w:rsid w:val="2B6A4B90"/>
    <w:rsid w:val="2B70569D"/>
    <w:rsid w:val="2B9D609C"/>
    <w:rsid w:val="2B9D71A8"/>
    <w:rsid w:val="2BB84685"/>
    <w:rsid w:val="2BDD3DC5"/>
    <w:rsid w:val="2BE34D16"/>
    <w:rsid w:val="2BF0670E"/>
    <w:rsid w:val="2C0E437A"/>
    <w:rsid w:val="2C0F40EF"/>
    <w:rsid w:val="2C12724A"/>
    <w:rsid w:val="2C2C2B2D"/>
    <w:rsid w:val="2C366953"/>
    <w:rsid w:val="2C450D25"/>
    <w:rsid w:val="2C5D78A8"/>
    <w:rsid w:val="2C6C3F68"/>
    <w:rsid w:val="2C78289D"/>
    <w:rsid w:val="2C8C56FE"/>
    <w:rsid w:val="2C9F27E5"/>
    <w:rsid w:val="2CA14A93"/>
    <w:rsid w:val="2CA348C3"/>
    <w:rsid w:val="2CA34A00"/>
    <w:rsid w:val="2CA517BE"/>
    <w:rsid w:val="2CB018FA"/>
    <w:rsid w:val="2CB74053"/>
    <w:rsid w:val="2CB910C2"/>
    <w:rsid w:val="2CCB6F2B"/>
    <w:rsid w:val="2CDD39C3"/>
    <w:rsid w:val="2D503F79"/>
    <w:rsid w:val="2D5F2845"/>
    <w:rsid w:val="2D692363"/>
    <w:rsid w:val="2D9928B9"/>
    <w:rsid w:val="2D9E39BD"/>
    <w:rsid w:val="2DA04FFA"/>
    <w:rsid w:val="2DA36053"/>
    <w:rsid w:val="2E3F635F"/>
    <w:rsid w:val="2E4F5834"/>
    <w:rsid w:val="2E797FDF"/>
    <w:rsid w:val="2E92228B"/>
    <w:rsid w:val="2E9B1956"/>
    <w:rsid w:val="2EB51A65"/>
    <w:rsid w:val="2EB674F7"/>
    <w:rsid w:val="2ED5173A"/>
    <w:rsid w:val="2ED71B15"/>
    <w:rsid w:val="2F1F6F0A"/>
    <w:rsid w:val="2F653D68"/>
    <w:rsid w:val="2F6C73E4"/>
    <w:rsid w:val="2F8302D5"/>
    <w:rsid w:val="2F901153"/>
    <w:rsid w:val="2F93214D"/>
    <w:rsid w:val="2F9610E5"/>
    <w:rsid w:val="2FA531E4"/>
    <w:rsid w:val="2FDB5547"/>
    <w:rsid w:val="301A6079"/>
    <w:rsid w:val="302F1CE1"/>
    <w:rsid w:val="30381CD9"/>
    <w:rsid w:val="30441C20"/>
    <w:rsid w:val="306C7B89"/>
    <w:rsid w:val="30725117"/>
    <w:rsid w:val="307423D9"/>
    <w:rsid w:val="307B062D"/>
    <w:rsid w:val="30845F87"/>
    <w:rsid w:val="308978A0"/>
    <w:rsid w:val="3094652D"/>
    <w:rsid w:val="309C2ACD"/>
    <w:rsid w:val="30B141A1"/>
    <w:rsid w:val="30BE1D4B"/>
    <w:rsid w:val="30CC733A"/>
    <w:rsid w:val="30D544F6"/>
    <w:rsid w:val="30DE278D"/>
    <w:rsid w:val="30F376C9"/>
    <w:rsid w:val="31040D0E"/>
    <w:rsid w:val="311C5BE1"/>
    <w:rsid w:val="31686A26"/>
    <w:rsid w:val="31761C7A"/>
    <w:rsid w:val="31AE4C46"/>
    <w:rsid w:val="31AF0DEA"/>
    <w:rsid w:val="31E961C5"/>
    <w:rsid w:val="3201059D"/>
    <w:rsid w:val="322E7A70"/>
    <w:rsid w:val="32657D9F"/>
    <w:rsid w:val="329515F0"/>
    <w:rsid w:val="329C1CBD"/>
    <w:rsid w:val="329D629B"/>
    <w:rsid w:val="32BA6BF6"/>
    <w:rsid w:val="32F65DA7"/>
    <w:rsid w:val="33210190"/>
    <w:rsid w:val="33295578"/>
    <w:rsid w:val="333C5213"/>
    <w:rsid w:val="33493686"/>
    <w:rsid w:val="334E7571"/>
    <w:rsid w:val="33557D69"/>
    <w:rsid w:val="338A527A"/>
    <w:rsid w:val="33BE44B3"/>
    <w:rsid w:val="33D67F15"/>
    <w:rsid w:val="33DA51DB"/>
    <w:rsid w:val="341502EB"/>
    <w:rsid w:val="341D12D5"/>
    <w:rsid w:val="34242317"/>
    <w:rsid w:val="34276B25"/>
    <w:rsid w:val="342B1B38"/>
    <w:rsid w:val="34470ED0"/>
    <w:rsid w:val="346F140D"/>
    <w:rsid w:val="34AA389B"/>
    <w:rsid w:val="34B5430D"/>
    <w:rsid w:val="34C502DA"/>
    <w:rsid w:val="34D073F2"/>
    <w:rsid w:val="34DA5B65"/>
    <w:rsid w:val="35192B95"/>
    <w:rsid w:val="351D1D1C"/>
    <w:rsid w:val="353F47D3"/>
    <w:rsid w:val="357F6765"/>
    <w:rsid w:val="35AD56F6"/>
    <w:rsid w:val="35B934FC"/>
    <w:rsid w:val="35C10747"/>
    <w:rsid w:val="35CE030A"/>
    <w:rsid w:val="35E71883"/>
    <w:rsid w:val="35E9310B"/>
    <w:rsid w:val="360B311B"/>
    <w:rsid w:val="360C6E9E"/>
    <w:rsid w:val="36193653"/>
    <w:rsid w:val="3627544A"/>
    <w:rsid w:val="362A2103"/>
    <w:rsid w:val="363571C8"/>
    <w:rsid w:val="368721A6"/>
    <w:rsid w:val="36A2770B"/>
    <w:rsid w:val="36B20102"/>
    <w:rsid w:val="36CE61C8"/>
    <w:rsid w:val="36D13C44"/>
    <w:rsid w:val="36DB0BE3"/>
    <w:rsid w:val="36F43A98"/>
    <w:rsid w:val="36FC463C"/>
    <w:rsid w:val="370065C4"/>
    <w:rsid w:val="371046D3"/>
    <w:rsid w:val="3711670B"/>
    <w:rsid w:val="371F1DFE"/>
    <w:rsid w:val="37593B2E"/>
    <w:rsid w:val="375B279F"/>
    <w:rsid w:val="376409B1"/>
    <w:rsid w:val="376C5EEF"/>
    <w:rsid w:val="3777273C"/>
    <w:rsid w:val="37813E4D"/>
    <w:rsid w:val="37F2666D"/>
    <w:rsid w:val="37F45241"/>
    <w:rsid w:val="38721A16"/>
    <w:rsid w:val="388700F5"/>
    <w:rsid w:val="38BB5578"/>
    <w:rsid w:val="38F03E13"/>
    <w:rsid w:val="38FB4C5E"/>
    <w:rsid w:val="39097EE5"/>
    <w:rsid w:val="39260A86"/>
    <w:rsid w:val="395F2E8C"/>
    <w:rsid w:val="396E6BED"/>
    <w:rsid w:val="39B13B9A"/>
    <w:rsid w:val="39C07A8B"/>
    <w:rsid w:val="39E97A2D"/>
    <w:rsid w:val="39F83179"/>
    <w:rsid w:val="3A270087"/>
    <w:rsid w:val="3A3B26CC"/>
    <w:rsid w:val="3A4F700D"/>
    <w:rsid w:val="3A763A10"/>
    <w:rsid w:val="3A816A98"/>
    <w:rsid w:val="3A8400F4"/>
    <w:rsid w:val="3AD22CA3"/>
    <w:rsid w:val="3ADF2668"/>
    <w:rsid w:val="3ADF514D"/>
    <w:rsid w:val="3AE6780E"/>
    <w:rsid w:val="3AE85219"/>
    <w:rsid w:val="3AF223BD"/>
    <w:rsid w:val="3B350255"/>
    <w:rsid w:val="3B402814"/>
    <w:rsid w:val="3B506E2D"/>
    <w:rsid w:val="3B736B70"/>
    <w:rsid w:val="3B9F4A34"/>
    <w:rsid w:val="3BC70B92"/>
    <w:rsid w:val="3BD558A8"/>
    <w:rsid w:val="3BE01306"/>
    <w:rsid w:val="3BE67171"/>
    <w:rsid w:val="3BE71A25"/>
    <w:rsid w:val="3C005DC5"/>
    <w:rsid w:val="3C02346A"/>
    <w:rsid w:val="3C067CAD"/>
    <w:rsid w:val="3C0A03BD"/>
    <w:rsid w:val="3C377481"/>
    <w:rsid w:val="3C9735C1"/>
    <w:rsid w:val="3CA02FF7"/>
    <w:rsid w:val="3CCA0FA6"/>
    <w:rsid w:val="3CD06E3C"/>
    <w:rsid w:val="3CD9608B"/>
    <w:rsid w:val="3CFA4ACE"/>
    <w:rsid w:val="3D0A2403"/>
    <w:rsid w:val="3D115FF1"/>
    <w:rsid w:val="3D241FDC"/>
    <w:rsid w:val="3D3054F1"/>
    <w:rsid w:val="3D5E1F64"/>
    <w:rsid w:val="3D6145C6"/>
    <w:rsid w:val="3D6C6137"/>
    <w:rsid w:val="3D9F088B"/>
    <w:rsid w:val="3DD348C6"/>
    <w:rsid w:val="3DD7415C"/>
    <w:rsid w:val="3DFB66A4"/>
    <w:rsid w:val="3E150518"/>
    <w:rsid w:val="3E18171C"/>
    <w:rsid w:val="3E350363"/>
    <w:rsid w:val="3E5A7C42"/>
    <w:rsid w:val="3E7B2F28"/>
    <w:rsid w:val="3EC40ADB"/>
    <w:rsid w:val="3EC56870"/>
    <w:rsid w:val="3ECF1102"/>
    <w:rsid w:val="3ED94881"/>
    <w:rsid w:val="3EE94969"/>
    <w:rsid w:val="3F0D6676"/>
    <w:rsid w:val="3F1E37A9"/>
    <w:rsid w:val="3F2D24CB"/>
    <w:rsid w:val="3F2F147E"/>
    <w:rsid w:val="3F3254B7"/>
    <w:rsid w:val="3F343382"/>
    <w:rsid w:val="3F49684E"/>
    <w:rsid w:val="3F5266B3"/>
    <w:rsid w:val="3F581B26"/>
    <w:rsid w:val="3F6746EF"/>
    <w:rsid w:val="3F68224C"/>
    <w:rsid w:val="3F6A1466"/>
    <w:rsid w:val="3F7D7CA7"/>
    <w:rsid w:val="3F9E4672"/>
    <w:rsid w:val="3FA632C2"/>
    <w:rsid w:val="3FB7678D"/>
    <w:rsid w:val="3FB80846"/>
    <w:rsid w:val="3FB93630"/>
    <w:rsid w:val="3FC67842"/>
    <w:rsid w:val="3FDD2540"/>
    <w:rsid w:val="3FE03844"/>
    <w:rsid w:val="40090FBC"/>
    <w:rsid w:val="402C0547"/>
    <w:rsid w:val="402D6772"/>
    <w:rsid w:val="404A3CF8"/>
    <w:rsid w:val="405008D7"/>
    <w:rsid w:val="407131AC"/>
    <w:rsid w:val="4084621C"/>
    <w:rsid w:val="40AC374B"/>
    <w:rsid w:val="40AD3460"/>
    <w:rsid w:val="40BF47B6"/>
    <w:rsid w:val="40F253D3"/>
    <w:rsid w:val="410906E5"/>
    <w:rsid w:val="411359A3"/>
    <w:rsid w:val="41170F8F"/>
    <w:rsid w:val="414403B6"/>
    <w:rsid w:val="415F30B1"/>
    <w:rsid w:val="41812BEA"/>
    <w:rsid w:val="41A3478F"/>
    <w:rsid w:val="41B44032"/>
    <w:rsid w:val="41C14F91"/>
    <w:rsid w:val="42103DBB"/>
    <w:rsid w:val="4216645F"/>
    <w:rsid w:val="42235AF0"/>
    <w:rsid w:val="42281513"/>
    <w:rsid w:val="424713B8"/>
    <w:rsid w:val="424C725A"/>
    <w:rsid w:val="426F2F82"/>
    <w:rsid w:val="42704332"/>
    <w:rsid w:val="427C1CC2"/>
    <w:rsid w:val="427F6FBE"/>
    <w:rsid w:val="4300565A"/>
    <w:rsid w:val="43052D3B"/>
    <w:rsid w:val="430F1B6B"/>
    <w:rsid w:val="43236554"/>
    <w:rsid w:val="43240B61"/>
    <w:rsid w:val="43402215"/>
    <w:rsid w:val="43516C72"/>
    <w:rsid w:val="435E38FA"/>
    <w:rsid w:val="436C3E54"/>
    <w:rsid w:val="436F4091"/>
    <w:rsid w:val="43DD05F1"/>
    <w:rsid w:val="44015638"/>
    <w:rsid w:val="446338B9"/>
    <w:rsid w:val="449F3AFA"/>
    <w:rsid w:val="44E51749"/>
    <w:rsid w:val="451F7F08"/>
    <w:rsid w:val="45412C14"/>
    <w:rsid w:val="454A185F"/>
    <w:rsid w:val="45621CB0"/>
    <w:rsid w:val="45645AEA"/>
    <w:rsid w:val="459C2A72"/>
    <w:rsid w:val="459D3E05"/>
    <w:rsid w:val="45E9175A"/>
    <w:rsid w:val="46023E87"/>
    <w:rsid w:val="460E7654"/>
    <w:rsid w:val="460F2DCB"/>
    <w:rsid w:val="4613594B"/>
    <w:rsid w:val="461E00E6"/>
    <w:rsid w:val="46615D12"/>
    <w:rsid w:val="467A02BD"/>
    <w:rsid w:val="468F7A8F"/>
    <w:rsid w:val="46C0016E"/>
    <w:rsid w:val="46E82FA2"/>
    <w:rsid w:val="471368A1"/>
    <w:rsid w:val="471B0EC6"/>
    <w:rsid w:val="474D43DD"/>
    <w:rsid w:val="476B6E2F"/>
    <w:rsid w:val="477C51AA"/>
    <w:rsid w:val="477E34C5"/>
    <w:rsid w:val="47B2792D"/>
    <w:rsid w:val="47D1628D"/>
    <w:rsid w:val="48270859"/>
    <w:rsid w:val="486A3D5E"/>
    <w:rsid w:val="4893576E"/>
    <w:rsid w:val="48A03EB1"/>
    <w:rsid w:val="48A51D96"/>
    <w:rsid w:val="48A86AE0"/>
    <w:rsid w:val="48AC56C2"/>
    <w:rsid w:val="48B066E6"/>
    <w:rsid w:val="48BA33B6"/>
    <w:rsid w:val="48CD135D"/>
    <w:rsid w:val="48CD4EDD"/>
    <w:rsid w:val="48EE6244"/>
    <w:rsid w:val="490F4D44"/>
    <w:rsid w:val="49160A48"/>
    <w:rsid w:val="491A657B"/>
    <w:rsid w:val="4929416A"/>
    <w:rsid w:val="49354FCE"/>
    <w:rsid w:val="495B0806"/>
    <w:rsid w:val="49652820"/>
    <w:rsid w:val="49895153"/>
    <w:rsid w:val="499E5267"/>
    <w:rsid w:val="49A6214B"/>
    <w:rsid w:val="49CE5367"/>
    <w:rsid w:val="4A1F34F8"/>
    <w:rsid w:val="4A2076B4"/>
    <w:rsid w:val="4A4E044D"/>
    <w:rsid w:val="4A8816B8"/>
    <w:rsid w:val="4A8F7E9B"/>
    <w:rsid w:val="4AFB0279"/>
    <w:rsid w:val="4B181FDA"/>
    <w:rsid w:val="4B1D45FA"/>
    <w:rsid w:val="4B2E769F"/>
    <w:rsid w:val="4B2F0ADF"/>
    <w:rsid w:val="4B3C1E7E"/>
    <w:rsid w:val="4B780E33"/>
    <w:rsid w:val="4B785169"/>
    <w:rsid w:val="4BAE50DB"/>
    <w:rsid w:val="4BC10A12"/>
    <w:rsid w:val="4BD42AB8"/>
    <w:rsid w:val="4C183B48"/>
    <w:rsid w:val="4C2C54BB"/>
    <w:rsid w:val="4C520DE8"/>
    <w:rsid w:val="4C572BE6"/>
    <w:rsid w:val="4C5E79F1"/>
    <w:rsid w:val="4C6121E0"/>
    <w:rsid w:val="4C6C2D4C"/>
    <w:rsid w:val="4C795C6B"/>
    <w:rsid w:val="4C855206"/>
    <w:rsid w:val="4CAF6449"/>
    <w:rsid w:val="4D026CD4"/>
    <w:rsid w:val="4D084C80"/>
    <w:rsid w:val="4D170FB6"/>
    <w:rsid w:val="4D173FE6"/>
    <w:rsid w:val="4D3D3069"/>
    <w:rsid w:val="4D5E197B"/>
    <w:rsid w:val="4D60676A"/>
    <w:rsid w:val="4D750FF7"/>
    <w:rsid w:val="4D7A2682"/>
    <w:rsid w:val="4D9E7968"/>
    <w:rsid w:val="4DD84047"/>
    <w:rsid w:val="4DE60B03"/>
    <w:rsid w:val="4E1C03C6"/>
    <w:rsid w:val="4E5C3416"/>
    <w:rsid w:val="4E653496"/>
    <w:rsid w:val="4E6E3E94"/>
    <w:rsid w:val="4E7F60A8"/>
    <w:rsid w:val="4E884589"/>
    <w:rsid w:val="4EB71AFA"/>
    <w:rsid w:val="4ED47F8B"/>
    <w:rsid w:val="4EE3431C"/>
    <w:rsid w:val="4F4A021F"/>
    <w:rsid w:val="4F4B08AA"/>
    <w:rsid w:val="4F6978AF"/>
    <w:rsid w:val="4F7F6466"/>
    <w:rsid w:val="4FAB0CD9"/>
    <w:rsid w:val="4FB17B89"/>
    <w:rsid w:val="501C14E2"/>
    <w:rsid w:val="501E321B"/>
    <w:rsid w:val="50286999"/>
    <w:rsid w:val="503316FD"/>
    <w:rsid w:val="50532289"/>
    <w:rsid w:val="508322EA"/>
    <w:rsid w:val="50C5004E"/>
    <w:rsid w:val="50D75DD1"/>
    <w:rsid w:val="50F72EB6"/>
    <w:rsid w:val="512429DB"/>
    <w:rsid w:val="513B072D"/>
    <w:rsid w:val="513B5CE7"/>
    <w:rsid w:val="51496669"/>
    <w:rsid w:val="51597B7F"/>
    <w:rsid w:val="517A7D84"/>
    <w:rsid w:val="51804FF6"/>
    <w:rsid w:val="51B763DA"/>
    <w:rsid w:val="51E302EC"/>
    <w:rsid w:val="51E755BC"/>
    <w:rsid w:val="524D636F"/>
    <w:rsid w:val="5276488B"/>
    <w:rsid w:val="528221DF"/>
    <w:rsid w:val="52861072"/>
    <w:rsid w:val="529272FE"/>
    <w:rsid w:val="5295499E"/>
    <w:rsid w:val="52AC7405"/>
    <w:rsid w:val="52D3483A"/>
    <w:rsid w:val="52D70CBB"/>
    <w:rsid w:val="530B7E28"/>
    <w:rsid w:val="531A1D1B"/>
    <w:rsid w:val="53247B12"/>
    <w:rsid w:val="538613AA"/>
    <w:rsid w:val="53B961F0"/>
    <w:rsid w:val="53BD1E70"/>
    <w:rsid w:val="53CE781E"/>
    <w:rsid w:val="53F63D38"/>
    <w:rsid w:val="540F6816"/>
    <w:rsid w:val="54140D90"/>
    <w:rsid w:val="543A2F84"/>
    <w:rsid w:val="544B192F"/>
    <w:rsid w:val="546768C7"/>
    <w:rsid w:val="54892932"/>
    <w:rsid w:val="549364C5"/>
    <w:rsid w:val="549D57FC"/>
    <w:rsid w:val="550B2ADC"/>
    <w:rsid w:val="557D46E1"/>
    <w:rsid w:val="55897A64"/>
    <w:rsid w:val="55982FB9"/>
    <w:rsid w:val="55A57C1D"/>
    <w:rsid w:val="55C612FA"/>
    <w:rsid w:val="55D708A9"/>
    <w:rsid w:val="55E705F9"/>
    <w:rsid w:val="56173938"/>
    <w:rsid w:val="565239DF"/>
    <w:rsid w:val="56AC4D05"/>
    <w:rsid w:val="56FA72B9"/>
    <w:rsid w:val="5708755A"/>
    <w:rsid w:val="57766561"/>
    <w:rsid w:val="57781784"/>
    <w:rsid w:val="579C718D"/>
    <w:rsid w:val="57A70949"/>
    <w:rsid w:val="57BF36EB"/>
    <w:rsid w:val="57D1696D"/>
    <w:rsid w:val="57D942DC"/>
    <w:rsid w:val="57DA606D"/>
    <w:rsid w:val="57DC148B"/>
    <w:rsid w:val="57F16B1D"/>
    <w:rsid w:val="58125FE6"/>
    <w:rsid w:val="58216DEE"/>
    <w:rsid w:val="58367518"/>
    <w:rsid w:val="588B5C03"/>
    <w:rsid w:val="589D5A21"/>
    <w:rsid w:val="58A64725"/>
    <w:rsid w:val="58C338EC"/>
    <w:rsid w:val="58EC3422"/>
    <w:rsid w:val="58F67421"/>
    <w:rsid w:val="590B32A2"/>
    <w:rsid w:val="59112E27"/>
    <w:rsid w:val="59167568"/>
    <w:rsid w:val="59386C2D"/>
    <w:rsid w:val="59592E1E"/>
    <w:rsid w:val="5969351A"/>
    <w:rsid w:val="598A7BC7"/>
    <w:rsid w:val="59CF3D1D"/>
    <w:rsid w:val="59D02460"/>
    <w:rsid w:val="59E62F4A"/>
    <w:rsid w:val="59EF09EC"/>
    <w:rsid w:val="5A43669C"/>
    <w:rsid w:val="5A480FAC"/>
    <w:rsid w:val="5A5D4254"/>
    <w:rsid w:val="5A7040F0"/>
    <w:rsid w:val="5A73039F"/>
    <w:rsid w:val="5A766DBF"/>
    <w:rsid w:val="5A913019"/>
    <w:rsid w:val="5A9410F8"/>
    <w:rsid w:val="5A964F62"/>
    <w:rsid w:val="5A9D4279"/>
    <w:rsid w:val="5A9E207A"/>
    <w:rsid w:val="5AA14DFD"/>
    <w:rsid w:val="5ABA596A"/>
    <w:rsid w:val="5ACF7650"/>
    <w:rsid w:val="5AE2144C"/>
    <w:rsid w:val="5AF54BE0"/>
    <w:rsid w:val="5AFD369F"/>
    <w:rsid w:val="5B3F04F2"/>
    <w:rsid w:val="5B524413"/>
    <w:rsid w:val="5B6262B3"/>
    <w:rsid w:val="5B8B1C26"/>
    <w:rsid w:val="5B921E42"/>
    <w:rsid w:val="5B9A5906"/>
    <w:rsid w:val="5B9B1A3B"/>
    <w:rsid w:val="5BE1326A"/>
    <w:rsid w:val="5BE455F7"/>
    <w:rsid w:val="5C160B47"/>
    <w:rsid w:val="5C2D65D4"/>
    <w:rsid w:val="5C4733C0"/>
    <w:rsid w:val="5C64548F"/>
    <w:rsid w:val="5C6B0DBB"/>
    <w:rsid w:val="5C733AAE"/>
    <w:rsid w:val="5C7F6A5D"/>
    <w:rsid w:val="5CA16288"/>
    <w:rsid w:val="5CCA6E58"/>
    <w:rsid w:val="5D311F0E"/>
    <w:rsid w:val="5D9571E6"/>
    <w:rsid w:val="5D9F3EFE"/>
    <w:rsid w:val="5DA90241"/>
    <w:rsid w:val="5DAA0287"/>
    <w:rsid w:val="5DAB2C15"/>
    <w:rsid w:val="5DCF0215"/>
    <w:rsid w:val="5DD06D26"/>
    <w:rsid w:val="5E085E91"/>
    <w:rsid w:val="5E0B7B0E"/>
    <w:rsid w:val="5E0E4B21"/>
    <w:rsid w:val="5E436C62"/>
    <w:rsid w:val="5E5C0723"/>
    <w:rsid w:val="5E6E7E9E"/>
    <w:rsid w:val="5EDA4D86"/>
    <w:rsid w:val="5F0531E8"/>
    <w:rsid w:val="5F084548"/>
    <w:rsid w:val="5F0B58E9"/>
    <w:rsid w:val="5F100E34"/>
    <w:rsid w:val="5F162589"/>
    <w:rsid w:val="5F2A52D4"/>
    <w:rsid w:val="5F4D5EB0"/>
    <w:rsid w:val="5F5320EE"/>
    <w:rsid w:val="5F5842CF"/>
    <w:rsid w:val="5FB4410E"/>
    <w:rsid w:val="5FC603AB"/>
    <w:rsid w:val="5FDA37DE"/>
    <w:rsid w:val="5FDE32A8"/>
    <w:rsid w:val="5FF80C20"/>
    <w:rsid w:val="600C4DAB"/>
    <w:rsid w:val="600E5C50"/>
    <w:rsid w:val="60386D3B"/>
    <w:rsid w:val="604E644B"/>
    <w:rsid w:val="60772005"/>
    <w:rsid w:val="608E0FE1"/>
    <w:rsid w:val="609337A5"/>
    <w:rsid w:val="60B45969"/>
    <w:rsid w:val="60C2692D"/>
    <w:rsid w:val="60D67172"/>
    <w:rsid w:val="61116D2D"/>
    <w:rsid w:val="611960DF"/>
    <w:rsid w:val="615B61AC"/>
    <w:rsid w:val="615E63A4"/>
    <w:rsid w:val="615F768E"/>
    <w:rsid w:val="61780FF8"/>
    <w:rsid w:val="61A044D8"/>
    <w:rsid w:val="61B23409"/>
    <w:rsid w:val="62027940"/>
    <w:rsid w:val="62102155"/>
    <w:rsid w:val="621B73C6"/>
    <w:rsid w:val="623176C2"/>
    <w:rsid w:val="623A45F1"/>
    <w:rsid w:val="625149CF"/>
    <w:rsid w:val="625E6CAE"/>
    <w:rsid w:val="62682CFD"/>
    <w:rsid w:val="626A6447"/>
    <w:rsid w:val="62732A10"/>
    <w:rsid w:val="62DB0AC9"/>
    <w:rsid w:val="62E75BB7"/>
    <w:rsid w:val="62F53061"/>
    <w:rsid w:val="62F66DAB"/>
    <w:rsid w:val="62FC1378"/>
    <w:rsid w:val="63043E05"/>
    <w:rsid w:val="632B5E93"/>
    <w:rsid w:val="632D11EC"/>
    <w:rsid w:val="6338160E"/>
    <w:rsid w:val="633E6620"/>
    <w:rsid w:val="63565CF3"/>
    <w:rsid w:val="63586763"/>
    <w:rsid w:val="63691044"/>
    <w:rsid w:val="637002A2"/>
    <w:rsid w:val="63813B79"/>
    <w:rsid w:val="638E3C49"/>
    <w:rsid w:val="63D3772A"/>
    <w:rsid w:val="63F4273D"/>
    <w:rsid w:val="63FC6569"/>
    <w:rsid w:val="64384306"/>
    <w:rsid w:val="64656E00"/>
    <w:rsid w:val="647A27BC"/>
    <w:rsid w:val="64860A7B"/>
    <w:rsid w:val="64CD1F23"/>
    <w:rsid w:val="64DA38E9"/>
    <w:rsid w:val="64E62E13"/>
    <w:rsid w:val="64FF53B2"/>
    <w:rsid w:val="650B6FA3"/>
    <w:rsid w:val="652E3293"/>
    <w:rsid w:val="654B21BD"/>
    <w:rsid w:val="654E2D56"/>
    <w:rsid w:val="655C15BF"/>
    <w:rsid w:val="65C0556B"/>
    <w:rsid w:val="65CD7533"/>
    <w:rsid w:val="65DE5723"/>
    <w:rsid w:val="65EE7CB5"/>
    <w:rsid w:val="65F76E6D"/>
    <w:rsid w:val="66071F24"/>
    <w:rsid w:val="66114404"/>
    <w:rsid w:val="66152E6B"/>
    <w:rsid w:val="662F7F08"/>
    <w:rsid w:val="667D065B"/>
    <w:rsid w:val="66AA4893"/>
    <w:rsid w:val="66AA6179"/>
    <w:rsid w:val="66AE23E8"/>
    <w:rsid w:val="66B670FA"/>
    <w:rsid w:val="66B81EB5"/>
    <w:rsid w:val="66F440DF"/>
    <w:rsid w:val="670A7C95"/>
    <w:rsid w:val="6718020A"/>
    <w:rsid w:val="67381CB8"/>
    <w:rsid w:val="67392E8E"/>
    <w:rsid w:val="67480B18"/>
    <w:rsid w:val="67511967"/>
    <w:rsid w:val="67785358"/>
    <w:rsid w:val="678C6C4B"/>
    <w:rsid w:val="67A63929"/>
    <w:rsid w:val="67B26092"/>
    <w:rsid w:val="67C52C59"/>
    <w:rsid w:val="67DF222F"/>
    <w:rsid w:val="681F4905"/>
    <w:rsid w:val="682D7B51"/>
    <w:rsid w:val="68336EB7"/>
    <w:rsid w:val="68422315"/>
    <w:rsid w:val="68442E7B"/>
    <w:rsid w:val="685F5CEF"/>
    <w:rsid w:val="686D36B9"/>
    <w:rsid w:val="688D0DCB"/>
    <w:rsid w:val="689503F5"/>
    <w:rsid w:val="689768D8"/>
    <w:rsid w:val="68BB4B59"/>
    <w:rsid w:val="690E4333"/>
    <w:rsid w:val="69192544"/>
    <w:rsid w:val="6919526C"/>
    <w:rsid w:val="691B54B4"/>
    <w:rsid w:val="69252BD9"/>
    <w:rsid w:val="69392124"/>
    <w:rsid w:val="693C4DF6"/>
    <w:rsid w:val="69487EE3"/>
    <w:rsid w:val="697E51EF"/>
    <w:rsid w:val="69814DD6"/>
    <w:rsid w:val="69912E6D"/>
    <w:rsid w:val="69B64596"/>
    <w:rsid w:val="69F511A5"/>
    <w:rsid w:val="6A1055EA"/>
    <w:rsid w:val="6A1B79B2"/>
    <w:rsid w:val="6A2A723F"/>
    <w:rsid w:val="6A3E7136"/>
    <w:rsid w:val="6A5004A7"/>
    <w:rsid w:val="6A561598"/>
    <w:rsid w:val="6A5945B3"/>
    <w:rsid w:val="6A6A5E39"/>
    <w:rsid w:val="6A7F7E5A"/>
    <w:rsid w:val="6A96566F"/>
    <w:rsid w:val="6AF0172B"/>
    <w:rsid w:val="6AF37759"/>
    <w:rsid w:val="6AFA653D"/>
    <w:rsid w:val="6B0823DE"/>
    <w:rsid w:val="6B3F2233"/>
    <w:rsid w:val="6B505B37"/>
    <w:rsid w:val="6B5D6ABD"/>
    <w:rsid w:val="6B664981"/>
    <w:rsid w:val="6B88029C"/>
    <w:rsid w:val="6BB3342B"/>
    <w:rsid w:val="6BDB1DAE"/>
    <w:rsid w:val="6BF56D56"/>
    <w:rsid w:val="6C047D92"/>
    <w:rsid w:val="6C146A98"/>
    <w:rsid w:val="6C2745DC"/>
    <w:rsid w:val="6C344E87"/>
    <w:rsid w:val="6C5F706B"/>
    <w:rsid w:val="6C8B2805"/>
    <w:rsid w:val="6CB04EB7"/>
    <w:rsid w:val="6CC1585D"/>
    <w:rsid w:val="6CC969F7"/>
    <w:rsid w:val="6CD9742F"/>
    <w:rsid w:val="6CFC5B49"/>
    <w:rsid w:val="6D1168DD"/>
    <w:rsid w:val="6D2964A0"/>
    <w:rsid w:val="6D364643"/>
    <w:rsid w:val="6D5401A3"/>
    <w:rsid w:val="6D647239"/>
    <w:rsid w:val="6DDD5828"/>
    <w:rsid w:val="6DE205D2"/>
    <w:rsid w:val="6E226169"/>
    <w:rsid w:val="6E4A40CD"/>
    <w:rsid w:val="6E4A7977"/>
    <w:rsid w:val="6E7E1C5F"/>
    <w:rsid w:val="6E935ECE"/>
    <w:rsid w:val="6EB570F9"/>
    <w:rsid w:val="6EB92F96"/>
    <w:rsid w:val="6EC0453D"/>
    <w:rsid w:val="6EC1468A"/>
    <w:rsid w:val="6ED47DDC"/>
    <w:rsid w:val="6EF479A2"/>
    <w:rsid w:val="6F0E5642"/>
    <w:rsid w:val="6F453EE6"/>
    <w:rsid w:val="6F7E522A"/>
    <w:rsid w:val="6F915D0A"/>
    <w:rsid w:val="6F98256A"/>
    <w:rsid w:val="6FBA49C1"/>
    <w:rsid w:val="6FC3178B"/>
    <w:rsid w:val="6FDE10CB"/>
    <w:rsid w:val="6FEF1878"/>
    <w:rsid w:val="701879CC"/>
    <w:rsid w:val="706F0BAE"/>
    <w:rsid w:val="706F75B0"/>
    <w:rsid w:val="709F5125"/>
    <w:rsid w:val="70A31C9A"/>
    <w:rsid w:val="70A725A4"/>
    <w:rsid w:val="70D64E54"/>
    <w:rsid w:val="70DB25D6"/>
    <w:rsid w:val="70E208E6"/>
    <w:rsid w:val="70E73D3A"/>
    <w:rsid w:val="70F73C29"/>
    <w:rsid w:val="70FA09F4"/>
    <w:rsid w:val="7129799F"/>
    <w:rsid w:val="71464AE7"/>
    <w:rsid w:val="7149467D"/>
    <w:rsid w:val="717C0134"/>
    <w:rsid w:val="719A3621"/>
    <w:rsid w:val="71B00439"/>
    <w:rsid w:val="71B15D64"/>
    <w:rsid w:val="71B46619"/>
    <w:rsid w:val="71C10F88"/>
    <w:rsid w:val="71D01A02"/>
    <w:rsid w:val="71E17B6B"/>
    <w:rsid w:val="72046E02"/>
    <w:rsid w:val="7221293A"/>
    <w:rsid w:val="722B4E0D"/>
    <w:rsid w:val="722D5FDD"/>
    <w:rsid w:val="72442242"/>
    <w:rsid w:val="7244632B"/>
    <w:rsid w:val="72637276"/>
    <w:rsid w:val="72AD7FFD"/>
    <w:rsid w:val="72B83BDB"/>
    <w:rsid w:val="72BD4FB8"/>
    <w:rsid w:val="72EC3AFA"/>
    <w:rsid w:val="72FC0E49"/>
    <w:rsid w:val="7318375C"/>
    <w:rsid w:val="73262677"/>
    <w:rsid w:val="73313948"/>
    <w:rsid w:val="73377C96"/>
    <w:rsid w:val="73412B60"/>
    <w:rsid w:val="734B3F66"/>
    <w:rsid w:val="73550626"/>
    <w:rsid w:val="735D75A8"/>
    <w:rsid w:val="736332CE"/>
    <w:rsid w:val="7372688C"/>
    <w:rsid w:val="73782749"/>
    <w:rsid w:val="73920A4F"/>
    <w:rsid w:val="739B10EE"/>
    <w:rsid w:val="73A7171B"/>
    <w:rsid w:val="73B85ED1"/>
    <w:rsid w:val="73D83A42"/>
    <w:rsid w:val="73E94259"/>
    <w:rsid w:val="744402BD"/>
    <w:rsid w:val="746455CA"/>
    <w:rsid w:val="746A7B95"/>
    <w:rsid w:val="747C10C6"/>
    <w:rsid w:val="74A550A2"/>
    <w:rsid w:val="74B7280F"/>
    <w:rsid w:val="74E775D8"/>
    <w:rsid w:val="75040947"/>
    <w:rsid w:val="75117D0C"/>
    <w:rsid w:val="752472E0"/>
    <w:rsid w:val="75303901"/>
    <w:rsid w:val="7533050A"/>
    <w:rsid w:val="756B1B5B"/>
    <w:rsid w:val="756C55FD"/>
    <w:rsid w:val="758B49F2"/>
    <w:rsid w:val="75962BE2"/>
    <w:rsid w:val="75AE250F"/>
    <w:rsid w:val="76041EB2"/>
    <w:rsid w:val="76117313"/>
    <w:rsid w:val="76535B14"/>
    <w:rsid w:val="765C41C0"/>
    <w:rsid w:val="767C2FFB"/>
    <w:rsid w:val="767E63C7"/>
    <w:rsid w:val="76870A18"/>
    <w:rsid w:val="768E6CA2"/>
    <w:rsid w:val="76A158FF"/>
    <w:rsid w:val="76E5083E"/>
    <w:rsid w:val="76EF4F2A"/>
    <w:rsid w:val="773F2021"/>
    <w:rsid w:val="77690152"/>
    <w:rsid w:val="776A60D6"/>
    <w:rsid w:val="777C62F5"/>
    <w:rsid w:val="778B1DFE"/>
    <w:rsid w:val="779E1384"/>
    <w:rsid w:val="77A86294"/>
    <w:rsid w:val="77BC5DF7"/>
    <w:rsid w:val="77D7415B"/>
    <w:rsid w:val="77ED444E"/>
    <w:rsid w:val="78004341"/>
    <w:rsid w:val="78032F1A"/>
    <w:rsid w:val="784A3D0C"/>
    <w:rsid w:val="78506DA1"/>
    <w:rsid w:val="786064DE"/>
    <w:rsid w:val="787111F6"/>
    <w:rsid w:val="78774DFA"/>
    <w:rsid w:val="78797597"/>
    <w:rsid w:val="787A1B79"/>
    <w:rsid w:val="787C34E3"/>
    <w:rsid w:val="78880D33"/>
    <w:rsid w:val="791C15D0"/>
    <w:rsid w:val="792E1724"/>
    <w:rsid w:val="7950208C"/>
    <w:rsid w:val="796404A7"/>
    <w:rsid w:val="79725D71"/>
    <w:rsid w:val="797E34AD"/>
    <w:rsid w:val="79887066"/>
    <w:rsid w:val="799128A6"/>
    <w:rsid w:val="79B515DB"/>
    <w:rsid w:val="79CF3DD9"/>
    <w:rsid w:val="79E565E5"/>
    <w:rsid w:val="7A041691"/>
    <w:rsid w:val="7A133A03"/>
    <w:rsid w:val="7A4367AD"/>
    <w:rsid w:val="7A436B9B"/>
    <w:rsid w:val="7A490A21"/>
    <w:rsid w:val="7A78419B"/>
    <w:rsid w:val="7AAC7A1E"/>
    <w:rsid w:val="7ABB5765"/>
    <w:rsid w:val="7ACB77F0"/>
    <w:rsid w:val="7ADC53C3"/>
    <w:rsid w:val="7AE90565"/>
    <w:rsid w:val="7BE348DD"/>
    <w:rsid w:val="7BE55F1F"/>
    <w:rsid w:val="7BF122A7"/>
    <w:rsid w:val="7BF60069"/>
    <w:rsid w:val="7C1D5E52"/>
    <w:rsid w:val="7C3621FA"/>
    <w:rsid w:val="7C4151FB"/>
    <w:rsid w:val="7C5D6512"/>
    <w:rsid w:val="7C617AAC"/>
    <w:rsid w:val="7C970C27"/>
    <w:rsid w:val="7CDA62AC"/>
    <w:rsid w:val="7D066E47"/>
    <w:rsid w:val="7D2362F2"/>
    <w:rsid w:val="7D240F14"/>
    <w:rsid w:val="7D291504"/>
    <w:rsid w:val="7D3D4087"/>
    <w:rsid w:val="7D76089C"/>
    <w:rsid w:val="7D8C4534"/>
    <w:rsid w:val="7D971802"/>
    <w:rsid w:val="7D9B18D4"/>
    <w:rsid w:val="7DD8661F"/>
    <w:rsid w:val="7DE4249C"/>
    <w:rsid w:val="7DEC44CA"/>
    <w:rsid w:val="7DEE399A"/>
    <w:rsid w:val="7E082039"/>
    <w:rsid w:val="7E510B04"/>
    <w:rsid w:val="7E647AA5"/>
    <w:rsid w:val="7EC425EE"/>
    <w:rsid w:val="7EE728B6"/>
    <w:rsid w:val="7F093EBC"/>
    <w:rsid w:val="7F154C03"/>
    <w:rsid w:val="7F572E73"/>
    <w:rsid w:val="7F5F674A"/>
    <w:rsid w:val="7F660FE6"/>
    <w:rsid w:val="7F6F6C36"/>
    <w:rsid w:val="7FCB613D"/>
    <w:rsid w:val="7FDD6EAC"/>
    <w:rsid w:val="7FE56DCD"/>
    <w:rsid w:val="7FF40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20" w:lineRule="auto"/>
      <w:outlineLvl w:val="6"/>
    </w:pPr>
    <w:rPr>
      <w:b/>
      <w:sz w:val="24"/>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adjustRightInd w:val="0"/>
      <w:spacing w:line="312" w:lineRule="atLeast"/>
      <w:textAlignment w:val="baseline"/>
    </w:pPr>
    <w:rPr>
      <w:kern w:val="0"/>
      <w:szCs w:val="20"/>
    </w:rPr>
  </w:style>
  <w:style w:type="paragraph" w:styleId="16">
    <w:name w:val="annotation text"/>
    <w:basedOn w:val="1"/>
    <w:link w:val="60"/>
    <w:qFormat/>
    <w:uiPriority w:val="99"/>
    <w:pPr>
      <w:jc w:val="left"/>
    </w:pPr>
  </w:style>
  <w:style w:type="paragraph" w:styleId="17">
    <w:name w:val="Body Text 3"/>
    <w:basedOn w:val="1"/>
    <w:link w:val="94"/>
    <w:qFormat/>
    <w:uiPriority w:val="0"/>
    <w:pPr>
      <w:spacing w:line="500" w:lineRule="exact"/>
    </w:pPr>
    <w:rPr>
      <w:b/>
      <w:bCs/>
      <w:sz w:val="24"/>
    </w:rPr>
  </w:style>
  <w:style w:type="paragraph" w:styleId="18">
    <w:name w:val="Body Text"/>
    <w:basedOn w:val="1"/>
    <w:qFormat/>
    <w:uiPriority w:val="0"/>
    <w:pPr>
      <w:spacing w:line="380" w:lineRule="exact"/>
    </w:pPr>
    <w:rPr>
      <w:sz w:val="24"/>
    </w:rPr>
  </w:style>
  <w:style w:type="paragraph" w:styleId="19">
    <w:name w:val="Body Text Indent"/>
    <w:basedOn w:val="1"/>
    <w:link w:val="83"/>
    <w:qFormat/>
    <w:uiPriority w:val="0"/>
    <w:pPr>
      <w:ind w:firstLine="830" w:firstLineChars="352"/>
    </w:pPr>
    <w:rPr>
      <w:rFonts w:ascii="仿宋_GB2312" w:eastAsia="仿宋_GB2312"/>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4">
    <w:name w:val="toc 3"/>
    <w:basedOn w:val="1"/>
    <w:next w:val="1"/>
    <w:qFormat/>
    <w:uiPriority w:val="0"/>
    <w:pPr>
      <w:ind w:left="840" w:leftChars="400"/>
    </w:pPr>
  </w:style>
  <w:style w:type="paragraph" w:styleId="25">
    <w:name w:val="Plain Text"/>
    <w:basedOn w:val="1"/>
    <w:link w:val="88"/>
    <w:qFormat/>
    <w:uiPriority w:val="0"/>
    <w:rPr>
      <w:rFonts w:ascii="宋体" w:hAnsi="Courier New" w:cs="Courier New"/>
      <w:szCs w:val="21"/>
    </w:rPr>
  </w:style>
  <w:style w:type="paragraph" w:styleId="26">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7">
    <w:name w:val="Date"/>
    <w:basedOn w:val="1"/>
    <w:next w:val="1"/>
    <w:qFormat/>
    <w:uiPriority w:val="0"/>
    <w:pPr>
      <w:ind w:left="100" w:leftChars="2500"/>
    </w:pPr>
    <w:rPr>
      <w:rFonts w:ascii="宋体" w:hAnsi="Courier New" w:cs="Courier New"/>
      <w:szCs w:val="21"/>
    </w:rPr>
  </w:style>
  <w:style w:type="paragraph" w:styleId="28">
    <w:name w:val="Body Text Indent 2"/>
    <w:basedOn w:val="1"/>
    <w:qFormat/>
    <w:uiPriority w:val="0"/>
    <w:pPr>
      <w:ind w:firstLine="630"/>
    </w:pPr>
    <w:rPr>
      <w:sz w:val="32"/>
      <w:szCs w:val="20"/>
    </w:rPr>
  </w:style>
  <w:style w:type="paragraph" w:styleId="29">
    <w:name w:val="Balloon Text"/>
    <w:basedOn w:val="1"/>
    <w:link w:val="169"/>
    <w:qFormat/>
    <w:uiPriority w:val="99"/>
    <w:rPr>
      <w:sz w:val="18"/>
      <w:szCs w:val="18"/>
    </w:rPr>
  </w:style>
  <w:style w:type="paragraph" w:styleId="30">
    <w:name w:val="footer"/>
    <w:basedOn w:val="1"/>
    <w:link w:val="84"/>
    <w:qFormat/>
    <w:uiPriority w:val="0"/>
    <w:pPr>
      <w:tabs>
        <w:tab w:val="center" w:pos="4153"/>
        <w:tab w:val="right" w:pos="8306"/>
      </w:tabs>
      <w:snapToGrid w:val="0"/>
      <w:jc w:val="left"/>
    </w:pPr>
    <w:rPr>
      <w:sz w:val="18"/>
      <w:szCs w:val="18"/>
    </w:rPr>
  </w:style>
  <w:style w:type="paragraph" w:styleId="31">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398"/>
      </w:tabs>
      <w:spacing w:line="360" w:lineRule="auto"/>
      <w:ind w:firstLine="100" w:firstLineChars="100"/>
      <w:jc w:val="left"/>
    </w:pPr>
    <w:rPr>
      <w:rFonts w:ascii="宋体" w:hAnsi="宋体"/>
      <w:b/>
      <w:bCs/>
      <w:caps/>
      <w:sz w:val="32"/>
    </w:rPr>
  </w:style>
  <w:style w:type="paragraph" w:styleId="33">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4">
    <w:name w:val="List"/>
    <w:basedOn w:val="1"/>
    <w:qFormat/>
    <w:uiPriority w:val="0"/>
    <w:pPr>
      <w:ind w:left="200" w:hanging="200" w:hangingChars="200"/>
    </w:pPr>
    <w:rPr>
      <w:sz w:val="28"/>
    </w:rPr>
  </w:style>
  <w:style w:type="paragraph" w:styleId="35">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6">
    <w:name w:val="List 5"/>
    <w:basedOn w:val="1"/>
    <w:qFormat/>
    <w:uiPriority w:val="0"/>
    <w:pPr>
      <w:ind w:left="2100" w:hanging="420"/>
    </w:pPr>
    <w:rPr>
      <w:szCs w:val="20"/>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qFormat/>
    <w:uiPriority w:val="0"/>
    <w:pPr>
      <w:ind w:left="420" w:leftChars="200"/>
    </w:pPr>
  </w:style>
  <w:style w:type="paragraph" w:styleId="3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0">
    <w:name w:val="Body Text 2"/>
    <w:basedOn w:val="1"/>
    <w:qFormat/>
    <w:uiPriority w:val="0"/>
    <w:pPr>
      <w:spacing w:after="120" w:line="480" w:lineRule="auto"/>
    </w:p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qFormat/>
    <w:uiPriority w:val="0"/>
    <w:pPr>
      <w:spacing w:before="240" w:after="60"/>
      <w:jc w:val="center"/>
      <w:outlineLvl w:val="0"/>
    </w:pPr>
    <w:rPr>
      <w:rFonts w:ascii="Arial" w:hAnsi="Arial"/>
      <w:b/>
      <w:sz w:val="32"/>
      <w:szCs w:val="20"/>
    </w:rPr>
  </w:style>
  <w:style w:type="paragraph" w:styleId="45">
    <w:name w:val="annotation subject"/>
    <w:basedOn w:val="16"/>
    <w:next w:val="16"/>
    <w:qFormat/>
    <w:uiPriority w:val="0"/>
    <w:rPr>
      <w:b/>
      <w:bCs/>
    </w:rPr>
  </w:style>
  <w:style w:type="paragraph" w:styleId="46">
    <w:name w:val="Body Text First Indent"/>
    <w:basedOn w:val="18"/>
    <w:qFormat/>
    <w:uiPriority w:val="0"/>
    <w:pPr>
      <w:spacing w:after="120" w:line="240" w:lineRule="auto"/>
      <w:ind w:firstLine="420" w:firstLineChars="100"/>
    </w:pPr>
    <w:rPr>
      <w:sz w:val="21"/>
    </w:rPr>
  </w:style>
  <w:style w:type="table" w:styleId="48">
    <w:name w:val="Table Grid"/>
    <w:basedOn w:val="4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style>
  <w:style w:type="character" w:styleId="54">
    <w:name w:val="Hyperlink"/>
    <w:qFormat/>
    <w:uiPriority w:val="99"/>
    <w:rPr>
      <w:color w:val="0000FF"/>
      <w:u w:val="single"/>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99"/>
    <w:rPr>
      <w:sz w:val="21"/>
      <w:szCs w:val="21"/>
    </w:rPr>
  </w:style>
  <w:style w:type="paragraph" w:customStyle="1" w:styleId="57">
    <w:name w:val="表格文字"/>
    <w:basedOn w:val="19"/>
    <w:next w:val="18"/>
    <w:qFormat/>
    <w:uiPriority w:val="0"/>
    <w:pPr>
      <w:spacing w:before="20" w:after="20"/>
    </w:pPr>
    <w:rPr>
      <w:rFonts w:ascii="Century Gothic" w:hAnsi="Century Gothic"/>
      <w:sz w:val="20"/>
    </w:rPr>
  </w:style>
  <w:style w:type="character" w:customStyle="1" w:styleId="58">
    <w:name w:val="Normal Indent Char Char"/>
    <w:qFormat/>
    <w:uiPriority w:val="0"/>
    <w:rPr>
      <w:rFonts w:eastAsia="宋体"/>
      <w:kern w:val="2"/>
      <w:sz w:val="21"/>
      <w:lang w:val="en-US" w:eastAsia="zh-CN"/>
    </w:rPr>
  </w:style>
  <w:style w:type="character" w:customStyle="1" w:styleId="59">
    <w:name w:val="标题 1 Char"/>
    <w:qFormat/>
    <w:uiPriority w:val="0"/>
    <w:rPr>
      <w:rFonts w:eastAsia="宋体"/>
      <w:b/>
      <w:bCs/>
      <w:kern w:val="44"/>
      <w:sz w:val="44"/>
      <w:szCs w:val="44"/>
      <w:lang w:val="en-US" w:eastAsia="zh-CN" w:bidi="ar-SA"/>
    </w:rPr>
  </w:style>
  <w:style w:type="character" w:customStyle="1" w:styleId="60">
    <w:name w:val="批注文字 Char1"/>
    <w:link w:val="16"/>
    <w:qFormat/>
    <w:uiPriority w:val="99"/>
    <w:rPr>
      <w:rFonts w:eastAsia="宋体"/>
      <w:kern w:val="2"/>
      <w:sz w:val="21"/>
      <w:szCs w:val="24"/>
      <w:lang w:val="en-US" w:eastAsia="zh-CN" w:bidi="ar-SA"/>
    </w:rPr>
  </w:style>
  <w:style w:type="character" w:customStyle="1" w:styleId="61">
    <w:name w:val="纯文本 Char1"/>
    <w:qFormat/>
    <w:uiPriority w:val="0"/>
    <w:rPr>
      <w:rFonts w:ascii="宋体" w:hAnsi="Courier New" w:eastAsia="宋体" w:cs="Courier New"/>
      <w:kern w:val="2"/>
      <w:sz w:val="21"/>
      <w:szCs w:val="21"/>
      <w:lang w:val="en-US" w:eastAsia="zh-CN" w:bidi="ar-SA"/>
    </w:rPr>
  </w:style>
  <w:style w:type="character" w:customStyle="1" w:styleId="62">
    <w:name w:val="Char Char10"/>
    <w:qFormat/>
    <w:uiPriority w:val="0"/>
    <w:rPr>
      <w:rFonts w:eastAsia="宋体"/>
      <w:b/>
      <w:bCs/>
      <w:kern w:val="44"/>
      <w:sz w:val="44"/>
      <w:szCs w:val="44"/>
      <w:lang w:val="en-US" w:eastAsia="zh-CN" w:bidi="ar-SA"/>
    </w:rPr>
  </w:style>
  <w:style w:type="character" w:customStyle="1" w:styleId="63">
    <w:name w:val="普通文字 Char Char5"/>
    <w:qFormat/>
    <w:uiPriority w:val="0"/>
    <w:rPr>
      <w:rFonts w:ascii="宋体" w:hAnsi="Courier New" w:eastAsia="宋体" w:cs="Courier New"/>
      <w:kern w:val="2"/>
      <w:sz w:val="21"/>
      <w:szCs w:val="21"/>
      <w:lang w:val="en-US" w:eastAsia="zh-CN" w:bidi="ar-SA"/>
    </w:rPr>
  </w:style>
  <w:style w:type="character" w:customStyle="1" w:styleId="64">
    <w:name w:val="正文YANG Char Char"/>
    <w:qFormat/>
    <w:uiPriority w:val="0"/>
    <w:rPr>
      <w:rFonts w:ascii="Calibri" w:hAnsi="Calibri" w:eastAsia="华文中宋"/>
      <w:kern w:val="2"/>
      <w:sz w:val="24"/>
      <w:szCs w:val="24"/>
      <w:lang w:val="en-US" w:eastAsia="zh-CN" w:bidi="ar-SA"/>
    </w:rPr>
  </w:style>
  <w:style w:type="character" w:customStyle="1" w:styleId="65">
    <w:name w:val="普通文字 Char Char7"/>
    <w:qFormat/>
    <w:uiPriority w:val="0"/>
    <w:rPr>
      <w:rFonts w:ascii="宋体" w:hAnsi="Courier New" w:eastAsia="宋体" w:cs="Courier New"/>
      <w:kern w:val="2"/>
      <w:sz w:val="21"/>
      <w:szCs w:val="21"/>
      <w:lang w:val="en-US" w:eastAsia="zh-CN" w:bidi="ar-SA"/>
    </w:rPr>
  </w:style>
  <w:style w:type="character" w:customStyle="1" w:styleId="66">
    <w:name w:val="1ji Char"/>
    <w:qFormat/>
    <w:uiPriority w:val="0"/>
    <w:rPr>
      <w:rFonts w:ascii="宋体" w:hAnsi="宋体" w:eastAsia="宋体"/>
      <w:b/>
      <w:bCs/>
      <w:kern w:val="44"/>
      <w:sz w:val="36"/>
      <w:szCs w:val="44"/>
      <w:lang w:val="en-US" w:eastAsia="zh-CN" w:bidi="ar-SA"/>
    </w:rPr>
  </w:style>
  <w:style w:type="character" w:customStyle="1" w:styleId="67">
    <w:name w:val="批注文字 Char"/>
    <w:qFormat/>
    <w:uiPriority w:val="99"/>
    <w:rPr>
      <w:rFonts w:eastAsia="宋体"/>
      <w:kern w:val="2"/>
      <w:sz w:val="21"/>
      <w:szCs w:val="24"/>
      <w:lang w:val="en-US" w:eastAsia="zh-CN" w:bidi="ar-SA"/>
    </w:rPr>
  </w:style>
  <w:style w:type="character" w:customStyle="1" w:styleId="68">
    <w:name w:val="正文YANG Char"/>
    <w:link w:val="69"/>
    <w:qFormat/>
    <w:uiPriority w:val="0"/>
    <w:rPr>
      <w:rFonts w:ascii="Calibri" w:hAnsi="Calibri" w:eastAsia="华文中宋"/>
      <w:kern w:val="2"/>
      <w:sz w:val="24"/>
      <w:szCs w:val="24"/>
      <w:lang w:val="en-US" w:eastAsia="zh-CN" w:bidi="ar-SA"/>
    </w:rPr>
  </w:style>
  <w:style w:type="paragraph" w:customStyle="1" w:styleId="69">
    <w:name w:val="正文YANG"/>
    <w:basedOn w:val="1"/>
    <w:link w:val="68"/>
    <w:qFormat/>
    <w:uiPriority w:val="0"/>
    <w:rPr>
      <w:rFonts w:eastAsia="华文中宋"/>
      <w:sz w:val="24"/>
    </w:rPr>
  </w:style>
  <w:style w:type="character" w:customStyle="1" w:styleId="70">
    <w:name w:val="标题 3 Char"/>
    <w:link w:val="4"/>
    <w:qFormat/>
    <w:uiPriority w:val="0"/>
    <w:rPr>
      <w:rFonts w:eastAsia="宋体"/>
      <w:b/>
      <w:bCs/>
      <w:kern w:val="2"/>
      <w:sz w:val="32"/>
      <w:szCs w:val="32"/>
      <w:lang w:val="en-US" w:eastAsia="zh-CN" w:bidi="ar-SA"/>
    </w:rPr>
  </w:style>
  <w:style w:type="character" w:customStyle="1" w:styleId="71">
    <w:name w:val="param-name param-explain"/>
    <w:basedOn w:val="49"/>
    <w:qFormat/>
    <w:uiPriority w:val="0"/>
  </w:style>
  <w:style w:type="character" w:customStyle="1" w:styleId="72">
    <w:name w:val="chart1"/>
    <w:qFormat/>
    <w:uiPriority w:val="0"/>
    <w:rPr>
      <w:rFonts w:hint="default" w:ascii="Verdana" w:hAnsi="Verdana"/>
      <w:color w:val="000000"/>
      <w:sz w:val="16"/>
      <w:szCs w:val="16"/>
    </w:rPr>
  </w:style>
  <w:style w:type="character" w:customStyle="1" w:styleId="73">
    <w:name w:val="普通文字 Char1 Char"/>
    <w:qFormat/>
    <w:uiPriority w:val="0"/>
    <w:rPr>
      <w:rFonts w:ascii="宋体" w:hAnsi="Courier New" w:eastAsia="宋体"/>
      <w:kern w:val="2"/>
      <w:sz w:val="21"/>
      <w:lang w:val="en-US" w:eastAsia="zh-CN" w:bidi="ar-SA"/>
    </w:rPr>
  </w:style>
  <w:style w:type="character" w:customStyle="1" w:styleId="74">
    <w:name w:val="Char Char2"/>
    <w:qFormat/>
    <w:uiPriority w:val="0"/>
    <w:rPr>
      <w:rFonts w:eastAsia="宋体"/>
      <w:kern w:val="2"/>
      <w:sz w:val="21"/>
      <w:szCs w:val="24"/>
      <w:lang w:val="en-US" w:eastAsia="zh-CN" w:bidi="ar-SA"/>
    </w:rPr>
  </w:style>
  <w:style w:type="character" w:customStyle="1" w:styleId="75">
    <w:name w:val="普通文字 Char Char1"/>
    <w:qFormat/>
    <w:uiPriority w:val="0"/>
    <w:rPr>
      <w:rFonts w:ascii="宋体" w:hAnsi="Courier New" w:eastAsia="宋体" w:cs="Courier New"/>
      <w:kern w:val="2"/>
      <w:sz w:val="21"/>
      <w:szCs w:val="21"/>
      <w:lang w:val="en-US" w:eastAsia="zh-CN" w:bidi="ar-SA"/>
    </w:rPr>
  </w:style>
  <w:style w:type="character" w:customStyle="1" w:styleId="76">
    <w:name w:val="A4"/>
    <w:qFormat/>
    <w:uiPriority w:val="0"/>
    <w:rPr>
      <w:rFonts w:hint="eastAsia" w:ascii="新宋体" w:hAnsi="新宋体" w:eastAsia="新宋体" w:cs="新宋体"/>
      <w:color w:val="000000"/>
    </w:rPr>
  </w:style>
  <w:style w:type="character" w:customStyle="1" w:styleId="77">
    <w:name w:val="彩色列表 - 着色 1 Char"/>
    <w:link w:val="78"/>
    <w:qFormat/>
    <w:uiPriority w:val="34"/>
    <w:rPr>
      <w:sz w:val="24"/>
    </w:rPr>
  </w:style>
  <w:style w:type="paragraph" w:customStyle="1" w:styleId="78">
    <w:name w:val="彩色列表 - 着色 11"/>
    <w:basedOn w:val="1"/>
    <w:link w:val="77"/>
    <w:qFormat/>
    <w:uiPriority w:val="34"/>
    <w:pPr>
      <w:adjustRightInd w:val="0"/>
      <w:spacing w:line="360" w:lineRule="atLeast"/>
      <w:ind w:firstLine="420" w:firstLineChars="200"/>
      <w:jc w:val="left"/>
      <w:textAlignment w:val="baseline"/>
    </w:pPr>
    <w:rPr>
      <w:kern w:val="0"/>
      <w:sz w:val="24"/>
      <w:szCs w:val="20"/>
    </w:rPr>
  </w:style>
  <w:style w:type="character" w:customStyle="1" w:styleId="79">
    <w:name w:val="body1"/>
    <w:qFormat/>
    <w:uiPriority w:val="0"/>
    <w:rPr>
      <w:rFonts w:hint="default" w:ascii="Verdana" w:hAnsi="Verdana"/>
      <w:color w:val="000000"/>
      <w:sz w:val="19"/>
      <w:szCs w:val="19"/>
    </w:rPr>
  </w:style>
  <w:style w:type="character" w:customStyle="1" w:styleId="80">
    <w:name w:val="标题 1 Char1"/>
    <w:link w:val="2"/>
    <w:qFormat/>
    <w:uiPriority w:val="0"/>
    <w:rPr>
      <w:rFonts w:eastAsia="宋体"/>
      <w:b/>
      <w:bCs/>
      <w:kern w:val="44"/>
      <w:sz w:val="44"/>
      <w:szCs w:val="44"/>
      <w:lang w:val="en-US" w:eastAsia="zh-CN" w:bidi="ar-SA"/>
    </w:rPr>
  </w:style>
  <w:style w:type="character" w:customStyle="1" w:styleId="81">
    <w:name w:val="Char Char21"/>
    <w:qFormat/>
    <w:uiPriority w:val="0"/>
    <w:rPr>
      <w:rFonts w:eastAsia="宋体"/>
      <w:kern w:val="2"/>
      <w:sz w:val="21"/>
      <w:szCs w:val="24"/>
      <w:lang w:val="en-US" w:eastAsia="zh-CN" w:bidi="ar-SA"/>
    </w:rPr>
  </w:style>
  <w:style w:type="character" w:customStyle="1" w:styleId="82">
    <w:name w:val="Char Char101"/>
    <w:qFormat/>
    <w:uiPriority w:val="0"/>
    <w:rPr>
      <w:rFonts w:eastAsia="宋体"/>
      <w:b/>
      <w:bCs/>
      <w:kern w:val="44"/>
      <w:sz w:val="44"/>
      <w:szCs w:val="44"/>
      <w:lang w:val="en-US" w:eastAsia="zh-CN" w:bidi="ar-SA"/>
    </w:rPr>
  </w:style>
  <w:style w:type="character" w:customStyle="1" w:styleId="83">
    <w:name w:val="正文文本缩进 Char"/>
    <w:link w:val="19"/>
    <w:qFormat/>
    <w:uiPriority w:val="0"/>
    <w:rPr>
      <w:rFonts w:ascii="仿宋_GB2312" w:eastAsia="仿宋_GB2312"/>
      <w:kern w:val="2"/>
      <w:sz w:val="32"/>
      <w:lang w:val="en-US" w:eastAsia="zh-CN" w:bidi="ar-SA"/>
    </w:rPr>
  </w:style>
  <w:style w:type="character" w:customStyle="1" w:styleId="84">
    <w:name w:val="页脚 Char"/>
    <w:link w:val="30"/>
    <w:qFormat/>
    <w:uiPriority w:val="0"/>
    <w:rPr>
      <w:rFonts w:eastAsia="宋体"/>
      <w:kern w:val="2"/>
      <w:sz w:val="18"/>
      <w:szCs w:val="18"/>
      <w:lang w:val="en-US" w:eastAsia="zh-CN" w:bidi="ar-SA"/>
    </w:rPr>
  </w:style>
  <w:style w:type="character" w:customStyle="1" w:styleId="85">
    <w:name w:val="apple-converted-space"/>
    <w:basedOn w:val="49"/>
    <w:qFormat/>
    <w:uiPriority w:val="0"/>
  </w:style>
  <w:style w:type="character" w:customStyle="1" w:styleId="86">
    <w:name w:val="062"/>
    <w:qFormat/>
    <w:uiPriority w:val="0"/>
    <w:rPr>
      <w:rFonts w:ascii="宋体" w:hAnsi="宋体"/>
      <w:b/>
      <w:bCs/>
      <w:sz w:val="32"/>
    </w:rPr>
  </w:style>
  <w:style w:type="character" w:customStyle="1" w:styleId="87">
    <w:name w:val="1ji Char Char Char"/>
    <w:qFormat/>
    <w:uiPriority w:val="0"/>
    <w:rPr>
      <w:rFonts w:ascii="宋体" w:hAnsi="宋体" w:eastAsia="宋体"/>
      <w:b/>
      <w:bCs/>
      <w:kern w:val="44"/>
      <w:sz w:val="36"/>
      <w:szCs w:val="44"/>
      <w:lang w:val="en-US" w:eastAsia="zh-CN" w:bidi="ar-SA"/>
    </w:rPr>
  </w:style>
  <w:style w:type="character" w:customStyle="1" w:styleId="88">
    <w:name w:val="纯文本 Char"/>
    <w:link w:val="25"/>
    <w:qFormat/>
    <w:uiPriority w:val="0"/>
    <w:rPr>
      <w:rFonts w:ascii="宋体" w:hAnsi="Courier New" w:eastAsia="宋体" w:cs="Courier New"/>
      <w:kern w:val="2"/>
      <w:sz w:val="21"/>
      <w:szCs w:val="21"/>
      <w:lang w:val="en-US" w:eastAsia="zh-CN" w:bidi="ar-SA"/>
    </w:rPr>
  </w:style>
  <w:style w:type="character" w:customStyle="1" w:styleId="89">
    <w:name w:val="标书 Char"/>
    <w:link w:val="90"/>
    <w:qFormat/>
    <w:uiPriority w:val="0"/>
    <w:rPr>
      <w:rFonts w:eastAsia="宋体"/>
      <w:b/>
      <w:bCs/>
      <w:kern w:val="44"/>
      <w:sz w:val="36"/>
      <w:szCs w:val="36"/>
      <w:lang w:val="en-US" w:eastAsia="zh-CN" w:bidi="ar-SA"/>
    </w:rPr>
  </w:style>
  <w:style w:type="paragraph" w:customStyle="1" w:styleId="90">
    <w:name w:val="标书"/>
    <w:basedOn w:val="2"/>
    <w:link w:val="89"/>
    <w:qFormat/>
    <w:uiPriority w:val="0"/>
    <w:pPr>
      <w:spacing w:line="240" w:lineRule="auto"/>
      <w:jc w:val="center"/>
    </w:pPr>
    <w:rPr>
      <w:sz w:val="36"/>
      <w:szCs w:val="36"/>
    </w:rPr>
  </w:style>
  <w:style w:type="character" w:customStyle="1" w:styleId="91">
    <w:name w:val="普通文字 Char Char2"/>
    <w:qFormat/>
    <w:uiPriority w:val="0"/>
    <w:rPr>
      <w:rFonts w:ascii="宋体" w:hAnsi="Courier New" w:eastAsia="宋体" w:cs="Courier New"/>
      <w:kern w:val="2"/>
      <w:sz w:val="21"/>
      <w:szCs w:val="21"/>
      <w:lang w:val="en-US" w:eastAsia="zh-CN" w:bidi="ar-SA"/>
    </w:rPr>
  </w:style>
  <w:style w:type="character" w:customStyle="1" w:styleId="92">
    <w:name w:val="页眉 Char"/>
    <w:link w:val="31"/>
    <w:qFormat/>
    <w:uiPriority w:val="0"/>
    <w:rPr>
      <w:rFonts w:eastAsia="宋体"/>
      <w:kern w:val="2"/>
      <w:sz w:val="18"/>
      <w:szCs w:val="18"/>
      <w:lang w:val="en-US" w:eastAsia="zh-CN" w:bidi="ar-SA"/>
    </w:rPr>
  </w:style>
  <w:style w:type="character" w:customStyle="1" w:styleId="93">
    <w:name w:val="普通文字 Char Char4"/>
    <w:qFormat/>
    <w:uiPriority w:val="0"/>
    <w:rPr>
      <w:rFonts w:ascii="宋体" w:hAnsi="Courier New" w:eastAsia="宋体" w:cs="Courier New"/>
      <w:kern w:val="2"/>
      <w:sz w:val="21"/>
      <w:szCs w:val="21"/>
      <w:lang w:val="en-US" w:eastAsia="zh-CN" w:bidi="ar-SA"/>
    </w:rPr>
  </w:style>
  <w:style w:type="character" w:customStyle="1" w:styleId="94">
    <w:name w:val="正文文本 3 Char"/>
    <w:link w:val="17"/>
    <w:qFormat/>
    <w:uiPriority w:val="0"/>
    <w:rPr>
      <w:rFonts w:eastAsia="宋体"/>
      <w:b/>
      <w:bCs/>
      <w:kern w:val="2"/>
      <w:sz w:val="24"/>
      <w:szCs w:val="24"/>
      <w:lang w:val="en-US" w:eastAsia="zh-CN" w:bidi="ar-SA"/>
    </w:rPr>
  </w:style>
  <w:style w:type="character" w:customStyle="1" w:styleId="95">
    <w:name w:val="标题 2 Char"/>
    <w:link w:val="3"/>
    <w:qFormat/>
    <w:uiPriority w:val="0"/>
    <w:rPr>
      <w:rFonts w:ascii="Arial" w:hAnsi="Arial" w:eastAsia="黑体"/>
      <w:b/>
      <w:bCs/>
      <w:kern w:val="2"/>
      <w:sz w:val="32"/>
      <w:szCs w:val="32"/>
      <w:lang w:val="en-US" w:eastAsia="zh-CN" w:bidi="ar-SA"/>
    </w:rPr>
  </w:style>
  <w:style w:type="character" w:customStyle="1" w:styleId="96">
    <w:name w:val="case31"/>
    <w:qFormat/>
    <w:uiPriority w:val="0"/>
    <w:rPr>
      <w:rFonts w:hint="default"/>
      <w:sz w:val="21"/>
      <w:szCs w:val="21"/>
    </w:rPr>
  </w:style>
  <w:style w:type="character" w:customStyle="1" w:styleId="97">
    <w:name w:val="1ji Char Char"/>
    <w:link w:val="98"/>
    <w:qFormat/>
    <w:uiPriority w:val="0"/>
    <w:rPr>
      <w:rFonts w:ascii="宋体" w:hAnsi="宋体" w:eastAsia="宋体"/>
      <w:b/>
      <w:bCs/>
      <w:kern w:val="44"/>
      <w:sz w:val="36"/>
      <w:szCs w:val="44"/>
      <w:lang w:val="en-US" w:eastAsia="zh-CN" w:bidi="ar-SA"/>
    </w:rPr>
  </w:style>
  <w:style w:type="paragraph" w:customStyle="1" w:styleId="98">
    <w:name w:val="1ji"/>
    <w:basedOn w:val="2"/>
    <w:link w:val="97"/>
    <w:qFormat/>
    <w:uiPriority w:val="0"/>
    <w:pPr>
      <w:keepLines w:val="0"/>
      <w:widowControl/>
      <w:spacing w:before="0" w:after="0" w:line="240" w:lineRule="auto"/>
      <w:jc w:val="center"/>
    </w:pPr>
    <w:rPr>
      <w:rFonts w:ascii="宋体" w:hAnsi="宋体"/>
      <w:sz w:val="36"/>
    </w:rPr>
  </w:style>
  <w:style w:type="character" w:customStyle="1" w:styleId="99">
    <w:name w:val="纯文本 Char2"/>
    <w:qFormat/>
    <w:uiPriority w:val="0"/>
    <w:rPr>
      <w:rFonts w:ascii="宋体" w:hAnsi="Courier New" w:eastAsia="宋体" w:cs="Courier New"/>
      <w:kern w:val="2"/>
      <w:sz w:val="21"/>
      <w:szCs w:val="21"/>
      <w:lang w:val="en-US" w:eastAsia="zh-CN" w:bidi="ar-SA"/>
    </w:rPr>
  </w:style>
  <w:style w:type="paragraph" w:customStyle="1" w:styleId="100">
    <w:name w:val="Char Char2 Char Char Char Char1 Char Char"/>
    <w:basedOn w:val="1"/>
    <w:qFormat/>
    <w:uiPriority w:val="0"/>
    <w:rPr>
      <w:rFonts w:ascii="Tahoma" w:hAnsi="Tahoma"/>
      <w:sz w:val="24"/>
      <w:u w:val="single"/>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Char Char2 Char Char"/>
    <w:basedOn w:val="1"/>
    <w:qFormat/>
    <w:uiPriority w:val="0"/>
    <w:rPr>
      <w:rFonts w:ascii="Tahoma" w:hAnsi="Tahoma"/>
      <w:sz w:val="24"/>
      <w:u w:val="single"/>
    </w:rPr>
  </w:style>
  <w:style w:type="paragraph" w:customStyle="1" w:styleId="103">
    <w:name w:val="Char Char6 Char Char Char Char"/>
    <w:basedOn w:val="1"/>
    <w:qFormat/>
    <w:uiPriority w:val="0"/>
    <w:rPr>
      <w:rFonts w:ascii="Tahoma" w:hAnsi="Tahoma"/>
      <w:sz w:val="24"/>
      <w:u w:val="single"/>
    </w:rPr>
  </w:style>
  <w:style w:type="paragraph" w:customStyle="1" w:styleId="10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表格"/>
    <w:basedOn w:val="1"/>
    <w:qFormat/>
    <w:uiPriority w:val="0"/>
    <w:pPr>
      <w:spacing w:line="400" w:lineRule="exact"/>
    </w:pPr>
    <w:rPr>
      <w:sz w:val="24"/>
    </w:rPr>
  </w:style>
  <w:style w:type="paragraph" w:customStyle="1" w:styleId="106">
    <w:name w:val="Char Char Char Char Char Char1 Char"/>
    <w:basedOn w:val="1"/>
    <w:qFormat/>
    <w:uiPriority w:val="0"/>
    <w:pPr>
      <w:widowControl/>
      <w:spacing w:after="160" w:line="240" w:lineRule="exact"/>
      <w:jc w:val="left"/>
    </w:pPr>
    <w:rPr>
      <w:rFonts w:eastAsia="(使用中文字体)" w:cs="MS Reference Specialty"/>
      <w:kern w:val="0"/>
      <w:szCs w:val="20"/>
      <w:lang w:eastAsia="en-US"/>
    </w:rPr>
  </w:style>
  <w:style w:type="paragraph" w:customStyle="1" w:styleId="107">
    <w:name w:val="Char Char Char Char Char Char1 Char1"/>
    <w:basedOn w:val="1"/>
    <w:qFormat/>
    <w:uiPriority w:val="0"/>
    <w:pPr>
      <w:widowControl/>
      <w:spacing w:line="240" w:lineRule="exact"/>
      <w:jc w:val="left"/>
    </w:pPr>
    <w:rPr>
      <w:rFonts w:eastAsia="(使用中文字体)" w:cs="MS Reference Specialty"/>
      <w:kern w:val="0"/>
      <w:szCs w:val="20"/>
      <w:lang w:eastAsia="en-US"/>
    </w:rPr>
  </w:style>
  <w:style w:type="paragraph" w:customStyle="1" w:styleId="108">
    <w:name w:val="彩色列表 - 强调文字颜色 1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109">
    <w:name w:val="Char Char Char Char Char Char Char"/>
    <w:basedOn w:val="1"/>
    <w:qFormat/>
    <w:uiPriority w:val="0"/>
  </w:style>
  <w:style w:type="paragraph" w:customStyle="1" w:styleId="110">
    <w:name w:val="p17"/>
    <w:basedOn w:val="1"/>
    <w:qFormat/>
    <w:uiPriority w:val="0"/>
    <w:pPr>
      <w:widowControl/>
    </w:pPr>
    <w:rPr>
      <w:rFonts w:ascii="宋体" w:hAnsi="宋体" w:cs="宋体"/>
      <w:kern w:val="0"/>
      <w:szCs w:val="21"/>
    </w:rPr>
  </w:style>
  <w:style w:type="paragraph" w:customStyle="1" w:styleId="111">
    <w:name w:val="Char Char6"/>
    <w:basedOn w:val="1"/>
    <w:qFormat/>
    <w:uiPriority w:val="0"/>
    <w:rPr>
      <w:rFonts w:ascii="Tahoma" w:hAnsi="Tahoma"/>
      <w:sz w:val="24"/>
      <w:u w:val="single"/>
    </w:rPr>
  </w:style>
  <w:style w:type="paragraph" w:customStyle="1" w:styleId="112">
    <w:name w:val="Char Char61"/>
    <w:basedOn w:val="1"/>
    <w:qFormat/>
    <w:uiPriority w:val="0"/>
    <w:rPr>
      <w:rFonts w:ascii="Tahoma" w:hAnsi="Tahoma"/>
      <w:sz w:val="24"/>
      <w:u w:val="single"/>
    </w:rPr>
  </w:style>
  <w:style w:type="paragraph" w:customStyle="1" w:styleId="11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4">
    <w:name w:val="Char Char2 Char Char Char Char Char Char"/>
    <w:basedOn w:val="1"/>
    <w:qFormat/>
    <w:uiPriority w:val="0"/>
    <w:rPr>
      <w:rFonts w:ascii="Tahoma" w:hAnsi="Tahoma"/>
      <w:sz w:val="24"/>
      <w:szCs w:val="20"/>
    </w:rPr>
  </w:style>
  <w:style w:type="paragraph" w:customStyle="1" w:styleId="115">
    <w:name w:val="默认段落字体 Char Char Char"/>
    <w:basedOn w:val="1"/>
    <w:qFormat/>
    <w:uiPriority w:val="0"/>
    <w:pPr>
      <w:widowControl/>
    </w:pPr>
    <w:rPr>
      <w:rFonts w:ascii="Arial" w:hAnsi="Arial" w:cs="Arial"/>
      <w:sz w:val="22"/>
      <w:szCs w:val="22"/>
      <w:lang w:eastAsia="en-US"/>
    </w:rPr>
  </w:style>
  <w:style w:type="paragraph" w:customStyle="1" w:styleId="116">
    <w:name w:val="Char Char2 Char Char1"/>
    <w:basedOn w:val="1"/>
    <w:qFormat/>
    <w:uiPriority w:val="0"/>
    <w:rPr>
      <w:rFonts w:ascii="Tahoma" w:hAnsi="Tahoma"/>
      <w:sz w:val="24"/>
      <w:u w:val="single"/>
    </w:rPr>
  </w:style>
  <w:style w:type="paragraph" w:customStyle="1" w:styleId="117">
    <w:name w:val="5 Char Char Char Char Char Char Char Char Char Char"/>
    <w:basedOn w:val="1"/>
    <w:qFormat/>
    <w:uiPriority w:val="0"/>
  </w:style>
  <w:style w:type="paragraph" w:customStyle="1" w:styleId="118">
    <w:name w:val="Char Char Char Char Char Char Char2"/>
    <w:basedOn w:val="1"/>
    <w:qFormat/>
    <w:uiPriority w:val="0"/>
  </w:style>
  <w:style w:type="paragraph" w:customStyle="1" w:styleId="119">
    <w:name w:val="Char Char2 Char Char Char Char1 Char Char1"/>
    <w:basedOn w:val="1"/>
    <w:qFormat/>
    <w:uiPriority w:val="0"/>
    <w:rPr>
      <w:rFonts w:ascii="Tahoma" w:hAnsi="Tahoma"/>
      <w:sz w:val="24"/>
      <w:u w:val="single"/>
    </w:rPr>
  </w:style>
  <w:style w:type="paragraph" w:customStyle="1" w:styleId="120">
    <w:name w:val="Char1"/>
    <w:basedOn w:val="1"/>
    <w:qFormat/>
    <w:uiPriority w:val="0"/>
    <w:rPr>
      <w:szCs w:val="21"/>
    </w:rPr>
  </w:style>
  <w:style w:type="paragraph" w:customStyle="1" w:styleId="121">
    <w:name w:val="Char Char2 Char Char Char Char Char Char1"/>
    <w:basedOn w:val="1"/>
    <w:qFormat/>
    <w:uiPriority w:val="0"/>
    <w:rPr>
      <w:rFonts w:ascii="Tahoma" w:hAnsi="Tahoma"/>
      <w:sz w:val="24"/>
      <w:szCs w:val="20"/>
    </w:rPr>
  </w:style>
  <w:style w:type="paragraph" w:customStyle="1" w:styleId="122">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123">
    <w:name w:val="Char Char6 Char Char"/>
    <w:basedOn w:val="1"/>
    <w:qFormat/>
    <w:uiPriority w:val="0"/>
    <w:rPr>
      <w:rFonts w:ascii="Tahoma" w:hAnsi="Tahoma"/>
      <w:sz w:val="24"/>
      <w:u w:val="single"/>
    </w:rPr>
  </w:style>
  <w:style w:type="paragraph" w:customStyle="1" w:styleId="12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5">
    <w:name w:val="样式 首行缩进:  2 字符"/>
    <w:basedOn w:val="1"/>
    <w:qFormat/>
    <w:uiPriority w:val="0"/>
    <w:pPr>
      <w:spacing w:line="400" w:lineRule="exact"/>
      <w:ind w:firstLine="200" w:firstLineChars="200"/>
    </w:pPr>
    <w:rPr>
      <w:rFonts w:cs="宋体"/>
      <w:sz w:val="24"/>
    </w:rPr>
  </w:style>
  <w:style w:type="paragraph" w:customStyle="1" w:styleId="126">
    <w:name w:val="p18"/>
    <w:basedOn w:val="1"/>
    <w:qFormat/>
    <w:uiPriority w:val="0"/>
    <w:pPr>
      <w:widowControl/>
    </w:pPr>
    <w:rPr>
      <w:kern w:val="0"/>
      <w:szCs w:val="21"/>
    </w:rPr>
  </w:style>
  <w:style w:type="paragraph" w:customStyle="1" w:styleId="127">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28">
    <w:name w:val="Char Char Char"/>
    <w:basedOn w:val="1"/>
    <w:qFormat/>
    <w:uiPriority w:val="0"/>
    <w:rPr>
      <w:rFonts w:ascii="Tahoma" w:hAnsi="Tahoma"/>
      <w:sz w:val="24"/>
      <w:szCs w:val="20"/>
    </w:rPr>
  </w:style>
  <w:style w:type="paragraph" w:customStyle="1" w:styleId="129">
    <w:name w:val="Char Char2 Char Char Char Char"/>
    <w:basedOn w:val="1"/>
    <w:qFormat/>
    <w:uiPriority w:val="0"/>
    <w:rPr>
      <w:rFonts w:ascii="Tahoma" w:hAnsi="Tahoma"/>
      <w:sz w:val="24"/>
      <w:u w:val="single"/>
    </w:rPr>
  </w:style>
  <w:style w:type="paragraph" w:customStyle="1" w:styleId="130">
    <w:name w:val="_Style 11"/>
    <w:basedOn w:val="1"/>
    <w:qFormat/>
    <w:uiPriority w:val="0"/>
  </w:style>
  <w:style w:type="paragraph" w:customStyle="1" w:styleId="131">
    <w:name w:val="普通(网站)1"/>
    <w:basedOn w:val="1"/>
    <w:qFormat/>
    <w:uiPriority w:val="0"/>
    <w:pPr>
      <w:widowControl/>
      <w:spacing w:beforeLines="50" w:beforeAutospacing="1" w:afterLines="50" w:afterAutospacing="1"/>
      <w:ind w:firstLine="200" w:firstLineChars="200"/>
      <w:jc w:val="left"/>
    </w:pPr>
    <w:rPr>
      <w:rFonts w:ascii="宋体" w:hAnsi="宋体" w:cs="宋体"/>
      <w:kern w:val="0"/>
      <w:sz w:val="24"/>
    </w:rPr>
  </w:style>
  <w:style w:type="paragraph" w:customStyle="1" w:styleId="132">
    <w:name w:val="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3">
    <w:name w:val="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134">
    <w:name w:val="默认段落字体 Para Char Char Char Char"/>
    <w:basedOn w:val="1"/>
    <w:qFormat/>
    <w:uiPriority w:val="0"/>
    <w:pPr>
      <w:spacing w:line="560" w:lineRule="exact"/>
      <w:ind w:firstLine="640" w:firstLineChars="200"/>
    </w:pPr>
    <w:rPr>
      <w:rFonts w:eastAsia="仿宋_GB2312"/>
      <w:kern w:val="0"/>
      <w:sz w:val="32"/>
      <w:szCs w:val="32"/>
    </w:rPr>
  </w:style>
  <w:style w:type="paragraph" w:customStyle="1" w:styleId="135">
    <w:name w:val="Table Paragraph"/>
    <w:basedOn w:val="1"/>
    <w:qFormat/>
    <w:uiPriority w:val="1"/>
    <w:pPr>
      <w:jc w:val="left"/>
    </w:pPr>
    <w:rPr>
      <w:kern w:val="0"/>
      <w:sz w:val="22"/>
      <w:lang w:eastAsia="en-US"/>
    </w:rPr>
  </w:style>
  <w:style w:type="paragraph" w:customStyle="1" w:styleId="1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7">
    <w:name w:val="列出段落2"/>
    <w:basedOn w:val="1"/>
    <w:qFormat/>
    <w:uiPriority w:val="34"/>
    <w:pPr>
      <w:adjustRightInd w:val="0"/>
      <w:spacing w:line="360" w:lineRule="atLeast"/>
      <w:ind w:firstLine="420" w:firstLineChars="200"/>
      <w:jc w:val="left"/>
      <w:textAlignment w:val="baseline"/>
    </w:pPr>
    <w:rPr>
      <w:kern w:val="0"/>
      <w:sz w:val="24"/>
      <w:szCs w:val="20"/>
    </w:rPr>
  </w:style>
  <w:style w:type="paragraph" w:customStyle="1" w:styleId="138">
    <w:name w:val="Char Char Char Char Char Char Char1"/>
    <w:basedOn w:val="1"/>
    <w:qFormat/>
    <w:uiPriority w:val="0"/>
  </w:style>
  <w:style w:type="paragraph" w:customStyle="1" w:styleId="139">
    <w:name w:val="列出段落1"/>
    <w:basedOn w:val="1"/>
    <w:qFormat/>
    <w:uiPriority w:val="99"/>
    <w:pPr>
      <w:ind w:firstLine="420" w:firstLineChars="200"/>
    </w:pPr>
    <w:rPr>
      <w:szCs w:val="22"/>
    </w:rPr>
  </w:style>
  <w:style w:type="paragraph" w:customStyle="1" w:styleId="140">
    <w:name w:val="1"/>
    <w:basedOn w:val="1"/>
    <w:next w:val="25"/>
    <w:qFormat/>
    <w:uiPriority w:val="0"/>
    <w:rPr>
      <w:rFonts w:ascii="宋体" w:hAnsi="Courier New"/>
      <w:szCs w:val="20"/>
    </w:rPr>
  </w:style>
  <w:style w:type="paragraph" w:customStyle="1" w:styleId="141">
    <w:name w:val="Char Char131"/>
    <w:basedOn w:val="1"/>
    <w:qFormat/>
    <w:uiPriority w:val="0"/>
    <w:pPr>
      <w:widowControl/>
      <w:spacing w:after="160" w:line="240" w:lineRule="exact"/>
      <w:jc w:val="left"/>
    </w:pPr>
    <w:rPr>
      <w:rFonts w:ascii="Verdana" w:hAnsi="Verdana"/>
      <w:kern w:val="0"/>
      <w:sz w:val="20"/>
      <w:szCs w:val="20"/>
      <w:lang w:eastAsia="en-US"/>
    </w:rPr>
  </w:style>
  <w:style w:type="paragraph" w:customStyle="1" w:styleId="142">
    <w:name w:val="正文首行缩进两字符"/>
    <w:basedOn w:val="1"/>
    <w:qFormat/>
    <w:uiPriority w:val="0"/>
    <w:pPr>
      <w:spacing w:line="360" w:lineRule="auto"/>
      <w:ind w:firstLine="200" w:firstLineChars="200"/>
    </w:pPr>
  </w:style>
  <w:style w:type="paragraph" w:customStyle="1" w:styleId="143">
    <w:name w:val="Char Char2 Char Char Char Char2"/>
    <w:basedOn w:val="1"/>
    <w:qFormat/>
    <w:uiPriority w:val="0"/>
    <w:rPr>
      <w:rFonts w:ascii="Tahoma" w:hAnsi="Tahoma"/>
      <w:sz w:val="24"/>
      <w:u w:val="single"/>
    </w:rPr>
  </w:style>
  <w:style w:type="paragraph" w:customStyle="1" w:styleId="144">
    <w:name w:val="默认段落字体 Para Char Char Char Char Char Char Char Char Char Cha标题1r"/>
    <w:basedOn w:val="1"/>
    <w:qFormat/>
    <w:uiPriority w:val="0"/>
    <w:pPr>
      <w:jc w:val="center"/>
    </w:p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444"/>
    <w:basedOn w:val="1"/>
    <w:qFormat/>
    <w:uiPriority w:val="0"/>
    <w:pPr>
      <w:adjustRightInd w:val="0"/>
      <w:spacing w:line="312" w:lineRule="atLeast"/>
      <w:jc w:val="center"/>
      <w:textAlignment w:val="baseline"/>
    </w:pPr>
    <w:rPr>
      <w:b/>
      <w:kern w:val="0"/>
      <w:sz w:val="36"/>
      <w:szCs w:val="36"/>
    </w:rPr>
  </w:style>
  <w:style w:type="paragraph" w:customStyle="1" w:styleId="147">
    <w:name w:val="Char Char Char1"/>
    <w:basedOn w:val="1"/>
    <w:qFormat/>
    <w:uiPriority w:val="0"/>
    <w:rPr>
      <w:rFonts w:ascii="Tahoma" w:hAnsi="Tahoma"/>
      <w:sz w:val="24"/>
      <w:szCs w:val="20"/>
    </w:rPr>
  </w:style>
  <w:style w:type="paragraph" w:customStyle="1" w:styleId="148">
    <w:name w:val="默认段落字体 Para Char Char Char Char Char Char Char"/>
    <w:basedOn w:val="1"/>
    <w:qFormat/>
    <w:uiPriority w:val="0"/>
    <w:rPr>
      <w:rFonts w:ascii="Tahoma" w:hAnsi="Tahoma" w:cs="Tahoma"/>
      <w:sz w:val="24"/>
    </w:rPr>
  </w:style>
  <w:style w:type="paragraph" w:customStyle="1" w:styleId="149">
    <w:name w:val="Char2"/>
    <w:basedOn w:val="15"/>
    <w:qFormat/>
    <w:uiPriority w:val="0"/>
    <w:pPr>
      <w:widowControl/>
      <w:adjustRightInd/>
      <w:spacing w:line="240" w:lineRule="auto"/>
      <w:ind w:firstLine="454"/>
      <w:jc w:val="left"/>
      <w:textAlignment w:val="auto"/>
    </w:pPr>
    <w:rPr>
      <w:rFonts w:ascii="Tahoma" w:hAnsi="Tahoma" w:cs="宋体"/>
      <w:sz w:val="24"/>
    </w:rPr>
  </w:style>
  <w:style w:type="paragraph" w:customStyle="1" w:styleId="150">
    <w:name w:val="正文段"/>
    <w:basedOn w:val="1"/>
    <w:qFormat/>
    <w:uiPriority w:val="0"/>
    <w:pPr>
      <w:widowControl/>
      <w:snapToGrid w:val="0"/>
      <w:spacing w:afterLines="50"/>
      <w:ind w:firstLine="200" w:firstLineChars="200"/>
    </w:pPr>
    <w:rPr>
      <w:kern w:val="0"/>
      <w:sz w:val="24"/>
      <w:szCs w:val="20"/>
    </w:rPr>
  </w:style>
  <w:style w:type="paragraph" w:customStyle="1" w:styleId="1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5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53">
    <w:name w:val="Char Char6 Char Char Char Char1"/>
    <w:basedOn w:val="1"/>
    <w:qFormat/>
    <w:uiPriority w:val="0"/>
    <w:rPr>
      <w:rFonts w:ascii="Tahoma" w:hAnsi="Tahoma"/>
      <w:sz w:val="24"/>
      <w:u w:val="single"/>
    </w:rPr>
  </w:style>
  <w:style w:type="paragraph" w:customStyle="1" w:styleId="154">
    <w:name w:val="Char Char6 Char Char1"/>
    <w:basedOn w:val="1"/>
    <w:qFormat/>
    <w:uiPriority w:val="0"/>
    <w:rPr>
      <w:rFonts w:ascii="Tahoma" w:hAnsi="Tahoma"/>
      <w:sz w:val="24"/>
      <w:u w:val="single"/>
    </w:rPr>
  </w:style>
  <w:style w:type="paragraph" w:customStyle="1" w:styleId="155">
    <w:name w:val="Char Char2 Char Char Char Char1"/>
    <w:basedOn w:val="1"/>
    <w:qFormat/>
    <w:uiPriority w:val="0"/>
    <w:rPr>
      <w:rFonts w:ascii="Tahoma" w:hAnsi="Tahoma"/>
      <w:sz w:val="24"/>
      <w:u w:val="single"/>
    </w:rPr>
  </w:style>
  <w:style w:type="paragraph" w:customStyle="1" w:styleId="156">
    <w:name w:val="Char Char2 Char Char Char Char11"/>
    <w:basedOn w:val="1"/>
    <w:qFormat/>
    <w:uiPriority w:val="0"/>
    <w:rPr>
      <w:rFonts w:ascii="Tahoma" w:hAnsi="Tahoma"/>
      <w:sz w:val="24"/>
      <w:u w:val="single"/>
    </w:rPr>
  </w:style>
  <w:style w:type="paragraph" w:customStyle="1" w:styleId="157">
    <w:name w:val="样式1"/>
    <w:basedOn w:val="1"/>
    <w:qFormat/>
    <w:uiPriority w:val="0"/>
    <w:pPr>
      <w:spacing w:before="120" w:after="120" w:line="300" w:lineRule="auto"/>
    </w:pPr>
    <w:rPr>
      <w:rFonts w:ascii="宋体" w:hAnsi="宋体"/>
      <w:b/>
      <w:sz w:val="24"/>
      <w:szCs w:val="20"/>
    </w:rPr>
  </w:style>
  <w:style w:type="paragraph" w:customStyle="1" w:styleId="158">
    <w:name w:val="列出段落3"/>
    <w:basedOn w:val="1"/>
    <w:qFormat/>
    <w:uiPriority w:val="0"/>
    <w:pPr>
      <w:ind w:firstLine="420" w:firstLineChars="200"/>
    </w:pPr>
    <w:rPr>
      <w:szCs w:val="22"/>
    </w:rPr>
  </w:style>
  <w:style w:type="paragraph" w:customStyle="1" w:styleId="159">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_Style 52"/>
    <w:basedOn w:val="1"/>
    <w:qFormat/>
    <w:uiPriority w:val="0"/>
    <w:pPr>
      <w:widowControl/>
      <w:spacing w:after="160" w:line="240" w:lineRule="exact"/>
      <w:jc w:val="left"/>
    </w:pPr>
  </w:style>
  <w:style w:type="paragraph" w:customStyle="1" w:styleId="163">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普通(网站)11"/>
    <w:basedOn w:val="1"/>
    <w:qFormat/>
    <w:uiPriority w:val="0"/>
    <w:pPr>
      <w:widowControl/>
      <w:spacing w:beforeLines="50" w:beforeAutospacing="1" w:afterLines="50" w:afterAutospacing="1"/>
      <w:ind w:firstLine="200" w:firstLineChars="200"/>
      <w:jc w:val="left"/>
    </w:pPr>
    <w:rPr>
      <w:rFonts w:ascii="宋体" w:hAnsi="宋体" w:cs="宋体"/>
      <w:kern w:val="0"/>
      <w:sz w:val="24"/>
    </w:rPr>
  </w:style>
  <w:style w:type="paragraph" w:customStyle="1" w:styleId="165">
    <w:name w:val="默认段落字体 Para Char Char Char Char Char Char Char Char Char Char"/>
    <w:basedOn w:val="1"/>
    <w:qFormat/>
    <w:uiPriority w:val="0"/>
    <w:rPr>
      <w:rFonts w:ascii="Tahoma" w:hAnsi="Tahoma"/>
      <w:sz w:val="24"/>
      <w:u w:val="single"/>
    </w:rPr>
  </w:style>
  <w:style w:type="paragraph" w:customStyle="1" w:styleId="166">
    <w:name w:val="_Style 33"/>
    <w:basedOn w:val="1"/>
    <w:qFormat/>
    <w:uiPriority w:val="0"/>
    <w:pPr>
      <w:widowControl/>
      <w:spacing w:after="160" w:line="240" w:lineRule="exact"/>
      <w:jc w:val="left"/>
    </w:pPr>
    <w:rPr>
      <w:rFonts w:ascii="Verdana" w:hAnsi="Verdana"/>
      <w:kern w:val="0"/>
      <w:sz w:val="20"/>
      <w:szCs w:val="20"/>
      <w:lang w:eastAsia="en-US"/>
    </w:rPr>
  </w:style>
  <w:style w:type="character" w:customStyle="1" w:styleId="167">
    <w:name w:val="纯文本 Char3"/>
    <w:qFormat/>
    <w:uiPriority w:val="0"/>
    <w:rPr>
      <w:rFonts w:ascii="宋体" w:hAnsi="Courier New" w:eastAsia="宋体" w:cs="Courier New"/>
      <w:kern w:val="2"/>
      <w:sz w:val="21"/>
      <w:szCs w:val="21"/>
      <w:lang w:val="en-US" w:eastAsia="zh-CN" w:bidi="ar-SA"/>
    </w:rPr>
  </w:style>
  <w:style w:type="character" w:customStyle="1" w:styleId="168">
    <w:name w:val="font11"/>
    <w:basedOn w:val="49"/>
    <w:qFormat/>
    <w:uiPriority w:val="0"/>
    <w:rPr>
      <w:rFonts w:hint="eastAsia" w:ascii="宋体" w:hAnsi="宋体" w:eastAsia="宋体" w:cs="宋体"/>
      <w:color w:val="000000"/>
      <w:sz w:val="24"/>
      <w:szCs w:val="24"/>
      <w:u w:val="none"/>
    </w:rPr>
  </w:style>
  <w:style w:type="character" w:customStyle="1" w:styleId="169">
    <w:name w:val="批注框文本 Char"/>
    <w:basedOn w:val="49"/>
    <w:link w:val="2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0D247-1356-4D7D-9978-E55535FAD8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5022</Words>
  <Characters>28631</Characters>
  <Lines>238</Lines>
  <Paragraphs>67</Paragraphs>
  <TotalTime>15</TotalTime>
  <ScaleCrop>false</ScaleCrop>
  <LinksUpToDate>false</LinksUpToDate>
  <CharactersWithSpaces>33586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2020-08-07T10:06:00Z</dcterms:created>
  <dc:creator>微软用户</dc:creator>
  <cp:lastModifiedBy>心飞翔</cp:lastModifiedBy>
  <cp:lastPrinted>2020-08-07T08:42:00Z</cp:lastPrinted>
  <dcterms:modified xsi:type="dcterms:W3CDTF">2020-10-27T02:09:16Z</dcterms:modified>
  <dc:title>桂财采〔2009〕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