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9"/>
        <w:kinsoku w:val="0"/>
        <w:overflowPunct w:val="0"/>
        <w:rPr>
          <w:rStyle w:val="88"/>
          <w:rFonts w:ascii="Arial" w:hAnsi="Arial" w:cs="Arial"/>
          <w:color w:val="000000" w:themeColor="text1"/>
          <w14:textFill>
            <w14:solidFill>
              <w14:schemeClr w14:val="tx1"/>
            </w14:solidFill>
          </w14:textFill>
        </w:rPr>
      </w:pPr>
      <w:bookmarkStart w:id="0" w:name="_Toc217446030"/>
      <w:bookmarkStart w:id="1" w:name="_Toc183682338"/>
    </w:p>
    <w:p>
      <w:pPr>
        <w:pStyle w:val="19"/>
        <w:kinsoku w:val="0"/>
        <w:overflowPunct w:val="0"/>
        <w:rPr>
          <w:rFonts w:ascii="Arial" w:hAnsi="Arial" w:cs="Arial"/>
          <w:color w:val="000000" w:themeColor="text1"/>
          <w14:textFill>
            <w14:solidFill>
              <w14:schemeClr w14:val="tx1"/>
            </w14:solidFill>
          </w14:textFill>
        </w:rPr>
      </w:pPr>
    </w:p>
    <w:p>
      <w:pPr>
        <w:tabs>
          <w:tab w:val="left" w:pos="1710"/>
        </w:tabs>
        <w:rPr>
          <w:rFonts w:ascii="Arial" w:hAnsi="Arial" w:cs="Arial"/>
          <w:color w:val="000000" w:themeColor="text1"/>
          <w14:textFill>
            <w14:solidFill>
              <w14:schemeClr w14:val="tx1"/>
            </w14:solidFill>
          </w14:textFill>
        </w:rPr>
      </w:pPr>
    </w:p>
    <w:p>
      <w:pPr>
        <w:tabs>
          <w:tab w:val="left" w:pos="1710"/>
        </w:tabs>
        <w:rPr>
          <w:rFonts w:ascii="Arial" w:hAnsi="Arial" w:cs="Arial"/>
          <w:color w:val="000000" w:themeColor="text1"/>
          <w14:textFill>
            <w14:solidFill>
              <w14:schemeClr w14:val="tx1"/>
            </w14:solidFill>
          </w14:textFill>
        </w:rPr>
      </w:pPr>
    </w:p>
    <w:p>
      <w:pPr>
        <w:tabs>
          <w:tab w:val="left" w:pos="1710"/>
        </w:tabs>
        <w:rPr>
          <w:rFonts w:ascii="Arial" w:hAnsi="Arial" w:cs="Arial"/>
          <w:color w:val="000000" w:themeColor="text1"/>
          <w14:textFill>
            <w14:solidFill>
              <w14:schemeClr w14:val="tx1"/>
            </w14:solidFill>
          </w14:textFill>
        </w:rPr>
      </w:pPr>
    </w:p>
    <w:p>
      <w:pPr>
        <w:tabs>
          <w:tab w:val="left" w:pos="1710"/>
        </w:tabs>
        <w:rPr>
          <w:rFonts w:ascii="Arial" w:hAnsi="Arial" w:cs="Arial"/>
          <w:color w:val="000000" w:themeColor="text1"/>
          <w14:textFill>
            <w14:solidFill>
              <w14:schemeClr w14:val="tx1"/>
            </w14:solidFill>
          </w14:textFill>
        </w:rPr>
      </w:pPr>
    </w:p>
    <w:p>
      <w:pPr>
        <w:tabs>
          <w:tab w:val="left" w:pos="1710"/>
        </w:tabs>
        <w:rPr>
          <w:rFonts w:ascii="Arial" w:hAnsi="Arial" w:cs="Arial"/>
          <w:color w:val="000000" w:themeColor="text1"/>
          <w14:textFill>
            <w14:solidFill>
              <w14:schemeClr w14:val="tx1"/>
            </w14:solidFill>
          </w14:textFill>
        </w:rPr>
      </w:pP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3"/>
        <w:gridCol w:w="4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9" w:hRule="atLeast"/>
          <w:jc w:val="center"/>
        </w:trPr>
        <w:tc>
          <w:tcPr>
            <w:tcW w:w="6804" w:type="dxa"/>
            <w:gridSpan w:val="2"/>
            <w:tcBorders>
              <w:top w:val="nil"/>
              <w:left w:val="nil"/>
              <w:right w:val="nil"/>
            </w:tcBorders>
          </w:tcPr>
          <w:p>
            <w:pPr>
              <w:snapToGrid w:val="0"/>
              <w:spacing w:line="240" w:lineRule="atLeast"/>
              <w:jc w:val="center"/>
              <w:rPr>
                <w:rFonts w:ascii="Arial" w:hAnsi="Arial" w:cs="Arial"/>
                <w:b/>
                <w:color w:val="000000" w:themeColor="text1"/>
                <w:sz w:val="60"/>
                <w:szCs w:val="60"/>
                <w14:textFill>
                  <w14:solidFill>
                    <w14:schemeClr w14:val="tx1"/>
                  </w14:solidFill>
                </w14:textFill>
              </w:rPr>
            </w:pPr>
            <w:r>
              <w:rPr>
                <w:rFonts w:ascii="Arial" w:hAnsi="Arial" w:cs="Arial"/>
                <w:b/>
                <w:color w:val="000000" w:themeColor="text1"/>
                <w:sz w:val="60"/>
                <w:szCs w:val="60"/>
                <w14:textFill>
                  <w14:solidFill>
                    <w14:schemeClr w14:val="tx1"/>
                  </w14:solidFill>
                </w14:textFill>
              </w:rPr>
              <w:t>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053" w:type="dxa"/>
            <w:vAlign w:val="center"/>
          </w:tcPr>
          <w:p>
            <w:pPr>
              <w:rPr>
                <w:rFonts w:ascii="Arial" w:hAnsi="Arial" w:cs="Arial"/>
                <w:b/>
                <w:color w:val="000000" w:themeColor="text1"/>
                <w:sz w:val="32"/>
                <w:szCs w:val="32"/>
                <w14:textFill>
                  <w14:solidFill>
                    <w14:schemeClr w14:val="tx1"/>
                  </w14:solidFill>
                </w14:textFill>
              </w:rPr>
            </w:pPr>
            <w:r>
              <w:rPr>
                <w:rFonts w:ascii="Arial" w:hAnsi="Arial" w:cs="Arial"/>
                <w:b/>
                <w:color w:val="000000" w:themeColor="text1"/>
                <w:sz w:val="32"/>
                <w:szCs w:val="32"/>
                <w14:textFill>
                  <w14:solidFill>
                    <w14:schemeClr w14:val="tx1"/>
                  </w14:solidFill>
                </w14:textFill>
              </w:rPr>
              <w:t>项目名称：</w:t>
            </w:r>
          </w:p>
        </w:tc>
        <w:tc>
          <w:tcPr>
            <w:tcW w:w="4751" w:type="dxa"/>
            <w:vAlign w:val="center"/>
          </w:tcPr>
          <w:p>
            <w:pPr>
              <w:rPr>
                <w:rFonts w:ascii="Arial" w:hAnsi="Arial" w:cs="Arial"/>
                <w:b/>
                <w:color w:val="000000" w:themeColor="text1"/>
                <w:sz w:val="32"/>
                <w:szCs w:val="32"/>
                <w14:textFill>
                  <w14:solidFill>
                    <w14:schemeClr w14:val="tx1"/>
                  </w14:solidFill>
                </w14:textFill>
              </w:rPr>
            </w:pPr>
            <w:r>
              <w:rPr>
                <w:rFonts w:ascii="Arial" w:hAnsi="Arial" w:cs="Arial"/>
                <w:b/>
                <w:color w:val="000000" w:themeColor="text1"/>
                <w:sz w:val="32"/>
                <w:szCs w:val="32"/>
                <w14:textFill>
                  <w14:solidFill>
                    <w14:schemeClr w14:val="tx1"/>
                  </w14:solidFill>
                </w14:textFill>
              </w:rPr>
              <w:t>北流市人民医院聚焦超声肿瘤治疗系统采购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exact"/>
          <w:jc w:val="center"/>
        </w:trPr>
        <w:tc>
          <w:tcPr>
            <w:tcW w:w="2053" w:type="dxa"/>
            <w:vAlign w:val="center"/>
          </w:tcPr>
          <w:p>
            <w:pPr>
              <w:rPr>
                <w:rFonts w:ascii="Arial" w:hAnsi="Arial" w:cs="Arial"/>
                <w:b/>
                <w:color w:val="000000" w:themeColor="text1"/>
                <w:sz w:val="32"/>
                <w:szCs w:val="32"/>
                <w14:textFill>
                  <w14:solidFill>
                    <w14:schemeClr w14:val="tx1"/>
                  </w14:solidFill>
                </w14:textFill>
              </w:rPr>
            </w:pPr>
            <w:r>
              <w:rPr>
                <w:rFonts w:ascii="Arial" w:hAnsi="Arial" w:cs="Arial"/>
                <w:b/>
                <w:color w:val="000000" w:themeColor="text1"/>
                <w:sz w:val="32"/>
                <w:szCs w:val="32"/>
                <w14:textFill>
                  <w14:solidFill>
                    <w14:schemeClr w14:val="tx1"/>
                  </w14:solidFill>
                </w14:textFill>
              </w:rPr>
              <w:t>项目编号：</w:t>
            </w:r>
          </w:p>
        </w:tc>
        <w:tc>
          <w:tcPr>
            <w:tcW w:w="4751" w:type="dxa"/>
            <w:vAlign w:val="center"/>
          </w:tcPr>
          <w:p>
            <w:pPr>
              <w:rPr>
                <w:rFonts w:ascii="Arial" w:hAnsi="Arial" w:cs="Arial"/>
                <w:b/>
                <w:color w:val="000000" w:themeColor="text1"/>
                <w:sz w:val="32"/>
                <w:szCs w:val="32"/>
                <w14:textFill>
                  <w14:solidFill>
                    <w14:schemeClr w14:val="tx1"/>
                  </w14:solidFill>
                </w14:textFill>
              </w:rPr>
            </w:pPr>
            <w:r>
              <w:rPr>
                <w:rFonts w:hint="eastAsia" w:ascii="Arial" w:hAnsi="Arial" w:cs="Arial"/>
                <w:b/>
                <w:color w:val="000000" w:themeColor="text1"/>
                <w:sz w:val="32"/>
                <w:szCs w:val="32"/>
                <w14:textFill>
                  <w14:solidFill>
                    <w14:schemeClr w14:val="tx1"/>
                  </w14:solidFill>
                </w14:textFill>
              </w:rPr>
              <w:t>YLZC2022-G1-810379-JDZB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exact"/>
          <w:jc w:val="center"/>
        </w:trPr>
        <w:tc>
          <w:tcPr>
            <w:tcW w:w="2053" w:type="dxa"/>
            <w:vAlign w:val="center"/>
          </w:tcPr>
          <w:p>
            <w:pPr>
              <w:rPr>
                <w:rFonts w:ascii="Arial" w:hAnsi="Arial" w:cs="Arial"/>
                <w:b/>
                <w:color w:val="000000" w:themeColor="text1"/>
                <w:sz w:val="32"/>
                <w:szCs w:val="32"/>
                <w14:textFill>
                  <w14:solidFill>
                    <w14:schemeClr w14:val="tx1"/>
                  </w14:solidFill>
                </w14:textFill>
              </w:rPr>
            </w:pPr>
            <w:r>
              <w:rPr>
                <w:rFonts w:ascii="Arial" w:hAnsi="Arial" w:cs="Arial"/>
                <w:b/>
                <w:color w:val="000000" w:themeColor="text1"/>
                <w:sz w:val="32"/>
                <w:szCs w:val="32"/>
                <w14:textFill>
                  <w14:solidFill>
                    <w14:schemeClr w14:val="tx1"/>
                  </w14:solidFill>
                </w14:textFill>
              </w:rPr>
              <w:t>联系电话：</w:t>
            </w:r>
          </w:p>
        </w:tc>
        <w:tc>
          <w:tcPr>
            <w:tcW w:w="4751" w:type="dxa"/>
            <w:vAlign w:val="center"/>
          </w:tcPr>
          <w:p>
            <w:pPr>
              <w:rPr>
                <w:rFonts w:ascii="Arial" w:hAnsi="Arial" w:cs="Arial"/>
                <w:b/>
                <w:color w:val="000000" w:themeColor="text1"/>
                <w:sz w:val="32"/>
                <w:szCs w:val="32"/>
                <w14:textFill>
                  <w14:solidFill>
                    <w14:schemeClr w14:val="tx1"/>
                  </w14:solidFill>
                </w14:textFill>
              </w:rPr>
            </w:pPr>
            <w:r>
              <w:rPr>
                <w:rFonts w:ascii="Arial" w:hAnsi="Arial" w:cs="Arial"/>
                <w:b/>
                <w:color w:val="000000" w:themeColor="text1"/>
                <w:sz w:val="32"/>
                <w:szCs w:val="32"/>
                <w14:textFill>
                  <w14:solidFill>
                    <w14:schemeClr w14:val="tx1"/>
                  </w14:solidFill>
                </w14:textFill>
              </w:rPr>
              <w:t>0775-2680681</w:t>
            </w:r>
          </w:p>
        </w:tc>
      </w:tr>
    </w:tbl>
    <w:p>
      <w:pPr>
        <w:tabs>
          <w:tab w:val="left" w:pos="1710"/>
        </w:tabs>
        <w:rPr>
          <w:rFonts w:ascii="Arial" w:hAnsi="Arial" w:cs="Arial"/>
          <w:color w:val="000000" w:themeColor="text1"/>
          <w14:textFill>
            <w14:solidFill>
              <w14:schemeClr w14:val="tx1"/>
            </w14:solidFill>
          </w14:textFill>
        </w:rPr>
      </w:pPr>
    </w:p>
    <w:p>
      <w:pPr>
        <w:rPr>
          <w:rFonts w:ascii="Arial" w:hAnsi="Arial" w:cs="Arial"/>
          <w:color w:val="000000" w:themeColor="text1"/>
          <w14:textFill>
            <w14:solidFill>
              <w14:schemeClr w14:val="tx1"/>
            </w14:solidFill>
          </w14:textFill>
        </w:rPr>
      </w:pPr>
    </w:p>
    <w:p>
      <w:pPr>
        <w:rPr>
          <w:rFonts w:ascii="Arial" w:hAnsi="Arial" w:cs="Arial"/>
          <w:color w:val="000000" w:themeColor="text1"/>
          <w14:textFill>
            <w14:solidFill>
              <w14:schemeClr w14:val="tx1"/>
            </w14:solidFill>
          </w14:textFill>
        </w:rPr>
      </w:pPr>
    </w:p>
    <w:p>
      <w:pPr>
        <w:rPr>
          <w:rFonts w:ascii="Arial" w:hAnsi="Arial" w:cs="Arial"/>
          <w:color w:val="000000" w:themeColor="text1"/>
          <w14:textFill>
            <w14:solidFill>
              <w14:schemeClr w14:val="tx1"/>
            </w14:solidFill>
          </w14:textFill>
        </w:rPr>
      </w:pPr>
    </w:p>
    <w:p>
      <w:pPr>
        <w:jc w:val="center"/>
        <w:rPr>
          <w:rFonts w:ascii="Arial" w:hAnsi="Arial" w:cs="Arial"/>
          <w:color w:val="000000" w:themeColor="text1"/>
          <w14:textFill>
            <w14:solidFill>
              <w14:schemeClr w14:val="tx1"/>
            </w14:solidFill>
          </w14:textFill>
        </w:rPr>
      </w:pPr>
    </w:p>
    <w:p>
      <w:pPr>
        <w:widowControl/>
        <w:jc w:val="left"/>
        <w:rPr>
          <w:rFonts w:ascii="Arial" w:hAnsi="Arial" w:cs="Arial"/>
          <w:color w:val="000000" w:themeColor="text1"/>
          <w:kern w:val="0"/>
          <w:sz w:val="24"/>
          <w14:textFill>
            <w14:solidFill>
              <w14:schemeClr w14:val="tx1"/>
            </w14:solidFill>
          </w14:textFill>
        </w:rPr>
      </w:pPr>
    </w:p>
    <w:p>
      <w:pPr>
        <w:rPr>
          <w:rFonts w:ascii="Arial" w:hAnsi="Arial" w:cs="Arial"/>
          <w:color w:val="000000" w:themeColor="text1"/>
          <w14:textFill>
            <w14:solidFill>
              <w14:schemeClr w14:val="tx1"/>
            </w14:solidFill>
          </w14:textFill>
        </w:rPr>
      </w:pPr>
    </w:p>
    <w:p>
      <w:pPr>
        <w:rPr>
          <w:rFonts w:ascii="Arial" w:hAnsi="Arial" w:cs="Arial"/>
          <w:color w:val="000000" w:themeColor="text1"/>
          <w14:textFill>
            <w14:solidFill>
              <w14:schemeClr w14:val="tx1"/>
            </w14:solidFill>
          </w14:textFill>
        </w:rPr>
      </w:pPr>
    </w:p>
    <w:p>
      <w:pPr>
        <w:rPr>
          <w:rFonts w:ascii="Arial" w:hAnsi="Arial" w:cs="Arial"/>
          <w:color w:val="000000" w:themeColor="text1"/>
          <w14:textFill>
            <w14:solidFill>
              <w14:schemeClr w14:val="tx1"/>
            </w14:solidFill>
          </w14:textFill>
        </w:rPr>
      </w:pPr>
    </w:p>
    <w:p>
      <w:pPr>
        <w:rPr>
          <w:rFonts w:ascii="Arial" w:hAnsi="Arial" w:cs="Arial"/>
          <w:color w:val="000000" w:themeColor="text1"/>
          <w14:textFill>
            <w14:solidFill>
              <w14:schemeClr w14:val="tx1"/>
            </w14:solidFill>
          </w14:textFill>
        </w:rPr>
      </w:pPr>
    </w:p>
    <w:p>
      <w:pPr>
        <w:rPr>
          <w:rFonts w:ascii="Arial" w:hAnsi="Arial" w:cs="Arial"/>
          <w:color w:val="000000" w:themeColor="text1"/>
          <w14:textFill>
            <w14:solidFill>
              <w14:schemeClr w14:val="tx1"/>
            </w14:solidFill>
          </w14:textFill>
        </w:rPr>
      </w:pPr>
    </w:p>
    <w:p>
      <w:pPr>
        <w:rPr>
          <w:rFonts w:ascii="Arial" w:hAnsi="Arial" w:cs="Arial"/>
          <w:color w:val="000000" w:themeColor="text1"/>
          <w14:textFill>
            <w14:solidFill>
              <w14:schemeClr w14:val="tx1"/>
            </w14:solidFill>
          </w14:textFill>
        </w:rPr>
      </w:pPr>
    </w:p>
    <w:p>
      <w:pPr>
        <w:rPr>
          <w:rFonts w:ascii="Arial" w:hAnsi="Arial" w:cs="Arial"/>
          <w:color w:val="000000" w:themeColor="text1"/>
          <w14:textFill>
            <w14:solidFill>
              <w14:schemeClr w14:val="tx1"/>
            </w14:solidFill>
          </w14:textFill>
        </w:rPr>
      </w:pPr>
    </w:p>
    <w:p>
      <w:pPr>
        <w:rPr>
          <w:rFonts w:ascii="Arial" w:hAnsi="Arial" w:cs="Arial"/>
          <w:color w:val="000000" w:themeColor="text1"/>
          <w14:textFill>
            <w14:solidFill>
              <w14:schemeClr w14:val="tx1"/>
            </w14:solidFill>
          </w14:textFill>
        </w:rPr>
      </w:pPr>
    </w:p>
    <w:p>
      <w:pPr>
        <w:rPr>
          <w:rFonts w:ascii="Arial" w:hAnsi="Arial" w:cs="Arial"/>
          <w:color w:val="000000" w:themeColor="text1"/>
          <w14:textFill>
            <w14:solidFill>
              <w14:schemeClr w14:val="tx1"/>
            </w14:solidFill>
          </w14:textFill>
        </w:rPr>
      </w:pPr>
    </w:p>
    <w:p>
      <w:pPr>
        <w:rPr>
          <w:rFonts w:ascii="Arial" w:hAnsi="Arial" w:cs="Arial"/>
          <w:color w:val="000000" w:themeColor="text1"/>
          <w14:textFill>
            <w14:solidFill>
              <w14:schemeClr w14:val="tx1"/>
            </w14:solidFill>
          </w14:textFill>
        </w:rPr>
      </w:pPr>
    </w:p>
    <w:tbl>
      <w:tblPr>
        <w:tblStyle w:val="51"/>
        <w:tblW w:w="0" w:type="auto"/>
        <w:jc w:val="center"/>
        <w:tblLayout w:type="fixed"/>
        <w:tblCellMar>
          <w:top w:w="0" w:type="dxa"/>
          <w:left w:w="108" w:type="dxa"/>
          <w:bottom w:w="0" w:type="dxa"/>
          <w:right w:w="108" w:type="dxa"/>
        </w:tblCellMar>
      </w:tblPr>
      <w:tblGrid>
        <w:gridCol w:w="2707"/>
        <w:gridCol w:w="6"/>
        <w:gridCol w:w="5571"/>
      </w:tblGrid>
      <w:tr>
        <w:tblPrEx>
          <w:tblCellMar>
            <w:top w:w="0" w:type="dxa"/>
            <w:left w:w="108" w:type="dxa"/>
            <w:bottom w:w="0" w:type="dxa"/>
            <w:right w:w="108" w:type="dxa"/>
          </w:tblCellMar>
        </w:tblPrEx>
        <w:trPr>
          <w:trHeight w:val="703" w:hRule="atLeast"/>
          <w:jc w:val="center"/>
        </w:trPr>
        <w:tc>
          <w:tcPr>
            <w:tcW w:w="2707" w:type="dxa"/>
            <w:vAlign w:val="center"/>
          </w:tcPr>
          <w:p>
            <w:pPr>
              <w:autoSpaceDE w:val="0"/>
              <w:autoSpaceDN w:val="0"/>
              <w:adjustRightInd w:val="0"/>
              <w:jc w:val="right"/>
              <w:rPr>
                <w:rFonts w:ascii="Arial" w:hAnsi="Arial" w:cs="Arial"/>
                <w:b/>
                <w:color w:val="000000" w:themeColor="text1"/>
                <w:sz w:val="32"/>
                <w:szCs w:val="32"/>
                <w14:textFill>
                  <w14:solidFill>
                    <w14:schemeClr w14:val="tx1"/>
                  </w14:solidFill>
                </w14:textFill>
              </w:rPr>
            </w:pPr>
            <w:r>
              <w:rPr>
                <w:rFonts w:ascii="Arial" w:hAnsi="Arial" w:cs="Arial"/>
                <w:b/>
                <w:color w:val="000000" w:themeColor="text1"/>
                <w:sz w:val="32"/>
                <w:szCs w:val="32"/>
                <w14:textFill>
                  <w14:solidFill>
                    <w14:schemeClr w14:val="tx1"/>
                  </w14:solidFill>
                </w14:textFill>
              </w:rPr>
              <w:t xml:space="preserve">  采购人：</w:t>
            </w:r>
          </w:p>
        </w:tc>
        <w:tc>
          <w:tcPr>
            <w:tcW w:w="5577" w:type="dxa"/>
            <w:gridSpan w:val="2"/>
            <w:vAlign w:val="center"/>
          </w:tcPr>
          <w:p>
            <w:pPr>
              <w:autoSpaceDE w:val="0"/>
              <w:autoSpaceDN w:val="0"/>
              <w:adjustRightInd w:val="0"/>
              <w:jc w:val="left"/>
              <w:rPr>
                <w:rFonts w:ascii="Arial" w:hAnsi="Arial" w:cs="Arial"/>
                <w:b/>
                <w:color w:val="000000" w:themeColor="text1"/>
                <w:sz w:val="32"/>
                <w:szCs w:val="32"/>
                <w14:textFill>
                  <w14:solidFill>
                    <w14:schemeClr w14:val="tx1"/>
                  </w14:solidFill>
                </w14:textFill>
              </w:rPr>
            </w:pPr>
            <w:r>
              <w:rPr>
                <w:rFonts w:ascii="Arial" w:hAnsi="Arial" w:cs="Arial"/>
                <w:b/>
                <w:color w:val="000000" w:themeColor="text1"/>
                <w:sz w:val="32"/>
                <w:szCs w:val="32"/>
                <w14:textFill>
                  <w14:solidFill>
                    <w14:schemeClr w14:val="tx1"/>
                  </w14:solidFill>
                </w14:textFill>
              </w:rPr>
              <w:t>北流市人民医院</w:t>
            </w:r>
          </w:p>
        </w:tc>
      </w:tr>
      <w:tr>
        <w:tblPrEx>
          <w:tblCellMar>
            <w:top w:w="0" w:type="dxa"/>
            <w:left w:w="108" w:type="dxa"/>
            <w:bottom w:w="0" w:type="dxa"/>
            <w:right w:w="108" w:type="dxa"/>
          </w:tblCellMar>
        </w:tblPrEx>
        <w:trPr>
          <w:trHeight w:val="703" w:hRule="atLeast"/>
          <w:jc w:val="center"/>
        </w:trPr>
        <w:tc>
          <w:tcPr>
            <w:tcW w:w="2713" w:type="dxa"/>
            <w:gridSpan w:val="2"/>
          </w:tcPr>
          <w:p>
            <w:pPr>
              <w:autoSpaceDE w:val="0"/>
              <w:autoSpaceDN w:val="0"/>
              <w:adjustRightInd w:val="0"/>
              <w:jc w:val="right"/>
              <w:rPr>
                <w:rFonts w:ascii="Arial" w:hAnsi="Arial" w:cs="Arial"/>
                <w:b/>
                <w:color w:val="000000" w:themeColor="text1"/>
                <w:sz w:val="32"/>
                <w:szCs w:val="32"/>
                <w14:textFill>
                  <w14:solidFill>
                    <w14:schemeClr w14:val="tx1"/>
                  </w14:solidFill>
                </w14:textFill>
              </w:rPr>
            </w:pPr>
            <w:r>
              <w:rPr>
                <w:rFonts w:ascii="Arial" w:hAnsi="Arial" w:cs="Arial"/>
                <w:b/>
                <w:color w:val="000000" w:themeColor="text1"/>
                <w:sz w:val="32"/>
                <w:szCs w:val="32"/>
                <w14:textFill>
                  <w14:solidFill>
                    <w14:schemeClr w14:val="tx1"/>
                  </w14:solidFill>
                </w14:textFill>
              </w:rPr>
              <w:t>采购代理机构：</w:t>
            </w:r>
          </w:p>
        </w:tc>
        <w:tc>
          <w:tcPr>
            <w:tcW w:w="5571" w:type="dxa"/>
          </w:tcPr>
          <w:p>
            <w:pPr>
              <w:autoSpaceDE w:val="0"/>
              <w:autoSpaceDN w:val="0"/>
              <w:adjustRightInd w:val="0"/>
              <w:rPr>
                <w:rFonts w:ascii="Arial" w:hAnsi="Arial" w:cs="Arial"/>
                <w:b/>
                <w:color w:val="000000" w:themeColor="text1"/>
                <w:sz w:val="32"/>
                <w:szCs w:val="32"/>
                <w:u w:val="single"/>
                <w14:textFill>
                  <w14:solidFill>
                    <w14:schemeClr w14:val="tx1"/>
                  </w14:solidFill>
                </w14:textFill>
              </w:rPr>
            </w:pPr>
            <w:r>
              <w:rPr>
                <w:rFonts w:ascii="Arial" w:hAnsi="Arial" w:cs="Arial"/>
                <w:b/>
                <w:color w:val="000000" w:themeColor="text1"/>
                <w:sz w:val="32"/>
                <w:szCs w:val="32"/>
                <w14:textFill>
                  <w14:solidFill>
                    <w14:schemeClr w14:val="tx1"/>
                  </w14:solidFill>
                </w14:textFill>
              </w:rPr>
              <w:t>广西机电设备招标有限公司</w:t>
            </w:r>
          </w:p>
        </w:tc>
      </w:tr>
    </w:tbl>
    <w:p>
      <w:pPr>
        <w:rPr>
          <w:rFonts w:ascii="Arial" w:hAnsi="Arial" w:cs="Arial"/>
          <w:color w:val="000000" w:themeColor="text1"/>
          <w14:textFill>
            <w14:solidFill>
              <w14:schemeClr w14:val="tx1"/>
            </w14:solidFill>
          </w14:textFill>
        </w:rPr>
      </w:pPr>
    </w:p>
    <w:p>
      <w:pPr>
        <w:ind w:firstLine="321" w:firstLineChars="100"/>
        <w:jc w:val="center"/>
        <w:rPr>
          <w:rFonts w:ascii="Arial" w:hAnsi="Arial" w:cs="Arial"/>
          <w:b/>
          <w:color w:val="000000" w:themeColor="text1"/>
          <w:sz w:val="32"/>
          <w:szCs w:val="32"/>
          <w14:textFill>
            <w14:solidFill>
              <w14:schemeClr w14:val="tx1"/>
            </w14:solidFill>
          </w14:textFill>
        </w:rPr>
        <w:sectPr>
          <w:headerReference r:id="rId3" w:type="first"/>
          <w:footerReference r:id="rId6" w:type="first"/>
          <w:footerReference r:id="rId4" w:type="default"/>
          <w:footerReference r:id="rId5" w:type="even"/>
          <w:type w:val="nextColumn"/>
          <w:pgSz w:w="11906" w:h="16838"/>
          <w:pgMar w:top="1418" w:right="1558" w:bottom="1246" w:left="1418" w:header="851" w:footer="992" w:gutter="0"/>
          <w:pgNumType w:start="0"/>
          <w:cols w:space="720" w:num="1"/>
          <w:titlePg/>
          <w:docGrid w:linePitch="312" w:charSpace="0"/>
        </w:sectPr>
      </w:pPr>
      <w:r>
        <w:rPr>
          <w:rFonts w:ascii="Arial" w:hAnsi="Arial" w:cs="Arial"/>
          <w:b/>
          <w:color w:val="000000" w:themeColor="text1"/>
          <w:sz w:val="32"/>
          <w:szCs w:val="32"/>
          <w14:textFill>
            <w14:solidFill>
              <w14:schemeClr w14:val="tx1"/>
            </w14:solidFill>
          </w14:textFill>
        </w:rPr>
        <w:t>2022年11月</w:t>
      </w:r>
    </w:p>
    <w:p>
      <w:pPr>
        <w:spacing w:line="360" w:lineRule="auto"/>
        <w:rPr>
          <w:rFonts w:ascii="Arial" w:hAnsi="Arial" w:cs="Arial"/>
          <w:b/>
          <w:color w:val="000000" w:themeColor="text1"/>
          <w:sz w:val="24"/>
          <w14:textFill>
            <w14:solidFill>
              <w14:schemeClr w14:val="tx1"/>
            </w14:solidFill>
          </w14:textFill>
        </w:rPr>
      </w:pPr>
    </w:p>
    <w:p>
      <w:pPr>
        <w:pStyle w:val="26"/>
        <w:snapToGrid w:val="0"/>
        <w:spacing w:before="120" w:after="120" w:line="320" w:lineRule="exact"/>
        <w:jc w:val="center"/>
        <w:outlineLvl w:val="0"/>
        <w:rPr>
          <w:rFonts w:ascii="Arial" w:hAnsi="Arial" w:cs="Arial"/>
          <w:color w:val="000000" w:themeColor="text1"/>
          <w:sz w:val="32"/>
          <w:szCs w:val="32"/>
          <w14:textFill>
            <w14:solidFill>
              <w14:schemeClr w14:val="tx1"/>
            </w14:solidFill>
          </w14:textFill>
        </w:rPr>
      </w:pPr>
      <w:bookmarkStart w:id="2" w:name="_Toc99012703"/>
      <w:bookmarkStart w:id="3" w:name="_Toc6931"/>
      <w:r>
        <w:rPr>
          <w:rFonts w:ascii="Arial" w:hAnsi="Arial" w:cs="Arial"/>
          <w:color w:val="000000" w:themeColor="text1"/>
          <w:sz w:val="32"/>
          <w:szCs w:val="32"/>
          <w14:textFill>
            <w14:solidFill>
              <w14:schemeClr w14:val="tx1"/>
            </w14:solidFill>
          </w14:textFill>
        </w:rPr>
        <w:t>目    录</w:t>
      </w:r>
      <w:bookmarkEnd w:id="2"/>
      <w:bookmarkEnd w:id="3"/>
    </w:p>
    <w:p>
      <w:pPr>
        <w:pStyle w:val="33"/>
        <w:ind w:firstLine="241"/>
        <w:rPr>
          <w:rFonts w:ascii="Arial" w:hAnsi="Arial" w:cs="Arial" w:eastAsiaTheme="minorEastAsia"/>
          <w:b w:val="0"/>
          <w:bCs w:val="0"/>
          <w:caps w:val="0"/>
          <w:color w:val="000000" w:themeColor="text1"/>
          <w:sz w:val="21"/>
          <w:szCs w:val="22"/>
          <w14:textFill>
            <w14:solidFill>
              <w14:schemeClr w14:val="tx1"/>
            </w14:solidFill>
          </w14:textFill>
        </w:rPr>
      </w:pPr>
      <w:r>
        <w:rPr>
          <w:rFonts w:ascii="Arial" w:hAnsi="Arial" w:cs="Arial"/>
          <w:color w:val="000000" w:themeColor="text1"/>
          <w14:textFill>
            <w14:solidFill>
              <w14:schemeClr w14:val="tx1"/>
            </w14:solidFill>
          </w14:textFill>
        </w:rPr>
        <w:fldChar w:fldCharType="begin"/>
      </w:r>
      <w:r>
        <w:rPr>
          <w:rStyle w:val="57"/>
          <w:rFonts w:ascii="Arial" w:hAnsi="Arial" w:cs="Arial"/>
          <w:color w:val="000000" w:themeColor="text1"/>
          <w14:textFill>
            <w14:solidFill>
              <w14:schemeClr w14:val="tx1"/>
            </w14:solidFill>
          </w14:textFill>
        </w:rPr>
        <w:instrText xml:space="preserve"> TOC \o "1-1" \h \z \u </w:instrText>
      </w:r>
      <w:r>
        <w:rPr>
          <w:rFonts w:ascii="Arial" w:hAnsi="Arial" w:cs="Arial"/>
          <w:color w:val="000000" w:themeColor="text1"/>
          <w14:textFill>
            <w14:solidFill>
              <w14:schemeClr w14:val="tx1"/>
            </w14:solidFill>
          </w14:textFill>
        </w:rPr>
        <w:fldChar w:fldCharType="separate"/>
      </w:r>
    </w:p>
    <w:p>
      <w:pPr>
        <w:pStyle w:val="33"/>
        <w:ind w:firstLine="241"/>
        <w:rPr>
          <w:rFonts w:ascii="Arial" w:hAnsi="Arial" w:cs="Arial" w:eastAsiaTheme="minorEastAsia"/>
          <w:b w:val="0"/>
          <w:bCs w:val="0"/>
          <w:caps w:val="0"/>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"_Toc99012704" </w:instrText>
      </w:r>
      <w:r>
        <w:rPr>
          <w:color w:val="000000" w:themeColor="text1"/>
          <w14:textFill>
            <w14:solidFill>
              <w14:schemeClr w14:val="tx1"/>
            </w14:solidFill>
          </w14:textFill>
        </w:rPr>
        <w:fldChar w:fldCharType="separate"/>
      </w:r>
      <w:r>
        <w:rPr>
          <w:rStyle w:val="57"/>
          <w:rFonts w:ascii="Arial" w:hAnsi="Arial" w:cs="Arial"/>
          <w:color w:val="000000" w:themeColor="text1"/>
          <w14:textFill>
            <w14:solidFill>
              <w14:schemeClr w14:val="tx1"/>
            </w14:solidFill>
          </w14:textFill>
        </w:rPr>
        <w:t>第一章  招标公告</w:t>
      </w:r>
      <w:r>
        <w:rPr>
          <w:rFonts w:ascii="Arial" w:hAnsi="Arial" w:cs="Arial"/>
          <w:color w:val="000000" w:themeColor="text1"/>
          <w14:textFill>
            <w14:solidFill>
              <w14:schemeClr w14:val="tx1"/>
            </w14:solidFill>
          </w14:textFill>
        </w:rPr>
        <w:tab/>
      </w:r>
      <w:r>
        <w:rPr>
          <w:rFonts w:ascii="Arial" w:hAnsi="Arial" w:cs="Arial"/>
          <w:color w:val="000000" w:themeColor="text1"/>
          <w14:textFill>
            <w14:solidFill>
              <w14:schemeClr w14:val="tx1"/>
            </w14:solidFill>
          </w14:textFill>
        </w:rPr>
        <w:fldChar w:fldCharType="begin"/>
      </w:r>
      <w:r>
        <w:rPr>
          <w:rFonts w:ascii="Arial" w:hAnsi="Arial" w:cs="Arial"/>
          <w:color w:val="000000" w:themeColor="text1"/>
          <w14:textFill>
            <w14:solidFill>
              <w14:schemeClr w14:val="tx1"/>
            </w14:solidFill>
          </w14:textFill>
        </w:rPr>
        <w:instrText xml:space="preserve"> PAGEREF _Toc99012704 \h </w:instrText>
      </w:r>
      <w:r>
        <w:rPr>
          <w:rFonts w:ascii="Arial" w:hAnsi="Arial" w:cs="Arial"/>
          <w:color w:val="000000" w:themeColor="text1"/>
          <w14:textFill>
            <w14:solidFill>
              <w14:schemeClr w14:val="tx1"/>
            </w14:solidFill>
          </w14:textFill>
        </w:rPr>
        <w:fldChar w:fldCharType="separate"/>
      </w:r>
      <w:r>
        <w:rPr>
          <w:rFonts w:ascii="Arial" w:hAnsi="Arial" w:cs="Arial"/>
          <w:color w:val="000000" w:themeColor="text1"/>
          <w14:textFill>
            <w14:solidFill>
              <w14:schemeClr w14:val="tx1"/>
            </w14:solidFill>
          </w14:textFill>
        </w:rPr>
        <w:t>1</w:t>
      </w:r>
      <w:r>
        <w:rPr>
          <w:rFonts w:ascii="Arial" w:hAnsi="Arial" w:cs="Arial"/>
          <w:color w:val="000000" w:themeColor="text1"/>
          <w14:textFill>
            <w14:solidFill>
              <w14:schemeClr w14:val="tx1"/>
            </w14:solidFill>
          </w14:textFill>
        </w:rPr>
        <w:fldChar w:fldCharType="end"/>
      </w:r>
      <w:r>
        <w:rPr>
          <w:rFonts w:ascii="Arial" w:hAnsi="Arial" w:cs="Arial"/>
          <w:color w:val="000000" w:themeColor="text1"/>
          <w14:textFill>
            <w14:solidFill>
              <w14:schemeClr w14:val="tx1"/>
            </w14:solidFill>
          </w14:textFill>
        </w:rPr>
        <w:fldChar w:fldCharType="end"/>
      </w:r>
    </w:p>
    <w:p>
      <w:pPr>
        <w:pStyle w:val="33"/>
        <w:ind w:firstLine="241"/>
        <w:rPr>
          <w:rFonts w:ascii="Arial" w:hAnsi="Arial" w:cs="Arial" w:eastAsiaTheme="minorEastAsia"/>
          <w:b w:val="0"/>
          <w:bCs w:val="0"/>
          <w:caps w:val="0"/>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"_Toc99012705" </w:instrText>
      </w:r>
      <w:r>
        <w:rPr>
          <w:color w:val="000000" w:themeColor="text1"/>
          <w14:textFill>
            <w14:solidFill>
              <w14:schemeClr w14:val="tx1"/>
            </w14:solidFill>
          </w14:textFill>
        </w:rPr>
        <w:fldChar w:fldCharType="separate"/>
      </w:r>
      <w:r>
        <w:rPr>
          <w:rStyle w:val="57"/>
          <w:rFonts w:ascii="Arial" w:hAnsi="Arial" w:cs="Arial"/>
          <w:color w:val="000000" w:themeColor="text1"/>
          <w14:textFill>
            <w14:solidFill>
              <w14:schemeClr w14:val="tx1"/>
            </w14:solidFill>
          </w14:textFill>
        </w:rPr>
        <w:t>第二章  采购需求</w:t>
      </w:r>
      <w:r>
        <w:rPr>
          <w:rFonts w:ascii="Arial" w:hAnsi="Arial" w:cs="Arial"/>
          <w:color w:val="000000" w:themeColor="text1"/>
          <w14:textFill>
            <w14:solidFill>
              <w14:schemeClr w14:val="tx1"/>
            </w14:solidFill>
          </w14:textFill>
        </w:rPr>
        <w:tab/>
      </w:r>
      <w:r>
        <w:rPr>
          <w:rFonts w:ascii="Arial" w:hAnsi="Arial" w:cs="Arial"/>
          <w:color w:val="000000" w:themeColor="text1"/>
          <w14:textFill>
            <w14:solidFill>
              <w14:schemeClr w14:val="tx1"/>
            </w14:solidFill>
          </w14:textFill>
        </w:rPr>
        <w:fldChar w:fldCharType="begin"/>
      </w:r>
      <w:r>
        <w:rPr>
          <w:rFonts w:ascii="Arial" w:hAnsi="Arial" w:cs="Arial"/>
          <w:color w:val="000000" w:themeColor="text1"/>
          <w14:textFill>
            <w14:solidFill>
              <w14:schemeClr w14:val="tx1"/>
            </w14:solidFill>
          </w14:textFill>
        </w:rPr>
        <w:instrText xml:space="preserve"> PAGEREF _Toc99012705 \h </w:instrText>
      </w:r>
      <w:r>
        <w:rPr>
          <w:rFonts w:ascii="Arial" w:hAnsi="Arial" w:cs="Arial"/>
          <w:color w:val="000000" w:themeColor="text1"/>
          <w14:textFill>
            <w14:solidFill>
              <w14:schemeClr w14:val="tx1"/>
            </w14:solidFill>
          </w14:textFill>
        </w:rPr>
        <w:fldChar w:fldCharType="separate"/>
      </w:r>
      <w:r>
        <w:rPr>
          <w:rFonts w:ascii="Arial" w:hAnsi="Arial" w:cs="Arial"/>
          <w:color w:val="000000" w:themeColor="text1"/>
          <w14:textFill>
            <w14:solidFill>
              <w14:schemeClr w14:val="tx1"/>
            </w14:solidFill>
          </w14:textFill>
        </w:rPr>
        <w:t>3</w:t>
      </w:r>
      <w:r>
        <w:rPr>
          <w:rFonts w:ascii="Arial" w:hAnsi="Arial" w:cs="Arial"/>
          <w:color w:val="000000" w:themeColor="text1"/>
          <w14:textFill>
            <w14:solidFill>
              <w14:schemeClr w14:val="tx1"/>
            </w14:solidFill>
          </w14:textFill>
        </w:rPr>
        <w:fldChar w:fldCharType="end"/>
      </w:r>
      <w:r>
        <w:rPr>
          <w:rFonts w:ascii="Arial" w:hAnsi="Arial" w:cs="Arial"/>
          <w:color w:val="000000" w:themeColor="text1"/>
          <w14:textFill>
            <w14:solidFill>
              <w14:schemeClr w14:val="tx1"/>
            </w14:solidFill>
          </w14:textFill>
        </w:rPr>
        <w:fldChar w:fldCharType="end"/>
      </w:r>
    </w:p>
    <w:p>
      <w:pPr>
        <w:pStyle w:val="33"/>
        <w:ind w:firstLine="241"/>
        <w:rPr>
          <w:rFonts w:ascii="Arial" w:hAnsi="Arial" w:cs="Arial" w:eastAsiaTheme="minorEastAsia"/>
          <w:b w:val="0"/>
          <w:bCs w:val="0"/>
          <w:caps w:val="0"/>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"_Toc99012706" </w:instrText>
      </w:r>
      <w:r>
        <w:rPr>
          <w:color w:val="000000" w:themeColor="text1"/>
          <w14:textFill>
            <w14:solidFill>
              <w14:schemeClr w14:val="tx1"/>
            </w14:solidFill>
          </w14:textFill>
        </w:rPr>
        <w:fldChar w:fldCharType="separate"/>
      </w:r>
      <w:r>
        <w:rPr>
          <w:rStyle w:val="57"/>
          <w:rFonts w:ascii="Arial" w:hAnsi="Arial" w:cs="Arial"/>
          <w:color w:val="000000" w:themeColor="text1"/>
          <w14:textFill>
            <w14:solidFill>
              <w14:schemeClr w14:val="tx1"/>
            </w14:solidFill>
          </w14:textFill>
        </w:rPr>
        <w:t>第三章  供应商须知</w:t>
      </w:r>
      <w:r>
        <w:rPr>
          <w:rFonts w:ascii="Arial" w:hAnsi="Arial" w:cs="Arial"/>
          <w:color w:val="000000" w:themeColor="text1"/>
          <w14:textFill>
            <w14:solidFill>
              <w14:schemeClr w14:val="tx1"/>
            </w14:solidFill>
          </w14:textFill>
        </w:rPr>
        <w:tab/>
      </w:r>
      <w:r>
        <w:rPr>
          <w:rFonts w:ascii="Arial" w:hAnsi="Arial" w:cs="Arial"/>
          <w:color w:val="000000" w:themeColor="text1"/>
          <w14:textFill>
            <w14:solidFill>
              <w14:schemeClr w14:val="tx1"/>
            </w14:solidFill>
          </w14:textFill>
        </w:rPr>
        <w:fldChar w:fldCharType="begin"/>
      </w:r>
      <w:r>
        <w:rPr>
          <w:rFonts w:ascii="Arial" w:hAnsi="Arial" w:cs="Arial"/>
          <w:color w:val="000000" w:themeColor="text1"/>
          <w14:textFill>
            <w14:solidFill>
              <w14:schemeClr w14:val="tx1"/>
            </w14:solidFill>
          </w14:textFill>
        </w:rPr>
        <w:instrText xml:space="preserve"> PAGEREF _Toc99012706 \h </w:instrText>
      </w:r>
      <w:r>
        <w:rPr>
          <w:rFonts w:ascii="Arial" w:hAnsi="Arial" w:cs="Arial"/>
          <w:color w:val="000000" w:themeColor="text1"/>
          <w14:textFill>
            <w14:solidFill>
              <w14:schemeClr w14:val="tx1"/>
            </w14:solidFill>
          </w14:textFill>
        </w:rPr>
        <w:fldChar w:fldCharType="separate"/>
      </w:r>
      <w:r>
        <w:rPr>
          <w:rFonts w:ascii="Arial" w:hAnsi="Arial" w:cs="Arial"/>
          <w:color w:val="000000" w:themeColor="text1"/>
          <w14:textFill>
            <w14:solidFill>
              <w14:schemeClr w14:val="tx1"/>
            </w14:solidFill>
          </w14:textFill>
        </w:rPr>
        <w:t>11</w:t>
      </w:r>
      <w:r>
        <w:rPr>
          <w:rFonts w:ascii="Arial" w:hAnsi="Arial" w:cs="Arial"/>
          <w:color w:val="000000" w:themeColor="text1"/>
          <w14:textFill>
            <w14:solidFill>
              <w14:schemeClr w14:val="tx1"/>
            </w14:solidFill>
          </w14:textFill>
        </w:rPr>
        <w:fldChar w:fldCharType="end"/>
      </w:r>
      <w:r>
        <w:rPr>
          <w:rFonts w:ascii="Arial" w:hAnsi="Arial" w:cs="Arial"/>
          <w:color w:val="000000" w:themeColor="text1"/>
          <w14:textFill>
            <w14:solidFill>
              <w14:schemeClr w14:val="tx1"/>
            </w14:solidFill>
          </w14:textFill>
        </w:rPr>
        <w:fldChar w:fldCharType="end"/>
      </w:r>
    </w:p>
    <w:p>
      <w:pPr>
        <w:pStyle w:val="33"/>
        <w:ind w:firstLine="241"/>
        <w:rPr>
          <w:rFonts w:ascii="Arial" w:hAnsi="Arial" w:cs="Arial" w:eastAsiaTheme="minorEastAsia"/>
          <w:b w:val="0"/>
          <w:bCs w:val="0"/>
          <w:caps w:val="0"/>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"_Toc99012707" </w:instrText>
      </w:r>
      <w:r>
        <w:rPr>
          <w:color w:val="000000" w:themeColor="text1"/>
          <w14:textFill>
            <w14:solidFill>
              <w14:schemeClr w14:val="tx1"/>
            </w14:solidFill>
          </w14:textFill>
        </w:rPr>
        <w:fldChar w:fldCharType="separate"/>
      </w:r>
      <w:r>
        <w:rPr>
          <w:rStyle w:val="57"/>
          <w:rFonts w:ascii="Arial" w:hAnsi="Arial" w:cs="Arial"/>
          <w:color w:val="000000" w:themeColor="text1"/>
          <w14:textFill>
            <w14:solidFill>
              <w14:schemeClr w14:val="tx1"/>
            </w14:solidFill>
          </w14:textFill>
        </w:rPr>
        <w:t>第四章  评审方法及标准</w:t>
      </w:r>
      <w:r>
        <w:rPr>
          <w:rFonts w:ascii="Arial" w:hAnsi="Arial" w:cs="Arial"/>
          <w:color w:val="000000" w:themeColor="text1"/>
          <w14:textFill>
            <w14:solidFill>
              <w14:schemeClr w14:val="tx1"/>
            </w14:solidFill>
          </w14:textFill>
        </w:rPr>
        <w:tab/>
      </w:r>
      <w:r>
        <w:rPr>
          <w:rFonts w:ascii="Arial" w:hAnsi="Arial" w:cs="Arial"/>
          <w:color w:val="000000" w:themeColor="text1"/>
          <w14:textFill>
            <w14:solidFill>
              <w14:schemeClr w14:val="tx1"/>
            </w14:solidFill>
          </w14:textFill>
        </w:rPr>
        <w:fldChar w:fldCharType="begin"/>
      </w:r>
      <w:r>
        <w:rPr>
          <w:rFonts w:ascii="Arial" w:hAnsi="Arial" w:cs="Arial"/>
          <w:color w:val="000000" w:themeColor="text1"/>
          <w14:textFill>
            <w14:solidFill>
              <w14:schemeClr w14:val="tx1"/>
            </w14:solidFill>
          </w14:textFill>
        </w:rPr>
        <w:instrText xml:space="preserve"> PAGEREF _Toc99012707 \h </w:instrText>
      </w:r>
      <w:r>
        <w:rPr>
          <w:rFonts w:ascii="Arial" w:hAnsi="Arial" w:cs="Arial"/>
          <w:color w:val="000000" w:themeColor="text1"/>
          <w14:textFill>
            <w14:solidFill>
              <w14:schemeClr w14:val="tx1"/>
            </w14:solidFill>
          </w14:textFill>
        </w:rPr>
        <w:fldChar w:fldCharType="separate"/>
      </w:r>
      <w:r>
        <w:rPr>
          <w:rFonts w:ascii="Arial" w:hAnsi="Arial" w:cs="Arial"/>
          <w:color w:val="000000" w:themeColor="text1"/>
          <w14:textFill>
            <w14:solidFill>
              <w14:schemeClr w14:val="tx1"/>
            </w14:solidFill>
          </w14:textFill>
        </w:rPr>
        <w:t>27</w:t>
      </w:r>
      <w:r>
        <w:rPr>
          <w:rFonts w:ascii="Arial" w:hAnsi="Arial" w:cs="Arial"/>
          <w:color w:val="000000" w:themeColor="text1"/>
          <w14:textFill>
            <w14:solidFill>
              <w14:schemeClr w14:val="tx1"/>
            </w14:solidFill>
          </w14:textFill>
        </w:rPr>
        <w:fldChar w:fldCharType="end"/>
      </w:r>
      <w:r>
        <w:rPr>
          <w:rFonts w:ascii="Arial" w:hAnsi="Arial" w:cs="Arial"/>
          <w:color w:val="000000" w:themeColor="text1"/>
          <w14:textFill>
            <w14:solidFill>
              <w14:schemeClr w14:val="tx1"/>
            </w14:solidFill>
          </w14:textFill>
        </w:rPr>
        <w:fldChar w:fldCharType="end"/>
      </w:r>
    </w:p>
    <w:p>
      <w:pPr>
        <w:pStyle w:val="33"/>
        <w:ind w:firstLine="241"/>
        <w:rPr>
          <w:rFonts w:ascii="Arial" w:hAnsi="Arial" w:cs="Arial" w:eastAsiaTheme="minorEastAsia"/>
          <w:b w:val="0"/>
          <w:bCs w:val="0"/>
          <w:caps w:val="0"/>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"_Toc99012708" </w:instrText>
      </w:r>
      <w:r>
        <w:rPr>
          <w:color w:val="000000" w:themeColor="text1"/>
          <w14:textFill>
            <w14:solidFill>
              <w14:schemeClr w14:val="tx1"/>
            </w14:solidFill>
          </w14:textFill>
        </w:rPr>
        <w:fldChar w:fldCharType="separate"/>
      </w:r>
      <w:r>
        <w:rPr>
          <w:rStyle w:val="57"/>
          <w:rFonts w:ascii="Arial" w:hAnsi="Arial" w:cs="Arial"/>
          <w:color w:val="000000" w:themeColor="text1"/>
          <w14:textFill>
            <w14:solidFill>
              <w14:schemeClr w14:val="tx1"/>
            </w14:solidFill>
          </w14:textFill>
        </w:rPr>
        <w:t>第五章  合同主要条款格式</w:t>
      </w:r>
      <w:r>
        <w:rPr>
          <w:rFonts w:ascii="Arial" w:hAnsi="Arial" w:cs="Arial"/>
          <w:color w:val="000000" w:themeColor="text1"/>
          <w14:textFill>
            <w14:solidFill>
              <w14:schemeClr w14:val="tx1"/>
            </w14:solidFill>
          </w14:textFill>
        </w:rPr>
        <w:tab/>
      </w:r>
      <w:r>
        <w:rPr>
          <w:rFonts w:ascii="Arial" w:hAnsi="Arial" w:cs="Arial"/>
          <w:color w:val="000000" w:themeColor="text1"/>
          <w14:textFill>
            <w14:solidFill>
              <w14:schemeClr w14:val="tx1"/>
            </w14:solidFill>
          </w14:textFill>
        </w:rPr>
        <w:fldChar w:fldCharType="begin"/>
      </w:r>
      <w:r>
        <w:rPr>
          <w:rFonts w:ascii="Arial" w:hAnsi="Arial" w:cs="Arial"/>
          <w:color w:val="000000" w:themeColor="text1"/>
          <w14:textFill>
            <w14:solidFill>
              <w14:schemeClr w14:val="tx1"/>
            </w14:solidFill>
          </w14:textFill>
        </w:rPr>
        <w:instrText xml:space="preserve"> PAGEREF _Toc99012708 \h </w:instrText>
      </w:r>
      <w:r>
        <w:rPr>
          <w:rFonts w:ascii="Arial" w:hAnsi="Arial" w:cs="Arial"/>
          <w:color w:val="000000" w:themeColor="text1"/>
          <w14:textFill>
            <w14:solidFill>
              <w14:schemeClr w14:val="tx1"/>
            </w14:solidFill>
          </w14:textFill>
        </w:rPr>
        <w:fldChar w:fldCharType="separate"/>
      </w:r>
      <w:r>
        <w:rPr>
          <w:rFonts w:ascii="Arial" w:hAnsi="Arial" w:cs="Arial"/>
          <w:color w:val="000000" w:themeColor="text1"/>
          <w14:textFill>
            <w14:solidFill>
              <w14:schemeClr w14:val="tx1"/>
            </w14:solidFill>
          </w14:textFill>
        </w:rPr>
        <w:t>32</w:t>
      </w:r>
      <w:r>
        <w:rPr>
          <w:rFonts w:ascii="Arial" w:hAnsi="Arial" w:cs="Arial"/>
          <w:color w:val="000000" w:themeColor="text1"/>
          <w14:textFill>
            <w14:solidFill>
              <w14:schemeClr w14:val="tx1"/>
            </w14:solidFill>
          </w14:textFill>
        </w:rPr>
        <w:fldChar w:fldCharType="end"/>
      </w:r>
      <w:r>
        <w:rPr>
          <w:rFonts w:ascii="Arial" w:hAnsi="Arial" w:cs="Arial"/>
          <w:color w:val="000000" w:themeColor="text1"/>
          <w14:textFill>
            <w14:solidFill>
              <w14:schemeClr w14:val="tx1"/>
            </w14:solidFill>
          </w14:textFill>
        </w:rPr>
        <w:fldChar w:fldCharType="end"/>
      </w:r>
    </w:p>
    <w:p>
      <w:pPr>
        <w:pStyle w:val="33"/>
        <w:ind w:firstLine="241"/>
        <w:rPr>
          <w:rFonts w:ascii="Arial" w:hAnsi="Arial" w:cs="Arial" w:eastAsiaTheme="minorEastAsia"/>
          <w:b w:val="0"/>
          <w:bCs w:val="0"/>
          <w:caps w:val="0"/>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"_Toc99012709" </w:instrText>
      </w:r>
      <w:r>
        <w:rPr>
          <w:color w:val="000000" w:themeColor="text1"/>
          <w14:textFill>
            <w14:solidFill>
              <w14:schemeClr w14:val="tx1"/>
            </w14:solidFill>
          </w14:textFill>
        </w:rPr>
        <w:fldChar w:fldCharType="separate"/>
      </w:r>
      <w:r>
        <w:rPr>
          <w:rStyle w:val="57"/>
          <w:rFonts w:ascii="Arial" w:hAnsi="Arial" w:cs="Arial"/>
          <w:color w:val="000000" w:themeColor="text1"/>
          <w14:textFill>
            <w14:solidFill>
              <w14:schemeClr w14:val="tx1"/>
            </w14:solidFill>
          </w14:textFill>
        </w:rPr>
        <w:t>第六章  投标文件格式</w:t>
      </w:r>
      <w:r>
        <w:rPr>
          <w:rFonts w:ascii="Arial" w:hAnsi="Arial" w:cs="Arial"/>
          <w:color w:val="000000" w:themeColor="text1"/>
          <w14:textFill>
            <w14:solidFill>
              <w14:schemeClr w14:val="tx1"/>
            </w14:solidFill>
          </w14:textFill>
        </w:rPr>
        <w:tab/>
      </w:r>
      <w:r>
        <w:rPr>
          <w:rFonts w:ascii="Arial" w:hAnsi="Arial" w:cs="Arial"/>
          <w:color w:val="000000" w:themeColor="text1"/>
          <w14:textFill>
            <w14:solidFill>
              <w14:schemeClr w14:val="tx1"/>
            </w14:solidFill>
          </w14:textFill>
        </w:rPr>
        <w:fldChar w:fldCharType="begin"/>
      </w:r>
      <w:r>
        <w:rPr>
          <w:rFonts w:ascii="Arial" w:hAnsi="Arial" w:cs="Arial"/>
          <w:color w:val="000000" w:themeColor="text1"/>
          <w14:textFill>
            <w14:solidFill>
              <w14:schemeClr w14:val="tx1"/>
            </w14:solidFill>
          </w14:textFill>
        </w:rPr>
        <w:instrText xml:space="preserve"> PAGEREF _Toc99012709 \h </w:instrText>
      </w:r>
      <w:r>
        <w:rPr>
          <w:rFonts w:ascii="Arial" w:hAnsi="Arial" w:cs="Arial"/>
          <w:color w:val="000000" w:themeColor="text1"/>
          <w14:textFill>
            <w14:solidFill>
              <w14:schemeClr w14:val="tx1"/>
            </w14:solidFill>
          </w14:textFill>
        </w:rPr>
        <w:fldChar w:fldCharType="separate"/>
      </w:r>
      <w:r>
        <w:rPr>
          <w:rFonts w:ascii="Arial" w:hAnsi="Arial" w:cs="Arial"/>
          <w:color w:val="000000" w:themeColor="text1"/>
          <w14:textFill>
            <w14:solidFill>
              <w14:schemeClr w14:val="tx1"/>
            </w14:solidFill>
          </w14:textFill>
        </w:rPr>
        <w:t>41</w:t>
      </w:r>
      <w:r>
        <w:rPr>
          <w:rFonts w:ascii="Arial" w:hAnsi="Arial" w:cs="Arial"/>
          <w:color w:val="000000" w:themeColor="text1"/>
          <w14:textFill>
            <w14:solidFill>
              <w14:schemeClr w14:val="tx1"/>
            </w14:solidFill>
          </w14:textFill>
        </w:rPr>
        <w:fldChar w:fldCharType="end"/>
      </w:r>
      <w:r>
        <w:rPr>
          <w:rFonts w:ascii="Arial" w:hAnsi="Arial" w:cs="Arial"/>
          <w:color w:val="000000" w:themeColor="text1"/>
          <w14:textFill>
            <w14:solidFill>
              <w14:schemeClr w14:val="tx1"/>
            </w14:solidFill>
          </w14:textFill>
        </w:rPr>
        <w:fldChar w:fldCharType="end"/>
      </w:r>
    </w:p>
    <w:p>
      <w:pPr>
        <w:pStyle w:val="33"/>
        <w:ind w:firstLine="241"/>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fldChar w:fldCharType="end"/>
      </w:r>
    </w:p>
    <w:p>
      <w:pPr>
        <w:spacing w:before="120" w:beforeLines="50" w:line="480" w:lineRule="exact"/>
        <w:jc w:val="center"/>
        <w:rPr>
          <w:rFonts w:ascii="Arial" w:hAnsi="Arial" w:cs="Arial"/>
          <w:color w:val="000000" w:themeColor="text1"/>
          <w:sz w:val="28"/>
          <w:szCs w:val="28"/>
          <w14:textFill>
            <w14:solidFill>
              <w14:schemeClr w14:val="tx1"/>
            </w14:solidFill>
          </w14:textFill>
        </w:rPr>
      </w:pPr>
    </w:p>
    <w:p>
      <w:pPr>
        <w:tabs>
          <w:tab w:val="left" w:pos="5440"/>
        </w:tabs>
        <w:spacing w:before="120" w:beforeLines="50" w:line="480" w:lineRule="exact"/>
        <w:rPr>
          <w:rFonts w:ascii="Arial" w:hAnsi="Arial" w:cs="Arial"/>
          <w:color w:val="000000" w:themeColor="text1"/>
          <w:sz w:val="30"/>
          <w14:textFill>
            <w14:solidFill>
              <w14:schemeClr w14:val="tx1"/>
            </w14:solidFill>
          </w14:textFill>
        </w:rPr>
      </w:pPr>
      <w:r>
        <w:rPr>
          <w:rFonts w:ascii="Arial" w:hAnsi="Arial" w:cs="Arial"/>
          <w:color w:val="000000" w:themeColor="text1"/>
          <w:sz w:val="30"/>
          <w14:textFill>
            <w14:solidFill>
              <w14:schemeClr w14:val="tx1"/>
            </w14:solidFill>
          </w14:textFill>
        </w:rPr>
        <w:tab/>
      </w:r>
    </w:p>
    <w:p>
      <w:pPr>
        <w:tabs>
          <w:tab w:val="left" w:pos="5940"/>
        </w:tabs>
        <w:rPr>
          <w:rFonts w:ascii="Arial" w:hAnsi="Arial" w:cs="Arial"/>
          <w:color w:val="000000" w:themeColor="text1"/>
          <w:sz w:val="30"/>
          <w14:textFill>
            <w14:solidFill>
              <w14:schemeClr w14:val="tx1"/>
            </w14:solidFill>
          </w14:textFill>
        </w:rPr>
      </w:pPr>
      <w:r>
        <w:rPr>
          <w:rFonts w:ascii="Arial" w:hAnsi="Arial" w:cs="Arial"/>
          <w:color w:val="000000" w:themeColor="text1"/>
          <w:sz w:val="30"/>
          <w14:textFill>
            <w14:solidFill>
              <w14:schemeClr w14:val="tx1"/>
            </w14:solidFill>
          </w14:textFill>
        </w:rPr>
        <w:tab/>
      </w:r>
    </w:p>
    <w:p>
      <w:pPr>
        <w:tabs>
          <w:tab w:val="left" w:pos="5680"/>
        </w:tabs>
        <w:rPr>
          <w:rFonts w:ascii="Arial" w:hAnsi="Arial" w:cs="Arial"/>
          <w:color w:val="000000" w:themeColor="text1"/>
          <w:sz w:val="30"/>
          <w14:textFill>
            <w14:solidFill>
              <w14:schemeClr w14:val="tx1"/>
            </w14:solidFill>
          </w14:textFill>
        </w:rPr>
      </w:pPr>
      <w:r>
        <w:rPr>
          <w:rFonts w:ascii="Arial" w:hAnsi="Arial" w:cs="Arial"/>
          <w:color w:val="000000" w:themeColor="text1"/>
          <w:sz w:val="30"/>
          <w14:textFill>
            <w14:solidFill>
              <w14:schemeClr w14:val="tx1"/>
            </w14:solidFill>
          </w14:textFill>
        </w:rPr>
        <w:tab/>
      </w:r>
    </w:p>
    <w:p>
      <w:pPr>
        <w:tabs>
          <w:tab w:val="left" w:pos="5680"/>
        </w:tabs>
        <w:rPr>
          <w:rFonts w:ascii="Arial" w:hAnsi="Arial" w:cs="Arial"/>
          <w:color w:val="000000" w:themeColor="text1"/>
          <w:sz w:val="30"/>
          <w14:textFill>
            <w14:solidFill>
              <w14:schemeClr w14:val="tx1"/>
            </w14:solidFill>
          </w14:textFill>
        </w:rPr>
        <w:sectPr>
          <w:headerReference r:id="rId7" w:type="first"/>
          <w:footerReference r:id="rId8" w:type="first"/>
          <w:pgSz w:w="11906" w:h="16838"/>
          <w:pgMar w:top="1418" w:right="1134" w:bottom="1247" w:left="1418" w:header="851" w:footer="992" w:gutter="0"/>
          <w:pgNumType w:start="0"/>
          <w:cols w:space="720" w:num="1"/>
          <w:titlePg/>
          <w:docGrid w:linePitch="312" w:charSpace="0"/>
        </w:sectPr>
      </w:pPr>
      <w:r>
        <w:rPr>
          <w:rFonts w:ascii="Arial" w:hAnsi="Arial" w:cs="Arial"/>
          <w:color w:val="000000" w:themeColor="text1"/>
          <w:sz w:val="30"/>
          <w14:textFill>
            <w14:solidFill>
              <w14:schemeClr w14:val="tx1"/>
            </w14:solidFill>
          </w14:textFill>
        </w:rPr>
        <w:tab/>
      </w:r>
    </w:p>
    <w:p>
      <w:pPr>
        <w:pStyle w:val="26"/>
        <w:snapToGrid w:val="0"/>
        <w:spacing w:before="120" w:after="120" w:line="320" w:lineRule="exact"/>
        <w:jc w:val="center"/>
        <w:outlineLvl w:val="0"/>
        <w:rPr>
          <w:rFonts w:ascii="Arial" w:hAnsi="Arial" w:cs="Arial"/>
          <w:b/>
          <w:bCs/>
          <w:color w:val="000000" w:themeColor="text1"/>
          <w:sz w:val="32"/>
          <w:szCs w:val="32"/>
          <w14:textFill>
            <w14:solidFill>
              <w14:schemeClr w14:val="tx1"/>
            </w14:solidFill>
          </w14:textFill>
        </w:rPr>
      </w:pPr>
      <w:bookmarkStart w:id="4" w:name="_Toc99012704"/>
      <w:bookmarkStart w:id="5" w:name="_Toc254970489"/>
      <w:bookmarkStart w:id="6" w:name="_Toc254970630"/>
      <w:r>
        <w:rPr>
          <w:rFonts w:ascii="Arial" w:hAnsi="Arial" w:cs="Arial"/>
          <w:b/>
          <w:bCs/>
          <w:color w:val="000000" w:themeColor="text1"/>
          <w:sz w:val="32"/>
          <w:szCs w:val="32"/>
          <w14:textFill>
            <w14:solidFill>
              <w14:schemeClr w14:val="tx1"/>
            </w14:solidFill>
          </w14:textFill>
        </w:rPr>
        <w:t>第一章  招标公告</w:t>
      </w:r>
      <w:bookmarkEnd w:id="4"/>
    </w:p>
    <w:p>
      <w:pPr>
        <w:spacing w:line="400" w:lineRule="exact"/>
        <w:jc w:val="center"/>
        <w:rPr>
          <w:rFonts w:ascii="Arial" w:hAnsi="Arial" w:cs="Arial"/>
          <w:b/>
          <w:bCs/>
          <w:color w:val="000000" w:themeColor="text1"/>
          <w:kern w:val="0"/>
          <w:sz w:val="24"/>
          <w14:textFill>
            <w14:solidFill>
              <w14:schemeClr w14:val="tx1"/>
            </w14:solidFill>
          </w14:textFill>
        </w:rPr>
      </w:pPr>
      <w:bookmarkStart w:id="7" w:name="_Hlk101258915"/>
      <w:r>
        <w:rPr>
          <w:rFonts w:ascii="Arial" w:hAnsi="Arial" w:cs="Arial"/>
          <w:b/>
          <w:bCs/>
          <w:color w:val="000000" w:themeColor="text1"/>
          <w:kern w:val="0"/>
          <w:sz w:val="24"/>
          <w14:textFill>
            <w14:solidFill>
              <w14:schemeClr w14:val="tx1"/>
            </w14:solidFill>
          </w14:textFill>
        </w:rPr>
        <w:t>广西机电设备招标有限公司关于</w:t>
      </w:r>
      <w:bookmarkStart w:id="8" w:name="_Hlk36541082"/>
      <w:r>
        <w:rPr>
          <w:rFonts w:ascii="Arial" w:hAnsi="Arial" w:cs="Arial"/>
          <w:b/>
          <w:bCs/>
          <w:color w:val="000000" w:themeColor="text1"/>
          <w:kern w:val="0"/>
          <w:sz w:val="24"/>
          <w14:textFill>
            <w14:solidFill>
              <w14:schemeClr w14:val="tx1"/>
            </w14:solidFill>
          </w14:textFill>
        </w:rPr>
        <w:t>北流市人民医院聚焦超声肿瘤治疗系统采购</w:t>
      </w:r>
    </w:p>
    <w:p>
      <w:pPr>
        <w:spacing w:line="400" w:lineRule="exact"/>
        <w:jc w:val="center"/>
        <w:rPr>
          <w:rFonts w:ascii="Arial" w:hAnsi="Arial" w:cs="Arial"/>
          <w:b/>
          <w:bCs/>
          <w:color w:val="000000" w:themeColor="text1"/>
          <w:kern w:val="0"/>
          <w:sz w:val="24"/>
          <w14:textFill>
            <w14:solidFill>
              <w14:schemeClr w14:val="tx1"/>
            </w14:solidFill>
          </w14:textFill>
        </w:rPr>
      </w:pPr>
      <w:r>
        <w:rPr>
          <w:rFonts w:ascii="Arial" w:hAnsi="Arial" w:cs="Arial"/>
          <w:b/>
          <w:bCs/>
          <w:color w:val="000000" w:themeColor="text1"/>
          <w:sz w:val="24"/>
          <w14:textFill>
            <w14:solidFill>
              <w14:schemeClr w14:val="tx1"/>
            </w14:solidFill>
          </w14:textFill>
        </w:rPr>
        <w:t>(</w:t>
      </w:r>
      <w:r>
        <w:rPr>
          <w:rFonts w:hint="eastAsia" w:ascii="Arial" w:hAnsi="Arial" w:cs="Arial"/>
          <w:b/>
          <w:bCs/>
          <w:color w:val="000000" w:themeColor="text1"/>
          <w:sz w:val="24"/>
          <w14:textFill>
            <w14:solidFill>
              <w14:schemeClr w14:val="tx1"/>
            </w14:solidFill>
          </w14:textFill>
        </w:rPr>
        <w:t>YLZC2022-G1-810379-JDZB</w:t>
      </w:r>
      <w:r>
        <w:rPr>
          <w:rFonts w:ascii="Arial" w:hAnsi="Arial" w:cs="Arial"/>
          <w:b/>
          <w:bCs/>
          <w:color w:val="000000" w:themeColor="text1"/>
          <w:sz w:val="24"/>
          <w14:textFill>
            <w14:solidFill>
              <w14:schemeClr w14:val="tx1"/>
            </w14:solidFill>
          </w14:textFill>
        </w:rPr>
        <w:t>)</w:t>
      </w:r>
      <w:bookmarkEnd w:id="8"/>
      <w:r>
        <w:rPr>
          <w:rFonts w:ascii="Arial" w:hAnsi="Arial" w:cs="Arial"/>
          <w:b/>
          <w:bCs/>
          <w:color w:val="000000" w:themeColor="text1"/>
          <w:kern w:val="0"/>
          <w:sz w:val="24"/>
          <w14:textFill>
            <w14:solidFill>
              <w14:schemeClr w14:val="tx1"/>
            </w14:solidFill>
          </w14:textFill>
        </w:rPr>
        <w:t>公开招标公告</w:t>
      </w:r>
    </w:p>
    <w:p>
      <w:pPr>
        <w:spacing w:line="312" w:lineRule="auto"/>
        <w:jc w:val="left"/>
        <w:rPr>
          <w:rFonts w:ascii="Arial" w:hAnsi="Arial" w:cs="Arial"/>
          <w:color w:val="000000" w:themeColor="text1"/>
          <w:kern w:val="0"/>
          <w:szCs w:val="21"/>
          <w14:textFill>
            <w14:solidFill>
              <w14:schemeClr w14:val="tx1"/>
            </w14:solidFill>
          </w14:textFill>
        </w:rPr>
      </w:pPr>
    </w:p>
    <w:p>
      <w:pPr>
        <w:spacing w:line="320" w:lineRule="exact"/>
        <w:ind w:firstLine="420" w:firstLineChars="200"/>
        <w:jc w:val="left"/>
        <w:rPr>
          <w:rFonts w:ascii="Arial" w:hAnsi="Arial" w:cs="Arial"/>
          <w:color w:val="000000" w:themeColor="text1"/>
          <w:kern w:val="0"/>
          <w:szCs w:val="21"/>
          <w14:textFill>
            <w14:solidFill>
              <w14:schemeClr w14:val="tx1"/>
            </w14:solidFill>
          </w14:textFill>
        </w:rPr>
      </w:pPr>
      <w:bookmarkStart w:id="9" w:name="_Hlk108544139"/>
      <w:r>
        <w:rPr>
          <w:rFonts w:ascii="Arial" w:hAnsi="Arial" w:cs="Arial"/>
          <w:color w:val="000000" w:themeColor="text1"/>
          <w:szCs w:val="21"/>
          <w14:textFill>
            <w14:solidFill>
              <w14:schemeClr w14:val="tx1"/>
            </w14:solidFill>
          </w14:textFill>
        </w:rPr>
        <w:t>项目概况：北流市人民医院聚焦超声肿瘤治疗系统采购的潜在投标人应在“政采云”平台（</w:t>
      </w:r>
      <w:r>
        <w:rPr>
          <w:rFonts w:hint="eastAsia" w:ascii="Arial" w:hAnsi="Arial" w:cs="Arial"/>
          <w:color w:val="000000" w:themeColor="text1"/>
          <w:szCs w:val="21"/>
          <w14:textFill>
            <w14:solidFill>
              <w14:schemeClr w14:val="tx1"/>
            </w14:solidFill>
          </w14:textFill>
        </w:rPr>
        <w:t>https://www.zcygov.cn/）获取招标文件，并于</w:t>
      </w:r>
      <w:r>
        <w:rPr>
          <w:rFonts w:ascii="Arial" w:hAnsi="Arial" w:cs="Arial"/>
          <w:color w:val="000000" w:themeColor="text1"/>
          <w:szCs w:val="21"/>
          <w14:textFill>
            <w14:solidFill>
              <w14:schemeClr w14:val="tx1"/>
            </w14:solidFill>
          </w14:textFill>
        </w:rPr>
        <w:t>2022</w:t>
      </w:r>
      <w:r>
        <w:rPr>
          <w:rFonts w:hint="eastAsia" w:ascii="Arial" w:hAnsi="Arial" w:cs="Arial"/>
          <w:color w:val="000000" w:themeColor="text1"/>
          <w:szCs w:val="21"/>
          <w14:textFill>
            <w14:solidFill>
              <w14:schemeClr w14:val="tx1"/>
            </w14:solidFill>
          </w14:textFill>
        </w:rPr>
        <w:t>年</w:t>
      </w:r>
      <w:r>
        <w:rPr>
          <w:rFonts w:hint="eastAsia" w:ascii="Arial" w:hAnsi="Arial" w:cs="Arial"/>
          <w:color w:val="000000" w:themeColor="text1"/>
          <w:szCs w:val="21"/>
          <w:lang w:val="en-US" w:eastAsia="zh-CN"/>
          <w14:textFill>
            <w14:solidFill>
              <w14:schemeClr w14:val="tx1"/>
            </w14:solidFill>
          </w14:textFill>
        </w:rPr>
        <w:t>12</w:t>
      </w:r>
      <w:r>
        <w:rPr>
          <w:rFonts w:ascii="Arial" w:hAnsi="Arial" w:cs="Arial"/>
          <w:color w:val="000000" w:themeColor="text1"/>
          <w:szCs w:val="21"/>
          <w14:textFill>
            <w14:solidFill>
              <w14:schemeClr w14:val="tx1"/>
            </w14:solidFill>
          </w14:textFill>
        </w:rPr>
        <w:t>月</w:t>
      </w:r>
      <w:r>
        <w:rPr>
          <w:rFonts w:hint="eastAsia" w:ascii="Arial" w:hAnsi="Arial" w:cs="Arial"/>
          <w:color w:val="000000" w:themeColor="text1"/>
          <w:szCs w:val="21"/>
          <w:lang w:val="en-US" w:eastAsia="zh-CN"/>
          <w14:textFill>
            <w14:solidFill>
              <w14:schemeClr w14:val="tx1"/>
            </w14:solidFill>
          </w14:textFill>
        </w:rPr>
        <w:t>13</w:t>
      </w:r>
      <w:r>
        <w:rPr>
          <w:rFonts w:ascii="Arial" w:hAnsi="Arial" w:cs="Arial"/>
          <w:color w:val="000000" w:themeColor="text1"/>
          <w:szCs w:val="21"/>
          <w14:textFill>
            <w14:solidFill>
              <w14:schemeClr w14:val="tx1"/>
            </w14:solidFill>
          </w14:textFill>
        </w:rPr>
        <w:t xml:space="preserve">日 </w:t>
      </w:r>
      <w:r>
        <w:rPr>
          <w:rFonts w:hint="eastAsia" w:ascii="Arial" w:hAnsi="Arial" w:cs="Arial"/>
          <w:color w:val="000000" w:themeColor="text1"/>
          <w:szCs w:val="21"/>
          <w:lang w:val="en-US" w:eastAsia="zh-CN"/>
          <w14:textFill>
            <w14:solidFill>
              <w14:schemeClr w14:val="tx1"/>
            </w14:solidFill>
          </w14:textFill>
        </w:rPr>
        <w:t>09</w:t>
      </w:r>
      <w:r>
        <w:rPr>
          <w:rFonts w:ascii="Arial" w:hAnsi="Arial" w:cs="Arial"/>
          <w:color w:val="000000" w:themeColor="text1"/>
          <w:szCs w:val="21"/>
          <w14:textFill>
            <w14:solidFill>
              <w14:schemeClr w14:val="tx1"/>
            </w14:solidFill>
          </w14:textFill>
        </w:rPr>
        <w:t xml:space="preserve">点 </w:t>
      </w:r>
      <w:r>
        <w:rPr>
          <w:rFonts w:hint="eastAsia" w:ascii="Arial" w:hAnsi="Arial" w:cs="Arial"/>
          <w:color w:val="000000" w:themeColor="text1"/>
          <w:szCs w:val="21"/>
          <w:lang w:val="en-US" w:eastAsia="zh-CN"/>
          <w14:textFill>
            <w14:solidFill>
              <w14:schemeClr w14:val="tx1"/>
            </w14:solidFill>
          </w14:textFill>
        </w:rPr>
        <w:t>0</w:t>
      </w:r>
      <w:bookmarkStart w:id="169" w:name="_GoBack"/>
      <w:bookmarkEnd w:id="169"/>
      <w:r>
        <w:rPr>
          <w:rFonts w:hint="eastAsia" w:ascii="Arial" w:hAnsi="Arial" w:cs="Arial"/>
          <w:color w:val="000000" w:themeColor="text1"/>
          <w:szCs w:val="21"/>
          <w14:textFill>
            <w14:solidFill>
              <w14:schemeClr w14:val="tx1"/>
            </w14:solidFill>
          </w14:textFill>
        </w:rPr>
        <w:t>0</w:t>
      </w:r>
      <w:r>
        <w:rPr>
          <w:rFonts w:ascii="Arial" w:hAnsi="Arial" w:cs="Arial"/>
          <w:color w:val="000000" w:themeColor="text1"/>
          <w:szCs w:val="21"/>
          <w14:textFill>
            <w14:solidFill>
              <w14:schemeClr w14:val="tx1"/>
            </w14:solidFill>
          </w14:textFill>
        </w:rPr>
        <w:t>分（北京时间）前递交投标文件。</w:t>
      </w:r>
    </w:p>
    <w:bookmarkEnd w:id="9"/>
    <w:p>
      <w:pPr>
        <w:spacing w:line="320" w:lineRule="exact"/>
        <w:ind w:firstLine="442" w:firstLineChars="200"/>
        <w:jc w:val="left"/>
        <w:rPr>
          <w:rFonts w:ascii="Arial" w:hAnsi="Arial" w:cs="Arial"/>
          <w:b/>
          <w:bCs/>
          <w:color w:val="000000" w:themeColor="text1"/>
          <w:kern w:val="0"/>
          <w:sz w:val="22"/>
          <w:szCs w:val="22"/>
          <w14:textFill>
            <w14:solidFill>
              <w14:schemeClr w14:val="tx1"/>
            </w14:solidFill>
          </w14:textFill>
        </w:rPr>
      </w:pPr>
      <w:r>
        <w:rPr>
          <w:rFonts w:ascii="Arial" w:hAnsi="Arial" w:cs="Arial"/>
          <w:b/>
          <w:bCs/>
          <w:color w:val="000000" w:themeColor="text1"/>
          <w:kern w:val="0"/>
          <w:sz w:val="22"/>
          <w:szCs w:val="22"/>
          <w14:textFill>
            <w14:solidFill>
              <w14:schemeClr w14:val="tx1"/>
            </w14:solidFill>
          </w14:textFill>
        </w:rPr>
        <w:t>一、项目基本情况</w:t>
      </w:r>
    </w:p>
    <w:p>
      <w:pPr>
        <w:spacing w:line="320" w:lineRule="exact"/>
        <w:ind w:firstLine="420" w:firstLineChars="200"/>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项目编号：</w:t>
      </w:r>
      <w:r>
        <w:rPr>
          <w:rFonts w:hint="eastAsia" w:ascii="Arial" w:hAnsi="Arial" w:cs="Arial"/>
          <w:color w:val="000000" w:themeColor="text1"/>
          <w:kern w:val="0"/>
          <w:szCs w:val="21"/>
          <w14:textFill>
            <w14:solidFill>
              <w14:schemeClr w14:val="tx1"/>
            </w14:solidFill>
          </w14:textFill>
        </w:rPr>
        <w:t>YLZC2022-G1-810379-JDZB</w:t>
      </w:r>
    </w:p>
    <w:p>
      <w:pPr>
        <w:spacing w:line="320" w:lineRule="exact"/>
        <w:ind w:firstLine="420" w:firstLineChars="200"/>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项目名称：北流市人民医院聚焦超声肿瘤治疗系统采购</w:t>
      </w:r>
    </w:p>
    <w:p>
      <w:pPr>
        <w:spacing w:line="320" w:lineRule="exact"/>
        <w:ind w:firstLine="420" w:firstLineChars="200"/>
        <w:jc w:val="left"/>
        <w:rPr>
          <w:rFonts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预算总金额（元）</w:t>
      </w:r>
      <w:r>
        <w:rPr>
          <w:rFonts w:ascii="Arial" w:hAnsi="Arial" w:cs="Arial"/>
          <w:color w:val="000000" w:themeColor="text1"/>
          <w:kern w:val="0"/>
          <w:szCs w:val="21"/>
          <w14:textFill>
            <w14:solidFill>
              <w14:schemeClr w14:val="tx1"/>
            </w14:solidFill>
          </w14:textFill>
        </w:rPr>
        <w:t>：</w:t>
      </w:r>
      <w:r>
        <w:rPr>
          <w:rFonts w:hint="eastAsia" w:ascii="Arial" w:hAnsi="Arial" w:cs="Arial"/>
          <w:color w:val="000000" w:themeColor="text1"/>
          <w:kern w:val="0"/>
          <w:szCs w:val="21"/>
          <w14:textFill>
            <w14:solidFill>
              <w14:schemeClr w14:val="tx1"/>
            </w14:solidFill>
          </w14:textFill>
        </w:rPr>
        <w:t>14680000</w:t>
      </w:r>
    </w:p>
    <w:p>
      <w:pPr>
        <w:spacing w:line="320" w:lineRule="exact"/>
        <w:ind w:firstLine="420" w:firstLineChars="200"/>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采购需求：</w:t>
      </w:r>
    </w:p>
    <w:p>
      <w:pPr>
        <w:spacing w:line="320" w:lineRule="exact"/>
        <w:ind w:firstLine="420" w:firstLineChars="200"/>
        <w:jc w:val="left"/>
        <w:rPr>
          <w:rFonts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标项名称：</w:t>
      </w:r>
      <w:r>
        <w:rPr>
          <w:rFonts w:ascii="Arial" w:hAnsi="Arial" w:cs="Arial"/>
          <w:color w:val="000000" w:themeColor="text1"/>
          <w:kern w:val="0"/>
          <w:szCs w:val="21"/>
          <w14:textFill>
            <w14:solidFill>
              <w14:schemeClr w14:val="tx1"/>
            </w14:solidFill>
          </w14:textFill>
        </w:rPr>
        <w:t>北流市人民医院聚焦超声肿瘤治疗系统采购</w:t>
      </w:r>
    </w:p>
    <w:p>
      <w:pPr>
        <w:spacing w:line="320" w:lineRule="exact"/>
        <w:ind w:firstLine="420" w:firstLineChars="200"/>
        <w:jc w:val="left"/>
        <w:rPr>
          <w:rFonts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数量：1</w:t>
      </w:r>
    </w:p>
    <w:p>
      <w:pPr>
        <w:spacing w:line="320" w:lineRule="exact"/>
        <w:ind w:firstLine="420" w:firstLineChars="200"/>
        <w:jc w:val="left"/>
        <w:rPr>
          <w:rFonts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预算金额（元）：14680000</w:t>
      </w:r>
    </w:p>
    <w:p>
      <w:pPr>
        <w:spacing w:line="320" w:lineRule="exact"/>
        <w:ind w:firstLine="420" w:firstLineChars="200"/>
        <w:jc w:val="left"/>
        <w:rPr>
          <w:rFonts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简要规格描述或项目基本概况介绍、用途：</w:t>
      </w:r>
      <w:r>
        <w:rPr>
          <w:rFonts w:ascii="Arial" w:hAnsi="Arial" w:cs="Arial"/>
          <w:color w:val="000000" w:themeColor="text1"/>
          <w:kern w:val="0"/>
          <w:szCs w:val="21"/>
          <w14:textFill>
            <w14:solidFill>
              <w14:schemeClr w14:val="tx1"/>
            </w14:solidFill>
          </w14:textFill>
        </w:rPr>
        <w:t>聚焦超声肿瘤治疗系统</w:t>
      </w:r>
      <w:r>
        <w:rPr>
          <w:rFonts w:hint="eastAsia" w:ascii="Arial" w:hAnsi="Arial" w:cs="Arial"/>
          <w:color w:val="000000" w:themeColor="text1"/>
          <w:kern w:val="0"/>
          <w:szCs w:val="21"/>
          <w14:textFill>
            <w14:solidFill>
              <w14:schemeClr w14:val="tx1"/>
            </w14:solidFill>
          </w14:textFill>
        </w:rPr>
        <w:t>1套</w:t>
      </w:r>
    </w:p>
    <w:p>
      <w:pPr>
        <w:spacing w:line="320" w:lineRule="exact"/>
        <w:ind w:firstLine="420" w:firstLineChars="200"/>
        <w:jc w:val="left"/>
        <w:rPr>
          <w:rFonts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最高限价（如有）：14680000</w:t>
      </w:r>
    </w:p>
    <w:p>
      <w:pPr>
        <w:spacing w:line="320" w:lineRule="exact"/>
        <w:ind w:firstLine="420" w:firstLineChars="200"/>
        <w:jc w:val="left"/>
        <w:rPr>
          <w:rFonts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合同履约期限：自签订合同之日起30天内交货并安装调试完毕。</w:t>
      </w:r>
    </w:p>
    <w:p>
      <w:pPr>
        <w:spacing w:line="320" w:lineRule="exact"/>
        <w:ind w:firstLine="420" w:firstLineChars="200"/>
        <w:jc w:val="left"/>
        <w:rPr>
          <w:rFonts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本标项（否）接受联合体投标</w:t>
      </w:r>
    </w:p>
    <w:p>
      <w:pPr>
        <w:spacing w:line="320" w:lineRule="exact"/>
        <w:ind w:firstLine="420" w:firstLineChars="200"/>
        <w:jc w:val="left"/>
        <w:rPr>
          <w:rFonts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备注：</w:t>
      </w:r>
    </w:p>
    <w:p>
      <w:pPr>
        <w:spacing w:line="320" w:lineRule="exact"/>
        <w:ind w:firstLine="442" w:firstLineChars="200"/>
        <w:jc w:val="left"/>
        <w:rPr>
          <w:rFonts w:ascii="Arial" w:hAnsi="Arial" w:cs="Arial"/>
          <w:b/>
          <w:bCs/>
          <w:color w:val="000000" w:themeColor="text1"/>
          <w:kern w:val="0"/>
          <w:sz w:val="22"/>
          <w:szCs w:val="22"/>
          <w14:textFill>
            <w14:solidFill>
              <w14:schemeClr w14:val="tx1"/>
            </w14:solidFill>
          </w14:textFill>
        </w:rPr>
      </w:pPr>
      <w:r>
        <w:rPr>
          <w:rFonts w:ascii="Arial" w:hAnsi="Arial" w:cs="Arial"/>
          <w:b/>
          <w:bCs/>
          <w:color w:val="000000" w:themeColor="text1"/>
          <w:kern w:val="0"/>
          <w:sz w:val="22"/>
          <w:szCs w:val="22"/>
          <w14:textFill>
            <w14:solidFill>
              <w14:schemeClr w14:val="tx1"/>
            </w14:solidFill>
          </w14:textFill>
        </w:rPr>
        <w:t>二、申请人的资格要求</w:t>
      </w:r>
    </w:p>
    <w:p>
      <w:pPr>
        <w:spacing w:line="320" w:lineRule="exact"/>
        <w:ind w:firstLine="420" w:firstLineChars="200"/>
        <w:jc w:val="left"/>
        <w:rPr>
          <w:rFonts w:ascii="Arial" w:hAnsi="Arial" w:cs="Arial"/>
          <w:color w:val="000000" w:themeColor="text1"/>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1.满足《中华人民共和国政府采购法》第二十二条规定；</w:t>
      </w:r>
      <w:r>
        <w:rPr>
          <w:rFonts w:ascii="Arial" w:hAnsi="Arial" w:cs="Arial"/>
          <w:color w:val="000000" w:themeColor="text1"/>
          <w:szCs w:val="21"/>
          <w14:textFill>
            <w14:solidFill>
              <w14:schemeClr w14:val="tx1"/>
            </w14:solidFill>
          </w14:textFill>
        </w:rPr>
        <w:t xml:space="preserve"> </w:t>
      </w:r>
    </w:p>
    <w:p>
      <w:pPr>
        <w:spacing w:line="320" w:lineRule="exact"/>
        <w:ind w:firstLine="420" w:firstLineChars="200"/>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szCs w:val="21"/>
          <w14:textFill>
            <w14:solidFill>
              <w14:schemeClr w14:val="tx1"/>
            </w14:solidFill>
          </w14:textFill>
        </w:rPr>
        <w:t>2.落实政府采购政策需满足的资格要求：</w:t>
      </w:r>
      <w:r>
        <w:rPr>
          <w:rFonts w:ascii="Arial" w:hAnsi="Arial" w:cs="Arial"/>
          <w:color w:val="000000" w:themeColor="text1"/>
          <w:kern w:val="0"/>
          <w:szCs w:val="21"/>
          <w14:textFill>
            <w14:solidFill>
              <w14:schemeClr w14:val="tx1"/>
            </w14:solidFill>
          </w14:textFill>
        </w:rPr>
        <w:t>无</w:t>
      </w:r>
    </w:p>
    <w:p>
      <w:pPr>
        <w:spacing w:line="320" w:lineRule="exact"/>
        <w:ind w:firstLine="420" w:firstLineChars="200"/>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 xml:space="preserve">3.本项目的特定资格要求： </w:t>
      </w:r>
    </w:p>
    <w:p>
      <w:pPr>
        <w:spacing w:line="320" w:lineRule="exact"/>
        <w:ind w:firstLine="420" w:firstLineChars="200"/>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（1）资质要求：具有药品监督管理的部门颁发有效的医疗器械经营许可或者备案（按《医疗器械监督管理条例》免于经营备案和无需办理医疗器械经营许可或者备案的情形除外）。</w:t>
      </w:r>
    </w:p>
    <w:p>
      <w:pPr>
        <w:spacing w:line="320" w:lineRule="exact"/>
        <w:ind w:firstLine="420" w:firstLineChars="200"/>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（2）业绩要求：无。</w:t>
      </w:r>
      <w:bookmarkStart w:id="10" w:name="_Hlk77608117"/>
    </w:p>
    <w:bookmarkEnd w:id="10"/>
    <w:p>
      <w:pPr>
        <w:spacing w:line="320" w:lineRule="exact"/>
        <w:ind w:firstLine="420" w:firstLineChars="200"/>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3）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pPr>
        <w:spacing w:line="320" w:lineRule="exact"/>
        <w:ind w:firstLine="420" w:firstLineChars="200"/>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（4）未被列入失信被执行人、</w:t>
      </w:r>
      <w:r>
        <w:rPr>
          <w:rFonts w:hint="eastAsia" w:ascii="Arial" w:hAnsi="Arial" w:cs="Arial"/>
          <w:color w:val="000000" w:themeColor="text1"/>
          <w:kern w:val="0"/>
          <w:szCs w:val="21"/>
          <w14:textFill>
            <w14:solidFill>
              <w14:schemeClr w14:val="tx1"/>
            </w14:solidFill>
          </w14:textFill>
        </w:rPr>
        <w:t>重大税收违法失信主体</w:t>
      </w:r>
      <w:r>
        <w:rPr>
          <w:rFonts w:ascii="Arial" w:hAnsi="Arial" w:cs="Arial"/>
          <w:color w:val="000000" w:themeColor="text1"/>
          <w:kern w:val="0"/>
          <w:szCs w:val="21"/>
          <w14:textFill>
            <w14:solidFill>
              <w14:schemeClr w14:val="tx1"/>
            </w14:solidFill>
          </w14:textFill>
        </w:rPr>
        <w:t>、政府采购严重违法失信行为记录名单。</w:t>
      </w:r>
    </w:p>
    <w:p>
      <w:pPr>
        <w:spacing w:line="320" w:lineRule="exact"/>
        <w:ind w:firstLine="420" w:firstLineChars="200"/>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（5）按照招标公告规定获得招标文件。</w:t>
      </w:r>
    </w:p>
    <w:p>
      <w:pPr>
        <w:spacing w:line="320" w:lineRule="exact"/>
        <w:ind w:firstLine="442" w:firstLineChars="200"/>
        <w:jc w:val="left"/>
        <w:rPr>
          <w:rFonts w:ascii="Arial" w:hAnsi="Arial" w:cs="Arial"/>
          <w:b/>
          <w:bCs/>
          <w:color w:val="000000" w:themeColor="text1"/>
          <w:kern w:val="0"/>
          <w:sz w:val="22"/>
          <w:szCs w:val="22"/>
          <w14:textFill>
            <w14:solidFill>
              <w14:schemeClr w14:val="tx1"/>
            </w14:solidFill>
          </w14:textFill>
        </w:rPr>
      </w:pPr>
      <w:r>
        <w:rPr>
          <w:rFonts w:ascii="Arial" w:hAnsi="Arial" w:cs="Arial"/>
          <w:b/>
          <w:bCs/>
          <w:color w:val="000000" w:themeColor="text1"/>
          <w:kern w:val="0"/>
          <w:sz w:val="22"/>
          <w:szCs w:val="22"/>
          <w14:textFill>
            <w14:solidFill>
              <w14:schemeClr w14:val="tx1"/>
            </w14:solidFill>
          </w14:textFill>
        </w:rPr>
        <w:t>三、获取招标文件</w:t>
      </w:r>
    </w:p>
    <w:p>
      <w:pPr>
        <w:spacing w:line="320" w:lineRule="exact"/>
        <w:ind w:firstLine="420" w:firstLineChars="200"/>
        <w:jc w:val="left"/>
        <w:rPr>
          <w:rFonts w:ascii="Arial" w:hAnsi="Arial" w:cs="Arial"/>
          <w:color w:val="000000" w:themeColor="text1"/>
          <w14:textFill>
            <w14:solidFill>
              <w14:schemeClr w14:val="tx1"/>
            </w14:solidFill>
          </w14:textFill>
        </w:rPr>
      </w:pPr>
      <w:bookmarkStart w:id="11" w:name="_Hlk19048251"/>
      <w:r>
        <w:rPr>
          <w:rFonts w:ascii="Arial" w:hAnsi="Arial" w:cs="Arial"/>
          <w:color w:val="000000" w:themeColor="text1"/>
          <w14:textFill>
            <w14:solidFill>
              <w14:schemeClr w14:val="tx1"/>
            </w14:solidFill>
          </w14:textFill>
        </w:rPr>
        <w:t>时间：2022年</w:t>
      </w:r>
      <w:r>
        <w:rPr>
          <w:rFonts w:hint="eastAsia" w:ascii="Arial" w:hAnsi="Arial" w:cs="Arial"/>
          <w:color w:val="000000" w:themeColor="text1"/>
          <w:lang w:val="en-US" w:eastAsia="zh-CN"/>
          <w14:textFill>
            <w14:solidFill>
              <w14:schemeClr w14:val="tx1"/>
            </w14:solidFill>
          </w14:textFill>
        </w:rPr>
        <w:t>11</w:t>
      </w:r>
      <w:r>
        <w:rPr>
          <w:rFonts w:ascii="Arial" w:hAnsi="Arial" w:cs="Arial"/>
          <w:color w:val="000000" w:themeColor="text1"/>
          <w14:textFill>
            <w14:solidFill>
              <w14:schemeClr w14:val="tx1"/>
            </w14:solidFill>
          </w14:textFill>
        </w:rPr>
        <w:t>月</w:t>
      </w:r>
      <w:r>
        <w:rPr>
          <w:rFonts w:hint="eastAsia" w:ascii="Arial" w:hAnsi="Arial" w:cs="Arial"/>
          <w:color w:val="000000" w:themeColor="text1"/>
          <w:lang w:val="en-US" w:eastAsia="zh-CN"/>
          <w14:textFill>
            <w14:solidFill>
              <w14:schemeClr w14:val="tx1"/>
            </w14:solidFill>
          </w14:textFill>
        </w:rPr>
        <w:t>22</w:t>
      </w:r>
      <w:r>
        <w:rPr>
          <w:rFonts w:ascii="Arial" w:hAnsi="Arial" w:cs="Arial"/>
          <w:color w:val="000000" w:themeColor="text1"/>
          <w14:textFill>
            <w14:solidFill>
              <w14:schemeClr w14:val="tx1"/>
            </w14:solidFill>
          </w14:textFill>
        </w:rPr>
        <w:t>日起至2022年</w:t>
      </w:r>
      <w:r>
        <w:rPr>
          <w:rFonts w:hint="eastAsia" w:ascii="Arial" w:hAnsi="Arial" w:cs="Arial"/>
          <w:color w:val="000000" w:themeColor="text1"/>
          <w:lang w:val="en-US" w:eastAsia="zh-CN"/>
          <w14:textFill>
            <w14:solidFill>
              <w14:schemeClr w14:val="tx1"/>
            </w14:solidFill>
          </w14:textFill>
        </w:rPr>
        <w:t>11</w:t>
      </w:r>
      <w:r>
        <w:rPr>
          <w:rFonts w:ascii="Arial" w:hAnsi="Arial" w:cs="Arial"/>
          <w:color w:val="000000" w:themeColor="text1"/>
          <w14:textFill>
            <w14:solidFill>
              <w14:schemeClr w14:val="tx1"/>
            </w14:solidFill>
          </w14:textFill>
        </w:rPr>
        <w:t>月</w:t>
      </w:r>
      <w:r>
        <w:rPr>
          <w:rFonts w:hint="eastAsia" w:ascii="Arial" w:hAnsi="Arial" w:cs="Arial"/>
          <w:color w:val="000000" w:themeColor="text1"/>
          <w:lang w:val="en-US" w:eastAsia="zh-CN"/>
          <w14:textFill>
            <w14:solidFill>
              <w14:schemeClr w14:val="tx1"/>
            </w14:solidFill>
          </w14:textFill>
        </w:rPr>
        <w:t>29</w:t>
      </w:r>
      <w:r>
        <w:rPr>
          <w:rFonts w:ascii="Arial" w:hAnsi="Arial" w:cs="Arial"/>
          <w:color w:val="000000" w:themeColor="text1"/>
          <w14:textFill>
            <w14:solidFill>
              <w14:schemeClr w14:val="tx1"/>
            </w14:solidFill>
          </w14:textFill>
        </w:rPr>
        <w:t>日，每天上午08时30分至12时00分，下午14时30分至17时30分（北京时间，法定节假日除外）。</w:t>
      </w:r>
    </w:p>
    <w:p>
      <w:pPr>
        <w:spacing w:line="320" w:lineRule="exact"/>
        <w:ind w:firstLine="420" w:firstLineChars="200"/>
        <w:jc w:val="lef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地点（网址）：“政采云”平台 </w:t>
      </w:r>
      <w:r>
        <w:rPr>
          <w:rFonts w:ascii="Arial" w:hAnsi="Arial" w:cs="Arial"/>
          <w:color w:val="000000" w:themeColor="text1"/>
          <w:szCs w:val="21"/>
          <w14:textFill>
            <w14:solidFill>
              <w14:schemeClr w14:val="tx1"/>
            </w14:solidFill>
          </w14:textFill>
        </w:rPr>
        <w:t>（http：//www.zcygov.cn）</w:t>
      </w:r>
    </w:p>
    <w:p>
      <w:pPr>
        <w:spacing w:line="320" w:lineRule="exact"/>
        <w:ind w:firstLine="420" w:firstLineChars="200"/>
        <w:rPr>
          <w:rFonts w:ascii="Arial" w:hAnsi="Arial" w:cs="Arial"/>
          <w:color w:val="000000" w:themeColor="text1"/>
          <w14:textFill>
            <w14:solidFill>
              <w14:schemeClr w14:val="tx1"/>
            </w14:solidFill>
          </w14:textFill>
        </w:rPr>
      </w:pPr>
      <w:r>
        <w:rPr>
          <w:rFonts w:ascii="Arial" w:hAnsi="Arial" w:cs="Arial"/>
          <w:color w:val="000000" w:themeColor="text1"/>
          <w:szCs w:val="21"/>
          <w14:textFill>
            <w14:solidFill>
              <w14:schemeClr w14:val="tx1"/>
            </w14:solidFill>
          </w14:textFill>
        </w:rPr>
        <w:t>方式：网上下载。拟参与本项目的潜在供应商使用账号登录或者CA登录“政采云”平台-进入“项目采购”应用，在获取招标文件菜单中选择项目，点击申请获取招标文件</w:t>
      </w:r>
      <w:r>
        <w:rPr>
          <w:rFonts w:ascii="Arial" w:hAnsi="Arial" w:cs="Arial"/>
          <w:color w:val="000000" w:themeColor="text1"/>
          <w14:textFill>
            <w14:solidFill>
              <w14:schemeClr w14:val="tx1"/>
            </w14:solidFill>
          </w14:textFill>
        </w:rPr>
        <w:t xml:space="preserve">。 </w:t>
      </w:r>
    </w:p>
    <w:p>
      <w:pPr>
        <w:spacing w:line="320" w:lineRule="exact"/>
        <w:ind w:firstLine="420" w:firstLineChars="200"/>
        <w:jc w:val="lef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售价（元）：0</w:t>
      </w:r>
    </w:p>
    <w:bookmarkEnd w:id="11"/>
    <w:p>
      <w:pPr>
        <w:spacing w:line="320" w:lineRule="exact"/>
        <w:ind w:firstLine="442" w:firstLineChars="200"/>
        <w:jc w:val="left"/>
        <w:rPr>
          <w:rFonts w:ascii="Arial" w:hAnsi="Arial" w:cs="Arial"/>
          <w:b/>
          <w:bCs/>
          <w:color w:val="000000" w:themeColor="text1"/>
          <w:kern w:val="0"/>
          <w:sz w:val="22"/>
          <w:szCs w:val="22"/>
          <w14:textFill>
            <w14:solidFill>
              <w14:schemeClr w14:val="tx1"/>
            </w14:solidFill>
          </w14:textFill>
        </w:rPr>
      </w:pPr>
      <w:r>
        <w:rPr>
          <w:rFonts w:ascii="Arial" w:hAnsi="Arial" w:cs="Arial"/>
          <w:b/>
          <w:bCs/>
          <w:color w:val="000000" w:themeColor="text1"/>
          <w:kern w:val="0"/>
          <w:sz w:val="22"/>
          <w:szCs w:val="22"/>
          <w14:textFill>
            <w14:solidFill>
              <w14:schemeClr w14:val="tx1"/>
            </w14:solidFill>
          </w14:textFill>
        </w:rPr>
        <w:t>四、提交投标文件截止时间、开标时间和地点</w:t>
      </w:r>
    </w:p>
    <w:p>
      <w:pPr>
        <w:spacing w:line="320" w:lineRule="exact"/>
        <w:ind w:firstLine="420" w:firstLineChars="200"/>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提交投标文件截止时间：</w:t>
      </w:r>
      <w:bookmarkStart w:id="12" w:name="_Hlk88997050"/>
      <w:r>
        <w:rPr>
          <w:rFonts w:ascii="Arial" w:hAnsi="Arial" w:cs="Arial"/>
          <w:color w:val="000000" w:themeColor="text1"/>
          <w:kern w:val="0"/>
          <w:szCs w:val="21"/>
          <w14:textFill>
            <w14:solidFill>
              <w14:schemeClr w14:val="tx1"/>
            </w14:solidFill>
          </w14:textFill>
        </w:rPr>
        <w:t>2022年</w:t>
      </w:r>
      <w:r>
        <w:rPr>
          <w:rFonts w:hint="eastAsia" w:ascii="Arial" w:hAnsi="Arial" w:cs="Arial"/>
          <w:color w:val="000000" w:themeColor="text1"/>
          <w:kern w:val="0"/>
          <w:szCs w:val="21"/>
          <w:lang w:val="en-US" w:eastAsia="zh-CN"/>
          <w14:textFill>
            <w14:solidFill>
              <w14:schemeClr w14:val="tx1"/>
            </w14:solidFill>
          </w14:textFill>
        </w:rPr>
        <w:t>12</w:t>
      </w:r>
      <w:r>
        <w:rPr>
          <w:rFonts w:ascii="Arial" w:hAnsi="Arial" w:cs="Arial"/>
          <w:color w:val="000000" w:themeColor="text1"/>
          <w:kern w:val="0"/>
          <w:szCs w:val="21"/>
          <w14:textFill>
            <w14:solidFill>
              <w14:schemeClr w14:val="tx1"/>
            </w14:solidFill>
          </w14:textFill>
        </w:rPr>
        <w:t>月</w:t>
      </w:r>
      <w:r>
        <w:rPr>
          <w:rFonts w:hint="eastAsia" w:ascii="Arial" w:hAnsi="Arial" w:cs="Arial"/>
          <w:color w:val="000000" w:themeColor="text1"/>
          <w:kern w:val="0"/>
          <w:szCs w:val="21"/>
          <w:lang w:val="en-US" w:eastAsia="zh-CN"/>
          <w14:textFill>
            <w14:solidFill>
              <w14:schemeClr w14:val="tx1"/>
            </w14:solidFill>
          </w14:textFill>
        </w:rPr>
        <w:t>13</w:t>
      </w:r>
      <w:r>
        <w:rPr>
          <w:rFonts w:ascii="Arial" w:hAnsi="Arial" w:cs="Arial"/>
          <w:color w:val="000000" w:themeColor="text1"/>
          <w:kern w:val="0"/>
          <w:szCs w:val="21"/>
          <w14:textFill>
            <w14:solidFill>
              <w14:schemeClr w14:val="tx1"/>
            </w14:solidFill>
          </w14:textFill>
        </w:rPr>
        <w:t>日</w:t>
      </w:r>
      <w:r>
        <w:rPr>
          <w:rFonts w:hint="eastAsia" w:ascii="Arial" w:hAnsi="Arial" w:cs="Arial"/>
          <w:color w:val="000000" w:themeColor="text1"/>
          <w:kern w:val="0"/>
          <w:szCs w:val="21"/>
          <w:lang w:val="en-US" w:eastAsia="zh-CN"/>
          <w14:textFill>
            <w14:solidFill>
              <w14:schemeClr w14:val="tx1"/>
            </w14:solidFill>
          </w14:textFill>
        </w:rPr>
        <w:t>09</w:t>
      </w:r>
      <w:r>
        <w:rPr>
          <w:rFonts w:ascii="Arial" w:hAnsi="Arial" w:cs="Arial"/>
          <w:color w:val="000000" w:themeColor="text1"/>
          <w:kern w:val="0"/>
          <w:szCs w:val="21"/>
          <w14:textFill>
            <w14:solidFill>
              <w14:schemeClr w14:val="tx1"/>
            </w14:solidFill>
          </w14:textFill>
        </w:rPr>
        <w:t>时</w:t>
      </w:r>
      <w:r>
        <w:rPr>
          <w:rFonts w:hint="eastAsia" w:ascii="Arial" w:hAnsi="Arial" w:cs="Arial"/>
          <w:color w:val="000000" w:themeColor="text1"/>
          <w:kern w:val="0"/>
          <w:szCs w:val="21"/>
          <w:lang w:val="en-US" w:eastAsia="zh-CN"/>
          <w14:textFill>
            <w14:solidFill>
              <w14:schemeClr w14:val="tx1"/>
            </w14:solidFill>
          </w14:textFill>
        </w:rPr>
        <w:t>0</w:t>
      </w:r>
      <w:r>
        <w:rPr>
          <w:rFonts w:ascii="Arial" w:hAnsi="Arial" w:cs="Arial"/>
          <w:color w:val="000000" w:themeColor="text1"/>
          <w:kern w:val="0"/>
          <w:szCs w:val="21"/>
          <w14:textFill>
            <w14:solidFill>
              <w14:schemeClr w14:val="tx1"/>
            </w14:solidFill>
          </w14:textFill>
        </w:rPr>
        <w:t>0分</w:t>
      </w:r>
      <w:bookmarkEnd w:id="12"/>
      <w:r>
        <w:rPr>
          <w:rFonts w:ascii="Arial" w:hAnsi="Arial" w:cs="Arial"/>
          <w:color w:val="000000" w:themeColor="text1"/>
          <w:kern w:val="0"/>
          <w:szCs w:val="21"/>
          <w14:textFill>
            <w14:solidFill>
              <w14:schemeClr w14:val="tx1"/>
            </w14:solidFill>
          </w14:textFill>
        </w:rPr>
        <w:t>（北京时间）</w:t>
      </w:r>
    </w:p>
    <w:p>
      <w:pPr>
        <w:spacing w:line="320" w:lineRule="exact"/>
        <w:ind w:firstLine="420" w:firstLineChars="200"/>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投标地点（网址）：</w:t>
      </w:r>
      <w:bookmarkStart w:id="13" w:name="_Hlk88997081"/>
      <w:r>
        <w:rPr>
          <w:rFonts w:ascii="Arial" w:hAnsi="Arial" w:cs="Arial"/>
          <w:color w:val="000000" w:themeColor="text1"/>
          <w:szCs w:val="21"/>
          <w14:textFill>
            <w14:solidFill>
              <w14:schemeClr w14:val="tx1"/>
            </w14:solidFill>
          </w14:textFill>
        </w:rPr>
        <w:t xml:space="preserve">本项目为全流程电子化项目，没有现场递交投标文件及现场开标环节，通过“政采云”平台（http：//www.zcygov.cn）实行在线电子投标，供应商应先安装“政采云投标客户端”（请自行前往“政采云”平台进行下载），并按照本项目招标文件和“政采云”平台的要求使用CA认证编制、加密投标文件后在投标截止时间前上传至 “政采云”平台，供应商在“政采云”平台提交电子版投标文件时，请填写参加远程开标活动经办人联系方式。 </w:t>
      </w:r>
    </w:p>
    <w:bookmarkEnd w:id="13"/>
    <w:p>
      <w:pPr>
        <w:spacing w:line="320" w:lineRule="exact"/>
        <w:ind w:firstLine="420" w:firstLineChars="200"/>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开标时间：2022年</w:t>
      </w:r>
      <w:r>
        <w:rPr>
          <w:rFonts w:hint="eastAsia" w:ascii="Arial" w:hAnsi="Arial" w:cs="Arial"/>
          <w:color w:val="000000" w:themeColor="text1"/>
          <w:kern w:val="0"/>
          <w:szCs w:val="21"/>
          <w:lang w:val="en-US" w:eastAsia="zh-CN"/>
          <w14:textFill>
            <w14:solidFill>
              <w14:schemeClr w14:val="tx1"/>
            </w14:solidFill>
          </w14:textFill>
        </w:rPr>
        <w:t>12</w:t>
      </w:r>
      <w:r>
        <w:rPr>
          <w:rFonts w:ascii="Arial" w:hAnsi="Arial" w:cs="Arial"/>
          <w:color w:val="000000" w:themeColor="text1"/>
          <w:kern w:val="0"/>
          <w:szCs w:val="21"/>
          <w14:textFill>
            <w14:solidFill>
              <w14:schemeClr w14:val="tx1"/>
            </w14:solidFill>
          </w14:textFill>
        </w:rPr>
        <w:t>月</w:t>
      </w:r>
      <w:r>
        <w:rPr>
          <w:rFonts w:hint="eastAsia" w:ascii="Arial" w:hAnsi="Arial" w:cs="Arial"/>
          <w:color w:val="000000" w:themeColor="text1"/>
          <w:kern w:val="0"/>
          <w:szCs w:val="21"/>
          <w:lang w:val="en-US" w:eastAsia="zh-CN"/>
          <w14:textFill>
            <w14:solidFill>
              <w14:schemeClr w14:val="tx1"/>
            </w14:solidFill>
          </w14:textFill>
        </w:rPr>
        <w:t>13</w:t>
      </w:r>
      <w:r>
        <w:rPr>
          <w:rFonts w:ascii="Arial" w:hAnsi="Arial" w:cs="Arial"/>
          <w:color w:val="000000" w:themeColor="text1"/>
          <w:kern w:val="0"/>
          <w:szCs w:val="21"/>
          <w14:textFill>
            <w14:solidFill>
              <w14:schemeClr w14:val="tx1"/>
            </w14:solidFill>
          </w14:textFill>
        </w:rPr>
        <w:t xml:space="preserve"> 日</w:t>
      </w:r>
      <w:r>
        <w:rPr>
          <w:rFonts w:hint="eastAsia" w:ascii="Arial" w:hAnsi="Arial" w:cs="Arial"/>
          <w:color w:val="000000" w:themeColor="text1"/>
          <w:kern w:val="0"/>
          <w:szCs w:val="21"/>
          <w:lang w:val="en-US" w:eastAsia="zh-CN"/>
          <w14:textFill>
            <w14:solidFill>
              <w14:schemeClr w14:val="tx1"/>
            </w14:solidFill>
          </w14:textFill>
        </w:rPr>
        <w:t>09</w:t>
      </w:r>
      <w:r>
        <w:rPr>
          <w:rFonts w:ascii="Arial" w:hAnsi="Arial" w:cs="Arial"/>
          <w:color w:val="000000" w:themeColor="text1"/>
          <w:kern w:val="0"/>
          <w:szCs w:val="21"/>
          <w14:textFill>
            <w14:solidFill>
              <w14:schemeClr w14:val="tx1"/>
            </w14:solidFill>
          </w14:textFill>
        </w:rPr>
        <w:t>时</w:t>
      </w:r>
      <w:r>
        <w:rPr>
          <w:rFonts w:hint="eastAsia" w:ascii="Arial" w:hAnsi="Arial" w:cs="Arial"/>
          <w:color w:val="000000" w:themeColor="text1"/>
          <w:kern w:val="0"/>
          <w:szCs w:val="21"/>
          <w:lang w:val="en-US" w:eastAsia="zh-CN"/>
          <w14:textFill>
            <w14:solidFill>
              <w14:schemeClr w14:val="tx1"/>
            </w14:solidFill>
          </w14:textFill>
        </w:rPr>
        <w:t>0</w:t>
      </w:r>
      <w:r>
        <w:rPr>
          <w:rFonts w:hint="eastAsia" w:ascii="Arial" w:hAnsi="Arial" w:cs="Arial"/>
          <w:color w:val="000000" w:themeColor="text1"/>
          <w:kern w:val="0"/>
          <w:szCs w:val="21"/>
          <w14:textFill>
            <w14:solidFill>
              <w14:schemeClr w14:val="tx1"/>
            </w14:solidFill>
          </w14:textFill>
        </w:rPr>
        <w:t>0</w:t>
      </w:r>
      <w:r>
        <w:rPr>
          <w:rFonts w:ascii="Arial" w:hAnsi="Arial" w:cs="Arial"/>
          <w:color w:val="000000" w:themeColor="text1"/>
          <w:kern w:val="0"/>
          <w:szCs w:val="21"/>
          <w14:textFill>
            <w14:solidFill>
              <w14:schemeClr w14:val="tx1"/>
            </w14:solidFill>
          </w14:textFill>
        </w:rPr>
        <w:t>分（北京时间）</w:t>
      </w:r>
    </w:p>
    <w:p>
      <w:pPr>
        <w:spacing w:line="320" w:lineRule="exact"/>
        <w:ind w:firstLine="420" w:firstLineChars="200"/>
        <w:jc w:val="left"/>
        <w:rPr>
          <w:rFonts w:ascii="Arial" w:hAnsi="Arial" w:cs="Arial"/>
          <w:color w:val="000000" w:themeColor="text1"/>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开标地点：</w:t>
      </w:r>
      <w:bookmarkStart w:id="14" w:name="_Hlk88997106"/>
      <w:r>
        <w:rPr>
          <w:rFonts w:ascii="Arial" w:hAnsi="Arial" w:cs="Arial"/>
          <w:color w:val="000000" w:themeColor="text1"/>
          <w:szCs w:val="21"/>
          <w14:textFill>
            <w14:solidFill>
              <w14:schemeClr w14:val="tx1"/>
            </w14:solidFill>
          </w14:textFill>
        </w:rPr>
        <w:t>供应商登录 “政采云”平台电子开标大厅开标。</w:t>
      </w:r>
      <w:bookmarkEnd w:id="14"/>
    </w:p>
    <w:p>
      <w:pPr>
        <w:spacing w:line="320" w:lineRule="exact"/>
        <w:ind w:firstLine="442" w:firstLineChars="200"/>
        <w:jc w:val="left"/>
        <w:rPr>
          <w:rFonts w:ascii="Arial" w:hAnsi="Arial" w:cs="Arial"/>
          <w:b/>
          <w:bCs/>
          <w:color w:val="000000" w:themeColor="text1"/>
          <w:kern w:val="0"/>
          <w:sz w:val="22"/>
          <w:szCs w:val="22"/>
          <w14:textFill>
            <w14:solidFill>
              <w14:schemeClr w14:val="tx1"/>
            </w14:solidFill>
          </w14:textFill>
        </w:rPr>
      </w:pPr>
      <w:r>
        <w:rPr>
          <w:rFonts w:ascii="Arial" w:hAnsi="Arial" w:cs="Arial"/>
          <w:b/>
          <w:bCs/>
          <w:color w:val="000000" w:themeColor="text1"/>
          <w:kern w:val="0"/>
          <w:sz w:val="22"/>
          <w:szCs w:val="22"/>
          <w14:textFill>
            <w14:solidFill>
              <w14:schemeClr w14:val="tx1"/>
            </w14:solidFill>
          </w14:textFill>
        </w:rPr>
        <w:t>五、公告期限</w:t>
      </w:r>
    </w:p>
    <w:p>
      <w:pPr>
        <w:spacing w:line="320" w:lineRule="exact"/>
        <w:ind w:firstLine="420" w:firstLineChars="200"/>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自本公告发布之日起5个工作日。</w:t>
      </w:r>
    </w:p>
    <w:p>
      <w:pPr>
        <w:spacing w:line="320" w:lineRule="exact"/>
        <w:ind w:firstLine="442" w:firstLineChars="200"/>
        <w:jc w:val="left"/>
        <w:rPr>
          <w:rFonts w:ascii="Arial" w:hAnsi="Arial" w:cs="Arial"/>
          <w:b/>
          <w:bCs/>
          <w:color w:val="000000" w:themeColor="text1"/>
          <w:kern w:val="0"/>
          <w:sz w:val="22"/>
          <w:szCs w:val="22"/>
          <w14:textFill>
            <w14:solidFill>
              <w14:schemeClr w14:val="tx1"/>
            </w14:solidFill>
          </w14:textFill>
        </w:rPr>
      </w:pPr>
      <w:r>
        <w:rPr>
          <w:rFonts w:ascii="Arial" w:hAnsi="Arial" w:cs="Arial"/>
          <w:b/>
          <w:bCs/>
          <w:color w:val="000000" w:themeColor="text1"/>
          <w:kern w:val="0"/>
          <w:sz w:val="22"/>
          <w:szCs w:val="22"/>
          <w14:textFill>
            <w14:solidFill>
              <w14:schemeClr w14:val="tx1"/>
            </w14:solidFill>
          </w14:textFill>
        </w:rPr>
        <w:t>六、其他补充事宜</w:t>
      </w:r>
    </w:p>
    <w:p>
      <w:pPr>
        <w:spacing w:line="320" w:lineRule="exact"/>
        <w:ind w:firstLine="420" w:firstLineChars="200"/>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1.公告发布媒体：中国政府采购网（www.ccgp.gov.cn）、广西壮族自治区政府采购网（zfcg.gxzf.gov.cn）、</w:t>
      </w:r>
      <w:r>
        <w:rPr>
          <w:rFonts w:hint="eastAsia" w:ascii="Arial" w:hAnsi="Arial" w:cs="Arial"/>
          <w:color w:val="000000" w:themeColor="text1"/>
          <w:kern w:val="0"/>
          <w:szCs w:val="21"/>
          <w14:textFill>
            <w14:solidFill>
              <w14:schemeClr w14:val="tx1"/>
            </w14:solidFill>
          </w14:textFill>
        </w:rPr>
        <w:t>全国公共资源交易平台（广西•北流）（http://202.103.240.162/blggzy/）</w:t>
      </w:r>
      <w:r>
        <w:rPr>
          <w:rFonts w:ascii="Arial" w:hAnsi="Arial" w:cs="Arial"/>
          <w:color w:val="000000" w:themeColor="text1"/>
          <w:kern w:val="0"/>
          <w:szCs w:val="21"/>
          <w14:textFill>
            <w14:solidFill>
              <w14:schemeClr w14:val="tx1"/>
            </w14:solidFill>
          </w14:textFill>
        </w:rPr>
        <w:t>。</w:t>
      </w:r>
    </w:p>
    <w:p>
      <w:pPr>
        <w:spacing w:line="320" w:lineRule="exact"/>
        <w:ind w:firstLine="420" w:firstLineChars="200"/>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2.</w:t>
      </w:r>
      <w:bookmarkStart w:id="15" w:name="_Hlk48145640"/>
      <w:r>
        <w:rPr>
          <w:rFonts w:ascii="Arial" w:hAnsi="Arial" w:cs="Arial"/>
          <w:color w:val="000000" w:themeColor="text1"/>
          <w:kern w:val="0"/>
          <w:szCs w:val="21"/>
          <w14:textFill>
            <w14:solidFill>
              <w14:schemeClr w14:val="tx1"/>
            </w14:solidFill>
          </w14:textFill>
        </w:rPr>
        <w:t>需落实的政府采购政策：</w:t>
      </w:r>
      <w:bookmarkEnd w:id="15"/>
      <w:r>
        <w:rPr>
          <w:rFonts w:ascii="Arial" w:hAnsi="Arial" w:cs="Arial"/>
          <w:color w:val="000000" w:themeColor="text1"/>
          <w:kern w:val="0"/>
          <w:szCs w:val="21"/>
          <w14:textFill>
            <w14:solidFill>
              <w14:schemeClr w14:val="tx1"/>
            </w14:solidFill>
          </w14:textFill>
        </w:rPr>
        <w:t>本项目适用政府采购促进中小企业、监狱企业发展、促进残疾人就业、节能环保、</w:t>
      </w:r>
      <w:r>
        <w:rPr>
          <w:rFonts w:ascii="Arial" w:hAnsi="Arial" w:cs="Arial"/>
          <w:color w:val="000000" w:themeColor="text1"/>
          <w:szCs w:val="21"/>
          <w14:textFill>
            <w14:solidFill>
              <w14:schemeClr w14:val="tx1"/>
            </w14:solidFill>
          </w14:textFill>
        </w:rPr>
        <w:t>信息安全产品</w:t>
      </w:r>
      <w:r>
        <w:rPr>
          <w:rFonts w:ascii="Arial" w:hAnsi="Arial" w:cs="Arial"/>
          <w:color w:val="000000" w:themeColor="text1"/>
          <w:kern w:val="0"/>
          <w:szCs w:val="21"/>
          <w14:textFill>
            <w14:solidFill>
              <w14:schemeClr w14:val="tx1"/>
            </w14:solidFill>
          </w14:textFill>
        </w:rPr>
        <w:t>等有关政策，具体详见招标文件。</w:t>
      </w:r>
    </w:p>
    <w:p>
      <w:pPr>
        <w:spacing w:line="320" w:lineRule="exact"/>
        <w:ind w:firstLine="420" w:firstLineChars="200"/>
        <w:rPr>
          <w:rFonts w:ascii="Arial" w:hAnsi="Arial" w:cs="Arial"/>
          <w:color w:val="000000" w:themeColor="text1"/>
          <w:kern w:val="0"/>
          <w:szCs w:val="21"/>
          <w14:textFill>
            <w14:solidFill>
              <w14:schemeClr w14:val="tx1"/>
            </w14:solidFill>
          </w14:textFill>
        </w:rPr>
      </w:pPr>
      <w:bookmarkStart w:id="16" w:name="_Hlk88997182"/>
      <w:r>
        <w:rPr>
          <w:rFonts w:ascii="Arial" w:hAnsi="Arial" w:cs="Arial"/>
          <w:color w:val="000000" w:themeColor="text1"/>
          <w:kern w:val="0"/>
          <w:szCs w:val="21"/>
          <w14:textFill>
            <w14:solidFill>
              <w14:schemeClr w14:val="tx1"/>
            </w14:solidFill>
          </w14:textFill>
        </w:rPr>
        <w:t>3.注意事项：</w:t>
      </w:r>
    </w:p>
    <w:p>
      <w:pPr>
        <w:spacing w:line="32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（1）</w:t>
      </w:r>
      <w:r>
        <w:rPr>
          <w:rFonts w:ascii="Arial" w:hAnsi="Arial" w:cs="Arial"/>
          <w:color w:val="000000" w:themeColor="text1"/>
          <w:szCs w:val="21"/>
          <w14:textFill>
            <w14:solidFill>
              <w14:schemeClr w14:val="tx1"/>
            </w14:solidFill>
          </w14:textFill>
        </w:rPr>
        <w:t>未进行网上注册并办理数字证书（CA认证）的供应商将无法参与本项目政府采购活动，潜在供应商应当在投标截止时间前，完成政采云平台上的CA数字证书办理及投标文件的提交。完成CA数字证书办理预计7日左右，建议各供应商抓紧时间办理。</w:t>
      </w:r>
    </w:p>
    <w:p>
      <w:pPr>
        <w:spacing w:line="320" w:lineRule="exact"/>
        <w:ind w:firstLine="420" w:firstLineChars="200"/>
        <w:rPr>
          <w:rFonts w:ascii="Arial" w:hAnsi="Arial" w:cs="Arial"/>
          <w:color w:val="000000" w:themeColor="text1"/>
          <w:kern w:val="0"/>
          <w:szCs w:val="21"/>
          <w14:textFill>
            <w14:solidFill>
              <w14:schemeClr w14:val="tx1"/>
            </w14:solidFill>
          </w14:textFill>
        </w:rPr>
      </w:pPr>
      <w:r>
        <w:rPr>
          <w:rFonts w:ascii="Arial" w:hAnsi="Arial" w:cs="Arial"/>
          <w:color w:val="000000" w:themeColor="text1"/>
          <w:szCs w:val="21"/>
          <w14:textFill>
            <w14:solidFill>
              <w14:schemeClr w14:val="tx1"/>
            </w14:solidFill>
          </w14:textFill>
        </w:rPr>
        <w:t>（2）为确保网上操作合法、有效和安全，请供应商确保在电子投标过程中能够对相关数据电文进行加密和使用电子签章，妥善保管CA数字证书并使用有效的CA数字证书参与整个招标活动。</w:t>
      </w:r>
    </w:p>
    <w:p>
      <w:pPr>
        <w:spacing w:line="320" w:lineRule="exact"/>
        <w:ind w:firstLine="420" w:firstLineChars="200"/>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3）若对项目采购电子交易系统操作有疑问，可登录“政采云”平台（https://www.zcygov.cn/），点击右侧咨询小采获取采小蜜智能服务管家帮助或点击右侧帮助文档查看供应商指南或拨打政采云服务热线400-881-7190获取热线服务帮助。</w:t>
      </w:r>
    </w:p>
    <w:p>
      <w:pPr>
        <w:spacing w:line="320" w:lineRule="exact"/>
        <w:ind w:firstLine="420" w:firstLineChars="200"/>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4）CA证书申请方式及操作指南下载地址（现场申请方式见网址：http://www.ccgp-guangxi.gov.cn/OfficeService/DownloadArea/8354055.html?utm=a0003.39a112b4.cmp001.d0002.f0464b20ff2a11eb873141bf9e381949（广西政府采购网）/网上申请方式见网址： http://www.ccgp-guangxi.gov.cn/OfficeService/DownloadArea/4759578.html?utm=sites_group_front.710c91b2.0.0.f61ec33048e311ec8f35a7526728b6a4（广西政府采购网）-政采云CA证书办理操作指南）</w:t>
      </w:r>
    </w:p>
    <w:bookmarkEnd w:id="16"/>
    <w:p>
      <w:pPr>
        <w:spacing w:line="320" w:lineRule="exact"/>
        <w:ind w:firstLine="442" w:firstLineChars="200"/>
        <w:jc w:val="left"/>
        <w:rPr>
          <w:rFonts w:ascii="Arial" w:hAnsi="Arial" w:cs="Arial"/>
          <w:b/>
          <w:bCs/>
          <w:color w:val="000000" w:themeColor="text1"/>
          <w:kern w:val="0"/>
          <w:sz w:val="22"/>
          <w:szCs w:val="22"/>
          <w14:textFill>
            <w14:solidFill>
              <w14:schemeClr w14:val="tx1"/>
            </w14:solidFill>
          </w14:textFill>
        </w:rPr>
      </w:pPr>
      <w:r>
        <w:rPr>
          <w:rFonts w:ascii="Arial" w:hAnsi="Arial" w:cs="Arial"/>
          <w:b/>
          <w:bCs/>
          <w:color w:val="000000" w:themeColor="text1"/>
          <w:kern w:val="0"/>
          <w:sz w:val="22"/>
          <w:szCs w:val="22"/>
          <w14:textFill>
            <w14:solidFill>
              <w14:schemeClr w14:val="tx1"/>
            </w14:solidFill>
          </w14:textFill>
        </w:rPr>
        <w:t>七、对本次招标提出询问，请按以下方式联系</w:t>
      </w:r>
    </w:p>
    <w:p>
      <w:pPr>
        <w:spacing w:line="320" w:lineRule="exact"/>
        <w:ind w:firstLine="420" w:firstLineChars="200"/>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1.采购人信息</w:t>
      </w:r>
    </w:p>
    <w:p>
      <w:pPr>
        <w:spacing w:line="320" w:lineRule="exact"/>
        <w:ind w:firstLine="420" w:firstLineChars="200"/>
        <w:jc w:val="left"/>
        <w:rPr>
          <w:rFonts w:ascii="Arial" w:hAnsi="Arial" w:cs="Arial"/>
          <w:color w:val="000000" w:themeColor="text1"/>
          <w:kern w:val="0"/>
          <w:szCs w:val="21"/>
          <w14:textFill>
            <w14:solidFill>
              <w14:schemeClr w14:val="tx1"/>
            </w14:solidFill>
          </w14:textFill>
        </w:rPr>
      </w:pPr>
      <w:bookmarkStart w:id="17" w:name="_Hlk19048373"/>
      <w:r>
        <w:rPr>
          <w:rFonts w:ascii="Arial" w:hAnsi="Arial" w:cs="Arial"/>
          <w:color w:val="000000" w:themeColor="text1"/>
          <w:kern w:val="0"/>
          <w:szCs w:val="21"/>
          <w14:textFill>
            <w14:solidFill>
              <w14:schemeClr w14:val="tx1"/>
            </w14:solidFill>
          </w14:textFill>
        </w:rPr>
        <w:t>名称：北流市人民医院</w:t>
      </w:r>
    </w:p>
    <w:p>
      <w:pPr>
        <w:spacing w:line="320" w:lineRule="exact"/>
        <w:ind w:firstLine="420" w:firstLineChars="200"/>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 xml:space="preserve">地址：北流市清湖路5号        </w:t>
      </w:r>
    </w:p>
    <w:p>
      <w:pPr>
        <w:spacing w:line="320" w:lineRule="exact"/>
        <w:ind w:firstLine="420" w:firstLineChars="200"/>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项目联系人：</w:t>
      </w:r>
      <w:r>
        <w:rPr>
          <w:rFonts w:hint="eastAsia" w:ascii="Arial" w:hAnsi="Arial" w:cs="Arial"/>
          <w:color w:val="000000" w:themeColor="text1"/>
          <w:kern w:val="0"/>
          <w:szCs w:val="21"/>
          <w14:textFill>
            <w14:solidFill>
              <w14:schemeClr w14:val="tx1"/>
            </w14:solidFill>
          </w14:textFill>
        </w:rPr>
        <w:t xml:space="preserve">刘峰余 </w:t>
      </w:r>
    </w:p>
    <w:p>
      <w:pPr>
        <w:spacing w:line="320" w:lineRule="exact"/>
        <w:ind w:firstLine="420" w:firstLineChars="200"/>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项目联系方式：0775-</w:t>
      </w:r>
      <w:r>
        <w:rPr>
          <w:rFonts w:hint="eastAsia" w:ascii="Arial" w:hAnsi="Arial" w:cs="Arial"/>
          <w:color w:val="000000" w:themeColor="text1"/>
          <w:kern w:val="0"/>
          <w:szCs w:val="21"/>
          <w14:textFill>
            <w14:solidFill>
              <w14:schemeClr w14:val="tx1"/>
            </w14:solidFill>
          </w14:textFill>
        </w:rPr>
        <w:t>6206313</w:t>
      </w:r>
    </w:p>
    <w:p>
      <w:pPr>
        <w:spacing w:line="320" w:lineRule="exact"/>
        <w:ind w:firstLine="420" w:firstLineChars="200"/>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2.采购代理机构信息</w:t>
      </w:r>
    </w:p>
    <w:p>
      <w:pPr>
        <w:spacing w:line="320" w:lineRule="exact"/>
        <w:ind w:firstLine="420" w:firstLineChars="200"/>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名称：广西机电设备招标有限公司</w:t>
      </w:r>
    </w:p>
    <w:p>
      <w:pPr>
        <w:spacing w:line="320" w:lineRule="exact"/>
        <w:ind w:firstLine="420" w:firstLineChars="200"/>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地址：</w:t>
      </w:r>
      <w:r>
        <w:rPr>
          <w:rFonts w:hint="eastAsia" w:ascii="Arial" w:hAnsi="Arial" w:cs="Arial"/>
          <w:color w:val="000000" w:themeColor="text1"/>
          <w:kern w:val="0"/>
          <w:szCs w:val="21"/>
          <w14:textFill>
            <w14:solidFill>
              <w14:schemeClr w14:val="tx1"/>
            </w14:solidFill>
          </w14:textFill>
        </w:rPr>
        <w:t>玉林市名山镇旺瑶村10社四楼（东郊汽车站与万源国际大酒店旁小巷直入150米）</w:t>
      </w:r>
      <w:r>
        <w:rPr>
          <w:rFonts w:ascii="Arial" w:hAnsi="Arial" w:cs="Arial"/>
          <w:color w:val="000000" w:themeColor="text1"/>
          <w:kern w:val="0"/>
          <w:szCs w:val="21"/>
          <w14:textFill>
            <w14:solidFill>
              <w14:schemeClr w14:val="tx1"/>
            </w14:solidFill>
          </w14:textFill>
        </w:rPr>
        <w:t xml:space="preserve">      </w:t>
      </w:r>
    </w:p>
    <w:p>
      <w:pPr>
        <w:spacing w:line="320" w:lineRule="exact"/>
        <w:ind w:firstLine="420" w:firstLineChars="200"/>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项目联系人：林继媛</w:t>
      </w:r>
    </w:p>
    <w:p>
      <w:pPr>
        <w:spacing w:line="320" w:lineRule="exact"/>
        <w:ind w:firstLine="420" w:firstLineChars="200"/>
        <w:jc w:val="left"/>
        <w:rPr>
          <w:rFonts w:ascii="Arial" w:hAnsi="Arial" w:cs="Arial"/>
          <w:color w:val="000000" w:themeColor="text1"/>
          <w:kern w:val="0"/>
          <w:szCs w:val="21"/>
          <w:u w:val="single"/>
          <w14:textFill>
            <w14:solidFill>
              <w14:schemeClr w14:val="tx1"/>
            </w14:solidFill>
          </w14:textFill>
        </w:rPr>
      </w:pPr>
      <w:r>
        <w:rPr>
          <w:rFonts w:ascii="Arial" w:hAnsi="Arial" w:cs="Arial"/>
          <w:color w:val="000000" w:themeColor="text1"/>
          <w:kern w:val="0"/>
          <w:szCs w:val="21"/>
          <w14:textFill>
            <w14:solidFill>
              <w14:schemeClr w14:val="tx1"/>
            </w14:solidFill>
          </w14:textFill>
        </w:rPr>
        <w:t>项目联系方式：0775-2680681</w:t>
      </w:r>
    </w:p>
    <w:bookmarkEnd w:id="17"/>
    <w:p>
      <w:pPr>
        <w:spacing w:line="320" w:lineRule="exact"/>
        <w:ind w:firstLine="420" w:firstLineChars="200"/>
        <w:jc w:val="right"/>
        <w:rPr>
          <w:rFonts w:ascii="Arial" w:hAnsi="Arial" w:cs="Arial"/>
          <w:color w:val="000000" w:themeColor="text1"/>
          <w:kern w:val="0"/>
          <w:szCs w:val="21"/>
          <w14:textFill>
            <w14:solidFill>
              <w14:schemeClr w14:val="tx1"/>
            </w14:solidFill>
          </w14:textFill>
        </w:rPr>
      </w:pPr>
    </w:p>
    <w:p>
      <w:pPr>
        <w:spacing w:line="320" w:lineRule="exact"/>
        <w:ind w:firstLine="420" w:firstLineChars="200"/>
        <w:jc w:val="righ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广西机电设备招标有限公司</w:t>
      </w:r>
    </w:p>
    <w:p>
      <w:pPr>
        <w:spacing w:line="320" w:lineRule="exact"/>
        <w:ind w:firstLine="420" w:firstLineChars="200"/>
        <w:jc w:val="righ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Cs w:val="21"/>
          <w14:textFill>
            <w14:solidFill>
              <w14:schemeClr w14:val="tx1"/>
            </w14:solidFill>
          </w14:textFill>
        </w:rPr>
        <w:t>2022年</w:t>
      </w:r>
      <w:r>
        <w:rPr>
          <w:rFonts w:hint="eastAsia" w:ascii="Arial" w:hAnsi="Arial" w:cs="Arial"/>
          <w:color w:val="000000" w:themeColor="text1"/>
          <w:kern w:val="0"/>
          <w:szCs w:val="21"/>
          <w:lang w:val="en-US" w:eastAsia="zh-CN"/>
          <w14:textFill>
            <w14:solidFill>
              <w14:schemeClr w14:val="tx1"/>
            </w14:solidFill>
          </w14:textFill>
        </w:rPr>
        <w:t>11</w:t>
      </w:r>
      <w:r>
        <w:rPr>
          <w:rFonts w:ascii="Arial" w:hAnsi="Arial" w:cs="Arial"/>
          <w:color w:val="000000" w:themeColor="text1"/>
          <w:kern w:val="0"/>
          <w:szCs w:val="21"/>
          <w14:textFill>
            <w14:solidFill>
              <w14:schemeClr w14:val="tx1"/>
            </w14:solidFill>
          </w14:textFill>
        </w:rPr>
        <w:t>月</w:t>
      </w:r>
      <w:r>
        <w:rPr>
          <w:rFonts w:hint="eastAsia" w:ascii="Arial" w:hAnsi="Arial" w:cs="Arial"/>
          <w:color w:val="000000" w:themeColor="text1"/>
          <w:kern w:val="0"/>
          <w:szCs w:val="21"/>
          <w:lang w:val="en-US" w:eastAsia="zh-CN"/>
          <w14:textFill>
            <w14:solidFill>
              <w14:schemeClr w14:val="tx1"/>
            </w14:solidFill>
          </w14:textFill>
        </w:rPr>
        <w:t>22</w:t>
      </w:r>
      <w:r>
        <w:rPr>
          <w:rFonts w:ascii="Arial" w:hAnsi="Arial" w:cs="Arial"/>
          <w:color w:val="000000" w:themeColor="text1"/>
          <w:kern w:val="0"/>
          <w:szCs w:val="21"/>
          <w14:textFill>
            <w14:solidFill>
              <w14:schemeClr w14:val="tx1"/>
            </w14:solidFill>
          </w14:textFill>
        </w:rPr>
        <w:t>日</w:t>
      </w:r>
      <w:bookmarkEnd w:id="5"/>
      <w:bookmarkEnd w:id="6"/>
      <w:bookmarkEnd w:id="7"/>
    </w:p>
    <w:p>
      <w:pPr>
        <w:widowControl/>
        <w:spacing w:line="320" w:lineRule="exact"/>
        <w:jc w:val="left"/>
        <w:rPr>
          <w:rFonts w:ascii="Arial" w:hAnsi="Arial" w:cs="Arial"/>
          <w:color w:val="000000" w:themeColor="text1"/>
          <w:sz w:val="32"/>
          <w:szCs w:val="32"/>
          <w14:textFill>
            <w14:solidFill>
              <w14:schemeClr w14:val="tx1"/>
            </w14:solidFill>
          </w14:textFill>
        </w:rPr>
      </w:pPr>
      <w:r>
        <w:rPr>
          <w:rFonts w:ascii="Arial" w:hAnsi="Arial" w:cs="Arial"/>
          <w:color w:val="000000" w:themeColor="text1"/>
          <w:sz w:val="32"/>
          <w:szCs w:val="32"/>
          <w14:textFill>
            <w14:solidFill>
              <w14:schemeClr w14:val="tx1"/>
            </w14:solidFill>
          </w14:textFill>
        </w:rPr>
        <w:br w:type="page"/>
      </w:r>
    </w:p>
    <w:p>
      <w:pPr>
        <w:pStyle w:val="26"/>
        <w:snapToGrid w:val="0"/>
        <w:spacing w:before="120" w:after="120" w:line="320" w:lineRule="exact"/>
        <w:jc w:val="center"/>
        <w:outlineLvl w:val="0"/>
        <w:rPr>
          <w:rFonts w:ascii="Arial" w:hAnsi="Arial" w:cs="Arial"/>
          <w:b/>
          <w:bCs/>
          <w:color w:val="000000" w:themeColor="text1"/>
          <w:sz w:val="32"/>
          <w:szCs w:val="32"/>
          <w14:textFill>
            <w14:solidFill>
              <w14:schemeClr w14:val="tx1"/>
            </w14:solidFill>
          </w14:textFill>
        </w:rPr>
      </w:pPr>
      <w:bookmarkStart w:id="18" w:name="_Toc99012705"/>
    </w:p>
    <w:p>
      <w:pPr>
        <w:pStyle w:val="26"/>
        <w:snapToGrid w:val="0"/>
        <w:spacing w:before="120" w:after="120" w:line="320" w:lineRule="exact"/>
        <w:jc w:val="center"/>
        <w:outlineLvl w:val="0"/>
        <w:rPr>
          <w:rFonts w:ascii="Arial" w:hAnsi="Arial" w:cs="Arial"/>
          <w:b/>
          <w:bCs/>
          <w:color w:val="000000" w:themeColor="text1"/>
          <w:sz w:val="32"/>
          <w:szCs w:val="32"/>
          <w14:textFill>
            <w14:solidFill>
              <w14:schemeClr w14:val="tx1"/>
            </w14:solidFill>
          </w14:textFill>
        </w:rPr>
      </w:pPr>
      <w:r>
        <w:rPr>
          <w:rFonts w:ascii="Arial" w:hAnsi="Arial" w:cs="Arial"/>
          <w:b/>
          <w:bCs/>
          <w:color w:val="000000" w:themeColor="text1"/>
          <w:sz w:val="32"/>
          <w:szCs w:val="32"/>
          <w14:textFill>
            <w14:solidFill>
              <w14:schemeClr w14:val="tx1"/>
            </w14:solidFill>
          </w14:textFill>
        </w:rPr>
        <w:t>第二章  采购需求</w:t>
      </w:r>
      <w:bookmarkEnd w:id="18"/>
    </w:p>
    <w:p>
      <w:pPr>
        <w:spacing w:before="120"/>
        <w:rPr>
          <w:rFonts w:ascii="Arial" w:hAnsi="Arial" w:cs="Arial"/>
          <w:b/>
          <w:bCs/>
          <w:color w:val="000000" w:themeColor="text1"/>
          <w:sz w:val="28"/>
          <w:szCs w:val="28"/>
          <w14:textFill>
            <w14:solidFill>
              <w14:schemeClr w14:val="tx1"/>
            </w14:solidFill>
          </w14:textFill>
        </w:rPr>
      </w:pPr>
      <w:bookmarkStart w:id="19" w:name="_Hlk77608362"/>
    </w:p>
    <w:p>
      <w:pPr>
        <w:spacing w:line="360" w:lineRule="auto"/>
        <w:rPr>
          <w:rFonts w:ascii="Arial" w:hAnsi="Arial" w:eastAsia="黑体" w:cs="Arial"/>
          <w:b/>
          <w:color w:val="000000" w:themeColor="text1"/>
          <w:kern w:val="0"/>
          <w:sz w:val="28"/>
          <w:szCs w:val="28"/>
          <w14:textFill>
            <w14:solidFill>
              <w14:schemeClr w14:val="tx1"/>
            </w14:solidFill>
          </w14:textFill>
        </w:rPr>
      </w:pPr>
      <w:r>
        <w:rPr>
          <w:rFonts w:ascii="Arial" w:hAnsi="Arial" w:eastAsia="黑体" w:cs="Arial"/>
          <w:b/>
          <w:color w:val="000000" w:themeColor="text1"/>
          <w:kern w:val="0"/>
          <w:sz w:val="28"/>
          <w:szCs w:val="28"/>
          <w14:textFill>
            <w14:solidFill>
              <w14:schemeClr w14:val="tx1"/>
            </w14:solidFill>
          </w14:textFill>
        </w:rPr>
        <w:t>一、总体要求</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1.政府采购政策的应用</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详见招标文件“评审方法及标准/政府采购政策应用说明”。</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2.采购需求要求未尽事宜由采购人与中标供应商在采购合同中约定。</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3.标注“▲”的条款或要求系指实质性条款或实质性要求，必须满足，如存在负偏离将导致投标被否决。</w:t>
      </w:r>
    </w:p>
    <w:p>
      <w:pPr>
        <w:spacing w:line="360" w:lineRule="auto"/>
        <w:rPr>
          <w:rFonts w:ascii="Arial" w:hAnsi="Arial" w:eastAsia="黑体" w:cs="Arial"/>
          <w:b/>
          <w:color w:val="000000" w:themeColor="text1"/>
          <w:kern w:val="0"/>
          <w:sz w:val="28"/>
          <w:szCs w:val="28"/>
          <w14:textFill>
            <w14:solidFill>
              <w14:schemeClr w14:val="tx1"/>
            </w14:solidFill>
          </w14:textFill>
        </w:rPr>
      </w:pPr>
      <w:r>
        <w:rPr>
          <w:rFonts w:ascii="Arial" w:hAnsi="Arial" w:eastAsia="黑体" w:cs="Arial"/>
          <w:b/>
          <w:color w:val="000000" w:themeColor="text1"/>
          <w:kern w:val="0"/>
          <w:sz w:val="28"/>
          <w:szCs w:val="28"/>
          <w14:textFill>
            <w14:solidFill>
              <w14:schemeClr w14:val="tx1"/>
            </w14:solidFill>
          </w14:textFill>
        </w:rPr>
        <w:t>二、技术要求</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1.需实现的功能、目标及应用场景</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1.1满足招标文件要求，验收达到合格标准。</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1.2标的所属行业：</w:t>
      </w:r>
      <w:r>
        <w:rPr>
          <w:rFonts w:ascii="Arial" w:hAnsi="Arial" w:cs="Arial"/>
          <w:color w:val="000000" w:themeColor="text1"/>
          <w:szCs w:val="21"/>
          <w:u w:val="single"/>
          <w14:textFill>
            <w14:solidFill>
              <w14:schemeClr w14:val="tx1"/>
            </w14:solidFill>
          </w14:textFill>
        </w:rPr>
        <w:t>工业</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2.是否接受进口产品：</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sym w:font="Wingdings 2" w:char="0052"/>
      </w:r>
      <w:r>
        <w:rPr>
          <w:rFonts w:ascii="Arial" w:hAnsi="Arial" w:cs="Arial"/>
          <w:color w:val="000000" w:themeColor="text1"/>
          <w:szCs w:val="21"/>
          <w14:textFill>
            <w14:solidFill>
              <w14:schemeClr w14:val="tx1"/>
            </w14:solidFill>
          </w14:textFill>
        </w:rPr>
        <w:t>否</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sym w:font="Wingdings 2" w:char="00A3"/>
      </w:r>
      <w:r>
        <w:rPr>
          <w:rFonts w:ascii="Arial" w:hAnsi="Arial" w:cs="Arial"/>
          <w:color w:val="000000" w:themeColor="text1"/>
          <w:szCs w:val="21"/>
          <w14:textFill>
            <w14:solidFill>
              <w14:schemeClr w14:val="tx1"/>
            </w14:solidFill>
          </w14:textFill>
        </w:rPr>
        <w:t>是，</w:t>
      </w:r>
      <w:r>
        <w:rPr>
          <w:rFonts w:hint="eastAsia" w:ascii="Arial" w:hAnsi="Arial" w:cs="Arial"/>
          <w:color w:val="000000" w:themeColor="text1"/>
          <w:szCs w:val="21"/>
          <w14:textFill>
            <w14:solidFill>
              <w14:schemeClr w14:val="tx1"/>
            </w14:solidFill>
          </w14:textFill>
        </w:rPr>
        <w:t>本项目/标项所有采购货物均接受进口产品</w:t>
      </w:r>
      <w:r>
        <w:rPr>
          <w:rFonts w:ascii="Arial" w:hAnsi="Arial" w:cs="Arial"/>
          <w:color w:val="000000" w:themeColor="text1"/>
          <w:szCs w:val="21"/>
          <w14:textFill>
            <w14:solidFill>
              <w14:schemeClr w14:val="tx1"/>
            </w14:solidFill>
          </w14:textFill>
        </w:rPr>
        <w:t>。</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注：（1）以上所述不接受进口产品的，供应商不得选用进口产品参与投标，否则投标按无效投标处理；列明接受进口产品的分项，供应商可以选用进口产品参与投标，也可以选用国产产品参与投标。</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如本项目接受进口产品，供应商选择提供进口产品，则提供的必须为全套全新原装进口产品，报价中应包括关税等所有进口环节费用并由中标供应商办理进口相关手续，供应商报价中应自行考虑海关关税政策变化带来的风险，采购人不承担该政策变化所造成的费用增加。</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（3）进口产品是指通过中国海关报关验放进入中国境内且产自关境外的产品。</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（4）其余内容以《政府采购进口产品管理办法》（财库〔2007〕119号）和《关于政府采购进口产品管理有关问题的通知财办库》（财库[2008]248号）的相关规定为准。</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3.需执行的国家相关标准、行业标准、地方标准或者其他标准、规范</w:t>
      </w:r>
    </w:p>
    <w:p>
      <w:pPr>
        <w:spacing w:line="360" w:lineRule="auto"/>
        <w:rPr>
          <w:rFonts w:ascii="Arial" w:hAnsi="Arial" w:cs="Arial"/>
          <w:i/>
          <w:color w:val="000000" w:themeColor="text1"/>
          <w:szCs w:val="21"/>
          <w:u w:val="single"/>
          <w14:textFill>
            <w14:solidFill>
              <w14:schemeClr w14:val="tx1"/>
            </w14:solidFill>
          </w14:textFill>
        </w:rPr>
      </w:pPr>
      <w:r>
        <w:rPr>
          <w:rFonts w:ascii="Arial" w:hAnsi="Arial" w:cs="Arial"/>
          <w:color w:val="000000" w:themeColor="text1"/>
          <w:szCs w:val="21"/>
          <w14:textFill>
            <w14:solidFill>
              <w14:schemeClr w14:val="tx1"/>
            </w14:solidFill>
          </w14:textFill>
        </w:rPr>
        <w:t xml:space="preserve">本项目应执行的国家相关标准、行业标准、地方标准或者其他标准、规范为：  </w:t>
      </w:r>
      <w:bookmarkStart w:id="20" w:name="_Hlk88997327"/>
      <w:r>
        <w:rPr>
          <w:rFonts w:ascii="Arial" w:hAnsi="Arial" w:cs="Arial"/>
          <w:color w:val="000000" w:themeColor="text1"/>
          <w:szCs w:val="21"/>
          <w:u w:val="single"/>
          <w14:textFill>
            <w14:solidFill>
              <w14:schemeClr w14:val="tx1"/>
            </w14:solidFill>
          </w14:textFill>
        </w:rPr>
        <w:t>详见技术指标要求</w:t>
      </w:r>
      <w:r>
        <w:rPr>
          <w:rFonts w:hint="eastAsia" w:ascii="Arial" w:hAnsi="Arial" w:cs="Arial"/>
          <w:color w:val="000000" w:themeColor="text1"/>
          <w:szCs w:val="21"/>
          <w:u w:val="single"/>
          <w14:textFill>
            <w14:solidFill>
              <w14:schemeClr w14:val="tx1"/>
            </w14:solidFill>
          </w14:textFill>
        </w:rPr>
        <w:t>。</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 xml:space="preserve"> </w:t>
      </w:r>
      <w:bookmarkEnd w:id="20"/>
      <w:r>
        <w:rPr>
          <w:rFonts w:ascii="Arial" w:hAnsi="Arial" w:cs="Arial"/>
          <w:color w:val="000000" w:themeColor="text1"/>
          <w:szCs w:val="21"/>
          <w14:textFill>
            <w14:solidFill>
              <w14:schemeClr w14:val="tx1"/>
            </w14:solidFill>
          </w14:textFill>
        </w:rPr>
        <w:t xml:space="preserve"> </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4.一般说明</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（1）本章中如提及品牌型号，仅起参考作用。供应商可选用其他品牌型号替代，但这些替代的品牌型号要实质上参照或相当于或优于参考品牌型号及其技术参数性能（配置）要求。</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如要求提供检测报告的，检测报告或认证报告内容中若涉及外文说明，必须同时提供对应中文翻译说明，评审依据以中文翻译内容为准，外文说明仅供参考；产品检测报告应为报告正面、背面和附件标注的全部具体内容；产品检验报告的内容应该能够被阅读、识别和判断。</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5.核心产品</w:t>
      </w:r>
    </w:p>
    <w:p>
      <w:pPr>
        <w:spacing w:line="360" w:lineRule="auto"/>
        <w:rPr>
          <w:rFonts w:ascii="Arial" w:hAnsi="Arial" w:cs="Arial"/>
          <w:color w:val="000000" w:themeColor="text1"/>
          <w:szCs w:val="21"/>
          <w:u w:val="single"/>
          <w14:textFill>
            <w14:solidFill>
              <w14:schemeClr w14:val="tx1"/>
            </w14:solidFill>
          </w14:textFill>
        </w:rPr>
      </w:pPr>
      <w:r>
        <w:rPr>
          <w:rFonts w:ascii="Arial" w:hAnsi="Arial" w:cs="Arial"/>
          <w:color w:val="000000" w:themeColor="text1"/>
          <w:szCs w:val="21"/>
          <w14:textFill>
            <w14:solidFill>
              <w14:schemeClr w14:val="tx1"/>
            </w14:solidFill>
          </w14:textFill>
        </w:rPr>
        <w:t>本项目为货物采购项目，核心产品为：</w:t>
      </w:r>
      <w:r>
        <w:rPr>
          <w:rFonts w:hint="eastAsia" w:ascii="Arial" w:hAnsi="Arial" w:cs="Arial"/>
          <w:color w:val="000000" w:themeColor="text1"/>
          <w:szCs w:val="21"/>
          <w:u w:val="single"/>
          <w14:textFill>
            <w14:solidFill>
              <w14:schemeClr w14:val="tx1"/>
            </w14:solidFill>
          </w14:textFill>
        </w:rPr>
        <w:t>聚焦超声肿瘤治疗系统</w:t>
      </w:r>
      <w:r>
        <w:rPr>
          <w:rFonts w:ascii="Arial" w:hAnsi="Arial" w:cs="Arial"/>
          <w:color w:val="000000" w:themeColor="text1"/>
          <w:szCs w:val="21"/>
          <w:u w:val="single"/>
          <w14:textFill>
            <w14:solidFill>
              <w14:schemeClr w14:val="tx1"/>
            </w14:solidFill>
          </w14:textFill>
        </w:rPr>
        <w:t xml:space="preserve">。                  </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6.标的名称、数量、需满足的质量、技术规格、物理特性、性能、材料、结构、外观、安全，或者服务内容和标准一览表</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本表所称的“以上”、“以下”、“内”、“以内”、“不小于”、“不少于”、“不超过”、“至少”，包括本数；所称的“不足”、“低于”，不包括本数。</w:t>
      </w:r>
    </w:p>
    <w:tbl>
      <w:tblPr>
        <w:tblStyle w:val="51"/>
        <w:tblW w:w="89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1"/>
        <w:gridCol w:w="1077"/>
        <w:gridCol w:w="716"/>
        <w:gridCol w:w="67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431" w:type="dxa"/>
            <w:vAlign w:val="center"/>
          </w:tcPr>
          <w:p>
            <w:pPr>
              <w:adjustRightInd w:val="0"/>
              <w:snapToGrid w:val="0"/>
              <w:spacing w:line="240" w:lineRule="atLeast"/>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序号</w:t>
            </w:r>
          </w:p>
        </w:tc>
        <w:tc>
          <w:tcPr>
            <w:tcW w:w="1077" w:type="dxa"/>
            <w:vAlign w:val="center"/>
          </w:tcPr>
          <w:p>
            <w:pPr>
              <w:adjustRightInd w:val="0"/>
              <w:snapToGrid w:val="0"/>
              <w:spacing w:line="240" w:lineRule="atLeas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货物名称</w:t>
            </w:r>
          </w:p>
        </w:tc>
        <w:tc>
          <w:tcPr>
            <w:tcW w:w="716" w:type="dxa"/>
            <w:vAlign w:val="center"/>
          </w:tcPr>
          <w:p>
            <w:pPr>
              <w:adjustRightInd w:val="0"/>
              <w:snapToGrid w:val="0"/>
              <w:spacing w:line="240" w:lineRule="atLeas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数量</w:t>
            </w:r>
          </w:p>
        </w:tc>
        <w:tc>
          <w:tcPr>
            <w:tcW w:w="6766" w:type="dxa"/>
            <w:tcBorders>
              <w:left w:val="single" w:color="auto" w:sz="4" w:space="0"/>
              <w:right w:val="single" w:color="auto" w:sz="4" w:space="0"/>
            </w:tcBorders>
            <w:vAlign w:val="center"/>
          </w:tcPr>
          <w:p>
            <w:pPr>
              <w:adjustRightInd w:val="0"/>
              <w:snapToGrid w:val="0"/>
              <w:spacing w:line="240" w:lineRule="atLeas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技术指标要求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431" w:type="dxa"/>
            <w:vAlign w:val="center"/>
          </w:tcPr>
          <w:p>
            <w:pPr>
              <w:adjustRightInd w:val="0"/>
              <w:snapToGrid w:val="0"/>
              <w:spacing w:line="240" w:lineRule="atLeast"/>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w:t>
            </w:r>
          </w:p>
        </w:tc>
        <w:tc>
          <w:tcPr>
            <w:tcW w:w="1077" w:type="dxa"/>
            <w:vAlign w:val="center"/>
          </w:tcPr>
          <w:p>
            <w:pPr>
              <w:adjustRightInd w:val="0"/>
              <w:snapToGrid w:val="0"/>
              <w:spacing w:line="240" w:lineRule="atLeas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聚焦超声肿瘤治疗系统</w:t>
            </w:r>
          </w:p>
        </w:tc>
        <w:tc>
          <w:tcPr>
            <w:tcW w:w="716" w:type="dxa"/>
            <w:vAlign w:val="center"/>
          </w:tcPr>
          <w:p>
            <w:pPr>
              <w:adjustRightInd w:val="0"/>
              <w:snapToGrid w:val="0"/>
              <w:spacing w:line="240" w:lineRule="atLeas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1套</w:t>
            </w:r>
          </w:p>
        </w:tc>
        <w:tc>
          <w:tcPr>
            <w:tcW w:w="6766" w:type="dxa"/>
            <w:tcBorders>
              <w:left w:val="single" w:color="auto" w:sz="4" w:space="0"/>
              <w:right w:val="single" w:color="auto" w:sz="4" w:space="0"/>
            </w:tcBorders>
            <w:vAlign w:val="center"/>
          </w:tcPr>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1、基本要求</w:t>
            </w:r>
          </w:p>
          <w:p>
            <w:pPr>
              <w:adjustRightInd w:val="0"/>
              <w:snapToGrid w:val="0"/>
              <w:spacing w:line="240" w:lineRule="atLeast"/>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▲1.1  具备NMPA医疗器械注册证，提供证书</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1.2  NMPA适应症范围：肝脏肿瘤、乳腺癌、乳腺纤维腺瘤、骨肿瘤、子宫肌瘤及软组织肿瘤</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1.3  基本功能要求：下置式超声发射器、湿式俯卧治疗；超声实时监控；根据治疗中影像的变化实时评价疗效，治疗中实时监控灰阶增值大于5；TPS治疗计划，实时反馈调节治疗剂量，并监控治疗过程</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2、设备电源</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2.1</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输入电功率：≤8.5 KVA</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2.2</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电源输入电压：3相交流380 V ±10％</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2.3</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电源电压频率：50/60 Hz±1 Hz</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3、聚焦型超声治疗头</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3.1</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聚焦型超声治疗头：3个</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3.2</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超声输出波形：连续</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3.4</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声功率调节方式：连续可调</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3.5</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治疗头J</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3.5.1</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额定声功率（W）：400</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3.5.2</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焦域横向尺寸(mm)：≤1.5</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3.5.3</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焦域纵向尺寸(mm)：≤11</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3.5.4</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最大旁瓣级(dB）：≤-13</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3.5.5</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轴向次极大级(dB)</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：≤-14</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3.5.6</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焦点高度(mm)：165±5</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▲3.5.7</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焦域最大声强(W/cm</w:t>
            </w:r>
            <w:r>
              <w:rPr>
                <w:rFonts w:hint="eastAsia" w:ascii="Arial" w:hAnsi="Arial" w:cs="Arial"/>
                <w:color w:val="000000" w:themeColor="text1"/>
                <w:szCs w:val="21"/>
                <w:vertAlign w:val="superscript"/>
                <w14:textFill>
                  <w14:solidFill>
                    <w14:schemeClr w14:val="tx1"/>
                  </w14:solidFill>
                </w14:textFill>
              </w:rPr>
              <w:t>2</w:t>
            </w:r>
            <w:r>
              <w:rPr>
                <w:rFonts w:hint="eastAsia" w:ascii="Arial" w:hAnsi="Arial" w:cs="Arial"/>
                <w:color w:val="000000" w:themeColor="text1"/>
                <w:szCs w:val="21"/>
                <w14:textFill>
                  <w14:solidFill>
                    <w14:schemeClr w14:val="tx1"/>
                  </w14:solidFill>
                </w14:textFill>
              </w:rPr>
              <w:t>)</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：≥15000</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3.5.8</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聚能比：≥17000</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3.5.9</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声场安全性参数Saf：≥150</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3.5.10</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声焦域有效性参数eff：≥54</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3.6</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治疗头L</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3.6.1</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额定声功率（W）：400</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3.6.2</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焦域横向尺寸(mm)：≤1.2</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3.5.3</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焦域纵向尺寸(mm)：≤8</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3.6.3</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最大旁瓣级(dB）：≤-13</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3.6.4</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轴向次极大级(dB)</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：≤-14</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3.6.5</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焦点高度(mm)：150±5</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3.6.6</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焦域最大声强(W/cm2)</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：≥15000</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3.6.7</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聚能比：≥30000</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3.6.8</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声场安全性参数Saf：≥110</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3.6.9</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声焦域有效性参数eff：≥45</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3.7</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治疗头H</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3.7.1</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额定声功率（W）：300</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3.7.2</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焦域横向尺寸(mm)：≤1.1</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3.7.3</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焦域纵向尺寸(mm)：≤5.6</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3.7.4</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最大旁瓣级(dB）：≤-11</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3.7.5</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轴向次极大级(dB)</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：≤-12</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3.7.6</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焦点高度(mm)：115±5</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3.7.7</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焦域最大声强(W/cm2)</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：≥15000</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3.7.8</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聚能比：≥30000</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3.7.9</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声场安全性参数Saf：≥130</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3.7.10</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声焦域有效性参数eff：≥45</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4、扫描运动装置</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4.1</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治疗头X向行程：≥130mm</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4.2</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治疗头Y向行程：≥130 mm</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4.3</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治疗头Z向行程：≥180 mm</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4.4</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扫描运动装置转动角度：γ≥60° Ψ≥20°</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4.5</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治疗扫描速度：1-10 mm/s</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4.6</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各运动轴的运动精度：≤±1mm</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5、治疗床</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5.1</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治疗床长度：≥2900 mm</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5.2</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治疗床宽度：≥800mm</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5.3</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患者体位微调装置：γ≥60°Ψ≥20°</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5.4</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治疗床的额定承重能力：≥135 kg</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6、监控超声</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6.1</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超声影像监控装置：≥192阵元探头，增强造影评价模块</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6.2</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成像技术：有造影匹配成像技术，谐波成像技术</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6.3</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 xml:space="preserve">输出接口：S-VIDEO视频、输出音频、VGA、网络连接、USB等接口 </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6.4</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监控超声探头旋转范围：≥180°</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6.5</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监控超声探头独立升降行程：0～100 mm</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6.6</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监视器：≥15英寸高分辨率液晶显示器</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6.7</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外接影像探头匹配模块：支持外接探头的图像识别功能</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6.8</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彩色多普勒超声诊断仪：主要用于腹部、产科、妇科、心脏、小器官、泌尿科、血管、儿科、神经、急重症等方面的临床诊断</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探头：</w:t>
            </w:r>
          </w:p>
          <w:p>
            <w:pPr>
              <w:adjustRightInd w:val="0"/>
              <w:snapToGrid w:val="0"/>
              <w:spacing w:line="240" w:lineRule="atLeast"/>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①单晶凸阵探头：带宽: 1.2-6.0MHz，角度≥72°</w:t>
            </w:r>
          </w:p>
          <w:p>
            <w:pPr>
              <w:adjustRightInd w:val="0"/>
              <w:snapToGrid w:val="0"/>
              <w:spacing w:line="240" w:lineRule="atLeast"/>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②线阵探头：带宽: 3-13 MHz，扫描范围≥50mm</w:t>
            </w:r>
          </w:p>
          <w:p>
            <w:pPr>
              <w:adjustRightInd w:val="0"/>
              <w:snapToGrid w:val="0"/>
              <w:spacing w:line="240" w:lineRule="atLeast"/>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③腔内探头：带宽: 3-11 MHz，角度≥170°</w:t>
            </w:r>
          </w:p>
          <w:p>
            <w:pPr>
              <w:adjustRightInd w:val="0"/>
              <w:snapToGrid w:val="0"/>
              <w:spacing w:line="240" w:lineRule="atLeast"/>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④相控阵探头：带宽1.5-4.5 MHz，角度≥90</w:t>
            </w:r>
          </w:p>
          <w:p>
            <w:pPr>
              <w:adjustRightInd w:val="0"/>
              <w:snapToGrid w:val="0"/>
              <w:spacing w:line="240" w:lineRule="atLeast"/>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⑤一线一凸双平面探头：带宽线阵3.2-12.8MHz，凸阵3.5-9.5MHz</w:t>
            </w:r>
          </w:p>
          <w:p>
            <w:pPr>
              <w:adjustRightInd w:val="0"/>
              <w:snapToGrid w:val="0"/>
              <w:spacing w:line="240" w:lineRule="atLeast"/>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成像模块：支持弹性成像和造影成像</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6.9</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肝脏超声诊断仪：适合定量监测和评估各类慢性肝病导致的肝纤维化程度。采用振动控制瞬时弹性成像技术，对肝脏硬度值进行无创定量评估，继而定量判断肝纤维化程度。应用于慢性肝病纤维化程度的诊断及肝病治疗效果的评估。</w:t>
            </w:r>
          </w:p>
          <w:p>
            <w:pPr>
              <w:adjustRightInd w:val="0"/>
              <w:snapToGrid w:val="0"/>
              <w:spacing w:line="240" w:lineRule="atLeast"/>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①瞬时弹性探头：超宽带变频技术，此探头覆盖所有人群，不同体型/年龄的患者无需切换探头</w:t>
            </w:r>
          </w:p>
          <w:p>
            <w:pPr>
              <w:adjustRightInd w:val="0"/>
              <w:snapToGrid w:val="0"/>
              <w:spacing w:line="240" w:lineRule="atLeast"/>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②腹部探头</w:t>
            </w:r>
          </w:p>
          <w:p>
            <w:pPr>
              <w:adjustRightInd w:val="0"/>
              <w:snapToGrid w:val="0"/>
              <w:spacing w:line="240" w:lineRule="atLeast"/>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③多振元振子、探头同步实现二维实时图像引导和定量检测</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7、工作站</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7.1</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治疗工作站：CPU：I7级；内存≥4G；硬盘≥500G×2；显示器≥20寸高清</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7.2</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图像采集卡：高性能专用图象采集卡，高分辨率彩色影像实时采集</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7.3</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图象资料实时储存：信息实时自动保存，存储空间大于10000幅</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7.4</w:t>
            </w:r>
            <w:r>
              <w:rPr>
                <w:rFonts w:ascii="Arial" w:hAnsi="Arial" w:cs="Arial"/>
                <w:color w:val="000000" w:themeColor="text1"/>
                <w:szCs w:val="21"/>
                <w14:textFill>
                  <w14:solidFill>
                    <w14:schemeClr w14:val="tx1"/>
                  </w14:solidFill>
                </w14:textFill>
              </w:rPr>
              <w:t xml:space="preserve">  </w:t>
            </w:r>
            <w:r>
              <w:rPr>
                <w:rFonts w:hint="eastAsia" w:ascii="Arial" w:hAnsi="Arial" w:cs="Arial"/>
                <w:color w:val="000000" w:themeColor="text1"/>
                <w:szCs w:val="21"/>
                <w14:textFill>
                  <w14:solidFill>
                    <w14:schemeClr w14:val="tx1"/>
                  </w14:solidFill>
                </w14:textFill>
              </w:rPr>
              <w:t>治疗数据查询系统：显示患者基本信息、计划扫描信息、治疗信息，支持对患者治疗数据的筛选，支持对治疗图像进行浏览</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7.5</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数据定制接口：实现与医院His/Pacs系统的连接，关联患者数据，及向Pacs系统服务器发送治疗图像信息等，生成治疗报告并提供打印，支持用户自定义报告格式与简洁打印，支持治疗数据进行光盘刻录，支持视频、图片、数据文件导出到可移动磁盘，管理治疗数据的用户查阅权限</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7.6</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影像浏览系统：DICOM影像浏览，视频放映，导出AVI，测量等</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8、介质水处理</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8.1</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水温控制：10-40℃连续可调</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8.2</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温度控制精度：≤3℃</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8.3</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自动调温、自动换水功能：有</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8.4</w:t>
            </w:r>
            <w:r>
              <w:rPr>
                <w:rFonts w:ascii="Arial" w:hAnsi="Arial" w:cs="Arial"/>
                <w:color w:val="000000" w:themeColor="text1"/>
                <w:szCs w:val="21"/>
                <w14:textFill>
                  <w14:solidFill>
                    <w14:schemeClr w14:val="tx1"/>
                  </w14:solidFill>
                </w14:textFill>
              </w:rPr>
              <w:t xml:space="preserve">  </w:t>
            </w:r>
            <w:r>
              <w:rPr>
                <w:rFonts w:hint="eastAsia" w:ascii="Arial" w:hAnsi="Arial" w:cs="Arial"/>
                <w:color w:val="000000" w:themeColor="text1"/>
                <w:szCs w:val="21"/>
                <w14:textFill>
                  <w14:solidFill>
                    <w14:schemeClr w14:val="tx1"/>
                  </w14:solidFill>
                </w14:textFill>
              </w:rPr>
              <w:t>介质水氧溶量：≤3 mg/L</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8.5</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系统噪声：≤60 dB(A)</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9、治疗计划系统</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9.1</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边界勾画：用鼠标在各计划层面勾画出感兴趣组织(如肿瘤)的边界，可用于后续的计划生成和治疗辅助判断</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9.2</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靶区体积计算：勾画靶区边界后，软件可以自动靶区的体积和尺寸</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9.3</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自动剂量计算与分布：各计划层面勾画靶区后，软件可以自动生成计划单元，得到计划单元的分布情况和计划单元的剂量参数</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9.4</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治疗线路规划：计划扫描后，软件可用治疗单元的位置和先后顺序进行规划，且可采用不同方式实施治疗计划，自由治疗/自定义治疗/自动治疗</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9.5</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声通道显示：在计划和治疗监控界面，软件能在监控图像上显示出聚焦超声穿过人体组织的通道，方便医生判断治疗的安全性</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9.6</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显示治疗剂量数据：软件能实时显示出当前治疗的剂量参数和累计的剂量参数(功率, 能量，时间等)</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9.7</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扫描治疗方式：支持定点治疗，多点扫描治疗，直线连续扫描治疗</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9.8</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体位移动矫正功能：治疗过程中，可能发生病人体位变动，软件提供功能，根据变动情况对计划进行修正，避免变动后重新制作治疗计划</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9.9</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信息自动保存：计划和治疗过程生成数据全部自动保存到磁盘上，当发生异常(如电网故障)时，信息不会丢失</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9.10</w:t>
            </w:r>
            <w:r>
              <w:rPr>
                <w:rFonts w:hint="eastAsia"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 xml:space="preserve">  </w:t>
            </w:r>
            <w:r>
              <w:rPr>
                <w:rFonts w:hint="eastAsia" w:ascii="Arial" w:hAnsi="Arial" w:cs="Arial"/>
                <w:color w:val="000000" w:themeColor="text1"/>
                <w:szCs w:val="21"/>
                <w14:textFill>
                  <w14:solidFill>
                    <w14:schemeClr w14:val="tx1"/>
                  </w14:solidFill>
                </w14:textFill>
              </w:rPr>
              <w:t>灰度检测：包括自动和手动灰度检测两个功能</w:t>
            </w:r>
          </w:p>
          <w:p>
            <w:pPr>
              <w:adjustRightInd w:val="0"/>
              <w:snapToGrid w:val="0"/>
              <w:spacing w:line="240" w:lineRule="atLeast"/>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①自动灰度检测用于在治疗照射后即刻自动对比照射前后图像上的灰度变化，用于判断当前计划单元治疗的有效性</w:t>
            </w:r>
          </w:p>
          <w:p>
            <w:pPr>
              <w:adjustRightInd w:val="0"/>
              <w:snapToGrid w:val="0"/>
              <w:spacing w:line="240" w:lineRule="atLeast"/>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②手动灰度检测用于阶段性的评估治疗照射的有效性，需要操作人员指定比较范围, 然后软件计算出治疗不同阶段，图像上的灰度变化，用于判断整体的治疗有效性</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9.11</w:t>
            </w:r>
            <w:r>
              <w:rPr>
                <w:rFonts w:hint="eastAsia"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 xml:space="preserve">  </w:t>
            </w:r>
            <w:r>
              <w:rPr>
                <w:rFonts w:hint="eastAsia" w:ascii="Arial" w:hAnsi="Arial" w:cs="Arial"/>
                <w:color w:val="000000" w:themeColor="text1"/>
                <w:szCs w:val="21"/>
                <w14:textFill>
                  <w14:solidFill>
                    <w14:schemeClr w14:val="tx1"/>
                  </w14:solidFill>
                </w14:textFill>
              </w:rPr>
              <w:t>视频录播模块：对治疗过程或造影过程进行实时录像，并且实现对所录像文件进行播放查看</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9.12</w:t>
            </w:r>
            <w:r>
              <w:rPr>
                <w:rFonts w:hint="eastAsia"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 xml:space="preserve">  </w:t>
            </w:r>
            <w:r>
              <w:rPr>
                <w:rFonts w:hint="eastAsia" w:ascii="Arial" w:hAnsi="Arial" w:cs="Arial"/>
                <w:color w:val="000000" w:themeColor="text1"/>
                <w:szCs w:val="21"/>
                <w14:textFill>
                  <w14:solidFill>
                    <w14:schemeClr w14:val="tx1"/>
                  </w14:solidFill>
                </w14:textFill>
              </w:rPr>
              <w:t>手动疗效评估模块：主要用于治疗一段时间后，将预扫图像或治疗前图像与当前实时的图像进行灰度比较，以检测治疗效果</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9.13</w:t>
            </w:r>
            <w:r>
              <w:rPr>
                <w:rFonts w:hint="eastAsia"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 xml:space="preserve">  </w:t>
            </w:r>
            <w:r>
              <w:rPr>
                <w:rFonts w:hint="eastAsia" w:ascii="Arial" w:hAnsi="Arial" w:cs="Arial"/>
                <w:color w:val="000000" w:themeColor="text1"/>
                <w:szCs w:val="21"/>
                <w14:textFill>
                  <w14:solidFill>
                    <w14:schemeClr w14:val="tx1"/>
                  </w14:solidFill>
                </w14:textFill>
              </w:rPr>
              <w:t>造影记忆与分析：软件能记录超声增强造影的视频到文件，并提供造影视频回放和对比分析的功能</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9.14</w:t>
            </w:r>
            <w:r>
              <w:rPr>
                <w:rFonts w:hint="eastAsia"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 xml:space="preserve">  </w:t>
            </w:r>
            <w:r>
              <w:rPr>
                <w:rFonts w:hint="eastAsia" w:ascii="Arial" w:hAnsi="Arial" w:cs="Arial"/>
                <w:color w:val="000000" w:themeColor="text1"/>
                <w:szCs w:val="21"/>
                <w14:textFill>
                  <w14:solidFill>
                    <w14:schemeClr w14:val="tx1"/>
                  </w14:solidFill>
                </w14:textFill>
              </w:rPr>
              <w:t>正交立体监控模块：实现患者多角度空间图像的监视，辅助治疗安全</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9.15</w:t>
            </w:r>
            <w:r>
              <w:rPr>
                <w:rFonts w:hint="eastAsia"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 xml:space="preserve">  </w:t>
            </w:r>
            <w:r>
              <w:rPr>
                <w:rFonts w:hint="eastAsia" w:ascii="Arial" w:hAnsi="Arial" w:cs="Arial"/>
                <w:color w:val="000000" w:themeColor="text1"/>
                <w:szCs w:val="21"/>
                <w14:textFill>
                  <w14:solidFill>
                    <w14:schemeClr w14:val="tx1"/>
                  </w14:solidFill>
                </w14:textFill>
              </w:rPr>
              <w:t>二维图像融合辅助定位模块：将高位清晰图像与实时图像智能叠加，方便医生动态判断治疗位置的安全性</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9.16</w:t>
            </w:r>
            <w:r>
              <w:rPr>
                <w:rFonts w:hint="eastAsia"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 xml:space="preserve">  </w:t>
            </w:r>
            <w:r>
              <w:rPr>
                <w:rFonts w:hint="eastAsia" w:ascii="Arial" w:hAnsi="Arial" w:cs="Arial"/>
                <w:color w:val="000000" w:themeColor="text1"/>
                <w:szCs w:val="21"/>
                <w14:textFill>
                  <w14:solidFill>
                    <w14:schemeClr w14:val="tx1"/>
                  </w14:solidFill>
                </w14:textFill>
              </w:rPr>
              <w:t>实时图像跟随模块：实现患者高清晰度诊断图像显示功能，辅助治疗安全</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9.17</w:t>
            </w:r>
            <w:r>
              <w:rPr>
                <w:rFonts w:hint="eastAsia"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 xml:space="preserve">  </w:t>
            </w:r>
            <w:r>
              <w:rPr>
                <w:rFonts w:hint="eastAsia" w:ascii="Arial" w:hAnsi="Arial" w:cs="Arial"/>
                <w:color w:val="000000" w:themeColor="text1"/>
                <w:szCs w:val="21"/>
                <w14:textFill>
                  <w14:solidFill>
                    <w14:schemeClr w14:val="tx1"/>
                  </w14:solidFill>
                </w14:textFill>
              </w:rPr>
              <w:t>红光定位：在预定位完成后，在病人身体上描出红光的落点；在治疗定位时，移动病人身体使红光对准同一位置，减少治疗定位时间</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9.18</w:t>
            </w:r>
            <w:r>
              <w:rPr>
                <w:rFonts w:hint="eastAsia"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 xml:space="preserve">  </w:t>
            </w:r>
            <w:r>
              <w:rPr>
                <w:rFonts w:hint="eastAsia" w:ascii="Arial" w:hAnsi="Arial" w:cs="Arial"/>
                <w:color w:val="000000" w:themeColor="text1"/>
                <w:szCs w:val="21"/>
                <w14:textFill>
                  <w14:solidFill>
                    <w14:schemeClr w14:val="tx1"/>
                  </w14:solidFill>
                </w14:textFill>
              </w:rPr>
              <w:t>FUAS三维辅助系统接口：实现与各类远程支持系统的辅助指导与分析</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9.19</w:t>
            </w:r>
            <w:r>
              <w:rPr>
                <w:rFonts w:hint="eastAsia"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 xml:space="preserve">  </w:t>
            </w:r>
            <w:r>
              <w:rPr>
                <w:rFonts w:hint="eastAsia" w:ascii="Arial" w:hAnsi="Arial" w:cs="Arial"/>
                <w:color w:val="000000" w:themeColor="text1"/>
                <w:szCs w:val="21"/>
                <w14:textFill>
                  <w14:solidFill>
                    <w14:schemeClr w14:val="tx1"/>
                  </w14:solidFill>
                </w14:textFill>
              </w:rPr>
              <w:t>FUS医生助手接口：实现与医生助手系统的通讯与连接</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9.20</w:t>
            </w:r>
            <w:r>
              <w:rPr>
                <w:rFonts w:hint="eastAsia"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 xml:space="preserve">  </w:t>
            </w:r>
            <w:r>
              <w:rPr>
                <w:rFonts w:hint="eastAsia" w:ascii="Arial" w:hAnsi="Arial" w:cs="Arial"/>
                <w:color w:val="000000" w:themeColor="text1"/>
                <w:szCs w:val="21"/>
                <w14:textFill>
                  <w14:solidFill>
                    <w14:schemeClr w14:val="tx1"/>
                  </w14:solidFill>
                </w14:textFill>
              </w:rPr>
              <w:t>三维模拟显示：软件上能显示出三维模拟的治疗场景，方便操作人员直观理解三维坐标关系，人体方位，靶区与治疗头的立体空间关系</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9.21</w:t>
            </w:r>
            <w:r>
              <w:rPr>
                <w:rFonts w:hint="eastAsia"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 xml:space="preserve">  </w:t>
            </w:r>
            <w:r>
              <w:rPr>
                <w:rFonts w:hint="eastAsia" w:ascii="Arial" w:hAnsi="Arial" w:cs="Arial"/>
                <w:color w:val="000000" w:themeColor="text1"/>
                <w:szCs w:val="21"/>
                <w14:textFill>
                  <w14:solidFill>
                    <w14:schemeClr w14:val="tx1"/>
                  </w14:solidFill>
                </w14:textFill>
              </w:rPr>
              <w:t>能量实时监控报警：实时检测高强超声的能量系统的工作状态，如果发生异常会及时报警，避免能量输出过小或过大的情况</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9.22</w:t>
            </w:r>
            <w:r>
              <w:rPr>
                <w:rFonts w:hint="eastAsia"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 xml:space="preserve">  </w:t>
            </w:r>
            <w:r>
              <w:rPr>
                <w:rFonts w:hint="eastAsia" w:ascii="Arial" w:hAnsi="Arial" w:cs="Arial"/>
                <w:color w:val="000000" w:themeColor="text1"/>
                <w:szCs w:val="21"/>
                <w14:textFill>
                  <w14:solidFill>
                    <w14:schemeClr w14:val="tx1"/>
                  </w14:solidFill>
                </w14:textFill>
              </w:rPr>
              <w:t>智能皮肤安全监测模块：声通道上皮肤安全预警，辅助分析治疗时人体皮肤损伤的可能性，确保皮肤安全</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left="210" w:left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9.23</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 xml:space="preserve">  远程支持接口：实现与各类远程支持系统的辅助指导与分析9.24  系统辅助操作模块：方便护士完成术前准备及术后清理、归位等常规操作</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9.25</w:t>
            </w:r>
            <w:r>
              <w:rPr>
                <w:rFonts w:hint="eastAsia"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 xml:space="preserve">  </w:t>
            </w:r>
            <w:r>
              <w:rPr>
                <w:rFonts w:hint="eastAsia" w:ascii="Arial" w:hAnsi="Arial" w:cs="Arial"/>
                <w:color w:val="000000" w:themeColor="text1"/>
                <w:szCs w:val="21"/>
                <w14:textFill>
                  <w14:solidFill>
                    <w14:schemeClr w14:val="tx1"/>
                  </w14:solidFill>
                </w14:textFill>
              </w:rPr>
              <w:t>体位校正模块：当治疗过程中病人体位发生变动比较小或是刚性变化后，通过X、Y或Z的偏移量将原来的治疗计划进行校正</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10、安全保护</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10.1</w:t>
            </w:r>
            <w:r>
              <w:rPr>
                <w:rFonts w:hint="eastAsia"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 xml:space="preserve">  </w:t>
            </w:r>
            <w:r>
              <w:rPr>
                <w:rFonts w:hint="eastAsia" w:ascii="Arial" w:hAnsi="Arial" w:cs="Arial"/>
                <w:color w:val="000000" w:themeColor="text1"/>
                <w:szCs w:val="21"/>
                <w14:textFill>
                  <w14:solidFill>
                    <w14:schemeClr w14:val="tx1"/>
                  </w14:solidFill>
                </w14:textFill>
              </w:rPr>
              <w:t>设备保护：各分系统的短路保护；各分系统的过载保护；对治疗用介质水的温度过高和过低保护；对变压器的过载和过热保护；对电动机的过载保护；对水处理装置水压力的过高和过低保护；对高频发生器电子管的超温保护；对输出声功率的超时保护；对运动故障的保护；对运动边界的保护；计算机控制系统通信故障保护</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11、体位固定附件</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11.1</w:t>
            </w:r>
            <w:r>
              <w:rPr>
                <w:rFonts w:hint="eastAsia"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 xml:space="preserve">  </w:t>
            </w:r>
            <w:r>
              <w:rPr>
                <w:rFonts w:hint="eastAsia" w:ascii="Arial" w:hAnsi="Arial" w:cs="Arial"/>
                <w:color w:val="000000" w:themeColor="text1"/>
                <w:szCs w:val="21"/>
                <w14:textFill>
                  <w14:solidFill>
                    <w14:schemeClr w14:val="tx1"/>
                  </w14:solidFill>
                </w14:textFill>
              </w:rPr>
              <w:t>多功能患者体位固定装置：标配</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11.2</w:t>
            </w:r>
            <w:r>
              <w:rPr>
                <w:rFonts w:hint="eastAsia"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 xml:space="preserve">  </w:t>
            </w:r>
            <w:r>
              <w:rPr>
                <w:rFonts w:hint="eastAsia" w:ascii="Arial" w:hAnsi="Arial" w:cs="Arial"/>
                <w:color w:val="000000" w:themeColor="text1"/>
                <w:szCs w:val="21"/>
                <w14:textFill>
                  <w14:solidFill>
                    <w14:schemeClr w14:val="tx1"/>
                  </w14:solidFill>
                </w14:textFill>
              </w:rPr>
              <w:t>患者体位搬动装置：有</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12、维修与校准</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12.1</w:t>
            </w:r>
            <w:r>
              <w:rPr>
                <w:rFonts w:hint="eastAsia"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 xml:space="preserve">  </w:t>
            </w:r>
            <w:r>
              <w:rPr>
                <w:rFonts w:hint="eastAsia" w:ascii="Arial" w:hAnsi="Arial" w:cs="Arial"/>
                <w:color w:val="000000" w:themeColor="text1"/>
                <w:szCs w:val="21"/>
                <w14:textFill>
                  <w14:solidFill>
                    <w14:schemeClr w14:val="tx1"/>
                  </w14:solidFill>
                </w14:textFill>
              </w:rPr>
              <w:t>维修手册：提供</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12.2</w:t>
            </w:r>
            <w:r>
              <w:rPr>
                <w:rFonts w:hint="eastAsia"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 xml:space="preserve">  </w:t>
            </w:r>
            <w:r>
              <w:rPr>
                <w:rFonts w:hint="eastAsia" w:ascii="Arial" w:hAnsi="Arial" w:cs="Arial"/>
                <w:color w:val="000000" w:themeColor="text1"/>
                <w:szCs w:val="21"/>
                <w14:textFill>
                  <w14:solidFill>
                    <w14:schemeClr w14:val="tx1"/>
                  </w14:solidFill>
                </w14:textFill>
              </w:rPr>
              <w:t>维修密码或密钥：提供</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12.3</w:t>
            </w:r>
            <w:r>
              <w:rPr>
                <w:rFonts w:hint="eastAsia"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 xml:space="preserve">  </w:t>
            </w:r>
            <w:r>
              <w:rPr>
                <w:rFonts w:hint="eastAsia" w:ascii="Arial" w:hAnsi="Arial" w:cs="Arial"/>
                <w:color w:val="000000" w:themeColor="text1"/>
                <w:szCs w:val="21"/>
                <w14:textFill>
                  <w14:solidFill>
                    <w14:schemeClr w14:val="tx1"/>
                  </w14:solidFill>
                </w14:textFill>
              </w:rPr>
              <w:t>远程维修支持：是</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13.配套使用</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13.1</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远程医疗影像通讯软件</w:t>
            </w:r>
            <w:r>
              <w:rPr>
                <w:rFonts w:ascii="Arial" w:hAnsi="Arial" w:cs="Arial"/>
                <w:color w:val="000000" w:themeColor="text1"/>
                <w:szCs w:val="21"/>
                <w14:textFill>
                  <w14:solidFill>
                    <w14:schemeClr w14:val="tx1"/>
                  </w14:solidFill>
                </w14:textFill>
              </w:rPr>
              <w:t>:</w:t>
            </w:r>
            <w:r>
              <w:rPr>
                <w:rFonts w:hint="eastAsia" w:ascii="Arial" w:hAnsi="Arial" w:cs="Arial"/>
                <w:color w:val="000000" w:themeColor="text1"/>
                <w:szCs w:val="21"/>
                <w14:textFill>
                  <w14:solidFill>
                    <w14:schemeClr w14:val="tx1"/>
                  </w14:solidFill>
                </w14:textFill>
              </w:rPr>
              <w:t>含远程会诊、用户管理、日志记录、系统配置等功能模块</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13.2</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三维影像处理软件：含三维体重建、三维面重建、影像浏览、对比看图、数据输入输出等功能模块</w:t>
            </w:r>
            <w:r>
              <w:rPr>
                <w:rFonts w:hint="eastAsia" w:ascii="Arial" w:hAnsi="Arial" w:cs="Arial"/>
                <w:color w:val="000000" w:themeColor="text1"/>
                <w:szCs w:val="21"/>
                <w14:textFill>
                  <w14:solidFill>
                    <w14:schemeClr w14:val="tx1"/>
                  </w14:solidFill>
                </w14:textFill>
              </w:rPr>
              <w:tab/>
            </w:r>
          </w:p>
        </w:tc>
      </w:tr>
    </w:tbl>
    <w:p>
      <w:pPr>
        <w:spacing w:line="360" w:lineRule="auto"/>
        <w:rPr>
          <w:rFonts w:ascii="Arial" w:hAnsi="Arial" w:cs="Arial"/>
          <w:color w:val="000000" w:themeColor="text1"/>
          <w:szCs w:val="21"/>
          <w14:textFill>
            <w14:solidFill>
              <w14:schemeClr w14:val="tx1"/>
            </w14:solidFill>
          </w14:textFill>
        </w:rPr>
      </w:pPr>
    </w:p>
    <w:p>
      <w:pPr>
        <w:spacing w:line="360" w:lineRule="auto"/>
        <w:rPr>
          <w:rFonts w:ascii="Arial" w:hAnsi="Arial" w:cs="Arial"/>
          <w:color w:val="000000" w:themeColor="text1"/>
          <w:szCs w:val="21"/>
          <w14:textFill>
            <w14:solidFill>
              <w14:schemeClr w14:val="tx1"/>
            </w14:solidFill>
          </w14:textFill>
        </w:rPr>
      </w:pPr>
      <w:bookmarkStart w:id="21" w:name="_Hlk80351578"/>
      <w:r>
        <w:rPr>
          <w:rFonts w:ascii="Arial" w:hAnsi="Arial" w:cs="Arial"/>
          <w:color w:val="000000" w:themeColor="text1"/>
          <w:szCs w:val="21"/>
          <w14:textFill>
            <w14:solidFill>
              <w14:schemeClr w14:val="tx1"/>
            </w14:solidFill>
          </w14:textFill>
        </w:rPr>
        <w:t>7. 要求提供技术支持资料的，应按如下方式</w:t>
      </w:r>
      <w:r>
        <w:rPr>
          <w:rFonts w:ascii="Arial" w:hAnsi="Arial" w:cs="Arial"/>
          <w:color w:val="000000" w:themeColor="text1"/>
          <w:szCs w:val="21"/>
          <w:u w:val="single"/>
          <w14:textFill>
            <w14:solidFill>
              <w14:schemeClr w14:val="tx1"/>
            </w14:solidFill>
          </w14:textFill>
        </w:rPr>
        <w:t xml:space="preserve">    （4）     </w:t>
      </w:r>
      <w:r>
        <w:rPr>
          <w:rFonts w:ascii="Arial" w:hAnsi="Arial" w:cs="Arial"/>
          <w:color w:val="000000" w:themeColor="text1"/>
          <w:szCs w:val="21"/>
          <w14:textFill>
            <w14:solidFill>
              <w14:schemeClr w14:val="tx1"/>
            </w14:solidFill>
          </w14:textFill>
        </w:rPr>
        <w:t>提供。</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（1）生产厂家的宣传彩页或官网截图或技术白皮书，提供复印件加盖供应商电子签章。</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（2）国家认定的第三方认证（检测）机构出具认证证书（检测报告）或国际机构第三方认证报告，提供复印件加盖供应商电子签章。</w:t>
      </w:r>
    </w:p>
    <w:p>
      <w:pPr>
        <w:spacing w:line="360" w:lineRule="auto"/>
        <w:rPr>
          <w:rFonts w:ascii="Arial" w:hAnsi="Arial" w:cs="Arial"/>
          <w:color w:val="000000" w:themeColor="text1"/>
          <w:szCs w:val="21"/>
          <w:u w:val="single"/>
          <w14:textFill>
            <w14:solidFill>
              <w14:schemeClr w14:val="tx1"/>
            </w14:solidFill>
          </w14:textFill>
        </w:rPr>
      </w:pPr>
      <w:r>
        <w:rPr>
          <w:rFonts w:ascii="Arial" w:hAnsi="Arial" w:cs="Arial"/>
          <w:color w:val="000000" w:themeColor="text1"/>
          <w:szCs w:val="21"/>
          <w14:textFill>
            <w14:solidFill>
              <w14:schemeClr w14:val="tx1"/>
            </w14:solidFill>
          </w14:textFill>
        </w:rPr>
        <w:t>（3）其他：</w:t>
      </w:r>
      <w:r>
        <w:rPr>
          <w:rFonts w:ascii="Arial" w:hAnsi="Arial" w:cs="Arial"/>
          <w:color w:val="000000" w:themeColor="text1"/>
          <w:szCs w:val="21"/>
          <w:u w:val="single"/>
          <w14:textFill>
            <w14:solidFill>
              <w14:schemeClr w14:val="tx1"/>
            </w14:solidFill>
          </w14:textFill>
        </w:rPr>
        <w:t xml:space="preserve"> / 。             </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（4）按照上述条款6</w:t>
      </w:r>
      <w:r>
        <w:rPr>
          <w:rFonts w:hint="eastAsia" w:ascii="Arial" w:hAnsi="Arial" w:cs="Arial"/>
          <w:color w:val="000000" w:themeColor="text1"/>
          <w:szCs w:val="21"/>
          <w14:textFill>
            <w14:solidFill>
              <w14:schemeClr w14:val="tx1"/>
            </w14:solidFill>
          </w14:textFill>
        </w:rPr>
        <w:t>“</w:t>
      </w:r>
      <w:r>
        <w:rPr>
          <w:rFonts w:ascii="Arial" w:hAnsi="Arial" w:cs="Arial"/>
          <w:color w:val="000000" w:themeColor="text1"/>
          <w:szCs w:val="21"/>
          <w14:textFill>
            <w14:solidFill>
              <w14:schemeClr w14:val="tx1"/>
            </w14:solidFill>
          </w14:textFill>
        </w:rPr>
        <w:t>技术指标要求</w:t>
      </w:r>
      <w:r>
        <w:rPr>
          <w:rFonts w:hint="eastAsia" w:ascii="Arial" w:hAnsi="Arial" w:cs="Arial"/>
          <w:color w:val="000000" w:themeColor="text1"/>
          <w:szCs w:val="21"/>
          <w14:textFill>
            <w14:solidFill>
              <w14:schemeClr w14:val="tx1"/>
            </w14:solidFill>
          </w14:textFill>
        </w:rPr>
        <w:t>”</w:t>
      </w:r>
      <w:r>
        <w:rPr>
          <w:rFonts w:ascii="Arial" w:hAnsi="Arial" w:cs="Arial"/>
          <w:color w:val="000000" w:themeColor="text1"/>
          <w:szCs w:val="21"/>
          <w14:textFill>
            <w14:solidFill>
              <w14:schemeClr w14:val="tx1"/>
            </w14:solidFill>
          </w14:textFill>
        </w:rPr>
        <w:t xml:space="preserve">所规定的要求提交资料 。                      </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注：除以上四种形式之外，提交其他证明材料视为未提供证明材料，未提供的将视为未实质性响应该要求。</w:t>
      </w:r>
    </w:p>
    <w:bookmarkEnd w:id="21"/>
    <w:p>
      <w:pPr>
        <w:spacing w:line="360" w:lineRule="auto"/>
        <w:rPr>
          <w:rFonts w:ascii="Arial" w:hAnsi="Arial" w:eastAsia="黑体" w:cs="Arial"/>
          <w:b/>
          <w:color w:val="000000" w:themeColor="text1"/>
          <w:kern w:val="0"/>
          <w:sz w:val="28"/>
          <w:szCs w:val="28"/>
          <w14:textFill>
            <w14:solidFill>
              <w14:schemeClr w14:val="tx1"/>
            </w14:solidFill>
          </w14:textFill>
        </w:rPr>
      </w:pPr>
      <w:r>
        <w:rPr>
          <w:rFonts w:ascii="Arial" w:hAnsi="Arial" w:eastAsia="黑体" w:cs="Arial"/>
          <w:b/>
          <w:color w:val="000000" w:themeColor="text1"/>
          <w:kern w:val="0"/>
          <w:sz w:val="28"/>
          <w:szCs w:val="28"/>
          <w14:textFill>
            <w14:solidFill>
              <w14:schemeClr w14:val="tx1"/>
            </w14:solidFill>
          </w14:textFill>
        </w:rPr>
        <w:t>三、商务要求</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1．报价要求</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本次报价须为人民币报价，包含产品价、备品备件、运输费（含装卸费）、保险费、安装调试费、税费、培训费、产品检测费、产品质保期内维护费等费用。对于本文件中明确列明必须报价的货物或服务，供应商应分别报价。对于本文件中未列明，而供应商认为必需的费用也需列入总报价。在合同实施时，采购人将不予支付供应商没有列入的项目费用，并认为此项目的费用已包括在投标总报价中。</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2.合同签订日期</w:t>
      </w:r>
    </w:p>
    <w:p>
      <w:pPr>
        <w:spacing w:line="360" w:lineRule="auto"/>
        <w:rPr>
          <w:rFonts w:ascii="Arial" w:hAnsi="Arial" w:cs="Arial"/>
          <w:i/>
          <w:color w:val="000000" w:themeColor="text1"/>
          <w:sz w:val="28"/>
          <w:szCs w:val="28"/>
          <w14:textFill>
            <w14:solidFill>
              <w14:schemeClr w14:val="tx1"/>
            </w14:solidFill>
          </w14:textFill>
        </w:rPr>
      </w:pPr>
      <w:r>
        <w:rPr>
          <w:rFonts w:ascii="Arial" w:hAnsi="Arial" w:cs="Arial"/>
          <w:color w:val="000000" w:themeColor="text1"/>
          <w:szCs w:val="21"/>
          <w14:textFill>
            <w14:solidFill>
              <w14:schemeClr w14:val="tx1"/>
            </w14:solidFill>
          </w14:textFill>
        </w:rPr>
        <w:t>中标通知书发出后25日内。</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3.交货（实施）时间</w:t>
      </w:r>
    </w:p>
    <w:p>
      <w:pPr>
        <w:spacing w:line="360" w:lineRule="auto"/>
        <w:rPr>
          <w:rFonts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自签订合同之日起30天内交货并安装调试完毕。</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4.交货地点或服务地点</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广西</w:t>
      </w:r>
      <w:r>
        <w:rPr>
          <w:rFonts w:hint="eastAsia" w:ascii="Arial" w:hAnsi="Arial" w:cs="Arial"/>
          <w:color w:val="000000" w:themeColor="text1"/>
          <w:szCs w:val="21"/>
          <w14:textFill>
            <w14:solidFill>
              <w14:schemeClr w14:val="tx1"/>
            </w14:solidFill>
          </w14:textFill>
        </w:rPr>
        <w:t>北流市清湖路5号</w:t>
      </w:r>
      <w:r>
        <w:rPr>
          <w:rFonts w:ascii="Arial" w:hAnsi="Arial" w:cs="Arial"/>
          <w:color w:val="000000" w:themeColor="text1"/>
          <w:szCs w:val="21"/>
          <w14:textFill>
            <w14:solidFill>
              <w14:schemeClr w14:val="tx1"/>
            </w14:solidFill>
          </w14:textFill>
        </w:rPr>
        <w:t>北流市人民医院指定地点。</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5.</w:t>
      </w:r>
      <w:r>
        <w:rPr>
          <w:rFonts w:hint="eastAsia" w:ascii="Arial" w:hAnsi="Arial" w:cs="Arial"/>
          <w:color w:val="000000" w:themeColor="text1"/>
          <w:szCs w:val="21"/>
          <w14:textFill>
            <w14:solidFill>
              <w14:schemeClr w14:val="tx1"/>
            </w14:solidFill>
          </w14:textFill>
        </w:rPr>
        <w:t>验收要求：</w:t>
      </w:r>
    </w:p>
    <w:p>
      <w:pPr>
        <w:spacing w:line="360" w:lineRule="auto"/>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5.1中标人在货物验收时由采购人对照（公开招标）的功能目标及技术指标全面核对检验，对所有要求出具的证明文件的原件进行核查，如不符合文件的技术需求及要求以及提供虚假承诺的，按相关规定做退货处理及违约处理，中标人承担所有责任和费用，采购人保留进一步追究责任的权利。</w:t>
      </w:r>
    </w:p>
    <w:p>
      <w:pPr>
        <w:spacing w:line="360" w:lineRule="auto"/>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5.2验收标准：</w:t>
      </w:r>
    </w:p>
    <w:p>
      <w:pPr>
        <w:spacing w:line="360" w:lineRule="auto"/>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5.2.1中标人所提供产品均为全新、未使用的原装产品，产品所有功能均能正常使用，并符合国家相关质量标准要求，如出现以次充好等违约现象，由此引发出的费用及其他经济损失全部由中标人自行承担。</w:t>
      </w:r>
      <w:r>
        <w:rPr>
          <w:rFonts w:hint="eastAsia" w:ascii="Arial" w:hAnsi="Arial" w:cs="Arial"/>
          <w:color w:val="000000" w:themeColor="text1"/>
          <w:szCs w:val="21"/>
          <w14:textFill>
            <w14:solidFill>
              <w14:schemeClr w14:val="tx1"/>
            </w14:solidFill>
          </w14:textFill>
        </w:rPr>
        <w:br w:type="textWrapping"/>
      </w:r>
      <w:r>
        <w:rPr>
          <w:rFonts w:hint="eastAsia" w:ascii="Arial" w:hAnsi="Arial" w:cs="Arial"/>
          <w:color w:val="000000" w:themeColor="text1"/>
          <w:szCs w:val="21"/>
          <w14:textFill>
            <w14:solidFill>
              <w14:schemeClr w14:val="tx1"/>
            </w14:solidFill>
          </w14:textFill>
        </w:rPr>
        <w:t>5.2.2交货时所有产品均严格按招标文件上的技术参数实质的要求、中标人响应和承诺的技术参数及性能和国家有关标准进行验收。</w:t>
      </w:r>
      <w:r>
        <w:rPr>
          <w:rFonts w:hint="eastAsia" w:ascii="Arial" w:hAnsi="Arial" w:cs="Arial"/>
          <w:color w:val="000000" w:themeColor="text1"/>
          <w:szCs w:val="21"/>
          <w14:textFill>
            <w14:solidFill>
              <w14:schemeClr w14:val="tx1"/>
            </w14:solidFill>
          </w14:textFill>
        </w:rPr>
        <w:br w:type="textWrapping"/>
      </w:r>
      <w:r>
        <w:rPr>
          <w:rFonts w:hint="eastAsia" w:ascii="Arial" w:hAnsi="Arial" w:cs="Arial"/>
          <w:color w:val="000000" w:themeColor="text1"/>
          <w:szCs w:val="21"/>
          <w14:textFill>
            <w14:solidFill>
              <w14:schemeClr w14:val="tx1"/>
            </w14:solidFill>
          </w14:textFill>
        </w:rPr>
        <w:t>5.2.3所有货物按时全部交送到采购人指定地点后进行安装调试，安装调试完成后中标人须配合采购人，按照招标文件、中标人投标文件、合同等文件资料对项目进行全面验收。</w:t>
      </w:r>
    </w:p>
    <w:p>
      <w:pPr>
        <w:spacing w:line="360" w:lineRule="auto"/>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5.2.4采购人保留对中标人所提供产品进行全面测试的权利，如达不到招标文件要求及投标文件承诺的内容为虚假应标，采购人有权终止采购合同，中标人须退回采购人已支付的所有款项，赔偿采购人由此产生的一切经济损失，且承担由此产生的一切后果。</w:t>
      </w:r>
    </w:p>
    <w:p>
      <w:pPr>
        <w:spacing w:line="360" w:lineRule="auto"/>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5.2.5在约定的期限内完成本项目安装，认为可以验收的，双方共同验收，中标人须对所交付的项目进行功能和运行检测，以确认交付项目符合本项目技术参数要求。</w:t>
      </w:r>
    </w:p>
    <w:p>
      <w:pPr>
        <w:spacing w:line="360" w:lineRule="auto"/>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5.3技术性能验收：</w:t>
      </w:r>
    </w:p>
    <w:p>
      <w:pPr>
        <w:spacing w:line="360" w:lineRule="auto"/>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5.3.1以招标文件为依据，验收由设备使用科室人员负责，产品性能是否符合招标文件技术参数要求以验收实际结果为准。</w:t>
      </w:r>
    </w:p>
    <w:p>
      <w:pPr>
        <w:spacing w:line="360" w:lineRule="auto"/>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5.3.2验收前由设备科负责向验收小组提供招标文件技术参数、响应表及设备清单。</w:t>
      </w:r>
    </w:p>
    <w:p>
      <w:pPr>
        <w:spacing w:line="360" w:lineRule="auto"/>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5.3.3设备清单必须与招标文件技术参数相符合，如有出入，以招标文件技术参数为准。</w:t>
      </w:r>
    </w:p>
    <w:p>
      <w:pPr>
        <w:spacing w:line="360" w:lineRule="auto"/>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▲5.3.4验收必须以招标文件技术参数为基准，对技术参数逐条进行验收，对于产品实际性能与招标文件技术参数不符的，作如下处理：</w:t>
      </w:r>
    </w:p>
    <w:p>
      <w:pPr>
        <w:spacing w:line="360" w:lineRule="auto"/>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5.3.4.1产品实际性能与招标文件技术参数比较有漏项的，中标人必须更换符合招标文件技术参数要求的合格产品，否则不予验收。</w:t>
      </w:r>
    </w:p>
    <w:p>
      <w:pPr>
        <w:spacing w:line="360" w:lineRule="auto"/>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5.3.4.2实际是负偏离的参数，在投标文件中标明是无偏离或正偏离，以虚假应标论处。</w:t>
      </w:r>
    </w:p>
    <w:p>
      <w:pPr>
        <w:spacing w:line="360" w:lineRule="auto"/>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5.3.4.3实际是无偏离参数，投标文件中标明是正偏离，以虚假应标论处。</w:t>
      </w:r>
    </w:p>
    <w:p>
      <w:pPr>
        <w:spacing w:line="360" w:lineRule="auto"/>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5.3.4.4投标文件中是正偏离参数，但验收时并产品实际性能没有达到投标文件中标明的正偏离幅度，以虚假应标论处。</w:t>
      </w:r>
    </w:p>
    <w:p>
      <w:pPr>
        <w:spacing w:line="360" w:lineRule="auto"/>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5.3.4.5供应商中标后，采购人在货物验收阶段发现货物的技术参数指标达不到招标文件该货物技术参数要求的，中标人必须更换符合招标文件技术参数要求的合格产品，如更换的产品仍不满足招标文件要求，采购人将终止合同拒收货物，追究该中标人违约责任，中标人应赔偿采购人因采购时间延长造成的经济等方面损失，视情况采购人将违约情况上报政府采购监督管理部门。</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6.服务标准、期限、效率</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6.1供应商在质量保证期内应当为采购人提供以下技术支持和服务：</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设备发生故障时接到通知后2小时内响应，12小时内到达现场维修，一般问题应在到场后24小时内解决，重大问题或其它无法迅速解决的问题协商解决，维修时间不超过一周，设备及配件维修超过5天必须及时提供备用机及备品备件。供应商售后服务中，维修使用的备品备件及易损件应为原厂配件，未经采购人同意不得使用非原厂配件。</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6.2技术升级</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在质保期内，如果供应商的产品或服务升级，供应商应及时通知采购人，如采购人有相应要求，中标人应对采购人购买的产品或服务进行升级。</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7.培训</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供应商对其提供产品或服务的使用和操作应尽培训义务。供应商应提供对采购人的基本培训，使采购人使用人员熟练掌握所培训内容，熟练掌握全部功能，培训的相关费用包括在投标报价中，采购人不再另行支付。</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8.付款方式、时间及条件</w:t>
      </w:r>
    </w:p>
    <w:p>
      <w:pPr>
        <w:spacing w:line="360" w:lineRule="auto"/>
        <w:rPr>
          <w:rFonts w:ascii="Arial" w:hAnsi="Arial" w:cs="Arial"/>
          <w:color w:val="000000" w:themeColor="text1"/>
          <w:szCs w:val="21"/>
          <w14:textFill>
            <w14:solidFill>
              <w14:schemeClr w14:val="tx1"/>
            </w14:solidFill>
          </w14:textFill>
        </w:rPr>
      </w:pPr>
      <w:bookmarkStart w:id="22" w:name="_Hlk107402742"/>
      <w:r>
        <w:rPr>
          <w:rFonts w:hint="eastAsia" w:ascii="Arial" w:hAnsi="Arial" w:cs="Arial"/>
          <w:color w:val="000000" w:themeColor="text1"/>
          <w:szCs w:val="21"/>
          <w14:textFill>
            <w14:solidFill>
              <w14:schemeClr w14:val="tx1"/>
            </w14:solidFill>
          </w14:textFill>
        </w:rPr>
        <w:t>在合同生效以及具备实施条件后10个工作日内支付合同总金额的50%作为货物预付款，设备安装调试完毕且验收合格后，采购人收到中标供应商开具的全额有效发票30天内，支付合同总金额的45%，余下合同金额的5%于设备验收合格交付正常使用起期满1年，在收到中标供应商付款申请单后10 个工作日内付清（不计利息）。</w:t>
      </w:r>
    </w:p>
    <w:bookmarkEnd w:id="22"/>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9.履约保证金</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履约保证金的金额：无。</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10.包装和运输要求</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根据《财政部等三部门联合印发商品包装和快递包装政府采购需求标准（试行）》财办库【2020】123号文规定，若投标产品使用塑料、纸质、木质等包装材料时应满足《商品包装政府采购需求标准（试行）》要求，若投标产品需要快递包装，快递封装材料应满足《快递包装政府采购需求标准（试行）》要求。</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运输要求详见招标文件合同主要条款格式部分。</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11.售后服务</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11.1供应商应按照国家有关法律法规和“三包”规定以及招标文件、投标文件、合同及附件的规定，为采购人提供售后服务。供应商承诺质量保证期优于国家“三包”规定的，或优于招标文件规定的按供应商实际承诺执行。</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11.2质保期为自验收合格之日起一年，招标文件采购需求部分有特别要求的则以技术参数要求表为准。投标文件应明确各产品的质保期，如供应商与厂家承诺的质保期不一致，以年限长的为准。质保期满后，终身维护。</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11.3中标后产品或服务由制造商（指产品生产制造商或服务实际提供人）负责质保期内的售后服务的，供应商应当在投标文件中予以明确说明，制造商提供的售后服务也应达到招标文件要求的标准，相关</w:t>
      </w:r>
      <w:r>
        <w:rPr>
          <w:rFonts w:ascii="Arial" w:hAnsi="Arial" w:cs="Arial"/>
          <w:color w:val="000000" w:themeColor="text1"/>
          <w:spacing w:val="-6"/>
          <w:szCs w:val="21"/>
          <w14:textFill>
            <w14:solidFill>
              <w14:schemeClr w14:val="tx1"/>
            </w14:solidFill>
          </w14:textFill>
        </w:rPr>
        <w:t>的售后服务费用由供应商向制造商支付，供应商可视情况在投标报价中予以考虑，采购人不予另行支付。</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11.4质保期内维修使用的备品备件及易损件的费用，由供应商承担。质量保证期过后，采购人需要继续由原供应商提供售后服务的，该供应商应以优惠价格提供售后服务，常用的、容易损坏的备品备件及易损件的优惠价格清单须在投标文件中列出。</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11.5质量保证期内的费用</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质量保证期内供应商为采购人所提供的所有技术支持和服务费用以及上门维修、更换零部件费用均包含在投标报价中，采购人不再另行支付。</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11.6质保期过后的服务要求</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产品质量保证期过后，供应商应当为采购人提供技术支持电话，解答采购人在使用中遇到的问题，及时为采购人提出解决问题的建议，并不予收费。</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12.保险</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供应商负责办理运输和保险，将货物运抵交货地点。与运输、保险相关的费用由供应商承担。</w:t>
      </w:r>
    </w:p>
    <w:p>
      <w:pPr>
        <w:spacing w:line="360" w:lineRule="auto"/>
        <w:rPr>
          <w:rFonts w:ascii="Arial" w:hAnsi="Arial" w:eastAsia="黑体" w:cs="Arial"/>
          <w:b/>
          <w:color w:val="000000" w:themeColor="text1"/>
          <w:kern w:val="0"/>
          <w:sz w:val="28"/>
          <w:szCs w:val="28"/>
          <w14:textFill>
            <w14:solidFill>
              <w14:schemeClr w14:val="tx1"/>
            </w14:solidFill>
          </w14:textFill>
        </w:rPr>
      </w:pPr>
      <w:r>
        <w:rPr>
          <w:rFonts w:ascii="Arial" w:hAnsi="Arial" w:eastAsia="黑体" w:cs="Arial"/>
          <w:b/>
          <w:color w:val="000000" w:themeColor="text1"/>
          <w:kern w:val="0"/>
          <w:sz w:val="28"/>
          <w:szCs w:val="28"/>
          <w14:textFill>
            <w14:solidFill>
              <w14:schemeClr w14:val="tx1"/>
            </w14:solidFill>
          </w14:textFill>
        </w:rPr>
        <w:t>四、其他要求</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无。</w:t>
      </w:r>
      <w:r>
        <w:rPr>
          <w:rFonts w:ascii="Arial" w:hAnsi="Arial" w:cs="Arial"/>
          <w:color w:val="000000" w:themeColor="text1"/>
          <w:szCs w:val="21"/>
          <w14:textFill>
            <w14:solidFill>
              <w14:schemeClr w14:val="tx1"/>
            </w14:solidFill>
          </w14:textFill>
        </w:rPr>
        <w:br w:type="page"/>
      </w:r>
    </w:p>
    <w:bookmarkEnd w:id="19"/>
    <w:p>
      <w:pPr>
        <w:rPr>
          <w:rFonts w:ascii="Arial" w:hAnsi="Arial" w:eastAsia="黑体" w:cs="Arial"/>
          <w:b/>
          <w:color w:val="000000" w:themeColor="text1"/>
          <w:kern w:val="0"/>
          <w:sz w:val="28"/>
          <w:szCs w:val="28"/>
          <w14:textFill>
            <w14:solidFill>
              <w14:schemeClr w14:val="tx1"/>
            </w14:solidFill>
          </w14:textFill>
        </w:rPr>
      </w:pPr>
    </w:p>
    <w:p>
      <w:pPr>
        <w:pStyle w:val="26"/>
        <w:snapToGrid w:val="0"/>
        <w:spacing w:before="120" w:after="120" w:line="320" w:lineRule="exact"/>
        <w:jc w:val="center"/>
        <w:outlineLvl w:val="0"/>
        <w:rPr>
          <w:rFonts w:ascii="Arial" w:hAnsi="Arial" w:cs="Arial"/>
          <w:b/>
          <w:bCs/>
          <w:color w:val="000000" w:themeColor="text1"/>
          <w:sz w:val="32"/>
          <w:szCs w:val="32"/>
          <w14:textFill>
            <w14:solidFill>
              <w14:schemeClr w14:val="tx1"/>
            </w14:solidFill>
          </w14:textFill>
        </w:rPr>
      </w:pPr>
      <w:bookmarkStart w:id="23" w:name="_Toc99012706"/>
      <w:r>
        <w:rPr>
          <w:rFonts w:ascii="Arial" w:hAnsi="Arial" w:cs="Arial"/>
          <w:b/>
          <w:bCs/>
          <w:color w:val="000000" w:themeColor="text1"/>
          <w:sz w:val="32"/>
          <w:szCs w:val="32"/>
          <w14:textFill>
            <w14:solidFill>
              <w14:schemeClr w14:val="tx1"/>
            </w14:solidFill>
          </w14:textFill>
        </w:rPr>
        <w:t>第三章  供应商须知</w:t>
      </w:r>
      <w:bookmarkEnd w:id="23"/>
      <w:bookmarkStart w:id="24" w:name="_Toc254970667"/>
      <w:bookmarkStart w:id="25" w:name="_Toc254970526"/>
    </w:p>
    <w:p>
      <w:pPr>
        <w:pStyle w:val="2"/>
        <w:spacing w:before="40" w:after="40"/>
        <w:jc w:val="center"/>
        <w:rPr>
          <w:rFonts w:eastAsia="宋体" w:cs="Arial"/>
          <w:color w:val="000000" w:themeColor="text1"/>
          <w:sz w:val="24"/>
          <w:szCs w:val="24"/>
          <w14:textFill>
            <w14:solidFill>
              <w14:schemeClr w14:val="tx1"/>
            </w14:solidFill>
          </w14:textFill>
        </w:rPr>
      </w:pPr>
      <w:r>
        <w:rPr>
          <w:rFonts w:eastAsia="宋体" w:cs="Arial"/>
          <w:color w:val="000000" w:themeColor="text1"/>
          <w:sz w:val="24"/>
          <w:szCs w:val="24"/>
          <w14:textFill>
            <w14:solidFill>
              <w14:schemeClr w14:val="tx1"/>
            </w14:solidFill>
          </w14:textFill>
        </w:rPr>
        <w:t>供应商须知前附表</w:t>
      </w:r>
      <w:bookmarkEnd w:id="24"/>
      <w:bookmarkEnd w:id="25"/>
      <w:bookmarkStart w:id="26" w:name="_投标人须知前附表"/>
      <w:bookmarkEnd w:id="26"/>
      <w:bookmarkStart w:id="27" w:name="_Hlk19048934"/>
    </w:p>
    <w:tbl>
      <w:tblPr>
        <w:tblStyle w:val="51"/>
        <w:tblW w:w="895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5"/>
        <w:gridCol w:w="1400"/>
        <w:gridCol w:w="68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5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条款号</w:t>
            </w:r>
          </w:p>
        </w:tc>
        <w:tc>
          <w:tcPr>
            <w:tcW w:w="140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要点</w:t>
            </w:r>
          </w:p>
        </w:tc>
        <w:tc>
          <w:tcPr>
            <w:tcW w:w="680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1.3.1</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项目基本信息</w:t>
            </w:r>
          </w:p>
        </w:tc>
        <w:tc>
          <w:tcPr>
            <w:tcW w:w="680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项目名称：北流市人民医院聚焦超声肿瘤治疗系统采购</w:t>
            </w:r>
          </w:p>
          <w:p>
            <w:pPr>
              <w:spacing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项目编号：YLZC2022-G1-810379-JDZB</w:t>
            </w:r>
          </w:p>
          <w:p>
            <w:pPr>
              <w:spacing w:line="300" w:lineRule="exact"/>
              <w:jc w:val="lef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采购计划文号：/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1.3.2</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采购方式</w:t>
            </w:r>
          </w:p>
        </w:tc>
        <w:tc>
          <w:tcPr>
            <w:tcW w:w="680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1.4.1</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供应商资格条件</w:t>
            </w:r>
          </w:p>
        </w:tc>
        <w:tc>
          <w:tcPr>
            <w:tcW w:w="680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55" w:type="dxa"/>
            <w:tcBorders>
              <w:top w:val="single" w:color="auto" w:sz="4" w:space="0"/>
              <w:left w:val="single" w:color="auto" w:sz="4" w:space="0"/>
              <w:right w:val="single" w:color="auto" w:sz="4" w:space="0"/>
            </w:tcBorders>
            <w:vAlign w:val="center"/>
          </w:tcPr>
          <w:p>
            <w:pPr>
              <w:spacing w:line="300" w:lineRule="exact"/>
              <w:jc w:val="center"/>
              <w:rPr>
                <w:rFonts w:ascii="Arial" w:hAnsi="Arial" w:cs="Arial"/>
                <w:b/>
                <w:color w:val="000000" w:themeColor="text1"/>
                <w:szCs w:val="21"/>
                <w14:textFill>
                  <w14:solidFill>
                    <w14:schemeClr w14:val="tx1"/>
                  </w14:solidFill>
                </w14:textFill>
              </w:rPr>
            </w:pPr>
            <w:bookmarkStart w:id="28" w:name="_Hlk85555568"/>
            <w:r>
              <w:rPr>
                <w:rFonts w:ascii="Arial" w:hAnsi="Arial" w:cs="Arial"/>
                <w:b/>
                <w:color w:val="000000" w:themeColor="text1"/>
                <w:szCs w:val="21"/>
                <w14:textFill>
                  <w14:solidFill>
                    <w14:schemeClr w14:val="tx1"/>
                  </w14:solidFill>
                </w14:textFill>
              </w:rPr>
              <w:t>1.4.3</w:t>
            </w:r>
          </w:p>
        </w:tc>
        <w:tc>
          <w:tcPr>
            <w:tcW w:w="1400" w:type="dxa"/>
            <w:tcBorders>
              <w:top w:val="single" w:color="auto" w:sz="4" w:space="0"/>
              <w:left w:val="single" w:color="auto" w:sz="4" w:space="0"/>
              <w:right w:val="single" w:color="auto" w:sz="4" w:space="0"/>
            </w:tcBorders>
            <w:vAlign w:val="center"/>
          </w:tcPr>
          <w:p>
            <w:pPr>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联合体</w:t>
            </w:r>
          </w:p>
        </w:tc>
        <w:tc>
          <w:tcPr>
            <w:tcW w:w="6804" w:type="dxa"/>
            <w:tcBorders>
              <w:top w:val="single" w:color="auto" w:sz="4" w:space="0"/>
              <w:left w:val="single" w:color="auto" w:sz="4" w:space="0"/>
              <w:right w:val="single" w:color="auto" w:sz="4" w:space="0"/>
            </w:tcBorders>
            <w:vAlign w:val="center"/>
          </w:tcPr>
          <w:p>
            <w:pPr>
              <w:spacing w:line="300" w:lineRule="exact"/>
              <w:jc w:val="lef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详见招标公告。</w:t>
            </w:r>
          </w:p>
        </w:tc>
      </w:tr>
      <w:bookmarkEnd w:id="28"/>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1.5</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踏勘</w:t>
            </w:r>
          </w:p>
        </w:tc>
        <w:tc>
          <w:tcPr>
            <w:tcW w:w="680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否。</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1.6.1</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转包</w:t>
            </w:r>
          </w:p>
        </w:tc>
        <w:tc>
          <w:tcPr>
            <w:tcW w:w="680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本项目不允许转包。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1.6.2</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分包</w:t>
            </w:r>
          </w:p>
        </w:tc>
        <w:tc>
          <w:tcPr>
            <w:tcW w:w="680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sym w:font="Wingdings 2" w:char="F052"/>
            </w:r>
            <w:r>
              <w:rPr>
                <w:rFonts w:hint="eastAsia" w:ascii="宋体" w:hAnsi="宋体" w:cs="宋体"/>
                <w:color w:val="000000" w:themeColor="text1"/>
                <w:kern w:val="0"/>
                <w:szCs w:val="21"/>
                <w14:textFill>
                  <w14:solidFill>
                    <w14:schemeClr w14:val="tx1"/>
                  </w14:solidFill>
                </w14:textFill>
              </w:rPr>
              <w:t>不允许分包。</w:t>
            </w:r>
          </w:p>
          <w:p>
            <w:pPr>
              <w:spacing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sym w:font="Wingdings 2" w:char="F0A3"/>
            </w:r>
            <w:r>
              <w:rPr>
                <w:rFonts w:hint="eastAsia" w:ascii="宋体" w:hAnsi="宋体" w:cs="宋体"/>
                <w:color w:val="000000" w:themeColor="text1"/>
                <w:szCs w:val="21"/>
                <w14:textFill>
                  <w14:solidFill>
                    <w14:schemeClr w14:val="tx1"/>
                  </w14:solidFill>
                </w14:textFill>
              </w:rPr>
              <w:t>允许分包，可以分包的内容</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w:t>
            </w:r>
          </w:p>
          <w:p>
            <w:pPr>
              <w:spacing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可以分包的比例：/</w:t>
            </w:r>
            <w:r>
              <w:rPr>
                <w:rFonts w:hint="eastAsia" w:ascii="宋体" w:hAnsi="宋体" w:cs="宋体"/>
                <w:color w:val="000000" w:themeColor="text1"/>
                <w:szCs w:val="2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2.3</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招标文件澄清、修改</w:t>
            </w:r>
          </w:p>
        </w:tc>
        <w:tc>
          <w:tcPr>
            <w:tcW w:w="680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在招标公告发布媒介发布。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2.3</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确认收到澄清、修改发布的方式</w:t>
            </w:r>
          </w:p>
        </w:tc>
        <w:tc>
          <w:tcPr>
            <w:tcW w:w="680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澄清、修改文件自招标公告发布媒体发布之日起，视为供应商已收到该澄清、修改。供应商未及时关注招标公告发布媒体造成的损失，由供应商自行负责。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3.4.1</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投标有效期</w:t>
            </w:r>
          </w:p>
        </w:tc>
        <w:tc>
          <w:tcPr>
            <w:tcW w:w="680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投标截止之日起90天。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3.5</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投标保证金</w:t>
            </w:r>
          </w:p>
        </w:tc>
        <w:tc>
          <w:tcPr>
            <w:tcW w:w="680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755" w:type="dxa"/>
            <w:tcBorders>
              <w:left w:val="single" w:color="auto" w:sz="4" w:space="0"/>
              <w:right w:val="single" w:color="auto" w:sz="4" w:space="0"/>
            </w:tcBorders>
            <w:vAlign w:val="center"/>
          </w:tcPr>
          <w:p>
            <w:pPr>
              <w:spacing w:line="300" w:lineRule="exact"/>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3.6</w:t>
            </w:r>
          </w:p>
        </w:tc>
        <w:tc>
          <w:tcPr>
            <w:tcW w:w="1400" w:type="dxa"/>
            <w:tcBorders>
              <w:top w:val="single" w:color="auto" w:sz="4" w:space="0"/>
              <w:left w:val="single" w:color="auto" w:sz="4" w:space="0"/>
              <w:right w:val="single" w:color="auto" w:sz="4" w:space="0"/>
            </w:tcBorders>
            <w:vAlign w:val="center"/>
          </w:tcPr>
          <w:p>
            <w:pPr>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投标文件的编制</w:t>
            </w:r>
          </w:p>
        </w:tc>
        <w:tc>
          <w:tcPr>
            <w:tcW w:w="6804" w:type="dxa"/>
            <w:tcBorders>
              <w:top w:val="single" w:color="auto" w:sz="4" w:space="0"/>
              <w:left w:val="single" w:color="auto" w:sz="4" w:space="0"/>
              <w:right w:val="single" w:color="auto" w:sz="4" w:space="0"/>
            </w:tcBorders>
            <w:vAlign w:val="center"/>
          </w:tcPr>
          <w:p>
            <w:pPr>
              <w:spacing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投标文件应按第六章投标文件格式分别编制并使用下载的政采云投标客户端制作并上传。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3.7</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投标文件递交截止时间及开标时间</w:t>
            </w:r>
          </w:p>
        </w:tc>
        <w:tc>
          <w:tcPr>
            <w:tcW w:w="680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见招标公告要求</w:t>
            </w:r>
            <w:r>
              <w:rPr>
                <w:rFonts w:hint="eastAsia" w:ascii="宋体" w:hAnsi="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4.2</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000000" w:themeColor="text1"/>
                <w:szCs w:val="20"/>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备份投标文件</w:t>
            </w:r>
          </w:p>
        </w:tc>
        <w:tc>
          <w:tcPr>
            <w:tcW w:w="680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w:t>
            </w:r>
            <w:r>
              <w:rPr>
                <w:rFonts w:hint="eastAsia" w:ascii="宋体" w:hAnsi="宋体" w:cs="宋体"/>
                <w:color w:val="000000" w:themeColor="text1"/>
                <w:sz w:val="22"/>
                <w:szCs w:val="22"/>
                <w14:textFill>
                  <w14:solidFill>
                    <w14:schemeClr w14:val="tx1"/>
                  </w14:solidFill>
                </w14:textFill>
              </w:rPr>
              <w:sym w:font="Wingdings 2" w:char="F052"/>
            </w:r>
            <w:r>
              <w:rPr>
                <w:rFonts w:hint="eastAsia" w:ascii="宋体" w:hAnsi="宋体" w:cs="宋体"/>
                <w:color w:val="000000" w:themeColor="text1"/>
                <w:szCs w:val="21"/>
                <w14:textFill>
                  <w14:solidFill>
                    <w14:schemeClr w14:val="tx1"/>
                  </w14:solidFill>
                </w14:textFill>
              </w:rPr>
              <w:t>接受   □不接受备份投标文件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4.3</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0"/>
                <w14:textFill>
                  <w14:solidFill>
                    <w14:schemeClr w14:val="tx1"/>
                  </w14:solidFill>
                </w14:textFill>
              </w:rPr>
              <w:t>演示</w:t>
            </w:r>
          </w:p>
        </w:tc>
        <w:tc>
          <w:tcPr>
            <w:tcW w:w="680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否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4.4</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0"/>
                <w14:textFill>
                  <w14:solidFill>
                    <w14:schemeClr w14:val="tx1"/>
                  </w14:solidFill>
                </w14:textFill>
              </w:rPr>
              <w:t>样品</w:t>
            </w:r>
          </w:p>
        </w:tc>
        <w:tc>
          <w:tcPr>
            <w:tcW w:w="680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否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6.3.5</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相同品牌推荐方式</w:t>
            </w:r>
          </w:p>
        </w:tc>
        <w:tc>
          <w:tcPr>
            <w:tcW w:w="680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sym w:font="Wingdings 2" w:char="F052"/>
            </w:r>
            <w:r>
              <w:rPr>
                <w:rFonts w:hint="eastAsia" w:ascii="宋体" w:hAnsi="宋体" w:cs="宋体"/>
                <w:color w:val="000000" w:themeColor="text1"/>
                <w:szCs w:val="21"/>
                <w14:textFill>
                  <w14:solidFill>
                    <w14:schemeClr w14:val="tx1"/>
                  </w14:solidFill>
                </w14:textFill>
              </w:rPr>
              <w:t>采购人委托评审委员会确定   □采购人确定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6.5.1</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结果公告</w:t>
            </w:r>
          </w:p>
        </w:tc>
        <w:tc>
          <w:tcPr>
            <w:tcW w:w="680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采购代理机构在采购人依法确认中标人后2个工作日内在招标公告发布的媒体上发布结果公告。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6.5.2</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中标通知书</w:t>
            </w:r>
          </w:p>
        </w:tc>
        <w:tc>
          <w:tcPr>
            <w:tcW w:w="680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采购代理机构通过“政采云”平台发出中标通知书。</w:t>
            </w:r>
          </w:p>
          <w:p>
            <w:pPr>
              <w:spacing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中标通知书在“政采云”平台推送之日起，视为中标人已收到，中标人自行承担未及时查收的后果。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6.5.3</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招标结果通知书</w:t>
            </w:r>
          </w:p>
        </w:tc>
        <w:tc>
          <w:tcPr>
            <w:tcW w:w="680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采购代理机构通过电子邮件或书面方式发出招标结果通知书，供应商自行承担未及时查收的后果。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8.1</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质疑</w:t>
            </w:r>
          </w:p>
        </w:tc>
        <w:tc>
          <w:tcPr>
            <w:tcW w:w="680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认为招标文件、采购过程、中标或者成交结果使自己的权益受到损害的，可以在知道或者应知其权益受到损害之日起7个工作日内，通过以下方式向采购人、采购代理机构提出质疑。提出质疑的供应商必须是参与本项目采购活动的供应商，并须在法定质疑期内一次性提出针对同一采购程序环节的质疑。质疑函应使用财政部发布的政府采购供应商质疑函范本，并应按照“质疑函制作说明”进行制作。</w:t>
            </w:r>
          </w:p>
          <w:p>
            <w:pPr>
              <w:spacing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本项目不接受传真、移动通信、政采云平台等方式送达的质疑材料，供应商可通过现场或邮寄方式递交书面质疑材料。供应商应于质疑有效期内将质疑函原件递交或邮寄至招标公告中采购代理机构信息中的联系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9.1</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000000" w:themeColor="text1"/>
                <w:szCs w:val="20"/>
                <w14:textFill>
                  <w14:solidFill>
                    <w14:schemeClr w14:val="tx1"/>
                  </w14:solidFill>
                </w14:textFill>
              </w:rPr>
            </w:pPr>
            <w:r>
              <w:rPr>
                <w:rFonts w:hint="eastAsia" w:ascii="宋体" w:hAnsi="宋体" w:cs="宋体"/>
                <w:color w:val="000000" w:themeColor="text1"/>
                <w:szCs w:val="20"/>
                <w14:textFill>
                  <w14:solidFill>
                    <w14:schemeClr w14:val="tx1"/>
                  </w14:solidFill>
                </w14:textFill>
              </w:rPr>
              <w:t>中小企业政策措施</w:t>
            </w:r>
          </w:p>
        </w:tc>
        <w:tc>
          <w:tcPr>
            <w:tcW w:w="680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sym w:font="Wingdings 2" w:char="F052"/>
            </w:r>
            <w:r>
              <w:rPr>
                <w:rFonts w:hint="eastAsia" w:ascii="宋体" w:hAnsi="宋体" w:cs="宋体"/>
                <w:color w:val="000000" w:themeColor="text1"/>
                <w:szCs w:val="21"/>
                <w14:textFill>
                  <w14:solidFill>
                    <w14:schemeClr w14:val="tx1"/>
                  </w14:solidFill>
                </w14:textFill>
              </w:rPr>
              <w:t>本项目为非专门面向中小企业预留采购份额采购项目。</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□本项目为专门面向中小企业预留采购份额采购项目。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8"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10.1</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0"/>
                <w14:textFill>
                  <w14:solidFill>
                    <w14:schemeClr w14:val="tx1"/>
                  </w14:solidFill>
                </w14:textFill>
              </w:rPr>
              <w:t>代理服务费</w:t>
            </w:r>
          </w:p>
        </w:tc>
        <w:tc>
          <w:tcPr>
            <w:tcW w:w="680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0"/>
                <w14:textFill>
                  <w14:solidFill>
                    <w14:schemeClr w14:val="tx1"/>
                  </w14:solidFill>
                </w14:textFill>
              </w:rPr>
              <w:t>代理服务费</w:t>
            </w:r>
          </w:p>
          <w:p>
            <w:pPr>
              <w:spacing w:line="300" w:lineRule="exact"/>
              <w:jc w:val="left"/>
              <w:rPr>
                <w:rFonts w:ascii="宋体" w:hAnsi="宋体" w:cs="宋体"/>
                <w:color w:val="000000" w:themeColor="text1"/>
                <w:spacing w:val="-2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sym w:font="Wingdings 2" w:char="F052"/>
            </w:r>
            <w:r>
              <w:rPr>
                <w:rFonts w:hint="eastAsia" w:ascii="宋体" w:hAnsi="宋体" w:cs="宋体"/>
                <w:color w:val="000000" w:themeColor="text1"/>
                <w:szCs w:val="21"/>
                <w14:textFill>
                  <w14:solidFill>
                    <w14:schemeClr w14:val="tx1"/>
                  </w14:solidFill>
                </w14:textFill>
              </w:rPr>
              <w:t>采购代理机构向中标人收取代理服务费。本项目代理服务费按照《招标代理服务费管理暂行办法》 (计价格﹝2002﹞1980号)、《国家发展改革委关于降低部分建设项目收费标准规范收费行为等有关问题的通知》</w:t>
            </w:r>
            <w:r>
              <w:rPr>
                <w:rFonts w:hint="eastAsia" w:ascii="宋体" w:hAnsi="宋体" w:cs="宋体"/>
                <w:color w:val="000000" w:themeColor="text1"/>
                <w:spacing w:val="-20"/>
                <w:szCs w:val="21"/>
                <w14:textFill>
                  <w14:solidFill>
                    <w14:schemeClr w14:val="tx1"/>
                  </w14:solidFill>
                </w14:textFill>
              </w:rPr>
              <w:t>(发改价格﹝2011﹞534号)的规定采用差额定率累进法计算。具体费率如下：</w:t>
            </w:r>
          </w:p>
          <w:p>
            <w:pPr>
              <w:spacing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①招标金额在100万元以下的：</w:t>
            </w:r>
          </w:p>
          <w:p>
            <w:pPr>
              <w:spacing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货物1.5％；服务招标1.5％；工程招标1.0％；</w:t>
            </w:r>
          </w:p>
          <w:p>
            <w:pPr>
              <w:spacing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②招标金额在100-500万元之间：</w:t>
            </w:r>
          </w:p>
          <w:p>
            <w:pPr>
              <w:spacing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货物1.1％；服务招标0.8％；工程招标0.7％；</w:t>
            </w:r>
          </w:p>
          <w:p>
            <w:pPr>
              <w:spacing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③招标金额在500-1000万元之间：</w:t>
            </w:r>
          </w:p>
          <w:p>
            <w:pPr>
              <w:spacing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货物0.8％；服务招标0.45％；工程招标0.55％；</w:t>
            </w:r>
          </w:p>
          <w:p>
            <w:pPr>
              <w:spacing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④招标金额在1000-5000万元之间：</w:t>
            </w:r>
          </w:p>
          <w:p>
            <w:pPr>
              <w:spacing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货物0.5％；服务招标0.25％；工程招标0.35％；</w:t>
            </w:r>
          </w:p>
          <w:p>
            <w:pPr>
              <w:spacing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p>
            <w:pPr>
              <w:spacing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差额定率累进法计算过程示例：</w:t>
            </w:r>
          </w:p>
          <w:p>
            <w:pPr>
              <w:spacing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例如：某货物招标代理业务中标金额为300万元，招标代理服务费金额按如下计算：</w:t>
            </w:r>
          </w:p>
          <w:p>
            <w:pPr>
              <w:spacing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100万元×1.5%＝1.5万元</w:t>
            </w:r>
          </w:p>
          <w:p>
            <w:pPr>
              <w:spacing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（300－100）万元×1.1%＝2.2万元</w:t>
            </w:r>
          </w:p>
          <w:p>
            <w:pPr>
              <w:spacing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合计收费＝1.5＋2.2=3.7万元</w:t>
            </w:r>
          </w:p>
          <w:p>
            <w:pPr>
              <w:spacing w:line="300" w:lineRule="exact"/>
              <w:jc w:val="lef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sym w:font="Wingdings 2" w:char="F0A3"/>
            </w:r>
            <w:r>
              <w:rPr>
                <w:rFonts w:hint="eastAsia" w:ascii="宋体" w:hAnsi="宋体" w:cs="宋体"/>
                <w:color w:val="000000" w:themeColor="text1"/>
                <w:szCs w:val="21"/>
                <w14:textFill>
                  <w14:solidFill>
                    <w14:schemeClr w14:val="tx1"/>
                  </w14:solidFill>
                </w14:textFill>
              </w:rPr>
              <w:t>采购代理机构</w:t>
            </w:r>
            <w:r>
              <w:rPr>
                <w:rFonts w:hint="eastAsia" w:ascii="宋体" w:hAnsi="宋体" w:cs="宋体"/>
                <w:color w:val="000000" w:themeColor="text1"/>
                <w:szCs w:val="20"/>
                <w14:textFill>
                  <w14:solidFill>
                    <w14:schemeClr w14:val="tx1"/>
                  </w14:solidFill>
                </w14:textFill>
              </w:rPr>
              <w:t>向中标人收取代理服务费，具体金额为</w:t>
            </w:r>
            <w:r>
              <w:rPr>
                <w:rFonts w:hint="eastAsia" w:ascii="宋体" w:hAnsi="宋体" w:cs="宋体"/>
                <w:color w:val="000000" w:themeColor="text1"/>
                <w:szCs w:val="20"/>
                <w:u w:val="single"/>
                <w14:textFill>
                  <w14:solidFill>
                    <w14:schemeClr w14:val="tx1"/>
                  </w14:solidFill>
                </w14:textFill>
              </w:rPr>
              <w:t xml:space="preserve">  /  </w:t>
            </w:r>
            <w:r>
              <w:rPr>
                <w:rFonts w:hint="eastAsia" w:ascii="宋体" w:hAnsi="宋体" w:cs="宋体"/>
                <w:color w:val="000000" w:themeColor="text1"/>
                <w:szCs w:val="20"/>
                <w14:textFill>
                  <w14:solidFill>
                    <w14:schemeClr w14:val="tx1"/>
                  </w14:solidFill>
                </w14:textFill>
              </w:rPr>
              <w:t>。</w:t>
            </w:r>
          </w:p>
          <w:p>
            <w:pPr>
              <w:spacing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（2）中标人在中标通知书发出后五个工作日内以银行转账或现金形式支付代理服务费。账号信息如下：</w:t>
            </w:r>
          </w:p>
          <w:p>
            <w:pPr>
              <w:spacing w:line="3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开户名称：广西机电设备招标有限公司</w:t>
            </w:r>
          </w:p>
          <w:p>
            <w:pPr>
              <w:spacing w:line="3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人民币开户银行：广西北部湾银行南宁市金湖支行</w:t>
            </w:r>
          </w:p>
          <w:p>
            <w:pPr>
              <w:spacing w:line="3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银行地址：南宁市金湖路57号文德大厦1楼</w:t>
            </w:r>
          </w:p>
          <w:p>
            <w:pPr>
              <w:spacing w:line="3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银行账号：1705012090027723 (联行号 313611017053)</w:t>
            </w:r>
          </w:p>
          <w:p>
            <w:pPr>
              <w:spacing w:line="3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财务联系人：吴茜    电话：0771-2821398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3"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10.3</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color w:val="000000" w:themeColor="text1"/>
                <w:szCs w:val="20"/>
                <w14:textFill>
                  <w14:solidFill>
                    <w14:schemeClr w14:val="tx1"/>
                  </w14:solidFill>
                </w14:textFill>
              </w:rPr>
            </w:pPr>
            <w:r>
              <w:rPr>
                <w:rFonts w:ascii="Arial" w:hAnsi="Arial" w:cs="Arial"/>
                <w:color w:val="000000" w:themeColor="text1"/>
                <w:szCs w:val="20"/>
                <w14:textFill>
                  <w14:solidFill>
                    <w14:schemeClr w14:val="tx1"/>
                  </w14:solidFill>
                </w14:textFill>
              </w:rPr>
              <w:t>附件</w:t>
            </w:r>
          </w:p>
        </w:tc>
        <w:tc>
          <w:tcPr>
            <w:tcW w:w="680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无。</w:t>
            </w:r>
            <w:r>
              <w:rPr>
                <w:rFonts w:ascii="Arial" w:hAnsi="Arial" w:cs="Arial"/>
                <w:color w:val="000000" w:themeColor="text1"/>
                <w:szCs w:val="2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7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10.3</w:t>
            </w:r>
          </w:p>
        </w:tc>
        <w:tc>
          <w:tcPr>
            <w:tcW w:w="14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Arial" w:hAnsi="Arial" w:cs="Arial"/>
                <w:color w:val="000000" w:themeColor="text1"/>
                <w:szCs w:val="20"/>
                <w14:textFill>
                  <w14:solidFill>
                    <w14:schemeClr w14:val="tx1"/>
                  </w14:solidFill>
                </w14:textFill>
              </w:rPr>
            </w:pPr>
            <w:r>
              <w:rPr>
                <w:rFonts w:ascii="Arial" w:hAnsi="Arial" w:cs="Arial"/>
                <w:color w:val="000000" w:themeColor="text1"/>
                <w:szCs w:val="20"/>
                <w14:textFill>
                  <w14:solidFill>
                    <w14:schemeClr w14:val="tx1"/>
                  </w14:solidFill>
                </w14:textFill>
              </w:rPr>
              <w:t>图纸</w:t>
            </w:r>
          </w:p>
        </w:tc>
        <w:tc>
          <w:tcPr>
            <w:tcW w:w="680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Arial" w:hAnsi="Arial" w:cs="Arial"/>
                <w:color w:val="000000" w:themeColor="text1"/>
                <w:szCs w:val="21"/>
                <w:u w:val="single"/>
                <w14:textFill>
                  <w14:solidFill>
                    <w14:schemeClr w14:val="tx1"/>
                  </w14:solidFill>
                </w14:textFill>
              </w:rPr>
            </w:pPr>
            <w:r>
              <w:rPr>
                <w:rFonts w:ascii="Arial" w:hAnsi="Arial" w:cs="Arial"/>
                <w:color w:val="000000" w:themeColor="text1"/>
                <w:szCs w:val="21"/>
                <w14:textFill>
                  <w14:solidFill>
                    <w14:schemeClr w14:val="tx1"/>
                  </w14:solidFill>
                </w14:textFill>
              </w:rPr>
              <w:t>无。</w:t>
            </w:r>
            <w:r>
              <w:rPr>
                <w:rFonts w:ascii="Arial" w:hAnsi="Arial" w:cs="Arial"/>
                <w:color w:val="000000" w:themeColor="text1"/>
                <w:szCs w:val="2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10.4</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color w:val="000000" w:themeColor="text1"/>
                <w:szCs w:val="20"/>
                <w14:textFill>
                  <w14:solidFill>
                    <w14:schemeClr w14:val="tx1"/>
                  </w14:solidFill>
                </w14:textFill>
              </w:rPr>
            </w:pPr>
            <w:r>
              <w:rPr>
                <w:rFonts w:ascii="Arial" w:hAnsi="Arial" w:cs="Arial"/>
                <w:color w:val="000000" w:themeColor="text1"/>
                <w:szCs w:val="20"/>
                <w14:textFill>
                  <w14:solidFill>
                    <w14:schemeClr w14:val="tx1"/>
                  </w14:solidFill>
                </w14:textFill>
              </w:rPr>
              <w:t>其他事项</w:t>
            </w:r>
          </w:p>
        </w:tc>
        <w:tc>
          <w:tcPr>
            <w:tcW w:w="680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Arial" w:hAnsi="Arial" w:cs="Arial"/>
                <w:color w:val="000000" w:themeColor="text1"/>
                <w:sz w:val="24"/>
                <w14:textFill>
                  <w14:solidFill>
                    <w14:schemeClr w14:val="tx1"/>
                  </w14:solidFill>
                </w14:textFill>
              </w:rPr>
            </w:pPr>
            <w:r>
              <w:rPr>
                <w:rFonts w:ascii="Arial" w:hAnsi="Arial" w:cs="Arial"/>
                <w:color w:val="000000" w:themeColor="text1"/>
                <w:szCs w:val="21"/>
                <w14:textFill>
                  <w14:solidFill>
                    <w14:schemeClr w14:val="tx1"/>
                  </w14:solidFill>
                </w14:textFill>
              </w:rPr>
              <w:t>本文件中内容如有前后不一致，以在招标文件先出现的为准。</w:t>
            </w:r>
          </w:p>
        </w:tc>
      </w:tr>
      <w:bookmarkEnd w:id="27"/>
    </w:tbl>
    <w:p>
      <w:pPr>
        <w:spacing w:before="120" w:line="320" w:lineRule="atLeast"/>
        <w:outlineLvl w:val="1"/>
        <w:rPr>
          <w:rFonts w:ascii="Arial" w:hAnsi="Arial" w:cs="Arial"/>
          <w:bCs/>
          <w:color w:val="000000" w:themeColor="text1"/>
          <w:kern w:val="0"/>
          <w:sz w:val="28"/>
          <w:szCs w:val="28"/>
          <w14:textFill>
            <w14:solidFill>
              <w14:schemeClr w14:val="tx1"/>
            </w14:solidFill>
          </w14:textFill>
        </w:rPr>
        <w:sectPr>
          <w:headerReference r:id="rId10" w:type="first"/>
          <w:footerReference r:id="rId11" w:type="first"/>
          <w:headerReference r:id="rId9" w:type="default"/>
          <w:pgSz w:w="11906" w:h="16838"/>
          <w:pgMar w:top="1134" w:right="1133" w:bottom="1247" w:left="1418" w:header="851" w:footer="992" w:gutter="0"/>
          <w:cols w:space="0" w:num="1"/>
          <w:titlePg/>
          <w:docGrid w:linePitch="312" w:charSpace="0"/>
        </w:sectPr>
      </w:pPr>
    </w:p>
    <w:p>
      <w:pPr>
        <w:spacing w:before="120" w:line="320" w:lineRule="atLeast"/>
        <w:outlineLvl w:val="1"/>
        <w:rPr>
          <w:rFonts w:ascii="Arial" w:hAnsi="Arial" w:cs="Arial"/>
          <w:b/>
          <w:bCs/>
          <w:color w:val="000000" w:themeColor="text1"/>
          <w:kern w:val="0"/>
          <w:szCs w:val="21"/>
          <w14:textFill>
            <w14:solidFill>
              <w14:schemeClr w14:val="tx1"/>
            </w14:solidFill>
          </w14:textFill>
        </w:rPr>
      </w:pPr>
      <w:bookmarkStart w:id="29" w:name="_Hlk88949215"/>
      <w:r>
        <w:rPr>
          <w:rFonts w:ascii="Arial" w:hAnsi="Arial" w:cs="Arial"/>
          <w:b/>
          <w:bCs/>
          <w:color w:val="000000" w:themeColor="text1"/>
          <w:kern w:val="0"/>
          <w:szCs w:val="21"/>
          <w14:textFill>
            <w14:solidFill>
              <w14:schemeClr w14:val="tx1"/>
            </w14:solidFill>
          </w14:textFill>
        </w:rPr>
        <w:t>1．总则</w:t>
      </w:r>
    </w:p>
    <w:p>
      <w:pPr>
        <w:spacing w:before="120" w:line="320" w:lineRule="atLeast"/>
        <w:ind w:firstLine="422" w:firstLineChars="200"/>
        <w:outlineLvl w:val="2"/>
        <w:rPr>
          <w:rFonts w:ascii="Arial" w:hAnsi="Arial" w:cs="Arial"/>
          <w:b/>
          <w:bCs/>
          <w:color w:val="000000" w:themeColor="text1"/>
          <w:kern w:val="0"/>
          <w:szCs w:val="21"/>
          <w14:textFill>
            <w14:solidFill>
              <w14:schemeClr w14:val="tx1"/>
            </w14:solidFill>
          </w14:textFill>
        </w:rPr>
      </w:pPr>
      <w:bookmarkStart w:id="30" w:name="_Toc254970527"/>
      <w:bookmarkStart w:id="31" w:name="_Toc254970668"/>
      <w:r>
        <w:rPr>
          <w:rFonts w:ascii="Arial" w:hAnsi="Arial" w:cs="Arial"/>
          <w:b/>
          <w:bCs/>
          <w:color w:val="000000" w:themeColor="text1"/>
          <w:kern w:val="0"/>
          <w:szCs w:val="21"/>
          <w14:textFill>
            <w14:solidFill>
              <w14:schemeClr w14:val="tx1"/>
            </w14:solidFill>
          </w14:textFill>
        </w:rPr>
        <w:t>1.1适用范围</w:t>
      </w:r>
      <w:bookmarkEnd w:id="30"/>
      <w:bookmarkEnd w:id="31"/>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本招标文件适用于供应商须知前附表所述项目的政府采购活动。</w:t>
      </w:r>
    </w:p>
    <w:p>
      <w:pPr>
        <w:spacing w:before="120" w:line="320" w:lineRule="atLeast"/>
        <w:ind w:firstLine="422" w:firstLineChars="200"/>
        <w:outlineLvl w:val="2"/>
        <w:rPr>
          <w:rFonts w:ascii="Arial" w:hAnsi="Arial" w:cs="Arial"/>
          <w:b/>
          <w:bCs/>
          <w:color w:val="000000" w:themeColor="text1"/>
          <w:kern w:val="0"/>
          <w:szCs w:val="21"/>
          <w14:textFill>
            <w14:solidFill>
              <w14:schemeClr w14:val="tx1"/>
            </w14:solidFill>
          </w14:textFill>
        </w:rPr>
      </w:pPr>
      <w:bookmarkStart w:id="32" w:name="_Toc254970528"/>
      <w:bookmarkStart w:id="33" w:name="_Toc254970669"/>
      <w:r>
        <w:rPr>
          <w:rFonts w:ascii="Arial" w:hAnsi="Arial" w:cs="Arial"/>
          <w:b/>
          <w:bCs/>
          <w:color w:val="000000" w:themeColor="text1"/>
          <w:kern w:val="0"/>
          <w:szCs w:val="21"/>
          <w14:textFill>
            <w14:solidFill>
              <w14:schemeClr w14:val="tx1"/>
            </w14:solidFill>
          </w14:textFill>
        </w:rPr>
        <w:t>1.2定义</w:t>
      </w:r>
      <w:bookmarkEnd w:id="32"/>
      <w:bookmarkEnd w:id="33"/>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1.2.1“采购人”系指依法进行政府采购的国家机关、事业单位、团体组织。</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1.2.2“供应商”系</w:t>
      </w:r>
      <w:r>
        <w:rPr>
          <w:rFonts w:ascii="Arial" w:hAnsi="Arial" w:cs="Arial"/>
          <w:color w:val="000000" w:themeColor="text1"/>
          <w14:textFill>
            <w14:solidFill>
              <w14:schemeClr w14:val="tx1"/>
            </w14:solidFill>
          </w14:textFill>
        </w:rPr>
        <w:t>指响应招标、参加投标竞争的法人、其他组织或者自然人</w:t>
      </w:r>
      <w:r>
        <w:rPr>
          <w:rFonts w:ascii="Arial" w:hAnsi="Arial" w:cs="Arial"/>
          <w:color w:val="000000" w:themeColor="text1"/>
          <w:szCs w:val="21"/>
          <w14:textFill>
            <w14:solidFill>
              <w14:schemeClr w14:val="tx1"/>
            </w14:solidFill>
          </w14:textFill>
        </w:rPr>
        <w:t>。</w:t>
      </w:r>
    </w:p>
    <w:p>
      <w:pPr>
        <w:spacing w:before="120" w:line="360" w:lineRule="auto"/>
        <w:ind w:firstLine="420" w:firstLineChars="20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1.2.3本文件中的“法定代表人”若无特别说明，当供应商是企业的，是指企业法人营业执照上的法定代表人；当供应商是事业单位的，是指事业单位法人证书上的法定代表人；当供应商是社会团体、民办非企业的，是指法人登记证书中的法定代表人；当供应商是个体工商户的，是指个体工商户营业执照上的经营者；当供应商是自然人的，是指参与本项目响应的自然人本人。</w:t>
      </w:r>
    </w:p>
    <w:p>
      <w:pPr>
        <w:spacing w:before="120" w:line="360" w:lineRule="auto"/>
        <w:ind w:firstLine="420" w:firstLineChars="20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1.2.4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pPr>
        <w:widowControl/>
        <w:spacing w:line="360" w:lineRule="auto"/>
        <w:ind w:firstLine="420" w:firstLineChars="20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1.2.5“书面形式”如无特殊规定，书面形式是合同书、信件、电报、电传等可以有形地表现所载内容的形式。以电子数据交换、电子邮件等方式能够有形地表现所载内容，并可以随时调取查用的数据电文，视为书面形式。招标文件如有特殊规定，以招标文件规定为准。 </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1.2.6本项目的技术商务要求重要性分为“▲”（如有）、“#”（如有）和一般无标识指标。▲代表实质性要求指标，</w:t>
      </w:r>
      <w:r>
        <w:rPr>
          <w:rFonts w:ascii="Arial" w:hAnsi="Arial" w:cs="Arial"/>
          <w:b/>
          <w:bCs/>
          <w:color w:val="000000" w:themeColor="text1"/>
          <w:szCs w:val="21"/>
          <w14:textFill>
            <w14:solidFill>
              <w14:schemeClr w14:val="tx1"/>
            </w14:solidFill>
          </w14:textFill>
        </w:rPr>
        <w:t>不满足该指标项将导致投标被否决</w:t>
      </w:r>
      <w:r>
        <w:rPr>
          <w:rFonts w:ascii="Arial" w:hAnsi="Arial" w:cs="Arial"/>
          <w:color w:val="000000" w:themeColor="text1"/>
          <w:szCs w:val="21"/>
          <w14:textFill>
            <w14:solidFill>
              <w14:schemeClr w14:val="tx1"/>
            </w14:solidFill>
          </w14:textFill>
        </w:rPr>
        <w:t>，#代表重要指标，无标识则表示一般指标项。</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1.2.7 本招标文件出现多种选项的条款，以“</w:t>
      </w:r>
      <w:r>
        <w:rPr>
          <w:rFonts w:ascii="Arial" w:hAnsi="Arial" w:cs="Arial"/>
          <w:color w:val="000000" w:themeColor="text1"/>
          <w14:textFill>
            <w14:solidFill>
              <w14:schemeClr w14:val="tx1"/>
            </w14:solidFill>
          </w14:textFill>
        </w:rPr>
        <w:sym w:font="Wingdings 2" w:char="F052"/>
      </w:r>
      <w:r>
        <w:rPr>
          <w:rFonts w:ascii="Arial" w:hAnsi="Arial" w:cs="Arial"/>
          <w:color w:val="000000" w:themeColor="text1"/>
          <w:szCs w:val="21"/>
          <w14:textFill>
            <w14:solidFill>
              <w14:schemeClr w14:val="tx1"/>
            </w14:solidFill>
          </w14:textFill>
        </w:rPr>
        <w:t>”表示本条款所选择的方式。</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1.2.8 “电子交易平台”是指以数据电文形式在线完成采购活动的信息平台，本招标文件中也称“政采云平台”。</w:t>
      </w:r>
    </w:p>
    <w:p>
      <w:pPr>
        <w:spacing w:before="120" w:line="320" w:lineRule="atLeast"/>
        <w:ind w:firstLine="422" w:firstLineChars="200"/>
        <w:outlineLvl w:val="2"/>
        <w:rPr>
          <w:rFonts w:ascii="Arial" w:hAnsi="Arial" w:cs="Arial"/>
          <w:b/>
          <w:bCs/>
          <w:color w:val="000000" w:themeColor="text1"/>
          <w:kern w:val="0"/>
          <w:szCs w:val="21"/>
          <w14:textFill>
            <w14:solidFill>
              <w14:schemeClr w14:val="tx1"/>
            </w14:solidFill>
          </w14:textFill>
        </w:rPr>
      </w:pPr>
      <w:r>
        <w:rPr>
          <w:rFonts w:ascii="Arial" w:hAnsi="Arial" w:cs="Arial"/>
          <w:b/>
          <w:bCs/>
          <w:color w:val="000000" w:themeColor="text1"/>
          <w:kern w:val="0"/>
          <w:szCs w:val="21"/>
          <w14:textFill>
            <w14:solidFill>
              <w14:schemeClr w14:val="tx1"/>
            </w14:solidFill>
          </w14:textFill>
        </w:rPr>
        <w:t>1.3项目信息</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1.3.1项目名称及编号：详见供应商须知前附表</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1.3.2采购方式：详见供应商须知前附表</w:t>
      </w:r>
    </w:p>
    <w:p>
      <w:pPr>
        <w:spacing w:before="120" w:line="320" w:lineRule="atLeast"/>
        <w:ind w:firstLine="422" w:firstLineChars="200"/>
        <w:outlineLvl w:val="2"/>
        <w:rPr>
          <w:rFonts w:ascii="Arial" w:hAnsi="Arial" w:cs="Arial"/>
          <w:b/>
          <w:bCs/>
          <w:color w:val="000000" w:themeColor="text1"/>
          <w:kern w:val="0"/>
          <w:szCs w:val="21"/>
          <w14:textFill>
            <w14:solidFill>
              <w14:schemeClr w14:val="tx1"/>
            </w14:solidFill>
          </w14:textFill>
        </w:rPr>
      </w:pPr>
      <w:r>
        <w:rPr>
          <w:rFonts w:ascii="Arial" w:hAnsi="Arial" w:cs="Arial"/>
          <w:b/>
          <w:bCs/>
          <w:color w:val="000000" w:themeColor="text1"/>
          <w:kern w:val="0"/>
          <w:szCs w:val="21"/>
          <w14:textFill>
            <w14:solidFill>
              <w14:schemeClr w14:val="tx1"/>
            </w14:solidFill>
          </w14:textFill>
        </w:rPr>
        <w:t>1.4供应商资格要求</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1.4.1供应商资格要求：详见供应商须知前附表</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1.4.2按照招标公告的规定获得招标文件。</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1.4.3本项目是否接受联合体投标，见“供应商须知前附表”规定。</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如接受联合体投标，联合体投标要求如下： </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（1）供应商可以组成一个投标联合体，以一个供应商的身份共同参加投标。联合体投标的，须提供《联合体协议书》（格式后附）</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以联合体形式参加投标的，联合体各方均必须具备《中华人民共和国政府采购法》第二十二条第一款规定的基本条件。本项目有特殊要求规定供应商特定条件的，联合体各方中至少有一方必须符合招标文件规定的特定条件。</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联合体各方之间必须签订联合体协议，协议书必须明确主体方（或者牵头方）并明确约定联合体各方承担的工作和相应的责任，并将联合投标协议放入投标文件。联合体各方必须共同与采购人签订采购合同，就采购合同约定的事项对采购人承担连带责任。</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（4）以联合体形式参加政府采购活动的，联合体各方不得再单独参加或者与其他供应商另外组成联合体参加同一合同项下的政府采购活动。</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（5）联合体中有同类资质的供应商按照联合体分工承担相同工作的，应当按照资质等级较低的供应商确定资质等级。</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（6）联合体投标业绩、履约能力按照联合体各方其中较高的一方认定并计算（招标文件其他章节另有规定的除外）。</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（7）供应商为联合体的，可以由联合体中的一方或者多方共同交纳投标保证金，其交纳的保证金对联合体各方均具有约束力。</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（8）联合体各方均应按照招标文件的规定提交资格证明文件。</w:t>
      </w:r>
    </w:p>
    <w:p>
      <w:pPr>
        <w:spacing w:before="120" w:line="320" w:lineRule="atLeast"/>
        <w:ind w:firstLine="422" w:firstLineChars="200"/>
        <w:outlineLvl w:val="2"/>
        <w:rPr>
          <w:rFonts w:ascii="Arial" w:hAnsi="Arial" w:cs="Arial"/>
          <w:b/>
          <w:bCs/>
          <w:color w:val="000000" w:themeColor="text1"/>
          <w:kern w:val="0"/>
          <w:szCs w:val="21"/>
          <w14:textFill>
            <w14:solidFill>
              <w14:schemeClr w14:val="tx1"/>
            </w14:solidFill>
          </w14:textFill>
        </w:rPr>
      </w:pPr>
      <w:bookmarkStart w:id="34" w:name="_Toc254970531"/>
      <w:bookmarkStart w:id="35" w:name="_Toc254970672"/>
      <w:r>
        <w:rPr>
          <w:rFonts w:ascii="Arial" w:hAnsi="Arial" w:cs="Arial"/>
          <w:b/>
          <w:bCs/>
          <w:color w:val="000000" w:themeColor="text1"/>
          <w:kern w:val="0"/>
          <w:szCs w:val="21"/>
          <w14:textFill>
            <w14:solidFill>
              <w14:schemeClr w14:val="tx1"/>
            </w14:solidFill>
          </w14:textFill>
        </w:rPr>
        <w:t>1.5现场踏勘及投标费用</w:t>
      </w:r>
      <w:bookmarkEnd w:id="34"/>
      <w:bookmarkEnd w:id="35"/>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1.5.1前附表如规定现场踏勘的，供应商应按规定时间地点参加踏勘。</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1.5.2供应商均应自行承担所有与投标有关的全部费用（招标文件有相关的规定除外）。</w:t>
      </w:r>
    </w:p>
    <w:p>
      <w:pPr>
        <w:spacing w:before="120" w:line="320" w:lineRule="atLeast"/>
        <w:ind w:firstLine="422" w:firstLineChars="200"/>
        <w:outlineLvl w:val="2"/>
        <w:rPr>
          <w:rFonts w:ascii="Arial" w:hAnsi="Arial" w:cs="Arial"/>
          <w:b/>
          <w:bCs/>
          <w:color w:val="000000" w:themeColor="text1"/>
          <w:kern w:val="0"/>
          <w:szCs w:val="21"/>
          <w14:textFill>
            <w14:solidFill>
              <w14:schemeClr w14:val="tx1"/>
            </w14:solidFill>
          </w14:textFill>
        </w:rPr>
      </w:pPr>
      <w:r>
        <w:rPr>
          <w:rFonts w:ascii="Arial" w:hAnsi="Arial" w:cs="Arial"/>
          <w:b/>
          <w:bCs/>
          <w:color w:val="000000" w:themeColor="text1"/>
          <w:kern w:val="0"/>
          <w:szCs w:val="21"/>
          <w14:textFill>
            <w14:solidFill>
              <w14:schemeClr w14:val="tx1"/>
            </w14:solidFill>
          </w14:textFill>
        </w:rPr>
        <w:t>1.6转包与分包</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1.6.1如招标文件其他地方无特别规定，本项目不允许转包。</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1.6.2本项目是否允许分包详见“供应商须知前附表”，本项目不允许违法分包。供应商根据招标文件的规定和采购项目的实际情况，拟在中标后将中标项目的非主体、非关键性工作分包的，应当在投标文件中载明分包承担主体，分包承担主体应当具备相应资质条件且不得再次分包。</w:t>
      </w:r>
    </w:p>
    <w:p>
      <w:pPr>
        <w:spacing w:before="120" w:line="276" w:lineRule="auto"/>
        <w:ind w:firstLine="422" w:firstLineChars="200"/>
        <w:outlineLvl w:val="2"/>
        <w:rPr>
          <w:rFonts w:ascii="Arial" w:hAnsi="Arial" w:cs="Arial"/>
          <w:b/>
          <w:bCs/>
          <w:color w:val="000000" w:themeColor="text1"/>
          <w:kern w:val="0"/>
          <w:szCs w:val="21"/>
          <w14:textFill>
            <w14:solidFill>
              <w14:schemeClr w14:val="tx1"/>
            </w14:solidFill>
          </w14:textFill>
        </w:rPr>
      </w:pPr>
      <w:bookmarkStart w:id="36" w:name="_Toc254970532"/>
      <w:bookmarkStart w:id="37" w:name="_Toc254970673"/>
      <w:r>
        <w:rPr>
          <w:rFonts w:ascii="Arial" w:hAnsi="Arial" w:cs="Arial"/>
          <w:b/>
          <w:bCs/>
          <w:color w:val="000000" w:themeColor="text1"/>
          <w:kern w:val="0"/>
          <w:szCs w:val="21"/>
          <w14:textFill>
            <w14:solidFill>
              <w14:schemeClr w14:val="tx1"/>
            </w14:solidFill>
          </w14:textFill>
        </w:rPr>
        <w:t>1.7特别说明</w:t>
      </w:r>
      <w:bookmarkEnd w:id="36"/>
      <w:bookmarkEnd w:id="37"/>
    </w:p>
    <w:p>
      <w:pPr>
        <w:spacing w:line="276"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1.7.1 供应商应保证其提供的联系方式（电话、传真、电子邮件）有效，以保证往来函件（澄清、修改等）能及时通知供应商，并能及时反馈，否则采购人及代理机构不承担由此引起的一切后果。</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1.7.2供应商应仔细阅读招标文件的所有内容，按照招标文件的要求提交投标文件，并对所提供的全部资料的真实性承担法律责任。</w:t>
      </w:r>
    </w:p>
    <w:p>
      <w:pPr>
        <w:spacing w:before="120" w:line="360"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1.7.3供应商在投标活动中提供任何虚假材料，将报监管部门查处； </w:t>
      </w:r>
    </w:p>
    <w:p>
      <w:pPr>
        <w:spacing w:before="120" w:line="320" w:lineRule="atLeast"/>
        <w:ind w:left="2" w:leftChars="1" w:firstLine="422" w:firstLineChars="200"/>
        <w:outlineLvl w:val="1"/>
        <w:rPr>
          <w:rFonts w:ascii="Arial" w:hAnsi="Arial" w:cs="Arial"/>
          <w:b/>
          <w:bCs/>
          <w:color w:val="000000" w:themeColor="text1"/>
          <w:kern w:val="0"/>
          <w:szCs w:val="21"/>
          <w14:textFill>
            <w14:solidFill>
              <w14:schemeClr w14:val="tx1"/>
            </w14:solidFill>
          </w14:textFill>
        </w:rPr>
      </w:pPr>
      <w:bookmarkStart w:id="38" w:name="_Toc254970675"/>
      <w:bookmarkStart w:id="39" w:name="_Toc254970534"/>
      <w:r>
        <w:rPr>
          <w:rFonts w:ascii="Arial" w:hAnsi="Arial" w:cs="Arial"/>
          <w:b/>
          <w:bCs/>
          <w:color w:val="000000" w:themeColor="text1"/>
          <w:kern w:val="0"/>
          <w:szCs w:val="21"/>
          <w14:textFill>
            <w14:solidFill>
              <w14:schemeClr w14:val="tx1"/>
            </w14:solidFill>
          </w14:textFill>
        </w:rPr>
        <w:t>2．招标文件</w:t>
      </w:r>
      <w:bookmarkEnd w:id="38"/>
      <w:bookmarkEnd w:id="39"/>
    </w:p>
    <w:p>
      <w:pPr>
        <w:spacing w:before="120" w:line="320" w:lineRule="atLeast"/>
        <w:ind w:firstLine="422" w:firstLineChars="200"/>
        <w:outlineLvl w:val="2"/>
        <w:rPr>
          <w:rFonts w:ascii="Arial" w:hAnsi="Arial" w:cs="Arial"/>
          <w:b/>
          <w:bCs/>
          <w:color w:val="000000" w:themeColor="text1"/>
          <w:kern w:val="0"/>
          <w:szCs w:val="21"/>
          <w14:textFill>
            <w14:solidFill>
              <w14:schemeClr w14:val="tx1"/>
            </w14:solidFill>
          </w14:textFill>
        </w:rPr>
      </w:pPr>
      <w:r>
        <w:rPr>
          <w:rFonts w:ascii="Arial" w:hAnsi="Arial" w:cs="Arial"/>
          <w:b/>
          <w:bCs/>
          <w:color w:val="000000" w:themeColor="text1"/>
          <w:kern w:val="0"/>
          <w:szCs w:val="21"/>
          <w14:textFill>
            <w14:solidFill>
              <w14:schemeClr w14:val="tx1"/>
            </w14:solidFill>
          </w14:textFill>
        </w:rPr>
        <w:t>2.1招标文件的构成</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第一章 招标公告</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第二章 采购需求</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第三章 供应商须知</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第四章 评审方法及标准</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第五章 合同主要条款格式</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第六章 投标文件格式</w:t>
      </w:r>
    </w:p>
    <w:p>
      <w:pPr>
        <w:spacing w:before="120" w:line="320" w:lineRule="atLeast"/>
        <w:ind w:firstLine="422" w:firstLineChars="200"/>
        <w:outlineLvl w:val="2"/>
        <w:rPr>
          <w:rFonts w:ascii="Arial" w:hAnsi="Arial" w:cs="Arial"/>
          <w:b/>
          <w:bCs/>
          <w:color w:val="000000" w:themeColor="text1"/>
          <w:kern w:val="0"/>
          <w:szCs w:val="21"/>
          <w14:textFill>
            <w14:solidFill>
              <w14:schemeClr w14:val="tx1"/>
            </w14:solidFill>
          </w14:textFill>
        </w:rPr>
      </w:pPr>
      <w:r>
        <w:rPr>
          <w:rFonts w:ascii="Arial" w:hAnsi="Arial" w:cs="Arial"/>
          <w:b/>
          <w:bCs/>
          <w:color w:val="000000" w:themeColor="text1"/>
          <w:kern w:val="0"/>
          <w:szCs w:val="21"/>
          <w14:textFill>
            <w14:solidFill>
              <w14:schemeClr w14:val="tx1"/>
            </w14:solidFill>
          </w14:textFill>
        </w:rPr>
        <w:t>2.2供应商的风险</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供应商没有按照招标文件要求提供全部资料，或者供应商没有对招标文件在各方面作出实质性响应是供应商的风险，并可能导致其投标被否决。</w:t>
      </w:r>
    </w:p>
    <w:p>
      <w:pPr>
        <w:spacing w:before="120" w:line="320" w:lineRule="atLeast"/>
        <w:ind w:firstLine="422" w:firstLineChars="200"/>
        <w:outlineLvl w:val="2"/>
        <w:rPr>
          <w:rFonts w:ascii="Arial" w:hAnsi="Arial" w:cs="Arial"/>
          <w:b/>
          <w:color w:val="000000" w:themeColor="text1"/>
          <w:szCs w:val="21"/>
          <w14:textFill>
            <w14:solidFill>
              <w14:schemeClr w14:val="tx1"/>
            </w14:solidFill>
          </w14:textFill>
        </w:rPr>
      </w:pPr>
      <w:r>
        <w:rPr>
          <w:rFonts w:ascii="Arial" w:hAnsi="Arial" w:cs="Arial"/>
          <w:b/>
          <w:bCs/>
          <w:color w:val="000000" w:themeColor="text1"/>
          <w:kern w:val="0"/>
          <w:szCs w:val="21"/>
          <w14:textFill>
            <w14:solidFill>
              <w14:schemeClr w14:val="tx1"/>
            </w14:solidFill>
          </w14:textFill>
        </w:rPr>
        <w:t>2.3招标文件的澄清与修改</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2.3.1任何已获得招标文件的潜在供应商，均可以书面形式要求采购代理机构作出书面解释、澄清。</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2.3.2采购人、采购代理机构对已发出的招标文件进行必要澄清或者修改的，按供应商须知前附表规定发布。</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2.3.3招标文件澄清、答复、修改、补充的内容为招标文件的组成部分。当招标文件与招标文件的答复、澄清、修改、补充通知就同一内容的表述不一致时，以最后发出的公告或书面文件为准。</w:t>
      </w:r>
    </w:p>
    <w:p>
      <w:pPr>
        <w:spacing w:before="120" w:line="320" w:lineRule="atLeast"/>
        <w:ind w:left="2" w:leftChars="1" w:firstLine="422" w:firstLineChars="200"/>
        <w:outlineLvl w:val="1"/>
        <w:rPr>
          <w:rFonts w:ascii="Arial" w:hAnsi="Arial" w:cs="Arial"/>
          <w:b/>
          <w:bCs/>
          <w:color w:val="000000" w:themeColor="text1"/>
          <w:kern w:val="0"/>
          <w:szCs w:val="21"/>
          <w14:textFill>
            <w14:solidFill>
              <w14:schemeClr w14:val="tx1"/>
            </w14:solidFill>
          </w14:textFill>
        </w:rPr>
      </w:pPr>
      <w:bookmarkStart w:id="40" w:name="_Toc254970676"/>
      <w:bookmarkStart w:id="41" w:name="_Toc254970535"/>
      <w:r>
        <w:rPr>
          <w:rFonts w:ascii="Arial" w:hAnsi="Arial" w:cs="Arial"/>
          <w:b/>
          <w:bCs/>
          <w:color w:val="000000" w:themeColor="text1"/>
          <w:kern w:val="0"/>
          <w:szCs w:val="21"/>
          <w14:textFill>
            <w14:solidFill>
              <w14:schemeClr w14:val="tx1"/>
            </w14:solidFill>
          </w14:textFill>
        </w:rPr>
        <w:t>3．投标文件</w:t>
      </w:r>
      <w:bookmarkEnd w:id="40"/>
      <w:bookmarkEnd w:id="41"/>
    </w:p>
    <w:p>
      <w:pPr>
        <w:spacing w:before="120" w:line="320" w:lineRule="atLeast"/>
        <w:ind w:firstLine="422" w:firstLineChars="200"/>
        <w:outlineLvl w:val="2"/>
        <w:rPr>
          <w:rFonts w:ascii="Arial" w:hAnsi="Arial" w:cs="Arial"/>
          <w:b/>
          <w:bCs/>
          <w:color w:val="000000" w:themeColor="text1"/>
          <w:kern w:val="0"/>
          <w:szCs w:val="21"/>
          <w14:textFill>
            <w14:solidFill>
              <w14:schemeClr w14:val="tx1"/>
            </w14:solidFill>
          </w14:textFill>
        </w:rPr>
      </w:pPr>
      <w:bookmarkStart w:id="42" w:name="_Toc254970677"/>
      <w:bookmarkStart w:id="43" w:name="_Toc254970536"/>
      <w:r>
        <w:rPr>
          <w:rFonts w:ascii="Arial" w:hAnsi="Arial" w:cs="Arial"/>
          <w:b/>
          <w:bCs/>
          <w:color w:val="000000" w:themeColor="text1"/>
          <w:kern w:val="0"/>
          <w:szCs w:val="21"/>
          <w14:textFill>
            <w14:solidFill>
              <w14:schemeClr w14:val="tx1"/>
            </w14:solidFill>
          </w14:textFill>
        </w:rPr>
        <w:t>3.1投标文件的组成</w:t>
      </w:r>
      <w:bookmarkEnd w:id="42"/>
      <w:bookmarkEnd w:id="43"/>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投标文件由第六章“投标文件格式”规定的内容和供应商所作的一切有效补充、修改和承诺等文件组成。</w:t>
      </w:r>
    </w:p>
    <w:p>
      <w:pPr>
        <w:spacing w:before="120" w:line="320" w:lineRule="atLeast"/>
        <w:ind w:firstLine="422" w:firstLineChars="200"/>
        <w:outlineLvl w:val="2"/>
        <w:rPr>
          <w:rFonts w:ascii="Arial" w:hAnsi="Arial" w:cs="Arial"/>
          <w:b/>
          <w:bCs/>
          <w:color w:val="000000" w:themeColor="text1"/>
          <w:kern w:val="0"/>
          <w:szCs w:val="21"/>
          <w14:textFill>
            <w14:solidFill>
              <w14:schemeClr w14:val="tx1"/>
            </w14:solidFill>
          </w14:textFill>
        </w:rPr>
      </w:pPr>
      <w:bookmarkStart w:id="44" w:name="_Toc254970678"/>
      <w:bookmarkStart w:id="45" w:name="_Toc254970537"/>
      <w:r>
        <w:rPr>
          <w:rFonts w:ascii="Arial" w:hAnsi="Arial" w:cs="Arial"/>
          <w:b/>
          <w:color w:val="000000" w:themeColor="text1"/>
          <w:szCs w:val="21"/>
          <w14:textFill>
            <w14:solidFill>
              <w14:schemeClr w14:val="tx1"/>
            </w14:solidFill>
          </w14:textFill>
        </w:rPr>
        <w:t>3.2</w:t>
      </w:r>
      <w:r>
        <w:rPr>
          <w:rFonts w:ascii="Arial" w:hAnsi="Arial" w:cs="Arial"/>
          <w:b/>
          <w:bCs/>
          <w:color w:val="000000" w:themeColor="text1"/>
          <w:kern w:val="0"/>
          <w:szCs w:val="21"/>
          <w14:textFill>
            <w14:solidFill>
              <w14:schemeClr w14:val="tx1"/>
            </w14:solidFill>
          </w14:textFill>
        </w:rPr>
        <w:t>投标文件的语言及计量</w:t>
      </w:r>
      <w:bookmarkEnd w:id="44"/>
      <w:bookmarkEnd w:id="45"/>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3.2.1投标文件以及供应商与采购人就有关投标事宜的所有来往函电，均应以中文书写（除专用术语外，与招标投标有关的语言均使用中文。必要时专用术语应附有中文注释）。供应商提交的支持文件和印刷的文献可以使用别的语言，但其相应内容应同时附中文翻译文本，在解释投标文件时以中文翻译文本为主。对不同文字文本投标文件的解释发生异议的，以中文文本为准。</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3.2.2计量单位招标文件已有明确规定的，投标使用招标文件规定的计量单位；招标文件没有规定的，应采用中华人民共和国法定计量单位。</w:t>
      </w:r>
    </w:p>
    <w:p>
      <w:pPr>
        <w:spacing w:before="120" w:line="320" w:lineRule="atLeast"/>
        <w:ind w:firstLine="422" w:firstLineChars="200"/>
        <w:outlineLvl w:val="2"/>
        <w:rPr>
          <w:rFonts w:ascii="Arial" w:hAnsi="Arial" w:cs="Arial"/>
          <w:b/>
          <w:bCs/>
          <w:color w:val="000000" w:themeColor="text1"/>
          <w:kern w:val="0"/>
          <w:szCs w:val="21"/>
          <w14:textFill>
            <w14:solidFill>
              <w14:schemeClr w14:val="tx1"/>
            </w14:solidFill>
          </w14:textFill>
        </w:rPr>
      </w:pPr>
      <w:bookmarkStart w:id="46" w:name="_Toc254970679"/>
      <w:bookmarkStart w:id="47" w:name="_Toc254970538"/>
      <w:r>
        <w:rPr>
          <w:rFonts w:ascii="Arial" w:hAnsi="Arial" w:cs="Arial"/>
          <w:b/>
          <w:bCs/>
          <w:color w:val="000000" w:themeColor="text1"/>
          <w:kern w:val="0"/>
          <w:szCs w:val="21"/>
          <w14:textFill>
            <w14:solidFill>
              <w14:schemeClr w14:val="tx1"/>
            </w14:solidFill>
          </w14:textFill>
        </w:rPr>
        <w:t>3.3投标报价</w:t>
      </w:r>
      <w:bookmarkEnd w:id="46"/>
      <w:bookmarkEnd w:id="47"/>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3.3.1投标报价应按招标文件中相关附表格式填写。</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3.3.2投标文件只允许有一个报价，有选择的或有条件的报价将不予接受。</w:t>
      </w:r>
    </w:p>
    <w:p>
      <w:pPr>
        <w:suppressAutoHyphens/>
        <w:spacing w:before="120" w:line="320" w:lineRule="atLeast"/>
        <w:ind w:firstLine="420" w:firstLineChars="200"/>
        <w:rPr>
          <w:rFonts w:ascii="Arial" w:hAnsi="Arial" w:cs="Arial"/>
          <w:color w:val="000000" w:themeColor="text1"/>
          <w:kern w:val="1"/>
          <w:szCs w:val="21"/>
          <w14:textFill>
            <w14:solidFill>
              <w14:schemeClr w14:val="tx1"/>
            </w14:solidFill>
          </w14:textFill>
        </w:rPr>
      </w:pPr>
      <w:r>
        <w:rPr>
          <w:rFonts w:ascii="Arial" w:hAnsi="Arial" w:cs="Arial"/>
          <w:color w:val="000000" w:themeColor="text1"/>
          <w:kern w:val="1"/>
          <w:szCs w:val="21"/>
          <w14:textFill>
            <w14:solidFill>
              <w14:schemeClr w14:val="tx1"/>
            </w14:solidFill>
          </w14:textFill>
        </w:rPr>
        <w:t>3.3.3对于本文件中未列明，而供应商认为必需的费用也需列入投标报价。在合同实施时，采购人将不予支付中标人没有列入的项目费用，并认为此项目的费用已包括在投标报价中。</w:t>
      </w:r>
    </w:p>
    <w:p>
      <w:pPr>
        <w:suppressAutoHyphens/>
        <w:spacing w:before="120" w:line="320" w:lineRule="atLeast"/>
        <w:ind w:firstLine="420" w:firstLineChars="200"/>
        <w:rPr>
          <w:rFonts w:ascii="Arial" w:hAnsi="Arial" w:cs="Arial"/>
          <w:b/>
          <w:bCs/>
          <w:color w:val="000000" w:themeColor="text1"/>
          <w:kern w:val="1"/>
          <w:szCs w:val="21"/>
          <w14:textFill>
            <w14:solidFill>
              <w14:schemeClr w14:val="tx1"/>
            </w14:solidFill>
          </w14:textFill>
        </w:rPr>
      </w:pPr>
      <w:r>
        <w:rPr>
          <w:rFonts w:ascii="Arial" w:hAnsi="Arial" w:cs="Arial"/>
          <w:color w:val="000000" w:themeColor="text1"/>
          <w:kern w:val="1"/>
          <w:szCs w:val="21"/>
          <w14:textFill>
            <w14:solidFill>
              <w14:schemeClr w14:val="tx1"/>
            </w14:solidFill>
          </w14:textFill>
        </w:rPr>
        <w:t>3.3.4采购人不接受供应商给予的赠品、回扣或者与采购无关的其他商品、服务。</w:t>
      </w:r>
    </w:p>
    <w:p>
      <w:pPr>
        <w:spacing w:before="120" w:line="320" w:lineRule="atLeast"/>
        <w:ind w:firstLine="422" w:firstLineChars="200"/>
        <w:outlineLvl w:val="2"/>
        <w:rPr>
          <w:rFonts w:ascii="Arial" w:hAnsi="Arial" w:cs="Arial"/>
          <w:b/>
          <w:bCs/>
          <w:color w:val="000000" w:themeColor="text1"/>
          <w:kern w:val="0"/>
          <w:szCs w:val="21"/>
          <w14:textFill>
            <w14:solidFill>
              <w14:schemeClr w14:val="tx1"/>
            </w14:solidFill>
          </w14:textFill>
        </w:rPr>
      </w:pPr>
      <w:r>
        <w:rPr>
          <w:rFonts w:ascii="Arial" w:hAnsi="Arial" w:cs="Arial"/>
          <w:b/>
          <w:bCs/>
          <w:color w:val="000000" w:themeColor="text1"/>
          <w:kern w:val="0"/>
          <w:szCs w:val="21"/>
          <w14:textFill>
            <w14:solidFill>
              <w14:schemeClr w14:val="tx1"/>
            </w14:solidFill>
          </w14:textFill>
        </w:rPr>
        <w:t>3.4投标有效期</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3.4.1如招标文件其他地方无特别规定，投标有效期则为投标截止之日起90天。在投标有效期内投标文件应保持有效。</w:t>
      </w:r>
      <w:r>
        <w:rPr>
          <w:rFonts w:ascii="Arial" w:hAnsi="Arial" w:cs="Arial"/>
          <w:b/>
          <w:bCs/>
          <w:color w:val="000000" w:themeColor="text1"/>
          <w:szCs w:val="21"/>
          <w14:textFill>
            <w14:solidFill>
              <w14:schemeClr w14:val="tx1"/>
            </w14:solidFill>
          </w14:textFill>
        </w:rPr>
        <w:t>有效期不足的投标文件将被否决</w:t>
      </w:r>
      <w:r>
        <w:rPr>
          <w:rFonts w:ascii="Arial" w:hAnsi="Arial" w:cs="Arial"/>
          <w:color w:val="000000" w:themeColor="text1"/>
          <w:szCs w:val="21"/>
          <w14:textFill>
            <w14:solidFill>
              <w14:schemeClr w14:val="tx1"/>
            </w14:solidFill>
          </w14:textFill>
        </w:rPr>
        <w:t>。</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3.4.2在特殊情况下，采购人可与供应商协商延长投标文件的有效期，这种要求和答复均以书面形式进行。</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3.4.3供应商同意延长的投标有效期的，如本项目要求提交保证金则应相应延长其投标保证金的有效期，但不得要求或被允许修改或撤销其投标文件；供应商拒绝延长的，其投标无效，但供应商有权收回其投标保证金。</w:t>
      </w:r>
    </w:p>
    <w:p>
      <w:pPr>
        <w:spacing w:before="120" w:line="320" w:lineRule="atLeast"/>
        <w:ind w:firstLine="422" w:firstLineChars="200"/>
        <w:outlineLvl w:val="2"/>
        <w:rPr>
          <w:rFonts w:ascii="Arial" w:hAnsi="Arial" w:cs="Arial"/>
          <w:b/>
          <w:bCs/>
          <w:color w:val="000000" w:themeColor="text1"/>
          <w:kern w:val="0"/>
          <w:szCs w:val="21"/>
          <w14:textFill>
            <w14:solidFill>
              <w14:schemeClr w14:val="tx1"/>
            </w14:solidFill>
          </w14:textFill>
        </w:rPr>
      </w:pPr>
      <w:bookmarkStart w:id="48" w:name="_Toc254970682"/>
      <w:bookmarkStart w:id="49" w:name="_Toc254970541"/>
      <w:r>
        <w:rPr>
          <w:rFonts w:ascii="Arial" w:hAnsi="Arial" w:cs="Arial"/>
          <w:b/>
          <w:bCs/>
          <w:color w:val="000000" w:themeColor="text1"/>
          <w:kern w:val="0"/>
          <w:szCs w:val="21"/>
          <w14:textFill>
            <w14:solidFill>
              <w14:schemeClr w14:val="tx1"/>
            </w14:solidFill>
          </w14:textFill>
        </w:rPr>
        <w:t>3.5投标保证金</w:t>
      </w:r>
      <w:bookmarkEnd w:id="48"/>
      <w:bookmarkEnd w:id="49"/>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3.5.1供应商须按须知前附表规定提交投标保证金，</w:t>
      </w:r>
      <w:r>
        <w:rPr>
          <w:rFonts w:ascii="Arial" w:hAnsi="Arial" w:cs="Arial"/>
          <w:b/>
          <w:bCs/>
          <w:color w:val="000000" w:themeColor="text1"/>
          <w:szCs w:val="21"/>
          <w14:textFill>
            <w14:solidFill>
              <w14:schemeClr w14:val="tx1"/>
            </w14:solidFill>
          </w14:textFill>
        </w:rPr>
        <w:t>否则其投标将被否决</w:t>
      </w:r>
      <w:r>
        <w:rPr>
          <w:rFonts w:ascii="Arial" w:hAnsi="Arial" w:cs="Arial"/>
          <w:color w:val="000000" w:themeColor="text1"/>
          <w:szCs w:val="21"/>
          <w14:textFill>
            <w14:solidFill>
              <w14:schemeClr w14:val="tx1"/>
            </w14:solidFill>
          </w14:textFill>
        </w:rPr>
        <w:t>。除招标文件规定不予退还保证金的情形外，代理机构在规定时间内退回供应商的投标保证金（供应商自行承担因未按供应商须知前附表要求交纳导致投标保证金无法及时退还的责任）。</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3.5.2投标保证金币种应与投标报价币种相同。</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3.5.3未中标人的投标保证金在中标通知书发出后4个工作日内退还。中标人的投标保证金在合同签订后4个工作日内退还（办理退还手续时需要向采购代理机构提供一份合同复印件）。</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3.5.4供应商有下列情形之一的，投标保证金将不予退还：</w:t>
      </w:r>
    </w:p>
    <w:p>
      <w:pPr>
        <w:numPr>
          <w:ilvl w:val="0"/>
          <w:numId w:val="1"/>
        </w:numPr>
        <w:spacing w:before="120" w:line="320" w:lineRule="atLeas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供应商在投标有效期内撤销投标文件的；</w:t>
      </w:r>
    </w:p>
    <w:p>
      <w:pPr>
        <w:numPr>
          <w:ilvl w:val="0"/>
          <w:numId w:val="1"/>
        </w:numPr>
        <w:spacing w:before="120" w:line="320" w:lineRule="atLeas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供应商在投标过程中弄虚作假，提供虚假材料的；</w:t>
      </w:r>
    </w:p>
    <w:p>
      <w:pPr>
        <w:numPr>
          <w:ilvl w:val="0"/>
          <w:numId w:val="1"/>
        </w:numPr>
        <w:spacing w:before="120" w:line="320" w:lineRule="atLeas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中标人无正当理由不与采购人签订合同的；</w:t>
      </w:r>
    </w:p>
    <w:p>
      <w:pPr>
        <w:numPr>
          <w:ilvl w:val="0"/>
          <w:numId w:val="1"/>
        </w:numPr>
        <w:spacing w:before="120" w:line="320" w:lineRule="atLeas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将中标项目转让给他人或者在投标文件中未说明且未经采购人同意，将中标项目分包给他人的；</w:t>
      </w:r>
    </w:p>
    <w:p>
      <w:pPr>
        <w:numPr>
          <w:ilvl w:val="0"/>
          <w:numId w:val="1"/>
        </w:numPr>
        <w:spacing w:before="120" w:line="320" w:lineRule="atLeas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拒绝履行合同义务的；</w:t>
      </w:r>
    </w:p>
    <w:p>
      <w:pPr>
        <w:numPr>
          <w:ilvl w:val="0"/>
          <w:numId w:val="1"/>
        </w:numPr>
        <w:spacing w:before="120" w:line="320" w:lineRule="atLeas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其他严重扰乱招投标程序的。</w:t>
      </w:r>
    </w:p>
    <w:p>
      <w:pPr>
        <w:spacing w:before="120" w:line="320" w:lineRule="atLeast"/>
        <w:ind w:firstLine="422" w:firstLineChars="200"/>
        <w:outlineLvl w:val="2"/>
        <w:rPr>
          <w:rFonts w:ascii="Arial" w:hAnsi="Arial" w:cs="Arial"/>
          <w:b/>
          <w:bCs/>
          <w:color w:val="000000" w:themeColor="text1"/>
          <w:kern w:val="0"/>
          <w:szCs w:val="21"/>
          <w14:textFill>
            <w14:solidFill>
              <w14:schemeClr w14:val="tx1"/>
            </w14:solidFill>
          </w14:textFill>
        </w:rPr>
      </w:pPr>
      <w:bookmarkStart w:id="50" w:name="_Toc254970542"/>
      <w:bookmarkStart w:id="51" w:name="_Toc254970683"/>
      <w:r>
        <w:rPr>
          <w:rFonts w:ascii="Arial" w:hAnsi="Arial" w:cs="Arial"/>
          <w:b/>
          <w:bCs/>
          <w:color w:val="000000" w:themeColor="text1"/>
          <w:kern w:val="0"/>
          <w:szCs w:val="21"/>
          <w14:textFill>
            <w14:solidFill>
              <w14:schemeClr w14:val="tx1"/>
            </w14:solidFill>
          </w14:textFill>
        </w:rPr>
        <w:t>3.6投标文件的</w:t>
      </w:r>
      <w:bookmarkEnd w:id="50"/>
      <w:bookmarkEnd w:id="51"/>
      <w:r>
        <w:rPr>
          <w:rFonts w:ascii="Arial" w:hAnsi="Arial" w:cs="Arial"/>
          <w:b/>
          <w:bCs/>
          <w:color w:val="000000" w:themeColor="text1"/>
          <w:kern w:val="0"/>
          <w:szCs w:val="21"/>
          <w14:textFill>
            <w14:solidFill>
              <w14:schemeClr w14:val="tx1"/>
            </w14:solidFill>
          </w14:textFill>
        </w:rPr>
        <w:t>编制要求</w:t>
      </w:r>
    </w:p>
    <w:p>
      <w:pPr>
        <w:spacing w:before="120" w:line="320" w:lineRule="atLeast"/>
        <w:ind w:firstLine="420" w:firstLineChars="200"/>
        <w:rPr>
          <w:rFonts w:ascii="Arial" w:hAnsi="Arial" w:cs="Arial"/>
          <w:b/>
          <w:bCs/>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3.6.1</w:t>
      </w:r>
      <w:r>
        <w:rPr>
          <w:rFonts w:ascii="Arial" w:hAnsi="Arial" w:cs="Arial"/>
          <w:color w:val="000000" w:themeColor="text1"/>
          <w:szCs w:val="21"/>
          <w14:textFill>
            <w14:solidFill>
              <w14:schemeClr w14:val="tx1"/>
            </w14:solidFill>
          </w14:textFill>
        </w:rPr>
        <w:t>供应商应先安装“政采云投标客户端” （请自行前往“政采云”平台进行下载），通过账号密码或CA登录客户端制作投标文件。</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3.6.2供应商应按本招标文件规定的格式和顺序编制、装订投标文件并编制完整的页码、目录，投标文件内容不完整、编排混乱导致投标文件被误读、漏读或者查找不到相关内容的，由供应商自行负责。</w:t>
      </w:r>
    </w:p>
    <w:p>
      <w:pPr>
        <w:spacing w:before="120" w:line="320" w:lineRule="atLeast"/>
        <w:ind w:firstLine="420" w:firstLineChars="200"/>
        <w:rPr>
          <w:rFonts w:ascii="Arial" w:hAnsi="Arial" w:cs="Arial"/>
          <w:color w:val="000000" w:themeColor="text1"/>
          <w:szCs w:val="21"/>
          <w14:textFill>
            <w14:solidFill>
              <w14:schemeClr w14:val="tx1"/>
            </w14:solidFill>
          </w14:textFill>
        </w:rPr>
      </w:pPr>
      <w:bookmarkStart w:id="52" w:name="_Hlk93046800"/>
      <w:r>
        <w:rPr>
          <w:rFonts w:ascii="Arial" w:hAnsi="Arial" w:cs="Arial"/>
          <w:color w:val="000000" w:themeColor="text1"/>
          <w:szCs w:val="21"/>
          <w14:textFill>
            <w14:solidFill>
              <w14:schemeClr w14:val="tx1"/>
            </w14:solidFill>
          </w14:textFill>
        </w:rPr>
        <w:t>3.6.3投标文件按照招标文件第六章格式要求在规定位置进行签署、盖章。投标人的投标文件未按照招标文件要求签署、盖章的，</w:t>
      </w:r>
      <w:r>
        <w:rPr>
          <w:rFonts w:ascii="Arial" w:hAnsi="Arial" w:cs="Arial"/>
          <w:b/>
          <w:bCs/>
          <w:color w:val="000000" w:themeColor="text1"/>
          <w:szCs w:val="21"/>
          <w14:textFill>
            <w14:solidFill>
              <w14:schemeClr w14:val="tx1"/>
            </w14:solidFill>
          </w14:textFill>
        </w:rPr>
        <w:t>其投标无效</w:t>
      </w:r>
      <w:r>
        <w:rPr>
          <w:rFonts w:ascii="Arial" w:hAnsi="Arial" w:cs="Arial"/>
          <w:color w:val="000000" w:themeColor="text1"/>
          <w:szCs w:val="21"/>
          <w14:textFill>
            <w14:solidFill>
              <w14:schemeClr w14:val="tx1"/>
            </w14:solidFill>
          </w14:textFill>
        </w:rPr>
        <w:t>。骑缝盖公章不视为在规定位置盖章。</w:t>
      </w:r>
    </w:p>
    <w:bookmarkEnd w:id="52"/>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3.6.4为确保网上操作合法、有效和安全，供应商应当在投标截止时间前完成在“政采云”平台的身份认证，确保在电子投标过程中能够对相关数据电文进行加密和使用电子签名。</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3.6.5投标文件中标注的供应商名称应与主体资格证明（如营业执照、事业单位法人证书、执业许可证、个体工商户营业执照、自然人身份证等）和公章/电子签章一致，</w:t>
      </w:r>
      <w:r>
        <w:rPr>
          <w:rFonts w:ascii="Arial" w:hAnsi="Arial" w:cs="Arial"/>
          <w:b/>
          <w:bCs/>
          <w:color w:val="000000" w:themeColor="text1"/>
          <w:szCs w:val="21"/>
          <w14:textFill>
            <w14:solidFill>
              <w14:schemeClr w14:val="tx1"/>
            </w14:solidFill>
          </w14:textFill>
        </w:rPr>
        <w:t>否则作无效投标处理。</w:t>
      </w:r>
    </w:p>
    <w:p>
      <w:pPr>
        <w:spacing w:before="120" w:line="320" w:lineRule="atLeast"/>
        <w:ind w:firstLine="422" w:firstLineChars="200"/>
        <w:outlineLvl w:val="2"/>
        <w:rPr>
          <w:rFonts w:ascii="Arial" w:hAnsi="Arial" w:cs="Arial"/>
          <w:b/>
          <w:bCs/>
          <w:color w:val="000000" w:themeColor="text1"/>
          <w:kern w:val="0"/>
          <w:szCs w:val="21"/>
          <w14:textFill>
            <w14:solidFill>
              <w14:schemeClr w14:val="tx1"/>
            </w14:solidFill>
          </w14:textFill>
        </w:rPr>
      </w:pPr>
      <w:r>
        <w:rPr>
          <w:rFonts w:ascii="Arial" w:hAnsi="Arial" w:cs="Arial"/>
          <w:b/>
          <w:bCs/>
          <w:color w:val="000000" w:themeColor="text1"/>
          <w:kern w:val="0"/>
          <w:szCs w:val="21"/>
          <w14:textFill>
            <w14:solidFill>
              <w14:schemeClr w14:val="tx1"/>
            </w14:solidFill>
          </w14:textFill>
        </w:rPr>
        <w:t>3.7投标文件的递交、修改和撤回</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3.7.1供应商必须在“供应商须知前附表”规定的投标文件开标时间和投标地点提交电子版投标文件。电子投标文件应在制作完成后，在投标截止时间前通过有效数字证书（CA认证锁）进行电子签章、加密，然后通过网络将加密的电子投标文件递交至“政采云平台”。</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3.7.2未在规定时间内提交或者未按照招标文件要求签章、加密的电子投标文件，“政采云”平台将拒收。 </w:t>
      </w:r>
    </w:p>
    <w:p>
      <w:pPr>
        <w:spacing w:before="120" w:line="320" w:lineRule="atLeast"/>
        <w:ind w:left="2" w:leftChars="1" w:firstLine="420" w:firstLineChars="200"/>
        <w:rPr>
          <w:rFonts w:ascii="Arial" w:hAnsi="Arial" w:cs="Arial"/>
          <w:color w:val="000000" w:themeColor="text1"/>
          <w:szCs w:val="21"/>
          <w14:textFill>
            <w14:solidFill>
              <w14:schemeClr w14:val="tx1"/>
            </w14:solidFill>
          </w14:textFill>
        </w:rPr>
      </w:pPr>
      <w:bookmarkStart w:id="53" w:name="_Toc254970544"/>
      <w:bookmarkStart w:id="54" w:name="_Toc254970685"/>
      <w:r>
        <w:rPr>
          <w:rFonts w:ascii="Arial" w:hAnsi="Arial" w:cs="Arial"/>
          <w:color w:val="000000" w:themeColor="text1"/>
          <w:szCs w:val="21"/>
          <w14:textFill>
            <w14:solidFill>
              <w14:schemeClr w14:val="tx1"/>
            </w14:solidFill>
          </w14:textFill>
        </w:rPr>
        <w:t>3.7.3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政采云”平台将拒收。</w:t>
      </w:r>
    </w:p>
    <w:p>
      <w:pPr>
        <w:spacing w:before="120" w:line="320" w:lineRule="atLeast"/>
        <w:ind w:left="2" w:leftChars="1"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3.7.4在投标截止时间前，除供应商补充、修改或者撤回投标文件外，任何单位和个人不得解密或提取投标文件。</w:t>
      </w:r>
    </w:p>
    <w:p>
      <w:pPr>
        <w:spacing w:before="120" w:line="320" w:lineRule="atLeast"/>
        <w:ind w:left="2" w:leftChars="1"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3.7.5在投标截止时间止提交电子版投标文件的供应商不足3家时，电子版投标文件由代理机构在“政采云”平台操作退回，除此之外采购人和采购代理机构对已提交的投标文件概不退回。</w:t>
      </w:r>
    </w:p>
    <w:p>
      <w:pPr>
        <w:spacing w:before="120" w:line="320" w:lineRule="atLeast"/>
        <w:ind w:left="2" w:leftChars="1" w:firstLine="420" w:firstLineChars="200"/>
        <w:rPr>
          <w:rFonts w:ascii="Arial" w:hAnsi="Arial" w:cs="Arial"/>
          <w:color w:val="000000" w:themeColor="text1"/>
          <w:szCs w:val="21"/>
          <w14:textFill>
            <w14:solidFill>
              <w14:schemeClr w14:val="tx1"/>
            </w14:solidFill>
          </w14:textFill>
        </w:rPr>
      </w:pPr>
      <w:bookmarkStart w:id="55" w:name="_Hlk93046827"/>
      <w:r>
        <w:rPr>
          <w:rFonts w:ascii="Arial" w:hAnsi="Arial" w:cs="Arial"/>
          <w:color w:val="000000" w:themeColor="text1"/>
          <w:szCs w:val="21"/>
          <w14:textFill>
            <w14:solidFill>
              <w14:schemeClr w14:val="tx1"/>
            </w14:solidFill>
          </w14:textFill>
        </w:rPr>
        <w:t>3.7.6招标文件未允许提供备选文件，但存在</w:t>
      </w:r>
      <w:r>
        <w:rPr>
          <w:rFonts w:ascii="Arial" w:hAnsi="Arial" w:cs="Arial"/>
          <w:color w:val="000000" w:themeColor="text1"/>
          <w14:textFill>
            <w14:solidFill>
              <w14:schemeClr w14:val="tx1"/>
            </w14:solidFill>
          </w14:textFill>
        </w:rPr>
        <w:t>同</w:t>
      </w:r>
      <w:r>
        <w:rPr>
          <w:rFonts w:ascii="Arial" w:hAnsi="Arial" w:cs="Arial"/>
          <w:color w:val="000000" w:themeColor="text1"/>
          <w:szCs w:val="21"/>
          <w14:textFill>
            <w14:solidFill>
              <w14:schemeClr w14:val="tx1"/>
            </w14:solidFill>
          </w14:textFill>
        </w:rPr>
        <w:t>一供应商提交两个或以上不同的投标文件，</w:t>
      </w:r>
      <w:r>
        <w:rPr>
          <w:rFonts w:ascii="Arial" w:hAnsi="Arial" w:cs="Arial"/>
          <w:b/>
          <w:bCs/>
          <w:color w:val="000000" w:themeColor="text1"/>
          <w:szCs w:val="21"/>
          <w14:textFill>
            <w14:solidFill>
              <w14:schemeClr w14:val="tx1"/>
            </w14:solidFill>
          </w14:textFill>
        </w:rPr>
        <w:t>其投标无效。</w:t>
      </w:r>
      <w:r>
        <w:rPr>
          <w:rFonts w:ascii="Arial" w:hAnsi="Arial" w:cs="Arial"/>
          <w:color w:val="000000" w:themeColor="text1"/>
          <w:szCs w:val="21"/>
          <w14:textFill>
            <w14:solidFill>
              <w14:schemeClr w14:val="tx1"/>
            </w14:solidFill>
          </w14:textFill>
        </w:rPr>
        <w:t>供应商在同一投标文件中对某项技术、商务要求提供有选择性的响应参数或方案等同于提交两个或以上不同的投标文件。</w:t>
      </w:r>
    </w:p>
    <w:bookmarkEnd w:id="55"/>
    <w:p>
      <w:pPr>
        <w:spacing w:before="120" w:line="320" w:lineRule="atLeast"/>
        <w:ind w:left="2" w:leftChars="1" w:firstLine="422" w:firstLineChars="200"/>
        <w:outlineLvl w:val="1"/>
        <w:rPr>
          <w:rFonts w:ascii="Arial" w:hAnsi="Arial" w:cs="Arial"/>
          <w:b/>
          <w:bCs/>
          <w:color w:val="000000" w:themeColor="text1"/>
          <w:kern w:val="0"/>
          <w:szCs w:val="21"/>
          <w14:textFill>
            <w14:solidFill>
              <w14:schemeClr w14:val="tx1"/>
            </w14:solidFill>
          </w14:textFill>
        </w:rPr>
      </w:pPr>
      <w:r>
        <w:rPr>
          <w:rFonts w:ascii="Arial" w:hAnsi="Arial" w:cs="Arial"/>
          <w:b/>
          <w:bCs/>
          <w:color w:val="000000" w:themeColor="text1"/>
          <w:kern w:val="0"/>
          <w:szCs w:val="21"/>
          <w14:textFill>
            <w14:solidFill>
              <w14:schemeClr w14:val="tx1"/>
            </w14:solidFill>
          </w14:textFill>
        </w:rPr>
        <w:t>4．开标</w:t>
      </w:r>
      <w:bookmarkEnd w:id="53"/>
      <w:bookmarkEnd w:id="54"/>
    </w:p>
    <w:p>
      <w:pPr>
        <w:spacing w:before="120" w:line="320" w:lineRule="atLeast"/>
        <w:ind w:firstLine="422" w:firstLineChars="200"/>
        <w:outlineLvl w:val="2"/>
        <w:rPr>
          <w:rFonts w:ascii="Arial" w:hAnsi="Arial" w:cs="Arial"/>
          <w:b/>
          <w:bCs/>
          <w:color w:val="000000" w:themeColor="text1"/>
          <w:kern w:val="0"/>
          <w:szCs w:val="21"/>
          <w14:textFill>
            <w14:solidFill>
              <w14:schemeClr w14:val="tx1"/>
            </w14:solidFill>
          </w14:textFill>
        </w:rPr>
      </w:pPr>
      <w:r>
        <w:rPr>
          <w:rFonts w:ascii="Arial" w:hAnsi="Arial" w:cs="Arial"/>
          <w:b/>
          <w:bCs/>
          <w:color w:val="000000" w:themeColor="text1"/>
          <w:kern w:val="0"/>
          <w:szCs w:val="21"/>
          <w14:textFill>
            <w14:solidFill>
              <w14:schemeClr w14:val="tx1"/>
            </w14:solidFill>
          </w14:textFill>
        </w:rPr>
        <w:t>4.1开标准备</w:t>
      </w:r>
    </w:p>
    <w:p>
      <w:pPr>
        <w:spacing w:before="120" w:line="276"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本项目投标截止时间及地点见“供应商须知前附表”规定。</w:t>
      </w:r>
    </w:p>
    <w:p>
      <w:pPr>
        <w:autoSpaceDE w:val="0"/>
        <w:autoSpaceDN w:val="0"/>
        <w:adjustRightInd w:val="0"/>
        <w:spacing w:line="276"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全流程电子化项目没有现场递交投标文件及现场开标环节。采购代理机构将按照招标文件规定的时间通过“政采云”平台组织线上开标活动、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pPr>
        <w:spacing w:before="120" w:line="276"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如供应商成功解密投标文件，但未在“政采云”电子开标大厅参加开标的，视同认可开标过程和结果，由此产生的后果由供应商自行负责。 </w:t>
      </w:r>
    </w:p>
    <w:p>
      <w:pPr>
        <w:spacing w:before="120" w:line="320" w:lineRule="atLeast"/>
        <w:ind w:firstLine="422" w:firstLineChars="200"/>
        <w:outlineLvl w:val="2"/>
        <w:rPr>
          <w:rFonts w:ascii="Arial" w:hAnsi="Arial" w:cs="Arial"/>
          <w:b/>
          <w:bCs/>
          <w:color w:val="000000" w:themeColor="text1"/>
          <w:kern w:val="0"/>
          <w:szCs w:val="21"/>
          <w14:textFill>
            <w14:solidFill>
              <w14:schemeClr w14:val="tx1"/>
            </w14:solidFill>
          </w14:textFill>
        </w:rPr>
      </w:pPr>
      <w:r>
        <w:rPr>
          <w:rFonts w:ascii="Arial" w:hAnsi="Arial" w:cs="Arial"/>
          <w:b/>
          <w:bCs/>
          <w:color w:val="000000" w:themeColor="text1"/>
          <w:kern w:val="0"/>
          <w:szCs w:val="21"/>
          <w14:textFill>
            <w14:solidFill>
              <w14:schemeClr w14:val="tx1"/>
            </w14:solidFill>
          </w14:textFill>
        </w:rPr>
        <w:t>4.2开标程序</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4.2.1供应商登录政采云平台进入开标大厅签到。</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4.2.2解密电子投标文件。“政采云”平台按开标时间自动提取所有投标文件。采购代理机构在“政采云”平台向各供应商发出电子加密投标文件开始解密通知，由供应商平台设置时间内自行进行投标文件解密。供应商须使用加密时所用的CA锁准时登录到“政采云”平台电子开标大厅签到并对电子投标文件解密。开标后供应商未及时进行解密的，代理机构可通知供应商。通知后，投标文件仍未在上述规定时间内解密，或者供应商没预留联系方式或预留联系方式无效导致代理机构无法联系到供应商进行解密的，均视为无效投标。</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4.2.3是否接受备份投标文件详见供应商须知前附表，如接受备份文件，出现供应商自身原因引起的解密异常时，供应商须在规定时间内将备份投标文件通过邮箱发送至代理机构，由代理机构上传备份投标文件后将自动解密。</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（解密异常情况处理：详见本章9.2电子交易活动的中止。）</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4.2.4供应商对报价进行确认。</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4.2.5开标结束。</w:t>
      </w:r>
    </w:p>
    <w:p>
      <w:pPr>
        <w:pStyle w:val="26"/>
        <w:snapToGrid w:val="0"/>
        <w:spacing w:line="440" w:lineRule="exact"/>
        <w:ind w:firstLine="422" w:firstLineChars="200"/>
        <w:rPr>
          <w:rFonts w:ascii="Arial" w:hAnsi="Arial" w:cs="Arial"/>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特别说明：</w:t>
      </w:r>
      <w:r>
        <w:rPr>
          <w:rFonts w:ascii="Arial" w:hAnsi="Arial" w:cs="Arial"/>
          <w:color w:val="000000" w:themeColor="text1"/>
          <w14:textFill>
            <w14:solidFill>
              <w14:schemeClr w14:val="tx1"/>
            </w14:solidFill>
          </w14:textFill>
        </w:rPr>
        <w:t>如遇“政采云”平台电子化开标或评审程序调整的，按调整后的程序执行。</w:t>
      </w:r>
    </w:p>
    <w:p>
      <w:pPr>
        <w:spacing w:before="120" w:line="320" w:lineRule="atLeast"/>
        <w:ind w:firstLine="422" w:firstLineChars="200"/>
        <w:outlineLvl w:val="2"/>
        <w:rPr>
          <w:rFonts w:ascii="Arial" w:hAnsi="Arial" w:cs="Arial"/>
          <w:b/>
          <w:bCs/>
          <w:color w:val="000000" w:themeColor="text1"/>
          <w:kern w:val="0"/>
          <w:szCs w:val="21"/>
          <w14:textFill>
            <w14:solidFill>
              <w14:schemeClr w14:val="tx1"/>
            </w14:solidFill>
          </w14:textFill>
        </w:rPr>
      </w:pPr>
      <w:r>
        <w:rPr>
          <w:rFonts w:ascii="Arial" w:hAnsi="Arial" w:cs="Arial"/>
          <w:b/>
          <w:bCs/>
          <w:color w:val="000000" w:themeColor="text1"/>
          <w:kern w:val="0"/>
          <w:szCs w:val="21"/>
          <w14:textFill>
            <w14:solidFill>
              <w14:schemeClr w14:val="tx1"/>
            </w14:solidFill>
          </w14:textFill>
        </w:rPr>
        <w:t>4.3演示</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4.3.1“供应商须知前附表”规定在开标会议结束后进行演示的，供应商应按规定进行演示。</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4.3.2未按规定时间进行演示可能引起的演示分数被计为0分或投标无效等后果由供应商自行承担。</w:t>
      </w:r>
    </w:p>
    <w:p>
      <w:pPr>
        <w:spacing w:before="120" w:line="320" w:lineRule="atLeast"/>
        <w:ind w:firstLine="422" w:firstLineChars="200"/>
        <w:outlineLvl w:val="2"/>
        <w:rPr>
          <w:rFonts w:ascii="Arial" w:hAnsi="Arial" w:cs="Arial"/>
          <w:color w:val="000000" w:themeColor="text1"/>
          <w:szCs w:val="21"/>
          <w14:textFill>
            <w14:solidFill>
              <w14:schemeClr w14:val="tx1"/>
            </w14:solidFill>
          </w14:textFill>
        </w:rPr>
      </w:pPr>
      <w:r>
        <w:rPr>
          <w:rFonts w:ascii="Arial" w:hAnsi="Arial" w:cs="Arial"/>
          <w:b/>
          <w:bCs/>
          <w:color w:val="000000" w:themeColor="text1"/>
          <w:kern w:val="0"/>
          <w:szCs w:val="21"/>
          <w14:textFill>
            <w14:solidFill>
              <w14:schemeClr w14:val="tx1"/>
            </w14:solidFill>
          </w14:textFill>
        </w:rPr>
        <w:t>4.4样品</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4.4.1“供应商须知前附表”规定递交样品的，供应商应按前附表规定递交样品，递交样品时应附样品递交表（格式见第六章）。</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4.4.2未按规定时间递交样品可能引起的样品分数被计为0分或投标无效等后果由供应商自行承担。</w:t>
      </w:r>
    </w:p>
    <w:p>
      <w:pPr>
        <w:spacing w:before="120" w:line="320" w:lineRule="atLeast"/>
        <w:ind w:firstLine="420" w:firstLineChars="200"/>
        <w:rPr>
          <w:rFonts w:ascii="Arial" w:hAnsi="Arial" w:cs="Arial"/>
          <w:color w:val="000000" w:themeColor="text1"/>
          <w:szCs w:val="21"/>
          <w14:textFill>
            <w14:solidFill>
              <w14:schemeClr w14:val="tx1"/>
            </w14:solidFill>
          </w14:textFill>
        </w:rPr>
      </w:pPr>
      <w:bookmarkStart w:id="56" w:name="_Toc254970545"/>
      <w:bookmarkStart w:id="57" w:name="_Toc254970686"/>
      <w:r>
        <w:rPr>
          <w:rFonts w:ascii="Arial" w:hAnsi="Arial" w:cs="Arial"/>
          <w:color w:val="000000" w:themeColor="text1"/>
          <w:szCs w:val="21"/>
          <w14:textFill>
            <w14:solidFill>
              <w14:schemeClr w14:val="tx1"/>
            </w14:solidFill>
          </w14:textFill>
        </w:rPr>
        <w:t>4.4.3样品封存或退还的说明请见第六章投标文件格式所附样品递交表。</w:t>
      </w:r>
    </w:p>
    <w:p>
      <w:pPr>
        <w:spacing w:before="120" w:line="320" w:lineRule="atLeast"/>
        <w:ind w:left="2" w:leftChars="1" w:firstLine="422" w:firstLineChars="200"/>
        <w:outlineLvl w:val="1"/>
        <w:rPr>
          <w:rFonts w:ascii="Arial" w:hAnsi="Arial" w:cs="Arial"/>
          <w:b/>
          <w:bCs/>
          <w:color w:val="000000" w:themeColor="text1"/>
          <w:kern w:val="0"/>
          <w:szCs w:val="21"/>
          <w14:textFill>
            <w14:solidFill>
              <w14:schemeClr w14:val="tx1"/>
            </w14:solidFill>
          </w14:textFill>
        </w:rPr>
      </w:pPr>
      <w:bookmarkStart w:id="58" w:name="_Hlk93420947"/>
      <w:r>
        <w:rPr>
          <w:rFonts w:ascii="Arial" w:hAnsi="Arial" w:cs="Arial"/>
          <w:b/>
          <w:bCs/>
          <w:color w:val="000000" w:themeColor="text1"/>
          <w:kern w:val="0"/>
          <w:szCs w:val="21"/>
          <w14:textFill>
            <w14:solidFill>
              <w14:schemeClr w14:val="tx1"/>
            </w14:solidFill>
          </w14:textFill>
        </w:rPr>
        <w:t>5．资格审查</w:t>
      </w:r>
    </w:p>
    <w:p>
      <w:pPr>
        <w:spacing w:before="120" w:line="320" w:lineRule="atLeast"/>
        <w:ind w:left="2" w:leftChars="1" w:firstLine="420" w:firstLineChars="200"/>
        <w:outlineLvl w:val="1"/>
        <w:rPr>
          <w:rFonts w:ascii="Arial" w:hAnsi="Arial" w:cs="Arial"/>
          <w:bCs/>
          <w:color w:val="000000" w:themeColor="text1"/>
          <w:kern w:val="0"/>
          <w:szCs w:val="21"/>
          <w14:textFill>
            <w14:solidFill>
              <w14:schemeClr w14:val="tx1"/>
            </w14:solidFill>
          </w14:textFill>
        </w:rPr>
      </w:pPr>
      <w:r>
        <w:rPr>
          <w:rFonts w:ascii="Arial" w:hAnsi="Arial" w:cs="Arial"/>
          <w:bCs/>
          <w:color w:val="000000" w:themeColor="text1"/>
          <w:kern w:val="0"/>
          <w:szCs w:val="21"/>
          <w14:textFill>
            <w14:solidFill>
              <w14:schemeClr w14:val="tx1"/>
            </w14:solidFill>
          </w14:textFill>
        </w:rPr>
        <w:t>5.1</w:t>
      </w:r>
      <w:r>
        <w:rPr>
          <w:rFonts w:ascii="Arial" w:hAnsi="Arial" w:cs="Arial"/>
          <w:bCs/>
          <w:color w:val="000000" w:themeColor="text1"/>
          <w:szCs w:val="21"/>
          <w14:textFill>
            <w14:solidFill>
              <w14:schemeClr w14:val="tx1"/>
            </w14:solidFill>
          </w14:textFill>
        </w:rPr>
        <w:t>开标结束后，采购人或者采购代理机构通过电子交易平台对供应商的资格进行线上审查。资格审查</w:t>
      </w:r>
      <w:r>
        <w:rPr>
          <w:rFonts w:ascii="Arial" w:hAnsi="Arial" w:cs="Arial"/>
          <w:bCs/>
          <w:color w:val="000000" w:themeColor="text1"/>
          <w:kern w:val="0"/>
          <w:szCs w:val="21"/>
          <w14:textFill>
            <w14:solidFill>
              <w14:schemeClr w14:val="tx1"/>
            </w14:solidFill>
          </w14:textFill>
        </w:rPr>
        <w:t>是根据法律法规和招标文件的规定，对供应商的基本资格条件、特定资格条件进行审查。</w:t>
      </w:r>
    </w:p>
    <w:p>
      <w:pPr>
        <w:spacing w:before="120" w:line="320" w:lineRule="atLeast"/>
        <w:ind w:left="2" w:leftChars="1" w:firstLine="420" w:firstLineChars="200"/>
        <w:outlineLvl w:val="1"/>
        <w:rPr>
          <w:rFonts w:ascii="Arial" w:hAnsi="Arial" w:cs="Arial"/>
          <w:bCs/>
          <w:color w:val="000000" w:themeColor="text1"/>
          <w:kern w:val="0"/>
          <w:szCs w:val="21"/>
          <w14:textFill>
            <w14:solidFill>
              <w14:schemeClr w14:val="tx1"/>
            </w14:solidFill>
          </w14:textFill>
        </w:rPr>
      </w:pPr>
      <w:r>
        <w:rPr>
          <w:rFonts w:ascii="Arial" w:hAnsi="Arial" w:cs="Arial"/>
          <w:bCs/>
          <w:color w:val="000000" w:themeColor="text1"/>
          <w:kern w:val="0"/>
          <w:szCs w:val="21"/>
          <w14:textFill>
            <w14:solidFill>
              <w14:schemeClr w14:val="tx1"/>
            </w14:solidFill>
          </w14:textFill>
        </w:rPr>
        <w:t>5.2资格审查标准在第四章评审方法及标准中规定，符合资格审查标准要求的供应商即为资格审查合格。</w:t>
      </w:r>
    </w:p>
    <w:p>
      <w:pPr>
        <w:spacing w:before="120" w:line="276" w:lineRule="auto"/>
        <w:ind w:left="2" w:leftChars="1" w:firstLine="420" w:firstLineChars="200"/>
        <w:outlineLvl w:val="1"/>
        <w:rPr>
          <w:rFonts w:ascii="Arial" w:hAnsi="Arial" w:cs="Arial"/>
          <w:bCs/>
          <w:color w:val="000000" w:themeColor="text1"/>
          <w:kern w:val="0"/>
          <w:szCs w:val="21"/>
          <w14:textFill>
            <w14:solidFill>
              <w14:schemeClr w14:val="tx1"/>
            </w14:solidFill>
          </w14:textFill>
        </w:rPr>
      </w:pPr>
      <w:r>
        <w:rPr>
          <w:rFonts w:ascii="Arial" w:hAnsi="Arial" w:cs="Arial"/>
          <w:bCs/>
          <w:color w:val="000000" w:themeColor="text1"/>
          <w:kern w:val="0"/>
          <w:szCs w:val="21"/>
          <w14:textFill>
            <w14:solidFill>
              <w14:schemeClr w14:val="tx1"/>
            </w14:solidFill>
          </w14:textFill>
        </w:rPr>
        <w:t>5.3供应商有下列情形之一的，资格审查不合格，作无效投标处理：</w:t>
      </w:r>
    </w:p>
    <w:p>
      <w:pPr>
        <w:spacing w:line="276" w:lineRule="auto"/>
        <w:ind w:firstLine="420" w:firstLineChars="200"/>
        <w:rPr>
          <w:rFonts w:ascii="Arial" w:hAnsi="Arial" w:cs="Arial"/>
          <w:color w:val="000000" w:themeColor="text1"/>
          <w14:textFill>
            <w14:solidFill>
              <w14:schemeClr w14:val="tx1"/>
            </w14:solidFill>
          </w14:textFill>
        </w:rPr>
      </w:pPr>
      <w:r>
        <w:rPr>
          <w:rFonts w:ascii="Arial" w:hAnsi="Arial" w:cs="Arial"/>
          <w:color w:val="000000" w:themeColor="text1"/>
          <w:szCs w:val="21"/>
          <w14:textFill>
            <w14:solidFill>
              <w14:schemeClr w14:val="tx1"/>
            </w14:solidFill>
          </w14:textFill>
        </w:rPr>
        <w:t xml:space="preserve">5.3.1不具备招标文件中规定的资格要求或资格条件的； </w:t>
      </w:r>
      <w:r>
        <w:rPr>
          <w:rFonts w:ascii="Arial" w:hAnsi="Arial" w:cs="Arial"/>
          <w:color w:val="000000" w:themeColor="text1"/>
          <w14:textFill>
            <w14:solidFill>
              <w14:schemeClr w14:val="tx1"/>
            </w14:solidFill>
          </w14:textFill>
        </w:rPr>
        <w:t>（注：其中信用查询规则见“投标人须知前附表”，“政采云”平台已与“信用中国”平台做接口，可直接在线查询）</w:t>
      </w:r>
    </w:p>
    <w:p>
      <w:pPr>
        <w:spacing w:before="120" w:line="276"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5.3.2投标文件缺少任何一项资格证明文件或不符合第四章评审方法及标准中资格审查标准规定的评审内容的；</w:t>
      </w:r>
    </w:p>
    <w:p>
      <w:pPr>
        <w:spacing w:before="120" w:line="276" w:lineRule="auto"/>
        <w:ind w:left="2" w:leftChars="1" w:firstLine="420" w:firstLineChars="200"/>
        <w:outlineLvl w:val="1"/>
        <w:rPr>
          <w:rFonts w:ascii="Arial" w:hAnsi="Arial" w:cs="Arial"/>
          <w:bCs/>
          <w:color w:val="000000" w:themeColor="text1"/>
          <w:kern w:val="0"/>
          <w:szCs w:val="21"/>
          <w14:textFill>
            <w14:solidFill>
              <w14:schemeClr w14:val="tx1"/>
            </w14:solidFill>
          </w14:textFill>
        </w:rPr>
      </w:pPr>
      <w:r>
        <w:rPr>
          <w:rFonts w:ascii="Arial" w:hAnsi="Arial" w:cs="Arial"/>
          <w:bCs/>
          <w:color w:val="000000" w:themeColor="text1"/>
          <w:kern w:val="0"/>
          <w:szCs w:val="21"/>
          <w14:textFill>
            <w14:solidFill>
              <w14:schemeClr w14:val="tx1"/>
            </w14:solidFill>
          </w14:textFill>
        </w:rPr>
        <w:t>5.4资格审查合格的供应商不足3家的，不得评审。</w:t>
      </w:r>
    </w:p>
    <w:bookmarkEnd w:id="58"/>
    <w:p>
      <w:pPr>
        <w:spacing w:before="120" w:line="320" w:lineRule="atLeast"/>
        <w:ind w:left="2" w:leftChars="1" w:firstLine="422" w:firstLineChars="200"/>
        <w:outlineLvl w:val="1"/>
        <w:rPr>
          <w:rFonts w:ascii="Arial" w:hAnsi="Arial" w:cs="Arial"/>
          <w:b/>
          <w:bCs/>
          <w:color w:val="000000" w:themeColor="text1"/>
          <w:kern w:val="0"/>
          <w:szCs w:val="21"/>
          <w14:textFill>
            <w14:solidFill>
              <w14:schemeClr w14:val="tx1"/>
            </w14:solidFill>
          </w14:textFill>
        </w:rPr>
      </w:pPr>
      <w:bookmarkStart w:id="59" w:name="_Hlk93420990"/>
      <w:r>
        <w:rPr>
          <w:rFonts w:ascii="Arial" w:hAnsi="Arial" w:cs="Arial"/>
          <w:b/>
          <w:bCs/>
          <w:color w:val="000000" w:themeColor="text1"/>
          <w:kern w:val="0"/>
          <w:szCs w:val="21"/>
          <w14:textFill>
            <w14:solidFill>
              <w14:schemeClr w14:val="tx1"/>
            </w14:solidFill>
          </w14:textFill>
        </w:rPr>
        <w:t>6．评审</w:t>
      </w:r>
      <w:bookmarkEnd w:id="56"/>
      <w:bookmarkEnd w:id="57"/>
    </w:p>
    <w:p>
      <w:pPr>
        <w:spacing w:before="120" w:line="320" w:lineRule="atLeast"/>
        <w:ind w:firstLine="422" w:firstLineChars="200"/>
        <w:outlineLvl w:val="2"/>
        <w:rPr>
          <w:rFonts w:ascii="Arial" w:hAnsi="Arial" w:cs="Arial"/>
          <w:b/>
          <w:bCs/>
          <w:color w:val="000000" w:themeColor="text1"/>
          <w:kern w:val="0"/>
          <w:szCs w:val="21"/>
          <w14:textFill>
            <w14:solidFill>
              <w14:schemeClr w14:val="tx1"/>
            </w14:solidFill>
          </w14:textFill>
        </w:rPr>
      </w:pPr>
      <w:r>
        <w:rPr>
          <w:rFonts w:ascii="Arial" w:hAnsi="Arial" w:cs="Arial"/>
          <w:b/>
          <w:bCs/>
          <w:color w:val="000000" w:themeColor="text1"/>
          <w:kern w:val="0"/>
          <w:szCs w:val="21"/>
          <w14:textFill>
            <w14:solidFill>
              <w14:schemeClr w14:val="tx1"/>
            </w14:solidFill>
          </w14:textFill>
        </w:rPr>
        <w:t>6.1评审委员会及评审原则</w:t>
      </w:r>
    </w:p>
    <w:p>
      <w:pPr>
        <w:spacing w:before="120" w:line="320" w:lineRule="atLeast"/>
        <w:ind w:firstLine="420" w:firstLineChars="200"/>
        <w:rPr>
          <w:rFonts w:ascii="Arial" w:hAnsi="Arial" w:cs="Arial"/>
          <w:color w:val="000000" w:themeColor="text1"/>
          <w:szCs w:val="21"/>
          <w14:textFill>
            <w14:solidFill>
              <w14:schemeClr w14:val="tx1"/>
            </w14:solidFill>
          </w14:textFill>
        </w:rPr>
      </w:pPr>
      <w:bookmarkStart w:id="60" w:name="_Hlk91249317"/>
      <w:r>
        <w:rPr>
          <w:rFonts w:ascii="Arial" w:hAnsi="Arial" w:cs="Arial"/>
          <w:color w:val="000000" w:themeColor="text1"/>
          <w:szCs w:val="21"/>
          <w14:textFill>
            <w14:solidFill>
              <w14:schemeClr w14:val="tx1"/>
            </w14:solidFill>
          </w14:textFill>
        </w:rPr>
        <w:t>6.1.1本项目评审工作由评审委员会负责，评审委员会由评审专家和采购人代表（如有）组成。评审委员会评审时必须公平、公正、客观，不带任何倾向性和启发性；不得向外界透露任何与评审有关的内容；任何单位和个人不得干扰、影响评标的正常进行；评审委员会及有关工作人员不得私下与投标人接触，不得收受利害关系人的财物或者其他好处；评审专家发现本人与参加采购活动的供应商有利害关系的，应当主动提出回避。</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6.1.2评审委员会成员应当通过电子交易平台进行独立评审，评审委员会成员对需要共同认定的事项存在争议的，应当按照少数服从多数的原则作出结论。持不同意见的评审委员会成员应当在评审报告上签署不同意见及理由，否则视为同意评审报告。如果在评审过程中出现法律法规和招标文件均没有明确规定的情形时，由评审委员会现场协商确定，协商不一致的，由全体评审委员会成员投票表决，应当按照少数服从多数的原则作出结论并记录在评审报告中。</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6.1.3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6.1.4本项目评审过程实行全程网上留痕及录音、录像监控，供应商在评审过程中所进行的试图影响评审结果的不公正活动，可能导致其投标按无效处理。</w:t>
      </w:r>
    </w:p>
    <w:bookmarkEnd w:id="60"/>
    <w:p>
      <w:pPr>
        <w:spacing w:before="120" w:line="320" w:lineRule="atLeast"/>
        <w:ind w:firstLine="422" w:firstLineChars="200"/>
        <w:outlineLvl w:val="2"/>
        <w:rPr>
          <w:rFonts w:ascii="Arial" w:hAnsi="Arial" w:cs="Arial"/>
          <w:b/>
          <w:bCs/>
          <w:color w:val="000000" w:themeColor="text1"/>
          <w:kern w:val="0"/>
          <w:szCs w:val="21"/>
          <w14:textFill>
            <w14:solidFill>
              <w14:schemeClr w14:val="tx1"/>
            </w14:solidFill>
          </w14:textFill>
        </w:rPr>
      </w:pPr>
      <w:bookmarkStart w:id="61" w:name="_Hlk91324148"/>
      <w:r>
        <w:rPr>
          <w:rFonts w:ascii="Arial" w:hAnsi="Arial" w:cs="Arial"/>
          <w:b/>
          <w:bCs/>
          <w:color w:val="000000" w:themeColor="text1"/>
          <w:kern w:val="0"/>
          <w:szCs w:val="21"/>
          <w14:textFill>
            <w14:solidFill>
              <w14:schemeClr w14:val="tx1"/>
            </w14:solidFill>
          </w14:textFill>
        </w:rPr>
        <w:t>6.2评审方法及依据</w:t>
      </w:r>
    </w:p>
    <w:p>
      <w:pPr>
        <w:spacing w:before="120" w:line="320" w:lineRule="atLeast"/>
        <w:ind w:firstLine="420" w:firstLineChars="200"/>
        <w:rPr>
          <w:rFonts w:ascii="Arial" w:hAnsi="Arial" w:cs="Arial"/>
          <w:bCs/>
          <w:color w:val="000000" w:themeColor="text1"/>
          <w:kern w:val="0"/>
          <w:szCs w:val="21"/>
          <w14:textFill>
            <w14:solidFill>
              <w14:schemeClr w14:val="tx1"/>
            </w14:solidFill>
          </w14:textFill>
        </w:rPr>
      </w:pPr>
      <w:r>
        <w:rPr>
          <w:rFonts w:ascii="Arial" w:hAnsi="Arial" w:cs="Arial"/>
          <w:bCs/>
          <w:color w:val="000000" w:themeColor="text1"/>
          <w:kern w:val="0"/>
          <w:szCs w:val="21"/>
          <w14:textFill>
            <w14:solidFill>
              <w14:schemeClr w14:val="tx1"/>
            </w14:solidFill>
          </w14:textFill>
        </w:rPr>
        <w:t>6.2.1本项目采用第四章评审方法及标准规定的方法进行评审。</w:t>
      </w:r>
    </w:p>
    <w:p>
      <w:pPr>
        <w:suppressAutoHyphens/>
        <w:spacing w:before="120" w:line="320" w:lineRule="atLeast"/>
        <w:ind w:firstLine="420" w:firstLineChars="200"/>
        <w:rPr>
          <w:rFonts w:ascii="Arial" w:hAnsi="Arial" w:cs="Arial"/>
          <w:bCs/>
          <w:color w:val="000000" w:themeColor="text1"/>
          <w:kern w:val="0"/>
          <w:szCs w:val="21"/>
          <w14:textFill>
            <w14:solidFill>
              <w14:schemeClr w14:val="tx1"/>
            </w14:solidFill>
          </w14:textFill>
        </w:rPr>
      </w:pPr>
      <w:r>
        <w:rPr>
          <w:rFonts w:ascii="Arial" w:hAnsi="Arial" w:cs="Arial"/>
          <w:bCs/>
          <w:color w:val="000000" w:themeColor="text1"/>
          <w:kern w:val="0"/>
          <w:szCs w:val="21"/>
          <w14:textFill>
            <w14:solidFill>
              <w14:schemeClr w14:val="tx1"/>
            </w14:solidFill>
          </w14:textFill>
        </w:rPr>
        <w:t>6.2.2</w:t>
      </w:r>
      <w:r>
        <w:rPr>
          <w:rFonts w:ascii="Arial" w:hAnsi="Arial" w:cs="Arial"/>
          <w:color w:val="000000" w:themeColor="text1"/>
          <w14:textFill>
            <w14:solidFill>
              <w14:schemeClr w14:val="tx1"/>
            </w14:solidFill>
          </w14:textFill>
        </w:rPr>
        <w:t>评标委员会以招标文件、补充文件、投标文件、澄清及答复为评审依据，</w:t>
      </w:r>
      <w:r>
        <w:rPr>
          <w:rFonts w:ascii="Arial" w:hAnsi="Arial" w:cs="Arial"/>
          <w:bCs/>
          <w:color w:val="000000" w:themeColor="text1"/>
          <w:kern w:val="0"/>
          <w:szCs w:val="21"/>
          <w14:textFill>
            <w14:solidFill>
              <w14:schemeClr w14:val="tx1"/>
            </w14:solidFill>
          </w14:textFill>
        </w:rPr>
        <w:t>第四章评审方法及标准没有规定的评审方法、标准及因素，不得作为评审依据。</w:t>
      </w:r>
    </w:p>
    <w:bookmarkEnd w:id="61"/>
    <w:p>
      <w:pPr>
        <w:spacing w:before="120" w:line="320" w:lineRule="atLeast"/>
        <w:ind w:firstLine="422" w:firstLineChars="200"/>
        <w:outlineLvl w:val="2"/>
        <w:rPr>
          <w:rFonts w:ascii="Arial" w:hAnsi="Arial" w:cs="Arial"/>
          <w:b/>
          <w:bCs/>
          <w:color w:val="000000" w:themeColor="text1"/>
          <w:kern w:val="0"/>
          <w:szCs w:val="21"/>
          <w14:textFill>
            <w14:solidFill>
              <w14:schemeClr w14:val="tx1"/>
            </w14:solidFill>
          </w14:textFill>
        </w:rPr>
      </w:pPr>
      <w:bookmarkStart w:id="62" w:name="_Hlk91324322"/>
      <w:r>
        <w:rPr>
          <w:rFonts w:ascii="Arial" w:hAnsi="Arial" w:cs="Arial"/>
          <w:b/>
          <w:bCs/>
          <w:color w:val="000000" w:themeColor="text1"/>
          <w:kern w:val="0"/>
          <w:szCs w:val="21"/>
          <w14:textFill>
            <w14:solidFill>
              <w14:schemeClr w14:val="tx1"/>
            </w14:solidFill>
          </w14:textFill>
        </w:rPr>
        <w:t>6.3评审程序</w:t>
      </w:r>
    </w:p>
    <w:p>
      <w:pPr>
        <w:spacing w:before="120" w:line="320" w:lineRule="atLeast"/>
        <w:ind w:firstLine="420" w:firstLineChars="20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6.</w:t>
      </w:r>
      <w:bookmarkStart w:id="63" w:name="_Hlk19175507"/>
      <w:bookmarkStart w:id="64" w:name="_Hlk80956880"/>
      <w:r>
        <w:rPr>
          <w:rFonts w:ascii="Arial" w:hAnsi="Arial" w:cs="Arial"/>
          <w:color w:val="000000" w:themeColor="text1"/>
          <w14:textFill>
            <w14:solidFill>
              <w14:schemeClr w14:val="tx1"/>
            </w14:solidFill>
          </w14:textFill>
        </w:rPr>
        <w:t>3.1符合性审查</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bCs/>
          <w:color w:val="000000" w:themeColor="text1"/>
          <w:kern w:val="1"/>
          <w:szCs w:val="21"/>
          <w14:textFill>
            <w14:solidFill>
              <w14:schemeClr w14:val="tx1"/>
            </w14:solidFill>
          </w14:textFill>
        </w:rPr>
        <w:t>资格审查结束后，</w:t>
      </w:r>
      <w:r>
        <w:rPr>
          <w:rFonts w:ascii="Arial" w:hAnsi="Arial" w:cs="Arial"/>
          <w:color w:val="000000" w:themeColor="text1"/>
          <w14:textFill>
            <w14:solidFill>
              <w14:schemeClr w14:val="tx1"/>
            </w14:solidFill>
          </w14:textFill>
        </w:rPr>
        <w:t>评审委员会对通过资格审查的供应商的投标文件报价、商务资信、技术等方面实质性内容进行符合性审查，</w:t>
      </w:r>
      <w:r>
        <w:rPr>
          <w:rFonts w:ascii="Arial" w:hAnsi="Arial" w:cs="Arial"/>
          <w:color w:val="000000" w:themeColor="text1"/>
          <w:szCs w:val="21"/>
          <w14:textFill>
            <w14:solidFill>
              <w14:schemeClr w14:val="tx1"/>
            </w14:solidFill>
          </w14:textFill>
        </w:rPr>
        <w:t>符合性审查标准详见第四章评审方法及标准。</w:t>
      </w:r>
    </w:p>
    <w:bookmarkEnd w:id="63"/>
    <w:bookmarkEnd w:id="64"/>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6.3.2</w:t>
      </w:r>
      <w:r>
        <w:rPr>
          <w:rFonts w:ascii="Arial" w:hAnsi="Arial" w:cs="Arial"/>
          <w:color w:val="000000" w:themeColor="text1"/>
          <w14:textFill>
            <w14:solidFill>
              <w14:schemeClr w14:val="tx1"/>
            </w14:solidFill>
          </w14:textFill>
        </w:rPr>
        <w:t>强制性</w:t>
      </w:r>
      <w:r>
        <w:rPr>
          <w:rFonts w:ascii="Arial" w:hAnsi="Arial" w:cs="Arial"/>
          <w:color w:val="000000" w:themeColor="text1"/>
          <w:szCs w:val="21"/>
          <w14:textFill>
            <w14:solidFill>
              <w14:schemeClr w14:val="tx1"/>
            </w14:solidFill>
          </w14:textFill>
        </w:rPr>
        <w:t>采购要求（仅适用于货物采购项目）</w:t>
      </w:r>
    </w:p>
    <w:p>
      <w:pPr>
        <w:suppressAutoHyphens/>
        <w:spacing w:before="120" w:line="320" w:lineRule="atLeast"/>
        <w:ind w:firstLine="422" w:firstLineChars="201"/>
        <w:rPr>
          <w:rFonts w:ascii="Arial" w:hAnsi="Arial" w:cs="Arial"/>
          <w:color w:val="000000" w:themeColor="text1"/>
          <w:szCs w:val="21"/>
          <w14:textFill>
            <w14:solidFill>
              <w14:schemeClr w14:val="tx1"/>
            </w14:solidFill>
          </w14:textFill>
        </w:rPr>
      </w:pPr>
      <w:bookmarkStart w:id="65" w:name="_Hlk47714684"/>
      <w:r>
        <w:rPr>
          <w:rFonts w:ascii="Arial" w:hAnsi="Arial" w:cs="Arial"/>
          <w:color w:val="000000" w:themeColor="text1"/>
          <w:szCs w:val="21"/>
          <w14:textFill>
            <w14:solidFill>
              <w14:schemeClr w14:val="tx1"/>
            </w14:solidFill>
          </w14:textFill>
        </w:rPr>
        <w:t>（1）</w:t>
      </w:r>
      <w:bookmarkEnd w:id="65"/>
      <w:r>
        <w:rPr>
          <w:rFonts w:ascii="Arial" w:hAnsi="Arial" w:cs="Arial"/>
          <w:color w:val="000000" w:themeColor="text1"/>
          <w:szCs w:val="21"/>
          <w14:textFill>
            <w14:solidFill>
              <w14:schemeClr w14:val="tx1"/>
            </w14:solidFill>
          </w14:textFill>
        </w:rPr>
        <w:t>根据《财政部 发展改革委 生态环境部 市场监管总局关于调整优化节能产品、环境标志产品政府采购执行机制的通知》（财库〔2019〕9号）和《关于印发节能产品政府采购品目清单的通知》（财库〔2019〕19号）规定，本项目采购需求中的产品属于节能产品政府采购品目清单</w:t>
      </w:r>
      <w:r>
        <w:rPr>
          <w:rFonts w:hint="eastAsia" w:ascii="宋体" w:hAnsi="宋体" w:eastAsia="宋体" w:cs="宋体"/>
          <w:color w:val="000000" w:themeColor="text1"/>
          <w:szCs w:val="21"/>
          <w14:textFill>
            <w14:solidFill>
              <w14:schemeClr w14:val="tx1"/>
            </w14:solidFill>
          </w14:textFill>
        </w:rPr>
        <w:t>内标注“★”的</w:t>
      </w:r>
      <w:r>
        <w:rPr>
          <w:rFonts w:ascii="Arial" w:hAnsi="Arial" w:cs="Arial"/>
          <w:color w:val="000000" w:themeColor="text1"/>
          <w:szCs w:val="21"/>
          <w14:textFill>
            <w14:solidFill>
              <w14:schemeClr w14:val="tx1"/>
            </w14:solidFill>
          </w14:textFill>
        </w:rPr>
        <w:t>，供应商的投标货物必须使用政府强制采购的节能产品，否则投标文件作无效处理；属于品目清单内非标</w:t>
      </w:r>
      <w:r>
        <w:rPr>
          <w:rFonts w:hint="eastAsia" w:ascii="宋体" w:hAnsi="宋体" w:eastAsia="宋体" w:cs="宋体"/>
          <w:color w:val="000000" w:themeColor="text1"/>
          <w:szCs w:val="21"/>
          <w14:textFill>
            <w14:solidFill>
              <w14:schemeClr w14:val="tx1"/>
            </w14:solidFill>
          </w14:textFill>
        </w:rPr>
        <w:t>注“★”的</w:t>
      </w:r>
      <w:r>
        <w:rPr>
          <w:rFonts w:ascii="Arial" w:hAnsi="Arial" w:cs="Arial"/>
          <w:color w:val="000000" w:themeColor="text1"/>
          <w:szCs w:val="21"/>
          <w14:textFill>
            <w14:solidFill>
              <w14:schemeClr w14:val="tx1"/>
            </w14:solidFill>
          </w14:textFill>
        </w:rPr>
        <w:t>产品时，应优先采购。</w:t>
      </w:r>
    </w:p>
    <w:p>
      <w:pPr>
        <w:spacing w:before="120" w:line="276"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根据《关于信息安全产品实施政府采购的通知》（财库【2010】48号）规定，本项目采购需求中的产品如果包括信息安全产品，应当采购经国家认证的信息安全产品。供应商在投标文件中应主动列明供货范围中属于信息安全产品的投标产品。</w:t>
      </w:r>
      <w:r>
        <w:rPr>
          <w:rFonts w:ascii="Arial" w:hAnsi="Arial" w:cs="Arial"/>
          <w:color w:val="000000" w:themeColor="text1"/>
          <w14:textFill>
            <w14:solidFill>
              <w14:schemeClr w14:val="tx1"/>
            </w14:solidFill>
          </w14:textFill>
        </w:rPr>
        <w:t>采购人或采购代理机构通过“中国网络安全审查技术与认证中心”进行查询其认证证书有效性，无证书或证书无效的，投标无效。</w:t>
      </w:r>
    </w:p>
    <w:p>
      <w:pPr>
        <w:spacing w:before="120" w:line="276"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注：信息安全产品在中国网络安全审查技术与认证中心网站查询，目前共13类，包括：</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"http://www.isccc.gov.cn/zxyw/cprz/gjxxaqcprz/rzfw/11/341644.shtml" \t "_blank" </w:instrText>
      </w:r>
      <w:r>
        <w:rPr>
          <w:color w:val="000000" w:themeColor="text1"/>
          <w14:textFill>
            <w14:solidFill>
              <w14:schemeClr w14:val="tx1"/>
            </w14:solidFill>
          </w14:textFill>
        </w:rPr>
        <w:fldChar w:fldCharType="separate"/>
      </w:r>
      <w:r>
        <w:rPr>
          <w:rFonts w:ascii="Arial" w:hAnsi="Arial" w:cs="Arial"/>
          <w:color w:val="000000" w:themeColor="text1"/>
          <w:szCs w:val="21"/>
          <w14:textFill>
            <w14:solidFill>
              <w14:schemeClr w14:val="tx1"/>
            </w14:solidFill>
          </w14:textFill>
        </w:rPr>
        <w:t>防火墙</w:t>
      </w:r>
      <w:r>
        <w:rPr>
          <w:rFonts w:ascii="Arial" w:hAnsi="Arial" w:cs="Arial"/>
          <w:color w:val="000000" w:themeColor="text1"/>
          <w:szCs w:val="21"/>
          <w14:textFill>
            <w14:solidFill>
              <w14:schemeClr w14:val="tx1"/>
            </w14:solidFill>
          </w14:textFill>
        </w:rPr>
        <w:fldChar w:fldCharType="end"/>
      </w:r>
      <w:r>
        <w:rPr>
          <w:rFonts w:ascii="Arial" w:hAnsi="Arial" w:cs="Arial"/>
          <w:color w:val="000000" w:themeColor="text1"/>
          <w:szCs w:val="21"/>
          <w14:textFill>
            <w14:solidFill>
              <w14:schemeClr w14:val="tx1"/>
            </w14:solidFill>
          </w14:textFill>
        </w:rPr>
        <w:t>、网络安全隔离卡与线路选择器、</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"http://www.isccc.gov.cn/zxyw/cprz/gjxxaqcprz/rzfw/11/341642.shtml" \t "_blank" </w:instrText>
      </w:r>
      <w:r>
        <w:rPr>
          <w:color w:val="000000" w:themeColor="text1"/>
          <w14:textFill>
            <w14:solidFill>
              <w14:schemeClr w14:val="tx1"/>
            </w14:solidFill>
          </w14:textFill>
        </w:rPr>
        <w:fldChar w:fldCharType="separate"/>
      </w:r>
      <w:r>
        <w:rPr>
          <w:rFonts w:ascii="Arial" w:hAnsi="Arial" w:cs="Arial"/>
          <w:color w:val="000000" w:themeColor="text1"/>
          <w:szCs w:val="21"/>
          <w14:textFill>
            <w14:solidFill>
              <w14:schemeClr w14:val="tx1"/>
            </w14:solidFill>
          </w14:textFill>
        </w:rPr>
        <w:t>安全隔离与信息交换产品</w:t>
      </w:r>
      <w:r>
        <w:rPr>
          <w:rFonts w:ascii="Arial" w:hAnsi="Arial" w:cs="Arial"/>
          <w:color w:val="000000" w:themeColor="text1"/>
          <w:szCs w:val="21"/>
          <w14:textFill>
            <w14:solidFill>
              <w14:schemeClr w14:val="tx1"/>
            </w14:solidFill>
          </w14:textFill>
        </w:rPr>
        <w:fldChar w:fldCharType="end"/>
      </w:r>
      <w:r>
        <w:rPr>
          <w:rFonts w:ascii="Arial" w:hAnsi="Arial" w:cs="Arial"/>
          <w:color w:val="000000" w:themeColor="text1"/>
          <w:szCs w:val="21"/>
          <w14:textFill>
            <w14:solidFill>
              <w14:schemeClr w14:val="tx1"/>
            </w14:solidFill>
          </w14:textFill>
        </w:rPr>
        <w:t>、安全路由器、智能卡COS、数据备份与恢复产品、安全操作系统、安全数据库系统、反垃圾邮件产品、入侵检测系统（IDS）、网络脆弱扫描产品、安全审计产品、网站恢复产品。</w:t>
      </w:r>
    </w:p>
    <w:p>
      <w:pPr>
        <w:spacing w:before="120" w:line="320" w:lineRule="atLeast"/>
        <w:ind w:firstLine="420" w:firstLineChars="200"/>
        <w:rPr>
          <w:rFonts w:ascii="Arial" w:hAnsi="Arial" w:cs="Arial"/>
          <w:color w:val="000000" w:themeColor="text1"/>
          <w14:textFill>
            <w14:solidFill>
              <w14:schemeClr w14:val="tx1"/>
            </w14:solidFill>
          </w14:textFill>
        </w:rPr>
      </w:pPr>
      <w:bookmarkStart w:id="66" w:name="_Hlk19176155"/>
      <w:r>
        <w:rPr>
          <w:rFonts w:ascii="Arial" w:hAnsi="Arial" w:cs="Arial"/>
          <w:color w:val="000000" w:themeColor="text1"/>
          <w14:textFill>
            <w14:solidFill>
              <w14:schemeClr w14:val="tx1"/>
            </w14:solidFill>
          </w14:textFill>
        </w:rPr>
        <w:t>6.3.3澄清、说明或补正</w:t>
      </w:r>
    </w:p>
    <w:p>
      <w:pPr>
        <w:spacing w:before="120" w:line="320" w:lineRule="atLeast"/>
        <w:ind w:firstLine="420" w:firstLineChars="20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对投标文件中含义不明确、同类问题表述不一致或者有明显文字和计算错误的内容，评审委员会应在“政采云”平台发布电子澄清函，要求供应商在平台设置的时间内作出必要的澄清、说明或者补正。供应商在“政采云”平台接收到电子澄清函后根据澄清函内容直接在线编辑或上传PDF格式回函，电子澄清答复函使用CA证书加盖单位电子签章后提交至评审委员会。供应商的澄清、说明或者补正不得超出投标文件的范围或者改变投标文件的实质性内容。供应商未在规定时间内进行澄清、说明或者补正的，按无效投标处理。</w:t>
      </w:r>
    </w:p>
    <w:p>
      <w:pPr>
        <w:spacing w:before="120" w:line="320" w:lineRule="atLeast"/>
        <w:ind w:firstLine="420" w:firstLineChars="20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2）异常情况处理：如遇无法正常使用线上发送澄清函的情况，将以书面形式执行。以书面形式执行的情况下，评审委员会以书面形式要求供应商在规定时间内作出必要的澄清、说明或者补正。供应商的澄清、说明或者补正必须采用书面形式，并加盖公章或者由法定代表人或者其授权的代表签字。</w:t>
      </w:r>
    </w:p>
    <w:p>
      <w:pPr>
        <w:spacing w:before="120" w:line="320" w:lineRule="atLeast"/>
        <w:ind w:firstLine="420" w:firstLineChars="20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6.3.4报价修正</w:t>
      </w:r>
    </w:p>
    <w:p>
      <w:pPr>
        <w:spacing w:before="120" w:line="320" w:lineRule="atLeast"/>
        <w:ind w:firstLine="420" w:firstLineChars="20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（1）报价出现前后不一致的，按照下列规定修正：</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rFonts w:ascii="Arial" w:hAnsi="Arial" w:cs="Arial"/>
          <w:color w:val="000000" w:themeColor="text1"/>
          <w:szCs w:val="21"/>
          <w14:textFill>
            <w14:solidFill>
              <w14:schemeClr w14:val="tx1"/>
            </w14:solidFill>
          </w14:textFill>
        </w:rPr>
        <w:t>投标文件中开标一览表（报价表）内容与投标文件中相应内容不一致的，以开标一览表（报价表）为准；</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rFonts w:ascii="Arial" w:hAnsi="Arial" w:cs="Arial"/>
          <w:color w:val="000000" w:themeColor="text1"/>
          <w:szCs w:val="21"/>
          <w14:textFill>
            <w14:solidFill>
              <w14:schemeClr w14:val="tx1"/>
            </w14:solidFill>
          </w14:textFill>
        </w:rPr>
        <w:t>大写金额和小写金额不一致的，以大写金额为准；</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w:t>
      </w:r>
      <w:r>
        <w:rPr>
          <w:rFonts w:ascii="Arial" w:hAnsi="Arial" w:cs="Arial"/>
          <w:color w:val="000000" w:themeColor="text1"/>
          <w:szCs w:val="21"/>
          <w14:textFill>
            <w14:solidFill>
              <w14:schemeClr w14:val="tx1"/>
            </w14:solidFill>
          </w14:textFill>
        </w:rPr>
        <w:t>单价金额小数点或者百分比有明显错位的，以开标一览表的总价为准，并修改单价；</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④</w:t>
      </w:r>
      <w:r>
        <w:rPr>
          <w:rFonts w:ascii="Arial" w:hAnsi="Arial" w:cs="Arial"/>
          <w:color w:val="000000" w:themeColor="text1"/>
          <w:szCs w:val="21"/>
          <w14:textFill>
            <w14:solidFill>
              <w14:schemeClr w14:val="tx1"/>
            </w14:solidFill>
          </w14:textFill>
        </w:rPr>
        <w:t>总价金额与按单价汇总金额不一致的，以单价金额计算结果为准。</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同时出现两种以上不一致的，按照上述</w:t>
      </w:r>
      <w:r>
        <w:rPr>
          <w:rFonts w:hint="eastAsia" w:ascii="宋体" w:hAnsi="宋体" w:cs="宋体"/>
          <w:color w:val="000000" w:themeColor="text1"/>
          <w:szCs w:val="21"/>
          <w14:textFill>
            <w14:solidFill>
              <w14:schemeClr w14:val="tx1"/>
            </w14:solidFill>
          </w14:textFill>
        </w:rPr>
        <w:t>①</w:t>
      </w:r>
      <w:r>
        <w:rPr>
          <w:rFonts w:ascii="Arial" w:hAnsi="Arial" w:cs="Arial"/>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④</w:t>
      </w:r>
      <w:r>
        <w:rPr>
          <w:rFonts w:ascii="Arial" w:hAnsi="Arial" w:cs="Arial"/>
          <w:color w:val="000000" w:themeColor="text1"/>
          <w:szCs w:val="21"/>
          <w14:textFill>
            <w14:solidFill>
              <w14:schemeClr w14:val="tx1"/>
            </w14:solidFill>
          </w14:textFill>
        </w:rPr>
        <w:t>顺序修正。修正后的报价按照上述“6.3.3澄清、说明或补正”的规定经供应商确认后产生约束力，供应商不确认的，其投标无效。</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评审委员会认为供应商的报价明显低于其他通过符合性审查供应商的报价，有可能影响产品质量或者不能诚信履约的，应当要求其在合理的时间内提交相关书面证明材料；评审委员会可以要求供应商就提供货物的主要成本、销售费用、管理费用、财务费用、履约费用、计划利润、税金及附加等成本构成事项进行详细陈述。书面证明应当按照上述“6.3.3澄清、说明或补正”的规定提交。供应商未按规定提交或不能证明其报价合理性的，评审委员会应当将其作为无效投标处理。</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（3）经供应商确认修正后的报价若超过采购预算金额或者最高限价，其投标文件作无效投标处理。</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（4）经供应产确认修正后的报价作为签订合同的依据，并以此报价计算价格分。</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6.3.5相同品牌认定（仅适用于货物采购项目）</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（1）单一产品采购项目，</w:t>
      </w:r>
      <w:r>
        <w:rPr>
          <w:rFonts w:ascii="Arial" w:hAnsi="Arial" w:cs="Arial"/>
          <w:color w:val="000000" w:themeColor="text1"/>
          <w14:textFill>
            <w14:solidFill>
              <w14:schemeClr w14:val="tx1"/>
            </w14:solidFill>
          </w14:textFill>
        </w:rPr>
        <w:t>不同供应商提供的产品品牌相同时，按以下规定确定</w:t>
      </w:r>
      <w:r>
        <w:rPr>
          <w:rFonts w:ascii="Arial" w:hAnsi="Arial" w:cs="Arial"/>
          <w:bCs/>
          <w:color w:val="000000" w:themeColor="text1"/>
          <w:kern w:val="0"/>
          <w:szCs w:val="21"/>
          <w14:textFill>
            <w14:solidFill>
              <w14:schemeClr w14:val="tx1"/>
            </w14:solidFill>
          </w14:textFill>
        </w:rPr>
        <w:t>相同品牌的投标有效性</w:t>
      </w:r>
      <w:r>
        <w:rPr>
          <w:rFonts w:ascii="Arial" w:hAnsi="Arial" w:cs="Arial"/>
          <w:color w:val="000000" w:themeColor="text1"/>
          <w14:textFill>
            <w14:solidFill>
              <w14:schemeClr w14:val="tx1"/>
            </w14:solidFill>
          </w14:textFill>
        </w:rPr>
        <w:t>。</w:t>
      </w:r>
    </w:p>
    <w:bookmarkEnd w:id="66"/>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rFonts w:ascii="Arial" w:hAnsi="Arial" w:cs="Arial"/>
          <w:color w:val="000000" w:themeColor="text1"/>
          <w:szCs w:val="21"/>
          <w14:textFill>
            <w14:solidFill>
              <w14:schemeClr w14:val="tx1"/>
            </w14:solidFill>
          </w14:textFill>
        </w:rPr>
        <w:t>采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审委员会按照招标文件规定的方式确定一个供应商获得中标人推荐资格，招标文件未规定的采取随机抽取方式确定，其他同品牌供应商不作为中标候选人。</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rFonts w:ascii="Arial" w:hAnsi="Arial" w:cs="Arial"/>
          <w:color w:val="000000" w:themeColor="text1"/>
          <w:szCs w:val="21"/>
          <w14:textFill>
            <w14:solidFill>
              <w14:schemeClr w14:val="tx1"/>
            </w14:solidFill>
          </w14:textFill>
        </w:rPr>
        <w:t>采用最低评标价法的采购项目，提供相同品牌产品的不同供应商参加同一合同项下投标的，以其中通过资格审查、符合性审查且报价最低的参加评标；报价相同的，由采购人或者采购人委托评审委员会按照招标文件规定的方式确定一个参加评标的供应商，招标文件未规定的采取随机抽取方式确定，其他投标无效。</w:t>
      </w:r>
    </w:p>
    <w:p>
      <w:pPr>
        <w:spacing w:before="120" w:line="320" w:lineRule="atLeast"/>
        <w:ind w:firstLine="420" w:firstLineChars="200"/>
        <w:rPr>
          <w:rFonts w:ascii="Arial" w:hAnsi="Arial" w:cs="Arial"/>
          <w:color w:val="000000" w:themeColor="text1"/>
          <w14:textFill>
            <w14:solidFill>
              <w14:schemeClr w14:val="tx1"/>
            </w14:solidFill>
          </w14:textFill>
        </w:rPr>
      </w:pPr>
      <w:r>
        <w:rPr>
          <w:rFonts w:ascii="Arial" w:hAnsi="Arial" w:cs="Arial"/>
          <w:color w:val="000000" w:themeColor="text1"/>
          <w:szCs w:val="21"/>
          <w14:textFill>
            <w14:solidFill>
              <w14:schemeClr w14:val="tx1"/>
            </w14:solidFill>
          </w14:textFill>
        </w:rPr>
        <w:t>（2）非单一产品采购项目，采购人应当确定核心产品，并在招标文件中载明。不同供应商提供的核心产品品牌相同的，按上述规定处理。核心产品在第二章采购需求规定。</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6.3.6串通投标认定</w:t>
      </w:r>
    </w:p>
    <w:p>
      <w:pPr>
        <w:spacing w:before="120" w:line="320" w:lineRule="atLeast"/>
        <w:ind w:firstLine="420" w:firstLineChars="200"/>
        <w:rPr>
          <w:rFonts w:ascii="Arial" w:hAnsi="Arial" w:cs="Arial"/>
          <w:color w:val="000000" w:themeColor="text1"/>
          <w14:textFill>
            <w14:solidFill>
              <w14:schemeClr w14:val="tx1"/>
            </w14:solidFill>
          </w14:textFill>
        </w:rPr>
      </w:pPr>
      <w:r>
        <w:rPr>
          <w:rFonts w:ascii="Arial" w:hAnsi="Arial" w:cs="Arial"/>
          <w:color w:val="000000" w:themeColor="text1"/>
          <w:szCs w:val="21"/>
          <w14:textFill>
            <w14:solidFill>
              <w14:schemeClr w14:val="tx1"/>
            </w14:solidFill>
          </w14:textFill>
        </w:rPr>
        <w:t>评审委员会须根据以下规定认定供应商是否有</w:t>
      </w:r>
      <w:r>
        <w:rPr>
          <w:rFonts w:ascii="Arial" w:hAnsi="Arial" w:cs="Arial"/>
          <w:bCs/>
          <w:color w:val="000000" w:themeColor="text1"/>
          <w:kern w:val="0"/>
          <w:szCs w:val="21"/>
          <w14:textFill>
            <w14:solidFill>
              <w14:schemeClr w14:val="tx1"/>
            </w14:solidFill>
          </w14:textFill>
        </w:rPr>
        <w:t>串通投标的行为</w:t>
      </w:r>
      <w:r>
        <w:rPr>
          <w:rFonts w:ascii="Arial" w:hAnsi="Arial" w:cs="Arial"/>
          <w:color w:val="000000" w:themeColor="text1"/>
          <w14:textFill>
            <w14:solidFill>
              <w14:schemeClr w14:val="tx1"/>
            </w14:solidFill>
          </w14:textFill>
        </w:rPr>
        <w:t>。</w:t>
      </w:r>
    </w:p>
    <w:p>
      <w:pPr>
        <w:spacing w:before="120" w:line="320" w:lineRule="atLeast"/>
        <w:ind w:firstLine="420" w:firstLineChars="200"/>
        <w:rPr>
          <w:rFonts w:ascii="Arial" w:hAnsi="Arial" w:cs="Arial"/>
          <w:color w:val="000000" w:themeColor="text1"/>
          <w:szCs w:val="21"/>
          <w14:textFill>
            <w14:solidFill>
              <w14:schemeClr w14:val="tx1"/>
            </w14:solidFill>
          </w14:textFill>
        </w:rPr>
      </w:pPr>
      <w:bookmarkStart w:id="67" w:name="_Hlk19122026"/>
      <w:r>
        <w:rPr>
          <w:rFonts w:ascii="Arial" w:hAnsi="Arial" w:cs="Arial"/>
          <w:color w:val="000000" w:themeColor="text1"/>
          <w:szCs w:val="21"/>
          <w14:textFill>
            <w14:solidFill>
              <w14:schemeClr w14:val="tx1"/>
            </w14:solidFill>
          </w14:textFill>
        </w:rPr>
        <w:t>（1）</w:t>
      </w:r>
      <w:bookmarkEnd w:id="67"/>
      <w:r>
        <w:rPr>
          <w:rFonts w:ascii="Arial" w:hAnsi="Arial" w:cs="Arial"/>
          <w:color w:val="000000" w:themeColor="text1"/>
          <w:szCs w:val="21"/>
          <w14:textFill>
            <w14:solidFill>
              <w14:schemeClr w14:val="tx1"/>
            </w14:solidFill>
          </w14:textFill>
        </w:rPr>
        <w:t>根据《关于防治政府采购招标中串通投标行为的通知》（桂财采[2016]42号）规定，出现下述情况的，相关供应商的投标作无效投标处理。</w:t>
      </w:r>
    </w:p>
    <w:p>
      <w:pPr>
        <w:spacing w:before="120" w:line="320" w:lineRule="atLeast"/>
        <w:ind w:firstLine="420" w:firstLineChars="200"/>
        <w:rPr>
          <w:rFonts w:ascii="Arial" w:hAnsi="Arial" w:cs="Arial"/>
          <w:color w:val="000000" w:themeColor="text1"/>
          <w:szCs w:val="21"/>
          <w14:textFill>
            <w14:solidFill>
              <w14:schemeClr w14:val="tx1"/>
            </w14:solidFill>
          </w14:textFill>
        </w:rPr>
      </w:pPr>
      <w:bookmarkStart w:id="68" w:name="_Hlk19122039"/>
      <w:r>
        <w:rPr>
          <w:rFonts w:hint="eastAsia" w:ascii="宋体" w:hAnsi="宋体" w:cs="宋体"/>
          <w:color w:val="000000" w:themeColor="text1"/>
          <w:szCs w:val="21"/>
          <w14:textFill>
            <w14:solidFill>
              <w14:schemeClr w14:val="tx1"/>
            </w14:solidFill>
          </w14:textFill>
        </w:rPr>
        <w:t>①</w:t>
      </w:r>
      <w:r>
        <w:rPr>
          <w:rFonts w:ascii="Arial" w:hAnsi="Arial" w:cs="Arial"/>
          <w:color w:val="000000" w:themeColor="text1"/>
          <w:szCs w:val="21"/>
          <w14:textFill>
            <w14:solidFill>
              <w14:schemeClr w14:val="tx1"/>
            </w14:solidFill>
          </w14:textFill>
        </w:rPr>
        <w:t>单位负责人为同一人或者存在直接控股、管理关系，参加同一合同项下政府采购活动的不同供应商。</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rFonts w:ascii="Arial" w:hAnsi="Arial" w:cs="Arial"/>
          <w:color w:val="000000" w:themeColor="text1"/>
          <w:szCs w:val="21"/>
          <w14:textFill>
            <w14:solidFill>
              <w14:schemeClr w14:val="tx1"/>
            </w14:solidFill>
          </w14:textFill>
        </w:rPr>
        <w:t>授权给供应商后参加同一合同项（分标、分包）投标的生产厂商。</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w:t>
      </w:r>
      <w:r>
        <w:rPr>
          <w:rFonts w:ascii="Arial" w:hAnsi="Arial" w:cs="Arial"/>
          <w:color w:val="000000" w:themeColor="text1"/>
          <w:szCs w:val="21"/>
          <w14:textFill>
            <w14:solidFill>
              <w14:schemeClr w14:val="tx1"/>
            </w14:solidFill>
          </w14:textFill>
        </w:rPr>
        <w:t>视为或被认定为串通投标的相关供应商。</w:t>
      </w:r>
    </w:p>
    <w:bookmarkEnd w:id="68"/>
    <w:p>
      <w:pPr>
        <w:spacing w:before="120" w:line="320" w:lineRule="atLeast"/>
        <w:ind w:firstLine="420" w:firstLineChars="200"/>
        <w:rPr>
          <w:rFonts w:ascii="Arial" w:hAnsi="Arial" w:cs="Arial"/>
          <w:color w:val="000000" w:themeColor="text1"/>
          <w:szCs w:val="21"/>
          <w14:textFill>
            <w14:solidFill>
              <w14:schemeClr w14:val="tx1"/>
            </w14:solidFill>
          </w14:textFill>
        </w:rPr>
      </w:pPr>
      <w:bookmarkStart w:id="69" w:name="_Hlk19122058"/>
      <w:r>
        <w:rPr>
          <w:rFonts w:ascii="Arial" w:hAnsi="Arial" w:cs="Arial"/>
          <w:color w:val="000000" w:themeColor="text1"/>
          <w:szCs w:val="21"/>
          <w14:textFill>
            <w14:solidFill>
              <w14:schemeClr w14:val="tx1"/>
            </w14:solidFill>
          </w14:textFill>
        </w:rPr>
        <w:t>（2）</w:t>
      </w:r>
      <w:bookmarkEnd w:id="69"/>
      <w:r>
        <w:rPr>
          <w:rFonts w:ascii="Arial" w:hAnsi="Arial" w:cs="Arial"/>
          <w:color w:val="000000" w:themeColor="text1"/>
          <w:szCs w:val="21"/>
          <w14:textFill>
            <w14:solidFill>
              <w14:schemeClr w14:val="tx1"/>
            </w14:solidFill>
          </w14:textFill>
        </w:rPr>
        <w:t>根据《关于防治政府采购招标中串通投标行为的通知》（桂财采[2016]42号）规定，有下列情形之一的视为供应商相互串通投标，投标文件将被视为无效。</w:t>
      </w:r>
    </w:p>
    <w:p>
      <w:pPr>
        <w:spacing w:before="120" w:line="320" w:lineRule="atLeast"/>
        <w:ind w:firstLine="420" w:firstLineChars="200"/>
        <w:rPr>
          <w:rFonts w:ascii="Arial" w:hAnsi="Arial" w:cs="Arial"/>
          <w:color w:val="000000" w:themeColor="text1"/>
          <w:szCs w:val="21"/>
          <w14:textFill>
            <w14:solidFill>
              <w14:schemeClr w14:val="tx1"/>
            </w14:solidFill>
          </w14:textFill>
        </w:rPr>
      </w:pPr>
      <w:bookmarkStart w:id="70" w:name="_Hlk19122048"/>
      <w:r>
        <w:rPr>
          <w:rFonts w:hint="eastAsia" w:ascii="宋体" w:hAnsi="宋体" w:cs="宋体"/>
          <w:color w:val="000000" w:themeColor="text1"/>
          <w:szCs w:val="21"/>
          <w14:textFill>
            <w14:solidFill>
              <w14:schemeClr w14:val="tx1"/>
            </w14:solidFill>
          </w14:textFill>
        </w:rPr>
        <w:t>①</w:t>
      </w:r>
      <w:r>
        <w:rPr>
          <w:rFonts w:ascii="Arial" w:hAnsi="Arial" w:cs="Arial"/>
          <w:color w:val="000000" w:themeColor="text1"/>
          <w:szCs w:val="21"/>
          <w14:textFill>
            <w14:solidFill>
              <w14:schemeClr w14:val="tx1"/>
            </w14:solidFill>
          </w14:textFill>
        </w:rPr>
        <w:t>不同供应商的投标文件由同一单位或者个人编制；或不同供应商报名的IP地址一致的；</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rFonts w:ascii="Arial" w:hAnsi="Arial" w:cs="Arial"/>
          <w:color w:val="000000" w:themeColor="text1"/>
          <w:szCs w:val="21"/>
          <w14:textFill>
            <w14:solidFill>
              <w14:schemeClr w14:val="tx1"/>
            </w14:solidFill>
          </w14:textFill>
        </w:rPr>
        <w:t>不同供应商委托同一单位或者个人办理投标事宜；</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w:t>
      </w:r>
      <w:r>
        <w:rPr>
          <w:rFonts w:ascii="Arial" w:hAnsi="Arial" w:cs="Arial"/>
          <w:color w:val="000000" w:themeColor="text1"/>
          <w:szCs w:val="21"/>
          <w14:textFill>
            <w14:solidFill>
              <w14:schemeClr w14:val="tx1"/>
            </w14:solidFill>
          </w14:textFill>
        </w:rPr>
        <w:t>不同的供应商的投标文件载明的项目管理员为同一个人；</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④</w:t>
      </w:r>
      <w:r>
        <w:rPr>
          <w:rFonts w:ascii="Arial" w:hAnsi="Arial" w:cs="Arial"/>
          <w:color w:val="000000" w:themeColor="text1"/>
          <w:szCs w:val="21"/>
          <w14:textFill>
            <w14:solidFill>
              <w14:schemeClr w14:val="tx1"/>
            </w14:solidFill>
          </w14:textFill>
        </w:rPr>
        <w:t>不同供应商的投标文件异常一致或投标报价呈规律性差异；</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⑤</w:t>
      </w:r>
      <w:r>
        <w:rPr>
          <w:rFonts w:ascii="Arial" w:hAnsi="Arial" w:cs="Arial"/>
          <w:color w:val="000000" w:themeColor="text1"/>
          <w:szCs w:val="21"/>
          <w14:textFill>
            <w14:solidFill>
              <w14:schemeClr w14:val="tx1"/>
            </w14:solidFill>
          </w14:textFill>
        </w:rPr>
        <w:t>不同供应商的投标文件相互混装；</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⑥</w:t>
      </w:r>
      <w:r>
        <w:rPr>
          <w:rFonts w:ascii="Arial" w:hAnsi="Arial" w:cs="Arial"/>
          <w:color w:val="000000" w:themeColor="text1"/>
          <w:szCs w:val="21"/>
          <w14:textFill>
            <w14:solidFill>
              <w14:schemeClr w14:val="tx1"/>
            </w14:solidFill>
          </w14:textFill>
        </w:rPr>
        <w:t>不同供应商的保证金从同一单位或者个人账户转出。</w:t>
      </w:r>
    </w:p>
    <w:bookmarkEnd w:id="70"/>
    <w:p>
      <w:pPr>
        <w:spacing w:before="120" w:line="320" w:lineRule="atLeast"/>
        <w:ind w:firstLine="420" w:firstLineChars="200"/>
        <w:rPr>
          <w:rFonts w:ascii="Arial" w:hAnsi="Arial" w:cs="Arial"/>
          <w:color w:val="000000" w:themeColor="text1"/>
          <w:szCs w:val="21"/>
          <w14:textFill>
            <w14:solidFill>
              <w14:schemeClr w14:val="tx1"/>
            </w14:solidFill>
          </w14:textFill>
        </w:rPr>
      </w:pPr>
      <w:bookmarkStart w:id="71" w:name="_Hlk19122102"/>
      <w:r>
        <w:rPr>
          <w:rFonts w:ascii="Arial" w:hAnsi="Arial" w:cs="Arial"/>
          <w:color w:val="000000" w:themeColor="text1"/>
          <w:szCs w:val="21"/>
          <w14:textFill>
            <w14:solidFill>
              <w14:schemeClr w14:val="tx1"/>
            </w14:solidFill>
          </w14:textFill>
        </w:rPr>
        <w:t>（3）</w:t>
      </w:r>
      <w:bookmarkEnd w:id="71"/>
      <w:r>
        <w:rPr>
          <w:rFonts w:ascii="Arial" w:hAnsi="Arial" w:cs="Arial"/>
          <w:color w:val="000000" w:themeColor="text1"/>
          <w:szCs w:val="21"/>
          <w14:textFill>
            <w14:solidFill>
              <w14:schemeClr w14:val="tx1"/>
            </w14:solidFill>
          </w14:textFill>
        </w:rPr>
        <w:t>根据《关于防治政府采购招标中串通投标行为的通知》（桂财采[2016]42号）规定，供应商有下列情形之一的，属于恶意串通行为，投标文件将被视为无效。</w:t>
      </w:r>
    </w:p>
    <w:p>
      <w:pPr>
        <w:spacing w:before="120" w:line="320" w:lineRule="atLeast"/>
        <w:ind w:firstLine="420" w:firstLineChars="200"/>
        <w:rPr>
          <w:rFonts w:ascii="Arial" w:hAnsi="Arial" w:cs="Arial"/>
          <w:color w:val="000000" w:themeColor="text1"/>
          <w:szCs w:val="21"/>
          <w14:textFill>
            <w14:solidFill>
              <w14:schemeClr w14:val="tx1"/>
            </w14:solidFill>
          </w14:textFill>
        </w:rPr>
      </w:pPr>
      <w:bookmarkStart w:id="72" w:name="_Hlk19122095"/>
      <w:r>
        <w:rPr>
          <w:rFonts w:hint="eastAsia" w:ascii="宋体" w:hAnsi="宋体" w:cs="宋体"/>
          <w:color w:val="000000" w:themeColor="text1"/>
          <w:szCs w:val="21"/>
          <w14:textFill>
            <w14:solidFill>
              <w14:schemeClr w14:val="tx1"/>
            </w14:solidFill>
          </w14:textFill>
        </w:rPr>
        <w:t>①</w:t>
      </w:r>
      <w:r>
        <w:rPr>
          <w:rFonts w:ascii="Arial" w:hAnsi="Arial" w:cs="Arial"/>
          <w:color w:val="000000" w:themeColor="text1"/>
          <w:szCs w:val="21"/>
          <w14:textFill>
            <w14:solidFill>
              <w14:schemeClr w14:val="tx1"/>
            </w14:solidFill>
          </w14:textFill>
        </w:rPr>
        <w:t>供应商直接或者间接从采购人或者采购代理机构处获得其他供应商的相关信息并修改其投标文件或者响应文件；</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rFonts w:ascii="Arial" w:hAnsi="Arial" w:cs="Arial"/>
          <w:color w:val="000000" w:themeColor="text1"/>
          <w:szCs w:val="21"/>
          <w14:textFill>
            <w14:solidFill>
              <w14:schemeClr w14:val="tx1"/>
            </w14:solidFill>
          </w14:textFill>
        </w:rPr>
        <w:t>供应商按照采购人或者采购代理机构的授意撤换、修改投标文件或者响应文件;；</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w:t>
      </w:r>
      <w:r>
        <w:rPr>
          <w:rFonts w:ascii="Arial" w:hAnsi="Arial" w:cs="Arial"/>
          <w:color w:val="000000" w:themeColor="text1"/>
          <w:szCs w:val="21"/>
          <w14:textFill>
            <w14:solidFill>
              <w14:schemeClr w14:val="tx1"/>
            </w14:solidFill>
          </w14:textFill>
        </w:rPr>
        <w:t>供应商之间协商报价、技术方案等投标文件或者响应文件的实质性内容；</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④</w:t>
      </w:r>
      <w:r>
        <w:rPr>
          <w:rFonts w:ascii="Arial" w:hAnsi="Arial" w:cs="Arial"/>
          <w:color w:val="000000" w:themeColor="text1"/>
          <w:szCs w:val="21"/>
          <w14:textFill>
            <w14:solidFill>
              <w14:schemeClr w14:val="tx1"/>
            </w14:solidFill>
          </w14:textFill>
        </w:rPr>
        <w:t>属于同一集团、协会、商会等组织成员的供应商按照该组织要求协同参加政府采购活动；</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⑤</w:t>
      </w:r>
      <w:r>
        <w:rPr>
          <w:rFonts w:ascii="Arial" w:hAnsi="Arial" w:cs="Arial"/>
          <w:color w:val="000000" w:themeColor="text1"/>
          <w:szCs w:val="21"/>
          <w14:textFill>
            <w14:solidFill>
              <w14:schemeClr w14:val="tx1"/>
            </w14:solidFill>
          </w14:textFill>
        </w:rPr>
        <w:t>供应商之间事先约定一致抬高或者压低投标报价，或者在招标项目中事先约定轮流以高价位或者低价位中标，或者事先约定由某一特定供应商中标，然后再参加投标；</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⑥</w:t>
      </w:r>
      <w:r>
        <w:rPr>
          <w:rFonts w:ascii="Arial" w:hAnsi="Arial" w:cs="Arial"/>
          <w:color w:val="000000" w:themeColor="text1"/>
          <w:szCs w:val="21"/>
          <w14:textFill>
            <w14:solidFill>
              <w14:schemeClr w14:val="tx1"/>
            </w14:solidFill>
          </w14:textFill>
        </w:rPr>
        <w:t>供应商之间商定部分供应商放弃参加政府采购活动或者放弃中标；</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⑦</w:t>
      </w:r>
      <w:r>
        <w:rPr>
          <w:rFonts w:ascii="Arial" w:hAnsi="Arial" w:cs="Arial"/>
          <w:color w:val="000000" w:themeColor="text1"/>
          <w:szCs w:val="21"/>
          <w14:textFill>
            <w14:solidFill>
              <w14:schemeClr w14:val="tx1"/>
            </w14:solidFill>
          </w14:textFill>
        </w:rPr>
        <w:t>供应商与采购人或者采购代理机构之间、供应商相互之间，为谋求特定供应商中标或者排斥其他供应商的其他串通行为。</w:t>
      </w:r>
    </w:p>
    <w:bookmarkEnd w:id="72"/>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6.3.7投标无效认定</w:t>
      </w:r>
    </w:p>
    <w:p>
      <w:pPr>
        <w:spacing w:before="120" w:line="320" w:lineRule="atLeast"/>
        <w:ind w:firstLine="420" w:firstLineChars="200"/>
        <w:rPr>
          <w:rFonts w:ascii="Arial" w:hAnsi="Arial" w:cs="Arial"/>
          <w:color w:val="000000" w:themeColor="text1"/>
          <w:szCs w:val="21"/>
          <w14:textFill>
            <w14:solidFill>
              <w14:schemeClr w14:val="tx1"/>
            </w14:solidFill>
          </w14:textFill>
        </w:rPr>
      </w:pPr>
      <w:bookmarkStart w:id="73" w:name="_Hlk19113301"/>
      <w:r>
        <w:rPr>
          <w:rFonts w:ascii="Arial" w:hAnsi="Arial" w:cs="Arial"/>
          <w:color w:val="000000" w:themeColor="text1"/>
          <w:szCs w:val="21"/>
          <w14:textFill>
            <w14:solidFill>
              <w14:schemeClr w14:val="tx1"/>
            </w14:solidFill>
          </w14:textFill>
        </w:rPr>
        <w:t>（1）在评审过程中如发现下列情形之一的，投标文件将被视为无效：</w:t>
      </w:r>
    </w:p>
    <w:p>
      <w:pPr>
        <w:spacing w:before="120" w:line="320" w:lineRule="atLeast"/>
        <w:ind w:firstLine="420" w:firstLineChars="200"/>
        <w:rPr>
          <w:rFonts w:ascii="Arial" w:hAnsi="Arial" w:cs="Arial"/>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rFonts w:ascii="Arial" w:hAnsi="Arial" w:cs="Arial"/>
          <w:color w:val="000000" w:themeColor="text1"/>
          <w:szCs w:val="21"/>
          <w14:textFill>
            <w14:solidFill>
              <w14:schemeClr w14:val="tx1"/>
            </w14:solidFill>
          </w14:textFill>
        </w:rPr>
        <w:t>投标文件存在法律、法规及监督部门有关文件规定的无效情形。</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rFonts w:ascii="Arial" w:hAnsi="Arial" w:cs="Arial"/>
          <w:color w:val="000000" w:themeColor="text1"/>
          <w:szCs w:val="21"/>
          <w14:textFill>
            <w14:solidFill>
              <w14:schemeClr w14:val="tx1"/>
            </w14:solidFill>
          </w14:textFill>
        </w:rPr>
        <w:t>投标文件存在招标文件规定的无效情形。</w:t>
      </w:r>
    </w:p>
    <w:bookmarkEnd w:id="73"/>
    <w:p>
      <w:pPr>
        <w:spacing w:before="120" w:line="320" w:lineRule="atLeast"/>
        <w:ind w:firstLine="420" w:firstLineChars="200"/>
        <w:rPr>
          <w:rFonts w:ascii="Arial" w:hAnsi="Arial" w:cs="Arial"/>
          <w:color w:val="000000" w:themeColor="text1"/>
          <w:szCs w:val="21"/>
          <w14:textFill>
            <w14:solidFill>
              <w14:schemeClr w14:val="tx1"/>
            </w14:solidFill>
          </w14:textFill>
        </w:rPr>
      </w:pPr>
      <w:bookmarkStart w:id="74" w:name="_Hlk19113313"/>
      <w:r>
        <w:rPr>
          <w:rFonts w:ascii="Arial" w:hAnsi="Arial" w:cs="Arial"/>
          <w:color w:val="000000" w:themeColor="text1"/>
          <w:szCs w:val="21"/>
          <w14:textFill>
            <w14:solidFill>
              <w14:schemeClr w14:val="tx1"/>
            </w14:solidFill>
          </w14:textFill>
        </w:rPr>
        <w:t>（2）根据财库《关于促进政府采购公平竞争优化营商环境的通知》（〔2019〕38号）以及《广西壮族自治区财政厅转发财政部关于促进政府采购公平竞争优化营商环境的通知》（桂财采〔2019〕41号）规定，评审委员会不得因装订、纸张、文件排序等非实质性的格式、形式问题认定投标无效或否决投标，从而限制和影响供应商投标（响应）。</w:t>
      </w:r>
    </w:p>
    <w:bookmarkEnd w:id="74"/>
    <w:p>
      <w:pPr>
        <w:spacing w:before="120" w:line="320" w:lineRule="atLeast"/>
        <w:ind w:firstLine="420" w:firstLineChars="200"/>
        <w:rPr>
          <w:rFonts w:ascii="Arial" w:hAnsi="Arial" w:cs="Arial"/>
          <w:color w:val="000000" w:themeColor="text1"/>
          <w:szCs w:val="21"/>
          <w14:textFill>
            <w14:solidFill>
              <w14:schemeClr w14:val="tx1"/>
            </w14:solidFill>
          </w14:textFill>
        </w:rPr>
      </w:pPr>
      <w:bookmarkStart w:id="75" w:name="_Hlk19113363"/>
      <w:r>
        <w:rPr>
          <w:rFonts w:ascii="Arial" w:hAnsi="Arial" w:cs="Arial"/>
          <w:color w:val="000000" w:themeColor="text1"/>
          <w:szCs w:val="21"/>
          <w14:textFill>
            <w14:solidFill>
              <w14:schemeClr w14:val="tx1"/>
            </w14:solidFill>
          </w14:textFill>
        </w:rPr>
        <w:t>6.3.8比较与评价</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（1）评审委员会按招标文件中规定的评审方法和标准，对符合性审查合格的投标文件进行综合比较与评价。</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（2）评审委员会各成员独立对每个有效供应商的投标文件进行评价。评价有误的应及时进行修正。评分标准如有客观分定义，评审委员会所有成员的客观分评分分值应当一致。</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（3）评审委员会按综合评分由高到低的排列顺序推荐综合评分排名第一的为第一中标候选人。若中标候选人综合评分相同的，按投标报价由低到高顺序排列；综合评分且投标报价相同的</w:t>
      </w:r>
      <w:r>
        <w:rPr>
          <w:rFonts w:ascii="Arial" w:hAnsi="Arial" w:cs="Arial"/>
          <w:color w:val="000000" w:themeColor="text1"/>
          <w14:textFill>
            <w14:solidFill>
              <w14:schemeClr w14:val="tx1"/>
            </w14:solidFill>
          </w14:textFill>
        </w:rPr>
        <w:t>并列</w:t>
      </w:r>
      <w:r>
        <w:rPr>
          <w:rFonts w:ascii="Arial" w:hAnsi="Arial" w:cs="Arial"/>
          <w:color w:val="000000" w:themeColor="text1"/>
          <w:szCs w:val="21"/>
          <w14:textFill>
            <w14:solidFill>
              <w14:schemeClr w14:val="tx1"/>
            </w14:solidFill>
          </w14:textFill>
        </w:rPr>
        <w:t>；中标候选人并列的，按技术部分得分由高到低顺序排列，若综合评分、投标报价、技术部分均相同的，按商务部分得分由高到低顺序排列。</w:t>
      </w:r>
    </w:p>
    <w:p>
      <w:pPr>
        <w:spacing w:before="120" w:line="320" w:lineRule="atLeast"/>
        <w:ind w:firstLine="420" w:firstLineChars="200"/>
        <w:rPr>
          <w:rFonts w:ascii="Arial" w:hAnsi="Arial" w:cs="Arial"/>
          <w:color w:val="000000" w:themeColor="text1"/>
          <w14:textFill>
            <w14:solidFill>
              <w14:schemeClr w14:val="tx1"/>
            </w14:solidFill>
          </w14:textFill>
        </w:rPr>
      </w:pPr>
      <w:r>
        <w:rPr>
          <w:rFonts w:ascii="Arial" w:hAnsi="Arial" w:cs="Arial"/>
          <w:color w:val="000000" w:themeColor="text1"/>
          <w:szCs w:val="21"/>
          <w14:textFill>
            <w14:solidFill>
              <w14:schemeClr w14:val="tx1"/>
            </w14:solidFill>
          </w14:textFill>
        </w:rPr>
        <w:t>（4）评审委员会根据评审记录及评审结果编写评审报告，评审委员会成员均应当在评审报告上签字，对自己的评审意见承担法律责任。</w:t>
      </w:r>
      <w:r>
        <w:rPr>
          <w:rFonts w:ascii="Arial" w:hAnsi="Arial" w:cs="Arial"/>
          <w:color w:val="000000" w:themeColor="text1"/>
          <w14:textFill>
            <w14:solidFill>
              <w14:schemeClr w14:val="tx1"/>
            </w14:solidFill>
          </w14:textFill>
        </w:rPr>
        <w:t>评审报告签署前，经复核发现存在以下情形之一的，评审委员会应当当场修改评审结果，并在评审报告中记载；评审报告签署后，采购人或者采购代理机构发现存在以下情形之一的，应当组织原评审委员会进行重新评审。</w:t>
      </w:r>
    </w:p>
    <w:p>
      <w:pPr>
        <w:spacing w:before="120" w:line="320" w:lineRule="atLeast"/>
        <w:ind w:firstLine="420" w:firstLineChars="20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分值汇总计算错误的；分项评分超出评分标准范围的；评审委员会成员对客观评审因素评分不一致的；经评审委员会认定评分畸高、畸低的。</w:t>
      </w:r>
    </w:p>
    <w:bookmarkEnd w:id="75"/>
    <w:p>
      <w:pPr>
        <w:spacing w:before="120" w:line="320" w:lineRule="atLeast"/>
        <w:ind w:firstLine="422" w:firstLineChars="200"/>
        <w:outlineLvl w:val="2"/>
        <w:rPr>
          <w:rFonts w:ascii="Arial" w:hAnsi="Arial" w:cs="Arial"/>
          <w:b/>
          <w:bCs/>
          <w:color w:val="000000" w:themeColor="text1"/>
          <w:kern w:val="0"/>
          <w:szCs w:val="21"/>
          <w14:textFill>
            <w14:solidFill>
              <w14:schemeClr w14:val="tx1"/>
            </w14:solidFill>
          </w14:textFill>
        </w:rPr>
      </w:pPr>
      <w:r>
        <w:rPr>
          <w:rFonts w:ascii="Arial" w:hAnsi="Arial" w:cs="Arial"/>
          <w:b/>
          <w:bCs/>
          <w:color w:val="000000" w:themeColor="text1"/>
          <w:kern w:val="0"/>
          <w:szCs w:val="21"/>
          <w14:textFill>
            <w14:solidFill>
              <w14:schemeClr w14:val="tx1"/>
            </w14:solidFill>
          </w14:textFill>
        </w:rPr>
        <w:t>6.4确定中标人</w:t>
      </w:r>
    </w:p>
    <w:p>
      <w:pPr>
        <w:spacing w:before="120" w:line="276"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6.4.1采购代理机构在评审结束后2个工作日内将评审报告送采购人，采购人在5个工作日内按照评审报告中推荐的中标候选供应商顺序确定中标人。</w:t>
      </w:r>
    </w:p>
    <w:p>
      <w:pPr>
        <w:spacing w:before="120" w:line="276"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6.4.2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pPr>
        <w:spacing w:before="120" w:line="320" w:lineRule="atLeast"/>
        <w:ind w:firstLine="422" w:firstLineChars="200"/>
        <w:outlineLvl w:val="2"/>
        <w:rPr>
          <w:rFonts w:ascii="Arial" w:hAnsi="Arial" w:cs="Arial"/>
          <w:b/>
          <w:bCs/>
          <w:color w:val="000000" w:themeColor="text1"/>
          <w:kern w:val="0"/>
          <w:szCs w:val="21"/>
          <w14:textFill>
            <w14:solidFill>
              <w14:schemeClr w14:val="tx1"/>
            </w14:solidFill>
          </w14:textFill>
        </w:rPr>
      </w:pPr>
      <w:r>
        <w:rPr>
          <w:rFonts w:ascii="Arial" w:hAnsi="Arial" w:cs="Arial"/>
          <w:b/>
          <w:bCs/>
          <w:color w:val="000000" w:themeColor="text1"/>
          <w:kern w:val="0"/>
          <w:szCs w:val="21"/>
          <w14:textFill>
            <w14:solidFill>
              <w14:schemeClr w14:val="tx1"/>
            </w14:solidFill>
          </w14:textFill>
        </w:rPr>
        <w:t>6.5结果公告</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6.5.1自中标人确定后2个工作日内，采购代理机构按照供应商须知</w:t>
      </w:r>
      <w:r>
        <w:rPr>
          <w:rFonts w:ascii="Arial" w:hAnsi="Arial" w:cs="Arial"/>
          <w:color w:val="000000" w:themeColor="text1"/>
          <w:kern w:val="0"/>
          <w:szCs w:val="21"/>
          <w14:textFill>
            <w14:solidFill>
              <w14:schemeClr w14:val="tx1"/>
            </w14:solidFill>
          </w14:textFill>
        </w:rPr>
        <w:t>前附表的规定公告</w:t>
      </w:r>
      <w:r>
        <w:rPr>
          <w:rFonts w:ascii="Arial" w:hAnsi="Arial" w:cs="Arial"/>
          <w:color w:val="000000" w:themeColor="text1"/>
          <w:szCs w:val="21"/>
          <w14:textFill>
            <w14:solidFill>
              <w14:schemeClr w14:val="tx1"/>
            </w14:solidFill>
          </w14:textFill>
        </w:rPr>
        <w:t>中标结果。</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6.5.2在发布结果公告的同时，采购代理机构以供应商须知前附表规定的形式向中标人发出中标通知书。中标通知书发出后，采购人改变中标结果，或者中标人放弃中标，应当承担相应的法律责任。</w:t>
      </w:r>
    </w:p>
    <w:p>
      <w:pPr>
        <w:spacing w:before="120" w:line="320" w:lineRule="atLeast"/>
        <w:ind w:firstLine="420" w:firstLineChars="200"/>
        <w:rPr>
          <w:rFonts w:ascii="Arial" w:hAnsi="Arial" w:cs="Arial"/>
          <w:b/>
          <w:bCs/>
          <w:color w:val="000000" w:themeColor="text1"/>
          <w:kern w:val="0"/>
          <w:szCs w:val="21"/>
          <w14:textFill>
            <w14:solidFill>
              <w14:schemeClr w14:val="tx1"/>
            </w14:solidFill>
          </w14:textFill>
        </w:rPr>
      </w:pPr>
      <w:r>
        <w:rPr>
          <w:rFonts w:ascii="Arial" w:hAnsi="Arial" w:cs="Arial"/>
          <w:color w:val="000000" w:themeColor="text1"/>
          <w:szCs w:val="21"/>
          <w14:textFill>
            <w14:solidFill>
              <w14:schemeClr w14:val="tx1"/>
            </w14:solidFill>
          </w14:textFill>
        </w:rPr>
        <w:t>6.5.3在发布结果公告的同时，采购代理机构以供应商须知前附表规定的形式向未中标人发出招标结果通知书，供应商自行承担未及时查收的后果。</w:t>
      </w:r>
    </w:p>
    <w:p>
      <w:pPr>
        <w:suppressAutoHyphens/>
        <w:spacing w:before="120" w:line="320" w:lineRule="atLeast"/>
        <w:ind w:firstLine="422" w:firstLineChars="200"/>
        <w:outlineLvl w:val="2"/>
        <w:rPr>
          <w:rFonts w:ascii="Arial" w:hAnsi="Arial" w:cs="Arial"/>
          <w:b/>
          <w:bCs/>
          <w:color w:val="000000" w:themeColor="text1"/>
          <w:kern w:val="0"/>
          <w:szCs w:val="21"/>
          <w14:textFill>
            <w14:solidFill>
              <w14:schemeClr w14:val="tx1"/>
            </w14:solidFill>
          </w14:textFill>
        </w:rPr>
      </w:pPr>
      <w:r>
        <w:rPr>
          <w:rFonts w:ascii="Arial" w:hAnsi="Arial" w:cs="Arial"/>
          <w:b/>
          <w:bCs/>
          <w:color w:val="000000" w:themeColor="text1"/>
          <w:kern w:val="0"/>
          <w:szCs w:val="21"/>
          <w14:textFill>
            <w14:solidFill>
              <w14:schemeClr w14:val="tx1"/>
            </w14:solidFill>
          </w14:textFill>
        </w:rPr>
        <w:t>6.6废标</w:t>
      </w:r>
    </w:p>
    <w:p>
      <w:pPr>
        <w:spacing w:before="120" w:line="320" w:lineRule="atLeast"/>
        <w:ind w:firstLine="420" w:firstLineChars="200"/>
        <w:rPr>
          <w:rFonts w:ascii="Arial" w:hAnsi="Arial" w:cs="Arial"/>
          <w:color w:val="000000" w:themeColor="text1"/>
          <w:kern w:val="1"/>
          <w:szCs w:val="21"/>
          <w14:textFill>
            <w14:solidFill>
              <w14:schemeClr w14:val="tx1"/>
            </w14:solidFill>
          </w14:textFill>
        </w:rPr>
      </w:pPr>
      <w:r>
        <w:rPr>
          <w:rFonts w:ascii="Arial" w:hAnsi="Arial" w:cs="Arial"/>
          <w:color w:val="000000" w:themeColor="text1"/>
          <w:kern w:val="1"/>
          <w:szCs w:val="21"/>
          <w14:textFill>
            <w14:solidFill>
              <w14:schemeClr w14:val="tx1"/>
            </w14:solidFill>
          </w14:textFill>
        </w:rPr>
        <w:t xml:space="preserve">6.6.1出现下列情形之一，将导致项目废标： </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kern w:val="1"/>
          <w:szCs w:val="21"/>
          <w14:textFill>
            <w14:solidFill>
              <w14:schemeClr w14:val="tx1"/>
            </w14:solidFill>
          </w14:textFill>
        </w:rPr>
        <w:t>（1</w:t>
      </w:r>
      <w:r>
        <w:rPr>
          <w:rFonts w:ascii="Arial" w:hAnsi="Arial" w:cs="Arial"/>
          <w:color w:val="000000" w:themeColor="text1"/>
          <w:szCs w:val="21"/>
          <w14:textFill>
            <w14:solidFill>
              <w14:schemeClr w14:val="tx1"/>
            </w14:solidFill>
          </w14:textFill>
        </w:rPr>
        <w:t>）符合专业条件的供应商或者对招标文件做实质性响应的供应商不足三家；</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（2）出现影响采购公正的违法、违规行为的；</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（3）供应商的报价均超过了采购预算，采购人不能支付的；</w:t>
      </w:r>
    </w:p>
    <w:p>
      <w:pPr>
        <w:spacing w:before="120" w:line="320" w:lineRule="atLeast"/>
        <w:ind w:firstLine="420" w:firstLineChars="200"/>
        <w:rPr>
          <w:rFonts w:ascii="Arial" w:hAnsi="Arial" w:cs="Arial"/>
          <w:color w:val="000000" w:themeColor="text1"/>
          <w14:textFill>
            <w14:solidFill>
              <w14:schemeClr w14:val="tx1"/>
            </w14:solidFill>
          </w14:textFill>
        </w:rPr>
      </w:pPr>
      <w:r>
        <w:rPr>
          <w:rFonts w:ascii="Arial" w:hAnsi="Arial" w:cs="Arial"/>
          <w:color w:val="000000" w:themeColor="text1"/>
          <w:szCs w:val="21"/>
          <w14:textFill>
            <w14:solidFill>
              <w14:schemeClr w14:val="tx1"/>
            </w14:solidFill>
          </w14:textFill>
        </w:rPr>
        <w:t>（4）</w:t>
      </w:r>
      <w:r>
        <w:rPr>
          <w:rFonts w:ascii="Arial" w:hAnsi="Arial" w:cs="Arial"/>
          <w:color w:val="000000" w:themeColor="text1"/>
          <w14:textFill>
            <w14:solidFill>
              <w14:schemeClr w14:val="tx1"/>
            </w14:solidFill>
          </w14:textFill>
        </w:rPr>
        <w:t>因发生重大变故或采购任务取消的。</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kern w:val="1"/>
          <w:szCs w:val="21"/>
          <w14:textFill>
            <w14:solidFill>
              <w14:schemeClr w14:val="tx1"/>
            </w14:solidFill>
          </w14:textFill>
        </w:rPr>
        <w:t>6.6.2废标后</w:t>
      </w:r>
      <w:r>
        <w:rPr>
          <w:rFonts w:ascii="Arial" w:hAnsi="Arial" w:cs="Arial"/>
          <w:color w:val="000000" w:themeColor="text1"/>
          <w:szCs w:val="21"/>
          <w14:textFill>
            <w14:solidFill>
              <w14:schemeClr w14:val="tx1"/>
            </w14:solidFill>
          </w14:textFill>
        </w:rPr>
        <w:t>采购</w:t>
      </w:r>
      <w:r>
        <w:rPr>
          <w:rFonts w:ascii="Arial" w:hAnsi="Arial" w:cs="Arial"/>
          <w:color w:val="000000" w:themeColor="text1"/>
          <w:kern w:val="1"/>
          <w:szCs w:val="21"/>
          <w14:textFill>
            <w14:solidFill>
              <w14:schemeClr w14:val="tx1"/>
            </w14:solidFill>
          </w14:textFill>
        </w:rPr>
        <w:t>代理机构将发布废标公告通知供应商。</w:t>
      </w:r>
      <w:bookmarkEnd w:id="62"/>
    </w:p>
    <w:bookmarkEnd w:id="59"/>
    <w:p>
      <w:pPr>
        <w:spacing w:before="120" w:line="320" w:lineRule="atLeast"/>
        <w:ind w:left="2" w:leftChars="1" w:firstLine="422" w:firstLineChars="200"/>
        <w:outlineLvl w:val="1"/>
        <w:rPr>
          <w:rFonts w:ascii="Arial" w:hAnsi="Arial" w:cs="Arial"/>
          <w:b/>
          <w:bCs/>
          <w:color w:val="000000" w:themeColor="text1"/>
          <w:kern w:val="0"/>
          <w:szCs w:val="21"/>
          <w14:textFill>
            <w14:solidFill>
              <w14:schemeClr w14:val="tx1"/>
            </w14:solidFill>
          </w14:textFill>
        </w:rPr>
      </w:pPr>
      <w:r>
        <w:rPr>
          <w:rFonts w:ascii="Arial" w:hAnsi="Arial" w:cs="Arial"/>
          <w:b/>
          <w:bCs/>
          <w:color w:val="000000" w:themeColor="text1"/>
          <w:kern w:val="0"/>
          <w:szCs w:val="21"/>
          <w14:textFill>
            <w14:solidFill>
              <w14:schemeClr w14:val="tx1"/>
            </w14:solidFill>
          </w14:textFill>
        </w:rPr>
        <w:t>7．合同</w:t>
      </w:r>
    </w:p>
    <w:p>
      <w:pPr>
        <w:spacing w:before="120" w:line="320" w:lineRule="atLeast"/>
        <w:ind w:firstLine="422" w:firstLineChars="200"/>
        <w:outlineLvl w:val="2"/>
        <w:rPr>
          <w:rFonts w:ascii="Arial" w:hAnsi="Arial" w:cs="Arial"/>
          <w:b/>
          <w:bCs/>
          <w:color w:val="000000" w:themeColor="text1"/>
          <w:kern w:val="0"/>
          <w:szCs w:val="21"/>
          <w14:textFill>
            <w14:solidFill>
              <w14:schemeClr w14:val="tx1"/>
            </w14:solidFill>
          </w14:textFill>
        </w:rPr>
      </w:pPr>
      <w:r>
        <w:rPr>
          <w:rFonts w:ascii="Arial" w:hAnsi="Arial" w:cs="Arial"/>
          <w:b/>
          <w:bCs/>
          <w:color w:val="000000" w:themeColor="text1"/>
          <w:kern w:val="0"/>
          <w:szCs w:val="21"/>
          <w14:textFill>
            <w14:solidFill>
              <w14:schemeClr w14:val="tx1"/>
            </w14:solidFill>
          </w14:textFill>
        </w:rPr>
        <w:t>7.1合同授予标准</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合同将授予被确定实质上响应招标文件要求，具备履行合同能力，综合评分排名第一的供应商。在中标通知书发出前或签订合同前，如果中标人的组织机构、经营、财务状况发生较大变化，可能造成不能履行合同、无法按照招标文件要求提交履约保证金等情形，不符合中标条件或不满足供应商资格条件要求 ，应在中标通知书发出前或签订合同前及时书面告知采购人，未主动告知，给采购人造成损失的，采购人有权取消其中标资格并没收投标保证金。</w:t>
      </w:r>
    </w:p>
    <w:p>
      <w:pPr>
        <w:spacing w:before="120" w:line="320" w:lineRule="atLeast"/>
        <w:ind w:firstLine="422" w:firstLineChars="200"/>
        <w:outlineLvl w:val="2"/>
        <w:rPr>
          <w:rFonts w:ascii="Arial" w:hAnsi="Arial" w:cs="Arial"/>
          <w:b/>
          <w:bCs/>
          <w:color w:val="000000" w:themeColor="text1"/>
          <w:kern w:val="0"/>
          <w:szCs w:val="21"/>
          <w14:textFill>
            <w14:solidFill>
              <w14:schemeClr w14:val="tx1"/>
            </w14:solidFill>
          </w14:textFill>
        </w:rPr>
      </w:pPr>
      <w:r>
        <w:rPr>
          <w:rFonts w:ascii="Arial" w:hAnsi="Arial" w:cs="Arial"/>
          <w:b/>
          <w:bCs/>
          <w:color w:val="000000" w:themeColor="text1"/>
          <w:kern w:val="0"/>
          <w:szCs w:val="21"/>
          <w14:textFill>
            <w14:solidFill>
              <w14:schemeClr w14:val="tx1"/>
            </w14:solidFill>
          </w14:textFill>
        </w:rPr>
        <w:t>7.2签订合同</w:t>
      </w:r>
    </w:p>
    <w:p>
      <w:pPr>
        <w:spacing w:before="120" w:line="320" w:lineRule="atLeast"/>
        <w:ind w:firstLine="420" w:firstLineChars="200"/>
        <w:rPr>
          <w:rFonts w:ascii="Arial" w:hAnsi="Arial" w:cs="Arial"/>
          <w:color w:val="000000" w:themeColor="text1"/>
          <w:szCs w:val="21"/>
          <w14:textFill>
            <w14:solidFill>
              <w14:schemeClr w14:val="tx1"/>
            </w14:solidFill>
          </w14:textFill>
        </w:rPr>
      </w:pPr>
      <w:bookmarkStart w:id="76" w:name="_Hlk93421039"/>
      <w:r>
        <w:rPr>
          <w:rFonts w:ascii="Arial" w:hAnsi="Arial" w:cs="Arial"/>
          <w:color w:val="000000" w:themeColor="text1"/>
          <w:szCs w:val="21"/>
          <w14:textFill>
            <w14:solidFill>
              <w14:schemeClr w14:val="tx1"/>
            </w14:solidFill>
          </w14:textFill>
        </w:rPr>
        <w:t>7.2.1如招标文件无特别规定，中标人按招标文件确定的事项签订政府采购合同。</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7.2.2政府采购合同应当包括采购人与中标人的名称和住所、标的、数量、质量、价款或者报酬、履行期限及地点和方式、验收要求、违约责任、解决争议的方法等内容。招标文件、中标人的投标文件及澄清文件等，均为签订政府采购合同的依据。</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7.2.3如中标人不按中标通知书的规定签订合同，其投标保证金将不予退还，并报由同级政府采购监督管理部门处理。</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7.2.4中标人拒绝与采购人签订合同的，采购人可以按照评审报告推荐的中标候选人名单排序，确定下一候选人为中标人，也可以重新开展政府采购活动。</w:t>
      </w:r>
    </w:p>
    <w:bookmarkEnd w:id="76"/>
    <w:p>
      <w:pPr>
        <w:spacing w:before="120" w:line="320" w:lineRule="atLeast"/>
        <w:ind w:firstLine="422" w:firstLineChars="200"/>
        <w:outlineLvl w:val="2"/>
        <w:rPr>
          <w:rFonts w:ascii="Arial" w:hAnsi="Arial" w:cs="Arial"/>
          <w:b/>
          <w:bCs/>
          <w:color w:val="000000" w:themeColor="text1"/>
          <w:kern w:val="0"/>
          <w:szCs w:val="21"/>
          <w14:textFill>
            <w14:solidFill>
              <w14:schemeClr w14:val="tx1"/>
            </w14:solidFill>
          </w14:textFill>
        </w:rPr>
      </w:pPr>
      <w:r>
        <w:rPr>
          <w:rFonts w:ascii="Arial" w:hAnsi="Arial" w:cs="Arial"/>
          <w:b/>
          <w:bCs/>
          <w:color w:val="000000" w:themeColor="text1"/>
          <w:kern w:val="0"/>
          <w:szCs w:val="21"/>
          <w14:textFill>
            <w14:solidFill>
              <w14:schemeClr w14:val="tx1"/>
            </w14:solidFill>
          </w14:textFill>
        </w:rPr>
        <w:t>7.3合同公告</w:t>
      </w:r>
    </w:p>
    <w:p>
      <w:pPr>
        <w:spacing w:before="120" w:line="320" w:lineRule="atLeast"/>
        <w:ind w:firstLine="420" w:firstLineChars="200"/>
        <w:rPr>
          <w:rFonts w:ascii="Arial" w:hAnsi="Arial" w:cs="Arial"/>
          <w:color w:val="000000" w:themeColor="text1"/>
          <w:szCs w:val="21"/>
          <w14:textFill>
            <w14:solidFill>
              <w14:schemeClr w14:val="tx1"/>
            </w14:solidFill>
          </w14:textFill>
        </w:rPr>
      </w:pPr>
      <w:bookmarkStart w:id="77" w:name="_Hlk93421052"/>
      <w:r>
        <w:rPr>
          <w:rFonts w:ascii="Arial" w:hAnsi="Arial" w:cs="Arial"/>
          <w:color w:val="000000" w:themeColor="text1"/>
          <w:szCs w:val="21"/>
          <w14:textFill>
            <w14:solidFill>
              <w14:schemeClr w14:val="tx1"/>
            </w14:solidFill>
          </w14:textFill>
        </w:rPr>
        <w:t>7.3.1如招标文件无特殊规定，中标人应在签订合同后1个工作日内，将政府采购合同副本送采购代理机构存档。</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7.3.2采购人应当自政府采购合同签订之日起2个工作日内，将政府采购合同在省级以上人民政府财政部门指定的媒体上公告，但政府采购合同中涉及国家秘密、商业秘密的内容除外。</w:t>
      </w:r>
    </w:p>
    <w:bookmarkEnd w:id="77"/>
    <w:p>
      <w:pPr>
        <w:spacing w:before="120" w:line="320" w:lineRule="atLeast"/>
        <w:ind w:firstLine="422" w:firstLineChars="200"/>
        <w:outlineLvl w:val="2"/>
        <w:rPr>
          <w:rFonts w:ascii="Arial" w:hAnsi="Arial" w:cs="Arial"/>
          <w:b/>
          <w:bCs/>
          <w:color w:val="000000" w:themeColor="text1"/>
          <w:kern w:val="0"/>
          <w:szCs w:val="21"/>
          <w14:textFill>
            <w14:solidFill>
              <w14:schemeClr w14:val="tx1"/>
            </w14:solidFill>
          </w14:textFill>
        </w:rPr>
      </w:pPr>
      <w:r>
        <w:rPr>
          <w:rFonts w:ascii="Arial" w:hAnsi="Arial" w:cs="Arial"/>
          <w:b/>
          <w:bCs/>
          <w:color w:val="000000" w:themeColor="text1"/>
          <w:kern w:val="0"/>
          <w:szCs w:val="21"/>
          <w14:textFill>
            <w14:solidFill>
              <w14:schemeClr w14:val="tx1"/>
            </w14:solidFill>
          </w14:textFill>
        </w:rPr>
        <w:t>7.4 履行合同</w:t>
      </w:r>
    </w:p>
    <w:p>
      <w:pPr>
        <w:spacing w:before="120" w:line="320" w:lineRule="atLeast"/>
        <w:ind w:firstLine="420" w:firstLineChars="200"/>
        <w:rPr>
          <w:rFonts w:ascii="Arial" w:hAnsi="Arial" w:cs="Arial"/>
          <w:color w:val="000000" w:themeColor="text1"/>
          <w:szCs w:val="21"/>
          <w14:textFill>
            <w14:solidFill>
              <w14:schemeClr w14:val="tx1"/>
            </w14:solidFill>
          </w14:textFill>
        </w:rPr>
      </w:pPr>
      <w:bookmarkStart w:id="78" w:name="_Hlk93421061"/>
      <w:r>
        <w:rPr>
          <w:rFonts w:ascii="Arial" w:hAnsi="Arial" w:cs="Arial"/>
          <w:color w:val="000000" w:themeColor="text1"/>
          <w:szCs w:val="21"/>
          <w14:textFill>
            <w14:solidFill>
              <w14:schemeClr w14:val="tx1"/>
            </w14:solidFill>
          </w14:textFill>
        </w:rPr>
        <w:t>7.4.1</w:t>
      </w:r>
      <w:bookmarkStart w:id="79" w:name="_Toc217446070"/>
      <w:bookmarkStart w:id="80" w:name="_Toc308164814"/>
      <w:r>
        <w:rPr>
          <w:rFonts w:ascii="Arial" w:hAnsi="Arial" w:cs="Arial"/>
          <w:color w:val="000000" w:themeColor="text1"/>
          <w:szCs w:val="21"/>
          <w14:textFill>
            <w14:solidFill>
              <w14:schemeClr w14:val="tx1"/>
            </w14:solidFill>
          </w14:textFill>
        </w:rPr>
        <w:t>采购人与中标人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7.4.2对于双方解除合同的情况，</w:t>
      </w:r>
      <w:bookmarkStart w:id="81" w:name="_Hlk92189915"/>
      <w:r>
        <w:rPr>
          <w:rFonts w:ascii="Arial" w:hAnsi="Arial" w:cs="Arial"/>
          <w:color w:val="000000" w:themeColor="text1"/>
          <w:szCs w:val="21"/>
          <w14:textFill>
            <w14:solidFill>
              <w14:schemeClr w14:val="tx1"/>
            </w14:solidFill>
          </w14:textFill>
        </w:rPr>
        <w:t>应当按照民法典合同编有关规定或者合同约定执行。需要重新选定供应商的，应当重新开展采购活动。</w:t>
      </w:r>
      <w:bookmarkEnd w:id="81"/>
    </w:p>
    <w:bookmarkEnd w:id="78"/>
    <w:p>
      <w:pPr>
        <w:spacing w:before="120" w:line="320" w:lineRule="atLeast"/>
        <w:ind w:firstLine="422" w:firstLineChars="200"/>
        <w:rPr>
          <w:rFonts w:ascii="Arial" w:hAnsi="Arial" w:cs="Arial"/>
          <w:b/>
          <w:bCs/>
          <w:color w:val="000000" w:themeColor="text1"/>
          <w:kern w:val="0"/>
          <w:szCs w:val="21"/>
          <w14:textFill>
            <w14:solidFill>
              <w14:schemeClr w14:val="tx1"/>
            </w14:solidFill>
          </w14:textFill>
        </w:rPr>
      </w:pPr>
      <w:r>
        <w:rPr>
          <w:rFonts w:ascii="Arial" w:hAnsi="Arial" w:cs="Arial"/>
          <w:b/>
          <w:bCs/>
          <w:color w:val="000000" w:themeColor="text1"/>
          <w:kern w:val="0"/>
          <w:szCs w:val="21"/>
          <w14:textFill>
            <w14:solidFill>
              <w14:schemeClr w14:val="tx1"/>
            </w14:solidFill>
          </w14:textFill>
        </w:rPr>
        <w:t>7.5履约验收</w:t>
      </w:r>
      <w:bookmarkEnd w:id="79"/>
      <w:bookmarkEnd w:id="80"/>
    </w:p>
    <w:p>
      <w:pPr>
        <w:spacing w:before="120" w:line="320" w:lineRule="atLeast"/>
        <w:ind w:firstLine="420" w:firstLineChars="200"/>
        <w:rPr>
          <w:rFonts w:ascii="Arial" w:hAnsi="Arial" w:cs="Arial"/>
          <w:color w:val="000000" w:themeColor="text1"/>
          <w:szCs w:val="21"/>
          <w14:textFill>
            <w14:solidFill>
              <w14:schemeClr w14:val="tx1"/>
            </w14:solidFill>
          </w14:textFill>
        </w:rPr>
      </w:pPr>
      <w:bookmarkStart w:id="82" w:name="_Hlk93421069"/>
      <w:r>
        <w:rPr>
          <w:rFonts w:ascii="Arial" w:hAnsi="Arial" w:cs="Arial"/>
          <w:color w:val="000000" w:themeColor="text1"/>
          <w:szCs w:val="21"/>
          <w14:textFill>
            <w14:solidFill>
              <w14:schemeClr w14:val="tx1"/>
            </w14:solidFill>
          </w14:textFill>
        </w:rPr>
        <w:t>7.5.1采购人可以根据政府采购项目具体情况自行组织验收，或者委托政府采购代理机构、国家认可的质量检测机构开展采购项目履约验收工作。</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7.5.2验收结果合格的，中标人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7.5.3采购合同项目完成验收后，采购人应当将验收原始记录、验收书等资料作为该采购项目档案妥善保管，不得伪造、变造、隐匿或者销毁，验收资料保存期为采购结束之日起至少保存15年。</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7.5.4本项目将严格按照本招标文件及合同有关规定进行合同履约验收。招标文件或合同未规定的按财政部关于进一步加强政府采购需求和履约验收管理的指导意见（财库〔2016〕205号）以及《广西壮族自治区政府采购项目履约验收管理办法》（桂财采〔2015〕22号）的规定执行。</w:t>
      </w:r>
    </w:p>
    <w:bookmarkEnd w:id="82"/>
    <w:p>
      <w:pPr>
        <w:spacing w:before="120" w:line="320" w:lineRule="atLeast"/>
        <w:ind w:left="2" w:leftChars="1" w:firstLine="422" w:firstLineChars="200"/>
        <w:outlineLvl w:val="1"/>
        <w:rPr>
          <w:rFonts w:ascii="Arial" w:hAnsi="Arial" w:cs="Arial"/>
          <w:b/>
          <w:bCs/>
          <w:color w:val="000000" w:themeColor="text1"/>
          <w:kern w:val="0"/>
          <w:szCs w:val="21"/>
          <w14:textFill>
            <w14:solidFill>
              <w14:schemeClr w14:val="tx1"/>
            </w14:solidFill>
          </w14:textFill>
        </w:rPr>
      </w:pPr>
      <w:bookmarkStart w:id="83" w:name="_Toc254970533"/>
      <w:bookmarkStart w:id="84" w:name="_Toc254970674"/>
      <w:r>
        <w:rPr>
          <w:rFonts w:ascii="Arial" w:hAnsi="Arial" w:cs="Arial"/>
          <w:b/>
          <w:bCs/>
          <w:color w:val="000000" w:themeColor="text1"/>
          <w:kern w:val="0"/>
          <w:szCs w:val="21"/>
          <w14:textFill>
            <w14:solidFill>
              <w14:schemeClr w14:val="tx1"/>
            </w14:solidFill>
          </w14:textFill>
        </w:rPr>
        <w:t>8．质疑和投诉</w:t>
      </w:r>
      <w:bookmarkEnd w:id="83"/>
      <w:bookmarkEnd w:id="84"/>
    </w:p>
    <w:p>
      <w:pPr>
        <w:spacing w:before="120" w:line="320" w:lineRule="atLeast"/>
        <w:ind w:firstLine="422" w:firstLineChars="200"/>
        <w:outlineLvl w:val="2"/>
        <w:rPr>
          <w:rFonts w:ascii="Arial" w:hAnsi="Arial" w:cs="Arial"/>
          <w:b/>
          <w:bCs/>
          <w:color w:val="000000" w:themeColor="text1"/>
          <w:kern w:val="0"/>
          <w:szCs w:val="21"/>
          <w14:textFill>
            <w14:solidFill>
              <w14:schemeClr w14:val="tx1"/>
            </w14:solidFill>
          </w14:textFill>
        </w:rPr>
      </w:pPr>
      <w:r>
        <w:rPr>
          <w:rFonts w:ascii="Arial" w:hAnsi="Arial" w:cs="Arial"/>
          <w:b/>
          <w:bCs/>
          <w:color w:val="000000" w:themeColor="text1"/>
          <w:kern w:val="0"/>
          <w:szCs w:val="21"/>
          <w14:textFill>
            <w14:solidFill>
              <w14:schemeClr w14:val="tx1"/>
            </w14:solidFill>
          </w14:textFill>
        </w:rPr>
        <w:t>8.1质疑</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8.1.1质疑内容、时限</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（1）供应商对政府采购活动有疑问的，可以向采购人或采购代理机构提出询问。采购人或者采购代理机构应当在3个工作日内对供应商依法提出的询问作出答复。</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供应商为认为招标文件、采购过程、中标或者成交结果使自己的权益受到损害的，可以在知道或者应知其权益受到损害之日起7个工作日内向采购人或采购代理机构提出质疑。采购人或采购代理机构在收到供应商书面质疑后7个工作日内，对质疑内容作出答复。</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8.1.2质疑形式</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质疑应当采用供应商须知前附表所规定的形式，质疑书应明确阐述招标文件、采购过程或中标结果中使自己合法权益受到损害的实质性内容，提供相关事实、依据和证据及其来源或线索，便于有关单位调查、答复和处理。</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8.1.3</w:t>
      </w:r>
      <w:r>
        <w:rPr>
          <w:rFonts w:ascii="Arial" w:hAnsi="Arial" w:cs="Arial"/>
          <w:color w:val="000000" w:themeColor="text1"/>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供应商提出质疑应当提交质疑函和必要的证明材料。质疑函应当包括下列内容：</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w:t>
      </w: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供应商的姓名或者名称、地址、邮编、联系人及联系电话；</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w:t>
      </w: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质疑项目的名称、编号；</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w:t>
      </w: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具体、明确的质疑事项和与质疑事项相关的请求；</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w:t>
      </w: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事实依据；</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（5）</w:t>
      </w: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必要的法律依据；</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w:t>
      </w: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提出质疑的日期。</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供应商为自然人的，应当由本人签字；供应商为法人或者其他组织的，应当由法定代表人、主要负责人，或者其授权代表签字或者盖章，并加盖公章。 </w:t>
      </w:r>
    </w:p>
    <w:p>
      <w:pPr>
        <w:spacing w:before="120" w:line="320" w:lineRule="atLeast"/>
        <w:ind w:firstLine="422" w:firstLineChars="200"/>
        <w:outlineLvl w:val="2"/>
        <w:rPr>
          <w:rFonts w:ascii="Arial" w:hAnsi="Arial" w:cs="Arial"/>
          <w:b/>
          <w:bCs/>
          <w:color w:val="000000" w:themeColor="text1"/>
          <w:kern w:val="0"/>
          <w:szCs w:val="21"/>
          <w14:textFill>
            <w14:solidFill>
              <w14:schemeClr w14:val="tx1"/>
            </w14:solidFill>
          </w14:textFill>
        </w:rPr>
      </w:pPr>
      <w:r>
        <w:rPr>
          <w:rFonts w:ascii="Arial" w:hAnsi="Arial" w:cs="Arial"/>
          <w:b/>
          <w:bCs/>
          <w:color w:val="000000" w:themeColor="text1"/>
          <w:kern w:val="0"/>
          <w:szCs w:val="21"/>
          <w14:textFill>
            <w14:solidFill>
              <w14:schemeClr w14:val="tx1"/>
            </w14:solidFill>
          </w14:textFill>
        </w:rPr>
        <w:t>8.2投诉</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8.2.1供应商对采购人、采购代理机构的答复不满意，或者采购人、采购代理机构未在规定时间内答复的，可在答复期满后15个工作日内按有关规定，向同级财政部门投诉。</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8.2.2投诉书应使用财政部发布的政府采购供应投诉书范本，并应按照“投诉书制作说明”进行编写。</w:t>
      </w:r>
    </w:p>
    <w:p>
      <w:pPr>
        <w:spacing w:before="120" w:line="320" w:lineRule="atLeast"/>
        <w:ind w:left="2" w:leftChars="1" w:firstLine="422" w:firstLineChars="200"/>
        <w:outlineLvl w:val="1"/>
        <w:rPr>
          <w:rFonts w:ascii="Arial" w:hAnsi="Arial" w:cs="Arial"/>
          <w:b/>
          <w:bCs/>
          <w:color w:val="000000" w:themeColor="text1"/>
          <w:kern w:val="0"/>
          <w:szCs w:val="21"/>
          <w14:textFill>
            <w14:solidFill>
              <w14:schemeClr w14:val="tx1"/>
            </w14:solidFill>
          </w14:textFill>
        </w:rPr>
      </w:pPr>
      <w:bookmarkStart w:id="85" w:name="_Hlk93421085"/>
      <w:r>
        <w:rPr>
          <w:rFonts w:ascii="Arial" w:hAnsi="Arial" w:cs="Arial"/>
          <w:b/>
          <w:bCs/>
          <w:color w:val="000000" w:themeColor="text1"/>
          <w:kern w:val="0"/>
          <w:szCs w:val="21"/>
          <w14:textFill>
            <w14:solidFill>
              <w14:schemeClr w14:val="tx1"/>
            </w14:solidFill>
          </w14:textFill>
        </w:rPr>
        <w:t>9．促进中小企业发展政策</w:t>
      </w:r>
    </w:p>
    <w:p>
      <w:pPr>
        <w:spacing w:before="120" w:line="320" w:lineRule="atLeast"/>
        <w:ind w:left="2" w:leftChars="1"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9.1本项目落实促进中小企业发展政策措施在前附表规定。依据促进中小企业发展政策获得政府采购合同的，小微企业不得将合同分包给大中型企业，中型企业不得将合同分包给大型企业。</w:t>
      </w:r>
    </w:p>
    <w:p>
      <w:pPr>
        <w:spacing w:before="120" w:line="320" w:lineRule="atLeast"/>
        <w:ind w:left="2" w:leftChars="1"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9.2本项目如为专门面向中小企业预留采购份额采购项目，供应商必须满足招标文件资格要求中的落实政府采购政策需满足的资格要求。</w:t>
      </w:r>
    </w:p>
    <w:p>
      <w:pPr>
        <w:spacing w:before="120" w:line="320" w:lineRule="atLeast"/>
        <w:ind w:left="2" w:leftChars="1"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招标文件中如接受联合体，供应商以联合体形式参加采购活动，联合体中中小企业承担的部分达到30%以上，其中预留给小微企业的比例不低于60%。</w:t>
      </w:r>
    </w:p>
    <w:p>
      <w:pPr>
        <w:spacing w:before="120" w:line="320" w:lineRule="atLeast"/>
        <w:ind w:left="2" w:leftChars="1"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招标文件中如接受分包，供应商将采购项目分包给一家或者多家中小企业的比例达到30%以上，其中预留给小微企业的比例不低于60%。</w:t>
      </w:r>
    </w:p>
    <w:p>
      <w:pPr>
        <w:spacing w:before="120" w:line="320" w:lineRule="atLeast"/>
        <w:ind w:left="2" w:leftChars="1"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注：专门面向中小企业预留采购份额采购项目不享受价格扣除政策。</w:t>
      </w:r>
    </w:p>
    <w:p>
      <w:pPr>
        <w:spacing w:before="120" w:line="320" w:lineRule="atLeast"/>
        <w:ind w:left="2" w:leftChars="1" w:firstLine="420" w:firstLineChars="200"/>
        <w:rPr>
          <w:rFonts w:ascii="Arial" w:hAnsi="Arial" w:cs="Arial"/>
          <w:color w:val="000000" w:themeColor="text1"/>
          <w:szCs w:val="21"/>
          <w14:textFill>
            <w14:solidFill>
              <w14:schemeClr w14:val="tx1"/>
            </w14:solidFill>
          </w14:textFill>
        </w:rPr>
      </w:pPr>
      <w:bookmarkStart w:id="86" w:name="_Hlk92205820"/>
      <w:r>
        <w:rPr>
          <w:rFonts w:ascii="Arial" w:hAnsi="Arial" w:cs="Arial"/>
          <w:color w:val="000000" w:themeColor="text1"/>
          <w:szCs w:val="21"/>
          <w14:textFill>
            <w14:solidFill>
              <w14:schemeClr w14:val="tx1"/>
            </w14:solidFill>
          </w14:textFill>
        </w:rPr>
        <w:t>9.3本项目如为非专门面向中小企业预留采购份额采购项目，评审委员会应当对小微企业报价给予价格扣除，用扣除后的价格参加评审。</w:t>
      </w:r>
    </w:p>
    <w:p>
      <w:pPr>
        <w:spacing w:before="120" w:line="320" w:lineRule="atLeast"/>
        <w:ind w:left="2" w:leftChars="1"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招标文件接受大中型企业与小微企业组成联合体或者允许大中型企业向一家或者多家小微企业分包时，对于联合协议或者分包意向协议约定小微企业的合同份额占合同总金额比例达到30%以上的，评审委员会员应当对联合体或者大中型企业的报价给予价格扣除，用扣除后的价格参加评审。</w:t>
      </w:r>
    </w:p>
    <w:p>
      <w:pPr>
        <w:spacing w:before="120" w:line="320" w:lineRule="atLeast"/>
        <w:ind w:left="2" w:leftChars="1"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组成联合体或者接受分包的小微企业与联合体内其他企业、分包企业之间存在直接控股、管理关系的，不享受价格扣除优惠政策。</w:t>
      </w:r>
    </w:p>
    <w:p>
      <w:pPr>
        <w:spacing w:before="120" w:line="320" w:lineRule="atLeast"/>
        <w:ind w:left="2" w:leftChars="1"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价格扣除比例在第四章评审方法及标准中规定，对小型企业和微型企业同等对待，不作区分。</w:t>
      </w:r>
    </w:p>
    <w:p>
      <w:pPr>
        <w:spacing w:before="120" w:line="320" w:lineRule="atLeast"/>
        <w:ind w:left="2" w:leftChars="1"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9.4中小企业定义</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9.4.1中小企业是指在中华人民共和国境内依法设立，依据国务院批准的中小企业划分标准确定的中型企业、小型企业和微型企业，但与大企业的负责人为同一人，或者与大企业存在直接控股、管理关系的除外。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before="120" w:line="320" w:lineRule="atLeast"/>
        <w:ind w:left="2" w:leftChars="1"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9.4.2供应商提供的货物、工程或者服务符合下列情形的，享受本款规定的促进中小企业发展政策：</w:t>
      </w:r>
    </w:p>
    <w:p>
      <w:pPr>
        <w:spacing w:before="120" w:line="320" w:lineRule="atLeast"/>
        <w:ind w:left="2" w:leftChars="1"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在货物采购项目中，货物由中小企业制造，即货物由中小企业生产且使用该中小企业商号或者注册商标；</w:t>
      </w:r>
    </w:p>
    <w:p>
      <w:pPr>
        <w:spacing w:before="120" w:line="320" w:lineRule="atLeast"/>
        <w:ind w:left="2" w:leftChars="1"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在工程采购项目中，工程由中小企业承建，即工程施工单位为中小企业；</w:t>
      </w:r>
    </w:p>
    <w:p>
      <w:pPr>
        <w:spacing w:before="120" w:line="320" w:lineRule="atLeast"/>
        <w:ind w:left="2" w:leftChars="1"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在服务采购项目中，服务由中小企业承接，即提供服务的人员为中小企业依照《中华人民共和国劳动合同法》订立劳动合同的从业人员。</w:t>
      </w:r>
    </w:p>
    <w:p>
      <w:pPr>
        <w:spacing w:before="120" w:line="320" w:lineRule="atLeast"/>
        <w:ind w:left="2" w:leftChars="1"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在货物采购项目中，供应商提供的货物既有中小企业制造货物，也有大型企业制造货物的，不享受本款规定的促进中小企业发展政策。</w:t>
      </w:r>
    </w:p>
    <w:p>
      <w:pPr>
        <w:spacing w:before="120" w:line="320" w:lineRule="atLeast"/>
        <w:ind w:left="2" w:leftChars="1"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9.4.3本项目标的所属行业在第二章采购需求中规定。供应商根据中小企业划分标准（《关于印发中小企业划型标准规定的通知》（工信部联企业〔2011〕300号）判断是否为中小企业。</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符合条件的货物制造商、工程施工单位、服务承接单位为中小企业的，应按招标文件规定在投标文件中提供声明函。</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9.4.4视同中小企业情形</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（1）符合中小企业划分标准的个体工商户，视同中小企业。</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（2）以联合体形式参加政府采购活动，联合体各方均为中小企业的，联合体视同中小企业。其中，联合体各方均为小微企业的，联合体视同小微企业。</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pPr>
        <w:spacing w:before="120" w:line="320" w:lineRule="atLeast"/>
        <w:ind w:left="2" w:leftChars="1"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符合条件的货物制造商、工程施工单位、服务承接单位为监狱企业或残疾人福利性单位的，应按招标文件规定在投标文件中提供相关证明文件。</w:t>
      </w:r>
    </w:p>
    <w:bookmarkEnd w:id="85"/>
    <w:bookmarkEnd w:id="86"/>
    <w:p>
      <w:pPr>
        <w:spacing w:before="120" w:line="320" w:lineRule="atLeast"/>
        <w:ind w:left="2" w:leftChars="1" w:firstLine="422" w:firstLineChars="200"/>
        <w:outlineLvl w:val="1"/>
        <w:rPr>
          <w:rFonts w:ascii="Arial" w:hAnsi="Arial" w:cs="Arial"/>
          <w:b/>
          <w:bCs/>
          <w:color w:val="000000" w:themeColor="text1"/>
          <w:kern w:val="0"/>
          <w:szCs w:val="21"/>
          <w14:textFill>
            <w14:solidFill>
              <w14:schemeClr w14:val="tx1"/>
            </w14:solidFill>
          </w14:textFill>
        </w:rPr>
      </w:pPr>
      <w:r>
        <w:rPr>
          <w:rFonts w:ascii="Arial" w:hAnsi="Arial" w:cs="Arial"/>
          <w:b/>
          <w:bCs/>
          <w:color w:val="000000" w:themeColor="text1"/>
          <w:kern w:val="0"/>
          <w:szCs w:val="21"/>
          <w14:textFill>
            <w14:solidFill>
              <w14:schemeClr w14:val="tx1"/>
            </w14:solidFill>
          </w14:textFill>
        </w:rPr>
        <w:t>10．其他事项</w:t>
      </w:r>
    </w:p>
    <w:p>
      <w:pPr>
        <w:spacing w:before="120" w:line="320" w:lineRule="atLeast"/>
        <w:ind w:left="2" w:leftChars="1"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10.1代理服务收费由采购代理机构向中标人收取。签订合同前，中标人应向采购代理机构一次付清代理服务费。</w:t>
      </w:r>
    </w:p>
    <w:p>
      <w:pPr>
        <w:spacing w:before="120" w:line="320" w:lineRule="atLeast"/>
        <w:ind w:left="2" w:leftChars="1"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10.2电子交易活动的中止。采购过程中出现以下情形，导致电子交易平台无法正常运行，或者无法保证电子交易的公平、公正和安全时，采购机构可中止电子交易活动：</w:t>
      </w:r>
    </w:p>
    <w:p>
      <w:pPr>
        <w:spacing w:before="120" w:line="276"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（1）电子交易平台发生故障而无法登录访问的； </w:t>
      </w:r>
    </w:p>
    <w:p>
      <w:pPr>
        <w:spacing w:before="120" w:line="276"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（2）电子交易平台应用或数据库出现错误，不能进行正常操作的；</w:t>
      </w:r>
    </w:p>
    <w:p>
      <w:pPr>
        <w:spacing w:before="120" w:line="276"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（3）电子交易平台发现严重安全漏洞，有潜在泄密危险的；</w:t>
      </w:r>
    </w:p>
    <w:p>
      <w:pPr>
        <w:spacing w:before="120" w:line="276"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（4）病毒发作导致不能进行正常操作的； </w:t>
      </w:r>
    </w:p>
    <w:p>
      <w:pPr>
        <w:spacing w:before="120" w:line="276"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（4）其他无法保证电子交易的公平、公正和安全的情况。</w:t>
      </w:r>
    </w:p>
    <w:p>
      <w:pPr>
        <w:tabs>
          <w:tab w:val="left" w:pos="4820"/>
        </w:tabs>
        <w:spacing w:before="120" w:line="360"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 </w:t>
      </w:r>
    </w:p>
    <w:p>
      <w:pPr>
        <w:spacing w:before="120" w:line="320" w:lineRule="atLeast"/>
        <w:ind w:left="2" w:leftChars="1"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10.3本项目的附件及图纸详见供应商须知前附表。</w:t>
      </w:r>
    </w:p>
    <w:p>
      <w:pPr>
        <w:spacing w:before="120" w:line="320" w:lineRule="atLeast"/>
        <w:ind w:left="2" w:leftChars="1"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10.4本项目的其他事项详见供应商须知前附表。</w:t>
      </w:r>
    </w:p>
    <w:p>
      <w:pPr>
        <w:spacing w:before="120" w:line="320" w:lineRule="atLeast"/>
        <w:ind w:left="2" w:leftChars="1" w:firstLine="422" w:firstLineChars="200"/>
        <w:outlineLvl w:val="1"/>
        <w:rPr>
          <w:rFonts w:ascii="Arial" w:hAnsi="Arial" w:cs="Arial"/>
          <w:b/>
          <w:bCs/>
          <w:color w:val="000000" w:themeColor="text1"/>
          <w:kern w:val="0"/>
          <w:szCs w:val="21"/>
          <w14:textFill>
            <w14:solidFill>
              <w14:schemeClr w14:val="tx1"/>
            </w14:solidFill>
          </w14:textFill>
        </w:rPr>
      </w:pPr>
      <w:bookmarkStart w:id="87" w:name="_Toc254970549"/>
      <w:bookmarkStart w:id="88" w:name="_Toc254970690"/>
      <w:r>
        <w:rPr>
          <w:rFonts w:ascii="Arial" w:hAnsi="Arial" w:cs="Arial"/>
          <w:b/>
          <w:bCs/>
          <w:color w:val="000000" w:themeColor="text1"/>
          <w:kern w:val="0"/>
          <w:szCs w:val="21"/>
          <w14:textFill>
            <w14:solidFill>
              <w14:schemeClr w14:val="tx1"/>
            </w14:solidFill>
          </w14:textFill>
        </w:rPr>
        <w:t>11．其他说明</w:t>
      </w:r>
    </w:p>
    <w:p>
      <w:pPr>
        <w:spacing w:before="120" w:line="320" w:lineRule="atLeast"/>
        <w:ind w:left="2" w:leftChars="1" w:firstLine="420" w:firstLineChars="200"/>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11.1其余未尽事宜按《中华人民共和国政府采购法》、《中华人民共和国政府采购法实施条例》的相关规定执行。</w:t>
      </w:r>
    </w:p>
    <w:p>
      <w:pPr>
        <w:spacing w:before="120" w:line="320" w:lineRule="atLeast"/>
        <w:ind w:left="2" w:leftChars="1" w:firstLine="420" w:firstLineChars="200"/>
        <w:rPr>
          <w:rFonts w:ascii="Arial" w:hAnsi="Arial" w:cs="Arial"/>
          <w:color w:val="000000" w:themeColor="text1"/>
          <w:sz w:val="32"/>
          <w:szCs w:val="32"/>
          <w14:textFill>
            <w14:solidFill>
              <w14:schemeClr w14:val="tx1"/>
            </w14:solidFill>
          </w14:textFill>
        </w:rPr>
      </w:pPr>
      <w:r>
        <w:rPr>
          <w:rFonts w:ascii="Arial" w:hAnsi="Arial" w:cs="Arial"/>
          <w:color w:val="000000" w:themeColor="text1"/>
          <w:kern w:val="0"/>
          <w:szCs w:val="21"/>
          <w14:textFill>
            <w14:solidFill>
              <w14:schemeClr w14:val="tx1"/>
            </w14:solidFill>
          </w14:textFill>
        </w:rPr>
        <w:t>11.2</w:t>
      </w:r>
      <w:r>
        <w:rPr>
          <w:rFonts w:ascii="Arial" w:hAnsi="Arial" w:cs="Arial"/>
          <w:color w:val="000000" w:themeColor="text1"/>
          <w14:textFill>
            <w14:solidFill>
              <w14:schemeClr w14:val="tx1"/>
            </w14:solidFill>
          </w14:textFill>
        </w:rPr>
        <w:t>本招标文件是根据国家有关法律及有关政策、法规和参照国际惯例编制，解释权属采购代理机构。</w:t>
      </w:r>
      <w:r>
        <w:rPr>
          <w:rFonts w:ascii="Arial" w:hAnsi="Arial" w:cs="Arial"/>
          <w:color w:val="000000" w:themeColor="text1"/>
          <w:sz w:val="32"/>
          <w:szCs w:val="32"/>
          <w14:textFill>
            <w14:solidFill>
              <w14:schemeClr w14:val="tx1"/>
            </w14:solidFill>
          </w14:textFill>
        </w:rPr>
        <w:br w:type="page"/>
      </w:r>
    </w:p>
    <w:bookmarkEnd w:id="29"/>
    <w:p>
      <w:pPr>
        <w:pStyle w:val="26"/>
        <w:snapToGrid w:val="0"/>
        <w:spacing w:before="120" w:after="120" w:line="320" w:lineRule="exact"/>
        <w:jc w:val="center"/>
        <w:outlineLvl w:val="0"/>
        <w:rPr>
          <w:rFonts w:ascii="Arial" w:hAnsi="Arial" w:cs="Arial"/>
          <w:b/>
          <w:bCs/>
          <w:color w:val="000000" w:themeColor="text1"/>
          <w:sz w:val="32"/>
          <w:szCs w:val="32"/>
          <w14:textFill>
            <w14:solidFill>
              <w14:schemeClr w14:val="tx1"/>
            </w14:solidFill>
          </w14:textFill>
        </w:rPr>
      </w:pPr>
      <w:bookmarkStart w:id="89" w:name="_Toc99012707"/>
      <w:r>
        <w:rPr>
          <w:rFonts w:ascii="Arial" w:hAnsi="Arial" w:cs="Arial"/>
          <w:b/>
          <w:bCs/>
          <w:color w:val="000000" w:themeColor="text1"/>
          <w:sz w:val="32"/>
          <w:szCs w:val="32"/>
          <w14:textFill>
            <w14:solidFill>
              <w14:schemeClr w14:val="tx1"/>
            </w14:solidFill>
          </w14:textFill>
        </w:rPr>
        <w:t>第四章  评审方法及标准</w:t>
      </w:r>
      <w:bookmarkEnd w:id="89"/>
    </w:p>
    <w:p>
      <w:pPr>
        <w:spacing w:before="120" w:line="320" w:lineRule="atLeast"/>
        <w:ind w:firstLine="413" w:firstLineChars="196"/>
        <w:outlineLvl w:val="1"/>
        <w:rPr>
          <w:rFonts w:ascii="Arial" w:hAnsi="Arial" w:cs="Arial"/>
          <w:b/>
          <w:bCs/>
          <w:color w:val="000000" w:themeColor="text1"/>
          <w:kern w:val="0"/>
          <w:szCs w:val="21"/>
          <w14:textFill>
            <w14:solidFill>
              <w14:schemeClr w14:val="tx1"/>
            </w14:solidFill>
          </w14:textFill>
        </w:rPr>
      </w:pPr>
      <w:bookmarkStart w:id="90" w:name="_Hlk93421148"/>
      <w:r>
        <w:rPr>
          <w:rFonts w:ascii="Arial" w:hAnsi="Arial" w:cs="Arial"/>
          <w:b/>
          <w:bCs/>
          <w:color w:val="000000" w:themeColor="text1"/>
          <w:kern w:val="0"/>
          <w:szCs w:val="21"/>
          <w14:textFill>
            <w14:solidFill>
              <w14:schemeClr w14:val="tx1"/>
            </w14:solidFill>
          </w14:textFill>
        </w:rPr>
        <w:t>1.评审方法</w:t>
      </w:r>
    </w:p>
    <w:p>
      <w:pPr>
        <w:suppressAutoHyphens/>
        <w:spacing w:before="120" w:line="320" w:lineRule="atLeas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sym w:font="Wingdings 2" w:char="F052"/>
      </w:r>
      <w:r>
        <w:rPr>
          <w:rFonts w:hint="eastAsia" w:ascii="宋体" w:hAnsi="宋体" w:cs="宋体"/>
          <w:color w:val="000000" w:themeColor="text1"/>
          <w14:textFill>
            <w14:solidFill>
              <w14:schemeClr w14:val="tx1"/>
            </w14:solidFill>
          </w14:textFill>
        </w:rPr>
        <w:t>本项目采用综合评分法进行评审。</w:t>
      </w:r>
    </w:p>
    <w:p>
      <w:pPr>
        <w:suppressAutoHyphens/>
        <w:spacing w:before="120" w:line="320" w:lineRule="atLeas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综合评分法，是指投标文件满足招标文件全部实质性要求且按照评审因素的量化指标评审得分最高的供应商为中标候选人的评审方法。</w:t>
      </w:r>
    </w:p>
    <w:p>
      <w:pPr>
        <w:suppressAutoHyphens/>
        <w:spacing w:before="120" w:line="320" w:lineRule="atLeas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□本项目采用最低评标价法进行评审。</w:t>
      </w:r>
    </w:p>
    <w:p>
      <w:pPr>
        <w:suppressAutoHyphens/>
        <w:spacing w:before="120" w:line="320" w:lineRule="atLeas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最低评标价法，是指投标文件满足招标文件全部实质性要求且投标报价最低的供应商为中标候选人的评标方法。</w:t>
      </w:r>
    </w:p>
    <w:p>
      <w:pPr>
        <w:suppressAutoHyphens/>
        <w:spacing w:before="120" w:line="320" w:lineRule="atLeast"/>
        <w:ind w:firstLine="420" w:firstLineChars="200"/>
        <w:rPr>
          <w:rFonts w:ascii="宋体" w:hAnsi="宋体" w:cs="宋体"/>
          <w:color w:val="000000" w:themeColor="text1"/>
          <w14:textFill>
            <w14:solidFill>
              <w14:schemeClr w14:val="tx1"/>
            </w14:solidFill>
          </w14:textFill>
        </w:rPr>
      </w:pPr>
      <w:bookmarkStart w:id="91" w:name="_Hlk92206009"/>
      <w:r>
        <w:rPr>
          <w:rFonts w:hint="eastAsia" w:ascii="宋体" w:hAnsi="宋体" w:cs="宋体"/>
          <w:color w:val="000000" w:themeColor="text1"/>
          <w14:textFill>
            <w14:solidFill>
              <w14:schemeClr w14:val="tx1"/>
            </w14:solidFill>
          </w14:textFill>
        </w:rPr>
        <w:t>本项目评审的其他详细规定在第三章投标人须知中规定。</w:t>
      </w:r>
      <w:bookmarkEnd w:id="91"/>
    </w:p>
    <w:bookmarkEnd w:id="90"/>
    <w:p>
      <w:pPr>
        <w:spacing w:before="120" w:line="320" w:lineRule="atLeast"/>
        <w:ind w:firstLine="413" w:firstLineChars="196"/>
        <w:outlineLvl w:val="1"/>
        <w:rPr>
          <w:rFonts w:ascii="Arial" w:hAnsi="Arial" w:cs="Arial"/>
          <w:b/>
          <w:color w:val="000000" w:themeColor="text1"/>
          <w:kern w:val="0"/>
          <w:szCs w:val="21"/>
          <w14:textFill>
            <w14:solidFill>
              <w14:schemeClr w14:val="tx1"/>
            </w14:solidFill>
          </w14:textFill>
        </w:rPr>
      </w:pPr>
      <w:bookmarkStart w:id="92" w:name="_Hlk93421162"/>
      <w:r>
        <w:rPr>
          <w:rFonts w:ascii="Arial" w:hAnsi="Arial" w:cs="Arial"/>
          <w:b/>
          <w:color w:val="000000" w:themeColor="text1"/>
          <w:kern w:val="0"/>
          <w:szCs w:val="21"/>
          <w14:textFill>
            <w14:solidFill>
              <w14:schemeClr w14:val="tx1"/>
            </w14:solidFill>
          </w14:textFill>
        </w:rPr>
        <w:t>2.资格审查标准</w:t>
      </w:r>
      <w:r>
        <w:rPr>
          <w:rFonts w:ascii="Arial" w:hAnsi="Arial" w:cs="Arial"/>
          <w:b/>
          <w:bCs/>
          <w:color w:val="000000" w:themeColor="text1"/>
          <w:kern w:val="0"/>
          <w:szCs w:val="21"/>
          <w14:textFill>
            <w14:solidFill>
              <w14:schemeClr w14:val="tx1"/>
            </w14:solidFill>
          </w14:textFill>
        </w:rPr>
        <w:t>（不满足任何一项审查内容要求，资格审查即为不合格）</w:t>
      </w:r>
    </w:p>
    <w:bookmarkEnd w:id="92"/>
    <w:p>
      <w:pPr>
        <w:spacing w:line="240" w:lineRule="exact"/>
        <w:jc w:val="left"/>
        <w:rPr>
          <w:rFonts w:ascii="Arial" w:hAnsi="Arial" w:cs="Arial"/>
          <w:color w:val="000000" w:themeColor="text1"/>
          <w:szCs w:val="21"/>
          <w14:textFill>
            <w14:solidFill>
              <w14:schemeClr w14:val="tx1"/>
            </w14:solidFill>
          </w14:textFill>
        </w:rPr>
      </w:pPr>
      <w:bookmarkStart w:id="93" w:name="_Hlk19052412"/>
    </w:p>
    <w:tbl>
      <w:tblPr>
        <w:tblStyle w:val="51"/>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43"/>
        <w:gridCol w:w="6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6" w:type="dxa"/>
            <w:vAlign w:val="center"/>
          </w:tcPr>
          <w:p>
            <w:pPr>
              <w:spacing w:line="240" w:lineRule="exact"/>
              <w:jc w:val="center"/>
              <w:rPr>
                <w:rFonts w:ascii="Arial" w:hAnsi="Arial" w:cs="Arial"/>
                <w:b/>
                <w:color w:val="000000" w:themeColor="text1"/>
                <w:kern w:val="0"/>
                <w:szCs w:val="21"/>
                <w14:textFill>
                  <w14:solidFill>
                    <w14:schemeClr w14:val="tx1"/>
                  </w14:solidFill>
                </w14:textFill>
              </w:rPr>
            </w:pPr>
            <w:bookmarkStart w:id="94" w:name="_Hlk93421270"/>
            <w:r>
              <w:rPr>
                <w:rFonts w:ascii="Arial" w:hAnsi="Arial" w:cs="Arial"/>
                <w:b/>
                <w:color w:val="000000" w:themeColor="text1"/>
                <w:kern w:val="0"/>
                <w:szCs w:val="21"/>
                <w14:textFill>
                  <w14:solidFill>
                    <w14:schemeClr w14:val="tx1"/>
                  </w14:solidFill>
                </w14:textFill>
              </w:rPr>
              <w:t>审查因素</w:t>
            </w:r>
          </w:p>
        </w:tc>
        <w:tc>
          <w:tcPr>
            <w:tcW w:w="1843" w:type="dxa"/>
            <w:vAlign w:val="center"/>
          </w:tcPr>
          <w:p>
            <w:pPr>
              <w:spacing w:line="240" w:lineRule="exact"/>
              <w:jc w:val="center"/>
              <w:rPr>
                <w:rFonts w:ascii="Arial" w:hAnsi="Arial" w:cs="Arial"/>
                <w:b/>
                <w:color w:val="000000" w:themeColor="text1"/>
                <w:kern w:val="0"/>
                <w:szCs w:val="21"/>
                <w14:textFill>
                  <w14:solidFill>
                    <w14:schemeClr w14:val="tx1"/>
                  </w14:solidFill>
                </w14:textFill>
              </w:rPr>
            </w:pPr>
            <w:r>
              <w:rPr>
                <w:rFonts w:ascii="Arial" w:hAnsi="Arial" w:cs="Arial"/>
                <w:b/>
                <w:color w:val="000000" w:themeColor="text1"/>
                <w:kern w:val="0"/>
                <w:szCs w:val="21"/>
                <w14:textFill>
                  <w14:solidFill>
                    <w14:schemeClr w14:val="tx1"/>
                  </w14:solidFill>
                </w14:textFill>
              </w:rPr>
              <w:t>审查内容</w:t>
            </w:r>
          </w:p>
        </w:tc>
        <w:tc>
          <w:tcPr>
            <w:tcW w:w="6242" w:type="dxa"/>
            <w:vAlign w:val="center"/>
          </w:tcPr>
          <w:p>
            <w:pPr>
              <w:spacing w:line="240" w:lineRule="exact"/>
              <w:jc w:val="center"/>
              <w:rPr>
                <w:rFonts w:ascii="Arial" w:hAnsi="Arial" w:cs="Arial"/>
                <w:b/>
                <w:color w:val="000000" w:themeColor="text1"/>
                <w:kern w:val="0"/>
                <w:szCs w:val="21"/>
                <w14:textFill>
                  <w14:solidFill>
                    <w14:schemeClr w14:val="tx1"/>
                  </w14:solidFill>
                </w14:textFill>
              </w:rPr>
            </w:pPr>
            <w:r>
              <w:rPr>
                <w:rFonts w:ascii="Arial" w:hAnsi="Arial" w:cs="Arial"/>
                <w:b/>
                <w:color w:val="000000" w:themeColor="text1"/>
                <w:kern w:val="0"/>
                <w:szCs w:val="2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846" w:type="dxa"/>
            <w:vMerge w:val="restart"/>
            <w:vAlign w:val="center"/>
          </w:tcPr>
          <w:p>
            <w:pPr>
              <w:spacing w:line="240" w:lineRule="exact"/>
              <w:rPr>
                <w:rFonts w:ascii="Arial" w:hAnsi="Arial" w:cs="Arial"/>
                <w:color w:val="000000" w:themeColor="text1"/>
                <w:szCs w:val="21"/>
                <w:lang w:val="zh-CN"/>
                <w14:textFill>
                  <w14:solidFill>
                    <w14:schemeClr w14:val="tx1"/>
                  </w14:solidFill>
                </w14:textFill>
              </w:rPr>
            </w:pPr>
            <w:r>
              <w:rPr>
                <w:rFonts w:ascii="Arial" w:hAnsi="Arial" w:cs="Arial"/>
                <w:color w:val="000000" w:themeColor="text1"/>
                <w:szCs w:val="21"/>
                <w:lang w:val="zh-CN"/>
                <w14:textFill>
                  <w14:solidFill>
                    <w14:schemeClr w14:val="tx1"/>
                  </w14:solidFill>
                </w14:textFill>
              </w:rPr>
              <w:t>供应商应符合的基本</w:t>
            </w:r>
            <w:r>
              <w:rPr>
                <w:rFonts w:ascii="Arial" w:hAnsi="Arial" w:cs="Arial"/>
                <w:color w:val="000000" w:themeColor="text1"/>
                <w:szCs w:val="21"/>
                <w14:textFill>
                  <w14:solidFill>
                    <w14:schemeClr w14:val="tx1"/>
                  </w14:solidFill>
                </w14:textFill>
              </w:rPr>
              <w:t>资格要求</w:t>
            </w:r>
          </w:p>
        </w:tc>
        <w:tc>
          <w:tcPr>
            <w:tcW w:w="1843" w:type="dxa"/>
            <w:vAlign w:val="center"/>
          </w:tcPr>
          <w:p>
            <w:pPr>
              <w:spacing w:line="24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（1）具有独立承担民事责任的能力</w:t>
            </w:r>
          </w:p>
        </w:tc>
        <w:tc>
          <w:tcPr>
            <w:tcW w:w="6242" w:type="dxa"/>
          </w:tcPr>
          <w:p>
            <w:pPr>
              <w:spacing w:line="24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审查供应商为法人或者其他组织的，提供营业执照等证明文件（如营业执照或者事业单位法人证书或者执业许可证等），供应商为自然人的，提供身份证复印件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pPr>
              <w:spacing w:line="240" w:lineRule="exact"/>
              <w:rPr>
                <w:rFonts w:ascii="Arial" w:hAnsi="Arial" w:cs="Arial"/>
                <w:color w:val="000000" w:themeColor="text1"/>
                <w:szCs w:val="21"/>
                <w:lang w:val="zh-CN"/>
                <w14:textFill>
                  <w14:solidFill>
                    <w14:schemeClr w14:val="tx1"/>
                  </w14:solidFill>
                </w14:textFill>
              </w:rPr>
            </w:pPr>
          </w:p>
        </w:tc>
        <w:tc>
          <w:tcPr>
            <w:tcW w:w="1843" w:type="dxa"/>
            <w:vAlign w:val="center"/>
          </w:tcPr>
          <w:p>
            <w:pPr>
              <w:spacing w:line="24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lang w:val="zh-CN"/>
                <w14:textFill>
                  <w14:solidFill>
                    <w14:schemeClr w14:val="tx1"/>
                  </w14:solidFill>
                </w14:textFill>
              </w:rPr>
              <w:t>（2）</w:t>
            </w:r>
            <w:r>
              <w:rPr>
                <w:rFonts w:ascii="Arial" w:hAnsi="Arial" w:cs="Arial"/>
                <w:color w:val="000000" w:themeColor="text1"/>
                <w:szCs w:val="21"/>
                <w14:textFill>
                  <w14:solidFill>
                    <w14:schemeClr w14:val="tx1"/>
                  </w14:solidFill>
                </w14:textFill>
              </w:rPr>
              <w:t>具有良好的商业信誉和健全的财务会计制度</w:t>
            </w:r>
          </w:p>
        </w:tc>
        <w:tc>
          <w:tcPr>
            <w:tcW w:w="6242" w:type="dxa"/>
          </w:tcPr>
          <w:p>
            <w:pPr>
              <w:spacing w:line="240" w:lineRule="exact"/>
              <w:jc w:val="left"/>
              <w:rPr>
                <w:rFonts w:ascii="Arial" w:hAnsi="Arial" w:cs="Arial"/>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rFonts w:ascii="Arial" w:hAnsi="Arial" w:cs="Arial"/>
                <w:color w:val="000000" w:themeColor="text1"/>
                <w:szCs w:val="21"/>
                <w14:textFill>
                  <w14:solidFill>
                    <w14:schemeClr w14:val="tx1"/>
                  </w14:solidFill>
                </w14:textFill>
              </w:rPr>
              <w:t>审查商业信誉声明。须提供，格式见第六章投标文件格式“投标声明书”。</w:t>
            </w:r>
          </w:p>
          <w:p>
            <w:pPr>
              <w:spacing w:line="240" w:lineRule="exact"/>
              <w:jc w:val="left"/>
              <w:rPr>
                <w:rFonts w:ascii="Arial" w:hAnsi="Arial" w:cs="Arial"/>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rFonts w:ascii="Arial" w:hAnsi="Arial" w:cs="Arial"/>
                <w:color w:val="000000" w:themeColor="text1"/>
                <w:szCs w:val="21"/>
                <w14:textFill>
                  <w14:solidFill>
                    <w14:schemeClr w14:val="tx1"/>
                  </w14:solidFill>
                </w14:textFill>
              </w:rPr>
              <w:t>审查2021年度财务状况报告（表）复印件或银行出具的资信证明复印件，</w:t>
            </w:r>
            <w:r>
              <w:rPr>
                <w:rFonts w:ascii="Arial" w:hAnsi="Arial" w:cs="Arial"/>
                <w:color w:val="000000" w:themeColor="text1"/>
                <w14:textFill>
                  <w14:solidFill>
                    <w14:schemeClr w14:val="tx1"/>
                  </w14:solidFill>
                </w14:textFill>
              </w:rPr>
              <w:t>对于从取得营业执照时间起到投标文件递交截止时间为止不足1年的供应商，只需提交</w:t>
            </w:r>
            <w:r>
              <w:rPr>
                <w:rFonts w:ascii="Arial" w:hAnsi="Arial" w:cs="Arial"/>
                <w:color w:val="000000" w:themeColor="text1"/>
                <w:szCs w:val="21"/>
                <w14:textFill>
                  <w14:solidFill>
                    <w14:schemeClr w14:val="tx1"/>
                  </w14:solidFill>
                </w14:textFill>
              </w:rPr>
              <w:t>投标文件递交截止时间前一个月的财务状况报告（表）复印件。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pPr>
              <w:spacing w:line="240" w:lineRule="exact"/>
              <w:rPr>
                <w:rFonts w:ascii="Arial" w:hAnsi="Arial" w:cs="Arial"/>
                <w:color w:val="000000" w:themeColor="text1"/>
                <w:szCs w:val="21"/>
                <w:lang w:val="zh-CN"/>
                <w14:textFill>
                  <w14:solidFill>
                    <w14:schemeClr w14:val="tx1"/>
                  </w14:solidFill>
                </w14:textFill>
              </w:rPr>
            </w:pPr>
          </w:p>
        </w:tc>
        <w:tc>
          <w:tcPr>
            <w:tcW w:w="1843" w:type="dxa"/>
            <w:vAlign w:val="center"/>
          </w:tcPr>
          <w:p>
            <w:pPr>
              <w:spacing w:line="24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lang w:val="zh-CN"/>
                <w14:textFill>
                  <w14:solidFill>
                    <w14:schemeClr w14:val="tx1"/>
                  </w14:solidFill>
                </w14:textFill>
              </w:rPr>
              <w:t>（3）具有履行合同所必需的设备和专业技术能力</w:t>
            </w:r>
          </w:p>
        </w:tc>
        <w:tc>
          <w:tcPr>
            <w:tcW w:w="6242" w:type="dxa"/>
          </w:tcPr>
          <w:p>
            <w:pPr>
              <w:spacing w:line="240" w:lineRule="exact"/>
              <w:jc w:val="left"/>
              <w:rPr>
                <w:rFonts w:ascii="Arial" w:hAnsi="Arial" w:cs="Arial"/>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rFonts w:ascii="Arial" w:hAnsi="Arial" w:cs="Arial"/>
                <w:color w:val="000000" w:themeColor="text1"/>
                <w:szCs w:val="21"/>
                <w14:textFill>
                  <w14:solidFill>
                    <w14:schemeClr w14:val="tx1"/>
                  </w14:solidFill>
                </w14:textFill>
              </w:rPr>
              <w:t xml:space="preserve">审查供应商营业执照，须有效； </w:t>
            </w:r>
          </w:p>
          <w:p>
            <w:pPr>
              <w:spacing w:line="240" w:lineRule="exact"/>
              <w:jc w:val="left"/>
              <w:rPr>
                <w:rFonts w:ascii="Arial" w:hAnsi="Arial" w:cs="Arial"/>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rFonts w:ascii="Arial" w:hAnsi="Arial" w:cs="Arial"/>
                <w:color w:val="000000" w:themeColor="text1"/>
                <w:szCs w:val="21"/>
                <w14:textFill>
                  <w14:solidFill>
                    <w14:schemeClr w14:val="tx1"/>
                  </w14:solidFill>
                </w14:textFill>
              </w:rPr>
              <w:t>审查书面声明。须提供，格式见第六章投标文件格式“</w:t>
            </w:r>
            <w:r>
              <w:rPr>
                <w:rFonts w:ascii="Arial" w:hAnsi="Arial" w:cs="Arial"/>
                <w:color w:val="000000" w:themeColor="text1"/>
                <w14:textFill>
                  <w14:solidFill>
                    <w14:schemeClr w14:val="tx1"/>
                  </w14:solidFill>
                </w14:textFill>
              </w:rPr>
              <w:t>投标声明书</w:t>
            </w:r>
            <w:r>
              <w:rPr>
                <w:rFonts w:ascii="Arial" w:hAnsi="Arial" w:cs="Arial"/>
                <w:color w:val="000000" w:themeColor="text1"/>
                <w:szCs w:val="21"/>
                <w14:textFill>
                  <w14:solidFill>
                    <w14:schemeClr w14:val="tx1"/>
                  </w14:solidFill>
                </w14:textFill>
              </w:rPr>
              <w:t>”。</w:t>
            </w:r>
          </w:p>
          <w:p>
            <w:pPr>
              <w:spacing w:line="24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审查</w:t>
            </w:r>
            <w:r>
              <w:rPr>
                <w:rFonts w:hint="eastAsia" w:ascii="宋体" w:hAnsi="宋体" w:cs="宋体"/>
                <w:color w:val="000000" w:themeColor="text1"/>
                <w:szCs w:val="21"/>
                <w14:textFill>
                  <w14:solidFill>
                    <w14:schemeClr w14:val="tx1"/>
                  </w14:solidFill>
                </w14:textFill>
              </w:rPr>
              <w:t>①</w:t>
            </w:r>
            <w:r>
              <w:rPr>
                <w:rFonts w:ascii="Arial" w:hAnsi="Arial" w:cs="Arial"/>
                <w:color w:val="000000" w:themeColor="text1"/>
                <w:szCs w:val="21"/>
                <w14:textFill>
                  <w14:solidFill>
                    <w14:schemeClr w14:val="tx1"/>
                  </w14:solidFill>
                </w14:textFill>
              </w:rPr>
              <w:t>或</w:t>
            </w:r>
            <w:r>
              <w:rPr>
                <w:rFonts w:hint="eastAsia" w:ascii="宋体" w:hAnsi="宋体" w:cs="宋体"/>
                <w:color w:val="000000" w:themeColor="text1"/>
                <w:szCs w:val="21"/>
                <w14:textFill>
                  <w14:solidFill>
                    <w14:schemeClr w14:val="tx1"/>
                  </w14:solidFill>
                </w14:textFill>
              </w:rPr>
              <w:t>②</w:t>
            </w:r>
            <w:r>
              <w:rPr>
                <w:rFonts w:ascii="Arial" w:hAnsi="Arial" w:cs="Arial"/>
                <w:color w:val="000000" w:themeColor="text1"/>
                <w:szCs w:val="21"/>
                <w14:textFill>
                  <w14:solidFill>
                    <w14:schemeClr w14:val="tx1"/>
                  </w14:solidFill>
                </w14:textFill>
              </w:rPr>
              <w:t>，满足其一，即为符合要求。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pPr>
              <w:spacing w:line="240" w:lineRule="exact"/>
              <w:rPr>
                <w:rFonts w:ascii="Arial" w:hAnsi="Arial" w:cs="Arial"/>
                <w:color w:val="000000" w:themeColor="text1"/>
                <w:szCs w:val="21"/>
                <w:lang w:val="zh-CN"/>
                <w14:textFill>
                  <w14:solidFill>
                    <w14:schemeClr w14:val="tx1"/>
                  </w14:solidFill>
                </w14:textFill>
              </w:rPr>
            </w:pPr>
          </w:p>
        </w:tc>
        <w:tc>
          <w:tcPr>
            <w:tcW w:w="1843" w:type="dxa"/>
            <w:vAlign w:val="center"/>
          </w:tcPr>
          <w:p>
            <w:pPr>
              <w:spacing w:line="24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lang w:val="zh-CN"/>
                <w14:textFill>
                  <w14:solidFill>
                    <w14:schemeClr w14:val="tx1"/>
                  </w14:solidFill>
                </w14:textFill>
              </w:rPr>
              <w:t>（4）有依法缴纳税收和社会保障金的良好记录</w:t>
            </w:r>
          </w:p>
        </w:tc>
        <w:tc>
          <w:tcPr>
            <w:tcW w:w="6242" w:type="dxa"/>
          </w:tcPr>
          <w:p>
            <w:pPr>
              <w:spacing w:line="240" w:lineRule="exact"/>
              <w:jc w:val="left"/>
              <w:rPr>
                <w:rFonts w:ascii="Arial" w:hAnsi="Arial" w:cs="Arial"/>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rFonts w:ascii="Arial" w:hAnsi="Arial" w:cs="Arial"/>
                <w:color w:val="000000" w:themeColor="text1"/>
                <w:szCs w:val="21"/>
                <w14:textFill>
                  <w14:solidFill>
                    <w14:schemeClr w14:val="tx1"/>
                  </w14:solidFill>
                </w14:textFill>
              </w:rPr>
              <w:t>审查投标截止时间前6个月内，</w:t>
            </w:r>
            <w:r>
              <w:rPr>
                <w:rFonts w:ascii="Arial" w:hAnsi="Arial" w:cs="Arial"/>
                <w:color w:val="000000" w:themeColor="text1"/>
                <w14:textFill>
                  <w14:solidFill>
                    <w14:schemeClr w14:val="tx1"/>
                  </w14:solidFill>
                </w14:textFill>
              </w:rPr>
              <w:t>供应商任意1个月</w:t>
            </w:r>
            <w:r>
              <w:rPr>
                <w:rFonts w:ascii="Arial" w:hAnsi="Arial" w:cs="Arial"/>
                <w:color w:val="000000" w:themeColor="text1"/>
                <w:szCs w:val="21"/>
                <w14:textFill>
                  <w14:solidFill>
                    <w14:schemeClr w14:val="tx1"/>
                  </w14:solidFill>
                </w14:textFill>
              </w:rPr>
              <w:t>依法缴纳税费证明复印件加盖供应商电子签章。</w:t>
            </w:r>
          </w:p>
          <w:p>
            <w:pPr>
              <w:spacing w:line="240" w:lineRule="exact"/>
              <w:jc w:val="left"/>
              <w:rPr>
                <w:rFonts w:ascii="Arial" w:hAnsi="Arial" w:cs="Arial"/>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rFonts w:ascii="Arial" w:hAnsi="Arial" w:cs="Arial"/>
                <w:color w:val="000000" w:themeColor="text1"/>
                <w:szCs w:val="21"/>
                <w14:textFill>
                  <w14:solidFill>
                    <w14:schemeClr w14:val="tx1"/>
                  </w14:solidFill>
                </w14:textFill>
              </w:rPr>
              <w:t>审查投标截止时间前6个月内，</w:t>
            </w:r>
            <w:r>
              <w:rPr>
                <w:rFonts w:ascii="Arial" w:hAnsi="Arial" w:cs="Arial"/>
                <w:color w:val="000000" w:themeColor="text1"/>
                <w14:textFill>
                  <w14:solidFill>
                    <w14:schemeClr w14:val="tx1"/>
                  </w14:solidFill>
                </w14:textFill>
              </w:rPr>
              <w:t>供应商任意1个月</w:t>
            </w:r>
            <w:r>
              <w:rPr>
                <w:rFonts w:ascii="Arial" w:hAnsi="Arial" w:cs="Arial"/>
                <w:color w:val="000000" w:themeColor="text1"/>
                <w:szCs w:val="21"/>
                <w14:textFill>
                  <w14:solidFill>
                    <w14:schemeClr w14:val="tx1"/>
                  </w14:solidFill>
                </w14:textFill>
              </w:rPr>
              <w:t>的社保缴费证明记录复印件加盖供应商电子签章。</w:t>
            </w:r>
          </w:p>
          <w:p>
            <w:pPr>
              <w:spacing w:line="24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供应商成立不足1个月的，无须提供缴纳税费证明及社保缴费证明加盖供应商电子签章。</w:t>
            </w:r>
          </w:p>
          <w:p>
            <w:pPr>
              <w:spacing w:line="24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依法免税或不需要缴纳社会保障资金的供应商，须提供相应文件证明其依法免税或不需要缴纳社会保障资金。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pPr>
              <w:spacing w:line="240" w:lineRule="exact"/>
              <w:rPr>
                <w:rFonts w:ascii="Arial" w:hAnsi="Arial" w:cs="Arial"/>
                <w:color w:val="000000" w:themeColor="text1"/>
                <w:szCs w:val="21"/>
                <w:lang w:val="zh-CN"/>
                <w14:textFill>
                  <w14:solidFill>
                    <w14:schemeClr w14:val="tx1"/>
                  </w14:solidFill>
                </w14:textFill>
              </w:rPr>
            </w:pPr>
          </w:p>
        </w:tc>
        <w:tc>
          <w:tcPr>
            <w:tcW w:w="1843" w:type="dxa"/>
            <w:vAlign w:val="center"/>
          </w:tcPr>
          <w:p>
            <w:pPr>
              <w:spacing w:line="24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（5）参加政府采购活动前三年内，在经营活动中没有重大违法记录及不良信用记录</w:t>
            </w:r>
          </w:p>
        </w:tc>
        <w:tc>
          <w:tcPr>
            <w:tcW w:w="6242" w:type="dxa"/>
            <w:vAlign w:val="center"/>
          </w:tcPr>
          <w:p>
            <w:pPr>
              <w:spacing w:line="24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审查无重大违法记录声明。须提供，格式见第六章投标文件格式“投标声明书”。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pPr>
              <w:spacing w:line="240" w:lineRule="exact"/>
              <w:rPr>
                <w:rFonts w:ascii="Arial" w:hAnsi="Arial" w:cs="Arial"/>
                <w:color w:val="000000" w:themeColor="text1"/>
                <w:szCs w:val="21"/>
                <w:lang w:val="zh-CN"/>
                <w14:textFill>
                  <w14:solidFill>
                    <w14:schemeClr w14:val="tx1"/>
                  </w14:solidFill>
                </w14:textFill>
              </w:rPr>
            </w:pPr>
          </w:p>
        </w:tc>
        <w:tc>
          <w:tcPr>
            <w:tcW w:w="1843" w:type="dxa"/>
            <w:vAlign w:val="center"/>
          </w:tcPr>
          <w:p>
            <w:pPr>
              <w:spacing w:line="24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（6）具备法律、行政法规规定的其他要求</w:t>
            </w:r>
          </w:p>
        </w:tc>
        <w:tc>
          <w:tcPr>
            <w:tcW w:w="6242" w:type="dxa"/>
            <w:vAlign w:val="center"/>
          </w:tcPr>
          <w:p>
            <w:pPr>
              <w:spacing w:line="24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846" w:type="dxa"/>
            <w:vMerge w:val="restart"/>
            <w:vAlign w:val="center"/>
          </w:tcPr>
          <w:p>
            <w:pPr>
              <w:spacing w:line="24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lang w:val="zh-CN"/>
                <w14:textFill>
                  <w14:solidFill>
                    <w14:schemeClr w14:val="tx1"/>
                  </w14:solidFill>
                </w14:textFill>
              </w:rPr>
              <w:t>供应商应符合的</w:t>
            </w:r>
            <w:r>
              <w:rPr>
                <w:rFonts w:ascii="Arial" w:hAnsi="Arial" w:cs="Arial"/>
                <w:color w:val="000000" w:themeColor="text1"/>
                <w:szCs w:val="21"/>
                <w14:textFill>
                  <w14:solidFill>
                    <w14:schemeClr w14:val="tx1"/>
                  </w14:solidFill>
                </w14:textFill>
              </w:rPr>
              <w:t>特定资格要求</w:t>
            </w:r>
          </w:p>
        </w:tc>
        <w:tc>
          <w:tcPr>
            <w:tcW w:w="1843" w:type="dxa"/>
            <w:vAlign w:val="center"/>
          </w:tcPr>
          <w:p>
            <w:pPr>
              <w:spacing w:line="24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（1）资质要求</w:t>
            </w:r>
          </w:p>
        </w:tc>
        <w:tc>
          <w:tcPr>
            <w:tcW w:w="6242" w:type="dxa"/>
            <w:vAlign w:val="center"/>
          </w:tcPr>
          <w:p>
            <w:pPr>
              <w:spacing w:line="24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须符合“招标公告”的要求。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pPr>
              <w:spacing w:line="240" w:lineRule="exact"/>
              <w:rPr>
                <w:rFonts w:ascii="Arial" w:hAnsi="Arial" w:cs="Arial"/>
                <w:color w:val="000000" w:themeColor="text1"/>
                <w:szCs w:val="21"/>
                <w14:textFill>
                  <w14:solidFill>
                    <w14:schemeClr w14:val="tx1"/>
                  </w14:solidFill>
                </w14:textFill>
              </w:rPr>
            </w:pPr>
          </w:p>
        </w:tc>
        <w:tc>
          <w:tcPr>
            <w:tcW w:w="1843" w:type="dxa"/>
            <w:vAlign w:val="center"/>
          </w:tcPr>
          <w:p>
            <w:pPr>
              <w:spacing w:line="24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（2）业绩要求</w:t>
            </w:r>
          </w:p>
        </w:tc>
        <w:tc>
          <w:tcPr>
            <w:tcW w:w="6242" w:type="dxa"/>
            <w:vAlign w:val="center"/>
          </w:tcPr>
          <w:p>
            <w:pPr>
              <w:spacing w:line="24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须符合“招标公告”的要求。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trPr>
        <w:tc>
          <w:tcPr>
            <w:tcW w:w="846" w:type="dxa"/>
            <w:vMerge w:val="continue"/>
            <w:vAlign w:val="center"/>
          </w:tcPr>
          <w:p>
            <w:pPr>
              <w:spacing w:line="240" w:lineRule="exact"/>
              <w:jc w:val="left"/>
              <w:rPr>
                <w:rFonts w:ascii="Arial" w:hAnsi="Arial" w:cs="Arial"/>
                <w:color w:val="000000" w:themeColor="text1"/>
                <w:szCs w:val="21"/>
                <w14:textFill>
                  <w14:solidFill>
                    <w14:schemeClr w14:val="tx1"/>
                  </w14:solidFill>
                </w14:textFill>
              </w:rPr>
            </w:pPr>
          </w:p>
        </w:tc>
        <w:tc>
          <w:tcPr>
            <w:tcW w:w="1843" w:type="dxa"/>
            <w:vAlign w:val="center"/>
          </w:tcPr>
          <w:p>
            <w:pPr>
              <w:spacing w:line="24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（3）供应商不得参加投标的情形</w:t>
            </w:r>
          </w:p>
        </w:tc>
        <w:tc>
          <w:tcPr>
            <w:tcW w:w="6242" w:type="dxa"/>
            <w:vAlign w:val="center"/>
          </w:tcPr>
          <w:p>
            <w:pPr>
              <w:spacing w:line="240" w:lineRule="exact"/>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pPr>
              <w:spacing w:line="24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须提供，格式见第六章投标文件格式“投标人直接控股股东、管理关系信息表”。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vAlign w:val="center"/>
          </w:tcPr>
          <w:p>
            <w:pPr>
              <w:spacing w:line="240" w:lineRule="exact"/>
              <w:jc w:val="left"/>
              <w:rPr>
                <w:rFonts w:ascii="Arial" w:hAnsi="Arial" w:cs="Arial"/>
                <w:color w:val="000000" w:themeColor="text1"/>
                <w:kern w:val="0"/>
                <w:szCs w:val="21"/>
                <w14:textFill>
                  <w14:solidFill>
                    <w14:schemeClr w14:val="tx1"/>
                  </w14:solidFill>
                </w14:textFill>
              </w:rPr>
            </w:pPr>
          </w:p>
        </w:tc>
        <w:tc>
          <w:tcPr>
            <w:tcW w:w="1843" w:type="dxa"/>
            <w:vAlign w:val="center"/>
          </w:tcPr>
          <w:p>
            <w:pPr>
              <w:spacing w:line="240" w:lineRule="exact"/>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szCs w:val="21"/>
                <w14:textFill>
                  <w14:solidFill>
                    <w14:schemeClr w14:val="tx1"/>
                  </w14:solidFill>
                </w14:textFill>
              </w:rPr>
              <w:t>（4）诚信要求</w:t>
            </w:r>
          </w:p>
        </w:tc>
        <w:tc>
          <w:tcPr>
            <w:tcW w:w="6242" w:type="dxa"/>
            <w:vAlign w:val="center"/>
          </w:tcPr>
          <w:p>
            <w:pPr>
              <w:spacing w:line="240" w:lineRule="exact"/>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szCs w:val="21"/>
                <w14:textFill>
                  <w14:solidFill>
                    <w14:schemeClr w14:val="tx1"/>
                  </w14:solidFill>
                </w14:textFill>
              </w:rPr>
              <w:t>未被列入失信被执行人、</w:t>
            </w:r>
            <w:r>
              <w:rPr>
                <w:rFonts w:hint="eastAsia" w:ascii="Arial" w:hAnsi="Arial" w:cs="Arial"/>
                <w:color w:val="000000" w:themeColor="text1"/>
                <w:szCs w:val="21"/>
                <w14:textFill>
                  <w14:solidFill>
                    <w14:schemeClr w14:val="tx1"/>
                  </w14:solidFill>
                </w14:textFill>
              </w:rPr>
              <w:t>重大税收违法失信主体</w:t>
            </w:r>
            <w:r>
              <w:rPr>
                <w:rFonts w:ascii="Arial" w:hAnsi="Arial" w:cs="Arial"/>
                <w:color w:val="000000" w:themeColor="text1"/>
                <w:szCs w:val="21"/>
                <w14:textFill>
                  <w14:solidFill>
                    <w14:schemeClr w14:val="tx1"/>
                  </w14:solidFill>
                </w14:textFill>
              </w:rPr>
              <w:t>、政府采购严重违法失信行为记录名单。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vAlign w:val="center"/>
          </w:tcPr>
          <w:p>
            <w:pPr>
              <w:spacing w:line="240" w:lineRule="exact"/>
              <w:jc w:val="left"/>
              <w:rPr>
                <w:rFonts w:ascii="Arial" w:hAnsi="Arial" w:cs="Arial"/>
                <w:color w:val="000000" w:themeColor="text1"/>
                <w:kern w:val="0"/>
                <w:szCs w:val="21"/>
                <w14:textFill>
                  <w14:solidFill>
                    <w14:schemeClr w14:val="tx1"/>
                  </w14:solidFill>
                </w14:textFill>
              </w:rPr>
            </w:pPr>
          </w:p>
        </w:tc>
        <w:tc>
          <w:tcPr>
            <w:tcW w:w="1843" w:type="dxa"/>
            <w:vAlign w:val="center"/>
          </w:tcPr>
          <w:p>
            <w:pPr>
              <w:spacing w:line="24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（5）其他要求</w:t>
            </w:r>
          </w:p>
        </w:tc>
        <w:tc>
          <w:tcPr>
            <w:tcW w:w="6242" w:type="dxa"/>
            <w:vAlign w:val="center"/>
          </w:tcPr>
          <w:p>
            <w:pPr>
              <w:spacing w:line="312" w:lineRule="auto"/>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按照招标公告规定获得招标文件。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trPr>
        <w:tc>
          <w:tcPr>
            <w:tcW w:w="846" w:type="dxa"/>
            <w:vAlign w:val="center"/>
          </w:tcPr>
          <w:p>
            <w:pPr>
              <w:spacing w:line="240" w:lineRule="exact"/>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采购政策</w:t>
            </w:r>
          </w:p>
        </w:tc>
        <w:tc>
          <w:tcPr>
            <w:tcW w:w="1843" w:type="dxa"/>
            <w:vAlign w:val="center"/>
          </w:tcPr>
          <w:p>
            <w:pPr>
              <w:spacing w:line="24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落实政府采购政策需满足的资格要求</w:t>
            </w:r>
          </w:p>
        </w:tc>
        <w:tc>
          <w:tcPr>
            <w:tcW w:w="6242" w:type="dxa"/>
            <w:vAlign w:val="center"/>
          </w:tcPr>
          <w:p>
            <w:pPr>
              <w:spacing w:line="24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846" w:type="dxa"/>
            <w:vAlign w:val="center"/>
          </w:tcPr>
          <w:p>
            <w:pPr>
              <w:spacing w:line="24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联合体</w:t>
            </w:r>
          </w:p>
        </w:tc>
        <w:tc>
          <w:tcPr>
            <w:tcW w:w="1843" w:type="dxa"/>
            <w:vAlign w:val="center"/>
          </w:tcPr>
          <w:p>
            <w:pPr>
              <w:spacing w:line="24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联合体要求</w:t>
            </w:r>
          </w:p>
        </w:tc>
        <w:tc>
          <w:tcPr>
            <w:tcW w:w="6242" w:type="dxa"/>
            <w:vAlign w:val="center"/>
          </w:tcPr>
          <w:p>
            <w:pPr>
              <w:spacing w:line="24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lang w:val="zh-CN"/>
                <w14:textFill>
                  <w14:solidFill>
                    <w14:schemeClr w14:val="tx1"/>
                  </w14:solidFill>
                </w14:textFill>
              </w:rPr>
              <w:t>不允许联合体。</w:t>
            </w:r>
          </w:p>
        </w:tc>
      </w:tr>
      <w:bookmarkEnd w:id="94"/>
    </w:tbl>
    <w:p>
      <w:pPr>
        <w:suppressAutoHyphens/>
        <w:spacing w:before="120" w:line="320" w:lineRule="atLeast"/>
        <w:ind w:firstLine="422" w:firstLineChars="200"/>
        <w:rPr>
          <w:rFonts w:ascii="Arial" w:hAnsi="Arial" w:cs="Arial"/>
          <w:b/>
          <w:bCs/>
          <w:color w:val="000000" w:themeColor="text1"/>
          <w:kern w:val="0"/>
          <w:szCs w:val="21"/>
          <w14:textFill>
            <w14:solidFill>
              <w14:schemeClr w14:val="tx1"/>
            </w14:solidFill>
          </w14:textFill>
        </w:rPr>
      </w:pPr>
    </w:p>
    <w:p>
      <w:pPr>
        <w:spacing w:before="120" w:line="320" w:lineRule="atLeast"/>
        <w:ind w:firstLine="413" w:firstLineChars="196"/>
        <w:outlineLvl w:val="1"/>
        <w:rPr>
          <w:rFonts w:ascii="Arial" w:hAnsi="Arial" w:cs="Arial"/>
          <w:color w:val="000000" w:themeColor="text1"/>
          <w:szCs w:val="21"/>
          <w14:textFill>
            <w14:solidFill>
              <w14:schemeClr w14:val="tx1"/>
            </w14:solidFill>
          </w14:textFill>
        </w:rPr>
      </w:pPr>
      <w:r>
        <w:rPr>
          <w:rFonts w:ascii="Arial" w:hAnsi="Arial" w:cs="Arial"/>
          <w:b/>
          <w:bCs/>
          <w:color w:val="000000" w:themeColor="text1"/>
          <w:kern w:val="0"/>
          <w:szCs w:val="21"/>
          <w14:textFill>
            <w14:solidFill>
              <w14:schemeClr w14:val="tx1"/>
            </w14:solidFill>
          </w14:textFill>
        </w:rPr>
        <w:t>3.符合性审查标准（不满足任何一项审查内容要求，符合性审查即为不合格）</w:t>
      </w:r>
    </w:p>
    <w:tbl>
      <w:tblPr>
        <w:tblStyle w:val="51"/>
        <w:tblW w:w="8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2375"/>
        <w:gridCol w:w="5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72" w:type="dxa"/>
            <w:vAlign w:val="center"/>
          </w:tcPr>
          <w:p>
            <w:pPr>
              <w:spacing w:line="240" w:lineRule="exact"/>
              <w:jc w:val="center"/>
              <w:rPr>
                <w:rFonts w:ascii="Arial" w:hAnsi="Arial" w:cs="Arial"/>
                <w:b/>
                <w:color w:val="000000" w:themeColor="text1"/>
                <w:kern w:val="0"/>
                <w:szCs w:val="21"/>
                <w14:textFill>
                  <w14:solidFill>
                    <w14:schemeClr w14:val="tx1"/>
                  </w14:solidFill>
                </w14:textFill>
              </w:rPr>
            </w:pPr>
            <w:bookmarkStart w:id="95" w:name="_Hlk92966680"/>
            <w:r>
              <w:rPr>
                <w:rFonts w:ascii="Arial" w:hAnsi="Arial" w:cs="Arial"/>
                <w:b/>
                <w:color w:val="000000" w:themeColor="text1"/>
                <w:kern w:val="0"/>
                <w:szCs w:val="21"/>
                <w14:textFill>
                  <w14:solidFill>
                    <w14:schemeClr w14:val="tx1"/>
                  </w14:solidFill>
                </w14:textFill>
              </w:rPr>
              <w:t>审查因素</w:t>
            </w:r>
          </w:p>
        </w:tc>
        <w:tc>
          <w:tcPr>
            <w:tcW w:w="2375" w:type="dxa"/>
            <w:vAlign w:val="center"/>
          </w:tcPr>
          <w:p>
            <w:pPr>
              <w:spacing w:line="240" w:lineRule="exact"/>
              <w:jc w:val="center"/>
              <w:rPr>
                <w:rFonts w:ascii="Arial" w:hAnsi="Arial" w:cs="Arial"/>
                <w:b/>
                <w:color w:val="000000" w:themeColor="text1"/>
                <w:kern w:val="0"/>
                <w:szCs w:val="21"/>
                <w14:textFill>
                  <w14:solidFill>
                    <w14:schemeClr w14:val="tx1"/>
                  </w14:solidFill>
                </w14:textFill>
              </w:rPr>
            </w:pPr>
            <w:r>
              <w:rPr>
                <w:rFonts w:ascii="Arial" w:hAnsi="Arial" w:cs="Arial"/>
                <w:b/>
                <w:color w:val="000000" w:themeColor="text1"/>
                <w:kern w:val="0"/>
                <w:szCs w:val="21"/>
                <w14:textFill>
                  <w14:solidFill>
                    <w14:schemeClr w14:val="tx1"/>
                  </w14:solidFill>
                </w14:textFill>
              </w:rPr>
              <w:t>审查内容</w:t>
            </w:r>
          </w:p>
        </w:tc>
        <w:tc>
          <w:tcPr>
            <w:tcW w:w="5005" w:type="dxa"/>
            <w:vAlign w:val="center"/>
          </w:tcPr>
          <w:p>
            <w:pPr>
              <w:spacing w:line="240" w:lineRule="exact"/>
              <w:jc w:val="center"/>
              <w:rPr>
                <w:rFonts w:ascii="Arial" w:hAnsi="Arial" w:cs="Arial"/>
                <w:b/>
                <w:color w:val="000000" w:themeColor="text1"/>
                <w:kern w:val="0"/>
                <w:szCs w:val="21"/>
                <w14:textFill>
                  <w14:solidFill>
                    <w14:schemeClr w14:val="tx1"/>
                  </w14:solidFill>
                </w14:textFill>
              </w:rPr>
            </w:pPr>
            <w:r>
              <w:rPr>
                <w:rFonts w:ascii="Arial" w:hAnsi="Arial" w:cs="Arial"/>
                <w:b/>
                <w:color w:val="000000" w:themeColor="text1"/>
                <w:kern w:val="0"/>
                <w:szCs w:val="2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1572" w:type="dxa"/>
            <w:vMerge w:val="restart"/>
            <w:vAlign w:val="center"/>
          </w:tcPr>
          <w:p>
            <w:pPr>
              <w:spacing w:line="240" w:lineRule="exact"/>
              <w:jc w:val="center"/>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商务资信</w:t>
            </w:r>
          </w:p>
        </w:tc>
        <w:tc>
          <w:tcPr>
            <w:tcW w:w="2375" w:type="dxa"/>
            <w:vAlign w:val="center"/>
          </w:tcPr>
          <w:p>
            <w:pPr>
              <w:spacing w:line="240" w:lineRule="exac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法定代表人身份证明及授权委托书</w:t>
            </w:r>
          </w:p>
        </w:tc>
        <w:tc>
          <w:tcPr>
            <w:tcW w:w="5005" w:type="dxa"/>
            <w:vAlign w:val="center"/>
          </w:tcPr>
          <w:p>
            <w:pPr>
              <w:spacing w:line="24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授权代表参加投标时审查</w:t>
            </w:r>
            <w:r>
              <w:rPr>
                <w:rFonts w:ascii="Arial" w:hAnsi="Arial" w:cs="Arial"/>
                <w:color w:val="000000" w:themeColor="text1"/>
                <w14:textFill>
                  <w14:solidFill>
                    <w14:schemeClr w14:val="tx1"/>
                  </w14:solidFill>
                </w14:textFill>
              </w:rPr>
              <w:t>：</w:t>
            </w:r>
            <w:r>
              <w:rPr>
                <w:rFonts w:ascii="Arial" w:hAnsi="Arial" w:cs="Arial"/>
                <w:color w:val="000000" w:themeColor="text1"/>
                <w:szCs w:val="21"/>
                <w14:textFill>
                  <w14:solidFill>
                    <w14:schemeClr w14:val="tx1"/>
                  </w14:solidFill>
                </w14:textFill>
              </w:rPr>
              <w:t>法定代表人授权委托书及附件。</w:t>
            </w:r>
          </w:p>
          <w:p>
            <w:pPr>
              <w:spacing w:line="24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法定代表人直接参加投标时审查</w:t>
            </w:r>
            <w:r>
              <w:rPr>
                <w:rFonts w:ascii="Arial" w:hAnsi="Arial" w:cs="Arial"/>
                <w:color w:val="000000" w:themeColor="text1"/>
                <w14:textFill>
                  <w14:solidFill>
                    <w14:schemeClr w14:val="tx1"/>
                  </w14:solidFill>
                </w14:textFill>
              </w:rPr>
              <w:t>：</w:t>
            </w:r>
            <w:r>
              <w:rPr>
                <w:rFonts w:ascii="Arial" w:hAnsi="Arial" w:cs="Arial"/>
                <w:color w:val="000000" w:themeColor="text1"/>
                <w:szCs w:val="21"/>
                <w14:textFill>
                  <w14:solidFill>
                    <w14:schemeClr w14:val="tx1"/>
                  </w14:solidFill>
                </w14:textFill>
              </w:rPr>
              <w:t>法定代表人身份证明及附件。</w:t>
            </w:r>
          </w:p>
          <w:p>
            <w:pPr>
              <w:spacing w:line="240" w:lineRule="exact"/>
              <w:rPr>
                <w:rFonts w:ascii="Arial" w:hAnsi="Arial" w:cs="Arial"/>
                <w:color w:val="000000" w:themeColor="text1"/>
                <w14:textFill>
                  <w14:solidFill>
                    <w14:schemeClr w14:val="tx1"/>
                  </w14:solidFill>
                </w14:textFill>
              </w:rPr>
            </w:pPr>
            <w:r>
              <w:rPr>
                <w:rFonts w:ascii="Arial" w:hAnsi="Arial" w:cs="Arial"/>
                <w:color w:val="000000" w:themeColor="text1"/>
                <w:szCs w:val="21"/>
                <w14:textFill>
                  <w14:solidFill>
                    <w14:schemeClr w14:val="tx1"/>
                  </w14:solidFill>
                </w14:textFill>
              </w:rPr>
              <w:t>格式及附件见第六章投标文件格式要求。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572" w:type="dxa"/>
            <w:vMerge w:val="continue"/>
            <w:vAlign w:val="center"/>
          </w:tcPr>
          <w:p>
            <w:pPr>
              <w:spacing w:line="240" w:lineRule="exact"/>
              <w:jc w:val="center"/>
              <w:rPr>
                <w:rFonts w:ascii="Arial" w:hAnsi="Arial" w:cs="Arial"/>
                <w:color w:val="000000" w:themeColor="text1"/>
                <w:kern w:val="0"/>
                <w:szCs w:val="21"/>
                <w14:textFill>
                  <w14:solidFill>
                    <w14:schemeClr w14:val="tx1"/>
                  </w14:solidFill>
                </w14:textFill>
              </w:rPr>
            </w:pPr>
          </w:p>
        </w:tc>
        <w:tc>
          <w:tcPr>
            <w:tcW w:w="2375" w:type="dxa"/>
            <w:vAlign w:val="center"/>
          </w:tcPr>
          <w:p>
            <w:pPr>
              <w:spacing w:line="24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串通投标</w:t>
            </w:r>
          </w:p>
        </w:tc>
        <w:tc>
          <w:tcPr>
            <w:tcW w:w="5005" w:type="dxa"/>
            <w:vAlign w:val="center"/>
          </w:tcPr>
          <w:p>
            <w:pPr>
              <w:spacing w:line="24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不属于供应商须知正文第6.3.6规定的串通投标情形，见第六章投标文件格式要求。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572" w:type="dxa"/>
            <w:vMerge w:val="continue"/>
            <w:vAlign w:val="center"/>
          </w:tcPr>
          <w:p>
            <w:pPr>
              <w:spacing w:line="240" w:lineRule="exact"/>
              <w:jc w:val="center"/>
              <w:rPr>
                <w:rFonts w:ascii="Arial" w:hAnsi="Arial" w:cs="Arial"/>
                <w:color w:val="000000" w:themeColor="text1"/>
                <w:kern w:val="0"/>
                <w:szCs w:val="21"/>
                <w14:textFill>
                  <w14:solidFill>
                    <w14:schemeClr w14:val="tx1"/>
                  </w14:solidFill>
                </w14:textFill>
              </w:rPr>
            </w:pPr>
          </w:p>
        </w:tc>
        <w:tc>
          <w:tcPr>
            <w:tcW w:w="2375" w:type="dxa"/>
            <w:vAlign w:val="center"/>
          </w:tcPr>
          <w:p>
            <w:pPr>
              <w:spacing w:line="24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投标有效期</w:t>
            </w:r>
          </w:p>
        </w:tc>
        <w:tc>
          <w:tcPr>
            <w:tcW w:w="5005" w:type="dxa"/>
            <w:vAlign w:val="center"/>
          </w:tcPr>
          <w:p>
            <w:pPr>
              <w:spacing w:line="24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满足招标文件规定。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572" w:type="dxa"/>
            <w:vMerge w:val="restart"/>
            <w:vAlign w:val="center"/>
          </w:tcPr>
          <w:p>
            <w:pPr>
              <w:spacing w:line="2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技术</w:t>
            </w:r>
          </w:p>
        </w:tc>
        <w:tc>
          <w:tcPr>
            <w:tcW w:w="2375" w:type="dxa"/>
            <w:vAlign w:val="center"/>
          </w:tcPr>
          <w:p>
            <w:pPr>
              <w:spacing w:line="24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相同品牌有效性认定</w:t>
            </w:r>
          </w:p>
        </w:tc>
        <w:tc>
          <w:tcPr>
            <w:tcW w:w="5005" w:type="dxa"/>
            <w:vAlign w:val="center"/>
          </w:tcPr>
          <w:p>
            <w:pPr>
              <w:spacing w:line="240" w:lineRule="exact"/>
              <w:rPr>
                <w:rFonts w:ascii="Arial" w:hAnsi="Arial" w:cs="Arial"/>
                <w:color w:val="000000" w:themeColor="text1"/>
                <w:szCs w:val="21"/>
                <w14:textFill>
                  <w14:solidFill>
                    <w14:schemeClr w14:val="tx1"/>
                  </w14:solidFill>
                </w14:textFill>
              </w:rPr>
            </w:pPr>
            <w:r>
              <w:rPr>
                <w:rFonts w:ascii="Arial" w:hAnsi="Arial" w:cs="Arial"/>
                <w:bCs/>
                <w:color w:val="000000" w:themeColor="text1"/>
                <w:kern w:val="0"/>
                <w:szCs w:val="21"/>
                <w14:textFill>
                  <w14:solidFill>
                    <w14:schemeClr w14:val="tx1"/>
                  </w14:solidFill>
                </w14:textFill>
              </w:rPr>
              <w:t>审查：</w:t>
            </w:r>
            <w:r>
              <w:rPr>
                <w:rFonts w:ascii="Arial" w:hAnsi="Arial" w:cs="Arial"/>
                <w:color w:val="000000" w:themeColor="text1"/>
                <w:szCs w:val="21"/>
                <w14:textFill>
                  <w14:solidFill>
                    <w14:schemeClr w14:val="tx1"/>
                  </w14:solidFill>
                </w14:textFill>
              </w:rPr>
              <w:t>供应商提供的“相同品牌有效性说明” （格式见第六章投标文件格式要求）。</w:t>
            </w:r>
          </w:p>
          <w:p>
            <w:pPr>
              <w:spacing w:line="240" w:lineRule="exact"/>
              <w:rPr>
                <w:rFonts w:ascii="Arial" w:hAnsi="Arial" w:cs="Arial"/>
                <w:bCs/>
                <w:color w:val="000000" w:themeColor="text1"/>
                <w:kern w:val="0"/>
                <w:szCs w:val="21"/>
                <w14:textFill>
                  <w14:solidFill>
                    <w14:schemeClr w14:val="tx1"/>
                  </w14:solidFill>
                </w14:textFill>
              </w:rPr>
            </w:pPr>
            <w:r>
              <w:rPr>
                <w:rFonts w:ascii="Arial" w:hAnsi="Arial" w:cs="Arial"/>
                <w:bCs/>
                <w:color w:val="000000" w:themeColor="text1"/>
                <w:szCs w:val="21"/>
                <w14:textFill>
                  <w14:solidFill>
                    <w14:schemeClr w14:val="tx1"/>
                  </w14:solidFill>
                </w14:textFill>
              </w:rPr>
              <w:t>如存在相同品牌情况的，按照第二章投标人须知“6.3.5相同品牌认定”进行认定。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572" w:type="dxa"/>
            <w:vMerge w:val="continue"/>
            <w:vAlign w:val="center"/>
          </w:tcPr>
          <w:p>
            <w:pPr>
              <w:spacing w:line="240" w:lineRule="exact"/>
              <w:jc w:val="center"/>
              <w:rPr>
                <w:rFonts w:ascii="Arial" w:hAnsi="Arial" w:cs="Arial"/>
                <w:color w:val="000000" w:themeColor="text1"/>
                <w:kern w:val="0"/>
                <w:szCs w:val="21"/>
                <w14:textFill>
                  <w14:solidFill>
                    <w14:schemeClr w14:val="tx1"/>
                  </w14:solidFill>
                </w14:textFill>
              </w:rPr>
            </w:pPr>
          </w:p>
        </w:tc>
        <w:tc>
          <w:tcPr>
            <w:tcW w:w="2375" w:type="dxa"/>
            <w:vAlign w:val="center"/>
          </w:tcPr>
          <w:p>
            <w:pPr>
              <w:spacing w:line="24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实质性条款响应</w:t>
            </w:r>
          </w:p>
        </w:tc>
        <w:tc>
          <w:tcPr>
            <w:tcW w:w="5005" w:type="dxa"/>
            <w:vAlign w:val="center"/>
          </w:tcPr>
          <w:p>
            <w:pPr>
              <w:spacing w:line="24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招标文件实质性要求响应均无负偏离。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572" w:type="dxa"/>
            <w:vMerge w:val="restart"/>
            <w:vAlign w:val="center"/>
          </w:tcPr>
          <w:p>
            <w:pPr>
              <w:spacing w:line="240" w:lineRule="exact"/>
              <w:jc w:val="center"/>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报价</w:t>
            </w:r>
          </w:p>
        </w:tc>
        <w:tc>
          <w:tcPr>
            <w:tcW w:w="2375" w:type="dxa"/>
            <w:vAlign w:val="center"/>
          </w:tcPr>
          <w:p>
            <w:pPr>
              <w:spacing w:line="24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有效报价</w:t>
            </w:r>
          </w:p>
        </w:tc>
        <w:tc>
          <w:tcPr>
            <w:tcW w:w="5005" w:type="dxa"/>
            <w:vAlign w:val="center"/>
          </w:tcPr>
          <w:p>
            <w:pPr>
              <w:spacing w:line="240" w:lineRule="exact"/>
              <w:rPr>
                <w:rFonts w:ascii="Arial" w:hAnsi="Arial" w:cs="Arial"/>
                <w:bCs/>
                <w:color w:val="000000" w:themeColor="text1"/>
                <w:kern w:val="0"/>
                <w:szCs w:val="21"/>
                <w14:textFill>
                  <w14:solidFill>
                    <w14:schemeClr w14:val="tx1"/>
                  </w14:solidFill>
                </w14:textFill>
              </w:rPr>
            </w:pPr>
            <w:r>
              <w:rPr>
                <w:rFonts w:ascii="Arial" w:hAnsi="Arial" w:cs="Arial"/>
                <w:color w:val="000000" w:themeColor="text1"/>
                <w14:textFill>
                  <w14:solidFill>
                    <w14:schemeClr w14:val="tx1"/>
                  </w14:solidFill>
                </w14:textFill>
              </w:rPr>
              <w:t>报价未超出采购预算金额（包括分项预算），也未超出最高限价（如有）。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572" w:type="dxa"/>
            <w:vMerge w:val="continue"/>
            <w:vAlign w:val="center"/>
          </w:tcPr>
          <w:p>
            <w:pPr>
              <w:spacing w:line="240" w:lineRule="exact"/>
              <w:jc w:val="center"/>
              <w:rPr>
                <w:rFonts w:ascii="Arial" w:hAnsi="Arial" w:cs="Arial"/>
                <w:color w:val="000000" w:themeColor="text1"/>
                <w:kern w:val="0"/>
                <w:szCs w:val="21"/>
                <w14:textFill>
                  <w14:solidFill>
                    <w14:schemeClr w14:val="tx1"/>
                  </w14:solidFill>
                </w14:textFill>
              </w:rPr>
            </w:pPr>
          </w:p>
        </w:tc>
        <w:tc>
          <w:tcPr>
            <w:tcW w:w="2375" w:type="dxa"/>
            <w:vAlign w:val="center"/>
          </w:tcPr>
          <w:p>
            <w:pPr>
              <w:spacing w:line="240" w:lineRule="exact"/>
              <w:rPr>
                <w:rFonts w:ascii="Arial" w:hAnsi="Arial" w:cs="Arial"/>
                <w:bCs/>
                <w:color w:val="000000" w:themeColor="text1"/>
                <w:kern w:val="0"/>
                <w:szCs w:val="21"/>
                <w14:textFill>
                  <w14:solidFill>
                    <w14:schemeClr w14:val="tx1"/>
                  </w14:solidFill>
                </w14:textFill>
              </w:rPr>
            </w:pPr>
            <w:r>
              <w:rPr>
                <w:rFonts w:ascii="Arial" w:hAnsi="Arial" w:cs="Arial"/>
                <w:bCs/>
                <w:color w:val="000000" w:themeColor="text1"/>
                <w:kern w:val="0"/>
                <w:szCs w:val="21"/>
                <w14:textFill>
                  <w14:solidFill>
                    <w14:schemeClr w14:val="tx1"/>
                  </w14:solidFill>
                </w14:textFill>
              </w:rPr>
              <w:t>漏项报价</w:t>
            </w:r>
          </w:p>
        </w:tc>
        <w:tc>
          <w:tcPr>
            <w:tcW w:w="5005" w:type="dxa"/>
            <w:vAlign w:val="center"/>
          </w:tcPr>
          <w:p>
            <w:pPr>
              <w:spacing w:line="24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未就所投分标进行报价或者存在漏项报价。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572" w:type="dxa"/>
            <w:vMerge w:val="continue"/>
            <w:vAlign w:val="center"/>
          </w:tcPr>
          <w:p>
            <w:pPr>
              <w:spacing w:line="240" w:lineRule="exact"/>
              <w:jc w:val="center"/>
              <w:rPr>
                <w:rFonts w:ascii="Arial" w:hAnsi="Arial" w:cs="Arial"/>
                <w:color w:val="000000" w:themeColor="text1"/>
                <w:kern w:val="0"/>
                <w:szCs w:val="21"/>
                <w14:textFill>
                  <w14:solidFill>
                    <w14:schemeClr w14:val="tx1"/>
                  </w14:solidFill>
                </w14:textFill>
              </w:rPr>
            </w:pPr>
          </w:p>
        </w:tc>
        <w:tc>
          <w:tcPr>
            <w:tcW w:w="2375" w:type="dxa"/>
            <w:vAlign w:val="center"/>
          </w:tcPr>
          <w:p>
            <w:pPr>
              <w:spacing w:line="24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投标报价唯一性</w:t>
            </w:r>
          </w:p>
        </w:tc>
        <w:tc>
          <w:tcPr>
            <w:tcW w:w="5005" w:type="dxa"/>
            <w:vAlign w:val="center"/>
          </w:tcPr>
          <w:p>
            <w:pPr>
              <w:spacing w:line="24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不存在有选择、有条件报价（招标文件允许有备选方案或者其他约定的除外）。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572" w:type="dxa"/>
            <w:vMerge w:val="continue"/>
            <w:vAlign w:val="center"/>
          </w:tcPr>
          <w:p>
            <w:pPr>
              <w:spacing w:line="240" w:lineRule="exact"/>
              <w:jc w:val="center"/>
              <w:rPr>
                <w:rFonts w:ascii="Arial" w:hAnsi="Arial" w:cs="Arial"/>
                <w:color w:val="000000" w:themeColor="text1"/>
                <w:kern w:val="0"/>
                <w:szCs w:val="21"/>
                <w14:textFill>
                  <w14:solidFill>
                    <w14:schemeClr w14:val="tx1"/>
                  </w14:solidFill>
                </w14:textFill>
              </w:rPr>
            </w:pPr>
          </w:p>
        </w:tc>
        <w:tc>
          <w:tcPr>
            <w:tcW w:w="2375" w:type="dxa"/>
            <w:vAlign w:val="center"/>
          </w:tcPr>
          <w:p>
            <w:pPr>
              <w:spacing w:line="240" w:lineRule="exact"/>
              <w:rPr>
                <w:rFonts w:ascii="Arial" w:hAnsi="Arial" w:cs="Arial"/>
                <w:color w:val="000000" w:themeColor="text1"/>
                <w:szCs w:val="21"/>
                <w:lang w:val="zh-CN"/>
                <w14:textFill>
                  <w14:solidFill>
                    <w14:schemeClr w14:val="tx1"/>
                  </w14:solidFill>
                </w14:textFill>
              </w:rPr>
            </w:pPr>
            <w:r>
              <w:rPr>
                <w:rFonts w:ascii="Arial" w:hAnsi="Arial" w:cs="Arial"/>
                <w:color w:val="000000" w:themeColor="text1"/>
                <w:szCs w:val="21"/>
                <w:lang w:val="zh-CN"/>
                <w14:textFill>
                  <w14:solidFill>
                    <w14:schemeClr w14:val="tx1"/>
                  </w14:solidFill>
                </w14:textFill>
              </w:rPr>
              <w:t>过低报价合理性</w:t>
            </w:r>
          </w:p>
        </w:tc>
        <w:tc>
          <w:tcPr>
            <w:tcW w:w="5005" w:type="dxa"/>
            <w:vAlign w:val="center"/>
          </w:tcPr>
          <w:p>
            <w:pPr>
              <w:spacing w:line="240" w:lineRule="exact"/>
              <w:rPr>
                <w:rFonts w:ascii="Arial" w:hAnsi="Arial" w:cs="Arial"/>
                <w:color w:val="000000" w:themeColor="text1"/>
                <w:szCs w:val="21"/>
                <w14:textFill>
                  <w14:solidFill>
                    <w14:schemeClr w14:val="tx1"/>
                  </w14:solidFill>
                </w14:textFill>
              </w:rPr>
            </w:pPr>
            <w:r>
              <w:rPr>
                <w:rFonts w:ascii="Arial" w:hAnsi="Arial" w:cs="Arial"/>
                <w:color w:val="000000" w:themeColor="text1"/>
                <w14:textFill>
                  <w14:solidFill>
                    <w14:schemeClr w14:val="tx1"/>
                  </w14:solidFill>
                </w14:textFill>
              </w:rPr>
              <w:t>供应商的报价不存在明显低于其他通过符合性审查供应商报价的情况，并可能影响产品质量或者不能诚信履约。</w:t>
            </w:r>
            <w:r>
              <w:rPr>
                <w:rFonts w:ascii="Arial" w:hAnsi="Arial" w:cs="Arial"/>
                <w:color w:val="000000" w:themeColor="text1"/>
                <w:szCs w:val="21"/>
                <w14:textFill>
                  <w14:solidFill>
                    <w14:schemeClr w14:val="tx1"/>
                  </w14:solidFill>
                </w14:textFill>
              </w:rPr>
              <w:t>如存在应提供书面说明，必要时提交相关证明材料。</w:t>
            </w:r>
          </w:p>
        </w:tc>
      </w:tr>
      <w:bookmarkEnd w:id="95"/>
    </w:tbl>
    <w:p>
      <w:pPr>
        <w:spacing w:before="120" w:line="320" w:lineRule="atLeast"/>
        <w:ind w:firstLine="413" w:firstLineChars="196"/>
        <w:outlineLvl w:val="1"/>
        <w:rPr>
          <w:rFonts w:ascii="Arial" w:hAnsi="Arial" w:cs="Arial"/>
          <w:b/>
          <w:bCs/>
          <w:color w:val="000000" w:themeColor="text1"/>
          <w:kern w:val="0"/>
          <w:szCs w:val="21"/>
          <w14:textFill>
            <w14:solidFill>
              <w14:schemeClr w14:val="tx1"/>
            </w14:solidFill>
          </w14:textFill>
        </w:rPr>
      </w:pPr>
      <w:bookmarkStart w:id="96" w:name="_Hlk19113393"/>
      <w:r>
        <w:rPr>
          <w:rFonts w:ascii="Arial" w:hAnsi="Arial" w:cs="Arial"/>
          <w:b/>
          <w:bCs/>
          <w:color w:val="000000" w:themeColor="text1"/>
          <w:kern w:val="0"/>
          <w:szCs w:val="21"/>
          <w14:textFill>
            <w14:solidFill>
              <w14:schemeClr w14:val="tx1"/>
            </w14:solidFill>
          </w14:textFill>
        </w:rPr>
        <w:t>4.评分标准</w:t>
      </w:r>
    </w:p>
    <w:bookmarkEnd w:id="96"/>
    <w:p>
      <w:pPr>
        <w:ind w:firstLine="420" w:firstLineChars="200"/>
        <w:rPr>
          <w:rFonts w:ascii="Arial" w:hAnsi="Arial" w:cs="Arial"/>
          <w:color w:val="000000" w:themeColor="text1"/>
          <w14:textFill>
            <w14:solidFill>
              <w14:schemeClr w14:val="tx1"/>
            </w14:solidFill>
          </w14:textFill>
        </w:rPr>
      </w:pPr>
      <w:bookmarkStart w:id="97" w:name="_Hlk77609326"/>
      <w:r>
        <w:rPr>
          <w:rFonts w:ascii="Arial" w:hAnsi="Arial" w:cs="Arial"/>
          <w:color w:val="000000" w:themeColor="text1"/>
          <w14:textFill>
            <w14:solidFill>
              <w14:schemeClr w14:val="tx1"/>
            </w14:solidFill>
          </w14:textFill>
        </w:rPr>
        <w:t>（1）技术及商务资信分</w:t>
      </w:r>
    </w:p>
    <w:tbl>
      <w:tblPr>
        <w:tblStyle w:val="51"/>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692"/>
        <w:gridCol w:w="4814"/>
        <w:gridCol w:w="777"/>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8" w:type="dxa"/>
            <w:vAlign w:val="center"/>
          </w:tcPr>
          <w:p>
            <w:pPr>
              <w:jc w:val="center"/>
              <w:rPr>
                <w:rFonts w:ascii="Arial" w:hAnsi="Arial" w:cs="Arial"/>
                <w:b/>
                <w:color w:val="000000" w:themeColor="text1"/>
                <w:szCs w:val="21"/>
                <w14:textFill>
                  <w14:solidFill>
                    <w14:schemeClr w14:val="tx1"/>
                  </w14:solidFill>
                </w14:textFill>
              </w:rPr>
            </w:pPr>
            <w:r>
              <w:rPr>
                <w:rFonts w:ascii="Arial" w:hAnsi="Arial" w:cs="Arial"/>
                <w:color w:val="000000" w:themeColor="text1"/>
                <w14:textFill>
                  <w14:solidFill>
                    <w14:schemeClr w14:val="tx1"/>
                  </w14:solidFill>
                </w14:textFill>
              </w:rPr>
              <w:br w:type="page"/>
            </w:r>
            <w:r>
              <w:rPr>
                <w:rFonts w:ascii="Arial" w:hAnsi="Arial" w:cs="Arial"/>
                <w:b/>
                <w:color w:val="000000" w:themeColor="text1"/>
                <w:szCs w:val="21"/>
                <w14:textFill>
                  <w14:solidFill>
                    <w14:schemeClr w14:val="tx1"/>
                  </w14:solidFill>
                </w14:textFill>
              </w:rPr>
              <w:t>序号</w:t>
            </w:r>
          </w:p>
        </w:tc>
        <w:tc>
          <w:tcPr>
            <w:tcW w:w="692" w:type="dxa"/>
            <w:vAlign w:val="center"/>
          </w:tcPr>
          <w:p>
            <w:pPr>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类型</w:t>
            </w:r>
          </w:p>
        </w:tc>
        <w:tc>
          <w:tcPr>
            <w:tcW w:w="4814" w:type="dxa"/>
            <w:vAlign w:val="center"/>
          </w:tcPr>
          <w:p>
            <w:pPr>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评分标准</w:t>
            </w:r>
          </w:p>
        </w:tc>
        <w:tc>
          <w:tcPr>
            <w:tcW w:w="777" w:type="dxa"/>
            <w:vAlign w:val="center"/>
          </w:tcPr>
          <w:p>
            <w:pPr>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分值权重</w:t>
            </w:r>
          </w:p>
        </w:tc>
        <w:tc>
          <w:tcPr>
            <w:tcW w:w="2121" w:type="dxa"/>
            <w:vAlign w:val="center"/>
          </w:tcPr>
          <w:p>
            <w:pPr>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3" w:hRule="atLeast"/>
          <w:jc w:val="center"/>
        </w:trPr>
        <w:tc>
          <w:tcPr>
            <w:tcW w:w="708" w:type="dxa"/>
            <w:vAlign w:val="center"/>
          </w:tcPr>
          <w:p>
            <w:pPr>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1</w:t>
            </w:r>
          </w:p>
        </w:tc>
        <w:tc>
          <w:tcPr>
            <w:tcW w:w="692" w:type="dxa"/>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技术分 </w:t>
            </w:r>
          </w:p>
        </w:tc>
        <w:tc>
          <w:tcPr>
            <w:tcW w:w="4814" w:type="dxa"/>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技术响应（主观分）：</w:t>
            </w:r>
          </w:p>
          <w:p>
            <w:pPr>
              <w:rPr>
                <w:color w:val="000000" w:themeColor="text1"/>
                <w14:textFill>
                  <w14:solidFill>
                    <w14:schemeClr w14:val="tx1"/>
                  </w14:solidFill>
                </w14:textFill>
              </w:rPr>
            </w:pPr>
            <w:r>
              <w:rPr>
                <w:color w:val="000000" w:themeColor="text1"/>
                <w14:textFill>
                  <w14:solidFill>
                    <w14:schemeClr w14:val="tx1"/>
                  </w14:solidFill>
                </w14:textFill>
              </w:rPr>
              <w:t>一档（</w:t>
            </w: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t>分）：经评审认定的一般指标负偏离项＞</w:t>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项；</w:t>
            </w:r>
          </w:p>
          <w:p>
            <w:pPr>
              <w:rPr>
                <w:color w:val="000000" w:themeColor="text1"/>
                <w14:textFill>
                  <w14:solidFill>
                    <w14:schemeClr w14:val="tx1"/>
                  </w14:solidFill>
                </w14:textFill>
              </w:rPr>
            </w:pPr>
            <w:r>
              <w:rPr>
                <w:color w:val="000000" w:themeColor="text1"/>
                <w14:textFill>
                  <w14:solidFill>
                    <w14:schemeClr w14:val="tx1"/>
                  </w14:solidFill>
                </w14:textFill>
              </w:rPr>
              <w:t>二档（</w:t>
            </w:r>
            <w:r>
              <w:rPr>
                <w:rFonts w:hint="eastAsia"/>
                <w:color w:val="000000" w:themeColor="text1"/>
                <w:lang w:val="en-US" w:eastAsia="zh-CN"/>
                <w14:textFill>
                  <w14:solidFill>
                    <w14:schemeClr w14:val="tx1"/>
                  </w14:solidFill>
                </w14:textFill>
              </w:rPr>
              <w:t>12</w:t>
            </w:r>
            <w:r>
              <w:rPr>
                <w:color w:val="000000" w:themeColor="text1"/>
                <w14:textFill>
                  <w14:solidFill>
                    <w14:schemeClr w14:val="tx1"/>
                  </w14:solidFill>
                </w14:textFill>
              </w:rPr>
              <w:t>分）：经评审认定的一般指标1项＜负偏离项≤</w:t>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项；</w:t>
            </w:r>
          </w:p>
          <w:p>
            <w:pPr>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三</w:t>
            </w:r>
            <w:r>
              <w:rPr>
                <w:color w:val="000000" w:themeColor="text1"/>
                <w14:textFill>
                  <w14:solidFill>
                    <w14:schemeClr w14:val="tx1"/>
                  </w14:solidFill>
                </w14:textFill>
              </w:rPr>
              <w:t>档（</w:t>
            </w:r>
            <w:r>
              <w:rPr>
                <w:rFonts w:hint="eastAsia"/>
                <w:color w:val="000000" w:themeColor="text1"/>
                <w:lang w:val="en-US" w:eastAsia="zh-CN"/>
                <w14:textFill>
                  <w14:solidFill>
                    <w14:schemeClr w14:val="tx1"/>
                  </w14:solidFill>
                </w14:textFill>
              </w:rPr>
              <w:t>20</w:t>
            </w:r>
            <w:r>
              <w:rPr>
                <w:color w:val="000000" w:themeColor="text1"/>
                <w14:textFill>
                  <w14:solidFill>
                    <w14:schemeClr w14:val="tx1"/>
                  </w14:solidFill>
                </w14:textFill>
              </w:rPr>
              <w:t>分）：经评审认定的全部指标无偏离；</w:t>
            </w:r>
          </w:p>
          <w:p>
            <w:pPr>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eastAsia="zh-CN"/>
                <w14:textFill>
                  <w14:solidFill>
                    <w14:schemeClr w14:val="tx1"/>
                  </w14:solidFill>
                </w14:textFill>
              </w:rPr>
              <w:t>四</w:t>
            </w:r>
            <w:r>
              <w:rPr>
                <w:color w:val="000000" w:themeColor="text1"/>
                <w14:textFill>
                  <w14:solidFill>
                    <w14:schemeClr w14:val="tx1"/>
                  </w14:solidFill>
                </w14:textFill>
              </w:rPr>
              <w:t>档（25分）：满足第</w:t>
            </w:r>
            <w:r>
              <w:rPr>
                <w:rFonts w:hint="eastAsia"/>
                <w:color w:val="000000" w:themeColor="text1"/>
                <w:lang w:eastAsia="zh-CN"/>
                <w14:textFill>
                  <w14:solidFill>
                    <w14:schemeClr w14:val="tx1"/>
                  </w14:solidFill>
                </w14:textFill>
              </w:rPr>
              <w:t>三</w:t>
            </w:r>
            <w:r>
              <w:rPr>
                <w:color w:val="000000" w:themeColor="text1"/>
                <w14:textFill>
                  <w14:solidFill>
                    <w14:schemeClr w14:val="tx1"/>
                  </w14:solidFill>
                </w14:textFill>
              </w:rPr>
              <w:t>档的基础上，一般指标有经评审认定的正偏离项</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1</w:t>
            </w:r>
            <w:r>
              <w:rPr>
                <w:color w:val="000000" w:themeColor="text1"/>
                <w14:textFill>
                  <w14:solidFill>
                    <w14:schemeClr w14:val="tx1"/>
                  </w14:solidFill>
                </w14:textFill>
              </w:rPr>
              <w:t>项，并在投标文件中提供指标证明文件进行佐证。</w:t>
            </w:r>
          </w:p>
        </w:tc>
        <w:tc>
          <w:tcPr>
            <w:tcW w:w="777" w:type="dxa"/>
            <w:vAlign w:val="center"/>
          </w:tcPr>
          <w:p>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0-25</w:t>
            </w:r>
          </w:p>
        </w:tc>
        <w:tc>
          <w:tcPr>
            <w:tcW w:w="2121" w:type="dxa"/>
            <w:vAlign w:val="center"/>
          </w:tcPr>
          <w:p>
            <w:pPr>
              <w:rPr>
                <w:rFonts w:ascii="Arial" w:hAnsi="Arial" w:cs="Arial"/>
                <w:color w:val="000000" w:themeColor="text1"/>
                <w:szCs w:val="21"/>
                <w14:textFill>
                  <w14:solidFill>
                    <w14:schemeClr w14:val="tx1"/>
                  </w14:solidFill>
                </w14:textFill>
              </w:rPr>
            </w:pPr>
            <w:r>
              <w:rPr>
                <w:rFonts w:ascii="Arial" w:hAnsi="Arial" w:cs="Arial"/>
                <w:color w:val="000000" w:themeColor="text1"/>
                <w:sz w:val="18"/>
                <w:szCs w:val="18"/>
                <w14:textFill>
                  <w14:solidFill>
                    <w14:schemeClr w14:val="tx1"/>
                  </w14:solidFill>
                </w14:textFill>
              </w:rPr>
              <w:t>1</w:t>
            </w:r>
            <w:r>
              <w:rPr>
                <w:rFonts w:ascii="Arial" w:hAnsi="Arial" w:cs="Arial"/>
                <w:color w:val="000000" w:themeColor="text1"/>
                <w:szCs w:val="21"/>
                <w14:textFill>
                  <w14:solidFill>
                    <w14:schemeClr w14:val="tx1"/>
                  </w14:solidFill>
                </w14:textFill>
              </w:rPr>
              <w:t>.技术参数及功能有正偏离的，须在技术要求偏离表中列明，且在投标文件中提供国家认可的有资质的第三方检测机构出具的检测报告复印件或产品生产厂家出具的技术参数说明或投标产品的彩页证明作为佐证，以上佐证材料均需加盖生产厂家或代理商（附生产厂家授权资料）公章，否则评标委员会不予评定为正偏离。</w:t>
            </w:r>
          </w:p>
          <w:p>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2.如技术要求偏离表中的投标响应与佐证材料不一致的，以佐证材料为准。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8" w:type="dxa"/>
            <w:vAlign w:val="center"/>
          </w:tcPr>
          <w:p>
            <w:pPr>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2</w:t>
            </w:r>
          </w:p>
        </w:tc>
        <w:tc>
          <w:tcPr>
            <w:tcW w:w="692" w:type="dxa"/>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技术分</w:t>
            </w:r>
          </w:p>
        </w:tc>
        <w:tc>
          <w:tcPr>
            <w:tcW w:w="4814"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投标产品性能（主观分）：</w:t>
            </w:r>
          </w:p>
          <w:p>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一档（</w:t>
            </w:r>
            <w:r>
              <w:rPr>
                <w:rFonts w:hint="eastAsia" w:ascii="Arial" w:hAnsi="Arial" w:cs="Arial"/>
                <w:color w:val="000000" w:themeColor="text1"/>
                <w:szCs w:val="21"/>
                <w:lang w:val="en-US" w:eastAsia="zh-CN"/>
                <w14:textFill>
                  <w14:solidFill>
                    <w14:schemeClr w14:val="tx1"/>
                  </w14:solidFill>
                </w14:textFill>
              </w:rPr>
              <w:t>0</w:t>
            </w:r>
            <w:r>
              <w:rPr>
                <w:rFonts w:ascii="Arial" w:hAnsi="Arial" w:cs="Arial"/>
                <w:color w:val="000000" w:themeColor="text1"/>
                <w:szCs w:val="21"/>
                <w14:textFill>
                  <w14:solidFill>
                    <w14:schemeClr w14:val="tx1"/>
                  </w14:solidFill>
                </w14:textFill>
              </w:rPr>
              <w:t>分）：投标产品功能不完整，可靠性较低，维护成本高。</w:t>
            </w:r>
          </w:p>
          <w:p>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二档（8分）：投标产品功能基本完整，安全可靠，维护成本高。</w:t>
            </w:r>
          </w:p>
          <w:p>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三档（10分）：投标产品功能满足需求，安全可靠，技术成熟，性能稳定，维护便捷。</w:t>
            </w:r>
          </w:p>
          <w:p>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四档（12分）：满足三档的基础上，投标产品升级扩展性强，功能强大，维护成本低。</w:t>
            </w:r>
          </w:p>
        </w:tc>
        <w:tc>
          <w:tcPr>
            <w:tcW w:w="777" w:type="dxa"/>
            <w:vAlign w:val="center"/>
          </w:tcPr>
          <w:p>
            <w:pP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lang w:val="en-US" w:eastAsia="zh-CN"/>
                <w14:textFill>
                  <w14:solidFill>
                    <w14:schemeClr w14:val="tx1"/>
                  </w14:solidFill>
                </w14:textFill>
              </w:rPr>
              <w:t>0</w:t>
            </w:r>
            <w:r>
              <w:rPr>
                <w:rFonts w:ascii="Arial" w:hAnsi="Arial" w:cs="Arial"/>
                <w:color w:val="000000" w:themeColor="text1"/>
                <w:szCs w:val="21"/>
                <w14:textFill>
                  <w14:solidFill>
                    <w14:schemeClr w14:val="tx1"/>
                  </w14:solidFill>
                </w14:textFill>
              </w:rPr>
              <w:t>-12</w:t>
            </w:r>
          </w:p>
        </w:tc>
        <w:tc>
          <w:tcPr>
            <w:tcW w:w="2121" w:type="dxa"/>
            <w:vAlign w:val="center"/>
          </w:tcPr>
          <w:p>
            <w:pPr>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8" w:type="dxa"/>
            <w:vAlign w:val="center"/>
          </w:tcPr>
          <w:p>
            <w:pPr>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3</w:t>
            </w:r>
          </w:p>
        </w:tc>
        <w:tc>
          <w:tcPr>
            <w:tcW w:w="692" w:type="dxa"/>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商务资信分</w:t>
            </w:r>
          </w:p>
        </w:tc>
        <w:tc>
          <w:tcPr>
            <w:tcW w:w="4814"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业绩（客观分）：</w:t>
            </w:r>
          </w:p>
          <w:p>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2019年至投标截止时间，供应商</w:t>
            </w:r>
            <w:r>
              <w:rPr>
                <w:rFonts w:hint="eastAsia" w:ascii="Arial" w:hAnsi="Arial" w:cs="Arial"/>
                <w:color w:val="000000" w:themeColor="text1"/>
                <w:szCs w:val="21"/>
                <w14:textFill>
                  <w14:solidFill>
                    <w14:schemeClr w14:val="tx1"/>
                  </w14:solidFill>
                </w14:textFill>
              </w:rPr>
              <w:t>或者</w:t>
            </w:r>
            <w:r>
              <w:rPr>
                <w:rFonts w:ascii="Arial" w:hAnsi="Arial" w:cs="Arial"/>
                <w:color w:val="000000" w:themeColor="text1"/>
                <w14:textFill>
                  <w14:solidFill>
                    <w14:schemeClr w14:val="tx1"/>
                  </w14:solidFill>
                </w14:textFill>
              </w:rPr>
              <w:t>投标</w:t>
            </w:r>
            <w:r>
              <w:rPr>
                <w:rFonts w:hint="eastAsia" w:ascii="Arial" w:hAnsi="Arial" w:cs="Arial"/>
                <w:color w:val="000000" w:themeColor="text1"/>
                <w:szCs w:val="21"/>
                <w14:textFill>
                  <w14:solidFill>
                    <w14:schemeClr w14:val="tx1"/>
                  </w14:solidFill>
                </w14:textFill>
              </w:rPr>
              <w:t>产品</w:t>
            </w:r>
            <w:r>
              <w:rPr>
                <w:rFonts w:ascii="Arial" w:hAnsi="Arial" w:cs="Arial"/>
                <w:color w:val="000000" w:themeColor="text1"/>
                <w14:textFill>
                  <w14:solidFill>
                    <w14:schemeClr w14:val="tx1"/>
                  </w14:solidFill>
                </w14:textFill>
              </w:rPr>
              <w:t>制造商</w:t>
            </w:r>
            <w:r>
              <w:rPr>
                <w:rFonts w:ascii="Arial" w:hAnsi="Arial" w:cs="Arial"/>
                <w:color w:val="000000" w:themeColor="text1"/>
                <w:szCs w:val="21"/>
                <w14:textFill>
                  <w14:solidFill>
                    <w14:schemeClr w14:val="tx1"/>
                  </w14:solidFill>
                </w14:textFill>
              </w:rPr>
              <w:t>具有投标产品的销售业绩1项得1分，最高得3分。</w:t>
            </w:r>
          </w:p>
        </w:tc>
        <w:tc>
          <w:tcPr>
            <w:tcW w:w="777" w:type="dxa"/>
            <w:vAlign w:val="center"/>
          </w:tcPr>
          <w:p>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0-3</w:t>
            </w:r>
          </w:p>
        </w:tc>
        <w:tc>
          <w:tcPr>
            <w:tcW w:w="2121" w:type="dxa"/>
            <w:vAlign w:val="center"/>
          </w:tcPr>
          <w:p>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提供合同或中标通知书或验收报告。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8" w:type="dxa"/>
            <w:vAlign w:val="center"/>
          </w:tcPr>
          <w:p>
            <w:pPr>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4</w:t>
            </w:r>
          </w:p>
        </w:tc>
        <w:tc>
          <w:tcPr>
            <w:tcW w:w="692" w:type="dxa"/>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商务资信分</w:t>
            </w:r>
          </w:p>
        </w:tc>
        <w:tc>
          <w:tcPr>
            <w:tcW w:w="4814" w:type="dxa"/>
            <w:vAlign w:val="center"/>
          </w:tcPr>
          <w:p>
            <w:p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制造商授权（客观分）：</w:t>
            </w:r>
          </w:p>
          <w:p>
            <w:pPr>
              <w:rPr>
                <w:rFonts w:ascii="Arial" w:hAnsi="Arial" w:cs="Arial"/>
                <w:color w:val="000000" w:themeColor="text1"/>
                <w:szCs w:val="21"/>
                <w14:textFill>
                  <w14:solidFill>
                    <w14:schemeClr w14:val="tx1"/>
                  </w14:solidFill>
                </w14:textFill>
              </w:rPr>
            </w:pPr>
            <w:r>
              <w:rPr>
                <w:rFonts w:ascii="Arial" w:hAnsi="Arial" w:cs="Arial"/>
                <w:color w:val="000000" w:themeColor="text1"/>
                <w14:textFill>
                  <w14:solidFill>
                    <w14:schemeClr w14:val="tx1"/>
                  </w14:solidFill>
                </w14:textFill>
              </w:rPr>
              <w:t>提供投标产品的制造商授权书及售后服务承诺书得3分，否则不得分。</w:t>
            </w:r>
          </w:p>
        </w:tc>
        <w:tc>
          <w:tcPr>
            <w:tcW w:w="777" w:type="dxa"/>
            <w:vAlign w:val="center"/>
          </w:tcPr>
          <w:p>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0-3</w:t>
            </w:r>
          </w:p>
        </w:tc>
        <w:tc>
          <w:tcPr>
            <w:tcW w:w="2121" w:type="dxa"/>
            <w:vAlign w:val="center"/>
          </w:tcPr>
          <w:p>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提供制造商盖章的授权书或代理证书。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8" w:type="dxa"/>
            <w:vMerge w:val="restart"/>
            <w:vAlign w:val="center"/>
          </w:tcPr>
          <w:p>
            <w:pPr>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5</w:t>
            </w:r>
          </w:p>
        </w:tc>
        <w:tc>
          <w:tcPr>
            <w:tcW w:w="692" w:type="dxa"/>
            <w:vMerge w:val="restart"/>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商务资信分</w:t>
            </w:r>
          </w:p>
        </w:tc>
        <w:tc>
          <w:tcPr>
            <w:tcW w:w="4814"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1、供应商质保期限满足招标文件基本年限要求的不得分，每多增加1年质保期得1分，最高得2分。</w:t>
            </w:r>
          </w:p>
        </w:tc>
        <w:tc>
          <w:tcPr>
            <w:tcW w:w="777" w:type="dxa"/>
            <w:vAlign w:val="center"/>
          </w:tcPr>
          <w:p>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0-2</w:t>
            </w:r>
          </w:p>
        </w:tc>
        <w:tc>
          <w:tcPr>
            <w:tcW w:w="2121"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000000" w:themeColor="text1"/>
                <w:szCs w:val="21"/>
                <w14:textFill>
                  <w14:solidFill>
                    <w14:schemeClr w14:val="tx1"/>
                  </w14:solidFill>
                </w14:textFill>
              </w:rPr>
            </w:pPr>
            <w:r>
              <w:rPr>
                <w:rFonts w:ascii="Arial" w:hAnsi="Arial" w:cs="Arial"/>
                <w:color w:val="000000" w:themeColor="text1"/>
                <w14:textFill>
                  <w14:solidFill>
                    <w14:schemeClr w14:val="tx1"/>
                  </w14:solidFill>
                </w14:textFill>
              </w:rPr>
              <w:t>提供制造商承诺或说明。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8" w:type="dxa"/>
            <w:vMerge w:val="continue"/>
            <w:vAlign w:val="center"/>
          </w:tcPr>
          <w:p>
            <w:pPr>
              <w:jc w:val="center"/>
              <w:rPr>
                <w:rFonts w:ascii="Arial" w:hAnsi="Arial" w:cs="Arial"/>
                <w:b/>
                <w:color w:val="000000" w:themeColor="text1"/>
                <w:szCs w:val="21"/>
                <w14:textFill>
                  <w14:solidFill>
                    <w14:schemeClr w14:val="tx1"/>
                  </w14:solidFill>
                </w14:textFill>
              </w:rPr>
            </w:pPr>
          </w:p>
        </w:tc>
        <w:tc>
          <w:tcPr>
            <w:tcW w:w="692" w:type="dxa"/>
            <w:vMerge w:val="continue"/>
            <w:vAlign w:val="center"/>
          </w:tcPr>
          <w:p>
            <w:pPr>
              <w:jc w:val="center"/>
              <w:rPr>
                <w:rFonts w:ascii="Arial" w:hAnsi="Arial" w:cs="Arial"/>
                <w:color w:val="000000" w:themeColor="text1"/>
                <w:szCs w:val="21"/>
                <w14:textFill>
                  <w14:solidFill>
                    <w14:schemeClr w14:val="tx1"/>
                  </w14:solidFill>
                </w14:textFill>
              </w:rPr>
            </w:pPr>
          </w:p>
        </w:tc>
        <w:tc>
          <w:tcPr>
            <w:tcW w:w="4814"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szCs w:val="21"/>
                <w14:textFill>
                  <w14:solidFill>
                    <w14:schemeClr w14:val="tx1"/>
                  </w14:solidFill>
                </w14:textFill>
              </w:rPr>
              <w:t>2、制造商承诺投标产品开机率≥95%得1分，否则不得分。</w:t>
            </w:r>
          </w:p>
        </w:tc>
        <w:tc>
          <w:tcPr>
            <w:tcW w:w="777" w:type="dxa"/>
            <w:vAlign w:val="center"/>
          </w:tcPr>
          <w:p>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0-1</w:t>
            </w:r>
          </w:p>
        </w:tc>
        <w:tc>
          <w:tcPr>
            <w:tcW w:w="2121"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提供制造商承诺或说明。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8" w:type="dxa"/>
            <w:vMerge w:val="continue"/>
            <w:vAlign w:val="center"/>
          </w:tcPr>
          <w:p>
            <w:pPr>
              <w:jc w:val="center"/>
              <w:rPr>
                <w:rFonts w:ascii="Arial" w:hAnsi="Arial" w:cs="Arial"/>
                <w:b/>
                <w:color w:val="000000" w:themeColor="text1"/>
                <w:szCs w:val="21"/>
                <w14:textFill>
                  <w14:solidFill>
                    <w14:schemeClr w14:val="tx1"/>
                  </w14:solidFill>
                </w14:textFill>
              </w:rPr>
            </w:pPr>
          </w:p>
        </w:tc>
        <w:tc>
          <w:tcPr>
            <w:tcW w:w="692" w:type="dxa"/>
            <w:vMerge w:val="continue"/>
            <w:vAlign w:val="center"/>
          </w:tcPr>
          <w:p>
            <w:pPr>
              <w:jc w:val="center"/>
              <w:rPr>
                <w:rFonts w:ascii="Arial" w:hAnsi="Arial" w:cs="Arial"/>
                <w:color w:val="000000" w:themeColor="text1"/>
                <w:szCs w:val="21"/>
                <w14:textFill>
                  <w14:solidFill>
                    <w14:schemeClr w14:val="tx1"/>
                  </w14:solidFill>
                </w14:textFill>
              </w:rPr>
            </w:pPr>
          </w:p>
        </w:tc>
        <w:tc>
          <w:tcPr>
            <w:tcW w:w="4814"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color w:val="000000" w:themeColor="text1"/>
                <w:kern w:val="0"/>
                <w:szCs w:val="21"/>
                <w14:textFill>
                  <w14:solidFill>
                    <w14:schemeClr w14:val="tx1"/>
                  </w14:solidFill>
                </w14:textFill>
              </w:rPr>
            </w:pPr>
            <w:r>
              <w:rPr>
                <w:rFonts w:ascii="Arial" w:hAnsi="Arial" w:cs="Arial"/>
                <w:bCs/>
                <w:color w:val="000000" w:themeColor="text1"/>
                <w14:textFill>
                  <w14:solidFill>
                    <w14:schemeClr w14:val="tx1"/>
                  </w14:solidFill>
                </w14:textFill>
              </w:rPr>
              <w:t>3、供应商承诺设备经维修后24小时后恢复正常使用得2分，未提供不得分。</w:t>
            </w:r>
          </w:p>
        </w:tc>
        <w:tc>
          <w:tcPr>
            <w:tcW w:w="777" w:type="dxa"/>
            <w:vAlign w:val="center"/>
          </w:tcPr>
          <w:p>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0-2</w:t>
            </w:r>
          </w:p>
        </w:tc>
        <w:tc>
          <w:tcPr>
            <w:tcW w:w="2121"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提供供应商承诺。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8" w:type="dxa"/>
            <w:vMerge w:val="continue"/>
            <w:vAlign w:val="center"/>
          </w:tcPr>
          <w:p>
            <w:pPr>
              <w:jc w:val="center"/>
              <w:rPr>
                <w:rFonts w:ascii="Arial" w:hAnsi="Arial" w:cs="Arial"/>
                <w:b/>
                <w:color w:val="000000" w:themeColor="text1"/>
                <w:szCs w:val="21"/>
                <w14:textFill>
                  <w14:solidFill>
                    <w14:schemeClr w14:val="tx1"/>
                  </w14:solidFill>
                </w14:textFill>
              </w:rPr>
            </w:pPr>
          </w:p>
        </w:tc>
        <w:tc>
          <w:tcPr>
            <w:tcW w:w="692" w:type="dxa"/>
            <w:vMerge w:val="continue"/>
            <w:vAlign w:val="center"/>
          </w:tcPr>
          <w:p>
            <w:pPr>
              <w:jc w:val="center"/>
              <w:rPr>
                <w:rFonts w:ascii="Arial" w:hAnsi="Arial" w:cs="Arial"/>
                <w:color w:val="000000" w:themeColor="text1"/>
                <w:szCs w:val="21"/>
                <w14:textFill>
                  <w14:solidFill>
                    <w14:schemeClr w14:val="tx1"/>
                  </w14:solidFill>
                </w14:textFill>
              </w:rPr>
            </w:pPr>
          </w:p>
        </w:tc>
        <w:tc>
          <w:tcPr>
            <w:tcW w:w="4814"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bCs/>
                <w:color w:val="000000" w:themeColor="text1"/>
                <w14:textFill>
                  <w14:solidFill>
                    <w14:schemeClr w14:val="tx1"/>
                  </w14:solidFill>
                </w14:textFill>
              </w:rPr>
            </w:pPr>
            <w:r>
              <w:rPr>
                <w:rFonts w:ascii="Arial" w:hAnsi="Arial" w:cs="Arial"/>
                <w:bCs/>
                <w:color w:val="000000" w:themeColor="text1"/>
                <w14:textFill>
                  <w14:solidFill>
                    <w14:schemeClr w14:val="tx1"/>
                  </w14:solidFill>
                </w14:textFill>
              </w:rPr>
              <w:t>4、供应商配置的投标产品维保工程师具有投标产品厂家维保技术资质的1人得1分，最高得3分，否则不得分。</w:t>
            </w:r>
          </w:p>
        </w:tc>
        <w:tc>
          <w:tcPr>
            <w:tcW w:w="777" w:type="dxa"/>
            <w:vAlign w:val="center"/>
          </w:tcPr>
          <w:p>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0-3</w:t>
            </w:r>
          </w:p>
        </w:tc>
        <w:tc>
          <w:tcPr>
            <w:tcW w:w="2121"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提供工程师的厂家资质证书。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8" w:type="dxa"/>
            <w:vMerge w:val="continue"/>
            <w:vAlign w:val="center"/>
          </w:tcPr>
          <w:p>
            <w:pPr>
              <w:jc w:val="center"/>
              <w:rPr>
                <w:rFonts w:ascii="Arial" w:hAnsi="Arial" w:cs="Arial"/>
                <w:b/>
                <w:color w:val="000000" w:themeColor="text1"/>
                <w:szCs w:val="21"/>
                <w14:textFill>
                  <w14:solidFill>
                    <w14:schemeClr w14:val="tx1"/>
                  </w14:solidFill>
                </w14:textFill>
              </w:rPr>
            </w:pPr>
          </w:p>
        </w:tc>
        <w:tc>
          <w:tcPr>
            <w:tcW w:w="692" w:type="dxa"/>
            <w:vMerge w:val="continue"/>
            <w:vAlign w:val="center"/>
          </w:tcPr>
          <w:p>
            <w:pPr>
              <w:jc w:val="center"/>
              <w:rPr>
                <w:rFonts w:ascii="Arial" w:hAnsi="Arial" w:cs="Arial"/>
                <w:color w:val="000000" w:themeColor="text1"/>
                <w:szCs w:val="21"/>
                <w14:textFill>
                  <w14:solidFill>
                    <w14:schemeClr w14:val="tx1"/>
                  </w14:solidFill>
                </w14:textFill>
              </w:rPr>
            </w:pPr>
          </w:p>
        </w:tc>
        <w:tc>
          <w:tcPr>
            <w:tcW w:w="4814"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bCs/>
                <w:color w:val="000000" w:themeColor="text1"/>
                <w14:textFill>
                  <w14:solidFill>
                    <w14:schemeClr w14:val="tx1"/>
                  </w14:solidFill>
                </w14:textFill>
              </w:rPr>
            </w:pPr>
            <w:r>
              <w:rPr>
                <w:rFonts w:ascii="Arial" w:hAnsi="Arial" w:cs="Arial"/>
                <w:bCs/>
                <w:color w:val="000000" w:themeColor="text1"/>
                <w14:textFill>
                  <w14:solidFill>
                    <w14:schemeClr w14:val="tx1"/>
                  </w14:solidFill>
                </w14:textFill>
              </w:rPr>
              <w:t>5、供应商承诺提供机房设计服务且不额外收费得2分，否则不得分。</w:t>
            </w:r>
          </w:p>
        </w:tc>
        <w:tc>
          <w:tcPr>
            <w:tcW w:w="777" w:type="dxa"/>
            <w:vAlign w:val="center"/>
          </w:tcPr>
          <w:p>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0-2</w:t>
            </w:r>
          </w:p>
        </w:tc>
        <w:tc>
          <w:tcPr>
            <w:tcW w:w="2121"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提供供应商承诺。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8" w:type="dxa"/>
            <w:vAlign w:val="center"/>
          </w:tcPr>
          <w:p>
            <w:pPr>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6</w:t>
            </w:r>
          </w:p>
        </w:tc>
        <w:tc>
          <w:tcPr>
            <w:tcW w:w="692" w:type="dxa"/>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商务资信分</w:t>
            </w:r>
          </w:p>
        </w:tc>
        <w:tc>
          <w:tcPr>
            <w:tcW w:w="4814" w:type="dxa"/>
            <w:vAlign w:val="center"/>
          </w:tcPr>
          <w:p>
            <w:pPr>
              <w:rPr>
                <w:rFonts w:ascii="Arial" w:hAnsi="Arial" w:cs="Arial"/>
                <w:color w:val="000000" w:themeColor="text1"/>
                <w:kern w:val="0"/>
                <w:szCs w:val="21"/>
                <w14:textFill>
                  <w14:solidFill>
                    <w14:schemeClr w14:val="tx1"/>
                  </w14:solidFill>
                </w14:textFill>
              </w:rPr>
            </w:pPr>
            <w:r>
              <w:rPr>
                <w:rFonts w:ascii="Arial" w:hAnsi="Arial" w:cs="Arial"/>
                <w:color w:val="000000" w:themeColor="text1"/>
                <w14:textFill>
                  <w14:solidFill>
                    <w14:schemeClr w14:val="tx1"/>
                  </w14:solidFill>
                </w14:textFill>
              </w:rPr>
              <w:t>售后服务方案（主观分）：</w:t>
            </w:r>
          </w:p>
          <w:p>
            <w:pPr>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一档（0分）：未提供售后服务方案。</w:t>
            </w:r>
          </w:p>
          <w:p>
            <w:pPr>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二档（6分）：售后服务方案不完全满足招标文件的要求，缺乏保障响应措施及服务经验。</w:t>
            </w:r>
          </w:p>
          <w:p>
            <w:pPr>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三档（10分）：售后服务方案完全满足招标文件的要求，售后方案全面、合理、可行，响应时间迅速。</w:t>
            </w:r>
          </w:p>
          <w:p>
            <w:pPr>
              <w:rPr>
                <w:rFonts w:ascii="Arial" w:hAnsi="Arial" w:cs="Arial"/>
                <w:color w:val="000000" w:themeColor="text1"/>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四档（15分）：满足三档基础上，应急预案、质量保障方案措施针对性强，耗材和备品备件配备充足。</w:t>
            </w:r>
            <w:r>
              <w:rPr>
                <w:rFonts w:ascii="Arial" w:hAnsi="Arial" w:cs="Arial"/>
                <w:color w:val="000000" w:themeColor="text1"/>
                <w:szCs w:val="21"/>
                <w14:textFill>
                  <w14:solidFill>
                    <w14:schemeClr w14:val="tx1"/>
                  </w14:solidFill>
                </w14:textFill>
              </w:rPr>
              <w:t xml:space="preserve"> </w:t>
            </w:r>
          </w:p>
        </w:tc>
        <w:tc>
          <w:tcPr>
            <w:tcW w:w="777" w:type="dxa"/>
            <w:vAlign w:val="center"/>
          </w:tcPr>
          <w:p>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0-15</w:t>
            </w:r>
          </w:p>
        </w:tc>
        <w:tc>
          <w:tcPr>
            <w:tcW w:w="2121"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000000" w:themeColor="text1"/>
                <w:szCs w:val="21"/>
                <w14:textFill>
                  <w14:solidFill>
                    <w14:schemeClr w14:val="tx1"/>
                  </w14:solidFill>
                </w14:textFill>
              </w:rPr>
            </w:pPr>
          </w:p>
        </w:tc>
      </w:tr>
    </w:tbl>
    <w:p>
      <w:pPr>
        <w:ind w:firstLine="315" w:firstLineChars="150"/>
        <w:rPr>
          <w:rFonts w:ascii="Arial" w:hAnsi="Arial" w:cs="Arial"/>
          <w:color w:val="000000" w:themeColor="text1"/>
          <w14:textFill>
            <w14:solidFill>
              <w14:schemeClr w14:val="tx1"/>
            </w14:solidFill>
          </w14:textFill>
        </w:rPr>
      </w:pPr>
    </w:p>
    <w:p>
      <w:pPr>
        <w:ind w:firstLine="315" w:firstLineChars="150"/>
        <w:rPr>
          <w:rFonts w:ascii="Arial" w:hAnsi="Arial" w:cs="Arial"/>
          <w:color w:val="000000" w:themeColor="text1"/>
          <w:lang w:val="zh-CN"/>
          <w14:textFill>
            <w14:solidFill>
              <w14:schemeClr w14:val="tx1"/>
            </w14:solidFill>
          </w14:textFill>
        </w:rPr>
      </w:pPr>
      <w:r>
        <w:rPr>
          <w:rFonts w:ascii="Arial" w:hAnsi="Arial" w:cs="Arial"/>
          <w:color w:val="000000" w:themeColor="text1"/>
          <w:lang w:val="zh-CN"/>
          <w14:textFill>
            <w14:solidFill>
              <w14:schemeClr w14:val="tx1"/>
            </w14:solidFill>
          </w14:textFill>
        </w:rPr>
        <w:t>（2）投标报价分</w:t>
      </w:r>
    </w:p>
    <w:tbl>
      <w:tblPr>
        <w:tblStyle w:val="51"/>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020"/>
        <w:gridCol w:w="4137"/>
        <w:gridCol w:w="736"/>
        <w:gridCol w:w="1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736" w:type="dxa"/>
            <w:vAlign w:val="center"/>
          </w:tcPr>
          <w:p>
            <w:pPr>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序号</w:t>
            </w:r>
          </w:p>
        </w:tc>
        <w:tc>
          <w:tcPr>
            <w:tcW w:w="1020" w:type="dxa"/>
            <w:vAlign w:val="center"/>
          </w:tcPr>
          <w:p>
            <w:pPr>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类型</w:t>
            </w:r>
          </w:p>
        </w:tc>
        <w:tc>
          <w:tcPr>
            <w:tcW w:w="4137" w:type="dxa"/>
            <w:vAlign w:val="center"/>
          </w:tcPr>
          <w:p>
            <w:pPr>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评分标准</w:t>
            </w:r>
          </w:p>
        </w:tc>
        <w:tc>
          <w:tcPr>
            <w:tcW w:w="736" w:type="dxa"/>
            <w:vAlign w:val="center"/>
          </w:tcPr>
          <w:p>
            <w:pPr>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分值权重</w:t>
            </w:r>
          </w:p>
        </w:tc>
        <w:tc>
          <w:tcPr>
            <w:tcW w:w="1931" w:type="dxa"/>
            <w:vAlign w:val="center"/>
          </w:tcPr>
          <w:p>
            <w:pPr>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736" w:type="dxa"/>
            <w:vAlign w:val="center"/>
          </w:tcPr>
          <w:p>
            <w:pPr>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1</w:t>
            </w:r>
          </w:p>
        </w:tc>
        <w:tc>
          <w:tcPr>
            <w:tcW w:w="1020" w:type="dxa"/>
            <w:vAlign w:val="center"/>
          </w:tcPr>
          <w:p>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投标报价分</w:t>
            </w:r>
          </w:p>
        </w:tc>
        <w:tc>
          <w:tcPr>
            <w:tcW w:w="4137" w:type="dxa"/>
            <w:vAlign w:val="center"/>
          </w:tcPr>
          <w:p>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以满足招标文件要求且投标价格最低的投标报价为评审基准价，其价格分为满分。其他供应商的价格分统一按照下列公式计算：投标报价得分=（评审基准价/投标报价）×投标报价分满分分值。</w:t>
            </w:r>
          </w:p>
        </w:tc>
        <w:tc>
          <w:tcPr>
            <w:tcW w:w="736" w:type="dxa"/>
            <w:vAlign w:val="center"/>
          </w:tcPr>
          <w:p>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0-30</w:t>
            </w:r>
          </w:p>
        </w:tc>
        <w:tc>
          <w:tcPr>
            <w:tcW w:w="1931" w:type="dxa"/>
            <w:vAlign w:val="center"/>
          </w:tcPr>
          <w:p>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如有价格扣除时，投标报价分均按供应商实际投标报价进行价格扣除后的价格进行计算，最终中标金额＝投标报价。价格扣除计算方法见后。</w:t>
            </w:r>
          </w:p>
        </w:tc>
      </w:tr>
    </w:tbl>
    <w:p>
      <w:pPr>
        <w:rPr>
          <w:rFonts w:ascii="Arial" w:hAnsi="Arial" w:cs="Arial"/>
          <w:color w:val="000000" w:themeColor="text1"/>
          <w14:textFill>
            <w14:solidFill>
              <w14:schemeClr w14:val="tx1"/>
            </w14:solidFill>
          </w14:textFill>
        </w:rPr>
      </w:pPr>
    </w:p>
    <w:p>
      <w:pPr>
        <w:spacing w:before="120" w:line="320" w:lineRule="atLeast"/>
        <w:ind w:firstLine="422" w:firstLineChars="200"/>
        <w:rPr>
          <w:rFonts w:ascii="Arial" w:hAnsi="Arial" w:cs="Arial"/>
          <w:b/>
          <w:bCs/>
          <w:color w:val="000000" w:themeColor="text1"/>
          <w:kern w:val="0"/>
          <w:szCs w:val="21"/>
          <w14:textFill>
            <w14:solidFill>
              <w14:schemeClr w14:val="tx1"/>
            </w14:solidFill>
          </w14:textFill>
        </w:rPr>
      </w:pPr>
      <w:r>
        <w:rPr>
          <w:rFonts w:ascii="Arial" w:hAnsi="Arial" w:cs="Arial"/>
          <w:b/>
          <w:bCs/>
          <w:color w:val="000000" w:themeColor="text1"/>
          <w:kern w:val="0"/>
          <w:szCs w:val="21"/>
          <w14:textFill>
            <w14:solidFill>
              <w14:schemeClr w14:val="tx1"/>
            </w14:solidFill>
          </w14:textFill>
        </w:rPr>
        <w:t>注：政策性扣除计算方法</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本项目为非专门面向预留份额专门面向中小企业采购时，供应商投标报价将按相应比例进行扣除，用扣除后的价格参与评审（计算价格分），价格扣除比例分别如下：</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（1）供应商符合小型、微型企业、监狱企业或残疾人福利性单位条件的，其扣除比例为投标报价的20%。</w:t>
      </w:r>
    </w:p>
    <w:p>
      <w:pPr>
        <w:ind w:firstLine="420" w:firstLineChars="200"/>
        <w:rPr>
          <w:rFonts w:ascii="Arial" w:hAnsi="Arial" w:cs="Arial"/>
          <w:color w:val="000000" w:themeColor="text1"/>
          <w14:textFill>
            <w14:solidFill>
              <w14:schemeClr w14:val="tx1"/>
            </w14:solidFill>
          </w14:textFill>
        </w:rPr>
      </w:pPr>
      <w:bookmarkStart w:id="98" w:name="_Hlk60654227"/>
      <w:r>
        <w:rPr>
          <w:rFonts w:ascii="Arial" w:hAnsi="Arial" w:cs="Arial"/>
          <w:color w:val="000000" w:themeColor="text1"/>
          <w:szCs w:val="21"/>
          <w14:textFill>
            <w14:solidFill>
              <w14:schemeClr w14:val="tx1"/>
            </w14:solidFill>
          </w14:textFill>
        </w:rPr>
        <w:t>（2）</w:t>
      </w:r>
      <w:bookmarkStart w:id="99" w:name="_Hlk65851683"/>
      <w:r>
        <w:rPr>
          <w:rFonts w:ascii="Arial" w:hAnsi="Arial" w:cs="Arial"/>
          <w:color w:val="000000" w:themeColor="text1"/>
          <w:szCs w:val="21"/>
          <w14:textFill>
            <w14:solidFill>
              <w14:schemeClr w14:val="tx1"/>
            </w14:solidFill>
          </w14:textFill>
        </w:rPr>
        <w:t>招标文件接受大中型企业与小微企业组成联合体或者允许大中型企业向一家或者多家小微企业分包时，对于联合协议或者分包意向协议约定小微企业的合同份额占合同总金额比例达到30%以上的，其扣除比例为投标报价的4%。</w:t>
      </w:r>
      <w:bookmarkEnd w:id="98"/>
      <w:bookmarkEnd w:id="99"/>
    </w:p>
    <w:p>
      <w:pPr>
        <w:rPr>
          <w:rFonts w:ascii="Arial" w:hAnsi="Arial" w:cs="Arial"/>
          <w:color w:val="000000" w:themeColor="text1"/>
          <w14:textFill>
            <w14:solidFill>
              <w14:schemeClr w14:val="tx1"/>
            </w14:solidFill>
          </w14:textFill>
        </w:rPr>
      </w:pPr>
    </w:p>
    <w:p>
      <w:pPr>
        <w:ind w:firstLine="315" w:firstLineChars="15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（3）政策性加分</w:t>
      </w:r>
    </w:p>
    <w:tbl>
      <w:tblPr>
        <w:tblStyle w:val="51"/>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829"/>
        <w:gridCol w:w="3643"/>
        <w:gridCol w:w="1134"/>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08" w:type="dxa"/>
            <w:vAlign w:val="center"/>
          </w:tcPr>
          <w:p>
            <w:pPr>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序号</w:t>
            </w:r>
          </w:p>
        </w:tc>
        <w:tc>
          <w:tcPr>
            <w:tcW w:w="829" w:type="dxa"/>
            <w:vAlign w:val="center"/>
          </w:tcPr>
          <w:p>
            <w:pPr>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类型</w:t>
            </w:r>
          </w:p>
        </w:tc>
        <w:tc>
          <w:tcPr>
            <w:tcW w:w="3643" w:type="dxa"/>
            <w:vAlign w:val="center"/>
          </w:tcPr>
          <w:p>
            <w:pPr>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评分标准</w:t>
            </w:r>
          </w:p>
        </w:tc>
        <w:tc>
          <w:tcPr>
            <w:tcW w:w="1134" w:type="dxa"/>
            <w:vAlign w:val="center"/>
          </w:tcPr>
          <w:p>
            <w:pPr>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分值权重</w:t>
            </w:r>
          </w:p>
        </w:tc>
        <w:tc>
          <w:tcPr>
            <w:tcW w:w="2551" w:type="dxa"/>
            <w:vAlign w:val="center"/>
          </w:tcPr>
          <w:p>
            <w:pPr>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6" w:hRule="atLeast"/>
          <w:jc w:val="center"/>
        </w:trPr>
        <w:tc>
          <w:tcPr>
            <w:tcW w:w="708" w:type="dxa"/>
            <w:vAlign w:val="center"/>
          </w:tcPr>
          <w:p>
            <w:pPr>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1</w:t>
            </w:r>
          </w:p>
        </w:tc>
        <w:tc>
          <w:tcPr>
            <w:tcW w:w="829" w:type="dxa"/>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政策性加分</w:t>
            </w:r>
          </w:p>
        </w:tc>
        <w:tc>
          <w:tcPr>
            <w:tcW w:w="3643" w:type="dxa"/>
            <w:vAlign w:val="center"/>
          </w:tcPr>
          <w:p>
            <w:pPr>
              <w:rPr>
                <w:rFonts w:ascii="Arial" w:hAnsi="Arial" w:cs="Arial"/>
                <w:iCs/>
                <w:color w:val="000000" w:themeColor="text1"/>
                <w:szCs w:val="21"/>
                <w14:textFill>
                  <w14:solidFill>
                    <w14:schemeClr w14:val="tx1"/>
                  </w14:solidFill>
                </w14:textFill>
              </w:rPr>
            </w:pPr>
            <w:r>
              <w:rPr>
                <w:rFonts w:ascii="Arial" w:hAnsi="Arial" w:cs="Arial"/>
                <w:iCs/>
                <w:color w:val="000000" w:themeColor="text1"/>
                <w:szCs w:val="21"/>
                <w14:textFill>
                  <w14:solidFill>
                    <w14:schemeClr w14:val="tx1"/>
                  </w14:solidFill>
                </w14:textFill>
              </w:rPr>
              <w:t>（1）节能产品分（1分）</w:t>
            </w:r>
          </w:p>
          <w:p>
            <w:pPr>
              <w:rPr>
                <w:rFonts w:ascii="Arial" w:hAnsi="Arial" w:cs="Arial"/>
                <w:iCs/>
                <w:color w:val="000000" w:themeColor="text1"/>
                <w:szCs w:val="21"/>
                <w14:textFill>
                  <w14:solidFill>
                    <w14:schemeClr w14:val="tx1"/>
                  </w14:solidFill>
                </w14:textFill>
              </w:rPr>
            </w:pPr>
            <w:r>
              <w:rPr>
                <w:rFonts w:ascii="Arial" w:hAnsi="Arial" w:cs="Arial"/>
                <w:iCs/>
                <w:color w:val="000000" w:themeColor="text1"/>
                <w:szCs w:val="21"/>
                <w14:textFill>
                  <w14:solidFill>
                    <w14:schemeClr w14:val="tx1"/>
                  </w14:solidFill>
                </w14:textFill>
              </w:rPr>
              <w:t>供应商投标产品属于</w:t>
            </w:r>
            <w:r>
              <w:rPr>
                <w:rFonts w:ascii="Arial" w:hAnsi="Arial" w:cs="Arial"/>
                <w:iCs/>
                <w:color w:val="000000" w:themeColor="text1"/>
                <w14:textFill>
                  <w14:solidFill>
                    <w14:schemeClr w14:val="tx1"/>
                  </w14:solidFill>
                </w14:textFill>
              </w:rPr>
              <w:t>节能产品政府采购品目清单</w:t>
            </w:r>
            <w:r>
              <w:rPr>
                <w:rFonts w:ascii="Arial" w:hAnsi="Arial" w:cs="Arial"/>
                <w:iCs/>
                <w:color w:val="000000" w:themeColor="text1"/>
                <w:szCs w:val="21"/>
                <w14:textFill>
                  <w14:solidFill>
                    <w14:schemeClr w14:val="tx1"/>
                  </w14:solidFill>
                </w14:textFill>
              </w:rPr>
              <w:t>范围内优先采购的，每有一项得0.2分，最多得1分。采购内容中的强制产品不加分。</w:t>
            </w:r>
          </w:p>
          <w:p>
            <w:pPr>
              <w:rPr>
                <w:rFonts w:ascii="Arial" w:hAnsi="Arial" w:cs="Arial"/>
                <w:iCs/>
                <w:color w:val="000000" w:themeColor="text1"/>
                <w:szCs w:val="21"/>
                <w14:textFill>
                  <w14:solidFill>
                    <w14:schemeClr w14:val="tx1"/>
                  </w14:solidFill>
                </w14:textFill>
              </w:rPr>
            </w:pPr>
            <w:r>
              <w:rPr>
                <w:rFonts w:ascii="Arial" w:hAnsi="Arial" w:cs="Arial"/>
                <w:iCs/>
                <w:color w:val="000000" w:themeColor="text1"/>
                <w:szCs w:val="21"/>
                <w14:textFill>
                  <w14:solidFill>
                    <w14:schemeClr w14:val="tx1"/>
                  </w14:solidFill>
                </w14:textFill>
              </w:rPr>
              <w:t>（2）环境标志产品分（1分）</w:t>
            </w:r>
          </w:p>
          <w:p>
            <w:pPr>
              <w:rPr>
                <w:rFonts w:ascii="Arial" w:hAnsi="Arial" w:cs="Arial"/>
                <w:color w:val="000000" w:themeColor="text1"/>
                <w:szCs w:val="21"/>
                <w14:textFill>
                  <w14:solidFill>
                    <w14:schemeClr w14:val="tx1"/>
                  </w14:solidFill>
                </w14:textFill>
              </w:rPr>
            </w:pPr>
            <w:r>
              <w:rPr>
                <w:rFonts w:ascii="Arial" w:hAnsi="Arial" w:cs="Arial"/>
                <w:iCs/>
                <w:color w:val="000000" w:themeColor="text1"/>
                <w:szCs w:val="21"/>
                <w14:textFill>
                  <w14:solidFill>
                    <w14:schemeClr w14:val="tx1"/>
                  </w14:solidFill>
                </w14:textFill>
              </w:rPr>
              <w:t>供应商投标产品属于</w:t>
            </w:r>
            <w:r>
              <w:rPr>
                <w:rFonts w:ascii="Arial" w:hAnsi="Arial" w:cs="Arial"/>
                <w:iCs/>
                <w:color w:val="000000" w:themeColor="text1"/>
                <w14:textFill>
                  <w14:solidFill>
                    <w14:schemeClr w14:val="tx1"/>
                  </w14:solidFill>
                </w14:textFill>
              </w:rPr>
              <w:t>环境标志产品政府采购品目清单</w:t>
            </w:r>
            <w:r>
              <w:rPr>
                <w:rFonts w:ascii="Arial" w:hAnsi="Arial" w:cs="Arial"/>
                <w:iCs/>
                <w:color w:val="000000" w:themeColor="text1"/>
                <w:szCs w:val="21"/>
                <w14:textFill>
                  <w14:solidFill>
                    <w14:schemeClr w14:val="tx1"/>
                  </w14:solidFill>
                </w14:textFill>
              </w:rPr>
              <w:t>范围内优先采购的，每有一项得0.2分，最多得1分。</w:t>
            </w:r>
          </w:p>
        </w:tc>
        <w:tc>
          <w:tcPr>
            <w:tcW w:w="1134" w:type="dxa"/>
            <w:vAlign w:val="center"/>
          </w:tcPr>
          <w:p>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0-2</w:t>
            </w:r>
          </w:p>
        </w:tc>
        <w:tc>
          <w:tcPr>
            <w:tcW w:w="2551" w:type="dxa"/>
            <w:vAlign w:val="center"/>
          </w:tcPr>
          <w:p>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（1）供应商在投标文件中列明属于节能、环境标志产品的投标产品列表。</w:t>
            </w:r>
          </w:p>
          <w:p>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（2）以通过中国政府采购网“节能产品查询”及“环境标志产品查询”结果与供应商所提供的投标产品列表进行比对作为评审依据。</w:t>
            </w:r>
          </w:p>
        </w:tc>
      </w:tr>
    </w:tbl>
    <w:p>
      <w:pPr>
        <w:rPr>
          <w:rFonts w:ascii="Arial" w:hAnsi="Arial" w:cs="Arial"/>
          <w:color w:val="000000" w:themeColor="text1"/>
          <w14:textFill>
            <w14:solidFill>
              <w14:schemeClr w14:val="tx1"/>
            </w14:solidFill>
          </w14:textFill>
        </w:rPr>
      </w:pPr>
    </w:p>
    <w:p>
      <w:pPr>
        <w:ind w:firstLine="315" w:firstLineChars="15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（4）综合评分</w:t>
      </w:r>
    </w:p>
    <w:tbl>
      <w:tblPr>
        <w:tblStyle w:val="51"/>
        <w:tblW w:w="8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192"/>
        <w:gridCol w:w="1777"/>
        <w:gridCol w:w="1986"/>
        <w:gridCol w:w="2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782" w:type="dxa"/>
            <w:vAlign w:val="center"/>
          </w:tcPr>
          <w:p>
            <w:pPr>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分项</w:t>
            </w:r>
          </w:p>
        </w:tc>
        <w:tc>
          <w:tcPr>
            <w:tcW w:w="2192" w:type="dxa"/>
            <w:vAlign w:val="center"/>
          </w:tcPr>
          <w:p>
            <w:pPr>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技术及商务资信分</w:t>
            </w:r>
          </w:p>
        </w:tc>
        <w:tc>
          <w:tcPr>
            <w:tcW w:w="1777" w:type="dxa"/>
            <w:vAlign w:val="center"/>
          </w:tcPr>
          <w:p>
            <w:pPr>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投标报价得分</w:t>
            </w:r>
          </w:p>
        </w:tc>
        <w:tc>
          <w:tcPr>
            <w:tcW w:w="1986" w:type="dxa"/>
            <w:vAlign w:val="center"/>
          </w:tcPr>
          <w:p>
            <w:pPr>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政策性加分</w:t>
            </w:r>
          </w:p>
        </w:tc>
        <w:tc>
          <w:tcPr>
            <w:tcW w:w="2042" w:type="dxa"/>
            <w:vAlign w:val="center"/>
          </w:tcPr>
          <w:p>
            <w:pPr>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782" w:type="dxa"/>
            <w:vAlign w:val="center"/>
          </w:tcPr>
          <w:p>
            <w:pPr>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分值</w:t>
            </w:r>
          </w:p>
        </w:tc>
        <w:tc>
          <w:tcPr>
            <w:tcW w:w="2192" w:type="dxa"/>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68</w:t>
            </w:r>
          </w:p>
        </w:tc>
        <w:tc>
          <w:tcPr>
            <w:tcW w:w="1777" w:type="dxa"/>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30</w:t>
            </w:r>
          </w:p>
        </w:tc>
        <w:tc>
          <w:tcPr>
            <w:tcW w:w="1986" w:type="dxa"/>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w:t>
            </w:r>
          </w:p>
        </w:tc>
        <w:tc>
          <w:tcPr>
            <w:tcW w:w="2042" w:type="dxa"/>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8782" w:type="dxa"/>
            <w:gridSpan w:val="5"/>
            <w:vAlign w:val="center"/>
          </w:tcPr>
          <w:p>
            <w:pPr>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综合评分=技术及商务资信分+投标报价得分+政策性加分（注：各项评分分值计算保留小数点后两位，小数点后第三位“四舍五入”）</w:t>
            </w:r>
          </w:p>
        </w:tc>
      </w:tr>
      <w:bookmarkEnd w:id="97"/>
    </w:tbl>
    <w:p>
      <w:pPr>
        <w:rPr>
          <w:rFonts w:ascii="Arial" w:hAnsi="Arial" w:cs="Arial"/>
          <w:bCs/>
          <w:color w:val="000000" w:themeColor="text1"/>
          <w:kern w:val="0"/>
          <w:szCs w:val="21"/>
          <w14:textFill>
            <w14:solidFill>
              <w14:schemeClr w14:val="tx1"/>
            </w14:solidFill>
          </w14:textFill>
        </w:rPr>
      </w:pPr>
    </w:p>
    <w:bookmarkEnd w:id="87"/>
    <w:bookmarkEnd w:id="88"/>
    <w:p>
      <w:pPr>
        <w:widowControl/>
        <w:jc w:val="left"/>
        <w:rPr>
          <w:rFonts w:ascii="Arial" w:hAnsi="Arial" w:cs="Arial"/>
          <w:b/>
          <w:bCs/>
          <w:strike/>
          <w:color w:val="000000" w:themeColor="text1"/>
          <w:kern w:val="0"/>
          <w:szCs w:val="21"/>
          <w14:textFill>
            <w14:solidFill>
              <w14:schemeClr w14:val="tx1"/>
            </w14:solidFill>
          </w14:textFill>
        </w:rPr>
      </w:pPr>
      <w:bookmarkStart w:id="100" w:name="_Hlk60651046"/>
      <w:bookmarkStart w:id="101" w:name="_Hlk65851690"/>
      <w:bookmarkStart w:id="102" w:name="_Hlk80957087"/>
    </w:p>
    <w:p>
      <w:pPr>
        <w:spacing w:before="120" w:line="320" w:lineRule="atLeast"/>
        <w:ind w:firstLine="420" w:firstLineChars="20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4.1偏离认定说明</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供应商根据采购需求中技术参数为基准，填写响应表，对于响应表或证明材料与技术参数不符的，按如下规定：</w:t>
      </w:r>
    </w:p>
    <w:p>
      <w:pPr>
        <w:tabs>
          <w:tab w:val="left" w:pos="993"/>
        </w:tabs>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w:t>
      </w: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实质性参数要求提交证明材料的，证明材料没有体现响应表中响应的内容的或未提供证明材料的，视为无效响应。非实质性参数要求提交证明材料的，证明材料没有体现响应表中响应的内容的或未提供证明材料的，视为负偏离。</w:t>
      </w:r>
    </w:p>
    <w:p>
      <w:pPr>
        <w:tabs>
          <w:tab w:val="left" w:pos="993"/>
        </w:tabs>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w:t>
      </w: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响应表中响应的内容与证明材料不一致的，以证明材料为准作为评审依据。</w:t>
      </w:r>
    </w:p>
    <w:p>
      <w:pPr>
        <w:tabs>
          <w:tab w:val="left" w:pos="993"/>
        </w:tabs>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w:t>
      </w: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响应表与采购需求中技术参数比较有漏项的，如为实质性参数漏项，视为未响应；如为非实质性参数漏项，视为负偏离。</w:t>
      </w:r>
    </w:p>
    <w:p>
      <w:pPr>
        <w:tabs>
          <w:tab w:val="left" w:pos="993"/>
        </w:tabs>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w:t>
      </w: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一项技术参数有多条小项要求的，必须全部响应。如只响应部分参数，视为漏项。评审时以每一条技术参数为评审依据。</w:t>
      </w:r>
    </w:p>
    <w:p>
      <w:pPr>
        <w:tabs>
          <w:tab w:val="left" w:pos="993"/>
        </w:tabs>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（5）</w:t>
      </w: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对于区间涵盖值参数，例：电压“测量范围3V-5V”，同时满足下限值更低及上限值更高才视为正偏离，例：响应为“测量范围2V-6V”。如有一端负偏离，不管另一端如何，均视为负偏离，例：响应为“测量范围4V-6V”。</w:t>
      </w:r>
    </w:p>
    <w:p>
      <w:pPr>
        <w:tabs>
          <w:tab w:val="left" w:pos="993"/>
        </w:tabs>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w:t>
      </w: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对于区间任意值参数，例“5mm≤间距≤10mm”，若间距响应值为5mm-10mm中任意一个数值（含本数）时为无偏离；超过区间范围视为负偏离；此类参数不存在正偏离。</w:t>
      </w:r>
    </w:p>
    <w:p>
      <w:pPr>
        <w:tabs>
          <w:tab w:val="left" w:pos="993"/>
        </w:tabs>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（7）</w:t>
      </w: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对于单边任意参数的要求，例“长度≥50cm”，若响应为50 cm视为无偏离；若响应小于50cm视为负偏离；若响应大于50cm视为正偏离。</w:t>
      </w:r>
    </w:p>
    <w:p>
      <w:pPr>
        <w:tabs>
          <w:tab w:val="left" w:pos="993"/>
        </w:tabs>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（8）</w:t>
      </w: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对于固定参数，响应与采购需求中技术参数一致，视为无偏离，如经评审认定响应参数劣于需求参数视为负偏离，优于需求参数视为正偏离。</w:t>
      </w:r>
    </w:p>
    <w:p>
      <w:pPr>
        <w:tabs>
          <w:tab w:val="left" w:pos="993"/>
        </w:tabs>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（9）</w:t>
      </w: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如采购需求中技术参数有特殊要求与上述说明不一致的，以特殊要求为准。</w:t>
      </w:r>
    </w:p>
    <w:bookmarkEnd w:id="93"/>
    <w:bookmarkEnd w:id="100"/>
    <w:bookmarkEnd w:id="101"/>
    <w:p>
      <w:pPr>
        <w:spacing w:before="120" w:line="320" w:lineRule="atLeast"/>
        <w:ind w:firstLine="420" w:firstLineChars="200"/>
        <w:rPr>
          <w:rFonts w:ascii="Arial" w:hAnsi="Arial" w:cs="Arial"/>
          <w:color w:val="000000" w:themeColor="text1"/>
          <w:szCs w:val="21"/>
          <w14:textFill>
            <w14:solidFill>
              <w14:schemeClr w14:val="tx1"/>
            </w14:solidFill>
          </w14:textFill>
        </w:rPr>
      </w:pPr>
    </w:p>
    <w:bookmarkEnd w:id="102"/>
    <w:p>
      <w:pPr>
        <w:pStyle w:val="26"/>
        <w:snapToGrid w:val="0"/>
        <w:spacing w:before="120" w:after="120"/>
        <w:outlineLvl w:val="0"/>
        <w:rPr>
          <w:rFonts w:ascii="Arial" w:hAnsi="Arial" w:cs="Arial"/>
          <w:b/>
          <w:color w:val="000000" w:themeColor="text1"/>
          <w:sz w:val="32"/>
          <w:szCs w:val="32"/>
          <w14:textFill>
            <w14:solidFill>
              <w14:schemeClr w14:val="tx1"/>
            </w14:solidFill>
          </w14:textFill>
        </w:rPr>
        <w:sectPr>
          <w:headerReference r:id="rId12" w:type="default"/>
          <w:pgSz w:w="11906" w:h="16838"/>
          <w:pgMar w:top="1418" w:right="1133" w:bottom="1246" w:left="1418" w:header="851" w:footer="992" w:gutter="0"/>
          <w:cols w:space="720" w:num="1"/>
          <w:docGrid w:linePitch="312" w:charSpace="0"/>
        </w:sectPr>
      </w:pPr>
    </w:p>
    <w:p>
      <w:pPr>
        <w:pStyle w:val="26"/>
        <w:snapToGrid w:val="0"/>
        <w:spacing w:before="120" w:after="120" w:line="320" w:lineRule="exact"/>
        <w:jc w:val="center"/>
        <w:outlineLvl w:val="0"/>
        <w:rPr>
          <w:rFonts w:ascii="Arial" w:hAnsi="Arial" w:cs="Arial"/>
          <w:b/>
          <w:bCs/>
          <w:color w:val="000000" w:themeColor="text1"/>
          <w:sz w:val="32"/>
          <w:szCs w:val="32"/>
          <w14:textFill>
            <w14:solidFill>
              <w14:schemeClr w14:val="tx1"/>
            </w14:solidFill>
          </w14:textFill>
        </w:rPr>
      </w:pPr>
      <w:bookmarkStart w:id="103" w:name="_Toc99012708"/>
      <w:r>
        <w:rPr>
          <w:rFonts w:ascii="Arial" w:hAnsi="Arial" w:cs="Arial"/>
          <w:b/>
          <w:bCs/>
          <w:color w:val="000000" w:themeColor="text1"/>
          <w:sz w:val="32"/>
          <w:szCs w:val="32"/>
          <w14:textFill>
            <w14:solidFill>
              <w14:schemeClr w14:val="tx1"/>
            </w14:solidFill>
          </w14:textFill>
        </w:rPr>
        <w:t>第五章  合同主要条款格式</w:t>
      </w:r>
      <w:bookmarkEnd w:id="103"/>
    </w:p>
    <w:p>
      <w:pPr>
        <w:pStyle w:val="26"/>
        <w:snapToGrid w:val="0"/>
        <w:jc w:val="center"/>
        <w:rPr>
          <w:rFonts w:ascii="Arial" w:hAnsi="Arial" w:cs="Arial"/>
          <w:b/>
          <w:color w:val="000000" w:themeColor="text1"/>
          <w:sz w:val="24"/>
          <w:szCs w:val="24"/>
          <w14:textFill>
            <w14:solidFill>
              <w14:schemeClr w14:val="tx1"/>
            </w14:solidFill>
          </w14:textFill>
        </w:rPr>
      </w:pPr>
      <w:bookmarkStart w:id="104" w:name="_Hlk77609480"/>
    </w:p>
    <w:p>
      <w:pPr>
        <w:spacing w:before="120" w:line="320" w:lineRule="atLeast"/>
        <w:ind w:firstLine="422" w:firstLineChars="200"/>
        <w:jc w:val="center"/>
        <w:outlineLvl w:val="1"/>
        <w:rPr>
          <w:rFonts w:ascii="Arial" w:hAnsi="Arial" w:cs="Arial"/>
          <w:b/>
          <w:bCs/>
          <w:color w:val="000000" w:themeColor="text1"/>
          <w:kern w:val="0"/>
          <w:szCs w:val="21"/>
          <w14:textFill>
            <w14:solidFill>
              <w14:schemeClr w14:val="tx1"/>
            </w14:solidFill>
          </w14:textFill>
        </w:rPr>
      </w:pPr>
      <w:r>
        <w:rPr>
          <w:rFonts w:ascii="Arial" w:hAnsi="Arial" w:cs="Arial"/>
          <w:b/>
          <w:bCs/>
          <w:color w:val="000000" w:themeColor="text1"/>
          <w:kern w:val="0"/>
          <w:szCs w:val="21"/>
          <w14:textFill>
            <w14:solidFill>
              <w14:schemeClr w14:val="tx1"/>
            </w14:solidFill>
          </w14:textFill>
        </w:rPr>
        <w:t>广西壮族自治区政府采购合同</w:t>
      </w:r>
    </w:p>
    <w:bookmarkEnd w:id="104"/>
    <w:p>
      <w:pPr>
        <w:snapToGrid w:val="0"/>
        <w:spacing w:line="360" w:lineRule="exact"/>
        <w:ind w:right="480"/>
        <w:jc w:val="left"/>
        <w:rPr>
          <w:rFonts w:ascii="Arial" w:hAnsi="Arial" w:cs="Arial"/>
          <w:bCs/>
          <w:color w:val="000000" w:themeColor="text1"/>
          <w:szCs w:val="21"/>
          <w:u w:val="single"/>
          <w14:textFill>
            <w14:solidFill>
              <w14:schemeClr w14:val="tx1"/>
            </w14:solidFill>
          </w14:textFill>
        </w:rPr>
      </w:pPr>
      <w:r>
        <w:rPr>
          <w:rFonts w:ascii="Arial" w:hAnsi="Arial" w:cs="Arial"/>
          <w:bCs/>
          <w:color w:val="000000" w:themeColor="text1"/>
          <w:szCs w:val="21"/>
          <w14:textFill>
            <w14:solidFill>
              <w14:schemeClr w14:val="tx1"/>
            </w14:solidFill>
          </w14:textFill>
        </w:rPr>
        <w:t xml:space="preserve">合同编号：                                           </w:t>
      </w:r>
    </w:p>
    <w:p>
      <w:pPr>
        <w:snapToGrid w:val="0"/>
        <w:spacing w:line="360" w:lineRule="exact"/>
        <w:rPr>
          <w:rFonts w:ascii="Arial" w:hAnsi="Arial" w:cs="Arial"/>
          <w:color w:val="000000" w:themeColor="text1"/>
          <w:szCs w:val="21"/>
          <w14:textFill>
            <w14:solidFill>
              <w14:schemeClr w14:val="tx1"/>
            </w14:solidFill>
          </w14:textFill>
        </w:rPr>
      </w:pPr>
    </w:p>
    <w:p>
      <w:pPr>
        <w:snapToGrid w:val="0"/>
        <w:spacing w:line="360" w:lineRule="exact"/>
        <w:rPr>
          <w:rFonts w:ascii="Arial" w:hAnsi="Arial" w:cs="Arial"/>
          <w:color w:val="000000" w:themeColor="text1"/>
          <w:spacing w:val="-20"/>
          <w:szCs w:val="21"/>
          <w:u w:val="single"/>
          <w14:textFill>
            <w14:solidFill>
              <w14:schemeClr w14:val="tx1"/>
            </w14:solidFill>
          </w14:textFill>
        </w:rPr>
      </w:pPr>
      <w:r>
        <w:rPr>
          <w:rFonts w:ascii="Arial" w:hAnsi="Arial" w:cs="Arial"/>
          <w:color w:val="000000" w:themeColor="text1"/>
          <w:szCs w:val="21"/>
          <w14:textFill>
            <w14:solidFill>
              <w14:schemeClr w14:val="tx1"/>
            </w14:solidFill>
          </w14:textFill>
        </w:rPr>
        <w:t>采购单位（甲方）</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 xml:space="preserve">    </w:t>
      </w:r>
      <w:r>
        <w:rPr>
          <w:rFonts w:hint="eastAsia" w:ascii="Arial" w:hAnsi="Arial" w:cs="Arial"/>
          <w:color w:val="000000" w:themeColor="text1"/>
          <w:szCs w:val="21"/>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 xml:space="preserve"> </w:t>
      </w:r>
      <w:r>
        <w:rPr>
          <w:rFonts w:ascii="Arial" w:hAnsi="Arial" w:cs="Arial"/>
          <w:color w:val="000000" w:themeColor="text1"/>
          <w:spacing w:val="-20"/>
          <w:szCs w:val="21"/>
          <w14:textFill>
            <w14:solidFill>
              <w14:schemeClr w14:val="tx1"/>
            </w14:solidFill>
          </w14:textFill>
        </w:rPr>
        <w:t>采 购 计 划 号</w:t>
      </w:r>
      <w:r>
        <w:rPr>
          <w:rFonts w:hint="eastAsia" w:ascii="Arial" w:hAnsi="Arial" w:cs="Arial"/>
          <w:color w:val="000000" w:themeColor="text1"/>
          <w:spacing w:val="-20"/>
          <w:szCs w:val="21"/>
          <w14:textFill>
            <w14:solidFill>
              <w14:schemeClr w14:val="tx1"/>
            </w14:solidFill>
          </w14:textFill>
        </w:rPr>
        <w:t xml:space="preserve">：  </w:t>
      </w:r>
      <w:r>
        <w:rPr>
          <w:rFonts w:hint="eastAsia" w:ascii="Arial" w:hAnsi="Arial" w:cs="Arial"/>
          <w:color w:val="000000" w:themeColor="text1"/>
          <w:spacing w:val="-20"/>
          <w:szCs w:val="21"/>
          <w:u w:val="single"/>
          <w14:textFill>
            <w14:solidFill>
              <w14:schemeClr w14:val="tx1"/>
            </w14:solidFill>
          </w14:textFill>
        </w:rPr>
        <w:t xml:space="preserve">       </w:t>
      </w:r>
    </w:p>
    <w:p>
      <w:pPr>
        <w:snapToGrid w:val="0"/>
        <w:spacing w:line="360" w:lineRule="exact"/>
        <w:rPr>
          <w:rFonts w:ascii="Arial" w:hAnsi="Arial" w:cs="Arial"/>
          <w:color w:val="000000" w:themeColor="text1"/>
          <w:spacing w:val="-20"/>
          <w:szCs w:val="21"/>
          <w14:textFill>
            <w14:solidFill>
              <w14:schemeClr w14:val="tx1"/>
            </w14:solidFill>
          </w14:textFill>
        </w:rPr>
      </w:pPr>
      <w:r>
        <w:rPr>
          <w:rFonts w:ascii="Arial" w:hAnsi="Arial" w:cs="Arial"/>
          <w:color w:val="000000" w:themeColor="text1"/>
          <w:szCs w:val="21"/>
          <w14:textFill>
            <w14:solidFill>
              <w14:schemeClr w14:val="tx1"/>
            </w14:solidFill>
          </w14:textFill>
        </w:rPr>
        <w:t>供 应 商（乙方）</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 xml:space="preserve">       </w:t>
      </w:r>
      <w:r>
        <w:rPr>
          <w:rFonts w:hint="eastAsia" w:ascii="Arial" w:hAnsi="Arial" w:cs="Arial"/>
          <w:color w:val="000000" w:themeColor="text1"/>
          <w:szCs w:val="21"/>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项目名称</w:t>
      </w:r>
      <w:r>
        <w:rPr>
          <w:rFonts w:ascii="Arial" w:hAnsi="Arial" w:cs="Arial"/>
          <w:color w:val="000000" w:themeColor="text1"/>
          <w:spacing w:val="-20"/>
          <w:szCs w:val="21"/>
          <w14:textFill>
            <w14:solidFill>
              <w14:schemeClr w14:val="tx1"/>
            </w14:solidFill>
          </w14:textFill>
        </w:rPr>
        <w:t>编号</w:t>
      </w:r>
      <w:r>
        <w:rPr>
          <w:rFonts w:hint="eastAsia" w:ascii="Arial" w:hAnsi="Arial" w:cs="Arial"/>
          <w:color w:val="000000" w:themeColor="text1"/>
          <w:spacing w:val="-20"/>
          <w:szCs w:val="21"/>
          <w14:textFill>
            <w14:solidFill>
              <w14:schemeClr w14:val="tx1"/>
            </w14:solidFill>
          </w14:textFill>
        </w:rPr>
        <w:t>：</w:t>
      </w:r>
    </w:p>
    <w:p>
      <w:pPr>
        <w:snapToGrid w:val="0"/>
        <w:spacing w:line="36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签  订  地  点  </w:t>
      </w:r>
      <w:r>
        <w:rPr>
          <w:rFonts w:ascii="Arial" w:hAnsi="Arial" w:cs="Arial"/>
          <w:color w:val="000000" w:themeColor="text1"/>
          <w:szCs w:val="21"/>
          <w:u w:val="single"/>
          <w14:textFill>
            <w14:solidFill>
              <w14:schemeClr w14:val="tx1"/>
            </w14:solidFill>
          </w14:textFill>
        </w:rPr>
        <w:t xml:space="preserve">               </w:t>
      </w:r>
      <w:r>
        <w:rPr>
          <w:rFonts w:hint="eastAsia"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 xml:space="preserve">              </w:t>
      </w:r>
      <w:r>
        <w:rPr>
          <w:rFonts w:hint="eastAsia" w:ascii="Arial" w:hAnsi="Arial" w:cs="Arial"/>
          <w:color w:val="000000" w:themeColor="text1"/>
          <w:szCs w:val="21"/>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签 订 时 间</w:t>
      </w:r>
      <w:r>
        <w:rPr>
          <w:rFonts w:hint="eastAsia" w:ascii="Arial" w:hAnsi="Arial" w:cs="Arial"/>
          <w:color w:val="000000" w:themeColor="text1"/>
          <w:szCs w:val="21"/>
          <w14:textFill>
            <w14:solidFill>
              <w14:schemeClr w14:val="tx1"/>
            </w14:solidFill>
          </w14:textFill>
        </w:rPr>
        <w:t>：</w:t>
      </w:r>
    </w:p>
    <w:p>
      <w:pPr>
        <w:snapToGrid w:val="0"/>
        <w:spacing w:line="360" w:lineRule="exact"/>
        <w:rPr>
          <w:rFonts w:ascii="Arial" w:hAnsi="Arial" w:cs="Arial"/>
          <w:color w:val="000000" w:themeColor="text1"/>
          <w:szCs w:val="21"/>
          <w14:textFill>
            <w14:solidFill>
              <w14:schemeClr w14:val="tx1"/>
            </w14:solidFill>
          </w14:textFill>
        </w:rPr>
      </w:pPr>
    </w:p>
    <w:p>
      <w:pPr>
        <w:pStyle w:val="26"/>
        <w:spacing w:line="300" w:lineRule="exact"/>
        <w:ind w:firstLine="420" w:firstLineChars="20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根据《中华人民共和国政府采购法》等法律、法规规定，按照招标文件规定条款和乙方投标文件及其承诺，甲乙双方签订本合同。</w:t>
      </w:r>
    </w:p>
    <w:p>
      <w:pPr>
        <w:snapToGrid w:val="0"/>
        <w:spacing w:line="360" w:lineRule="exact"/>
        <w:ind w:firstLine="422" w:firstLineChars="200"/>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第一条　合同标的</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1.供货一览表</w:t>
      </w:r>
    </w:p>
    <w:tbl>
      <w:tblPr>
        <w:tblStyle w:val="51"/>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304"/>
        <w:gridCol w:w="1081"/>
        <w:gridCol w:w="1194"/>
        <w:gridCol w:w="1193"/>
        <w:gridCol w:w="672"/>
        <w:gridCol w:w="1080"/>
        <w:gridCol w:w="10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496" w:type="dxa"/>
            <w:vAlign w:val="center"/>
          </w:tcPr>
          <w:p>
            <w:pPr>
              <w:snapToGrid w:val="0"/>
              <w:spacing w:line="3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序号</w:t>
            </w:r>
          </w:p>
        </w:tc>
        <w:tc>
          <w:tcPr>
            <w:tcW w:w="1304" w:type="dxa"/>
            <w:vAlign w:val="center"/>
          </w:tcPr>
          <w:p>
            <w:pPr>
              <w:snapToGrid w:val="0"/>
              <w:spacing w:line="3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标的</w:t>
            </w:r>
          </w:p>
          <w:p>
            <w:pPr>
              <w:snapToGrid w:val="0"/>
              <w:spacing w:line="3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名称</w:t>
            </w:r>
          </w:p>
        </w:tc>
        <w:tc>
          <w:tcPr>
            <w:tcW w:w="1081" w:type="dxa"/>
            <w:vAlign w:val="center"/>
          </w:tcPr>
          <w:p>
            <w:pPr>
              <w:snapToGrid w:val="0"/>
              <w:spacing w:line="3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商标</w:t>
            </w:r>
          </w:p>
          <w:p>
            <w:pPr>
              <w:snapToGrid w:val="0"/>
              <w:spacing w:line="3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品牌</w:t>
            </w:r>
          </w:p>
        </w:tc>
        <w:tc>
          <w:tcPr>
            <w:tcW w:w="1194" w:type="dxa"/>
            <w:vAlign w:val="center"/>
          </w:tcPr>
          <w:p>
            <w:pPr>
              <w:snapToGrid w:val="0"/>
              <w:spacing w:line="3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型号</w:t>
            </w:r>
          </w:p>
          <w:p>
            <w:pPr>
              <w:snapToGrid w:val="0"/>
              <w:spacing w:line="3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参数</w:t>
            </w:r>
          </w:p>
        </w:tc>
        <w:tc>
          <w:tcPr>
            <w:tcW w:w="1193" w:type="dxa"/>
            <w:vAlign w:val="center"/>
          </w:tcPr>
          <w:p>
            <w:pPr>
              <w:snapToGrid w:val="0"/>
              <w:spacing w:line="3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生产</w:t>
            </w:r>
          </w:p>
          <w:p>
            <w:pPr>
              <w:snapToGrid w:val="0"/>
              <w:spacing w:line="3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厂家</w:t>
            </w:r>
          </w:p>
        </w:tc>
        <w:tc>
          <w:tcPr>
            <w:tcW w:w="672" w:type="dxa"/>
            <w:vAlign w:val="center"/>
          </w:tcPr>
          <w:p>
            <w:pPr>
              <w:snapToGrid w:val="0"/>
              <w:spacing w:line="3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数  量</w:t>
            </w:r>
          </w:p>
        </w:tc>
        <w:tc>
          <w:tcPr>
            <w:tcW w:w="1080" w:type="dxa"/>
            <w:vAlign w:val="center"/>
          </w:tcPr>
          <w:p>
            <w:pPr>
              <w:snapToGrid w:val="0"/>
              <w:spacing w:line="3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单位</w:t>
            </w:r>
          </w:p>
        </w:tc>
        <w:tc>
          <w:tcPr>
            <w:tcW w:w="1080" w:type="dxa"/>
            <w:vAlign w:val="center"/>
          </w:tcPr>
          <w:p>
            <w:pPr>
              <w:snapToGrid w:val="0"/>
              <w:spacing w:line="3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单  价</w:t>
            </w:r>
          </w:p>
          <w:p>
            <w:pPr>
              <w:snapToGrid w:val="0"/>
              <w:spacing w:line="3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（元）</w:t>
            </w:r>
          </w:p>
        </w:tc>
        <w:tc>
          <w:tcPr>
            <w:tcW w:w="1440" w:type="dxa"/>
            <w:vAlign w:val="center"/>
          </w:tcPr>
          <w:p>
            <w:pPr>
              <w:snapToGrid w:val="0"/>
              <w:spacing w:line="3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金  额</w:t>
            </w:r>
          </w:p>
          <w:p>
            <w:pPr>
              <w:snapToGrid w:val="0"/>
              <w:spacing w:line="3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496" w:type="dxa"/>
            <w:vAlign w:val="center"/>
          </w:tcPr>
          <w:p>
            <w:pPr>
              <w:snapToGrid w:val="0"/>
              <w:spacing w:line="3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w:t>
            </w:r>
          </w:p>
        </w:tc>
        <w:tc>
          <w:tcPr>
            <w:tcW w:w="1304" w:type="dxa"/>
            <w:vAlign w:val="center"/>
          </w:tcPr>
          <w:p>
            <w:pPr>
              <w:snapToGrid w:val="0"/>
              <w:spacing w:line="300" w:lineRule="exact"/>
              <w:jc w:val="center"/>
              <w:rPr>
                <w:rFonts w:ascii="Arial" w:hAnsi="Arial" w:cs="Arial"/>
                <w:color w:val="000000" w:themeColor="text1"/>
                <w:szCs w:val="21"/>
                <w14:textFill>
                  <w14:solidFill>
                    <w14:schemeClr w14:val="tx1"/>
                  </w14:solidFill>
                </w14:textFill>
              </w:rPr>
            </w:pPr>
          </w:p>
        </w:tc>
        <w:tc>
          <w:tcPr>
            <w:tcW w:w="1081" w:type="dxa"/>
            <w:vAlign w:val="center"/>
          </w:tcPr>
          <w:p>
            <w:pPr>
              <w:snapToGrid w:val="0"/>
              <w:spacing w:line="300" w:lineRule="exact"/>
              <w:jc w:val="center"/>
              <w:rPr>
                <w:rFonts w:ascii="Arial" w:hAnsi="Arial" w:cs="Arial"/>
                <w:color w:val="000000" w:themeColor="text1"/>
                <w:szCs w:val="21"/>
                <w14:textFill>
                  <w14:solidFill>
                    <w14:schemeClr w14:val="tx1"/>
                  </w14:solidFill>
                </w14:textFill>
              </w:rPr>
            </w:pPr>
          </w:p>
        </w:tc>
        <w:tc>
          <w:tcPr>
            <w:tcW w:w="1194" w:type="dxa"/>
            <w:vAlign w:val="center"/>
          </w:tcPr>
          <w:p>
            <w:pPr>
              <w:snapToGrid w:val="0"/>
              <w:spacing w:line="300" w:lineRule="exact"/>
              <w:jc w:val="center"/>
              <w:rPr>
                <w:rFonts w:ascii="Arial" w:hAnsi="Arial" w:cs="Arial"/>
                <w:color w:val="000000" w:themeColor="text1"/>
                <w:szCs w:val="21"/>
                <w14:textFill>
                  <w14:solidFill>
                    <w14:schemeClr w14:val="tx1"/>
                  </w14:solidFill>
                </w14:textFill>
              </w:rPr>
            </w:pPr>
          </w:p>
        </w:tc>
        <w:tc>
          <w:tcPr>
            <w:tcW w:w="1193" w:type="dxa"/>
          </w:tcPr>
          <w:p>
            <w:pPr>
              <w:snapToGrid w:val="0"/>
              <w:spacing w:line="300" w:lineRule="exact"/>
              <w:jc w:val="center"/>
              <w:rPr>
                <w:rFonts w:ascii="Arial" w:hAnsi="Arial" w:cs="Arial"/>
                <w:color w:val="000000" w:themeColor="text1"/>
                <w:szCs w:val="21"/>
                <w14:textFill>
                  <w14:solidFill>
                    <w14:schemeClr w14:val="tx1"/>
                  </w14:solidFill>
                </w14:textFill>
              </w:rPr>
            </w:pPr>
          </w:p>
        </w:tc>
        <w:tc>
          <w:tcPr>
            <w:tcW w:w="672" w:type="dxa"/>
          </w:tcPr>
          <w:p>
            <w:pPr>
              <w:snapToGrid w:val="0"/>
              <w:spacing w:line="300" w:lineRule="exact"/>
              <w:jc w:val="center"/>
              <w:rPr>
                <w:rFonts w:ascii="Arial" w:hAnsi="Arial" w:cs="Arial"/>
                <w:color w:val="000000" w:themeColor="text1"/>
                <w:szCs w:val="21"/>
                <w14:textFill>
                  <w14:solidFill>
                    <w14:schemeClr w14:val="tx1"/>
                  </w14:solidFill>
                </w14:textFill>
              </w:rPr>
            </w:pPr>
          </w:p>
        </w:tc>
        <w:tc>
          <w:tcPr>
            <w:tcW w:w="1080" w:type="dxa"/>
          </w:tcPr>
          <w:p>
            <w:pPr>
              <w:snapToGrid w:val="0"/>
              <w:spacing w:line="300" w:lineRule="exact"/>
              <w:jc w:val="center"/>
              <w:rPr>
                <w:rFonts w:ascii="Arial" w:hAnsi="Arial" w:cs="Arial"/>
                <w:color w:val="000000" w:themeColor="text1"/>
                <w:szCs w:val="21"/>
                <w14:textFill>
                  <w14:solidFill>
                    <w14:schemeClr w14:val="tx1"/>
                  </w14:solidFill>
                </w14:textFill>
              </w:rPr>
            </w:pPr>
          </w:p>
        </w:tc>
        <w:tc>
          <w:tcPr>
            <w:tcW w:w="1080" w:type="dxa"/>
            <w:vAlign w:val="center"/>
          </w:tcPr>
          <w:p>
            <w:pPr>
              <w:snapToGrid w:val="0"/>
              <w:spacing w:line="300" w:lineRule="exact"/>
              <w:jc w:val="center"/>
              <w:rPr>
                <w:rFonts w:ascii="Arial" w:hAnsi="Arial" w:cs="Arial"/>
                <w:color w:val="000000" w:themeColor="text1"/>
                <w:szCs w:val="21"/>
                <w14:textFill>
                  <w14:solidFill>
                    <w14:schemeClr w14:val="tx1"/>
                  </w14:solidFill>
                </w14:textFill>
              </w:rPr>
            </w:pPr>
          </w:p>
        </w:tc>
        <w:tc>
          <w:tcPr>
            <w:tcW w:w="1440" w:type="dxa"/>
            <w:vAlign w:val="center"/>
          </w:tcPr>
          <w:p>
            <w:pPr>
              <w:snapToGrid w:val="0"/>
              <w:spacing w:line="300" w:lineRule="exact"/>
              <w:jc w:val="center"/>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496" w:type="dxa"/>
            <w:vAlign w:val="center"/>
          </w:tcPr>
          <w:p>
            <w:pPr>
              <w:snapToGrid w:val="0"/>
              <w:spacing w:line="3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w:t>
            </w:r>
          </w:p>
        </w:tc>
        <w:tc>
          <w:tcPr>
            <w:tcW w:w="1304" w:type="dxa"/>
            <w:vAlign w:val="center"/>
          </w:tcPr>
          <w:p>
            <w:pPr>
              <w:snapToGrid w:val="0"/>
              <w:spacing w:line="300" w:lineRule="exact"/>
              <w:jc w:val="center"/>
              <w:rPr>
                <w:rFonts w:ascii="Arial" w:hAnsi="Arial" w:cs="Arial"/>
                <w:color w:val="000000" w:themeColor="text1"/>
                <w:szCs w:val="21"/>
                <w14:textFill>
                  <w14:solidFill>
                    <w14:schemeClr w14:val="tx1"/>
                  </w14:solidFill>
                </w14:textFill>
              </w:rPr>
            </w:pPr>
          </w:p>
        </w:tc>
        <w:tc>
          <w:tcPr>
            <w:tcW w:w="1081" w:type="dxa"/>
            <w:vAlign w:val="center"/>
          </w:tcPr>
          <w:p>
            <w:pPr>
              <w:snapToGrid w:val="0"/>
              <w:spacing w:line="300" w:lineRule="exact"/>
              <w:jc w:val="center"/>
              <w:rPr>
                <w:rFonts w:ascii="Arial" w:hAnsi="Arial" w:cs="Arial"/>
                <w:color w:val="000000" w:themeColor="text1"/>
                <w:szCs w:val="21"/>
                <w14:textFill>
                  <w14:solidFill>
                    <w14:schemeClr w14:val="tx1"/>
                  </w14:solidFill>
                </w14:textFill>
              </w:rPr>
            </w:pPr>
          </w:p>
        </w:tc>
        <w:tc>
          <w:tcPr>
            <w:tcW w:w="1194" w:type="dxa"/>
            <w:vAlign w:val="center"/>
          </w:tcPr>
          <w:p>
            <w:pPr>
              <w:snapToGrid w:val="0"/>
              <w:spacing w:line="300" w:lineRule="exact"/>
              <w:jc w:val="center"/>
              <w:rPr>
                <w:rFonts w:ascii="Arial" w:hAnsi="Arial" w:cs="Arial"/>
                <w:color w:val="000000" w:themeColor="text1"/>
                <w:szCs w:val="21"/>
                <w14:textFill>
                  <w14:solidFill>
                    <w14:schemeClr w14:val="tx1"/>
                  </w14:solidFill>
                </w14:textFill>
              </w:rPr>
            </w:pPr>
          </w:p>
        </w:tc>
        <w:tc>
          <w:tcPr>
            <w:tcW w:w="1193" w:type="dxa"/>
          </w:tcPr>
          <w:p>
            <w:pPr>
              <w:snapToGrid w:val="0"/>
              <w:spacing w:line="300" w:lineRule="exact"/>
              <w:jc w:val="center"/>
              <w:rPr>
                <w:rFonts w:ascii="Arial" w:hAnsi="Arial" w:cs="Arial"/>
                <w:color w:val="000000" w:themeColor="text1"/>
                <w:szCs w:val="21"/>
                <w14:textFill>
                  <w14:solidFill>
                    <w14:schemeClr w14:val="tx1"/>
                  </w14:solidFill>
                </w14:textFill>
              </w:rPr>
            </w:pPr>
          </w:p>
        </w:tc>
        <w:tc>
          <w:tcPr>
            <w:tcW w:w="672" w:type="dxa"/>
          </w:tcPr>
          <w:p>
            <w:pPr>
              <w:snapToGrid w:val="0"/>
              <w:spacing w:line="300" w:lineRule="exact"/>
              <w:jc w:val="center"/>
              <w:rPr>
                <w:rFonts w:ascii="Arial" w:hAnsi="Arial" w:cs="Arial"/>
                <w:color w:val="000000" w:themeColor="text1"/>
                <w:szCs w:val="21"/>
                <w14:textFill>
                  <w14:solidFill>
                    <w14:schemeClr w14:val="tx1"/>
                  </w14:solidFill>
                </w14:textFill>
              </w:rPr>
            </w:pPr>
          </w:p>
        </w:tc>
        <w:tc>
          <w:tcPr>
            <w:tcW w:w="1080" w:type="dxa"/>
          </w:tcPr>
          <w:p>
            <w:pPr>
              <w:snapToGrid w:val="0"/>
              <w:spacing w:line="300" w:lineRule="exact"/>
              <w:jc w:val="center"/>
              <w:rPr>
                <w:rFonts w:ascii="Arial" w:hAnsi="Arial" w:cs="Arial"/>
                <w:color w:val="000000" w:themeColor="text1"/>
                <w:szCs w:val="21"/>
                <w14:textFill>
                  <w14:solidFill>
                    <w14:schemeClr w14:val="tx1"/>
                  </w14:solidFill>
                </w14:textFill>
              </w:rPr>
            </w:pPr>
          </w:p>
        </w:tc>
        <w:tc>
          <w:tcPr>
            <w:tcW w:w="1080" w:type="dxa"/>
            <w:vAlign w:val="center"/>
          </w:tcPr>
          <w:p>
            <w:pPr>
              <w:snapToGrid w:val="0"/>
              <w:spacing w:line="300" w:lineRule="exact"/>
              <w:jc w:val="center"/>
              <w:rPr>
                <w:rFonts w:ascii="Arial" w:hAnsi="Arial" w:cs="Arial"/>
                <w:color w:val="000000" w:themeColor="text1"/>
                <w:szCs w:val="21"/>
                <w14:textFill>
                  <w14:solidFill>
                    <w14:schemeClr w14:val="tx1"/>
                  </w14:solidFill>
                </w14:textFill>
              </w:rPr>
            </w:pPr>
          </w:p>
        </w:tc>
        <w:tc>
          <w:tcPr>
            <w:tcW w:w="1440" w:type="dxa"/>
            <w:vAlign w:val="center"/>
          </w:tcPr>
          <w:p>
            <w:pPr>
              <w:snapToGrid w:val="0"/>
              <w:spacing w:line="300" w:lineRule="exact"/>
              <w:jc w:val="center"/>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496" w:type="dxa"/>
            <w:vAlign w:val="center"/>
          </w:tcPr>
          <w:p>
            <w:pPr>
              <w:snapToGrid w:val="0"/>
              <w:spacing w:line="3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w:t>
            </w:r>
          </w:p>
        </w:tc>
        <w:tc>
          <w:tcPr>
            <w:tcW w:w="1304" w:type="dxa"/>
            <w:vAlign w:val="center"/>
          </w:tcPr>
          <w:p>
            <w:pPr>
              <w:snapToGrid w:val="0"/>
              <w:spacing w:line="300" w:lineRule="exact"/>
              <w:jc w:val="center"/>
              <w:rPr>
                <w:rFonts w:ascii="Arial" w:hAnsi="Arial" w:cs="Arial"/>
                <w:color w:val="000000" w:themeColor="text1"/>
                <w:szCs w:val="21"/>
                <w14:textFill>
                  <w14:solidFill>
                    <w14:schemeClr w14:val="tx1"/>
                  </w14:solidFill>
                </w14:textFill>
              </w:rPr>
            </w:pPr>
          </w:p>
        </w:tc>
        <w:tc>
          <w:tcPr>
            <w:tcW w:w="1081" w:type="dxa"/>
            <w:vAlign w:val="center"/>
          </w:tcPr>
          <w:p>
            <w:pPr>
              <w:snapToGrid w:val="0"/>
              <w:spacing w:line="300" w:lineRule="exact"/>
              <w:jc w:val="center"/>
              <w:rPr>
                <w:rFonts w:ascii="Arial" w:hAnsi="Arial" w:cs="Arial"/>
                <w:color w:val="000000" w:themeColor="text1"/>
                <w:szCs w:val="21"/>
                <w14:textFill>
                  <w14:solidFill>
                    <w14:schemeClr w14:val="tx1"/>
                  </w14:solidFill>
                </w14:textFill>
              </w:rPr>
            </w:pPr>
          </w:p>
        </w:tc>
        <w:tc>
          <w:tcPr>
            <w:tcW w:w="1194" w:type="dxa"/>
            <w:vAlign w:val="center"/>
          </w:tcPr>
          <w:p>
            <w:pPr>
              <w:snapToGrid w:val="0"/>
              <w:spacing w:line="300" w:lineRule="exact"/>
              <w:jc w:val="center"/>
              <w:rPr>
                <w:rFonts w:ascii="Arial" w:hAnsi="Arial" w:cs="Arial"/>
                <w:color w:val="000000" w:themeColor="text1"/>
                <w:szCs w:val="21"/>
                <w14:textFill>
                  <w14:solidFill>
                    <w14:schemeClr w14:val="tx1"/>
                  </w14:solidFill>
                </w14:textFill>
              </w:rPr>
            </w:pPr>
          </w:p>
        </w:tc>
        <w:tc>
          <w:tcPr>
            <w:tcW w:w="1193" w:type="dxa"/>
          </w:tcPr>
          <w:p>
            <w:pPr>
              <w:snapToGrid w:val="0"/>
              <w:spacing w:line="300" w:lineRule="exact"/>
              <w:jc w:val="center"/>
              <w:rPr>
                <w:rFonts w:ascii="Arial" w:hAnsi="Arial" w:cs="Arial"/>
                <w:color w:val="000000" w:themeColor="text1"/>
                <w:szCs w:val="21"/>
                <w14:textFill>
                  <w14:solidFill>
                    <w14:schemeClr w14:val="tx1"/>
                  </w14:solidFill>
                </w14:textFill>
              </w:rPr>
            </w:pPr>
          </w:p>
        </w:tc>
        <w:tc>
          <w:tcPr>
            <w:tcW w:w="672" w:type="dxa"/>
          </w:tcPr>
          <w:p>
            <w:pPr>
              <w:snapToGrid w:val="0"/>
              <w:spacing w:line="300" w:lineRule="exact"/>
              <w:jc w:val="center"/>
              <w:rPr>
                <w:rFonts w:ascii="Arial" w:hAnsi="Arial" w:cs="Arial"/>
                <w:color w:val="000000" w:themeColor="text1"/>
                <w:szCs w:val="21"/>
                <w14:textFill>
                  <w14:solidFill>
                    <w14:schemeClr w14:val="tx1"/>
                  </w14:solidFill>
                </w14:textFill>
              </w:rPr>
            </w:pPr>
          </w:p>
        </w:tc>
        <w:tc>
          <w:tcPr>
            <w:tcW w:w="1080" w:type="dxa"/>
          </w:tcPr>
          <w:p>
            <w:pPr>
              <w:snapToGrid w:val="0"/>
              <w:spacing w:line="300" w:lineRule="exact"/>
              <w:jc w:val="center"/>
              <w:rPr>
                <w:rFonts w:ascii="Arial" w:hAnsi="Arial" w:cs="Arial"/>
                <w:color w:val="000000" w:themeColor="text1"/>
                <w:szCs w:val="21"/>
                <w14:textFill>
                  <w14:solidFill>
                    <w14:schemeClr w14:val="tx1"/>
                  </w14:solidFill>
                </w14:textFill>
              </w:rPr>
            </w:pPr>
          </w:p>
        </w:tc>
        <w:tc>
          <w:tcPr>
            <w:tcW w:w="1080" w:type="dxa"/>
            <w:vAlign w:val="center"/>
          </w:tcPr>
          <w:p>
            <w:pPr>
              <w:snapToGrid w:val="0"/>
              <w:spacing w:line="300" w:lineRule="exact"/>
              <w:jc w:val="center"/>
              <w:rPr>
                <w:rFonts w:ascii="Arial" w:hAnsi="Arial" w:cs="Arial"/>
                <w:color w:val="000000" w:themeColor="text1"/>
                <w:szCs w:val="21"/>
                <w14:textFill>
                  <w14:solidFill>
                    <w14:schemeClr w14:val="tx1"/>
                  </w14:solidFill>
                </w14:textFill>
              </w:rPr>
            </w:pPr>
          </w:p>
        </w:tc>
        <w:tc>
          <w:tcPr>
            <w:tcW w:w="1440" w:type="dxa"/>
            <w:vAlign w:val="center"/>
          </w:tcPr>
          <w:p>
            <w:pPr>
              <w:snapToGrid w:val="0"/>
              <w:spacing w:line="300" w:lineRule="exact"/>
              <w:jc w:val="center"/>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9540" w:type="dxa"/>
            <w:gridSpan w:val="9"/>
            <w:vAlign w:val="center"/>
          </w:tcPr>
          <w:p>
            <w:pPr>
              <w:snapToGrid w:val="0"/>
              <w:spacing w:line="30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人民币合计金额（大写）                          （小写）                 </w:t>
            </w:r>
          </w:p>
        </w:tc>
      </w:tr>
    </w:tbl>
    <w:p>
      <w:pPr>
        <w:pStyle w:val="26"/>
        <w:spacing w:line="300" w:lineRule="exact"/>
        <w:ind w:firstLine="420" w:firstLineChars="200"/>
        <w:rPr>
          <w:rFonts w:ascii="Arial" w:hAnsi="Arial" w:cs="Arial"/>
          <w:color w:val="000000" w:themeColor="text1"/>
          <w14:textFill>
            <w14:solidFill>
              <w14:schemeClr w14:val="tx1"/>
            </w14:solidFill>
          </w14:textFill>
        </w:rPr>
      </w:pPr>
      <w:bookmarkStart w:id="105" w:name="_Hlk77609505"/>
      <w:r>
        <w:rPr>
          <w:rFonts w:ascii="Arial" w:hAnsi="Arial" w:cs="Arial"/>
          <w:color w:val="000000" w:themeColor="text1"/>
          <w14:textFill>
            <w14:solidFill>
              <w14:schemeClr w14:val="tx1"/>
            </w14:solidFill>
          </w14:textFill>
        </w:rPr>
        <w:t>2.合同价格</w:t>
      </w:r>
      <w:r>
        <w:rPr>
          <w:rFonts w:hint="eastAsia" w:hAnsi="宋体" w:cs="宋体"/>
          <w:color w:val="000000" w:themeColor="text1"/>
          <w14:textFill>
            <w14:solidFill>
              <w14:schemeClr w14:val="tx1"/>
            </w14:solidFill>
          </w14:textFill>
        </w:rPr>
        <w:t>形式：</w:t>
      </w:r>
      <w:r>
        <w:rPr>
          <w:rFonts w:hint="eastAsia" w:hAnsi="宋体" w:cs="宋体"/>
          <w:color w:val="000000" w:themeColor="text1"/>
          <w14:textFill>
            <w14:solidFill>
              <w14:schemeClr w14:val="tx1"/>
            </w14:solidFill>
          </w14:textFill>
        </w:rPr>
        <w:sym w:font="Wingdings 2" w:char="F052"/>
      </w:r>
      <w:r>
        <w:rPr>
          <w:rFonts w:hint="eastAsia" w:hAnsi="宋体" w:cs="宋体"/>
          <w:color w:val="000000" w:themeColor="text1"/>
          <w14:textFill>
            <w14:solidFill>
              <w14:schemeClr w14:val="tx1"/>
            </w14:solidFill>
          </w14:textFill>
        </w:rPr>
        <w:t>固定总价 □固定单价 □成本补偿 □绩效激励</w:t>
      </w:r>
    </w:p>
    <w:bookmarkEnd w:id="105"/>
    <w:p>
      <w:pPr>
        <w:pStyle w:val="26"/>
        <w:spacing w:line="300" w:lineRule="exact"/>
        <w:ind w:firstLine="420" w:firstLineChars="20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3.合同合计金额包括产品价、运输费（含装卸费）、保险费、安装调试费、税费、培训费、产品检测费、产品质保期内维护等费用。如招标文件对其另有规定的，从其规定。</w:t>
      </w:r>
    </w:p>
    <w:p>
      <w:pPr>
        <w:snapToGrid w:val="0"/>
        <w:spacing w:line="360" w:lineRule="exact"/>
        <w:ind w:firstLine="422" w:firstLineChars="200"/>
        <w:rPr>
          <w:rFonts w:ascii="Arial" w:hAnsi="Arial" w:cs="Arial"/>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第二条　质量保证</w:t>
      </w:r>
    </w:p>
    <w:p>
      <w:pPr>
        <w:pStyle w:val="26"/>
        <w:spacing w:line="300" w:lineRule="exact"/>
        <w:ind w:firstLine="420" w:firstLineChars="20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1.乙方所提供的货物型号、技术规格、技术参数等质量必须与招标文件、投标文件和承诺相一致。乙方提供的节能和环保产品必须是列入政府采购品目清单的产品。</w:t>
      </w:r>
    </w:p>
    <w:p>
      <w:pPr>
        <w:pStyle w:val="26"/>
        <w:spacing w:line="300" w:lineRule="exact"/>
        <w:ind w:firstLine="420" w:firstLineChars="20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2.乙方所提供的货物必须是全新、未使用的原装产品，且在正常安装、使用和保养条件下，其使用寿命期内各项指标均达到质量要求。</w:t>
      </w:r>
    </w:p>
    <w:p>
      <w:pPr>
        <w:snapToGrid w:val="0"/>
        <w:spacing w:line="360" w:lineRule="exact"/>
        <w:ind w:firstLine="422" w:firstLineChars="200"/>
        <w:rPr>
          <w:rFonts w:ascii="Arial" w:hAnsi="Arial" w:cs="Arial"/>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第三条  权利保证</w:t>
      </w:r>
    </w:p>
    <w:p>
      <w:pPr>
        <w:pStyle w:val="26"/>
        <w:spacing w:line="300" w:lineRule="exact"/>
        <w:ind w:firstLine="420" w:firstLineChars="20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乙方应保证所提供货物在使用时不会侵犯任何第三方的专利权、商标权、工业设计权或其他权利。</w:t>
      </w:r>
    </w:p>
    <w:p>
      <w:pPr>
        <w:pStyle w:val="26"/>
        <w:spacing w:line="300" w:lineRule="exact"/>
        <w:ind w:firstLine="420" w:firstLineChars="20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乙方应按招标文件规定的时间向甲方提供使用货物的有关技术资料。</w:t>
      </w:r>
    </w:p>
    <w:p>
      <w:pPr>
        <w:pStyle w:val="26"/>
        <w:spacing w:line="300" w:lineRule="exact"/>
        <w:ind w:firstLine="420" w:firstLineChars="20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6"/>
        <w:spacing w:line="300" w:lineRule="exact"/>
        <w:ind w:firstLine="420" w:firstLineChars="20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乙方保证所交付的货物的所有权完全属于乙方且无任何抵押、质押、查封等产权瑕疵。</w:t>
      </w:r>
    </w:p>
    <w:p>
      <w:pPr>
        <w:pStyle w:val="26"/>
        <w:spacing w:line="300" w:lineRule="exact"/>
        <w:ind w:firstLine="420" w:firstLineChars="200"/>
        <w:rPr>
          <w:rFonts w:ascii="Arial" w:hAnsi="Arial" w:cs="Arial"/>
          <w:color w:val="000000" w:themeColor="text1"/>
          <w14:textFill>
            <w14:solidFill>
              <w14:schemeClr w14:val="tx1"/>
            </w14:solidFill>
          </w14:textFill>
        </w:rPr>
      </w:pPr>
      <w:bookmarkStart w:id="106" w:name="_Hlk77610067"/>
      <w:r>
        <w:rPr>
          <w:rFonts w:ascii="Arial" w:hAnsi="Arial" w:cs="Arial"/>
          <w:color w:val="000000" w:themeColor="text1"/>
          <w14:textFill>
            <w14:solidFill>
              <w14:schemeClr w14:val="tx1"/>
            </w14:solidFill>
          </w14:textFill>
        </w:rPr>
        <w:t>如采购项目涉及采购标的的知识产权归属的，产权归属为：</w:t>
      </w:r>
      <w:r>
        <w:rPr>
          <w:rFonts w:ascii="Arial" w:hAnsi="Arial" w:cs="Arial"/>
          <w:color w:val="000000" w:themeColor="text1"/>
          <w:u w:val="single"/>
          <w14:textFill>
            <w14:solidFill>
              <w14:schemeClr w14:val="tx1"/>
            </w14:solidFill>
          </w14:textFill>
        </w:rPr>
        <w:t xml:space="preserve"> 甲方。     </w:t>
      </w:r>
      <w:r>
        <w:rPr>
          <w:rFonts w:ascii="Arial" w:hAnsi="Arial" w:cs="Arial"/>
          <w:color w:val="000000" w:themeColor="text1"/>
          <w14:textFill>
            <w14:solidFill>
              <w14:schemeClr w14:val="tx1"/>
            </w14:solidFill>
          </w14:textFill>
        </w:rPr>
        <w:t xml:space="preserve">   </w:t>
      </w:r>
    </w:p>
    <w:p>
      <w:pPr>
        <w:spacing w:line="276" w:lineRule="auto"/>
        <w:ind w:firstLine="420" w:firstLineChars="200"/>
        <w:rPr>
          <w:rFonts w:ascii="Arial" w:hAnsi="Arial" w:cs="Arial"/>
          <w:color w:val="000000" w:themeColor="text1"/>
          <w:szCs w:val="21"/>
          <w:u w:val="single"/>
          <w14:textFill>
            <w14:solidFill>
              <w14:schemeClr w14:val="tx1"/>
            </w14:solidFill>
          </w14:textFill>
        </w:rPr>
      </w:pPr>
      <w:r>
        <w:rPr>
          <w:rFonts w:ascii="Arial" w:hAnsi="Arial" w:cs="Arial"/>
          <w:color w:val="000000" w:themeColor="text1"/>
          <w14:textFill>
            <w14:solidFill>
              <w14:schemeClr w14:val="tx1"/>
            </w14:solidFill>
          </w14:textFill>
        </w:rPr>
        <w:t>处理方式</w:t>
      </w:r>
      <w:r>
        <w:rPr>
          <w:rFonts w:ascii="Arial" w:hAnsi="Arial" w:cs="Arial"/>
          <w:color w:val="000000" w:themeColor="text1"/>
          <w:u w:val="single"/>
          <w14:textFill>
            <w14:solidFill>
              <w14:schemeClr w14:val="tx1"/>
            </w14:solidFill>
          </w14:textFill>
        </w:rPr>
        <w:t>：</w:t>
      </w:r>
      <w:r>
        <w:rPr>
          <w:rFonts w:ascii="Arial" w:hAnsi="Arial" w:cs="Arial"/>
          <w:color w:val="000000" w:themeColor="text1"/>
          <w:szCs w:val="21"/>
          <w:u w:val="single"/>
          <w14:textFill>
            <w14:solidFill>
              <w14:schemeClr w14:val="tx1"/>
            </w14:solidFill>
          </w14:textFill>
        </w:rPr>
        <w:t>甲方在中华人民共和国境内使用乙方提供的产品及服务时免受第三方提出的侵犯其专利权或其它知识产权的起诉。如果第三方提出侵权指控，乙方应承担由此而引起的一切法律责任和费用。</w:t>
      </w:r>
    </w:p>
    <w:bookmarkEnd w:id="106"/>
    <w:p>
      <w:pPr>
        <w:snapToGrid w:val="0"/>
        <w:spacing w:line="360" w:lineRule="exact"/>
        <w:ind w:firstLine="422" w:firstLineChars="200"/>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第四条  包装和运输</w:t>
      </w:r>
    </w:p>
    <w:p>
      <w:pPr>
        <w:pStyle w:val="26"/>
        <w:spacing w:line="300" w:lineRule="exact"/>
        <w:ind w:firstLine="420" w:firstLineChars="200"/>
        <w:rPr>
          <w:rFonts w:ascii="Arial" w:hAnsi="Arial" w:cs="Arial"/>
          <w:color w:val="000000" w:themeColor="text1"/>
          <w14:textFill>
            <w14:solidFill>
              <w14:schemeClr w14:val="tx1"/>
            </w14:solidFill>
          </w14:textFill>
        </w:rPr>
      </w:pPr>
      <w:bookmarkStart w:id="107" w:name="_Hlk88989517"/>
      <w:r>
        <w:rPr>
          <w:rFonts w:ascii="Arial" w:hAnsi="Arial" w:cs="Arial"/>
          <w:color w:val="000000" w:themeColor="text1"/>
          <w14:textFill>
            <w14:solidFill>
              <w14:schemeClr w14:val="tx1"/>
            </w14:solidFill>
          </w14:textFill>
        </w:rPr>
        <w:t xml:space="preserve">1.乙方提供的货物均应按招标文件要求的包装材料、包装标准、包装方式进行包装，每一包装单元内应附详细的装箱单和质量合格证。 </w:t>
      </w:r>
    </w:p>
    <w:p>
      <w:pPr>
        <w:pStyle w:val="26"/>
        <w:spacing w:line="300" w:lineRule="exact"/>
        <w:ind w:firstLine="420" w:firstLineChars="20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2.使用说明书、质量检验证明书、随配附件和工具以及清单一并附于货物内。</w:t>
      </w:r>
    </w:p>
    <w:p>
      <w:pPr>
        <w:pStyle w:val="26"/>
        <w:snapToGrid w:val="0"/>
        <w:spacing w:line="300" w:lineRule="exact"/>
        <w:ind w:firstLine="420" w:firstLineChars="200"/>
        <w:jc w:val="lef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3. 乙方应在货物发运前对其进行满足运输距离、防潮、防震、防锈和防破损装卸等要求包装，以保证货物安全运达甲方指定地点。</w:t>
      </w:r>
    </w:p>
    <w:p>
      <w:pPr>
        <w:pStyle w:val="26"/>
        <w:spacing w:line="300" w:lineRule="exact"/>
        <w:ind w:firstLine="420" w:firstLineChars="20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4.乙方提供的货物包装及快递包装应满足《财政部等三部门联合印发商品包装和快递包装政府采购需求标准（试行）》财办库【2020】123号文要求。</w:t>
      </w:r>
    </w:p>
    <w:p>
      <w:pPr>
        <w:pStyle w:val="26"/>
        <w:snapToGrid w:val="0"/>
        <w:spacing w:line="300" w:lineRule="exact"/>
        <w:ind w:firstLine="420" w:firstLineChars="200"/>
        <w:jc w:val="lef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5. 乙方在货物发运手续办理完毕后二十四小时内或货到甲方四十八小时前通知甲方，以准备接货。</w:t>
      </w:r>
    </w:p>
    <w:p>
      <w:pPr>
        <w:pStyle w:val="26"/>
        <w:spacing w:line="300" w:lineRule="exact"/>
        <w:ind w:firstLine="420" w:firstLineChars="20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6.货物的运输方式：</w:t>
      </w:r>
      <w:r>
        <w:rPr>
          <w:rFonts w:ascii="Arial" w:hAnsi="Arial" w:cs="Arial"/>
          <w:color w:val="000000" w:themeColor="text1"/>
          <w:u w:val="single"/>
          <w14:textFill>
            <w14:solidFill>
              <w14:schemeClr w14:val="tx1"/>
            </w14:solidFill>
          </w14:textFill>
        </w:rPr>
        <w:t>乙方自定</w:t>
      </w:r>
      <w:r>
        <w:rPr>
          <w:rFonts w:ascii="Arial" w:hAnsi="Arial" w:cs="Arial"/>
          <w:color w:val="000000" w:themeColor="text1"/>
          <w14:textFill>
            <w14:solidFill>
              <w14:schemeClr w14:val="tx1"/>
            </w14:solidFill>
          </w14:textFill>
        </w:rPr>
        <w:t>。</w:t>
      </w:r>
    </w:p>
    <w:p>
      <w:pPr>
        <w:pStyle w:val="26"/>
        <w:spacing w:line="300" w:lineRule="exact"/>
        <w:ind w:firstLine="420" w:firstLineChars="20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7.乙方负责货物运输，货物运输合理损耗及计算方法：</w:t>
      </w:r>
      <w:r>
        <w:rPr>
          <w:rFonts w:ascii="Arial" w:hAnsi="Arial" w:cs="Arial"/>
          <w:color w:val="000000" w:themeColor="text1"/>
          <w:u w:val="single"/>
          <w14:textFill>
            <w14:solidFill>
              <w14:schemeClr w14:val="tx1"/>
            </w14:solidFill>
          </w14:textFill>
        </w:rPr>
        <w:t>货物运输保险费已包含在合同总价中，乙方须确保货物安全无损地运抵安装地点。本项目合同不接受损耗。</w:t>
      </w:r>
    </w:p>
    <w:p>
      <w:pPr>
        <w:pStyle w:val="26"/>
        <w:spacing w:line="300" w:lineRule="exact"/>
        <w:ind w:firstLine="420" w:firstLineChars="200"/>
        <w:rPr>
          <w:rFonts w:ascii="Arial" w:hAnsi="Arial" w:cs="Arial"/>
          <w:color w:val="000000" w:themeColor="text1"/>
          <w14:textFill>
            <w14:solidFill>
              <w14:schemeClr w14:val="tx1"/>
            </w14:solidFill>
          </w14:textFill>
        </w:rPr>
      </w:pPr>
      <w:bookmarkStart w:id="108" w:name="_Hlk60654270"/>
      <w:r>
        <w:rPr>
          <w:rFonts w:ascii="Arial" w:hAnsi="Arial" w:cs="Arial"/>
          <w:color w:val="000000" w:themeColor="text1"/>
          <w14:textFill>
            <w14:solidFill>
              <w14:schemeClr w14:val="tx1"/>
            </w14:solidFill>
          </w14:textFill>
        </w:rPr>
        <w:t>8 货物在交付甲方前发生的风险均由乙方负责。</w:t>
      </w:r>
    </w:p>
    <w:p>
      <w:pPr>
        <w:pStyle w:val="26"/>
        <w:snapToGrid w:val="0"/>
        <w:spacing w:line="300" w:lineRule="exact"/>
        <w:ind w:firstLine="420" w:firstLineChars="200"/>
        <w:jc w:val="lef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9. 货物在规定的交付期限内由乙方送达甲方指定的地点并初步验收合格后视为交付，乙方同时需通知甲方货物已送达。</w:t>
      </w:r>
    </w:p>
    <w:bookmarkEnd w:id="107"/>
    <w:bookmarkEnd w:id="108"/>
    <w:p>
      <w:pPr>
        <w:snapToGrid w:val="0"/>
        <w:spacing w:line="360" w:lineRule="exact"/>
        <w:ind w:firstLine="422" w:firstLineChars="200"/>
        <w:rPr>
          <w:rFonts w:ascii="Arial" w:hAnsi="Arial" w:cs="Arial"/>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第五条  交付和验收</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1.交付使用时间：</w:t>
      </w:r>
      <w:r>
        <w:rPr>
          <w:rFonts w:ascii="Arial" w:hAnsi="Arial" w:cs="Arial"/>
          <w:color w:val="000000" w:themeColor="text1"/>
          <w:szCs w:val="21"/>
          <w:u w:val="single"/>
          <w14:textFill>
            <w14:solidFill>
              <w14:schemeClr w14:val="tx1"/>
            </w14:solidFill>
          </w14:textFill>
        </w:rPr>
        <w:t>按乙方投标文件中所承诺的时间</w:t>
      </w:r>
      <w:r>
        <w:rPr>
          <w:rFonts w:ascii="Arial" w:hAnsi="Arial" w:cs="Arial"/>
          <w:color w:val="000000" w:themeColor="text1"/>
          <w:szCs w:val="21"/>
          <w14:textFill>
            <w14:solidFill>
              <w14:schemeClr w14:val="tx1"/>
            </w14:solidFill>
          </w14:textFill>
        </w:rPr>
        <w:t>；地点：</w:t>
      </w:r>
      <w:r>
        <w:rPr>
          <w:rFonts w:ascii="Arial" w:hAnsi="Arial" w:cs="Arial"/>
          <w:color w:val="000000" w:themeColor="text1"/>
          <w:szCs w:val="21"/>
          <w:u w:val="single"/>
          <w14:textFill>
            <w14:solidFill>
              <w14:schemeClr w14:val="tx1"/>
            </w14:solidFill>
          </w14:textFill>
        </w:rPr>
        <w:t>甲方指定地点。</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bookmarkStart w:id="109" w:name="_Hlk88989539"/>
      <w:r>
        <w:rPr>
          <w:rFonts w:ascii="Arial" w:hAnsi="Arial" w:cs="Arial"/>
          <w:color w:val="000000" w:themeColor="text1"/>
          <w:szCs w:val="21"/>
          <w14:textFill>
            <w14:solidFill>
              <w14:schemeClr w14:val="tx1"/>
            </w14:solidFill>
          </w14:textFill>
        </w:rPr>
        <w:t>2.乙方提供不符合招标文件、投标文件和本合同规定的货物，甲方有权拒绝接受。</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14:textFill>
            <w14:solidFill>
              <w14:schemeClr w14:val="tx1"/>
            </w14:solidFill>
          </w14:textFill>
        </w:rPr>
        <w:t>3.甲方对乙方提交的货物依据招标文件上的技术规格要求和国家有关质量标准进行现场初步验收，外观、说明书、包装要求符合招标文件技术要求的，给予签收，初步验收不合格的不予签收。招标文件对包装和快递有具体要求的，必要时可要求乙方出具检测报告。</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4.乙方应将所提供货物的装箱清单、用户手册、原厂保修卡、随机资料、工具和备品、备件等交付给甲方，如有缺失应及时补齐，否则视为逾期交货。</w:t>
      </w:r>
    </w:p>
    <w:p>
      <w:pPr>
        <w:snapToGrid w:val="0"/>
        <w:spacing w:line="300" w:lineRule="exact"/>
        <w:ind w:firstLine="420" w:firstLineChars="20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5.乙方交货前应对产品作出全面检查和对验收文件进行整理，并列出清单，作为甲方收货验收和使用的技术条件依据，检验的结果应随货物交甲方。乙方不能完整交付货物及本款规定的单证和工具的，必须负责补齐，否则视为未按合同约定交货。</w:t>
      </w:r>
    </w:p>
    <w:p>
      <w:pPr>
        <w:snapToGrid w:val="0"/>
        <w:spacing w:line="300" w:lineRule="exact"/>
        <w:ind w:firstLine="420" w:firstLineChars="20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6.甲方对乙方提供的货物在使用前进行调试时，乙方需负责安装并培训甲方的使用操作人员，并协助甲方一起调试，直到符合技术要求，甲方才做最终验收。</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14:textFill>
            <w14:solidFill>
              <w14:schemeClr w14:val="tx1"/>
            </w14:solidFill>
          </w14:textFill>
        </w:rPr>
        <w:t>7.验收由甲方组织，乙方配合进行。对技术复杂的货物，甲方应请国家认定的专业检测机构参与初步验收及最终验收，并由其出具质量检测报告。</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8.甲方委托第三方组织的验收项目，其验收时间以该项目验收方案确定的验收时间为准，验收结果以该项目验收报告结论为准。在验收过程中发现乙方有违约问题，可暂缓资金结算，待违约问题解决后，方可办理资金结算事宜。</w:t>
      </w:r>
    </w:p>
    <w:p>
      <w:pPr>
        <w:pStyle w:val="26"/>
        <w:snapToGrid w:val="0"/>
        <w:spacing w:line="300" w:lineRule="exact"/>
        <w:ind w:firstLine="420" w:firstLineChars="200"/>
        <w:jc w:val="lef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（1）甲方应当在货物到货安装验收调试完成且收到乙方验收申请后5个工作日内组织开展履约验收。</w:t>
      </w:r>
    </w:p>
    <w:p>
      <w:pPr>
        <w:pStyle w:val="26"/>
        <w:snapToGrid w:val="0"/>
        <w:spacing w:line="300" w:lineRule="exact"/>
        <w:ind w:firstLine="420" w:firstLineChars="200"/>
        <w:jc w:val="lef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2）验收标准：按国家有关规定以及甲方招标文件的质量要求和技术指标、乙方的投标文件及承诺与本合同约定标准进行验收；甲乙双方如对质量要求和技术指标的约定标准有相互抵触或异议的事项，由甲方在招标文件与投标文件中按质量要求和技术指标比较优胜的原则确定该项的约定标准进行验收；</w:t>
      </w:r>
    </w:p>
    <w:p>
      <w:pPr>
        <w:pStyle w:val="26"/>
        <w:snapToGrid w:val="0"/>
        <w:spacing w:line="300" w:lineRule="exact"/>
        <w:ind w:firstLine="420" w:firstLineChars="200"/>
        <w:jc w:val="lef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6"/>
        <w:snapToGrid w:val="0"/>
        <w:spacing w:line="300" w:lineRule="exact"/>
        <w:ind w:firstLine="420" w:firstLineChars="200"/>
        <w:jc w:val="lef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（4）如货物不能达到合同约定的质量标准，甲方有权退货，并视作乙方不能交付货物而须支付违约赔偿金给甲方，甲方还可依法追究乙方的违约责任。 </w:t>
      </w:r>
    </w:p>
    <w:p>
      <w:pPr>
        <w:pStyle w:val="26"/>
        <w:snapToGrid w:val="0"/>
        <w:spacing w:line="300" w:lineRule="exact"/>
        <w:ind w:firstLine="420" w:firstLineChars="200"/>
        <w:jc w:val="lef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（5） 验收结束后，应当出具验收书，列明各项标准的验收情况及项目总体评价，由验收双方共同签署并加盖采购单位公章，甲乙双方各执一份。</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14:textFill>
            <w14:solidFill>
              <w14:schemeClr w14:val="tx1"/>
            </w14:solidFill>
          </w14:textFill>
        </w:rPr>
        <w:t>9.货物安装完成后</w:t>
      </w:r>
      <w:r>
        <w:rPr>
          <w:rFonts w:ascii="Arial" w:hAnsi="Arial" w:cs="Arial"/>
          <w:color w:val="000000" w:themeColor="text1"/>
          <w:u w:val="single"/>
          <w14:textFill>
            <w14:solidFill>
              <w14:schemeClr w14:val="tx1"/>
            </w14:solidFill>
          </w14:textFill>
        </w:rPr>
        <w:t>七个工作日</w:t>
      </w:r>
      <w:r>
        <w:rPr>
          <w:rFonts w:ascii="Arial" w:hAnsi="Arial" w:cs="Arial"/>
          <w:color w:val="000000" w:themeColor="text1"/>
          <w14:textFill>
            <w14:solidFill>
              <w14:schemeClr w14:val="tx1"/>
            </w14:solidFill>
          </w14:textFill>
        </w:rPr>
        <w:t>内，甲方无故不进行验收工作并已使用货物的，视同已安装调试完成并验收合格。验收合格的项目，甲方在验收书签署之日向乙方支付采购资金。验收不合格的项目，将按本合同第十一条违约责任处理，未作约定的，按照《民法典》规定处理。</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14:textFill>
            <w14:solidFill>
              <w14:schemeClr w14:val="tx1"/>
            </w14:solidFill>
          </w14:textFill>
        </w:rPr>
        <w:t>10. 验收时乙方必须在现场，验收完毕后作出验收结果报告（验收书）；验收费用由乙方负责。费用标准参照国家或自治区有关规定执行。</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11.甲方对验收有异议的，在验收后五个工作日内以书面形式向乙方提出，乙方应自收到甲方书面异议后</w:t>
      </w:r>
      <w:r>
        <w:rPr>
          <w:rFonts w:ascii="Arial" w:hAnsi="Arial" w:cs="Arial"/>
          <w:color w:val="000000" w:themeColor="text1"/>
          <w:szCs w:val="21"/>
          <w:u w:val="single"/>
          <w14:textFill>
            <w14:solidFill>
              <w14:schemeClr w14:val="tx1"/>
            </w14:solidFill>
          </w14:textFill>
        </w:rPr>
        <w:t xml:space="preserve"> 7 </w:t>
      </w:r>
      <w:r>
        <w:rPr>
          <w:rFonts w:ascii="Arial" w:hAnsi="Arial" w:cs="Arial"/>
          <w:color w:val="000000" w:themeColor="text1"/>
          <w:szCs w:val="21"/>
          <w14:textFill>
            <w14:solidFill>
              <w14:schemeClr w14:val="tx1"/>
            </w14:solidFill>
          </w14:textFill>
        </w:rPr>
        <w:t>日内及时予以解决。</w:t>
      </w:r>
    </w:p>
    <w:p>
      <w:pPr>
        <w:pStyle w:val="26"/>
        <w:snapToGrid w:val="0"/>
        <w:spacing w:line="300" w:lineRule="exact"/>
        <w:ind w:firstLine="420" w:firstLineChars="200"/>
        <w:jc w:val="lef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12.其他未尽事宜应严格按照《关于印发广西壮族自治区政府采购项目履约验收管理办法的通知》[桂财采〔2015〕22号]以及《财政部关于进一步加强政府采购需求和履约验收管理的指导意见》[财库〔2016〕205号]规定执行。</w:t>
      </w:r>
    </w:p>
    <w:p>
      <w:pPr>
        <w:pStyle w:val="26"/>
        <w:snapToGrid w:val="0"/>
        <w:spacing w:line="300" w:lineRule="exact"/>
        <w:ind w:firstLine="420" w:firstLineChars="200"/>
        <w:jc w:val="lef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13.履约验收方案详见附件。</w:t>
      </w:r>
    </w:p>
    <w:bookmarkEnd w:id="109"/>
    <w:p>
      <w:pPr>
        <w:snapToGrid w:val="0"/>
        <w:spacing w:line="360" w:lineRule="exact"/>
        <w:ind w:firstLine="422" w:firstLineChars="200"/>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第六条  安装和培训</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1.甲方应提供必要安装条件（如场地、电源、水源等）。</w:t>
      </w:r>
    </w:p>
    <w:p>
      <w:pPr>
        <w:snapToGrid w:val="0"/>
        <w:spacing w:line="300" w:lineRule="exact"/>
        <w:ind w:firstLine="420" w:firstLineChars="200"/>
        <w:rPr>
          <w:rFonts w:ascii="Arial" w:hAnsi="Arial" w:cs="Arial"/>
          <w:color w:val="000000" w:themeColor="text1"/>
          <w:szCs w:val="21"/>
          <w:u w:val="single"/>
          <w14:textFill>
            <w14:solidFill>
              <w14:schemeClr w14:val="tx1"/>
            </w14:solidFill>
          </w14:textFill>
        </w:rPr>
      </w:pPr>
      <w:r>
        <w:rPr>
          <w:rFonts w:ascii="Arial" w:hAnsi="Arial" w:cs="Arial"/>
          <w:color w:val="000000" w:themeColor="text1"/>
          <w:szCs w:val="21"/>
          <w14:textFill>
            <w14:solidFill>
              <w14:schemeClr w14:val="tx1"/>
            </w14:solidFill>
          </w14:textFill>
        </w:rPr>
        <w:t>2.乙方负责甲方有关人员的培训。培训时间、地点：</w:t>
      </w:r>
      <w:r>
        <w:rPr>
          <w:rFonts w:ascii="Arial" w:hAnsi="Arial" w:cs="Arial"/>
          <w:color w:val="000000" w:themeColor="text1"/>
          <w:szCs w:val="21"/>
          <w:u w:val="single"/>
          <w14:textFill>
            <w14:solidFill>
              <w14:schemeClr w14:val="tx1"/>
            </w14:solidFill>
          </w14:textFill>
        </w:rPr>
        <w:t xml:space="preserve"> 由甲方决定。</w:t>
      </w:r>
    </w:p>
    <w:p>
      <w:pPr>
        <w:snapToGrid w:val="0"/>
        <w:spacing w:line="360" w:lineRule="exact"/>
        <w:ind w:firstLine="422" w:firstLineChars="200"/>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第七条  售后服务、质保期</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1.乙方应按照国家有关法律法规和“三包”规定以及招标文件、投标文件和本合同附件，为甲方提供售后服务。</w:t>
      </w:r>
    </w:p>
    <w:p>
      <w:pPr>
        <w:snapToGrid w:val="0"/>
        <w:spacing w:line="300" w:lineRule="exact"/>
        <w:ind w:firstLine="420" w:firstLineChars="200"/>
        <w:rPr>
          <w:rFonts w:ascii="Arial" w:hAnsi="Arial" w:cs="Arial"/>
          <w:color w:val="000000" w:themeColor="text1"/>
          <w:szCs w:val="21"/>
          <w:u w:val="single"/>
          <w14:textFill>
            <w14:solidFill>
              <w14:schemeClr w14:val="tx1"/>
            </w14:solidFill>
          </w14:textFill>
        </w:rPr>
      </w:pPr>
      <w:r>
        <w:rPr>
          <w:rFonts w:ascii="Arial" w:hAnsi="Arial" w:cs="Arial"/>
          <w:color w:val="000000" w:themeColor="text1"/>
          <w:szCs w:val="21"/>
          <w14:textFill>
            <w14:solidFill>
              <w14:schemeClr w14:val="tx1"/>
            </w14:solidFill>
          </w14:textFill>
        </w:rPr>
        <w:t>2.货物质保期：</w:t>
      </w:r>
      <w:r>
        <w:rPr>
          <w:rFonts w:ascii="Arial" w:hAnsi="Arial" w:cs="Arial"/>
          <w:color w:val="000000" w:themeColor="text1"/>
          <w:szCs w:val="21"/>
          <w:u w:val="single"/>
          <w14:textFill>
            <w14:solidFill>
              <w14:schemeClr w14:val="tx1"/>
            </w14:solidFill>
          </w14:textFill>
        </w:rPr>
        <w:t>按乙方承诺，但是不得低于国家相关标准</w:t>
      </w:r>
      <w:r>
        <w:rPr>
          <w:rFonts w:ascii="Arial" w:hAnsi="Arial" w:cs="Arial"/>
          <w:color w:val="000000" w:themeColor="text1"/>
          <w:szCs w:val="21"/>
          <w14:textFill>
            <w14:solidFill>
              <w14:schemeClr w14:val="tx1"/>
            </w14:solidFill>
          </w14:textFill>
        </w:rPr>
        <w:t>。</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bookmarkStart w:id="110" w:name="_Hlk88989563"/>
      <w:r>
        <w:rPr>
          <w:rFonts w:ascii="Arial" w:hAnsi="Arial" w:cs="Arial"/>
          <w:color w:val="000000" w:themeColor="text1"/>
          <w:szCs w:val="21"/>
          <w14:textFill>
            <w14:solidFill>
              <w14:schemeClr w14:val="tx1"/>
            </w14:solidFill>
          </w14:textFill>
        </w:rPr>
        <w:t>3. 乙方提供货物的质量保证期按交货验收合格之日起计（期限见《采购需求》中各分标的要求）。在保证期内因货物本身的质量问题发生故障，乙方应负责免费修理和更换零部件。对达不到技术要求者，根据实际情况，经双方协商，可按以下办法处理：</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（1）更换：由乙方承担所发生的全部费用。</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（2）贬值处理：由甲乙双方合议定价。</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（3）退货处理：乙方应退还甲方支付的合同款，同时应承担该货物的直接费用（运输、保险、检验、货款利息及银行手续费等）。</w:t>
      </w:r>
    </w:p>
    <w:p>
      <w:pPr>
        <w:pStyle w:val="26"/>
        <w:snapToGrid w:val="0"/>
        <w:spacing w:line="300" w:lineRule="exact"/>
        <w:ind w:firstLine="420" w:firstLineChars="20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4.如在使用过程中发生质量问题，乙方在接到甲方通知后在</w:t>
      </w:r>
      <w:r>
        <w:rPr>
          <w:rFonts w:ascii="Arial" w:hAnsi="Arial" w:cs="Arial"/>
          <w:color w:val="000000" w:themeColor="text1"/>
          <w:u w:val="single"/>
          <w14:textFill>
            <w14:solidFill>
              <w14:schemeClr w14:val="tx1"/>
            </w14:solidFill>
          </w14:textFill>
        </w:rPr>
        <w:t xml:space="preserve">  12  </w:t>
      </w:r>
      <w:r>
        <w:rPr>
          <w:rFonts w:ascii="Arial" w:hAnsi="Arial" w:cs="Arial"/>
          <w:color w:val="000000" w:themeColor="text1"/>
          <w14:textFill>
            <w14:solidFill>
              <w14:schemeClr w14:val="tx1"/>
            </w14:solidFill>
          </w14:textFill>
        </w:rPr>
        <w:t>小时内到达甲方现场。</w:t>
      </w:r>
    </w:p>
    <w:p>
      <w:pPr>
        <w:pStyle w:val="26"/>
        <w:snapToGrid w:val="0"/>
        <w:spacing w:line="300" w:lineRule="exact"/>
        <w:ind w:firstLine="420" w:firstLineChars="20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5.在质保期内，乙方应对货物出现的质量及安全问题负责处理解决并承担一切费用。</w:t>
      </w:r>
    </w:p>
    <w:p>
      <w:pPr>
        <w:pStyle w:val="26"/>
        <w:snapToGrid w:val="0"/>
        <w:spacing w:line="300" w:lineRule="exact"/>
        <w:ind w:firstLine="420" w:firstLineChars="20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6.上述的货物因人为因素出现的故障不在免费保修范围内。超过质保期的机器设备，终生维修，维修时只收部件成本费。</w:t>
      </w:r>
    </w:p>
    <w:p>
      <w:pPr>
        <w:snapToGrid w:val="0"/>
        <w:spacing w:line="300" w:lineRule="exact"/>
        <w:ind w:firstLine="420" w:firstLineChars="200"/>
        <w:rPr>
          <w:rFonts w:ascii="Arial" w:hAnsi="Arial" w:cs="Arial"/>
          <w:color w:val="000000" w:themeColor="text1"/>
          <w:szCs w:val="21"/>
          <w:u w:val="single"/>
          <w14:textFill>
            <w14:solidFill>
              <w14:schemeClr w14:val="tx1"/>
            </w14:solidFill>
          </w14:textFill>
        </w:rPr>
      </w:pPr>
      <w:r>
        <w:rPr>
          <w:rFonts w:ascii="Arial" w:hAnsi="Arial" w:cs="Arial"/>
          <w:color w:val="000000" w:themeColor="text1"/>
          <w:szCs w:val="21"/>
          <w14:textFill>
            <w14:solidFill>
              <w14:schemeClr w14:val="tx1"/>
            </w14:solidFill>
          </w14:textFill>
        </w:rPr>
        <w:t>7.乙方提供的服务承诺和售后服务及质保期责任等其它具体约定事项。</w:t>
      </w:r>
    </w:p>
    <w:bookmarkEnd w:id="110"/>
    <w:p>
      <w:pPr>
        <w:snapToGrid w:val="0"/>
        <w:spacing w:line="360" w:lineRule="exact"/>
        <w:ind w:firstLine="422" w:firstLineChars="200"/>
        <w:rPr>
          <w:rFonts w:ascii="Arial" w:hAnsi="Arial" w:cs="Arial"/>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第八条　付款方式</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1.资金性质：</w:t>
      </w:r>
      <w:r>
        <w:rPr>
          <w:rFonts w:ascii="Arial" w:hAnsi="Arial" w:cs="Arial"/>
          <w:color w:val="000000" w:themeColor="text1"/>
          <w:szCs w:val="21"/>
          <w:u w:val="single"/>
          <w14:textFill>
            <w14:solidFill>
              <w14:schemeClr w14:val="tx1"/>
            </w14:solidFill>
          </w14:textFill>
        </w:rPr>
        <w:t>财政性资金</w:t>
      </w:r>
      <w:r>
        <w:rPr>
          <w:rFonts w:ascii="Arial" w:hAnsi="Arial" w:cs="Arial"/>
          <w:color w:val="000000" w:themeColor="text1"/>
          <w:szCs w:val="21"/>
          <w14:textFill>
            <w14:solidFill>
              <w14:schemeClr w14:val="tx1"/>
            </w14:solidFill>
          </w14:textFill>
        </w:rPr>
        <w:t>。</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2.付款方式：</w:t>
      </w:r>
    </w:p>
    <w:p>
      <w:pPr>
        <w:snapToGrid w:val="0"/>
        <w:spacing w:line="300" w:lineRule="exact"/>
        <w:ind w:firstLine="420" w:firstLineChars="200"/>
        <w:rPr>
          <w:rFonts w:ascii="Arial" w:hAnsi="Arial" w:cs="Arial"/>
          <w:color w:val="000000" w:themeColor="text1"/>
          <w:szCs w:val="21"/>
          <w:u w:val="single"/>
          <w14:textFill>
            <w14:solidFill>
              <w14:schemeClr w14:val="tx1"/>
            </w14:solidFill>
          </w14:textFill>
        </w:rPr>
      </w:pPr>
      <w:r>
        <w:rPr>
          <w:rFonts w:hint="eastAsia" w:ascii="Arial" w:hAnsi="Arial" w:cs="Arial"/>
          <w:color w:val="000000" w:themeColor="text1"/>
          <w:szCs w:val="21"/>
          <w:u w:val="single"/>
          <w14:textFill>
            <w14:solidFill>
              <w14:schemeClr w14:val="tx1"/>
            </w14:solidFill>
          </w14:textFill>
        </w:rPr>
        <w:t>在合同生效以及具备实施条件后10个工作日内支付合同总金额的50%作为货物预付款，设备安装调试完毕且验收合格后，采购人收到中标供应商开具的全额有效发票30天内，支付合同总金额的45%，余下合同金额的5%于设备验收合格交付正常使用起期满1年，在收到中标供应商付款申请单后10 个工作日内付清（不计利息）。</w:t>
      </w:r>
    </w:p>
    <w:p>
      <w:pPr>
        <w:snapToGrid w:val="0"/>
        <w:spacing w:line="360" w:lineRule="exact"/>
        <w:ind w:firstLine="422" w:firstLineChars="200"/>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 xml:space="preserve">第九条 </w:t>
      </w:r>
      <w:bookmarkStart w:id="111" w:name="_Hlk48144402"/>
      <w:r>
        <w:rPr>
          <w:rFonts w:ascii="Arial" w:hAnsi="Arial" w:cs="Arial"/>
          <w:b/>
          <w:color w:val="000000" w:themeColor="text1"/>
          <w:szCs w:val="21"/>
          <w14:textFill>
            <w14:solidFill>
              <w14:schemeClr w14:val="tx1"/>
            </w14:solidFill>
          </w14:textFill>
        </w:rPr>
        <w:t xml:space="preserve">履约保证金  </w:t>
      </w:r>
    </w:p>
    <w:p>
      <w:pPr>
        <w:spacing w:line="300" w:lineRule="exact"/>
        <w:ind w:firstLine="420" w:firstLineChars="20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履约保证金金额：</w:t>
      </w:r>
      <w:bookmarkStart w:id="112" w:name="_Hlk47715729"/>
      <w:r>
        <w:rPr>
          <w:rFonts w:ascii="Arial" w:hAnsi="Arial" w:cs="Arial"/>
          <w:color w:val="000000" w:themeColor="text1"/>
          <w:szCs w:val="21"/>
          <w:u w:val="single"/>
          <w14:textFill>
            <w14:solidFill>
              <w14:schemeClr w14:val="tx1"/>
            </w14:solidFill>
          </w14:textFill>
        </w:rPr>
        <w:t>无。</w:t>
      </w:r>
    </w:p>
    <w:bookmarkEnd w:id="111"/>
    <w:bookmarkEnd w:id="112"/>
    <w:p>
      <w:pPr>
        <w:snapToGrid w:val="0"/>
        <w:spacing w:line="360" w:lineRule="exact"/>
        <w:ind w:firstLine="422" w:firstLineChars="200"/>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第十条 税费</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本合同执行中相关的一切税费均由乙方负担。</w:t>
      </w:r>
    </w:p>
    <w:p>
      <w:pPr>
        <w:snapToGrid w:val="0"/>
        <w:spacing w:line="360" w:lineRule="exact"/>
        <w:ind w:firstLine="422" w:firstLineChars="200"/>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第十一条　违约责任</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bookmarkStart w:id="113" w:name="_Hlk88989677"/>
      <w:r>
        <w:rPr>
          <w:rFonts w:ascii="Arial" w:hAnsi="Arial" w:cs="Arial"/>
          <w:color w:val="000000" w:themeColor="text1"/>
          <w:szCs w:val="21"/>
          <w14:textFill>
            <w14:solidFill>
              <w14:schemeClr w14:val="tx1"/>
            </w14:solidFill>
          </w14:textFill>
        </w:rPr>
        <w:t xml:space="preserve">1.乙方所提供的货物规格、技术标准、材料等质量不合格的，应及时更换，更换不及时的按逾期交货处罚；因质量问题甲方不同意接收的或特殊情况甲方同意接收的，乙方应向甲方支付违约货款额 </w:t>
      </w:r>
      <w:r>
        <w:rPr>
          <w:rFonts w:ascii="Arial" w:hAnsi="Arial" w:cs="Arial"/>
          <w:color w:val="000000" w:themeColor="text1"/>
          <w:szCs w:val="21"/>
          <w:u w:val="single"/>
          <w14:textFill>
            <w14:solidFill>
              <w14:schemeClr w14:val="tx1"/>
            </w14:solidFill>
          </w14:textFill>
        </w:rPr>
        <w:t>5%</w:t>
      </w:r>
      <w:r>
        <w:rPr>
          <w:rFonts w:ascii="Arial" w:hAnsi="Arial" w:cs="Arial"/>
          <w:color w:val="000000" w:themeColor="text1"/>
          <w:szCs w:val="21"/>
          <w14:textFill>
            <w14:solidFill>
              <w14:schemeClr w14:val="tx1"/>
            </w14:solidFill>
          </w14:textFill>
        </w:rPr>
        <w:t xml:space="preserve">违约金并赔偿甲方经济损失。                                       </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2.乙方提供的货物如侵犯了第三方合法权益而引发的任何纠纷或诉讼，均由乙方负责交涉并承担全部责任。</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3.因包装、运输引起的货物损坏，按质量不合格处罚。</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4.甲方无故延期接收货物、乙方逾期交货的，每天向对方偿付违约货款额3‰违约金，但违约金累计不得超过违约货款额</w:t>
      </w:r>
      <w:r>
        <w:rPr>
          <w:rFonts w:ascii="Arial" w:hAnsi="Arial" w:cs="Arial"/>
          <w:color w:val="000000" w:themeColor="text1"/>
          <w:szCs w:val="21"/>
          <w:u w:val="single"/>
          <w14:textFill>
            <w14:solidFill>
              <w14:schemeClr w14:val="tx1"/>
            </w14:solidFill>
          </w14:textFill>
        </w:rPr>
        <w:t>5%，</w:t>
      </w:r>
      <w:r>
        <w:rPr>
          <w:rFonts w:ascii="Arial" w:hAnsi="Arial" w:cs="Arial"/>
          <w:color w:val="000000" w:themeColor="text1"/>
          <w:szCs w:val="21"/>
          <w14:textFill>
            <w14:solidFill>
              <w14:schemeClr w14:val="tx1"/>
            </w14:solidFill>
          </w14:textFill>
        </w:rPr>
        <w:t>超过</w:t>
      </w:r>
      <w:r>
        <w:rPr>
          <w:rFonts w:ascii="Arial" w:hAnsi="Arial" w:cs="Arial"/>
          <w:color w:val="000000" w:themeColor="text1"/>
          <w:szCs w:val="21"/>
          <w:u w:val="single"/>
          <w14:textFill>
            <w14:solidFill>
              <w14:schemeClr w14:val="tx1"/>
            </w14:solidFill>
          </w14:textFill>
        </w:rPr>
        <w:t xml:space="preserve"> 30 </w:t>
      </w:r>
      <w:r>
        <w:rPr>
          <w:rFonts w:ascii="Arial" w:hAnsi="Arial" w:cs="Arial"/>
          <w:color w:val="000000" w:themeColor="text1"/>
          <w:szCs w:val="21"/>
          <w14:textFill>
            <w14:solidFill>
              <w14:schemeClr w14:val="tx1"/>
            </w14:solidFill>
          </w14:textFill>
        </w:rPr>
        <w:t>天对方有权解除合同，违约方承担因此给对方造成经济损失；甲方延期付货款的，每天向乙方偿付延期货款额</w:t>
      </w:r>
      <w:r>
        <w:rPr>
          <w:rFonts w:ascii="Arial" w:hAnsi="Arial" w:cs="Arial"/>
          <w:color w:val="000000" w:themeColor="text1"/>
          <w:szCs w:val="21"/>
          <w:u w:val="single"/>
          <w14:textFill>
            <w14:solidFill>
              <w14:schemeClr w14:val="tx1"/>
            </w14:solidFill>
          </w14:textFill>
        </w:rPr>
        <w:t xml:space="preserve">3‰ </w:t>
      </w:r>
      <w:r>
        <w:rPr>
          <w:rFonts w:ascii="Arial" w:hAnsi="Arial" w:cs="Arial"/>
          <w:color w:val="000000" w:themeColor="text1"/>
          <w:szCs w:val="21"/>
          <w14:textFill>
            <w14:solidFill>
              <w14:schemeClr w14:val="tx1"/>
            </w14:solidFill>
          </w14:textFill>
        </w:rPr>
        <w:t>滞纳金，但滞纳金累计不得超过延期货款额</w:t>
      </w:r>
      <w:r>
        <w:rPr>
          <w:rFonts w:ascii="Arial" w:hAnsi="Arial" w:cs="Arial"/>
          <w:color w:val="000000" w:themeColor="text1"/>
          <w:szCs w:val="21"/>
          <w:u w:val="single"/>
          <w14:textFill>
            <w14:solidFill>
              <w14:schemeClr w14:val="tx1"/>
            </w14:solidFill>
          </w14:textFill>
        </w:rPr>
        <w:t>5%</w:t>
      </w:r>
      <w:r>
        <w:rPr>
          <w:rFonts w:ascii="Arial" w:hAnsi="Arial" w:cs="Arial"/>
          <w:color w:val="000000" w:themeColor="text1"/>
          <w:szCs w:val="21"/>
          <w14:textFill>
            <w14:solidFill>
              <w14:schemeClr w14:val="tx1"/>
            </w14:solidFill>
          </w14:textFill>
        </w:rPr>
        <w:t>。</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5.乙方未按本合同和投标文件中规定的服务承诺提供售后服务的，乙方应按本合同合计金额</w:t>
      </w:r>
      <w:r>
        <w:rPr>
          <w:rFonts w:ascii="Arial" w:hAnsi="Arial" w:cs="Arial"/>
          <w:color w:val="000000" w:themeColor="text1"/>
          <w:szCs w:val="21"/>
          <w:u w:val="single"/>
          <w14:textFill>
            <w14:solidFill>
              <w14:schemeClr w14:val="tx1"/>
            </w14:solidFill>
          </w14:textFill>
        </w:rPr>
        <w:t xml:space="preserve"> 5%</w:t>
      </w:r>
      <w:r>
        <w:rPr>
          <w:rFonts w:ascii="Arial" w:hAnsi="Arial" w:cs="Arial"/>
          <w:color w:val="000000" w:themeColor="text1"/>
          <w:szCs w:val="21"/>
          <w14:textFill>
            <w14:solidFill>
              <w14:schemeClr w14:val="tx1"/>
            </w14:solidFill>
          </w14:textFill>
        </w:rPr>
        <w:t>向甲方支付违约金。</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6.乙方提供的货物在质量保证期内，因设计、工艺或材料的缺陷和其它质量原因造成的问题，由乙方负责，费用从剩余支付货款中扣除，剩余支付货款不足以支付的，由乙方另行支付。</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7.其它违约行为按违约货款额5%收取违约金并赔偿经济损失。</w:t>
      </w:r>
    </w:p>
    <w:bookmarkEnd w:id="113"/>
    <w:p>
      <w:pPr>
        <w:pStyle w:val="26"/>
        <w:snapToGrid w:val="0"/>
        <w:spacing w:before="120" w:after="120" w:line="360" w:lineRule="exact"/>
        <w:ind w:firstLine="413" w:firstLineChars="196"/>
        <w:rPr>
          <w:rFonts w:ascii="Arial" w:hAnsi="Arial" w:cs="Arial"/>
          <w:b/>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第十二条 不可抗力事件处理</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1.在合同有效期内，任何一方因不可抗力事件导致不能履行合同，则合同履行期可延长，其延长期与不可抗力影响期相同。</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 不可抗力事件发生后，应立即通知对方，并寄送有关权威机构出具的证明。</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3.不可抗力事件延续一百二十天以上，双方应通过友好协商，确定是否继续履行合同。</w:t>
      </w:r>
    </w:p>
    <w:p>
      <w:pPr>
        <w:snapToGrid w:val="0"/>
        <w:spacing w:line="360" w:lineRule="exact"/>
        <w:ind w:firstLine="422" w:firstLineChars="200"/>
        <w:rPr>
          <w:rFonts w:ascii="Arial" w:hAnsi="Arial" w:cs="Arial"/>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第十三条  合同争议解决</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1.因履行本合同引起的或与本合同有关的争议，甲乙双方应首先通过友好协商解决，如果协商不能解决，可向甲方所在地人民法院提起诉讼。</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2.诉讼期间，本合同继续履行。</w:t>
      </w:r>
    </w:p>
    <w:p>
      <w:pPr>
        <w:pStyle w:val="26"/>
        <w:snapToGrid w:val="0"/>
        <w:spacing w:before="120" w:after="120" w:line="360" w:lineRule="exact"/>
        <w:ind w:firstLine="422" w:firstLineChars="200"/>
        <w:rPr>
          <w:rFonts w:ascii="Arial" w:hAnsi="Arial" w:cs="Arial"/>
          <w:b/>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第十四条 合同生效及其它</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1．本合同履行期限为：</w:t>
      </w:r>
      <w:r>
        <w:rPr>
          <w:rFonts w:ascii="Arial" w:hAnsi="Arial" w:cs="Arial"/>
          <w:color w:val="000000" w:themeColor="text1"/>
          <w:szCs w:val="21"/>
          <w:u w:val="single"/>
          <w14:textFill>
            <w14:solidFill>
              <w14:schemeClr w14:val="tx1"/>
            </w14:solidFill>
          </w14:textFill>
        </w:rPr>
        <w:t>自合同签订之日起至质保期结束</w:t>
      </w:r>
      <w:r>
        <w:rPr>
          <w:rFonts w:ascii="Arial" w:hAnsi="Arial" w:cs="Arial"/>
          <w:color w:val="000000" w:themeColor="text1"/>
          <w:szCs w:val="21"/>
          <w14:textFill>
            <w14:solidFill>
              <w14:schemeClr w14:val="tx1"/>
            </w14:solidFill>
          </w14:textFill>
        </w:rPr>
        <w:t>；合同履行地点为：</w:t>
      </w:r>
      <w:r>
        <w:rPr>
          <w:rFonts w:ascii="Arial" w:hAnsi="Arial" w:cs="Arial"/>
          <w:color w:val="000000" w:themeColor="text1"/>
          <w:szCs w:val="21"/>
          <w:u w:val="single"/>
          <w14:textFill>
            <w14:solidFill>
              <w14:schemeClr w14:val="tx1"/>
            </w14:solidFill>
          </w14:textFill>
        </w:rPr>
        <w:t xml:space="preserve">甲方指定地点 </w:t>
      </w:r>
      <w:r>
        <w:rPr>
          <w:rFonts w:ascii="Arial" w:hAnsi="Arial" w:cs="Arial"/>
          <w:color w:val="000000" w:themeColor="text1"/>
          <w:szCs w:val="21"/>
          <w14:textFill>
            <w14:solidFill>
              <w14:schemeClr w14:val="tx1"/>
            </w14:solidFill>
          </w14:textFill>
        </w:rPr>
        <w:t>；合同履行的方式：</w:t>
      </w:r>
      <w:r>
        <w:rPr>
          <w:rFonts w:ascii="Arial" w:hAnsi="Arial" w:cs="Arial"/>
          <w:color w:val="000000" w:themeColor="text1"/>
          <w:szCs w:val="21"/>
          <w:u w:val="single"/>
          <w14:textFill>
            <w14:solidFill>
              <w14:schemeClr w14:val="tx1"/>
            </w14:solidFill>
          </w14:textFill>
        </w:rPr>
        <w:t xml:space="preserve"> 按照本合同约定  </w:t>
      </w:r>
      <w:r>
        <w:rPr>
          <w:rFonts w:ascii="Arial" w:hAnsi="Arial" w:cs="Arial"/>
          <w:color w:val="000000" w:themeColor="text1"/>
          <w:szCs w:val="21"/>
          <w14:textFill>
            <w14:solidFill>
              <w14:schemeClr w14:val="tx1"/>
            </w14:solidFill>
          </w14:textFill>
        </w:rPr>
        <w:t>。</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2．合同经双方法定代表人或授权代表签字并加盖单位公章后生效。</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3．合同执行中涉及采购资金和采购内容修改或补充的，须经财政部门审批，并签书面补充协议报财政部门备案，方可作为主合同不可分割的一部分。</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4．本合同未尽事宜，遵照《民法典》有关条文执行。</w:t>
      </w:r>
    </w:p>
    <w:p>
      <w:pPr>
        <w:snapToGrid w:val="0"/>
        <w:spacing w:line="360" w:lineRule="exact"/>
        <w:ind w:firstLine="422" w:firstLineChars="200"/>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第十五条　合同的变更、终止与转让</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1.除《中华人民共和国政府采购法》第五十条规定的情形外，本合同一经签订，甲乙双方不得擅自变更、中止或终止。</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2.未经甲方书面同意，乙方不得擅自转让（无进口资格的乙方委托进口货物除外）其应履行的合同义务。</w:t>
      </w:r>
    </w:p>
    <w:p>
      <w:pPr>
        <w:snapToGrid w:val="0"/>
        <w:spacing w:line="360" w:lineRule="exact"/>
        <w:ind w:firstLine="422" w:firstLineChars="200"/>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第十六条　签订本合同依据</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1.政府采购招标文件；</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2.乙方提供的投标文件；</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3.投标承诺书；</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4.中标通知书。</w:t>
      </w:r>
    </w:p>
    <w:p>
      <w:pPr>
        <w:snapToGrid w:val="0"/>
        <w:spacing w:line="300" w:lineRule="exact"/>
        <w:ind w:firstLine="422" w:firstLineChars="200"/>
        <w:rPr>
          <w:rFonts w:ascii="Arial" w:hAnsi="Arial" w:cs="Arial"/>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第十七条　</w:t>
      </w:r>
      <w:r>
        <w:rPr>
          <w:rFonts w:ascii="Arial" w:hAnsi="Arial" w:cs="Arial"/>
          <w:color w:val="000000" w:themeColor="text1"/>
          <w:szCs w:val="21"/>
          <w14:textFill>
            <w14:solidFill>
              <w14:schemeClr w14:val="tx1"/>
            </w14:solidFill>
          </w14:textFill>
        </w:rPr>
        <w:t>本合同一式六份，具有同等法律效力。</w:t>
      </w:r>
      <w:r>
        <w:rPr>
          <w:rFonts w:ascii="Arial" w:hAnsi="Arial" w:cs="Arial"/>
          <w:color w:val="000000" w:themeColor="text1"/>
          <w:spacing w:val="4"/>
          <w:szCs w:val="21"/>
          <w14:textFill>
            <w14:solidFill>
              <w14:schemeClr w14:val="tx1"/>
            </w14:solidFill>
          </w14:textFill>
        </w:rPr>
        <w:t>采购代理机构</w:t>
      </w:r>
      <w:r>
        <w:rPr>
          <w:rFonts w:ascii="Arial" w:hAnsi="Arial" w:cs="Arial"/>
          <w:color w:val="000000" w:themeColor="text1"/>
          <w:szCs w:val="21"/>
          <w14:textFill>
            <w14:solidFill>
              <w14:schemeClr w14:val="tx1"/>
            </w14:solidFill>
          </w14:textFill>
        </w:rPr>
        <w:t>一份，甲方三份，乙方二份。</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本合同经甲乙双方法定代表人或授权代表签字并加盖单位公章后生效。</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7"/>
        <w:gridCol w:w="4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trPr>
        <w:tc>
          <w:tcPr>
            <w:tcW w:w="4437" w:type="dxa"/>
            <w:vAlign w:val="center"/>
          </w:tcPr>
          <w:p>
            <w:pPr>
              <w:snapToGrid w:val="0"/>
              <w:spacing w:line="36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甲方（章）           </w:t>
            </w:r>
          </w:p>
          <w:p>
            <w:pPr>
              <w:snapToGrid w:val="0"/>
              <w:spacing w:line="360" w:lineRule="exact"/>
              <w:ind w:right="105" w:firstLine="945" w:firstLineChars="450"/>
              <w:jc w:val="right"/>
              <w:rPr>
                <w:rFonts w:ascii="Arial" w:hAnsi="Arial" w:cs="Arial"/>
                <w:color w:val="000000" w:themeColor="text1"/>
                <w:szCs w:val="21"/>
                <w14:textFill>
                  <w14:solidFill>
                    <w14:schemeClr w14:val="tx1"/>
                  </w14:solidFill>
                </w14:textFill>
              </w:rPr>
            </w:pPr>
          </w:p>
        </w:tc>
        <w:tc>
          <w:tcPr>
            <w:tcW w:w="4688" w:type="dxa"/>
            <w:vAlign w:val="center"/>
          </w:tcPr>
          <w:p>
            <w:pPr>
              <w:snapToGrid w:val="0"/>
              <w:spacing w:line="36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乙方（章）              </w:t>
            </w:r>
          </w:p>
          <w:p>
            <w:pPr>
              <w:snapToGrid w:val="0"/>
              <w:spacing w:line="360" w:lineRule="exact"/>
              <w:jc w:val="right"/>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4437" w:type="dxa"/>
            <w:vAlign w:val="center"/>
          </w:tcPr>
          <w:p>
            <w:pPr>
              <w:snapToGrid w:val="0"/>
              <w:spacing w:line="36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单位地址：</w:t>
            </w:r>
          </w:p>
        </w:tc>
        <w:tc>
          <w:tcPr>
            <w:tcW w:w="4688" w:type="dxa"/>
            <w:vAlign w:val="center"/>
          </w:tcPr>
          <w:p>
            <w:pPr>
              <w:snapToGrid w:val="0"/>
              <w:spacing w:line="36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437" w:type="dxa"/>
            <w:vAlign w:val="center"/>
          </w:tcPr>
          <w:p>
            <w:pPr>
              <w:snapToGrid w:val="0"/>
              <w:spacing w:line="36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法定代表人：</w:t>
            </w:r>
          </w:p>
        </w:tc>
        <w:tc>
          <w:tcPr>
            <w:tcW w:w="4688" w:type="dxa"/>
            <w:vAlign w:val="center"/>
          </w:tcPr>
          <w:p>
            <w:pPr>
              <w:snapToGrid w:val="0"/>
              <w:spacing w:line="36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4437" w:type="dxa"/>
            <w:vAlign w:val="center"/>
          </w:tcPr>
          <w:p>
            <w:pPr>
              <w:snapToGrid w:val="0"/>
              <w:spacing w:line="36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委托代理人：</w:t>
            </w:r>
          </w:p>
        </w:tc>
        <w:tc>
          <w:tcPr>
            <w:tcW w:w="4688" w:type="dxa"/>
            <w:vAlign w:val="center"/>
          </w:tcPr>
          <w:p>
            <w:pPr>
              <w:snapToGrid w:val="0"/>
              <w:spacing w:line="36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4437" w:type="dxa"/>
            <w:vAlign w:val="center"/>
          </w:tcPr>
          <w:p>
            <w:pPr>
              <w:snapToGrid w:val="0"/>
              <w:spacing w:line="36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电话：</w:t>
            </w:r>
          </w:p>
        </w:tc>
        <w:tc>
          <w:tcPr>
            <w:tcW w:w="4688" w:type="dxa"/>
            <w:vAlign w:val="center"/>
          </w:tcPr>
          <w:p>
            <w:pPr>
              <w:snapToGrid w:val="0"/>
              <w:spacing w:line="36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437" w:type="dxa"/>
            <w:vAlign w:val="center"/>
          </w:tcPr>
          <w:p>
            <w:pPr>
              <w:snapToGrid w:val="0"/>
              <w:spacing w:line="36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电子邮箱：</w:t>
            </w:r>
          </w:p>
        </w:tc>
        <w:tc>
          <w:tcPr>
            <w:tcW w:w="4688" w:type="dxa"/>
            <w:vAlign w:val="center"/>
          </w:tcPr>
          <w:p>
            <w:pPr>
              <w:snapToGrid w:val="0"/>
              <w:spacing w:line="36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437" w:type="dxa"/>
            <w:vAlign w:val="center"/>
          </w:tcPr>
          <w:p>
            <w:pPr>
              <w:snapToGrid w:val="0"/>
              <w:spacing w:line="36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开户银行：</w:t>
            </w:r>
          </w:p>
        </w:tc>
        <w:tc>
          <w:tcPr>
            <w:tcW w:w="4688" w:type="dxa"/>
            <w:vAlign w:val="center"/>
          </w:tcPr>
          <w:p>
            <w:pPr>
              <w:snapToGrid w:val="0"/>
              <w:spacing w:line="36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4437" w:type="dxa"/>
            <w:vAlign w:val="center"/>
          </w:tcPr>
          <w:p>
            <w:pPr>
              <w:snapToGrid w:val="0"/>
              <w:spacing w:line="36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账号：</w:t>
            </w:r>
          </w:p>
        </w:tc>
        <w:tc>
          <w:tcPr>
            <w:tcW w:w="4688" w:type="dxa"/>
            <w:vAlign w:val="center"/>
          </w:tcPr>
          <w:p>
            <w:pPr>
              <w:snapToGrid w:val="0"/>
              <w:spacing w:line="36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4437" w:type="dxa"/>
            <w:vAlign w:val="center"/>
          </w:tcPr>
          <w:p>
            <w:pPr>
              <w:snapToGrid w:val="0"/>
              <w:spacing w:line="36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邮政编码：</w:t>
            </w:r>
          </w:p>
        </w:tc>
        <w:tc>
          <w:tcPr>
            <w:tcW w:w="4688" w:type="dxa"/>
            <w:vAlign w:val="center"/>
          </w:tcPr>
          <w:p>
            <w:pPr>
              <w:snapToGrid w:val="0"/>
              <w:spacing w:line="36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atLeast"/>
        </w:trPr>
        <w:tc>
          <w:tcPr>
            <w:tcW w:w="9125" w:type="dxa"/>
            <w:gridSpan w:val="2"/>
          </w:tcPr>
          <w:p>
            <w:pPr>
              <w:snapToGrid w:val="0"/>
              <w:spacing w:line="36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经办人：</w:t>
            </w:r>
          </w:p>
          <w:p>
            <w:pPr>
              <w:snapToGrid w:val="0"/>
              <w:spacing w:line="360" w:lineRule="exact"/>
              <w:ind w:firstLine="630" w:firstLineChars="300"/>
              <w:jc w:val="righ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年    月    日</w:t>
            </w:r>
          </w:p>
        </w:tc>
      </w:tr>
    </w:tbl>
    <w:p>
      <w:pPr>
        <w:pStyle w:val="26"/>
        <w:snapToGrid w:val="0"/>
        <w:rPr>
          <w:rFonts w:ascii="Arial" w:hAnsi="Arial" w:cs="Arial"/>
          <w:color w:val="000000" w:themeColor="text1"/>
          <w14:textFill>
            <w14:solidFill>
              <w14:schemeClr w14:val="tx1"/>
            </w14:solidFill>
          </w14:textFill>
        </w:rPr>
      </w:pPr>
    </w:p>
    <w:p>
      <w:pPr>
        <w:widowControl/>
        <w:jc w:val="left"/>
        <w:rPr>
          <w:rFonts w:ascii="Arial" w:hAnsi="Arial" w:cs="Arial"/>
          <w:color w:val="000000" w:themeColor="text1"/>
          <w:szCs w:val="21"/>
          <w14:textFill>
            <w14:solidFill>
              <w14:schemeClr w14:val="tx1"/>
            </w14:solidFill>
          </w14:textFill>
        </w:rPr>
      </w:pPr>
      <w:r>
        <w:rPr>
          <w:rFonts w:ascii="Arial" w:hAnsi="Arial" w:cs="Arial"/>
          <w:color w:val="000000" w:themeColor="text1"/>
          <w14:textFill>
            <w14:solidFill>
              <w14:schemeClr w14:val="tx1"/>
            </w14:solidFill>
          </w14:textFill>
        </w:rPr>
        <w:br w:type="page"/>
      </w:r>
    </w:p>
    <w:p>
      <w:pPr>
        <w:widowControl/>
        <w:jc w:val="left"/>
        <w:rPr>
          <w:rFonts w:ascii="Arial" w:hAnsi="Arial" w:cs="Arial"/>
          <w:b/>
          <w:bCs/>
          <w:color w:val="000000" w:themeColor="text1"/>
          <w:szCs w:val="21"/>
          <w14:textFill>
            <w14:solidFill>
              <w14:schemeClr w14:val="tx1"/>
            </w14:solidFill>
          </w14:textFill>
        </w:rPr>
        <w:sectPr>
          <w:pgSz w:w="11906" w:h="16838"/>
          <w:pgMar w:top="1418" w:right="1418" w:bottom="1246" w:left="1418" w:header="851" w:footer="992" w:gutter="0"/>
          <w:cols w:space="720" w:num="1"/>
        </w:sectPr>
      </w:pPr>
    </w:p>
    <w:p>
      <w:pPr>
        <w:rPr>
          <w:rFonts w:ascii="Arial" w:hAnsi="Arial" w:cs="Arial"/>
          <w:b/>
          <w:bCs/>
          <w:color w:val="000000" w:themeColor="text1"/>
          <w:kern w:val="0"/>
          <w:szCs w:val="21"/>
          <w14:textFill>
            <w14:solidFill>
              <w14:schemeClr w14:val="tx1"/>
            </w14:solidFill>
          </w14:textFill>
        </w:rPr>
      </w:pPr>
    </w:p>
    <w:p>
      <w:pPr>
        <w:spacing w:before="120" w:line="320" w:lineRule="atLeast"/>
        <w:jc w:val="left"/>
        <w:outlineLvl w:val="1"/>
        <w:rPr>
          <w:rFonts w:ascii="Arial" w:hAnsi="Arial" w:cs="Arial"/>
          <w:b/>
          <w:bCs/>
          <w:color w:val="000000" w:themeColor="text1"/>
          <w:kern w:val="0"/>
          <w:szCs w:val="21"/>
          <w14:textFill>
            <w14:solidFill>
              <w14:schemeClr w14:val="tx1"/>
            </w14:solidFill>
          </w14:textFill>
        </w:rPr>
      </w:pPr>
      <w:r>
        <w:rPr>
          <w:rFonts w:ascii="Arial" w:hAnsi="Arial" w:cs="Arial"/>
          <w:b/>
          <w:bCs/>
          <w:color w:val="000000" w:themeColor="text1"/>
          <w:kern w:val="0"/>
          <w:szCs w:val="21"/>
          <w14:textFill>
            <w14:solidFill>
              <w14:schemeClr w14:val="tx1"/>
            </w14:solidFill>
          </w14:textFill>
        </w:rPr>
        <w:t>合同附件1</w:t>
      </w:r>
    </w:p>
    <w:p>
      <w:pPr>
        <w:snapToGrid w:val="0"/>
        <w:spacing w:line="360" w:lineRule="exact"/>
        <w:jc w:val="center"/>
        <w:rPr>
          <w:rFonts w:ascii="Arial" w:hAnsi="Arial" w:cs="Arial"/>
          <w:b/>
          <w:bCs/>
          <w:color w:val="000000" w:themeColor="text1"/>
          <w:szCs w:val="21"/>
          <w14:textFill>
            <w14:solidFill>
              <w14:schemeClr w14:val="tx1"/>
            </w14:solidFill>
          </w14:textFill>
        </w:rPr>
      </w:pPr>
      <w:bookmarkStart w:id="114" w:name="_Hlk80978015"/>
    </w:p>
    <w:p>
      <w:pPr>
        <w:snapToGrid w:val="0"/>
        <w:spacing w:line="360" w:lineRule="exact"/>
        <w:jc w:val="center"/>
        <w:rPr>
          <w:rFonts w:ascii="Arial" w:hAnsi="Arial" w:cs="Arial"/>
          <w:b/>
          <w:bCs/>
          <w:color w:val="000000" w:themeColor="text1"/>
          <w:szCs w:val="21"/>
          <w14:textFill>
            <w14:solidFill>
              <w14:schemeClr w14:val="tx1"/>
            </w14:solidFill>
          </w14:textFill>
        </w:rPr>
      </w:pPr>
      <w:bookmarkStart w:id="115" w:name="_Hlk98429358"/>
      <w:bookmarkStart w:id="116" w:name="_Hlk77607667"/>
      <w:r>
        <w:rPr>
          <w:rFonts w:ascii="Arial" w:hAnsi="Arial" w:cs="Arial"/>
          <w:b/>
          <w:bCs/>
          <w:color w:val="000000" w:themeColor="text1"/>
          <w:szCs w:val="21"/>
          <w14:textFill>
            <w14:solidFill>
              <w14:schemeClr w14:val="tx1"/>
            </w14:solidFill>
          </w14:textFill>
        </w:rPr>
        <w:t>履约验收方案</w:t>
      </w:r>
    </w:p>
    <w:bookmarkEnd w:id="115"/>
    <w:p>
      <w:pPr>
        <w:widowControl/>
        <w:jc w:val="left"/>
        <w:rPr>
          <w:rFonts w:ascii="Arial" w:hAnsi="Arial" w:cs="Arial"/>
          <w:color w:val="000000" w:themeColor="text1"/>
          <w:szCs w:val="21"/>
          <w14:textFill>
            <w14:solidFill>
              <w14:schemeClr w14:val="tx1"/>
            </w14:solidFill>
          </w14:textFill>
        </w:rPr>
      </w:pPr>
    </w:p>
    <w:p>
      <w:pPr>
        <w:spacing w:before="120" w:line="320" w:lineRule="exact"/>
        <w:jc w:val="left"/>
        <w:rPr>
          <w:rFonts w:ascii="Arial" w:hAnsi="Arial" w:cs="Arial"/>
          <w:b/>
          <w:bCs/>
          <w:color w:val="000000" w:themeColor="text1"/>
          <w:szCs w:val="21"/>
          <w14:textFill>
            <w14:solidFill>
              <w14:schemeClr w14:val="tx1"/>
            </w14:solidFill>
          </w14:textFill>
        </w:rPr>
      </w:pPr>
      <w:r>
        <w:rPr>
          <w:rFonts w:ascii="Arial" w:hAnsi="Arial" w:cs="Arial"/>
          <w:b/>
          <w:bCs/>
          <w:color w:val="000000" w:themeColor="text1"/>
          <w:szCs w:val="21"/>
          <w14:textFill>
            <w14:solidFill>
              <w14:schemeClr w14:val="tx1"/>
            </w14:solidFill>
          </w14:textFill>
        </w:rPr>
        <w:t>1.履约验收工作参加人员</w:t>
      </w:r>
    </w:p>
    <w:p>
      <w:pPr>
        <w:spacing w:before="120" w:line="320" w:lineRule="exact"/>
        <w:jc w:val="left"/>
        <w:rPr>
          <w:rFonts w:ascii="Arial" w:hAnsi="Arial" w:cs="Arial"/>
          <w:color w:val="000000" w:themeColor="text1"/>
          <w:szCs w:val="21"/>
          <w14:textFill>
            <w14:solidFill>
              <w14:schemeClr w14:val="tx1"/>
            </w14:solidFill>
          </w14:textFill>
        </w:rPr>
      </w:pPr>
      <w:r>
        <w:rPr>
          <w:rFonts w:ascii="Arial" w:hAnsi="Arial" w:cs="Arial"/>
          <w:b/>
          <w:bCs/>
          <w:color w:val="000000" w:themeColor="text1"/>
          <w:szCs w:val="21"/>
          <w14:textFill>
            <w14:solidFill>
              <w14:schemeClr w14:val="tx1"/>
            </w14:solidFill>
          </w14:textFill>
        </w:rPr>
        <w:t>1.1履约验收主体单位</w:t>
      </w:r>
    </w:p>
    <w:p>
      <w:pPr>
        <w:tabs>
          <w:tab w:val="left" w:pos="7639"/>
        </w:tabs>
        <w:spacing w:line="360" w:lineRule="auto"/>
        <w:ind w:left="1321" w:firstLine="35" w:firstLineChars="18"/>
        <w:rPr>
          <w:rFonts w:ascii="Arial" w:hAnsi="Arial" w:cs="Arial"/>
          <w:color w:val="000000" w:themeColor="text1"/>
          <w:kern w:val="0"/>
          <w:szCs w:val="21"/>
          <w14:textFill>
            <w14:solidFill>
              <w14:schemeClr w14:val="tx1"/>
            </w14:solidFill>
          </w14:textFill>
        </w:rPr>
      </w:pPr>
      <w:r>
        <w:rPr>
          <w:rFonts w:ascii="Arial" w:hAnsi="Arial" w:cs="Arial"/>
          <w:color w:val="000000" w:themeColor="text1"/>
          <w:w w:val="95"/>
          <w:szCs w:val="21"/>
          <w14:textFill>
            <w14:solidFill>
              <w14:schemeClr w14:val="tx1"/>
            </w14:solidFill>
          </w14:textFill>
        </w:rPr>
        <w:fldChar w:fldCharType="begin"/>
      </w:r>
      <w:r>
        <w:rPr>
          <w:rFonts w:ascii="Arial" w:hAnsi="Arial" w:cs="Arial"/>
          <w:color w:val="000000" w:themeColor="text1"/>
          <w:w w:val="95"/>
          <w:szCs w:val="21"/>
          <w14:textFill>
            <w14:solidFill>
              <w14:schemeClr w14:val="tx1"/>
            </w14:solidFill>
          </w14:textFill>
        </w:rPr>
        <w:instrText xml:space="preserve"> eq \o\ac(□,√)</w:instrText>
      </w:r>
      <w:r>
        <w:rPr>
          <w:rFonts w:ascii="Arial" w:hAnsi="Arial" w:cs="Arial"/>
          <w:color w:val="000000" w:themeColor="text1"/>
          <w:w w:val="95"/>
          <w:szCs w:val="21"/>
          <w14:textFill>
            <w14:solidFill>
              <w14:schemeClr w14:val="tx1"/>
            </w14:solidFill>
          </w14:textFill>
        </w:rPr>
        <w:fldChar w:fldCharType="end"/>
      </w:r>
      <w:r>
        <w:rPr>
          <w:rFonts w:ascii="Arial" w:hAnsi="Arial" w:cs="Arial"/>
          <w:color w:val="000000" w:themeColor="text1"/>
          <w:position w:val="2"/>
          <w:szCs w:val="21"/>
          <w14:textFill>
            <w14:solidFill>
              <w14:schemeClr w14:val="tx1"/>
            </w14:solidFill>
          </w14:textFill>
        </w:rPr>
        <w:t xml:space="preserve"> </w:t>
      </w:r>
      <w:r>
        <w:rPr>
          <w:rFonts w:ascii="Arial" w:hAnsi="Arial" w:cs="Arial"/>
          <w:color w:val="000000" w:themeColor="text1"/>
          <w:w w:val="99"/>
          <w:szCs w:val="21"/>
          <w14:textFill>
            <w14:solidFill>
              <w14:schemeClr w14:val="tx1"/>
            </w14:solidFill>
          </w14:textFill>
        </w:rPr>
        <w:t>采购人：</w:t>
      </w:r>
      <w:r>
        <w:rPr>
          <w:rFonts w:ascii="Arial" w:hAnsi="Arial" w:cs="Arial"/>
          <w:color w:val="000000" w:themeColor="text1"/>
          <w:w w:val="99"/>
          <w:szCs w:val="21"/>
          <w:u w:val="single"/>
          <w14:textFill>
            <w14:solidFill>
              <w14:schemeClr w14:val="tx1"/>
            </w14:solidFill>
          </w14:textFill>
        </w:rPr>
        <w:t xml:space="preserve"> </w:t>
      </w:r>
      <w:r>
        <w:rPr>
          <w:rFonts w:ascii="Arial" w:hAnsi="Arial" w:cs="Arial"/>
          <w:color w:val="000000" w:themeColor="text1"/>
          <w:szCs w:val="21"/>
          <w:u w:val="single"/>
          <w14:textFill>
            <w14:solidFill>
              <w14:schemeClr w14:val="tx1"/>
            </w14:solidFill>
          </w14:textFill>
        </w:rPr>
        <w:tab/>
      </w:r>
    </w:p>
    <w:p>
      <w:pPr>
        <w:pStyle w:val="19"/>
        <w:tabs>
          <w:tab w:val="left" w:pos="7639"/>
        </w:tabs>
        <w:spacing w:line="360" w:lineRule="auto"/>
        <w:ind w:left="1321" w:firstLine="35" w:firstLineChars="18"/>
        <w:rPr>
          <w:rFonts w:ascii="Arial" w:hAnsi="Arial" w:cs="Arial"/>
          <w:color w:val="000000" w:themeColor="text1"/>
          <w:sz w:val="21"/>
          <w:szCs w:val="21"/>
          <w14:textFill>
            <w14:solidFill>
              <w14:schemeClr w14:val="tx1"/>
            </w14:solidFill>
          </w14:textFill>
        </w:rPr>
      </w:pPr>
      <w:r>
        <w:rPr>
          <w:rFonts w:ascii="Arial" w:hAnsi="Arial" w:cs="Arial"/>
          <w:color w:val="000000" w:themeColor="text1"/>
          <w:w w:val="95"/>
          <w:sz w:val="21"/>
          <w:szCs w:val="21"/>
          <w14:textFill>
            <w14:solidFill>
              <w14:schemeClr w14:val="tx1"/>
            </w14:solidFill>
          </w14:textFill>
        </w:rPr>
        <w:t>□采购代理机构：</w:t>
      </w:r>
      <w:r>
        <w:rPr>
          <w:rFonts w:ascii="Arial" w:hAnsi="Arial" w:cs="Arial"/>
          <w:color w:val="000000" w:themeColor="text1"/>
          <w:w w:val="95"/>
          <w:sz w:val="21"/>
          <w:szCs w:val="21"/>
          <w:u w:val="single"/>
          <w14:textFill>
            <w14:solidFill>
              <w14:schemeClr w14:val="tx1"/>
            </w14:solidFill>
          </w14:textFill>
        </w:rPr>
        <w:t xml:space="preserve"> </w:t>
      </w:r>
      <w:r>
        <w:rPr>
          <w:rFonts w:ascii="Arial" w:hAnsi="Arial" w:cs="Arial"/>
          <w:color w:val="000000" w:themeColor="text1"/>
          <w:sz w:val="21"/>
          <w:szCs w:val="21"/>
          <w:u w:val="single"/>
          <w14:textFill>
            <w14:solidFill>
              <w14:schemeClr w14:val="tx1"/>
            </w14:solidFill>
          </w14:textFill>
        </w:rPr>
        <w:tab/>
      </w:r>
    </w:p>
    <w:p>
      <w:pPr>
        <w:pStyle w:val="19"/>
        <w:tabs>
          <w:tab w:val="left" w:pos="7639"/>
        </w:tabs>
        <w:spacing w:line="360" w:lineRule="auto"/>
        <w:ind w:left="1321" w:firstLine="35" w:firstLineChars="18"/>
        <w:rPr>
          <w:rFonts w:ascii="Arial" w:hAnsi="Arial" w:cs="Arial"/>
          <w:color w:val="000000" w:themeColor="text1"/>
          <w:sz w:val="21"/>
          <w:szCs w:val="21"/>
          <w14:textFill>
            <w14:solidFill>
              <w14:schemeClr w14:val="tx1"/>
            </w14:solidFill>
          </w14:textFill>
        </w:rPr>
      </w:pPr>
      <w:r>
        <w:rPr>
          <w:rFonts w:ascii="Arial" w:hAnsi="Arial" w:cs="Arial"/>
          <w:color w:val="000000" w:themeColor="text1"/>
          <w:w w:val="95"/>
          <w:sz w:val="21"/>
          <w:szCs w:val="21"/>
          <w14:textFill>
            <w14:solidFill>
              <w14:schemeClr w14:val="tx1"/>
            </w14:solidFill>
          </w14:textFill>
        </w:rPr>
        <w:t>□本项目的其他供应商：</w:t>
      </w:r>
      <w:r>
        <w:rPr>
          <w:rFonts w:ascii="Arial" w:hAnsi="Arial" w:cs="Arial"/>
          <w:color w:val="000000" w:themeColor="text1"/>
          <w:w w:val="95"/>
          <w:sz w:val="21"/>
          <w:szCs w:val="21"/>
          <w:u w:val="single"/>
          <w14:textFill>
            <w14:solidFill>
              <w14:schemeClr w14:val="tx1"/>
            </w14:solidFill>
          </w14:textFill>
        </w:rPr>
        <w:t xml:space="preserve"> </w:t>
      </w:r>
      <w:r>
        <w:rPr>
          <w:rFonts w:ascii="Arial" w:hAnsi="Arial" w:cs="Arial"/>
          <w:color w:val="000000" w:themeColor="text1"/>
          <w:sz w:val="21"/>
          <w:szCs w:val="21"/>
          <w:u w:val="single"/>
          <w14:textFill>
            <w14:solidFill>
              <w14:schemeClr w14:val="tx1"/>
            </w14:solidFill>
          </w14:textFill>
        </w:rPr>
        <w:tab/>
      </w:r>
    </w:p>
    <w:p>
      <w:pPr>
        <w:pStyle w:val="19"/>
        <w:tabs>
          <w:tab w:val="left" w:pos="7639"/>
        </w:tabs>
        <w:spacing w:line="360" w:lineRule="auto"/>
        <w:ind w:left="1321" w:firstLine="35" w:firstLineChars="18"/>
        <w:rPr>
          <w:rFonts w:ascii="Arial" w:hAnsi="Arial" w:cs="Arial"/>
          <w:color w:val="000000" w:themeColor="text1"/>
          <w:sz w:val="21"/>
          <w:szCs w:val="21"/>
          <w14:textFill>
            <w14:solidFill>
              <w14:schemeClr w14:val="tx1"/>
            </w14:solidFill>
          </w14:textFill>
        </w:rPr>
      </w:pPr>
      <w:r>
        <w:rPr>
          <w:rFonts w:ascii="Arial" w:hAnsi="Arial" w:cs="Arial"/>
          <w:color w:val="000000" w:themeColor="text1"/>
          <w:w w:val="95"/>
          <w:sz w:val="21"/>
          <w:szCs w:val="21"/>
          <w14:textFill>
            <w14:solidFill>
              <w14:schemeClr w14:val="tx1"/>
            </w14:solidFill>
          </w14:textFill>
        </w:rPr>
        <w:t>□第三方专业机构：</w:t>
      </w:r>
      <w:r>
        <w:rPr>
          <w:rFonts w:ascii="Arial" w:hAnsi="Arial" w:cs="Arial"/>
          <w:color w:val="000000" w:themeColor="text1"/>
          <w:w w:val="95"/>
          <w:sz w:val="21"/>
          <w:szCs w:val="21"/>
          <w:u w:val="single"/>
          <w14:textFill>
            <w14:solidFill>
              <w14:schemeClr w14:val="tx1"/>
            </w14:solidFill>
          </w14:textFill>
        </w:rPr>
        <w:t xml:space="preserve"> </w:t>
      </w:r>
      <w:r>
        <w:rPr>
          <w:rFonts w:ascii="Arial" w:hAnsi="Arial" w:cs="Arial"/>
          <w:color w:val="000000" w:themeColor="text1"/>
          <w:sz w:val="21"/>
          <w:szCs w:val="21"/>
          <w:u w:val="single"/>
          <w14:textFill>
            <w14:solidFill>
              <w14:schemeClr w14:val="tx1"/>
            </w14:solidFill>
          </w14:textFill>
        </w:rPr>
        <w:tab/>
      </w:r>
    </w:p>
    <w:p>
      <w:pPr>
        <w:pStyle w:val="19"/>
        <w:tabs>
          <w:tab w:val="left" w:pos="7639"/>
        </w:tabs>
        <w:spacing w:line="360" w:lineRule="auto"/>
        <w:ind w:left="1321" w:firstLine="35" w:firstLineChars="18"/>
        <w:rPr>
          <w:rFonts w:ascii="Arial" w:hAnsi="Arial" w:cs="Arial"/>
          <w:color w:val="000000" w:themeColor="text1"/>
          <w:sz w:val="21"/>
          <w:szCs w:val="21"/>
          <w14:textFill>
            <w14:solidFill>
              <w14:schemeClr w14:val="tx1"/>
            </w14:solidFill>
          </w14:textFill>
        </w:rPr>
      </w:pPr>
      <w:r>
        <w:rPr>
          <w:rFonts w:ascii="Arial" w:hAnsi="Arial" w:cs="Arial"/>
          <w:color w:val="000000" w:themeColor="text1"/>
          <w:w w:val="95"/>
          <w:sz w:val="21"/>
          <w:szCs w:val="21"/>
          <w14:textFill>
            <w14:solidFill>
              <w14:schemeClr w14:val="tx1"/>
            </w14:solidFill>
          </w14:textFill>
        </w:rPr>
        <w:t>□专家：</w:t>
      </w:r>
      <w:r>
        <w:rPr>
          <w:rFonts w:ascii="Arial" w:hAnsi="Arial" w:cs="Arial"/>
          <w:color w:val="000000" w:themeColor="text1"/>
          <w:w w:val="95"/>
          <w:sz w:val="21"/>
          <w:szCs w:val="21"/>
          <w:u w:val="single"/>
          <w14:textFill>
            <w14:solidFill>
              <w14:schemeClr w14:val="tx1"/>
            </w14:solidFill>
          </w14:textFill>
        </w:rPr>
        <w:t xml:space="preserve"> </w:t>
      </w:r>
      <w:r>
        <w:rPr>
          <w:rFonts w:ascii="Arial" w:hAnsi="Arial" w:cs="Arial"/>
          <w:color w:val="000000" w:themeColor="text1"/>
          <w:sz w:val="21"/>
          <w:szCs w:val="21"/>
          <w:u w:val="single"/>
          <w14:textFill>
            <w14:solidFill>
              <w14:schemeClr w14:val="tx1"/>
            </w14:solidFill>
          </w14:textFill>
        </w:rPr>
        <w:tab/>
      </w:r>
    </w:p>
    <w:p>
      <w:pPr>
        <w:pStyle w:val="19"/>
        <w:tabs>
          <w:tab w:val="left" w:pos="7639"/>
        </w:tabs>
        <w:spacing w:line="360" w:lineRule="auto"/>
        <w:ind w:left="1321" w:firstLine="35" w:firstLineChars="18"/>
        <w:rPr>
          <w:rFonts w:ascii="Arial" w:hAnsi="Arial" w:cs="Arial"/>
          <w:color w:val="000000" w:themeColor="text1"/>
          <w:sz w:val="21"/>
          <w:szCs w:val="21"/>
          <w14:textFill>
            <w14:solidFill>
              <w14:schemeClr w14:val="tx1"/>
            </w14:solidFill>
          </w14:textFill>
        </w:rPr>
      </w:pPr>
      <w:r>
        <w:rPr>
          <w:rFonts w:ascii="Arial" w:hAnsi="Arial" w:cs="Arial"/>
          <w:color w:val="000000" w:themeColor="text1"/>
          <w:w w:val="95"/>
          <w:sz w:val="21"/>
          <w:szCs w:val="21"/>
          <w14:textFill>
            <w14:solidFill>
              <w14:schemeClr w14:val="tx1"/>
            </w14:solidFill>
          </w14:textFill>
        </w:rPr>
        <w:t>□服务对象：</w:t>
      </w:r>
      <w:r>
        <w:rPr>
          <w:rFonts w:ascii="Arial" w:hAnsi="Arial" w:cs="Arial"/>
          <w:color w:val="000000" w:themeColor="text1"/>
          <w:w w:val="95"/>
          <w:sz w:val="21"/>
          <w:szCs w:val="21"/>
          <w:u w:val="single"/>
          <w14:textFill>
            <w14:solidFill>
              <w14:schemeClr w14:val="tx1"/>
            </w14:solidFill>
          </w14:textFill>
        </w:rPr>
        <w:t xml:space="preserve"> </w:t>
      </w:r>
      <w:r>
        <w:rPr>
          <w:rFonts w:ascii="Arial" w:hAnsi="Arial" w:cs="Arial"/>
          <w:color w:val="000000" w:themeColor="text1"/>
          <w:sz w:val="21"/>
          <w:szCs w:val="21"/>
          <w:u w:val="single"/>
          <w14:textFill>
            <w14:solidFill>
              <w14:schemeClr w14:val="tx1"/>
            </w14:solidFill>
          </w14:textFill>
        </w:rPr>
        <w:tab/>
      </w:r>
    </w:p>
    <w:p>
      <w:pPr>
        <w:pStyle w:val="19"/>
        <w:tabs>
          <w:tab w:val="left" w:pos="7639"/>
        </w:tabs>
        <w:spacing w:line="360" w:lineRule="auto"/>
        <w:ind w:left="1321" w:firstLine="35" w:firstLineChars="18"/>
        <w:rPr>
          <w:rFonts w:ascii="Arial" w:hAnsi="Arial" w:cs="Arial"/>
          <w:color w:val="000000" w:themeColor="text1"/>
          <w:sz w:val="21"/>
          <w:szCs w:val="21"/>
          <w14:textFill>
            <w14:solidFill>
              <w14:schemeClr w14:val="tx1"/>
            </w14:solidFill>
          </w14:textFill>
        </w:rPr>
      </w:pPr>
      <w:r>
        <w:rPr>
          <w:rFonts w:ascii="Arial" w:hAnsi="Arial" w:cs="Arial"/>
          <w:color w:val="000000" w:themeColor="text1"/>
          <w:w w:val="95"/>
          <w:sz w:val="21"/>
          <w:szCs w:val="21"/>
          <w14:textFill>
            <w14:solidFill>
              <w14:schemeClr w14:val="tx1"/>
            </w14:solidFill>
          </w14:textFill>
        </w:rPr>
        <w:t>□其他：</w:t>
      </w:r>
      <w:r>
        <w:rPr>
          <w:rFonts w:ascii="Arial" w:hAnsi="Arial" w:cs="Arial"/>
          <w:color w:val="000000" w:themeColor="text1"/>
          <w:w w:val="95"/>
          <w:sz w:val="21"/>
          <w:szCs w:val="21"/>
          <w:u w:val="single"/>
          <w14:textFill>
            <w14:solidFill>
              <w14:schemeClr w14:val="tx1"/>
            </w14:solidFill>
          </w14:textFill>
        </w:rPr>
        <w:t xml:space="preserve"> </w:t>
      </w:r>
      <w:r>
        <w:rPr>
          <w:rFonts w:ascii="Arial" w:hAnsi="Arial" w:cs="Arial"/>
          <w:color w:val="000000" w:themeColor="text1"/>
          <w:sz w:val="21"/>
          <w:szCs w:val="21"/>
          <w:u w:val="single"/>
          <w14:textFill>
            <w14:solidFill>
              <w14:schemeClr w14:val="tx1"/>
            </w14:solidFill>
          </w14:textFill>
        </w:rPr>
        <w:tab/>
      </w:r>
    </w:p>
    <w:p>
      <w:pPr>
        <w:jc w:val="left"/>
        <w:rPr>
          <w:rFonts w:ascii="Arial" w:hAnsi="Arial" w:cs="Arial"/>
          <w:b/>
          <w:bCs/>
          <w:color w:val="000000" w:themeColor="text1"/>
          <w:szCs w:val="21"/>
          <w14:textFill>
            <w14:solidFill>
              <w14:schemeClr w14:val="tx1"/>
            </w14:solidFill>
          </w14:textFill>
        </w:rPr>
      </w:pPr>
      <w:r>
        <w:rPr>
          <w:rFonts w:ascii="Arial" w:hAnsi="Arial" w:cs="Arial"/>
          <w:b/>
          <w:bCs/>
          <w:color w:val="000000" w:themeColor="text1"/>
          <w:szCs w:val="21"/>
          <w14:textFill>
            <w14:solidFill>
              <w14:schemeClr w14:val="tx1"/>
            </w14:solidFill>
          </w14:textFill>
        </w:rPr>
        <w:t>2.履约验收时间</w:t>
      </w:r>
    </w:p>
    <w:p>
      <w:pPr>
        <w:spacing w:before="120" w:line="32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货物在供应商通知安装调试完毕后七个工作日内初步验收，具体时间以采购人通知为准。</w:t>
      </w:r>
    </w:p>
    <w:p>
      <w:pPr>
        <w:spacing w:before="120" w:line="320" w:lineRule="exact"/>
        <w:jc w:val="left"/>
        <w:rPr>
          <w:rFonts w:ascii="Arial" w:hAnsi="Arial" w:cs="Arial"/>
          <w:b/>
          <w:bCs/>
          <w:color w:val="000000" w:themeColor="text1"/>
          <w:szCs w:val="21"/>
          <w14:textFill>
            <w14:solidFill>
              <w14:schemeClr w14:val="tx1"/>
            </w14:solidFill>
          </w14:textFill>
        </w:rPr>
      </w:pPr>
      <w:r>
        <w:rPr>
          <w:rFonts w:ascii="Arial" w:hAnsi="Arial" w:cs="Arial"/>
          <w:b/>
          <w:bCs/>
          <w:color w:val="000000" w:themeColor="text1"/>
          <w:szCs w:val="21"/>
          <w14:textFill>
            <w14:solidFill>
              <w14:schemeClr w14:val="tx1"/>
            </w14:solidFill>
          </w14:textFill>
        </w:rPr>
        <w:t>3.履约验收地点</w:t>
      </w:r>
    </w:p>
    <w:p>
      <w:pPr>
        <w:spacing w:before="120" w:line="32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采购人指定地点，具体地址以采购人通知为准。</w:t>
      </w:r>
    </w:p>
    <w:p>
      <w:pPr>
        <w:spacing w:before="120" w:line="320" w:lineRule="exact"/>
        <w:jc w:val="left"/>
        <w:rPr>
          <w:rFonts w:ascii="Arial" w:hAnsi="Arial" w:cs="Arial"/>
          <w:b/>
          <w:bCs/>
          <w:color w:val="000000" w:themeColor="text1"/>
          <w:szCs w:val="21"/>
          <w14:textFill>
            <w14:solidFill>
              <w14:schemeClr w14:val="tx1"/>
            </w14:solidFill>
          </w14:textFill>
        </w:rPr>
      </w:pPr>
      <w:r>
        <w:rPr>
          <w:rFonts w:ascii="Arial" w:hAnsi="Arial" w:cs="Arial"/>
          <w:b/>
          <w:bCs/>
          <w:color w:val="000000" w:themeColor="text1"/>
          <w:szCs w:val="21"/>
          <w14:textFill>
            <w14:solidFill>
              <w14:schemeClr w14:val="tx1"/>
            </w14:solidFill>
          </w14:textFill>
        </w:rPr>
        <w:t>4.履约验收方式</w:t>
      </w:r>
    </w:p>
    <w:p>
      <w:pPr>
        <w:spacing w:before="120" w:line="320" w:lineRule="exact"/>
        <w:jc w:val="left"/>
        <w:rPr>
          <w:rFonts w:ascii="Arial" w:hAnsi="Arial" w:cs="Arial"/>
          <w:b/>
          <w:bCs/>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采购人自行验收。</w:t>
      </w:r>
    </w:p>
    <w:p>
      <w:pPr>
        <w:spacing w:before="120" w:line="320" w:lineRule="exact"/>
        <w:jc w:val="left"/>
        <w:rPr>
          <w:rFonts w:ascii="Arial" w:hAnsi="Arial" w:cs="Arial"/>
          <w:b/>
          <w:bCs/>
          <w:color w:val="000000" w:themeColor="text1"/>
          <w:szCs w:val="21"/>
          <w14:textFill>
            <w14:solidFill>
              <w14:schemeClr w14:val="tx1"/>
            </w14:solidFill>
          </w14:textFill>
        </w:rPr>
      </w:pPr>
      <w:r>
        <w:rPr>
          <w:rFonts w:ascii="Arial" w:hAnsi="Arial" w:cs="Arial"/>
          <w:b/>
          <w:bCs/>
          <w:color w:val="000000" w:themeColor="text1"/>
          <w:szCs w:val="21"/>
          <w14:textFill>
            <w14:solidFill>
              <w14:schemeClr w14:val="tx1"/>
            </w14:solidFill>
          </w14:textFill>
        </w:rPr>
        <w:t>5.履约验收程序</w:t>
      </w:r>
    </w:p>
    <w:p>
      <w:pPr>
        <w:spacing w:before="120" w:line="320" w:lineRule="exact"/>
        <w:jc w:val="left"/>
        <w:rPr>
          <w:rFonts w:ascii="Arial" w:hAnsi="Arial" w:cs="Arial"/>
          <w:b/>
          <w:bCs/>
          <w:color w:val="000000" w:themeColor="text1"/>
          <w:szCs w:val="21"/>
          <w14:textFill>
            <w14:solidFill>
              <w14:schemeClr w14:val="tx1"/>
            </w14:solidFill>
          </w14:textFill>
        </w:rPr>
      </w:pPr>
      <w:r>
        <w:rPr>
          <w:rFonts w:ascii="Arial" w:hAnsi="Arial" w:cs="Arial"/>
          <w:b/>
          <w:bCs/>
          <w:color w:val="000000" w:themeColor="text1"/>
          <w:szCs w:val="21"/>
          <w14:textFill>
            <w14:solidFill>
              <w14:schemeClr w14:val="tx1"/>
            </w14:solidFill>
          </w14:textFill>
        </w:rPr>
        <w:t>5.1成立验收小组</w:t>
      </w:r>
    </w:p>
    <w:p>
      <w:pPr>
        <w:spacing w:before="120" w:line="320" w:lineRule="exact"/>
        <w:jc w:val="left"/>
        <w:rPr>
          <w:rFonts w:ascii="Arial" w:hAnsi="Arial" w:cs="Arial"/>
          <w:b/>
          <w:bCs/>
          <w:color w:val="000000" w:themeColor="text1"/>
          <w:szCs w:val="21"/>
          <w14:textFill>
            <w14:solidFill>
              <w14:schemeClr w14:val="tx1"/>
            </w14:solidFill>
          </w14:textFill>
        </w:rPr>
      </w:pPr>
      <w:r>
        <w:rPr>
          <w:rFonts w:ascii="Arial" w:hAnsi="Arial" w:cs="Arial"/>
          <w:b/>
          <w:bCs/>
          <w:color w:val="000000" w:themeColor="text1"/>
          <w:szCs w:val="21"/>
          <w14:textFill>
            <w14:solidFill>
              <w14:schemeClr w14:val="tx1"/>
            </w14:solidFill>
          </w14:textFill>
        </w:rPr>
        <w:t>5.2量化验收标准</w:t>
      </w:r>
    </w:p>
    <w:p>
      <w:pPr>
        <w:spacing w:before="120" w:line="320" w:lineRule="exact"/>
        <w:jc w:val="left"/>
        <w:rPr>
          <w:rFonts w:ascii="Arial" w:hAnsi="Arial" w:cs="Arial"/>
          <w:b/>
          <w:bCs/>
          <w:color w:val="000000" w:themeColor="text1"/>
          <w:szCs w:val="21"/>
          <w14:textFill>
            <w14:solidFill>
              <w14:schemeClr w14:val="tx1"/>
            </w14:solidFill>
          </w14:textFill>
        </w:rPr>
      </w:pPr>
      <w:r>
        <w:rPr>
          <w:rFonts w:ascii="Arial" w:hAnsi="Arial" w:cs="Arial"/>
          <w:b/>
          <w:bCs/>
          <w:color w:val="000000" w:themeColor="text1"/>
          <w:szCs w:val="21"/>
          <w14:textFill>
            <w14:solidFill>
              <w14:schemeClr w14:val="tx1"/>
            </w14:solidFill>
          </w14:textFill>
        </w:rPr>
        <w:t>5.3组织验收</w:t>
      </w:r>
    </w:p>
    <w:p>
      <w:pPr>
        <w:spacing w:before="120" w:line="320" w:lineRule="exact"/>
        <w:jc w:val="left"/>
        <w:rPr>
          <w:rFonts w:ascii="Arial" w:hAnsi="Arial" w:cs="Arial"/>
          <w:b/>
          <w:bCs/>
          <w:color w:val="000000" w:themeColor="text1"/>
          <w:szCs w:val="21"/>
          <w14:textFill>
            <w14:solidFill>
              <w14:schemeClr w14:val="tx1"/>
            </w14:solidFill>
          </w14:textFill>
        </w:rPr>
      </w:pPr>
      <w:r>
        <w:rPr>
          <w:rFonts w:ascii="Arial" w:hAnsi="Arial" w:cs="Arial"/>
          <w:b/>
          <w:bCs/>
          <w:color w:val="000000" w:themeColor="text1"/>
          <w:szCs w:val="21"/>
          <w14:textFill>
            <w14:solidFill>
              <w14:schemeClr w14:val="tx1"/>
            </w14:solidFill>
          </w14:textFill>
        </w:rPr>
        <w:t>5.4出具验收报告</w:t>
      </w:r>
    </w:p>
    <w:p>
      <w:pPr>
        <w:spacing w:before="120" w:line="320" w:lineRule="exact"/>
        <w:jc w:val="left"/>
        <w:rPr>
          <w:rFonts w:ascii="Arial" w:hAnsi="Arial" w:cs="Arial"/>
          <w:b/>
          <w:bCs/>
          <w:color w:val="000000" w:themeColor="text1"/>
          <w:szCs w:val="21"/>
          <w14:textFill>
            <w14:solidFill>
              <w14:schemeClr w14:val="tx1"/>
            </w14:solidFill>
          </w14:textFill>
        </w:rPr>
      </w:pPr>
      <w:r>
        <w:rPr>
          <w:rFonts w:ascii="Arial" w:hAnsi="Arial" w:cs="Arial"/>
          <w:b/>
          <w:bCs/>
          <w:color w:val="000000" w:themeColor="text1"/>
          <w:szCs w:val="21"/>
          <w14:textFill>
            <w14:solidFill>
              <w14:schemeClr w14:val="tx1"/>
            </w14:solidFill>
          </w14:textFill>
        </w:rPr>
        <w:t>5.5验收结果公告</w:t>
      </w:r>
    </w:p>
    <w:p>
      <w:pPr>
        <w:spacing w:before="120" w:line="320" w:lineRule="exact"/>
        <w:jc w:val="left"/>
        <w:rPr>
          <w:rFonts w:ascii="Arial" w:hAnsi="Arial" w:cs="Arial"/>
          <w:b/>
          <w:bCs/>
          <w:color w:val="000000" w:themeColor="text1"/>
          <w:szCs w:val="21"/>
          <w14:textFill>
            <w14:solidFill>
              <w14:schemeClr w14:val="tx1"/>
            </w14:solidFill>
          </w14:textFill>
        </w:rPr>
      </w:pPr>
      <w:r>
        <w:rPr>
          <w:rFonts w:ascii="Arial" w:hAnsi="Arial" w:cs="Arial"/>
          <w:b/>
          <w:bCs/>
          <w:color w:val="000000" w:themeColor="text1"/>
          <w:szCs w:val="21"/>
          <w14:textFill>
            <w14:solidFill>
              <w14:schemeClr w14:val="tx1"/>
            </w14:solidFill>
          </w14:textFill>
        </w:rPr>
        <w:t>5.6验收资料归档</w:t>
      </w:r>
    </w:p>
    <w:p>
      <w:pPr>
        <w:spacing w:before="120" w:line="320" w:lineRule="exact"/>
        <w:ind w:firstLine="420" w:firstLineChars="20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采购合同项目完成验收后，采购人整理好验收原始记录、验收书等资料后妥善保管，不得变造、隐匿或者销毁，验收资料保存期为采购结束之日起至少保存15年。</w:t>
      </w:r>
    </w:p>
    <w:p>
      <w:pPr>
        <w:spacing w:before="120" w:line="320" w:lineRule="exact"/>
        <w:jc w:val="left"/>
        <w:rPr>
          <w:rFonts w:ascii="Arial" w:hAnsi="Arial" w:cs="Arial"/>
          <w:b/>
          <w:bCs/>
          <w:iCs/>
          <w:color w:val="000000" w:themeColor="text1"/>
          <w:szCs w:val="21"/>
          <w14:textFill>
            <w14:solidFill>
              <w14:schemeClr w14:val="tx1"/>
            </w14:solidFill>
          </w14:textFill>
        </w:rPr>
      </w:pPr>
      <w:r>
        <w:rPr>
          <w:rFonts w:ascii="Arial" w:hAnsi="Arial" w:cs="Arial"/>
          <w:b/>
          <w:bCs/>
          <w:color w:val="000000" w:themeColor="text1"/>
          <w:szCs w:val="21"/>
          <w14:textFill>
            <w14:solidFill>
              <w14:schemeClr w14:val="tx1"/>
            </w14:solidFill>
          </w14:textFill>
        </w:rPr>
        <w:t>6.履约验收内容</w:t>
      </w:r>
    </w:p>
    <w:p>
      <w:pPr>
        <w:spacing w:before="120" w:line="320" w:lineRule="exact"/>
        <w:jc w:val="left"/>
        <w:rPr>
          <w:rFonts w:ascii="Arial" w:hAnsi="Arial" w:cs="Arial"/>
          <w:iCs/>
          <w:color w:val="000000" w:themeColor="text1"/>
          <w:szCs w:val="21"/>
          <w14:textFill>
            <w14:solidFill>
              <w14:schemeClr w14:val="tx1"/>
            </w14:solidFill>
          </w14:textFill>
        </w:rPr>
      </w:pPr>
      <w:r>
        <w:rPr>
          <w:rFonts w:ascii="Arial" w:hAnsi="Arial" w:cs="Arial"/>
          <w:b/>
          <w:bCs/>
          <w:color w:val="000000" w:themeColor="text1"/>
          <w:szCs w:val="21"/>
          <w14:textFill>
            <w14:solidFill>
              <w14:schemeClr w14:val="tx1"/>
            </w14:solidFill>
          </w14:textFill>
        </w:rPr>
        <w:t>6.1商务验收内容</w:t>
      </w:r>
    </w:p>
    <w:p>
      <w:pPr>
        <w:spacing w:before="120" w:line="320" w:lineRule="exact"/>
        <w:ind w:firstLine="420" w:firstLineChars="200"/>
        <w:jc w:val="left"/>
        <w:rPr>
          <w:rFonts w:ascii="Arial" w:hAnsi="Arial" w:eastAsia="Microsoft YaHei UI" w:cs="Arial"/>
          <w:color w:val="000000" w:themeColor="text1"/>
          <w:szCs w:val="21"/>
          <w:u w:val="single"/>
          <w14:textFill>
            <w14:solidFill>
              <w14:schemeClr w14:val="tx1"/>
            </w14:solidFill>
          </w14:textFill>
        </w:rPr>
      </w:pPr>
      <w:r>
        <w:rPr>
          <w:rFonts w:ascii="Arial" w:hAnsi="Arial" w:cs="Arial"/>
          <w:color w:val="000000" w:themeColor="text1"/>
          <w:szCs w:val="21"/>
          <w14:textFill>
            <w14:solidFill>
              <w14:schemeClr w14:val="tx1"/>
            </w14:solidFill>
          </w14:textFill>
        </w:rPr>
        <w:t>对采购标的交付的情况、财务和服务要求，包括交付（实施）的时间（期限）和地点（范围），付款条件（进度和方式），包装和运输，售后服务，保险等进行验收。</w:t>
      </w:r>
    </w:p>
    <w:p>
      <w:pPr>
        <w:spacing w:before="120" w:line="320" w:lineRule="exact"/>
        <w:jc w:val="left"/>
        <w:rPr>
          <w:rFonts w:ascii="Arial" w:hAnsi="Arial" w:cs="Arial"/>
          <w:iCs/>
          <w:color w:val="000000" w:themeColor="text1"/>
          <w:szCs w:val="21"/>
          <w14:textFill>
            <w14:solidFill>
              <w14:schemeClr w14:val="tx1"/>
            </w14:solidFill>
          </w14:textFill>
        </w:rPr>
      </w:pPr>
      <w:r>
        <w:rPr>
          <w:rFonts w:ascii="Arial" w:hAnsi="Arial" w:cs="Arial"/>
          <w:b/>
          <w:bCs/>
          <w:color w:val="000000" w:themeColor="text1"/>
          <w:szCs w:val="21"/>
          <w14:textFill>
            <w14:solidFill>
              <w14:schemeClr w14:val="tx1"/>
            </w14:solidFill>
          </w14:textFill>
        </w:rPr>
        <w:t>6.2技术验收内容</w:t>
      </w:r>
    </w:p>
    <w:p>
      <w:pPr>
        <w:spacing w:before="120" w:line="320" w:lineRule="exact"/>
        <w:ind w:firstLine="420" w:firstLineChars="200"/>
        <w:jc w:val="left"/>
        <w:rPr>
          <w:rFonts w:ascii="Arial" w:hAnsi="Arial" w:cs="Arial"/>
          <w:color w:val="000000" w:themeColor="text1"/>
          <w:szCs w:val="21"/>
          <w:u w:val="single"/>
          <w14:textFill>
            <w14:solidFill>
              <w14:schemeClr w14:val="tx1"/>
            </w14:solidFill>
          </w14:textFill>
        </w:rPr>
      </w:pPr>
      <w:r>
        <w:rPr>
          <w:rFonts w:ascii="Arial" w:hAnsi="Arial" w:cs="Arial"/>
          <w:color w:val="000000" w:themeColor="text1"/>
          <w:szCs w:val="21"/>
          <w14:textFill>
            <w14:solidFill>
              <w14:schemeClr w14:val="tx1"/>
            </w14:solidFill>
          </w14:textFill>
        </w:rPr>
        <w:t>对采购标的的功能和质量要求，包括性能、材料、结构、外观、安全，或者服务内容和标准等进行验收。</w:t>
      </w:r>
    </w:p>
    <w:p>
      <w:pPr>
        <w:spacing w:before="120" w:line="320" w:lineRule="exact"/>
        <w:jc w:val="left"/>
        <w:rPr>
          <w:rFonts w:ascii="Arial" w:hAnsi="Arial" w:cs="Arial"/>
          <w:b/>
          <w:bCs/>
          <w:color w:val="000000" w:themeColor="text1"/>
          <w:szCs w:val="21"/>
          <w14:textFill>
            <w14:solidFill>
              <w14:schemeClr w14:val="tx1"/>
            </w14:solidFill>
          </w14:textFill>
        </w:rPr>
      </w:pPr>
      <w:r>
        <w:rPr>
          <w:rFonts w:ascii="Arial" w:hAnsi="Arial" w:cs="Arial"/>
          <w:b/>
          <w:bCs/>
          <w:color w:val="000000" w:themeColor="text1"/>
          <w:szCs w:val="21"/>
          <w14:textFill>
            <w14:solidFill>
              <w14:schemeClr w14:val="tx1"/>
            </w14:solidFill>
          </w14:textFill>
        </w:rPr>
        <w:t>7.履约验收标准</w:t>
      </w:r>
    </w:p>
    <w:p>
      <w:pPr>
        <w:pStyle w:val="200"/>
        <w:spacing w:before="120" w:line="320" w:lineRule="exact"/>
        <w:ind w:firstLine="420"/>
        <w:rPr>
          <w:rFonts w:ascii="Arial" w:hAnsi="Arial" w:eastAsia="宋体" w:cs="Arial"/>
          <w:color w:val="000000" w:themeColor="text1"/>
          <w:sz w:val="21"/>
          <w:szCs w:val="21"/>
          <w14:textFill>
            <w14:solidFill>
              <w14:schemeClr w14:val="tx1"/>
            </w14:solidFill>
          </w14:textFill>
        </w:rPr>
      </w:pPr>
      <w:r>
        <w:rPr>
          <w:rFonts w:ascii="Arial" w:hAnsi="Arial" w:eastAsia="宋体" w:cs="Arial"/>
          <w:color w:val="000000" w:themeColor="text1"/>
          <w:sz w:val="21"/>
          <w:szCs w:val="21"/>
          <w14:textFill>
            <w14:solidFill>
              <w14:schemeClr w14:val="tx1"/>
            </w14:solidFill>
          </w14:textFill>
        </w:rPr>
        <w:t>货物（服务）类验收标准：</w:t>
      </w:r>
    </w:p>
    <w:p>
      <w:pPr>
        <w:spacing w:before="120" w:line="320" w:lineRule="exact"/>
        <w:ind w:firstLine="420" w:firstLineChars="20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（1）中标供应商应提供完备的技术或服务资料、装箱单和合格证等，并派遣专业人员进行现场安装调试。验收合格条件如下：</w:t>
      </w:r>
    </w:p>
    <w:p>
      <w:pPr>
        <w:spacing w:before="120" w:line="32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货物或服务技术参数与响应文件中响应表或证明材料一致，性能或指标达到规定的标准。否则，以实际货物或服务技术参数与响应文件响应表参数或证明材料比较，按如下情况处理：</w:t>
      </w:r>
    </w:p>
    <w:p>
      <w:pPr>
        <w:spacing w:before="120" w:line="320" w:lineRule="exact"/>
        <w:rPr>
          <w:rFonts w:ascii="Arial" w:hAnsi="Arial" w:cs="Arial"/>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rFonts w:ascii="Arial" w:hAnsi="Arial" w:cs="Arial"/>
          <w:color w:val="000000" w:themeColor="text1"/>
          <w:szCs w:val="21"/>
          <w14:textFill>
            <w14:solidFill>
              <w14:schemeClr w14:val="tx1"/>
            </w14:solidFill>
          </w14:textFill>
        </w:rPr>
        <w:t>供应商响应文件响应表或证明材料中满足或优于的技术参数，在验收时实际不满足技术参数要求的，视为供货商违约，采购人有权终止合同拒收货物，并追究供应商责任，同时报财政部门备案。</w:t>
      </w:r>
    </w:p>
    <w:p>
      <w:pPr>
        <w:spacing w:before="120" w:line="320" w:lineRule="exact"/>
        <w:rPr>
          <w:rFonts w:ascii="Arial" w:hAnsi="Arial" w:cs="Arial"/>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rFonts w:ascii="Arial" w:hAnsi="Arial" w:cs="Arial"/>
          <w:color w:val="000000" w:themeColor="text1"/>
          <w:szCs w:val="21"/>
          <w14:textFill>
            <w14:solidFill>
              <w14:schemeClr w14:val="tx1"/>
            </w14:solidFill>
          </w14:textFill>
        </w:rPr>
        <w:t>供应商响应文件响应表或证明材料中优于的技术参数，在验收时实际仅满足并未优于技术参数要求的，视为供货商违约，采购人有权终止合同拒收货物，并追究供应商责任，同时报财政部门备案。</w:t>
      </w:r>
    </w:p>
    <w:p>
      <w:pPr>
        <w:spacing w:before="120" w:line="320" w:lineRule="exact"/>
        <w:rPr>
          <w:rFonts w:ascii="Arial" w:hAnsi="Arial" w:cs="Arial"/>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w:t>
      </w:r>
      <w:r>
        <w:rPr>
          <w:rFonts w:ascii="Arial" w:hAnsi="Arial" w:cs="Arial"/>
          <w:color w:val="000000" w:themeColor="text1"/>
          <w:szCs w:val="21"/>
          <w14:textFill>
            <w14:solidFill>
              <w14:schemeClr w14:val="tx1"/>
            </w14:solidFill>
          </w14:textFill>
        </w:rPr>
        <w:t xml:space="preserve">供应商响应文件响应表或证明材料中不满足的技术参数，在验收时实际满足技术参数的要求，以满足技术参数的要求验收。 </w:t>
      </w:r>
    </w:p>
    <w:p>
      <w:pPr>
        <w:spacing w:before="120" w:line="320" w:lineRule="exact"/>
        <w:rPr>
          <w:rFonts w:ascii="Arial" w:hAnsi="Arial" w:cs="Arial"/>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④</w:t>
      </w:r>
      <w:r>
        <w:rPr>
          <w:rFonts w:ascii="Arial" w:hAnsi="Arial" w:cs="Arial"/>
          <w:color w:val="000000" w:themeColor="text1"/>
          <w:szCs w:val="21"/>
          <w14:textFill>
            <w14:solidFill>
              <w14:schemeClr w14:val="tx1"/>
            </w14:solidFill>
          </w14:textFill>
        </w:rPr>
        <w:t>供应商响应文件响应表或证明材料中满足的技术参数，在验收时实际优于技术参数的要求，以满足技术参数的要求验收。</w:t>
      </w:r>
    </w:p>
    <w:p>
      <w:pPr>
        <w:spacing w:before="120" w:line="320" w:lineRule="exact"/>
        <w:rPr>
          <w:rFonts w:ascii="Arial" w:hAnsi="Arial" w:cs="Arial"/>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⑤</w:t>
      </w:r>
      <w:r>
        <w:rPr>
          <w:rFonts w:ascii="Arial" w:hAnsi="Arial" w:cs="Arial"/>
          <w:color w:val="000000" w:themeColor="text1"/>
          <w:szCs w:val="21"/>
          <w14:textFill>
            <w14:solidFill>
              <w14:schemeClr w14:val="tx1"/>
            </w14:solidFill>
          </w14:textFill>
        </w:rPr>
        <w:t>供应商响应文件响应表或证明材料中优于的技术参数，在验收时实际也优于技术参数的要求，但没有达到响应表或证明材料中优于的程度，由采购人与供应商协商按是否满足要求验收。</w:t>
      </w:r>
    </w:p>
    <w:p>
      <w:pPr>
        <w:spacing w:before="120" w:line="320" w:lineRule="exact"/>
        <w:rPr>
          <w:rFonts w:ascii="Arial" w:hAnsi="Arial" w:cs="Arial"/>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⑥</w:t>
      </w:r>
      <w:r>
        <w:rPr>
          <w:rFonts w:ascii="Arial" w:hAnsi="Arial" w:cs="Arial"/>
          <w:color w:val="000000" w:themeColor="text1"/>
          <w:szCs w:val="21"/>
          <w14:textFill>
            <w14:solidFill>
              <w14:schemeClr w14:val="tx1"/>
            </w14:solidFill>
          </w14:textFill>
        </w:rPr>
        <w:t>实际货物与响应货物型号不一致的，验收时不论实际是优于还是满足技术参数的要求，采购人均有权终止合同拒收货物。如影响货物或服务的使用、质量、档次及采购人需求的，还可视为供货商违约，追究供应商责任，同时报财政部门备案。</w:t>
      </w:r>
    </w:p>
    <w:p>
      <w:pPr>
        <w:spacing w:before="120" w:line="320" w:lineRule="exact"/>
        <w:ind w:firstLine="420" w:firstLineChars="20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（2）技术资料、装箱单、合格证等资料齐全。</w:t>
      </w:r>
    </w:p>
    <w:p>
      <w:pPr>
        <w:spacing w:before="120" w:line="320" w:lineRule="exact"/>
        <w:ind w:firstLine="420" w:firstLineChars="20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（3）在测试或试运行期间所出现的问题得到解决，并运行或工作正常。</w:t>
      </w:r>
    </w:p>
    <w:p>
      <w:pPr>
        <w:spacing w:before="120" w:line="320" w:lineRule="exact"/>
        <w:ind w:firstLine="420" w:firstLineChars="20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（4）在规定时间内完成交货及验收，并经采购人确认。</w:t>
      </w:r>
    </w:p>
    <w:p>
      <w:pPr>
        <w:spacing w:before="120" w:line="320" w:lineRule="exact"/>
        <w:ind w:firstLine="420" w:firstLineChars="20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（5）货物或服务在安装调试并试运行符合要求后，才作为最终验收。</w:t>
      </w:r>
    </w:p>
    <w:p>
      <w:pPr>
        <w:spacing w:before="120" w:line="320" w:lineRule="exact"/>
        <w:ind w:firstLine="420" w:firstLineChars="20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（6）供应商提供的货物或服务未达到招标文件规定要求，且对采购人造成损失的，由供应商承担一切责任，并赔偿所造成的损失。</w:t>
      </w:r>
    </w:p>
    <w:p>
      <w:pPr>
        <w:spacing w:before="120" w:line="320" w:lineRule="exact"/>
        <w:ind w:firstLine="420" w:firstLineChars="20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（7）采购人需要制造商对供应商交付的产品或服务（包括质量、参数等）进行确认的，制造商应予以配合并出具书面意见，相关配合事项由供应商与制造商协调。</w:t>
      </w:r>
    </w:p>
    <w:p>
      <w:pPr>
        <w:spacing w:before="120" w:line="320" w:lineRule="exact"/>
        <w:ind w:firstLine="420" w:firstLineChars="20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（8）产品包装材料归采购人所有。</w:t>
      </w:r>
    </w:p>
    <w:p>
      <w:pPr>
        <w:spacing w:before="120" w:line="320" w:lineRule="exact"/>
        <w:ind w:firstLine="420" w:firstLineChars="20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（9）政府采购合同约定的其他要求及投标文件响应的其他标准。</w:t>
      </w:r>
    </w:p>
    <w:p>
      <w:pPr>
        <w:spacing w:before="120" w:line="320" w:lineRule="exact"/>
        <w:ind w:firstLine="420" w:firstLineChars="20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工程类验收标准：</w:t>
      </w:r>
    </w:p>
    <w:p>
      <w:pPr>
        <w:spacing w:before="120" w:line="320" w:lineRule="exact"/>
        <w:ind w:firstLine="420" w:firstLineChars="200"/>
        <w:jc w:val="left"/>
        <w:rPr>
          <w:rFonts w:ascii="Arial" w:hAnsi="Arial" w:cs="Arial"/>
          <w:b/>
          <w:bCs/>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符合行业管理部门规定的标准及规范，达到工程项目设计的要求并通过项目最终竣工验收。</w:t>
      </w:r>
    </w:p>
    <w:p>
      <w:pPr>
        <w:spacing w:before="120" w:line="320" w:lineRule="exact"/>
        <w:jc w:val="left"/>
        <w:rPr>
          <w:rFonts w:ascii="Arial" w:hAnsi="Arial" w:cs="Arial"/>
          <w:b/>
          <w:bCs/>
          <w:color w:val="000000" w:themeColor="text1"/>
          <w:szCs w:val="21"/>
          <w14:textFill>
            <w14:solidFill>
              <w14:schemeClr w14:val="tx1"/>
            </w14:solidFill>
          </w14:textFill>
        </w:rPr>
      </w:pPr>
      <w:r>
        <w:rPr>
          <w:rFonts w:ascii="Arial" w:hAnsi="Arial" w:cs="Arial"/>
          <w:b/>
          <w:bCs/>
          <w:color w:val="000000" w:themeColor="text1"/>
          <w:szCs w:val="21"/>
          <w14:textFill>
            <w14:solidFill>
              <w14:schemeClr w14:val="tx1"/>
            </w14:solidFill>
          </w14:textFill>
        </w:rPr>
        <w:t>8.履约验收其他事项</w:t>
      </w:r>
    </w:p>
    <w:p>
      <w:pPr>
        <w:spacing w:before="120" w:line="320" w:lineRule="exact"/>
        <w:jc w:val="left"/>
        <w:rPr>
          <w:rFonts w:ascii="Arial" w:hAnsi="Arial" w:cs="Arial"/>
          <w:color w:val="000000" w:themeColor="text1"/>
          <w:szCs w:val="21"/>
          <w:u w:val="single"/>
          <w14:textFill>
            <w14:solidFill>
              <w14:schemeClr w14:val="tx1"/>
            </w14:solidFill>
          </w14:textFill>
        </w:rPr>
      </w:pPr>
      <w:r>
        <w:rPr>
          <w:rFonts w:ascii="Arial" w:hAnsi="Arial" w:cs="Arial"/>
          <w:color w:val="000000" w:themeColor="text1"/>
          <w:szCs w:val="21"/>
          <w:u w:val="single"/>
          <w14:textFill>
            <w14:solidFill>
              <w14:schemeClr w14:val="tx1"/>
            </w14:solidFill>
          </w14:textFill>
        </w:rPr>
        <w:t>8.1按照《关于印发广西壮族自治区政府采购项目履约验收管理办法的通知》[桂财采〔2015〕22号]以及《财政部关于进一步加强政府采购需求和履约验收管理的指导意见》[财库〔2016〕205号]规定执行。其他未尽事宜双方协商处理。</w:t>
      </w:r>
    </w:p>
    <w:p>
      <w:pPr>
        <w:spacing w:before="120" w:line="320" w:lineRule="exact"/>
        <w:jc w:val="left"/>
        <w:rPr>
          <w:rFonts w:ascii="Arial" w:hAnsi="Arial" w:cs="Arial"/>
          <w:color w:val="000000" w:themeColor="text1"/>
          <w:szCs w:val="21"/>
          <w:u w:val="single"/>
          <w14:textFill>
            <w14:solidFill>
              <w14:schemeClr w14:val="tx1"/>
            </w14:solidFill>
          </w14:textFill>
        </w:rPr>
      </w:pPr>
      <w:r>
        <w:rPr>
          <w:rFonts w:ascii="Arial" w:hAnsi="Arial" w:cs="Arial"/>
          <w:color w:val="000000" w:themeColor="text1"/>
          <w:szCs w:val="21"/>
          <w:u w:val="single"/>
          <w14:textFill>
            <w14:solidFill>
              <w14:schemeClr w14:val="tx1"/>
            </w14:solidFill>
          </w14:textFill>
        </w:rPr>
        <w:t>8.2因货物质量问题发生争议的，应邀请国家认定的质量检测机构按照国家标准对货物质量进行验收。货物符合国家标准的，鉴定费由采购人承担；货物不符合国家标准的，鉴定费由供应商承担。</w:t>
      </w:r>
    </w:p>
    <w:p>
      <w:pPr>
        <w:spacing w:before="120" w:line="320" w:lineRule="exact"/>
        <w:jc w:val="left"/>
        <w:rPr>
          <w:rFonts w:ascii="Arial" w:hAnsi="Arial" w:cs="Arial"/>
          <w:color w:val="000000" w:themeColor="text1"/>
          <w:szCs w:val="21"/>
          <w:u w:val="single"/>
          <w14:textFill>
            <w14:solidFill>
              <w14:schemeClr w14:val="tx1"/>
            </w14:solidFill>
          </w14:textFill>
        </w:rPr>
      </w:pPr>
      <w:r>
        <w:rPr>
          <w:rFonts w:ascii="Arial" w:hAnsi="Arial" w:cs="Arial"/>
          <w:color w:val="000000" w:themeColor="text1"/>
          <w:szCs w:val="21"/>
          <w:u w:val="single"/>
          <w14:textFill>
            <w14:solidFill>
              <w14:schemeClr w14:val="tx1"/>
            </w14:solidFill>
          </w14:textFill>
        </w:rPr>
        <w:t>8.3验收时，采购人可要求供应商提供招标文件第二章采购需求中标注“▲”实质性技术指标要求的技术资料，技术支持资料的形式为：</w:t>
      </w:r>
    </w:p>
    <w:p>
      <w:pPr>
        <w:spacing w:before="120" w:line="320" w:lineRule="exact"/>
        <w:jc w:val="left"/>
        <w:rPr>
          <w:rFonts w:ascii="Arial" w:hAnsi="Arial" w:cs="Arial"/>
          <w:color w:val="000000" w:themeColor="text1"/>
          <w:szCs w:val="21"/>
          <w:u w:val="single"/>
          <w14:textFill>
            <w14:solidFill>
              <w14:schemeClr w14:val="tx1"/>
            </w14:solidFill>
          </w14:textFill>
        </w:rPr>
      </w:pPr>
      <w:r>
        <w:rPr>
          <w:rFonts w:ascii="Arial" w:hAnsi="Arial" w:cs="Arial"/>
          <w:color w:val="000000" w:themeColor="text1"/>
          <w:szCs w:val="21"/>
          <w:u w:val="single"/>
          <w14:textFill>
            <w14:solidFill>
              <w14:schemeClr w14:val="tx1"/>
            </w14:solidFill>
          </w14:textFill>
        </w:rPr>
        <w:t>（1）生产厂家的宣传彩页或官网截图或技术白皮书。</w:t>
      </w:r>
    </w:p>
    <w:p>
      <w:pPr>
        <w:spacing w:before="120" w:line="320" w:lineRule="exact"/>
        <w:jc w:val="left"/>
        <w:rPr>
          <w:rFonts w:ascii="Arial" w:hAnsi="Arial" w:cs="Arial"/>
          <w:color w:val="000000" w:themeColor="text1"/>
          <w:szCs w:val="21"/>
          <w:u w:val="single"/>
          <w14:textFill>
            <w14:solidFill>
              <w14:schemeClr w14:val="tx1"/>
            </w14:solidFill>
          </w14:textFill>
        </w:rPr>
      </w:pPr>
      <w:r>
        <w:rPr>
          <w:rFonts w:ascii="Arial" w:hAnsi="Arial" w:cs="Arial"/>
          <w:color w:val="000000" w:themeColor="text1"/>
          <w:szCs w:val="21"/>
          <w:u w:val="single"/>
          <w14:textFill>
            <w14:solidFill>
              <w14:schemeClr w14:val="tx1"/>
            </w14:solidFill>
          </w14:textFill>
        </w:rPr>
        <w:t>（2）国家认定的第三方认证（检测）机构出具认证证书（检测报告）或国际机构第三方认证报告。</w:t>
      </w:r>
    </w:p>
    <w:p>
      <w:pPr>
        <w:spacing w:before="120" w:line="320" w:lineRule="exact"/>
        <w:jc w:val="left"/>
        <w:rPr>
          <w:rFonts w:ascii="Arial" w:hAnsi="Arial" w:cs="Arial"/>
          <w:color w:val="000000" w:themeColor="text1"/>
          <w:szCs w:val="21"/>
          <w:u w:val="single"/>
          <w14:textFill>
            <w14:solidFill>
              <w14:schemeClr w14:val="tx1"/>
            </w14:solidFill>
          </w14:textFill>
        </w:rPr>
      </w:pPr>
      <w:r>
        <w:rPr>
          <w:rFonts w:ascii="Arial" w:hAnsi="Arial" w:cs="Arial"/>
          <w:color w:val="000000" w:themeColor="text1"/>
          <w:szCs w:val="21"/>
          <w:u w:val="single"/>
          <w14:textFill>
            <w14:solidFill>
              <w14:schemeClr w14:val="tx1"/>
            </w14:solidFill>
          </w14:textFill>
        </w:rPr>
        <w:t>注：除以上形式之外，不接受提交其他形式的证明材料。</w:t>
      </w:r>
    </w:p>
    <w:p>
      <w:pPr>
        <w:spacing w:before="120" w:line="320" w:lineRule="exact"/>
        <w:rPr>
          <w:rFonts w:ascii="Arial" w:hAnsi="Arial" w:eastAsia="仿宋" w:cs="Arial"/>
          <w:color w:val="000000" w:themeColor="text1"/>
          <w:szCs w:val="21"/>
          <w:u w:val="single"/>
          <w14:textFill>
            <w14:solidFill>
              <w14:schemeClr w14:val="tx1"/>
            </w14:solidFill>
          </w14:textFill>
        </w:rPr>
      </w:pPr>
      <w:r>
        <w:rPr>
          <w:rFonts w:ascii="Arial" w:hAnsi="Arial" w:eastAsia="仿宋" w:cs="Arial"/>
          <w:color w:val="000000" w:themeColor="text1"/>
          <w:szCs w:val="21"/>
          <w:u w:val="single"/>
          <w14:textFill>
            <w14:solidFill>
              <w14:schemeClr w14:val="tx1"/>
            </w14:solidFill>
          </w14:textFill>
        </w:rPr>
        <w:br w:type="page"/>
      </w:r>
    </w:p>
    <w:p>
      <w:pPr>
        <w:spacing w:before="120" w:line="320" w:lineRule="exact"/>
        <w:rPr>
          <w:rFonts w:ascii="Arial" w:hAnsi="Arial" w:eastAsia="仿宋" w:cs="Arial"/>
          <w:color w:val="000000" w:themeColor="text1"/>
          <w:szCs w:val="21"/>
          <w:u w:val="single"/>
          <w14:textFill>
            <w14:solidFill>
              <w14:schemeClr w14:val="tx1"/>
            </w14:solidFill>
          </w14:textFill>
        </w:rPr>
      </w:pPr>
    </w:p>
    <w:bookmarkEnd w:id="114"/>
    <w:bookmarkEnd w:id="116"/>
    <w:p>
      <w:pPr>
        <w:snapToGrid w:val="0"/>
        <w:spacing w:line="360" w:lineRule="exact"/>
        <w:jc w:val="center"/>
        <w:rPr>
          <w:rFonts w:ascii="Arial" w:hAnsi="Arial" w:cs="Arial"/>
          <w:b/>
          <w:bCs/>
          <w:color w:val="000000" w:themeColor="text1"/>
          <w:szCs w:val="21"/>
          <w14:textFill>
            <w14:solidFill>
              <w14:schemeClr w14:val="tx1"/>
            </w14:solidFill>
          </w14:textFill>
        </w:rPr>
      </w:pPr>
      <w:r>
        <w:rPr>
          <w:rFonts w:ascii="Arial" w:hAnsi="Arial" w:cs="Arial"/>
          <w:b/>
          <w:bCs/>
          <w:color w:val="000000" w:themeColor="text1"/>
          <w:szCs w:val="21"/>
          <w14:textFill>
            <w14:solidFill>
              <w14:schemeClr w14:val="tx1"/>
            </w14:solidFill>
          </w14:textFill>
        </w:rPr>
        <w:t>广西壮族自治区政府采购项目合同验收书</w:t>
      </w:r>
    </w:p>
    <w:p>
      <w:pPr>
        <w:widowControl/>
        <w:snapToGrid w:val="0"/>
        <w:spacing w:before="100" w:beforeAutospacing="1" w:after="100" w:afterAutospacing="1" w:line="320" w:lineRule="exact"/>
        <w:ind w:left="-359" w:leftChars="-171" w:firstLine="420" w:firstLineChars="200"/>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根据政府采购项目（</w:t>
      </w:r>
      <w:r>
        <w:rPr>
          <w:rFonts w:ascii="Arial" w:hAnsi="Arial" w:cs="Arial"/>
          <w:color w:val="000000" w:themeColor="text1"/>
          <w:kern w:val="0"/>
          <w:szCs w:val="21"/>
          <w:u w:val="single"/>
          <w14:textFill>
            <w14:solidFill>
              <w14:schemeClr w14:val="tx1"/>
            </w14:solidFill>
          </w14:textFill>
        </w:rPr>
        <w:t>采购合同编号：</w:t>
      </w:r>
      <w:r>
        <w:rPr>
          <w:rFonts w:ascii="Arial" w:hAnsi="Arial" w:cs="Arial"/>
          <w:color w:val="000000" w:themeColor="text1"/>
          <w:szCs w:val="21"/>
          <w:u w:val="single"/>
          <w14:textFill>
            <w14:solidFill>
              <w14:schemeClr w14:val="tx1"/>
            </w14:solidFill>
          </w14:textFill>
        </w:rPr>
        <w:t>GXZC20XX-XX-XXXXX-JDZB</w:t>
      </w:r>
      <w:r>
        <w:rPr>
          <w:rFonts w:ascii="Arial" w:hAnsi="Arial" w:cs="Arial"/>
          <w:color w:val="000000" w:themeColor="text1"/>
          <w:kern w:val="0"/>
          <w:szCs w:val="21"/>
          <w14:textFill>
            <w14:solidFill>
              <w14:schemeClr w14:val="tx1"/>
            </w14:solidFill>
          </w14:textFill>
        </w:rPr>
        <w:t>）的约定，我单位对（</w:t>
      </w:r>
      <w:r>
        <w:rPr>
          <w:rFonts w:ascii="Arial" w:hAnsi="Arial" w:cs="Arial"/>
          <w:color w:val="000000" w:themeColor="text1"/>
          <w:szCs w:val="21"/>
          <w:u w:val="single"/>
          <w14:textFill>
            <w14:solidFill>
              <w14:schemeClr w14:val="tx1"/>
            </w14:solidFill>
          </w14:textFill>
        </w:rPr>
        <w:t>XXXX采购项目</w:t>
      </w:r>
      <w:r>
        <w:rPr>
          <w:rFonts w:ascii="Arial" w:hAnsi="Arial" w:cs="Arial"/>
          <w:color w:val="000000" w:themeColor="text1"/>
          <w:kern w:val="0"/>
          <w:szCs w:val="21"/>
          <w14:textFill>
            <w14:solidFill>
              <w14:schemeClr w14:val="tx1"/>
            </w14:solidFill>
          </w14:textFill>
        </w:rPr>
        <w:t>）政府采购项目中标（或成交）供应商</w:t>
      </w:r>
      <w:r>
        <w:rPr>
          <w:rFonts w:ascii="Arial" w:hAnsi="Arial" w:cs="Arial"/>
          <w:color w:val="000000" w:themeColor="text1"/>
          <w:kern w:val="0"/>
          <w:szCs w:val="21"/>
          <w:u w:val="single"/>
          <w14:textFill>
            <w14:solidFill>
              <w14:schemeClr w14:val="tx1"/>
            </w14:solidFill>
          </w14:textFill>
        </w:rPr>
        <w:t>XX公司（填写供应商名称）</w:t>
      </w:r>
      <w:r>
        <w:rPr>
          <w:rFonts w:ascii="Arial" w:hAnsi="Arial" w:cs="Arial"/>
          <w:color w:val="000000" w:themeColor="text1"/>
          <w:kern w:val="0"/>
          <w:szCs w:val="21"/>
          <w14:textFill>
            <w14:solidFill>
              <w14:schemeClr w14:val="tx1"/>
            </w14:solidFill>
          </w14:textFill>
        </w:rPr>
        <w:t>提供的货物（或工程、服务）进行了验收，验收情况如下：</w:t>
      </w:r>
    </w:p>
    <w:tbl>
      <w:tblPr>
        <w:tblStyle w:val="51"/>
        <w:tblW w:w="96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61"/>
        <w:gridCol w:w="866"/>
        <w:gridCol w:w="977"/>
        <w:gridCol w:w="2263"/>
        <w:gridCol w:w="1608"/>
        <w:gridCol w:w="850"/>
        <w:gridCol w:w="242"/>
        <w:gridCol w:w="216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1" w:hRule="atLeast"/>
          <w:jc w:val="center"/>
        </w:trPr>
        <w:tc>
          <w:tcPr>
            <w:tcW w:w="2504" w:type="dxa"/>
            <w:gridSpan w:val="3"/>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 w:firstLineChars="2"/>
              <w:jc w:val="center"/>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验收方式：</w:t>
            </w:r>
          </w:p>
        </w:tc>
        <w:tc>
          <w:tcPr>
            <w:tcW w:w="7123" w:type="dxa"/>
            <w:gridSpan w:val="5"/>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center"/>
              <w:rPr>
                <w:rFonts w:ascii="Arial" w:hAnsi="Arial" w:cs="Arial"/>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自行验收  </w:t>
            </w:r>
            <w:r>
              <w:rPr>
                <w:rFonts w:ascii="Arial" w:hAnsi="Arial" w:cs="Arial"/>
                <w:color w:val="000000" w:themeColor="text1"/>
                <w:kern w:val="0"/>
                <w:szCs w:val="21"/>
                <w14:textFill>
                  <w14:solidFill>
                    <w14:schemeClr w14:val="tx1"/>
                  </w14:solidFill>
                </w14:textFill>
              </w:rPr>
              <w:t>      </w:t>
            </w:r>
            <w:r>
              <w:rPr>
                <w:rFonts w:ascii="Arial" w:hAnsi="Arial" w:cs="Arial"/>
                <w:color w:val="000000" w:themeColor="text1"/>
                <w:szCs w:val="21"/>
                <w14:textFill>
                  <w14:solidFill>
                    <w14:schemeClr w14:val="tx1"/>
                  </w14:solidFill>
                </w14:textFill>
              </w:rPr>
              <w:sym w:font="Wingdings 2" w:char="00A3"/>
            </w:r>
            <w:r>
              <w:rPr>
                <w:rFonts w:ascii="Arial" w:hAnsi="Arial" w:cs="Arial"/>
                <w:color w:val="000000" w:themeColor="text1"/>
                <w:kern w:val="0"/>
                <w:szCs w:val="21"/>
                <w14:textFill>
                  <w14:solidFill>
                    <w14:schemeClr w14:val="tx1"/>
                  </w14:solidFill>
                </w14:textFill>
              </w:rPr>
              <w:t>委托验收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4" w:hRule="atLeast"/>
          <w:jc w:val="center"/>
        </w:trPr>
        <w:tc>
          <w:tcPr>
            <w:tcW w:w="661"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2" w:firstLineChars="1"/>
              <w:jc w:val="center"/>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序号</w:t>
            </w:r>
          </w:p>
        </w:tc>
        <w:tc>
          <w:tcPr>
            <w:tcW w:w="1843"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2" w:firstLineChars="1"/>
              <w:jc w:val="center"/>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名  称</w:t>
            </w:r>
          </w:p>
        </w:tc>
        <w:tc>
          <w:tcPr>
            <w:tcW w:w="387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2" w:firstLineChars="1"/>
              <w:jc w:val="center"/>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货物型号规格、标准及配置等（或服务内容、标准）</w:t>
            </w:r>
          </w:p>
        </w:tc>
        <w:tc>
          <w:tcPr>
            <w:tcW w:w="850"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jc w:val="center"/>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数量</w:t>
            </w:r>
          </w:p>
        </w:tc>
        <w:tc>
          <w:tcPr>
            <w:tcW w:w="2402"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2" w:firstLineChars="1"/>
              <w:jc w:val="center"/>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金  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61"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 w:firstLineChars="2"/>
              <w:jc w:val="center"/>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1</w:t>
            </w:r>
          </w:p>
        </w:tc>
        <w:tc>
          <w:tcPr>
            <w:tcW w:w="1843"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XXXX设备</w:t>
            </w:r>
          </w:p>
        </w:tc>
        <w:tc>
          <w:tcPr>
            <w:tcW w:w="3871" w:type="dxa"/>
            <w:gridSpan w:val="2"/>
            <w:tcBorders>
              <w:top w:val="single" w:color="auto" w:sz="8" w:space="0"/>
              <w:left w:val="single" w:color="auto" w:sz="8" w:space="0"/>
              <w:bottom w:val="single" w:color="auto" w:sz="8" w:space="0"/>
              <w:right w:val="single" w:color="auto" w:sz="8" w:space="0"/>
            </w:tcBorders>
            <w:vAlign w:val="center"/>
          </w:tcPr>
          <w:p>
            <w:pPr>
              <w:pStyle w:val="202"/>
              <w:ind w:firstLine="0" w:firstLineChars="0"/>
              <w:rPr>
                <w:rFonts w:ascii="Arial" w:hAnsi="Arial" w:cs="Arial"/>
                <w:color w:val="000000" w:themeColor="text1"/>
                <w:kern w:val="0"/>
                <w:szCs w:val="21"/>
                <w14:textFill>
                  <w14:solidFill>
                    <w14:schemeClr w14:val="tx1"/>
                  </w14:solidFill>
                </w14:textFill>
              </w:rPr>
            </w:pPr>
          </w:p>
        </w:tc>
        <w:tc>
          <w:tcPr>
            <w:tcW w:w="850"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jc w:val="center"/>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1套</w:t>
            </w:r>
          </w:p>
        </w:tc>
        <w:tc>
          <w:tcPr>
            <w:tcW w:w="2402" w:type="dxa"/>
            <w:gridSpan w:val="2"/>
            <w:tcBorders>
              <w:top w:val="single" w:color="auto" w:sz="8" w:space="0"/>
              <w:left w:val="single" w:color="auto" w:sz="8" w:space="0"/>
              <w:bottom w:val="single" w:color="auto" w:sz="8" w:space="0"/>
              <w:right w:val="single" w:color="auto" w:sz="8" w:space="0"/>
            </w:tcBorders>
            <w:vAlign w:val="center"/>
          </w:tcPr>
          <w:p>
            <w:pPr>
              <w:pStyle w:val="202"/>
              <w:ind w:firstLine="0" w:firstLineChars="0"/>
              <w:jc w:val="center"/>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¥0.00元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375" w:type="dxa"/>
            <w:gridSpan w:val="5"/>
            <w:tcBorders>
              <w:top w:val="single" w:color="auto" w:sz="8" w:space="0"/>
              <w:left w:val="single" w:color="auto" w:sz="8" w:space="0"/>
              <w:bottom w:val="single" w:color="auto" w:sz="8" w:space="0"/>
              <w:right w:val="single" w:color="auto" w:sz="8" w:space="0"/>
            </w:tcBorders>
            <w:vAlign w:val="center"/>
          </w:tcPr>
          <w:p>
            <w:pPr>
              <w:pStyle w:val="202"/>
              <w:ind w:firstLine="0" w:firstLineChars="0"/>
              <w:jc w:val="center"/>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合 计</w:t>
            </w:r>
          </w:p>
        </w:tc>
        <w:tc>
          <w:tcPr>
            <w:tcW w:w="850"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jc w:val="center"/>
              <w:rPr>
                <w:rFonts w:ascii="Arial" w:hAnsi="Arial" w:cs="Arial"/>
                <w:color w:val="000000" w:themeColor="text1"/>
                <w:kern w:val="0"/>
                <w:szCs w:val="21"/>
                <w14:textFill>
                  <w14:solidFill>
                    <w14:schemeClr w14:val="tx1"/>
                  </w14:solidFill>
                </w14:textFill>
              </w:rPr>
            </w:pPr>
          </w:p>
        </w:tc>
        <w:tc>
          <w:tcPr>
            <w:tcW w:w="2402" w:type="dxa"/>
            <w:gridSpan w:val="2"/>
            <w:tcBorders>
              <w:top w:val="single" w:color="auto" w:sz="8" w:space="0"/>
              <w:left w:val="single" w:color="auto" w:sz="8" w:space="0"/>
              <w:bottom w:val="single" w:color="auto" w:sz="8" w:space="0"/>
              <w:right w:val="single" w:color="auto" w:sz="8" w:space="0"/>
            </w:tcBorders>
            <w:vAlign w:val="center"/>
          </w:tcPr>
          <w:p>
            <w:pPr>
              <w:pStyle w:val="202"/>
              <w:ind w:firstLine="0" w:firstLineChars="0"/>
              <w:jc w:val="center"/>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¥0.00元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5" w:hRule="atLeast"/>
          <w:jc w:val="center"/>
        </w:trPr>
        <w:tc>
          <w:tcPr>
            <w:tcW w:w="9627" w:type="dxa"/>
            <w:gridSpan w:val="8"/>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2" w:firstLineChars="1"/>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合计大写金额：人民币元整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9" w:hRule="atLeast"/>
          <w:jc w:val="center"/>
        </w:trPr>
        <w:tc>
          <w:tcPr>
            <w:tcW w:w="1527"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2" w:firstLineChars="1"/>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实际供货日期</w:t>
            </w:r>
          </w:p>
        </w:tc>
        <w:tc>
          <w:tcPr>
            <w:tcW w:w="3240"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420" w:firstLineChars="200"/>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20  年  月  日</w:t>
            </w:r>
          </w:p>
        </w:tc>
        <w:tc>
          <w:tcPr>
            <w:tcW w:w="2700" w:type="dxa"/>
            <w:gridSpan w:val="3"/>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39" w:firstLineChars="19"/>
              <w:jc w:val="center"/>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合同交货验收日期</w:t>
            </w:r>
          </w:p>
        </w:tc>
        <w:tc>
          <w:tcPr>
            <w:tcW w:w="2160"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420" w:firstLineChars="200"/>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20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exact"/>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验收具体内容</w:t>
            </w:r>
          </w:p>
        </w:tc>
        <w:tc>
          <w:tcPr>
            <w:tcW w:w="8100"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02"/>
              <w:ind w:firstLine="0" w:firstLineChars="0"/>
              <w:jc w:val="left"/>
              <w:rPr>
                <w:rFonts w:ascii="Arial" w:hAnsi="Arial" w:eastAsia="宋体" w:cs="Arial"/>
                <w:color w:val="000000" w:themeColor="text1"/>
                <w:kern w:val="0"/>
                <w:szCs w:val="21"/>
                <w14:textFill>
                  <w14:solidFill>
                    <w14:schemeClr w14:val="tx1"/>
                  </w14:solidFill>
                </w14:textFill>
              </w:rPr>
            </w:pPr>
            <w:r>
              <w:rPr>
                <w:rFonts w:ascii="Arial" w:hAnsi="Arial" w:eastAsia="宋体" w:cs="Arial"/>
                <w:color w:val="000000" w:themeColor="text1"/>
                <w:kern w:val="0"/>
                <w:szCs w:val="21"/>
                <w14:textFill>
                  <w14:solidFill>
                    <w14:schemeClr w14:val="tx1"/>
                  </w14:solidFill>
                </w14:textFill>
              </w:rPr>
              <w:t>1.中标人所供货的设备技术性能能满足采购合同约定的技术标准。</w:t>
            </w:r>
          </w:p>
          <w:p>
            <w:pPr>
              <w:pStyle w:val="202"/>
              <w:ind w:firstLine="0" w:firstLineChars="0"/>
              <w:jc w:val="left"/>
              <w:rPr>
                <w:rFonts w:ascii="Arial" w:hAnsi="Arial" w:eastAsia="宋体" w:cs="Arial"/>
                <w:color w:val="000000" w:themeColor="text1"/>
                <w:kern w:val="0"/>
                <w:szCs w:val="21"/>
                <w14:textFill>
                  <w14:solidFill>
                    <w14:schemeClr w14:val="tx1"/>
                  </w14:solidFill>
                </w14:textFill>
              </w:rPr>
            </w:pPr>
            <w:r>
              <w:rPr>
                <w:rFonts w:ascii="Arial" w:hAnsi="Arial" w:eastAsia="宋体" w:cs="Arial"/>
                <w:color w:val="000000" w:themeColor="text1"/>
                <w:kern w:val="0"/>
                <w:szCs w:val="21"/>
                <w14:textFill>
                  <w14:solidFill>
                    <w14:schemeClr w14:val="tx1"/>
                  </w14:solidFill>
                </w14:textFill>
              </w:rPr>
              <w:t>2.中标人对设备的安装调试符合合同约定或服务规范的要求。</w:t>
            </w:r>
          </w:p>
          <w:p>
            <w:pPr>
              <w:pStyle w:val="202"/>
              <w:ind w:firstLine="0" w:firstLineChars="0"/>
              <w:rPr>
                <w:rFonts w:ascii="Arial" w:hAnsi="Arial" w:eastAsia="宋体" w:cs="Arial"/>
                <w:color w:val="000000" w:themeColor="text1"/>
                <w:kern w:val="0"/>
                <w:szCs w:val="21"/>
                <w14:textFill>
                  <w14:solidFill>
                    <w14:schemeClr w14:val="tx1"/>
                  </w14:solidFill>
                </w14:textFill>
              </w:rPr>
            </w:pPr>
            <w:r>
              <w:rPr>
                <w:rFonts w:ascii="Arial" w:hAnsi="Arial" w:eastAsia="宋体" w:cs="Arial"/>
                <w:color w:val="000000" w:themeColor="text1"/>
                <w:kern w:val="0"/>
                <w:szCs w:val="21"/>
                <w14:textFill>
                  <w14:solidFill>
                    <w14:schemeClr w14:val="tx1"/>
                  </w14:solidFill>
                </w14:textFill>
              </w:rPr>
              <w:t>3.中标人提供的质量保证证明材料齐全。</w:t>
            </w:r>
          </w:p>
          <w:p>
            <w:pPr>
              <w:pStyle w:val="202"/>
              <w:ind w:firstLine="0" w:firstLineChars="0"/>
              <w:rPr>
                <w:rFonts w:ascii="Arial" w:hAnsi="Arial" w:eastAsia="宋体" w:cs="Arial"/>
                <w:color w:val="000000" w:themeColor="text1"/>
                <w:kern w:val="0"/>
                <w:szCs w:val="21"/>
                <w14:textFill>
                  <w14:solidFill>
                    <w14:schemeClr w14:val="tx1"/>
                  </w14:solidFill>
                </w14:textFill>
              </w:rPr>
            </w:pPr>
            <w:r>
              <w:rPr>
                <w:rFonts w:ascii="Arial" w:hAnsi="Arial" w:eastAsia="宋体" w:cs="Arial"/>
                <w:color w:val="000000" w:themeColor="text1"/>
                <w:kern w:val="0"/>
                <w:szCs w:val="21"/>
                <w14:textFill>
                  <w14:solidFill>
                    <w14:schemeClr w14:val="tx1"/>
                  </w14:solidFill>
                </w14:textFill>
              </w:rPr>
              <w:t>验收过程材料详见验收书附件《验收书附表——商务（服务）验收》以及《验收书附表——技术验收、安全验收》。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6" w:hRule="atLeast"/>
          <w:jc w:val="center"/>
        </w:trPr>
        <w:tc>
          <w:tcPr>
            <w:tcW w:w="1527" w:type="dxa"/>
            <w:gridSpan w:val="2"/>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exact"/>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验收小组意见</w:t>
            </w:r>
          </w:p>
        </w:tc>
        <w:tc>
          <w:tcPr>
            <w:tcW w:w="8100" w:type="dxa"/>
            <w:gridSpan w:val="6"/>
            <w:tcBorders>
              <w:top w:val="single" w:color="auto" w:sz="8" w:space="0"/>
              <w:left w:val="single" w:color="auto" w:sz="8" w:space="0"/>
              <w:bottom w:val="single" w:color="auto" w:sz="4" w:space="0"/>
              <w:right w:val="single" w:color="auto" w:sz="8" w:space="0"/>
            </w:tcBorders>
            <w:vAlign w:val="center"/>
          </w:tcPr>
          <w:p>
            <w:pPr>
              <w:widowControl/>
              <w:spacing w:before="100" w:beforeAutospacing="1" w:after="100" w:afterAutospacing="1" w:line="320" w:lineRule="exact"/>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验收结论性意见：同意（不同意）通过项目验收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7" w:hRule="atLeast"/>
          <w:jc w:val="center"/>
        </w:trPr>
        <w:tc>
          <w:tcPr>
            <w:tcW w:w="1527"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spacing w:line="320" w:lineRule="exact"/>
              <w:jc w:val="left"/>
              <w:rPr>
                <w:rFonts w:ascii="Arial" w:hAnsi="Arial" w:cs="Arial"/>
                <w:color w:val="000000" w:themeColor="text1"/>
                <w:kern w:val="0"/>
                <w:szCs w:val="21"/>
                <w14:textFill>
                  <w14:solidFill>
                    <w14:schemeClr w14:val="tx1"/>
                  </w14:solidFill>
                </w14:textFill>
              </w:rPr>
            </w:pPr>
          </w:p>
        </w:tc>
        <w:tc>
          <w:tcPr>
            <w:tcW w:w="8100" w:type="dxa"/>
            <w:gridSpan w:val="6"/>
            <w:tcBorders>
              <w:top w:val="single" w:color="auto" w:sz="4" w:space="0"/>
              <w:left w:val="single" w:color="auto" w:sz="8" w:space="0"/>
              <w:bottom w:val="single" w:color="auto" w:sz="8" w:space="0"/>
              <w:right w:val="single" w:color="auto" w:sz="8" w:space="0"/>
            </w:tcBorders>
            <w:vAlign w:val="center"/>
          </w:tcPr>
          <w:p>
            <w:pPr>
              <w:pStyle w:val="202"/>
              <w:ind w:firstLine="0" w:firstLineChars="0"/>
              <w:rPr>
                <w:rFonts w:ascii="Arial" w:hAnsi="Arial" w:eastAsia="宋体" w:cs="Arial"/>
                <w:color w:val="000000" w:themeColor="text1"/>
                <w:kern w:val="0"/>
                <w:szCs w:val="21"/>
                <w14:textFill>
                  <w14:solidFill>
                    <w14:schemeClr w14:val="tx1"/>
                  </w14:solidFill>
                </w14:textFill>
              </w:rPr>
            </w:pPr>
            <w:r>
              <w:rPr>
                <w:rFonts w:ascii="Arial" w:hAnsi="Arial" w:eastAsia="宋体" w:cs="Arial"/>
                <w:color w:val="000000" w:themeColor="text1"/>
                <w:kern w:val="0"/>
                <w:szCs w:val="21"/>
                <w14:textFill>
                  <w14:solidFill>
                    <w14:schemeClr w14:val="tx1"/>
                  </w14:solidFill>
                </w14:textFill>
              </w:rPr>
              <w:t>有异议的意见和说明理由：</w:t>
            </w:r>
          </w:p>
          <w:p>
            <w:pPr>
              <w:pStyle w:val="202"/>
              <w:ind w:firstLine="5880" w:firstLineChars="2800"/>
              <w:rPr>
                <w:rFonts w:ascii="Arial" w:hAnsi="Arial" w:eastAsia="宋体" w:cs="Arial"/>
                <w:color w:val="000000" w:themeColor="text1"/>
                <w:kern w:val="0"/>
                <w:szCs w:val="21"/>
                <w14:textFill>
                  <w14:solidFill>
                    <w14:schemeClr w14:val="tx1"/>
                  </w14:solidFill>
                </w14:textFill>
              </w:rPr>
            </w:pPr>
            <w:r>
              <w:rPr>
                <w:rFonts w:ascii="Arial" w:hAnsi="Arial" w:eastAsia="宋体" w:cs="Arial"/>
                <w:color w:val="000000" w:themeColor="text1"/>
                <w:kern w:val="0"/>
                <w:szCs w:val="21"/>
                <w14:textFill>
                  <w14:solidFill>
                    <w14:schemeClr w14:val="tx1"/>
                  </w14:solidFill>
                </w14:textFill>
              </w:rPr>
              <w:t>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88" w:hRule="atLeast"/>
          <w:jc w:val="center"/>
        </w:trPr>
        <w:tc>
          <w:tcPr>
            <w:tcW w:w="9627" w:type="dxa"/>
            <w:gridSpan w:val="8"/>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exact"/>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0" w:hRule="atLeast"/>
          <w:jc w:val="center"/>
        </w:trPr>
        <w:tc>
          <w:tcPr>
            <w:tcW w:w="9627" w:type="dxa"/>
            <w:gridSpan w:val="8"/>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exact"/>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监督人员或其他相关人员签字：</w:t>
            </w:r>
          </w:p>
          <w:p>
            <w:pPr>
              <w:widowControl/>
              <w:spacing w:before="100" w:beforeAutospacing="1" w:after="100" w:afterAutospacing="1" w:line="320" w:lineRule="exact"/>
              <w:ind w:firstLine="65" w:firstLineChars="31"/>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或受邀机构的意见（盖章）：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18" w:hRule="atLeast"/>
          <w:jc w:val="center"/>
        </w:trPr>
        <w:tc>
          <w:tcPr>
            <w:tcW w:w="4767" w:type="dxa"/>
            <w:gridSpan w:val="4"/>
            <w:tcBorders>
              <w:top w:val="single" w:color="auto" w:sz="8" w:space="0"/>
              <w:left w:val="single" w:color="auto" w:sz="8" w:space="0"/>
              <w:bottom w:val="single" w:color="auto" w:sz="8" w:space="0"/>
              <w:right w:val="nil"/>
            </w:tcBorders>
            <w:tcMar>
              <w:top w:w="0" w:type="dxa"/>
              <w:left w:w="108" w:type="dxa"/>
              <w:bottom w:w="0" w:type="dxa"/>
              <w:right w:w="108" w:type="dxa"/>
            </w:tcMar>
            <w:vAlign w:val="center"/>
          </w:tcPr>
          <w:p>
            <w:pPr>
              <w:widowControl/>
              <w:spacing w:before="100" w:beforeAutospacing="1" w:after="100" w:afterAutospacing="1" w:line="320" w:lineRule="exact"/>
              <w:ind w:firstLine="65" w:firstLineChars="31"/>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中标或者成交供应商负责人签字或盖章：</w:t>
            </w:r>
          </w:p>
          <w:p>
            <w:pPr>
              <w:widowControl/>
              <w:spacing w:before="100" w:beforeAutospacing="1" w:after="100" w:afterAutospacing="1" w:line="320" w:lineRule="exact"/>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联系电话：          年   月   日</w:t>
            </w:r>
          </w:p>
          <w:p>
            <w:pPr>
              <w:widowControl/>
              <w:spacing w:before="100" w:beforeAutospacing="1" w:after="100" w:afterAutospacing="1" w:line="320" w:lineRule="exact"/>
              <w:jc w:val="left"/>
              <w:rPr>
                <w:rFonts w:ascii="Arial" w:hAnsi="Arial" w:cs="Arial"/>
                <w:color w:val="000000" w:themeColor="text1"/>
                <w:kern w:val="0"/>
                <w:szCs w:val="21"/>
                <w14:textFill>
                  <w14:solidFill>
                    <w14:schemeClr w14:val="tx1"/>
                  </w14:solidFill>
                </w14:textFill>
              </w:rPr>
            </w:pPr>
          </w:p>
          <w:p>
            <w:pPr>
              <w:widowControl/>
              <w:spacing w:before="100" w:beforeAutospacing="1" w:after="100" w:afterAutospacing="1" w:line="320" w:lineRule="exact"/>
              <w:ind w:firstLine="65" w:firstLineChars="31"/>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采购人签字或盖章：</w:t>
            </w:r>
          </w:p>
          <w:p>
            <w:pPr>
              <w:widowControl/>
              <w:spacing w:before="100" w:beforeAutospacing="1" w:after="100" w:afterAutospacing="1" w:line="320" w:lineRule="exact"/>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联系电话：         年   月   日</w:t>
            </w:r>
          </w:p>
        </w:tc>
        <w:tc>
          <w:tcPr>
            <w:tcW w:w="4860" w:type="dxa"/>
            <w:gridSpan w:val="4"/>
            <w:tcBorders>
              <w:top w:val="single" w:color="auto" w:sz="8" w:space="0"/>
              <w:left w:val="nil"/>
              <w:bottom w:val="single" w:color="auto" w:sz="8" w:space="0"/>
              <w:right w:val="single" w:color="auto" w:sz="8" w:space="0"/>
            </w:tcBorders>
            <w:vAlign w:val="center"/>
          </w:tcPr>
          <w:p>
            <w:pPr>
              <w:widowControl/>
              <w:spacing w:before="100" w:beforeAutospacing="1" w:after="100" w:afterAutospacing="1" w:line="320" w:lineRule="exact"/>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 受托机构的意见（盖章）：</w:t>
            </w:r>
          </w:p>
          <w:p>
            <w:pPr>
              <w:widowControl/>
              <w:spacing w:before="100" w:beforeAutospacing="1" w:after="100" w:afterAutospacing="1" w:line="320" w:lineRule="exact"/>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联系电话：                     年   月   日</w:t>
            </w:r>
          </w:p>
          <w:p>
            <w:pPr>
              <w:widowControl/>
              <w:spacing w:before="100" w:beforeAutospacing="1" w:after="100" w:afterAutospacing="1" w:line="320" w:lineRule="exact"/>
              <w:jc w:val="left"/>
              <w:rPr>
                <w:rFonts w:ascii="Arial" w:hAnsi="Arial" w:cs="Arial"/>
                <w:color w:val="000000" w:themeColor="text1"/>
                <w:kern w:val="0"/>
                <w:szCs w:val="21"/>
                <w14:textFill>
                  <w14:solidFill>
                    <w14:schemeClr w14:val="tx1"/>
                  </w14:solidFill>
                </w14:textFill>
              </w:rPr>
            </w:pPr>
          </w:p>
          <w:p>
            <w:pPr>
              <w:widowControl/>
              <w:spacing w:before="100" w:beforeAutospacing="1" w:after="100" w:afterAutospacing="1" w:line="320" w:lineRule="exact"/>
              <w:jc w:val="left"/>
              <w:rPr>
                <w:rFonts w:ascii="Arial" w:hAnsi="Arial" w:cs="Arial"/>
                <w:color w:val="000000" w:themeColor="text1"/>
                <w:kern w:val="0"/>
                <w:szCs w:val="21"/>
                <w14:textFill>
                  <w14:solidFill>
                    <w14:schemeClr w14:val="tx1"/>
                  </w14:solidFill>
                </w14:textFill>
              </w:rPr>
            </w:pPr>
          </w:p>
          <w:p>
            <w:pPr>
              <w:widowControl/>
              <w:spacing w:before="100" w:beforeAutospacing="1" w:after="100" w:afterAutospacing="1" w:line="320" w:lineRule="exact"/>
              <w:jc w:val="left"/>
              <w:rPr>
                <w:rFonts w:ascii="Arial" w:hAnsi="Arial" w:cs="Arial"/>
                <w:color w:val="000000" w:themeColor="text1"/>
                <w:kern w:val="0"/>
                <w:szCs w:val="21"/>
                <w14:textFill>
                  <w14:solidFill>
                    <w14:schemeClr w14:val="tx1"/>
                  </w14:solidFill>
                </w14:textFill>
              </w:rPr>
            </w:pPr>
          </w:p>
        </w:tc>
      </w:tr>
    </w:tbl>
    <w:p>
      <w:pPr>
        <w:widowControl/>
        <w:jc w:val="left"/>
        <w:rPr>
          <w:rFonts w:ascii="Arial" w:hAnsi="Arial" w:eastAsia="仿宋" w:cs="Arial"/>
          <w:color w:val="000000" w:themeColor="text1"/>
          <w:szCs w:val="21"/>
          <w:u w:val="single"/>
          <w14:textFill>
            <w14:solidFill>
              <w14:schemeClr w14:val="tx1"/>
            </w14:solidFill>
          </w14:textFill>
        </w:rPr>
      </w:pPr>
      <w:r>
        <w:rPr>
          <w:rFonts w:ascii="Arial" w:hAnsi="Arial" w:cs="Arial"/>
          <w:color w:val="000000" w:themeColor="text1"/>
          <w:spacing w:val="-10"/>
          <w:kern w:val="0"/>
          <w:szCs w:val="21"/>
          <w14:textFill>
            <w14:solidFill>
              <w14:schemeClr w14:val="tx1"/>
            </w14:solidFill>
          </w14:textFill>
        </w:rPr>
        <w:t>备注：本报告单一式4份（采购单位1份、供应商1份、采购监督部门备案1份、采购代理机构1份）</w:t>
      </w:r>
    </w:p>
    <w:p>
      <w:pPr>
        <w:widowControl/>
        <w:jc w:val="left"/>
        <w:rPr>
          <w:rFonts w:ascii="Arial" w:hAnsi="Arial" w:cs="Arial"/>
          <w:color w:val="000000" w:themeColor="text1"/>
          <w:sz w:val="32"/>
          <w:szCs w:val="32"/>
          <w14:textFill>
            <w14:solidFill>
              <w14:schemeClr w14:val="tx1"/>
            </w14:solidFill>
          </w14:textFill>
        </w:rPr>
      </w:pPr>
      <w:r>
        <w:rPr>
          <w:rFonts w:ascii="Arial" w:hAnsi="Arial" w:cs="Arial"/>
          <w:color w:val="000000" w:themeColor="text1"/>
          <w:sz w:val="32"/>
          <w:szCs w:val="32"/>
          <w14:textFill>
            <w14:solidFill>
              <w14:schemeClr w14:val="tx1"/>
            </w14:solidFill>
          </w14:textFill>
        </w:rPr>
        <w:br w:type="page"/>
      </w:r>
    </w:p>
    <w:p>
      <w:pPr>
        <w:pStyle w:val="26"/>
        <w:snapToGrid w:val="0"/>
        <w:spacing w:before="120" w:after="120" w:line="320" w:lineRule="exact"/>
        <w:jc w:val="center"/>
        <w:outlineLvl w:val="0"/>
        <w:rPr>
          <w:rFonts w:ascii="Arial" w:hAnsi="Arial" w:cs="Arial"/>
          <w:color w:val="000000" w:themeColor="text1"/>
          <w:sz w:val="32"/>
          <w:szCs w:val="32"/>
          <w14:textFill>
            <w14:solidFill>
              <w14:schemeClr w14:val="tx1"/>
            </w14:solidFill>
          </w14:textFill>
        </w:rPr>
      </w:pPr>
      <w:bookmarkStart w:id="117" w:name="_Toc99012709"/>
      <w:r>
        <w:rPr>
          <w:rFonts w:ascii="Arial" w:hAnsi="Arial" w:cs="Arial"/>
          <w:color w:val="000000" w:themeColor="text1"/>
          <w:sz w:val="32"/>
          <w:szCs w:val="32"/>
          <w14:textFill>
            <w14:solidFill>
              <w14:schemeClr w14:val="tx1"/>
            </w14:solidFill>
          </w14:textFill>
        </w:rPr>
        <w:t>第六章  投标文件格式</w:t>
      </w:r>
      <w:bookmarkEnd w:id="117"/>
    </w:p>
    <w:p>
      <w:pPr>
        <w:rPr>
          <w:rFonts w:ascii="Arial" w:hAnsi="Arial" w:cs="Arial"/>
          <w:color w:val="000000" w:themeColor="text1"/>
          <w:sz w:val="28"/>
          <w:szCs w:val="28"/>
          <w14:textFill>
            <w14:solidFill>
              <w14:schemeClr w14:val="tx1"/>
            </w14:solidFill>
          </w14:textFill>
        </w:rPr>
      </w:pPr>
    </w:p>
    <w:p>
      <w:pPr>
        <w:rPr>
          <w:rFonts w:ascii="Arial" w:hAnsi="Arial" w:cs="Arial"/>
          <w:color w:val="000000" w:themeColor="text1"/>
          <w:sz w:val="28"/>
          <w:szCs w:val="28"/>
          <w14:textFill>
            <w14:solidFill>
              <w14:schemeClr w14:val="tx1"/>
            </w14:solidFill>
          </w14:textFill>
        </w:rPr>
      </w:pPr>
    </w:p>
    <w:p>
      <w:pPr>
        <w:spacing w:line="500" w:lineRule="exact"/>
        <w:ind w:firstLine="560" w:firstLineChars="200"/>
        <w:rPr>
          <w:rFonts w:ascii="Arial" w:hAnsi="Arial" w:cs="Arial"/>
          <w:color w:val="000000" w:themeColor="text1"/>
          <w:sz w:val="28"/>
          <w:szCs w:val="28"/>
          <w14:textFill>
            <w14:solidFill>
              <w14:schemeClr w14:val="tx1"/>
            </w14:solidFill>
          </w14:textFill>
        </w:rPr>
      </w:pPr>
      <w:bookmarkStart w:id="118" w:name="_Hlk19114175"/>
      <w:r>
        <w:rPr>
          <w:rFonts w:ascii="Arial" w:hAnsi="Arial" w:cs="Arial"/>
          <w:color w:val="000000" w:themeColor="text1"/>
          <w:sz w:val="28"/>
          <w:szCs w:val="28"/>
          <w14:textFill>
            <w14:solidFill>
              <w14:schemeClr w14:val="tx1"/>
            </w14:solidFill>
          </w14:textFill>
        </w:rPr>
        <w:t>注：有签字、盖章要求的应按要求</w:t>
      </w:r>
      <w:bookmarkStart w:id="119" w:name="_Hlk89032274"/>
      <w:r>
        <w:rPr>
          <w:rFonts w:ascii="Arial" w:hAnsi="Arial" w:cs="Arial"/>
          <w:color w:val="000000" w:themeColor="text1"/>
          <w:sz w:val="28"/>
          <w:szCs w:val="28"/>
          <w14:textFill>
            <w14:solidFill>
              <w14:schemeClr w14:val="tx1"/>
            </w14:solidFill>
          </w14:textFill>
        </w:rPr>
        <w:t>签字（签章）、盖章（签章）</w:t>
      </w:r>
      <w:bookmarkEnd w:id="119"/>
      <w:r>
        <w:rPr>
          <w:rFonts w:ascii="Arial" w:hAnsi="Arial" w:cs="Arial"/>
          <w:color w:val="000000" w:themeColor="text1"/>
          <w:sz w:val="28"/>
          <w:szCs w:val="28"/>
          <w14:textFill>
            <w14:solidFill>
              <w14:schemeClr w14:val="tx1"/>
            </w14:solidFill>
          </w14:textFill>
        </w:rPr>
        <w:t>。</w:t>
      </w:r>
    </w:p>
    <w:bookmarkEnd w:id="118"/>
    <w:p>
      <w:pPr>
        <w:spacing w:line="500" w:lineRule="exact"/>
        <w:ind w:firstLine="480" w:firstLineChars="200"/>
        <w:rPr>
          <w:rFonts w:ascii="Arial" w:hAnsi="Arial" w:cs="Arial"/>
          <w:color w:val="000000" w:themeColor="text1"/>
          <w:sz w:val="24"/>
          <w14:textFill>
            <w14:solidFill>
              <w14:schemeClr w14:val="tx1"/>
            </w14:solidFill>
          </w14:textFill>
        </w:rPr>
      </w:pPr>
    </w:p>
    <w:p>
      <w:pPr>
        <w:spacing w:line="500" w:lineRule="exact"/>
        <w:rPr>
          <w:rFonts w:ascii="Arial" w:hAnsi="Arial" w:cs="Arial"/>
          <w:bCs/>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br w:type="page"/>
      </w:r>
      <w:bookmarkEnd w:id="0"/>
      <w:bookmarkEnd w:id="1"/>
    </w:p>
    <w:p>
      <w:pPr>
        <w:snapToGrid w:val="0"/>
        <w:spacing w:before="120" w:beforeLines="50" w:after="50" w:line="440" w:lineRule="exact"/>
        <w:jc w:val="left"/>
        <w:outlineLvl w:val="1"/>
        <w:rPr>
          <w:rFonts w:ascii="Arial" w:hAnsi="Arial" w:cs="Arial"/>
          <w:bCs/>
          <w:color w:val="000000" w:themeColor="text1"/>
          <w:sz w:val="24"/>
          <w14:textFill>
            <w14:solidFill>
              <w14:schemeClr w14:val="tx1"/>
            </w14:solidFill>
          </w14:textFill>
        </w:rPr>
      </w:pPr>
      <w:r>
        <w:rPr>
          <w:rFonts w:ascii="Arial" w:hAnsi="Arial" w:cs="Arial"/>
          <w:bCs/>
          <w:color w:val="000000" w:themeColor="text1"/>
          <w:sz w:val="24"/>
          <w14:textFill>
            <w14:solidFill>
              <w14:schemeClr w14:val="tx1"/>
            </w14:solidFill>
          </w14:textFill>
        </w:rPr>
        <w:t>1．投标文件封面参考格式</w:t>
      </w:r>
      <w:bookmarkStart w:id="120" w:name="_Hlk92966991"/>
      <w:r>
        <w:rPr>
          <w:rFonts w:ascii="Arial" w:hAnsi="Arial" w:cs="Arial"/>
          <w:bCs/>
          <w:color w:val="000000" w:themeColor="text1"/>
          <w:sz w:val="24"/>
          <w14:textFill>
            <w14:solidFill>
              <w14:schemeClr w14:val="tx1"/>
            </w14:solidFill>
          </w14:textFill>
        </w:rPr>
        <w:t>（资格证明文件）</w:t>
      </w:r>
      <w:bookmarkEnd w:id="120"/>
      <w:r>
        <w:rPr>
          <w:rFonts w:ascii="Arial" w:hAnsi="Arial" w:cs="Arial"/>
          <w:bCs/>
          <w:color w:val="000000" w:themeColor="text1"/>
          <w:sz w:val="24"/>
          <w14:textFill>
            <w14:solidFill>
              <w14:schemeClr w14:val="tx1"/>
            </w14:solidFill>
          </w14:textFill>
        </w:rPr>
        <w:t xml:space="preserve">： </w:t>
      </w:r>
    </w:p>
    <w:p>
      <w:pPr>
        <w:snapToGrid w:val="0"/>
        <w:spacing w:before="120" w:beforeLines="50" w:after="50" w:line="360" w:lineRule="exact"/>
        <w:rPr>
          <w:rFonts w:ascii="Arial" w:hAnsi="Arial" w:cs="Arial"/>
          <w:color w:val="000000" w:themeColor="text1"/>
          <w:sz w:val="24"/>
          <w14:textFill>
            <w14:solidFill>
              <w14:schemeClr w14:val="tx1"/>
            </w14:solidFill>
          </w14:textFill>
        </w:rPr>
      </w:pPr>
    </w:p>
    <w:p>
      <w:pPr>
        <w:snapToGrid w:val="0"/>
        <w:spacing w:before="120" w:beforeLines="50" w:after="50" w:line="360" w:lineRule="exact"/>
        <w:jc w:val="center"/>
        <w:rPr>
          <w:rFonts w:ascii="Arial" w:hAnsi="Arial" w:cs="Arial"/>
          <w:bCs/>
          <w:color w:val="000000" w:themeColor="text1"/>
          <w:sz w:val="24"/>
          <w14:textFill>
            <w14:solidFill>
              <w14:schemeClr w14:val="tx1"/>
            </w14:solidFill>
          </w14:textFill>
        </w:rPr>
      </w:pPr>
    </w:p>
    <w:p>
      <w:pPr>
        <w:snapToGrid w:val="0"/>
        <w:spacing w:before="120" w:beforeLines="50" w:after="50" w:line="360" w:lineRule="exact"/>
        <w:jc w:val="center"/>
        <w:rPr>
          <w:rFonts w:ascii="Arial" w:hAnsi="Arial" w:cs="Arial"/>
          <w:b/>
          <w:bCs/>
          <w:color w:val="000000" w:themeColor="text1"/>
          <w:sz w:val="44"/>
          <w:szCs w:val="44"/>
          <w14:textFill>
            <w14:solidFill>
              <w14:schemeClr w14:val="tx1"/>
            </w14:solidFill>
          </w14:textFill>
        </w:rPr>
      </w:pPr>
      <w:r>
        <w:rPr>
          <w:rFonts w:ascii="Arial" w:hAnsi="Arial" w:cs="Arial"/>
          <w:b/>
          <w:bCs/>
          <w:color w:val="000000" w:themeColor="text1"/>
          <w:sz w:val="44"/>
          <w:szCs w:val="44"/>
          <w14:textFill>
            <w14:solidFill>
              <w14:schemeClr w14:val="tx1"/>
            </w14:solidFill>
          </w14:textFill>
        </w:rPr>
        <w:t>电子投标文件</w:t>
      </w:r>
    </w:p>
    <w:p>
      <w:pPr>
        <w:snapToGrid w:val="0"/>
        <w:spacing w:before="120" w:beforeLines="50" w:after="50" w:line="360" w:lineRule="exact"/>
        <w:jc w:val="center"/>
        <w:rPr>
          <w:rFonts w:ascii="Arial" w:hAnsi="Arial" w:cs="Arial"/>
          <w:b/>
          <w:bCs/>
          <w:color w:val="000000" w:themeColor="text1"/>
          <w:sz w:val="44"/>
          <w:szCs w:val="44"/>
          <w14:textFill>
            <w14:solidFill>
              <w14:schemeClr w14:val="tx1"/>
            </w14:solidFill>
          </w14:textFill>
        </w:rPr>
      </w:pPr>
    </w:p>
    <w:p>
      <w:pPr>
        <w:snapToGrid w:val="0"/>
        <w:spacing w:before="120" w:beforeLines="50" w:after="50" w:line="360" w:lineRule="exact"/>
        <w:jc w:val="center"/>
        <w:rPr>
          <w:rFonts w:ascii="Arial" w:hAnsi="Arial" w:cs="Arial"/>
          <w:b/>
          <w:bCs/>
          <w:color w:val="000000" w:themeColor="text1"/>
          <w:sz w:val="44"/>
          <w:szCs w:val="44"/>
          <w14:textFill>
            <w14:solidFill>
              <w14:schemeClr w14:val="tx1"/>
            </w14:solidFill>
          </w14:textFill>
        </w:rPr>
      </w:pPr>
    </w:p>
    <w:p>
      <w:pPr>
        <w:snapToGrid w:val="0"/>
        <w:spacing w:before="120" w:beforeLines="50" w:after="50" w:line="360" w:lineRule="exact"/>
        <w:jc w:val="center"/>
        <w:rPr>
          <w:rFonts w:ascii="Arial" w:hAnsi="Arial" w:cs="Arial"/>
          <w:b/>
          <w:bCs/>
          <w:color w:val="000000" w:themeColor="text1"/>
          <w:sz w:val="44"/>
          <w:szCs w:val="44"/>
          <w14:textFill>
            <w14:solidFill>
              <w14:schemeClr w14:val="tx1"/>
            </w14:solidFill>
          </w14:textFill>
        </w:rPr>
      </w:pPr>
      <w:bookmarkStart w:id="121" w:name="_Hlk92967018"/>
      <w:r>
        <w:rPr>
          <w:rFonts w:ascii="Arial" w:hAnsi="Arial" w:cs="Arial"/>
          <w:b/>
          <w:bCs/>
          <w:color w:val="000000" w:themeColor="text1"/>
          <w:sz w:val="44"/>
          <w:szCs w:val="44"/>
          <w14:textFill>
            <w14:solidFill>
              <w14:schemeClr w14:val="tx1"/>
            </w14:solidFill>
          </w14:textFill>
        </w:rPr>
        <w:t>资格证明文件</w:t>
      </w:r>
    </w:p>
    <w:bookmarkEnd w:id="121"/>
    <w:p>
      <w:pPr>
        <w:snapToGrid w:val="0"/>
        <w:spacing w:before="120" w:beforeLines="50" w:after="50" w:line="360" w:lineRule="exact"/>
        <w:rPr>
          <w:rFonts w:ascii="Arial" w:hAnsi="Arial" w:cs="Arial"/>
          <w:bCs/>
          <w:color w:val="000000" w:themeColor="text1"/>
          <w:sz w:val="24"/>
          <w14:textFill>
            <w14:solidFill>
              <w14:schemeClr w14:val="tx1"/>
            </w14:solidFill>
          </w14:textFill>
        </w:rPr>
      </w:pPr>
    </w:p>
    <w:p>
      <w:pPr>
        <w:snapToGrid w:val="0"/>
        <w:spacing w:before="120" w:beforeLines="50" w:after="50" w:line="360" w:lineRule="exact"/>
        <w:rPr>
          <w:rFonts w:ascii="Arial" w:hAnsi="Arial" w:cs="Arial"/>
          <w:bCs/>
          <w:color w:val="000000" w:themeColor="text1"/>
          <w:sz w:val="24"/>
          <w14:textFill>
            <w14:solidFill>
              <w14:schemeClr w14:val="tx1"/>
            </w14:solidFill>
          </w14:textFill>
        </w:rPr>
      </w:pPr>
    </w:p>
    <w:p>
      <w:pPr>
        <w:snapToGrid w:val="0"/>
        <w:spacing w:before="120" w:beforeLines="50" w:after="50" w:line="360" w:lineRule="exact"/>
        <w:rPr>
          <w:rFonts w:ascii="Arial" w:hAnsi="Arial" w:cs="Arial"/>
          <w:bCs/>
          <w:color w:val="000000" w:themeColor="text1"/>
          <w:sz w:val="24"/>
          <w14:textFill>
            <w14:solidFill>
              <w14:schemeClr w14:val="tx1"/>
            </w14:solidFill>
          </w14:textFill>
        </w:rPr>
      </w:pPr>
    </w:p>
    <w:p>
      <w:pPr>
        <w:snapToGrid w:val="0"/>
        <w:spacing w:before="120" w:beforeLines="50" w:after="50" w:line="360" w:lineRule="exact"/>
        <w:ind w:firstLine="720" w:firstLineChars="300"/>
        <w:rPr>
          <w:rFonts w:ascii="Arial" w:hAnsi="Arial" w:cs="Arial"/>
          <w:bCs/>
          <w:color w:val="000000" w:themeColor="text1"/>
          <w:sz w:val="24"/>
          <w14:textFill>
            <w14:solidFill>
              <w14:schemeClr w14:val="tx1"/>
            </w14:solidFill>
          </w14:textFill>
        </w:rPr>
      </w:pPr>
      <w:r>
        <w:rPr>
          <w:rFonts w:ascii="Arial" w:hAnsi="Arial" w:cs="Arial"/>
          <w:bCs/>
          <w:color w:val="000000" w:themeColor="text1"/>
          <w:sz w:val="24"/>
          <w14:textFill>
            <w14:solidFill>
              <w14:schemeClr w14:val="tx1"/>
            </w14:solidFill>
          </w14:textFill>
        </w:rPr>
        <w:t xml:space="preserve">项目名称： </w:t>
      </w:r>
    </w:p>
    <w:p>
      <w:pPr>
        <w:snapToGrid w:val="0"/>
        <w:spacing w:before="120" w:beforeLines="50" w:after="50" w:line="360" w:lineRule="exact"/>
        <w:ind w:firstLine="720" w:firstLineChars="300"/>
        <w:rPr>
          <w:rFonts w:ascii="Arial" w:hAnsi="Arial" w:cs="Arial"/>
          <w:bCs/>
          <w:color w:val="000000" w:themeColor="text1"/>
          <w:sz w:val="24"/>
          <w14:textFill>
            <w14:solidFill>
              <w14:schemeClr w14:val="tx1"/>
            </w14:solidFill>
          </w14:textFill>
        </w:rPr>
      </w:pPr>
      <w:r>
        <w:rPr>
          <w:rFonts w:ascii="Arial" w:hAnsi="Arial" w:cs="Arial"/>
          <w:bCs/>
          <w:color w:val="000000" w:themeColor="text1"/>
          <w:sz w:val="24"/>
          <w14:textFill>
            <w14:solidFill>
              <w14:schemeClr w14:val="tx1"/>
            </w14:solidFill>
          </w14:textFill>
        </w:rPr>
        <w:t>项目编号：</w:t>
      </w:r>
    </w:p>
    <w:p>
      <w:pPr>
        <w:snapToGrid w:val="0"/>
        <w:spacing w:before="120" w:beforeLines="50" w:after="50" w:line="360" w:lineRule="exact"/>
        <w:ind w:firstLine="720" w:firstLineChars="300"/>
        <w:rPr>
          <w:rFonts w:ascii="Arial" w:hAnsi="Arial" w:cs="Arial"/>
          <w:bCs/>
          <w:color w:val="000000" w:themeColor="text1"/>
          <w:sz w:val="24"/>
          <w14:textFill>
            <w14:solidFill>
              <w14:schemeClr w14:val="tx1"/>
            </w14:solidFill>
          </w14:textFill>
        </w:rPr>
      </w:pPr>
      <w:r>
        <w:rPr>
          <w:rFonts w:ascii="Arial" w:hAnsi="Arial" w:cs="Arial"/>
          <w:bCs/>
          <w:color w:val="000000" w:themeColor="text1"/>
          <w:sz w:val="24"/>
          <w14:textFill>
            <w14:solidFill>
              <w14:schemeClr w14:val="tx1"/>
            </w14:solidFill>
          </w14:textFill>
        </w:rPr>
        <w:t>分标号：（若无留空或写“/”）</w:t>
      </w:r>
    </w:p>
    <w:p>
      <w:pPr>
        <w:snapToGrid w:val="0"/>
        <w:spacing w:before="120" w:beforeLines="50" w:after="50" w:line="360" w:lineRule="exact"/>
        <w:ind w:firstLine="720" w:firstLineChars="300"/>
        <w:rPr>
          <w:rFonts w:ascii="Arial" w:hAnsi="Arial" w:cs="Arial"/>
          <w:bCs/>
          <w:color w:val="000000" w:themeColor="text1"/>
          <w:sz w:val="24"/>
          <w14:textFill>
            <w14:solidFill>
              <w14:schemeClr w14:val="tx1"/>
            </w14:solidFill>
          </w14:textFill>
        </w:rPr>
      </w:pPr>
      <w:r>
        <w:rPr>
          <w:rFonts w:ascii="Arial" w:hAnsi="Arial" w:cs="Arial"/>
          <w:bCs/>
          <w:color w:val="000000" w:themeColor="text1"/>
          <w:sz w:val="24"/>
          <w14:textFill>
            <w14:solidFill>
              <w14:schemeClr w14:val="tx1"/>
            </w14:solidFill>
          </w14:textFill>
        </w:rPr>
        <w:t>供应商名称：</w:t>
      </w:r>
    </w:p>
    <w:p>
      <w:pPr>
        <w:snapToGrid w:val="0"/>
        <w:spacing w:before="120" w:beforeLines="50" w:after="50" w:line="360" w:lineRule="exact"/>
        <w:ind w:firstLine="720" w:firstLineChars="300"/>
        <w:rPr>
          <w:rFonts w:ascii="Arial" w:hAnsi="Arial" w:cs="Arial"/>
          <w:bCs/>
          <w:color w:val="000000" w:themeColor="text1"/>
          <w:sz w:val="24"/>
          <w14:textFill>
            <w14:solidFill>
              <w14:schemeClr w14:val="tx1"/>
            </w14:solidFill>
          </w14:textFill>
        </w:rPr>
      </w:pPr>
      <w:r>
        <w:rPr>
          <w:rFonts w:ascii="Arial" w:hAnsi="Arial" w:cs="Arial"/>
          <w:bCs/>
          <w:color w:val="000000" w:themeColor="text1"/>
          <w:sz w:val="24"/>
          <w14:textFill>
            <w14:solidFill>
              <w14:schemeClr w14:val="tx1"/>
            </w14:solidFill>
          </w14:textFill>
        </w:rPr>
        <w:t>供应商地址：</w:t>
      </w:r>
    </w:p>
    <w:p>
      <w:pPr>
        <w:pStyle w:val="7"/>
        <w:snapToGrid w:val="0"/>
        <w:spacing w:before="50" w:after="50" w:line="360" w:lineRule="exact"/>
        <w:ind w:firstLine="960" w:firstLineChars="400"/>
        <w:rPr>
          <w:rFonts w:ascii="Arial" w:hAnsi="Arial" w:cs="Arial"/>
          <w:bCs/>
          <w:color w:val="000000" w:themeColor="text1"/>
          <w:sz w:val="24"/>
          <w:szCs w:val="24"/>
          <w14:textFill>
            <w14:solidFill>
              <w14:schemeClr w14:val="tx1"/>
            </w14:solidFill>
          </w14:textFill>
        </w:rPr>
      </w:pPr>
    </w:p>
    <w:p>
      <w:pPr>
        <w:snapToGrid w:val="0"/>
        <w:spacing w:before="120" w:beforeLines="50" w:after="50" w:line="360" w:lineRule="exact"/>
        <w:jc w:val="center"/>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 xml:space="preserve">                        年  月  日</w:t>
      </w:r>
    </w:p>
    <w:p>
      <w:pPr>
        <w:rPr>
          <w:rFonts w:ascii="Arial" w:hAnsi="Arial" w:cs="Arial"/>
          <w:color w:val="000000" w:themeColor="text1"/>
          <w14:textFill>
            <w14:solidFill>
              <w14:schemeClr w14:val="tx1"/>
            </w14:solidFill>
          </w14:textFill>
        </w:rPr>
      </w:pPr>
      <w:bookmarkStart w:id="122" w:name="_Toc254970557"/>
      <w:bookmarkStart w:id="123" w:name="_Toc254970698"/>
      <w:r>
        <w:rPr>
          <w:rFonts w:ascii="Arial" w:hAnsi="Arial" w:cs="Arial"/>
          <w:color w:val="000000" w:themeColor="text1"/>
          <w14:textFill>
            <w14:solidFill>
              <w14:schemeClr w14:val="tx1"/>
            </w14:solidFill>
          </w14:textFill>
        </w:rPr>
        <w:br w:type="page"/>
      </w:r>
      <w:bookmarkEnd w:id="122"/>
      <w:bookmarkEnd w:id="123"/>
      <w:r>
        <w:rPr>
          <w:rFonts w:ascii="Arial" w:hAnsi="Arial" w:cs="Arial"/>
          <w:b/>
          <w:bCs/>
          <w:color w:val="000000" w:themeColor="text1"/>
          <w14:textFill>
            <w14:solidFill>
              <w14:schemeClr w14:val="tx1"/>
            </w14:solidFill>
          </w14:textFill>
        </w:rPr>
        <w:t xml:space="preserve"> </w:t>
      </w:r>
    </w:p>
    <w:p>
      <w:pPr>
        <w:snapToGrid w:val="0"/>
        <w:spacing w:before="50" w:after="50" w:line="440" w:lineRule="exact"/>
        <w:ind w:firstLine="138" w:firstLineChars="49"/>
        <w:jc w:val="center"/>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目录</w:t>
      </w:r>
    </w:p>
    <w:p>
      <w:pPr>
        <w:snapToGrid w:val="0"/>
        <w:spacing w:before="50" w:after="50" w:line="440" w:lineRule="exact"/>
        <w:ind w:firstLine="118" w:firstLineChars="49"/>
        <w:jc w:val="center"/>
        <w:rPr>
          <w:rFonts w:ascii="Arial" w:hAnsi="Arial" w:cs="Arial"/>
          <w:b/>
          <w:color w:val="000000" w:themeColor="text1"/>
          <w:sz w:val="24"/>
          <w14:textFill>
            <w14:solidFill>
              <w14:schemeClr w14:val="tx1"/>
            </w14:solidFill>
          </w14:textFill>
        </w:rPr>
      </w:pPr>
      <w:r>
        <w:rPr>
          <w:rFonts w:ascii="Arial" w:hAnsi="Arial" w:cs="Arial"/>
          <w:b/>
          <w:color w:val="000000" w:themeColor="text1"/>
          <w:sz w:val="24"/>
          <w14:textFill>
            <w14:solidFill>
              <w14:schemeClr w14:val="tx1"/>
            </w14:solidFill>
          </w14:textFill>
        </w:rPr>
        <w:t>（应有页码）</w:t>
      </w:r>
    </w:p>
    <w:p>
      <w:pPr>
        <w:snapToGrid w:val="0"/>
        <w:spacing w:before="50" w:after="50" w:line="440" w:lineRule="exact"/>
        <w:ind w:firstLine="118" w:firstLineChars="49"/>
        <w:jc w:val="center"/>
        <w:rPr>
          <w:rFonts w:ascii="Arial" w:hAnsi="Arial" w:cs="Arial"/>
          <w:b/>
          <w:color w:val="000000" w:themeColor="text1"/>
          <w:sz w:val="24"/>
          <w14:textFill>
            <w14:solidFill>
              <w14:schemeClr w14:val="tx1"/>
            </w14:solidFill>
          </w14:textFill>
        </w:rPr>
      </w:pPr>
      <w:r>
        <w:rPr>
          <w:rFonts w:ascii="Arial" w:hAnsi="Arial" w:cs="Arial"/>
          <w:b/>
          <w:color w:val="000000" w:themeColor="text1"/>
          <w:sz w:val="24"/>
          <w14:textFill>
            <w14:solidFill>
              <w14:schemeClr w14:val="tx1"/>
            </w14:solidFill>
          </w14:textFill>
        </w:rPr>
        <w:br w:type="page"/>
      </w:r>
    </w:p>
    <w:p>
      <w:pPr>
        <w:snapToGrid w:val="0"/>
        <w:spacing w:before="50" w:after="50" w:line="440" w:lineRule="exact"/>
        <w:jc w:val="left"/>
        <w:rPr>
          <w:rFonts w:ascii="Arial" w:hAnsi="Arial" w:cs="Arial"/>
          <w:b/>
          <w:color w:val="000000" w:themeColor="text1"/>
          <w:szCs w:val="21"/>
          <w14:textFill>
            <w14:solidFill>
              <w14:schemeClr w14:val="tx1"/>
            </w14:solidFill>
          </w14:textFill>
        </w:rPr>
      </w:pPr>
      <w:bookmarkStart w:id="124" w:name="_Hlk19114217"/>
      <w:r>
        <w:rPr>
          <w:rFonts w:ascii="Arial" w:hAnsi="Arial" w:cs="Arial"/>
          <w:b/>
          <w:color w:val="000000" w:themeColor="text1"/>
          <w:szCs w:val="21"/>
          <w14:textFill>
            <w14:solidFill>
              <w14:schemeClr w14:val="tx1"/>
            </w14:solidFill>
          </w14:textFill>
        </w:rPr>
        <w:t>1．投标声明书格式：</w:t>
      </w:r>
    </w:p>
    <w:p>
      <w:pPr>
        <w:snapToGrid w:val="0"/>
        <w:spacing w:before="120" w:beforeLines="50" w:after="50" w:line="360" w:lineRule="exact"/>
        <w:jc w:val="center"/>
        <w:rPr>
          <w:rFonts w:ascii="Arial" w:hAnsi="Arial" w:cs="Arial"/>
          <w:b/>
          <w:color w:val="000000" w:themeColor="text1"/>
          <w:szCs w:val="21"/>
          <w14:textFill>
            <w14:solidFill>
              <w14:schemeClr w14:val="tx1"/>
            </w14:solidFill>
          </w14:textFill>
        </w:rPr>
      </w:pPr>
    </w:p>
    <w:p>
      <w:pPr>
        <w:snapToGrid w:val="0"/>
        <w:spacing w:before="120" w:beforeLines="50" w:after="50" w:line="360" w:lineRule="exact"/>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投标声明书</w:t>
      </w:r>
    </w:p>
    <w:p>
      <w:pPr>
        <w:snapToGrid w:val="0"/>
        <w:spacing w:before="120" w:beforeLines="50" w:after="50" w:line="360" w:lineRule="exact"/>
        <w:jc w:val="center"/>
        <w:rPr>
          <w:rFonts w:ascii="Arial" w:hAnsi="Arial" w:cs="Arial"/>
          <w:color w:val="000000" w:themeColor="text1"/>
          <w:szCs w:val="21"/>
          <w14:textFill>
            <w14:solidFill>
              <w14:schemeClr w14:val="tx1"/>
            </w14:solidFill>
          </w14:textFill>
        </w:rPr>
      </w:pPr>
    </w:p>
    <w:p>
      <w:pPr>
        <w:snapToGrid w:val="0"/>
        <w:spacing w:before="120" w:beforeLines="50" w:after="50" w:line="36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致：</w:t>
      </w:r>
      <w:r>
        <w:rPr>
          <w:rFonts w:ascii="Arial" w:hAnsi="Arial" w:cs="Arial"/>
          <w:color w:val="000000" w:themeColor="text1"/>
          <w:szCs w:val="21"/>
          <w:u w:val="single"/>
          <w14:textFill>
            <w14:solidFill>
              <w14:schemeClr w14:val="tx1"/>
            </w14:solidFill>
          </w14:textFill>
        </w:rPr>
        <w:t>（采购人名称）</w:t>
      </w:r>
      <w:r>
        <w:rPr>
          <w:rFonts w:ascii="Arial" w:hAnsi="Arial" w:cs="Arial"/>
          <w:color w:val="000000" w:themeColor="text1"/>
          <w:szCs w:val="21"/>
          <w14:textFill>
            <w14:solidFill>
              <w14:schemeClr w14:val="tx1"/>
            </w14:solidFill>
          </w14:textFill>
        </w:rPr>
        <w:t>：</w:t>
      </w:r>
    </w:p>
    <w:p>
      <w:pPr>
        <w:snapToGrid w:val="0"/>
        <w:spacing w:before="120" w:beforeLines="50" w:after="50" w:line="360" w:lineRule="exact"/>
        <w:ind w:firstLine="630" w:firstLineChars="300"/>
        <w:rPr>
          <w:rFonts w:ascii="Arial" w:hAnsi="Arial" w:cs="Arial"/>
          <w:color w:val="000000" w:themeColor="text1"/>
          <w:szCs w:val="21"/>
          <w14:textFill>
            <w14:solidFill>
              <w14:schemeClr w14:val="tx1"/>
            </w14:solidFill>
          </w14:textFill>
        </w:rPr>
      </w:pPr>
      <w:r>
        <w:rPr>
          <w:rFonts w:ascii="Arial" w:hAnsi="Arial" w:cs="Arial"/>
          <w:color w:val="000000" w:themeColor="text1"/>
          <w:szCs w:val="21"/>
          <w:u w:val="single"/>
          <w14:textFill>
            <w14:solidFill>
              <w14:schemeClr w14:val="tx1"/>
            </w14:solidFill>
          </w14:textFill>
        </w:rPr>
        <w:t>（供应商名称）</w:t>
      </w:r>
      <w:r>
        <w:rPr>
          <w:rFonts w:ascii="Arial" w:hAnsi="Arial" w:cs="Arial"/>
          <w:color w:val="000000" w:themeColor="text1"/>
          <w:szCs w:val="21"/>
          <w14:textFill>
            <w14:solidFill>
              <w14:schemeClr w14:val="tx1"/>
            </w14:solidFill>
          </w14:textFill>
        </w:rPr>
        <w:t>系中华人民共和国合法企业，</w:t>
      </w:r>
      <w:r>
        <w:rPr>
          <w:rFonts w:ascii="Arial" w:hAnsi="Arial" w:cs="Arial"/>
          <w:color w:val="000000" w:themeColor="text1"/>
          <w:szCs w:val="21"/>
          <w:u w:val="single"/>
          <w14:textFill>
            <w14:solidFill>
              <w14:schemeClr w14:val="tx1"/>
            </w14:solidFill>
          </w14:textFill>
        </w:rPr>
        <w:t xml:space="preserve">  （经营地址）   </w:t>
      </w:r>
      <w:r>
        <w:rPr>
          <w:rFonts w:ascii="Arial" w:hAnsi="Arial" w:cs="Arial"/>
          <w:color w:val="000000" w:themeColor="text1"/>
          <w:szCs w:val="21"/>
          <w14:textFill>
            <w14:solidFill>
              <w14:schemeClr w14:val="tx1"/>
            </w14:solidFill>
          </w14:textFill>
        </w:rPr>
        <w:t>。</w:t>
      </w:r>
    </w:p>
    <w:p>
      <w:pPr>
        <w:snapToGrid w:val="0"/>
        <w:spacing w:before="120" w:beforeLines="50" w:after="50" w:line="360" w:lineRule="exact"/>
        <w:ind w:firstLine="645"/>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我</w:t>
      </w:r>
      <w:r>
        <w:rPr>
          <w:rFonts w:ascii="Arial" w:hAnsi="Arial" w:cs="Arial"/>
          <w:color w:val="000000" w:themeColor="text1"/>
          <w:szCs w:val="21"/>
          <w:u w:val="single"/>
          <w14:textFill>
            <w14:solidFill>
              <w14:schemeClr w14:val="tx1"/>
            </w14:solidFill>
          </w14:textFill>
        </w:rPr>
        <w:t xml:space="preserve">（姓名） </w:t>
      </w:r>
      <w:r>
        <w:rPr>
          <w:rFonts w:ascii="Arial" w:hAnsi="Arial" w:cs="Arial"/>
          <w:color w:val="000000" w:themeColor="text1"/>
          <w:szCs w:val="21"/>
          <w14:textFill>
            <w14:solidFill>
              <w14:schemeClr w14:val="tx1"/>
            </w14:solidFill>
          </w14:textFill>
        </w:rPr>
        <w:t>系</w:t>
      </w:r>
      <w:r>
        <w:rPr>
          <w:rFonts w:ascii="Arial" w:hAnsi="Arial" w:cs="Arial"/>
          <w:color w:val="000000" w:themeColor="text1"/>
          <w:szCs w:val="21"/>
          <w:u w:val="single"/>
          <w14:textFill>
            <w14:solidFill>
              <w14:schemeClr w14:val="tx1"/>
            </w14:solidFill>
          </w14:textFill>
        </w:rPr>
        <w:t>（供应商名称）</w:t>
      </w:r>
      <w:r>
        <w:rPr>
          <w:rFonts w:ascii="Arial" w:hAnsi="Arial" w:cs="Arial"/>
          <w:color w:val="000000" w:themeColor="text1"/>
          <w:szCs w:val="21"/>
          <w14:textFill>
            <w14:solidFill>
              <w14:schemeClr w14:val="tx1"/>
            </w14:solidFill>
          </w14:textFill>
        </w:rPr>
        <w:t xml:space="preserve">的法定代表人，我方愿意参加贵方组织的 </w:t>
      </w:r>
      <w:r>
        <w:rPr>
          <w:rFonts w:ascii="Arial" w:hAnsi="Arial" w:cs="Arial"/>
          <w:color w:val="000000" w:themeColor="text1"/>
          <w:szCs w:val="21"/>
          <w:u w:val="single"/>
          <w14:textFill>
            <w14:solidFill>
              <w14:schemeClr w14:val="tx1"/>
            </w14:solidFill>
          </w14:textFill>
        </w:rPr>
        <w:t xml:space="preserve">（项目名称） </w:t>
      </w:r>
      <w:r>
        <w:rPr>
          <w:rFonts w:ascii="Arial" w:hAnsi="Arial" w:cs="Arial"/>
          <w:color w:val="000000" w:themeColor="text1"/>
          <w:szCs w:val="21"/>
          <w14:textFill>
            <w14:solidFill>
              <w14:schemeClr w14:val="tx1"/>
            </w14:solidFill>
          </w14:textFill>
        </w:rPr>
        <w:t>项目的投标，为便于贵方公正、择优地确定中标人及其投标产品和服务，我方就本次投标有关事项郑重声明如下：</w:t>
      </w:r>
    </w:p>
    <w:p>
      <w:pPr>
        <w:snapToGrid w:val="0"/>
        <w:spacing w:before="120" w:beforeLines="50" w:line="36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（1）我方向贵方提交的所有投标文件、资料都是准确的和真实的。 </w:t>
      </w:r>
    </w:p>
    <w:p>
      <w:pPr>
        <w:snapToGrid w:val="0"/>
        <w:spacing w:before="120" w:beforeLines="50" w:line="36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（2）我方不是采购人的附属机构；也不是为本项目提供整体设计、规范编制或者项目管理、监理、检测等服务的供应商或其附属机构。</w:t>
      </w:r>
    </w:p>
    <w:p>
      <w:pPr>
        <w:snapToGrid w:val="0"/>
        <w:spacing w:before="120" w:beforeLines="50" w:line="36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（3）我方承诺在参加本政府采购项目活动前，没有被纳入政府部门或银行认定的失信名单，我方具有良好的商业信誉。</w:t>
      </w:r>
    </w:p>
    <w:p>
      <w:pPr>
        <w:snapToGrid w:val="0"/>
        <w:spacing w:before="120" w:beforeLines="50" w:line="36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我方及本人承诺在参加本政府采购项目活动前三年内，在经营活动中没有重大违法记录及不良信用记录。重大违法记录是指供供应商因违法经营受到刑事处罚或者责令停产停业、吊销许可证或者执照、较大数额罚款等行政处罚。如我方提供的声明不实，则自愿承担《政府采购法》有关提供虚假材料的规定给予的处罚。</w:t>
      </w:r>
    </w:p>
    <w:p>
      <w:pPr>
        <w:snapToGrid w:val="0"/>
        <w:spacing w:before="120" w:beforeLines="50" w:line="36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（5）我方承诺具有履行本项目合同所必需的设备和专业技术能力。</w:t>
      </w:r>
    </w:p>
    <w:p>
      <w:pPr>
        <w:snapToGrid w:val="0"/>
        <w:spacing w:before="120" w:beforeLines="50" w:line="36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（6）我方承诺未被列入失信被执行人、</w:t>
      </w:r>
      <w:r>
        <w:rPr>
          <w:rFonts w:hint="eastAsia" w:ascii="Arial" w:hAnsi="Arial" w:cs="Arial"/>
          <w:color w:val="000000" w:themeColor="text1"/>
          <w:szCs w:val="21"/>
          <w14:textFill>
            <w14:solidFill>
              <w14:schemeClr w14:val="tx1"/>
            </w14:solidFill>
          </w14:textFill>
        </w:rPr>
        <w:t>重大税收违法失信主体</w:t>
      </w:r>
      <w:r>
        <w:rPr>
          <w:rFonts w:ascii="Arial" w:hAnsi="Arial" w:cs="Arial"/>
          <w:color w:val="000000" w:themeColor="text1"/>
          <w:szCs w:val="21"/>
          <w14:textFill>
            <w14:solidFill>
              <w14:schemeClr w14:val="tx1"/>
            </w14:solidFill>
          </w14:textFill>
        </w:rPr>
        <w:t>、政府采购严重违法失信行为记录名单，如我方提供的声明不实，则接受本次投标作为否决投标的处理，并根据财库〔2016〕125号《财政部关于在政府采购活动中查询及使用信用记录有关问题的通知》规定接受失信联合惩戒。</w:t>
      </w:r>
    </w:p>
    <w:p>
      <w:pPr>
        <w:snapToGrid w:val="0"/>
        <w:spacing w:before="120" w:beforeLines="50" w:line="36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（7）我方承诺中标后按规定缴纳代理服务费。</w:t>
      </w:r>
    </w:p>
    <w:p>
      <w:pPr>
        <w:snapToGrid w:val="0"/>
        <w:spacing w:before="120" w:beforeLines="50" w:line="36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我方对以上声明负全部法律责任。如有虚假或隐瞒，我方愿意承担一切后果，并不再寻求任何旨在减轻或免除法律责任的辩解。</w:t>
      </w:r>
    </w:p>
    <w:bookmarkEnd w:id="124"/>
    <w:p>
      <w:pPr>
        <w:snapToGrid w:val="0"/>
        <w:spacing w:before="120" w:beforeLines="50" w:line="360" w:lineRule="exact"/>
        <w:ind w:firstLine="420" w:firstLineChars="200"/>
        <w:rPr>
          <w:rFonts w:ascii="Arial" w:hAnsi="Arial" w:cs="Arial"/>
          <w:color w:val="000000" w:themeColor="text1"/>
          <w:szCs w:val="21"/>
          <w14:textFill>
            <w14:solidFill>
              <w14:schemeClr w14:val="tx1"/>
            </w14:solidFill>
          </w14:textFill>
        </w:rPr>
      </w:pPr>
    </w:p>
    <w:p>
      <w:pPr>
        <w:snapToGrid w:val="0"/>
        <w:spacing w:before="120" w:beforeLines="50" w:line="360" w:lineRule="exact"/>
        <w:rPr>
          <w:rFonts w:ascii="Arial" w:hAnsi="Arial" w:cs="Arial"/>
          <w:color w:val="000000" w:themeColor="text1"/>
          <w:szCs w:val="21"/>
          <w:u w:val="single"/>
          <w14:textFill>
            <w14:solidFill>
              <w14:schemeClr w14:val="tx1"/>
            </w14:solidFill>
          </w14:textFill>
        </w:rPr>
      </w:pPr>
    </w:p>
    <w:p>
      <w:pPr>
        <w:snapToGrid w:val="0"/>
        <w:spacing w:before="120" w:beforeLines="50" w:after="50" w:line="360" w:lineRule="exact"/>
        <w:ind w:firstLine="3570" w:firstLineChars="1700"/>
        <w:rPr>
          <w:rFonts w:ascii="Arial" w:hAnsi="Arial" w:cs="Arial"/>
          <w:color w:val="000000" w:themeColor="text1"/>
          <w:szCs w:val="21"/>
          <w14:textFill>
            <w14:solidFill>
              <w14:schemeClr w14:val="tx1"/>
            </w14:solidFill>
          </w14:textFill>
        </w:rPr>
      </w:pPr>
      <w:bookmarkStart w:id="125" w:name="_Hlk88990289"/>
      <w:r>
        <w:rPr>
          <w:rFonts w:ascii="Arial" w:hAnsi="Arial" w:cs="Arial"/>
          <w:color w:val="000000" w:themeColor="text1"/>
          <w:szCs w:val="21"/>
          <w14:textFill>
            <w14:solidFill>
              <w14:schemeClr w14:val="tx1"/>
            </w14:solidFill>
          </w14:textFill>
        </w:rPr>
        <w:t>供应商名称（电子签章）</w:t>
      </w:r>
      <w:bookmarkEnd w:id="125"/>
      <w:r>
        <w:rPr>
          <w:rFonts w:ascii="Arial" w:hAnsi="Arial" w:cs="Arial"/>
          <w:color w:val="000000" w:themeColor="text1"/>
          <w:szCs w:val="21"/>
          <w14:textFill>
            <w14:solidFill>
              <w14:schemeClr w14:val="tx1"/>
            </w14:solidFill>
          </w14:textFill>
        </w:rPr>
        <w:t>：</w:t>
      </w:r>
      <w:r>
        <w:rPr>
          <w:rFonts w:ascii="Arial" w:hAnsi="Arial" w:cs="Arial"/>
          <w:color w:val="000000" w:themeColor="text1"/>
          <w:szCs w:val="21"/>
          <w:u w:val="single"/>
          <w14:textFill>
            <w14:solidFill>
              <w14:schemeClr w14:val="tx1"/>
            </w14:solidFill>
          </w14:textFill>
        </w:rPr>
        <w:t xml:space="preserve">                </w:t>
      </w:r>
    </w:p>
    <w:p>
      <w:pPr>
        <w:snapToGrid w:val="0"/>
        <w:spacing w:before="120" w:beforeLines="50" w:after="50" w:line="360" w:lineRule="exact"/>
        <w:ind w:firstLine="210" w:firstLineChars="1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                                                                        年    月    日</w:t>
      </w:r>
    </w:p>
    <w:p>
      <w:pPr>
        <w:snapToGrid w:val="0"/>
        <w:spacing w:before="120" w:beforeLines="50" w:after="50" w:line="36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br w:type="page"/>
      </w:r>
      <w:r>
        <w:rPr>
          <w:rFonts w:ascii="Arial" w:hAnsi="Arial" w:cs="Arial"/>
          <w:color w:val="000000" w:themeColor="text1"/>
          <w:szCs w:val="21"/>
          <w14:textFill>
            <w14:solidFill>
              <w14:schemeClr w14:val="tx1"/>
            </w14:solidFill>
          </w14:textFill>
        </w:rPr>
        <w:t>2．法人或者其他组织的营业执照等证明文件、自然人的身份证明。即供应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商不是以上所列的法人、组织、自然人的，则提供国家规定的相关证明材料。（加盖供应商电子签章）。</w:t>
      </w:r>
    </w:p>
    <w:p>
      <w:pPr>
        <w:snapToGrid w:val="0"/>
        <w:spacing w:before="120" w:beforeLines="50" w:after="50" w:line="440" w:lineRule="exact"/>
        <w:rPr>
          <w:rFonts w:ascii="Arial" w:hAnsi="Arial" w:cs="Arial"/>
          <w:color w:val="000000" w:themeColor="text1"/>
          <w:sz w:val="18"/>
          <w:szCs w:val="18"/>
          <w14:textFill>
            <w14:solidFill>
              <w14:schemeClr w14:val="tx1"/>
            </w14:solidFill>
          </w14:textFill>
        </w:rPr>
      </w:pPr>
    </w:p>
    <w:p>
      <w:pPr>
        <w:snapToGrid w:val="0"/>
        <w:spacing w:before="120" w:beforeLines="50" w:after="50" w:line="440" w:lineRule="exact"/>
        <w:rPr>
          <w:rFonts w:ascii="Arial" w:hAnsi="Arial" w:cs="Arial"/>
          <w:b/>
          <w:color w:val="000000" w:themeColor="text1"/>
          <w:szCs w:val="21"/>
          <w14:textFill>
            <w14:solidFill>
              <w14:schemeClr w14:val="tx1"/>
            </w14:solidFill>
          </w14:textFill>
        </w:rPr>
      </w:pPr>
      <w:bookmarkStart w:id="126" w:name="_Hlk19114230"/>
      <w:r>
        <w:rPr>
          <w:rFonts w:ascii="Arial" w:hAnsi="Arial" w:cs="Arial"/>
          <w:color w:val="000000" w:themeColor="text1"/>
          <w:szCs w:val="21"/>
          <w14:textFill>
            <w14:solidFill>
              <w14:schemeClr w14:val="tx1"/>
            </w14:solidFill>
          </w14:textFill>
        </w:rPr>
        <w:t>3．财务状况报告（表）复印件或银行出具的资信证明复印件。</w:t>
      </w:r>
      <w:r>
        <w:rPr>
          <w:rFonts w:ascii="Arial" w:hAnsi="Arial" w:cs="Arial"/>
          <w:color w:val="000000" w:themeColor="text1"/>
          <w14:textFill>
            <w14:solidFill>
              <w14:schemeClr w14:val="tx1"/>
            </w14:solidFill>
          </w14:textFill>
        </w:rPr>
        <w:t>对于从取得营业执照时间起到开标时间为止不足1年的供应商，只需提交</w:t>
      </w:r>
      <w:r>
        <w:rPr>
          <w:rFonts w:ascii="Arial" w:hAnsi="Arial" w:cs="Arial"/>
          <w:color w:val="000000" w:themeColor="text1"/>
          <w:szCs w:val="21"/>
          <w14:textFill>
            <w14:solidFill>
              <w14:schemeClr w14:val="tx1"/>
            </w14:solidFill>
          </w14:textFill>
        </w:rPr>
        <w:t>开标时间前一个月的财务状况报告（表）复印件。（按“评审方法及标准” “资格审查表”规定提供）。（加盖供应商电子签章）。</w:t>
      </w:r>
    </w:p>
    <w:p>
      <w:pPr>
        <w:snapToGrid w:val="0"/>
        <w:spacing w:before="120" w:beforeLines="50" w:after="50" w:line="440" w:lineRule="exact"/>
        <w:rPr>
          <w:rFonts w:ascii="Arial" w:hAnsi="Arial" w:cs="Arial"/>
          <w:color w:val="000000" w:themeColor="text1"/>
          <w:szCs w:val="21"/>
          <w14:textFill>
            <w14:solidFill>
              <w14:schemeClr w14:val="tx1"/>
            </w14:solidFill>
          </w14:textFill>
        </w:rPr>
      </w:pPr>
    </w:p>
    <w:bookmarkEnd w:id="126"/>
    <w:p>
      <w:pPr>
        <w:snapToGrid w:val="0"/>
        <w:spacing w:before="120" w:beforeLines="50" w:after="50" w:line="440" w:lineRule="exac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4．依法缴纳税费证明和社会保险缴纳证明材料。供应商成立不足1个月的，无须提供缴纳税费证明及社保缴费证明。依法免税或不需要缴纳社会保障资金的供应商，须提供相应文件证明其依法免税或不需要缴纳社会保障资金。</w:t>
      </w:r>
      <w:r>
        <w:rPr>
          <w:rFonts w:ascii="Arial" w:hAnsi="Arial" w:cs="Arial"/>
          <w:color w:val="000000" w:themeColor="text1"/>
          <w:szCs w:val="21"/>
          <w14:textFill>
            <w14:solidFill>
              <w14:schemeClr w14:val="tx1"/>
            </w14:solidFill>
          </w14:textFill>
        </w:rPr>
        <w:t>（按“评审方法及标准” “资格审查表”规定提供）（加盖供应商电子签章）。</w:t>
      </w:r>
    </w:p>
    <w:p>
      <w:pPr>
        <w:snapToGrid w:val="0"/>
        <w:spacing w:before="120" w:beforeLines="50" w:after="50" w:line="440" w:lineRule="exact"/>
        <w:rPr>
          <w:rFonts w:ascii="Arial" w:hAnsi="Arial" w:cs="Arial"/>
          <w:color w:val="000000" w:themeColor="text1"/>
          <w:szCs w:val="21"/>
          <w14:textFill>
            <w14:solidFill>
              <w14:schemeClr w14:val="tx1"/>
            </w14:solidFill>
          </w14:textFill>
        </w:rPr>
      </w:pPr>
    </w:p>
    <w:p>
      <w:pPr>
        <w:snapToGrid w:val="0"/>
        <w:spacing w:before="50" w:after="120" w:afterLines="50" w:line="440" w:lineRule="exact"/>
        <w:jc w:val="left"/>
        <w:rPr>
          <w:rFonts w:ascii="Arial" w:hAnsi="Arial" w:cs="Arial"/>
          <w:color w:val="000000" w:themeColor="text1"/>
          <w14:textFill>
            <w14:solidFill>
              <w14:schemeClr w14:val="tx1"/>
            </w14:solidFill>
          </w14:textFill>
        </w:rPr>
      </w:pPr>
    </w:p>
    <w:p>
      <w:pPr>
        <w:snapToGrid w:val="0"/>
        <w:spacing w:before="50" w:after="120" w:afterLines="50" w:line="440" w:lineRule="exact"/>
        <w:jc w:val="left"/>
        <w:rPr>
          <w:rFonts w:ascii="Arial" w:hAnsi="Arial" w:cs="Arial"/>
          <w:b/>
          <w:color w:val="000000" w:themeColor="text1"/>
          <w:szCs w:val="21"/>
          <w14:textFill>
            <w14:solidFill>
              <w14:schemeClr w14:val="tx1"/>
            </w14:solidFill>
          </w14:textFill>
        </w:rPr>
      </w:pPr>
      <w:bookmarkStart w:id="127" w:name="_Hlk19114283"/>
      <w:r>
        <w:rPr>
          <w:rFonts w:ascii="Arial" w:hAnsi="Arial" w:cs="Arial"/>
          <w:color w:val="000000" w:themeColor="text1"/>
          <w:szCs w:val="21"/>
          <w14:textFill>
            <w14:solidFill>
              <w14:schemeClr w14:val="tx1"/>
            </w14:solidFill>
          </w14:textFill>
        </w:rPr>
        <w:t>5．具备法律、行政法规规定的其他要求的证明材料</w:t>
      </w:r>
      <w:r>
        <w:rPr>
          <w:rFonts w:ascii="Arial" w:hAnsi="Arial" w:cs="Arial"/>
          <w:color w:val="000000" w:themeColor="text1"/>
          <w14:textFill>
            <w14:solidFill>
              <w14:schemeClr w14:val="tx1"/>
            </w14:solidFill>
          </w14:textFill>
        </w:rPr>
        <w:t>（</w:t>
      </w:r>
      <w:r>
        <w:rPr>
          <w:rFonts w:ascii="Arial" w:hAnsi="Arial" w:cs="Arial"/>
          <w:color w:val="000000" w:themeColor="text1"/>
          <w:szCs w:val="21"/>
          <w14:textFill>
            <w14:solidFill>
              <w14:schemeClr w14:val="tx1"/>
            </w14:solidFill>
          </w14:textFill>
        </w:rPr>
        <w:t>按“评审方法及标准” “资格审查表”规定提供</w:t>
      </w:r>
      <w:r>
        <w:rPr>
          <w:rFonts w:ascii="Arial" w:hAnsi="Arial" w:cs="Arial"/>
          <w:color w:val="000000" w:themeColor="text1"/>
          <w14:textFill>
            <w14:solidFill>
              <w14:schemeClr w14:val="tx1"/>
            </w14:solidFill>
          </w14:textFill>
        </w:rPr>
        <w:t>）。</w:t>
      </w:r>
      <w:bookmarkStart w:id="128" w:name="_Hlk48144477"/>
      <w:r>
        <w:rPr>
          <w:rFonts w:ascii="Arial" w:hAnsi="Arial" w:cs="Arial"/>
          <w:b/>
          <w:color w:val="000000" w:themeColor="text1"/>
          <w:szCs w:val="21"/>
          <w14:textFill>
            <w14:solidFill>
              <w14:schemeClr w14:val="tx1"/>
            </w14:solidFill>
          </w14:textFill>
        </w:rPr>
        <w:t>（如招标文件有要求时提供）</w:t>
      </w:r>
      <w:bookmarkEnd w:id="128"/>
    </w:p>
    <w:p>
      <w:pPr>
        <w:snapToGrid w:val="0"/>
        <w:spacing w:before="50" w:after="120" w:afterLines="50" w:line="440" w:lineRule="exact"/>
        <w:jc w:val="left"/>
        <w:rPr>
          <w:rFonts w:ascii="Arial" w:hAnsi="Arial" w:cs="Arial"/>
          <w:color w:val="000000" w:themeColor="text1"/>
          <w14:textFill>
            <w14:solidFill>
              <w14:schemeClr w14:val="tx1"/>
            </w14:solidFill>
          </w14:textFill>
        </w:rPr>
      </w:pPr>
    </w:p>
    <w:p>
      <w:pPr>
        <w:snapToGrid w:val="0"/>
        <w:spacing w:before="50" w:after="120" w:afterLines="50" w:line="440" w:lineRule="exact"/>
        <w:jc w:val="left"/>
        <w:rPr>
          <w:rFonts w:ascii="Arial" w:hAnsi="Arial" w:cs="Arial"/>
          <w:b/>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w:t>
      </w:r>
      <w:r>
        <w:rPr>
          <w:rFonts w:ascii="Arial" w:hAnsi="Arial" w:cs="Arial"/>
          <w:color w:val="000000" w:themeColor="text1"/>
          <w14:textFill>
            <w14:solidFill>
              <w14:schemeClr w14:val="tx1"/>
            </w14:solidFill>
          </w14:textFill>
        </w:rPr>
        <w:t>满足供应商特定资格条件的其他证明材料</w:t>
      </w:r>
      <w:r>
        <w:rPr>
          <w:rFonts w:ascii="Arial" w:hAnsi="Arial" w:cs="Arial"/>
          <w:color w:val="000000" w:themeColor="text1"/>
          <w:szCs w:val="21"/>
          <w14:textFill>
            <w14:solidFill>
              <w14:schemeClr w14:val="tx1"/>
            </w14:solidFill>
          </w14:textFill>
        </w:rPr>
        <w:t>加盖供应商电子签章</w:t>
      </w:r>
      <w:r>
        <w:rPr>
          <w:rFonts w:ascii="Arial" w:hAnsi="Arial" w:cs="Arial"/>
          <w:color w:val="000000" w:themeColor="text1"/>
          <w14:textFill>
            <w14:solidFill>
              <w14:schemeClr w14:val="tx1"/>
            </w14:solidFill>
          </w14:textFill>
        </w:rPr>
        <w:t>（</w:t>
      </w:r>
      <w:r>
        <w:rPr>
          <w:rFonts w:ascii="Arial" w:hAnsi="Arial" w:cs="Arial"/>
          <w:color w:val="000000" w:themeColor="text1"/>
          <w:szCs w:val="21"/>
          <w14:textFill>
            <w14:solidFill>
              <w14:schemeClr w14:val="tx1"/>
            </w14:solidFill>
          </w14:textFill>
        </w:rPr>
        <w:t>按“评审方法及标准” “资格审查表”“</w:t>
      </w:r>
      <w:r>
        <w:rPr>
          <w:rFonts w:ascii="Arial" w:hAnsi="Arial" w:cs="Arial"/>
          <w:color w:val="000000" w:themeColor="text1"/>
          <w:szCs w:val="21"/>
          <w:lang w:val="zh-CN"/>
          <w14:textFill>
            <w14:solidFill>
              <w14:schemeClr w14:val="tx1"/>
            </w14:solidFill>
          </w14:textFill>
        </w:rPr>
        <w:t xml:space="preserve"> 供应商应符合的</w:t>
      </w:r>
      <w:r>
        <w:rPr>
          <w:rFonts w:ascii="Arial" w:hAnsi="Arial" w:cs="Arial"/>
          <w:color w:val="000000" w:themeColor="text1"/>
          <w:szCs w:val="21"/>
          <w14:textFill>
            <w14:solidFill>
              <w14:schemeClr w14:val="tx1"/>
            </w14:solidFill>
          </w14:textFill>
        </w:rPr>
        <w:t>特定资格条件”规定提供</w:t>
      </w:r>
      <w:r>
        <w:rPr>
          <w:rFonts w:ascii="Arial" w:hAnsi="Arial" w:cs="Arial"/>
          <w:color w:val="000000" w:themeColor="text1"/>
          <w14:textFill>
            <w14:solidFill>
              <w14:schemeClr w14:val="tx1"/>
            </w14:solidFill>
          </w14:textFill>
        </w:rPr>
        <w:t>）。</w:t>
      </w:r>
      <w:r>
        <w:rPr>
          <w:rFonts w:ascii="Arial" w:hAnsi="Arial" w:cs="Arial"/>
          <w:b/>
          <w:color w:val="000000" w:themeColor="text1"/>
          <w:szCs w:val="21"/>
          <w14:textFill>
            <w14:solidFill>
              <w14:schemeClr w14:val="tx1"/>
            </w14:solidFill>
          </w14:textFill>
        </w:rPr>
        <w:t>（如招标文件有要求时提供）</w:t>
      </w:r>
    </w:p>
    <w:p>
      <w:pPr>
        <w:snapToGrid w:val="0"/>
        <w:spacing w:before="50" w:after="120" w:afterLines="50" w:line="440" w:lineRule="exact"/>
        <w:jc w:val="left"/>
        <w:rPr>
          <w:rFonts w:ascii="Arial" w:hAnsi="Arial" w:cs="Arial"/>
          <w:color w:val="000000" w:themeColor="text1"/>
          <w14:textFill>
            <w14:solidFill>
              <w14:schemeClr w14:val="tx1"/>
            </w14:solidFill>
          </w14:textFill>
        </w:rPr>
      </w:pPr>
    </w:p>
    <w:p>
      <w:pPr>
        <w:widowControl/>
        <w:jc w:val="lef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br w:type="page"/>
      </w:r>
    </w:p>
    <w:p>
      <w:pPr>
        <w:snapToGrid w:val="0"/>
        <w:spacing w:before="50" w:after="120" w:afterLines="50" w:line="360" w:lineRule="auto"/>
        <w:jc w:val="left"/>
        <w:rPr>
          <w:rFonts w:ascii="Arial" w:hAnsi="Arial" w:cs="Arial"/>
          <w:color w:val="000000" w:themeColor="text1"/>
          <w:szCs w:val="21"/>
          <w14:textFill>
            <w14:solidFill>
              <w14:schemeClr w14:val="tx1"/>
            </w14:solidFill>
          </w14:textFill>
        </w:rPr>
      </w:pPr>
      <w:bookmarkStart w:id="129" w:name="_Hlk93048232"/>
      <w:r>
        <w:rPr>
          <w:rFonts w:ascii="Arial" w:hAnsi="Arial" w:cs="Arial"/>
          <w:color w:val="000000" w:themeColor="text1"/>
          <w:szCs w:val="21"/>
          <w14:textFill>
            <w14:solidFill>
              <w14:schemeClr w14:val="tx1"/>
            </w14:solidFill>
          </w14:textFill>
        </w:rPr>
        <w:t>6.1投标人直接控股股东信息表</w:t>
      </w:r>
    </w:p>
    <w:tbl>
      <w:tblPr>
        <w:tblStyle w:val="51"/>
        <w:tblW w:w="0" w:type="auto"/>
        <w:tblInd w:w="0" w:type="dxa"/>
        <w:tblLayout w:type="fixed"/>
        <w:tblCellMar>
          <w:top w:w="0" w:type="dxa"/>
          <w:left w:w="0" w:type="dxa"/>
          <w:bottom w:w="0" w:type="dxa"/>
          <w:right w:w="0" w:type="dxa"/>
        </w:tblCellMar>
      </w:tblPr>
      <w:tblGrid>
        <w:gridCol w:w="828"/>
        <w:gridCol w:w="2269"/>
        <w:gridCol w:w="1239"/>
        <w:gridCol w:w="3722"/>
        <w:gridCol w:w="1418"/>
      </w:tblGrid>
      <w:tr>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序号</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备注</w:t>
            </w: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p>
        </w:tc>
      </w:tr>
    </w:tbl>
    <w:p>
      <w:pPr>
        <w:snapToGrid w:val="0"/>
        <w:spacing w:line="360" w:lineRule="auto"/>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注：</w:t>
      </w:r>
    </w:p>
    <w:p>
      <w:pPr>
        <w:snapToGrid w:val="0"/>
        <w:spacing w:line="360" w:lineRule="auto"/>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2.本表所指的控股关系仅限于直接控股关系，不包括间接的控股关系。公司实际控制人与公司之间的关系不属于本表所指的直接控股关系。</w:t>
      </w:r>
    </w:p>
    <w:p>
      <w:pPr>
        <w:snapToGrid w:val="0"/>
        <w:spacing w:line="360" w:lineRule="auto"/>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3.供应商不存在直接控股股东的，则填“无”。</w:t>
      </w:r>
    </w:p>
    <w:p>
      <w:pPr>
        <w:snapToGrid w:val="0"/>
        <w:spacing w:line="360" w:lineRule="auto"/>
        <w:jc w:val="left"/>
        <w:rPr>
          <w:rFonts w:ascii="Arial" w:hAnsi="Arial" w:cs="Arial"/>
          <w:color w:val="000000" w:themeColor="text1"/>
          <w:szCs w:val="21"/>
          <w14:textFill>
            <w14:solidFill>
              <w14:schemeClr w14:val="tx1"/>
            </w14:solidFill>
          </w14:textFill>
        </w:rPr>
      </w:pPr>
    </w:p>
    <w:p>
      <w:pPr>
        <w:snapToGrid w:val="0"/>
        <w:spacing w:line="360" w:lineRule="auto"/>
        <w:jc w:val="left"/>
        <w:rPr>
          <w:rFonts w:ascii="Arial" w:hAnsi="Arial" w:cs="Arial"/>
          <w:color w:val="000000" w:themeColor="text1"/>
          <w:szCs w:val="21"/>
          <w14:textFill>
            <w14:solidFill>
              <w14:schemeClr w14:val="tx1"/>
            </w14:solidFill>
          </w14:textFill>
        </w:rPr>
      </w:pPr>
    </w:p>
    <w:p>
      <w:pPr>
        <w:snapToGrid w:val="0"/>
        <w:spacing w:line="360" w:lineRule="auto"/>
        <w:jc w:val="left"/>
        <w:rPr>
          <w:rFonts w:ascii="Arial" w:hAnsi="Arial" w:cs="Arial"/>
          <w:color w:val="000000" w:themeColor="text1"/>
          <w:szCs w:val="21"/>
          <w14:textFill>
            <w14:solidFill>
              <w14:schemeClr w14:val="tx1"/>
            </w14:solidFill>
          </w14:textFill>
        </w:rPr>
      </w:pPr>
    </w:p>
    <w:p>
      <w:pPr>
        <w:snapToGrid w:val="0"/>
        <w:spacing w:line="360" w:lineRule="auto"/>
        <w:jc w:val="left"/>
        <w:rPr>
          <w:rFonts w:ascii="Arial" w:hAnsi="Arial" w:cs="Arial"/>
          <w:color w:val="000000" w:themeColor="text1"/>
          <w:szCs w:val="21"/>
          <w14:textFill>
            <w14:solidFill>
              <w14:schemeClr w14:val="tx1"/>
            </w14:solidFill>
          </w14:textFill>
        </w:rPr>
      </w:pPr>
    </w:p>
    <w:p>
      <w:pPr>
        <w:snapToGrid w:val="0"/>
        <w:spacing w:line="360" w:lineRule="auto"/>
        <w:jc w:val="left"/>
        <w:rPr>
          <w:rFonts w:ascii="Arial" w:hAnsi="Arial" w:cs="Arial"/>
          <w:color w:val="000000" w:themeColor="text1"/>
          <w:szCs w:val="21"/>
          <w14:textFill>
            <w14:solidFill>
              <w14:schemeClr w14:val="tx1"/>
            </w14:solidFill>
          </w14:textFill>
        </w:rPr>
      </w:pPr>
    </w:p>
    <w:p>
      <w:pPr>
        <w:snapToGrid w:val="0"/>
        <w:spacing w:line="360" w:lineRule="auto"/>
        <w:ind w:firstLine="4410" w:firstLineChars="21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供应商名称(电子签章)：</w:t>
      </w:r>
    </w:p>
    <w:p>
      <w:pPr>
        <w:snapToGrid w:val="0"/>
        <w:spacing w:line="360" w:lineRule="auto"/>
        <w:ind w:firstLine="4515" w:firstLineChars="215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日期：  年  月   日</w:t>
      </w:r>
    </w:p>
    <w:p>
      <w:pPr>
        <w:snapToGrid w:val="0"/>
        <w:jc w:val="center"/>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br w:type="page"/>
      </w:r>
    </w:p>
    <w:p>
      <w:pPr>
        <w:snapToGrid w:val="0"/>
        <w:spacing w:line="360" w:lineRule="auto"/>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6.2投标人直接管理关系信息表</w:t>
      </w:r>
    </w:p>
    <w:tbl>
      <w:tblPr>
        <w:tblStyle w:val="51"/>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序号</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p>
        </w:tc>
      </w:tr>
    </w:tbl>
    <w:p>
      <w:pPr>
        <w:snapToGrid w:val="0"/>
        <w:spacing w:line="360" w:lineRule="auto"/>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注：</w:t>
      </w:r>
    </w:p>
    <w:p>
      <w:pPr>
        <w:snapToGrid w:val="0"/>
        <w:spacing w:line="360" w:lineRule="auto"/>
        <w:ind w:firstLine="420" w:firstLineChars="20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1.管理关系：是指不具有出资持股关系的其他单位之间存在的管理与被管理关系，如一些上下级关系的事业单位和团体组织。</w:t>
      </w:r>
    </w:p>
    <w:p>
      <w:pPr>
        <w:snapToGrid w:val="0"/>
        <w:spacing w:line="360" w:lineRule="auto"/>
        <w:ind w:firstLine="420" w:firstLineChars="20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2.本表所指的管理关系仅限于直接管理关系，不包括间接的管理关系。</w:t>
      </w:r>
    </w:p>
    <w:p>
      <w:pPr>
        <w:snapToGrid w:val="0"/>
        <w:spacing w:line="360" w:lineRule="auto"/>
        <w:ind w:firstLine="420" w:firstLineChars="20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3.供应商不存在直接管理关系的，则填“无”。</w:t>
      </w:r>
    </w:p>
    <w:p>
      <w:pPr>
        <w:snapToGrid w:val="0"/>
        <w:spacing w:line="360" w:lineRule="auto"/>
        <w:jc w:val="left"/>
        <w:rPr>
          <w:rFonts w:ascii="Arial" w:hAnsi="Arial" w:cs="Arial"/>
          <w:color w:val="000000" w:themeColor="text1"/>
          <w:szCs w:val="21"/>
          <w14:textFill>
            <w14:solidFill>
              <w14:schemeClr w14:val="tx1"/>
            </w14:solidFill>
          </w14:textFill>
        </w:rPr>
      </w:pPr>
    </w:p>
    <w:p>
      <w:pPr>
        <w:snapToGrid w:val="0"/>
        <w:spacing w:line="360" w:lineRule="auto"/>
        <w:jc w:val="left"/>
        <w:rPr>
          <w:rFonts w:ascii="Arial" w:hAnsi="Arial" w:cs="Arial"/>
          <w:color w:val="000000" w:themeColor="text1"/>
          <w:szCs w:val="21"/>
          <w14:textFill>
            <w14:solidFill>
              <w14:schemeClr w14:val="tx1"/>
            </w14:solidFill>
          </w14:textFill>
        </w:rPr>
      </w:pPr>
    </w:p>
    <w:p>
      <w:pPr>
        <w:snapToGrid w:val="0"/>
        <w:spacing w:line="360" w:lineRule="auto"/>
        <w:jc w:val="left"/>
        <w:rPr>
          <w:rFonts w:ascii="Arial" w:hAnsi="Arial" w:cs="Arial"/>
          <w:color w:val="000000" w:themeColor="text1"/>
          <w:szCs w:val="21"/>
          <w14:textFill>
            <w14:solidFill>
              <w14:schemeClr w14:val="tx1"/>
            </w14:solidFill>
          </w14:textFill>
        </w:rPr>
      </w:pPr>
    </w:p>
    <w:p>
      <w:pPr>
        <w:snapToGrid w:val="0"/>
        <w:spacing w:line="360" w:lineRule="auto"/>
        <w:jc w:val="left"/>
        <w:rPr>
          <w:rFonts w:ascii="Arial" w:hAnsi="Arial" w:cs="Arial"/>
          <w:color w:val="000000" w:themeColor="text1"/>
          <w:szCs w:val="21"/>
          <w14:textFill>
            <w14:solidFill>
              <w14:schemeClr w14:val="tx1"/>
            </w14:solidFill>
          </w14:textFill>
        </w:rPr>
      </w:pPr>
    </w:p>
    <w:p>
      <w:pPr>
        <w:snapToGrid w:val="0"/>
        <w:spacing w:line="360" w:lineRule="auto"/>
        <w:jc w:val="left"/>
        <w:rPr>
          <w:rFonts w:ascii="Arial" w:hAnsi="Arial" w:cs="Arial"/>
          <w:color w:val="000000" w:themeColor="text1"/>
          <w:szCs w:val="21"/>
          <w14:textFill>
            <w14:solidFill>
              <w14:schemeClr w14:val="tx1"/>
            </w14:solidFill>
          </w14:textFill>
        </w:rPr>
      </w:pPr>
    </w:p>
    <w:p>
      <w:pPr>
        <w:snapToGrid w:val="0"/>
        <w:spacing w:line="360" w:lineRule="auto"/>
        <w:jc w:val="left"/>
        <w:rPr>
          <w:rFonts w:ascii="Arial" w:hAnsi="Arial" w:cs="Arial"/>
          <w:color w:val="000000" w:themeColor="text1"/>
          <w:szCs w:val="21"/>
          <w14:textFill>
            <w14:solidFill>
              <w14:schemeClr w14:val="tx1"/>
            </w14:solidFill>
          </w14:textFill>
        </w:rPr>
      </w:pPr>
    </w:p>
    <w:p>
      <w:pPr>
        <w:snapToGrid w:val="0"/>
        <w:spacing w:line="360" w:lineRule="auto"/>
        <w:jc w:val="left"/>
        <w:rPr>
          <w:rFonts w:ascii="Arial" w:hAnsi="Arial" w:cs="Arial"/>
          <w:color w:val="000000" w:themeColor="text1"/>
          <w:szCs w:val="21"/>
          <w14:textFill>
            <w14:solidFill>
              <w14:schemeClr w14:val="tx1"/>
            </w14:solidFill>
          </w14:textFill>
        </w:rPr>
      </w:pPr>
    </w:p>
    <w:p>
      <w:pPr>
        <w:snapToGrid w:val="0"/>
        <w:spacing w:line="360" w:lineRule="auto"/>
        <w:jc w:val="left"/>
        <w:rPr>
          <w:rFonts w:ascii="Arial" w:hAnsi="Arial" w:cs="Arial"/>
          <w:color w:val="000000" w:themeColor="text1"/>
          <w:szCs w:val="21"/>
          <w14:textFill>
            <w14:solidFill>
              <w14:schemeClr w14:val="tx1"/>
            </w14:solidFill>
          </w14:textFill>
        </w:rPr>
      </w:pPr>
    </w:p>
    <w:p>
      <w:pPr>
        <w:snapToGrid w:val="0"/>
        <w:spacing w:line="360" w:lineRule="auto"/>
        <w:ind w:firstLine="4410" w:firstLineChars="21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供应商名称(电子签章)：</w:t>
      </w:r>
    </w:p>
    <w:p>
      <w:pPr>
        <w:snapToGrid w:val="0"/>
        <w:spacing w:line="360" w:lineRule="auto"/>
        <w:ind w:firstLine="4515" w:firstLineChars="215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日期：  年  月   日</w:t>
      </w:r>
    </w:p>
    <w:bookmarkEnd w:id="129"/>
    <w:p>
      <w:pPr>
        <w:snapToGrid w:val="0"/>
        <w:spacing w:before="50" w:after="120" w:afterLines="50" w:line="440" w:lineRule="exact"/>
        <w:jc w:val="left"/>
        <w:rPr>
          <w:rFonts w:ascii="Arial" w:hAnsi="Arial" w:cs="Arial"/>
          <w:color w:val="000000" w:themeColor="text1"/>
          <w:szCs w:val="21"/>
          <w14:textFill>
            <w14:solidFill>
              <w14:schemeClr w14:val="tx1"/>
            </w14:solidFill>
          </w14:textFill>
        </w:rPr>
      </w:pPr>
    </w:p>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p>
      <w:pPr>
        <w:widowControl/>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br w:type="page"/>
      </w:r>
    </w:p>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7．投标保证金缴纳证明。</w:t>
      </w:r>
      <w:r>
        <w:rPr>
          <w:rFonts w:ascii="Arial" w:hAnsi="Arial" w:cs="Arial"/>
          <w:b/>
          <w:color w:val="000000" w:themeColor="text1"/>
          <w:szCs w:val="21"/>
          <w14:textFill>
            <w14:solidFill>
              <w14:schemeClr w14:val="tx1"/>
            </w14:solidFill>
          </w14:textFill>
        </w:rPr>
        <w:t>（如招标文件有要求时提供）</w:t>
      </w:r>
    </w:p>
    <w:p>
      <w:pPr>
        <w:snapToGrid w:val="0"/>
        <w:spacing w:before="50" w:after="120" w:afterLines="50" w:line="440" w:lineRule="exact"/>
        <w:jc w:val="lef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以转账、电汇形式缴纳的，提供转账、电汇凭证扫描件或复印件（网银可提供截图）加盖</w:t>
      </w:r>
      <w:r>
        <w:rPr>
          <w:rFonts w:ascii="Arial" w:hAnsi="Arial" w:cs="Arial"/>
          <w:color w:val="000000" w:themeColor="text1"/>
          <w:szCs w:val="21"/>
          <w14:textFill>
            <w14:solidFill>
              <w14:schemeClr w14:val="tx1"/>
            </w14:solidFill>
          </w14:textFill>
        </w:rPr>
        <w:t>供应商电子签章</w:t>
      </w:r>
      <w:r>
        <w:rPr>
          <w:rFonts w:ascii="Arial" w:hAnsi="Arial" w:cs="Arial"/>
          <w:color w:val="000000" w:themeColor="text1"/>
          <w14:textFill>
            <w14:solidFill>
              <w14:schemeClr w14:val="tx1"/>
            </w14:solidFill>
          </w14:textFill>
        </w:rPr>
        <w:t>；</w:t>
      </w:r>
    </w:p>
    <w:p>
      <w:pPr>
        <w:snapToGrid w:val="0"/>
        <w:spacing w:before="50" w:after="120" w:afterLines="50" w:line="440" w:lineRule="exact"/>
        <w:jc w:val="lef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以其他非现金形式缴纳的，提供原件扫描件或复印件加盖</w:t>
      </w:r>
      <w:r>
        <w:rPr>
          <w:rFonts w:ascii="Arial" w:hAnsi="Arial" w:cs="Arial"/>
          <w:color w:val="000000" w:themeColor="text1"/>
          <w:szCs w:val="21"/>
          <w14:textFill>
            <w14:solidFill>
              <w14:schemeClr w14:val="tx1"/>
            </w14:solidFill>
          </w14:textFill>
        </w:rPr>
        <w:t>供应商电子签章</w:t>
      </w:r>
      <w:r>
        <w:rPr>
          <w:rFonts w:ascii="Arial" w:hAnsi="Arial" w:cs="Arial"/>
          <w:color w:val="000000" w:themeColor="text1"/>
          <w14:textFill>
            <w14:solidFill>
              <w14:schemeClr w14:val="tx1"/>
            </w14:solidFill>
          </w14:textFill>
        </w:rPr>
        <w:t>。</w:t>
      </w:r>
    </w:p>
    <w:p>
      <w:pPr>
        <w:snapToGrid w:val="0"/>
        <w:spacing w:before="50" w:after="120" w:afterLines="50" w:line="440" w:lineRule="exact"/>
        <w:jc w:val="left"/>
        <w:rPr>
          <w:rFonts w:ascii="Arial" w:hAnsi="Arial" w:cs="Arial"/>
          <w:color w:val="000000" w:themeColor="text1"/>
          <w:szCs w:val="21"/>
          <w14:textFill>
            <w14:solidFill>
              <w14:schemeClr w14:val="tx1"/>
            </w14:solidFill>
          </w14:textFill>
        </w:rPr>
      </w:pPr>
    </w:p>
    <w:p>
      <w:pPr>
        <w:snapToGrid w:val="0"/>
        <w:spacing w:before="50" w:after="120" w:afterLines="50"/>
        <w:jc w:val="left"/>
        <w:rPr>
          <w:rFonts w:ascii="Arial" w:hAnsi="Arial" w:cs="Arial"/>
          <w:color w:val="000000" w:themeColor="text1"/>
          <w:szCs w:val="21"/>
          <w14:textFill>
            <w14:solidFill>
              <w14:schemeClr w14:val="tx1"/>
            </w14:solidFill>
          </w14:textFill>
        </w:rPr>
      </w:pPr>
    </w:p>
    <w:p>
      <w:pPr>
        <w:snapToGrid w:val="0"/>
        <w:spacing w:before="50" w:after="120" w:afterLines="5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8．供应商认为应当要提交的其他资格证明材料。</w:t>
      </w:r>
      <w:r>
        <w:rPr>
          <w:rFonts w:ascii="Arial" w:hAnsi="Arial" w:cs="Arial"/>
          <w:bCs/>
          <w:color w:val="000000" w:themeColor="text1"/>
          <w:sz w:val="24"/>
          <w14:textFill>
            <w14:solidFill>
              <w14:schemeClr w14:val="tx1"/>
            </w14:solidFill>
          </w14:textFill>
        </w:rPr>
        <w:t xml:space="preserve"> </w:t>
      </w:r>
    </w:p>
    <w:p>
      <w:pPr>
        <w:spacing w:line="276" w:lineRule="auto"/>
        <w:rPr>
          <w:rFonts w:ascii="Arial" w:hAnsi="Arial" w:cs="Arial"/>
          <w:color w:val="000000" w:themeColor="text1"/>
          <w:szCs w:val="21"/>
          <w14:textFill>
            <w14:solidFill>
              <w14:schemeClr w14:val="tx1"/>
            </w14:solidFill>
          </w14:textFill>
        </w:rPr>
      </w:pPr>
    </w:p>
    <w:p>
      <w:pPr>
        <w:spacing w:line="276" w:lineRule="auto"/>
        <w:rPr>
          <w:rFonts w:ascii="Arial" w:hAnsi="Arial" w:cs="Arial"/>
          <w:color w:val="000000" w:themeColor="text1"/>
          <w:szCs w:val="21"/>
          <w14:textFill>
            <w14:solidFill>
              <w14:schemeClr w14:val="tx1"/>
            </w14:solidFill>
          </w14:textFill>
        </w:rPr>
      </w:pPr>
    </w:p>
    <w:p>
      <w:pPr>
        <w:spacing w:line="276" w:lineRule="auto"/>
        <w:rPr>
          <w:rFonts w:ascii="Arial" w:hAnsi="Arial" w:cs="Arial"/>
          <w:color w:val="000000" w:themeColor="text1"/>
          <w:szCs w:val="21"/>
          <w14:textFill>
            <w14:solidFill>
              <w14:schemeClr w14:val="tx1"/>
            </w14:solidFill>
          </w14:textFill>
        </w:rPr>
      </w:pPr>
      <w:bookmarkStart w:id="130" w:name="_Hlk93048308"/>
      <w:r>
        <w:rPr>
          <w:rFonts w:ascii="Arial" w:hAnsi="Arial" w:cs="Arial"/>
          <w:color w:val="000000" w:themeColor="text1"/>
          <w:szCs w:val="21"/>
          <w14:textFill>
            <w14:solidFill>
              <w14:schemeClr w14:val="tx1"/>
            </w14:solidFill>
          </w14:textFill>
        </w:rPr>
        <w:t>9．如本项目接受联合体，供应商应提交联合体协议书。联合体协议书应明确约定小微企业分包商的合同份额占到合同总金额的比例。格式如下：</w:t>
      </w:r>
    </w:p>
    <w:bookmarkEnd w:id="130"/>
    <w:p>
      <w:pPr>
        <w:snapToGrid w:val="0"/>
        <w:spacing w:before="50" w:after="120" w:afterLines="50" w:line="400" w:lineRule="exact"/>
        <w:jc w:val="left"/>
        <w:rPr>
          <w:rFonts w:ascii="Arial" w:hAnsi="Arial" w:cs="Arial"/>
          <w:bCs/>
          <w:color w:val="000000" w:themeColor="text1"/>
          <w:sz w:val="24"/>
          <w14:textFill>
            <w14:solidFill>
              <w14:schemeClr w14:val="tx1"/>
            </w14:solidFill>
          </w14:textFill>
        </w:rPr>
      </w:pPr>
    </w:p>
    <w:p>
      <w:pPr>
        <w:widowControl/>
        <w:jc w:val="left"/>
        <w:rPr>
          <w:rFonts w:ascii="Arial" w:hAnsi="Arial" w:cs="Arial"/>
          <w:bCs/>
          <w:color w:val="000000" w:themeColor="text1"/>
          <w:sz w:val="24"/>
          <w14:textFill>
            <w14:solidFill>
              <w14:schemeClr w14:val="tx1"/>
            </w14:solidFill>
          </w14:textFill>
        </w:rPr>
      </w:pPr>
      <w:r>
        <w:rPr>
          <w:rFonts w:ascii="Arial" w:hAnsi="Arial" w:cs="Arial"/>
          <w:bCs/>
          <w:color w:val="000000" w:themeColor="text1"/>
          <w:sz w:val="24"/>
          <w14:textFill>
            <w14:solidFill>
              <w14:schemeClr w14:val="tx1"/>
            </w14:solidFill>
          </w14:textFill>
        </w:rPr>
        <w:br w:type="page"/>
      </w:r>
    </w:p>
    <w:p>
      <w:pPr>
        <w:pStyle w:val="7"/>
        <w:overflowPunct w:val="0"/>
        <w:ind w:firstLine="0"/>
        <w:jc w:val="center"/>
        <w:rPr>
          <w:rFonts w:ascii="Arial" w:hAnsi="Arial" w:cs="Arial"/>
          <w:b/>
          <w:bCs/>
          <w:color w:val="000000" w:themeColor="text1"/>
          <w:sz w:val="32"/>
          <w:szCs w:val="32"/>
          <w14:textFill>
            <w14:solidFill>
              <w14:schemeClr w14:val="tx1"/>
            </w14:solidFill>
          </w14:textFill>
        </w:rPr>
      </w:pPr>
      <w:bookmarkStart w:id="131" w:name="_Hlk60652166"/>
      <w:bookmarkStart w:id="132" w:name="_Hlk65854557"/>
      <w:bookmarkStart w:id="133" w:name="_Hlk65852070"/>
      <w:r>
        <w:rPr>
          <w:rFonts w:ascii="Arial" w:hAnsi="Arial" w:cs="Arial"/>
          <w:b/>
          <w:bCs/>
          <w:color w:val="000000" w:themeColor="text1"/>
          <w:sz w:val="32"/>
          <w:szCs w:val="32"/>
          <w14:textFill>
            <w14:solidFill>
              <w14:schemeClr w14:val="tx1"/>
            </w14:solidFill>
          </w14:textFill>
        </w:rPr>
        <w:t>联合体协议书</w:t>
      </w:r>
    </w:p>
    <w:p>
      <w:pPr>
        <w:pStyle w:val="7"/>
        <w:overflowPunct w:val="0"/>
        <w:rPr>
          <w:rFonts w:ascii="Arial" w:hAnsi="Arial" w:cs="Arial"/>
          <w:color w:val="000000" w:themeColor="text1"/>
          <w:sz w:val="24"/>
          <w14:textFill>
            <w14:solidFill>
              <w14:schemeClr w14:val="tx1"/>
            </w14:solidFill>
          </w14:textFill>
        </w:rPr>
      </w:pPr>
    </w:p>
    <w:p>
      <w:pPr>
        <w:pStyle w:val="7"/>
        <w:overflowPunct w:val="0"/>
        <w:rPr>
          <w:rFonts w:ascii="Arial" w:hAnsi="Arial" w:cs="Arial"/>
          <w:color w:val="000000" w:themeColor="text1"/>
          <w:sz w:val="24"/>
          <w14:textFill>
            <w14:solidFill>
              <w14:schemeClr w14:val="tx1"/>
            </w14:solidFill>
          </w14:textFill>
        </w:rPr>
      </w:pPr>
    </w:p>
    <w:p>
      <w:pPr>
        <w:pStyle w:val="7"/>
        <w:overflowPunct w:val="0"/>
        <w:ind w:firstLine="0"/>
        <w:rPr>
          <w:rFonts w:ascii="Arial" w:hAnsi="Arial" w:cs="Arial"/>
          <w:color w:val="000000" w:themeColor="text1"/>
          <w:sz w:val="24"/>
          <w:u w:val="single"/>
          <w14:textFill>
            <w14:solidFill>
              <w14:schemeClr w14:val="tx1"/>
            </w14:solidFill>
          </w14:textFill>
        </w:rPr>
      </w:pPr>
    </w:p>
    <w:p>
      <w:pPr>
        <w:pStyle w:val="7"/>
        <w:overflowPunct w:val="0"/>
        <w:rPr>
          <w:rFonts w:ascii="Arial" w:hAnsi="Arial" w:cs="Arial"/>
          <w:color w:val="000000" w:themeColor="text1"/>
          <w:szCs w:val="21"/>
          <w14:textFill>
            <w14:solidFill>
              <w14:schemeClr w14:val="tx1"/>
            </w14:solidFill>
          </w14:textFill>
        </w:rPr>
      </w:pP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u w:val="single"/>
          <w14:textFill>
            <w14:solidFill>
              <w14:schemeClr w14:val="tx1"/>
            </w14:solidFill>
          </w14:textFill>
        </w:rPr>
        <w:tab/>
      </w:r>
      <w:r>
        <w:rPr>
          <w:rFonts w:ascii="Arial" w:hAnsi="Arial" w:cs="Arial"/>
          <w:color w:val="000000" w:themeColor="text1"/>
          <w:szCs w:val="21"/>
          <w:u w:val="single"/>
          <w14:textFill>
            <w14:solidFill>
              <w14:schemeClr w14:val="tx1"/>
            </w14:solidFill>
          </w14:textFill>
        </w:rPr>
        <w:t>（所有成员单位名称）</w:t>
      </w:r>
      <w:r>
        <w:rPr>
          <w:rFonts w:ascii="Arial" w:hAnsi="Arial" w:cs="Arial"/>
          <w:color w:val="000000" w:themeColor="text1"/>
          <w:szCs w:val="21"/>
          <w14:textFill>
            <w14:solidFill>
              <w14:schemeClr w14:val="tx1"/>
            </w14:solidFill>
          </w14:textFill>
        </w:rPr>
        <w:t xml:space="preserve">自愿组成 </w:t>
      </w:r>
      <w:r>
        <w:rPr>
          <w:rFonts w:ascii="Arial" w:hAnsi="Arial" w:cs="Arial"/>
          <w:color w:val="000000" w:themeColor="text1"/>
          <w:szCs w:val="21"/>
          <w:u w:val="single"/>
          <w14:textFill>
            <w14:solidFill>
              <w14:schemeClr w14:val="tx1"/>
            </w14:solidFill>
          </w14:textFill>
        </w:rPr>
        <w:t xml:space="preserve">       （联合体名称）</w:t>
      </w:r>
      <w:r>
        <w:rPr>
          <w:rFonts w:ascii="Arial" w:hAnsi="Arial" w:cs="Arial"/>
          <w:color w:val="000000" w:themeColor="text1"/>
          <w:szCs w:val="21"/>
          <w14:textFill>
            <w14:solidFill>
              <w14:schemeClr w14:val="tx1"/>
            </w14:solidFill>
          </w14:textFill>
        </w:rPr>
        <w:t xml:space="preserve">联合体，共同参加 </w:t>
      </w:r>
      <w:r>
        <w:rPr>
          <w:rFonts w:ascii="Arial" w:hAnsi="Arial" w:cs="Arial"/>
          <w:color w:val="000000" w:themeColor="text1"/>
          <w:szCs w:val="21"/>
          <w:u w:val="single"/>
          <w14:textFill>
            <w14:solidFill>
              <w14:schemeClr w14:val="tx1"/>
            </w14:solidFill>
          </w14:textFill>
        </w:rPr>
        <w:tab/>
      </w:r>
      <w:r>
        <w:rPr>
          <w:rFonts w:ascii="Arial" w:hAnsi="Arial" w:cs="Arial"/>
          <w:color w:val="000000" w:themeColor="text1"/>
          <w:szCs w:val="21"/>
          <w:u w:val="single"/>
          <w14:textFill>
            <w14:solidFill>
              <w14:schemeClr w14:val="tx1"/>
            </w14:solidFill>
          </w14:textFill>
        </w:rPr>
        <w:t>（项目名称）</w:t>
      </w:r>
      <w:r>
        <w:rPr>
          <w:rFonts w:ascii="Arial" w:hAnsi="Arial" w:cs="Arial"/>
          <w:color w:val="000000" w:themeColor="text1"/>
          <w:szCs w:val="21"/>
          <w14:textFill>
            <w14:solidFill>
              <w14:schemeClr w14:val="tx1"/>
            </w14:solidFill>
          </w14:textFill>
        </w:rPr>
        <w:t>采购招标项目投标。现就联合体投标事宜订立如下协议。</w:t>
      </w:r>
    </w:p>
    <w:p>
      <w:pPr>
        <w:pStyle w:val="7"/>
        <w:overflowPunct w:val="0"/>
        <w:rPr>
          <w:rFonts w:ascii="Arial" w:hAnsi="Arial" w:cs="Arial"/>
          <w:color w:val="000000" w:themeColor="text1"/>
          <w:szCs w:val="21"/>
          <w14:textFill>
            <w14:solidFill>
              <w14:schemeClr w14:val="tx1"/>
            </w14:solidFill>
          </w14:textFill>
        </w:rPr>
      </w:pPr>
    </w:p>
    <w:p>
      <w:pPr>
        <w:pStyle w:val="7"/>
        <w:overflowPunct w:val="0"/>
        <w:ind w:firstLine="367" w:firstLineChars="175"/>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1. </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u w:val="single"/>
          <w14:textFill>
            <w14:solidFill>
              <w14:schemeClr w14:val="tx1"/>
            </w14:solidFill>
          </w14:textFill>
        </w:rPr>
        <w:tab/>
      </w:r>
      <w:r>
        <w:rPr>
          <w:rFonts w:ascii="Arial" w:hAnsi="Arial" w:cs="Arial"/>
          <w:color w:val="000000" w:themeColor="text1"/>
          <w:szCs w:val="21"/>
          <w:u w:val="single"/>
          <w14:textFill>
            <w14:solidFill>
              <w14:schemeClr w14:val="tx1"/>
            </w14:solidFill>
          </w14:textFill>
        </w:rPr>
        <w:t>（某成员单位名称）</w:t>
      </w:r>
      <w:r>
        <w:rPr>
          <w:rFonts w:ascii="Arial" w:hAnsi="Arial" w:cs="Arial"/>
          <w:color w:val="000000" w:themeColor="text1"/>
          <w:szCs w:val="21"/>
          <w14:textFill>
            <w14:solidFill>
              <w14:schemeClr w14:val="tx1"/>
            </w14:solidFill>
          </w14:textFill>
        </w:rPr>
        <w:t>为</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u w:val="single"/>
          <w14:textFill>
            <w14:solidFill>
              <w14:schemeClr w14:val="tx1"/>
            </w14:solidFill>
          </w14:textFill>
        </w:rPr>
        <w:tab/>
      </w:r>
      <w:r>
        <w:rPr>
          <w:rFonts w:ascii="Arial" w:hAnsi="Arial" w:cs="Arial"/>
          <w:color w:val="000000" w:themeColor="text1"/>
          <w:szCs w:val="21"/>
          <w:u w:val="single"/>
          <w14:textFill>
            <w14:solidFill>
              <w14:schemeClr w14:val="tx1"/>
            </w14:solidFill>
          </w14:textFill>
        </w:rPr>
        <w:t>（联合体名称）</w:t>
      </w:r>
      <w:r>
        <w:rPr>
          <w:rFonts w:ascii="Arial" w:hAnsi="Arial" w:cs="Arial"/>
          <w:color w:val="000000" w:themeColor="text1"/>
          <w:szCs w:val="21"/>
          <w14:textFill>
            <w14:solidFill>
              <w14:schemeClr w14:val="tx1"/>
            </w14:solidFill>
          </w14:textFill>
        </w:rPr>
        <w:t>牵头人。</w:t>
      </w:r>
    </w:p>
    <w:p>
      <w:pPr>
        <w:pStyle w:val="7"/>
        <w:overflowPunct w:val="0"/>
        <w:ind w:firstLine="367" w:firstLineChars="175"/>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2.联合体各成员授权牵头人代表联合体参加投标活动，签署文件及对文件的盖章，提交和接收相关的资料、信息及指示，进行合同谈判活动，负责合同实施阶段的组织和协调工作，以及处理与本招标项 目有关的一切事宜。</w:t>
      </w:r>
    </w:p>
    <w:p>
      <w:pPr>
        <w:pStyle w:val="7"/>
        <w:overflowPunct w:val="0"/>
        <w:ind w:firstLine="367" w:firstLineChars="175"/>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3.联合体牵头人在本项目中签署和盖章的一切文件和处理的一切事宜，联合体各成员均予以承认。联合体各成员将严格按照招标文件、投标文件和合同的要求全面履行义务，并向采购人承担连带责任。</w:t>
      </w:r>
    </w:p>
    <w:p>
      <w:pPr>
        <w:pStyle w:val="7"/>
        <w:overflowPunct w:val="0"/>
        <w:ind w:firstLine="367" w:firstLineChars="175"/>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4.联合体各成员单位内部的职责分工如下： </w:t>
      </w: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w:t>
      </w:r>
    </w:p>
    <w:p>
      <w:pPr>
        <w:pStyle w:val="7"/>
        <w:overflowPunct w:val="0"/>
        <w:ind w:firstLine="367" w:firstLineChars="175"/>
        <w:rPr>
          <w:rFonts w:ascii="Arial" w:hAnsi="Arial" w:cs="Arial"/>
          <w:color w:val="000000" w:themeColor="text1"/>
          <w:szCs w:val="21"/>
          <w:u w:val="single"/>
          <w14:textFill>
            <w14:solidFill>
              <w14:schemeClr w14:val="tx1"/>
            </w14:solidFill>
          </w14:textFill>
        </w:rPr>
      </w:pPr>
      <w:r>
        <w:rPr>
          <w:rFonts w:ascii="Arial" w:hAnsi="Arial" w:cs="Arial"/>
          <w:color w:val="000000" w:themeColor="text1"/>
          <w:szCs w:val="21"/>
          <w14:textFill>
            <w14:solidFill>
              <w14:schemeClr w14:val="tx1"/>
            </w14:solidFill>
          </w14:textFill>
        </w:rPr>
        <w:t>5.联合体中为小微企业的成员名称：</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。小微企业联合体成员承担的合同金额比例合计为：</w:t>
      </w:r>
      <w:r>
        <w:rPr>
          <w:rFonts w:ascii="Arial" w:hAnsi="Arial" w:cs="Arial"/>
          <w:color w:val="000000" w:themeColor="text1"/>
          <w:szCs w:val="21"/>
          <w:u w:val="single"/>
          <w14:textFill>
            <w14:solidFill>
              <w14:schemeClr w14:val="tx1"/>
            </w14:solidFill>
          </w14:textFill>
        </w:rPr>
        <w:t xml:space="preserve">       。</w:t>
      </w:r>
    </w:p>
    <w:p>
      <w:pPr>
        <w:pStyle w:val="7"/>
        <w:overflowPunct w:val="0"/>
        <w:ind w:firstLine="367" w:firstLineChars="175"/>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6.本协议书自所有成员单位法定代表人或者其委托代理人签字或者盖公章之日起生效，合同履行完毕后自动失效。</w:t>
      </w:r>
    </w:p>
    <w:p>
      <w:pPr>
        <w:pStyle w:val="7"/>
        <w:overflowPunct w:val="0"/>
        <w:ind w:firstLine="367" w:firstLineChars="175"/>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7.本协议书一式</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u w:val="single"/>
          <w14:textFill>
            <w14:solidFill>
              <w14:schemeClr w14:val="tx1"/>
            </w14:solidFill>
          </w14:textFill>
        </w:rPr>
        <w:tab/>
      </w:r>
      <w:r>
        <w:rPr>
          <w:rFonts w:ascii="Arial" w:hAnsi="Arial" w:cs="Arial"/>
          <w:color w:val="000000" w:themeColor="text1"/>
          <w:szCs w:val="21"/>
          <w:u w:val="single"/>
          <w14:textFill>
            <w14:solidFill>
              <w14:schemeClr w14:val="tx1"/>
            </w14:solidFill>
          </w14:textFill>
        </w:rPr>
        <w:t>份</w:t>
      </w:r>
      <w:r>
        <w:rPr>
          <w:rFonts w:ascii="Arial" w:hAnsi="Arial" w:cs="Arial"/>
          <w:color w:val="000000" w:themeColor="text1"/>
          <w:szCs w:val="21"/>
          <w14:textFill>
            <w14:solidFill>
              <w14:schemeClr w14:val="tx1"/>
            </w14:solidFill>
          </w14:textFill>
        </w:rPr>
        <w:t>，联合体成员和采购人各执一份。</w:t>
      </w:r>
    </w:p>
    <w:p>
      <w:pPr>
        <w:pStyle w:val="7"/>
        <w:overflowPunct w:val="0"/>
        <w:ind w:firstLine="0"/>
        <w:rPr>
          <w:rFonts w:ascii="Arial" w:hAnsi="Arial" w:cs="Arial"/>
          <w:color w:val="000000" w:themeColor="text1"/>
          <w:szCs w:val="21"/>
          <w14:textFill>
            <w14:solidFill>
              <w14:schemeClr w14:val="tx1"/>
            </w14:solidFill>
          </w14:textFill>
        </w:rPr>
      </w:pPr>
    </w:p>
    <w:p>
      <w:pPr>
        <w:pStyle w:val="7"/>
        <w:overflowPunct w:val="0"/>
        <w:ind w:firstLine="367" w:firstLineChars="175"/>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注：本协议书由法定代表人签字的，应附法定代表人身份</w:t>
      </w:r>
    </w:p>
    <w:p>
      <w:pPr>
        <w:pStyle w:val="7"/>
        <w:overflowPunct w:val="0"/>
        <w:ind w:firstLine="367" w:firstLineChars="175"/>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证明；由委托代理人签字的，应附授权委托书。</w:t>
      </w:r>
    </w:p>
    <w:p>
      <w:pPr>
        <w:pStyle w:val="7"/>
        <w:overflowPunct w:val="0"/>
        <w:ind w:firstLine="367" w:firstLineChars="175"/>
        <w:rPr>
          <w:rFonts w:ascii="Arial" w:hAnsi="Arial" w:cs="Arial"/>
          <w:color w:val="000000" w:themeColor="text1"/>
          <w:szCs w:val="21"/>
          <w14:textFill>
            <w14:solidFill>
              <w14:schemeClr w14:val="tx1"/>
            </w14:solidFill>
          </w14:textFill>
        </w:rPr>
      </w:pPr>
    </w:p>
    <w:p>
      <w:pPr>
        <w:pStyle w:val="7"/>
        <w:overflowPunct w:val="0"/>
        <w:ind w:firstLine="367" w:firstLineChars="175"/>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联合体牵头人名称（盖公章或电子签章）：</w:t>
      </w:r>
    </w:p>
    <w:p>
      <w:pPr>
        <w:pStyle w:val="7"/>
        <w:overflowPunct w:val="0"/>
        <w:ind w:firstLine="367" w:firstLineChars="175"/>
        <w:rPr>
          <w:rFonts w:ascii="Arial" w:hAnsi="Arial" w:cs="Arial"/>
          <w:color w:val="000000" w:themeColor="text1"/>
          <w:szCs w:val="21"/>
          <w14:textFill>
            <w14:solidFill>
              <w14:schemeClr w14:val="tx1"/>
            </w14:solidFill>
          </w14:textFill>
        </w:rPr>
      </w:pPr>
    </w:p>
    <w:p>
      <w:pPr>
        <w:pStyle w:val="7"/>
        <w:overflowPunct w:val="0"/>
        <w:ind w:firstLine="367" w:firstLineChars="175"/>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法定代表人或者其委托代理人： </w:t>
      </w: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（签字或签章）</w:t>
      </w:r>
    </w:p>
    <w:p>
      <w:pPr>
        <w:pStyle w:val="7"/>
        <w:overflowPunct w:val="0"/>
        <w:ind w:firstLine="367" w:firstLineChars="175"/>
        <w:rPr>
          <w:rFonts w:ascii="Arial" w:hAnsi="Arial" w:cs="Arial"/>
          <w:color w:val="000000" w:themeColor="text1"/>
          <w:szCs w:val="21"/>
          <w14:textFill>
            <w14:solidFill>
              <w14:schemeClr w14:val="tx1"/>
            </w14:solidFill>
          </w14:textFill>
        </w:rPr>
      </w:pPr>
    </w:p>
    <w:p>
      <w:pPr>
        <w:pStyle w:val="7"/>
        <w:overflowPunct w:val="0"/>
        <w:ind w:firstLine="367" w:firstLineChars="175"/>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联合体成员名称（盖公章或电子签章）：</w:t>
      </w:r>
    </w:p>
    <w:p>
      <w:pPr>
        <w:pStyle w:val="7"/>
        <w:overflowPunct w:val="0"/>
        <w:ind w:firstLine="367" w:firstLineChars="175"/>
        <w:rPr>
          <w:rFonts w:ascii="Arial" w:hAnsi="Arial" w:cs="Arial"/>
          <w:color w:val="000000" w:themeColor="text1"/>
          <w:szCs w:val="21"/>
          <w14:textFill>
            <w14:solidFill>
              <w14:schemeClr w14:val="tx1"/>
            </w14:solidFill>
          </w14:textFill>
        </w:rPr>
      </w:pPr>
    </w:p>
    <w:p>
      <w:pPr>
        <w:pStyle w:val="7"/>
        <w:overflowPunct w:val="0"/>
        <w:ind w:firstLine="367" w:firstLineChars="175"/>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法定代表人或者其委托代理人： </w:t>
      </w: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（签字或签章）</w:t>
      </w:r>
    </w:p>
    <w:p>
      <w:pPr>
        <w:pStyle w:val="7"/>
        <w:overflowPunct w:val="0"/>
        <w:ind w:firstLine="367" w:firstLineChars="175"/>
        <w:rPr>
          <w:rFonts w:ascii="Arial" w:hAnsi="Arial" w:cs="Arial"/>
          <w:color w:val="000000" w:themeColor="text1"/>
          <w:szCs w:val="21"/>
          <w14:textFill>
            <w14:solidFill>
              <w14:schemeClr w14:val="tx1"/>
            </w14:solidFill>
          </w14:textFill>
        </w:rPr>
      </w:pPr>
    </w:p>
    <w:p>
      <w:pPr>
        <w:pStyle w:val="7"/>
        <w:overflowPunct w:val="0"/>
        <w:ind w:firstLine="367" w:firstLineChars="175"/>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联合体成员名称（盖公章或电子签章）：</w:t>
      </w:r>
    </w:p>
    <w:p>
      <w:pPr>
        <w:pStyle w:val="7"/>
        <w:overflowPunct w:val="0"/>
        <w:ind w:firstLine="367" w:firstLineChars="175"/>
        <w:rPr>
          <w:rFonts w:ascii="Arial" w:hAnsi="Arial" w:cs="Arial"/>
          <w:color w:val="000000" w:themeColor="text1"/>
          <w:szCs w:val="21"/>
          <w14:textFill>
            <w14:solidFill>
              <w14:schemeClr w14:val="tx1"/>
            </w14:solidFill>
          </w14:textFill>
        </w:rPr>
      </w:pPr>
    </w:p>
    <w:p>
      <w:pPr>
        <w:pStyle w:val="7"/>
        <w:overflowPunct w:val="0"/>
        <w:ind w:firstLine="367" w:firstLineChars="175"/>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法定代表人或者其委托代理人： </w:t>
      </w: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（签字或签章）</w:t>
      </w:r>
    </w:p>
    <w:p>
      <w:pPr>
        <w:pStyle w:val="7"/>
        <w:overflowPunct w:val="0"/>
        <w:ind w:firstLine="367" w:firstLineChars="175"/>
        <w:rPr>
          <w:rFonts w:ascii="Arial" w:hAnsi="Arial" w:cs="Arial"/>
          <w:color w:val="000000" w:themeColor="text1"/>
          <w:szCs w:val="21"/>
          <w14:textFill>
            <w14:solidFill>
              <w14:schemeClr w14:val="tx1"/>
            </w14:solidFill>
          </w14:textFill>
        </w:rPr>
      </w:pPr>
    </w:p>
    <w:p>
      <w:pPr>
        <w:pStyle w:val="7"/>
        <w:overflowPunct w:val="0"/>
        <w:ind w:firstLine="367" w:firstLineChars="175"/>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w:t>
      </w:r>
    </w:p>
    <w:p>
      <w:pPr>
        <w:pStyle w:val="7"/>
        <w:overflowPunct w:val="0"/>
        <w:ind w:firstLine="367" w:firstLineChars="175"/>
        <w:rPr>
          <w:rFonts w:ascii="Arial" w:hAnsi="Arial" w:cs="Arial"/>
          <w:color w:val="000000" w:themeColor="text1"/>
          <w:szCs w:val="21"/>
          <w14:textFill>
            <w14:solidFill>
              <w14:schemeClr w14:val="tx1"/>
            </w14:solidFill>
          </w14:textFill>
        </w:rPr>
      </w:pPr>
    </w:p>
    <w:p>
      <w:pPr>
        <w:pStyle w:val="7"/>
        <w:overflowPunct w:val="0"/>
        <w:ind w:firstLine="367" w:firstLineChars="175"/>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 xml:space="preserve">年 </w:t>
      </w: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 xml:space="preserve">月 </w:t>
      </w: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日</w:t>
      </w:r>
    </w:p>
    <w:bookmarkEnd w:id="131"/>
    <w:p>
      <w:pPr>
        <w:spacing w:line="276" w:lineRule="auto"/>
        <w:rPr>
          <w:rFonts w:ascii="Arial" w:hAnsi="Arial" w:cs="Arial"/>
          <w:color w:val="000000" w:themeColor="text1"/>
          <w:szCs w:val="21"/>
          <w14:textFill>
            <w14:solidFill>
              <w14:schemeClr w14:val="tx1"/>
            </w14:solidFill>
          </w14:textFill>
        </w:rPr>
      </w:pPr>
    </w:p>
    <w:bookmarkEnd w:id="132"/>
    <w:p>
      <w:pPr>
        <w:widowControl/>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br w:type="page"/>
      </w:r>
      <w:bookmarkEnd w:id="133"/>
    </w:p>
    <w:bookmarkEnd w:id="127"/>
    <w:p>
      <w:pPr>
        <w:snapToGrid w:val="0"/>
        <w:spacing w:before="120" w:beforeLines="50" w:after="50" w:line="440" w:lineRule="exact"/>
        <w:jc w:val="left"/>
        <w:outlineLvl w:val="1"/>
        <w:rPr>
          <w:rFonts w:ascii="Arial" w:hAnsi="Arial" w:cs="Arial"/>
          <w:bCs/>
          <w:color w:val="000000" w:themeColor="text1"/>
          <w:sz w:val="24"/>
          <w14:textFill>
            <w14:solidFill>
              <w14:schemeClr w14:val="tx1"/>
            </w14:solidFill>
          </w14:textFill>
        </w:rPr>
      </w:pPr>
      <w:r>
        <w:rPr>
          <w:rFonts w:ascii="Arial" w:hAnsi="Arial" w:cs="Arial"/>
          <w:bCs/>
          <w:color w:val="000000" w:themeColor="text1"/>
          <w:sz w:val="24"/>
          <w14:textFill>
            <w14:solidFill>
              <w14:schemeClr w14:val="tx1"/>
            </w14:solidFill>
          </w14:textFill>
        </w:rPr>
        <w:t xml:space="preserve">2．投标文件封面参考格式（商务技术文件）： </w:t>
      </w:r>
    </w:p>
    <w:p>
      <w:pPr>
        <w:snapToGrid w:val="0"/>
        <w:spacing w:before="50" w:after="120" w:afterLines="50" w:line="400" w:lineRule="exact"/>
        <w:jc w:val="left"/>
        <w:rPr>
          <w:rFonts w:ascii="Arial" w:hAnsi="Arial" w:cs="Arial"/>
          <w:bCs/>
          <w:color w:val="000000" w:themeColor="text1"/>
          <w:sz w:val="24"/>
          <w14:textFill>
            <w14:solidFill>
              <w14:schemeClr w14:val="tx1"/>
            </w14:solidFill>
          </w14:textFill>
        </w:rPr>
      </w:pPr>
    </w:p>
    <w:p>
      <w:pPr>
        <w:snapToGrid w:val="0"/>
        <w:spacing w:before="120" w:beforeLines="50" w:after="50" w:line="360" w:lineRule="exact"/>
        <w:rPr>
          <w:rFonts w:ascii="Arial" w:hAnsi="Arial" w:cs="Arial"/>
          <w:color w:val="000000" w:themeColor="text1"/>
          <w:sz w:val="24"/>
          <w14:textFill>
            <w14:solidFill>
              <w14:schemeClr w14:val="tx1"/>
            </w14:solidFill>
          </w14:textFill>
        </w:rPr>
      </w:pPr>
    </w:p>
    <w:p>
      <w:pPr>
        <w:snapToGrid w:val="0"/>
        <w:spacing w:before="120" w:beforeLines="50" w:after="50" w:line="360" w:lineRule="exact"/>
        <w:jc w:val="center"/>
        <w:rPr>
          <w:rFonts w:ascii="Arial" w:hAnsi="Arial" w:cs="Arial"/>
          <w:bCs/>
          <w:color w:val="000000" w:themeColor="text1"/>
          <w:sz w:val="24"/>
          <w14:textFill>
            <w14:solidFill>
              <w14:schemeClr w14:val="tx1"/>
            </w14:solidFill>
          </w14:textFill>
        </w:rPr>
      </w:pPr>
    </w:p>
    <w:p>
      <w:pPr>
        <w:snapToGrid w:val="0"/>
        <w:spacing w:before="120" w:beforeLines="50" w:after="50" w:line="360" w:lineRule="exact"/>
        <w:jc w:val="center"/>
        <w:rPr>
          <w:rFonts w:ascii="Arial" w:hAnsi="Arial" w:cs="Arial"/>
          <w:b/>
          <w:bCs/>
          <w:color w:val="000000" w:themeColor="text1"/>
          <w:sz w:val="44"/>
          <w:szCs w:val="44"/>
          <w14:textFill>
            <w14:solidFill>
              <w14:schemeClr w14:val="tx1"/>
            </w14:solidFill>
          </w14:textFill>
        </w:rPr>
      </w:pPr>
      <w:r>
        <w:rPr>
          <w:rFonts w:ascii="Arial" w:hAnsi="Arial" w:cs="Arial"/>
          <w:b/>
          <w:bCs/>
          <w:color w:val="000000" w:themeColor="text1"/>
          <w:sz w:val="44"/>
          <w:szCs w:val="44"/>
          <w14:textFill>
            <w14:solidFill>
              <w14:schemeClr w14:val="tx1"/>
            </w14:solidFill>
          </w14:textFill>
        </w:rPr>
        <w:t>电子投标文件</w:t>
      </w:r>
    </w:p>
    <w:p>
      <w:pPr>
        <w:snapToGrid w:val="0"/>
        <w:spacing w:before="120" w:beforeLines="50" w:after="50" w:line="360" w:lineRule="exact"/>
        <w:jc w:val="center"/>
        <w:rPr>
          <w:rFonts w:ascii="Arial" w:hAnsi="Arial" w:cs="Arial"/>
          <w:b/>
          <w:bCs/>
          <w:color w:val="000000" w:themeColor="text1"/>
          <w:sz w:val="44"/>
          <w:szCs w:val="44"/>
          <w14:textFill>
            <w14:solidFill>
              <w14:schemeClr w14:val="tx1"/>
            </w14:solidFill>
          </w14:textFill>
        </w:rPr>
      </w:pPr>
    </w:p>
    <w:p>
      <w:pPr>
        <w:snapToGrid w:val="0"/>
        <w:spacing w:before="120" w:beforeLines="50" w:after="50" w:line="360" w:lineRule="exact"/>
        <w:jc w:val="center"/>
        <w:rPr>
          <w:rFonts w:ascii="Arial" w:hAnsi="Arial" w:cs="Arial"/>
          <w:b/>
          <w:bCs/>
          <w:color w:val="000000" w:themeColor="text1"/>
          <w:sz w:val="44"/>
          <w:szCs w:val="44"/>
          <w14:textFill>
            <w14:solidFill>
              <w14:schemeClr w14:val="tx1"/>
            </w14:solidFill>
          </w14:textFill>
        </w:rPr>
      </w:pPr>
    </w:p>
    <w:p>
      <w:pPr>
        <w:snapToGrid w:val="0"/>
        <w:spacing w:before="120" w:beforeLines="50" w:after="50" w:line="360" w:lineRule="exact"/>
        <w:jc w:val="center"/>
        <w:rPr>
          <w:rFonts w:ascii="Arial" w:hAnsi="Arial" w:cs="Arial"/>
          <w:b/>
          <w:bCs/>
          <w:color w:val="000000" w:themeColor="text1"/>
          <w:sz w:val="44"/>
          <w:szCs w:val="44"/>
          <w14:textFill>
            <w14:solidFill>
              <w14:schemeClr w14:val="tx1"/>
            </w14:solidFill>
          </w14:textFill>
        </w:rPr>
      </w:pPr>
      <w:r>
        <w:rPr>
          <w:rFonts w:ascii="Arial" w:hAnsi="Arial" w:cs="Arial"/>
          <w:b/>
          <w:bCs/>
          <w:color w:val="000000" w:themeColor="text1"/>
          <w:sz w:val="44"/>
          <w:szCs w:val="44"/>
          <w14:textFill>
            <w14:solidFill>
              <w14:schemeClr w14:val="tx1"/>
            </w14:solidFill>
          </w14:textFill>
        </w:rPr>
        <w:t xml:space="preserve"> 商务技术文件</w:t>
      </w:r>
    </w:p>
    <w:p>
      <w:pPr>
        <w:snapToGrid w:val="0"/>
        <w:spacing w:before="120" w:beforeLines="50" w:after="50" w:line="360" w:lineRule="exact"/>
        <w:rPr>
          <w:rFonts w:ascii="Arial" w:hAnsi="Arial" w:cs="Arial"/>
          <w:bCs/>
          <w:color w:val="000000" w:themeColor="text1"/>
          <w:sz w:val="24"/>
          <w14:textFill>
            <w14:solidFill>
              <w14:schemeClr w14:val="tx1"/>
            </w14:solidFill>
          </w14:textFill>
        </w:rPr>
      </w:pPr>
    </w:p>
    <w:p>
      <w:pPr>
        <w:snapToGrid w:val="0"/>
        <w:spacing w:before="120" w:beforeLines="50" w:after="50" w:line="360" w:lineRule="exact"/>
        <w:rPr>
          <w:rFonts w:ascii="Arial" w:hAnsi="Arial" w:cs="Arial"/>
          <w:bCs/>
          <w:color w:val="000000" w:themeColor="text1"/>
          <w:sz w:val="24"/>
          <w14:textFill>
            <w14:solidFill>
              <w14:schemeClr w14:val="tx1"/>
            </w14:solidFill>
          </w14:textFill>
        </w:rPr>
      </w:pPr>
    </w:p>
    <w:p>
      <w:pPr>
        <w:snapToGrid w:val="0"/>
        <w:spacing w:before="120" w:beforeLines="50" w:after="50" w:line="360" w:lineRule="exact"/>
        <w:rPr>
          <w:rFonts w:ascii="Arial" w:hAnsi="Arial" w:cs="Arial"/>
          <w:bCs/>
          <w:color w:val="000000" w:themeColor="text1"/>
          <w:sz w:val="24"/>
          <w14:textFill>
            <w14:solidFill>
              <w14:schemeClr w14:val="tx1"/>
            </w14:solidFill>
          </w14:textFill>
        </w:rPr>
      </w:pPr>
    </w:p>
    <w:p>
      <w:pPr>
        <w:snapToGrid w:val="0"/>
        <w:spacing w:before="120" w:beforeLines="50" w:after="50" w:line="360" w:lineRule="exact"/>
        <w:ind w:firstLine="720" w:firstLineChars="300"/>
        <w:rPr>
          <w:rFonts w:ascii="Arial" w:hAnsi="Arial" w:cs="Arial"/>
          <w:bCs/>
          <w:color w:val="000000" w:themeColor="text1"/>
          <w:sz w:val="24"/>
          <w14:textFill>
            <w14:solidFill>
              <w14:schemeClr w14:val="tx1"/>
            </w14:solidFill>
          </w14:textFill>
        </w:rPr>
      </w:pPr>
      <w:r>
        <w:rPr>
          <w:rFonts w:ascii="Arial" w:hAnsi="Arial" w:cs="Arial"/>
          <w:bCs/>
          <w:color w:val="000000" w:themeColor="text1"/>
          <w:sz w:val="24"/>
          <w14:textFill>
            <w14:solidFill>
              <w14:schemeClr w14:val="tx1"/>
            </w14:solidFill>
          </w14:textFill>
        </w:rPr>
        <w:t xml:space="preserve">项目名称： </w:t>
      </w:r>
    </w:p>
    <w:p>
      <w:pPr>
        <w:snapToGrid w:val="0"/>
        <w:spacing w:before="120" w:beforeLines="50" w:after="50" w:line="360" w:lineRule="exact"/>
        <w:ind w:firstLine="720" w:firstLineChars="300"/>
        <w:rPr>
          <w:rFonts w:ascii="Arial" w:hAnsi="Arial" w:cs="Arial"/>
          <w:bCs/>
          <w:color w:val="000000" w:themeColor="text1"/>
          <w:sz w:val="24"/>
          <w14:textFill>
            <w14:solidFill>
              <w14:schemeClr w14:val="tx1"/>
            </w14:solidFill>
          </w14:textFill>
        </w:rPr>
      </w:pPr>
      <w:r>
        <w:rPr>
          <w:rFonts w:ascii="Arial" w:hAnsi="Arial" w:cs="Arial"/>
          <w:bCs/>
          <w:color w:val="000000" w:themeColor="text1"/>
          <w:sz w:val="24"/>
          <w14:textFill>
            <w14:solidFill>
              <w14:schemeClr w14:val="tx1"/>
            </w14:solidFill>
          </w14:textFill>
        </w:rPr>
        <w:t>项目编号：</w:t>
      </w:r>
    </w:p>
    <w:p>
      <w:pPr>
        <w:snapToGrid w:val="0"/>
        <w:spacing w:before="120" w:beforeLines="50" w:after="50" w:line="360" w:lineRule="exact"/>
        <w:ind w:firstLine="720" w:firstLineChars="300"/>
        <w:rPr>
          <w:rFonts w:ascii="Arial" w:hAnsi="Arial" w:cs="Arial"/>
          <w:bCs/>
          <w:color w:val="000000" w:themeColor="text1"/>
          <w:sz w:val="24"/>
          <w14:textFill>
            <w14:solidFill>
              <w14:schemeClr w14:val="tx1"/>
            </w14:solidFill>
          </w14:textFill>
        </w:rPr>
      </w:pPr>
      <w:r>
        <w:rPr>
          <w:rFonts w:ascii="Arial" w:hAnsi="Arial" w:cs="Arial"/>
          <w:bCs/>
          <w:color w:val="000000" w:themeColor="text1"/>
          <w:sz w:val="24"/>
          <w14:textFill>
            <w14:solidFill>
              <w14:schemeClr w14:val="tx1"/>
            </w14:solidFill>
          </w14:textFill>
        </w:rPr>
        <w:t>分标号：（若无留空或写“/”）</w:t>
      </w:r>
    </w:p>
    <w:p>
      <w:pPr>
        <w:snapToGrid w:val="0"/>
        <w:spacing w:before="120" w:beforeLines="50" w:after="50" w:line="360" w:lineRule="exact"/>
        <w:ind w:firstLine="720" w:firstLineChars="300"/>
        <w:rPr>
          <w:rFonts w:ascii="Arial" w:hAnsi="Arial" w:cs="Arial"/>
          <w:bCs/>
          <w:color w:val="000000" w:themeColor="text1"/>
          <w:sz w:val="24"/>
          <w14:textFill>
            <w14:solidFill>
              <w14:schemeClr w14:val="tx1"/>
            </w14:solidFill>
          </w14:textFill>
        </w:rPr>
      </w:pPr>
      <w:r>
        <w:rPr>
          <w:rFonts w:ascii="Arial" w:hAnsi="Arial" w:cs="Arial"/>
          <w:bCs/>
          <w:color w:val="000000" w:themeColor="text1"/>
          <w:sz w:val="24"/>
          <w14:textFill>
            <w14:solidFill>
              <w14:schemeClr w14:val="tx1"/>
            </w14:solidFill>
          </w14:textFill>
        </w:rPr>
        <w:t>供应商名称：</w:t>
      </w:r>
    </w:p>
    <w:p>
      <w:pPr>
        <w:snapToGrid w:val="0"/>
        <w:spacing w:before="120" w:beforeLines="50" w:after="50" w:line="360" w:lineRule="exact"/>
        <w:ind w:firstLine="720" w:firstLineChars="300"/>
        <w:rPr>
          <w:rFonts w:ascii="Arial" w:hAnsi="Arial" w:cs="Arial"/>
          <w:bCs/>
          <w:color w:val="000000" w:themeColor="text1"/>
          <w:sz w:val="24"/>
          <w14:textFill>
            <w14:solidFill>
              <w14:schemeClr w14:val="tx1"/>
            </w14:solidFill>
          </w14:textFill>
        </w:rPr>
      </w:pPr>
      <w:r>
        <w:rPr>
          <w:rFonts w:ascii="Arial" w:hAnsi="Arial" w:cs="Arial"/>
          <w:bCs/>
          <w:color w:val="000000" w:themeColor="text1"/>
          <w:sz w:val="24"/>
          <w14:textFill>
            <w14:solidFill>
              <w14:schemeClr w14:val="tx1"/>
            </w14:solidFill>
          </w14:textFill>
        </w:rPr>
        <w:t>供应商地址：</w:t>
      </w:r>
    </w:p>
    <w:p>
      <w:pPr>
        <w:snapToGrid w:val="0"/>
        <w:spacing w:before="120" w:beforeLines="50" w:after="50" w:line="360" w:lineRule="exact"/>
        <w:ind w:firstLine="720" w:firstLineChars="300"/>
        <w:rPr>
          <w:rFonts w:ascii="Arial" w:hAnsi="Arial" w:cs="Arial"/>
          <w:bCs/>
          <w:color w:val="000000" w:themeColor="text1"/>
          <w:sz w:val="24"/>
          <w14:textFill>
            <w14:solidFill>
              <w14:schemeClr w14:val="tx1"/>
            </w14:solidFill>
          </w14:textFill>
        </w:rPr>
      </w:pPr>
    </w:p>
    <w:p>
      <w:pPr>
        <w:pStyle w:val="7"/>
        <w:snapToGrid w:val="0"/>
        <w:spacing w:before="50" w:after="50" w:line="360" w:lineRule="exact"/>
        <w:ind w:firstLine="960" w:firstLineChars="400"/>
        <w:rPr>
          <w:rFonts w:ascii="Arial" w:hAnsi="Arial" w:cs="Arial"/>
          <w:bCs/>
          <w:color w:val="000000" w:themeColor="text1"/>
          <w:sz w:val="24"/>
          <w:szCs w:val="24"/>
          <w14:textFill>
            <w14:solidFill>
              <w14:schemeClr w14:val="tx1"/>
            </w14:solidFill>
          </w14:textFill>
        </w:rPr>
      </w:pPr>
    </w:p>
    <w:p>
      <w:pPr>
        <w:snapToGrid w:val="0"/>
        <w:spacing w:before="120" w:beforeLines="50" w:after="50" w:line="360" w:lineRule="exact"/>
        <w:jc w:val="center"/>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 xml:space="preserve">                        年  月  日</w:t>
      </w:r>
    </w:p>
    <w:p>
      <w:p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br w:type="page"/>
      </w:r>
    </w:p>
    <w:p>
      <w:pPr>
        <w:snapToGrid w:val="0"/>
        <w:spacing w:before="50" w:after="50" w:line="440" w:lineRule="exact"/>
        <w:ind w:firstLine="138" w:firstLineChars="49"/>
        <w:jc w:val="center"/>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目录</w:t>
      </w:r>
    </w:p>
    <w:p>
      <w:pPr>
        <w:snapToGrid w:val="0"/>
        <w:spacing w:before="50" w:after="50" w:line="440" w:lineRule="exact"/>
        <w:ind w:firstLine="118" w:firstLineChars="49"/>
        <w:jc w:val="center"/>
        <w:rPr>
          <w:rFonts w:ascii="Arial" w:hAnsi="Arial" w:cs="Arial"/>
          <w:b/>
          <w:color w:val="000000" w:themeColor="text1"/>
          <w:sz w:val="24"/>
          <w14:textFill>
            <w14:solidFill>
              <w14:schemeClr w14:val="tx1"/>
            </w14:solidFill>
          </w14:textFill>
        </w:rPr>
      </w:pPr>
      <w:r>
        <w:rPr>
          <w:rFonts w:ascii="Arial" w:hAnsi="Arial" w:cs="Arial"/>
          <w:b/>
          <w:color w:val="000000" w:themeColor="text1"/>
          <w:sz w:val="24"/>
          <w14:textFill>
            <w14:solidFill>
              <w14:schemeClr w14:val="tx1"/>
            </w14:solidFill>
          </w14:textFill>
        </w:rPr>
        <w:t>（应有页码）</w:t>
      </w:r>
    </w:p>
    <w:p>
      <w:pPr>
        <w:rPr>
          <w:rFonts w:ascii="Arial" w:hAnsi="Arial" w:cs="Arial"/>
          <w:b/>
          <w:color w:val="000000" w:themeColor="text1"/>
          <w:szCs w:val="21"/>
          <w14:textFill>
            <w14:solidFill>
              <w14:schemeClr w14:val="tx1"/>
            </w14:solidFill>
          </w14:textFill>
        </w:rPr>
      </w:pPr>
      <w:r>
        <w:rPr>
          <w:rFonts w:ascii="Arial" w:hAnsi="Arial" w:cs="Arial"/>
          <w:color w:val="000000" w:themeColor="text1"/>
          <w14:textFill>
            <w14:solidFill>
              <w14:schemeClr w14:val="tx1"/>
            </w14:solidFill>
          </w14:textFill>
        </w:rPr>
        <w:br w:type="page"/>
      </w:r>
      <w:bookmarkStart w:id="134" w:name="_Toc462320613"/>
      <w:bookmarkStart w:id="135" w:name="_Toc455309222"/>
      <w:bookmarkStart w:id="136" w:name="_Toc462223472"/>
      <w:bookmarkStart w:id="137" w:name="_Hlk19114325"/>
      <w:r>
        <w:rPr>
          <w:rFonts w:ascii="Arial" w:hAnsi="Arial" w:cs="Arial"/>
          <w:color w:val="000000" w:themeColor="text1"/>
          <w:szCs w:val="21"/>
          <w14:textFill>
            <w14:solidFill>
              <w14:schemeClr w14:val="tx1"/>
            </w14:solidFill>
          </w14:textFill>
        </w:rPr>
        <w:t>1．法定代表人身份证明</w:t>
      </w:r>
      <w:r>
        <w:rPr>
          <w:rFonts w:ascii="Arial" w:hAnsi="Arial" w:cs="Arial"/>
          <w:b/>
          <w:color w:val="000000" w:themeColor="text1"/>
          <w:szCs w:val="21"/>
          <w14:textFill>
            <w14:solidFill>
              <w14:schemeClr w14:val="tx1"/>
            </w14:solidFill>
          </w14:textFill>
        </w:rPr>
        <w:t>（无授权代表时提供）：</w:t>
      </w:r>
    </w:p>
    <w:p>
      <w:pPr>
        <w:snapToGrid w:val="0"/>
        <w:spacing w:before="120" w:beforeLines="50" w:after="50" w:line="440" w:lineRule="exact"/>
        <w:jc w:val="center"/>
        <w:rPr>
          <w:rFonts w:ascii="Arial" w:hAnsi="Arial" w:cs="Arial"/>
          <w:color w:val="000000" w:themeColor="text1"/>
          <w:szCs w:val="21"/>
          <w14:textFill>
            <w14:solidFill>
              <w14:schemeClr w14:val="tx1"/>
            </w14:solidFill>
          </w14:textFill>
        </w:rPr>
      </w:pPr>
    </w:p>
    <w:p>
      <w:pPr>
        <w:snapToGrid w:val="0"/>
        <w:spacing w:before="120" w:beforeLines="50" w:after="50" w:line="440" w:lineRule="exact"/>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法定代表人身份证明</w:t>
      </w:r>
      <w:bookmarkEnd w:id="134"/>
      <w:bookmarkEnd w:id="135"/>
      <w:bookmarkEnd w:id="136"/>
    </w:p>
    <w:p>
      <w:pPr>
        <w:spacing w:line="360" w:lineRule="auto"/>
        <w:rPr>
          <w:rFonts w:ascii="Arial" w:hAnsi="Arial" w:cs="Arial"/>
          <w:color w:val="000000" w:themeColor="text1"/>
          <w14:textFill>
            <w14:solidFill>
              <w14:schemeClr w14:val="tx1"/>
            </w14:solidFill>
          </w14:textFill>
        </w:rPr>
      </w:pPr>
    </w:p>
    <w:p>
      <w:pPr>
        <w:spacing w:line="54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供应商名称：</w:t>
      </w:r>
      <w:r>
        <w:rPr>
          <w:rFonts w:ascii="Arial" w:hAnsi="Arial" w:cs="Arial"/>
          <w:color w:val="000000" w:themeColor="text1"/>
          <w:szCs w:val="21"/>
          <w:u w:val="single"/>
          <w14:textFill>
            <w14:solidFill>
              <w14:schemeClr w14:val="tx1"/>
            </w14:solidFill>
          </w14:textFill>
        </w:rPr>
        <w:t xml:space="preserve">                                         </w:t>
      </w:r>
    </w:p>
    <w:p>
      <w:pPr>
        <w:spacing w:line="54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单位性质：</w:t>
      </w:r>
      <w:r>
        <w:rPr>
          <w:rFonts w:ascii="Arial" w:hAnsi="Arial" w:cs="Arial"/>
          <w:color w:val="000000" w:themeColor="text1"/>
          <w:szCs w:val="21"/>
          <w:u w:val="single"/>
          <w14:textFill>
            <w14:solidFill>
              <w14:schemeClr w14:val="tx1"/>
            </w14:solidFill>
          </w14:textFill>
        </w:rPr>
        <w:t xml:space="preserve">                                           </w:t>
      </w:r>
    </w:p>
    <w:p>
      <w:pPr>
        <w:spacing w:line="54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地址：</w:t>
      </w:r>
      <w:r>
        <w:rPr>
          <w:rFonts w:ascii="Arial" w:hAnsi="Arial" w:cs="Arial"/>
          <w:color w:val="000000" w:themeColor="text1"/>
          <w:szCs w:val="21"/>
          <w:u w:val="single"/>
          <w14:textFill>
            <w14:solidFill>
              <w14:schemeClr w14:val="tx1"/>
            </w14:solidFill>
          </w14:textFill>
        </w:rPr>
        <w:t xml:space="preserve">                                               </w:t>
      </w:r>
    </w:p>
    <w:p>
      <w:pPr>
        <w:spacing w:line="540" w:lineRule="exact"/>
        <w:rPr>
          <w:rFonts w:ascii="Arial" w:hAnsi="Arial" w:cs="Arial"/>
          <w:color w:val="000000" w:themeColor="text1"/>
          <w:szCs w:val="21"/>
          <w:u w:val="single"/>
          <w14:textFill>
            <w14:solidFill>
              <w14:schemeClr w14:val="tx1"/>
            </w14:solidFill>
          </w14:textFill>
        </w:rPr>
      </w:pPr>
      <w:r>
        <w:rPr>
          <w:rFonts w:ascii="Arial" w:hAnsi="Arial" w:cs="Arial"/>
          <w:color w:val="000000" w:themeColor="text1"/>
          <w:szCs w:val="21"/>
          <w14:textFill>
            <w14:solidFill>
              <w14:schemeClr w14:val="tx1"/>
            </w14:solidFill>
          </w14:textFill>
        </w:rPr>
        <w:t>成立时间：</w:t>
      </w:r>
      <w:r>
        <w:rPr>
          <w:rFonts w:ascii="Arial" w:hAnsi="Arial" w:cs="Arial"/>
          <w:color w:val="000000" w:themeColor="text1"/>
          <w:szCs w:val="21"/>
          <w:u w:val="single"/>
          <w14:textFill>
            <w14:solidFill>
              <w14:schemeClr w14:val="tx1"/>
            </w14:solidFill>
          </w14:textFill>
        </w:rPr>
        <w:t xml:space="preserve">          年        月        日</w:t>
      </w:r>
    </w:p>
    <w:p>
      <w:pPr>
        <w:spacing w:line="54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经营期限：</w:t>
      </w:r>
      <w:r>
        <w:rPr>
          <w:rFonts w:ascii="Arial" w:hAnsi="Arial" w:cs="Arial"/>
          <w:color w:val="000000" w:themeColor="text1"/>
          <w:szCs w:val="21"/>
          <w:u w:val="single"/>
          <w14:textFill>
            <w14:solidFill>
              <w14:schemeClr w14:val="tx1"/>
            </w14:solidFill>
          </w14:textFill>
        </w:rPr>
        <w:t xml:space="preserve">                                           </w:t>
      </w:r>
    </w:p>
    <w:p>
      <w:pPr>
        <w:spacing w:line="54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姓名：</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；性别：</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 xml:space="preserve">        </w:t>
      </w:r>
    </w:p>
    <w:p>
      <w:pPr>
        <w:spacing w:line="54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年龄：</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；职务：</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；身份证：</w:t>
      </w:r>
      <w:r>
        <w:rPr>
          <w:rFonts w:ascii="Arial" w:hAnsi="Arial" w:cs="Arial"/>
          <w:color w:val="000000" w:themeColor="text1"/>
          <w:szCs w:val="21"/>
          <w:u w:val="single"/>
          <w14:textFill>
            <w14:solidFill>
              <w14:schemeClr w14:val="tx1"/>
            </w14:solidFill>
          </w14:textFill>
        </w:rPr>
        <w:t xml:space="preserve">                                      </w:t>
      </w:r>
    </w:p>
    <w:p>
      <w:pPr>
        <w:spacing w:line="54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系</w:t>
      </w:r>
      <w:r>
        <w:rPr>
          <w:rFonts w:ascii="Arial" w:hAnsi="Arial" w:cs="Arial"/>
          <w:color w:val="000000" w:themeColor="text1"/>
          <w:szCs w:val="21"/>
          <w:u w:val="single"/>
          <w14:textFill>
            <w14:solidFill>
              <w14:schemeClr w14:val="tx1"/>
            </w14:solidFill>
          </w14:textFill>
        </w:rPr>
        <w:t xml:space="preserve">                                      （ 供应商名称）</w:t>
      </w:r>
      <w:r>
        <w:rPr>
          <w:rFonts w:ascii="Arial" w:hAnsi="Arial" w:cs="Arial"/>
          <w:color w:val="000000" w:themeColor="text1"/>
          <w:szCs w:val="21"/>
          <w14:textFill>
            <w14:solidFill>
              <w14:schemeClr w14:val="tx1"/>
            </w14:solidFill>
          </w14:textFill>
        </w:rPr>
        <w:t>的法定代表人。</w:t>
      </w:r>
    </w:p>
    <w:p>
      <w:pPr>
        <w:spacing w:line="540" w:lineRule="exact"/>
        <w:rPr>
          <w:rFonts w:ascii="Arial" w:hAnsi="Arial" w:cs="Arial"/>
          <w:color w:val="000000" w:themeColor="text1"/>
          <w:szCs w:val="21"/>
          <w14:textFill>
            <w14:solidFill>
              <w14:schemeClr w14:val="tx1"/>
            </w14:solidFill>
          </w14:textFill>
        </w:rPr>
      </w:pPr>
    </w:p>
    <w:p>
      <w:pPr>
        <w:spacing w:line="54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特此证明。</w:t>
      </w:r>
    </w:p>
    <w:p>
      <w:pPr>
        <w:spacing w:line="360" w:lineRule="auto"/>
        <w:ind w:firstLine="4830" w:firstLineChars="23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供应商名称(电子签章)：</w:t>
      </w:r>
      <w:r>
        <w:rPr>
          <w:rFonts w:ascii="Arial" w:hAnsi="Arial" w:cs="Arial"/>
          <w:color w:val="000000" w:themeColor="text1"/>
          <w:szCs w:val="21"/>
          <w:u w:val="single"/>
          <w14:textFill>
            <w14:solidFill>
              <w14:schemeClr w14:val="tx1"/>
            </w14:solidFill>
          </w14:textFill>
        </w:rPr>
        <w:t xml:space="preserve">                </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                                                                                               年       月       日 </w:t>
      </w:r>
    </w:p>
    <w:p>
      <w:pPr>
        <w:spacing w:line="360" w:lineRule="auto"/>
        <w:ind w:firstLine="420" w:firstLineChars="200"/>
        <w:rPr>
          <w:rFonts w:ascii="Arial" w:hAnsi="Arial" w:cs="Arial"/>
          <w:color w:val="000000" w:themeColor="text1"/>
          <w:szCs w:val="21"/>
          <w14:textFill>
            <w14:solidFill>
              <w14:schemeClr w14:val="tx1"/>
            </w14:solidFill>
          </w14:textFill>
        </w:rPr>
      </w:pP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附件：法定代表人身份证复印件</w:t>
      </w:r>
    </w:p>
    <w:p>
      <w:pPr>
        <w:spacing w:line="360" w:lineRule="auto"/>
        <w:rPr>
          <w:rFonts w:ascii="Arial" w:hAnsi="Arial" w:cs="Arial"/>
          <w:color w:val="000000" w:themeColor="text1"/>
          <w:szCs w:val="21"/>
          <w14:textFill>
            <w14:solidFill>
              <w14:schemeClr w14:val="tx1"/>
            </w14:solidFill>
          </w14:textFill>
        </w:rPr>
      </w:pPr>
    </w:p>
    <w:bookmarkEnd w:id="137"/>
    <w:p>
      <w:pPr>
        <w:snapToGrid w:val="0"/>
        <w:spacing w:before="120" w:beforeLines="50" w:after="50" w:line="360" w:lineRule="exact"/>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br w:type="page"/>
      </w:r>
      <w:r>
        <w:rPr>
          <w:rFonts w:ascii="Arial" w:hAnsi="Arial" w:cs="Arial"/>
          <w:b/>
          <w:color w:val="000000" w:themeColor="text1"/>
          <w:szCs w:val="21"/>
          <w14:textFill>
            <w14:solidFill>
              <w14:schemeClr w14:val="tx1"/>
            </w14:solidFill>
          </w14:textFill>
        </w:rPr>
        <w:t>1．授权委托书（有授权代表时提供）：</w:t>
      </w:r>
    </w:p>
    <w:p>
      <w:pPr>
        <w:snapToGrid w:val="0"/>
        <w:spacing w:before="120" w:beforeLines="50" w:after="50" w:line="440" w:lineRule="exact"/>
        <w:jc w:val="center"/>
        <w:rPr>
          <w:rFonts w:ascii="Arial" w:hAnsi="Arial" w:cs="Arial"/>
          <w:b/>
          <w:color w:val="000000" w:themeColor="text1"/>
          <w:szCs w:val="21"/>
          <w14:textFill>
            <w14:solidFill>
              <w14:schemeClr w14:val="tx1"/>
            </w14:solidFill>
          </w14:textFill>
        </w:rPr>
      </w:pPr>
    </w:p>
    <w:p>
      <w:pPr>
        <w:snapToGrid w:val="0"/>
        <w:spacing w:before="120" w:beforeLines="50" w:after="50" w:line="440" w:lineRule="exact"/>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法定代表人授权委托书</w:t>
      </w:r>
    </w:p>
    <w:p>
      <w:pPr>
        <w:snapToGrid w:val="0"/>
        <w:spacing w:before="120" w:beforeLines="50" w:after="50" w:line="440" w:lineRule="exact"/>
        <w:rPr>
          <w:rFonts w:ascii="Arial" w:hAnsi="Arial" w:cs="Arial"/>
          <w:b/>
          <w:bCs/>
          <w:color w:val="000000" w:themeColor="text1"/>
          <w:szCs w:val="21"/>
          <w14:textFill>
            <w14:solidFill>
              <w14:schemeClr w14:val="tx1"/>
            </w14:solidFill>
          </w14:textFill>
        </w:rPr>
      </w:pPr>
      <w:r>
        <w:rPr>
          <w:rFonts w:ascii="Arial" w:hAnsi="Arial" w:cs="Arial"/>
          <w:bCs/>
          <w:color w:val="000000" w:themeColor="text1"/>
          <w:szCs w:val="21"/>
          <w14:textFill>
            <w14:solidFill>
              <w14:schemeClr w14:val="tx1"/>
            </w14:solidFill>
          </w14:textFill>
        </w:rPr>
        <w:t>致：</w:t>
      </w:r>
      <w:r>
        <w:rPr>
          <w:rFonts w:ascii="Arial" w:hAnsi="Arial" w:cs="Arial"/>
          <w:color w:val="000000" w:themeColor="text1"/>
          <w:szCs w:val="21"/>
          <w:u w:val="single"/>
          <w14:textFill>
            <w14:solidFill>
              <w14:schemeClr w14:val="tx1"/>
            </w14:solidFill>
          </w14:textFill>
        </w:rPr>
        <w:t>（采购人名称）</w:t>
      </w:r>
      <w:r>
        <w:rPr>
          <w:rFonts w:ascii="Arial" w:hAnsi="Arial" w:cs="Arial"/>
          <w:color w:val="000000" w:themeColor="text1"/>
          <w:szCs w:val="21"/>
          <w14:textFill>
            <w14:solidFill>
              <w14:schemeClr w14:val="tx1"/>
            </w14:solidFill>
          </w14:textFill>
        </w:rPr>
        <w:t>：</w:t>
      </w:r>
    </w:p>
    <w:p>
      <w:pPr>
        <w:snapToGrid w:val="0"/>
        <w:spacing w:before="120" w:beforeLines="50" w:after="50" w:line="44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我</w:t>
      </w:r>
      <w:r>
        <w:rPr>
          <w:rFonts w:ascii="Arial" w:hAnsi="Arial" w:cs="Arial"/>
          <w:color w:val="000000" w:themeColor="text1"/>
          <w:szCs w:val="21"/>
          <w:u w:val="single"/>
          <w14:textFill>
            <w14:solidFill>
              <w14:schemeClr w14:val="tx1"/>
            </w14:solidFill>
          </w14:textFill>
        </w:rPr>
        <w:t>（法定代表人姓名）</w:t>
      </w:r>
      <w:r>
        <w:rPr>
          <w:rFonts w:ascii="Arial" w:hAnsi="Arial" w:cs="Arial"/>
          <w:color w:val="000000" w:themeColor="text1"/>
          <w:szCs w:val="21"/>
          <w14:textFill>
            <w14:solidFill>
              <w14:schemeClr w14:val="tx1"/>
            </w14:solidFill>
          </w14:textFill>
        </w:rPr>
        <w:t>系</w:t>
      </w:r>
      <w:r>
        <w:rPr>
          <w:rFonts w:ascii="Arial" w:hAnsi="Arial" w:cs="Arial"/>
          <w:color w:val="000000" w:themeColor="text1"/>
          <w:szCs w:val="21"/>
          <w:u w:val="single"/>
          <w14:textFill>
            <w14:solidFill>
              <w14:schemeClr w14:val="tx1"/>
            </w14:solidFill>
          </w14:textFill>
        </w:rPr>
        <w:t>（供应商名称）</w:t>
      </w:r>
      <w:r>
        <w:rPr>
          <w:rFonts w:ascii="Arial" w:hAnsi="Arial" w:cs="Arial"/>
          <w:color w:val="000000" w:themeColor="text1"/>
          <w:szCs w:val="21"/>
          <w14:textFill>
            <w14:solidFill>
              <w14:schemeClr w14:val="tx1"/>
            </w14:solidFill>
          </w14:textFill>
        </w:rPr>
        <w:t xml:space="preserve">的法定代表人，现授权委托本单位在职职工 </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（姓名）以我方的名义参加</w:t>
      </w:r>
      <w:r>
        <w:rPr>
          <w:rFonts w:ascii="Arial" w:hAnsi="Arial" w:cs="Arial"/>
          <w:color w:val="000000" w:themeColor="text1"/>
          <w:szCs w:val="21"/>
          <w:u w:val="single"/>
          <w14:textFill>
            <w14:solidFill>
              <w14:schemeClr w14:val="tx1"/>
            </w14:solidFill>
          </w14:textFill>
        </w:rPr>
        <w:t xml:space="preserve"> （项目名称） </w:t>
      </w:r>
      <w:r>
        <w:rPr>
          <w:rFonts w:ascii="Arial" w:hAnsi="Arial" w:cs="Arial"/>
          <w:color w:val="000000" w:themeColor="text1"/>
          <w:szCs w:val="21"/>
          <w14:textFill>
            <w14:solidFill>
              <w14:schemeClr w14:val="tx1"/>
            </w14:solidFill>
          </w14:textFill>
        </w:rPr>
        <w:t>项目的投标活动，并代表我方全权办理针对上述项目的投标、开标、评审、签约等具体事务和签署相关文件。</w:t>
      </w:r>
    </w:p>
    <w:p>
      <w:pPr>
        <w:snapToGrid w:val="0"/>
        <w:spacing w:before="120" w:beforeLines="50" w:after="50" w:line="44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    我方对被授权人的签名事项负全部责任。</w:t>
      </w:r>
    </w:p>
    <w:p>
      <w:pPr>
        <w:snapToGrid w:val="0"/>
        <w:spacing w:before="120" w:beforeLines="50" w:after="50" w:line="440" w:lineRule="exact"/>
        <w:ind w:firstLine="48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在撤销授权的书面通知以前，本授权书一直有效。被授权人在授权书有效期内签署的所有文件不因授权的撤销而失效。</w:t>
      </w:r>
    </w:p>
    <w:p>
      <w:pPr>
        <w:snapToGrid w:val="0"/>
        <w:spacing w:before="120" w:beforeLines="50" w:after="50" w:line="440" w:lineRule="exact"/>
        <w:ind w:firstLine="48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被授权人无转委托权，特此委托。</w:t>
      </w:r>
    </w:p>
    <w:p>
      <w:pPr>
        <w:snapToGrid w:val="0"/>
        <w:spacing w:before="120" w:beforeLines="50" w:after="50" w:line="440" w:lineRule="exact"/>
        <w:rPr>
          <w:rFonts w:ascii="Arial" w:hAnsi="Arial" w:cs="Arial"/>
          <w:color w:val="000000" w:themeColor="text1"/>
          <w:szCs w:val="21"/>
          <w:u w:val="single"/>
          <w14:textFill>
            <w14:solidFill>
              <w14:schemeClr w14:val="tx1"/>
            </w14:solidFill>
          </w14:textFill>
        </w:rPr>
      </w:pPr>
      <w:r>
        <w:rPr>
          <w:rFonts w:ascii="Arial" w:hAnsi="Arial" w:cs="Arial"/>
          <w:color w:val="000000" w:themeColor="text1"/>
          <w:szCs w:val="21"/>
          <w14:textFill>
            <w14:solidFill>
              <w14:schemeClr w14:val="tx1"/>
            </w14:solidFill>
          </w14:textFill>
        </w:rPr>
        <w:t>被授权人签字或签章：</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 xml:space="preserve">                     法定代表人签字或签章：</w:t>
      </w:r>
      <w:r>
        <w:rPr>
          <w:rFonts w:ascii="Arial" w:hAnsi="Arial" w:cs="Arial"/>
          <w:color w:val="000000" w:themeColor="text1"/>
          <w:szCs w:val="21"/>
          <w:u w:val="single"/>
          <w14:textFill>
            <w14:solidFill>
              <w14:schemeClr w14:val="tx1"/>
            </w14:solidFill>
          </w14:textFill>
        </w:rPr>
        <w:t xml:space="preserve">          </w:t>
      </w:r>
    </w:p>
    <w:p>
      <w:pPr>
        <w:snapToGrid w:val="0"/>
        <w:spacing w:before="120" w:beforeLines="50" w:after="50" w:line="44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职务：</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 xml:space="preserve">                                                 职务：</w:t>
      </w:r>
      <w:r>
        <w:rPr>
          <w:rFonts w:ascii="Arial" w:hAnsi="Arial" w:cs="Arial"/>
          <w:color w:val="000000" w:themeColor="text1"/>
          <w:szCs w:val="21"/>
          <w:u w:val="single"/>
          <w14:textFill>
            <w14:solidFill>
              <w14:schemeClr w14:val="tx1"/>
            </w14:solidFill>
          </w14:textFill>
        </w:rPr>
        <w:t xml:space="preserve">           </w:t>
      </w:r>
    </w:p>
    <w:p>
      <w:pPr>
        <w:snapToGrid w:val="0"/>
        <w:spacing w:before="120" w:beforeLines="50" w:after="50" w:line="440" w:lineRule="exact"/>
        <w:rPr>
          <w:rFonts w:ascii="Arial" w:hAnsi="Arial" w:cs="Arial"/>
          <w:color w:val="000000" w:themeColor="text1"/>
          <w:szCs w:val="21"/>
          <w:u w:val="single"/>
          <w14:textFill>
            <w14:solidFill>
              <w14:schemeClr w14:val="tx1"/>
            </w14:solidFill>
          </w14:textFill>
        </w:rPr>
      </w:pPr>
      <w:r>
        <w:rPr>
          <w:rFonts w:ascii="Arial" w:hAnsi="Arial" w:cs="Arial"/>
          <w:color w:val="000000" w:themeColor="text1"/>
          <w:szCs w:val="21"/>
          <w14:textFill>
            <w14:solidFill>
              <w14:schemeClr w14:val="tx1"/>
            </w14:solidFill>
          </w14:textFill>
        </w:rPr>
        <w:t>被授权人身份证号码：</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 xml:space="preserve">            授权人身份证号码：</w:t>
      </w:r>
      <w:r>
        <w:rPr>
          <w:rFonts w:ascii="Arial" w:hAnsi="Arial" w:cs="Arial"/>
          <w:color w:val="000000" w:themeColor="text1"/>
          <w:szCs w:val="21"/>
          <w:u w:val="single"/>
          <w14:textFill>
            <w14:solidFill>
              <w14:schemeClr w14:val="tx1"/>
            </w14:solidFill>
          </w14:textFill>
        </w:rPr>
        <w:t xml:space="preserve">                 </w:t>
      </w:r>
    </w:p>
    <w:p>
      <w:pPr>
        <w:snapToGrid w:val="0"/>
        <w:spacing w:before="120" w:beforeLines="50" w:after="50" w:line="44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被授权人</w:t>
      </w:r>
      <w:r>
        <w:rPr>
          <w:rFonts w:hint="eastAsia" w:ascii="Arial" w:hAnsi="Arial" w:cs="Arial"/>
          <w:color w:val="000000" w:themeColor="text1"/>
          <w:szCs w:val="21"/>
          <w14:textFill>
            <w14:solidFill>
              <w14:schemeClr w14:val="tx1"/>
            </w14:solidFill>
          </w14:textFill>
        </w:rPr>
        <w:t>手机号码及</w:t>
      </w:r>
      <w:r>
        <w:rPr>
          <w:rFonts w:ascii="Arial" w:hAnsi="Arial" w:cs="Arial"/>
          <w:color w:val="000000" w:themeColor="text1"/>
          <w:szCs w:val="21"/>
          <w14:textFill>
            <w14:solidFill>
              <w14:schemeClr w14:val="tx1"/>
            </w14:solidFill>
          </w14:textFill>
        </w:rPr>
        <w:t>邮箱：</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 xml:space="preserve">                   </w:t>
      </w:r>
    </w:p>
    <w:p>
      <w:pPr>
        <w:snapToGrid w:val="0"/>
        <w:spacing w:before="120" w:beforeLines="50" w:after="50" w:line="44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                                  </w:t>
      </w:r>
    </w:p>
    <w:p>
      <w:pPr>
        <w:snapToGrid w:val="0"/>
        <w:spacing w:before="120" w:beforeLines="50" w:after="50" w:line="440" w:lineRule="exact"/>
        <w:ind w:firstLine="5250" w:firstLineChars="25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供应商名称(电子签章)：</w:t>
      </w:r>
      <w:r>
        <w:rPr>
          <w:rFonts w:ascii="Arial" w:hAnsi="Arial" w:cs="Arial"/>
          <w:color w:val="000000" w:themeColor="text1"/>
          <w:szCs w:val="21"/>
          <w:u w:val="single"/>
          <w14:textFill>
            <w14:solidFill>
              <w14:schemeClr w14:val="tx1"/>
            </w14:solidFill>
          </w14:textFill>
        </w:rPr>
        <w:t xml:space="preserve">                </w:t>
      </w:r>
    </w:p>
    <w:p>
      <w:pPr>
        <w:snapToGrid w:val="0"/>
        <w:spacing w:before="120" w:beforeLines="50" w:after="50"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                                        年    月    日</w:t>
      </w:r>
    </w:p>
    <w:p>
      <w:pPr>
        <w:spacing w:line="360" w:lineRule="auto"/>
        <w:rPr>
          <w:rFonts w:ascii="Arial" w:hAnsi="Arial" w:cs="Arial"/>
          <w:color w:val="000000" w:themeColor="text1"/>
          <w:szCs w:val="21"/>
          <w14:textFill>
            <w14:solidFill>
              <w14:schemeClr w14:val="tx1"/>
            </w14:solidFill>
          </w14:textFill>
        </w:rPr>
      </w:pPr>
    </w:p>
    <w:p>
      <w:pPr>
        <w:spacing w:line="360" w:lineRule="auto"/>
        <w:rPr>
          <w:rFonts w:ascii="Arial" w:hAnsi="Arial" w:cs="Arial"/>
          <w:color w:val="000000" w:themeColor="text1"/>
          <w:szCs w:val="21"/>
          <w14:textFill>
            <w14:solidFill>
              <w14:schemeClr w14:val="tx1"/>
            </w14:solidFill>
          </w14:textFill>
        </w:rPr>
      </w:pP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附件：法定代表人身份证复印件及授权代表身份证复印件</w:t>
      </w:r>
    </w:p>
    <w:p>
      <w:pPr>
        <w:widowControl/>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br w:type="page"/>
      </w:r>
    </w:p>
    <w:p>
      <w:pPr>
        <w:pStyle w:val="26"/>
        <w:tabs>
          <w:tab w:val="left" w:pos="2127"/>
        </w:tabs>
        <w:spacing w:line="340" w:lineRule="exac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2. 相同品牌有效性说明</w:t>
      </w:r>
    </w:p>
    <w:p>
      <w:pPr>
        <w:pStyle w:val="26"/>
        <w:tabs>
          <w:tab w:val="left" w:pos="2127"/>
        </w:tabs>
        <w:spacing w:line="340" w:lineRule="exact"/>
        <w:jc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相同品牌有效性说明</w:t>
      </w:r>
    </w:p>
    <w:p>
      <w:pPr>
        <w:pStyle w:val="26"/>
        <w:tabs>
          <w:tab w:val="left" w:pos="2127"/>
        </w:tabs>
        <w:spacing w:line="340" w:lineRule="exact"/>
        <w:jc w:val="left"/>
        <w:rPr>
          <w:rFonts w:ascii="Arial" w:hAnsi="Arial" w:cs="Arial"/>
          <w:color w:val="000000" w:themeColor="text1"/>
          <w14:textFill>
            <w14:solidFill>
              <w14:schemeClr w14:val="tx1"/>
            </w14:solidFill>
          </w14:textFill>
        </w:rPr>
      </w:pPr>
    </w:p>
    <w:p>
      <w:pPr>
        <w:snapToGrid w:val="0"/>
        <w:spacing w:before="50" w:after="120" w:afterLines="50" w:line="440" w:lineRule="exact"/>
        <w:ind w:firstLine="420" w:firstLineChars="200"/>
        <w:jc w:val="lef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我公司此次投标的产品（核心产品）制造商为：</w:t>
      </w:r>
      <w:r>
        <w:rPr>
          <w:rFonts w:ascii="Arial" w:hAnsi="Arial" w:cs="Arial"/>
          <w:color w:val="000000" w:themeColor="text1"/>
          <w:u w:val="single"/>
          <w14:textFill>
            <w14:solidFill>
              <w14:schemeClr w14:val="tx1"/>
            </w14:solidFill>
          </w14:textFill>
        </w:rPr>
        <w:t xml:space="preserve">                            </w:t>
      </w:r>
      <w:r>
        <w:rPr>
          <w:rFonts w:ascii="Arial" w:hAnsi="Arial" w:cs="Arial"/>
          <w:color w:val="000000" w:themeColor="text1"/>
          <w14:textFill>
            <w14:solidFill>
              <w14:schemeClr w14:val="tx1"/>
            </w14:solidFill>
          </w14:textFill>
        </w:rPr>
        <w:t>，品牌为：</w:t>
      </w:r>
      <w:r>
        <w:rPr>
          <w:rFonts w:ascii="Arial" w:hAnsi="Arial" w:cs="Arial"/>
          <w:color w:val="000000" w:themeColor="text1"/>
          <w:u w:val="single"/>
          <w14:textFill>
            <w14:solidFill>
              <w14:schemeClr w14:val="tx1"/>
            </w14:solidFill>
          </w14:textFill>
        </w:rPr>
        <w:t xml:space="preserve">              </w:t>
      </w:r>
      <w:r>
        <w:rPr>
          <w:rFonts w:ascii="Arial" w:hAnsi="Arial" w:cs="Arial"/>
          <w:color w:val="000000" w:themeColor="text1"/>
          <w14:textFill>
            <w14:solidFill>
              <w14:schemeClr w14:val="tx1"/>
            </w14:solidFill>
          </w14:textFill>
        </w:rPr>
        <w:t>。如我公司投标产品（核心产品）品牌与本次投标的其它供应商的投标产品（核心产品）品牌相同时，我公司愿意接受评审委员会按照评审办法的规定进行相同品牌的响应有效性认定。</w:t>
      </w:r>
    </w:p>
    <w:p>
      <w:pPr>
        <w:snapToGrid w:val="0"/>
        <w:spacing w:before="50" w:after="120" w:afterLines="50" w:line="440" w:lineRule="exact"/>
        <w:jc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企业名称</w:t>
      </w:r>
      <w:r>
        <w:rPr>
          <w:rFonts w:ascii="Arial" w:hAnsi="Arial" w:cs="Arial"/>
          <w:color w:val="000000" w:themeColor="text1"/>
          <w:szCs w:val="21"/>
          <w14:textFill>
            <w14:solidFill>
              <w14:schemeClr w14:val="tx1"/>
            </w14:solidFill>
          </w14:textFill>
        </w:rPr>
        <w:t>(电子签章)</w:t>
      </w:r>
      <w:r>
        <w:rPr>
          <w:rFonts w:ascii="Arial" w:hAnsi="Arial" w:cs="Arial"/>
          <w:color w:val="000000" w:themeColor="text1"/>
          <w14:textFill>
            <w14:solidFill>
              <w14:schemeClr w14:val="tx1"/>
            </w14:solidFill>
          </w14:textFill>
        </w:rPr>
        <w:t>：</w:t>
      </w:r>
    </w:p>
    <w:p>
      <w:pPr>
        <w:jc w:val="center"/>
        <w:rPr>
          <w:rFonts w:ascii="Arial" w:hAnsi="Arial" w:cs="Arial"/>
          <w:color w:val="000000" w:themeColor="text1"/>
          <w:szCs w:val="28"/>
          <w14:textFill>
            <w14:solidFill>
              <w14:schemeClr w14:val="tx1"/>
            </w14:solidFill>
          </w14:textFill>
        </w:rPr>
      </w:pPr>
      <w:r>
        <w:rPr>
          <w:rFonts w:ascii="Arial" w:hAnsi="Arial" w:cs="Arial"/>
          <w:color w:val="000000" w:themeColor="text1"/>
          <w14:textFill>
            <w14:solidFill>
              <w14:schemeClr w14:val="tx1"/>
            </w14:solidFill>
          </w14:textFill>
        </w:rPr>
        <w:t>日期：  年  月  日</w:t>
      </w:r>
    </w:p>
    <w:p>
      <w:pPr>
        <w:spacing w:line="360" w:lineRule="auto"/>
        <w:rPr>
          <w:rFonts w:ascii="Arial" w:hAnsi="Arial" w:cs="Arial"/>
          <w:color w:val="000000" w:themeColor="text1"/>
          <w:szCs w:val="21"/>
          <w14:textFill>
            <w14:solidFill>
              <w14:schemeClr w14:val="tx1"/>
            </w14:solidFill>
          </w14:textFill>
        </w:rPr>
      </w:pPr>
    </w:p>
    <w:p>
      <w:pPr>
        <w:jc w:val="center"/>
        <w:rPr>
          <w:rFonts w:ascii="Arial" w:hAnsi="Arial" w:cs="Arial"/>
          <w:bCs/>
          <w:color w:val="000000" w:themeColor="text1"/>
          <w:sz w:val="28"/>
          <w:szCs w:val="28"/>
          <w14:textFill>
            <w14:solidFill>
              <w14:schemeClr w14:val="tx1"/>
            </w14:solidFill>
          </w14:textFill>
        </w:rPr>
      </w:pPr>
      <w:r>
        <w:rPr>
          <w:rFonts w:ascii="Arial" w:hAnsi="Arial" w:cs="Arial"/>
          <w:bCs/>
          <w:color w:val="000000" w:themeColor="text1"/>
          <w:sz w:val="24"/>
          <w14:textFill>
            <w14:solidFill>
              <w14:schemeClr w14:val="tx1"/>
            </w14:solidFill>
          </w14:textFill>
        </w:rPr>
        <w:br w:type="page"/>
      </w:r>
      <w:r>
        <w:rPr>
          <w:rFonts w:ascii="Arial" w:hAnsi="Arial" w:cs="Arial"/>
          <w:color w:val="000000" w:themeColor="text1"/>
          <w:sz w:val="28"/>
          <w:szCs w:val="28"/>
          <w14:textFill>
            <w14:solidFill>
              <w14:schemeClr w14:val="tx1"/>
            </w14:solidFill>
          </w14:textFill>
        </w:rPr>
        <w:t>第一部分 商务文件</w:t>
      </w:r>
    </w:p>
    <w:p>
      <w:pPr>
        <w:jc w:val="center"/>
        <w:rPr>
          <w:rFonts w:ascii="Arial" w:hAnsi="Arial" w:cs="Arial"/>
          <w:bCs/>
          <w:color w:val="000000" w:themeColor="text1"/>
          <w:sz w:val="24"/>
          <w14:textFill>
            <w14:solidFill>
              <w14:schemeClr w14:val="tx1"/>
            </w14:solidFill>
          </w14:textFill>
        </w:rPr>
      </w:pPr>
      <w:r>
        <w:rPr>
          <w:rFonts w:ascii="Arial" w:hAnsi="Arial" w:cs="Arial"/>
          <w:color w:val="000000" w:themeColor="text1"/>
          <w14:textFill>
            <w14:solidFill>
              <w14:schemeClr w14:val="tx1"/>
            </w14:solidFill>
          </w14:textFill>
        </w:rPr>
        <w:t>（本商务文件供应商可自行编写，也可参照下述提纲编写）</w:t>
      </w:r>
    </w:p>
    <w:p>
      <w:pPr>
        <w:snapToGrid w:val="0"/>
        <w:spacing w:before="50" w:after="120" w:afterLines="50" w:line="440" w:lineRule="exact"/>
        <w:jc w:val="left"/>
        <w:rPr>
          <w:rFonts w:ascii="Arial" w:hAnsi="Arial" w:cs="Arial"/>
          <w:color w:val="000000" w:themeColor="text1"/>
          <w:szCs w:val="21"/>
          <w14:textFill>
            <w14:solidFill>
              <w14:schemeClr w14:val="tx1"/>
            </w14:solidFill>
          </w14:textFill>
        </w:rPr>
      </w:pPr>
    </w:p>
    <w:p>
      <w:pPr>
        <w:snapToGrid w:val="0"/>
        <w:spacing w:before="50" w:after="120" w:afterLines="50" w:line="44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1．对本项目第二章《采购需求》“商务要求”的响应表</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2110"/>
        <w:gridCol w:w="4890"/>
        <w:gridCol w:w="10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序号</w:t>
            </w:r>
          </w:p>
        </w:tc>
        <w:tc>
          <w:tcPr>
            <w:tcW w:w="211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招标文件的商务要求</w:t>
            </w:r>
          </w:p>
        </w:tc>
        <w:tc>
          <w:tcPr>
            <w:tcW w:w="489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投标文件响应内容</w:t>
            </w: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000000" w:themeColor="text1"/>
                <w:szCs w:val="21"/>
                <w14:textFill>
                  <w14:solidFill>
                    <w14:schemeClr w14:val="tx1"/>
                  </w14:solidFill>
                </w14:textFill>
              </w:rPr>
            </w:pPr>
            <w:r>
              <w:rPr>
                <w:rFonts w:ascii="Arial" w:hAnsi="Arial" w:cs="Arial"/>
                <w:color w:val="000000" w:themeColor="text1"/>
                <w14:textFill>
                  <w14:solidFill>
                    <w14:schemeClr w14:val="tx1"/>
                  </w14:solidFill>
                </w14:textFill>
              </w:rPr>
              <w:t>偏离</w:t>
            </w:r>
            <w:r>
              <w:rPr>
                <w:rFonts w:ascii="Arial" w:hAnsi="Arial" w:cs="Arial"/>
                <w:color w:val="000000" w:themeColor="text1"/>
                <w:szCs w:val="2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000000" w:themeColor="text1"/>
                <w:szCs w:val="21"/>
                <w14:textFill>
                  <w14:solidFill>
                    <w14:schemeClr w14:val="tx1"/>
                  </w14:solidFill>
                </w14:textFill>
              </w:rPr>
            </w:pPr>
          </w:p>
        </w:tc>
        <w:tc>
          <w:tcPr>
            <w:tcW w:w="211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000000" w:themeColor="text1"/>
                <w:szCs w:val="21"/>
                <w14:textFill>
                  <w14:solidFill>
                    <w14:schemeClr w14:val="tx1"/>
                  </w14:solidFill>
                </w14:textFill>
              </w:rPr>
            </w:pPr>
          </w:p>
        </w:tc>
        <w:tc>
          <w:tcPr>
            <w:tcW w:w="489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000000" w:themeColor="text1"/>
                <w:szCs w:val="21"/>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000000" w:themeColor="text1"/>
                <w:szCs w:val="21"/>
                <w14:textFill>
                  <w14:solidFill>
                    <w14:schemeClr w14:val="tx1"/>
                  </w14:solidFill>
                </w14:textFill>
              </w:rPr>
            </w:pPr>
          </w:p>
        </w:tc>
        <w:tc>
          <w:tcPr>
            <w:tcW w:w="211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000000" w:themeColor="text1"/>
                <w:szCs w:val="21"/>
                <w14:textFill>
                  <w14:solidFill>
                    <w14:schemeClr w14:val="tx1"/>
                  </w14:solidFill>
                </w14:textFill>
              </w:rPr>
            </w:pPr>
          </w:p>
        </w:tc>
        <w:tc>
          <w:tcPr>
            <w:tcW w:w="489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000000" w:themeColor="text1"/>
                <w:szCs w:val="21"/>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000000" w:themeColor="text1"/>
                <w:szCs w:val="21"/>
                <w14:textFill>
                  <w14:solidFill>
                    <w14:schemeClr w14:val="tx1"/>
                  </w14:solidFill>
                </w14:textFill>
              </w:rPr>
            </w:pPr>
          </w:p>
        </w:tc>
        <w:tc>
          <w:tcPr>
            <w:tcW w:w="211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w:t>
            </w:r>
          </w:p>
        </w:tc>
        <w:tc>
          <w:tcPr>
            <w:tcW w:w="489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000000" w:themeColor="text1"/>
                <w:szCs w:val="21"/>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000000" w:themeColor="text1"/>
                <w:szCs w:val="21"/>
                <w14:textFill>
                  <w14:solidFill>
                    <w14:schemeClr w14:val="tx1"/>
                  </w14:solidFill>
                </w14:textFill>
              </w:rPr>
            </w:pPr>
          </w:p>
        </w:tc>
      </w:tr>
    </w:tbl>
    <w:p>
      <w:pPr>
        <w:pStyle w:val="26"/>
        <w:tabs>
          <w:tab w:val="left" w:pos="2127"/>
        </w:tabs>
        <w:spacing w:line="340" w:lineRule="exact"/>
        <w:ind w:firstLine="420" w:firstLineChars="200"/>
        <w:jc w:val="left"/>
        <w:rPr>
          <w:rFonts w:ascii="Arial" w:hAnsi="Arial" w:cs="Arial"/>
          <w:color w:val="000000" w:themeColor="text1"/>
          <w14:textFill>
            <w14:solidFill>
              <w14:schemeClr w14:val="tx1"/>
            </w14:solidFill>
          </w14:textFill>
        </w:rPr>
      </w:pPr>
      <w:bookmarkStart w:id="138" w:name="_Hlk48144603"/>
      <w:bookmarkStart w:id="139" w:name="_Hlk88990584"/>
      <w:r>
        <w:rPr>
          <w:rFonts w:ascii="Arial" w:hAnsi="Arial" w:cs="Arial"/>
          <w:color w:val="000000" w:themeColor="text1"/>
          <w14:textFill>
            <w14:solidFill>
              <w14:schemeClr w14:val="tx1"/>
            </w14:solidFill>
          </w14:textFill>
        </w:rPr>
        <w:t>注：</w:t>
      </w:r>
      <w:bookmarkStart w:id="140" w:name="_Hlk19049081"/>
      <w:r>
        <w:rPr>
          <w:rFonts w:ascii="Arial" w:hAnsi="Arial" w:cs="Arial"/>
          <w:color w:val="000000" w:themeColor="text1"/>
          <w14:textFill>
            <w14:solidFill>
              <w14:schemeClr w14:val="tx1"/>
            </w14:solidFill>
          </w14:textFill>
        </w:rPr>
        <w:t>（1）本表应对招标文件第二章《采购需求》中所列商务要求进行响应，并根据响应情况在“偏离说明”栏填写正偏离或负偏离及原因，完全符合的填写“无偏离”。</w:t>
      </w:r>
    </w:p>
    <w:p>
      <w:pPr>
        <w:pStyle w:val="26"/>
        <w:tabs>
          <w:tab w:val="left" w:pos="2127"/>
        </w:tabs>
        <w:spacing w:line="340" w:lineRule="exact"/>
        <w:ind w:firstLine="420" w:firstLineChars="200"/>
        <w:jc w:val="lef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（2）第二章《采购需求》中的总体要求无需响应。</w:t>
      </w:r>
    </w:p>
    <w:p>
      <w:pPr>
        <w:ind w:firstLine="420" w:firstLineChars="20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（3）偏离认定说明详见评审方法及标准。</w:t>
      </w:r>
    </w:p>
    <w:bookmarkEnd w:id="140"/>
    <w:p>
      <w:pPr>
        <w:pStyle w:val="26"/>
        <w:tabs>
          <w:tab w:val="left" w:pos="2127"/>
        </w:tabs>
        <w:spacing w:line="340" w:lineRule="exact"/>
        <w:ind w:firstLine="420" w:firstLineChars="200"/>
        <w:jc w:val="lef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（4）本表可扩展。</w:t>
      </w:r>
    </w:p>
    <w:bookmarkEnd w:id="138"/>
    <w:p>
      <w:pPr>
        <w:snapToGrid w:val="0"/>
        <w:spacing w:before="50" w:after="120" w:afterLines="50" w:line="440" w:lineRule="exact"/>
        <w:jc w:val="left"/>
        <w:rPr>
          <w:rFonts w:ascii="Arial" w:hAnsi="Arial" w:cs="Arial"/>
          <w:color w:val="000000" w:themeColor="text1"/>
          <w:spacing w:val="20"/>
          <w:szCs w:val="21"/>
          <w:u w:val="single"/>
          <w14:textFill>
            <w14:solidFill>
              <w14:schemeClr w14:val="tx1"/>
            </w14:solidFill>
          </w14:textFill>
        </w:rPr>
      </w:pPr>
      <w:r>
        <w:rPr>
          <w:rFonts w:ascii="Arial" w:hAnsi="Arial" w:cs="Arial"/>
          <w:color w:val="000000" w:themeColor="text1"/>
          <w:szCs w:val="21"/>
          <w14:textFill>
            <w14:solidFill>
              <w14:schemeClr w14:val="tx1"/>
            </w14:solidFill>
          </w14:textFill>
        </w:rPr>
        <w:t>供应商名称(电子签章)</w:t>
      </w:r>
      <w:r>
        <w:rPr>
          <w:rFonts w:ascii="Arial" w:hAnsi="Arial" w:cs="Arial"/>
          <w:color w:val="000000" w:themeColor="text1"/>
          <w:spacing w:val="20"/>
          <w:szCs w:val="21"/>
          <w14:textFill>
            <w14:solidFill>
              <w14:schemeClr w14:val="tx1"/>
            </w14:solidFill>
          </w14:textFill>
        </w:rPr>
        <w:t>：</w:t>
      </w:r>
      <w:r>
        <w:rPr>
          <w:rFonts w:ascii="Arial" w:hAnsi="Arial" w:cs="Arial"/>
          <w:color w:val="000000" w:themeColor="text1"/>
          <w:spacing w:val="20"/>
          <w:szCs w:val="21"/>
          <w:u w:val="single"/>
          <w14:textFill>
            <w14:solidFill>
              <w14:schemeClr w14:val="tx1"/>
            </w14:solidFill>
          </w14:textFill>
        </w:rPr>
        <w:t xml:space="preserve">            </w:t>
      </w:r>
      <w:r>
        <w:rPr>
          <w:rFonts w:ascii="Arial" w:hAnsi="Arial" w:cs="Arial"/>
          <w:color w:val="000000" w:themeColor="text1"/>
          <w:spacing w:val="20"/>
          <w:szCs w:val="21"/>
          <w14:textFill>
            <w14:solidFill>
              <w14:schemeClr w14:val="tx1"/>
            </w14:solidFill>
          </w14:textFill>
        </w:rPr>
        <w:t xml:space="preserve">             日  期：</w:t>
      </w:r>
      <w:r>
        <w:rPr>
          <w:rFonts w:ascii="Arial" w:hAnsi="Arial" w:cs="Arial"/>
          <w:color w:val="000000" w:themeColor="text1"/>
          <w:spacing w:val="20"/>
          <w:szCs w:val="21"/>
          <w:u w:val="single"/>
          <w14:textFill>
            <w14:solidFill>
              <w14:schemeClr w14:val="tx1"/>
            </w14:solidFill>
          </w14:textFill>
        </w:rPr>
        <w:t xml:space="preserve">        </w:t>
      </w:r>
    </w:p>
    <w:bookmarkEnd w:id="139"/>
    <w:p>
      <w:pPr>
        <w:snapToGrid w:val="0"/>
        <w:spacing w:before="50" w:after="120" w:afterLines="50" w:line="440" w:lineRule="exact"/>
        <w:jc w:val="left"/>
        <w:rPr>
          <w:rFonts w:ascii="Arial" w:hAnsi="Arial" w:cs="Arial"/>
          <w:strike/>
          <w:color w:val="000000" w:themeColor="text1"/>
          <w:szCs w:val="21"/>
          <w14:textFill>
            <w14:solidFill>
              <w14:schemeClr w14:val="tx1"/>
            </w14:solidFill>
          </w14:textFill>
        </w:rPr>
      </w:pPr>
    </w:p>
    <w:p>
      <w:pPr>
        <w:snapToGrid w:val="0"/>
        <w:spacing w:before="50" w:after="120" w:afterLines="50" w:line="440" w:lineRule="exact"/>
        <w:jc w:val="left"/>
        <w:rPr>
          <w:rFonts w:ascii="Arial" w:hAnsi="Arial" w:cs="Arial"/>
          <w:strike/>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2．售后服务机构概况</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30"/>
        <w:gridCol w:w="1422"/>
        <w:gridCol w:w="191"/>
        <w:gridCol w:w="1440"/>
        <w:gridCol w:w="889"/>
        <w:gridCol w:w="14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售后服务机构名称</w:t>
            </w:r>
          </w:p>
        </w:tc>
        <w:tc>
          <w:tcPr>
            <w:tcW w:w="537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地址</w:t>
            </w:r>
          </w:p>
        </w:tc>
        <w:tc>
          <w:tcPr>
            <w:tcW w:w="537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注册资本金</w:t>
            </w:r>
          </w:p>
        </w:tc>
        <w:tc>
          <w:tcPr>
            <w:tcW w:w="142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c>
          <w:tcPr>
            <w:tcW w:w="2520" w:type="dxa"/>
            <w:gridSpan w:val="3"/>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其中：供应商出资比例</w:t>
            </w:r>
          </w:p>
        </w:tc>
        <w:tc>
          <w:tcPr>
            <w:tcW w:w="143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员工总人数</w:t>
            </w:r>
          </w:p>
        </w:tc>
        <w:tc>
          <w:tcPr>
            <w:tcW w:w="142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c>
          <w:tcPr>
            <w:tcW w:w="2520" w:type="dxa"/>
            <w:gridSpan w:val="3"/>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ind w:left="6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其中：技术人员数</w:t>
            </w:r>
          </w:p>
        </w:tc>
        <w:tc>
          <w:tcPr>
            <w:tcW w:w="143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经营期限</w:t>
            </w:r>
          </w:p>
        </w:tc>
        <w:tc>
          <w:tcPr>
            <w:tcW w:w="537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售后服务协议</w:t>
            </w:r>
          </w:p>
        </w:tc>
        <w:tc>
          <w:tcPr>
            <w:tcW w:w="537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售后服务内容</w:t>
            </w:r>
          </w:p>
        </w:tc>
        <w:tc>
          <w:tcPr>
            <w:tcW w:w="537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工作业绩</w:t>
            </w:r>
          </w:p>
        </w:tc>
        <w:tc>
          <w:tcPr>
            <w:tcW w:w="537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服务承诺</w:t>
            </w:r>
          </w:p>
        </w:tc>
        <w:tc>
          <w:tcPr>
            <w:tcW w:w="537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业务咨询电话</w:t>
            </w:r>
          </w:p>
        </w:tc>
        <w:tc>
          <w:tcPr>
            <w:tcW w:w="1613" w:type="dxa"/>
            <w:gridSpan w:val="2"/>
            <w:tcBorders>
              <w:top w:val="single" w:color="auto" w:sz="4" w:space="0"/>
              <w:left w:val="single" w:color="auto" w:sz="4" w:space="0"/>
              <w:bottom w:val="single" w:color="auto" w:sz="4" w:space="0"/>
              <w:right w:val="single" w:color="auto" w:sz="2"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c>
          <w:tcPr>
            <w:tcW w:w="1440" w:type="dxa"/>
            <w:tcBorders>
              <w:top w:val="single" w:color="auto" w:sz="4" w:space="0"/>
              <w:left w:val="single" w:color="auto" w:sz="2" w:space="0"/>
              <w:bottom w:val="single" w:color="auto" w:sz="4" w:space="0"/>
              <w:right w:val="single" w:color="auto" w:sz="2" w:space="0"/>
            </w:tcBorders>
          </w:tcPr>
          <w:p>
            <w:pPr>
              <w:snapToGrid w:val="0"/>
              <w:spacing w:before="50" w:after="120" w:afterLines="50" w:line="400" w:lineRule="exact"/>
              <w:ind w:firstLine="210" w:firstLineChars="10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传 真</w:t>
            </w:r>
          </w:p>
        </w:tc>
        <w:tc>
          <w:tcPr>
            <w:tcW w:w="2325" w:type="dxa"/>
            <w:gridSpan w:val="2"/>
            <w:tcBorders>
              <w:top w:val="single" w:color="auto" w:sz="4" w:space="0"/>
              <w:left w:val="single" w:color="auto" w:sz="2" w:space="0"/>
              <w:bottom w:val="single" w:color="auto" w:sz="4" w:space="0"/>
              <w:right w:val="single" w:color="auto" w:sz="2"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负责人</w:t>
            </w:r>
          </w:p>
        </w:tc>
        <w:tc>
          <w:tcPr>
            <w:tcW w:w="1613" w:type="dxa"/>
            <w:gridSpan w:val="2"/>
            <w:tcBorders>
              <w:top w:val="single" w:color="auto" w:sz="4" w:space="0"/>
              <w:left w:val="single" w:color="auto" w:sz="4" w:space="0"/>
              <w:bottom w:val="single" w:color="auto" w:sz="4" w:space="0"/>
              <w:right w:val="single" w:color="auto" w:sz="2"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c>
          <w:tcPr>
            <w:tcW w:w="1440" w:type="dxa"/>
            <w:tcBorders>
              <w:top w:val="single" w:color="auto" w:sz="4" w:space="0"/>
              <w:left w:val="single" w:color="auto" w:sz="2" w:space="0"/>
              <w:bottom w:val="single" w:color="auto" w:sz="4" w:space="0"/>
              <w:right w:val="single" w:color="auto" w:sz="2"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联系电话</w:t>
            </w:r>
          </w:p>
        </w:tc>
        <w:tc>
          <w:tcPr>
            <w:tcW w:w="2325" w:type="dxa"/>
            <w:gridSpan w:val="2"/>
            <w:tcBorders>
              <w:top w:val="single" w:color="auto" w:sz="4" w:space="0"/>
              <w:left w:val="single" w:color="auto" w:sz="2"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r>
    </w:tbl>
    <w:p>
      <w:pPr>
        <w:pStyle w:val="19"/>
        <w:snapToGrid w:val="0"/>
        <w:rPr>
          <w:rFonts w:ascii="Arial" w:hAnsi="Arial" w:cs="Arial"/>
          <w:color w:val="000000" w:themeColor="text1"/>
          <w:sz w:val="22"/>
          <w:szCs w:val="20"/>
          <w14:textFill>
            <w14:solidFill>
              <w14:schemeClr w14:val="tx1"/>
            </w14:solidFill>
          </w14:textFill>
        </w:rPr>
      </w:pPr>
    </w:p>
    <w:p>
      <w:pPr>
        <w:pStyle w:val="19"/>
        <w:snapToGrid w:val="0"/>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2"/>
          <w:szCs w:val="20"/>
          <w14:textFill>
            <w14:solidFill>
              <w14:schemeClr w14:val="tx1"/>
            </w14:solidFill>
          </w14:textFill>
        </w:rPr>
        <w:t>供应商名称(电子签章)</w:t>
      </w:r>
      <w:r>
        <w:rPr>
          <w:rFonts w:ascii="Arial" w:hAnsi="Arial" w:cs="Arial"/>
          <w:color w:val="000000" w:themeColor="text1"/>
          <w:sz w:val="20"/>
          <w:szCs w:val="20"/>
          <w14:textFill>
            <w14:solidFill>
              <w14:schemeClr w14:val="tx1"/>
            </w14:solidFill>
          </w14:textFill>
        </w:rPr>
        <w:t>：</w:t>
      </w:r>
      <w:r>
        <w:rPr>
          <w:rFonts w:ascii="Arial" w:hAnsi="Arial" w:cs="Arial"/>
          <w:color w:val="000000" w:themeColor="text1"/>
          <w:sz w:val="20"/>
          <w:szCs w:val="20"/>
          <w:u w:val="single"/>
          <w14:textFill>
            <w14:solidFill>
              <w14:schemeClr w14:val="tx1"/>
            </w14:solidFill>
          </w14:textFill>
        </w:rPr>
        <w:t xml:space="preserve">               </w:t>
      </w:r>
      <w:r>
        <w:rPr>
          <w:rFonts w:ascii="Arial" w:hAnsi="Arial" w:cs="Arial"/>
          <w:color w:val="000000" w:themeColor="text1"/>
          <w:sz w:val="21"/>
          <w:szCs w:val="21"/>
          <w14:textFill>
            <w14:solidFill>
              <w14:schemeClr w14:val="tx1"/>
            </w14:solidFill>
          </w14:textFill>
        </w:rPr>
        <w:t xml:space="preserve">                　 年    月　 日</w:t>
      </w:r>
    </w:p>
    <w:p>
      <w:pPr>
        <w:pStyle w:val="15"/>
        <w:snapToGrid w:val="0"/>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注：（1）应提供供应商或其分支机构或其售后服务机构的营业执照复印件；</w:t>
      </w:r>
    </w:p>
    <w:p>
      <w:pPr>
        <w:pStyle w:val="15"/>
        <w:snapToGrid w:val="0"/>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（2）供应商授权本地服务机构的，须提供授权书或服务协议复印件。</w:t>
      </w:r>
    </w:p>
    <w:p>
      <w:pPr>
        <w:pStyle w:val="15"/>
        <w:snapToGrid w:val="0"/>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（3）售后服务机构人员应提供名单及执业资格、职称、社保等证明。</w:t>
      </w:r>
    </w:p>
    <w:p>
      <w:pPr>
        <w:snapToGrid w:val="0"/>
        <w:spacing w:before="50" w:after="120" w:afterLines="50" w:line="440" w:lineRule="exact"/>
        <w:jc w:val="left"/>
        <w:rPr>
          <w:rFonts w:ascii="Arial" w:hAnsi="Arial" w:cs="Arial"/>
          <w:color w:val="000000" w:themeColor="text1"/>
          <w:szCs w:val="21"/>
          <w14:textFill>
            <w14:solidFill>
              <w14:schemeClr w14:val="tx1"/>
            </w14:solidFill>
          </w14:textFill>
        </w:rPr>
      </w:pPr>
    </w:p>
    <w:p>
      <w:pPr>
        <w:snapToGrid w:val="0"/>
        <w:spacing w:before="50" w:after="120" w:afterLines="50" w:line="44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3．售后服务方案（如有，供应商自行编写）</w:t>
      </w:r>
    </w:p>
    <w:p>
      <w:pPr>
        <w:snapToGrid w:val="0"/>
        <w:spacing w:before="50" w:after="120" w:afterLines="50" w:line="440" w:lineRule="exact"/>
        <w:jc w:val="left"/>
        <w:rPr>
          <w:rFonts w:ascii="Arial" w:hAnsi="Arial" w:cs="Arial"/>
          <w:color w:val="000000" w:themeColor="text1"/>
          <w:szCs w:val="21"/>
          <w14:textFill>
            <w14:solidFill>
              <w14:schemeClr w14:val="tx1"/>
            </w14:solidFill>
          </w14:textFill>
        </w:rPr>
      </w:pPr>
    </w:p>
    <w:p>
      <w:pPr>
        <w:snapToGrid w:val="0"/>
        <w:spacing w:before="50" w:after="120" w:afterLines="50" w:line="440" w:lineRule="exact"/>
        <w:jc w:val="left"/>
        <w:rPr>
          <w:rFonts w:ascii="Arial" w:hAnsi="Arial" w:cs="Arial"/>
          <w:color w:val="000000" w:themeColor="text1"/>
          <w:spacing w:val="20"/>
          <w:szCs w:val="21"/>
          <w:u w:val="single"/>
          <w14:textFill>
            <w14:solidFill>
              <w14:schemeClr w14:val="tx1"/>
            </w14:solidFill>
          </w14:textFill>
        </w:rPr>
      </w:pPr>
    </w:p>
    <w:p>
      <w:pPr>
        <w:snapToGrid w:val="0"/>
        <w:spacing w:before="50" w:after="120" w:afterLines="50" w:line="440" w:lineRule="exact"/>
        <w:jc w:val="left"/>
        <w:rPr>
          <w:rFonts w:ascii="Arial" w:hAnsi="Arial" w:cs="Arial"/>
          <w:color w:val="000000" w:themeColor="text1"/>
          <w:spacing w:val="20"/>
          <w:szCs w:val="21"/>
          <w:u w:val="single"/>
          <w14:textFill>
            <w14:solidFill>
              <w14:schemeClr w14:val="tx1"/>
            </w14:solidFill>
          </w14:textFill>
        </w:rPr>
        <w:sectPr>
          <w:headerReference r:id="rId14" w:type="first"/>
          <w:headerReference r:id="rId13" w:type="default"/>
          <w:pgSz w:w="11906" w:h="16838"/>
          <w:pgMar w:top="1418" w:right="1133" w:bottom="1246" w:left="1418" w:header="851" w:footer="992" w:gutter="0"/>
          <w:cols w:space="720" w:num="1"/>
          <w:docGrid w:linePitch="312" w:charSpace="0"/>
        </w:sectPr>
      </w:pPr>
    </w:p>
    <w:p>
      <w:pPr>
        <w:snapToGrid w:val="0"/>
        <w:spacing w:before="50" w:after="120" w:afterLines="50"/>
        <w:jc w:val="left"/>
        <w:rPr>
          <w:rFonts w:ascii="Arial" w:hAnsi="Arial" w:cs="Arial"/>
          <w:b/>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5．近年供应商类似成功案例的业绩证明。</w:t>
      </w:r>
    </w:p>
    <w:p>
      <w:pPr>
        <w:snapToGrid w:val="0"/>
        <w:spacing w:before="50" w:after="120" w:afterLines="50"/>
        <w:jc w:val="center"/>
        <w:rPr>
          <w:rFonts w:ascii="Arial" w:hAnsi="Arial" w:cs="Arial"/>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类似成功案例业绩一览表</w:t>
      </w:r>
    </w:p>
    <w:tbl>
      <w:tblPr>
        <w:tblStyle w:val="51"/>
        <w:tblW w:w="938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51"/>
        <w:gridCol w:w="2218"/>
        <w:gridCol w:w="1230"/>
        <w:gridCol w:w="1230"/>
        <w:gridCol w:w="1417"/>
        <w:gridCol w:w="13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5" w:hRule="atLeast"/>
        </w:trPr>
        <w:tc>
          <w:tcPr>
            <w:tcW w:w="195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采购单位名称</w:t>
            </w:r>
          </w:p>
        </w:tc>
        <w:tc>
          <w:tcPr>
            <w:tcW w:w="221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产品或项目名称</w:t>
            </w:r>
          </w:p>
        </w:tc>
        <w:tc>
          <w:tcPr>
            <w:tcW w:w="123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采购</w:t>
            </w:r>
          </w:p>
          <w:p>
            <w:pPr>
              <w:snapToGrid w:val="0"/>
              <w:spacing w:line="2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数量</w:t>
            </w:r>
          </w:p>
        </w:tc>
        <w:tc>
          <w:tcPr>
            <w:tcW w:w="123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单价（元）</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合同总价（元）</w:t>
            </w:r>
          </w:p>
        </w:tc>
        <w:tc>
          <w:tcPr>
            <w:tcW w:w="1337" w:type="dxa"/>
            <w:vMerge w:val="restart"/>
            <w:tcBorders>
              <w:top w:val="single" w:color="auto" w:sz="4" w:space="0"/>
              <w:left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采购单位联系人及联系电话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3" w:hRule="atLeast"/>
        </w:trPr>
        <w:tc>
          <w:tcPr>
            <w:tcW w:w="19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themeColor="text1"/>
                <w:szCs w:val="21"/>
                <w14:textFill>
                  <w14:solidFill>
                    <w14:schemeClr w14:val="tx1"/>
                  </w14:solidFill>
                </w14:textFill>
              </w:rPr>
            </w:pPr>
          </w:p>
        </w:tc>
        <w:tc>
          <w:tcPr>
            <w:tcW w:w="22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themeColor="text1"/>
                <w:szCs w:val="21"/>
                <w14:textFill>
                  <w14:solidFill>
                    <w14:schemeClr w14:val="tx1"/>
                  </w14:solidFill>
                </w14:textFill>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themeColor="text1"/>
                <w:szCs w:val="21"/>
                <w14:textFill>
                  <w14:solidFill>
                    <w14:schemeClr w14:val="tx1"/>
                  </w14:solidFill>
                </w14:textFill>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themeColor="text1"/>
                <w:szCs w:val="21"/>
                <w14:textFill>
                  <w14:solidFill>
                    <w14:schemeClr w14:val="tx1"/>
                  </w14:solidFill>
                </w14:textFill>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themeColor="text1"/>
                <w:szCs w:val="21"/>
                <w14:textFill>
                  <w14:solidFill>
                    <w14:schemeClr w14:val="tx1"/>
                  </w14:solidFill>
                </w14:textFill>
              </w:rPr>
            </w:pPr>
          </w:p>
        </w:tc>
        <w:tc>
          <w:tcPr>
            <w:tcW w:w="1337" w:type="dxa"/>
            <w:vMerge w:val="continue"/>
            <w:tcBorders>
              <w:left w:val="single" w:color="auto" w:sz="4" w:space="0"/>
              <w:bottom w:val="single" w:color="auto" w:sz="4" w:space="0"/>
              <w:right w:val="single" w:color="auto" w:sz="4" w:space="0"/>
            </w:tcBorders>
          </w:tcPr>
          <w:p>
            <w:pPr>
              <w:snapToGrid w:val="0"/>
              <w:spacing w:line="240" w:lineRule="exact"/>
              <w:jc w:val="center"/>
              <w:rPr>
                <w:rFonts w:ascii="Arial" w:hAnsi="Arial" w:cs="Arial"/>
                <w:strike/>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951"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Arial" w:hAnsi="Arial" w:cs="Arial"/>
                <w:color w:val="000000" w:themeColor="text1"/>
                <w:szCs w:val="21"/>
                <w14:textFill>
                  <w14:solidFill>
                    <w14:schemeClr w14:val="tx1"/>
                  </w14:solidFill>
                </w14:textFill>
              </w:rPr>
            </w:pPr>
          </w:p>
        </w:tc>
        <w:tc>
          <w:tcPr>
            <w:tcW w:w="221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Arial" w:hAnsi="Arial" w:cs="Arial"/>
                <w:color w:val="000000" w:themeColor="text1"/>
                <w:szCs w:val="21"/>
                <w14:textFill>
                  <w14:solidFill>
                    <w14:schemeClr w14:val="tx1"/>
                  </w14:solidFill>
                </w14:textFill>
              </w:rPr>
            </w:pPr>
          </w:p>
        </w:tc>
        <w:tc>
          <w:tcPr>
            <w:tcW w:w="123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Arial" w:hAnsi="Arial" w:cs="Arial"/>
                <w:color w:val="000000" w:themeColor="text1"/>
                <w:szCs w:val="21"/>
                <w14:textFill>
                  <w14:solidFill>
                    <w14:schemeClr w14:val="tx1"/>
                  </w14:solidFill>
                </w14:textFill>
              </w:rPr>
            </w:pPr>
          </w:p>
        </w:tc>
        <w:tc>
          <w:tcPr>
            <w:tcW w:w="123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Arial" w:hAnsi="Arial" w:cs="Arial"/>
                <w:color w:val="000000" w:themeColor="text1"/>
                <w:szCs w:val="2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Arial" w:hAnsi="Arial" w:cs="Arial"/>
                <w:color w:val="000000" w:themeColor="text1"/>
                <w:szCs w:val="21"/>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195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c>
          <w:tcPr>
            <w:tcW w:w="221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195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c>
          <w:tcPr>
            <w:tcW w:w="221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195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c>
          <w:tcPr>
            <w:tcW w:w="221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195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c>
          <w:tcPr>
            <w:tcW w:w="221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r>
    </w:tbl>
    <w:p>
      <w:pPr>
        <w:pStyle w:val="15"/>
        <w:snapToGrid w:val="0"/>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注：</w:t>
      </w:r>
    </w:p>
    <w:p>
      <w:pPr>
        <w:pStyle w:val="15"/>
        <w:snapToGrid w:val="0"/>
        <w:rPr>
          <w:rFonts w:eastAsia="宋体"/>
          <w:color w:val="000000" w:themeColor="text1"/>
          <w:sz w:val="21"/>
          <w:szCs w:val="21"/>
          <w14:textFill>
            <w14:solidFill>
              <w14:schemeClr w14:val="tx1"/>
            </w14:solidFill>
          </w14:textFill>
        </w:rPr>
      </w:pPr>
      <w:r>
        <w:rPr>
          <w:rFonts w:eastAsia="宋体"/>
          <w:color w:val="000000" w:themeColor="text1"/>
          <w:szCs w:val="21"/>
          <w14:textFill>
            <w14:solidFill>
              <w14:schemeClr w14:val="tx1"/>
            </w14:solidFill>
          </w14:textFill>
        </w:rPr>
        <w:t>（1）</w:t>
      </w:r>
      <w:r>
        <w:rPr>
          <w:rFonts w:eastAsia="宋体"/>
          <w:color w:val="000000" w:themeColor="text1"/>
          <w:sz w:val="21"/>
          <w:szCs w:val="21"/>
          <w14:textFill>
            <w14:solidFill>
              <w14:schemeClr w14:val="tx1"/>
            </w14:solidFill>
          </w14:textFill>
        </w:rPr>
        <w:t>未附证明材料的业绩无效，证明材料见第四章《评审方法及标准》规定</w:t>
      </w:r>
    </w:p>
    <w:p>
      <w:pPr>
        <w:pStyle w:val="15"/>
        <w:snapToGrid w:val="0"/>
        <w:rPr>
          <w:rFonts w:eastAsia="宋体"/>
          <w:color w:val="000000" w:themeColor="text1"/>
          <w:sz w:val="21"/>
          <w:szCs w:val="21"/>
          <w14:textFill>
            <w14:solidFill>
              <w14:schemeClr w14:val="tx1"/>
            </w14:solidFill>
          </w14:textFill>
        </w:rPr>
      </w:pPr>
      <w:r>
        <w:rPr>
          <w:rFonts w:eastAsia="宋体"/>
          <w:color w:val="000000" w:themeColor="text1"/>
          <w:szCs w:val="21"/>
          <w14:textFill>
            <w14:solidFill>
              <w14:schemeClr w14:val="tx1"/>
            </w14:solidFill>
          </w14:textFill>
        </w:rPr>
        <w:t>（2）</w:t>
      </w:r>
      <w:r>
        <w:rPr>
          <w:rFonts w:eastAsia="宋体"/>
          <w:color w:val="000000" w:themeColor="text1"/>
          <w:sz w:val="21"/>
          <w:szCs w:val="21"/>
          <w14:textFill>
            <w14:solidFill>
              <w14:schemeClr w14:val="tx1"/>
            </w14:solidFill>
          </w14:textFill>
        </w:rPr>
        <w:t>类似项目的定义见第四章《评审方法及标准》规定。</w:t>
      </w:r>
    </w:p>
    <w:p>
      <w:pPr>
        <w:rPr>
          <w:rFonts w:ascii="Arial" w:hAnsi="Arial" w:cs="Arial"/>
          <w:color w:val="000000" w:themeColor="text1"/>
          <w14:textFill>
            <w14:solidFill>
              <w14:schemeClr w14:val="tx1"/>
            </w14:solidFill>
          </w14:textFill>
        </w:rPr>
      </w:pPr>
      <w:r>
        <w:rPr>
          <w:rFonts w:ascii="Arial" w:hAnsi="Arial" w:cs="Arial"/>
          <w:color w:val="000000" w:themeColor="text1"/>
          <w:szCs w:val="21"/>
          <w14:textFill>
            <w14:solidFill>
              <w14:schemeClr w14:val="tx1"/>
            </w14:solidFill>
          </w14:textFill>
        </w:rPr>
        <w:t>（3）</w:t>
      </w:r>
      <w:bookmarkStart w:id="141" w:name="_Hlk19049505"/>
      <w:r>
        <w:rPr>
          <w:rFonts w:ascii="Arial" w:hAnsi="Arial" w:cs="Arial"/>
          <w:color w:val="000000" w:themeColor="text1"/>
          <w14:textFill>
            <w14:solidFill>
              <w14:schemeClr w14:val="tx1"/>
            </w14:solidFill>
          </w14:textFill>
        </w:rPr>
        <w:t>本表可拓展。</w:t>
      </w:r>
      <w:bookmarkEnd w:id="141"/>
    </w:p>
    <w:p>
      <w:pPr>
        <w:snapToGrid w:val="0"/>
        <w:spacing w:before="50"/>
        <w:jc w:val="left"/>
        <w:rPr>
          <w:rFonts w:ascii="Arial" w:hAnsi="Arial" w:cs="Arial"/>
          <w:color w:val="000000" w:themeColor="text1"/>
          <w:szCs w:val="21"/>
          <w14:textFill>
            <w14:solidFill>
              <w14:schemeClr w14:val="tx1"/>
            </w14:solidFill>
          </w14:textFill>
        </w:rPr>
      </w:pPr>
    </w:p>
    <w:p>
      <w:pPr>
        <w:snapToGrid w:val="0"/>
        <w:spacing w:before="50"/>
        <w:jc w:val="left"/>
        <w:rPr>
          <w:rFonts w:ascii="Arial" w:hAnsi="Arial" w:cs="Arial"/>
          <w:color w:val="000000" w:themeColor="text1"/>
          <w:szCs w:val="21"/>
          <w14:textFill>
            <w14:solidFill>
              <w14:schemeClr w14:val="tx1"/>
            </w14:solidFill>
          </w14:textFill>
        </w:rPr>
      </w:pPr>
      <w:bookmarkStart w:id="142" w:name="_Hlk88990617"/>
      <w:r>
        <w:rPr>
          <w:rFonts w:ascii="Arial" w:hAnsi="Arial" w:cs="Arial"/>
          <w:color w:val="000000" w:themeColor="text1"/>
          <w:szCs w:val="21"/>
          <w14:textFill>
            <w14:solidFill>
              <w14:schemeClr w14:val="tx1"/>
            </w14:solidFill>
          </w14:textFill>
        </w:rPr>
        <w:t>供应商名称(电子签章)：</w:t>
      </w:r>
      <w:bookmarkEnd w:id="142"/>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 xml:space="preserve">                                           年    月   日</w:t>
      </w:r>
    </w:p>
    <w:p>
      <w:pPr>
        <w:snapToGrid w:val="0"/>
        <w:spacing w:before="50"/>
        <w:jc w:val="left"/>
        <w:rPr>
          <w:rFonts w:ascii="Arial" w:hAnsi="Arial" w:cs="Arial"/>
          <w:color w:val="000000" w:themeColor="text1"/>
          <w:szCs w:val="21"/>
          <w14:textFill>
            <w14:solidFill>
              <w14:schemeClr w14:val="tx1"/>
            </w14:solidFill>
          </w14:textFill>
        </w:rPr>
      </w:pPr>
    </w:p>
    <w:p>
      <w:pPr>
        <w:snapToGrid w:val="0"/>
        <w:spacing w:before="50"/>
        <w:jc w:val="left"/>
        <w:rPr>
          <w:rFonts w:ascii="Arial" w:hAnsi="Arial" w:cs="Arial"/>
          <w:color w:val="000000" w:themeColor="text1"/>
          <w:szCs w:val="21"/>
          <w14:textFill>
            <w14:solidFill>
              <w14:schemeClr w14:val="tx1"/>
            </w14:solidFill>
          </w14:textFill>
        </w:rPr>
        <w:sectPr>
          <w:pgSz w:w="11906" w:h="16838"/>
          <w:pgMar w:top="1418" w:right="1133" w:bottom="1246" w:left="1418" w:header="851" w:footer="992" w:gutter="0"/>
          <w:cols w:space="720" w:num="1"/>
          <w:docGrid w:linePitch="312" w:charSpace="0"/>
        </w:sectPr>
      </w:pPr>
    </w:p>
    <w:p>
      <w:pPr>
        <w:snapToGrid w:val="0"/>
        <w:spacing w:before="50" w:after="120" w:afterLines="50"/>
        <w:jc w:val="left"/>
        <w:rPr>
          <w:rFonts w:ascii="Arial" w:hAnsi="Arial" w:cs="Arial"/>
          <w:b/>
          <w:bCs/>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6．按下表填写列入中国网络安全审查技术与认证中心网站载明的13种国家信息安全产品认证的货物投标产品列表。</w:t>
      </w:r>
      <w:r>
        <w:rPr>
          <w:rFonts w:ascii="Arial" w:hAnsi="Arial" w:cs="Arial"/>
          <w:b/>
          <w:color w:val="000000" w:themeColor="text1"/>
          <w:szCs w:val="21"/>
          <w14:textFill>
            <w14:solidFill>
              <w14:schemeClr w14:val="tx1"/>
            </w14:solidFill>
          </w14:textFill>
        </w:rPr>
        <w:t>（</w:t>
      </w:r>
      <w:r>
        <w:rPr>
          <w:rFonts w:ascii="Arial" w:hAnsi="Arial" w:cs="Arial"/>
          <w:b/>
          <w:bCs/>
          <w:color w:val="000000" w:themeColor="text1"/>
          <w:szCs w:val="21"/>
          <w14:textFill>
            <w14:solidFill>
              <w14:schemeClr w14:val="tx1"/>
            </w14:solidFill>
          </w14:textFill>
        </w:rPr>
        <w:t>采购标的包含时提供）</w:t>
      </w:r>
    </w:p>
    <w:p>
      <w:pPr>
        <w:spacing w:line="360" w:lineRule="auto"/>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信息安全产品货物投标产品列表</w:t>
      </w:r>
    </w:p>
    <w:tbl>
      <w:tblPr>
        <w:tblStyle w:val="51"/>
        <w:tblW w:w="10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7"/>
        <w:gridCol w:w="1134"/>
        <w:gridCol w:w="897"/>
        <w:gridCol w:w="1088"/>
        <w:gridCol w:w="1409"/>
        <w:gridCol w:w="1213"/>
        <w:gridCol w:w="1417"/>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7"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序号</w:t>
            </w:r>
          </w:p>
        </w:tc>
        <w:tc>
          <w:tcPr>
            <w:tcW w:w="1134"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证书编号</w:t>
            </w:r>
          </w:p>
        </w:tc>
        <w:tc>
          <w:tcPr>
            <w:tcW w:w="897" w:type="dxa"/>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产品名称</w:t>
            </w:r>
          </w:p>
        </w:tc>
        <w:tc>
          <w:tcPr>
            <w:tcW w:w="1088"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产品型号</w:t>
            </w:r>
          </w:p>
        </w:tc>
        <w:tc>
          <w:tcPr>
            <w:tcW w:w="1409" w:type="dxa"/>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生产企业</w:t>
            </w:r>
          </w:p>
        </w:tc>
        <w:tc>
          <w:tcPr>
            <w:tcW w:w="1213"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制造商</w:t>
            </w:r>
          </w:p>
        </w:tc>
        <w:tc>
          <w:tcPr>
            <w:tcW w:w="1417"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证书有效期至</w:t>
            </w:r>
          </w:p>
        </w:tc>
        <w:tc>
          <w:tcPr>
            <w:tcW w:w="1134" w:type="dxa"/>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证书状态</w:t>
            </w:r>
          </w:p>
        </w:tc>
        <w:tc>
          <w:tcPr>
            <w:tcW w:w="1134"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3" w:hRule="atLeast"/>
          <w:jc w:val="center"/>
        </w:trPr>
        <w:tc>
          <w:tcPr>
            <w:tcW w:w="767"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1</w:t>
            </w:r>
          </w:p>
        </w:tc>
        <w:tc>
          <w:tcPr>
            <w:tcW w:w="1134"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897" w:type="dxa"/>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1088"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1409" w:type="dxa"/>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1213"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1417"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1134" w:type="dxa"/>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1134"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jc w:val="center"/>
        </w:trPr>
        <w:tc>
          <w:tcPr>
            <w:tcW w:w="767"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2</w:t>
            </w:r>
          </w:p>
        </w:tc>
        <w:tc>
          <w:tcPr>
            <w:tcW w:w="1134"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897" w:type="dxa"/>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1088"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1409" w:type="dxa"/>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1213"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1417"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1134" w:type="dxa"/>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1134"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767"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w:t>
            </w:r>
          </w:p>
        </w:tc>
        <w:tc>
          <w:tcPr>
            <w:tcW w:w="1134"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897" w:type="dxa"/>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1088"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1409" w:type="dxa"/>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1213"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1417"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1134" w:type="dxa"/>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1134"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r>
    </w:tbl>
    <w:p>
      <w:pPr>
        <w:snapToGrid w:val="0"/>
        <w:spacing w:before="50" w:after="120" w:afterLines="5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注：</w:t>
      </w:r>
      <w:r>
        <w:rPr>
          <w:rFonts w:ascii="Arial" w:hAnsi="Arial" w:cs="Arial"/>
          <w:color w:val="000000" w:themeColor="text1"/>
          <w:kern w:val="0"/>
          <w:szCs w:val="21"/>
          <w14:textFill>
            <w14:solidFill>
              <w14:schemeClr w14:val="tx1"/>
            </w14:solidFill>
          </w14:textFill>
        </w:rPr>
        <w:t>产品名称须写全称</w:t>
      </w:r>
      <w:r>
        <w:rPr>
          <w:rFonts w:ascii="Arial" w:hAnsi="Arial" w:cs="Arial"/>
          <w:color w:val="000000" w:themeColor="text1"/>
          <w:szCs w:val="21"/>
          <w14:textFill>
            <w14:solidFill>
              <w14:schemeClr w14:val="tx1"/>
            </w14:solidFill>
          </w14:textFill>
        </w:rPr>
        <w:t>。</w:t>
      </w:r>
    </w:p>
    <w:p>
      <w:pPr>
        <w:widowControl/>
        <w:jc w:val="left"/>
        <w:rPr>
          <w:rFonts w:ascii="Arial" w:hAnsi="Arial" w:cs="Arial"/>
          <w:color w:val="000000" w:themeColor="text1"/>
          <w:szCs w:val="21"/>
          <w14:textFill>
            <w14:solidFill>
              <w14:schemeClr w14:val="tx1"/>
            </w14:solidFill>
          </w14:textFill>
        </w:rPr>
      </w:pPr>
    </w:p>
    <w:p>
      <w:pPr>
        <w:widowControl/>
        <w:jc w:val="left"/>
        <w:rPr>
          <w:rFonts w:ascii="Arial" w:hAnsi="Arial" w:cs="Arial"/>
          <w:color w:val="000000" w:themeColor="text1"/>
          <w:szCs w:val="21"/>
          <w14:textFill>
            <w14:solidFill>
              <w14:schemeClr w14:val="tx1"/>
            </w14:solidFill>
          </w14:textFill>
        </w:rPr>
      </w:pPr>
    </w:p>
    <w:p>
      <w:pPr>
        <w:widowControl/>
        <w:jc w:val="left"/>
        <w:rPr>
          <w:rFonts w:ascii="Arial" w:hAnsi="Arial" w:cs="Arial"/>
          <w:color w:val="000000" w:themeColor="text1"/>
          <w:szCs w:val="21"/>
          <w14:textFill>
            <w14:solidFill>
              <w14:schemeClr w14:val="tx1"/>
            </w14:solidFill>
          </w14:textFill>
        </w:rPr>
      </w:pPr>
    </w:p>
    <w:p>
      <w:pPr>
        <w:widowControl/>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7．符合政府采购政策加分条件证明材料。</w:t>
      </w:r>
    </w:p>
    <w:p>
      <w:pPr>
        <w:snapToGrid w:val="0"/>
        <w:spacing w:before="50" w:after="120" w:afterLines="5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7.1列入节能产品政府采购品目清单及环境标志产品政府采购品目清单的货物清单。</w:t>
      </w:r>
      <w:r>
        <w:rPr>
          <w:rFonts w:ascii="Arial" w:hAnsi="Arial" w:cs="Arial"/>
          <w:b/>
          <w:color w:val="000000" w:themeColor="text1"/>
          <w:szCs w:val="21"/>
          <w14:textFill>
            <w14:solidFill>
              <w14:schemeClr w14:val="tx1"/>
            </w14:solidFill>
          </w14:textFill>
        </w:rPr>
        <w:t>（如有，须提供）</w:t>
      </w:r>
    </w:p>
    <w:p>
      <w:pPr>
        <w:snapToGrid w:val="0"/>
        <w:spacing w:before="50" w:after="120" w:afterLines="5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投标产品中如有列入节能产品政府采购品目清单及环境标志产品政府采购品目清单的货物，应按下表提供清单。</w:t>
      </w:r>
    </w:p>
    <w:p>
      <w:pPr>
        <w:spacing w:line="360" w:lineRule="auto"/>
        <w:jc w:val="center"/>
        <w:rPr>
          <w:rFonts w:ascii="Arial" w:hAnsi="Arial" w:cs="Arial"/>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节能产品及环境标志产品清单</w:t>
      </w:r>
    </w:p>
    <w:tbl>
      <w:tblPr>
        <w:tblStyle w:val="51"/>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7"/>
        <w:gridCol w:w="1134"/>
        <w:gridCol w:w="897"/>
        <w:gridCol w:w="1088"/>
        <w:gridCol w:w="1409"/>
        <w:gridCol w:w="1851"/>
        <w:gridCol w:w="1412"/>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7"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序号</w:t>
            </w:r>
          </w:p>
        </w:tc>
        <w:tc>
          <w:tcPr>
            <w:tcW w:w="1134"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类别</w:t>
            </w:r>
          </w:p>
        </w:tc>
        <w:tc>
          <w:tcPr>
            <w:tcW w:w="897" w:type="dxa"/>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品目</w:t>
            </w:r>
          </w:p>
        </w:tc>
        <w:tc>
          <w:tcPr>
            <w:tcW w:w="1088"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品牌</w:t>
            </w:r>
          </w:p>
        </w:tc>
        <w:tc>
          <w:tcPr>
            <w:tcW w:w="1409" w:type="dxa"/>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规格型号</w:t>
            </w:r>
          </w:p>
        </w:tc>
        <w:tc>
          <w:tcPr>
            <w:tcW w:w="1851"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生产者（制造商）</w:t>
            </w:r>
          </w:p>
        </w:tc>
        <w:tc>
          <w:tcPr>
            <w:tcW w:w="1412"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证书编号及证书到期日期</w:t>
            </w:r>
          </w:p>
        </w:tc>
        <w:tc>
          <w:tcPr>
            <w:tcW w:w="770"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3" w:hRule="atLeast"/>
          <w:jc w:val="center"/>
        </w:trPr>
        <w:tc>
          <w:tcPr>
            <w:tcW w:w="767"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1</w:t>
            </w:r>
          </w:p>
        </w:tc>
        <w:tc>
          <w:tcPr>
            <w:tcW w:w="1134"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897" w:type="dxa"/>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1088"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1409" w:type="dxa"/>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1851"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1412"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770"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jc w:val="center"/>
        </w:trPr>
        <w:tc>
          <w:tcPr>
            <w:tcW w:w="767"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2</w:t>
            </w:r>
          </w:p>
        </w:tc>
        <w:tc>
          <w:tcPr>
            <w:tcW w:w="1134"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897" w:type="dxa"/>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1088"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1409" w:type="dxa"/>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1851"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1412"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770"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767"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w:t>
            </w:r>
          </w:p>
        </w:tc>
        <w:tc>
          <w:tcPr>
            <w:tcW w:w="1134"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897" w:type="dxa"/>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1088"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1409" w:type="dxa"/>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1851"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1412"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770"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r>
    </w:tbl>
    <w:p>
      <w:pPr>
        <w:snapToGrid w:val="0"/>
        <w:spacing w:before="50" w:after="120" w:afterLines="5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注：类别填写节能或环境标志，品目填写编号及产品名称如A02010104台式计算机。</w:t>
      </w:r>
    </w:p>
    <w:p>
      <w:pPr>
        <w:snapToGrid w:val="0"/>
        <w:spacing w:before="50" w:after="120" w:afterLines="50"/>
        <w:jc w:val="left"/>
        <w:rPr>
          <w:rFonts w:ascii="Arial" w:hAnsi="Arial" w:cs="Arial"/>
          <w:color w:val="000000" w:themeColor="text1"/>
          <w:szCs w:val="21"/>
          <w14:textFill>
            <w14:solidFill>
              <w14:schemeClr w14:val="tx1"/>
            </w14:solidFill>
          </w14:textFill>
        </w:rPr>
      </w:pPr>
    </w:p>
    <w:p>
      <w:pPr>
        <w:snapToGrid w:val="0"/>
        <w:spacing w:before="50" w:after="120" w:afterLines="50"/>
        <w:jc w:val="left"/>
        <w:rPr>
          <w:rFonts w:ascii="Arial" w:hAnsi="Arial" w:cs="Arial"/>
          <w:color w:val="000000" w:themeColor="text1"/>
          <w:szCs w:val="21"/>
          <w14:textFill>
            <w14:solidFill>
              <w14:schemeClr w14:val="tx1"/>
            </w14:solidFill>
          </w14:textFill>
        </w:rPr>
      </w:pPr>
      <w:bookmarkStart w:id="143" w:name="_Hlk19050322"/>
    </w:p>
    <w:p>
      <w:pPr>
        <w:snapToGrid w:val="0"/>
        <w:spacing w:before="50" w:after="120" w:afterLines="5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8．供应商认为需提供的其他材料（根据招标文件编写）</w:t>
      </w:r>
    </w:p>
    <w:p>
      <w:pPr>
        <w:widowControl/>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br w:type="page"/>
      </w:r>
    </w:p>
    <w:p>
      <w:pPr>
        <w:snapToGrid w:val="0"/>
        <w:spacing w:before="50" w:after="120" w:afterLines="50"/>
        <w:jc w:val="left"/>
        <w:rPr>
          <w:rFonts w:ascii="Arial" w:hAnsi="Arial" w:cs="Arial"/>
          <w:color w:val="000000" w:themeColor="text1"/>
          <w:szCs w:val="21"/>
          <w14:textFill>
            <w14:solidFill>
              <w14:schemeClr w14:val="tx1"/>
            </w14:solidFill>
          </w14:textFill>
        </w:rPr>
      </w:pPr>
      <w:bookmarkStart w:id="144" w:name="_Hlk93046716"/>
      <w:r>
        <w:rPr>
          <w:rFonts w:ascii="Arial" w:hAnsi="Arial" w:cs="Arial"/>
          <w:color w:val="000000" w:themeColor="text1"/>
          <w:szCs w:val="21"/>
          <w14:textFill>
            <w14:solidFill>
              <w14:schemeClr w14:val="tx1"/>
            </w14:solidFill>
          </w14:textFill>
        </w:rPr>
        <w:t>9.</w:t>
      </w:r>
      <w:r>
        <w:rPr>
          <w:rFonts w:ascii="Arial" w:hAnsi="Arial" w:cs="Arial"/>
          <w:color w:val="000000" w:themeColor="text1"/>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无串标行为承诺函</w:t>
      </w:r>
    </w:p>
    <w:p>
      <w:pPr>
        <w:snapToGrid w:val="0"/>
        <w:spacing w:before="50" w:after="120" w:afterLines="50"/>
        <w:jc w:val="center"/>
        <w:rPr>
          <w:rFonts w:ascii="Arial" w:hAnsi="Arial" w:cs="Arial"/>
          <w:color w:val="000000" w:themeColor="text1"/>
          <w:szCs w:val="21"/>
          <w14:textFill>
            <w14:solidFill>
              <w14:schemeClr w14:val="tx1"/>
            </w14:solidFill>
          </w14:textFill>
        </w:rPr>
      </w:pPr>
    </w:p>
    <w:p>
      <w:pPr>
        <w:snapToGrid w:val="0"/>
        <w:spacing w:before="50" w:after="120" w:afterLines="5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投标人参加本项目无围标串标行为的承诺函</w:t>
      </w:r>
    </w:p>
    <w:p>
      <w:pPr>
        <w:snapToGrid w:val="0"/>
        <w:spacing w:before="50" w:after="120" w:afterLines="50"/>
        <w:jc w:val="left"/>
        <w:rPr>
          <w:rFonts w:ascii="Arial" w:hAnsi="Arial" w:cs="Arial"/>
          <w:color w:val="000000" w:themeColor="text1"/>
          <w:szCs w:val="21"/>
          <w14:textFill>
            <w14:solidFill>
              <w14:schemeClr w14:val="tx1"/>
            </w14:solidFill>
          </w14:textFill>
        </w:rPr>
      </w:pPr>
    </w:p>
    <w:p>
      <w:pPr>
        <w:snapToGrid w:val="0"/>
        <w:spacing w:before="50" w:after="120" w:afterLines="5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一、我方承诺无下列相互串通投标的情形：</w:t>
      </w:r>
    </w:p>
    <w:p>
      <w:pPr>
        <w:snapToGrid w:val="0"/>
        <w:spacing w:before="50" w:after="120" w:afterLines="5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1.不同投标人的投标文件由同一单位或者个人编制；或者不同投标人报名的IP地址一致的；</w:t>
      </w:r>
    </w:p>
    <w:p>
      <w:pPr>
        <w:snapToGrid w:val="0"/>
        <w:spacing w:before="50" w:after="120" w:afterLines="5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2.不同投标人委托同一单位或者个人办理投标事宜；</w:t>
      </w:r>
    </w:p>
    <w:p>
      <w:pPr>
        <w:snapToGrid w:val="0"/>
        <w:spacing w:before="50" w:after="120" w:afterLines="5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3.不同的投标人的投标文件载明的项目管理员为同一个人；</w:t>
      </w:r>
    </w:p>
    <w:p>
      <w:pPr>
        <w:snapToGrid w:val="0"/>
        <w:spacing w:before="50" w:after="120" w:afterLines="5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4.不同投标人的投标文件异常一致或者投标报价呈规律性差异；</w:t>
      </w:r>
    </w:p>
    <w:p>
      <w:pPr>
        <w:snapToGrid w:val="0"/>
        <w:spacing w:before="50" w:after="120" w:afterLines="5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5.不同投标人的投标文件相互混装；</w:t>
      </w:r>
    </w:p>
    <w:p>
      <w:pPr>
        <w:snapToGrid w:val="0"/>
        <w:spacing w:before="50" w:after="120" w:afterLines="5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6.不同投标人的投标保证金从同一单位或者个人账户转出。</w:t>
      </w:r>
    </w:p>
    <w:p>
      <w:pPr>
        <w:snapToGrid w:val="0"/>
        <w:spacing w:before="50" w:after="120" w:afterLines="5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二、我方承诺无下列恶意串通的情形：</w:t>
      </w:r>
    </w:p>
    <w:p>
      <w:pPr>
        <w:snapToGrid w:val="0"/>
        <w:spacing w:before="50" w:after="120" w:afterLines="5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1.投标人直接或者间接从采购人或者采购代理机构处获得其他投标人的相关信息并修改其投标文件或者投标文件；</w:t>
      </w:r>
    </w:p>
    <w:p>
      <w:pPr>
        <w:snapToGrid w:val="0"/>
        <w:spacing w:before="50" w:after="120" w:afterLines="5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2.投标人按照采购人或者采购代理机构的授意撤换、修改投标文件或者投标文件；</w:t>
      </w:r>
    </w:p>
    <w:p>
      <w:pPr>
        <w:snapToGrid w:val="0"/>
        <w:spacing w:before="50" w:after="120" w:afterLines="5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3.投标人之间协商报价、技术方案等投标文件或者投标文件的实质性内容；</w:t>
      </w:r>
    </w:p>
    <w:p>
      <w:pPr>
        <w:snapToGrid w:val="0"/>
        <w:spacing w:before="50" w:after="120" w:afterLines="5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4.属于同一集团、协会、商会等组织成员的投标人按照该组织要求协同参加政府采购活动；</w:t>
      </w:r>
    </w:p>
    <w:p>
      <w:pPr>
        <w:snapToGrid w:val="0"/>
        <w:spacing w:before="50" w:after="120" w:afterLines="5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5.投标人之间事先约定一致抬高或者压低投标报价，或者在招标项目中事先约定轮流以高价位或者低价位中标，或者事先约定由某一特定投标人中标，然后再参加投标；</w:t>
      </w:r>
    </w:p>
    <w:p>
      <w:pPr>
        <w:snapToGrid w:val="0"/>
        <w:spacing w:before="50" w:after="120" w:afterLines="5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6.投标人之间商定部分投标人放弃参加政府采购活动或者放弃中标；</w:t>
      </w:r>
    </w:p>
    <w:p>
      <w:pPr>
        <w:snapToGrid w:val="0"/>
        <w:spacing w:before="50" w:after="120" w:afterLines="5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7.投标人与采购人或者采购代理机构之间、投标人相互之间，为谋求特定投标人中标或者排斥其他投标人的其他串通行为。</w:t>
      </w:r>
    </w:p>
    <w:p>
      <w:pPr>
        <w:snapToGrid w:val="0"/>
        <w:spacing w:before="50" w:after="120" w:afterLines="5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以上情形一经核查属实，我方愿意承担一切后果，并不再寻求任何旨在减轻或者免除法律责任的辩解。</w:t>
      </w:r>
    </w:p>
    <w:p>
      <w:pPr>
        <w:snapToGrid w:val="0"/>
        <w:spacing w:before="50" w:after="120" w:afterLines="5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  </w:t>
      </w:r>
    </w:p>
    <w:p>
      <w:pPr>
        <w:snapToGrid w:val="0"/>
        <w:spacing w:before="50" w:after="120" w:afterLines="50"/>
        <w:jc w:val="center"/>
        <w:rPr>
          <w:rFonts w:ascii="Arial" w:hAnsi="Arial" w:cs="Arial"/>
          <w:color w:val="000000" w:themeColor="text1"/>
          <w:szCs w:val="21"/>
          <w14:textFill>
            <w14:solidFill>
              <w14:schemeClr w14:val="tx1"/>
            </w14:solidFill>
          </w14:textFill>
        </w:rPr>
      </w:pPr>
    </w:p>
    <w:p>
      <w:pPr>
        <w:snapToGrid w:val="0"/>
        <w:spacing w:before="50" w:after="120" w:afterLines="50"/>
        <w:jc w:val="center"/>
        <w:rPr>
          <w:rFonts w:ascii="Arial" w:hAnsi="Arial" w:cs="Arial"/>
          <w:color w:val="000000" w:themeColor="text1"/>
          <w:szCs w:val="21"/>
          <w14:textFill>
            <w14:solidFill>
              <w14:schemeClr w14:val="tx1"/>
            </w14:solidFill>
          </w14:textFill>
        </w:rPr>
      </w:pPr>
    </w:p>
    <w:p>
      <w:pPr>
        <w:snapToGrid w:val="0"/>
        <w:spacing w:before="50" w:after="120" w:afterLines="5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供应商名称(电子签章)：</w:t>
      </w:r>
    </w:p>
    <w:p>
      <w:pPr>
        <w:snapToGrid w:val="0"/>
        <w:spacing w:before="50" w:after="120" w:afterLines="5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日期：  年  月   日</w:t>
      </w:r>
    </w:p>
    <w:bookmarkEnd w:id="143"/>
    <w:p>
      <w:pPr>
        <w:snapToGrid w:val="0"/>
        <w:spacing w:before="50" w:after="120" w:afterLines="5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br w:type="page"/>
      </w:r>
      <w:bookmarkEnd w:id="144"/>
      <w:r>
        <w:rPr>
          <w:rFonts w:ascii="Arial" w:hAnsi="Arial" w:cs="Arial"/>
          <w:color w:val="000000" w:themeColor="text1"/>
          <w:szCs w:val="21"/>
          <w14:textFill>
            <w14:solidFill>
              <w14:schemeClr w14:val="tx1"/>
            </w14:solidFill>
          </w14:textFill>
        </w:rPr>
        <w:t>10.代理服务费承诺书</w:t>
      </w:r>
    </w:p>
    <w:p>
      <w:pPr>
        <w:spacing w:line="36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致：广西机电设备招标有限公司</w:t>
      </w:r>
    </w:p>
    <w:p>
      <w:pPr>
        <w:spacing w:line="36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我单位参加了贵方组织的招标项目编号为</w:t>
      </w:r>
      <w:r>
        <w:rPr>
          <w:rFonts w:ascii="Arial" w:hAnsi="Arial" w:cs="Arial"/>
          <w:b/>
          <w:color w:val="000000" w:themeColor="text1"/>
          <w:szCs w:val="21"/>
          <w14:textFill>
            <w14:solidFill>
              <w14:schemeClr w14:val="tx1"/>
            </w14:solidFill>
          </w14:textFill>
        </w:rPr>
        <w:t>（</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的投标，在此我方说明如下：</w:t>
      </w:r>
    </w:p>
    <w:p>
      <w:pPr>
        <w:spacing w:line="360" w:lineRule="exact"/>
        <w:ind w:firstLine="420" w:firstLineChars="200"/>
        <w:rPr>
          <w:rFonts w:ascii="Arial" w:hAnsi="Arial" w:cs="Arial"/>
          <w:color w:val="000000" w:themeColor="text1"/>
          <w:szCs w:val="21"/>
          <w14:textFill>
            <w14:solidFill>
              <w14:schemeClr w14:val="tx1"/>
            </w14:solidFill>
          </w14:textFill>
        </w:rPr>
      </w:pPr>
      <w:bookmarkStart w:id="145" w:name="_Hlk19050395"/>
      <w:r>
        <w:rPr>
          <w:rFonts w:ascii="Arial" w:hAnsi="Arial" w:cs="Arial"/>
          <w:color w:val="000000" w:themeColor="text1"/>
          <w:szCs w:val="21"/>
          <w14:textFill>
            <w14:solidFill>
              <w14:schemeClr w14:val="tx1"/>
            </w14:solidFill>
          </w14:textFill>
        </w:rPr>
        <w:t>1．我方承诺，若我单位中标，保证在领取中标通知书后五个工作日内，按本项目招标文件的规定标准向贵单位支付代理服务费。</w:t>
      </w:r>
    </w:p>
    <w:bookmarkEnd w:id="145"/>
    <w:p>
      <w:pPr>
        <w:spacing w:line="36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 我单位选择第</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种方式作为代理服务费开票类型：</w:t>
      </w:r>
    </w:p>
    <w:p>
      <w:pPr>
        <w:spacing w:line="36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第一种方式：开具收据。</w:t>
      </w:r>
    </w:p>
    <w:p>
      <w:pPr>
        <w:spacing w:line="36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第二种方式：开具增值税普通发票。开票信息如下：1.公司名称</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；2.纳税人识别号</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w:t>
      </w:r>
    </w:p>
    <w:p>
      <w:pPr>
        <w:spacing w:line="36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第三种方式：开具增值税专用发票，开票信息如下：1.公司名称</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；2.纳税人识别号</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；3.税局登记地址</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；4.税局登记电话</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；5.开户银行</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；6.银行账户</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w:t>
      </w:r>
    </w:p>
    <w:p>
      <w:pPr>
        <w:spacing w:before="120" w:beforeLines="50" w:line="360" w:lineRule="auto"/>
        <w:jc w:val="left"/>
        <w:rPr>
          <w:rFonts w:ascii="Arial" w:hAnsi="Arial" w:cs="Arial"/>
          <w:color w:val="000000" w:themeColor="text1"/>
          <w:szCs w:val="21"/>
          <w14:textFill>
            <w14:solidFill>
              <w14:schemeClr w14:val="tx1"/>
            </w14:solidFill>
          </w14:textFill>
        </w:rPr>
      </w:pPr>
    </w:p>
    <w:p>
      <w:pPr>
        <w:spacing w:before="120" w:beforeLines="50" w:line="360" w:lineRule="auto"/>
        <w:jc w:val="left"/>
        <w:rPr>
          <w:rFonts w:ascii="Arial" w:hAnsi="Arial" w:cs="Arial"/>
          <w:color w:val="000000" w:themeColor="text1"/>
          <w:szCs w:val="21"/>
          <w:u w:val="single"/>
          <w14:textFill>
            <w14:solidFill>
              <w14:schemeClr w14:val="tx1"/>
            </w14:solidFill>
          </w14:textFill>
        </w:rPr>
      </w:pPr>
      <w:r>
        <w:rPr>
          <w:rFonts w:ascii="Arial" w:hAnsi="Arial" w:cs="Arial"/>
          <w:color w:val="000000" w:themeColor="text1"/>
          <w:szCs w:val="21"/>
          <w14:textFill>
            <w14:solidFill>
              <w14:schemeClr w14:val="tx1"/>
            </w14:solidFill>
          </w14:textFill>
        </w:rPr>
        <w:t>供应商名称(电子签章)：</w:t>
      </w:r>
      <w:r>
        <w:rPr>
          <w:rFonts w:ascii="Arial" w:hAnsi="Arial" w:cs="Arial"/>
          <w:color w:val="000000" w:themeColor="text1"/>
          <w:szCs w:val="21"/>
          <w:u w:val="single"/>
          <w14:textFill>
            <w14:solidFill>
              <w14:schemeClr w14:val="tx1"/>
            </w14:solidFill>
          </w14:textFill>
        </w:rPr>
        <w:t xml:space="preserve">                              </w:t>
      </w:r>
    </w:p>
    <w:p>
      <w:pPr>
        <w:spacing w:before="120" w:beforeLines="50" w:line="360" w:lineRule="auto"/>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供应商地址：</w:t>
      </w:r>
      <w:r>
        <w:rPr>
          <w:rFonts w:ascii="Arial" w:hAnsi="Arial" w:cs="Arial"/>
          <w:color w:val="000000" w:themeColor="text1"/>
          <w:szCs w:val="21"/>
          <w:u w:val="single"/>
          <w14:textFill>
            <w14:solidFill>
              <w14:schemeClr w14:val="tx1"/>
            </w14:solidFill>
          </w14:textFill>
        </w:rPr>
        <w:t xml:space="preserve">                                     </w:t>
      </w:r>
    </w:p>
    <w:p>
      <w:pPr>
        <w:wordWrap w:val="0"/>
        <w:spacing w:before="120" w:beforeLines="50" w:line="360" w:lineRule="auto"/>
        <w:jc w:val="righ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日期：</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年</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月</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日</w:t>
      </w:r>
    </w:p>
    <w:p>
      <w:pPr>
        <w:spacing w:before="120" w:beforeLines="50" w:line="360" w:lineRule="auto"/>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说明：</w:t>
      </w:r>
    </w:p>
    <w:p>
      <w:pPr>
        <w:spacing w:line="34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（1）采购代理机构将按上述所填信息办理代理服务费发票事宜。如所填信息有误导致开票信息错误等可能产生的一切后果由供应商自行负责。</w:t>
      </w:r>
    </w:p>
    <w:p>
      <w:p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（2）广西机电设备招标有限公司财务部联系方式：联系人：吴茜；电话：0771-2821398；传真：0771-2843545。</w:t>
      </w:r>
    </w:p>
    <w:p>
      <w:pPr>
        <w:snapToGrid w:val="0"/>
        <w:spacing w:before="50" w:after="120" w:afterLines="50"/>
        <w:jc w:val="left"/>
        <w:rPr>
          <w:rFonts w:ascii="Arial" w:hAnsi="Arial" w:cs="Arial"/>
          <w:b/>
          <w:bCs/>
          <w:color w:val="000000" w:themeColor="text1"/>
          <w:szCs w:val="21"/>
          <w14:textFill>
            <w14:solidFill>
              <w14:schemeClr w14:val="tx1"/>
            </w14:solidFill>
          </w14:textFill>
        </w:rPr>
      </w:pPr>
      <w:r>
        <w:rPr>
          <w:rFonts w:ascii="Arial" w:hAnsi="Arial" w:cs="Arial"/>
          <w:color w:val="000000" w:themeColor="text1"/>
          <w14:textFill>
            <w14:solidFill>
              <w14:schemeClr w14:val="tx1"/>
            </w14:solidFill>
          </w14:textFill>
        </w:rPr>
        <w:br w:type="page"/>
      </w:r>
    </w:p>
    <w:p>
      <w:pPr>
        <w:jc w:val="center"/>
        <w:rPr>
          <w:rFonts w:ascii="Arial" w:hAnsi="Arial" w:cs="Arial"/>
          <w:color w:val="000000" w:themeColor="text1"/>
          <w:sz w:val="28"/>
          <w:szCs w:val="28"/>
          <w14:textFill>
            <w14:solidFill>
              <w14:schemeClr w14:val="tx1"/>
            </w14:solidFill>
          </w14:textFill>
        </w:rPr>
      </w:pPr>
      <w:r>
        <w:rPr>
          <w:rFonts w:ascii="Arial" w:hAnsi="Arial" w:cs="Arial"/>
          <w:color w:val="000000" w:themeColor="text1"/>
          <w:sz w:val="28"/>
          <w:szCs w:val="28"/>
          <w14:textFill>
            <w14:solidFill>
              <w14:schemeClr w14:val="tx1"/>
            </w14:solidFill>
          </w14:textFill>
        </w:rPr>
        <w:t>第二部分 技术文件</w:t>
      </w:r>
    </w:p>
    <w:p>
      <w:pPr>
        <w:jc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（本技术文件供应商可自行编写，也可参照下述提纲编写）</w:t>
      </w:r>
    </w:p>
    <w:p>
      <w:pPr>
        <w:snapToGrid w:val="0"/>
        <w:spacing w:before="50" w:after="120" w:afterLines="50"/>
        <w:jc w:val="left"/>
        <w:rPr>
          <w:rFonts w:ascii="Arial" w:hAnsi="Arial" w:cs="Arial"/>
          <w:color w:val="000000" w:themeColor="text1"/>
          <w:szCs w:val="21"/>
          <w14:textFill>
            <w14:solidFill>
              <w14:schemeClr w14:val="tx1"/>
            </w14:solidFill>
          </w14:textFill>
        </w:rPr>
      </w:pPr>
    </w:p>
    <w:p>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1．对本项目第二章《采购需求》技术要求的响应表</w:t>
      </w:r>
    </w:p>
    <w:p>
      <w:pPr>
        <w:rPr>
          <w:rFonts w:ascii="Arial" w:hAnsi="Arial" w:cs="Arial"/>
          <w:color w:val="000000" w:themeColor="text1"/>
          <w:szCs w:val="21"/>
          <w14:textFill>
            <w14:solidFill>
              <w14:schemeClr w14:val="tx1"/>
            </w14:solidFill>
          </w14:textFill>
        </w:rPr>
      </w:pPr>
    </w:p>
    <w:p>
      <w:pPr>
        <w:ind w:firstLine="420" w:firstLineChars="200"/>
        <w:rPr>
          <w:rFonts w:ascii="Arial" w:hAnsi="Arial" w:cs="Arial"/>
          <w:color w:val="000000" w:themeColor="text1"/>
          <w:szCs w:val="21"/>
          <w14:textFill>
            <w14:solidFill>
              <w14:schemeClr w14:val="tx1"/>
            </w14:solidFill>
          </w14:textFill>
        </w:rPr>
      </w:pP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序号</w:t>
            </w: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招标文件要求</w:t>
            </w: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投标文件响应内容</w:t>
            </w: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000000" w:themeColor="text1"/>
                <w:szCs w:val="21"/>
                <w14:textFill>
                  <w14:solidFill>
                    <w14:schemeClr w14:val="tx1"/>
                  </w14:solidFill>
                </w14:textFill>
              </w:rPr>
            </w:pPr>
            <w:r>
              <w:rPr>
                <w:rFonts w:ascii="Arial" w:hAnsi="Arial" w:cs="Arial"/>
                <w:color w:val="000000" w:themeColor="text1"/>
                <w14:textFill>
                  <w14:solidFill>
                    <w14:schemeClr w14:val="tx1"/>
                  </w14:solidFill>
                </w14:textFill>
              </w:rPr>
              <w:t>偏离</w:t>
            </w:r>
            <w:r>
              <w:rPr>
                <w:rFonts w:ascii="Arial" w:hAnsi="Arial" w:cs="Arial"/>
                <w:color w:val="000000" w:themeColor="text1"/>
                <w:szCs w:val="2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000000" w:themeColor="text1"/>
                <w:szCs w:val="21"/>
                <w14:textFill>
                  <w14:solidFill>
                    <w14:schemeClr w14:val="tx1"/>
                  </w14:solidFill>
                </w14:textFill>
              </w:rPr>
            </w:pP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000000" w:themeColor="text1"/>
                <w:szCs w:val="21"/>
                <w14:textFill>
                  <w14:solidFill>
                    <w14:schemeClr w14:val="tx1"/>
                  </w14:solidFill>
                </w14:textFill>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000000" w:themeColor="text1"/>
                <w:szCs w:val="21"/>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000000" w:themeColor="text1"/>
                <w:szCs w:val="21"/>
                <w14:textFill>
                  <w14:solidFill>
                    <w14:schemeClr w14:val="tx1"/>
                  </w14:solidFill>
                </w14:textFill>
              </w:rPr>
            </w:pP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000000" w:themeColor="text1"/>
                <w:szCs w:val="21"/>
                <w14:textFill>
                  <w14:solidFill>
                    <w14:schemeClr w14:val="tx1"/>
                  </w14:solidFill>
                </w14:textFill>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000000" w:themeColor="text1"/>
                <w:szCs w:val="21"/>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000000" w:themeColor="text1"/>
                <w:szCs w:val="21"/>
                <w14:textFill>
                  <w14:solidFill>
                    <w14:schemeClr w14:val="tx1"/>
                  </w14:solidFill>
                </w14:textFill>
              </w:rPr>
            </w:pP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000000" w:themeColor="text1"/>
                <w:szCs w:val="21"/>
                <w14:textFill>
                  <w14:solidFill>
                    <w14:schemeClr w14:val="tx1"/>
                  </w14:solidFill>
                </w14:textFill>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000000" w:themeColor="text1"/>
                <w:szCs w:val="21"/>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w:t>
            </w: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w:t>
            </w: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w:t>
            </w: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w:t>
            </w:r>
          </w:p>
        </w:tc>
      </w:tr>
    </w:tbl>
    <w:p>
      <w:pPr>
        <w:rPr>
          <w:rFonts w:ascii="Arial" w:hAnsi="Arial" w:cs="Arial"/>
          <w:color w:val="000000" w:themeColor="text1"/>
          <w:szCs w:val="21"/>
          <w14:textFill>
            <w14:solidFill>
              <w14:schemeClr w14:val="tx1"/>
            </w14:solidFill>
          </w14:textFill>
        </w:rPr>
      </w:pPr>
    </w:p>
    <w:p>
      <w:pPr>
        <w:pStyle w:val="26"/>
        <w:tabs>
          <w:tab w:val="left" w:pos="2127"/>
        </w:tabs>
        <w:spacing w:line="340" w:lineRule="exact"/>
        <w:ind w:firstLine="420" w:firstLineChars="200"/>
        <w:jc w:val="left"/>
        <w:rPr>
          <w:rFonts w:ascii="Arial" w:hAnsi="Arial" w:cs="Arial"/>
          <w:color w:val="000000" w:themeColor="text1"/>
          <w14:textFill>
            <w14:solidFill>
              <w14:schemeClr w14:val="tx1"/>
            </w14:solidFill>
          </w14:textFill>
        </w:rPr>
      </w:pPr>
      <w:bookmarkStart w:id="146" w:name="_Hlk88990482"/>
      <w:r>
        <w:rPr>
          <w:rFonts w:ascii="Arial" w:hAnsi="Arial" w:cs="Arial"/>
          <w:color w:val="000000" w:themeColor="text1"/>
          <w14:textFill>
            <w14:solidFill>
              <w14:schemeClr w14:val="tx1"/>
            </w14:solidFill>
          </w14:textFill>
        </w:rPr>
        <w:t>注：（1）本表应对招标文件第二章《采购需求》中所列技术要求进行响应，并根据响应情况在“偏离说明”栏填写正偏离或负偏离及原因，完全符合的填写“无偏离”。</w:t>
      </w:r>
    </w:p>
    <w:p>
      <w:p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（2）第二章《采购需求》中的总体要求无需响应。</w:t>
      </w:r>
    </w:p>
    <w:p>
      <w:p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（3）偏离认定说明详见评审方法及标准。</w:t>
      </w:r>
    </w:p>
    <w:p>
      <w:p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（4）本表可扩展。</w:t>
      </w:r>
    </w:p>
    <w:bookmarkEnd w:id="146"/>
    <w:p>
      <w:pPr>
        <w:rPr>
          <w:rFonts w:ascii="Arial" w:hAnsi="Arial" w:cs="Arial"/>
          <w:color w:val="000000" w:themeColor="text1"/>
          <w:szCs w:val="21"/>
          <w14:textFill>
            <w14:solidFill>
              <w14:schemeClr w14:val="tx1"/>
            </w14:solidFill>
          </w14:textFill>
        </w:rPr>
      </w:pPr>
    </w:p>
    <w:p>
      <w:pPr>
        <w:rPr>
          <w:rFonts w:ascii="Arial" w:hAnsi="Arial" w:cs="Arial"/>
          <w:color w:val="000000" w:themeColor="text1"/>
          <w:spacing w:val="20"/>
          <w:szCs w:val="21"/>
          <w:u w:val="single"/>
          <w14:textFill>
            <w14:solidFill>
              <w14:schemeClr w14:val="tx1"/>
            </w14:solidFill>
          </w14:textFill>
        </w:rPr>
      </w:pPr>
      <w:bookmarkStart w:id="147" w:name="_Hlk88990507"/>
    </w:p>
    <w:p>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供应商名称(电子签章)</w:t>
      </w:r>
      <w:bookmarkEnd w:id="147"/>
      <w:r>
        <w:rPr>
          <w:rFonts w:ascii="Arial" w:hAnsi="Arial" w:cs="Arial"/>
          <w:color w:val="000000" w:themeColor="text1"/>
          <w:spacing w:val="20"/>
          <w:szCs w:val="21"/>
          <w14:textFill>
            <w14:solidFill>
              <w14:schemeClr w14:val="tx1"/>
            </w14:solidFill>
          </w14:textFill>
        </w:rPr>
        <w:t>：</w:t>
      </w:r>
      <w:r>
        <w:rPr>
          <w:rFonts w:ascii="Arial" w:hAnsi="Arial" w:cs="Arial"/>
          <w:color w:val="000000" w:themeColor="text1"/>
          <w:spacing w:val="20"/>
          <w:szCs w:val="21"/>
          <w:u w:val="single"/>
          <w14:textFill>
            <w14:solidFill>
              <w14:schemeClr w14:val="tx1"/>
            </w14:solidFill>
          </w14:textFill>
        </w:rPr>
        <w:t xml:space="preserve">            </w:t>
      </w:r>
      <w:r>
        <w:rPr>
          <w:rFonts w:ascii="Arial" w:hAnsi="Arial" w:cs="Arial"/>
          <w:color w:val="000000" w:themeColor="text1"/>
          <w:spacing w:val="20"/>
          <w:szCs w:val="21"/>
          <w14:textFill>
            <w14:solidFill>
              <w14:schemeClr w14:val="tx1"/>
            </w14:solidFill>
          </w14:textFill>
        </w:rPr>
        <w:t xml:space="preserve">              日 期：</w:t>
      </w:r>
      <w:r>
        <w:rPr>
          <w:rFonts w:ascii="Arial" w:hAnsi="Arial" w:cs="Arial"/>
          <w:color w:val="000000" w:themeColor="text1"/>
          <w:spacing w:val="20"/>
          <w:szCs w:val="21"/>
          <w:u w:val="single"/>
          <w14:textFill>
            <w14:solidFill>
              <w14:schemeClr w14:val="tx1"/>
            </w14:solidFill>
          </w14:textFill>
        </w:rPr>
        <w:t xml:space="preserve">            </w:t>
      </w:r>
    </w:p>
    <w:p>
      <w:pPr>
        <w:rPr>
          <w:rFonts w:ascii="Arial" w:hAnsi="Arial" w:cs="Arial"/>
          <w:color w:val="000000" w:themeColor="text1"/>
          <w:szCs w:val="21"/>
          <w14:textFill>
            <w14:solidFill>
              <w14:schemeClr w14:val="tx1"/>
            </w14:solidFill>
          </w14:textFill>
        </w:rPr>
      </w:pPr>
    </w:p>
    <w:p>
      <w:pPr>
        <w:snapToGrid w:val="0"/>
        <w:spacing w:before="50" w:after="120" w:afterLines="5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2．货物或产品配置清单格式：</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1174"/>
        <w:gridCol w:w="1163"/>
        <w:gridCol w:w="1596"/>
        <w:gridCol w:w="1695"/>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货物或产品</w:t>
            </w:r>
          </w:p>
          <w:p>
            <w:pPr>
              <w:snapToGrid w:val="0"/>
              <w:spacing w:before="50" w:after="50"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名称</w:t>
            </w:r>
          </w:p>
        </w:tc>
        <w:tc>
          <w:tcPr>
            <w:tcW w:w="117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品牌或制造商</w:t>
            </w:r>
          </w:p>
        </w:tc>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规格型号</w:t>
            </w:r>
          </w:p>
        </w:tc>
        <w:tc>
          <w:tcPr>
            <w:tcW w:w="15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单位及数量</w:t>
            </w:r>
          </w:p>
        </w:tc>
        <w:tc>
          <w:tcPr>
            <w:tcW w:w="169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000000" w:themeColor="text1"/>
                <w:szCs w:val="21"/>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rPr>
                <w:rFonts w:ascii="Arial" w:hAnsi="Arial" w:cs="Arial"/>
                <w:color w:val="000000" w:themeColor="text1"/>
                <w:szCs w:val="21"/>
                <w14:textFill>
                  <w14:solidFill>
                    <w14:schemeClr w14:val="tx1"/>
                  </w14:solidFill>
                </w14:textFill>
              </w:rPr>
            </w:pPr>
          </w:p>
        </w:tc>
        <w:tc>
          <w:tcPr>
            <w:tcW w:w="117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000000" w:themeColor="text1"/>
                <w:szCs w:val="21"/>
                <w14:textFill>
                  <w14:solidFill>
                    <w14:schemeClr w14:val="tx1"/>
                  </w14:solidFill>
                </w14:textFill>
              </w:rPr>
            </w:pPr>
          </w:p>
        </w:tc>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000000" w:themeColor="text1"/>
                <w:szCs w:val="21"/>
                <w14:textFill>
                  <w14:solidFill>
                    <w14:schemeClr w14:val="tx1"/>
                  </w14:solidFill>
                </w14:textFill>
              </w:rPr>
            </w:pPr>
          </w:p>
        </w:tc>
        <w:tc>
          <w:tcPr>
            <w:tcW w:w="15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000000" w:themeColor="text1"/>
                <w:szCs w:val="21"/>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000000" w:themeColor="text1"/>
                <w:szCs w:val="21"/>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000000" w:themeColor="text1"/>
                <w:szCs w:val="21"/>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000000" w:themeColor="text1"/>
                <w:szCs w:val="21"/>
                <w14:textFill>
                  <w14:solidFill>
                    <w14:schemeClr w14:val="tx1"/>
                  </w14:solidFill>
                </w14:textFill>
              </w:rPr>
            </w:pPr>
          </w:p>
        </w:tc>
        <w:tc>
          <w:tcPr>
            <w:tcW w:w="117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000000" w:themeColor="text1"/>
                <w:szCs w:val="21"/>
                <w14:textFill>
                  <w14:solidFill>
                    <w14:schemeClr w14:val="tx1"/>
                  </w14:solidFill>
                </w14:textFill>
              </w:rPr>
            </w:pPr>
          </w:p>
        </w:tc>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000000" w:themeColor="text1"/>
                <w:szCs w:val="21"/>
                <w14:textFill>
                  <w14:solidFill>
                    <w14:schemeClr w14:val="tx1"/>
                  </w14:solidFill>
                </w14:textFill>
              </w:rPr>
            </w:pPr>
          </w:p>
        </w:tc>
        <w:tc>
          <w:tcPr>
            <w:tcW w:w="15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000000" w:themeColor="text1"/>
                <w:szCs w:val="21"/>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000000" w:themeColor="text1"/>
                <w:szCs w:val="21"/>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000000" w:themeColor="text1"/>
                <w:szCs w:val="21"/>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000000" w:themeColor="text1"/>
                <w:szCs w:val="21"/>
                <w14:textFill>
                  <w14:solidFill>
                    <w14:schemeClr w14:val="tx1"/>
                  </w14:solidFill>
                </w14:textFill>
              </w:rPr>
            </w:pPr>
          </w:p>
        </w:tc>
        <w:tc>
          <w:tcPr>
            <w:tcW w:w="117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000000" w:themeColor="text1"/>
                <w:szCs w:val="21"/>
                <w14:textFill>
                  <w14:solidFill>
                    <w14:schemeClr w14:val="tx1"/>
                  </w14:solidFill>
                </w14:textFill>
              </w:rPr>
            </w:pPr>
          </w:p>
        </w:tc>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000000" w:themeColor="text1"/>
                <w:szCs w:val="21"/>
                <w14:textFill>
                  <w14:solidFill>
                    <w14:schemeClr w14:val="tx1"/>
                  </w14:solidFill>
                </w14:textFill>
              </w:rPr>
            </w:pPr>
          </w:p>
        </w:tc>
        <w:tc>
          <w:tcPr>
            <w:tcW w:w="15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000000" w:themeColor="text1"/>
                <w:szCs w:val="21"/>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000000" w:themeColor="text1"/>
                <w:szCs w:val="21"/>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000000" w:themeColor="text1"/>
                <w:szCs w:val="21"/>
                <w14:textFill>
                  <w14:solidFill>
                    <w14:schemeClr w14:val="tx1"/>
                  </w14:solidFill>
                </w14:textFill>
              </w:rPr>
            </w:pPr>
          </w:p>
        </w:tc>
      </w:tr>
    </w:tbl>
    <w:p>
      <w:pPr>
        <w:snapToGrid w:val="0"/>
        <w:spacing w:before="50" w:after="50" w:line="44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供应商名称(电子签章)</w:t>
      </w:r>
      <w:r>
        <w:rPr>
          <w:rFonts w:ascii="Arial" w:hAnsi="Arial" w:cs="Arial"/>
          <w:color w:val="000000" w:themeColor="text1"/>
          <w:spacing w:val="20"/>
          <w:szCs w:val="21"/>
          <w14:textFill>
            <w14:solidFill>
              <w14:schemeClr w14:val="tx1"/>
            </w14:solidFill>
          </w14:textFill>
        </w:rPr>
        <w:t>：</w:t>
      </w:r>
      <w:r>
        <w:rPr>
          <w:rFonts w:ascii="Arial" w:hAnsi="Arial" w:cs="Arial"/>
          <w:color w:val="000000" w:themeColor="text1"/>
          <w:spacing w:val="20"/>
          <w:szCs w:val="21"/>
          <w:u w:val="single"/>
          <w14:textFill>
            <w14:solidFill>
              <w14:schemeClr w14:val="tx1"/>
            </w14:solidFill>
          </w14:textFill>
        </w:rPr>
        <w:t xml:space="preserve">            </w:t>
      </w:r>
      <w:r>
        <w:rPr>
          <w:rFonts w:ascii="Arial" w:hAnsi="Arial" w:cs="Arial"/>
          <w:color w:val="000000" w:themeColor="text1"/>
          <w:spacing w:val="20"/>
          <w:szCs w:val="21"/>
          <w14:textFill>
            <w14:solidFill>
              <w14:schemeClr w14:val="tx1"/>
            </w14:solidFill>
          </w14:textFill>
        </w:rPr>
        <w:t xml:space="preserve">              日  期：</w:t>
      </w:r>
      <w:r>
        <w:rPr>
          <w:rFonts w:ascii="Arial" w:hAnsi="Arial" w:cs="Arial"/>
          <w:color w:val="000000" w:themeColor="text1"/>
          <w:spacing w:val="20"/>
          <w:szCs w:val="21"/>
          <w:u w:val="single"/>
          <w14:textFill>
            <w14:solidFill>
              <w14:schemeClr w14:val="tx1"/>
            </w14:solidFill>
          </w14:textFill>
        </w:rPr>
        <w:t xml:space="preserve">          </w:t>
      </w:r>
    </w:p>
    <w:p>
      <w:pPr>
        <w:rPr>
          <w:rFonts w:ascii="Arial" w:hAnsi="Arial" w:cs="Arial"/>
          <w:color w:val="000000" w:themeColor="text1"/>
          <w:szCs w:val="21"/>
          <w14:textFill>
            <w14:solidFill>
              <w14:schemeClr w14:val="tx1"/>
            </w14:solidFill>
          </w14:textFill>
        </w:rPr>
      </w:pPr>
    </w:p>
    <w:p>
      <w:pPr>
        <w:rPr>
          <w:rFonts w:ascii="Arial" w:hAnsi="Arial" w:cs="Arial"/>
          <w:color w:val="000000" w:themeColor="text1"/>
          <w:szCs w:val="21"/>
          <w14:textFill>
            <w14:solidFill>
              <w14:schemeClr w14:val="tx1"/>
            </w14:solidFill>
          </w14:textFill>
        </w:rPr>
      </w:pPr>
      <w:bookmarkStart w:id="148" w:name="_Hlk19115689"/>
      <w:r>
        <w:rPr>
          <w:rFonts w:ascii="Arial" w:hAnsi="Arial" w:cs="Arial"/>
          <w:color w:val="000000" w:themeColor="text1"/>
          <w:szCs w:val="21"/>
          <w14:textFill>
            <w14:solidFill>
              <w14:schemeClr w14:val="tx1"/>
            </w14:solidFill>
          </w14:textFill>
        </w:rPr>
        <w:t>3．投标货物或产品的质量保证说明</w:t>
      </w:r>
    </w:p>
    <w:p>
      <w:pPr>
        <w:rPr>
          <w:rFonts w:ascii="Arial" w:hAnsi="Arial" w:cs="Arial"/>
          <w:color w:val="000000" w:themeColor="text1"/>
          <w:szCs w:val="21"/>
          <w14:textFill>
            <w14:solidFill>
              <w14:schemeClr w14:val="tx1"/>
            </w14:solidFill>
          </w14:textFill>
        </w:rPr>
      </w:pPr>
    </w:p>
    <w:p>
      <w:pPr>
        <w:rPr>
          <w:rFonts w:ascii="Arial" w:hAnsi="Arial" w:cs="Arial"/>
          <w:color w:val="000000" w:themeColor="text1"/>
          <w:szCs w:val="21"/>
          <w14:textFill>
            <w14:solidFill>
              <w14:schemeClr w14:val="tx1"/>
            </w14:solidFill>
          </w14:textFill>
        </w:rPr>
      </w:pPr>
    </w:p>
    <w:p>
      <w:pPr>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4．质量保证期过后的优惠条件：供应商承诺给予采购人的各种优惠条件，包括货物或产品的售后服务、备品备件、专用耗材等方面的优惠条件。</w:t>
      </w:r>
    </w:p>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常用的、容易损坏的备品备件及易损件的优惠价格清单</w:t>
      </w:r>
    </w:p>
    <w:tbl>
      <w:tblPr>
        <w:tblStyle w:val="51"/>
        <w:tblW w:w="89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50"/>
        <w:gridCol w:w="3124"/>
        <w:gridCol w:w="2276"/>
        <w:gridCol w:w="1639"/>
        <w:gridCol w:w="10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2" w:hRule="atLeast"/>
        </w:trPr>
        <w:tc>
          <w:tcPr>
            <w:tcW w:w="8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序号</w:t>
            </w:r>
          </w:p>
        </w:tc>
        <w:tc>
          <w:tcPr>
            <w:tcW w:w="3124" w:type="dxa"/>
            <w:tcBorders>
              <w:top w:val="single" w:color="auto" w:sz="4" w:space="0"/>
              <w:left w:val="single" w:color="auto" w:sz="4" w:space="0"/>
              <w:bottom w:val="single" w:color="auto" w:sz="2" w:space="0"/>
              <w:right w:val="single" w:color="auto" w:sz="4" w:space="0"/>
            </w:tcBorders>
            <w:vAlign w:val="center"/>
          </w:tcPr>
          <w:p>
            <w:pPr>
              <w:snapToGrid w:val="0"/>
              <w:spacing w:before="50" w:after="50"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备品备件、专用耗材名称</w:t>
            </w:r>
          </w:p>
        </w:tc>
        <w:tc>
          <w:tcPr>
            <w:tcW w:w="2276" w:type="dxa"/>
            <w:tcBorders>
              <w:top w:val="single" w:color="auto" w:sz="4" w:space="0"/>
              <w:left w:val="single" w:color="auto" w:sz="4" w:space="0"/>
              <w:bottom w:val="single" w:color="auto" w:sz="2"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适用于何种投标货物（产品）名称及规格型号</w:t>
            </w:r>
          </w:p>
        </w:tc>
        <w:tc>
          <w:tcPr>
            <w:tcW w:w="1639" w:type="dxa"/>
            <w:tcBorders>
              <w:top w:val="single" w:color="auto" w:sz="4" w:space="0"/>
              <w:left w:val="single" w:color="auto" w:sz="4" w:space="0"/>
              <w:bottom w:val="single" w:color="auto" w:sz="2"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优惠内容</w:t>
            </w:r>
          </w:p>
        </w:tc>
        <w:tc>
          <w:tcPr>
            <w:tcW w:w="1083"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优惠单价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w:t>
            </w:r>
          </w:p>
        </w:tc>
        <w:tc>
          <w:tcPr>
            <w:tcW w:w="3124" w:type="dxa"/>
            <w:tcBorders>
              <w:top w:val="single" w:color="auto" w:sz="2" w:space="0"/>
              <w:left w:val="single" w:color="auto" w:sz="2" w:space="0"/>
              <w:bottom w:val="single" w:color="auto" w:sz="6" w:space="0"/>
              <w:right w:val="single" w:color="auto" w:sz="4" w:space="0"/>
            </w:tcBorders>
            <w:vAlign w:val="center"/>
          </w:tcPr>
          <w:p>
            <w:pPr>
              <w:rPr>
                <w:rFonts w:ascii="Arial" w:hAnsi="Arial" w:cs="Arial"/>
                <w:color w:val="000000" w:themeColor="text1"/>
                <w:szCs w:val="21"/>
                <w14:textFill>
                  <w14:solidFill>
                    <w14:schemeClr w14:val="tx1"/>
                  </w14:solidFill>
                </w14:textFill>
              </w:rPr>
            </w:pPr>
          </w:p>
        </w:tc>
        <w:tc>
          <w:tcPr>
            <w:tcW w:w="2276" w:type="dxa"/>
            <w:tcBorders>
              <w:top w:val="single" w:color="auto" w:sz="2" w:space="0"/>
              <w:left w:val="single" w:color="auto" w:sz="4" w:space="0"/>
              <w:bottom w:val="single" w:color="auto" w:sz="6" w:space="0"/>
              <w:right w:val="single" w:color="auto" w:sz="6" w:space="0"/>
            </w:tcBorders>
            <w:vAlign w:val="center"/>
          </w:tcPr>
          <w:p>
            <w:pPr>
              <w:rPr>
                <w:rFonts w:ascii="Arial" w:hAnsi="Arial" w:cs="Arial"/>
                <w:color w:val="000000" w:themeColor="text1"/>
                <w:szCs w:val="21"/>
                <w14:textFill>
                  <w14:solidFill>
                    <w14:schemeClr w14:val="tx1"/>
                  </w14:solidFill>
                </w14:textFill>
              </w:rPr>
            </w:pPr>
          </w:p>
        </w:tc>
        <w:tc>
          <w:tcPr>
            <w:tcW w:w="1639" w:type="dxa"/>
            <w:tcBorders>
              <w:top w:val="single" w:color="auto" w:sz="2" w:space="0"/>
              <w:left w:val="single" w:color="auto" w:sz="6" w:space="0"/>
              <w:bottom w:val="single" w:color="auto" w:sz="6" w:space="0"/>
              <w:right w:val="single" w:color="auto" w:sz="6" w:space="0"/>
            </w:tcBorders>
          </w:tcPr>
          <w:p>
            <w:pPr>
              <w:rPr>
                <w:rFonts w:ascii="Arial" w:hAnsi="Arial" w:cs="Arial"/>
                <w:color w:val="000000" w:themeColor="text1"/>
                <w:szCs w:val="21"/>
                <w14:textFill>
                  <w14:solidFill>
                    <w14:schemeClr w14:val="tx1"/>
                  </w14:solidFill>
                </w14:textFill>
              </w:rPr>
            </w:pPr>
          </w:p>
        </w:tc>
        <w:tc>
          <w:tcPr>
            <w:tcW w:w="1083"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pPr>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w:t>
            </w:r>
          </w:p>
        </w:tc>
        <w:tc>
          <w:tcPr>
            <w:tcW w:w="3124" w:type="dxa"/>
            <w:tcBorders>
              <w:top w:val="single" w:color="auto" w:sz="6" w:space="0"/>
              <w:left w:val="single" w:color="auto" w:sz="2" w:space="0"/>
              <w:bottom w:val="single" w:color="auto" w:sz="6" w:space="0"/>
              <w:right w:val="single" w:color="auto" w:sz="4" w:space="0"/>
            </w:tcBorders>
            <w:vAlign w:val="center"/>
          </w:tcPr>
          <w:p>
            <w:pPr>
              <w:rPr>
                <w:rFonts w:ascii="Arial" w:hAnsi="Arial" w:cs="Arial"/>
                <w:color w:val="000000" w:themeColor="text1"/>
                <w:szCs w:val="21"/>
                <w14:textFill>
                  <w14:solidFill>
                    <w14:schemeClr w14:val="tx1"/>
                  </w14:solidFill>
                </w14:textFill>
              </w:rPr>
            </w:pPr>
          </w:p>
        </w:tc>
        <w:tc>
          <w:tcPr>
            <w:tcW w:w="2276" w:type="dxa"/>
            <w:tcBorders>
              <w:top w:val="single" w:color="auto" w:sz="6" w:space="0"/>
              <w:left w:val="single" w:color="auto" w:sz="4" w:space="0"/>
              <w:bottom w:val="single" w:color="auto" w:sz="6" w:space="0"/>
              <w:right w:val="single" w:color="auto" w:sz="6" w:space="0"/>
            </w:tcBorders>
            <w:vAlign w:val="center"/>
          </w:tcPr>
          <w:p>
            <w:pPr>
              <w:rPr>
                <w:rFonts w:ascii="Arial" w:hAnsi="Arial" w:cs="Arial"/>
                <w:color w:val="000000" w:themeColor="text1"/>
                <w:szCs w:val="21"/>
                <w14:textFill>
                  <w14:solidFill>
                    <w14:schemeClr w14:val="tx1"/>
                  </w14:solidFill>
                </w14:textFill>
              </w:rPr>
            </w:pPr>
          </w:p>
        </w:tc>
        <w:tc>
          <w:tcPr>
            <w:tcW w:w="1639" w:type="dxa"/>
            <w:tcBorders>
              <w:top w:val="single" w:color="auto" w:sz="6" w:space="0"/>
              <w:left w:val="single" w:color="auto" w:sz="6" w:space="0"/>
              <w:bottom w:val="single" w:color="auto" w:sz="6" w:space="0"/>
              <w:right w:val="single" w:color="auto" w:sz="6" w:space="0"/>
            </w:tcBorders>
          </w:tcPr>
          <w:p>
            <w:pPr>
              <w:rPr>
                <w:rFonts w:ascii="Arial" w:hAnsi="Arial" w:cs="Arial"/>
                <w:color w:val="000000" w:themeColor="text1"/>
                <w:szCs w:val="21"/>
                <w14:textFill>
                  <w14:solidFill>
                    <w14:schemeClr w14:val="tx1"/>
                  </w14:solidFill>
                </w14:textFill>
              </w:rPr>
            </w:pPr>
          </w:p>
        </w:tc>
        <w:tc>
          <w:tcPr>
            <w:tcW w:w="1083"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w:t>
            </w:r>
          </w:p>
        </w:tc>
        <w:tc>
          <w:tcPr>
            <w:tcW w:w="3124" w:type="dxa"/>
            <w:tcBorders>
              <w:top w:val="single" w:color="auto" w:sz="6" w:space="0"/>
              <w:left w:val="single" w:color="auto" w:sz="2" w:space="0"/>
              <w:bottom w:val="single" w:color="auto" w:sz="6" w:space="0"/>
              <w:right w:val="single" w:color="auto" w:sz="4" w:space="0"/>
            </w:tcBorders>
            <w:vAlign w:val="center"/>
          </w:tcPr>
          <w:p>
            <w:pPr>
              <w:rPr>
                <w:rFonts w:ascii="Arial" w:hAnsi="Arial" w:cs="Arial"/>
                <w:color w:val="000000" w:themeColor="text1"/>
                <w:szCs w:val="21"/>
                <w14:textFill>
                  <w14:solidFill>
                    <w14:schemeClr w14:val="tx1"/>
                  </w14:solidFill>
                </w14:textFill>
              </w:rPr>
            </w:pPr>
          </w:p>
        </w:tc>
        <w:tc>
          <w:tcPr>
            <w:tcW w:w="2276" w:type="dxa"/>
            <w:tcBorders>
              <w:top w:val="single" w:color="auto" w:sz="6" w:space="0"/>
              <w:left w:val="single" w:color="auto" w:sz="4" w:space="0"/>
              <w:bottom w:val="single" w:color="auto" w:sz="6" w:space="0"/>
              <w:right w:val="single" w:color="auto" w:sz="6" w:space="0"/>
            </w:tcBorders>
            <w:vAlign w:val="center"/>
          </w:tcPr>
          <w:p>
            <w:pPr>
              <w:rPr>
                <w:rFonts w:ascii="Arial" w:hAnsi="Arial" w:cs="Arial"/>
                <w:color w:val="000000" w:themeColor="text1"/>
                <w:szCs w:val="21"/>
                <w14:textFill>
                  <w14:solidFill>
                    <w14:schemeClr w14:val="tx1"/>
                  </w14:solidFill>
                </w14:textFill>
              </w:rPr>
            </w:pPr>
          </w:p>
        </w:tc>
        <w:tc>
          <w:tcPr>
            <w:tcW w:w="1639" w:type="dxa"/>
            <w:tcBorders>
              <w:top w:val="single" w:color="auto" w:sz="6" w:space="0"/>
              <w:left w:val="single" w:color="auto" w:sz="6" w:space="0"/>
              <w:bottom w:val="single" w:color="auto" w:sz="6" w:space="0"/>
              <w:right w:val="single" w:color="auto" w:sz="6" w:space="0"/>
            </w:tcBorders>
          </w:tcPr>
          <w:p>
            <w:pPr>
              <w:rPr>
                <w:rFonts w:ascii="Arial" w:hAnsi="Arial" w:cs="Arial"/>
                <w:color w:val="000000" w:themeColor="text1"/>
                <w:szCs w:val="21"/>
                <w14:textFill>
                  <w14:solidFill>
                    <w14:schemeClr w14:val="tx1"/>
                  </w14:solidFill>
                </w14:textFill>
              </w:rPr>
            </w:pPr>
          </w:p>
        </w:tc>
        <w:tc>
          <w:tcPr>
            <w:tcW w:w="1083"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rPr>
                <w:rFonts w:ascii="Arial" w:hAnsi="Arial" w:cs="Arial"/>
                <w:color w:val="000000" w:themeColor="text1"/>
                <w:szCs w:val="21"/>
                <w14:textFill>
                  <w14:solidFill>
                    <w14:schemeClr w14:val="tx1"/>
                  </w14:solidFill>
                </w14:textFill>
              </w:rPr>
            </w:pPr>
          </w:p>
        </w:tc>
      </w:tr>
    </w:tbl>
    <w:p>
      <w:pPr>
        <w:rPr>
          <w:rFonts w:ascii="Arial" w:hAnsi="Arial" w:cs="Arial"/>
          <w:color w:val="000000" w:themeColor="text1"/>
          <w:szCs w:val="21"/>
          <w14:textFill>
            <w14:solidFill>
              <w14:schemeClr w14:val="tx1"/>
            </w14:solidFill>
          </w14:textFill>
        </w:rPr>
      </w:pPr>
    </w:p>
    <w:p>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供应商名称(电子签章)</w:t>
      </w:r>
      <w:r>
        <w:rPr>
          <w:rFonts w:ascii="Arial" w:hAnsi="Arial" w:cs="Arial"/>
          <w:color w:val="000000" w:themeColor="text1"/>
          <w:spacing w:val="20"/>
          <w:szCs w:val="21"/>
          <w14:textFill>
            <w14:solidFill>
              <w14:schemeClr w14:val="tx1"/>
            </w14:solidFill>
          </w14:textFill>
        </w:rPr>
        <w:t>：</w:t>
      </w:r>
      <w:r>
        <w:rPr>
          <w:rFonts w:ascii="Arial" w:hAnsi="Arial" w:cs="Arial"/>
          <w:color w:val="000000" w:themeColor="text1"/>
          <w:spacing w:val="20"/>
          <w:szCs w:val="21"/>
          <w:u w:val="single"/>
          <w14:textFill>
            <w14:solidFill>
              <w14:schemeClr w14:val="tx1"/>
            </w14:solidFill>
          </w14:textFill>
        </w:rPr>
        <w:t xml:space="preserve">            </w:t>
      </w:r>
      <w:r>
        <w:rPr>
          <w:rFonts w:ascii="Arial" w:hAnsi="Arial" w:cs="Arial"/>
          <w:color w:val="000000" w:themeColor="text1"/>
          <w:spacing w:val="20"/>
          <w:szCs w:val="21"/>
          <w14:textFill>
            <w14:solidFill>
              <w14:schemeClr w14:val="tx1"/>
            </w14:solidFill>
          </w14:textFill>
        </w:rPr>
        <w:t xml:space="preserve">            日 期：</w:t>
      </w:r>
      <w:r>
        <w:rPr>
          <w:rFonts w:ascii="Arial" w:hAnsi="Arial" w:cs="Arial"/>
          <w:color w:val="000000" w:themeColor="text1"/>
          <w:spacing w:val="20"/>
          <w:szCs w:val="21"/>
          <w:u w:val="single"/>
          <w14:textFill>
            <w14:solidFill>
              <w14:schemeClr w14:val="tx1"/>
            </w14:solidFill>
          </w14:textFill>
        </w:rPr>
        <w:t xml:space="preserve">            </w:t>
      </w:r>
    </w:p>
    <w:bookmarkEnd w:id="148"/>
    <w:p>
      <w:pPr>
        <w:rPr>
          <w:rFonts w:ascii="Arial" w:hAnsi="Arial" w:cs="Arial"/>
          <w:color w:val="000000" w:themeColor="text1"/>
          <w:szCs w:val="21"/>
          <w14:textFill>
            <w14:solidFill>
              <w14:schemeClr w14:val="tx1"/>
            </w14:solidFill>
          </w14:textFill>
        </w:rPr>
      </w:pPr>
    </w:p>
    <w:p>
      <w:pPr>
        <w:rPr>
          <w:rFonts w:ascii="Arial" w:hAnsi="Arial" w:cs="Arial"/>
          <w:color w:val="000000" w:themeColor="text1"/>
          <w:szCs w:val="21"/>
          <w14:textFill>
            <w14:solidFill>
              <w14:schemeClr w14:val="tx1"/>
            </w14:solidFill>
          </w14:textFill>
        </w:rPr>
      </w:pPr>
    </w:p>
    <w:p>
      <w:pPr>
        <w:rPr>
          <w:rFonts w:ascii="Arial" w:hAnsi="Arial" w:cs="Arial"/>
          <w:color w:val="000000" w:themeColor="text1"/>
          <w:szCs w:val="21"/>
          <w14:textFill>
            <w14:solidFill>
              <w14:schemeClr w14:val="tx1"/>
            </w14:solidFill>
          </w14:textFill>
        </w:rPr>
      </w:pPr>
    </w:p>
    <w:p>
      <w:pPr>
        <w:snapToGrid w:val="0"/>
        <w:spacing w:before="50" w:after="120" w:afterLines="5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5．产品出厂标准、质量检测报告。</w:t>
      </w:r>
    </w:p>
    <w:p>
      <w:pPr>
        <w:rPr>
          <w:rFonts w:ascii="Arial" w:hAnsi="Arial" w:cs="Arial"/>
          <w:color w:val="000000" w:themeColor="text1"/>
          <w:szCs w:val="21"/>
          <w14:textFill>
            <w14:solidFill>
              <w14:schemeClr w14:val="tx1"/>
            </w14:solidFill>
          </w14:textFill>
        </w:rPr>
      </w:pPr>
    </w:p>
    <w:p>
      <w:pPr>
        <w:rPr>
          <w:rFonts w:ascii="Arial" w:hAnsi="Arial" w:cs="Arial"/>
          <w:color w:val="000000" w:themeColor="text1"/>
          <w:szCs w:val="21"/>
          <w14:textFill>
            <w14:solidFill>
              <w14:schemeClr w14:val="tx1"/>
            </w14:solidFill>
          </w14:textFill>
        </w:rPr>
      </w:pPr>
    </w:p>
    <w:p>
      <w:pPr>
        <w:rPr>
          <w:rFonts w:ascii="Arial" w:hAnsi="Arial" w:cs="Arial"/>
          <w:color w:val="000000" w:themeColor="text1"/>
          <w:szCs w:val="21"/>
          <w14:textFill>
            <w14:solidFill>
              <w14:schemeClr w14:val="tx1"/>
            </w14:solidFill>
          </w14:textFill>
        </w:rPr>
      </w:pPr>
    </w:p>
    <w:p>
      <w:pPr>
        <w:snapToGrid w:val="0"/>
        <w:spacing w:before="50" w:after="120" w:afterLines="5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6．原厂出厂配置表及原厂中文使用说明书。</w:t>
      </w:r>
    </w:p>
    <w:p>
      <w:pPr>
        <w:rPr>
          <w:rFonts w:ascii="Arial" w:hAnsi="Arial" w:cs="Arial"/>
          <w:color w:val="000000" w:themeColor="text1"/>
          <w:szCs w:val="21"/>
          <w14:textFill>
            <w14:solidFill>
              <w14:schemeClr w14:val="tx1"/>
            </w14:solidFill>
          </w14:textFill>
        </w:rPr>
      </w:pPr>
    </w:p>
    <w:p>
      <w:pPr>
        <w:rPr>
          <w:rFonts w:ascii="Arial" w:hAnsi="Arial" w:cs="Arial"/>
          <w:color w:val="000000" w:themeColor="text1"/>
          <w:szCs w:val="21"/>
          <w14:textFill>
            <w14:solidFill>
              <w14:schemeClr w14:val="tx1"/>
            </w14:solidFill>
          </w14:textFill>
        </w:rPr>
      </w:pPr>
    </w:p>
    <w:p>
      <w:pPr>
        <w:rPr>
          <w:rFonts w:ascii="Arial" w:hAnsi="Arial" w:cs="Arial"/>
          <w:color w:val="000000" w:themeColor="text1"/>
          <w:szCs w:val="21"/>
          <w14:textFill>
            <w14:solidFill>
              <w14:schemeClr w14:val="tx1"/>
            </w14:solidFill>
          </w14:textFill>
        </w:rPr>
      </w:pPr>
    </w:p>
    <w:p>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7．供应商建议的安装、调试、验收方法或方案。</w:t>
      </w:r>
    </w:p>
    <w:p>
      <w:pPr>
        <w:rPr>
          <w:rFonts w:ascii="Arial" w:hAnsi="Arial" w:cs="Arial"/>
          <w:color w:val="000000" w:themeColor="text1"/>
          <w:szCs w:val="21"/>
          <w14:textFill>
            <w14:solidFill>
              <w14:schemeClr w14:val="tx1"/>
            </w14:solidFill>
          </w14:textFill>
        </w:rPr>
      </w:pPr>
    </w:p>
    <w:p>
      <w:pPr>
        <w:rPr>
          <w:rFonts w:ascii="Arial" w:hAnsi="Arial" w:cs="Arial"/>
          <w:color w:val="000000" w:themeColor="text1"/>
          <w:szCs w:val="21"/>
          <w14:textFill>
            <w14:solidFill>
              <w14:schemeClr w14:val="tx1"/>
            </w14:solidFill>
          </w14:textFill>
        </w:rPr>
      </w:pPr>
    </w:p>
    <w:p>
      <w:pPr>
        <w:rPr>
          <w:rFonts w:ascii="Arial" w:hAnsi="Arial" w:cs="Arial"/>
          <w:color w:val="000000" w:themeColor="text1"/>
          <w:szCs w:val="21"/>
          <w14:textFill>
            <w14:solidFill>
              <w14:schemeClr w14:val="tx1"/>
            </w14:solidFill>
          </w14:textFill>
        </w:rPr>
      </w:pPr>
    </w:p>
    <w:p>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8．项目实施人员一览表。</w:t>
      </w:r>
    </w:p>
    <w:p>
      <w:pPr>
        <w:rPr>
          <w:rFonts w:ascii="Arial" w:hAnsi="Arial" w:cs="Arial"/>
          <w:color w:val="000000" w:themeColor="text1"/>
          <w:szCs w:val="21"/>
          <w14:textFill>
            <w14:solidFill>
              <w14:schemeClr w14:val="tx1"/>
            </w14:solidFill>
          </w14:textFill>
        </w:rPr>
      </w:pPr>
    </w:p>
    <w:p>
      <w:pPr>
        <w:snapToGrid w:val="0"/>
        <w:spacing w:before="120" w:beforeLines="50" w:after="50" w:line="400" w:lineRule="exact"/>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项目实施人员（主要从业人员及其技术资格）一览表</w:t>
      </w:r>
    </w:p>
    <w:p>
      <w:pPr>
        <w:snapToGrid w:val="0"/>
        <w:spacing w:before="120" w:beforeLines="50" w:after="50" w:line="400" w:lineRule="exact"/>
        <w:rPr>
          <w:rFonts w:ascii="Arial" w:hAnsi="Arial" w:cs="Arial"/>
          <w:color w:val="000000" w:themeColor="text1"/>
          <w:szCs w:val="21"/>
          <w14:textFill>
            <w14:solidFill>
              <w14:schemeClr w14:val="tx1"/>
            </w14:solidFill>
          </w14:textFill>
        </w:rPr>
      </w:pP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1"/>
        <w:gridCol w:w="1260"/>
        <w:gridCol w:w="1440"/>
        <w:gridCol w:w="1516"/>
        <w:gridCol w:w="1620"/>
        <w:gridCol w:w="1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姓名</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职务</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专业技术资格</w:t>
            </w:r>
          </w:p>
        </w:tc>
        <w:tc>
          <w:tcPr>
            <w:tcW w:w="151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证书编号</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Arial" w:hAnsi="Arial" w:cs="Arial"/>
                <w:bCs/>
                <w:color w:val="000000" w:themeColor="text1"/>
                <w:szCs w:val="21"/>
                <w14:textFill>
                  <w14:solidFill>
                    <w14:schemeClr w14:val="tx1"/>
                  </w14:solidFill>
                </w14:textFill>
              </w:rPr>
            </w:pPr>
            <w:r>
              <w:rPr>
                <w:rFonts w:ascii="Arial" w:hAnsi="Arial" w:cs="Arial"/>
                <w:bCs/>
                <w:color w:val="000000" w:themeColor="text1"/>
                <w:szCs w:val="21"/>
                <w14:textFill>
                  <w14:solidFill>
                    <w14:schemeClr w14:val="tx1"/>
                  </w14:solidFill>
                </w14:textFill>
              </w:rPr>
              <w:t>参加本单位工作时间</w:t>
            </w: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Arial" w:hAnsi="Arial" w:cs="Arial"/>
                <w:bCs/>
                <w:color w:val="000000" w:themeColor="text1"/>
                <w:szCs w:val="21"/>
                <w14:textFill>
                  <w14:solidFill>
                    <w14:schemeClr w14:val="tx1"/>
                  </w14:solidFill>
                </w14:textFill>
              </w:rPr>
            </w:pPr>
            <w:r>
              <w:rPr>
                <w:rFonts w:ascii="Arial" w:hAnsi="Arial" w:cs="Arial"/>
                <w:bCs/>
                <w:color w:val="000000" w:themeColor="text1"/>
                <w:szCs w:val="21"/>
                <w14:textFill>
                  <w14:solidFill>
                    <w14:schemeClr w14:val="tx1"/>
                  </w14:solidFill>
                </w14:textFill>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color w:val="000000" w:themeColor="text1"/>
                <w:szCs w:val="2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color w:val="000000" w:themeColor="text1"/>
                <w:szCs w:val="21"/>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color w:val="000000" w:themeColor="text1"/>
                <w:szCs w:val="21"/>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color w:val="000000" w:themeColor="text1"/>
                <w:szCs w:val="21"/>
                <w14:textFill>
                  <w14:solidFill>
                    <w14:schemeClr w14:val="tx1"/>
                  </w14:solidFill>
                </w14:textFill>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color w:val="000000" w:themeColor="text1"/>
                <w:szCs w:val="2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color w:val="000000" w:themeColor="text1"/>
                <w:szCs w:val="21"/>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color w:val="000000" w:themeColor="text1"/>
                <w:szCs w:val="21"/>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color w:val="000000" w:themeColor="text1"/>
                <w:szCs w:val="21"/>
                <w14:textFill>
                  <w14:solidFill>
                    <w14:schemeClr w14:val="tx1"/>
                  </w14:solidFill>
                </w14:textFill>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color w:val="000000" w:themeColor="text1"/>
                <w:szCs w:val="2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pStyle w:val="28"/>
              <w:snapToGrid w:val="0"/>
              <w:spacing w:before="120" w:beforeLines="50" w:after="50"/>
              <w:ind w:left="5670" w:hanging="420"/>
              <w:rPr>
                <w:rFonts w:ascii="Arial" w:hAnsi="Arial" w:cs="Arial"/>
                <w:color w:val="000000" w:themeColor="text1"/>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color w:val="000000" w:themeColor="text1"/>
                <w:szCs w:val="21"/>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color w:val="000000" w:themeColor="text1"/>
                <w:szCs w:val="21"/>
                <w14:textFill>
                  <w14:solidFill>
                    <w14:schemeClr w14:val="tx1"/>
                  </w14:solidFill>
                </w14:textFill>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color w:val="000000" w:themeColor="text1"/>
                <w:szCs w:val="21"/>
                <w14:textFill>
                  <w14:solidFill>
                    <w14:schemeClr w14:val="tx1"/>
                  </w14:solidFill>
                </w14:textFill>
              </w:rPr>
            </w:pPr>
          </w:p>
        </w:tc>
      </w:tr>
    </w:tbl>
    <w:p>
      <w:pPr>
        <w:snapToGrid w:val="0"/>
        <w:spacing w:before="50" w:after="120" w:afterLines="50" w:line="44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注：在填写时，如本表格不适合投标单位的实际情况，可根据本表格式自行填写。</w:t>
      </w:r>
    </w:p>
    <w:p>
      <w:pPr>
        <w:rPr>
          <w:rFonts w:ascii="Arial" w:hAnsi="Arial" w:cs="Arial"/>
          <w:color w:val="000000" w:themeColor="text1"/>
          <w:spacing w:val="20"/>
          <w:szCs w:val="21"/>
          <w:u w:val="single"/>
          <w14:textFill>
            <w14:solidFill>
              <w14:schemeClr w14:val="tx1"/>
            </w14:solidFill>
          </w14:textFill>
        </w:rPr>
      </w:pPr>
      <w:r>
        <w:rPr>
          <w:rFonts w:ascii="Arial" w:hAnsi="Arial" w:cs="Arial"/>
          <w:color w:val="000000" w:themeColor="text1"/>
          <w:szCs w:val="21"/>
          <w14:textFill>
            <w14:solidFill>
              <w14:schemeClr w14:val="tx1"/>
            </w14:solidFill>
          </w14:textFill>
        </w:rPr>
        <w:t>供应商名称(电子签章)</w:t>
      </w:r>
      <w:r>
        <w:rPr>
          <w:rFonts w:ascii="Arial" w:hAnsi="Arial" w:cs="Arial"/>
          <w:color w:val="000000" w:themeColor="text1"/>
          <w:spacing w:val="20"/>
          <w:szCs w:val="21"/>
          <w14:textFill>
            <w14:solidFill>
              <w14:schemeClr w14:val="tx1"/>
            </w14:solidFill>
          </w14:textFill>
        </w:rPr>
        <w:t>：</w:t>
      </w:r>
      <w:r>
        <w:rPr>
          <w:rFonts w:ascii="Arial" w:hAnsi="Arial" w:cs="Arial"/>
          <w:color w:val="000000" w:themeColor="text1"/>
          <w:spacing w:val="20"/>
          <w:szCs w:val="21"/>
          <w:u w:val="single"/>
          <w14:textFill>
            <w14:solidFill>
              <w14:schemeClr w14:val="tx1"/>
            </w14:solidFill>
          </w14:textFill>
        </w:rPr>
        <w:t xml:space="preserve">            </w:t>
      </w:r>
      <w:r>
        <w:rPr>
          <w:rFonts w:ascii="Arial" w:hAnsi="Arial" w:cs="Arial"/>
          <w:color w:val="000000" w:themeColor="text1"/>
          <w:spacing w:val="20"/>
          <w:szCs w:val="21"/>
          <w14:textFill>
            <w14:solidFill>
              <w14:schemeClr w14:val="tx1"/>
            </w14:solidFill>
          </w14:textFill>
        </w:rPr>
        <w:t xml:space="preserve">             日  期：</w:t>
      </w:r>
      <w:r>
        <w:rPr>
          <w:rFonts w:ascii="Arial" w:hAnsi="Arial" w:cs="Arial"/>
          <w:color w:val="000000" w:themeColor="text1"/>
          <w:spacing w:val="20"/>
          <w:szCs w:val="21"/>
          <w:u w:val="single"/>
          <w14:textFill>
            <w14:solidFill>
              <w14:schemeClr w14:val="tx1"/>
            </w14:solidFill>
          </w14:textFill>
        </w:rPr>
        <w:t xml:space="preserve">        </w:t>
      </w:r>
    </w:p>
    <w:p>
      <w:pPr>
        <w:rPr>
          <w:rFonts w:ascii="Arial" w:hAnsi="Arial" w:cs="Arial"/>
          <w:color w:val="000000" w:themeColor="text1"/>
          <w:szCs w:val="21"/>
          <w14:textFill>
            <w14:solidFill>
              <w14:schemeClr w14:val="tx1"/>
            </w14:solidFill>
          </w14:textFill>
        </w:rPr>
      </w:pPr>
    </w:p>
    <w:p>
      <w:pPr>
        <w:rPr>
          <w:rFonts w:ascii="Arial" w:hAnsi="Arial" w:cs="Arial"/>
          <w:color w:val="000000" w:themeColor="text1"/>
          <w:szCs w:val="21"/>
          <w14:textFill>
            <w14:solidFill>
              <w14:schemeClr w14:val="tx1"/>
            </w14:solidFill>
          </w14:textFill>
        </w:rPr>
      </w:pPr>
    </w:p>
    <w:p>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9．技术服务、技术培训、售后服务的内容和措施。</w:t>
      </w:r>
    </w:p>
    <w:p>
      <w:pPr>
        <w:rPr>
          <w:rFonts w:ascii="Arial" w:hAnsi="Arial" w:cs="Arial"/>
          <w:color w:val="000000" w:themeColor="text1"/>
          <w:szCs w:val="21"/>
          <w14:textFill>
            <w14:solidFill>
              <w14:schemeClr w14:val="tx1"/>
            </w14:solidFill>
          </w14:textFill>
        </w:rPr>
      </w:pPr>
    </w:p>
    <w:p>
      <w:pPr>
        <w:rPr>
          <w:rFonts w:ascii="Arial" w:hAnsi="Arial" w:cs="Arial"/>
          <w:color w:val="000000" w:themeColor="text1"/>
          <w:szCs w:val="21"/>
          <w14:textFill>
            <w14:solidFill>
              <w14:schemeClr w14:val="tx1"/>
            </w14:solidFill>
          </w14:textFill>
        </w:rPr>
      </w:pPr>
    </w:p>
    <w:p>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10．供应商对本项目的合理化建议和改进措施。</w:t>
      </w:r>
    </w:p>
    <w:p>
      <w:pPr>
        <w:rPr>
          <w:rFonts w:ascii="Arial" w:hAnsi="Arial" w:cs="Arial"/>
          <w:color w:val="000000" w:themeColor="text1"/>
          <w:szCs w:val="21"/>
          <w14:textFill>
            <w14:solidFill>
              <w14:schemeClr w14:val="tx1"/>
            </w14:solidFill>
          </w14:textFill>
        </w:rPr>
      </w:pPr>
    </w:p>
    <w:p>
      <w:pPr>
        <w:rPr>
          <w:rFonts w:ascii="Arial" w:hAnsi="Arial" w:cs="Arial"/>
          <w:color w:val="000000" w:themeColor="text1"/>
          <w:szCs w:val="21"/>
          <w14:textFill>
            <w14:solidFill>
              <w14:schemeClr w14:val="tx1"/>
            </w14:solidFill>
          </w14:textFill>
        </w:rPr>
      </w:pPr>
    </w:p>
    <w:p>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11．供应商需要说明的其他文件和说明。</w:t>
      </w:r>
    </w:p>
    <w:p>
      <w:pPr>
        <w:jc w:val="center"/>
        <w:rPr>
          <w:rFonts w:ascii="Arial" w:hAnsi="Arial" w:cs="Arial"/>
          <w:b/>
          <w:bCs/>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br w:type="page"/>
      </w:r>
    </w:p>
    <w:p>
      <w:pPr>
        <w:snapToGrid w:val="0"/>
        <w:spacing w:before="120" w:beforeLines="50" w:after="50" w:line="440" w:lineRule="exact"/>
        <w:jc w:val="left"/>
        <w:outlineLvl w:val="1"/>
        <w:rPr>
          <w:rFonts w:ascii="Arial" w:hAnsi="Arial" w:cs="Arial"/>
          <w:bCs/>
          <w:color w:val="000000" w:themeColor="text1"/>
          <w:sz w:val="24"/>
          <w14:textFill>
            <w14:solidFill>
              <w14:schemeClr w14:val="tx1"/>
            </w14:solidFill>
          </w14:textFill>
        </w:rPr>
      </w:pPr>
      <w:r>
        <w:rPr>
          <w:rFonts w:ascii="Arial" w:hAnsi="Arial" w:cs="Arial"/>
          <w:bCs/>
          <w:color w:val="000000" w:themeColor="text1"/>
          <w:sz w:val="24"/>
          <w14:textFill>
            <w14:solidFill>
              <w14:schemeClr w14:val="tx1"/>
            </w14:solidFill>
          </w14:textFill>
        </w:rPr>
        <w:t xml:space="preserve">3．投标文件封面参考格式（报价文件）： </w:t>
      </w:r>
    </w:p>
    <w:p>
      <w:pPr>
        <w:snapToGrid w:val="0"/>
        <w:spacing w:before="50" w:after="120" w:afterLines="50" w:line="400" w:lineRule="exact"/>
        <w:jc w:val="left"/>
        <w:rPr>
          <w:rFonts w:ascii="Arial" w:hAnsi="Arial" w:cs="Arial"/>
          <w:bCs/>
          <w:color w:val="000000" w:themeColor="text1"/>
          <w:sz w:val="24"/>
          <w14:textFill>
            <w14:solidFill>
              <w14:schemeClr w14:val="tx1"/>
            </w14:solidFill>
          </w14:textFill>
        </w:rPr>
      </w:pPr>
    </w:p>
    <w:p>
      <w:pPr>
        <w:snapToGrid w:val="0"/>
        <w:spacing w:before="120" w:beforeLines="50" w:after="50" w:line="360" w:lineRule="exact"/>
        <w:rPr>
          <w:rFonts w:ascii="Arial" w:hAnsi="Arial" w:cs="Arial"/>
          <w:color w:val="000000" w:themeColor="text1"/>
          <w:sz w:val="24"/>
          <w14:textFill>
            <w14:solidFill>
              <w14:schemeClr w14:val="tx1"/>
            </w14:solidFill>
          </w14:textFill>
        </w:rPr>
      </w:pPr>
    </w:p>
    <w:p>
      <w:pPr>
        <w:snapToGrid w:val="0"/>
        <w:spacing w:before="120" w:beforeLines="50" w:after="50" w:line="360" w:lineRule="exact"/>
        <w:jc w:val="center"/>
        <w:rPr>
          <w:rFonts w:ascii="Arial" w:hAnsi="Arial" w:cs="Arial"/>
          <w:bCs/>
          <w:color w:val="000000" w:themeColor="text1"/>
          <w:sz w:val="24"/>
          <w14:textFill>
            <w14:solidFill>
              <w14:schemeClr w14:val="tx1"/>
            </w14:solidFill>
          </w14:textFill>
        </w:rPr>
      </w:pPr>
    </w:p>
    <w:p>
      <w:pPr>
        <w:snapToGrid w:val="0"/>
        <w:spacing w:before="120" w:beforeLines="50" w:after="50" w:line="360" w:lineRule="exact"/>
        <w:jc w:val="center"/>
        <w:rPr>
          <w:rFonts w:ascii="Arial" w:hAnsi="Arial" w:cs="Arial"/>
          <w:b/>
          <w:bCs/>
          <w:color w:val="000000" w:themeColor="text1"/>
          <w:sz w:val="44"/>
          <w:szCs w:val="44"/>
          <w14:textFill>
            <w14:solidFill>
              <w14:schemeClr w14:val="tx1"/>
            </w14:solidFill>
          </w14:textFill>
        </w:rPr>
      </w:pPr>
      <w:r>
        <w:rPr>
          <w:rFonts w:ascii="Arial" w:hAnsi="Arial" w:cs="Arial"/>
          <w:b/>
          <w:bCs/>
          <w:color w:val="000000" w:themeColor="text1"/>
          <w:sz w:val="44"/>
          <w:szCs w:val="44"/>
          <w14:textFill>
            <w14:solidFill>
              <w14:schemeClr w14:val="tx1"/>
            </w14:solidFill>
          </w14:textFill>
        </w:rPr>
        <w:t>电子投标文件</w:t>
      </w:r>
    </w:p>
    <w:p>
      <w:pPr>
        <w:snapToGrid w:val="0"/>
        <w:spacing w:before="120" w:beforeLines="50" w:after="50" w:line="360" w:lineRule="exact"/>
        <w:jc w:val="center"/>
        <w:rPr>
          <w:rFonts w:ascii="Arial" w:hAnsi="Arial" w:cs="Arial"/>
          <w:b/>
          <w:bCs/>
          <w:color w:val="000000" w:themeColor="text1"/>
          <w:sz w:val="44"/>
          <w:szCs w:val="44"/>
          <w14:textFill>
            <w14:solidFill>
              <w14:schemeClr w14:val="tx1"/>
            </w14:solidFill>
          </w14:textFill>
        </w:rPr>
      </w:pPr>
    </w:p>
    <w:p>
      <w:pPr>
        <w:snapToGrid w:val="0"/>
        <w:spacing w:before="120" w:beforeLines="50" w:after="50" w:line="360" w:lineRule="exact"/>
        <w:jc w:val="center"/>
        <w:rPr>
          <w:rFonts w:ascii="Arial" w:hAnsi="Arial" w:cs="Arial"/>
          <w:b/>
          <w:bCs/>
          <w:color w:val="000000" w:themeColor="text1"/>
          <w:sz w:val="44"/>
          <w:szCs w:val="44"/>
          <w14:textFill>
            <w14:solidFill>
              <w14:schemeClr w14:val="tx1"/>
            </w14:solidFill>
          </w14:textFill>
        </w:rPr>
      </w:pPr>
    </w:p>
    <w:p>
      <w:pPr>
        <w:snapToGrid w:val="0"/>
        <w:spacing w:before="120" w:beforeLines="50" w:after="50" w:line="360" w:lineRule="exact"/>
        <w:jc w:val="center"/>
        <w:rPr>
          <w:rFonts w:ascii="Arial" w:hAnsi="Arial" w:cs="Arial"/>
          <w:b/>
          <w:bCs/>
          <w:color w:val="000000" w:themeColor="text1"/>
          <w:sz w:val="44"/>
          <w:szCs w:val="44"/>
          <w14:textFill>
            <w14:solidFill>
              <w14:schemeClr w14:val="tx1"/>
            </w14:solidFill>
          </w14:textFill>
        </w:rPr>
      </w:pPr>
      <w:r>
        <w:rPr>
          <w:rFonts w:ascii="Arial" w:hAnsi="Arial" w:cs="Arial"/>
          <w:b/>
          <w:bCs/>
          <w:color w:val="000000" w:themeColor="text1"/>
          <w:sz w:val="44"/>
          <w:szCs w:val="44"/>
          <w14:textFill>
            <w14:solidFill>
              <w14:schemeClr w14:val="tx1"/>
            </w14:solidFill>
          </w14:textFill>
        </w:rPr>
        <w:t>报价文件</w:t>
      </w:r>
    </w:p>
    <w:p>
      <w:pPr>
        <w:snapToGrid w:val="0"/>
        <w:spacing w:before="120" w:beforeLines="50" w:after="50" w:line="360" w:lineRule="exact"/>
        <w:rPr>
          <w:rFonts w:ascii="Arial" w:hAnsi="Arial" w:cs="Arial"/>
          <w:bCs/>
          <w:color w:val="000000" w:themeColor="text1"/>
          <w:sz w:val="24"/>
          <w14:textFill>
            <w14:solidFill>
              <w14:schemeClr w14:val="tx1"/>
            </w14:solidFill>
          </w14:textFill>
        </w:rPr>
      </w:pPr>
    </w:p>
    <w:p>
      <w:pPr>
        <w:snapToGrid w:val="0"/>
        <w:spacing w:before="120" w:beforeLines="50" w:after="50" w:line="360" w:lineRule="exact"/>
        <w:rPr>
          <w:rFonts w:ascii="Arial" w:hAnsi="Arial" w:cs="Arial"/>
          <w:bCs/>
          <w:color w:val="000000" w:themeColor="text1"/>
          <w:sz w:val="24"/>
          <w14:textFill>
            <w14:solidFill>
              <w14:schemeClr w14:val="tx1"/>
            </w14:solidFill>
          </w14:textFill>
        </w:rPr>
      </w:pPr>
    </w:p>
    <w:p>
      <w:pPr>
        <w:snapToGrid w:val="0"/>
        <w:spacing w:before="120" w:beforeLines="50" w:after="50" w:line="360" w:lineRule="exact"/>
        <w:rPr>
          <w:rFonts w:ascii="Arial" w:hAnsi="Arial" w:cs="Arial"/>
          <w:bCs/>
          <w:color w:val="000000" w:themeColor="text1"/>
          <w:sz w:val="24"/>
          <w14:textFill>
            <w14:solidFill>
              <w14:schemeClr w14:val="tx1"/>
            </w14:solidFill>
          </w14:textFill>
        </w:rPr>
      </w:pPr>
    </w:p>
    <w:p>
      <w:pPr>
        <w:snapToGrid w:val="0"/>
        <w:spacing w:before="120" w:beforeLines="50" w:after="50" w:line="360" w:lineRule="exact"/>
        <w:ind w:firstLine="720" w:firstLineChars="300"/>
        <w:rPr>
          <w:rFonts w:ascii="Arial" w:hAnsi="Arial" w:cs="Arial"/>
          <w:bCs/>
          <w:color w:val="000000" w:themeColor="text1"/>
          <w:sz w:val="24"/>
          <w14:textFill>
            <w14:solidFill>
              <w14:schemeClr w14:val="tx1"/>
            </w14:solidFill>
          </w14:textFill>
        </w:rPr>
      </w:pPr>
      <w:r>
        <w:rPr>
          <w:rFonts w:ascii="Arial" w:hAnsi="Arial" w:cs="Arial"/>
          <w:bCs/>
          <w:color w:val="000000" w:themeColor="text1"/>
          <w:sz w:val="24"/>
          <w14:textFill>
            <w14:solidFill>
              <w14:schemeClr w14:val="tx1"/>
            </w14:solidFill>
          </w14:textFill>
        </w:rPr>
        <w:t xml:space="preserve">项目名称： </w:t>
      </w:r>
    </w:p>
    <w:p>
      <w:pPr>
        <w:snapToGrid w:val="0"/>
        <w:spacing w:before="120" w:beforeLines="50" w:after="50" w:line="360" w:lineRule="exact"/>
        <w:ind w:firstLine="720" w:firstLineChars="300"/>
        <w:rPr>
          <w:rFonts w:ascii="Arial" w:hAnsi="Arial" w:cs="Arial"/>
          <w:bCs/>
          <w:color w:val="000000" w:themeColor="text1"/>
          <w:sz w:val="24"/>
          <w14:textFill>
            <w14:solidFill>
              <w14:schemeClr w14:val="tx1"/>
            </w14:solidFill>
          </w14:textFill>
        </w:rPr>
      </w:pPr>
      <w:r>
        <w:rPr>
          <w:rFonts w:ascii="Arial" w:hAnsi="Arial" w:cs="Arial"/>
          <w:bCs/>
          <w:color w:val="000000" w:themeColor="text1"/>
          <w:sz w:val="24"/>
          <w14:textFill>
            <w14:solidFill>
              <w14:schemeClr w14:val="tx1"/>
            </w14:solidFill>
          </w14:textFill>
        </w:rPr>
        <w:t>项目编号：</w:t>
      </w:r>
    </w:p>
    <w:p>
      <w:pPr>
        <w:snapToGrid w:val="0"/>
        <w:spacing w:before="120" w:beforeLines="50" w:after="50" w:line="360" w:lineRule="exact"/>
        <w:ind w:firstLine="720" w:firstLineChars="300"/>
        <w:rPr>
          <w:rFonts w:ascii="Arial" w:hAnsi="Arial" w:cs="Arial"/>
          <w:bCs/>
          <w:color w:val="000000" w:themeColor="text1"/>
          <w:sz w:val="24"/>
          <w14:textFill>
            <w14:solidFill>
              <w14:schemeClr w14:val="tx1"/>
            </w14:solidFill>
          </w14:textFill>
        </w:rPr>
      </w:pPr>
      <w:r>
        <w:rPr>
          <w:rFonts w:ascii="Arial" w:hAnsi="Arial" w:cs="Arial"/>
          <w:bCs/>
          <w:color w:val="000000" w:themeColor="text1"/>
          <w:sz w:val="24"/>
          <w14:textFill>
            <w14:solidFill>
              <w14:schemeClr w14:val="tx1"/>
            </w14:solidFill>
          </w14:textFill>
        </w:rPr>
        <w:t>分标号：（若无留空或写“/”）</w:t>
      </w:r>
    </w:p>
    <w:p>
      <w:pPr>
        <w:snapToGrid w:val="0"/>
        <w:spacing w:before="120" w:beforeLines="50" w:after="50" w:line="360" w:lineRule="exact"/>
        <w:ind w:firstLine="720" w:firstLineChars="300"/>
        <w:rPr>
          <w:rFonts w:ascii="Arial" w:hAnsi="Arial" w:cs="Arial"/>
          <w:bCs/>
          <w:color w:val="000000" w:themeColor="text1"/>
          <w:sz w:val="24"/>
          <w14:textFill>
            <w14:solidFill>
              <w14:schemeClr w14:val="tx1"/>
            </w14:solidFill>
          </w14:textFill>
        </w:rPr>
      </w:pPr>
      <w:r>
        <w:rPr>
          <w:rFonts w:ascii="Arial" w:hAnsi="Arial" w:cs="Arial"/>
          <w:bCs/>
          <w:color w:val="000000" w:themeColor="text1"/>
          <w:sz w:val="24"/>
          <w14:textFill>
            <w14:solidFill>
              <w14:schemeClr w14:val="tx1"/>
            </w14:solidFill>
          </w14:textFill>
        </w:rPr>
        <w:t>供应商名称：</w:t>
      </w:r>
    </w:p>
    <w:p>
      <w:pPr>
        <w:snapToGrid w:val="0"/>
        <w:spacing w:before="120" w:beforeLines="50" w:after="50" w:line="360" w:lineRule="exact"/>
        <w:ind w:firstLine="720" w:firstLineChars="300"/>
        <w:rPr>
          <w:rFonts w:ascii="Arial" w:hAnsi="Arial" w:cs="Arial"/>
          <w:bCs/>
          <w:color w:val="000000" w:themeColor="text1"/>
          <w:sz w:val="24"/>
          <w14:textFill>
            <w14:solidFill>
              <w14:schemeClr w14:val="tx1"/>
            </w14:solidFill>
          </w14:textFill>
        </w:rPr>
      </w:pPr>
      <w:r>
        <w:rPr>
          <w:rFonts w:ascii="Arial" w:hAnsi="Arial" w:cs="Arial"/>
          <w:bCs/>
          <w:color w:val="000000" w:themeColor="text1"/>
          <w:sz w:val="24"/>
          <w14:textFill>
            <w14:solidFill>
              <w14:schemeClr w14:val="tx1"/>
            </w14:solidFill>
          </w14:textFill>
        </w:rPr>
        <w:t>供应商地址：</w:t>
      </w:r>
    </w:p>
    <w:p>
      <w:pPr>
        <w:snapToGrid w:val="0"/>
        <w:spacing w:before="120" w:beforeLines="50" w:after="50" w:line="360" w:lineRule="exact"/>
        <w:ind w:firstLine="720" w:firstLineChars="300"/>
        <w:rPr>
          <w:rFonts w:ascii="Arial" w:hAnsi="Arial" w:cs="Arial"/>
          <w:bCs/>
          <w:color w:val="000000" w:themeColor="text1"/>
          <w:sz w:val="24"/>
          <w14:textFill>
            <w14:solidFill>
              <w14:schemeClr w14:val="tx1"/>
            </w14:solidFill>
          </w14:textFill>
        </w:rPr>
      </w:pPr>
    </w:p>
    <w:p>
      <w:pPr>
        <w:pStyle w:val="7"/>
        <w:snapToGrid w:val="0"/>
        <w:spacing w:before="50" w:after="50" w:line="360" w:lineRule="exact"/>
        <w:ind w:firstLine="960" w:firstLineChars="400"/>
        <w:rPr>
          <w:rFonts w:ascii="Arial" w:hAnsi="Arial" w:cs="Arial"/>
          <w:bCs/>
          <w:color w:val="000000" w:themeColor="text1"/>
          <w:sz w:val="24"/>
          <w:szCs w:val="24"/>
          <w14:textFill>
            <w14:solidFill>
              <w14:schemeClr w14:val="tx1"/>
            </w14:solidFill>
          </w14:textFill>
        </w:rPr>
      </w:pPr>
    </w:p>
    <w:p>
      <w:pPr>
        <w:snapToGrid w:val="0"/>
        <w:spacing w:before="120" w:beforeLines="50" w:after="50" w:line="360" w:lineRule="exact"/>
        <w:jc w:val="center"/>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 xml:space="preserve">                        年  月  日</w:t>
      </w:r>
    </w:p>
    <w:p>
      <w:p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br w:type="page"/>
      </w:r>
    </w:p>
    <w:p>
      <w:pPr>
        <w:widowControl/>
        <w:jc w:val="left"/>
        <w:rPr>
          <w:rFonts w:ascii="Arial" w:hAnsi="Arial" w:cs="Arial"/>
          <w:b/>
          <w:bCs/>
          <w:color w:val="000000" w:themeColor="text1"/>
          <w:szCs w:val="21"/>
          <w14:textFill>
            <w14:solidFill>
              <w14:schemeClr w14:val="tx1"/>
            </w14:solidFill>
          </w14:textFill>
        </w:rPr>
      </w:pPr>
    </w:p>
    <w:p>
      <w:pPr>
        <w:jc w:val="center"/>
        <w:rPr>
          <w:rFonts w:ascii="Arial" w:hAnsi="Arial" w:cs="Arial"/>
          <w:b/>
          <w:bCs/>
          <w:color w:val="000000" w:themeColor="text1"/>
          <w:szCs w:val="21"/>
          <w14:textFill>
            <w14:solidFill>
              <w14:schemeClr w14:val="tx1"/>
            </w14:solidFill>
          </w14:textFill>
        </w:rPr>
      </w:pPr>
    </w:p>
    <w:p>
      <w:pPr>
        <w:jc w:val="center"/>
        <w:rPr>
          <w:rFonts w:ascii="Arial" w:hAnsi="Arial" w:cs="Arial"/>
          <w:color w:val="000000" w:themeColor="text1"/>
          <w:sz w:val="28"/>
          <w:szCs w:val="28"/>
          <w14:textFill>
            <w14:solidFill>
              <w14:schemeClr w14:val="tx1"/>
            </w14:solidFill>
          </w14:textFill>
        </w:rPr>
      </w:pPr>
      <w:r>
        <w:rPr>
          <w:rFonts w:ascii="Arial" w:hAnsi="Arial" w:cs="Arial"/>
          <w:color w:val="000000" w:themeColor="text1"/>
          <w:sz w:val="28"/>
          <w:szCs w:val="28"/>
          <w14:textFill>
            <w14:solidFill>
              <w14:schemeClr w14:val="tx1"/>
            </w14:solidFill>
          </w14:textFill>
        </w:rPr>
        <w:t>第三部分 报价文件</w:t>
      </w:r>
    </w:p>
    <w:p>
      <w:pPr>
        <w:jc w:val="center"/>
        <w:rPr>
          <w:rFonts w:ascii="Arial" w:hAnsi="Arial" w:cs="Arial"/>
          <w:b/>
          <w:bCs/>
          <w:color w:val="000000" w:themeColor="text1"/>
          <w:szCs w:val="21"/>
          <w14:textFill>
            <w14:solidFill>
              <w14:schemeClr w14:val="tx1"/>
            </w14:solidFill>
          </w14:textFill>
        </w:rPr>
      </w:pPr>
    </w:p>
    <w:p>
      <w:pPr>
        <w:rPr>
          <w:rFonts w:ascii="Arial" w:hAnsi="Arial" w:cs="Arial"/>
          <w:color w:val="000000" w:themeColor="text1"/>
          <w14:textFill>
            <w14:solidFill>
              <w14:schemeClr w14:val="tx1"/>
            </w14:solidFill>
          </w14:textFill>
        </w:rPr>
      </w:pPr>
      <w:bookmarkStart w:id="149" w:name="_Hlk19115777"/>
      <w:r>
        <w:rPr>
          <w:rFonts w:ascii="Arial" w:hAnsi="Arial" w:cs="Arial"/>
          <w:color w:val="000000" w:themeColor="text1"/>
          <w14:textFill>
            <w14:solidFill>
              <w14:schemeClr w14:val="tx1"/>
            </w14:solidFill>
          </w14:textFill>
        </w:rPr>
        <w:t>1．投标函格式：</w:t>
      </w:r>
    </w:p>
    <w:p>
      <w:pPr>
        <w:jc w:val="center"/>
        <w:rPr>
          <w:rFonts w:ascii="Arial" w:hAnsi="Arial" w:cs="Arial"/>
          <w:b/>
          <w:color w:val="000000" w:themeColor="text1"/>
          <w:szCs w:val="21"/>
          <w14:textFill>
            <w14:solidFill>
              <w14:schemeClr w14:val="tx1"/>
            </w14:solidFill>
          </w14:textFill>
        </w:rPr>
      </w:pPr>
    </w:p>
    <w:p>
      <w:pPr>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投 标 函</w:t>
      </w:r>
    </w:p>
    <w:p>
      <w:pPr>
        <w:rPr>
          <w:rFonts w:ascii="Arial" w:hAnsi="Arial" w:cs="Arial"/>
          <w:b/>
          <w:color w:val="000000" w:themeColor="text1"/>
          <w:szCs w:val="21"/>
          <w14:textFill>
            <w14:solidFill>
              <w14:schemeClr w14:val="tx1"/>
            </w14:solidFill>
          </w14:textFill>
        </w:rPr>
      </w:pP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致：</w:t>
      </w:r>
      <w:bookmarkStart w:id="150" w:name="_Hlk19051378"/>
      <w:r>
        <w:rPr>
          <w:rFonts w:ascii="Arial" w:hAnsi="Arial" w:cs="Arial"/>
          <w:color w:val="000000" w:themeColor="text1"/>
          <w:szCs w:val="21"/>
          <w14:textFill>
            <w14:solidFill>
              <w14:schemeClr w14:val="tx1"/>
            </w14:solidFill>
          </w14:textFill>
        </w:rPr>
        <w:t>_</w:t>
      </w:r>
      <w:r>
        <w:rPr>
          <w:rFonts w:ascii="Arial" w:hAnsi="Arial" w:cs="Arial"/>
          <w:color w:val="000000" w:themeColor="text1"/>
          <w:szCs w:val="21"/>
          <w:u w:val="single"/>
          <w14:textFill>
            <w14:solidFill>
              <w14:schemeClr w14:val="tx1"/>
            </w14:solidFill>
          </w14:textFill>
        </w:rPr>
        <w:t>（采购人名称）</w:t>
      </w:r>
      <w:r>
        <w:rPr>
          <w:rFonts w:ascii="Arial" w:hAnsi="Arial" w:cs="Arial"/>
          <w:color w:val="000000" w:themeColor="text1"/>
          <w:szCs w:val="21"/>
          <w14:textFill>
            <w14:solidFill>
              <w14:schemeClr w14:val="tx1"/>
            </w14:solidFill>
          </w14:textFill>
        </w:rPr>
        <w:t>_</w:t>
      </w:r>
      <w:bookmarkEnd w:id="150"/>
      <w:r>
        <w:rPr>
          <w:rFonts w:ascii="Arial" w:hAnsi="Arial" w:cs="Arial"/>
          <w:color w:val="000000" w:themeColor="text1"/>
          <w:szCs w:val="21"/>
          <w14:textFill>
            <w14:solidFill>
              <w14:schemeClr w14:val="tx1"/>
            </w14:solidFill>
          </w14:textFill>
        </w:rPr>
        <w:t>：</w:t>
      </w:r>
    </w:p>
    <w:p>
      <w:pPr>
        <w:spacing w:line="360"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我方已仔细研究了</w:t>
      </w:r>
      <w:bookmarkStart w:id="151" w:name="_Hlk19051388"/>
      <w:r>
        <w:rPr>
          <w:rFonts w:ascii="Arial" w:hAnsi="Arial" w:cs="Arial"/>
          <w:color w:val="000000" w:themeColor="text1"/>
          <w:szCs w:val="21"/>
          <w:u w:val="single"/>
          <w14:textFill>
            <w14:solidFill>
              <w14:schemeClr w14:val="tx1"/>
            </w14:solidFill>
          </w14:textFill>
        </w:rPr>
        <w:t>（项目名称）</w:t>
      </w:r>
      <w:bookmarkEnd w:id="151"/>
      <w:r>
        <w:rPr>
          <w:rFonts w:ascii="Arial" w:hAnsi="Arial" w:cs="Arial"/>
          <w:color w:val="000000" w:themeColor="text1"/>
          <w:szCs w:val="21"/>
          <w14:textFill>
            <w14:solidFill>
              <w14:schemeClr w14:val="tx1"/>
            </w14:solidFill>
          </w14:textFill>
        </w:rPr>
        <w:t>的招标文件的全部内容。签字代表</w:t>
      </w:r>
      <w:bookmarkStart w:id="152" w:name="_Hlk19051393"/>
      <w:r>
        <w:rPr>
          <w:rFonts w:ascii="Arial" w:hAnsi="Arial" w:cs="Arial"/>
          <w:color w:val="000000" w:themeColor="text1"/>
          <w:szCs w:val="21"/>
          <w:u w:val="single"/>
          <w14:textFill>
            <w14:solidFill>
              <w14:schemeClr w14:val="tx1"/>
            </w14:solidFill>
          </w14:textFill>
        </w:rPr>
        <w:t>（授权代表姓名）</w:t>
      </w:r>
      <w:bookmarkEnd w:id="152"/>
      <w:r>
        <w:rPr>
          <w:rFonts w:ascii="Arial" w:hAnsi="Arial" w:cs="Arial"/>
          <w:color w:val="000000" w:themeColor="text1"/>
          <w:szCs w:val="21"/>
          <w14:textFill>
            <w14:solidFill>
              <w14:schemeClr w14:val="tx1"/>
            </w14:solidFill>
          </w14:textFill>
        </w:rPr>
        <w:t>经正式授权并代表供应商_</w:t>
      </w:r>
      <w:bookmarkStart w:id="153" w:name="_Hlk19051402"/>
      <w:r>
        <w:rPr>
          <w:rFonts w:ascii="Arial" w:hAnsi="Arial" w:cs="Arial"/>
          <w:color w:val="000000" w:themeColor="text1"/>
          <w:szCs w:val="21"/>
          <w:u w:val="single"/>
          <w14:textFill>
            <w14:solidFill>
              <w14:schemeClr w14:val="tx1"/>
            </w14:solidFill>
          </w14:textFill>
        </w:rPr>
        <w:t>（供应商名称）</w:t>
      </w:r>
      <w:bookmarkEnd w:id="153"/>
      <w:r>
        <w:rPr>
          <w:rFonts w:ascii="Arial" w:hAnsi="Arial" w:cs="Arial"/>
          <w:color w:val="000000" w:themeColor="text1"/>
          <w:szCs w:val="21"/>
          <w14:textFill>
            <w14:solidFill>
              <w14:schemeClr w14:val="tx1"/>
            </w14:solidFill>
          </w14:textFill>
        </w:rPr>
        <w:t>提交投标文件。</w:t>
      </w:r>
    </w:p>
    <w:p>
      <w:pPr>
        <w:spacing w:line="360"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据此函，签字代表宣布同意如下：</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（1）我方已详细审查全部“招标文件”，包括修改文件（如有的话）以及全部参考资料和有关附件，已经了解我方对于招标文件、采购过程、采购结果有依法进行询问、质疑、投诉的权利及相关渠道和要求。</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（2）我方在投标之前已经与贵方进行了充分的沟通，完全理解并接受招标文件的各项规定和要求，对招标文件的合理性、合法性不再有异议。</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（3）本投标有效期自投标截止之日起</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天</w:t>
      </w:r>
      <w:r>
        <w:rPr>
          <w:rFonts w:hint="eastAsia" w:ascii="Arial" w:hAnsi="Arial" w:cs="Arial"/>
          <w:color w:val="000000" w:themeColor="text1"/>
          <w:szCs w:val="21"/>
          <w14:textFill>
            <w14:solidFill>
              <w14:schemeClr w14:val="tx1"/>
            </w14:solidFill>
          </w14:textFill>
        </w:rPr>
        <w:t>（须不少于9</w:t>
      </w:r>
      <w:r>
        <w:rPr>
          <w:rFonts w:ascii="Arial" w:hAnsi="Arial" w:cs="Arial"/>
          <w:color w:val="000000" w:themeColor="text1"/>
          <w:szCs w:val="21"/>
          <w14:textFill>
            <w14:solidFill>
              <w14:schemeClr w14:val="tx1"/>
            </w14:solidFill>
          </w14:textFill>
        </w:rPr>
        <w:t>0</w:t>
      </w:r>
      <w:r>
        <w:rPr>
          <w:rFonts w:hint="eastAsia" w:ascii="Arial" w:hAnsi="Arial" w:cs="Arial"/>
          <w:color w:val="000000" w:themeColor="text1"/>
          <w:szCs w:val="21"/>
          <w14:textFill>
            <w14:solidFill>
              <w14:schemeClr w14:val="tx1"/>
            </w14:solidFill>
          </w14:textFill>
        </w:rPr>
        <w:t>天）</w:t>
      </w:r>
      <w:r>
        <w:rPr>
          <w:rFonts w:ascii="Arial" w:hAnsi="Arial" w:cs="Arial"/>
          <w:color w:val="000000" w:themeColor="text1"/>
          <w:szCs w:val="21"/>
          <w14:textFill>
            <w14:solidFill>
              <w14:schemeClr w14:val="tx1"/>
            </w14:solidFill>
          </w14:textFill>
        </w:rPr>
        <w:t>。</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（4）如中标，本投标文件至本项目合同履行完毕止均保持有效，我方将按“招标文件”及政府采购法律、法规的规定履行合同责任和义务，并承诺不分包及转包他人。</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（5）我方同意按照贵方要求提供与投标有关的一切数据或资料。</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（6）与本项目有关的一切正式往来信函请寄：</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地址：</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邮编：</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 xml:space="preserve">  电话：</w:t>
      </w:r>
      <w:r>
        <w:rPr>
          <w:rFonts w:ascii="Arial" w:hAnsi="Arial" w:cs="Arial"/>
          <w:color w:val="000000" w:themeColor="text1"/>
          <w:szCs w:val="21"/>
          <w:u w:val="single"/>
          <w14:textFill>
            <w14:solidFill>
              <w14:schemeClr w14:val="tx1"/>
            </w14:solidFill>
          </w14:textFill>
        </w:rPr>
        <w:t xml:space="preserve">            </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传真：</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 xml:space="preserve">  </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供应商代表姓名</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 xml:space="preserve">  职务：</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 xml:space="preserve">    </w:t>
      </w:r>
      <w:r>
        <w:rPr>
          <w:rFonts w:hint="eastAsia" w:ascii="Arial" w:hAnsi="Arial" w:cs="Arial"/>
          <w:color w:val="000000" w:themeColor="text1"/>
          <w:szCs w:val="21"/>
          <w14:textFill>
            <w14:solidFill>
              <w14:schemeClr w14:val="tx1"/>
            </w14:solidFill>
          </w14:textFill>
        </w:rPr>
        <w:t>手机号码及</w:t>
      </w:r>
      <w:r>
        <w:rPr>
          <w:rFonts w:ascii="Arial" w:hAnsi="Arial" w:cs="Arial"/>
          <w:color w:val="000000" w:themeColor="text1"/>
          <w:szCs w:val="21"/>
          <w14:textFill>
            <w14:solidFill>
              <w14:schemeClr w14:val="tx1"/>
            </w14:solidFill>
          </w14:textFill>
        </w:rPr>
        <w:t>邮箱：</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 xml:space="preserve"> </w:t>
      </w:r>
    </w:p>
    <w:bookmarkEnd w:id="149"/>
    <w:p>
      <w:pPr>
        <w:spacing w:line="360" w:lineRule="auto"/>
        <w:rPr>
          <w:rFonts w:ascii="Arial" w:hAnsi="Arial" w:cs="Arial"/>
          <w:color w:val="000000" w:themeColor="text1"/>
          <w:szCs w:val="21"/>
          <w14:textFill>
            <w14:solidFill>
              <w14:schemeClr w14:val="tx1"/>
            </w14:solidFill>
          </w14:textFill>
        </w:rPr>
      </w:pPr>
    </w:p>
    <w:p>
      <w:pPr>
        <w:spacing w:line="360" w:lineRule="auto"/>
        <w:rPr>
          <w:rFonts w:ascii="Arial" w:hAnsi="Arial" w:cs="Arial"/>
          <w:color w:val="000000" w:themeColor="text1"/>
          <w:szCs w:val="21"/>
          <w14:textFill>
            <w14:solidFill>
              <w14:schemeClr w14:val="tx1"/>
            </w14:solidFill>
          </w14:textFill>
        </w:rPr>
      </w:pPr>
    </w:p>
    <w:p>
      <w:pPr>
        <w:spacing w:line="360" w:lineRule="auto"/>
        <w:rPr>
          <w:rFonts w:ascii="Arial" w:hAnsi="Arial" w:cs="Arial"/>
          <w:color w:val="000000" w:themeColor="text1"/>
          <w:szCs w:val="21"/>
          <w:u w:val="single"/>
          <w14:textFill>
            <w14:solidFill>
              <w14:schemeClr w14:val="tx1"/>
            </w14:solidFill>
          </w14:textFill>
        </w:rPr>
      </w:pPr>
      <w:r>
        <w:rPr>
          <w:rFonts w:ascii="Arial" w:hAnsi="Arial" w:cs="Arial"/>
          <w:color w:val="000000" w:themeColor="text1"/>
          <w:szCs w:val="21"/>
          <w14:textFill>
            <w14:solidFill>
              <w14:schemeClr w14:val="tx1"/>
            </w14:solidFill>
          </w14:textFill>
        </w:rPr>
        <w:t>供应商名称(电子签章)：</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 xml:space="preserve">        </w:t>
      </w:r>
    </w:p>
    <w:p>
      <w:pPr>
        <w:spacing w:line="360" w:lineRule="auto"/>
        <w:rPr>
          <w:rFonts w:ascii="Arial" w:hAnsi="Arial" w:cs="Arial"/>
          <w:color w:val="000000" w:themeColor="text1"/>
          <w:szCs w:val="21"/>
          <w14:textFill>
            <w14:solidFill>
              <w14:schemeClr w14:val="tx1"/>
            </w14:solidFill>
          </w14:textFill>
        </w:rPr>
      </w:pP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日期：</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年</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月</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日</w:t>
      </w:r>
    </w:p>
    <w:p>
      <w:pPr>
        <w:rPr>
          <w:rFonts w:ascii="Arial" w:hAnsi="Arial" w:cs="Arial"/>
          <w:color w:val="000000" w:themeColor="text1"/>
          <w14:textFill>
            <w14:solidFill>
              <w14:schemeClr w14:val="tx1"/>
            </w14:solidFill>
          </w14:textFill>
        </w:rPr>
      </w:pPr>
      <w:r>
        <w:rPr>
          <w:rFonts w:ascii="Arial" w:hAnsi="Arial" w:cs="Arial"/>
          <w:b/>
          <w:color w:val="000000" w:themeColor="text1"/>
          <w:szCs w:val="21"/>
          <w14:textFill>
            <w14:solidFill>
              <w14:schemeClr w14:val="tx1"/>
            </w14:solidFill>
          </w14:textFill>
        </w:rPr>
        <w:br w:type="page"/>
      </w:r>
      <w:r>
        <w:rPr>
          <w:rFonts w:ascii="Arial" w:hAnsi="Arial" w:cs="Arial"/>
          <w:color w:val="000000" w:themeColor="text1"/>
          <w14:textFill>
            <w14:solidFill>
              <w14:schemeClr w14:val="tx1"/>
            </w14:solidFill>
          </w14:textFill>
        </w:rPr>
        <w:t>2．投标报价明细表格式：</w:t>
      </w:r>
    </w:p>
    <w:p>
      <w:pPr>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投标报价明细表</w:t>
      </w:r>
    </w:p>
    <w:p>
      <w:pPr>
        <w:ind w:firstLine="2415" w:firstLineChars="115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                                    金额单位：人民币（元）</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349"/>
        <w:gridCol w:w="1276"/>
        <w:gridCol w:w="1327"/>
        <w:gridCol w:w="12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51"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spacing w:val="20"/>
                <w:szCs w:val="21"/>
                <w14:textFill>
                  <w14:solidFill>
                    <w14:schemeClr w14:val="tx1"/>
                  </w14:solidFill>
                </w14:textFill>
              </w:rPr>
            </w:pPr>
            <w:r>
              <w:rPr>
                <w:rFonts w:ascii="Arial" w:hAnsi="Arial" w:cs="Arial"/>
                <w:color w:val="000000" w:themeColor="text1"/>
                <w:szCs w:val="21"/>
                <w14:textFill>
                  <w14:solidFill>
                    <w14:schemeClr w14:val="tx1"/>
                  </w14:solidFill>
                </w14:textFill>
              </w:rPr>
              <w:t>序号</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产品名称</w:t>
            </w:r>
          </w:p>
        </w:tc>
        <w:tc>
          <w:tcPr>
            <w:tcW w:w="134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制造商/品牌</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规格型号</w:t>
            </w:r>
          </w:p>
        </w:tc>
        <w:tc>
          <w:tcPr>
            <w:tcW w:w="1327"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单位及数量</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单价</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spacing w:val="20"/>
                <w:szCs w:val="21"/>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spacing w:val="20"/>
                <w:szCs w:val="21"/>
                <w14:textFill>
                  <w14:solidFill>
                    <w14:schemeClr w14:val="tx1"/>
                  </w14:solidFill>
                </w14:textFill>
              </w:rPr>
            </w:pPr>
          </w:p>
        </w:tc>
        <w:tc>
          <w:tcPr>
            <w:tcW w:w="134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spacing w:val="20"/>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spacing w:val="20"/>
                <w:szCs w:val="21"/>
                <w14:textFill>
                  <w14:solidFill>
                    <w14:schemeClr w14:val="tx1"/>
                  </w14:solidFill>
                </w14:textFill>
              </w:rPr>
            </w:pPr>
          </w:p>
        </w:tc>
        <w:tc>
          <w:tcPr>
            <w:tcW w:w="1327"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spacing w:val="20"/>
                <w:szCs w:val="2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spacing w:val="20"/>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spacing w:val="20"/>
                <w:szCs w:val="21"/>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spacing w:val="20"/>
                <w:szCs w:val="21"/>
                <w14:textFill>
                  <w14:solidFill>
                    <w14:schemeClr w14:val="tx1"/>
                  </w14:solidFill>
                </w14:textFill>
              </w:rPr>
            </w:pPr>
          </w:p>
        </w:tc>
        <w:tc>
          <w:tcPr>
            <w:tcW w:w="134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spacing w:val="20"/>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spacing w:val="20"/>
                <w:szCs w:val="21"/>
                <w14:textFill>
                  <w14:solidFill>
                    <w14:schemeClr w14:val="tx1"/>
                  </w14:solidFill>
                </w14:textFill>
              </w:rPr>
            </w:pPr>
          </w:p>
        </w:tc>
        <w:tc>
          <w:tcPr>
            <w:tcW w:w="1327"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spacing w:val="20"/>
                <w:szCs w:val="2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spacing w:val="20"/>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spacing w:val="20"/>
                <w:szCs w:val="21"/>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spacing w:val="20"/>
                <w:szCs w:val="21"/>
                <w14:textFill>
                  <w14:solidFill>
                    <w14:schemeClr w14:val="tx1"/>
                  </w14:solidFill>
                </w14:textFill>
              </w:rPr>
            </w:pPr>
            <w:r>
              <w:rPr>
                <w:rFonts w:ascii="Arial" w:hAnsi="Arial" w:cs="Arial"/>
                <w:color w:val="000000" w:themeColor="text1"/>
                <w:spacing w:val="20"/>
                <w:szCs w:val="21"/>
                <w14:textFill>
                  <w14:solidFill>
                    <w14:schemeClr w14:val="tx1"/>
                  </w14:solidFill>
                </w14:textFill>
              </w:rPr>
              <w:t>……</w:t>
            </w:r>
          </w:p>
        </w:tc>
        <w:tc>
          <w:tcPr>
            <w:tcW w:w="134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spacing w:val="20"/>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spacing w:val="20"/>
                <w:szCs w:val="21"/>
                <w14:textFill>
                  <w14:solidFill>
                    <w14:schemeClr w14:val="tx1"/>
                  </w14:solidFill>
                </w14:textFill>
              </w:rPr>
            </w:pPr>
          </w:p>
        </w:tc>
        <w:tc>
          <w:tcPr>
            <w:tcW w:w="1327"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spacing w:val="20"/>
                <w:szCs w:val="2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spacing w:val="20"/>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spacing w:val="20"/>
                <w:szCs w:val="21"/>
                <w14:textFill>
                  <w14:solidFill>
                    <w14:schemeClr w14:val="tx1"/>
                  </w14:solidFill>
                </w14:textFill>
              </w:rPr>
            </w:pPr>
          </w:p>
        </w:tc>
      </w:tr>
    </w:tbl>
    <w:p>
      <w:pPr>
        <w:rPr>
          <w:rFonts w:ascii="Arial" w:hAnsi="Arial" w:cs="Arial"/>
          <w:color w:val="000000" w:themeColor="text1"/>
          <w:spacing w:val="20"/>
          <w:szCs w:val="21"/>
          <w:u w:val="single"/>
          <w14:textFill>
            <w14:solidFill>
              <w14:schemeClr w14:val="tx1"/>
            </w14:solidFill>
          </w14:textFill>
        </w:rPr>
      </w:pPr>
    </w:p>
    <w:p>
      <w:pPr>
        <w:spacing w:line="360" w:lineRule="auto"/>
        <w:rPr>
          <w:rFonts w:ascii="Arial" w:hAnsi="Arial" w:cs="Arial"/>
          <w:color w:val="000000" w:themeColor="text1"/>
          <w:spacing w:val="20"/>
          <w:szCs w:val="21"/>
          <w14:textFill>
            <w14:solidFill>
              <w14:schemeClr w14:val="tx1"/>
            </w14:solidFill>
          </w14:textFill>
        </w:rPr>
      </w:pPr>
    </w:p>
    <w:p>
      <w:pPr>
        <w:pStyle w:val="17"/>
        <w:rPr>
          <w:rFonts w:ascii="Arial" w:hAnsi="Arial" w:cs="Arial"/>
          <w:color w:val="000000" w:themeColor="text1"/>
          <w14:textFill>
            <w14:solidFill>
              <w14:schemeClr w14:val="tx1"/>
            </w14:solidFill>
          </w14:textFill>
        </w:rPr>
      </w:pPr>
      <w:bookmarkStart w:id="154" w:name="_Hlk88990717"/>
      <w:r>
        <w:rPr>
          <w:rFonts w:ascii="Arial" w:hAnsi="Arial" w:cs="Arial"/>
          <w:color w:val="000000" w:themeColor="text1"/>
          <w:szCs w:val="21"/>
          <w14:textFill>
            <w14:solidFill>
              <w14:schemeClr w14:val="tx1"/>
            </w14:solidFill>
          </w14:textFill>
        </w:rPr>
        <w:t>注：本表如</w:t>
      </w:r>
      <w:r>
        <w:rPr>
          <w:rFonts w:ascii="Arial" w:hAnsi="Arial" w:cs="Arial"/>
          <w:color w:val="000000" w:themeColor="text1"/>
          <w14:textFill>
            <w14:solidFill>
              <w14:schemeClr w14:val="tx1"/>
            </w14:solidFill>
          </w14:textFill>
        </w:rPr>
        <w:t>与政采云平台不一致的，以政采云平台为准。</w:t>
      </w:r>
    </w:p>
    <w:p>
      <w:pPr>
        <w:jc w:val="left"/>
        <w:rPr>
          <w:rFonts w:ascii="Arial" w:hAnsi="Arial" w:cs="Arial"/>
          <w:color w:val="000000" w:themeColor="text1"/>
          <w:szCs w:val="21"/>
          <w14:textFill>
            <w14:solidFill>
              <w14:schemeClr w14:val="tx1"/>
            </w14:solidFill>
          </w14:textFill>
        </w:rPr>
      </w:pPr>
    </w:p>
    <w:p>
      <w:pPr>
        <w:spacing w:line="360" w:lineRule="auto"/>
        <w:rPr>
          <w:rFonts w:ascii="Arial" w:hAnsi="Arial" w:cs="Arial"/>
          <w:color w:val="000000" w:themeColor="text1"/>
          <w:spacing w:val="20"/>
          <w:szCs w:val="21"/>
          <w14:textFill>
            <w14:solidFill>
              <w14:schemeClr w14:val="tx1"/>
            </w14:solidFill>
          </w14:textFill>
        </w:rPr>
      </w:pP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供应商名称（电子签章）：</w:t>
      </w:r>
      <w:r>
        <w:rPr>
          <w:rFonts w:ascii="Arial" w:hAnsi="Arial" w:cs="Arial"/>
          <w:color w:val="000000" w:themeColor="text1"/>
          <w:szCs w:val="21"/>
          <w:u w:val="single"/>
          <w14:textFill>
            <w14:solidFill>
              <w14:schemeClr w14:val="tx1"/>
            </w14:solidFill>
          </w14:textFill>
        </w:rPr>
        <w:t xml:space="preserve">                          </w:t>
      </w:r>
    </w:p>
    <w:p>
      <w:pPr>
        <w:spacing w:line="360" w:lineRule="auto"/>
        <w:rPr>
          <w:rFonts w:ascii="Arial" w:hAnsi="Arial" w:cs="Arial"/>
          <w:color w:val="000000" w:themeColor="text1"/>
          <w:spacing w:val="20"/>
          <w:szCs w:val="21"/>
          <w:u w:val="single"/>
          <w14:textFill>
            <w14:solidFill>
              <w14:schemeClr w14:val="tx1"/>
            </w14:solidFill>
          </w14:textFill>
        </w:rPr>
      </w:pPr>
      <w:r>
        <w:rPr>
          <w:rFonts w:ascii="Arial" w:hAnsi="Arial" w:cs="Arial"/>
          <w:color w:val="000000" w:themeColor="text1"/>
          <w:szCs w:val="21"/>
          <w14:textFill>
            <w14:solidFill>
              <w14:schemeClr w14:val="tx1"/>
            </w14:solidFill>
          </w14:textFill>
        </w:rPr>
        <w:t>日  期：：</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年</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月</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 xml:space="preserve">日 </w:t>
      </w:r>
    </w:p>
    <w:bookmarkEnd w:id="154"/>
    <w:p>
      <w:pPr>
        <w:snapToGrid w:val="0"/>
        <w:spacing w:before="50" w:after="120" w:afterLines="5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br w:type="page"/>
      </w:r>
      <w:bookmarkStart w:id="155" w:name="_Hlk19115862"/>
      <w:r>
        <w:rPr>
          <w:rFonts w:ascii="Arial" w:hAnsi="Arial" w:cs="Arial"/>
          <w:color w:val="000000" w:themeColor="text1"/>
          <w:szCs w:val="21"/>
          <w14:textFill>
            <w14:solidFill>
              <w14:schemeClr w14:val="tx1"/>
            </w14:solidFill>
          </w14:textFill>
        </w:rPr>
        <w:t>3．过低报价合理性的说明。（如有）</w:t>
      </w:r>
    </w:p>
    <w:p>
      <w:pPr>
        <w:spacing w:line="360"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评审委员会认为供应商的报价明显低于其他通过符合性审查供应商报价的，供应商将被要求以书面方式提供说明。为避免在评审现场因未能及时提供说明而导致被评审委员会作为无效投标，供应商</w:t>
      </w:r>
      <w:r>
        <w:rPr>
          <w:rFonts w:ascii="Arial" w:hAnsi="Arial" w:cs="Arial"/>
          <w:color w:val="000000" w:themeColor="text1"/>
          <w14:textFill>
            <w14:solidFill>
              <w14:schemeClr w14:val="tx1"/>
            </w14:solidFill>
          </w14:textFill>
        </w:rPr>
        <w:t>自行决定是否</w:t>
      </w:r>
      <w:r>
        <w:rPr>
          <w:rFonts w:ascii="Arial" w:hAnsi="Arial" w:cs="Arial"/>
          <w:color w:val="000000" w:themeColor="text1"/>
          <w:kern w:val="1"/>
          <w:szCs w:val="21"/>
          <w14:textFill>
            <w14:solidFill>
              <w14:schemeClr w14:val="tx1"/>
            </w14:solidFill>
          </w14:textFill>
        </w:rPr>
        <w:t>直接在</w:t>
      </w:r>
      <w:r>
        <w:rPr>
          <w:rFonts w:ascii="Arial" w:hAnsi="Arial" w:cs="Arial"/>
          <w:color w:val="000000" w:themeColor="text1"/>
          <w:szCs w:val="21"/>
          <w14:textFill>
            <w14:solidFill>
              <w14:schemeClr w14:val="tx1"/>
            </w14:solidFill>
          </w14:textFill>
        </w:rPr>
        <w:t>此处进行陈述。格式自拟。（</w:t>
      </w:r>
      <w:r>
        <w:rPr>
          <w:rFonts w:ascii="Arial" w:hAnsi="Arial" w:cs="Arial"/>
          <w:color w:val="000000" w:themeColor="text1"/>
          <w:kern w:val="1"/>
          <w:szCs w:val="21"/>
          <w14:textFill>
            <w14:solidFill>
              <w14:schemeClr w14:val="tx1"/>
            </w14:solidFill>
          </w14:textFill>
        </w:rPr>
        <w:t>具体要求详见第四章评审方法及标准“过低报价合理性的审查”</w:t>
      </w:r>
      <w:r>
        <w:rPr>
          <w:rFonts w:ascii="Arial" w:hAnsi="Arial" w:cs="Arial"/>
          <w:color w:val="000000" w:themeColor="text1"/>
          <w:szCs w:val="21"/>
          <w14:textFill>
            <w14:solidFill>
              <w14:schemeClr w14:val="tx1"/>
            </w14:solidFill>
          </w14:textFill>
        </w:rPr>
        <w:t>）</w:t>
      </w:r>
    </w:p>
    <w:bookmarkEnd w:id="155"/>
    <w:p>
      <w:pPr>
        <w:snapToGrid w:val="0"/>
        <w:spacing w:before="50" w:after="120" w:afterLines="50"/>
        <w:jc w:val="left"/>
        <w:rPr>
          <w:rFonts w:ascii="Arial" w:hAnsi="Arial" w:cs="Arial"/>
          <w:color w:val="000000" w:themeColor="text1"/>
          <w:szCs w:val="21"/>
          <w14:textFill>
            <w14:solidFill>
              <w14:schemeClr w14:val="tx1"/>
            </w14:solidFill>
          </w14:textFill>
        </w:rPr>
      </w:pPr>
    </w:p>
    <w:p>
      <w:pPr>
        <w:snapToGrid w:val="0"/>
        <w:spacing w:before="50" w:after="120" w:afterLines="50"/>
        <w:jc w:val="left"/>
        <w:rPr>
          <w:rFonts w:ascii="Arial" w:hAnsi="Arial" w:cs="Arial"/>
          <w:color w:val="000000" w:themeColor="text1"/>
          <w:szCs w:val="21"/>
          <w14:textFill>
            <w14:solidFill>
              <w14:schemeClr w14:val="tx1"/>
            </w14:solidFill>
          </w14:textFill>
        </w:rPr>
      </w:pPr>
      <w:bookmarkStart w:id="156" w:name="_Hlk19115874"/>
      <w:r>
        <w:rPr>
          <w:rFonts w:ascii="Arial" w:hAnsi="Arial" w:cs="Arial"/>
          <w:color w:val="000000" w:themeColor="text1"/>
          <w:szCs w:val="21"/>
          <w14:textFill>
            <w14:solidFill>
              <w14:schemeClr w14:val="tx1"/>
            </w14:solidFill>
          </w14:textFill>
        </w:rPr>
        <w:t>4．符合政府采购政策价格扣除证明材料。</w:t>
      </w:r>
    </w:p>
    <w:p>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4.1</w:t>
      </w:r>
      <w:r>
        <w:rPr>
          <w:rFonts w:ascii="Arial" w:hAnsi="Arial" w:cs="Arial"/>
          <w:bCs/>
          <w:color w:val="000000" w:themeColor="text1"/>
          <w:szCs w:val="21"/>
          <w14:textFill>
            <w14:solidFill>
              <w14:schemeClr w14:val="tx1"/>
            </w14:solidFill>
          </w14:textFill>
        </w:rPr>
        <w:t>符合小型、微型企业</w:t>
      </w:r>
      <w:r>
        <w:rPr>
          <w:rFonts w:ascii="Arial" w:hAnsi="Arial" w:cs="Arial"/>
          <w:color w:val="000000" w:themeColor="text1"/>
          <w:szCs w:val="21"/>
          <w14:textFill>
            <w14:solidFill>
              <w14:schemeClr w14:val="tx1"/>
            </w14:solidFill>
          </w14:textFill>
        </w:rPr>
        <w:t>政府采购政策证明材料。（非小微企业无需提供）。</w:t>
      </w:r>
    </w:p>
    <w:bookmarkEnd w:id="156"/>
    <w:p>
      <w:pPr>
        <w:spacing w:line="360" w:lineRule="auto"/>
        <w:ind w:firstLine="3584" w:firstLineChars="1700"/>
        <w:rPr>
          <w:rFonts w:ascii="Arial" w:hAnsi="Arial" w:cs="Arial"/>
          <w:b/>
          <w:color w:val="000000" w:themeColor="text1"/>
          <w:szCs w:val="21"/>
          <w14:textFill>
            <w14:solidFill>
              <w14:schemeClr w14:val="tx1"/>
            </w14:solidFill>
          </w14:textFill>
        </w:rPr>
      </w:pPr>
      <w:bookmarkStart w:id="157" w:name="_Hlk60651253"/>
    </w:p>
    <w:p>
      <w:pPr>
        <w:spacing w:line="360" w:lineRule="auto"/>
        <w:ind w:firstLine="3584" w:firstLineChars="1700"/>
        <w:rPr>
          <w:rFonts w:ascii="Arial" w:hAnsi="Arial" w:cs="Arial"/>
          <w:b/>
          <w:color w:val="000000" w:themeColor="text1"/>
          <w:szCs w:val="21"/>
          <w14:textFill>
            <w14:solidFill>
              <w14:schemeClr w14:val="tx1"/>
            </w14:solidFill>
          </w14:textFill>
        </w:rPr>
      </w:pPr>
      <w:bookmarkStart w:id="158" w:name="_Hlk60649458"/>
      <w:bookmarkStart w:id="159" w:name="_Hlk60653683"/>
      <w:r>
        <w:rPr>
          <w:rFonts w:ascii="Arial" w:hAnsi="Arial" w:cs="Arial"/>
          <w:b/>
          <w:color w:val="000000" w:themeColor="text1"/>
          <w:szCs w:val="21"/>
          <w14:textFill>
            <w14:solidFill>
              <w14:schemeClr w14:val="tx1"/>
            </w14:solidFill>
          </w14:textFill>
        </w:rPr>
        <w:t>中小企业声明函（货物）</w:t>
      </w:r>
    </w:p>
    <w:p>
      <w:pPr>
        <w:spacing w:line="360" w:lineRule="auto"/>
        <w:ind w:firstLine="420"/>
        <w:rPr>
          <w:rFonts w:ascii="Arial" w:hAnsi="Arial" w:cs="Arial"/>
          <w:bCs/>
          <w:color w:val="000000" w:themeColor="text1"/>
          <w:szCs w:val="21"/>
          <w14:textFill>
            <w14:solidFill>
              <w14:schemeClr w14:val="tx1"/>
            </w14:solidFill>
          </w14:textFill>
        </w:rPr>
      </w:pPr>
      <w:r>
        <w:rPr>
          <w:rFonts w:ascii="Arial" w:hAnsi="Arial" w:cs="Arial"/>
          <w:bCs/>
          <w:color w:val="000000" w:themeColor="text1"/>
          <w:szCs w:val="21"/>
          <w14:textFill>
            <w14:solidFill>
              <w14:schemeClr w14:val="tx1"/>
            </w14:solidFill>
          </w14:textFill>
        </w:rPr>
        <w:t>本公司（联合体）郑重声明，根据《政府采购促进中小企业发展管理办法》（财库﹝2020﹞46 号）的规定，本公司（联合体）参加</w:t>
      </w:r>
      <w:r>
        <w:rPr>
          <w:rFonts w:ascii="Arial" w:hAnsi="Arial" w:cs="Arial"/>
          <w:bCs/>
          <w:color w:val="000000" w:themeColor="text1"/>
          <w:szCs w:val="21"/>
          <w:u w:val="single"/>
          <w14:textFill>
            <w14:solidFill>
              <w14:schemeClr w14:val="tx1"/>
            </w14:solidFill>
          </w14:textFill>
        </w:rPr>
        <w:t>（单位名称）</w:t>
      </w:r>
      <w:r>
        <w:rPr>
          <w:rFonts w:ascii="Arial" w:hAnsi="Arial" w:cs="Arial"/>
          <w:bCs/>
          <w:color w:val="000000" w:themeColor="text1"/>
          <w:szCs w:val="21"/>
          <w14:textFill>
            <w14:solidFill>
              <w14:schemeClr w14:val="tx1"/>
            </w14:solidFill>
          </w14:textFill>
        </w:rPr>
        <w:t>的</w:t>
      </w:r>
      <w:r>
        <w:rPr>
          <w:rFonts w:ascii="Arial" w:hAnsi="Arial" w:cs="Arial"/>
          <w:bCs/>
          <w:color w:val="000000" w:themeColor="text1"/>
          <w:szCs w:val="21"/>
          <w:u w:val="single"/>
          <w14:textFill>
            <w14:solidFill>
              <w14:schemeClr w14:val="tx1"/>
            </w14:solidFill>
          </w14:textFill>
        </w:rPr>
        <w:t>（项目名称）</w:t>
      </w:r>
      <w:r>
        <w:rPr>
          <w:rFonts w:ascii="Arial" w:hAnsi="Arial" w:cs="Arial"/>
          <w:bCs/>
          <w:color w:val="000000" w:themeColor="text1"/>
          <w:szCs w:val="21"/>
          <w14:textFill>
            <w14:solidFill>
              <w14:schemeClr w14:val="tx1"/>
            </w14:solidFill>
          </w14:textFill>
        </w:rPr>
        <w:t>采购活动，提供的货物全部由符合政策要求的中小企业制造。相关企业（含联合体中的中小企业、签订分包意向协议的中小企业） 的具体情况如下：</w:t>
      </w:r>
    </w:p>
    <w:p>
      <w:pPr>
        <w:spacing w:line="360" w:lineRule="auto"/>
        <w:ind w:firstLine="420"/>
        <w:rPr>
          <w:rFonts w:ascii="Arial" w:hAnsi="Arial" w:cs="Arial"/>
          <w:bCs/>
          <w:color w:val="000000" w:themeColor="text1"/>
          <w:szCs w:val="21"/>
          <w14:textFill>
            <w14:solidFill>
              <w14:schemeClr w14:val="tx1"/>
            </w14:solidFill>
          </w14:textFill>
        </w:rPr>
      </w:pPr>
      <w:r>
        <w:rPr>
          <w:rFonts w:ascii="Arial" w:hAnsi="Arial" w:cs="Arial"/>
          <w:bCs/>
          <w:color w:val="000000" w:themeColor="text1"/>
          <w:szCs w:val="21"/>
          <w14:textFill>
            <w14:solidFill>
              <w14:schemeClr w14:val="tx1"/>
            </w14:solidFill>
          </w14:textFill>
        </w:rPr>
        <w:t>1.</w:t>
      </w:r>
      <w:r>
        <w:rPr>
          <w:rFonts w:ascii="Arial" w:hAnsi="Arial" w:cs="Arial"/>
          <w:bCs/>
          <w:color w:val="000000" w:themeColor="text1"/>
          <w:szCs w:val="21"/>
          <w:u w:val="single"/>
          <w14:textFill>
            <w14:solidFill>
              <w14:schemeClr w14:val="tx1"/>
            </w14:solidFill>
          </w14:textFill>
        </w:rPr>
        <w:t>（标的名称）</w:t>
      </w:r>
      <w:r>
        <w:rPr>
          <w:rFonts w:ascii="Arial" w:hAnsi="Arial" w:cs="Arial"/>
          <w:bCs/>
          <w:color w:val="000000" w:themeColor="text1"/>
          <w:szCs w:val="21"/>
          <w14:textFill>
            <w14:solidFill>
              <w14:schemeClr w14:val="tx1"/>
            </w14:solidFill>
          </w14:textFill>
        </w:rPr>
        <w:t>，属于</w:t>
      </w:r>
      <w:r>
        <w:rPr>
          <w:rFonts w:ascii="Arial" w:hAnsi="Arial" w:cs="Arial"/>
          <w:bCs/>
          <w:color w:val="000000" w:themeColor="text1"/>
          <w:szCs w:val="21"/>
          <w:u w:val="single"/>
          <w14:textFill>
            <w14:solidFill>
              <w14:schemeClr w14:val="tx1"/>
            </w14:solidFill>
          </w14:textFill>
        </w:rPr>
        <w:t>（招标文件中明确的所属行业）</w:t>
      </w:r>
      <w:r>
        <w:rPr>
          <w:rFonts w:ascii="Arial" w:hAnsi="Arial" w:cs="Arial"/>
          <w:bCs/>
          <w:color w:val="000000" w:themeColor="text1"/>
          <w:szCs w:val="21"/>
          <w14:textFill>
            <w14:solidFill>
              <w14:schemeClr w14:val="tx1"/>
            </w14:solidFill>
          </w14:textFill>
        </w:rPr>
        <w:t>行业；制造商为</w:t>
      </w:r>
      <w:r>
        <w:rPr>
          <w:rFonts w:ascii="Arial" w:hAnsi="Arial" w:cs="Arial"/>
          <w:bCs/>
          <w:color w:val="000000" w:themeColor="text1"/>
          <w:szCs w:val="21"/>
          <w:u w:val="single"/>
          <w14:textFill>
            <w14:solidFill>
              <w14:schemeClr w14:val="tx1"/>
            </w14:solidFill>
          </w14:textFill>
        </w:rPr>
        <w:t>（企业名称）</w:t>
      </w:r>
      <w:r>
        <w:rPr>
          <w:rFonts w:ascii="Arial" w:hAnsi="Arial" w:cs="Arial"/>
          <w:bCs/>
          <w:color w:val="000000" w:themeColor="text1"/>
          <w:szCs w:val="21"/>
          <w14:textFill>
            <w14:solidFill>
              <w14:schemeClr w14:val="tx1"/>
            </w14:solidFill>
          </w14:textFill>
        </w:rPr>
        <w:t>，从业人员</w:t>
      </w:r>
      <w:r>
        <w:rPr>
          <w:rFonts w:ascii="Arial" w:hAnsi="Arial" w:cs="Arial"/>
          <w:bCs/>
          <w:color w:val="000000" w:themeColor="text1"/>
          <w:szCs w:val="21"/>
          <w:u w:val="single"/>
          <w14:textFill>
            <w14:solidFill>
              <w14:schemeClr w14:val="tx1"/>
            </w14:solidFill>
          </w14:textFill>
        </w:rPr>
        <w:t xml:space="preserve">    </w:t>
      </w:r>
      <w:r>
        <w:rPr>
          <w:rFonts w:ascii="Arial" w:hAnsi="Arial" w:cs="Arial"/>
          <w:bCs/>
          <w:color w:val="000000" w:themeColor="text1"/>
          <w:szCs w:val="21"/>
          <w14:textFill>
            <w14:solidFill>
              <w14:schemeClr w14:val="tx1"/>
            </w14:solidFill>
          </w14:textFill>
        </w:rPr>
        <w:t>人，营业收入为</w:t>
      </w:r>
      <w:r>
        <w:rPr>
          <w:rFonts w:ascii="Arial" w:hAnsi="Arial" w:cs="Arial"/>
          <w:bCs/>
          <w:color w:val="000000" w:themeColor="text1"/>
          <w:szCs w:val="21"/>
          <w:u w:val="single"/>
          <w14:textFill>
            <w14:solidFill>
              <w14:schemeClr w14:val="tx1"/>
            </w14:solidFill>
          </w14:textFill>
        </w:rPr>
        <w:t xml:space="preserve">    </w:t>
      </w:r>
      <w:r>
        <w:rPr>
          <w:rFonts w:ascii="Arial" w:hAnsi="Arial" w:cs="Arial"/>
          <w:bCs/>
          <w:color w:val="000000" w:themeColor="text1"/>
          <w:szCs w:val="21"/>
          <w14:textFill>
            <w14:solidFill>
              <w14:schemeClr w14:val="tx1"/>
            </w14:solidFill>
          </w14:textFill>
        </w:rPr>
        <w:t>万元，资产总额为</w:t>
      </w:r>
      <w:r>
        <w:rPr>
          <w:rFonts w:ascii="Arial" w:hAnsi="Arial" w:cs="Arial"/>
          <w:bCs/>
          <w:color w:val="000000" w:themeColor="text1"/>
          <w:szCs w:val="21"/>
          <w:u w:val="single"/>
          <w14:textFill>
            <w14:solidFill>
              <w14:schemeClr w14:val="tx1"/>
            </w14:solidFill>
          </w14:textFill>
        </w:rPr>
        <w:t xml:space="preserve">    </w:t>
      </w:r>
      <w:r>
        <w:rPr>
          <w:rFonts w:ascii="Arial" w:hAnsi="Arial" w:cs="Arial"/>
          <w:bCs/>
          <w:color w:val="000000" w:themeColor="text1"/>
          <w:szCs w:val="21"/>
          <w14:textFill>
            <w14:solidFill>
              <w14:schemeClr w14:val="tx1"/>
            </w14:solidFill>
          </w14:textFill>
        </w:rPr>
        <w:t>万元，属于</w:t>
      </w:r>
      <w:r>
        <w:rPr>
          <w:rFonts w:ascii="Arial" w:hAnsi="Arial" w:cs="Arial"/>
          <w:bCs/>
          <w:color w:val="000000" w:themeColor="text1"/>
          <w:szCs w:val="21"/>
          <w:u w:val="single"/>
          <w14:textFill>
            <w14:solidFill>
              <w14:schemeClr w14:val="tx1"/>
            </w14:solidFill>
          </w14:textFill>
        </w:rPr>
        <w:t>（中型企业、小型企业、微型企业）</w:t>
      </w:r>
      <w:r>
        <w:rPr>
          <w:rFonts w:ascii="Arial" w:hAnsi="Arial" w:cs="Arial"/>
          <w:bCs/>
          <w:color w:val="000000" w:themeColor="text1"/>
          <w:szCs w:val="21"/>
          <w14:textFill>
            <w14:solidFill>
              <w14:schemeClr w14:val="tx1"/>
            </w14:solidFill>
          </w14:textFill>
        </w:rPr>
        <w:t>；</w:t>
      </w:r>
    </w:p>
    <w:p>
      <w:pPr>
        <w:spacing w:line="360" w:lineRule="auto"/>
        <w:ind w:firstLine="420"/>
        <w:rPr>
          <w:rFonts w:ascii="Arial" w:hAnsi="Arial" w:cs="Arial"/>
          <w:bCs/>
          <w:color w:val="000000" w:themeColor="text1"/>
          <w:szCs w:val="21"/>
          <w14:textFill>
            <w14:solidFill>
              <w14:schemeClr w14:val="tx1"/>
            </w14:solidFill>
          </w14:textFill>
        </w:rPr>
      </w:pPr>
      <w:r>
        <w:rPr>
          <w:rFonts w:ascii="Arial" w:hAnsi="Arial" w:cs="Arial"/>
          <w:bCs/>
          <w:color w:val="000000" w:themeColor="text1"/>
          <w:szCs w:val="21"/>
          <w14:textFill>
            <w14:solidFill>
              <w14:schemeClr w14:val="tx1"/>
            </w14:solidFill>
          </w14:textFill>
        </w:rPr>
        <w:t>2.</w:t>
      </w:r>
      <w:r>
        <w:rPr>
          <w:rFonts w:ascii="Arial" w:hAnsi="Arial" w:cs="Arial"/>
          <w:bCs/>
          <w:color w:val="000000" w:themeColor="text1"/>
          <w:szCs w:val="21"/>
          <w:u w:val="single"/>
          <w14:textFill>
            <w14:solidFill>
              <w14:schemeClr w14:val="tx1"/>
            </w14:solidFill>
          </w14:textFill>
        </w:rPr>
        <w:t>（标的名称）</w:t>
      </w:r>
      <w:r>
        <w:rPr>
          <w:rFonts w:ascii="Arial" w:hAnsi="Arial" w:cs="Arial"/>
          <w:bCs/>
          <w:color w:val="000000" w:themeColor="text1"/>
          <w:szCs w:val="21"/>
          <w14:textFill>
            <w14:solidFill>
              <w14:schemeClr w14:val="tx1"/>
            </w14:solidFill>
          </w14:textFill>
        </w:rPr>
        <w:t>，属于</w:t>
      </w:r>
      <w:r>
        <w:rPr>
          <w:rFonts w:ascii="Arial" w:hAnsi="Arial" w:cs="Arial"/>
          <w:bCs/>
          <w:color w:val="000000" w:themeColor="text1"/>
          <w:szCs w:val="21"/>
          <w:u w:val="single"/>
          <w14:textFill>
            <w14:solidFill>
              <w14:schemeClr w14:val="tx1"/>
            </w14:solidFill>
          </w14:textFill>
        </w:rPr>
        <w:t>（招标文件中明确的所属行业）</w:t>
      </w:r>
      <w:r>
        <w:rPr>
          <w:rFonts w:ascii="Arial" w:hAnsi="Arial" w:cs="Arial"/>
          <w:bCs/>
          <w:color w:val="000000" w:themeColor="text1"/>
          <w:szCs w:val="21"/>
          <w14:textFill>
            <w14:solidFill>
              <w14:schemeClr w14:val="tx1"/>
            </w14:solidFill>
          </w14:textFill>
        </w:rPr>
        <w:t>行业；制造商为</w:t>
      </w:r>
      <w:r>
        <w:rPr>
          <w:rFonts w:ascii="Arial" w:hAnsi="Arial" w:cs="Arial"/>
          <w:bCs/>
          <w:color w:val="000000" w:themeColor="text1"/>
          <w:szCs w:val="21"/>
          <w:u w:val="single"/>
          <w14:textFill>
            <w14:solidFill>
              <w14:schemeClr w14:val="tx1"/>
            </w14:solidFill>
          </w14:textFill>
        </w:rPr>
        <w:t>（企业名称）</w:t>
      </w:r>
      <w:r>
        <w:rPr>
          <w:rFonts w:ascii="Arial" w:hAnsi="Arial" w:cs="Arial"/>
          <w:bCs/>
          <w:color w:val="000000" w:themeColor="text1"/>
          <w:szCs w:val="21"/>
          <w14:textFill>
            <w14:solidFill>
              <w14:schemeClr w14:val="tx1"/>
            </w14:solidFill>
          </w14:textFill>
        </w:rPr>
        <w:t>，从业人员</w:t>
      </w:r>
      <w:r>
        <w:rPr>
          <w:rFonts w:ascii="Arial" w:hAnsi="Arial" w:cs="Arial"/>
          <w:bCs/>
          <w:color w:val="000000" w:themeColor="text1"/>
          <w:szCs w:val="21"/>
          <w:u w:val="single"/>
          <w14:textFill>
            <w14:solidFill>
              <w14:schemeClr w14:val="tx1"/>
            </w14:solidFill>
          </w14:textFill>
        </w:rPr>
        <w:t xml:space="preserve">       </w:t>
      </w:r>
      <w:r>
        <w:rPr>
          <w:rFonts w:ascii="Arial" w:hAnsi="Arial" w:cs="Arial"/>
          <w:bCs/>
          <w:color w:val="000000" w:themeColor="text1"/>
          <w:szCs w:val="21"/>
          <w14:textFill>
            <w14:solidFill>
              <w14:schemeClr w14:val="tx1"/>
            </w14:solidFill>
          </w14:textFill>
        </w:rPr>
        <w:t>人，营业收入为</w:t>
      </w:r>
      <w:r>
        <w:rPr>
          <w:rFonts w:ascii="Arial" w:hAnsi="Arial" w:cs="Arial"/>
          <w:bCs/>
          <w:color w:val="000000" w:themeColor="text1"/>
          <w:szCs w:val="21"/>
          <w:u w:val="single"/>
          <w14:textFill>
            <w14:solidFill>
              <w14:schemeClr w14:val="tx1"/>
            </w14:solidFill>
          </w14:textFill>
        </w:rPr>
        <w:t xml:space="preserve">     </w:t>
      </w:r>
      <w:r>
        <w:rPr>
          <w:rFonts w:ascii="Arial" w:hAnsi="Arial" w:cs="Arial"/>
          <w:bCs/>
          <w:color w:val="000000" w:themeColor="text1"/>
          <w:szCs w:val="21"/>
          <w14:textFill>
            <w14:solidFill>
              <w14:schemeClr w14:val="tx1"/>
            </w14:solidFill>
          </w14:textFill>
        </w:rPr>
        <w:t>万元，资产总额为</w:t>
      </w:r>
      <w:r>
        <w:rPr>
          <w:rFonts w:ascii="Arial" w:hAnsi="Arial" w:cs="Arial"/>
          <w:bCs/>
          <w:color w:val="000000" w:themeColor="text1"/>
          <w:szCs w:val="21"/>
          <w:u w:val="single"/>
          <w14:textFill>
            <w14:solidFill>
              <w14:schemeClr w14:val="tx1"/>
            </w14:solidFill>
          </w14:textFill>
        </w:rPr>
        <w:t xml:space="preserve">       </w:t>
      </w:r>
      <w:r>
        <w:rPr>
          <w:rFonts w:ascii="Arial" w:hAnsi="Arial" w:cs="Arial"/>
          <w:bCs/>
          <w:color w:val="000000" w:themeColor="text1"/>
          <w:szCs w:val="21"/>
          <w14:textFill>
            <w14:solidFill>
              <w14:schemeClr w14:val="tx1"/>
            </w14:solidFill>
          </w14:textFill>
        </w:rPr>
        <w:t>万元，属于</w:t>
      </w:r>
      <w:r>
        <w:rPr>
          <w:rFonts w:ascii="Arial" w:hAnsi="Arial" w:cs="Arial"/>
          <w:bCs/>
          <w:color w:val="000000" w:themeColor="text1"/>
          <w:szCs w:val="21"/>
          <w:u w:val="single"/>
          <w14:textFill>
            <w14:solidFill>
              <w14:schemeClr w14:val="tx1"/>
            </w14:solidFill>
          </w14:textFill>
        </w:rPr>
        <w:t>（中型企业、小型企业、微型企业）</w:t>
      </w:r>
      <w:r>
        <w:rPr>
          <w:rFonts w:ascii="Arial" w:hAnsi="Arial" w:cs="Arial"/>
          <w:bCs/>
          <w:color w:val="000000" w:themeColor="text1"/>
          <w:szCs w:val="21"/>
          <w14:textFill>
            <w14:solidFill>
              <w14:schemeClr w14:val="tx1"/>
            </w14:solidFill>
          </w14:textFill>
        </w:rPr>
        <w:t>；</w:t>
      </w:r>
    </w:p>
    <w:p>
      <w:pPr>
        <w:spacing w:line="360" w:lineRule="auto"/>
        <w:ind w:firstLine="420"/>
        <w:rPr>
          <w:rFonts w:ascii="Arial" w:hAnsi="Arial" w:cs="Arial"/>
          <w:bCs/>
          <w:color w:val="000000" w:themeColor="text1"/>
          <w:szCs w:val="21"/>
          <w14:textFill>
            <w14:solidFill>
              <w14:schemeClr w14:val="tx1"/>
            </w14:solidFill>
          </w14:textFill>
        </w:rPr>
      </w:pPr>
      <w:r>
        <w:rPr>
          <w:rFonts w:ascii="Arial" w:hAnsi="Arial" w:cs="Arial"/>
          <w:bCs/>
          <w:color w:val="000000" w:themeColor="text1"/>
          <w:szCs w:val="21"/>
          <w14:textFill>
            <w14:solidFill>
              <w14:schemeClr w14:val="tx1"/>
            </w14:solidFill>
          </w14:textFill>
        </w:rPr>
        <w:t>……</w:t>
      </w:r>
    </w:p>
    <w:p>
      <w:pPr>
        <w:spacing w:line="360" w:lineRule="auto"/>
        <w:ind w:firstLine="420"/>
        <w:rPr>
          <w:rFonts w:ascii="Arial" w:hAnsi="Arial" w:cs="Arial"/>
          <w:bCs/>
          <w:color w:val="000000" w:themeColor="text1"/>
          <w:szCs w:val="21"/>
          <w14:textFill>
            <w14:solidFill>
              <w14:schemeClr w14:val="tx1"/>
            </w14:solidFill>
          </w14:textFill>
        </w:rPr>
      </w:pPr>
      <w:r>
        <w:rPr>
          <w:rFonts w:ascii="Arial" w:hAnsi="Arial" w:cs="Arial"/>
          <w:bCs/>
          <w:color w:val="000000" w:themeColor="text1"/>
          <w:szCs w:val="21"/>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20"/>
        <w:rPr>
          <w:rFonts w:ascii="Arial" w:hAnsi="Arial" w:cs="Arial"/>
          <w:bCs/>
          <w:color w:val="000000" w:themeColor="text1"/>
          <w:szCs w:val="21"/>
          <w14:textFill>
            <w14:solidFill>
              <w14:schemeClr w14:val="tx1"/>
            </w14:solidFill>
          </w14:textFill>
        </w:rPr>
      </w:pPr>
      <w:r>
        <w:rPr>
          <w:rFonts w:ascii="Arial" w:hAnsi="Arial" w:cs="Arial"/>
          <w:bCs/>
          <w:color w:val="000000" w:themeColor="text1"/>
          <w:szCs w:val="21"/>
          <w14:textFill>
            <w14:solidFill>
              <w14:schemeClr w14:val="tx1"/>
            </w14:solidFill>
          </w14:textFill>
        </w:rPr>
        <w:t>本企业对上述声明内容的真实性负责。如有虚假，将依法承担相应责任。</w:t>
      </w:r>
    </w:p>
    <w:p>
      <w:pPr>
        <w:spacing w:line="360" w:lineRule="auto"/>
        <w:ind w:firstLine="3150" w:firstLineChars="1500"/>
        <w:rPr>
          <w:rFonts w:ascii="Arial" w:hAnsi="Arial" w:cs="Arial"/>
          <w:bCs/>
          <w:color w:val="000000" w:themeColor="text1"/>
          <w:szCs w:val="21"/>
          <w14:textFill>
            <w14:solidFill>
              <w14:schemeClr w14:val="tx1"/>
            </w14:solidFill>
          </w14:textFill>
        </w:rPr>
      </w:pPr>
      <w:r>
        <w:rPr>
          <w:rFonts w:ascii="Arial" w:hAnsi="Arial" w:cs="Arial"/>
          <w:bCs/>
          <w:color w:val="000000" w:themeColor="text1"/>
          <w:szCs w:val="21"/>
          <w14:textFill>
            <w14:solidFill>
              <w14:schemeClr w14:val="tx1"/>
            </w14:solidFill>
          </w14:textFill>
        </w:rPr>
        <w:t>企业名称</w:t>
      </w:r>
      <w:r>
        <w:rPr>
          <w:rFonts w:ascii="Arial" w:hAnsi="Arial" w:cs="Arial"/>
          <w:color w:val="000000" w:themeColor="text1"/>
          <w:szCs w:val="21"/>
          <w14:textFill>
            <w14:solidFill>
              <w14:schemeClr w14:val="tx1"/>
            </w14:solidFill>
          </w14:textFill>
        </w:rPr>
        <w:t xml:space="preserve"> (电子签章)</w:t>
      </w:r>
      <w:r>
        <w:rPr>
          <w:rFonts w:ascii="Arial" w:hAnsi="Arial" w:cs="Arial"/>
          <w:bCs/>
          <w:color w:val="000000" w:themeColor="text1"/>
          <w:szCs w:val="21"/>
          <w14:textFill>
            <w14:solidFill>
              <w14:schemeClr w14:val="tx1"/>
            </w14:solidFill>
          </w14:textFill>
        </w:rPr>
        <w:t>：    日期：</w:t>
      </w:r>
    </w:p>
    <w:p>
      <w:pPr>
        <w:spacing w:line="360" w:lineRule="auto"/>
        <w:jc w:val="left"/>
        <w:rPr>
          <w:rFonts w:ascii="Arial" w:hAnsi="Arial" w:cs="Arial"/>
          <w:bCs/>
          <w:color w:val="000000" w:themeColor="text1"/>
          <w:szCs w:val="21"/>
          <w14:textFill>
            <w14:solidFill>
              <w14:schemeClr w14:val="tx1"/>
            </w14:solidFill>
          </w14:textFill>
        </w:rPr>
      </w:pPr>
      <w:bookmarkStart w:id="160" w:name="_Hlk65852026"/>
      <w:r>
        <w:rPr>
          <w:rFonts w:ascii="Arial" w:hAnsi="Arial" w:cs="Arial"/>
          <w:bCs/>
          <w:color w:val="000000" w:themeColor="text1"/>
          <w:szCs w:val="21"/>
          <w14:textFill>
            <w14:solidFill>
              <w14:schemeClr w14:val="tx1"/>
            </w14:solidFill>
          </w14:textFill>
        </w:rPr>
        <w:t>注：（1）如供应商为联合体或分包的，声明函中“项目名称”应填写联合体中小微企业承担的具体内容或者小微企业具体分包内容。</w:t>
      </w:r>
    </w:p>
    <w:p>
      <w:pPr>
        <w:spacing w:line="360" w:lineRule="auto"/>
        <w:jc w:val="left"/>
        <w:rPr>
          <w:rFonts w:ascii="Arial" w:hAnsi="Arial" w:cs="Arial"/>
          <w:bCs/>
          <w:color w:val="000000" w:themeColor="text1"/>
          <w:szCs w:val="21"/>
          <w14:textFill>
            <w14:solidFill>
              <w14:schemeClr w14:val="tx1"/>
            </w14:solidFill>
          </w14:textFill>
        </w:rPr>
      </w:pPr>
      <w:r>
        <w:rPr>
          <w:rFonts w:ascii="Arial" w:hAnsi="Arial" w:cs="Arial"/>
          <w:bCs/>
          <w:color w:val="000000" w:themeColor="text1"/>
          <w:szCs w:val="21"/>
          <w14:textFill>
            <w14:solidFill>
              <w14:schemeClr w14:val="tx1"/>
            </w14:solidFill>
          </w14:textFill>
        </w:rPr>
        <w:t>（2）请根据真实情况出具《中小企业声明函》。依法享受中小企业优惠政策的，采购人或采购代理机构在公告成交结果时，同时公告其《中小企业声明函》，接受社会监督。</w:t>
      </w:r>
    </w:p>
    <w:p>
      <w:pPr>
        <w:spacing w:line="360" w:lineRule="auto"/>
        <w:jc w:val="left"/>
        <w:rPr>
          <w:rFonts w:ascii="Arial" w:hAnsi="Arial" w:cs="Arial"/>
          <w:bCs/>
          <w:color w:val="000000" w:themeColor="text1"/>
          <w:szCs w:val="21"/>
          <w14:textFill>
            <w14:solidFill>
              <w14:schemeClr w14:val="tx1"/>
            </w14:solidFill>
          </w14:textFill>
        </w:rPr>
      </w:pPr>
      <w:r>
        <w:rPr>
          <w:rFonts w:ascii="Arial" w:hAnsi="Arial" w:cs="Arial"/>
          <w:bCs/>
          <w:color w:val="000000" w:themeColor="text1"/>
          <w:szCs w:val="21"/>
          <w14:textFill>
            <w14:solidFill>
              <w14:schemeClr w14:val="tx1"/>
            </w14:solidFill>
          </w14:textFill>
        </w:rPr>
        <w:t>（3）从业人员、营业收入、资产总额填报上一年度数据，无上一年度数据的新成立企业参照国务院批准的中小企业划分标准，根据企业自身情况如实判断。</w:t>
      </w:r>
    </w:p>
    <w:bookmarkEnd w:id="160"/>
    <w:p>
      <w:pPr>
        <w:spacing w:line="360" w:lineRule="auto"/>
        <w:ind w:firstLine="3150" w:firstLineChars="1500"/>
        <w:rPr>
          <w:rFonts w:ascii="Arial" w:hAnsi="Arial" w:cs="Arial"/>
          <w:bCs/>
          <w:color w:val="000000" w:themeColor="text1"/>
          <w:szCs w:val="21"/>
          <w14:textFill>
            <w14:solidFill>
              <w14:schemeClr w14:val="tx1"/>
            </w14:solidFill>
          </w14:textFill>
        </w:rPr>
      </w:pPr>
    </w:p>
    <w:bookmarkEnd w:id="157"/>
    <w:bookmarkEnd w:id="158"/>
    <w:p>
      <w:pPr>
        <w:snapToGrid w:val="0"/>
        <w:spacing w:before="50" w:after="120" w:afterLines="50"/>
        <w:jc w:val="left"/>
        <w:rPr>
          <w:rFonts w:ascii="Arial" w:hAnsi="Arial" w:cs="Arial"/>
          <w:color w:val="000000" w:themeColor="text1"/>
          <w:szCs w:val="21"/>
          <w14:textFill>
            <w14:solidFill>
              <w14:schemeClr w14:val="tx1"/>
            </w14:solidFill>
          </w14:textFill>
        </w:rPr>
      </w:pPr>
    </w:p>
    <w:bookmarkEnd w:id="159"/>
    <w:p>
      <w:pPr>
        <w:snapToGrid w:val="0"/>
        <w:spacing w:before="50" w:after="120" w:afterLines="50"/>
        <w:jc w:val="left"/>
        <w:rPr>
          <w:rFonts w:ascii="Arial" w:hAnsi="Arial" w:cs="Arial"/>
          <w:color w:val="000000" w:themeColor="text1"/>
          <w:szCs w:val="21"/>
          <w14:textFill>
            <w14:solidFill>
              <w14:schemeClr w14:val="tx1"/>
            </w14:solidFill>
          </w14:textFill>
        </w:rPr>
      </w:pPr>
      <w:bookmarkStart w:id="161" w:name="_Hlk19115884"/>
      <w:r>
        <w:rPr>
          <w:rFonts w:ascii="Arial" w:hAnsi="Arial" w:cs="Arial"/>
          <w:color w:val="000000" w:themeColor="text1"/>
          <w:szCs w:val="21"/>
          <w14:textFill>
            <w14:solidFill>
              <w14:schemeClr w14:val="tx1"/>
            </w14:solidFill>
          </w14:textFill>
        </w:rPr>
        <w:t>4.2监狱企业须提供最新一期《XX省监狱企业产品目录》或其他监狱企业证明材料。（非监狱企业无需提供）</w:t>
      </w:r>
    </w:p>
    <w:p>
      <w:pPr>
        <w:snapToGrid w:val="0"/>
        <w:spacing w:before="50" w:after="120" w:afterLines="50"/>
        <w:jc w:val="left"/>
        <w:rPr>
          <w:rFonts w:ascii="Arial" w:hAnsi="Arial" w:cs="Arial"/>
          <w:color w:val="000000" w:themeColor="text1"/>
          <w:szCs w:val="21"/>
          <w14:textFill>
            <w14:solidFill>
              <w14:schemeClr w14:val="tx1"/>
            </w14:solidFill>
          </w14:textFill>
        </w:rPr>
      </w:pPr>
    </w:p>
    <w:p>
      <w:pPr>
        <w:widowControl/>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br w:type="page"/>
      </w:r>
    </w:p>
    <w:p>
      <w:pPr>
        <w:snapToGrid w:val="0"/>
        <w:spacing w:before="50" w:after="120" w:afterLines="50"/>
        <w:jc w:val="left"/>
        <w:rPr>
          <w:rFonts w:ascii="Arial" w:hAnsi="Arial" w:cs="Arial"/>
          <w:color w:val="000000" w:themeColor="text1"/>
          <w14:textFill>
            <w14:solidFill>
              <w14:schemeClr w14:val="tx1"/>
            </w14:solidFill>
          </w14:textFill>
        </w:rPr>
      </w:pPr>
      <w:r>
        <w:rPr>
          <w:rFonts w:ascii="Arial" w:hAnsi="Arial" w:cs="Arial"/>
          <w:color w:val="000000" w:themeColor="text1"/>
          <w:szCs w:val="21"/>
          <w14:textFill>
            <w14:solidFill>
              <w14:schemeClr w14:val="tx1"/>
            </w14:solidFill>
          </w14:textFill>
        </w:rPr>
        <w:t>4.3</w:t>
      </w:r>
      <w:bookmarkStart w:id="162" w:name="_Hlk19051624"/>
      <w:r>
        <w:rPr>
          <w:rFonts w:ascii="Arial" w:hAnsi="Arial" w:cs="Arial"/>
          <w:color w:val="000000" w:themeColor="text1"/>
          <w14:textFill>
            <w14:solidFill>
              <w14:schemeClr w14:val="tx1"/>
            </w14:solidFill>
          </w14:textFill>
        </w:rPr>
        <w:t>残疾人福利性单位须提供《残疾人福利性单位声明函》，格式如下。</w:t>
      </w:r>
      <w:r>
        <w:rPr>
          <w:rFonts w:ascii="Arial" w:hAnsi="Arial" w:cs="Arial"/>
          <w:color w:val="000000" w:themeColor="text1"/>
          <w:szCs w:val="21"/>
          <w14:textFill>
            <w14:solidFill>
              <w14:schemeClr w14:val="tx1"/>
            </w14:solidFill>
          </w14:textFill>
        </w:rPr>
        <w:t>（非残疾人福利性单位无需提供）</w:t>
      </w:r>
    </w:p>
    <w:bookmarkEnd w:id="162"/>
    <w:p>
      <w:pPr>
        <w:spacing w:line="360" w:lineRule="auto"/>
        <w:jc w:val="center"/>
        <w:rPr>
          <w:rFonts w:ascii="Arial" w:hAnsi="Arial" w:cs="Arial"/>
          <w:b/>
          <w:color w:val="000000" w:themeColor="text1"/>
          <w:szCs w:val="21"/>
          <w14:textFill>
            <w14:solidFill>
              <w14:schemeClr w14:val="tx1"/>
            </w14:solidFill>
          </w14:textFill>
        </w:rPr>
      </w:pPr>
      <w:bookmarkStart w:id="163" w:name="OLE_LINK14"/>
      <w:bookmarkStart w:id="164" w:name="OLE_LINK13"/>
      <w:r>
        <w:rPr>
          <w:rFonts w:ascii="Arial" w:hAnsi="Arial" w:cs="Arial"/>
          <w:b/>
          <w:color w:val="000000" w:themeColor="text1"/>
          <w:szCs w:val="21"/>
          <w14:textFill>
            <w14:solidFill>
              <w14:schemeClr w14:val="tx1"/>
            </w14:solidFill>
          </w14:textFill>
        </w:rPr>
        <w:t>残疾人福利性单位声明函</w:t>
      </w:r>
      <w:bookmarkEnd w:id="163"/>
      <w:bookmarkEnd w:id="164"/>
    </w:p>
    <w:p>
      <w:pPr>
        <w:spacing w:line="360" w:lineRule="auto"/>
        <w:ind w:firstLine="42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单位的</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本单位对上述声明的真实性负责。如有虚假，将依法承担相应责任。</w:t>
      </w:r>
    </w:p>
    <w:p>
      <w:pPr>
        <w:spacing w:line="360" w:lineRule="auto"/>
        <w:ind w:firstLine="420"/>
        <w:rPr>
          <w:rFonts w:ascii="Arial" w:hAnsi="Arial" w:cs="Arial"/>
          <w:color w:val="000000" w:themeColor="text1"/>
          <w:spacing w:val="6"/>
          <w:szCs w:val="21"/>
          <w14:textFill>
            <w14:solidFill>
              <w14:schemeClr w14:val="tx1"/>
            </w14:solidFill>
          </w14:textFill>
        </w:rPr>
      </w:pPr>
      <w:r>
        <w:rPr>
          <w:rFonts w:ascii="Arial" w:hAnsi="Arial" w:cs="Arial"/>
          <w:color w:val="000000" w:themeColor="text1"/>
          <w:spacing w:val="6"/>
          <w:sz w:val="30"/>
          <w:szCs w:val="30"/>
          <w14:textFill>
            <w14:solidFill>
              <w14:schemeClr w14:val="tx1"/>
            </w14:solidFill>
          </w14:textFill>
        </w:rPr>
        <w:t xml:space="preserve"> </w:t>
      </w:r>
      <w:r>
        <w:rPr>
          <w:rFonts w:ascii="Arial" w:hAnsi="Arial" w:cs="Arial"/>
          <w:color w:val="000000" w:themeColor="text1"/>
          <w:spacing w:val="6"/>
          <w:szCs w:val="21"/>
          <w14:textFill>
            <w14:solidFill>
              <w14:schemeClr w14:val="tx1"/>
            </w14:solidFill>
          </w14:textFill>
        </w:rPr>
        <w:t xml:space="preserve">                                             单位名称</w:t>
      </w:r>
      <w:r>
        <w:rPr>
          <w:rFonts w:ascii="Arial" w:hAnsi="Arial" w:cs="Arial"/>
          <w:color w:val="000000" w:themeColor="text1"/>
          <w:szCs w:val="21"/>
          <w14:textFill>
            <w14:solidFill>
              <w14:schemeClr w14:val="tx1"/>
            </w14:solidFill>
          </w14:textFill>
        </w:rPr>
        <w:t>(电子签章)</w:t>
      </w:r>
      <w:r>
        <w:rPr>
          <w:rFonts w:ascii="Arial" w:hAnsi="Arial" w:cs="Arial"/>
          <w:color w:val="000000" w:themeColor="text1"/>
          <w:spacing w:val="6"/>
          <w:szCs w:val="21"/>
          <w14:textFill>
            <w14:solidFill>
              <w14:schemeClr w14:val="tx1"/>
            </w14:solidFill>
          </w14:textFill>
        </w:rPr>
        <w:t xml:space="preserve">：          </w:t>
      </w:r>
    </w:p>
    <w:p>
      <w:pPr>
        <w:spacing w:line="360" w:lineRule="auto"/>
        <w:ind w:firstLine="420"/>
        <w:rPr>
          <w:rFonts w:ascii="Arial" w:hAnsi="Arial" w:cs="Arial"/>
          <w:color w:val="000000" w:themeColor="text1"/>
          <w:spacing w:val="6"/>
          <w:szCs w:val="21"/>
          <w14:textFill>
            <w14:solidFill>
              <w14:schemeClr w14:val="tx1"/>
            </w14:solidFill>
          </w14:textFill>
        </w:rPr>
      </w:pPr>
      <w:r>
        <w:rPr>
          <w:rFonts w:ascii="Arial" w:hAnsi="Arial" w:cs="Arial"/>
          <w:color w:val="000000" w:themeColor="text1"/>
          <w:spacing w:val="6"/>
          <w:szCs w:val="21"/>
          <w14:textFill>
            <w14:solidFill>
              <w14:schemeClr w14:val="tx1"/>
            </w14:solidFill>
          </w14:textFill>
        </w:rPr>
        <w:t xml:space="preserve">                                                       日  期：</w:t>
      </w:r>
    </w:p>
    <w:p>
      <w:pPr>
        <w:spacing w:line="360" w:lineRule="auto"/>
        <w:rPr>
          <w:rFonts w:ascii="Arial" w:hAnsi="Arial" w:cs="Arial"/>
          <w:color w:val="000000" w:themeColor="text1"/>
          <w:spacing w:val="6"/>
          <w:szCs w:val="21"/>
          <w14:textFill>
            <w14:solidFill>
              <w14:schemeClr w14:val="tx1"/>
            </w14:solidFill>
          </w14:textFill>
        </w:rPr>
      </w:pPr>
    </w:p>
    <w:p>
      <w:pPr>
        <w:spacing w:line="360" w:lineRule="auto"/>
        <w:rPr>
          <w:rFonts w:ascii="Arial" w:hAnsi="Arial" w:cs="Arial"/>
          <w:color w:val="000000" w:themeColor="text1"/>
          <w:spacing w:val="6"/>
          <w:szCs w:val="21"/>
          <w14:textFill>
            <w14:solidFill>
              <w14:schemeClr w14:val="tx1"/>
            </w14:solidFill>
          </w14:textFill>
        </w:rPr>
      </w:pPr>
      <w:bookmarkStart w:id="165" w:name="_Hlk60653195"/>
    </w:p>
    <w:p>
      <w:pPr>
        <w:snapToGrid w:val="0"/>
        <w:spacing w:before="50" w:after="120" w:afterLines="50"/>
        <w:jc w:val="left"/>
        <w:rPr>
          <w:rFonts w:ascii="Arial" w:hAnsi="Arial" w:cs="Arial"/>
          <w:color w:val="000000" w:themeColor="text1"/>
          <w:szCs w:val="21"/>
          <w14:textFill>
            <w14:solidFill>
              <w14:schemeClr w14:val="tx1"/>
            </w14:solidFill>
          </w14:textFill>
        </w:rPr>
      </w:pPr>
      <w:bookmarkStart w:id="166" w:name="_Hlk65852042"/>
      <w:bookmarkStart w:id="167" w:name="_Hlk60649496"/>
      <w:r>
        <w:rPr>
          <w:rFonts w:ascii="Arial" w:hAnsi="Arial" w:cs="Arial"/>
          <w:color w:val="000000" w:themeColor="text1"/>
          <w:szCs w:val="21"/>
          <w14:textFill>
            <w14:solidFill>
              <w14:schemeClr w14:val="tx1"/>
            </w14:solidFill>
          </w14:textFill>
        </w:rPr>
        <w:t>4.4如本项目允许分包，非小微企业供应商应提供分包意向协议书，分包意向协议书应明确约定小微企业分包商的合同份额占到合同总金额的比例。分包意向协议书格式自拟。</w:t>
      </w:r>
    </w:p>
    <w:bookmarkEnd w:id="161"/>
    <w:bookmarkEnd w:id="165"/>
    <w:bookmarkEnd w:id="166"/>
    <w:bookmarkEnd w:id="167"/>
    <w:p>
      <w:pPr>
        <w:widowControl/>
        <w:jc w:val="left"/>
        <w:rPr>
          <w:rFonts w:ascii="Arial" w:hAnsi="Arial" w:cs="Arial"/>
          <w:color w:val="000000" w:themeColor="text1"/>
          <w:szCs w:val="21"/>
          <w14:textFill>
            <w14:solidFill>
              <w14:schemeClr w14:val="tx1"/>
            </w14:solidFill>
          </w14:textFill>
        </w:rPr>
      </w:pPr>
      <w:bookmarkStart w:id="168" w:name="_Hlk88990880"/>
    </w:p>
    <w:p>
      <w:pPr>
        <w:widowControl/>
        <w:jc w:val="left"/>
        <w:rPr>
          <w:rFonts w:ascii="Arial" w:hAnsi="Arial" w:cs="Arial"/>
          <w:color w:val="000000" w:themeColor="text1"/>
          <w:szCs w:val="21"/>
          <w14:textFill>
            <w14:solidFill>
              <w14:schemeClr w14:val="tx1"/>
            </w14:solidFill>
          </w14:textFill>
        </w:rPr>
      </w:pPr>
    </w:p>
    <w:p>
      <w:pPr>
        <w:widowControl/>
        <w:jc w:val="left"/>
        <w:rPr>
          <w:rFonts w:ascii="Arial" w:hAnsi="Arial" w:cs="Arial"/>
          <w:color w:val="000000" w:themeColor="text1"/>
          <w:szCs w:val="21"/>
          <w14:textFill>
            <w14:solidFill>
              <w14:schemeClr w14:val="tx1"/>
            </w14:solidFill>
          </w14:textFill>
        </w:rPr>
      </w:pPr>
    </w:p>
    <w:p>
      <w:pPr>
        <w:widowControl/>
        <w:jc w:val="left"/>
        <w:rPr>
          <w:rFonts w:ascii="Arial" w:hAnsi="Arial" w:cs="Arial"/>
          <w:color w:val="000000" w:themeColor="text1"/>
          <w:szCs w:val="21"/>
          <w14:textFill>
            <w14:solidFill>
              <w14:schemeClr w14:val="tx1"/>
            </w14:solidFill>
          </w14:textFill>
        </w:rPr>
      </w:pPr>
    </w:p>
    <w:p>
      <w:pPr>
        <w:widowControl/>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5．开标一览表</w:t>
      </w:r>
    </w:p>
    <w:p>
      <w:pPr>
        <w:widowControl/>
        <w:jc w:val="left"/>
        <w:rPr>
          <w:rFonts w:ascii="Arial" w:hAnsi="Arial" w:cs="Arial"/>
          <w:color w:val="000000" w:themeColor="text1"/>
          <w:szCs w:val="21"/>
          <w14:textFill>
            <w14:solidFill>
              <w14:schemeClr w14:val="tx1"/>
            </w14:solidFill>
          </w14:textFill>
        </w:rPr>
      </w:pPr>
    </w:p>
    <w:p>
      <w:pPr>
        <w:widowControl/>
        <w:jc w:val="left"/>
        <w:rPr>
          <w:rFonts w:ascii="Arial" w:hAnsi="Arial" w:cs="Arial"/>
          <w:color w:val="000000" w:themeColor="text1"/>
          <w:szCs w:val="21"/>
          <w14:textFill>
            <w14:solidFill>
              <w14:schemeClr w14:val="tx1"/>
            </w14:solidFill>
          </w14:textFill>
        </w:rPr>
      </w:pPr>
    </w:p>
    <w:p>
      <w:pPr>
        <w:widowControl/>
        <w:jc w:val="left"/>
        <w:rPr>
          <w:rFonts w:ascii="Arial" w:hAnsi="Arial" w:cs="Arial"/>
          <w:color w:val="000000" w:themeColor="text1"/>
          <w:szCs w:val="21"/>
          <w14:textFill>
            <w14:solidFill>
              <w14:schemeClr w14:val="tx1"/>
            </w14:solidFill>
          </w14:textFill>
        </w:rPr>
      </w:pPr>
    </w:p>
    <w:p>
      <w:pPr>
        <w:rPr>
          <w:rFonts w:ascii="Arial" w:hAnsi="Arial" w:cs="Arial"/>
          <w:b/>
          <w:color w:val="000000" w:themeColor="text1"/>
          <w:szCs w:val="21"/>
          <w14:textFill>
            <w14:solidFill>
              <w14:schemeClr w14:val="tx1"/>
            </w14:solidFill>
          </w14:textFill>
        </w:rPr>
      </w:pPr>
    </w:p>
    <w:p>
      <w:pPr>
        <w:rPr>
          <w:rFonts w:ascii="Arial" w:hAnsi="Arial" w:cs="Arial"/>
          <w:b/>
          <w:color w:val="000000" w:themeColor="text1"/>
          <w:szCs w:val="21"/>
          <w14:textFill>
            <w14:solidFill>
              <w14:schemeClr w14:val="tx1"/>
            </w14:solidFill>
          </w14:textFill>
        </w:rPr>
      </w:pPr>
    </w:p>
    <w:p>
      <w:pP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格式详见政采云平台，且仅在政采云平台填写即可。</w:t>
      </w:r>
    </w:p>
    <w:bookmarkEnd w:id="168"/>
    <w:p>
      <w:pPr>
        <w:widowControl/>
        <w:jc w:val="left"/>
        <w:rPr>
          <w:rFonts w:ascii="Arial" w:hAnsi="Arial" w:cs="Arial"/>
          <w:color w:val="000000" w:themeColor="text1"/>
          <w:szCs w:val="21"/>
          <w14:textFill>
            <w14:solidFill>
              <w14:schemeClr w14:val="tx1"/>
            </w14:solidFill>
          </w14:textFill>
        </w:rPr>
      </w:pPr>
    </w:p>
    <w:sectPr>
      <w:pgSz w:w="11906" w:h="16838"/>
      <w:pgMar w:top="1418" w:right="1133" w:bottom="1246"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5802289"/>
    </w:sdtPr>
    <w:sdtContent>
      <w:p>
        <w:pPr>
          <w:pStyle w:val="31"/>
          <w:jc w:val="center"/>
        </w:pPr>
        <w:r>
          <w:fldChar w:fldCharType="begin"/>
        </w:r>
        <w:r>
          <w:instrText xml:space="preserve">PAGE   \* MERGEFORMAT</w:instrText>
        </w:r>
        <w:r>
          <w:fldChar w:fldCharType="separate"/>
        </w:r>
        <w:r>
          <w:rPr>
            <w:lang w:val="zh-CN"/>
          </w:rPr>
          <w:t>35</w:t>
        </w:r>
        <w:r>
          <w:fldChar w:fldCharType="end"/>
        </w:r>
      </w:p>
    </w:sdtContent>
  </w:sdt>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5"/>
      </w:rPr>
    </w:pPr>
    <w:r>
      <w:fldChar w:fldCharType="begin"/>
    </w:r>
    <w:r>
      <w:rPr>
        <w:rStyle w:val="55"/>
      </w:rPr>
      <w:instrText xml:space="preserve">PAGE  </w:instrText>
    </w:r>
    <w:r>
      <w:fldChar w:fldCharType="end"/>
    </w:r>
  </w:p>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p>
  <w:p>
    <w:pPr>
      <w:pStyle w:val="31"/>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4515087"/>
    </w:sdtPr>
    <w:sdtContent>
      <w:p>
        <w:pPr>
          <w:pStyle w:val="31"/>
          <w:jc w:val="center"/>
        </w:pPr>
        <w:r>
          <w:fldChar w:fldCharType="begin"/>
        </w:r>
        <w:r>
          <w:instrText xml:space="preserve">PAGE   \* MERGEFORMAT</w:instrText>
        </w:r>
        <w:r>
          <w:fldChar w:fldCharType="separate"/>
        </w:r>
        <w:r>
          <w:rPr>
            <w:lang w:val="zh-CN"/>
          </w:rPr>
          <w:t>2</w:t>
        </w:r>
        <w:r>
          <w:fldChar w:fldCharType="end"/>
        </w:r>
      </w:p>
    </w:sdtContent>
  </w:sdt>
  <w:p>
    <w:pPr>
      <w:pStyle w:val="31"/>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pPr>
    <w:r>
      <w:rPr>
        <w:rFonts w:hint="eastAsia"/>
      </w:rPr>
      <w:t xml:space="preserve">广西机电设备招标有限公司招标文件                                                               </w:t>
    </w:r>
  </w:p>
  <w:p>
    <w:pPr>
      <w:pStyle w:val="3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pPr>
    <w:r>
      <w:rPr>
        <w:rFonts w:hint="eastAsia"/>
      </w:rPr>
      <w:t xml:space="preserve">广西机电设备招标有限公司招标文件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pPr>
    <w:r>
      <w:rPr>
        <w:rFonts w:hint="eastAsia"/>
      </w:rPr>
      <w:t xml:space="preserve">广西机电设备招标有限公司招标文件                                                           </w:t>
    </w:r>
  </w:p>
  <w:p>
    <w:pPr>
      <w:pStyle w:val="32"/>
      <w:pBdr>
        <w:bottom w:val="none" w:color="auto" w:sz="0" w:space="0"/>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pPr>
    <w:r>
      <w:rPr>
        <w:rFonts w:hint="eastAsia"/>
      </w:rPr>
      <w:t xml:space="preserve">广西机电设备招标有限公司招标文件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pPr>
    <w:r>
      <w:rPr>
        <w:rFonts w:hint="eastAsia"/>
      </w:rPr>
      <w:t xml:space="preserve">广西机电设备招标有限公司招标文件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pPr>
    <w:r>
      <w:rPr>
        <w:rFonts w:hint="eastAsia"/>
      </w:rPr>
      <w:t>广西机电设备招标有限公司招标文件                                                     评标方法及评标标准</w:t>
    </w:r>
  </w:p>
  <w:p>
    <w:pPr>
      <w:pStyle w:val="32"/>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wMGJjYzM2NWYxZDJmNWY0ZmVlZmI1MGQxMzQwOTMifQ=="/>
  </w:docVars>
  <w:rsids>
    <w:rsidRoot w:val="00172A27"/>
    <w:rsid w:val="000003B8"/>
    <w:rsid w:val="000003EF"/>
    <w:rsid w:val="00000653"/>
    <w:rsid w:val="000008B9"/>
    <w:rsid w:val="0000091B"/>
    <w:rsid w:val="00000ADC"/>
    <w:rsid w:val="00000D0A"/>
    <w:rsid w:val="00000D19"/>
    <w:rsid w:val="00000E1A"/>
    <w:rsid w:val="000011C3"/>
    <w:rsid w:val="00001B3E"/>
    <w:rsid w:val="00001B68"/>
    <w:rsid w:val="00001CD6"/>
    <w:rsid w:val="00001E6F"/>
    <w:rsid w:val="00001FB8"/>
    <w:rsid w:val="000020DA"/>
    <w:rsid w:val="00002AC8"/>
    <w:rsid w:val="00002DDA"/>
    <w:rsid w:val="00002F41"/>
    <w:rsid w:val="00003255"/>
    <w:rsid w:val="00003428"/>
    <w:rsid w:val="00003C81"/>
    <w:rsid w:val="00003D02"/>
    <w:rsid w:val="00003DAE"/>
    <w:rsid w:val="0000436E"/>
    <w:rsid w:val="000046C2"/>
    <w:rsid w:val="000055C3"/>
    <w:rsid w:val="000058D7"/>
    <w:rsid w:val="00005E55"/>
    <w:rsid w:val="0000644D"/>
    <w:rsid w:val="000067D7"/>
    <w:rsid w:val="00006E2C"/>
    <w:rsid w:val="00007315"/>
    <w:rsid w:val="000079FF"/>
    <w:rsid w:val="00007B0D"/>
    <w:rsid w:val="00007F38"/>
    <w:rsid w:val="000102A9"/>
    <w:rsid w:val="00010339"/>
    <w:rsid w:val="000105C3"/>
    <w:rsid w:val="00011B70"/>
    <w:rsid w:val="00011D72"/>
    <w:rsid w:val="00012078"/>
    <w:rsid w:val="00012218"/>
    <w:rsid w:val="00012320"/>
    <w:rsid w:val="0001242C"/>
    <w:rsid w:val="00012447"/>
    <w:rsid w:val="000128AC"/>
    <w:rsid w:val="000129EA"/>
    <w:rsid w:val="00013034"/>
    <w:rsid w:val="00013350"/>
    <w:rsid w:val="0001338B"/>
    <w:rsid w:val="00013391"/>
    <w:rsid w:val="000136AF"/>
    <w:rsid w:val="00013748"/>
    <w:rsid w:val="00013AE8"/>
    <w:rsid w:val="00013D41"/>
    <w:rsid w:val="00013D8B"/>
    <w:rsid w:val="000143A3"/>
    <w:rsid w:val="000144F2"/>
    <w:rsid w:val="000145E3"/>
    <w:rsid w:val="00014CA6"/>
    <w:rsid w:val="00014DD6"/>
    <w:rsid w:val="0001532B"/>
    <w:rsid w:val="0001598C"/>
    <w:rsid w:val="00016007"/>
    <w:rsid w:val="000169F3"/>
    <w:rsid w:val="00016C31"/>
    <w:rsid w:val="00016CE3"/>
    <w:rsid w:val="0001710D"/>
    <w:rsid w:val="00017504"/>
    <w:rsid w:val="00017758"/>
    <w:rsid w:val="000178D7"/>
    <w:rsid w:val="00017900"/>
    <w:rsid w:val="00017C14"/>
    <w:rsid w:val="00017E50"/>
    <w:rsid w:val="00017F40"/>
    <w:rsid w:val="000204C7"/>
    <w:rsid w:val="0002053C"/>
    <w:rsid w:val="00020670"/>
    <w:rsid w:val="00020861"/>
    <w:rsid w:val="00020A8A"/>
    <w:rsid w:val="00020BB1"/>
    <w:rsid w:val="00020BF0"/>
    <w:rsid w:val="00020C0B"/>
    <w:rsid w:val="00020F60"/>
    <w:rsid w:val="000215B7"/>
    <w:rsid w:val="000217BF"/>
    <w:rsid w:val="00021C98"/>
    <w:rsid w:val="00021CCD"/>
    <w:rsid w:val="00021EE3"/>
    <w:rsid w:val="00022395"/>
    <w:rsid w:val="000228AB"/>
    <w:rsid w:val="00022C7D"/>
    <w:rsid w:val="00022E58"/>
    <w:rsid w:val="00022F2A"/>
    <w:rsid w:val="00022F8B"/>
    <w:rsid w:val="00022FB8"/>
    <w:rsid w:val="00023187"/>
    <w:rsid w:val="000233CA"/>
    <w:rsid w:val="00023436"/>
    <w:rsid w:val="0002351E"/>
    <w:rsid w:val="00023652"/>
    <w:rsid w:val="000236EE"/>
    <w:rsid w:val="00024633"/>
    <w:rsid w:val="0002469F"/>
    <w:rsid w:val="00024D61"/>
    <w:rsid w:val="0002535B"/>
    <w:rsid w:val="0002560A"/>
    <w:rsid w:val="00025B64"/>
    <w:rsid w:val="00025DA0"/>
    <w:rsid w:val="00026003"/>
    <w:rsid w:val="000262BC"/>
    <w:rsid w:val="0002696D"/>
    <w:rsid w:val="0002754D"/>
    <w:rsid w:val="00027666"/>
    <w:rsid w:val="000276B2"/>
    <w:rsid w:val="00027833"/>
    <w:rsid w:val="00027A1D"/>
    <w:rsid w:val="00027A46"/>
    <w:rsid w:val="00027AF3"/>
    <w:rsid w:val="00030024"/>
    <w:rsid w:val="00030124"/>
    <w:rsid w:val="000302F0"/>
    <w:rsid w:val="000305FD"/>
    <w:rsid w:val="0003081E"/>
    <w:rsid w:val="0003084F"/>
    <w:rsid w:val="00030C2F"/>
    <w:rsid w:val="00031169"/>
    <w:rsid w:val="0003129D"/>
    <w:rsid w:val="00031692"/>
    <w:rsid w:val="00031757"/>
    <w:rsid w:val="00031B37"/>
    <w:rsid w:val="00031DDD"/>
    <w:rsid w:val="00031E69"/>
    <w:rsid w:val="00032686"/>
    <w:rsid w:val="0003274B"/>
    <w:rsid w:val="00032AD8"/>
    <w:rsid w:val="00032ADF"/>
    <w:rsid w:val="00032D8D"/>
    <w:rsid w:val="000331CC"/>
    <w:rsid w:val="0003322E"/>
    <w:rsid w:val="00033260"/>
    <w:rsid w:val="00033927"/>
    <w:rsid w:val="00033EDF"/>
    <w:rsid w:val="00034833"/>
    <w:rsid w:val="00034947"/>
    <w:rsid w:val="00034A89"/>
    <w:rsid w:val="000352BA"/>
    <w:rsid w:val="00035840"/>
    <w:rsid w:val="00035844"/>
    <w:rsid w:val="00035A8D"/>
    <w:rsid w:val="00035C94"/>
    <w:rsid w:val="00035F2C"/>
    <w:rsid w:val="000360DB"/>
    <w:rsid w:val="00036107"/>
    <w:rsid w:val="0003613D"/>
    <w:rsid w:val="00036383"/>
    <w:rsid w:val="00036BAA"/>
    <w:rsid w:val="00036E33"/>
    <w:rsid w:val="00037101"/>
    <w:rsid w:val="00037C2D"/>
    <w:rsid w:val="00037C63"/>
    <w:rsid w:val="00037CE4"/>
    <w:rsid w:val="00037DB6"/>
    <w:rsid w:val="00037DD8"/>
    <w:rsid w:val="00037FD7"/>
    <w:rsid w:val="00040187"/>
    <w:rsid w:val="000401FD"/>
    <w:rsid w:val="00040AC1"/>
    <w:rsid w:val="00040ED3"/>
    <w:rsid w:val="0004139C"/>
    <w:rsid w:val="000415E3"/>
    <w:rsid w:val="000418B1"/>
    <w:rsid w:val="00041C02"/>
    <w:rsid w:val="00042280"/>
    <w:rsid w:val="0004231D"/>
    <w:rsid w:val="000424AB"/>
    <w:rsid w:val="00042AC9"/>
    <w:rsid w:val="00042BF9"/>
    <w:rsid w:val="00042ED7"/>
    <w:rsid w:val="000431D3"/>
    <w:rsid w:val="00043295"/>
    <w:rsid w:val="0004377D"/>
    <w:rsid w:val="00043C71"/>
    <w:rsid w:val="00043FFA"/>
    <w:rsid w:val="00044236"/>
    <w:rsid w:val="00044578"/>
    <w:rsid w:val="00044990"/>
    <w:rsid w:val="00044A8C"/>
    <w:rsid w:val="00044D55"/>
    <w:rsid w:val="00045069"/>
    <w:rsid w:val="00045070"/>
    <w:rsid w:val="000453FC"/>
    <w:rsid w:val="00045947"/>
    <w:rsid w:val="000459FB"/>
    <w:rsid w:val="000462A8"/>
    <w:rsid w:val="00046360"/>
    <w:rsid w:val="0004653D"/>
    <w:rsid w:val="000465AB"/>
    <w:rsid w:val="00046E59"/>
    <w:rsid w:val="000472E6"/>
    <w:rsid w:val="000479CD"/>
    <w:rsid w:val="000479FF"/>
    <w:rsid w:val="00047CF5"/>
    <w:rsid w:val="00047FDF"/>
    <w:rsid w:val="000500E6"/>
    <w:rsid w:val="000504FE"/>
    <w:rsid w:val="00050849"/>
    <w:rsid w:val="000513E2"/>
    <w:rsid w:val="00051A94"/>
    <w:rsid w:val="00051C80"/>
    <w:rsid w:val="00051D87"/>
    <w:rsid w:val="00052326"/>
    <w:rsid w:val="000529E7"/>
    <w:rsid w:val="00052DBE"/>
    <w:rsid w:val="00053175"/>
    <w:rsid w:val="000534EE"/>
    <w:rsid w:val="0005359C"/>
    <w:rsid w:val="0005387F"/>
    <w:rsid w:val="00053BFC"/>
    <w:rsid w:val="0005428F"/>
    <w:rsid w:val="000544F4"/>
    <w:rsid w:val="000545D3"/>
    <w:rsid w:val="00054676"/>
    <w:rsid w:val="000547F4"/>
    <w:rsid w:val="00054870"/>
    <w:rsid w:val="00054AB0"/>
    <w:rsid w:val="00054ABD"/>
    <w:rsid w:val="00054CCC"/>
    <w:rsid w:val="00054F7D"/>
    <w:rsid w:val="00055230"/>
    <w:rsid w:val="00055557"/>
    <w:rsid w:val="000555EA"/>
    <w:rsid w:val="00055945"/>
    <w:rsid w:val="00055A8A"/>
    <w:rsid w:val="00055AF4"/>
    <w:rsid w:val="00055E6D"/>
    <w:rsid w:val="00055FB0"/>
    <w:rsid w:val="0005625F"/>
    <w:rsid w:val="0005649E"/>
    <w:rsid w:val="0005682D"/>
    <w:rsid w:val="00056945"/>
    <w:rsid w:val="0005700C"/>
    <w:rsid w:val="00057393"/>
    <w:rsid w:val="00057E45"/>
    <w:rsid w:val="0006027F"/>
    <w:rsid w:val="00060523"/>
    <w:rsid w:val="000606B6"/>
    <w:rsid w:val="000609AC"/>
    <w:rsid w:val="0006148A"/>
    <w:rsid w:val="000618AE"/>
    <w:rsid w:val="00062637"/>
    <w:rsid w:val="0006263C"/>
    <w:rsid w:val="00062653"/>
    <w:rsid w:val="00062949"/>
    <w:rsid w:val="000631AC"/>
    <w:rsid w:val="000631B7"/>
    <w:rsid w:val="000633DD"/>
    <w:rsid w:val="00063420"/>
    <w:rsid w:val="00063894"/>
    <w:rsid w:val="000639D4"/>
    <w:rsid w:val="00063B14"/>
    <w:rsid w:val="00063B29"/>
    <w:rsid w:val="0006408F"/>
    <w:rsid w:val="00064189"/>
    <w:rsid w:val="000642D1"/>
    <w:rsid w:val="000646CC"/>
    <w:rsid w:val="00064840"/>
    <w:rsid w:val="000648B7"/>
    <w:rsid w:val="00064A48"/>
    <w:rsid w:val="00064AEB"/>
    <w:rsid w:val="00064C80"/>
    <w:rsid w:val="00065429"/>
    <w:rsid w:val="00065587"/>
    <w:rsid w:val="00065AB7"/>
    <w:rsid w:val="00065BFE"/>
    <w:rsid w:val="00065C40"/>
    <w:rsid w:val="00065D71"/>
    <w:rsid w:val="000666D4"/>
    <w:rsid w:val="000673D8"/>
    <w:rsid w:val="00067DE7"/>
    <w:rsid w:val="00070106"/>
    <w:rsid w:val="0007014F"/>
    <w:rsid w:val="000706AC"/>
    <w:rsid w:val="00070950"/>
    <w:rsid w:val="000709D3"/>
    <w:rsid w:val="00070A7D"/>
    <w:rsid w:val="00070AAB"/>
    <w:rsid w:val="000712F8"/>
    <w:rsid w:val="00071A68"/>
    <w:rsid w:val="00071A6A"/>
    <w:rsid w:val="00071A8B"/>
    <w:rsid w:val="00071C95"/>
    <w:rsid w:val="0007240C"/>
    <w:rsid w:val="00072A95"/>
    <w:rsid w:val="00072CEC"/>
    <w:rsid w:val="0007368B"/>
    <w:rsid w:val="00073C3B"/>
    <w:rsid w:val="00074144"/>
    <w:rsid w:val="000745E9"/>
    <w:rsid w:val="00074674"/>
    <w:rsid w:val="000747B7"/>
    <w:rsid w:val="00074923"/>
    <w:rsid w:val="00074EE8"/>
    <w:rsid w:val="00075092"/>
    <w:rsid w:val="000750EA"/>
    <w:rsid w:val="000750F3"/>
    <w:rsid w:val="0007539D"/>
    <w:rsid w:val="00075562"/>
    <w:rsid w:val="00075A8D"/>
    <w:rsid w:val="00076542"/>
    <w:rsid w:val="000770BC"/>
    <w:rsid w:val="00077359"/>
    <w:rsid w:val="000774EE"/>
    <w:rsid w:val="000774F1"/>
    <w:rsid w:val="00077698"/>
    <w:rsid w:val="000777B1"/>
    <w:rsid w:val="00077891"/>
    <w:rsid w:val="0007797E"/>
    <w:rsid w:val="00077C1B"/>
    <w:rsid w:val="0008017C"/>
    <w:rsid w:val="00080321"/>
    <w:rsid w:val="00080AA6"/>
    <w:rsid w:val="00080BE2"/>
    <w:rsid w:val="00080DA9"/>
    <w:rsid w:val="00080DF6"/>
    <w:rsid w:val="00081BF9"/>
    <w:rsid w:val="00081C1C"/>
    <w:rsid w:val="00081ECB"/>
    <w:rsid w:val="0008224F"/>
    <w:rsid w:val="000822F0"/>
    <w:rsid w:val="000824BD"/>
    <w:rsid w:val="00082611"/>
    <w:rsid w:val="00082617"/>
    <w:rsid w:val="0008264F"/>
    <w:rsid w:val="0008304A"/>
    <w:rsid w:val="0008372E"/>
    <w:rsid w:val="00083A64"/>
    <w:rsid w:val="00083AC4"/>
    <w:rsid w:val="00083B97"/>
    <w:rsid w:val="000842B5"/>
    <w:rsid w:val="00085335"/>
    <w:rsid w:val="00085560"/>
    <w:rsid w:val="00085A86"/>
    <w:rsid w:val="00085E63"/>
    <w:rsid w:val="00086067"/>
    <w:rsid w:val="000866A9"/>
    <w:rsid w:val="00086EC2"/>
    <w:rsid w:val="000870C0"/>
    <w:rsid w:val="00087358"/>
    <w:rsid w:val="000873F5"/>
    <w:rsid w:val="0008771A"/>
    <w:rsid w:val="00087B15"/>
    <w:rsid w:val="00087E2E"/>
    <w:rsid w:val="000900DF"/>
    <w:rsid w:val="00090193"/>
    <w:rsid w:val="0009021F"/>
    <w:rsid w:val="00090524"/>
    <w:rsid w:val="00090794"/>
    <w:rsid w:val="000907D1"/>
    <w:rsid w:val="00091332"/>
    <w:rsid w:val="0009134B"/>
    <w:rsid w:val="000919E1"/>
    <w:rsid w:val="00091AE8"/>
    <w:rsid w:val="00091D8D"/>
    <w:rsid w:val="00092F17"/>
    <w:rsid w:val="00093869"/>
    <w:rsid w:val="00093BC0"/>
    <w:rsid w:val="00093DF8"/>
    <w:rsid w:val="000941F6"/>
    <w:rsid w:val="000942AF"/>
    <w:rsid w:val="0009454A"/>
    <w:rsid w:val="000945C5"/>
    <w:rsid w:val="00094ECF"/>
    <w:rsid w:val="00095092"/>
    <w:rsid w:val="00095356"/>
    <w:rsid w:val="0009592E"/>
    <w:rsid w:val="00095AAF"/>
    <w:rsid w:val="00095B76"/>
    <w:rsid w:val="00095ECB"/>
    <w:rsid w:val="00096D28"/>
    <w:rsid w:val="0009715C"/>
    <w:rsid w:val="00097406"/>
    <w:rsid w:val="000975D5"/>
    <w:rsid w:val="00097D9D"/>
    <w:rsid w:val="00097F98"/>
    <w:rsid w:val="00097FE0"/>
    <w:rsid w:val="000A062D"/>
    <w:rsid w:val="000A07F9"/>
    <w:rsid w:val="000A0A59"/>
    <w:rsid w:val="000A10DB"/>
    <w:rsid w:val="000A111D"/>
    <w:rsid w:val="000A117F"/>
    <w:rsid w:val="000A128A"/>
    <w:rsid w:val="000A147E"/>
    <w:rsid w:val="000A165F"/>
    <w:rsid w:val="000A21D0"/>
    <w:rsid w:val="000A262B"/>
    <w:rsid w:val="000A27A2"/>
    <w:rsid w:val="000A2960"/>
    <w:rsid w:val="000A2968"/>
    <w:rsid w:val="000A299E"/>
    <w:rsid w:val="000A2AE9"/>
    <w:rsid w:val="000A2C66"/>
    <w:rsid w:val="000A2D6D"/>
    <w:rsid w:val="000A2E12"/>
    <w:rsid w:val="000A2E97"/>
    <w:rsid w:val="000A3515"/>
    <w:rsid w:val="000A3518"/>
    <w:rsid w:val="000A3B53"/>
    <w:rsid w:val="000A4852"/>
    <w:rsid w:val="000A4ACE"/>
    <w:rsid w:val="000A4C12"/>
    <w:rsid w:val="000A509A"/>
    <w:rsid w:val="000A6C4D"/>
    <w:rsid w:val="000A6C54"/>
    <w:rsid w:val="000A6E22"/>
    <w:rsid w:val="000A6F1D"/>
    <w:rsid w:val="000A707B"/>
    <w:rsid w:val="000A70C7"/>
    <w:rsid w:val="000A7238"/>
    <w:rsid w:val="000A745D"/>
    <w:rsid w:val="000A78BB"/>
    <w:rsid w:val="000A791D"/>
    <w:rsid w:val="000A7931"/>
    <w:rsid w:val="000B034B"/>
    <w:rsid w:val="000B0720"/>
    <w:rsid w:val="000B08E4"/>
    <w:rsid w:val="000B09FE"/>
    <w:rsid w:val="000B0BB1"/>
    <w:rsid w:val="000B15EF"/>
    <w:rsid w:val="000B1F65"/>
    <w:rsid w:val="000B23BA"/>
    <w:rsid w:val="000B26D6"/>
    <w:rsid w:val="000B2D1E"/>
    <w:rsid w:val="000B316D"/>
    <w:rsid w:val="000B3194"/>
    <w:rsid w:val="000B3CFE"/>
    <w:rsid w:val="000B45B1"/>
    <w:rsid w:val="000B49F7"/>
    <w:rsid w:val="000B4EF3"/>
    <w:rsid w:val="000B51CB"/>
    <w:rsid w:val="000B554C"/>
    <w:rsid w:val="000B5D87"/>
    <w:rsid w:val="000B605B"/>
    <w:rsid w:val="000B60C6"/>
    <w:rsid w:val="000B6115"/>
    <w:rsid w:val="000B68A5"/>
    <w:rsid w:val="000B6F18"/>
    <w:rsid w:val="000B70DB"/>
    <w:rsid w:val="000B71FC"/>
    <w:rsid w:val="000B7235"/>
    <w:rsid w:val="000B76E7"/>
    <w:rsid w:val="000B797D"/>
    <w:rsid w:val="000B7AC2"/>
    <w:rsid w:val="000B7E6D"/>
    <w:rsid w:val="000B7F80"/>
    <w:rsid w:val="000C0869"/>
    <w:rsid w:val="000C099A"/>
    <w:rsid w:val="000C1825"/>
    <w:rsid w:val="000C1979"/>
    <w:rsid w:val="000C1DBB"/>
    <w:rsid w:val="000C20B5"/>
    <w:rsid w:val="000C2508"/>
    <w:rsid w:val="000C270D"/>
    <w:rsid w:val="000C2AE8"/>
    <w:rsid w:val="000C2B1E"/>
    <w:rsid w:val="000C2C63"/>
    <w:rsid w:val="000C350A"/>
    <w:rsid w:val="000C3518"/>
    <w:rsid w:val="000C3762"/>
    <w:rsid w:val="000C41CD"/>
    <w:rsid w:val="000C4988"/>
    <w:rsid w:val="000C5167"/>
    <w:rsid w:val="000C57DD"/>
    <w:rsid w:val="000C59D1"/>
    <w:rsid w:val="000C5C88"/>
    <w:rsid w:val="000C6176"/>
    <w:rsid w:val="000C61B8"/>
    <w:rsid w:val="000C620D"/>
    <w:rsid w:val="000C64D1"/>
    <w:rsid w:val="000C655F"/>
    <w:rsid w:val="000C669B"/>
    <w:rsid w:val="000C66AB"/>
    <w:rsid w:val="000C6872"/>
    <w:rsid w:val="000C6DEA"/>
    <w:rsid w:val="000C7045"/>
    <w:rsid w:val="000C718C"/>
    <w:rsid w:val="000C71D4"/>
    <w:rsid w:val="000C7563"/>
    <w:rsid w:val="000C757A"/>
    <w:rsid w:val="000C77C4"/>
    <w:rsid w:val="000C7D9F"/>
    <w:rsid w:val="000D074C"/>
    <w:rsid w:val="000D0C28"/>
    <w:rsid w:val="000D0F0F"/>
    <w:rsid w:val="000D0F2E"/>
    <w:rsid w:val="000D1788"/>
    <w:rsid w:val="000D17CF"/>
    <w:rsid w:val="000D1ACF"/>
    <w:rsid w:val="000D1C4F"/>
    <w:rsid w:val="000D214F"/>
    <w:rsid w:val="000D2D0F"/>
    <w:rsid w:val="000D31CB"/>
    <w:rsid w:val="000D3DCE"/>
    <w:rsid w:val="000D3E1B"/>
    <w:rsid w:val="000D3F71"/>
    <w:rsid w:val="000D4061"/>
    <w:rsid w:val="000D44A4"/>
    <w:rsid w:val="000D47EF"/>
    <w:rsid w:val="000D4860"/>
    <w:rsid w:val="000D48FB"/>
    <w:rsid w:val="000D4933"/>
    <w:rsid w:val="000D4B4F"/>
    <w:rsid w:val="000D4E0B"/>
    <w:rsid w:val="000D4EC1"/>
    <w:rsid w:val="000D55FD"/>
    <w:rsid w:val="000D562F"/>
    <w:rsid w:val="000D56C7"/>
    <w:rsid w:val="000D672C"/>
    <w:rsid w:val="000D68F4"/>
    <w:rsid w:val="000D6A04"/>
    <w:rsid w:val="000D6A61"/>
    <w:rsid w:val="000D6B49"/>
    <w:rsid w:val="000D6C78"/>
    <w:rsid w:val="000D74B9"/>
    <w:rsid w:val="000D77A9"/>
    <w:rsid w:val="000E01DF"/>
    <w:rsid w:val="000E071A"/>
    <w:rsid w:val="000E1094"/>
    <w:rsid w:val="000E1838"/>
    <w:rsid w:val="000E18A1"/>
    <w:rsid w:val="000E19D1"/>
    <w:rsid w:val="000E1AC3"/>
    <w:rsid w:val="000E1C04"/>
    <w:rsid w:val="000E1C1F"/>
    <w:rsid w:val="000E20DA"/>
    <w:rsid w:val="000E29CF"/>
    <w:rsid w:val="000E2AD1"/>
    <w:rsid w:val="000E2AD8"/>
    <w:rsid w:val="000E2C47"/>
    <w:rsid w:val="000E2F86"/>
    <w:rsid w:val="000E37FB"/>
    <w:rsid w:val="000E3D2F"/>
    <w:rsid w:val="000E42EF"/>
    <w:rsid w:val="000E4712"/>
    <w:rsid w:val="000E4723"/>
    <w:rsid w:val="000E4757"/>
    <w:rsid w:val="000E4A4B"/>
    <w:rsid w:val="000E508E"/>
    <w:rsid w:val="000E565C"/>
    <w:rsid w:val="000E575A"/>
    <w:rsid w:val="000E612C"/>
    <w:rsid w:val="000E6372"/>
    <w:rsid w:val="000E6D38"/>
    <w:rsid w:val="000E6D94"/>
    <w:rsid w:val="000E72E7"/>
    <w:rsid w:val="000E72F6"/>
    <w:rsid w:val="000E7533"/>
    <w:rsid w:val="000E75B3"/>
    <w:rsid w:val="000E75D1"/>
    <w:rsid w:val="000E7C51"/>
    <w:rsid w:val="000E7CC8"/>
    <w:rsid w:val="000F0524"/>
    <w:rsid w:val="000F0D10"/>
    <w:rsid w:val="000F0DEF"/>
    <w:rsid w:val="000F0E1D"/>
    <w:rsid w:val="000F12E7"/>
    <w:rsid w:val="000F1617"/>
    <w:rsid w:val="000F18D8"/>
    <w:rsid w:val="000F1AF3"/>
    <w:rsid w:val="000F1B78"/>
    <w:rsid w:val="000F1F51"/>
    <w:rsid w:val="000F1FB0"/>
    <w:rsid w:val="000F2181"/>
    <w:rsid w:val="000F238F"/>
    <w:rsid w:val="000F24AC"/>
    <w:rsid w:val="000F253C"/>
    <w:rsid w:val="000F28A5"/>
    <w:rsid w:val="000F2943"/>
    <w:rsid w:val="000F2E97"/>
    <w:rsid w:val="000F2F22"/>
    <w:rsid w:val="000F2F60"/>
    <w:rsid w:val="000F3461"/>
    <w:rsid w:val="000F4486"/>
    <w:rsid w:val="000F4B3A"/>
    <w:rsid w:val="000F4B82"/>
    <w:rsid w:val="000F506D"/>
    <w:rsid w:val="000F5331"/>
    <w:rsid w:val="000F55C9"/>
    <w:rsid w:val="000F60C1"/>
    <w:rsid w:val="000F6242"/>
    <w:rsid w:val="000F666F"/>
    <w:rsid w:val="000F6CFE"/>
    <w:rsid w:val="000F6F32"/>
    <w:rsid w:val="000F70DA"/>
    <w:rsid w:val="000F75A8"/>
    <w:rsid w:val="000F76E0"/>
    <w:rsid w:val="000F77B5"/>
    <w:rsid w:val="000F78FB"/>
    <w:rsid w:val="000F79FD"/>
    <w:rsid w:val="00100331"/>
    <w:rsid w:val="00101255"/>
    <w:rsid w:val="001014D2"/>
    <w:rsid w:val="001014F7"/>
    <w:rsid w:val="001016BB"/>
    <w:rsid w:val="001018E0"/>
    <w:rsid w:val="00101989"/>
    <w:rsid w:val="00101A37"/>
    <w:rsid w:val="0010251A"/>
    <w:rsid w:val="00102768"/>
    <w:rsid w:val="00102BC3"/>
    <w:rsid w:val="00102EF2"/>
    <w:rsid w:val="00103458"/>
    <w:rsid w:val="001037BD"/>
    <w:rsid w:val="00103BA3"/>
    <w:rsid w:val="0010425A"/>
    <w:rsid w:val="001047CB"/>
    <w:rsid w:val="00104AFF"/>
    <w:rsid w:val="00104E14"/>
    <w:rsid w:val="0010520D"/>
    <w:rsid w:val="001053EE"/>
    <w:rsid w:val="00105629"/>
    <w:rsid w:val="0010574F"/>
    <w:rsid w:val="00105863"/>
    <w:rsid w:val="00105996"/>
    <w:rsid w:val="001059FC"/>
    <w:rsid w:val="00105A06"/>
    <w:rsid w:val="00105CCB"/>
    <w:rsid w:val="00105F3E"/>
    <w:rsid w:val="00106050"/>
    <w:rsid w:val="001061C3"/>
    <w:rsid w:val="0010624A"/>
    <w:rsid w:val="001066F6"/>
    <w:rsid w:val="00106DC3"/>
    <w:rsid w:val="00107889"/>
    <w:rsid w:val="001078F4"/>
    <w:rsid w:val="001101C7"/>
    <w:rsid w:val="001105FF"/>
    <w:rsid w:val="00110638"/>
    <w:rsid w:val="00110744"/>
    <w:rsid w:val="00110797"/>
    <w:rsid w:val="00110BFA"/>
    <w:rsid w:val="00110E04"/>
    <w:rsid w:val="00111062"/>
    <w:rsid w:val="0011170E"/>
    <w:rsid w:val="00111725"/>
    <w:rsid w:val="00111849"/>
    <w:rsid w:val="00111A34"/>
    <w:rsid w:val="00111D4C"/>
    <w:rsid w:val="00111ECD"/>
    <w:rsid w:val="001121DD"/>
    <w:rsid w:val="00112340"/>
    <w:rsid w:val="00112D31"/>
    <w:rsid w:val="00112DBF"/>
    <w:rsid w:val="00113646"/>
    <w:rsid w:val="001137BE"/>
    <w:rsid w:val="00113CD1"/>
    <w:rsid w:val="00113FAA"/>
    <w:rsid w:val="00114359"/>
    <w:rsid w:val="0011487E"/>
    <w:rsid w:val="0011492A"/>
    <w:rsid w:val="00114D5F"/>
    <w:rsid w:val="00115093"/>
    <w:rsid w:val="00115417"/>
    <w:rsid w:val="00115960"/>
    <w:rsid w:val="001161CA"/>
    <w:rsid w:val="00116258"/>
    <w:rsid w:val="00116494"/>
    <w:rsid w:val="00116529"/>
    <w:rsid w:val="001166D3"/>
    <w:rsid w:val="001167AE"/>
    <w:rsid w:val="001167C6"/>
    <w:rsid w:val="00116BE3"/>
    <w:rsid w:val="001170F8"/>
    <w:rsid w:val="001202C5"/>
    <w:rsid w:val="0012077F"/>
    <w:rsid w:val="00120813"/>
    <w:rsid w:val="0012099E"/>
    <w:rsid w:val="00120CE3"/>
    <w:rsid w:val="00120E60"/>
    <w:rsid w:val="0012130E"/>
    <w:rsid w:val="001213B0"/>
    <w:rsid w:val="00121741"/>
    <w:rsid w:val="001217BA"/>
    <w:rsid w:val="00121832"/>
    <w:rsid w:val="00122050"/>
    <w:rsid w:val="00122232"/>
    <w:rsid w:val="0012235C"/>
    <w:rsid w:val="00122857"/>
    <w:rsid w:val="00122A75"/>
    <w:rsid w:val="00122E8B"/>
    <w:rsid w:val="00123529"/>
    <w:rsid w:val="0012388E"/>
    <w:rsid w:val="001241D1"/>
    <w:rsid w:val="00124271"/>
    <w:rsid w:val="00124457"/>
    <w:rsid w:val="00124669"/>
    <w:rsid w:val="0012466D"/>
    <w:rsid w:val="00124985"/>
    <w:rsid w:val="00124DA6"/>
    <w:rsid w:val="00125609"/>
    <w:rsid w:val="001257A9"/>
    <w:rsid w:val="00125CB3"/>
    <w:rsid w:val="00125D8A"/>
    <w:rsid w:val="00126655"/>
    <w:rsid w:val="00126707"/>
    <w:rsid w:val="0012679D"/>
    <w:rsid w:val="001269E0"/>
    <w:rsid w:val="00126A92"/>
    <w:rsid w:val="00126F2B"/>
    <w:rsid w:val="00126FC8"/>
    <w:rsid w:val="001270F4"/>
    <w:rsid w:val="001274D7"/>
    <w:rsid w:val="00127514"/>
    <w:rsid w:val="001279A3"/>
    <w:rsid w:val="00127B28"/>
    <w:rsid w:val="001303A3"/>
    <w:rsid w:val="00130992"/>
    <w:rsid w:val="00130D0F"/>
    <w:rsid w:val="00130D23"/>
    <w:rsid w:val="001311C9"/>
    <w:rsid w:val="001312E1"/>
    <w:rsid w:val="00131335"/>
    <w:rsid w:val="00131627"/>
    <w:rsid w:val="001318CD"/>
    <w:rsid w:val="0013190A"/>
    <w:rsid w:val="00131955"/>
    <w:rsid w:val="0013196D"/>
    <w:rsid w:val="00131C94"/>
    <w:rsid w:val="00131DE6"/>
    <w:rsid w:val="001321CA"/>
    <w:rsid w:val="001323E6"/>
    <w:rsid w:val="001326D3"/>
    <w:rsid w:val="001326DF"/>
    <w:rsid w:val="00132848"/>
    <w:rsid w:val="001329EC"/>
    <w:rsid w:val="00132A53"/>
    <w:rsid w:val="00132A5F"/>
    <w:rsid w:val="00132AD8"/>
    <w:rsid w:val="00132CCE"/>
    <w:rsid w:val="00133BBE"/>
    <w:rsid w:val="00133D01"/>
    <w:rsid w:val="001342A2"/>
    <w:rsid w:val="00134510"/>
    <w:rsid w:val="001358D6"/>
    <w:rsid w:val="00135FDA"/>
    <w:rsid w:val="00136073"/>
    <w:rsid w:val="00136198"/>
    <w:rsid w:val="001361F7"/>
    <w:rsid w:val="00136606"/>
    <w:rsid w:val="0013663C"/>
    <w:rsid w:val="001367BA"/>
    <w:rsid w:val="00136806"/>
    <w:rsid w:val="001369A6"/>
    <w:rsid w:val="00136BD6"/>
    <w:rsid w:val="00136BF1"/>
    <w:rsid w:val="00136DBC"/>
    <w:rsid w:val="00136F77"/>
    <w:rsid w:val="001370A8"/>
    <w:rsid w:val="00137507"/>
    <w:rsid w:val="00137856"/>
    <w:rsid w:val="00137B4E"/>
    <w:rsid w:val="00137BD8"/>
    <w:rsid w:val="00140291"/>
    <w:rsid w:val="00140866"/>
    <w:rsid w:val="00140D22"/>
    <w:rsid w:val="00141F18"/>
    <w:rsid w:val="0014226B"/>
    <w:rsid w:val="0014229D"/>
    <w:rsid w:val="001422BC"/>
    <w:rsid w:val="001422D4"/>
    <w:rsid w:val="0014235F"/>
    <w:rsid w:val="0014236F"/>
    <w:rsid w:val="00142705"/>
    <w:rsid w:val="00142853"/>
    <w:rsid w:val="001428FA"/>
    <w:rsid w:val="00142A87"/>
    <w:rsid w:val="00142C3F"/>
    <w:rsid w:val="001433C6"/>
    <w:rsid w:val="00143A59"/>
    <w:rsid w:val="00143B30"/>
    <w:rsid w:val="00143B37"/>
    <w:rsid w:val="00143B9F"/>
    <w:rsid w:val="0014427F"/>
    <w:rsid w:val="001442C2"/>
    <w:rsid w:val="001449E1"/>
    <w:rsid w:val="00144D5F"/>
    <w:rsid w:val="00144DD9"/>
    <w:rsid w:val="001455BA"/>
    <w:rsid w:val="00145DDE"/>
    <w:rsid w:val="00145F78"/>
    <w:rsid w:val="0014621F"/>
    <w:rsid w:val="0014647C"/>
    <w:rsid w:val="00146907"/>
    <w:rsid w:val="00146E85"/>
    <w:rsid w:val="00147916"/>
    <w:rsid w:val="0014795D"/>
    <w:rsid w:val="001479AA"/>
    <w:rsid w:val="00147F00"/>
    <w:rsid w:val="00150146"/>
    <w:rsid w:val="001502FF"/>
    <w:rsid w:val="00150536"/>
    <w:rsid w:val="00150564"/>
    <w:rsid w:val="001506A7"/>
    <w:rsid w:val="0015087C"/>
    <w:rsid w:val="00150882"/>
    <w:rsid w:val="00150A4A"/>
    <w:rsid w:val="00150D1D"/>
    <w:rsid w:val="00150FCC"/>
    <w:rsid w:val="00150FFB"/>
    <w:rsid w:val="001518B5"/>
    <w:rsid w:val="00151BBA"/>
    <w:rsid w:val="00151BDE"/>
    <w:rsid w:val="0015252D"/>
    <w:rsid w:val="00152656"/>
    <w:rsid w:val="00152C00"/>
    <w:rsid w:val="00152C2B"/>
    <w:rsid w:val="00152E98"/>
    <w:rsid w:val="00153084"/>
    <w:rsid w:val="00153A54"/>
    <w:rsid w:val="00153B4B"/>
    <w:rsid w:val="00154072"/>
    <w:rsid w:val="00154264"/>
    <w:rsid w:val="00154304"/>
    <w:rsid w:val="001544EE"/>
    <w:rsid w:val="001546EA"/>
    <w:rsid w:val="0015477A"/>
    <w:rsid w:val="00154902"/>
    <w:rsid w:val="00154913"/>
    <w:rsid w:val="00154951"/>
    <w:rsid w:val="001549E4"/>
    <w:rsid w:val="00154BA6"/>
    <w:rsid w:val="00154F0A"/>
    <w:rsid w:val="001551DA"/>
    <w:rsid w:val="001552AE"/>
    <w:rsid w:val="001559DA"/>
    <w:rsid w:val="00156891"/>
    <w:rsid w:val="00156BA3"/>
    <w:rsid w:val="00157320"/>
    <w:rsid w:val="001579B9"/>
    <w:rsid w:val="001602EB"/>
    <w:rsid w:val="0016080B"/>
    <w:rsid w:val="00160853"/>
    <w:rsid w:val="00160F65"/>
    <w:rsid w:val="001610EB"/>
    <w:rsid w:val="00161216"/>
    <w:rsid w:val="001614D4"/>
    <w:rsid w:val="00161BB8"/>
    <w:rsid w:val="00161C1F"/>
    <w:rsid w:val="00161C2F"/>
    <w:rsid w:val="00161F11"/>
    <w:rsid w:val="001620B6"/>
    <w:rsid w:val="001622BA"/>
    <w:rsid w:val="00162664"/>
    <w:rsid w:val="00162C60"/>
    <w:rsid w:val="00163194"/>
    <w:rsid w:val="00163356"/>
    <w:rsid w:val="00163499"/>
    <w:rsid w:val="001634CD"/>
    <w:rsid w:val="001638DF"/>
    <w:rsid w:val="001639B6"/>
    <w:rsid w:val="00163DB9"/>
    <w:rsid w:val="00163DD8"/>
    <w:rsid w:val="001643DB"/>
    <w:rsid w:val="00164F8F"/>
    <w:rsid w:val="00165130"/>
    <w:rsid w:val="0016529F"/>
    <w:rsid w:val="00165645"/>
    <w:rsid w:val="001658F5"/>
    <w:rsid w:val="00165F38"/>
    <w:rsid w:val="001661B8"/>
    <w:rsid w:val="00166237"/>
    <w:rsid w:val="00166385"/>
    <w:rsid w:val="0016644D"/>
    <w:rsid w:val="0016655F"/>
    <w:rsid w:val="001666AA"/>
    <w:rsid w:val="00166EE6"/>
    <w:rsid w:val="001672AF"/>
    <w:rsid w:val="00167454"/>
    <w:rsid w:val="00167460"/>
    <w:rsid w:val="00167517"/>
    <w:rsid w:val="0016764C"/>
    <w:rsid w:val="00170307"/>
    <w:rsid w:val="00170377"/>
    <w:rsid w:val="001706B2"/>
    <w:rsid w:val="00170A14"/>
    <w:rsid w:val="00170B4C"/>
    <w:rsid w:val="00170F8B"/>
    <w:rsid w:val="0017112B"/>
    <w:rsid w:val="0017113C"/>
    <w:rsid w:val="00171185"/>
    <w:rsid w:val="00171C71"/>
    <w:rsid w:val="001726CF"/>
    <w:rsid w:val="00172A27"/>
    <w:rsid w:val="00172A39"/>
    <w:rsid w:val="00172BAF"/>
    <w:rsid w:val="00172D05"/>
    <w:rsid w:val="00172EC0"/>
    <w:rsid w:val="00173191"/>
    <w:rsid w:val="0017339D"/>
    <w:rsid w:val="00173686"/>
    <w:rsid w:val="001737FE"/>
    <w:rsid w:val="00173E1F"/>
    <w:rsid w:val="00173F0C"/>
    <w:rsid w:val="0017405D"/>
    <w:rsid w:val="0017426E"/>
    <w:rsid w:val="00175014"/>
    <w:rsid w:val="001751EE"/>
    <w:rsid w:val="001753D1"/>
    <w:rsid w:val="00175B11"/>
    <w:rsid w:val="00175B5B"/>
    <w:rsid w:val="00176AFA"/>
    <w:rsid w:val="00176B0A"/>
    <w:rsid w:val="00176C25"/>
    <w:rsid w:val="00176E50"/>
    <w:rsid w:val="0017723E"/>
    <w:rsid w:val="001775DA"/>
    <w:rsid w:val="00177935"/>
    <w:rsid w:val="00177AD0"/>
    <w:rsid w:val="00177B95"/>
    <w:rsid w:val="001800DF"/>
    <w:rsid w:val="00180510"/>
    <w:rsid w:val="001807EF"/>
    <w:rsid w:val="00180952"/>
    <w:rsid w:val="0018095E"/>
    <w:rsid w:val="00181019"/>
    <w:rsid w:val="001810ED"/>
    <w:rsid w:val="00181135"/>
    <w:rsid w:val="00181394"/>
    <w:rsid w:val="001813A3"/>
    <w:rsid w:val="001816A8"/>
    <w:rsid w:val="00181C0B"/>
    <w:rsid w:val="00181EF7"/>
    <w:rsid w:val="00181F74"/>
    <w:rsid w:val="001820BF"/>
    <w:rsid w:val="00182382"/>
    <w:rsid w:val="0018274C"/>
    <w:rsid w:val="00182961"/>
    <w:rsid w:val="00182DEB"/>
    <w:rsid w:val="00182DF8"/>
    <w:rsid w:val="00182F66"/>
    <w:rsid w:val="0018315F"/>
    <w:rsid w:val="001831B7"/>
    <w:rsid w:val="00183672"/>
    <w:rsid w:val="00183DA3"/>
    <w:rsid w:val="0018495A"/>
    <w:rsid w:val="00184D75"/>
    <w:rsid w:val="0018502B"/>
    <w:rsid w:val="0018578E"/>
    <w:rsid w:val="00185DC9"/>
    <w:rsid w:val="00185FA7"/>
    <w:rsid w:val="00186403"/>
    <w:rsid w:val="00186455"/>
    <w:rsid w:val="00186B76"/>
    <w:rsid w:val="00186C91"/>
    <w:rsid w:val="00186DC9"/>
    <w:rsid w:val="00186F12"/>
    <w:rsid w:val="0018707E"/>
    <w:rsid w:val="001872C9"/>
    <w:rsid w:val="00187613"/>
    <w:rsid w:val="0018776D"/>
    <w:rsid w:val="00187892"/>
    <w:rsid w:val="00187DFB"/>
    <w:rsid w:val="00190463"/>
    <w:rsid w:val="00191435"/>
    <w:rsid w:val="00191C69"/>
    <w:rsid w:val="00191F33"/>
    <w:rsid w:val="00192213"/>
    <w:rsid w:val="001927A2"/>
    <w:rsid w:val="00192BD1"/>
    <w:rsid w:val="00192FED"/>
    <w:rsid w:val="00192FF5"/>
    <w:rsid w:val="0019302D"/>
    <w:rsid w:val="0019335B"/>
    <w:rsid w:val="001938DB"/>
    <w:rsid w:val="00193DB1"/>
    <w:rsid w:val="00193EBE"/>
    <w:rsid w:val="001940F4"/>
    <w:rsid w:val="0019423A"/>
    <w:rsid w:val="00194277"/>
    <w:rsid w:val="001945BB"/>
    <w:rsid w:val="0019473A"/>
    <w:rsid w:val="00194FA4"/>
    <w:rsid w:val="00195203"/>
    <w:rsid w:val="00195234"/>
    <w:rsid w:val="00195384"/>
    <w:rsid w:val="0019557A"/>
    <w:rsid w:val="00195648"/>
    <w:rsid w:val="001959DC"/>
    <w:rsid w:val="00195A29"/>
    <w:rsid w:val="00195F44"/>
    <w:rsid w:val="00195FB5"/>
    <w:rsid w:val="00195FC6"/>
    <w:rsid w:val="00196019"/>
    <w:rsid w:val="001963F9"/>
    <w:rsid w:val="00196B1D"/>
    <w:rsid w:val="00196C83"/>
    <w:rsid w:val="00196E92"/>
    <w:rsid w:val="001972D7"/>
    <w:rsid w:val="00197AAA"/>
    <w:rsid w:val="00197C3A"/>
    <w:rsid w:val="00197FDE"/>
    <w:rsid w:val="001A03EA"/>
    <w:rsid w:val="001A0896"/>
    <w:rsid w:val="001A0F97"/>
    <w:rsid w:val="001A0FF1"/>
    <w:rsid w:val="001A11A2"/>
    <w:rsid w:val="001A2185"/>
    <w:rsid w:val="001A2679"/>
    <w:rsid w:val="001A315B"/>
    <w:rsid w:val="001A334F"/>
    <w:rsid w:val="001A3856"/>
    <w:rsid w:val="001A3954"/>
    <w:rsid w:val="001A3F6D"/>
    <w:rsid w:val="001A4C94"/>
    <w:rsid w:val="001A4D77"/>
    <w:rsid w:val="001A4F40"/>
    <w:rsid w:val="001A5233"/>
    <w:rsid w:val="001A564C"/>
    <w:rsid w:val="001A56FD"/>
    <w:rsid w:val="001A57C8"/>
    <w:rsid w:val="001A5923"/>
    <w:rsid w:val="001A5DA1"/>
    <w:rsid w:val="001A6A4C"/>
    <w:rsid w:val="001A7328"/>
    <w:rsid w:val="001A775C"/>
    <w:rsid w:val="001A7CA4"/>
    <w:rsid w:val="001A7CBA"/>
    <w:rsid w:val="001B0DF5"/>
    <w:rsid w:val="001B16E6"/>
    <w:rsid w:val="001B1736"/>
    <w:rsid w:val="001B1AE6"/>
    <w:rsid w:val="001B1CC8"/>
    <w:rsid w:val="001B1F0B"/>
    <w:rsid w:val="001B2576"/>
    <w:rsid w:val="001B2E4E"/>
    <w:rsid w:val="001B32D3"/>
    <w:rsid w:val="001B32E4"/>
    <w:rsid w:val="001B3778"/>
    <w:rsid w:val="001B3CB6"/>
    <w:rsid w:val="001B3E30"/>
    <w:rsid w:val="001B43A2"/>
    <w:rsid w:val="001B4634"/>
    <w:rsid w:val="001B4D03"/>
    <w:rsid w:val="001B4ED3"/>
    <w:rsid w:val="001B5091"/>
    <w:rsid w:val="001B50CC"/>
    <w:rsid w:val="001B5355"/>
    <w:rsid w:val="001B5426"/>
    <w:rsid w:val="001B593D"/>
    <w:rsid w:val="001B5D57"/>
    <w:rsid w:val="001B6049"/>
    <w:rsid w:val="001B60D4"/>
    <w:rsid w:val="001B618E"/>
    <w:rsid w:val="001B6482"/>
    <w:rsid w:val="001B6B01"/>
    <w:rsid w:val="001B6F4A"/>
    <w:rsid w:val="001B7014"/>
    <w:rsid w:val="001B739D"/>
    <w:rsid w:val="001B7432"/>
    <w:rsid w:val="001B7474"/>
    <w:rsid w:val="001B7C32"/>
    <w:rsid w:val="001B7CBF"/>
    <w:rsid w:val="001B7E06"/>
    <w:rsid w:val="001C0476"/>
    <w:rsid w:val="001C0846"/>
    <w:rsid w:val="001C0D9E"/>
    <w:rsid w:val="001C0FCB"/>
    <w:rsid w:val="001C148A"/>
    <w:rsid w:val="001C15DB"/>
    <w:rsid w:val="001C16C8"/>
    <w:rsid w:val="001C17AC"/>
    <w:rsid w:val="001C1814"/>
    <w:rsid w:val="001C1B36"/>
    <w:rsid w:val="001C1F01"/>
    <w:rsid w:val="001C2831"/>
    <w:rsid w:val="001C32D4"/>
    <w:rsid w:val="001C3BCE"/>
    <w:rsid w:val="001C3D5E"/>
    <w:rsid w:val="001C3D80"/>
    <w:rsid w:val="001C4222"/>
    <w:rsid w:val="001C4361"/>
    <w:rsid w:val="001C4AA8"/>
    <w:rsid w:val="001C51A3"/>
    <w:rsid w:val="001C5358"/>
    <w:rsid w:val="001C56D1"/>
    <w:rsid w:val="001C5A59"/>
    <w:rsid w:val="001C606C"/>
    <w:rsid w:val="001C61E9"/>
    <w:rsid w:val="001C67E7"/>
    <w:rsid w:val="001C6F0D"/>
    <w:rsid w:val="001C7325"/>
    <w:rsid w:val="001C7702"/>
    <w:rsid w:val="001C7A8C"/>
    <w:rsid w:val="001D0774"/>
    <w:rsid w:val="001D0AF1"/>
    <w:rsid w:val="001D0B07"/>
    <w:rsid w:val="001D0D82"/>
    <w:rsid w:val="001D0F05"/>
    <w:rsid w:val="001D1136"/>
    <w:rsid w:val="001D151F"/>
    <w:rsid w:val="001D15D9"/>
    <w:rsid w:val="001D1912"/>
    <w:rsid w:val="001D1DD7"/>
    <w:rsid w:val="001D1EC2"/>
    <w:rsid w:val="001D215D"/>
    <w:rsid w:val="001D21CD"/>
    <w:rsid w:val="001D23EF"/>
    <w:rsid w:val="001D2608"/>
    <w:rsid w:val="001D273D"/>
    <w:rsid w:val="001D285A"/>
    <w:rsid w:val="001D29E2"/>
    <w:rsid w:val="001D2CD8"/>
    <w:rsid w:val="001D3534"/>
    <w:rsid w:val="001D3652"/>
    <w:rsid w:val="001D4607"/>
    <w:rsid w:val="001D49FD"/>
    <w:rsid w:val="001D4EB1"/>
    <w:rsid w:val="001D5354"/>
    <w:rsid w:val="001D537F"/>
    <w:rsid w:val="001D565B"/>
    <w:rsid w:val="001D592E"/>
    <w:rsid w:val="001D6263"/>
    <w:rsid w:val="001D6B8D"/>
    <w:rsid w:val="001D6D80"/>
    <w:rsid w:val="001D723E"/>
    <w:rsid w:val="001D7681"/>
    <w:rsid w:val="001D7CDE"/>
    <w:rsid w:val="001E0531"/>
    <w:rsid w:val="001E131D"/>
    <w:rsid w:val="001E15B4"/>
    <w:rsid w:val="001E1FA3"/>
    <w:rsid w:val="001E21AC"/>
    <w:rsid w:val="001E24A4"/>
    <w:rsid w:val="001E2756"/>
    <w:rsid w:val="001E28CC"/>
    <w:rsid w:val="001E28E4"/>
    <w:rsid w:val="001E290A"/>
    <w:rsid w:val="001E2DA9"/>
    <w:rsid w:val="001E317A"/>
    <w:rsid w:val="001E321D"/>
    <w:rsid w:val="001E327A"/>
    <w:rsid w:val="001E3315"/>
    <w:rsid w:val="001E38B1"/>
    <w:rsid w:val="001E3A2B"/>
    <w:rsid w:val="001E4004"/>
    <w:rsid w:val="001E4100"/>
    <w:rsid w:val="001E478C"/>
    <w:rsid w:val="001E4C00"/>
    <w:rsid w:val="001E4D12"/>
    <w:rsid w:val="001E4D56"/>
    <w:rsid w:val="001E4DB4"/>
    <w:rsid w:val="001E4EF8"/>
    <w:rsid w:val="001E5559"/>
    <w:rsid w:val="001E5BBC"/>
    <w:rsid w:val="001E5F00"/>
    <w:rsid w:val="001E62C7"/>
    <w:rsid w:val="001E6542"/>
    <w:rsid w:val="001E6685"/>
    <w:rsid w:val="001E66CC"/>
    <w:rsid w:val="001E6976"/>
    <w:rsid w:val="001E69FA"/>
    <w:rsid w:val="001E72E0"/>
    <w:rsid w:val="001E7739"/>
    <w:rsid w:val="001E7AB5"/>
    <w:rsid w:val="001E7B04"/>
    <w:rsid w:val="001F0064"/>
    <w:rsid w:val="001F03DE"/>
    <w:rsid w:val="001F0D9E"/>
    <w:rsid w:val="001F16DF"/>
    <w:rsid w:val="001F193B"/>
    <w:rsid w:val="001F1960"/>
    <w:rsid w:val="001F1FBA"/>
    <w:rsid w:val="001F2022"/>
    <w:rsid w:val="001F2202"/>
    <w:rsid w:val="001F2BF0"/>
    <w:rsid w:val="001F2C58"/>
    <w:rsid w:val="001F2DD0"/>
    <w:rsid w:val="001F3066"/>
    <w:rsid w:val="001F327B"/>
    <w:rsid w:val="001F32DA"/>
    <w:rsid w:val="001F3928"/>
    <w:rsid w:val="001F3DAE"/>
    <w:rsid w:val="001F4A98"/>
    <w:rsid w:val="001F4C8F"/>
    <w:rsid w:val="001F4F82"/>
    <w:rsid w:val="001F6159"/>
    <w:rsid w:val="001F6680"/>
    <w:rsid w:val="001F6947"/>
    <w:rsid w:val="001F6C51"/>
    <w:rsid w:val="001F6DC6"/>
    <w:rsid w:val="001F6FB6"/>
    <w:rsid w:val="001F736C"/>
    <w:rsid w:val="001F740D"/>
    <w:rsid w:val="001F7432"/>
    <w:rsid w:val="001F792F"/>
    <w:rsid w:val="001F7AC9"/>
    <w:rsid w:val="001F7B9E"/>
    <w:rsid w:val="001F7BE1"/>
    <w:rsid w:val="001F7C97"/>
    <w:rsid w:val="00200A84"/>
    <w:rsid w:val="00200C40"/>
    <w:rsid w:val="00200D7D"/>
    <w:rsid w:val="00201213"/>
    <w:rsid w:val="00201229"/>
    <w:rsid w:val="002013AF"/>
    <w:rsid w:val="002014F7"/>
    <w:rsid w:val="00202359"/>
    <w:rsid w:val="002023BE"/>
    <w:rsid w:val="0020248C"/>
    <w:rsid w:val="00202576"/>
    <w:rsid w:val="00202583"/>
    <w:rsid w:val="0020269C"/>
    <w:rsid w:val="00202B50"/>
    <w:rsid w:val="00202EF9"/>
    <w:rsid w:val="00203204"/>
    <w:rsid w:val="00203236"/>
    <w:rsid w:val="00203395"/>
    <w:rsid w:val="002036E8"/>
    <w:rsid w:val="00203939"/>
    <w:rsid w:val="00203B3F"/>
    <w:rsid w:val="002048AD"/>
    <w:rsid w:val="00204967"/>
    <w:rsid w:val="00204BB7"/>
    <w:rsid w:val="0020511F"/>
    <w:rsid w:val="002051F7"/>
    <w:rsid w:val="0020531C"/>
    <w:rsid w:val="0020537D"/>
    <w:rsid w:val="00205693"/>
    <w:rsid w:val="002056B0"/>
    <w:rsid w:val="00205AD3"/>
    <w:rsid w:val="00205B53"/>
    <w:rsid w:val="00205E98"/>
    <w:rsid w:val="002066C1"/>
    <w:rsid w:val="002067D2"/>
    <w:rsid w:val="00206D59"/>
    <w:rsid w:val="00206DC8"/>
    <w:rsid w:val="00206EF3"/>
    <w:rsid w:val="00207026"/>
    <w:rsid w:val="0020708A"/>
    <w:rsid w:val="00207402"/>
    <w:rsid w:val="00207435"/>
    <w:rsid w:val="00207642"/>
    <w:rsid w:val="00207877"/>
    <w:rsid w:val="00207A53"/>
    <w:rsid w:val="00207AAC"/>
    <w:rsid w:val="00207F6A"/>
    <w:rsid w:val="00210191"/>
    <w:rsid w:val="00210256"/>
    <w:rsid w:val="00210394"/>
    <w:rsid w:val="0021051F"/>
    <w:rsid w:val="002105C8"/>
    <w:rsid w:val="0021076E"/>
    <w:rsid w:val="002107A4"/>
    <w:rsid w:val="00210817"/>
    <w:rsid w:val="002109BC"/>
    <w:rsid w:val="00211511"/>
    <w:rsid w:val="00211F07"/>
    <w:rsid w:val="0021206E"/>
    <w:rsid w:val="00212451"/>
    <w:rsid w:val="002127B9"/>
    <w:rsid w:val="00212B08"/>
    <w:rsid w:val="00212B38"/>
    <w:rsid w:val="00213289"/>
    <w:rsid w:val="00213825"/>
    <w:rsid w:val="00213CEF"/>
    <w:rsid w:val="00214189"/>
    <w:rsid w:val="0021432D"/>
    <w:rsid w:val="00214532"/>
    <w:rsid w:val="00214ADD"/>
    <w:rsid w:val="0021525B"/>
    <w:rsid w:val="002160AD"/>
    <w:rsid w:val="00216356"/>
    <w:rsid w:val="002164F1"/>
    <w:rsid w:val="00216A00"/>
    <w:rsid w:val="00216B19"/>
    <w:rsid w:val="00216CCC"/>
    <w:rsid w:val="00216E16"/>
    <w:rsid w:val="002172B5"/>
    <w:rsid w:val="0021738B"/>
    <w:rsid w:val="00217EE6"/>
    <w:rsid w:val="00220082"/>
    <w:rsid w:val="002203BD"/>
    <w:rsid w:val="00220517"/>
    <w:rsid w:val="00220776"/>
    <w:rsid w:val="0022116D"/>
    <w:rsid w:val="002216CC"/>
    <w:rsid w:val="00221ED0"/>
    <w:rsid w:val="002221C3"/>
    <w:rsid w:val="002222FA"/>
    <w:rsid w:val="0022256B"/>
    <w:rsid w:val="0022299A"/>
    <w:rsid w:val="00222A0B"/>
    <w:rsid w:val="00222B91"/>
    <w:rsid w:val="00222D7D"/>
    <w:rsid w:val="00222DE4"/>
    <w:rsid w:val="002230FD"/>
    <w:rsid w:val="002232B3"/>
    <w:rsid w:val="00223664"/>
    <w:rsid w:val="0022401E"/>
    <w:rsid w:val="00224756"/>
    <w:rsid w:val="002247AB"/>
    <w:rsid w:val="00224878"/>
    <w:rsid w:val="0022514D"/>
    <w:rsid w:val="00225CEE"/>
    <w:rsid w:val="00225E3F"/>
    <w:rsid w:val="0022600D"/>
    <w:rsid w:val="00226447"/>
    <w:rsid w:val="002266DB"/>
    <w:rsid w:val="00226894"/>
    <w:rsid w:val="002268B0"/>
    <w:rsid w:val="00226C0B"/>
    <w:rsid w:val="002272F5"/>
    <w:rsid w:val="00227577"/>
    <w:rsid w:val="002277E9"/>
    <w:rsid w:val="00230153"/>
    <w:rsid w:val="002302AF"/>
    <w:rsid w:val="002303A6"/>
    <w:rsid w:val="00230894"/>
    <w:rsid w:val="002308E9"/>
    <w:rsid w:val="00231B36"/>
    <w:rsid w:val="00231F9E"/>
    <w:rsid w:val="00232498"/>
    <w:rsid w:val="002324E2"/>
    <w:rsid w:val="0023254E"/>
    <w:rsid w:val="00232918"/>
    <w:rsid w:val="00232955"/>
    <w:rsid w:val="0023350C"/>
    <w:rsid w:val="00233698"/>
    <w:rsid w:val="00233981"/>
    <w:rsid w:val="00233E70"/>
    <w:rsid w:val="002340E1"/>
    <w:rsid w:val="00234281"/>
    <w:rsid w:val="00234B9E"/>
    <w:rsid w:val="00234BBE"/>
    <w:rsid w:val="00234DD6"/>
    <w:rsid w:val="00234FD3"/>
    <w:rsid w:val="0023568A"/>
    <w:rsid w:val="00235B0E"/>
    <w:rsid w:val="00236382"/>
    <w:rsid w:val="00236B90"/>
    <w:rsid w:val="00236BCD"/>
    <w:rsid w:val="00236C21"/>
    <w:rsid w:val="00236FF2"/>
    <w:rsid w:val="002371BF"/>
    <w:rsid w:val="002371E1"/>
    <w:rsid w:val="00237249"/>
    <w:rsid w:val="0023727A"/>
    <w:rsid w:val="00237662"/>
    <w:rsid w:val="00237A87"/>
    <w:rsid w:val="00237F71"/>
    <w:rsid w:val="00240262"/>
    <w:rsid w:val="002404C3"/>
    <w:rsid w:val="002410C4"/>
    <w:rsid w:val="00241129"/>
    <w:rsid w:val="002411AE"/>
    <w:rsid w:val="00241205"/>
    <w:rsid w:val="00241388"/>
    <w:rsid w:val="00241731"/>
    <w:rsid w:val="00241840"/>
    <w:rsid w:val="00241C36"/>
    <w:rsid w:val="002423E5"/>
    <w:rsid w:val="0024262D"/>
    <w:rsid w:val="002427EB"/>
    <w:rsid w:val="002427F0"/>
    <w:rsid w:val="002428BD"/>
    <w:rsid w:val="00242D15"/>
    <w:rsid w:val="00242E09"/>
    <w:rsid w:val="002432B7"/>
    <w:rsid w:val="002432E9"/>
    <w:rsid w:val="002440B2"/>
    <w:rsid w:val="002445FE"/>
    <w:rsid w:val="002451B3"/>
    <w:rsid w:val="002458CE"/>
    <w:rsid w:val="002459C5"/>
    <w:rsid w:val="00245A3D"/>
    <w:rsid w:val="00245DE9"/>
    <w:rsid w:val="00245E81"/>
    <w:rsid w:val="00245F09"/>
    <w:rsid w:val="00246513"/>
    <w:rsid w:val="00246851"/>
    <w:rsid w:val="00246B1D"/>
    <w:rsid w:val="00246E71"/>
    <w:rsid w:val="00246F16"/>
    <w:rsid w:val="0024705A"/>
    <w:rsid w:val="002474A0"/>
    <w:rsid w:val="002477AE"/>
    <w:rsid w:val="00247BDE"/>
    <w:rsid w:val="00247D10"/>
    <w:rsid w:val="00247D4D"/>
    <w:rsid w:val="002504FC"/>
    <w:rsid w:val="00250B11"/>
    <w:rsid w:val="00250D82"/>
    <w:rsid w:val="00250F7C"/>
    <w:rsid w:val="0025120C"/>
    <w:rsid w:val="0025160E"/>
    <w:rsid w:val="00251CC2"/>
    <w:rsid w:val="00251EB3"/>
    <w:rsid w:val="00251EE5"/>
    <w:rsid w:val="00252136"/>
    <w:rsid w:val="00252D18"/>
    <w:rsid w:val="0025329B"/>
    <w:rsid w:val="00253582"/>
    <w:rsid w:val="0025362C"/>
    <w:rsid w:val="002538BA"/>
    <w:rsid w:val="00253AC1"/>
    <w:rsid w:val="00253AE3"/>
    <w:rsid w:val="00253C3E"/>
    <w:rsid w:val="00253EC4"/>
    <w:rsid w:val="0025418A"/>
    <w:rsid w:val="00254240"/>
    <w:rsid w:val="0025425A"/>
    <w:rsid w:val="002547EA"/>
    <w:rsid w:val="0025531B"/>
    <w:rsid w:val="00255536"/>
    <w:rsid w:val="002557BB"/>
    <w:rsid w:val="002558AC"/>
    <w:rsid w:val="00255BC2"/>
    <w:rsid w:val="00255EFE"/>
    <w:rsid w:val="00256298"/>
    <w:rsid w:val="002564CF"/>
    <w:rsid w:val="00256539"/>
    <w:rsid w:val="00256DEA"/>
    <w:rsid w:val="00257117"/>
    <w:rsid w:val="002577B5"/>
    <w:rsid w:val="00257923"/>
    <w:rsid w:val="002579BB"/>
    <w:rsid w:val="00257AB4"/>
    <w:rsid w:val="00257ABE"/>
    <w:rsid w:val="00257C49"/>
    <w:rsid w:val="002603B3"/>
    <w:rsid w:val="0026072F"/>
    <w:rsid w:val="00260952"/>
    <w:rsid w:val="00260B2B"/>
    <w:rsid w:val="00260C11"/>
    <w:rsid w:val="00260F7B"/>
    <w:rsid w:val="002610D7"/>
    <w:rsid w:val="00261192"/>
    <w:rsid w:val="0026176E"/>
    <w:rsid w:val="00261A11"/>
    <w:rsid w:val="00261CB5"/>
    <w:rsid w:val="00261D8A"/>
    <w:rsid w:val="002625F2"/>
    <w:rsid w:val="00262999"/>
    <w:rsid w:val="00262CA3"/>
    <w:rsid w:val="00262D43"/>
    <w:rsid w:val="00263413"/>
    <w:rsid w:val="00263AEC"/>
    <w:rsid w:val="00263E3B"/>
    <w:rsid w:val="0026408F"/>
    <w:rsid w:val="0026431A"/>
    <w:rsid w:val="002644A4"/>
    <w:rsid w:val="00264634"/>
    <w:rsid w:val="0026485D"/>
    <w:rsid w:val="00264A11"/>
    <w:rsid w:val="00264C8F"/>
    <w:rsid w:val="00265066"/>
    <w:rsid w:val="002650EA"/>
    <w:rsid w:val="00265548"/>
    <w:rsid w:val="00265C93"/>
    <w:rsid w:val="00265CE9"/>
    <w:rsid w:val="00266300"/>
    <w:rsid w:val="002663F1"/>
    <w:rsid w:val="0026641E"/>
    <w:rsid w:val="00266678"/>
    <w:rsid w:val="002669B2"/>
    <w:rsid w:val="00266EE2"/>
    <w:rsid w:val="002678CA"/>
    <w:rsid w:val="00267BBD"/>
    <w:rsid w:val="00267D9D"/>
    <w:rsid w:val="00267EC5"/>
    <w:rsid w:val="00267F3E"/>
    <w:rsid w:val="0027038F"/>
    <w:rsid w:val="00270DFB"/>
    <w:rsid w:val="00270EAC"/>
    <w:rsid w:val="00271150"/>
    <w:rsid w:val="0027297F"/>
    <w:rsid w:val="00272EB3"/>
    <w:rsid w:val="00273328"/>
    <w:rsid w:val="00273743"/>
    <w:rsid w:val="0027393F"/>
    <w:rsid w:val="0027438E"/>
    <w:rsid w:val="0027447A"/>
    <w:rsid w:val="002747CC"/>
    <w:rsid w:val="00274830"/>
    <w:rsid w:val="00274AAB"/>
    <w:rsid w:val="00274DF9"/>
    <w:rsid w:val="00275170"/>
    <w:rsid w:val="00275D77"/>
    <w:rsid w:val="00275EAD"/>
    <w:rsid w:val="0027602C"/>
    <w:rsid w:val="002760F9"/>
    <w:rsid w:val="00276166"/>
    <w:rsid w:val="00276A43"/>
    <w:rsid w:val="00276D2F"/>
    <w:rsid w:val="00276D5E"/>
    <w:rsid w:val="00276FBF"/>
    <w:rsid w:val="002775C7"/>
    <w:rsid w:val="002778F2"/>
    <w:rsid w:val="00277AB9"/>
    <w:rsid w:val="00277F52"/>
    <w:rsid w:val="00277F90"/>
    <w:rsid w:val="00280785"/>
    <w:rsid w:val="002809A3"/>
    <w:rsid w:val="00280AED"/>
    <w:rsid w:val="00280E91"/>
    <w:rsid w:val="00281979"/>
    <w:rsid w:val="00281E85"/>
    <w:rsid w:val="0028200C"/>
    <w:rsid w:val="00282011"/>
    <w:rsid w:val="00282533"/>
    <w:rsid w:val="00282622"/>
    <w:rsid w:val="002837F8"/>
    <w:rsid w:val="00283A81"/>
    <w:rsid w:val="00283ACF"/>
    <w:rsid w:val="00283C99"/>
    <w:rsid w:val="00283D11"/>
    <w:rsid w:val="002845EA"/>
    <w:rsid w:val="0028473D"/>
    <w:rsid w:val="00284850"/>
    <w:rsid w:val="00284CEE"/>
    <w:rsid w:val="00284D22"/>
    <w:rsid w:val="00284DB4"/>
    <w:rsid w:val="00284F33"/>
    <w:rsid w:val="002851E8"/>
    <w:rsid w:val="0028529C"/>
    <w:rsid w:val="00285326"/>
    <w:rsid w:val="0028572F"/>
    <w:rsid w:val="00285DE8"/>
    <w:rsid w:val="00287067"/>
    <w:rsid w:val="00290337"/>
    <w:rsid w:val="002904A9"/>
    <w:rsid w:val="0029054D"/>
    <w:rsid w:val="00290891"/>
    <w:rsid w:val="00291DA9"/>
    <w:rsid w:val="00291E40"/>
    <w:rsid w:val="00292552"/>
    <w:rsid w:val="00292661"/>
    <w:rsid w:val="00292773"/>
    <w:rsid w:val="002927AC"/>
    <w:rsid w:val="002928D1"/>
    <w:rsid w:val="00292D88"/>
    <w:rsid w:val="002932F6"/>
    <w:rsid w:val="00293689"/>
    <w:rsid w:val="0029376D"/>
    <w:rsid w:val="00294241"/>
    <w:rsid w:val="002943E7"/>
    <w:rsid w:val="00294519"/>
    <w:rsid w:val="0029469F"/>
    <w:rsid w:val="0029476B"/>
    <w:rsid w:val="0029515F"/>
    <w:rsid w:val="00295405"/>
    <w:rsid w:val="002954FB"/>
    <w:rsid w:val="00295E06"/>
    <w:rsid w:val="00295E8B"/>
    <w:rsid w:val="0029618D"/>
    <w:rsid w:val="0029658F"/>
    <w:rsid w:val="002965BA"/>
    <w:rsid w:val="00296814"/>
    <w:rsid w:val="00296D48"/>
    <w:rsid w:val="00296EB8"/>
    <w:rsid w:val="00296F5F"/>
    <w:rsid w:val="0029716C"/>
    <w:rsid w:val="002976F2"/>
    <w:rsid w:val="00297A95"/>
    <w:rsid w:val="002A0070"/>
    <w:rsid w:val="002A02A0"/>
    <w:rsid w:val="002A068A"/>
    <w:rsid w:val="002A071D"/>
    <w:rsid w:val="002A07C4"/>
    <w:rsid w:val="002A0D1C"/>
    <w:rsid w:val="002A0DD4"/>
    <w:rsid w:val="002A2381"/>
    <w:rsid w:val="002A24CF"/>
    <w:rsid w:val="002A2537"/>
    <w:rsid w:val="002A2AB8"/>
    <w:rsid w:val="002A2B8E"/>
    <w:rsid w:val="002A3123"/>
    <w:rsid w:val="002A3195"/>
    <w:rsid w:val="002A3789"/>
    <w:rsid w:val="002A399D"/>
    <w:rsid w:val="002A5126"/>
    <w:rsid w:val="002A51EB"/>
    <w:rsid w:val="002A529E"/>
    <w:rsid w:val="002A5948"/>
    <w:rsid w:val="002A5BCC"/>
    <w:rsid w:val="002A5C4F"/>
    <w:rsid w:val="002A6115"/>
    <w:rsid w:val="002A639F"/>
    <w:rsid w:val="002A64F2"/>
    <w:rsid w:val="002A6590"/>
    <w:rsid w:val="002A6708"/>
    <w:rsid w:val="002A7058"/>
    <w:rsid w:val="002A7478"/>
    <w:rsid w:val="002A7678"/>
    <w:rsid w:val="002A7B26"/>
    <w:rsid w:val="002B01AD"/>
    <w:rsid w:val="002B037F"/>
    <w:rsid w:val="002B047F"/>
    <w:rsid w:val="002B0A48"/>
    <w:rsid w:val="002B1824"/>
    <w:rsid w:val="002B182C"/>
    <w:rsid w:val="002B1845"/>
    <w:rsid w:val="002B1A9F"/>
    <w:rsid w:val="002B210C"/>
    <w:rsid w:val="002B2402"/>
    <w:rsid w:val="002B2847"/>
    <w:rsid w:val="002B2C8F"/>
    <w:rsid w:val="002B2D78"/>
    <w:rsid w:val="002B32B6"/>
    <w:rsid w:val="002B32C9"/>
    <w:rsid w:val="002B35D8"/>
    <w:rsid w:val="002B3736"/>
    <w:rsid w:val="002B4054"/>
    <w:rsid w:val="002B41A8"/>
    <w:rsid w:val="002B427C"/>
    <w:rsid w:val="002B435D"/>
    <w:rsid w:val="002B46A0"/>
    <w:rsid w:val="002B46FF"/>
    <w:rsid w:val="002B497D"/>
    <w:rsid w:val="002B4BBC"/>
    <w:rsid w:val="002B4D0E"/>
    <w:rsid w:val="002B4D3C"/>
    <w:rsid w:val="002B4EA1"/>
    <w:rsid w:val="002B4F54"/>
    <w:rsid w:val="002B542A"/>
    <w:rsid w:val="002B5495"/>
    <w:rsid w:val="002B54C5"/>
    <w:rsid w:val="002B55DD"/>
    <w:rsid w:val="002B55E5"/>
    <w:rsid w:val="002B6104"/>
    <w:rsid w:val="002B61C9"/>
    <w:rsid w:val="002B653E"/>
    <w:rsid w:val="002B66E3"/>
    <w:rsid w:val="002B6703"/>
    <w:rsid w:val="002B68A4"/>
    <w:rsid w:val="002B6D69"/>
    <w:rsid w:val="002B6E4E"/>
    <w:rsid w:val="002B6E5B"/>
    <w:rsid w:val="002B6F67"/>
    <w:rsid w:val="002B7411"/>
    <w:rsid w:val="002B7488"/>
    <w:rsid w:val="002B7F1B"/>
    <w:rsid w:val="002C0083"/>
    <w:rsid w:val="002C0186"/>
    <w:rsid w:val="002C0303"/>
    <w:rsid w:val="002C032E"/>
    <w:rsid w:val="002C081A"/>
    <w:rsid w:val="002C087B"/>
    <w:rsid w:val="002C0BA9"/>
    <w:rsid w:val="002C108A"/>
    <w:rsid w:val="002C112C"/>
    <w:rsid w:val="002C1553"/>
    <w:rsid w:val="002C1B74"/>
    <w:rsid w:val="002C2035"/>
    <w:rsid w:val="002C20FF"/>
    <w:rsid w:val="002C23E0"/>
    <w:rsid w:val="002C24C4"/>
    <w:rsid w:val="002C25D4"/>
    <w:rsid w:val="002C2AB5"/>
    <w:rsid w:val="002C2CCD"/>
    <w:rsid w:val="002C2DBF"/>
    <w:rsid w:val="002C2F7F"/>
    <w:rsid w:val="002C2FB4"/>
    <w:rsid w:val="002C2FD3"/>
    <w:rsid w:val="002C3027"/>
    <w:rsid w:val="002C3683"/>
    <w:rsid w:val="002C3C31"/>
    <w:rsid w:val="002C4417"/>
    <w:rsid w:val="002C4AFD"/>
    <w:rsid w:val="002C5516"/>
    <w:rsid w:val="002C5A3A"/>
    <w:rsid w:val="002C5C46"/>
    <w:rsid w:val="002C5D7E"/>
    <w:rsid w:val="002C654E"/>
    <w:rsid w:val="002C6A57"/>
    <w:rsid w:val="002C6DC2"/>
    <w:rsid w:val="002C6DDA"/>
    <w:rsid w:val="002C713E"/>
    <w:rsid w:val="002C72FB"/>
    <w:rsid w:val="002C77B0"/>
    <w:rsid w:val="002C7C3D"/>
    <w:rsid w:val="002D0068"/>
    <w:rsid w:val="002D0466"/>
    <w:rsid w:val="002D053D"/>
    <w:rsid w:val="002D071B"/>
    <w:rsid w:val="002D0829"/>
    <w:rsid w:val="002D0B99"/>
    <w:rsid w:val="002D0BD0"/>
    <w:rsid w:val="002D1600"/>
    <w:rsid w:val="002D1936"/>
    <w:rsid w:val="002D1CE8"/>
    <w:rsid w:val="002D1F76"/>
    <w:rsid w:val="002D21F0"/>
    <w:rsid w:val="002D22E4"/>
    <w:rsid w:val="002D2403"/>
    <w:rsid w:val="002D2D0D"/>
    <w:rsid w:val="002D2FB2"/>
    <w:rsid w:val="002D3066"/>
    <w:rsid w:val="002D32C1"/>
    <w:rsid w:val="002D34FE"/>
    <w:rsid w:val="002D35EA"/>
    <w:rsid w:val="002D3782"/>
    <w:rsid w:val="002D3B24"/>
    <w:rsid w:val="002D3D02"/>
    <w:rsid w:val="002D3D77"/>
    <w:rsid w:val="002D4837"/>
    <w:rsid w:val="002D48E6"/>
    <w:rsid w:val="002D5331"/>
    <w:rsid w:val="002D55BB"/>
    <w:rsid w:val="002D5B16"/>
    <w:rsid w:val="002D5BC9"/>
    <w:rsid w:val="002D5DDC"/>
    <w:rsid w:val="002D64D5"/>
    <w:rsid w:val="002D67F7"/>
    <w:rsid w:val="002D6DE0"/>
    <w:rsid w:val="002D71F2"/>
    <w:rsid w:val="002D7621"/>
    <w:rsid w:val="002D769A"/>
    <w:rsid w:val="002D7736"/>
    <w:rsid w:val="002D7789"/>
    <w:rsid w:val="002D77B7"/>
    <w:rsid w:val="002D79D9"/>
    <w:rsid w:val="002D7CC4"/>
    <w:rsid w:val="002D7DBC"/>
    <w:rsid w:val="002E00AC"/>
    <w:rsid w:val="002E00DB"/>
    <w:rsid w:val="002E06C1"/>
    <w:rsid w:val="002E0A65"/>
    <w:rsid w:val="002E0C21"/>
    <w:rsid w:val="002E101F"/>
    <w:rsid w:val="002E192A"/>
    <w:rsid w:val="002E2048"/>
    <w:rsid w:val="002E2471"/>
    <w:rsid w:val="002E286E"/>
    <w:rsid w:val="002E2A52"/>
    <w:rsid w:val="002E2B84"/>
    <w:rsid w:val="002E2F11"/>
    <w:rsid w:val="002E300A"/>
    <w:rsid w:val="002E3449"/>
    <w:rsid w:val="002E3543"/>
    <w:rsid w:val="002E3B82"/>
    <w:rsid w:val="002E3C95"/>
    <w:rsid w:val="002E40D7"/>
    <w:rsid w:val="002E4D81"/>
    <w:rsid w:val="002E4E88"/>
    <w:rsid w:val="002E5BC7"/>
    <w:rsid w:val="002E5CA3"/>
    <w:rsid w:val="002E5F0D"/>
    <w:rsid w:val="002E6EE7"/>
    <w:rsid w:val="002E6F4A"/>
    <w:rsid w:val="002E7655"/>
    <w:rsid w:val="002E7750"/>
    <w:rsid w:val="002E7964"/>
    <w:rsid w:val="002E79AB"/>
    <w:rsid w:val="002E7D40"/>
    <w:rsid w:val="002F01E3"/>
    <w:rsid w:val="002F0A52"/>
    <w:rsid w:val="002F0C6B"/>
    <w:rsid w:val="002F0CF2"/>
    <w:rsid w:val="002F1686"/>
    <w:rsid w:val="002F1771"/>
    <w:rsid w:val="002F1BD2"/>
    <w:rsid w:val="002F1CD0"/>
    <w:rsid w:val="002F1D5C"/>
    <w:rsid w:val="002F1D92"/>
    <w:rsid w:val="002F207F"/>
    <w:rsid w:val="002F23FA"/>
    <w:rsid w:val="002F249E"/>
    <w:rsid w:val="002F24AF"/>
    <w:rsid w:val="002F32ED"/>
    <w:rsid w:val="002F3799"/>
    <w:rsid w:val="002F41D5"/>
    <w:rsid w:val="002F43B6"/>
    <w:rsid w:val="002F49F9"/>
    <w:rsid w:val="002F4D5A"/>
    <w:rsid w:val="002F515D"/>
    <w:rsid w:val="002F59D7"/>
    <w:rsid w:val="002F5F68"/>
    <w:rsid w:val="002F6028"/>
    <w:rsid w:val="002F6673"/>
    <w:rsid w:val="002F66C9"/>
    <w:rsid w:val="002F66DB"/>
    <w:rsid w:val="002F6DE4"/>
    <w:rsid w:val="002F7155"/>
    <w:rsid w:val="002F7700"/>
    <w:rsid w:val="002F778A"/>
    <w:rsid w:val="002F7954"/>
    <w:rsid w:val="002F7C27"/>
    <w:rsid w:val="002F7CCB"/>
    <w:rsid w:val="002F7EB8"/>
    <w:rsid w:val="00300087"/>
    <w:rsid w:val="0030086D"/>
    <w:rsid w:val="00300C25"/>
    <w:rsid w:val="00300D86"/>
    <w:rsid w:val="00300E82"/>
    <w:rsid w:val="003015B5"/>
    <w:rsid w:val="00301655"/>
    <w:rsid w:val="003017E1"/>
    <w:rsid w:val="003021BB"/>
    <w:rsid w:val="00302588"/>
    <w:rsid w:val="00302643"/>
    <w:rsid w:val="00302D5B"/>
    <w:rsid w:val="00302EE6"/>
    <w:rsid w:val="00302F6A"/>
    <w:rsid w:val="00303061"/>
    <w:rsid w:val="0030359B"/>
    <w:rsid w:val="00303A66"/>
    <w:rsid w:val="00303D62"/>
    <w:rsid w:val="00303FEF"/>
    <w:rsid w:val="00303FFA"/>
    <w:rsid w:val="00304041"/>
    <w:rsid w:val="003040C0"/>
    <w:rsid w:val="003044AD"/>
    <w:rsid w:val="00304501"/>
    <w:rsid w:val="00304917"/>
    <w:rsid w:val="00304DC8"/>
    <w:rsid w:val="00305040"/>
    <w:rsid w:val="003051FF"/>
    <w:rsid w:val="00305BB3"/>
    <w:rsid w:val="00305CC7"/>
    <w:rsid w:val="00305F62"/>
    <w:rsid w:val="003067B8"/>
    <w:rsid w:val="003067DB"/>
    <w:rsid w:val="0030688B"/>
    <w:rsid w:val="00306AAF"/>
    <w:rsid w:val="00306E35"/>
    <w:rsid w:val="003074FD"/>
    <w:rsid w:val="00307728"/>
    <w:rsid w:val="00307A2D"/>
    <w:rsid w:val="003100AB"/>
    <w:rsid w:val="00310204"/>
    <w:rsid w:val="00310272"/>
    <w:rsid w:val="003107D8"/>
    <w:rsid w:val="00310D86"/>
    <w:rsid w:val="00310EC5"/>
    <w:rsid w:val="00310F34"/>
    <w:rsid w:val="0031157E"/>
    <w:rsid w:val="00312134"/>
    <w:rsid w:val="0031233D"/>
    <w:rsid w:val="0031235C"/>
    <w:rsid w:val="003126B1"/>
    <w:rsid w:val="003126F6"/>
    <w:rsid w:val="00312AF6"/>
    <w:rsid w:val="00312CB7"/>
    <w:rsid w:val="00312E68"/>
    <w:rsid w:val="00312E69"/>
    <w:rsid w:val="00312F97"/>
    <w:rsid w:val="00313103"/>
    <w:rsid w:val="0031351A"/>
    <w:rsid w:val="003138EC"/>
    <w:rsid w:val="00313ECF"/>
    <w:rsid w:val="00314039"/>
    <w:rsid w:val="0031460F"/>
    <w:rsid w:val="00314863"/>
    <w:rsid w:val="00314A0A"/>
    <w:rsid w:val="00314C8A"/>
    <w:rsid w:val="00314E33"/>
    <w:rsid w:val="003153A8"/>
    <w:rsid w:val="00315595"/>
    <w:rsid w:val="00315F66"/>
    <w:rsid w:val="00315FB7"/>
    <w:rsid w:val="003161E5"/>
    <w:rsid w:val="00316520"/>
    <w:rsid w:val="00316689"/>
    <w:rsid w:val="00316884"/>
    <w:rsid w:val="00316C18"/>
    <w:rsid w:val="00317071"/>
    <w:rsid w:val="003170F2"/>
    <w:rsid w:val="003171A9"/>
    <w:rsid w:val="00317767"/>
    <w:rsid w:val="00317F95"/>
    <w:rsid w:val="0032043F"/>
    <w:rsid w:val="003204DA"/>
    <w:rsid w:val="00320582"/>
    <w:rsid w:val="00321282"/>
    <w:rsid w:val="0032130E"/>
    <w:rsid w:val="0032187E"/>
    <w:rsid w:val="003218EA"/>
    <w:rsid w:val="00321A24"/>
    <w:rsid w:val="00321F93"/>
    <w:rsid w:val="0032278A"/>
    <w:rsid w:val="0032279E"/>
    <w:rsid w:val="003229D2"/>
    <w:rsid w:val="00322A25"/>
    <w:rsid w:val="00322C27"/>
    <w:rsid w:val="00322E8B"/>
    <w:rsid w:val="0032318E"/>
    <w:rsid w:val="00323389"/>
    <w:rsid w:val="003233D1"/>
    <w:rsid w:val="0032399E"/>
    <w:rsid w:val="00324067"/>
    <w:rsid w:val="003246F7"/>
    <w:rsid w:val="003248E7"/>
    <w:rsid w:val="00324925"/>
    <w:rsid w:val="00324A14"/>
    <w:rsid w:val="00324FF1"/>
    <w:rsid w:val="00325668"/>
    <w:rsid w:val="00325F1E"/>
    <w:rsid w:val="003260AB"/>
    <w:rsid w:val="003260D7"/>
    <w:rsid w:val="003262AB"/>
    <w:rsid w:val="0032659C"/>
    <w:rsid w:val="0032699B"/>
    <w:rsid w:val="00326D01"/>
    <w:rsid w:val="00326D28"/>
    <w:rsid w:val="00327292"/>
    <w:rsid w:val="003272FD"/>
    <w:rsid w:val="0032744E"/>
    <w:rsid w:val="00327480"/>
    <w:rsid w:val="00327A30"/>
    <w:rsid w:val="003300E1"/>
    <w:rsid w:val="00330380"/>
    <w:rsid w:val="003303B7"/>
    <w:rsid w:val="003304A1"/>
    <w:rsid w:val="00330A37"/>
    <w:rsid w:val="00330A59"/>
    <w:rsid w:val="00330B81"/>
    <w:rsid w:val="003311FC"/>
    <w:rsid w:val="00331300"/>
    <w:rsid w:val="00331820"/>
    <w:rsid w:val="00331AB2"/>
    <w:rsid w:val="00331F6C"/>
    <w:rsid w:val="00332637"/>
    <w:rsid w:val="00332F69"/>
    <w:rsid w:val="00333A15"/>
    <w:rsid w:val="00333A6D"/>
    <w:rsid w:val="00333D8E"/>
    <w:rsid w:val="00333DF6"/>
    <w:rsid w:val="00333EA1"/>
    <w:rsid w:val="00333F1D"/>
    <w:rsid w:val="003341BB"/>
    <w:rsid w:val="003347E1"/>
    <w:rsid w:val="00335021"/>
    <w:rsid w:val="00335387"/>
    <w:rsid w:val="00335776"/>
    <w:rsid w:val="003357FF"/>
    <w:rsid w:val="00336075"/>
    <w:rsid w:val="0033623B"/>
    <w:rsid w:val="00336787"/>
    <w:rsid w:val="00337120"/>
    <w:rsid w:val="003371DD"/>
    <w:rsid w:val="003373C1"/>
    <w:rsid w:val="003374B9"/>
    <w:rsid w:val="003375AB"/>
    <w:rsid w:val="003375FE"/>
    <w:rsid w:val="00337717"/>
    <w:rsid w:val="003377A8"/>
    <w:rsid w:val="003378B1"/>
    <w:rsid w:val="003408E2"/>
    <w:rsid w:val="00340A5B"/>
    <w:rsid w:val="00340A83"/>
    <w:rsid w:val="00340CB6"/>
    <w:rsid w:val="00340D35"/>
    <w:rsid w:val="00340EE4"/>
    <w:rsid w:val="0034123C"/>
    <w:rsid w:val="003412BF"/>
    <w:rsid w:val="003415A2"/>
    <w:rsid w:val="0034168B"/>
    <w:rsid w:val="003416C0"/>
    <w:rsid w:val="00341CF7"/>
    <w:rsid w:val="00341DFD"/>
    <w:rsid w:val="0034295D"/>
    <w:rsid w:val="00342C62"/>
    <w:rsid w:val="0034312D"/>
    <w:rsid w:val="0034330F"/>
    <w:rsid w:val="00343669"/>
    <w:rsid w:val="00343773"/>
    <w:rsid w:val="00343C67"/>
    <w:rsid w:val="003440AE"/>
    <w:rsid w:val="0034413A"/>
    <w:rsid w:val="00344776"/>
    <w:rsid w:val="00344BA3"/>
    <w:rsid w:val="00344BDC"/>
    <w:rsid w:val="00344D5E"/>
    <w:rsid w:val="00344E8E"/>
    <w:rsid w:val="00345475"/>
    <w:rsid w:val="0034578E"/>
    <w:rsid w:val="003457A1"/>
    <w:rsid w:val="00346AE5"/>
    <w:rsid w:val="00346C56"/>
    <w:rsid w:val="00347712"/>
    <w:rsid w:val="00347782"/>
    <w:rsid w:val="00347D51"/>
    <w:rsid w:val="00347E11"/>
    <w:rsid w:val="003500DB"/>
    <w:rsid w:val="00350268"/>
    <w:rsid w:val="003503A9"/>
    <w:rsid w:val="0035045A"/>
    <w:rsid w:val="00350573"/>
    <w:rsid w:val="00350594"/>
    <w:rsid w:val="00350B46"/>
    <w:rsid w:val="003518DC"/>
    <w:rsid w:val="00351EEA"/>
    <w:rsid w:val="00352012"/>
    <w:rsid w:val="00352542"/>
    <w:rsid w:val="00352668"/>
    <w:rsid w:val="00352677"/>
    <w:rsid w:val="00352780"/>
    <w:rsid w:val="0035326A"/>
    <w:rsid w:val="0035327A"/>
    <w:rsid w:val="003534CB"/>
    <w:rsid w:val="00353803"/>
    <w:rsid w:val="00353832"/>
    <w:rsid w:val="00353C27"/>
    <w:rsid w:val="00353C29"/>
    <w:rsid w:val="00353C8B"/>
    <w:rsid w:val="00353D69"/>
    <w:rsid w:val="00353FC5"/>
    <w:rsid w:val="003541B5"/>
    <w:rsid w:val="003542FC"/>
    <w:rsid w:val="00354407"/>
    <w:rsid w:val="00354730"/>
    <w:rsid w:val="00354C88"/>
    <w:rsid w:val="0035537B"/>
    <w:rsid w:val="003555CF"/>
    <w:rsid w:val="00355B59"/>
    <w:rsid w:val="00355F0D"/>
    <w:rsid w:val="0035620E"/>
    <w:rsid w:val="003562FE"/>
    <w:rsid w:val="003564B6"/>
    <w:rsid w:val="0035669E"/>
    <w:rsid w:val="003574FA"/>
    <w:rsid w:val="00357C05"/>
    <w:rsid w:val="00357DE5"/>
    <w:rsid w:val="00360354"/>
    <w:rsid w:val="0036071E"/>
    <w:rsid w:val="00360720"/>
    <w:rsid w:val="00360FEF"/>
    <w:rsid w:val="0036119E"/>
    <w:rsid w:val="00361D18"/>
    <w:rsid w:val="00362D66"/>
    <w:rsid w:val="00362E07"/>
    <w:rsid w:val="00363198"/>
    <w:rsid w:val="003631E0"/>
    <w:rsid w:val="00363B12"/>
    <w:rsid w:val="00363E69"/>
    <w:rsid w:val="003640DD"/>
    <w:rsid w:val="0036423C"/>
    <w:rsid w:val="003648BB"/>
    <w:rsid w:val="00364C43"/>
    <w:rsid w:val="00364D2C"/>
    <w:rsid w:val="00364D59"/>
    <w:rsid w:val="00365433"/>
    <w:rsid w:val="003654BE"/>
    <w:rsid w:val="003654DD"/>
    <w:rsid w:val="003657EE"/>
    <w:rsid w:val="00365B9B"/>
    <w:rsid w:val="00365D2E"/>
    <w:rsid w:val="00365DBB"/>
    <w:rsid w:val="00365DF5"/>
    <w:rsid w:val="00366808"/>
    <w:rsid w:val="003668A0"/>
    <w:rsid w:val="0036695E"/>
    <w:rsid w:val="00366A1A"/>
    <w:rsid w:val="00366EE1"/>
    <w:rsid w:val="003673E6"/>
    <w:rsid w:val="003674C3"/>
    <w:rsid w:val="003675F0"/>
    <w:rsid w:val="003678EA"/>
    <w:rsid w:val="00367A90"/>
    <w:rsid w:val="00367E71"/>
    <w:rsid w:val="00370372"/>
    <w:rsid w:val="003703EC"/>
    <w:rsid w:val="003706D5"/>
    <w:rsid w:val="00370769"/>
    <w:rsid w:val="00370963"/>
    <w:rsid w:val="00371009"/>
    <w:rsid w:val="00371252"/>
    <w:rsid w:val="0037165E"/>
    <w:rsid w:val="0037191D"/>
    <w:rsid w:val="00371AED"/>
    <w:rsid w:val="00371BC4"/>
    <w:rsid w:val="00371EEB"/>
    <w:rsid w:val="00372161"/>
    <w:rsid w:val="003722E8"/>
    <w:rsid w:val="00372733"/>
    <w:rsid w:val="0037280D"/>
    <w:rsid w:val="003728E1"/>
    <w:rsid w:val="00372C4C"/>
    <w:rsid w:val="00372F15"/>
    <w:rsid w:val="0037300F"/>
    <w:rsid w:val="00373198"/>
    <w:rsid w:val="00373B9D"/>
    <w:rsid w:val="00373E06"/>
    <w:rsid w:val="00373EDC"/>
    <w:rsid w:val="0037445B"/>
    <w:rsid w:val="003745D0"/>
    <w:rsid w:val="0037468A"/>
    <w:rsid w:val="003746A3"/>
    <w:rsid w:val="0037492D"/>
    <w:rsid w:val="00374D3E"/>
    <w:rsid w:val="003755E3"/>
    <w:rsid w:val="00375613"/>
    <w:rsid w:val="00375B8A"/>
    <w:rsid w:val="00375D5B"/>
    <w:rsid w:val="00375E04"/>
    <w:rsid w:val="0037642E"/>
    <w:rsid w:val="00376457"/>
    <w:rsid w:val="00376987"/>
    <w:rsid w:val="00376AF3"/>
    <w:rsid w:val="00376CFA"/>
    <w:rsid w:val="00377D45"/>
    <w:rsid w:val="0038008B"/>
    <w:rsid w:val="003800E2"/>
    <w:rsid w:val="003801DC"/>
    <w:rsid w:val="00380E15"/>
    <w:rsid w:val="00380F51"/>
    <w:rsid w:val="003811BA"/>
    <w:rsid w:val="00381993"/>
    <w:rsid w:val="00381AC4"/>
    <w:rsid w:val="00381B3A"/>
    <w:rsid w:val="00381F75"/>
    <w:rsid w:val="00381FAE"/>
    <w:rsid w:val="0038248C"/>
    <w:rsid w:val="00382980"/>
    <w:rsid w:val="00382ABA"/>
    <w:rsid w:val="00382B17"/>
    <w:rsid w:val="00382C61"/>
    <w:rsid w:val="00382D1F"/>
    <w:rsid w:val="003830EF"/>
    <w:rsid w:val="00383177"/>
    <w:rsid w:val="003832B6"/>
    <w:rsid w:val="003839BF"/>
    <w:rsid w:val="00383A46"/>
    <w:rsid w:val="00383E24"/>
    <w:rsid w:val="00383F72"/>
    <w:rsid w:val="003840B7"/>
    <w:rsid w:val="003844E0"/>
    <w:rsid w:val="00384837"/>
    <w:rsid w:val="00384D6C"/>
    <w:rsid w:val="003851A1"/>
    <w:rsid w:val="00385367"/>
    <w:rsid w:val="0038549F"/>
    <w:rsid w:val="00385639"/>
    <w:rsid w:val="003856C6"/>
    <w:rsid w:val="0038576D"/>
    <w:rsid w:val="00385BDE"/>
    <w:rsid w:val="00385DD1"/>
    <w:rsid w:val="00385E50"/>
    <w:rsid w:val="003863F2"/>
    <w:rsid w:val="0038685F"/>
    <w:rsid w:val="00386B43"/>
    <w:rsid w:val="00386CBA"/>
    <w:rsid w:val="00386E82"/>
    <w:rsid w:val="00386FC4"/>
    <w:rsid w:val="0038728C"/>
    <w:rsid w:val="00387449"/>
    <w:rsid w:val="00387677"/>
    <w:rsid w:val="00387F7C"/>
    <w:rsid w:val="00390FE8"/>
    <w:rsid w:val="00391901"/>
    <w:rsid w:val="00391AC1"/>
    <w:rsid w:val="00391B2B"/>
    <w:rsid w:val="00391B84"/>
    <w:rsid w:val="00391E1C"/>
    <w:rsid w:val="00391FF2"/>
    <w:rsid w:val="003920C7"/>
    <w:rsid w:val="003923E6"/>
    <w:rsid w:val="003929A4"/>
    <w:rsid w:val="00392BBB"/>
    <w:rsid w:val="00392FAF"/>
    <w:rsid w:val="00393FE9"/>
    <w:rsid w:val="0039447D"/>
    <w:rsid w:val="0039476B"/>
    <w:rsid w:val="003949BE"/>
    <w:rsid w:val="00394B29"/>
    <w:rsid w:val="00394E45"/>
    <w:rsid w:val="00395146"/>
    <w:rsid w:val="00395205"/>
    <w:rsid w:val="00395DB0"/>
    <w:rsid w:val="00396113"/>
    <w:rsid w:val="0039627D"/>
    <w:rsid w:val="00396980"/>
    <w:rsid w:val="003969C2"/>
    <w:rsid w:val="00396F26"/>
    <w:rsid w:val="003970B3"/>
    <w:rsid w:val="003973FD"/>
    <w:rsid w:val="00397413"/>
    <w:rsid w:val="00397432"/>
    <w:rsid w:val="003976E4"/>
    <w:rsid w:val="0039772B"/>
    <w:rsid w:val="003977F5"/>
    <w:rsid w:val="00397A77"/>
    <w:rsid w:val="00397E07"/>
    <w:rsid w:val="00397E21"/>
    <w:rsid w:val="00397FDC"/>
    <w:rsid w:val="003A00BD"/>
    <w:rsid w:val="003A04AE"/>
    <w:rsid w:val="003A0667"/>
    <w:rsid w:val="003A0EA6"/>
    <w:rsid w:val="003A1342"/>
    <w:rsid w:val="003A1719"/>
    <w:rsid w:val="003A18B8"/>
    <w:rsid w:val="003A1935"/>
    <w:rsid w:val="003A19D6"/>
    <w:rsid w:val="003A1AA1"/>
    <w:rsid w:val="003A1AF0"/>
    <w:rsid w:val="003A269E"/>
    <w:rsid w:val="003A2CEE"/>
    <w:rsid w:val="003A2D4E"/>
    <w:rsid w:val="003A2EF2"/>
    <w:rsid w:val="003A2FE9"/>
    <w:rsid w:val="003A314E"/>
    <w:rsid w:val="003A36DC"/>
    <w:rsid w:val="003A3717"/>
    <w:rsid w:val="003A38DA"/>
    <w:rsid w:val="003A393F"/>
    <w:rsid w:val="003A3999"/>
    <w:rsid w:val="003A42AC"/>
    <w:rsid w:val="003A436A"/>
    <w:rsid w:val="003A43B8"/>
    <w:rsid w:val="003A4462"/>
    <w:rsid w:val="003A4497"/>
    <w:rsid w:val="003A4663"/>
    <w:rsid w:val="003A4BFF"/>
    <w:rsid w:val="003A4F4E"/>
    <w:rsid w:val="003A5400"/>
    <w:rsid w:val="003A5581"/>
    <w:rsid w:val="003A59CD"/>
    <w:rsid w:val="003A5A0A"/>
    <w:rsid w:val="003A5CFA"/>
    <w:rsid w:val="003A5D90"/>
    <w:rsid w:val="003A5FA4"/>
    <w:rsid w:val="003A6084"/>
    <w:rsid w:val="003A62DA"/>
    <w:rsid w:val="003A6366"/>
    <w:rsid w:val="003A6CC9"/>
    <w:rsid w:val="003A713A"/>
    <w:rsid w:val="003A71E5"/>
    <w:rsid w:val="003A75BB"/>
    <w:rsid w:val="003A77D8"/>
    <w:rsid w:val="003A7A69"/>
    <w:rsid w:val="003A7B14"/>
    <w:rsid w:val="003A7B7B"/>
    <w:rsid w:val="003A7D2A"/>
    <w:rsid w:val="003A7D38"/>
    <w:rsid w:val="003A7ED5"/>
    <w:rsid w:val="003B08CD"/>
    <w:rsid w:val="003B0C92"/>
    <w:rsid w:val="003B0D86"/>
    <w:rsid w:val="003B0E1D"/>
    <w:rsid w:val="003B0F13"/>
    <w:rsid w:val="003B0F7B"/>
    <w:rsid w:val="003B13E9"/>
    <w:rsid w:val="003B14FD"/>
    <w:rsid w:val="003B1539"/>
    <w:rsid w:val="003B16D4"/>
    <w:rsid w:val="003B1BB7"/>
    <w:rsid w:val="003B1E0D"/>
    <w:rsid w:val="003B2427"/>
    <w:rsid w:val="003B28A8"/>
    <w:rsid w:val="003B2904"/>
    <w:rsid w:val="003B2D2B"/>
    <w:rsid w:val="003B2D7D"/>
    <w:rsid w:val="003B2D8C"/>
    <w:rsid w:val="003B2F6C"/>
    <w:rsid w:val="003B3324"/>
    <w:rsid w:val="003B3CC4"/>
    <w:rsid w:val="003B3E12"/>
    <w:rsid w:val="003B4696"/>
    <w:rsid w:val="003B4859"/>
    <w:rsid w:val="003B4D81"/>
    <w:rsid w:val="003B4DBD"/>
    <w:rsid w:val="003B4E65"/>
    <w:rsid w:val="003B4EB6"/>
    <w:rsid w:val="003B50E8"/>
    <w:rsid w:val="003B5177"/>
    <w:rsid w:val="003B5200"/>
    <w:rsid w:val="003B53E7"/>
    <w:rsid w:val="003B5482"/>
    <w:rsid w:val="003B5663"/>
    <w:rsid w:val="003B59DC"/>
    <w:rsid w:val="003B6031"/>
    <w:rsid w:val="003B6178"/>
    <w:rsid w:val="003B6223"/>
    <w:rsid w:val="003B638E"/>
    <w:rsid w:val="003B6BF1"/>
    <w:rsid w:val="003B6C19"/>
    <w:rsid w:val="003B6E81"/>
    <w:rsid w:val="003B7661"/>
    <w:rsid w:val="003B76F3"/>
    <w:rsid w:val="003B7803"/>
    <w:rsid w:val="003B7E05"/>
    <w:rsid w:val="003C029F"/>
    <w:rsid w:val="003C0456"/>
    <w:rsid w:val="003C052A"/>
    <w:rsid w:val="003C0590"/>
    <w:rsid w:val="003C0634"/>
    <w:rsid w:val="003C0AE9"/>
    <w:rsid w:val="003C131E"/>
    <w:rsid w:val="003C166B"/>
    <w:rsid w:val="003C19A5"/>
    <w:rsid w:val="003C1C85"/>
    <w:rsid w:val="003C1F69"/>
    <w:rsid w:val="003C2010"/>
    <w:rsid w:val="003C2323"/>
    <w:rsid w:val="003C2BA9"/>
    <w:rsid w:val="003C2C58"/>
    <w:rsid w:val="003C2C59"/>
    <w:rsid w:val="003C3495"/>
    <w:rsid w:val="003C3895"/>
    <w:rsid w:val="003C3A2A"/>
    <w:rsid w:val="003C3CC7"/>
    <w:rsid w:val="003C3E7F"/>
    <w:rsid w:val="003C4482"/>
    <w:rsid w:val="003C504B"/>
    <w:rsid w:val="003C50B5"/>
    <w:rsid w:val="003C5260"/>
    <w:rsid w:val="003C5936"/>
    <w:rsid w:val="003C607D"/>
    <w:rsid w:val="003C612F"/>
    <w:rsid w:val="003C619A"/>
    <w:rsid w:val="003C6468"/>
    <w:rsid w:val="003C64AF"/>
    <w:rsid w:val="003C676E"/>
    <w:rsid w:val="003C7A23"/>
    <w:rsid w:val="003C7B28"/>
    <w:rsid w:val="003D0AF6"/>
    <w:rsid w:val="003D0BFD"/>
    <w:rsid w:val="003D0FA5"/>
    <w:rsid w:val="003D1004"/>
    <w:rsid w:val="003D115F"/>
    <w:rsid w:val="003D11D9"/>
    <w:rsid w:val="003D1E5A"/>
    <w:rsid w:val="003D228C"/>
    <w:rsid w:val="003D27DF"/>
    <w:rsid w:val="003D2939"/>
    <w:rsid w:val="003D2B3F"/>
    <w:rsid w:val="003D2F40"/>
    <w:rsid w:val="003D32AA"/>
    <w:rsid w:val="003D33AE"/>
    <w:rsid w:val="003D3429"/>
    <w:rsid w:val="003D3574"/>
    <w:rsid w:val="003D3990"/>
    <w:rsid w:val="003D3C6E"/>
    <w:rsid w:val="003D3FA7"/>
    <w:rsid w:val="003D42CB"/>
    <w:rsid w:val="003D43E2"/>
    <w:rsid w:val="003D4572"/>
    <w:rsid w:val="003D4B62"/>
    <w:rsid w:val="003D4E9A"/>
    <w:rsid w:val="003D51D3"/>
    <w:rsid w:val="003D51F4"/>
    <w:rsid w:val="003D5231"/>
    <w:rsid w:val="003D5345"/>
    <w:rsid w:val="003D5811"/>
    <w:rsid w:val="003D58C5"/>
    <w:rsid w:val="003D5A13"/>
    <w:rsid w:val="003D6316"/>
    <w:rsid w:val="003D6638"/>
    <w:rsid w:val="003D6A51"/>
    <w:rsid w:val="003D7211"/>
    <w:rsid w:val="003D7786"/>
    <w:rsid w:val="003D7FC4"/>
    <w:rsid w:val="003E0354"/>
    <w:rsid w:val="003E0437"/>
    <w:rsid w:val="003E08DC"/>
    <w:rsid w:val="003E10A8"/>
    <w:rsid w:val="003E127A"/>
    <w:rsid w:val="003E184A"/>
    <w:rsid w:val="003E1887"/>
    <w:rsid w:val="003E18C9"/>
    <w:rsid w:val="003E19E2"/>
    <w:rsid w:val="003E1EF3"/>
    <w:rsid w:val="003E2538"/>
    <w:rsid w:val="003E2784"/>
    <w:rsid w:val="003E278F"/>
    <w:rsid w:val="003E2E55"/>
    <w:rsid w:val="003E2F58"/>
    <w:rsid w:val="003E311C"/>
    <w:rsid w:val="003E3A5D"/>
    <w:rsid w:val="003E3D4A"/>
    <w:rsid w:val="003E4296"/>
    <w:rsid w:val="003E43C8"/>
    <w:rsid w:val="003E4B5F"/>
    <w:rsid w:val="003E50BB"/>
    <w:rsid w:val="003E530F"/>
    <w:rsid w:val="003E5A33"/>
    <w:rsid w:val="003E5E27"/>
    <w:rsid w:val="003E5E65"/>
    <w:rsid w:val="003E65FD"/>
    <w:rsid w:val="003E69CF"/>
    <w:rsid w:val="003E6C56"/>
    <w:rsid w:val="003E6DA0"/>
    <w:rsid w:val="003E72DA"/>
    <w:rsid w:val="003E7963"/>
    <w:rsid w:val="003E7C3C"/>
    <w:rsid w:val="003E7C99"/>
    <w:rsid w:val="003F00B9"/>
    <w:rsid w:val="003F031C"/>
    <w:rsid w:val="003F0E59"/>
    <w:rsid w:val="003F0EED"/>
    <w:rsid w:val="003F0FBA"/>
    <w:rsid w:val="003F1622"/>
    <w:rsid w:val="003F1AA3"/>
    <w:rsid w:val="003F1C40"/>
    <w:rsid w:val="003F204E"/>
    <w:rsid w:val="003F25EF"/>
    <w:rsid w:val="003F2653"/>
    <w:rsid w:val="003F28CD"/>
    <w:rsid w:val="003F2A3E"/>
    <w:rsid w:val="003F2D59"/>
    <w:rsid w:val="003F3277"/>
    <w:rsid w:val="003F33C5"/>
    <w:rsid w:val="003F3B6D"/>
    <w:rsid w:val="003F3BE5"/>
    <w:rsid w:val="003F3EC5"/>
    <w:rsid w:val="003F49D2"/>
    <w:rsid w:val="003F4C79"/>
    <w:rsid w:val="003F4E06"/>
    <w:rsid w:val="003F4FD7"/>
    <w:rsid w:val="003F58E5"/>
    <w:rsid w:val="003F58F4"/>
    <w:rsid w:val="003F5990"/>
    <w:rsid w:val="003F5E3F"/>
    <w:rsid w:val="003F6068"/>
    <w:rsid w:val="003F6152"/>
    <w:rsid w:val="003F6541"/>
    <w:rsid w:val="003F67CB"/>
    <w:rsid w:val="003F6D1A"/>
    <w:rsid w:val="003F759C"/>
    <w:rsid w:val="00400541"/>
    <w:rsid w:val="00400688"/>
    <w:rsid w:val="004018B0"/>
    <w:rsid w:val="00401CD0"/>
    <w:rsid w:val="00402083"/>
    <w:rsid w:val="0040257A"/>
    <w:rsid w:val="00402608"/>
    <w:rsid w:val="00403542"/>
    <w:rsid w:val="004036AC"/>
    <w:rsid w:val="00403A15"/>
    <w:rsid w:val="00403AD6"/>
    <w:rsid w:val="004042E5"/>
    <w:rsid w:val="00404A7D"/>
    <w:rsid w:val="00405461"/>
    <w:rsid w:val="00405477"/>
    <w:rsid w:val="0040566B"/>
    <w:rsid w:val="004058B9"/>
    <w:rsid w:val="00405AB5"/>
    <w:rsid w:val="00405E6C"/>
    <w:rsid w:val="00406079"/>
    <w:rsid w:val="0040654A"/>
    <w:rsid w:val="004066E7"/>
    <w:rsid w:val="004067F1"/>
    <w:rsid w:val="0040689D"/>
    <w:rsid w:val="00406A50"/>
    <w:rsid w:val="00406C91"/>
    <w:rsid w:val="00407363"/>
    <w:rsid w:val="0040798D"/>
    <w:rsid w:val="00407E6E"/>
    <w:rsid w:val="00410179"/>
    <w:rsid w:val="00410441"/>
    <w:rsid w:val="0041074C"/>
    <w:rsid w:val="0041078F"/>
    <w:rsid w:val="00410B78"/>
    <w:rsid w:val="0041102C"/>
    <w:rsid w:val="00411154"/>
    <w:rsid w:val="004114A9"/>
    <w:rsid w:val="004114C9"/>
    <w:rsid w:val="00411645"/>
    <w:rsid w:val="00411863"/>
    <w:rsid w:val="00411D31"/>
    <w:rsid w:val="004128FF"/>
    <w:rsid w:val="00412B52"/>
    <w:rsid w:val="00412BDE"/>
    <w:rsid w:val="00413022"/>
    <w:rsid w:val="0041398B"/>
    <w:rsid w:val="00413F0B"/>
    <w:rsid w:val="00414601"/>
    <w:rsid w:val="004146E5"/>
    <w:rsid w:val="00414828"/>
    <w:rsid w:val="00414C5A"/>
    <w:rsid w:val="00414D14"/>
    <w:rsid w:val="00414DE0"/>
    <w:rsid w:val="00415052"/>
    <w:rsid w:val="004150FE"/>
    <w:rsid w:val="004158A0"/>
    <w:rsid w:val="00415D69"/>
    <w:rsid w:val="00415DEC"/>
    <w:rsid w:val="00415FAD"/>
    <w:rsid w:val="0041600F"/>
    <w:rsid w:val="0041619C"/>
    <w:rsid w:val="0041747C"/>
    <w:rsid w:val="00417701"/>
    <w:rsid w:val="00417C68"/>
    <w:rsid w:val="00417D7A"/>
    <w:rsid w:val="004203AA"/>
    <w:rsid w:val="00420901"/>
    <w:rsid w:val="00420948"/>
    <w:rsid w:val="00420BA6"/>
    <w:rsid w:val="00420E13"/>
    <w:rsid w:val="00420E32"/>
    <w:rsid w:val="00421063"/>
    <w:rsid w:val="004210D7"/>
    <w:rsid w:val="0042121D"/>
    <w:rsid w:val="0042181C"/>
    <w:rsid w:val="004219E8"/>
    <w:rsid w:val="00421FAA"/>
    <w:rsid w:val="00422508"/>
    <w:rsid w:val="0042267A"/>
    <w:rsid w:val="0042282D"/>
    <w:rsid w:val="00422BE1"/>
    <w:rsid w:val="00422C59"/>
    <w:rsid w:val="00422CFC"/>
    <w:rsid w:val="00423E35"/>
    <w:rsid w:val="0042412E"/>
    <w:rsid w:val="0042472D"/>
    <w:rsid w:val="0042505E"/>
    <w:rsid w:val="00425115"/>
    <w:rsid w:val="004257A7"/>
    <w:rsid w:val="0042587F"/>
    <w:rsid w:val="00425A22"/>
    <w:rsid w:val="00425A94"/>
    <w:rsid w:val="00425B0B"/>
    <w:rsid w:val="00425E7D"/>
    <w:rsid w:val="00425EF9"/>
    <w:rsid w:val="00426396"/>
    <w:rsid w:val="0042663A"/>
    <w:rsid w:val="004270B5"/>
    <w:rsid w:val="00427843"/>
    <w:rsid w:val="004279C1"/>
    <w:rsid w:val="00427B37"/>
    <w:rsid w:val="0043009A"/>
    <w:rsid w:val="004303BB"/>
    <w:rsid w:val="004305C5"/>
    <w:rsid w:val="00430C05"/>
    <w:rsid w:val="0043115F"/>
    <w:rsid w:val="004318F9"/>
    <w:rsid w:val="00431BB8"/>
    <w:rsid w:val="004327A9"/>
    <w:rsid w:val="004329E5"/>
    <w:rsid w:val="00432B9E"/>
    <w:rsid w:val="00432E66"/>
    <w:rsid w:val="00432F84"/>
    <w:rsid w:val="0043362A"/>
    <w:rsid w:val="0043436F"/>
    <w:rsid w:val="00434374"/>
    <w:rsid w:val="00434476"/>
    <w:rsid w:val="00434A4A"/>
    <w:rsid w:val="00434E4F"/>
    <w:rsid w:val="00435197"/>
    <w:rsid w:val="0043557B"/>
    <w:rsid w:val="0043561C"/>
    <w:rsid w:val="00435DF5"/>
    <w:rsid w:val="0043678E"/>
    <w:rsid w:val="0043699B"/>
    <w:rsid w:val="00436DF9"/>
    <w:rsid w:val="00437005"/>
    <w:rsid w:val="00437876"/>
    <w:rsid w:val="00437B57"/>
    <w:rsid w:val="00440068"/>
    <w:rsid w:val="00440418"/>
    <w:rsid w:val="004410BC"/>
    <w:rsid w:val="00441164"/>
    <w:rsid w:val="004414D3"/>
    <w:rsid w:val="00441A6C"/>
    <w:rsid w:val="004420F9"/>
    <w:rsid w:val="004422EC"/>
    <w:rsid w:val="0044249D"/>
    <w:rsid w:val="004426AD"/>
    <w:rsid w:val="00443250"/>
    <w:rsid w:val="004435D7"/>
    <w:rsid w:val="004436C4"/>
    <w:rsid w:val="00443CFE"/>
    <w:rsid w:val="0044410A"/>
    <w:rsid w:val="00444188"/>
    <w:rsid w:val="00444473"/>
    <w:rsid w:val="0044482D"/>
    <w:rsid w:val="00444927"/>
    <w:rsid w:val="004449A6"/>
    <w:rsid w:val="00444D84"/>
    <w:rsid w:val="00444FEA"/>
    <w:rsid w:val="0044530D"/>
    <w:rsid w:val="0044536C"/>
    <w:rsid w:val="004458AB"/>
    <w:rsid w:val="00445C9F"/>
    <w:rsid w:val="00445F4E"/>
    <w:rsid w:val="004463E7"/>
    <w:rsid w:val="0044672C"/>
    <w:rsid w:val="00446D64"/>
    <w:rsid w:val="00446FB0"/>
    <w:rsid w:val="004501E9"/>
    <w:rsid w:val="004503A1"/>
    <w:rsid w:val="0045059B"/>
    <w:rsid w:val="00450674"/>
    <w:rsid w:val="00450CAE"/>
    <w:rsid w:val="004511C7"/>
    <w:rsid w:val="0045197A"/>
    <w:rsid w:val="00451C64"/>
    <w:rsid w:val="0045201A"/>
    <w:rsid w:val="0045251E"/>
    <w:rsid w:val="00452687"/>
    <w:rsid w:val="00453D2C"/>
    <w:rsid w:val="00453DB3"/>
    <w:rsid w:val="00453DC1"/>
    <w:rsid w:val="00453FCD"/>
    <w:rsid w:val="00454A21"/>
    <w:rsid w:val="00454B72"/>
    <w:rsid w:val="00454B8F"/>
    <w:rsid w:val="00454C05"/>
    <w:rsid w:val="00454C20"/>
    <w:rsid w:val="00454C37"/>
    <w:rsid w:val="00454F4E"/>
    <w:rsid w:val="0045546F"/>
    <w:rsid w:val="004558FA"/>
    <w:rsid w:val="00455CAE"/>
    <w:rsid w:val="00455E9B"/>
    <w:rsid w:val="00456437"/>
    <w:rsid w:val="00456438"/>
    <w:rsid w:val="00456A0A"/>
    <w:rsid w:val="00456D15"/>
    <w:rsid w:val="00456DC0"/>
    <w:rsid w:val="0045725B"/>
    <w:rsid w:val="004578E3"/>
    <w:rsid w:val="00457CF5"/>
    <w:rsid w:val="004602D4"/>
    <w:rsid w:val="0046031D"/>
    <w:rsid w:val="00460657"/>
    <w:rsid w:val="004608BA"/>
    <w:rsid w:val="00460A4B"/>
    <w:rsid w:val="00460AA8"/>
    <w:rsid w:val="00461252"/>
    <w:rsid w:val="0046159B"/>
    <w:rsid w:val="00461A7C"/>
    <w:rsid w:val="00461A84"/>
    <w:rsid w:val="00461ABF"/>
    <w:rsid w:val="00461D4D"/>
    <w:rsid w:val="00461E66"/>
    <w:rsid w:val="00461EBB"/>
    <w:rsid w:val="00461FFA"/>
    <w:rsid w:val="00462286"/>
    <w:rsid w:val="00462AAB"/>
    <w:rsid w:val="00462C80"/>
    <w:rsid w:val="00462D87"/>
    <w:rsid w:val="00462D95"/>
    <w:rsid w:val="00462F25"/>
    <w:rsid w:val="004631A1"/>
    <w:rsid w:val="0046330C"/>
    <w:rsid w:val="00463393"/>
    <w:rsid w:val="00463717"/>
    <w:rsid w:val="00463754"/>
    <w:rsid w:val="004637CD"/>
    <w:rsid w:val="00463EC9"/>
    <w:rsid w:val="004646B4"/>
    <w:rsid w:val="00464A75"/>
    <w:rsid w:val="004653AD"/>
    <w:rsid w:val="00465498"/>
    <w:rsid w:val="00465582"/>
    <w:rsid w:val="00465A3C"/>
    <w:rsid w:val="00465A7C"/>
    <w:rsid w:val="00465F55"/>
    <w:rsid w:val="00466093"/>
    <w:rsid w:val="0046615C"/>
    <w:rsid w:val="0046635D"/>
    <w:rsid w:val="00466668"/>
    <w:rsid w:val="004666B2"/>
    <w:rsid w:val="00466742"/>
    <w:rsid w:val="00466A2E"/>
    <w:rsid w:val="00466AE4"/>
    <w:rsid w:val="00467074"/>
    <w:rsid w:val="00467370"/>
    <w:rsid w:val="0046756D"/>
    <w:rsid w:val="0046774B"/>
    <w:rsid w:val="004677AD"/>
    <w:rsid w:val="004677E1"/>
    <w:rsid w:val="00467B68"/>
    <w:rsid w:val="00467D8B"/>
    <w:rsid w:val="00467EDD"/>
    <w:rsid w:val="00470D4C"/>
    <w:rsid w:val="0047122D"/>
    <w:rsid w:val="00471361"/>
    <w:rsid w:val="00471A12"/>
    <w:rsid w:val="00471C14"/>
    <w:rsid w:val="004724CE"/>
    <w:rsid w:val="00472834"/>
    <w:rsid w:val="00472ADA"/>
    <w:rsid w:val="00472AF9"/>
    <w:rsid w:val="00472CA4"/>
    <w:rsid w:val="00472E87"/>
    <w:rsid w:val="004738BC"/>
    <w:rsid w:val="004738E8"/>
    <w:rsid w:val="00473C51"/>
    <w:rsid w:val="00473E89"/>
    <w:rsid w:val="00474322"/>
    <w:rsid w:val="0047443D"/>
    <w:rsid w:val="00474620"/>
    <w:rsid w:val="004746A9"/>
    <w:rsid w:val="004746DA"/>
    <w:rsid w:val="00474A03"/>
    <w:rsid w:val="004751FE"/>
    <w:rsid w:val="00475371"/>
    <w:rsid w:val="0047548C"/>
    <w:rsid w:val="004754C9"/>
    <w:rsid w:val="00475FB6"/>
    <w:rsid w:val="00476446"/>
    <w:rsid w:val="00476D81"/>
    <w:rsid w:val="0047762B"/>
    <w:rsid w:val="004778B8"/>
    <w:rsid w:val="004779AB"/>
    <w:rsid w:val="00477B96"/>
    <w:rsid w:val="00477C52"/>
    <w:rsid w:val="00477CA1"/>
    <w:rsid w:val="00477FA2"/>
    <w:rsid w:val="004801BA"/>
    <w:rsid w:val="0048028B"/>
    <w:rsid w:val="00480316"/>
    <w:rsid w:val="00480C8E"/>
    <w:rsid w:val="00481382"/>
    <w:rsid w:val="00481A19"/>
    <w:rsid w:val="00481BAB"/>
    <w:rsid w:val="00481C87"/>
    <w:rsid w:val="004828B4"/>
    <w:rsid w:val="004829E4"/>
    <w:rsid w:val="00482F94"/>
    <w:rsid w:val="00483314"/>
    <w:rsid w:val="004836CB"/>
    <w:rsid w:val="004840B7"/>
    <w:rsid w:val="00484793"/>
    <w:rsid w:val="00484D3F"/>
    <w:rsid w:val="004851C3"/>
    <w:rsid w:val="00485352"/>
    <w:rsid w:val="00485B74"/>
    <w:rsid w:val="00486122"/>
    <w:rsid w:val="0048639E"/>
    <w:rsid w:val="004867DA"/>
    <w:rsid w:val="00486EA4"/>
    <w:rsid w:val="00486FCB"/>
    <w:rsid w:val="004876C2"/>
    <w:rsid w:val="004878B6"/>
    <w:rsid w:val="00487B62"/>
    <w:rsid w:val="00487C76"/>
    <w:rsid w:val="00487E61"/>
    <w:rsid w:val="00487F1E"/>
    <w:rsid w:val="00490130"/>
    <w:rsid w:val="004902C0"/>
    <w:rsid w:val="00490831"/>
    <w:rsid w:val="00491095"/>
    <w:rsid w:val="00491355"/>
    <w:rsid w:val="00491630"/>
    <w:rsid w:val="004918B1"/>
    <w:rsid w:val="00491C5E"/>
    <w:rsid w:val="0049269C"/>
    <w:rsid w:val="004928A8"/>
    <w:rsid w:val="00492B8D"/>
    <w:rsid w:val="00492C56"/>
    <w:rsid w:val="00492F1A"/>
    <w:rsid w:val="0049304E"/>
    <w:rsid w:val="00493211"/>
    <w:rsid w:val="004932D9"/>
    <w:rsid w:val="00493782"/>
    <w:rsid w:val="004938E0"/>
    <w:rsid w:val="0049398D"/>
    <w:rsid w:val="004939A6"/>
    <w:rsid w:val="00493CF5"/>
    <w:rsid w:val="00493E2D"/>
    <w:rsid w:val="00494B2E"/>
    <w:rsid w:val="004952A2"/>
    <w:rsid w:val="00495415"/>
    <w:rsid w:val="00495804"/>
    <w:rsid w:val="0049590C"/>
    <w:rsid w:val="00495CBB"/>
    <w:rsid w:val="00495D9A"/>
    <w:rsid w:val="004963CB"/>
    <w:rsid w:val="004966E0"/>
    <w:rsid w:val="00496FD6"/>
    <w:rsid w:val="0049793F"/>
    <w:rsid w:val="004979FF"/>
    <w:rsid w:val="00497D1D"/>
    <w:rsid w:val="004A05C8"/>
    <w:rsid w:val="004A0697"/>
    <w:rsid w:val="004A0B83"/>
    <w:rsid w:val="004A0ECC"/>
    <w:rsid w:val="004A1163"/>
    <w:rsid w:val="004A1246"/>
    <w:rsid w:val="004A17FA"/>
    <w:rsid w:val="004A1932"/>
    <w:rsid w:val="004A1DAD"/>
    <w:rsid w:val="004A2005"/>
    <w:rsid w:val="004A20E9"/>
    <w:rsid w:val="004A215B"/>
    <w:rsid w:val="004A23E5"/>
    <w:rsid w:val="004A25D9"/>
    <w:rsid w:val="004A270B"/>
    <w:rsid w:val="004A29C7"/>
    <w:rsid w:val="004A2B71"/>
    <w:rsid w:val="004A2CD5"/>
    <w:rsid w:val="004A321F"/>
    <w:rsid w:val="004A3429"/>
    <w:rsid w:val="004A3644"/>
    <w:rsid w:val="004A38A5"/>
    <w:rsid w:val="004A3A41"/>
    <w:rsid w:val="004A3A47"/>
    <w:rsid w:val="004A3ABF"/>
    <w:rsid w:val="004A3F18"/>
    <w:rsid w:val="004A43DF"/>
    <w:rsid w:val="004A45FD"/>
    <w:rsid w:val="004A471D"/>
    <w:rsid w:val="004A493E"/>
    <w:rsid w:val="004A4D06"/>
    <w:rsid w:val="004A4FC8"/>
    <w:rsid w:val="004A50BC"/>
    <w:rsid w:val="004A5232"/>
    <w:rsid w:val="004A55BE"/>
    <w:rsid w:val="004A657D"/>
    <w:rsid w:val="004A664D"/>
    <w:rsid w:val="004A6825"/>
    <w:rsid w:val="004A6D5C"/>
    <w:rsid w:val="004A723F"/>
    <w:rsid w:val="004A76F0"/>
    <w:rsid w:val="004A7922"/>
    <w:rsid w:val="004B0033"/>
    <w:rsid w:val="004B0624"/>
    <w:rsid w:val="004B06D0"/>
    <w:rsid w:val="004B0A5F"/>
    <w:rsid w:val="004B0B6E"/>
    <w:rsid w:val="004B11AD"/>
    <w:rsid w:val="004B140D"/>
    <w:rsid w:val="004B15CE"/>
    <w:rsid w:val="004B1687"/>
    <w:rsid w:val="004B20E2"/>
    <w:rsid w:val="004B2575"/>
    <w:rsid w:val="004B2630"/>
    <w:rsid w:val="004B27E3"/>
    <w:rsid w:val="004B2918"/>
    <w:rsid w:val="004B29F6"/>
    <w:rsid w:val="004B34DD"/>
    <w:rsid w:val="004B358D"/>
    <w:rsid w:val="004B40A7"/>
    <w:rsid w:val="004B4249"/>
    <w:rsid w:val="004B4A60"/>
    <w:rsid w:val="004B4BC7"/>
    <w:rsid w:val="004B50E3"/>
    <w:rsid w:val="004B51A3"/>
    <w:rsid w:val="004B534E"/>
    <w:rsid w:val="004B5551"/>
    <w:rsid w:val="004B59CB"/>
    <w:rsid w:val="004B64D4"/>
    <w:rsid w:val="004B6901"/>
    <w:rsid w:val="004B6AAB"/>
    <w:rsid w:val="004B6F05"/>
    <w:rsid w:val="004B702B"/>
    <w:rsid w:val="004B768B"/>
    <w:rsid w:val="004B774C"/>
    <w:rsid w:val="004B7AD9"/>
    <w:rsid w:val="004C0244"/>
    <w:rsid w:val="004C0712"/>
    <w:rsid w:val="004C0962"/>
    <w:rsid w:val="004C0B5F"/>
    <w:rsid w:val="004C0EC9"/>
    <w:rsid w:val="004C0F0D"/>
    <w:rsid w:val="004C0FBF"/>
    <w:rsid w:val="004C142D"/>
    <w:rsid w:val="004C175A"/>
    <w:rsid w:val="004C1838"/>
    <w:rsid w:val="004C19D2"/>
    <w:rsid w:val="004C1AA7"/>
    <w:rsid w:val="004C1CE3"/>
    <w:rsid w:val="004C2B40"/>
    <w:rsid w:val="004C2C95"/>
    <w:rsid w:val="004C2CAC"/>
    <w:rsid w:val="004C3539"/>
    <w:rsid w:val="004C381C"/>
    <w:rsid w:val="004C3F0D"/>
    <w:rsid w:val="004C3FD7"/>
    <w:rsid w:val="004C4648"/>
    <w:rsid w:val="004C48E5"/>
    <w:rsid w:val="004C4971"/>
    <w:rsid w:val="004C50C0"/>
    <w:rsid w:val="004C55E8"/>
    <w:rsid w:val="004C5AA1"/>
    <w:rsid w:val="004C5BBD"/>
    <w:rsid w:val="004C5D10"/>
    <w:rsid w:val="004C600D"/>
    <w:rsid w:val="004C6374"/>
    <w:rsid w:val="004C64D0"/>
    <w:rsid w:val="004C6641"/>
    <w:rsid w:val="004C683A"/>
    <w:rsid w:val="004C6B4F"/>
    <w:rsid w:val="004C6D63"/>
    <w:rsid w:val="004C6DF5"/>
    <w:rsid w:val="004C7754"/>
    <w:rsid w:val="004C79D9"/>
    <w:rsid w:val="004D059B"/>
    <w:rsid w:val="004D0705"/>
    <w:rsid w:val="004D0EBA"/>
    <w:rsid w:val="004D14E1"/>
    <w:rsid w:val="004D199D"/>
    <w:rsid w:val="004D1E35"/>
    <w:rsid w:val="004D21E5"/>
    <w:rsid w:val="004D2237"/>
    <w:rsid w:val="004D259F"/>
    <w:rsid w:val="004D25E2"/>
    <w:rsid w:val="004D26A0"/>
    <w:rsid w:val="004D3A17"/>
    <w:rsid w:val="004D3E36"/>
    <w:rsid w:val="004D4588"/>
    <w:rsid w:val="004D4AC2"/>
    <w:rsid w:val="004D4B5B"/>
    <w:rsid w:val="004D4CAE"/>
    <w:rsid w:val="004D5038"/>
    <w:rsid w:val="004D50DC"/>
    <w:rsid w:val="004D51D4"/>
    <w:rsid w:val="004D5251"/>
    <w:rsid w:val="004D53F8"/>
    <w:rsid w:val="004D5410"/>
    <w:rsid w:val="004D5D9E"/>
    <w:rsid w:val="004D5EBD"/>
    <w:rsid w:val="004D6314"/>
    <w:rsid w:val="004D68BE"/>
    <w:rsid w:val="004D68ED"/>
    <w:rsid w:val="004D6A67"/>
    <w:rsid w:val="004D6D7B"/>
    <w:rsid w:val="004D7312"/>
    <w:rsid w:val="004D7420"/>
    <w:rsid w:val="004D7576"/>
    <w:rsid w:val="004E00E6"/>
    <w:rsid w:val="004E01C0"/>
    <w:rsid w:val="004E054D"/>
    <w:rsid w:val="004E06B0"/>
    <w:rsid w:val="004E07DA"/>
    <w:rsid w:val="004E08E7"/>
    <w:rsid w:val="004E111B"/>
    <w:rsid w:val="004E1454"/>
    <w:rsid w:val="004E1E3E"/>
    <w:rsid w:val="004E1EA8"/>
    <w:rsid w:val="004E2459"/>
    <w:rsid w:val="004E26C8"/>
    <w:rsid w:val="004E2822"/>
    <w:rsid w:val="004E2921"/>
    <w:rsid w:val="004E2BC5"/>
    <w:rsid w:val="004E2FD4"/>
    <w:rsid w:val="004E305F"/>
    <w:rsid w:val="004E368E"/>
    <w:rsid w:val="004E3834"/>
    <w:rsid w:val="004E3C85"/>
    <w:rsid w:val="004E3FB6"/>
    <w:rsid w:val="004E41AF"/>
    <w:rsid w:val="004E4277"/>
    <w:rsid w:val="004E46EE"/>
    <w:rsid w:val="004E49BD"/>
    <w:rsid w:val="004E4E85"/>
    <w:rsid w:val="004E4F95"/>
    <w:rsid w:val="004E53FC"/>
    <w:rsid w:val="004E578F"/>
    <w:rsid w:val="004E5CB9"/>
    <w:rsid w:val="004E5CF5"/>
    <w:rsid w:val="004E650B"/>
    <w:rsid w:val="004E6510"/>
    <w:rsid w:val="004E6BC9"/>
    <w:rsid w:val="004E6CBA"/>
    <w:rsid w:val="004E73E8"/>
    <w:rsid w:val="004E7540"/>
    <w:rsid w:val="004E7FC0"/>
    <w:rsid w:val="004F0148"/>
    <w:rsid w:val="004F04C9"/>
    <w:rsid w:val="004F0564"/>
    <w:rsid w:val="004F056A"/>
    <w:rsid w:val="004F05B8"/>
    <w:rsid w:val="004F06B9"/>
    <w:rsid w:val="004F083D"/>
    <w:rsid w:val="004F0C3F"/>
    <w:rsid w:val="004F0DF9"/>
    <w:rsid w:val="004F1A7E"/>
    <w:rsid w:val="004F2715"/>
    <w:rsid w:val="004F2A1D"/>
    <w:rsid w:val="004F2BB1"/>
    <w:rsid w:val="004F2F35"/>
    <w:rsid w:val="004F304A"/>
    <w:rsid w:val="004F30BF"/>
    <w:rsid w:val="004F34AC"/>
    <w:rsid w:val="004F37EE"/>
    <w:rsid w:val="004F3BE6"/>
    <w:rsid w:val="004F3BF4"/>
    <w:rsid w:val="004F3D20"/>
    <w:rsid w:val="004F3FD2"/>
    <w:rsid w:val="004F40AD"/>
    <w:rsid w:val="004F41C8"/>
    <w:rsid w:val="004F4978"/>
    <w:rsid w:val="004F4F47"/>
    <w:rsid w:val="004F56ED"/>
    <w:rsid w:val="004F588D"/>
    <w:rsid w:val="004F5C58"/>
    <w:rsid w:val="004F5D56"/>
    <w:rsid w:val="004F5F23"/>
    <w:rsid w:val="004F5FA0"/>
    <w:rsid w:val="004F6045"/>
    <w:rsid w:val="004F6147"/>
    <w:rsid w:val="004F614F"/>
    <w:rsid w:val="004F6677"/>
    <w:rsid w:val="004F6782"/>
    <w:rsid w:val="004F69FE"/>
    <w:rsid w:val="004F6ED6"/>
    <w:rsid w:val="004F6EE4"/>
    <w:rsid w:val="004F752A"/>
    <w:rsid w:val="004F781C"/>
    <w:rsid w:val="004F7918"/>
    <w:rsid w:val="004F7F31"/>
    <w:rsid w:val="0050098F"/>
    <w:rsid w:val="00500CC6"/>
    <w:rsid w:val="005017AF"/>
    <w:rsid w:val="00501A5D"/>
    <w:rsid w:val="00501C1C"/>
    <w:rsid w:val="00502190"/>
    <w:rsid w:val="005022AE"/>
    <w:rsid w:val="005034E2"/>
    <w:rsid w:val="00503738"/>
    <w:rsid w:val="00503797"/>
    <w:rsid w:val="005038CB"/>
    <w:rsid w:val="0050398F"/>
    <w:rsid w:val="005039EE"/>
    <w:rsid w:val="00503F6D"/>
    <w:rsid w:val="00504CF2"/>
    <w:rsid w:val="005051C5"/>
    <w:rsid w:val="00505714"/>
    <w:rsid w:val="00505B35"/>
    <w:rsid w:val="0050634D"/>
    <w:rsid w:val="00506441"/>
    <w:rsid w:val="005067EB"/>
    <w:rsid w:val="00506A1E"/>
    <w:rsid w:val="00506B64"/>
    <w:rsid w:val="00506C00"/>
    <w:rsid w:val="00507749"/>
    <w:rsid w:val="00507A41"/>
    <w:rsid w:val="00510162"/>
    <w:rsid w:val="005106A0"/>
    <w:rsid w:val="00510A77"/>
    <w:rsid w:val="00510B78"/>
    <w:rsid w:val="005111E1"/>
    <w:rsid w:val="00511586"/>
    <w:rsid w:val="0051180D"/>
    <w:rsid w:val="0051227C"/>
    <w:rsid w:val="0051254F"/>
    <w:rsid w:val="005125B3"/>
    <w:rsid w:val="005125B6"/>
    <w:rsid w:val="005129F7"/>
    <w:rsid w:val="00512AF0"/>
    <w:rsid w:val="00512E59"/>
    <w:rsid w:val="005130A1"/>
    <w:rsid w:val="005133C9"/>
    <w:rsid w:val="0051367A"/>
    <w:rsid w:val="00513E25"/>
    <w:rsid w:val="0051430B"/>
    <w:rsid w:val="005144B5"/>
    <w:rsid w:val="00514710"/>
    <w:rsid w:val="00514E75"/>
    <w:rsid w:val="0051524A"/>
    <w:rsid w:val="0051535D"/>
    <w:rsid w:val="005158FB"/>
    <w:rsid w:val="00515A03"/>
    <w:rsid w:val="0051601C"/>
    <w:rsid w:val="005162F1"/>
    <w:rsid w:val="005162FB"/>
    <w:rsid w:val="00516603"/>
    <w:rsid w:val="0051788F"/>
    <w:rsid w:val="00517E75"/>
    <w:rsid w:val="0052095A"/>
    <w:rsid w:val="00520E0A"/>
    <w:rsid w:val="0052125B"/>
    <w:rsid w:val="00521565"/>
    <w:rsid w:val="00521745"/>
    <w:rsid w:val="005219BF"/>
    <w:rsid w:val="005221B4"/>
    <w:rsid w:val="005224A4"/>
    <w:rsid w:val="00522B66"/>
    <w:rsid w:val="00523055"/>
    <w:rsid w:val="005232C3"/>
    <w:rsid w:val="005234BC"/>
    <w:rsid w:val="00523D53"/>
    <w:rsid w:val="00523D66"/>
    <w:rsid w:val="00523F12"/>
    <w:rsid w:val="00523FCF"/>
    <w:rsid w:val="0052446A"/>
    <w:rsid w:val="00524490"/>
    <w:rsid w:val="005244CA"/>
    <w:rsid w:val="00524A48"/>
    <w:rsid w:val="005251FB"/>
    <w:rsid w:val="00525285"/>
    <w:rsid w:val="0052543F"/>
    <w:rsid w:val="0052553B"/>
    <w:rsid w:val="00525A58"/>
    <w:rsid w:val="00525A6A"/>
    <w:rsid w:val="00525BBB"/>
    <w:rsid w:val="00525DF6"/>
    <w:rsid w:val="00526118"/>
    <w:rsid w:val="005263EB"/>
    <w:rsid w:val="00526534"/>
    <w:rsid w:val="0052699C"/>
    <w:rsid w:val="00526CF2"/>
    <w:rsid w:val="0052700A"/>
    <w:rsid w:val="005275E5"/>
    <w:rsid w:val="00527868"/>
    <w:rsid w:val="00527A5E"/>
    <w:rsid w:val="00527B27"/>
    <w:rsid w:val="00527BA9"/>
    <w:rsid w:val="00530166"/>
    <w:rsid w:val="00530771"/>
    <w:rsid w:val="00530783"/>
    <w:rsid w:val="00530833"/>
    <w:rsid w:val="00530DE9"/>
    <w:rsid w:val="00530EBF"/>
    <w:rsid w:val="00531469"/>
    <w:rsid w:val="005314FB"/>
    <w:rsid w:val="005320EA"/>
    <w:rsid w:val="00532772"/>
    <w:rsid w:val="00533561"/>
    <w:rsid w:val="00533C9D"/>
    <w:rsid w:val="005346BC"/>
    <w:rsid w:val="005348CE"/>
    <w:rsid w:val="00534A7B"/>
    <w:rsid w:val="00534FA1"/>
    <w:rsid w:val="0053567B"/>
    <w:rsid w:val="0053578C"/>
    <w:rsid w:val="00535955"/>
    <w:rsid w:val="00535DC9"/>
    <w:rsid w:val="0053625D"/>
    <w:rsid w:val="00536816"/>
    <w:rsid w:val="00536F59"/>
    <w:rsid w:val="00537507"/>
    <w:rsid w:val="00537A32"/>
    <w:rsid w:val="00537F17"/>
    <w:rsid w:val="00540376"/>
    <w:rsid w:val="0054077E"/>
    <w:rsid w:val="00540889"/>
    <w:rsid w:val="00540997"/>
    <w:rsid w:val="005412F3"/>
    <w:rsid w:val="00541413"/>
    <w:rsid w:val="005414EF"/>
    <w:rsid w:val="005420CD"/>
    <w:rsid w:val="00542366"/>
    <w:rsid w:val="005424AA"/>
    <w:rsid w:val="005425AD"/>
    <w:rsid w:val="00542A02"/>
    <w:rsid w:val="005431F0"/>
    <w:rsid w:val="005431FC"/>
    <w:rsid w:val="00543ABA"/>
    <w:rsid w:val="00543B50"/>
    <w:rsid w:val="00543E78"/>
    <w:rsid w:val="00544329"/>
    <w:rsid w:val="00544453"/>
    <w:rsid w:val="005446AA"/>
    <w:rsid w:val="0054481C"/>
    <w:rsid w:val="005448CD"/>
    <w:rsid w:val="00545158"/>
    <w:rsid w:val="00545440"/>
    <w:rsid w:val="005454E8"/>
    <w:rsid w:val="00545C69"/>
    <w:rsid w:val="00546132"/>
    <w:rsid w:val="00546319"/>
    <w:rsid w:val="00546FEB"/>
    <w:rsid w:val="0054766B"/>
    <w:rsid w:val="005501CE"/>
    <w:rsid w:val="00550242"/>
    <w:rsid w:val="00550733"/>
    <w:rsid w:val="00550AA6"/>
    <w:rsid w:val="00550BAA"/>
    <w:rsid w:val="00550D0E"/>
    <w:rsid w:val="005516BD"/>
    <w:rsid w:val="0055172A"/>
    <w:rsid w:val="005520B1"/>
    <w:rsid w:val="00552731"/>
    <w:rsid w:val="00552833"/>
    <w:rsid w:val="005529BB"/>
    <w:rsid w:val="00552F06"/>
    <w:rsid w:val="005530E3"/>
    <w:rsid w:val="00553198"/>
    <w:rsid w:val="00553457"/>
    <w:rsid w:val="0055347B"/>
    <w:rsid w:val="00553797"/>
    <w:rsid w:val="005539EC"/>
    <w:rsid w:val="00553A0B"/>
    <w:rsid w:val="00553FFB"/>
    <w:rsid w:val="005542EE"/>
    <w:rsid w:val="00554329"/>
    <w:rsid w:val="00554607"/>
    <w:rsid w:val="00554627"/>
    <w:rsid w:val="0055475C"/>
    <w:rsid w:val="005547FF"/>
    <w:rsid w:val="00554D86"/>
    <w:rsid w:val="00554E74"/>
    <w:rsid w:val="00554F04"/>
    <w:rsid w:val="00555E12"/>
    <w:rsid w:val="00556136"/>
    <w:rsid w:val="005563C9"/>
    <w:rsid w:val="005566AA"/>
    <w:rsid w:val="00556B93"/>
    <w:rsid w:val="00556D00"/>
    <w:rsid w:val="0055711B"/>
    <w:rsid w:val="0055738E"/>
    <w:rsid w:val="005574F9"/>
    <w:rsid w:val="0055758F"/>
    <w:rsid w:val="00557DAC"/>
    <w:rsid w:val="00560031"/>
    <w:rsid w:val="005602EA"/>
    <w:rsid w:val="00560404"/>
    <w:rsid w:val="00560624"/>
    <w:rsid w:val="00560881"/>
    <w:rsid w:val="00560978"/>
    <w:rsid w:val="00560A37"/>
    <w:rsid w:val="00560C38"/>
    <w:rsid w:val="00560D2B"/>
    <w:rsid w:val="00560DE2"/>
    <w:rsid w:val="00560E82"/>
    <w:rsid w:val="00560FAC"/>
    <w:rsid w:val="005611B9"/>
    <w:rsid w:val="005612D4"/>
    <w:rsid w:val="005613A3"/>
    <w:rsid w:val="005613A7"/>
    <w:rsid w:val="00561710"/>
    <w:rsid w:val="00561975"/>
    <w:rsid w:val="005619B7"/>
    <w:rsid w:val="00561AEE"/>
    <w:rsid w:val="00561C1C"/>
    <w:rsid w:val="00561CCE"/>
    <w:rsid w:val="00561D3C"/>
    <w:rsid w:val="00562A5F"/>
    <w:rsid w:val="00562BE5"/>
    <w:rsid w:val="00562E3D"/>
    <w:rsid w:val="005634BA"/>
    <w:rsid w:val="00563ADB"/>
    <w:rsid w:val="00563EC3"/>
    <w:rsid w:val="00563F75"/>
    <w:rsid w:val="005640EB"/>
    <w:rsid w:val="00564600"/>
    <w:rsid w:val="0056495D"/>
    <w:rsid w:val="00564DA3"/>
    <w:rsid w:val="00564EB4"/>
    <w:rsid w:val="005651DE"/>
    <w:rsid w:val="00565514"/>
    <w:rsid w:val="0056557A"/>
    <w:rsid w:val="00565FCB"/>
    <w:rsid w:val="00566076"/>
    <w:rsid w:val="00566282"/>
    <w:rsid w:val="005666B9"/>
    <w:rsid w:val="00566766"/>
    <w:rsid w:val="00566845"/>
    <w:rsid w:val="00566A6C"/>
    <w:rsid w:val="00566F82"/>
    <w:rsid w:val="00567218"/>
    <w:rsid w:val="00567646"/>
    <w:rsid w:val="00567B69"/>
    <w:rsid w:val="0057013D"/>
    <w:rsid w:val="0057031E"/>
    <w:rsid w:val="00570584"/>
    <w:rsid w:val="005705C8"/>
    <w:rsid w:val="0057094E"/>
    <w:rsid w:val="00570A00"/>
    <w:rsid w:val="00570E16"/>
    <w:rsid w:val="00571019"/>
    <w:rsid w:val="005712D6"/>
    <w:rsid w:val="00571812"/>
    <w:rsid w:val="00571DCD"/>
    <w:rsid w:val="0057218C"/>
    <w:rsid w:val="005723F9"/>
    <w:rsid w:val="00572BCF"/>
    <w:rsid w:val="00572C81"/>
    <w:rsid w:val="00572E70"/>
    <w:rsid w:val="00572EB6"/>
    <w:rsid w:val="00573348"/>
    <w:rsid w:val="00573369"/>
    <w:rsid w:val="0057337D"/>
    <w:rsid w:val="005737C9"/>
    <w:rsid w:val="00573C20"/>
    <w:rsid w:val="00574098"/>
    <w:rsid w:val="0057418A"/>
    <w:rsid w:val="00574923"/>
    <w:rsid w:val="005749F3"/>
    <w:rsid w:val="00574D59"/>
    <w:rsid w:val="0057512E"/>
    <w:rsid w:val="0057535A"/>
    <w:rsid w:val="00575641"/>
    <w:rsid w:val="00575C24"/>
    <w:rsid w:val="00576226"/>
    <w:rsid w:val="005762EA"/>
    <w:rsid w:val="005767AE"/>
    <w:rsid w:val="00576933"/>
    <w:rsid w:val="005773EC"/>
    <w:rsid w:val="00577AD2"/>
    <w:rsid w:val="00580100"/>
    <w:rsid w:val="00580390"/>
    <w:rsid w:val="00580491"/>
    <w:rsid w:val="00580F52"/>
    <w:rsid w:val="0058137E"/>
    <w:rsid w:val="005816EE"/>
    <w:rsid w:val="005817B2"/>
    <w:rsid w:val="005819CB"/>
    <w:rsid w:val="005819F7"/>
    <w:rsid w:val="00581A20"/>
    <w:rsid w:val="00581C35"/>
    <w:rsid w:val="00581C62"/>
    <w:rsid w:val="0058204A"/>
    <w:rsid w:val="005820EC"/>
    <w:rsid w:val="0058220C"/>
    <w:rsid w:val="00582265"/>
    <w:rsid w:val="005823A5"/>
    <w:rsid w:val="005824C6"/>
    <w:rsid w:val="00582629"/>
    <w:rsid w:val="00582674"/>
    <w:rsid w:val="005826EE"/>
    <w:rsid w:val="005826FB"/>
    <w:rsid w:val="0058271E"/>
    <w:rsid w:val="0058283F"/>
    <w:rsid w:val="00582ECE"/>
    <w:rsid w:val="00583198"/>
    <w:rsid w:val="005831BF"/>
    <w:rsid w:val="005834BC"/>
    <w:rsid w:val="00583930"/>
    <w:rsid w:val="00583BFE"/>
    <w:rsid w:val="00583D8A"/>
    <w:rsid w:val="00583DBE"/>
    <w:rsid w:val="005840EB"/>
    <w:rsid w:val="005840EF"/>
    <w:rsid w:val="005843BE"/>
    <w:rsid w:val="005845A3"/>
    <w:rsid w:val="005848F8"/>
    <w:rsid w:val="00584D90"/>
    <w:rsid w:val="00584E2F"/>
    <w:rsid w:val="005850F8"/>
    <w:rsid w:val="00585151"/>
    <w:rsid w:val="0058523B"/>
    <w:rsid w:val="0058525B"/>
    <w:rsid w:val="00585AAE"/>
    <w:rsid w:val="00585C03"/>
    <w:rsid w:val="00585ED1"/>
    <w:rsid w:val="00585F1C"/>
    <w:rsid w:val="005863B2"/>
    <w:rsid w:val="005863F7"/>
    <w:rsid w:val="00586637"/>
    <w:rsid w:val="00586771"/>
    <w:rsid w:val="005868AB"/>
    <w:rsid w:val="00587229"/>
    <w:rsid w:val="00587C46"/>
    <w:rsid w:val="00587F56"/>
    <w:rsid w:val="00587FD9"/>
    <w:rsid w:val="0059001E"/>
    <w:rsid w:val="005900B9"/>
    <w:rsid w:val="005902C9"/>
    <w:rsid w:val="00590538"/>
    <w:rsid w:val="005908B9"/>
    <w:rsid w:val="00590A7A"/>
    <w:rsid w:val="00591265"/>
    <w:rsid w:val="00591283"/>
    <w:rsid w:val="005915A4"/>
    <w:rsid w:val="005924D3"/>
    <w:rsid w:val="005924F1"/>
    <w:rsid w:val="005925E3"/>
    <w:rsid w:val="00592CF0"/>
    <w:rsid w:val="0059304D"/>
    <w:rsid w:val="00593058"/>
    <w:rsid w:val="005933AE"/>
    <w:rsid w:val="005934A8"/>
    <w:rsid w:val="0059382B"/>
    <w:rsid w:val="00593CBE"/>
    <w:rsid w:val="00593F5D"/>
    <w:rsid w:val="0059404E"/>
    <w:rsid w:val="0059406A"/>
    <w:rsid w:val="005944F1"/>
    <w:rsid w:val="005946CA"/>
    <w:rsid w:val="005948E1"/>
    <w:rsid w:val="005948F3"/>
    <w:rsid w:val="00594B14"/>
    <w:rsid w:val="00595156"/>
    <w:rsid w:val="00595BCE"/>
    <w:rsid w:val="005962ED"/>
    <w:rsid w:val="005965C9"/>
    <w:rsid w:val="005966C9"/>
    <w:rsid w:val="00596790"/>
    <w:rsid w:val="005967C0"/>
    <w:rsid w:val="00596832"/>
    <w:rsid w:val="00596CCB"/>
    <w:rsid w:val="00596DB6"/>
    <w:rsid w:val="005970CD"/>
    <w:rsid w:val="00597459"/>
    <w:rsid w:val="00597753"/>
    <w:rsid w:val="005979C3"/>
    <w:rsid w:val="00597D8A"/>
    <w:rsid w:val="00597E6F"/>
    <w:rsid w:val="005A0203"/>
    <w:rsid w:val="005A052F"/>
    <w:rsid w:val="005A05DF"/>
    <w:rsid w:val="005A0C7F"/>
    <w:rsid w:val="005A0ECA"/>
    <w:rsid w:val="005A0EFC"/>
    <w:rsid w:val="005A1018"/>
    <w:rsid w:val="005A1099"/>
    <w:rsid w:val="005A10AE"/>
    <w:rsid w:val="005A12EF"/>
    <w:rsid w:val="005A1396"/>
    <w:rsid w:val="005A13B0"/>
    <w:rsid w:val="005A1586"/>
    <w:rsid w:val="005A15BB"/>
    <w:rsid w:val="005A15D8"/>
    <w:rsid w:val="005A1980"/>
    <w:rsid w:val="005A1A26"/>
    <w:rsid w:val="005A1BC8"/>
    <w:rsid w:val="005A1C64"/>
    <w:rsid w:val="005A1F74"/>
    <w:rsid w:val="005A207E"/>
    <w:rsid w:val="005A2293"/>
    <w:rsid w:val="005A2593"/>
    <w:rsid w:val="005A2FFB"/>
    <w:rsid w:val="005A3196"/>
    <w:rsid w:val="005A339E"/>
    <w:rsid w:val="005A35CE"/>
    <w:rsid w:val="005A3858"/>
    <w:rsid w:val="005A3993"/>
    <w:rsid w:val="005A3CF7"/>
    <w:rsid w:val="005A3E4B"/>
    <w:rsid w:val="005A408B"/>
    <w:rsid w:val="005A414B"/>
    <w:rsid w:val="005A48B4"/>
    <w:rsid w:val="005A48BD"/>
    <w:rsid w:val="005A581C"/>
    <w:rsid w:val="005A5A88"/>
    <w:rsid w:val="005A6A8A"/>
    <w:rsid w:val="005A6E32"/>
    <w:rsid w:val="005A6F80"/>
    <w:rsid w:val="005A7215"/>
    <w:rsid w:val="005A726F"/>
    <w:rsid w:val="005A7550"/>
    <w:rsid w:val="005A782E"/>
    <w:rsid w:val="005A793B"/>
    <w:rsid w:val="005A79AE"/>
    <w:rsid w:val="005A7A5C"/>
    <w:rsid w:val="005A7EBC"/>
    <w:rsid w:val="005B00B5"/>
    <w:rsid w:val="005B0168"/>
    <w:rsid w:val="005B01B7"/>
    <w:rsid w:val="005B05E7"/>
    <w:rsid w:val="005B0774"/>
    <w:rsid w:val="005B080D"/>
    <w:rsid w:val="005B0E02"/>
    <w:rsid w:val="005B1595"/>
    <w:rsid w:val="005B1731"/>
    <w:rsid w:val="005B1878"/>
    <w:rsid w:val="005B1CF5"/>
    <w:rsid w:val="005B203F"/>
    <w:rsid w:val="005B2054"/>
    <w:rsid w:val="005B247D"/>
    <w:rsid w:val="005B2561"/>
    <w:rsid w:val="005B25AA"/>
    <w:rsid w:val="005B2607"/>
    <w:rsid w:val="005B26FD"/>
    <w:rsid w:val="005B2BC5"/>
    <w:rsid w:val="005B2E63"/>
    <w:rsid w:val="005B3EF1"/>
    <w:rsid w:val="005B3F34"/>
    <w:rsid w:val="005B429E"/>
    <w:rsid w:val="005B42A7"/>
    <w:rsid w:val="005B44D0"/>
    <w:rsid w:val="005B4CD8"/>
    <w:rsid w:val="005B55D6"/>
    <w:rsid w:val="005B5B11"/>
    <w:rsid w:val="005B5C27"/>
    <w:rsid w:val="005B5C4A"/>
    <w:rsid w:val="005B5FC3"/>
    <w:rsid w:val="005B60BD"/>
    <w:rsid w:val="005B61BF"/>
    <w:rsid w:val="005B668D"/>
    <w:rsid w:val="005B6717"/>
    <w:rsid w:val="005B67FE"/>
    <w:rsid w:val="005B6837"/>
    <w:rsid w:val="005B6913"/>
    <w:rsid w:val="005B6AD3"/>
    <w:rsid w:val="005B705F"/>
    <w:rsid w:val="005B799E"/>
    <w:rsid w:val="005B7A53"/>
    <w:rsid w:val="005B7C8C"/>
    <w:rsid w:val="005C0178"/>
    <w:rsid w:val="005C02BC"/>
    <w:rsid w:val="005C0423"/>
    <w:rsid w:val="005C0607"/>
    <w:rsid w:val="005C0873"/>
    <w:rsid w:val="005C0A76"/>
    <w:rsid w:val="005C0D8B"/>
    <w:rsid w:val="005C0F3A"/>
    <w:rsid w:val="005C0F51"/>
    <w:rsid w:val="005C0FA9"/>
    <w:rsid w:val="005C0FE5"/>
    <w:rsid w:val="005C11E6"/>
    <w:rsid w:val="005C147A"/>
    <w:rsid w:val="005C1490"/>
    <w:rsid w:val="005C19D6"/>
    <w:rsid w:val="005C1F3B"/>
    <w:rsid w:val="005C208C"/>
    <w:rsid w:val="005C20F7"/>
    <w:rsid w:val="005C2469"/>
    <w:rsid w:val="005C28E4"/>
    <w:rsid w:val="005C2A7E"/>
    <w:rsid w:val="005C2E67"/>
    <w:rsid w:val="005C35ED"/>
    <w:rsid w:val="005C35FA"/>
    <w:rsid w:val="005C37F2"/>
    <w:rsid w:val="005C414B"/>
    <w:rsid w:val="005C42EA"/>
    <w:rsid w:val="005C4457"/>
    <w:rsid w:val="005C4616"/>
    <w:rsid w:val="005C4AD1"/>
    <w:rsid w:val="005C4AF0"/>
    <w:rsid w:val="005C4D24"/>
    <w:rsid w:val="005C4DD7"/>
    <w:rsid w:val="005C5284"/>
    <w:rsid w:val="005C539A"/>
    <w:rsid w:val="005C5693"/>
    <w:rsid w:val="005C5A2A"/>
    <w:rsid w:val="005C5BA0"/>
    <w:rsid w:val="005C5C9E"/>
    <w:rsid w:val="005C5D0A"/>
    <w:rsid w:val="005C60B1"/>
    <w:rsid w:val="005C6BDA"/>
    <w:rsid w:val="005C6C12"/>
    <w:rsid w:val="005C6F04"/>
    <w:rsid w:val="005C74F8"/>
    <w:rsid w:val="005C75B9"/>
    <w:rsid w:val="005C778A"/>
    <w:rsid w:val="005C794A"/>
    <w:rsid w:val="005C7B1F"/>
    <w:rsid w:val="005C7E97"/>
    <w:rsid w:val="005D065D"/>
    <w:rsid w:val="005D070B"/>
    <w:rsid w:val="005D0C8D"/>
    <w:rsid w:val="005D12BF"/>
    <w:rsid w:val="005D14E9"/>
    <w:rsid w:val="005D19D4"/>
    <w:rsid w:val="005D1A3C"/>
    <w:rsid w:val="005D1B75"/>
    <w:rsid w:val="005D1C71"/>
    <w:rsid w:val="005D1E86"/>
    <w:rsid w:val="005D21A6"/>
    <w:rsid w:val="005D29D5"/>
    <w:rsid w:val="005D29F6"/>
    <w:rsid w:val="005D383D"/>
    <w:rsid w:val="005D3947"/>
    <w:rsid w:val="005D3D18"/>
    <w:rsid w:val="005D3E4A"/>
    <w:rsid w:val="005D3E97"/>
    <w:rsid w:val="005D3F76"/>
    <w:rsid w:val="005D4095"/>
    <w:rsid w:val="005D4641"/>
    <w:rsid w:val="005D4750"/>
    <w:rsid w:val="005D49A2"/>
    <w:rsid w:val="005D49FF"/>
    <w:rsid w:val="005D4ACD"/>
    <w:rsid w:val="005D4C36"/>
    <w:rsid w:val="005D4D0A"/>
    <w:rsid w:val="005D526E"/>
    <w:rsid w:val="005D5625"/>
    <w:rsid w:val="005D5672"/>
    <w:rsid w:val="005D5695"/>
    <w:rsid w:val="005D5A82"/>
    <w:rsid w:val="005D5D34"/>
    <w:rsid w:val="005D6151"/>
    <w:rsid w:val="005D6156"/>
    <w:rsid w:val="005D6309"/>
    <w:rsid w:val="005D63D6"/>
    <w:rsid w:val="005D64BF"/>
    <w:rsid w:val="005D6BF4"/>
    <w:rsid w:val="005D6CA0"/>
    <w:rsid w:val="005D72C3"/>
    <w:rsid w:val="005D7ED3"/>
    <w:rsid w:val="005D7FFC"/>
    <w:rsid w:val="005E06C9"/>
    <w:rsid w:val="005E0862"/>
    <w:rsid w:val="005E08CF"/>
    <w:rsid w:val="005E129D"/>
    <w:rsid w:val="005E1375"/>
    <w:rsid w:val="005E147F"/>
    <w:rsid w:val="005E14D8"/>
    <w:rsid w:val="005E178A"/>
    <w:rsid w:val="005E19FF"/>
    <w:rsid w:val="005E1CEB"/>
    <w:rsid w:val="005E2576"/>
    <w:rsid w:val="005E27F6"/>
    <w:rsid w:val="005E2A30"/>
    <w:rsid w:val="005E2BDE"/>
    <w:rsid w:val="005E2FF1"/>
    <w:rsid w:val="005E3850"/>
    <w:rsid w:val="005E3B4D"/>
    <w:rsid w:val="005E3B5B"/>
    <w:rsid w:val="005E3DEF"/>
    <w:rsid w:val="005E41A6"/>
    <w:rsid w:val="005E4266"/>
    <w:rsid w:val="005E427F"/>
    <w:rsid w:val="005E4E97"/>
    <w:rsid w:val="005E54F0"/>
    <w:rsid w:val="005E57F7"/>
    <w:rsid w:val="005E5C65"/>
    <w:rsid w:val="005E5DFA"/>
    <w:rsid w:val="005E609A"/>
    <w:rsid w:val="005E682E"/>
    <w:rsid w:val="005E68F3"/>
    <w:rsid w:val="005E6A57"/>
    <w:rsid w:val="005E6BB3"/>
    <w:rsid w:val="005E6F86"/>
    <w:rsid w:val="005E70D9"/>
    <w:rsid w:val="005E71E1"/>
    <w:rsid w:val="005E7479"/>
    <w:rsid w:val="005E756A"/>
    <w:rsid w:val="005E7892"/>
    <w:rsid w:val="005E78BB"/>
    <w:rsid w:val="005E7CCA"/>
    <w:rsid w:val="005F0245"/>
    <w:rsid w:val="005F0652"/>
    <w:rsid w:val="005F07BE"/>
    <w:rsid w:val="005F0AE1"/>
    <w:rsid w:val="005F0DE4"/>
    <w:rsid w:val="005F1146"/>
    <w:rsid w:val="005F191F"/>
    <w:rsid w:val="005F1D63"/>
    <w:rsid w:val="005F1D68"/>
    <w:rsid w:val="005F2BC2"/>
    <w:rsid w:val="005F2FB8"/>
    <w:rsid w:val="005F322C"/>
    <w:rsid w:val="005F3C0A"/>
    <w:rsid w:val="005F3CEA"/>
    <w:rsid w:val="005F44DE"/>
    <w:rsid w:val="005F4587"/>
    <w:rsid w:val="005F4A97"/>
    <w:rsid w:val="005F4E85"/>
    <w:rsid w:val="005F4EB2"/>
    <w:rsid w:val="005F5255"/>
    <w:rsid w:val="005F546F"/>
    <w:rsid w:val="005F5479"/>
    <w:rsid w:val="005F567B"/>
    <w:rsid w:val="005F5B32"/>
    <w:rsid w:val="005F6065"/>
    <w:rsid w:val="005F66AA"/>
    <w:rsid w:val="005F66DC"/>
    <w:rsid w:val="005F7097"/>
    <w:rsid w:val="005F731B"/>
    <w:rsid w:val="005F786A"/>
    <w:rsid w:val="005F79F6"/>
    <w:rsid w:val="005F7AC1"/>
    <w:rsid w:val="005F7EA3"/>
    <w:rsid w:val="00600DA1"/>
    <w:rsid w:val="006013FB"/>
    <w:rsid w:val="00601583"/>
    <w:rsid w:val="00601CE8"/>
    <w:rsid w:val="00601DFB"/>
    <w:rsid w:val="00601F1A"/>
    <w:rsid w:val="00601F8B"/>
    <w:rsid w:val="0060259D"/>
    <w:rsid w:val="00602746"/>
    <w:rsid w:val="00602911"/>
    <w:rsid w:val="0060294C"/>
    <w:rsid w:val="00602FB1"/>
    <w:rsid w:val="00603073"/>
    <w:rsid w:val="00603105"/>
    <w:rsid w:val="00603128"/>
    <w:rsid w:val="006035D4"/>
    <w:rsid w:val="006036E2"/>
    <w:rsid w:val="00603705"/>
    <w:rsid w:val="006037C5"/>
    <w:rsid w:val="00603894"/>
    <w:rsid w:val="00603976"/>
    <w:rsid w:val="00603A7A"/>
    <w:rsid w:val="00604319"/>
    <w:rsid w:val="00604485"/>
    <w:rsid w:val="00604861"/>
    <w:rsid w:val="00604C19"/>
    <w:rsid w:val="00604C32"/>
    <w:rsid w:val="00604D76"/>
    <w:rsid w:val="00604E89"/>
    <w:rsid w:val="00604F87"/>
    <w:rsid w:val="0060508A"/>
    <w:rsid w:val="006052B9"/>
    <w:rsid w:val="00605607"/>
    <w:rsid w:val="006059A8"/>
    <w:rsid w:val="00605E4D"/>
    <w:rsid w:val="00606002"/>
    <w:rsid w:val="00606458"/>
    <w:rsid w:val="00606720"/>
    <w:rsid w:val="00606841"/>
    <w:rsid w:val="00606CC5"/>
    <w:rsid w:val="00606E65"/>
    <w:rsid w:val="00607141"/>
    <w:rsid w:val="00607385"/>
    <w:rsid w:val="0060754F"/>
    <w:rsid w:val="00607B23"/>
    <w:rsid w:val="00610057"/>
    <w:rsid w:val="006101CC"/>
    <w:rsid w:val="00610C20"/>
    <w:rsid w:val="00611189"/>
    <w:rsid w:val="00611765"/>
    <w:rsid w:val="00611FD0"/>
    <w:rsid w:val="0061233F"/>
    <w:rsid w:val="006125C5"/>
    <w:rsid w:val="006126E2"/>
    <w:rsid w:val="00612766"/>
    <w:rsid w:val="0061278B"/>
    <w:rsid w:val="006128A1"/>
    <w:rsid w:val="00612B0D"/>
    <w:rsid w:val="00612EE9"/>
    <w:rsid w:val="0061385B"/>
    <w:rsid w:val="00613AB5"/>
    <w:rsid w:val="00614153"/>
    <w:rsid w:val="006144BB"/>
    <w:rsid w:val="00614667"/>
    <w:rsid w:val="0061489F"/>
    <w:rsid w:val="006149AD"/>
    <w:rsid w:val="00614CAC"/>
    <w:rsid w:val="00615189"/>
    <w:rsid w:val="00615415"/>
    <w:rsid w:val="0061549B"/>
    <w:rsid w:val="00616089"/>
    <w:rsid w:val="00616900"/>
    <w:rsid w:val="00616A41"/>
    <w:rsid w:val="00616ACC"/>
    <w:rsid w:val="00616B2A"/>
    <w:rsid w:val="0061744E"/>
    <w:rsid w:val="0061747F"/>
    <w:rsid w:val="0061799E"/>
    <w:rsid w:val="00617B9D"/>
    <w:rsid w:val="00617CDA"/>
    <w:rsid w:val="00620102"/>
    <w:rsid w:val="0062032D"/>
    <w:rsid w:val="006204D9"/>
    <w:rsid w:val="0062057F"/>
    <w:rsid w:val="006205AD"/>
    <w:rsid w:val="00620BE6"/>
    <w:rsid w:val="00620CA8"/>
    <w:rsid w:val="00620E5D"/>
    <w:rsid w:val="0062165E"/>
    <w:rsid w:val="00621934"/>
    <w:rsid w:val="00621C89"/>
    <w:rsid w:val="00621FA9"/>
    <w:rsid w:val="00622007"/>
    <w:rsid w:val="00622079"/>
    <w:rsid w:val="00622782"/>
    <w:rsid w:val="00622874"/>
    <w:rsid w:val="00622A90"/>
    <w:rsid w:val="006239A3"/>
    <w:rsid w:val="00623D94"/>
    <w:rsid w:val="00623F1D"/>
    <w:rsid w:val="00624529"/>
    <w:rsid w:val="00624544"/>
    <w:rsid w:val="00624CA0"/>
    <w:rsid w:val="00624D93"/>
    <w:rsid w:val="006254B1"/>
    <w:rsid w:val="00625671"/>
    <w:rsid w:val="00625B1B"/>
    <w:rsid w:val="006261D9"/>
    <w:rsid w:val="006261E6"/>
    <w:rsid w:val="006265AF"/>
    <w:rsid w:val="006265BD"/>
    <w:rsid w:val="006265D8"/>
    <w:rsid w:val="00626AAB"/>
    <w:rsid w:val="00626BD8"/>
    <w:rsid w:val="00630007"/>
    <w:rsid w:val="006305AE"/>
    <w:rsid w:val="00630770"/>
    <w:rsid w:val="00630940"/>
    <w:rsid w:val="00630B6A"/>
    <w:rsid w:val="006310C3"/>
    <w:rsid w:val="006312F7"/>
    <w:rsid w:val="00631B50"/>
    <w:rsid w:val="00631C3E"/>
    <w:rsid w:val="006320CB"/>
    <w:rsid w:val="006321A5"/>
    <w:rsid w:val="00632209"/>
    <w:rsid w:val="00632656"/>
    <w:rsid w:val="00632991"/>
    <w:rsid w:val="00632F67"/>
    <w:rsid w:val="006331E5"/>
    <w:rsid w:val="006333DD"/>
    <w:rsid w:val="006334BF"/>
    <w:rsid w:val="006335DE"/>
    <w:rsid w:val="006339B8"/>
    <w:rsid w:val="00633FD6"/>
    <w:rsid w:val="0063450F"/>
    <w:rsid w:val="006345ED"/>
    <w:rsid w:val="006345EE"/>
    <w:rsid w:val="00634C72"/>
    <w:rsid w:val="00634DE7"/>
    <w:rsid w:val="00634E95"/>
    <w:rsid w:val="0063515E"/>
    <w:rsid w:val="00635D61"/>
    <w:rsid w:val="00635E30"/>
    <w:rsid w:val="006361DC"/>
    <w:rsid w:val="00636330"/>
    <w:rsid w:val="00636B1C"/>
    <w:rsid w:val="0063731C"/>
    <w:rsid w:val="00637C31"/>
    <w:rsid w:val="00640005"/>
    <w:rsid w:val="00640169"/>
    <w:rsid w:val="0064043A"/>
    <w:rsid w:val="006407E9"/>
    <w:rsid w:val="0064099A"/>
    <w:rsid w:val="00640EE9"/>
    <w:rsid w:val="00640FBA"/>
    <w:rsid w:val="0064166A"/>
    <w:rsid w:val="0064166B"/>
    <w:rsid w:val="00641758"/>
    <w:rsid w:val="00641B57"/>
    <w:rsid w:val="00641CD9"/>
    <w:rsid w:val="00641DF1"/>
    <w:rsid w:val="00641E4F"/>
    <w:rsid w:val="006420AB"/>
    <w:rsid w:val="006428DF"/>
    <w:rsid w:val="00642978"/>
    <w:rsid w:val="00642B83"/>
    <w:rsid w:val="0064341D"/>
    <w:rsid w:val="00644429"/>
    <w:rsid w:val="00644462"/>
    <w:rsid w:val="00644E33"/>
    <w:rsid w:val="00644FA1"/>
    <w:rsid w:val="00645164"/>
    <w:rsid w:val="006455FE"/>
    <w:rsid w:val="00645C8C"/>
    <w:rsid w:val="00646291"/>
    <w:rsid w:val="00646441"/>
    <w:rsid w:val="006469A2"/>
    <w:rsid w:val="00646AB8"/>
    <w:rsid w:val="00646D0D"/>
    <w:rsid w:val="006470E5"/>
    <w:rsid w:val="006471F9"/>
    <w:rsid w:val="0064776F"/>
    <w:rsid w:val="0064782E"/>
    <w:rsid w:val="006479EC"/>
    <w:rsid w:val="00647A3C"/>
    <w:rsid w:val="0065045B"/>
    <w:rsid w:val="00650635"/>
    <w:rsid w:val="00650760"/>
    <w:rsid w:val="006507E9"/>
    <w:rsid w:val="00650822"/>
    <w:rsid w:val="00650A98"/>
    <w:rsid w:val="00650E05"/>
    <w:rsid w:val="00650E20"/>
    <w:rsid w:val="0065106F"/>
    <w:rsid w:val="00651496"/>
    <w:rsid w:val="00651DE4"/>
    <w:rsid w:val="006521E6"/>
    <w:rsid w:val="006525F9"/>
    <w:rsid w:val="0065271E"/>
    <w:rsid w:val="00652863"/>
    <w:rsid w:val="0065290E"/>
    <w:rsid w:val="00652921"/>
    <w:rsid w:val="00652950"/>
    <w:rsid w:val="00652E02"/>
    <w:rsid w:val="006532FB"/>
    <w:rsid w:val="006533A9"/>
    <w:rsid w:val="00653C4B"/>
    <w:rsid w:val="00653D6D"/>
    <w:rsid w:val="006548AD"/>
    <w:rsid w:val="00654978"/>
    <w:rsid w:val="0065544C"/>
    <w:rsid w:val="00655962"/>
    <w:rsid w:val="006559C6"/>
    <w:rsid w:val="00655E4B"/>
    <w:rsid w:val="006560A2"/>
    <w:rsid w:val="00656401"/>
    <w:rsid w:val="00656989"/>
    <w:rsid w:val="006572C7"/>
    <w:rsid w:val="00657372"/>
    <w:rsid w:val="00657575"/>
    <w:rsid w:val="00657674"/>
    <w:rsid w:val="006578FA"/>
    <w:rsid w:val="0066025F"/>
    <w:rsid w:val="0066041F"/>
    <w:rsid w:val="00660473"/>
    <w:rsid w:val="0066047B"/>
    <w:rsid w:val="00660D04"/>
    <w:rsid w:val="00660E13"/>
    <w:rsid w:val="0066141F"/>
    <w:rsid w:val="006614D8"/>
    <w:rsid w:val="006615CE"/>
    <w:rsid w:val="006618B2"/>
    <w:rsid w:val="00661B9D"/>
    <w:rsid w:val="006624EE"/>
    <w:rsid w:val="006628C1"/>
    <w:rsid w:val="00662BD0"/>
    <w:rsid w:val="00662C39"/>
    <w:rsid w:val="00662E8A"/>
    <w:rsid w:val="00663136"/>
    <w:rsid w:val="006636ED"/>
    <w:rsid w:val="00663BB8"/>
    <w:rsid w:val="00663CD7"/>
    <w:rsid w:val="00663E10"/>
    <w:rsid w:val="00663EBA"/>
    <w:rsid w:val="00663F2E"/>
    <w:rsid w:val="0066419D"/>
    <w:rsid w:val="0066434A"/>
    <w:rsid w:val="00664404"/>
    <w:rsid w:val="00664716"/>
    <w:rsid w:val="00664879"/>
    <w:rsid w:val="006655C3"/>
    <w:rsid w:val="00665E1E"/>
    <w:rsid w:val="006661AE"/>
    <w:rsid w:val="006661E7"/>
    <w:rsid w:val="00666763"/>
    <w:rsid w:val="0066694C"/>
    <w:rsid w:val="00666EAA"/>
    <w:rsid w:val="0066711D"/>
    <w:rsid w:val="006671D6"/>
    <w:rsid w:val="00667451"/>
    <w:rsid w:val="006674AF"/>
    <w:rsid w:val="00667861"/>
    <w:rsid w:val="00667CE2"/>
    <w:rsid w:val="00667EF3"/>
    <w:rsid w:val="00667FEE"/>
    <w:rsid w:val="00670175"/>
    <w:rsid w:val="006701A1"/>
    <w:rsid w:val="006707CC"/>
    <w:rsid w:val="006708F6"/>
    <w:rsid w:val="00670DF0"/>
    <w:rsid w:val="00670E7B"/>
    <w:rsid w:val="00670ECD"/>
    <w:rsid w:val="0067129F"/>
    <w:rsid w:val="006714BB"/>
    <w:rsid w:val="00671629"/>
    <w:rsid w:val="00671766"/>
    <w:rsid w:val="00671A26"/>
    <w:rsid w:val="00671D87"/>
    <w:rsid w:val="00671D8A"/>
    <w:rsid w:val="00671E40"/>
    <w:rsid w:val="00672050"/>
    <w:rsid w:val="00672427"/>
    <w:rsid w:val="00672F7D"/>
    <w:rsid w:val="0067356B"/>
    <w:rsid w:val="00673669"/>
    <w:rsid w:val="00673BEE"/>
    <w:rsid w:val="00673D65"/>
    <w:rsid w:val="00673DCA"/>
    <w:rsid w:val="00673E42"/>
    <w:rsid w:val="006740EF"/>
    <w:rsid w:val="006741B8"/>
    <w:rsid w:val="006746D0"/>
    <w:rsid w:val="00675115"/>
    <w:rsid w:val="0067531C"/>
    <w:rsid w:val="00675502"/>
    <w:rsid w:val="00675847"/>
    <w:rsid w:val="00675B78"/>
    <w:rsid w:val="00675FA0"/>
    <w:rsid w:val="006770C5"/>
    <w:rsid w:val="006775D3"/>
    <w:rsid w:val="00677B79"/>
    <w:rsid w:val="00677FAC"/>
    <w:rsid w:val="00680190"/>
    <w:rsid w:val="006805AC"/>
    <w:rsid w:val="006809EC"/>
    <w:rsid w:val="00680B1F"/>
    <w:rsid w:val="00680E20"/>
    <w:rsid w:val="00680E4A"/>
    <w:rsid w:val="00681209"/>
    <w:rsid w:val="00681436"/>
    <w:rsid w:val="006815F6"/>
    <w:rsid w:val="00681A6F"/>
    <w:rsid w:val="00681C2D"/>
    <w:rsid w:val="00681D97"/>
    <w:rsid w:val="00681E9C"/>
    <w:rsid w:val="00681F24"/>
    <w:rsid w:val="006820A6"/>
    <w:rsid w:val="006821AB"/>
    <w:rsid w:val="00682324"/>
    <w:rsid w:val="006826D6"/>
    <w:rsid w:val="00682B55"/>
    <w:rsid w:val="00682D13"/>
    <w:rsid w:val="00682DEB"/>
    <w:rsid w:val="00682E6A"/>
    <w:rsid w:val="00682F49"/>
    <w:rsid w:val="006838FF"/>
    <w:rsid w:val="00683A08"/>
    <w:rsid w:val="00683C33"/>
    <w:rsid w:val="00683F65"/>
    <w:rsid w:val="0068401C"/>
    <w:rsid w:val="006840C7"/>
    <w:rsid w:val="0068441B"/>
    <w:rsid w:val="0068476F"/>
    <w:rsid w:val="00684C89"/>
    <w:rsid w:val="00685196"/>
    <w:rsid w:val="0068553C"/>
    <w:rsid w:val="006856C2"/>
    <w:rsid w:val="006857F9"/>
    <w:rsid w:val="00686666"/>
    <w:rsid w:val="006866BE"/>
    <w:rsid w:val="00686933"/>
    <w:rsid w:val="00686F72"/>
    <w:rsid w:val="0068744E"/>
    <w:rsid w:val="006875BF"/>
    <w:rsid w:val="00687644"/>
    <w:rsid w:val="00687A58"/>
    <w:rsid w:val="00687C95"/>
    <w:rsid w:val="00687CF6"/>
    <w:rsid w:val="00687D00"/>
    <w:rsid w:val="00687EA8"/>
    <w:rsid w:val="00687EE8"/>
    <w:rsid w:val="006900B3"/>
    <w:rsid w:val="0069098B"/>
    <w:rsid w:val="00691115"/>
    <w:rsid w:val="006914F0"/>
    <w:rsid w:val="006915DB"/>
    <w:rsid w:val="00691734"/>
    <w:rsid w:val="00691C10"/>
    <w:rsid w:val="006923EA"/>
    <w:rsid w:val="006926D4"/>
    <w:rsid w:val="00692D1A"/>
    <w:rsid w:val="00692DC6"/>
    <w:rsid w:val="006930F8"/>
    <w:rsid w:val="00693310"/>
    <w:rsid w:val="00693359"/>
    <w:rsid w:val="00693912"/>
    <w:rsid w:val="00693BDB"/>
    <w:rsid w:val="00693D13"/>
    <w:rsid w:val="006940D3"/>
    <w:rsid w:val="006940F0"/>
    <w:rsid w:val="00694113"/>
    <w:rsid w:val="0069465F"/>
    <w:rsid w:val="006947B4"/>
    <w:rsid w:val="006947F6"/>
    <w:rsid w:val="006949CD"/>
    <w:rsid w:val="00694D72"/>
    <w:rsid w:val="00694FE0"/>
    <w:rsid w:val="006957DE"/>
    <w:rsid w:val="00695C9D"/>
    <w:rsid w:val="006962AA"/>
    <w:rsid w:val="006966DF"/>
    <w:rsid w:val="00696FF1"/>
    <w:rsid w:val="006972F7"/>
    <w:rsid w:val="00697918"/>
    <w:rsid w:val="00697AC1"/>
    <w:rsid w:val="00697ED5"/>
    <w:rsid w:val="00697F3F"/>
    <w:rsid w:val="006A030E"/>
    <w:rsid w:val="006A0405"/>
    <w:rsid w:val="006A0534"/>
    <w:rsid w:val="006A0747"/>
    <w:rsid w:val="006A0942"/>
    <w:rsid w:val="006A0D24"/>
    <w:rsid w:val="006A120D"/>
    <w:rsid w:val="006A14AC"/>
    <w:rsid w:val="006A14EC"/>
    <w:rsid w:val="006A1640"/>
    <w:rsid w:val="006A1679"/>
    <w:rsid w:val="006A16A8"/>
    <w:rsid w:val="006A18E6"/>
    <w:rsid w:val="006A1DBF"/>
    <w:rsid w:val="006A273B"/>
    <w:rsid w:val="006A28CF"/>
    <w:rsid w:val="006A29F8"/>
    <w:rsid w:val="006A3187"/>
    <w:rsid w:val="006A3734"/>
    <w:rsid w:val="006A3786"/>
    <w:rsid w:val="006A39FB"/>
    <w:rsid w:val="006A3E95"/>
    <w:rsid w:val="006A4344"/>
    <w:rsid w:val="006A43FD"/>
    <w:rsid w:val="006A48EB"/>
    <w:rsid w:val="006A4E28"/>
    <w:rsid w:val="006A50E1"/>
    <w:rsid w:val="006A55B0"/>
    <w:rsid w:val="006A562D"/>
    <w:rsid w:val="006A5946"/>
    <w:rsid w:val="006A5A36"/>
    <w:rsid w:val="006A5BE3"/>
    <w:rsid w:val="006A5C43"/>
    <w:rsid w:val="006A5CC5"/>
    <w:rsid w:val="006A683D"/>
    <w:rsid w:val="006A6C1F"/>
    <w:rsid w:val="006A6CA6"/>
    <w:rsid w:val="006A77AB"/>
    <w:rsid w:val="006A77B3"/>
    <w:rsid w:val="006A78B9"/>
    <w:rsid w:val="006A7D09"/>
    <w:rsid w:val="006B00FD"/>
    <w:rsid w:val="006B0723"/>
    <w:rsid w:val="006B0794"/>
    <w:rsid w:val="006B0B91"/>
    <w:rsid w:val="006B0EF2"/>
    <w:rsid w:val="006B1213"/>
    <w:rsid w:val="006B14B4"/>
    <w:rsid w:val="006B1692"/>
    <w:rsid w:val="006B1A4C"/>
    <w:rsid w:val="006B2203"/>
    <w:rsid w:val="006B2257"/>
    <w:rsid w:val="006B249D"/>
    <w:rsid w:val="006B253D"/>
    <w:rsid w:val="006B25B8"/>
    <w:rsid w:val="006B269C"/>
    <w:rsid w:val="006B26C9"/>
    <w:rsid w:val="006B2CF1"/>
    <w:rsid w:val="006B31C3"/>
    <w:rsid w:val="006B31D8"/>
    <w:rsid w:val="006B3642"/>
    <w:rsid w:val="006B38F2"/>
    <w:rsid w:val="006B3E1A"/>
    <w:rsid w:val="006B3F37"/>
    <w:rsid w:val="006B490F"/>
    <w:rsid w:val="006B4968"/>
    <w:rsid w:val="006B49F5"/>
    <w:rsid w:val="006B4DB0"/>
    <w:rsid w:val="006B51B9"/>
    <w:rsid w:val="006B54D8"/>
    <w:rsid w:val="006B6130"/>
    <w:rsid w:val="006B632A"/>
    <w:rsid w:val="006B657B"/>
    <w:rsid w:val="006B6E38"/>
    <w:rsid w:val="006B7123"/>
    <w:rsid w:val="006B75B6"/>
    <w:rsid w:val="006B7772"/>
    <w:rsid w:val="006B77DD"/>
    <w:rsid w:val="006B7983"/>
    <w:rsid w:val="006B7A80"/>
    <w:rsid w:val="006C0484"/>
    <w:rsid w:val="006C05A9"/>
    <w:rsid w:val="006C0F83"/>
    <w:rsid w:val="006C0F9C"/>
    <w:rsid w:val="006C179E"/>
    <w:rsid w:val="006C1850"/>
    <w:rsid w:val="006C192B"/>
    <w:rsid w:val="006C1973"/>
    <w:rsid w:val="006C1A5F"/>
    <w:rsid w:val="006C1D4C"/>
    <w:rsid w:val="006C1D5C"/>
    <w:rsid w:val="006C1F6C"/>
    <w:rsid w:val="006C2157"/>
    <w:rsid w:val="006C25DD"/>
    <w:rsid w:val="006C2910"/>
    <w:rsid w:val="006C2CB1"/>
    <w:rsid w:val="006C2D53"/>
    <w:rsid w:val="006C2DAE"/>
    <w:rsid w:val="006C3606"/>
    <w:rsid w:val="006C3AB5"/>
    <w:rsid w:val="006C3C49"/>
    <w:rsid w:val="006C495F"/>
    <w:rsid w:val="006C53DF"/>
    <w:rsid w:val="006C562C"/>
    <w:rsid w:val="006C5775"/>
    <w:rsid w:val="006C580C"/>
    <w:rsid w:val="006C588E"/>
    <w:rsid w:val="006C61A8"/>
    <w:rsid w:val="006C65A0"/>
    <w:rsid w:val="006C66A6"/>
    <w:rsid w:val="006C6782"/>
    <w:rsid w:val="006C6E7A"/>
    <w:rsid w:val="006C7394"/>
    <w:rsid w:val="006C76C7"/>
    <w:rsid w:val="006C7AA6"/>
    <w:rsid w:val="006C7EC3"/>
    <w:rsid w:val="006D036D"/>
    <w:rsid w:val="006D0760"/>
    <w:rsid w:val="006D0793"/>
    <w:rsid w:val="006D0B8E"/>
    <w:rsid w:val="006D0E1D"/>
    <w:rsid w:val="006D0F97"/>
    <w:rsid w:val="006D101E"/>
    <w:rsid w:val="006D130E"/>
    <w:rsid w:val="006D1A28"/>
    <w:rsid w:val="006D1ABC"/>
    <w:rsid w:val="006D1B1C"/>
    <w:rsid w:val="006D1B4E"/>
    <w:rsid w:val="006D21C1"/>
    <w:rsid w:val="006D2699"/>
    <w:rsid w:val="006D2BDA"/>
    <w:rsid w:val="006D2DBC"/>
    <w:rsid w:val="006D32B8"/>
    <w:rsid w:val="006D348B"/>
    <w:rsid w:val="006D3522"/>
    <w:rsid w:val="006D3530"/>
    <w:rsid w:val="006D3751"/>
    <w:rsid w:val="006D4415"/>
    <w:rsid w:val="006D47F4"/>
    <w:rsid w:val="006D48BD"/>
    <w:rsid w:val="006D4C5C"/>
    <w:rsid w:val="006D4D0D"/>
    <w:rsid w:val="006D4DAD"/>
    <w:rsid w:val="006D5683"/>
    <w:rsid w:val="006D60C9"/>
    <w:rsid w:val="006D6F11"/>
    <w:rsid w:val="006D716B"/>
    <w:rsid w:val="006D72A3"/>
    <w:rsid w:val="006D7E02"/>
    <w:rsid w:val="006D7EAC"/>
    <w:rsid w:val="006E03A8"/>
    <w:rsid w:val="006E0520"/>
    <w:rsid w:val="006E0CFF"/>
    <w:rsid w:val="006E0F5E"/>
    <w:rsid w:val="006E17E8"/>
    <w:rsid w:val="006E1A47"/>
    <w:rsid w:val="006E1B36"/>
    <w:rsid w:val="006E21F4"/>
    <w:rsid w:val="006E23AB"/>
    <w:rsid w:val="006E255D"/>
    <w:rsid w:val="006E276A"/>
    <w:rsid w:val="006E2E6A"/>
    <w:rsid w:val="006E3379"/>
    <w:rsid w:val="006E3648"/>
    <w:rsid w:val="006E38CF"/>
    <w:rsid w:val="006E3B32"/>
    <w:rsid w:val="006E40E4"/>
    <w:rsid w:val="006E4494"/>
    <w:rsid w:val="006E4844"/>
    <w:rsid w:val="006E48CC"/>
    <w:rsid w:val="006E4E59"/>
    <w:rsid w:val="006E551D"/>
    <w:rsid w:val="006E566A"/>
    <w:rsid w:val="006E566E"/>
    <w:rsid w:val="006E5CD9"/>
    <w:rsid w:val="006E6B3F"/>
    <w:rsid w:val="006E6F67"/>
    <w:rsid w:val="006E737E"/>
    <w:rsid w:val="006E74B5"/>
    <w:rsid w:val="006E783E"/>
    <w:rsid w:val="006E7889"/>
    <w:rsid w:val="006E7CBD"/>
    <w:rsid w:val="006E7E39"/>
    <w:rsid w:val="006E7FC2"/>
    <w:rsid w:val="006F000F"/>
    <w:rsid w:val="006F003B"/>
    <w:rsid w:val="006F021B"/>
    <w:rsid w:val="006F0608"/>
    <w:rsid w:val="006F090F"/>
    <w:rsid w:val="006F0ED3"/>
    <w:rsid w:val="006F0F4F"/>
    <w:rsid w:val="006F1238"/>
    <w:rsid w:val="006F1358"/>
    <w:rsid w:val="006F1F39"/>
    <w:rsid w:val="006F2254"/>
    <w:rsid w:val="006F26CE"/>
    <w:rsid w:val="006F27E3"/>
    <w:rsid w:val="006F28FB"/>
    <w:rsid w:val="006F2EE7"/>
    <w:rsid w:val="006F310C"/>
    <w:rsid w:val="006F316D"/>
    <w:rsid w:val="006F3298"/>
    <w:rsid w:val="006F337A"/>
    <w:rsid w:val="006F3593"/>
    <w:rsid w:val="006F3918"/>
    <w:rsid w:val="006F39CD"/>
    <w:rsid w:val="006F3A0F"/>
    <w:rsid w:val="006F3A12"/>
    <w:rsid w:val="006F3DAA"/>
    <w:rsid w:val="006F491F"/>
    <w:rsid w:val="006F4F72"/>
    <w:rsid w:val="006F529F"/>
    <w:rsid w:val="006F5FB6"/>
    <w:rsid w:val="006F60C3"/>
    <w:rsid w:val="006F7DDF"/>
    <w:rsid w:val="00700123"/>
    <w:rsid w:val="007004A0"/>
    <w:rsid w:val="00700E5B"/>
    <w:rsid w:val="0070109F"/>
    <w:rsid w:val="00701447"/>
    <w:rsid w:val="007016A8"/>
    <w:rsid w:val="007016D3"/>
    <w:rsid w:val="00701979"/>
    <w:rsid w:val="00701F65"/>
    <w:rsid w:val="007021FC"/>
    <w:rsid w:val="00702260"/>
    <w:rsid w:val="007023A5"/>
    <w:rsid w:val="00702672"/>
    <w:rsid w:val="0070281F"/>
    <w:rsid w:val="00702F78"/>
    <w:rsid w:val="00702F7F"/>
    <w:rsid w:val="00703079"/>
    <w:rsid w:val="00703156"/>
    <w:rsid w:val="0070326E"/>
    <w:rsid w:val="00703425"/>
    <w:rsid w:val="0070369A"/>
    <w:rsid w:val="00703706"/>
    <w:rsid w:val="00703C9A"/>
    <w:rsid w:val="00703CFD"/>
    <w:rsid w:val="00703E2E"/>
    <w:rsid w:val="00703FAC"/>
    <w:rsid w:val="00704A0E"/>
    <w:rsid w:val="00704A76"/>
    <w:rsid w:val="00704B01"/>
    <w:rsid w:val="00704E72"/>
    <w:rsid w:val="00705320"/>
    <w:rsid w:val="0070538E"/>
    <w:rsid w:val="00705495"/>
    <w:rsid w:val="007055DE"/>
    <w:rsid w:val="007056E8"/>
    <w:rsid w:val="0070661B"/>
    <w:rsid w:val="0070698D"/>
    <w:rsid w:val="00706F45"/>
    <w:rsid w:val="00706FCE"/>
    <w:rsid w:val="007070C4"/>
    <w:rsid w:val="00707282"/>
    <w:rsid w:val="00707892"/>
    <w:rsid w:val="00707992"/>
    <w:rsid w:val="00707ACC"/>
    <w:rsid w:val="007102CB"/>
    <w:rsid w:val="00710376"/>
    <w:rsid w:val="007104DD"/>
    <w:rsid w:val="00710809"/>
    <w:rsid w:val="00710887"/>
    <w:rsid w:val="007108D9"/>
    <w:rsid w:val="00711196"/>
    <w:rsid w:val="00711564"/>
    <w:rsid w:val="00711B3F"/>
    <w:rsid w:val="00711D8C"/>
    <w:rsid w:val="00712024"/>
    <w:rsid w:val="007121B4"/>
    <w:rsid w:val="00712886"/>
    <w:rsid w:val="00712F67"/>
    <w:rsid w:val="00713423"/>
    <w:rsid w:val="00713D1E"/>
    <w:rsid w:val="00713DE8"/>
    <w:rsid w:val="00714306"/>
    <w:rsid w:val="00714870"/>
    <w:rsid w:val="007150D4"/>
    <w:rsid w:val="0071544C"/>
    <w:rsid w:val="00715633"/>
    <w:rsid w:val="00715664"/>
    <w:rsid w:val="00715A72"/>
    <w:rsid w:val="00715BF6"/>
    <w:rsid w:val="00715EA4"/>
    <w:rsid w:val="00716220"/>
    <w:rsid w:val="00716994"/>
    <w:rsid w:val="007177FC"/>
    <w:rsid w:val="00717B75"/>
    <w:rsid w:val="00717ECB"/>
    <w:rsid w:val="00717FE8"/>
    <w:rsid w:val="00720025"/>
    <w:rsid w:val="007203E3"/>
    <w:rsid w:val="0072064C"/>
    <w:rsid w:val="00720710"/>
    <w:rsid w:val="00720C72"/>
    <w:rsid w:val="00720FE8"/>
    <w:rsid w:val="007213E4"/>
    <w:rsid w:val="0072154F"/>
    <w:rsid w:val="0072161F"/>
    <w:rsid w:val="0072163E"/>
    <w:rsid w:val="007218C4"/>
    <w:rsid w:val="007219FB"/>
    <w:rsid w:val="00721B66"/>
    <w:rsid w:val="00721D3E"/>
    <w:rsid w:val="00722011"/>
    <w:rsid w:val="00722F64"/>
    <w:rsid w:val="00723F70"/>
    <w:rsid w:val="00723F81"/>
    <w:rsid w:val="007241E9"/>
    <w:rsid w:val="007245DB"/>
    <w:rsid w:val="00724A61"/>
    <w:rsid w:val="00724F8A"/>
    <w:rsid w:val="0072521E"/>
    <w:rsid w:val="00725385"/>
    <w:rsid w:val="0072578A"/>
    <w:rsid w:val="00725F9F"/>
    <w:rsid w:val="007261CA"/>
    <w:rsid w:val="0072662E"/>
    <w:rsid w:val="00726C8F"/>
    <w:rsid w:val="00726CB3"/>
    <w:rsid w:val="00726DAC"/>
    <w:rsid w:val="0072715C"/>
    <w:rsid w:val="00727C11"/>
    <w:rsid w:val="00730355"/>
    <w:rsid w:val="00730825"/>
    <w:rsid w:val="00730894"/>
    <w:rsid w:val="00730D1A"/>
    <w:rsid w:val="00730E75"/>
    <w:rsid w:val="007311D1"/>
    <w:rsid w:val="00731544"/>
    <w:rsid w:val="0073158E"/>
    <w:rsid w:val="007315F4"/>
    <w:rsid w:val="00731679"/>
    <w:rsid w:val="0073172A"/>
    <w:rsid w:val="00732773"/>
    <w:rsid w:val="00732905"/>
    <w:rsid w:val="0073299D"/>
    <w:rsid w:val="00732EBC"/>
    <w:rsid w:val="00733435"/>
    <w:rsid w:val="00733672"/>
    <w:rsid w:val="0073379C"/>
    <w:rsid w:val="007339DE"/>
    <w:rsid w:val="00733B01"/>
    <w:rsid w:val="00733C84"/>
    <w:rsid w:val="00733E91"/>
    <w:rsid w:val="00733FAF"/>
    <w:rsid w:val="00733FFC"/>
    <w:rsid w:val="0073414D"/>
    <w:rsid w:val="00734191"/>
    <w:rsid w:val="00734289"/>
    <w:rsid w:val="007345C7"/>
    <w:rsid w:val="00734DB4"/>
    <w:rsid w:val="00734EF6"/>
    <w:rsid w:val="00734F10"/>
    <w:rsid w:val="00735263"/>
    <w:rsid w:val="00735626"/>
    <w:rsid w:val="007358CC"/>
    <w:rsid w:val="007359D7"/>
    <w:rsid w:val="00735B47"/>
    <w:rsid w:val="00735C2D"/>
    <w:rsid w:val="00735E32"/>
    <w:rsid w:val="0073630A"/>
    <w:rsid w:val="00736733"/>
    <w:rsid w:val="00736A2F"/>
    <w:rsid w:val="00736FF1"/>
    <w:rsid w:val="007371A6"/>
    <w:rsid w:val="00737264"/>
    <w:rsid w:val="007379E4"/>
    <w:rsid w:val="00737B6E"/>
    <w:rsid w:val="00737BA6"/>
    <w:rsid w:val="00737C8A"/>
    <w:rsid w:val="00740267"/>
    <w:rsid w:val="007409B2"/>
    <w:rsid w:val="007409C1"/>
    <w:rsid w:val="00740BA0"/>
    <w:rsid w:val="00740DBC"/>
    <w:rsid w:val="00741015"/>
    <w:rsid w:val="00741510"/>
    <w:rsid w:val="0074157A"/>
    <w:rsid w:val="007417E5"/>
    <w:rsid w:val="00742506"/>
    <w:rsid w:val="00742D9E"/>
    <w:rsid w:val="00742DC6"/>
    <w:rsid w:val="007433F0"/>
    <w:rsid w:val="00743A40"/>
    <w:rsid w:val="00743AB9"/>
    <w:rsid w:val="00743ADC"/>
    <w:rsid w:val="00743B9C"/>
    <w:rsid w:val="00743CE3"/>
    <w:rsid w:val="00743E67"/>
    <w:rsid w:val="0074404B"/>
    <w:rsid w:val="00744416"/>
    <w:rsid w:val="00744493"/>
    <w:rsid w:val="00744649"/>
    <w:rsid w:val="007446F8"/>
    <w:rsid w:val="0074484C"/>
    <w:rsid w:val="00744C97"/>
    <w:rsid w:val="007455FE"/>
    <w:rsid w:val="00745C69"/>
    <w:rsid w:val="007461FF"/>
    <w:rsid w:val="007462EC"/>
    <w:rsid w:val="00746589"/>
    <w:rsid w:val="0074663B"/>
    <w:rsid w:val="007472AA"/>
    <w:rsid w:val="00747A23"/>
    <w:rsid w:val="00747C62"/>
    <w:rsid w:val="00747DCF"/>
    <w:rsid w:val="0075090A"/>
    <w:rsid w:val="00750B94"/>
    <w:rsid w:val="00750BEE"/>
    <w:rsid w:val="00751195"/>
    <w:rsid w:val="007514A9"/>
    <w:rsid w:val="00751657"/>
    <w:rsid w:val="00751720"/>
    <w:rsid w:val="007519BA"/>
    <w:rsid w:val="00751A88"/>
    <w:rsid w:val="00751FC9"/>
    <w:rsid w:val="0075215B"/>
    <w:rsid w:val="007522AF"/>
    <w:rsid w:val="007533C9"/>
    <w:rsid w:val="007539BF"/>
    <w:rsid w:val="007539CB"/>
    <w:rsid w:val="00753F62"/>
    <w:rsid w:val="007544A9"/>
    <w:rsid w:val="00754C49"/>
    <w:rsid w:val="00755096"/>
    <w:rsid w:val="007550EE"/>
    <w:rsid w:val="00755901"/>
    <w:rsid w:val="00755D9A"/>
    <w:rsid w:val="00755FCE"/>
    <w:rsid w:val="0075689B"/>
    <w:rsid w:val="00756B31"/>
    <w:rsid w:val="00757425"/>
    <w:rsid w:val="0075771E"/>
    <w:rsid w:val="00757887"/>
    <w:rsid w:val="0075790F"/>
    <w:rsid w:val="00757D32"/>
    <w:rsid w:val="00757DB6"/>
    <w:rsid w:val="0076077A"/>
    <w:rsid w:val="007613CB"/>
    <w:rsid w:val="00761795"/>
    <w:rsid w:val="00761AC8"/>
    <w:rsid w:val="00761DB1"/>
    <w:rsid w:val="0076206F"/>
    <w:rsid w:val="00762226"/>
    <w:rsid w:val="00762400"/>
    <w:rsid w:val="00762CF0"/>
    <w:rsid w:val="00762D38"/>
    <w:rsid w:val="007632E0"/>
    <w:rsid w:val="007634AC"/>
    <w:rsid w:val="00763566"/>
    <w:rsid w:val="00764453"/>
    <w:rsid w:val="0076449D"/>
    <w:rsid w:val="00764801"/>
    <w:rsid w:val="00764C4A"/>
    <w:rsid w:val="0076515D"/>
    <w:rsid w:val="007655FA"/>
    <w:rsid w:val="007658E5"/>
    <w:rsid w:val="00765AA7"/>
    <w:rsid w:val="00765B1B"/>
    <w:rsid w:val="00765C16"/>
    <w:rsid w:val="00765C3D"/>
    <w:rsid w:val="00765EC0"/>
    <w:rsid w:val="00766003"/>
    <w:rsid w:val="00766523"/>
    <w:rsid w:val="007669D7"/>
    <w:rsid w:val="00766FEB"/>
    <w:rsid w:val="00767397"/>
    <w:rsid w:val="007679EB"/>
    <w:rsid w:val="007704CA"/>
    <w:rsid w:val="00770C8A"/>
    <w:rsid w:val="00770D94"/>
    <w:rsid w:val="007715F2"/>
    <w:rsid w:val="0077160D"/>
    <w:rsid w:val="00771631"/>
    <w:rsid w:val="00771F9B"/>
    <w:rsid w:val="0077230E"/>
    <w:rsid w:val="007723F1"/>
    <w:rsid w:val="00772559"/>
    <w:rsid w:val="0077261D"/>
    <w:rsid w:val="00772656"/>
    <w:rsid w:val="0077271B"/>
    <w:rsid w:val="00772ADE"/>
    <w:rsid w:val="00772D6E"/>
    <w:rsid w:val="00772F01"/>
    <w:rsid w:val="0077306D"/>
    <w:rsid w:val="0077311A"/>
    <w:rsid w:val="007732F1"/>
    <w:rsid w:val="007738EC"/>
    <w:rsid w:val="00773F7A"/>
    <w:rsid w:val="00774114"/>
    <w:rsid w:val="007741FF"/>
    <w:rsid w:val="00774B0C"/>
    <w:rsid w:val="0077546B"/>
    <w:rsid w:val="007756C3"/>
    <w:rsid w:val="00775A2C"/>
    <w:rsid w:val="00775ACF"/>
    <w:rsid w:val="00776033"/>
    <w:rsid w:val="0077621D"/>
    <w:rsid w:val="007762CD"/>
    <w:rsid w:val="0077643C"/>
    <w:rsid w:val="0077684B"/>
    <w:rsid w:val="00777020"/>
    <w:rsid w:val="0077726D"/>
    <w:rsid w:val="00777290"/>
    <w:rsid w:val="007772E8"/>
    <w:rsid w:val="00777721"/>
    <w:rsid w:val="00780273"/>
    <w:rsid w:val="00780355"/>
    <w:rsid w:val="00780956"/>
    <w:rsid w:val="00780981"/>
    <w:rsid w:val="0078148C"/>
    <w:rsid w:val="00781619"/>
    <w:rsid w:val="00781725"/>
    <w:rsid w:val="007818C2"/>
    <w:rsid w:val="00781AC2"/>
    <w:rsid w:val="00781C82"/>
    <w:rsid w:val="0078233F"/>
    <w:rsid w:val="00782692"/>
    <w:rsid w:val="007828D5"/>
    <w:rsid w:val="00782A08"/>
    <w:rsid w:val="00782D8F"/>
    <w:rsid w:val="00782F00"/>
    <w:rsid w:val="00782FC5"/>
    <w:rsid w:val="00783263"/>
    <w:rsid w:val="00783345"/>
    <w:rsid w:val="0078357E"/>
    <w:rsid w:val="00783633"/>
    <w:rsid w:val="0078385A"/>
    <w:rsid w:val="007839E7"/>
    <w:rsid w:val="007841FF"/>
    <w:rsid w:val="00785009"/>
    <w:rsid w:val="007853D9"/>
    <w:rsid w:val="0078599A"/>
    <w:rsid w:val="00785A63"/>
    <w:rsid w:val="00785E26"/>
    <w:rsid w:val="00785EFF"/>
    <w:rsid w:val="00786824"/>
    <w:rsid w:val="00786C1E"/>
    <w:rsid w:val="00786E7D"/>
    <w:rsid w:val="0078724C"/>
    <w:rsid w:val="0078751E"/>
    <w:rsid w:val="00787C9D"/>
    <w:rsid w:val="007906CA"/>
    <w:rsid w:val="00790D49"/>
    <w:rsid w:val="00790D64"/>
    <w:rsid w:val="00791503"/>
    <w:rsid w:val="00791816"/>
    <w:rsid w:val="00791C4B"/>
    <w:rsid w:val="00791E96"/>
    <w:rsid w:val="0079215A"/>
    <w:rsid w:val="00792460"/>
    <w:rsid w:val="007934D4"/>
    <w:rsid w:val="0079377C"/>
    <w:rsid w:val="0079394A"/>
    <w:rsid w:val="0079399A"/>
    <w:rsid w:val="007939BD"/>
    <w:rsid w:val="00793A05"/>
    <w:rsid w:val="00793A0E"/>
    <w:rsid w:val="00793C16"/>
    <w:rsid w:val="00793FBD"/>
    <w:rsid w:val="00794725"/>
    <w:rsid w:val="00794AEE"/>
    <w:rsid w:val="00795610"/>
    <w:rsid w:val="0079574C"/>
    <w:rsid w:val="00795792"/>
    <w:rsid w:val="00795B10"/>
    <w:rsid w:val="00795D98"/>
    <w:rsid w:val="0079663A"/>
    <w:rsid w:val="00796936"/>
    <w:rsid w:val="00796AC3"/>
    <w:rsid w:val="00796C5E"/>
    <w:rsid w:val="00796F84"/>
    <w:rsid w:val="00796F8B"/>
    <w:rsid w:val="00797065"/>
    <w:rsid w:val="007970F4"/>
    <w:rsid w:val="007974EC"/>
    <w:rsid w:val="0079775B"/>
    <w:rsid w:val="00797C38"/>
    <w:rsid w:val="00797E54"/>
    <w:rsid w:val="007A035A"/>
    <w:rsid w:val="007A0692"/>
    <w:rsid w:val="007A0B62"/>
    <w:rsid w:val="007A0C8C"/>
    <w:rsid w:val="007A11B0"/>
    <w:rsid w:val="007A1236"/>
    <w:rsid w:val="007A1760"/>
    <w:rsid w:val="007A1B02"/>
    <w:rsid w:val="007A1D32"/>
    <w:rsid w:val="007A21A0"/>
    <w:rsid w:val="007A2818"/>
    <w:rsid w:val="007A28A4"/>
    <w:rsid w:val="007A2A69"/>
    <w:rsid w:val="007A2A6F"/>
    <w:rsid w:val="007A3386"/>
    <w:rsid w:val="007A39D3"/>
    <w:rsid w:val="007A3BDD"/>
    <w:rsid w:val="007A3D3F"/>
    <w:rsid w:val="007A3E4D"/>
    <w:rsid w:val="007A4506"/>
    <w:rsid w:val="007A4BE7"/>
    <w:rsid w:val="007A4C59"/>
    <w:rsid w:val="007A518D"/>
    <w:rsid w:val="007A57AE"/>
    <w:rsid w:val="007A6B70"/>
    <w:rsid w:val="007A6E20"/>
    <w:rsid w:val="007A6FD8"/>
    <w:rsid w:val="007A7136"/>
    <w:rsid w:val="007A73DA"/>
    <w:rsid w:val="007A7498"/>
    <w:rsid w:val="007A74B2"/>
    <w:rsid w:val="007A771E"/>
    <w:rsid w:val="007A7C64"/>
    <w:rsid w:val="007B0037"/>
    <w:rsid w:val="007B0571"/>
    <w:rsid w:val="007B06B8"/>
    <w:rsid w:val="007B07C4"/>
    <w:rsid w:val="007B0B94"/>
    <w:rsid w:val="007B0C12"/>
    <w:rsid w:val="007B109A"/>
    <w:rsid w:val="007B11EC"/>
    <w:rsid w:val="007B139D"/>
    <w:rsid w:val="007B16E5"/>
    <w:rsid w:val="007B1F57"/>
    <w:rsid w:val="007B2135"/>
    <w:rsid w:val="007B216F"/>
    <w:rsid w:val="007B25D1"/>
    <w:rsid w:val="007B2616"/>
    <w:rsid w:val="007B2926"/>
    <w:rsid w:val="007B3057"/>
    <w:rsid w:val="007B418D"/>
    <w:rsid w:val="007B41B5"/>
    <w:rsid w:val="007B4597"/>
    <w:rsid w:val="007B47A0"/>
    <w:rsid w:val="007B5174"/>
    <w:rsid w:val="007B5255"/>
    <w:rsid w:val="007B5336"/>
    <w:rsid w:val="007B55C5"/>
    <w:rsid w:val="007B561D"/>
    <w:rsid w:val="007B57D2"/>
    <w:rsid w:val="007B5E43"/>
    <w:rsid w:val="007B5F3C"/>
    <w:rsid w:val="007B6B9D"/>
    <w:rsid w:val="007B6CC6"/>
    <w:rsid w:val="007B6F4D"/>
    <w:rsid w:val="007B70FB"/>
    <w:rsid w:val="007B72CD"/>
    <w:rsid w:val="007B74DB"/>
    <w:rsid w:val="007B7566"/>
    <w:rsid w:val="007B7A47"/>
    <w:rsid w:val="007B7A6C"/>
    <w:rsid w:val="007B7B3D"/>
    <w:rsid w:val="007C004B"/>
    <w:rsid w:val="007C0482"/>
    <w:rsid w:val="007C0E18"/>
    <w:rsid w:val="007C0E80"/>
    <w:rsid w:val="007C123C"/>
    <w:rsid w:val="007C1637"/>
    <w:rsid w:val="007C1DC9"/>
    <w:rsid w:val="007C1E1A"/>
    <w:rsid w:val="007C20FE"/>
    <w:rsid w:val="007C2343"/>
    <w:rsid w:val="007C24BB"/>
    <w:rsid w:val="007C2678"/>
    <w:rsid w:val="007C3435"/>
    <w:rsid w:val="007C351D"/>
    <w:rsid w:val="007C35A9"/>
    <w:rsid w:val="007C35F6"/>
    <w:rsid w:val="007C360B"/>
    <w:rsid w:val="007C376A"/>
    <w:rsid w:val="007C3888"/>
    <w:rsid w:val="007C4526"/>
    <w:rsid w:val="007C4A77"/>
    <w:rsid w:val="007C4AC1"/>
    <w:rsid w:val="007C4ACA"/>
    <w:rsid w:val="007C5084"/>
    <w:rsid w:val="007C5340"/>
    <w:rsid w:val="007C5577"/>
    <w:rsid w:val="007C55A5"/>
    <w:rsid w:val="007C55BE"/>
    <w:rsid w:val="007C5686"/>
    <w:rsid w:val="007C5AB5"/>
    <w:rsid w:val="007C5DB4"/>
    <w:rsid w:val="007C62D0"/>
    <w:rsid w:val="007C6E2F"/>
    <w:rsid w:val="007C7506"/>
    <w:rsid w:val="007C7663"/>
    <w:rsid w:val="007C766F"/>
    <w:rsid w:val="007C7AD6"/>
    <w:rsid w:val="007C7C59"/>
    <w:rsid w:val="007C7D51"/>
    <w:rsid w:val="007C7DC7"/>
    <w:rsid w:val="007D033A"/>
    <w:rsid w:val="007D03B3"/>
    <w:rsid w:val="007D0816"/>
    <w:rsid w:val="007D132F"/>
    <w:rsid w:val="007D15F0"/>
    <w:rsid w:val="007D178B"/>
    <w:rsid w:val="007D1AAA"/>
    <w:rsid w:val="007D1B64"/>
    <w:rsid w:val="007D1CB2"/>
    <w:rsid w:val="007D1CE7"/>
    <w:rsid w:val="007D1F73"/>
    <w:rsid w:val="007D226F"/>
    <w:rsid w:val="007D22CE"/>
    <w:rsid w:val="007D2C50"/>
    <w:rsid w:val="007D2FE3"/>
    <w:rsid w:val="007D3398"/>
    <w:rsid w:val="007D33FA"/>
    <w:rsid w:val="007D363F"/>
    <w:rsid w:val="007D3A86"/>
    <w:rsid w:val="007D3B12"/>
    <w:rsid w:val="007D3BC5"/>
    <w:rsid w:val="007D3CE9"/>
    <w:rsid w:val="007D3DF7"/>
    <w:rsid w:val="007D3F75"/>
    <w:rsid w:val="007D40F5"/>
    <w:rsid w:val="007D440A"/>
    <w:rsid w:val="007D457B"/>
    <w:rsid w:val="007D46D8"/>
    <w:rsid w:val="007D4832"/>
    <w:rsid w:val="007D4892"/>
    <w:rsid w:val="007D48E9"/>
    <w:rsid w:val="007D4A1A"/>
    <w:rsid w:val="007D4D44"/>
    <w:rsid w:val="007D4DC5"/>
    <w:rsid w:val="007D53CB"/>
    <w:rsid w:val="007D561F"/>
    <w:rsid w:val="007D5857"/>
    <w:rsid w:val="007D5BB4"/>
    <w:rsid w:val="007D6246"/>
    <w:rsid w:val="007D68DB"/>
    <w:rsid w:val="007D6A54"/>
    <w:rsid w:val="007D6CE6"/>
    <w:rsid w:val="007D6E43"/>
    <w:rsid w:val="007D6F86"/>
    <w:rsid w:val="007D72CB"/>
    <w:rsid w:val="007D72EB"/>
    <w:rsid w:val="007D735A"/>
    <w:rsid w:val="007D7CDD"/>
    <w:rsid w:val="007D7F37"/>
    <w:rsid w:val="007E016B"/>
    <w:rsid w:val="007E08C9"/>
    <w:rsid w:val="007E0A12"/>
    <w:rsid w:val="007E0F8F"/>
    <w:rsid w:val="007E13A8"/>
    <w:rsid w:val="007E1A71"/>
    <w:rsid w:val="007E2236"/>
    <w:rsid w:val="007E273A"/>
    <w:rsid w:val="007E296A"/>
    <w:rsid w:val="007E2A9F"/>
    <w:rsid w:val="007E317C"/>
    <w:rsid w:val="007E3456"/>
    <w:rsid w:val="007E35D0"/>
    <w:rsid w:val="007E3A03"/>
    <w:rsid w:val="007E3DAB"/>
    <w:rsid w:val="007E3E82"/>
    <w:rsid w:val="007E44F9"/>
    <w:rsid w:val="007E4701"/>
    <w:rsid w:val="007E47D5"/>
    <w:rsid w:val="007E4C3C"/>
    <w:rsid w:val="007E4DA6"/>
    <w:rsid w:val="007E4F53"/>
    <w:rsid w:val="007E502A"/>
    <w:rsid w:val="007E5268"/>
    <w:rsid w:val="007E53AF"/>
    <w:rsid w:val="007E5725"/>
    <w:rsid w:val="007E5937"/>
    <w:rsid w:val="007E5E82"/>
    <w:rsid w:val="007E5ED9"/>
    <w:rsid w:val="007E5EDC"/>
    <w:rsid w:val="007E6646"/>
    <w:rsid w:val="007E67D9"/>
    <w:rsid w:val="007E691D"/>
    <w:rsid w:val="007E6A96"/>
    <w:rsid w:val="007E6C51"/>
    <w:rsid w:val="007E6D20"/>
    <w:rsid w:val="007E7232"/>
    <w:rsid w:val="007E72AB"/>
    <w:rsid w:val="007E7D5D"/>
    <w:rsid w:val="007E7E0F"/>
    <w:rsid w:val="007E7EC0"/>
    <w:rsid w:val="007F0378"/>
    <w:rsid w:val="007F0684"/>
    <w:rsid w:val="007F06B6"/>
    <w:rsid w:val="007F06E8"/>
    <w:rsid w:val="007F0AF8"/>
    <w:rsid w:val="007F0E4C"/>
    <w:rsid w:val="007F1933"/>
    <w:rsid w:val="007F1B94"/>
    <w:rsid w:val="007F1F1C"/>
    <w:rsid w:val="007F219A"/>
    <w:rsid w:val="007F2444"/>
    <w:rsid w:val="007F2C78"/>
    <w:rsid w:val="007F2F14"/>
    <w:rsid w:val="007F3130"/>
    <w:rsid w:val="007F35B8"/>
    <w:rsid w:val="007F3D80"/>
    <w:rsid w:val="007F3F16"/>
    <w:rsid w:val="007F42F0"/>
    <w:rsid w:val="007F4748"/>
    <w:rsid w:val="007F4906"/>
    <w:rsid w:val="007F4981"/>
    <w:rsid w:val="007F4D34"/>
    <w:rsid w:val="007F62FD"/>
    <w:rsid w:val="007F6340"/>
    <w:rsid w:val="007F65DB"/>
    <w:rsid w:val="007F6761"/>
    <w:rsid w:val="007F6BC4"/>
    <w:rsid w:val="007F6C0E"/>
    <w:rsid w:val="007F6DA9"/>
    <w:rsid w:val="007F70D4"/>
    <w:rsid w:val="007F752E"/>
    <w:rsid w:val="007F76B6"/>
    <w:rsid w:val="007F7ABF"/>
    <w:rsid w:val="007F7CA1"/>
    <w:rsid w:val="0080059B"/>
    <w:rsid w:val="0080073F"/>
    <w:rsid w:val="00800917"/>
    <w:rsid w:val="00800DBB"/>
    <w:rsid w:val="00801607"/>
    <w:rsid w:val="00801713"/>
    <w:rsid w:val="0080176E"/>
    <w:rsid w:val="00801B94"/>
    <w:rsid w:val="00801CB1"/>
    <w:rsid w:val="00801DC9"/>
    <w:rsid w:val="0080238B"/>
    <w:rsid w:val="00802758"/>
    <w:rsid w:val="00802A50"/>
    <w:rsid w:val="00802A7A"/>
    <w:rsid w:val="00802AA7"/>
    <w:rsid w:val="00802B6F"/>
    <w:rsid w:val="00803003"/>
    <w:rsid w:val="008038AE"/>
    <w:rsid w:val="00803AAC"/>
    <w:rsid w:val="00803ACE"/>
    <w:rsid w:val="00803F4E"/>
    <w:rsid w:val="008057B1"/>
    <w:rsid w:val="00805834"/>
    <w:rsid w:val="00805B99"/>
    <w:rsid w:val="00805D3E"/>
    <w:rsid w:val="00805EEC"/>
    <w:rsid w:val="00806026"/>
    <w:rsid w:val="008061C2"/>
    <w:rsid w:val="00806E9B"/>
    <w:rsid w:val="00807090"/>
    <w:rsid w:val="00807926"/>
    <w:rsid w:val="0080796B"/>
    <w:rsid w:val="008079C3"/>
    <w:rsid w:val="00807A15"/>
    <w:rsid w:val="00807AB5"/>
    <w:rsid w:val="00807EBB"/>
    <w:rsid w:val="008100A2"/>
    <w:rsid w:val="008104A0"/>
    <w:rsid w:val="008107F5"/>
    <w:rsid w:val="00810A75"/>
    <w:rsid w:val="00810D27"/>
    <w:rsid w:val="00810E30"/>
    <w:rsid w:val="00810ED7"/>
    <w:rsid w:val="00810F56"/>
    <w:rsid w:val="0081102F"/>
    <w:rsid w:val="00811057"/>
    <w:rsid w:val="0081169E"/>
    <w:rsid w:val="00811914"/>
    <w:rsid w:val="00811A86"/>
    <w:rsid w:val="008123D4"/>
    <w:rsid w:val="00812B2D"/>
    <w:rsid w:val="00812C4E"/>
    <w:rsid w:val="0081353B"/>
    <w:rsid w:val="0081378B"/>
    <w:rsid w:val="00813AEB"/>
    <w:rsid w:val="00814049"/>
    <w:rsid w:val="0081466A"/>
    <w:rsid w:val="00814CAD"/>
    <w:rsid w:val="00814D2E"/>
    <w:rsid w:val="00814E29"/>
    <w:rsid w:val="0081580E"/>
    <w:rsid w:val="00815914"/>
    <w:rsid w:val="00815A49"/>
    <w:rsid w:val="00815BB1"/>
    <w:rsid w:val="00815BFA"/>
    <w:rsid w:val="00815CE0"/>
    <w:rsid w:val="0081623E"/>
    <w:rsid w:val="00816340"/>
    <w:rsid w:val="008177AE"/>
    <w:rsid w:val="00817C6C"/>
    <w:rsid w:val="00817D96"/>
    <w:rsid w:val="00817E6F"/>
    <w:rsid w:val="00817F9A"/>
    <w:rsid w:val="00820896"/>
    <w:rsid w:val="00820A62"/>
    <w:rsid w:val="00820AA5"/>
    <w:rsid w:val="008211B5"/>
    <w:rsid w:val="00821912"/>
    <w:rsid w:val="0082194F"/>
    <w:rsid w:val="00821A07"/>
    <w:rsid w:val="0082222E"/>
    <w:rsid w:val="0082242F"/>
    <w:rsid w:val="008227FA"/>
    <w:rsid w:val="008229A2"/>
    <w:rsid w:val="00822CDF"/>
    <w:rsid w:val="008235B7"/>
    <w:rsid w:val="008236A9"/>
    <w:rsid w:val="00823AA9"/>
    <w:rsid w:val="00823FF7"/>
    <w:rsid w:val="008240FA"/>
    <w:rsid w:val="008242B3"/>
    <w:rsid w:val="0082443D"/>
    <w:rsid w:val="00824A9E"/>
    <w:rsid w:val="00824E44"/>
    <w:rsid w:val="00825115"/>
    <w:rsid w:val="00825966"/>
    <w:rsid w:val="00825ED1"/>
    <w:rsid w:val="00825EDB"/>
    <w:rsid w:val="00825F58"/>
    <w:rsid w:val="008264EB"/>
    <w:rsid w:val="00826635"/>
    <w:rsid w:val="008267E6"/>
    <w:rsid w:val="008268CF"/>
    <w:rsid w:val="00826DEF"/>
    <w:rsid w:val="008270EE"/>
    <w:rsid w:val="008273A3"/>
    <w:rsid w:val="0082744A"/>
    <w:rsid w:val="00827497"/>
    <w:rsid w:val="008275A9"/>
    <w:rsid w:val="00827A61"/>
    <w:rsid w:val="0083026B"/>
    <w:rsid w:val="008307F9"/>
    <w:rsid w:val="00830845"/>
    <w:rsid w:val="0083098F"/>
    <w:rsid w:val="008309E1"/>
    <w:rsid w:val="00830DA4"/>
    <w:rsid w:val="00831472"/>
    <w:rsid w:val="00831ABE"/>
    <w:rsid w:val="008322DF"/>
    <w:rsid w:val="008327F0"/>
    <w:rsid w:val="00832922"/>
    <w:rsid w:val="008329FF"/>
    <w:rsid w:val="00832ECB"/>
    <w:rsid w:val="0083302B"/>
    <w:rsid w:val="00833526"/>
    <w:rsid w:val="008336EE"/>
    <w:rsid w:val="00833F9B"/>
    <w:rsid w:val="008340EC"/>
    <w:rsid w:val="00834B47"/>
    <w:rsid w:val="00835195"/>
    <w:rsid w:val="00835459"/>
    <w:rsid w:val="00835EE4"/>
    <w:rsid w:val="00836259"/>
    <w:rsid w:val="00836AC7"/>
    <w:rsid w:val="00836C77"/>
    <w:rsid w:val="00836E1B"/>
    <w:rsid w:val="008376CD"/>
    <w:rsid w:val="0083793C"/>
    <w:rsid w:val="00837BB6"/>
    <w:rsid w:val="00837C92"/>
    <w:rsid w:val="00837F0F"/>
    <w:rsid w:val="00837FEE"/>
    <w:rsid w:val="008404E0"/>
    <w:rsid w:val="008416E5"/>
    <w:rsid w:val="00841A00"/>
    <w:rsid w:val="00841ED7"/>
    <w:rsid w:val="0084210C"/>
    <w:rsid w:val="0084270E"/>
    <w:rsid w:val="00842BBA"/>
    <w:rsid w:val="00842D41"/>
    <w:rsid w:val="00842E56"/>
    <w:rsid w:val="00843029"/>
    <w:rsid w:val="00843420"/>
    <w:rsid w:val="00843B5D"/>
    <w:rsid w:val="00843BE2"/>
    <w:rsid w:val="00843C5D"/>
    <w:rsid w:val="00843F87"/>
    <w:rsid w:val="00844448"/>
    <w:rsid w:val="008447D4"/>
    <w:rsid w:val="0084506C"/>
    <w:rsid w:val="008454BD"/>
    <w:rsid w:val="0084570E"/>
    <w:rsid w:val="00845B66"/>
    <w:rsid w:val="00846126"/>
    <w:rsid w:val="008463F3"/>
    <w:rsid w:val="00846509"/>
    <w:rsid w:val="008467CB"/>
    <w:rsid w:val="008467D3"/>
    <w:rsid w:val="00846845"/>
    <w:rsid w:val="00846D76"/>
    <w:rsid w:val="00847650"/>
    <w:rsid w:val="008476DC"/>
    <w:rsid w:val="00847829"/>
    <w:rsid w:val="008479B1"/>
    <w:rsid w:val="0085005F"/>
    <w:rsid w:val="008500F5"/>
    <w:rsid w:val="0085030C"/>
    <w:rsid w:val="0085062F"/>
    <w:rsid w:val="00850CBE"/>
    <w:rsid w:val="00851307"/>
    <w:rsid w:val="008515B1"/>
    <w:rsid w:val="008518F3"/>
    <w:rsid w:val="00851C40"/>
    <w:rsid w:val="00851F2D"/>
    <w:rsid w:val="00852239"/>
    <w:rsid w:val="00852508"/>
    <w:rsid w:val="00852578"/>
    <w:rsid w:val="008525B6"/>
    <w:rsid w:val="00852E5B"/>
    <w:rsid w:val="0085323E"/>
    <w:rsid w:val="008535EB"/>
    <w:rsid w:val="00853677"/>
    <w:rsid w:val="00853941"/>
    <w:rsid w:val="00853943"/>
    <w:rsid w:val="00853A88"/>
    <w:rsid w:val="00853ACD"/>
    <w:rsid w:val="00853ACF"/>
    <w:rsid w:val="00853F1F"/>
    <w:rsid w:val="008544D3"/>
    <w:rsid w:val="00854AD2"/>
    <w:rsid w:val="00855089"/>
    <w:rsid w:val="0085525C"/>
    <w:rsid w:val="008558A1"/>
    <w:rsid w:val="00855A1E"/>
    <w:rsid w:val="00855DEB"/>
    <w:rsid w:val="0085642F"/>
    <w:rsid w:val="00856554"/>
    <w:rsid w:val="0085717F"/>
    <w:rsid w:val="008573AF"/>
    <w:rsid w:val="008573F8"/>
    <w:rsid w:val="00857645"/>
    <w:rsid w:val="00857798"/>
    <w:rsid w:val="008577D9"/>
    <w:rsid w:val="00857BEA"/>
    <w:rsid w:val="00857D80"/>
    <w:rsid w:val="008602FC"/>
    <w:rsid w:val="0086045C"/>
    <w:rsid w:val="00860989"/>
    <w:rsid w:val="00860CF9"/>
    <w:rsid w:val="008614A8"/>
    <w:rsid w:val="00861DEF"/>
    <w:rsid w:val="008622D3"/>
    <w:rsid w:val="0086268A"/>
    <w:rsid w:val="00862BD4"/>
    <w:rsid w:val="00862BFA"/>
    <w:rsid w:val="00862D35"/>
    <w:rsid w:val="00862DC6"/>
    <w:rsid w:val="00862EE5"/>
    <w:rsid w:val="008639A2"/>
    <w:rsid w:val="00863BBB"/>
    <w:rsid w:val="008640FD"/>
    <w:rsid w:val="0086426C"/>
    <w:rsid w:val="00864321"/>
    <w:rsid w:val="008644D5"/>
    <w:rsid w:val="00864A96"/>
    <w:rsid w:val="00864E19"/>
    <w:rsid w:val="00864FDD"/>
    <w:rsid w:val="00865020"/>
    <w:rsid w:val="00865385"/>
    <w:rsid w:val="0086564F"/>
    <w:rsid w:val="00865676"/>
    <w:rsid w:val="00865681"/>
    <w:rsid w:val="00865AF5"/>
    <w:rsid w:val="00865C9A"/>
    <w:rsid w:val="00866618"/>
    <w:rsid w:val="00866770"/>
    <w:rsid w:val="00867578"/>
    <w:rsid w:val="008678FC"/>
    <w:rsid w:val="00867B6B"/>
    <w:rsid w:val="00867FDD"/>
    <w:rsid w:val="0087000F"/>
    <w:rsid w:val="008706D6"/>
    <w:rsid w:val="00870788"/>
    <w:rsid w:val="0087090B"/>
    <w:rsid w:val="00870923"/>
    <w:rsid w:val="00870A8A"/>
    <w:rsid w:val="00870AFC"/>
    <w:rsid w:val="00870F67"/>
    <w:rsid w:val="00870F6E"/>
    <w:rsid w:val="00871028"/>
    <w:rsid w:val="008715CC"/>
    <w:rsid w:val="008717FE"/>
    <w:rsid w:val="00872143"/>
    <w:rsid w:val="00872589"/>
    <w:rsid w:val="00872770"/>
    <w:rsid w:val="00872A89"/>
    <w:rsid w:val="00872C07"/>
    <w:rsid w:val="00873125"/>
    <w:rsid w:val="008731F2"/>
    <w:rsid w:val="00873754"/>
    <w:rsid w:val="00873CF3"/>
    <w:rsid w:val="008746D7"/>
    <w:rsid w:val="00874967"/>
    <w:rsid w:val="00874D5D"/>
    <w:rsid w:val="0087502F"/>
    <w:rsid w:val="008752FC"/>
    <w:rsid w:val="008755BD"/>
    <w:rsid w:val="00875FA4"/>
    <w:rsid w:val="00876296"/>
    <w:rsid w:val="00876366"/>
    <w:rsid w:val="008763C8"/>
    <w:rsid w:val="0087656D"/>
    <w:rsid w:val="0087672D"/>
    <w:rsid w:val="00876902"/>
    <w:rsid w:val="00877745"/>
    <w:rsid w:val="008779E9"/>
    <w:rsid w:val="00877ADA"/>
    <w:rsid w:val="00877D2C"/>
    <w:rsid w:val="00877D6E"/>
    <w:rsid w:val="00877E35"/>
    <w:rsid w:val="0088014E"/>
    <w:rsid w:val="008807CE"/>
    <w:rsid w:val="00880AA4"/>
    <w:rsid w:val="00880B6B"/>
    <w:rsid w:val="00880BAB"/>
    <w:rsid w:val="008812A7"/>
    <w:rsid w:val="00881646"/>
    <w:rsid w:val="008817FF"/>
    <w:rsid w:val="00881CC5"/>
    <w:rsid w:val="0088239C"/>
    <w:rsid w:val="00882745"/>
    <w:rsid w:val="008828F7"/>
    <w:rsid w:val="00882946"/>
    <w:rsid w:val="00882A65"/>
    <w:rsid w:val="00882C4D"/>
    <w:rsid w:val="00882D67"/>
    <w:rsid w:val="00882E58"/>
    <w:rsid w:val="00882F94"/>
    <w:rsid w:val="0088318D"/>
    <w:rsid w:val="008835B1"/>
    <w:rsid w:val="00883B3F"/>
    <w:rsid w:val="00883EE0"/>
    <w:rsid w:val="00883EFA"/>
    <w:rsid w:val="008840AD"/>
    <w:rsid w:val="008846E2"/>
    <w:rsid w:val="00884A91"/>
    <w:rsid w:val="00884E92"/>
    <w:rsid w:val="008851BE"/>
    <w:rsid w:val="00885538"/>
    <w:rsid w:val="00885960"/>
    <w:rsid w:val="00885A63"/>
    <w:rsid w:val="00885ADA"/>
    <w:rsid w:val="00885B81"/>
    <w:rsid w:val="00885FB6"/>
    <w:rsid w:val="00886188"/>
    <w:rsid w:val="00886342"/>
    <w:rsid w:val="0088651F"/>
    <w:rsid w:val="00886632"/>
    <w:rsid w:val="00886B88"/>
    <w:rsid w:val="00887063"/>
    <w:rsid w:val="008876D5"/>
    <w:rsid w:val="00887798"/>
    <w:rsid w:val="0088796B"/>
    <w:rsid w:val="00887D83"/>
    <w:rsid w:val="00887F1B"/>
    <w:rsid w:val="008900CF"/>
    <w:rsid w:val="008903F8"/>
    <w:rsid w:val="008905B9"/>
    <w:rsid w:val="00890709"/>
    <w:rsid w:val="00890F94"/>
    <w:rsid w:val="00891AE3"/>
    <w:rsid w:val="00891D67"/>
    <w:rsid w:val="0089203B"/>
    <w:rsid w:val="00892165"/>
    <w:rsid w:val="008922CF"/>
    <w:rsid w:val="008923D1"/>
    <w:rsid w:val="008925B9"/>
    <w:rsid w:val="00892827"/>
    <w:rsid w:val="00892AEE"/>
    <w:rsid w:val="008937AC"/>
    <w:rsid w:val="008937CB"/>
    <w:rsid w:val="00893EA3"/>
    <w:rsid w:val="00893FF7"/>
    <w:rsid w:val="0089427B"/>
    <w:rsid w:val="008942A5"/>
    <w:rsid w:val="008943FD"/>
    <w:rsid w:val="0089483C"/>
    <w:rsid w:val="00894A6B"/>
    <w:rsid w:val="00894A7F"/>
    <w:rsid w:val="00895214"/>
    <w:rsid w:val="00895670"/>
    <w:rsid w:val="00895DCC"/>
    <w:rsid w:val="00895E5A"/>
    <w:rsid w:val="008962BC"/>
    <w:rsid w:val="008973BA"/>
    <w:rsid w:val="00897502"/>
    <w:rsid w:val="00897602"/>
    <w:rsid w:val="0089773D"/>
    <w:rsid w:val="00897855"/>
    <w:rsid w:val="00897A17"/>
    <w:rsid w:val="00897BAC"/>
    <w:rsid w:val="008A0251"/>
    <w:rsid w:val="008A03C3"/>
    <w:rsid w:val="008A045F"/>
    <w:rsid w:val="008A0555"/>
    <w:rsid w:val="008A097F"/>
    <w:rsid w:val="008A0994"/>
    <w:rsid w:val="008A0B6D"/>
    <w:rsid w:val="008A0E02"/>
    <w:rsid w:val="008A0E63"/>
    <w:rsid w:val="008A0F85"/>
    <w:rsid w:val="008A14BA"/>
    <w:rsid w:val="008A14F8"/>
    <w:rsid w:val="008A173F"/>
    <w:rsid w:val="008A1EC4"/>
    <w:rsid w:val="008A1EFD"/>
    <w:rsid w:val="008A1F90"/>
    <w:rsid w:val="008A210B"/>
    <w:rsid w:val="008A211F"/>
    <w:rsid w:val="008A2385"/>
    <w:rsid w:val="008A2790"/>
    <w:rsid w:val="008A279B"/>
    <w:rsid w:val="008A2830"/>
    <w:rsid w:val="008A2987"/>
    <w:rsid w:val="008A2ACB"/>
    <w:rsid w:val="008A2C5D"/>
    <w:rsid w:val="008A30BD"/>
    <w:rsid w:val="008A34B6"/>
    <w:rsid w:val="008A3C32"/>
    <w:rsid w:val="008A444A"/>
    <w:rsid w:val="008A46CB"/>
    <w:rsid w:val="008A46F0"/>
    <w:rsid w:val="008A4876"/>
    <w:rsid w:val="008A4B83"/>
    <w:rsid w:val="008A4CFD"/>
    <w:rsid w:val="008A4F57"/>
    <w:rsid w:val="008A52CE"/>
    <w:rsid w:val="008A5432"/>
    <w:rsid w:val="008A544C"/>
    <w:rsid w:val="008A574C"/>
    <w:rsid w:val="008A5800"/>
    <w:rsid w:val="008A5BC7"/>
    <w:rsid w:val="008A5E2C"/>
    <w:rsid w:val="008A5E8C"/>
    <w:rsid w:val="008A5F6F"/>
    <w:rsid w:val="008A67A1"/>
    <w:rsid w:val="008A6A25"/>
    <w:rsid w:val="008A6ED8"/>
    <w:rsid w:val="008A720F"/>
    <w:rsid w:val="008A77BD"/>
    <w:rsid w:val="008A7949"/>
    <w:rsid w:val="008A7A03"/>
    <w:rsid w:val="008A7B45"/>
    <w:rsid w:val="008B0BA7"/>
    <w:rsid w:val="008B0E9B"/>
    <w:rsid w:val="008B103F"/>
    <w:rsid w:val="008B12FC"/>
    <w:rsid w:val="008B1C8C"/>
    <w:rsid w:val="008B1DFA"/>
    <w:rsid w:val="008B1E06"/>
    <w:rsid w:val="008B200F"/>
    <w:rsid w:val="008B20A4"/>
    <w:rsid w:val="008B2520"/>
    <w:rsid w:val="008B2582"/>
    <w:rsid w:val="008B2720"/>
    <w:rsid w:val="008B2F1A"/>
    <w:rsid w:val="008B31AD"/>
    <w:rsid w:val="008B329A"/>
    <w:rsid w:val="008B331F"/>
    <w:rsid w:val="008B3960"/>
    <w:rsid w:val="008B3A87"/>
    <w:rsid w:val="008B3B8E"/>
    <w:rsid w:val="008B3C1B"/>
    <w:rsid w:val="008B3C1F"/>
    <w:rsid w:val="008B3D7A"/>
    <w:rsid w:val="008B4243"/>
    <w:rsid w:val="008B47F4"/>
    <w:rsid w:val="008B4953"/>
    <w:rsid w:val="008B4C60"/>
    <w:rsid w:val="008B4E19"/>
    <w:rsid w:val="008B4F72"/>
    <w:rsid w:val="008B58E4"/>
    <w:rsid w:val="008B5A61"/>
    <w:rsid w:val="008B5F19"/>
    <w:rsid w:val="008B5F58"/>
    <w:rsid w:val="008B6190"/>
    <w:rsid w:val="008B6231"/>
    <w:rsid w:val="008B6367"/>
    <w:rsid w:val="008B63AD"/>
    <w:rsid w:val="008B6939"/>
    <w:rsid w:val="008B6A05"/>
    <w:rsid w:val="008B6ADB"/>
    <w:rsid w:val="008B7546"/>
    <w:rsid w:val="008B757C"/>
    <w:rsid w:val="008B7C5A"/>
    <w:rsid w:val="008B7ECB"/>
    <w:rsid w:val="008C048E"/>
    <w:rsid w:val="008C052D"/>
    <w:rsid w:val="008C0557"/>
    <w:rsid w:val="008C0771"/>
    <w:rsid w:val="008C07FB"/>
    <w:rsid w:val="008C0845"/>
    <w:rsid w:val="008C0D3F"/>
    <w:rsid w:val="008C1779"/>
    <w:rsid w:val="008C1DC1"/>
    <w:rsid w:val="008C287C"/>
    <w:rsid w:val="008C28B3"/>
    <w:rsid w:val="008C292B"/>
    <w:rsid w:val="008C338F"/>
    <w:rsid w:val="008C34C1"/>
    <w:rsid w:val="008C3591"/>
    <w:rsid w:val="008C3853"/>
    <w:rsid w:val="008C3982"/>
    <w:rsid w:val="008C3A88"/>
    <w:rsid w:val="008C3AC1"/>
    <w:rsid w:val="008C3D73"/>
    <w:rsid w:val="008C41CD"/>
    <w:rsid w:val="008C4270"/>
    <w:rsid w:val="008C44FA"/>
    <w:rsid w:val="008C482E"/>
    <w:rsid w:val="008C4BB0"/>
    <w:rsid w:val="008C4E96"/>
    <w:rsid w:val="008C4EB8"/>
    <w:rsid w:val="008C4F08"/>
    <w:rsid w:val="008C4FFE"/>
    <w:rsid w:val="008C51AD"/>
    <w:rsid w:val="008C5A8B"/>
    <w:rsid w:val="008C5EAC"/>
    <w:rsid w:val="008C61B0"/>
    <w:rsid w:val="008C6BA6"/>
    <w:rsid w:val="008C6E3D"/>
    <w:rsid w:val="008C6FD3"/>
    <w:rsid w:val="008C70EB"/>
    <w:rsid w:val="008C71DE"/>
    <w:rsid w:val="008C7C23"/>
    <w:rsid w:val="008C7FA7"/>
    <w:rsid w:val="008D0E8E"/>
    <w:rsid w:val="008D155D"/>
    <w:rsid w:val="008D15E6"/>
    <w:rsid w:val="008D229E"/>
    <w:rsid w:val="008D24C5"/>
    <w:rsid w:val="008D24FA"/>
    <w:rsid w:val="008D24FF"/>
    <w:rsid w:val="008D2F91"/>
    <w:rsid w:val="008D34B0"/>
    <w:rsid w:val="008D36D2"/>
    <w:rsid w:val="008D3E05"/>
    <w:rsid w:val="008D3FE4"/>
    <w:rsid w:val="008D415F"/>
    <w:rsid w:val="008D463D"/>
    <w:rsid w:val="008D5099"/>
    <w:rsid w:val="008D536E"/>
    <w:rsid w:val="008D5506"/>
    <w:rsid w:val="008D5659"/>
    <w:rsid w:val="008D57A3"/>
    <w:rsid w:val="008D5C9A"/>
    <w:rsid w:val="008D5D6F"/>
    <w:rsid w:val="008D5DAB"/>
    <w:rsid w:val="008D638E"/>
    <w:rsid w:val="008D6641"/>
    <w:rsid w:val="008D6847"/>
    <w:rsid w:val="008D6868"/>
    <w:rsid w:val="008D6968"/>
    <w:rsid w:val="008D6C68"/>
    <w:rsid w:val="008D71F3"/>
    <w:rsid w:val="008D746A"/>
    <w:rsid w:val="008D75FA"/>
    <w:rsid w:val="008D7AFD"/>
    <w:rsid w:val="008D7DEB"/>
    <w:rsid w:val="008D7E3E"/>
    <w:rsid w:val="008D7EA6"/>
    <w:rsid w:val="008E0029"/>
    <w:rsid w:val="008E01BA"/>
    <w:rsid w:val="008E0219"/>
    <w:rsid w:val="008E03B3"/>
    <w:rsid w:val="008E0535"/>
    <w:rsid w:val="008E054A"/>
    <w:rsid w:val="008E0854"/>
    <w:rsid w:val="008E08F2"/>
    <w:rsid w:val="008E0ABF"/>
    <w:rsid w:val="008E0DE2"/>
    <w:rsid w:val="008E0EF1"/>
    <w:rsid w:val="008E19E9"/>
    <w:rsid w:val="008E1A0B"/>
    <w:rsid w:val="008E1CA4"/>
    <w:rsid w:val="008E22E0"/>
    <w:rsid w:val="008E2338"/>
    <w:rsid w:val="008E260B"/>
    <w:rsid w:val="008E2BCC"/>
    <w:rsid w:val="008E2EE9"/>
    <w:rsid w:val="008E3A18"/>
    <w:rsid w:val="008E4E17"/>
    <w:rsid w:val="008E52E7"/>
    <w:rsid w:val="008E53DB"/>
    <w:rsid w:val="008E55C1"/>
    <w:rsid w:val="008E5909"/>
    <w:rsid w:val="008E5A4E"/>
    <w:rsid w:val="008E5C8F"/>
    <w:rsid w:val="008E5F66"/>
    <w:rsid w:val="008E646A"/>
    <w:rsid w:val="008E68B9"/>
    <w:rsid w:val="008E6D37"/>
    <w:rsid w:val="008E6E86"/>
    <w:rsid w:val="008E6F52"/>
    <w:rsid w:val="008E6F6B"/>
    <w:rsid w:val="008E702F"/>
    <w:rsid w:val="008E712B"/>
    <w:rsid w:val="008E7155"/>
    <w:rsid w:val="008E71FB"/>
    <w:rsid w:val="008E7365"/>
    <w:rsid w:val="008E78ED"/>
    <w:rsid w:val="008F0248"/>
    <w:rsid w:val="008F0288"/>
    <w:rsid w:val="008F0671"/>
    <w:rsid w:val="008F07B8"/>
    <w:rsid w:val="008F080D"/>
    <w:rsid w:val="008F0932"/>
    <w:rsid w:val="008F0945"/>
    <w:rsid w:val="008F0A86"/>
    <w:rsid w:val="008F0AB8"/>
    <w:rsid w:val="008F0BD8"/>
    <w:rsid w:val="008F0D11"/>
    <w:rsid w:val="008F0EF5"/>
    <w:rsid w:val="008F0F0D"/>
    <w:rsid w:val="008F1238"/>
    <w:rsid w:val="008F1351"/>
    <w:rsid w:val="008F14CA"/>
    <w:rsid w:val="008F14E8"/>
    <w:rsid w:val="008F1830"/>
    <w:rsid w:val="008F19CE"/>
    <w:rsid w:val="008F20E0"/>
    <w:rsid w:val="008F24BD"/>
    <w:rsid w:val="008F257A"/>
    <w:rsid w:val="008F2A47"/>
    <w:rsid w:val="008F2FA5"/>
    <w:rsid w:val="008F35D9"/>
    <w:rsid w:val="008F3793"/>
    <w:rsid w:val="008F3F41"/>
    <w:rsid w:val="008F438C"/>
    <w:rsid w:val="008F43D6"/>
    <w:rsid w:val="008F45AC"/>
    <w:rsid w:val="008F45BC"/>
    <w:rsid w:val="008F47EB"/>
    <w:rsid w:val="008F48C6"/>
    <w:rsid w:val="008F49F3"/>
    <w:rsid w:val="008F525C"/>
    <w:rsid w:val="008F5309"/>
    <w:rsid w:val="008F540C"/>
    <w:rsid w:val="008F58A7"/>
    <w:rsid w:val="008F6060"/>
    <w:rsid w:val="008F6426"/>
    <w:rsid w:val="008F6AB0"/>
    <w:rsid w:val="008F6B8B"/>
    <w:rsid w:val="008F6BEC"/>
    <w:rsid w:val="008F74F3"/>
    <w:rsid w:val="00900077"/>
    <w:rsid w:val="009000A1"/>
    <w:rsid w:val="009004C9"/>
    <w:rsid w:val="0090097F"/>
    <w:rsid w:val="00900D92"/>
    <w:rsid w:val="0090146E"/>
    <w:rsid w:val="0090154D"/>
    <w:rsid w:val="009015F4"/>
    <w:rsid w:val="00901E4D"/>
    <w:rsid w:val="00902720"/>
    <w:rsid w:val="0090296B"/>
    <w:rsid w:val="00902972"/>
    <w:rsid w:val="009033C5"/>
    <w:rsid w:val="00903424"/>
    <w:rsid w:val="00903E91"/>
    <w:rsid w:val="00904206"/>
    <w:rsid w:val="0090441B"/>
    <w:rsid w:val="00904551"/>
    <w:rsid w:val="00905138"/>
    <w:rsid w:val="0090516B"/>
    <w:rsid w:val="00905456"/>
    <w:rsid w:val="00905BE3"/>
    <w:rsid w:val="0090621C"/>
    <w:rsid w:val="00906618"/>
    <w:rsid w:val="0090662F"/>
    <w:rsid w:val="00906BB6"/>
    <w:rsid w:val="00906C4A"/>
    <w:rsid w:val="00907397"/>
    <w:rsid w:val="00907986"/>
    <w:rsid w:val="00907D90"/>
    <w:rsid w:val="00910078"/>
    <w:rsid w:val="0091026F"/>
    <w:rsid w:val="009104AB"/>
    <w:rsid w:val="00910866"/>
    <w:rsid w:val="0091095D"/>
    <w:rsid w:val="00910D99"/>
    <w:rsid w:val="00910E2C"/>
    <w:rsid w:val="009110AD"/>
    <w:rsid w:val="009111CC"/>
    <w:rsid w:val="009114FF"/>
    <w:rsid w:val="00911A79"/>
    <w:rsid w:val="00911D8B"/>
    <w:rsid w:val="00911DAD"/>
    <w:rsid w:val="0091244E"/>
    <w:rsid w:val="00912464"/>
    <w:rsid w:val="00912662"/>
    <w:rsid w:val="009127CC"/>
    <w:rsid w:val="00912D42"/>
    <w:rsid w:val="009133DD"/>
    <w:rsid w:val="00913BE6"/>
    <w:rsid w:val="009141D1"/>
    <w:rsid w:val="00914234"/>
    <w:rsid w:val="00914525"/>
    <w:rsid w:val="00914722"/>
    <w:rsid w:val="009151EB"/>
    <w:rsid w:val="00915465"/>
    <w:rsid w:val="009158B9"/>
    <w:rsid w:val="00915A71"/>
    <w:rsid w:val="009160F5"/>
    <w:rsid w:val="0091620A"/>
    <w:rsid w:val="00916242"/>
    <w:rsid w:val="00916301"/>
    <w:rsid w:val="00916863"/>
    <w:rsid w:val="0091688E"/>
    <w:rsid w:val="00916F1E"/>
    <w:rsid w:val="00917458"/>
    <w:rsid w:val="00917CA8"/>
    <w:rsid w:val="0092096D"/>
    <w:rsid w:val="00920975"/>
    <w:rsid w:val="009214FB"/>
    <w:rsid w:val="009217B9"/>
    <w:rsid w:val="00921A37"/>
    <w:rsid w:val="00921D9C"/>
    <w:rsid w:val="00921E56"/>
    <w:rsid w:val="009221ED"/>
    <w:rsid w:val="0092259C"/>
    <w:rsid w:val="009226EC"/>
    <w:rsid w:val="009228A9"/>
    <w:rsid w:val="00923385"/>
    <w:rsid w:val="009234E2"/>
    <w:rsid w:val="00923EDA"/>
    <w:rsid w:val="009243BC"/>
    <w:rsid w:val="0092482E"/>
    <w:rsid w:val="00924ED3"/>
    <w:rsid w:val="009261AF"/>
    <w:rsid w:val="00926AD0"/>
    <w:rsid w:val="00926F12"/>
    <w:rsid w:val="00927055"/>
    <w:rsid w:val="0092771A"/>
    <w:rsid w:val="009278B2"/>
    <w:rsid w:val="009278EB"/>
    <w:rsid w:val="00927984"/>
    <w:rsid w:val="00927C90"/>
    <w:rsid w:val="00927DE3"/>
    <w:rsid w:val="00930591"/>
    <w:rsid w:val="00930609"/>
    <w:rsid w:val="00930B72"/>
    <w:rsid w:val="0093110E"/>
    <w:rsid w:val="0093122C"/>
    <w:rsid w:val="009315FC"/>
    <w:rsid w:val="009316A9"/>
    <w:rsid w:val="009316C7"/>
    <w:rsid w:val="0093196E"/>
    <w:rsid w:val="00931A58"/>
    <w:rsid w:val="00932113"/>
    <w:rsid w:val="00932670"/>
    <w:rsid w:val="00932AD7"/>
    <w:rsid w:val="00932AFD"/>
    <w:rsid w:val="00932DAC"/>
    <w:rsid w:val="00932E71"/>
    <w:rsid w:val="009332E0"/>
    <w:rsid w:val="00933669"/>
    <w:rsid w:val="00933AC3"/>
    <w:rsid w:val="0093423C"/>
    <w:rsid w:val="00934641"/>
    <w:rsid w:val="00934DE7"/>
    <w:rsid w:val="00935130"/>
    <w:rsid w:val="00935153"/>
    <w:rsid w:val="009352C5"/>
    <w:rsid w:val="00935534"/>
    <w:rsid w:val="0093562F"/>
    <w:rsid w:val="00935727"/>
    <w:rsid w:val="0093573A"/>
    <w:rsid w:val="00935929"/>
    <w:rsid w:val="009359EE"/>
    <w:rsid w:val="00935D1C"/>
    <w:rsid w:val="00935F61"/>
    <w:rsid w:val="009360BB"/>
    <w:rsid w:val="00936493"/>
    <w:rsid w:val="00936981"/>
    <w:rsid w:val="00936B1F"/>
    <w:rsid w:val="0093775C"/>
    <w:rsid w:val="00937887"/>
    <w:rsid w:val="009379F0"/>
    <w:rsid w:val="00937A54"/>
    <w:rsid w:val="00937A67"/>
    <w:rsid w:val="00937BEC"/>
    <w:rsid w:val="00940463"/>
    <w:rsid w:val="0094055F"/>
    <w:rsid w:val="009405FA"/>
    <w:rsid w:val="00940757"/>
    <w:rsid w:val="009407D4"/>
    <w:rsid w:val="00940BBB"/>
    <w:rsid w:val="00940DC6"/>
    <w:rsid w:val="00941A0C"/>
    <w:rsid w:val="00941A8A"/>
    <w:rsid w:val="00941B4B"/>
    <w:rsid w:val="00941FF5"/>
    <w:rsid w:val="009424D8"/>
    <w:rsid w:val="00942B2E"/>
    <w:rsid w:val="00942DF0"/>
    <w:rsid w:val="00943238"/>
    <w:rsid w:val="00943429"/>
    <w:rsid w:val="00943463"/>
    <w:rsid w:val="00943464"/>
    <w:rsid w:val="009434EB"/>
    <w:rsid w:val="00943572"/>
    <w:rsid w:val="00943CFE"/>
    <w:rsid w:val="00943D56"/>
    <w:rsid w:val="00943F5C"/>
    <w:rsid w:val="00943F96"/>
    <w:rsid w:val="00943FA2"/>
    <w:rsid w:val="0094494D"/>
    <w:rsid w:val="00944BA5"/>
    <w:rsid w:val="00944E59"/>
    <w:rsid w:val="00944FD3"/>
    <w:rsid w:val="00945401"/>
    <w:rsid w:val="009456F4"/>
    <w:rsid w:val="009459F4"/>
    <w:rsid w:val="00945ABE"/>
    <w:rsid w:val="00945D0F"/>
    <w:rsid w:val="00945E58"/>
    <w:rsid w:val="00945F58"/>
    <w:rsid w:val="00946127"/>
    <w:rsid w:val="009465FE"/>
    <w:rsid w:val="0094689D"/>
    <w:rsid w:val="00946907"/>
    <w:rsid w:val="00946991"/>
    <w:rsid w:val="00947607"/>
    <w:rsid w:val="009477F9"/>
    <w:rsid w:val="00947F6B"/>
    <w:rsid w:val="009505EB"/>
    <w:rsid w:val="00950CAE"/>
    <w:rsid w:val="00951164"/>
    <w:rsid w:val="009512EC"/>
    <w:rsid w:val="009517B8"/>
    <w:rsid w:val="00951807"/>
    <w:rsid w:val="00952E7D"/>
    <w:rsid w:val="0095315A"/>
    <w:rsid w:val="009534DD"/>
    <w:rsid w:val="009535C2"/>
    <w:rsid w:val="0095369D"/>
    <w:rsid w:val="00953A73"/>
    <w:rsid w:val="0095432C"/>
    <w:rsid w:val="00954747"/>
    <w:rsid w:val="00954BB2"/>
    <w:rsid w:val="00954D5A"/>
    <w:rsid w:val="009551A8"/>
    <w:rsid w:val="00955540"/>
    <w:rsid w:val="00955665"/>
    <w:rsid w:val="00955A76"/>
    <w:rsid w:val="00955BFB"/>
    <w:rsid w:val="00955C1A"/>
    <w:rsid w:val="00956116"/>
    <w:rsid w:val="0095645C"/>
    <w:rsid w:val="00956984"/>
    <w:rsid w:val="009569BE"/>
    <w:rsid w:val="009569E3"/>
    <w:rsid w:val="00956B6C"/>
    <w:rsid w:val="00957031"/>
    <w:rsid w:val="00957932"/>
    <w:rsid w:val="00957B5B"/>
    <w:rsid w:val="009601CB"/>
    <w:rsid w:val="00960349"/>
    <w:rsid w:val="0096059A"/>
    <w:rsid w:val="0096081E"/>
    <w:rsid w:val="0096095E"/>
    <w:rsid w:val="00960C64"/>
    <w:rsid w:val="00960D39"/>
    <w:rsid w:val="00960F7E"/>
    <w:rsid w:val="009611A5"/>
    <w:rsid w:val="00961279"/>
    <w:rsid w:val="0096193B"/>
    <w:rsid w:val="00961B25"/>
    <w:rsid w:val="00961BB2"/>
    <w:rsid w:val="009622A5"/>
    <w:rsid w:val="0096267A"/>
    <w:rsid w:val="009629FE"/>
    <w:rsid w:val="00963188"/>
    <w:rsid w:val="00963240"/>
    <w:rsid w:val="00963957"/>
    <w:rsid w:val="00963B82"/>
    <w:rsid w:val="00964475"/>
    <w:rsid w:val="00964A6E"/>
    <w:rsid w:val="00964FB4"/>
    <w:rsid w:val="00965713"/>
    <w:rsid w:val="0096582E"/>
    <w:rsid w:val="00965DAE"/>
    <w:rsid w:val="009662BB"/>
    <w:rsid w:val="00966514"/>
    <w:rsid w:val="009666BD"/>
    <w:rsid w:val="00966B91"/>
    <w:rsid w:val="00966BFB"/>
    <w:rsid w:val="00966CC2"/>
    <w:rsid w:val="00966FF8"/>
    <w:rsid w:val="0096744A"/>
    <w:rsid w:val="0096749A"/>
    <w:rsid w:val="00967CDA"/>
    <w:rsid w:val="00970048"/>
    <w:rsid w:val="00970549"/>
    <w:rsid w:val="00970999"/>
    <w:rsid w:val="009713C4"/>
    <w:rsid w:val="00971647"/>
    <w:rsid w:val="00971831"/>
    <w:rsid w:val="00971CAF"/>
    <w:rsid w:val="00971F8D"/>
    <w:rsid w:val="0097216D"/>
    <w:rsid w:val="0097218A"/>
    <w:rsid w:val="00972D8F"/>
    <w:rsid w:val="00973C2B"/>
    <w:rsid w:val="00974255"/>
    <w:rsid w:val="0097437B"/>
    <w:rsid w:val="0097441E"/>
    <w:rsid w:val="00975466"/>
    <w:rsid w:val="00975740"/>
    <w:rsid w:val="00975756"/>
    <w:rsid w:val="009758AA"/>
    <w:rsid w:val="00975990"/>
    <w:rsid w:val="00975FB0"/>
    <w:rsid w:val="009762C7"/>
    <w:rsid w:val="0097670F"/>
    <w:rsid w:val="00976BD6"/>
    <w:rsid w:val="00976C61"/>
    <w:rsid w:val="00977057"/>
    <w:rsid w:val="0097710C"/>
    <w:rsid w:val="00977AA1"/>
    <w:rsid w:val="009801B1"/>
    <w:rsid w:val="009803EC"/>
    <w:rsid w:val="00980BC3"/>
    <w:rsid w:val="00980DC7"/>
    <w:rsid w:val="00981215"/>
    <w:rsid w:val="009812AC"/>
    <w:rsid w:val="009812FC"/>
    <w:rsid w:val="009813BF"/>
    <w:rsid w:val="009816E3"/>
    <w:rsid w:val="009819CD"/>
    <w:rsid w:val="00981AC2"/>
    <w:rsid w:val="00982032"/>
    <w:rsid w:val="009824DD"/>
    <w:rsid w:val="00982C0D"/>
    <w:rsid w:val="009834ED"/>
    <w:rsid w:val="00983724"/>
    <w:rsid w:val="00983D98"/>
    <w:rsid w:val="00983E7D"/>
    <w:rsid w:val="009844B4"/>
    <w:rsid w:val="0098453B"/>
    <w:rsid w:val="0098461D"/>
    <w:rsid w:val="009849BE"/>
    <w:rsid w:val="00984BB9"/>
    <w:rsid w:val="00984D82"/>
    <w:rsid w:val="00985587"/>
    <w:rsid w:val="0098568D"/>
    <w:rsid w:val="0098572B"/>
    <w:rsid w:val="00985CB0"/>
    <w:rsid w:val="00985CDA"/>
    <w:rsid w:val="0098603A"/>
    <w:rsid w:val="00986137"/>
    <w:rsid w:val="00986B96"/>
    <w:rsid w:val="0098740B"/>
    <w:rsid w:val="00987506"/>
    <w:rsid w:val="00987512"/>
    <w:rsid w:val="00987985"/>
    <w:rsid w:val="00987C6F"/>
    <w:rsid w:val="00990117"/>
    <w:rsid w:val="0099018C"/>
    <w:rsid w:val="00990708"/>
    <w:rsid w:val="00990718"/>
    <w:rsid w:val="00990C3D"/>
    <w:rsid w:val="00991200"/>
    <w:rsid w:val="009914A3"/>
    <w:rsid w:val="0099199D"/>
    <w:rsid w:val="00991AE9"/>
    <w:rsid w:val="00991B9A"/>
    <w:rsid w:val="00992110"/>
    <w:rsid w:val="0099238D"/>
    <w:rsid w:val="0099242C"/>
    <w:rsid w:val="009927D8"/>
    <w:rsid w:val="00992837"/>
    <w:rsid w:val="00992A01"/>
    <w:rsid w:val="00993499"/>
    <w:rsid w:val="009934DB"/>
    <w:rsid w:val="009939CB"/>
    <w:rsid w:val="00993B07"/>
    <w:rsid w:val="00993D95"/>
    <w:rsid w:val="00993DC2"/>
    <w:rsid w:val="00994409"/>
    <w:rsid w:val="009945C0"/>
    <w:rsid w:val="009948FE"/>
    <w:rsid w:val="009949AE"/>
    <w:rsid w:val="00994D20"/>
    <w:rsid w:val="00994D3D"/>
    <w:rsid w:val="00995267"/>
    <w:rsid w:val="009952F4"/>
    <w:rsid w:val="00995756"/>
    <w:rsid w:val="00995B58"/>
    <w:rsid w:val="00995B8C"/>
    <w:rsid w:val="00995C53"/>
    <w:rsid w:val="00995E08"/>
    <w:rsid w:val="00995E5A"/>
    <w:rsid w:val="00996468"/>
    <w:rsid w:val="009966AD"/>
    <w:rsid w:val="009967AF"/>
    <w:rsid w:val="00996D27"/>
    <w:rsid w:val="00997125"/>
    <w:rsid w:val="00997F39"/>
    <w:rsid w:val="009A0208"/>
    <w:rsid w:val="009A03AC"/>
    <w:rsid w:val="009A0574"/>
    <w:rsid w:val="009A0B05"/>
    <w:rsid w:val="009A0BE4"/>
    <w:rsid w:val="009A0C34"/>
    <w:rsid w:val="009A0DCD"/>
    <w:rsid w:val="009A1089"/>
    <w:rsid w:val="009A15C0"/>
    <w:rsid w:val="009A19DF"/>
    <w:rsid w:val="009A19F4"/>
    <w:rsid w:val="009A1B80"/>
    <w:rsid w:val="009A1D3F"/>
    <w:rsid w:val="009A1DCF"/>
    <w:rsid w:val="009A1F44"/>
    <w:rsid w:val="009A21EE"/>
    <w:rsid w:val="009A24A0"/>
    <w:rsid w:val="009A253B"/>
    <w:rsid w:val="009A2A20"/>
    <w:rsid w:val="009A3205"/>
    <w:rsid w:val="009A346F"/>
    <w:rsid w:val="009A3C6E"/>
    <w:rsid w:val="009A3CC7"/>
    <w:rsid w:val="009A3DA2"/>
    <w:rsid w:val="009A49BD"/>
    <w:rsid w:val="009A4B92"/>
    <w:rsid w:val="009A4E70"/>
    <w:rsid w:val="009A54A0"/>
    <w:rsid w:val="009A5F39"/>
    <w:rsid w:val="009A640C"/>
    <w:rsid w:val="009A671A"/>
    <w:rsid w:val="009A6A04"/>
    <w:rsid w:val="009A6A34"/>
    <w:rsid w:val="009A707C"/>
    <w:rsid w:val="009A74C7"/>
    <w:rsid w:val="009A78A6"/>
    <w:rsid w:val="009A7BB0"/>
    <w:rsid w:val="009B01AE"/>
    <w:rsid w:val="009B04F2"/>
    <w:rsid w:val="009B0A43"/>
    <w:rsid w:val="009B0EAE"/>
    <w:rsid w:val="009B123D"/>
    <w:rsid w:val="009B12D4"/>
    <w:rsid w:val="009B19AB"/>
    <w:rsid w:val="009B1C1B"/>
    <w:rsid w:val="009B1DC8"/>
    <w:rsid w:val="009B1E55"/>
    <w:rsid w:val="009B1FF8"/>
    <w:rsid w:val="009B22AC"/>
    <w:rsid w:val="009B23BE"/>
    <w:rsid w:val="009B2486"/>
    <w:rsid w:val="009B35B9"/>
    <w:rsid w:val="009B35BF"/>
    <w:rsid w:val="009B4530"/>
    <w:rsid w:val="009B4C28"/>
    <w:rsid w:val="009B4C3E"/>
    <w:rsid w:val="009B4D2F"/>
    <w:rsid w:val="009B5038"/>
    <w:rsid w:val="009B56BE"/>
    <w:rsid w:val="009B573C"/>
    <w:rsid w:val="009B5C8F"/>
    <w:rsid w:val="009B6071"/>
    <w:rsid w:val="009B6563"/>
    <w:rsid w:val="009B65D5"/>
    <w:rsid w:val="009B6E0F"/>
    <w:rsid w:val="009B6EF9"/>
    <w:rsid w:val="009B7356"/>
    <w:rsid w:val="009B75BD"/>
    <w:rsid w:val="009B78A7"/>
    <w:rsid w:val="009B7A8A"/>
    <w:rsid w:val="009B7CFD"/>
    <w:rsid w:val="009C03A2"/>
    <w:rsid w:val="009C0439"/>
    <w:rsid w:val="009C099B"/>
    <w:rsid w:val="009C0B86"/>
    <w:rsid w:val="009C113F"/>
    <w:rsid w:val="009C1832"/>
    <w:rsid w:val="009C1937"/>
    <w:rsid w:val="009C1978"/>
    <w:rsid w:val="009C1ADB"/>
    <w:rsid w:val="009C1CC3"/>
    <w:rsid w:val="009C21E3"/>
    <w:rsid w:val="009C27DB"/>
    <w:rsid w:val="009C353A"/>
    <w:rsid w:val="009C36D1"/>
    <w:rsid w:val="009C37BF"/>
    <w:rsid w:val="009C3803"/>
    <w:rsid w:val="009C38AD"/>
    <w:rsid w:val="009C398A"/>
    <w:rsid w:val="009C39D9"/>
    <w:rsid w:val="009C407C"/>
    <w:rsid w:val="009C4676"/>
    <w:rsid w:val="009C4ADF"/>
    <w:rsid w:val="009C5220"/>
    <w:rsid w:val="009C5263"/>
    <w:rsid w:val="009C5275"/>
    <w:rsid w:val="009C576C"/>
    <w:rsid w:val="009C5BB9"/>
    <w:rsid w:val="009C5FC3"/>
    <w:rsid w:val="009C60E9"/>
    <w:rsid w:val="009C6629"/>
    <w:rsid w:val="009C671C"/>
    <w:rsid w:val="009C6EB9"/>
    <w:rsid w:val="009C77CA"/>
    <w:rsid w:val="009C7896"/>
    <w:rsid w:val="009C79FD"/>
    <w:rsid w:val="009C7E85"/>
    <w:rsid w:val="009D014A"/>
    <w:rsid w:val="009D0530"/>
    <w:rsid w:val="009D060E"/>
    <w:rsid w:val="009D0843"/>
    <w:rsid w:val="009D0C23"/>
    <w:rsid w:val="009D0CF4"/>
    <w:rsid w:val="009D0D52"/>
    <w:rsid w:val="009D140A"/>
    <w:rsid w:val="009D16C5"/>
    <w:rsid w:val="009D1A74"/>
    <w:rsid w:val="009D1A85"/>
    <w:rsid w:val="009D1C65"/>
    <w:rsid w:val="009D1E9D"/>
    <w:rsid w:val="009D228D"/>
    <w:rsid w:val="009D2B87"/>
    <w:rsid w:val="009D2C76"/>
    <w:rsid w:val="009D2CDC"/>
    <w:rsid w:val="009D2E15"/>
    <w:rsid w:val="009D3079"/>
    <w:rsid w:val="009D313C"/>
    <w:rsid w:val="009D39E1"/>
    <w:rsid w:val="009D3D90"/>
    <w:rsid w:val="009D4060"/>
    <w:rsid w:val="009D43C4"/>
    <w:rsid w:val="009D4549"/>
    <w:rsid w:val="009D47C3"/>
    <w:rsid w:val="009D4831"/>
    <w:rsid w:val="009D4AF8"/>
    <w:rsid w:val="009D4C5D"/>
    <w:rsid w:val="009D595B"/>
    <w:rsid w:val="009D5B6B"/>
    <w:rsid w:val="009D5C28"/>
    <w:rsid w:val="009D60AC"/>
    <w:rsid w:val="009D645F"/>
    <w:rsid w:val="009D6D3F"/>
    <w:rsid w:val="009D6FC5"/>
    <w:rsid w:val="009D7410"/>
    <w:rsid w:val="009D7601"/>
    <w:rsid w:val="009D7622"/>
    <w:rsid w:val="009E0004"/>
    <w:rsid w:val="009E040A"/>
    <w:rsid w:val="009E055D"/>
    <w:rsid w:val="009E060E"/>
    <w:rsid w:val="009E085A"/>
    <w:rsid w:val="009E09DF"/>
    <w:rsid w:val="009E0AA4"/>
    <w:rsid w:val="009E0BE2"/>
    <w:rsid w:val="009E0BF9"/>
    <w:rsid w:val="009E0D0F"/>
    <w:rsid w:val="009E137C"/>
    <w:rsid w:val="009E188B"/>
    <w:rsid w:val="009E1908"/>
    <w:rsid w:val="009E1A9B"/>
    <w:rsid w:val="009E2463"/>
    <w:rsid w:val="009E2611"/>
    <w:rsid w:val="009E262E"/>
    <w:rsid w:val="009E2A52"/>
    <w:rsid w:val="009E2A77"/>
    <w:rsid w:val="009E2B4C"/>
    <w:rsid w:val="009E2C55"/>
    <w:rsid w:val="009E2E3F"/>
    <w:rsid w:val="009E2FAC"/>
    <w:rsid w:val="009E3E24"/>
    <w:rsid w:val="009E44A4"/>
    <w:rsid w:val="009E4A34"/>
    <w:rsid w:val="009E4DC4"/>
    <w:rsid w:val="009E4E3B"/>
    <w:rsid w:val="009E59F4"/>
    <w:rsid w:val="009E5C70"/>
    <w:rsid w:val="009E5DD3"/>
    <w:rsid w:val="009E5EDA"/>
    <w:rsid w:val="009E610A"/>
    <w:rsid w:val="009E61B0"/>
    <w:rsid w:val="009E622E"/>
    <w:rsid w:val="009E62A8"/>
    <w:rsid w:val="009E6387"/>
    <w:rsid w:val="009E63F0"/>
    <w:rsid w:val="009E7209"/>
    <w:rsid w:val="009E75F6"/>
    <w:rsid w:val="009E760A"/>
    <w:rsid w:val="009E7BB1"/>
    <w:rsid w:val="009E7BCD"/>
    <w:rsid w:val="009E7BFC"/>
    <w:rsid w:val="009E7CC4"/>
    <w:rsid w:val="009E7D13"/>
    <w:rsid w:val="009F012F"/>
    <w:rsid w:val="009F0217"/>
    <w:rsid w:val="009F05AC"/>
    <w:rsid w:val="009F0707"/>
    <w:rsid w:val="009F086C"/>
    <w:rsid w:val="009F09BE"/>
    <w:rsid w:val="009F1191"/>
    <w:rsid w:val="009F11E5"/>
    <w:rsid w:val="009F1443"/>
    <w:rsid w:val="009F1448"/>
    <w:rsid w:val="009F1778"/>
    <w:rsid w:val="009F1949"/>
    <w:rsid w:val="009F1EB0"/>
    <w:rsid w:val="009F1EEE"/>
    <w:rsid w:val="009F1F3F"/>
    <w:rsid w:val="009F2131"/>
    <w:rsid w:val="009F239C"/>
    <w:rsid w:val="009F274F"/>
    <w:rsid w:val="009F2E88"/>
    <w:rsid w:val="009F2F51"/>
    <w:rsid w:val="009F39A1"/>
    <w:rsid w:val="009F3EDA"/>
    <w:rsid w:val="009F3FE4"/>
    <w:rsid w:val="009F43DD"/>
    <w:rsid w:val="009F4740"/>
    <w:rsid w:val="009F4825"/>
    <w:rsid w:val="009F4831"/>
    <w:rsid w:val="009F49DF"/>
    <w:rsid w:val="009F49FF"/>
    <w:rsid w:val="009F5019"/>
    <w:rsid w:val="009F560B"/>
    <w:rsid w:val="009F583E"/>
    <w:rsid w:val="009F58DD"/>
    <w:rsid w:val="009F5AC4"/>
    <w:rsid w:val="009F5CE6"/>
    <w:rsid w:val="009F60E0"/>
    <w:rsid w:val="009F68A3"/>
    <w:rsid w:val="009F6B75"/>
    <w:rsid w:val="009F6F03"/>
    <w:rsid w:val="009F6F3D"/>
    <w:rsid w:val="009F7178"/>
    <w:rsid w:val="009F71FD"/>
    <w:rsid w:val="009F74DB"/>
    <w:rsid w:val="009F77DF"/>
    <w:rsid w:val="009F7813"/>
    <w:rsid w:val="009F7930"/>
    <w:rsid w:val="009F7F8E"/>
    <w:rsid w:val="00A00140"/>
    <w:rsid w:val="00A00221"/>
    <w:rsid w:val="00A00437"/>
    <w:rsid w:val="00A00792"/>
    <w:rsid w:val="00A00BCB"/>
    <w:rsid w:val="00A00DDA"/>
    <w:rsid w:val="00A012A7"/>
    <w:rsid w:val="00A01385"/>
    <w:rsid w:val="00A016A9"/>
    <w:rsid w:val="00A01A18"/>
    <w:rsid w:val="00A01B9D"/>
    <w:rsid w:val="00A01E84"/>
    <w:rsid w:val="00A0201C"/>
    <w:rsid w:val="00A0231A"/>
    <w:rsid w:val="00A02C0A"/>
    <w:rsid w:val="00A03068"/>
    <w:rsid w:val="00A03652"/>
    <w:rsid w:val="00A03A2A"/>
    <w:rsid w:val="00A03E4B"/>
    <w:rsid w:val="00A03EB2"/>
    <w:rsid w:val="00A047DA"/>
    <w:rsid w:val="00A0480E"/>
    <w:rsid w:val="00A04844"/>
    <w:rsid w:val="00A04982"/>
    <w:rsid w:val="00A04AA0"/>
    <w:rsid w:val="00A051EA"/>
    <w:rsid w:val="00A0588A"/>
    <w:rsid w:val="00A05CA6"/>
    <w:rsid w:val="00A05CF4"/>
    <w:rsid w:val="00A063F5"/>
    <w:rsid w:val="00A06990"/>
    <w:rsid w:val="00A06ED8"/>
    <w:rsid w:val="00A06F9D"/>
    <w:rsid w:val="00A070D9"/>
    <w:rsid w:val="00A07301"/>
    <w:rsid w:val="00A0738D"/>
    <w:rsid w:val="00A07570"/>
    <w:rsid w:val="00A10103"/>
    <w:rsid w:val="00A1054B"/>
    <w:rsid w:val="00A10BC9"/>
    <w:rsid w:val="00A11137"/>
    <w:rsid w:val="00A111EA"/>
    <w:rsid w:val="00A1135E"/>
    <w:rsid w:val="00A11447"/>
    <w:rsid w:val="00A11555"/>
    <w:rsid w:val="00A1193E"/>
    <w:rsid w:val="00A11993"/>
    <w:rsid w:val="00A11A81"/>
    <w:rsid w:val="00A11B67"/>
    <w:rsid w:val="00A11D49"/>
    <w:rsid w:val="00A11DEE"/>
    <w:rsid w:val="00A120EE"/>
    <w:rsid w:val="00A12A38"/>
    <w:rsid w:val="00A12A97"/>
    <w:rsid w:val="00A12B28"/>
    <w:rsid w:val="00A1374B"/>
    <w:rsid w:val="00A13EAB"/>
    <w:rsid w:val="00A14E33"/>
    <w:rsid w:val="00A1520C"/>
    <w:rsid w:val="00A15545"/>
    <w:rsid w:val="00A1602B"/>
    <w:rsid w:val="00A162DF"/>
    <w:rsid w:val="00A16324"/>
    <w:rsid w:val="00A17013"/>
    <w:rsid w:val="00A17140"/>
    <w:rsid w:val="00A179FB"/>
    <w:rsid w:val="00A17AF1"/>
    <w:rsid w:val="00A17B4D"/>
    <w:rsid w:val="00A17B91"/>
    <w:rsid w:val="00A20220"/>
    <w:rsid w:val="00A2055E"/>
    <w:rsid w:val="00A20CAE"/>
    <w:rsid w:val="00A21676"/>
    <w:rsid w:val="00A21C7C"/>
    <w:rsid w:val="00A22532"/>
    <w:rsid w:val="00A225DB"/>
    <w:rsid w:val="00A230B1"/>
    <w:rsid w:val="00A23269"/>
    <w:rsid w:val="00A23DCC"/>
    <w:rsid w:val="00A23F95"/>
    <w:rsid w:val="00A24090"/>
    <w:rsid w:val="00A24C51"/>
    <w:rsid w:val="00A252DC"/>
    <w:rsid w:val="00A253BE"/>
    <w:rsid w:val="00A256A9"/>
    <w:rsid w:val="00A25A23"/>
    <w:rsid w:val="00A25DBE"/>
    <w:rsid w:val="00A25E6E"/>
    <w:rsid w:val="00A26159"/>
    <w:rsid w:val="00A26462"/>
    <w:rsid w:val="00A26700"/>
    <w:rsid w:val="00A26B21"/>
    <w:rsid w:val="00A26E73"/>
    <w:rsid w:val="00A274D4"/>
    <w:rsid w:val="00A274E2"/>
    <w:rsid w:val="00A27A34"/>
    <w:rsid w:val="00A27A8A"/>
    <w:rsid w:val="00A27BE4"/>
    <w:rsid w:val="00A303FB"/>
    <w:rsid w:val="00A30527"/>
    <w:rsid w:val="00A3072C"/>
    <w:rsid w:val="00A30B97"/>
    <w:rsid w:val="00A30DFC"/>
    <w:rsid w:val="00A31193"/>
    <w:rsid w:val="00A312FC"/>
    <w:rsid w:val="00A31361"/>
    <w:rsid w:val="00A3170B"/>
    <w:rsid w:val="00A31F9A"/>
    <w:rsid w:val="00A31FF4"/>
    <w:rsid w:val="00A32429"/>
    <w:rsid w:val="00A3288D"/>
    <w:rsid w:val="00A3300A"/>
    <w:rsid w:val="00A3307A"/>
    <w:rsid w:val="00A33111"/>
    <w:rsid w:val="00A33A21"/>
    <w:rsid w:val="00A33B8A"/>
    <w:rsid w:val="00A344D2"/>
    <w:rsid w:val="00A34BDA"/>
    <w:rsid w:val="00A35896"/>
    <w:rsid w:val="00A358DC"/>
    <w:rsid w:val="00A35A91"/>
    <w:rsid w:val="00A35C57"/>
    <w:rsid w:val="00A35DEC"/>
    <w:rsid w:val="00A35FDB"/>
    <w:rsid w:val="00A362FE"/>
    <w:rsid w:val="00A3651F"/>
    <w:rsid w:val="00A36EC0"/>
    <w:rsid w:val="00A37357"/>
    <w:rsid w:val="00A373D8"/>
    <w:rsid w:val="00A374BC"/>
    <w:rsid w:val="00A375B5"/>
    <w:rsid w:val="00A37704"/>
    <w:rsid w:val="00A37719"/>
    <w:rsid w:val="00A37D1B"/>
    <w:rsid w:val="00A37DD6"/>
    <w:rsid w:val="00A40089"/>
    <w:rsid w:val="00A40459"/>
    <w:rsid w:val="00A4088D"/>
    <w:rsid w:val="00A408A1"/>
    <w:rsid w:val="00A40E5F"/>
    <w:rsid w:val="00A411CC"/>
    <w:rsid w:val="00A4164A"/>
    <w:rsid w:val="00A41C3D"/>
    <w:rsid w:val="00A41F2E"/>
    <w:rsid w:val="00A42055"/>
    <w:rsid w:val="00A42883"/>
    <w:rsid w:val="00A432A0"/>
    <w:rsid w:val="00A4354B"/>
    <w:rsid w:val="00A43A5C"/>
    <w:rsid w:val="00A43F0A"/>
    <w:rsid w:val="00A43F61"/>
    <w:rsid w:val="00A43FF9"/>
    <w:rsid w:val="00A44220"/>
    <w:rsid w:val="00A45207"/>
    <w:rsid w:val="00A454DA"/>
    <w:rsid w:val="00A457C1"/>
    <w:rsid w:val="00A457E2"/>
    <w:rsid w:val="00A45944"/>
    <w:rsid w:val="00A46084"/>
    <w:rsid w:val="00A46305"/>
    <w:rsid w:val="00A465E9"/>
    <w:rsid w:val="00A468F2"/>
    <w:rsid w:val="00A46A4B"/>
    <w:rsid w:val="00A46AD0"/>
    <w:rsid w:val="00A46EDA"/>
    <w:rsid w:val="00A470C6"/>
    <w:rsid w:val="00A47757"/>
    <w:rsid w:val="00A47774"/>
    <w:rsid w:val="00A4784D"/>
    <w:rsid w:val="00A47BC1"/>
    <w:rsid w:val="00A47D14"/>
    <w:rsid w:val="00A50702"/>
    <w:rsid w:val="00A5077D"/>
    <w:rsid w:val="00A50899"/>
    <w:rsid w:val="00A50C78"/>
    <w:rsid w:val="00A50D1E"/>
    <w:rsid w:val="00A51049"/>
    <w:rsid w:val="00A51084"/>
    <w:rsid w:val="00A51124"/>
    <w:rsid w:val="00A512A2"/>
    <w:rsid w:val="00A5175F"/>
    <w:rsid w:val="00A51875"/>
    <w:rsid w:val="00A518F7"/>
    <w:rsid w:val="00A51996"/>
    <w:rsid w:val="00A51A4B"/>
    <w:rsid w:val="00A5216F"/>
    <w:rsid w:val="00A52254"/>
    <w:rsid w:val="00A52401"/>
    <w:rsid w:val="00A5287D"/>
    <w:rsid w:val="00A529D4"/>
    <w:rsid w:val="00A52C1C"/>
    <w:rsid w:val="00A52D5C"/>
    <w:rsid w:val="00A52D7C"/>
    <w:rsid w:val="00A52E0E"/>
    <w:rsid w:val="00A52ECC"/>
    <w:rsid w:val="00A53131"/>
    <w:rsid w:val="00A5419C"/>
    <w:rsid w:val="00A54370"/>
    <w:rsid w:val="00A54C42"/>
    <w:rsid w:val="00A550F7"/>
    <w:rsid w:val="00A5567D"/>
    <w:rsid w:val="00A55BF7"/>
    <w:rsid w:val="00A562BE"/>
    <w:rsid w:val="00A568ED"/>
    <w:rsid w:val="00A56A4F"/>
    <w:rsid w:val="00A56DDE"/>
    <w:rsid w:val="00A5746C"/>
    <w:rsid w:val="00A5773B"/>
    <w:rsid w:val="00A577A8"/>
    <w:rsid w:val="00A5787F"/>
    <w:rsid w:val="00A57C06"/>
    <w:rsid w:val="00A57E73"/>
    <w:rsid w:val="00A600F7"/>
    <w:rsid w:val="00A601FA"/>
    <w:rsid w:val="00A603C5"/>
    <w:rsid w:val="00A60436"/>
    <w:rsid w:val="00A6052E"/>
    <w:rsid w:val="00A60601"/>
    <w:rsid w:val="00A607D9"/>
    <w:rsid w:val="00A6080A"/>
    <w:rsid w:val="00A60A03"/>
    <w:rsid w:val="00A60C3A"/>
    <w:rsid w:val="00A6104C"/>
    <w:rsid w:val="00A61C35"/>
    <w:rsid w:val="00A621B7"/>
    <w:rsid w:val="00A62DC7"/>
    <w:rsid w:val="00A63037"/>
    <w:rsid w:val="00A6323E"/>
    <w:rsid w:val="00A63277"/>
    <w:rsid w:val="00A6351C"/>
    <w:rsid w:val="00A638B4"/>
    <w:rsid w:val="00A63914"/>
    <w:rsid w:val="00A63ADC"/>
    <w:rsid w:val="00A63AF3"/>
    <w:rsid w:val="00A63C03"/>
    <w:rsid w:val="00A64173"/>
    <w:rsid w:val="00A6419E"/>
    <w:rsid w:val="00A64E32"/>
    <w:rsid w:val="00A64E8C"/>
    <w:rsid w:val="00A64EF8"/>
    <w:rsid w:val="00A65CE4"/>
    <w:rsid w:val="00A65E01"/>
    <w:rsid w:val="00A6619C"/>
    <w:rsid w:val="00A6619D"/>
    <w:rsid w:val="00A66203"/>
    <w:rsid w:val="00A664B6"/>
    <w:rsid w:val="00A6677B"/>
    <w:rsid w:val="00A66B3F"/>
    <w:rsid w:val="00A66CE9"/>
    <w:rsid w:val="00A67D1C"/>
    <w:rsid w:val="00A67F0E"/>
    <w:rsid w:val="00A702BB"/>
    <w:rsid w:val="00A703DF"/>
    <w:rsid w:val="00A70BB5"/>
    <w:rsid w:val="00A70F1D"/>
    <w:rsid w:val="00A70FB9"/>
    <w:rsid w:val="00A70FE6"/>
    <w:rsid w:val="00A710AC"/>
    <w:rsid w:val="00A71316"/>
    <w:rsid w:val="00A7177F"/>
    <w:rsid w:val="00A717AD"/>
    <w:rsid w:val="00A7186E"/>
    <w:rsid w:val="00A71CBF"/>
    <w:rsid w:val="00A71E09"/>
    <w:rsid w:val="00A71FC9"/>
    <w:rsid w:val="00A725DB"/>
    <w:rsid w:val="00A72980"/>
    <w:rsid w:val="00A729FA"/>
    <w:rsid w:val="00A72A6F"/>
    <w:rsid w:val="00A72C03"/>
    <w:rsid w:val="00A733FB"/>
    <w:rsid w:val="00A73738"/>
    <w:rsid w:val="00A73D7C"/>
    <w:rsid w:val="00A73E8F"/>
    <w:rsid w:val="00A747DC"/>
    <w:rsid w:val="00A74A82"/>
    <w:rsid w:val="00A74D4E"/>
    <w:rsid w:val="00A74DFA"/>
    <w:rsid w:val="00A752A2"/>
    <w:rsid w:val="00A75301"/>
    <w:rsid w:val="00A753BD"/>
    <w:rsid w:val="00A758EA"/>
    <w:rsid w:val="00A75AFF"/>
    <w:rsid w:val="00A75D0C"/>
    <w:rsid w:val="00A75D7A"/>
    <w:rsid w:val="00A761EE"/>
    <w:rsid w:val="00A766DD"/>
    <w:rsid w:val="00A76A99"/>
    <w:rsid w:val="00A76B33"/>
    <w:rsid w:val="00A76FA4"/>
    <w:rsid w:val="00A777C4"/>
    <w:rsid w:val="00A7783C"/>
    <w:rsid w:val="00A77840"/>
    <w:rsid w:val="00A77933"/>
    <w:rsid w:val="00A77F98"/>
    <w:rsid w:val="00A77FCB"/>
    <w:rsid w:val="00A80559"/>
    <w:rsid w:val="00A80813"/>
    <w:rsid w:val="00A80EA4"/>
    <w:rsid w:val="00A8115F"/>
    <w:rsid w:val="00A819DD"/>
    <w:rsid w:val="00A81C95"/>
    <w:rsid w:val="00A81DE0"/>
    <w:rsid w:val="00A81F01"/>
    <w:rsid w:val="00A827D6"/>
    <w:rsid w:val="00A8297E"/>
    <w:rsid w:val="00A82D4D"/>
    <w:rsid w:val="00A8367F"/>
    <w:rsid w:val="00A83A16"/>
    <w:rsid w:val="00A83CA5"/>
    <w:rsid w:val="00A83DCF"/>
    <w:rsid w:val="00A83ECA"/>
    <w:rsid w:val="00A84336"/>
    <w:rsid w:val="00A846D6"/>
    <w:rsid w:val="00A84863"/>
    <w:rsid w:val="00A84EAD"/>
    <w:rsid w:val="00A84EBD"/>
    <w:rsid w:val="00A84EDD"/>
    <w:rsid w:val="00A84F34"/>
    <w:rsid w:val="00A856EE"/>
    <w:rsid w:val="00A8620E"/>
    <w:rsid w:val="00A86499"/>
    <w:rsid w:val="00A864E9"/>
    <w:rsid w:val="00A86521"/>
    <w:rsid w:val="00A86827"/>
    <w:rsid w:val="00A86CC9"/>
    <w:rsid w:val="00A8730E"/>
    <w:rsid w:val="00A8749C"/>
    <w:rsid w:val="00A87673"/>
    <w:rsid w:val="00A87906"/>
    <w:rsid w:val="00A87958"/>
    <w:rsid w:val="00A87E75"/>
    <w:rsid w:val="00A87E9E"/>
    <w:rsid w:val="00A901BE"/>
    <w:rsid w:val="00A904E2"/>
    <w:rsid w:val="00A90D2E"/>
    <w:rsid w:val="00A90D66"/>
    <w:rsid w:val="00A911B5"/>
    <w:rsid w:val="00A912E7"/>
    <w:rsid w:val="00A91A6F"/>
    <w:rsid w:val="00A91B6C"/>
    <w:rsid w:val="00A91E97"/>
    <w:rsid w:val="00A92BCF"/>
    <w:rsid w:val="00A92C1A"/>
    <w:rsid w:val="00A92E80"/>
    <w:rsid w:val="00A93095"/>
    <w:rsid w:val="00A93309"/>
    <w:rsid w:val="00A933C8"/>
    <w:rsid w:val="00A934AA"/>
    <w:rsid w:val="00A938A8"/>
    <w:rsid w:val="00A939EB"/>
    <w:rsid w:val="00A93C28"/>
    <w:rsid w:val="00A9448F"/>
    <w:rsid w:val="00A94BCF"/>
    <w:rsid w:val="00A94F32"/>
    <w:rsid w:val="00A95326"/>
    <w:rsid w:val="00A9542D"/>
    <w:rsid w:val="00A954FD"/>
    <w:rsid w:val="00A95612"/>
    <w:rsid w:val="00A957DD"/>
    <w:rsid w:val="00A95C73"/>
    <w:rsid w:val="00A95E2B"/>
    <w:rsid w:val="00A96085"/>
    <w:rsid w:val="00A96151"/>
    <w:rsid w:val="00A96424"/>
    <w:rsid w:val="00A965A2"/>
    <w:rsid w:val="00A96734"/>
    <w:rsid w:val="00A96A1C"/>
    <w:rsid w:val="00A96E3A"/>
    <w:rsid w:val="00A97616"/>
    <w:rsid w:val="00A9797D"/>
    <w:rsid w:val="00A9798C"/>
    <w:rsid w:val="00A97AC3"/>
    <w:rsid w:val="00A97F12"/>
    <w:rsid w:val="00AA0125"/>
    <w:rsid w:val="00AA0297"/>
    <w:rsid w:val="00AA0C9E"/>
    <w:rsid w:val="00AA0D18"/>
    <w:rsid w:val="00AA139E"/>
    <w:rsid w:val="00AA170D"/>
    <w:rsid w:val="00AA19A6"/>
    <w:rsid w:val="00AA1AED"/>
    <w:rsid w:val="00AA1DA2"/>
    <w:rsid w:val="00AA1EE1"/>
    <w:rsid w:val="00AA20B1"/>
    <w:rsid w:val="00AA25BA"/>
    <w:rsid w:val="00AA262E"/>
    <w:rsid w:val="00AA2BA2"/>
    <w:rsid w:val="00AA2C89"/>
    <w:rsid w:val="00AA3451"/>
    <w:rsid w:val="00AA3C1A"/>
    <w:rsid w:val="00AA43BD"/>
    <w:rsid w:val="00AA46E6"/>
    <w:rsid w:val="00AA48B6"/>
    <w:rsid w:val="00AA48C1"/>
    <w:rsid w:val="00AA54EC"/>
    <w:rsid w:val="00AA58C2"/>
    <w:rsid w:val="00AA5EC1"/>
    <w:rsid w:val="00AA60A4"/>
    <w:rsid w:val="00AA62BE"/>
    <w:rsid w:val="00AA63B1"/>
    <w:rsid w:val="00AA67C3"/>
    <w:rsid w:val="00AA6AB5"/>
    <w:rsid w:val="00AA6F35"/>
    <w:rsid w:val="00AA714D"/>
    <w:rsid w:val="00AA73A8"/>
    <w:rsid w:val="00AA771D"/>
    <w:rsid w:val="00AA7ADF"/>
    <w:rsid w:val="00AA7C13"/>
    <w:rsid w:val="00AA7D1E"/>
    <w:rsid w:val="00AA7E0A"/>
    <w:rsid w:val="00AB006F"/>
    <w:rsid w:val="00AB0317"/>
    <w:rsid w:val="00AB0BEA"/>
    <w:rsid w:val="00AB12F3"/>
    <w:rsid w:val="00AB171C"/>
    <w:rsid w:val="00AB1A9F"/>
    <w:rsid w:val="00AB200F"/>
    <w:rsid w:val="00AB3037"/>
    <w:rsid w:val="00AB3184"/>
    <w:rsid w:val="00AB33CF"/>
    <w:rsid w:val="00AB33F5"/>
    <w:rsid w:val="00AB33F9"/>
    <w:rsid w:val="00AB35B0"/>
    <w:rsid w:val="00AB3B50"/>
    <w:rsid w:val="00AB3CEC"/>
    <w:rsid w:val="00AB3E8B"/>
    <w:rsid w:val="00AB415A"/>
    <w:rsid w:val="00AB4A5A"/>
    <w:rsid w:val="00AB4AFF"/>
    <w:rsid w:val="00AB51A8"/>
    <w:rsid w:val="00AB537C"/>
    <w:rsid w:val="00AB5487"/>
    <w:rsid w:val="00AB5887"/>
    <w:rsid w:val="00AB5B81"/>
    <w:rsid w:val="00AB5C13"/>
    <w:rsid w:val="00AB5CD5"/>
    <w:rsid w:val="00AB5D24"/>
    <w:rsid w:val="00AB617F"/>
    <w:rsid w:val="00AB6276"/>
    <w:rsid w:val="00AB64D6"/>
    <w:rsid w:val="00AB64E5"/>
    <w:rsid w:val="00AB65F3"/>
    <w:rsid w:val="00AB6C31"/>
    <w:rsid w:val="00AB7213"/>
    <w:rsid w:val="00AB7442"/>
    <w:rsid w:val="00AB74CF"/>
    <w:rsid w:val="00AC0717"/>
    <w:rsid w:val="00AC11ED"/>
    <w:rsid w:val="00AC1226"/>
    <w:rsid w:val="00AC146B"/>
    <w:rsid w:val="00AC1481"/>
    <w:rsid w:val="00AC1686"/>
    <w:rsid w:val="00AC179A"/>
    <w:rsid w:val="00AC18EF"/>
    <w:rsid w:val="00AC1DC3"/>
    <w:rsid w:val="00AC24F6"/>
    <w:rsid w:val="00AC2888"/>
    <w:rsid w:val="00AC299E"/>
    <w:rsid w:val="00AC2A25"/>
    <w:rsid w:val="00AC2A54"/>
    <w:rsid w:val="00AC2CAF"/>
    <w:rsid w:val="00AC3B0B"/>
    <w:rsid w:val="00AC3B43"/>
    <w:rsid w:val="00AC44AF"/>
    <w:rsid w:val="00AC4838"/>
    <w:rsid w:val="00AC550D"/>
    <w:rsid w:val="00AC585F"/>
    <w:rsid w:val="00AC598F"/>
    <w:rsid w:val="00AC5C6A"/>
    <w:rsid w:val="00AC5CC5"/>
    <w:rsid w:val="00AC635D"/>
    <w:rsid w:val="00AC6484"/>
    <w:rsid w:val="00AC65AF"/>
    <w:rsid w:val="00AC679E"/>
    <w:rsid w:val="00AC6879"/>
    <w:rsid w:val="00AC7052"/>
    <w:rsid w:val="00AC7703"/>
    <w:rsid w:val="00AC7E57"/>
    <w:rsid w:val="00AC7F32"/>
    <w:rsid w:val="00AD00CD"/>
    <w:rsid w:val="00AD0558"/>
    <w:rsid w:val="00AD0FEB"/>
    <w:rsid w:val="00AD10E5"/>
    <w:rsid w:val="00AD1383"/>
    <w:rsid w:val="00AD13A8"/>
    <w:rsid w:val="00AD1A75"/>
    <w:rsid w:val="00AD1D97"/>
    <w:rsid w:val="00AD1FF4"/>
    <w:rsid w:val="00AD21D6"/>
    <w:rsid w:val="00AD23CC"/>
    <w:rsid w:val="00AD2479"/>
    <w:rsid w:val="00AD248F"/>
    <w:rsid w:val="00AD31EC"/>
    <w:rsid w:val="00AD32BE"/>
    <w:rsid w:val="00AD35A4"/>
    <w:rsid w:val="00AD37F0"/>
    <w:rsid w:val="00AD3C2A"/>
    <w:rsid w:val="00AD3E6B"/>
    <w:rsid w:val="00AD4028"/>
    <w:rsid w:val="00AD4379"/>
    <w:rsid w:val="00AD43A0"/>
    <w:rsid w:val="00AD4652"/>
    <w:rsid w:val="00AD4A21"/>
    <w:rsid w:val="00AD4DAE"/>
    <w:rsid w:val="00AD4FB3"/>
    <w:rsid w:val="00AD580F"/>
    <w:rsid w:val="00AD59D8"/>
    <w:rsid w:val="00AD5D1F"/>
    <w:rsid w:val="00AD5D67"/>
    <w:rsid w:val="00AD5D9A"/>
    <w:rsid w:val="00AD5E26"/>
    <w:rsid w:val="00AD6676"/>
    <w:rsid w:val="00AD6833"/>
    <w:rsid w:val="00AD6D41"/>
    <w:rsid w:val="00AD715B"/>
    <w:rsid w:val="00AD7356"/>
    <w:rsid w:val="00AD767F"/>
    <w:rsid w:val="00AD76B1"/>
    <w:rsid w:val="00AD7763"/>
    <w:rsid w:val="00AD77FA"/>
    <w:rsid w:val="00AE035E"/>
    <w:rsid w:val="00AE06F7"/>
    <w:rsid w:val="00AE0914"/>
    <w:rsid w:val="00AE0E20"/>
    <w:rsid w:val="00AE1220"/>
    <w:rsid w:val="00AE14B9"/>
    <w:rsid w:val="00AE1923"/>
    <w:rsid w:val="00AE1CFC"/>
    <w:rsid w:val="00AE1D4C"/>
    <w:rsid w:val="00AE203F"/>
    <w:rsid w:val="00AE23AB"/>
    <w:rsid w:val="00AE252A"/>
    <w:rsid w:val="00AE29AA"/>
    <w:rsid w:val="00AE2CFF"/>
    <w:rsid w:val="00AE30A1"/>
    <w:rsid w:val="00AE31C3"/>
    <w:rsid w:val="00AE329C"/>
    <w:rsid w:val="00AE3D0F"/>
    <w:rsid w:val="00AE3E1D"/>
    <w:rsid w:val="00AE3EC3"/>
    <w:rsid w:val="00AE41C8"/>
    <w:rsid w:val="00AE4513"/>
    <w:rsid w:val="00AE48A4"/>
    <w:rsid w:val="00AE4D24"/>
    <w:rsid w:val="00AE4F38"/>
    <w:rsid w:val="00AE507F"/>
    <w:rsid w:val="00AE5095"/>
    <w:rsid w:val="00AE521A"/>
    <w:rsid w:val="00AE5380"/>
    <w:rsid w:val="00AE5AEC"/>
    <w:rsid w:val="00AE600B"/>
    <w:rsid w:val="00AE6602"/>
    <w:rsid w:val="00AE6873"/>
    <w:rsid w:val="00AE6D21"/>
    <w:rsid w:val="00AE6D50"/>
    <w:rsid w:val="00AE7736"/>
    <w:rsid w:val="00AE7F9B"/>
    <w:rsid w:val="00AF03AA"/>
    <w:rsid w:val="00AF0D9E"/>
    <w:rsid w:val="00AF106D"/>
    <w:rsid w:val="00AF1099"/>
    <w:rsid w:val="00AF1220"/>
    <w:rsid w:val="00AF1DE2"/>
    <w:rsid w:val="00AF26A0"/>
    <w:rsid w:val="00AF278C"/>
    <w:rsid w:val="00AF2806"/>
    <w:rsid w:val="00AF3042"/>
    <w:rsid w:val="00AF34EA"/>
    <w:rsid w:val="00AF362D"/>
    <w:rsid w:val="00AF406C"/>
    <w:rsid w:val="00AF428A"/>
    <w:rsid w:val="00AF430F"/>
    <w:rsid w:val="00AF498E"/>
    <w:rsid w:val="00AF49D2"/>
    <w:rsid w:val="00AF4AF0"/>
    <w:rsid w:val="00AF4E90"/>
    <w:rsid w:val="00AF4FDE"/>
    <w:rsid w:val="00AF5391"/>
    <w:rsid w:val="00AF5912"/>
    <w:rsid w:val="00AF5D43"/>
    <w:rsid w:val="00AF5D8B"/>
    <w:rsid w:val="00AF62E0"/>
    <w:rsid w:val="00AF698E"/>
    <w:rsid w:val="00AF6A75"/>
    <w:rsid w:val="00AF6EE6"/>
    <w:rsid w:val="00AF7341"/>
    <w:rsid w:val="00AF7555"/>
    <w:rsid w:val="00AF7CBE"/>
    <w:rsid w:val="00AF7EC1"/>
    <w:rsid w:val="00B0063B"/>
    <w:rsid w:val="00B007F3"/>
    <w:rsid w:val="00B00A76"/>
    <w:rsid w:val="00B00C2F"/>
    <w:rsid w:val="00B00EA1"/>
    <w:rsid w:val="00B00F17"/>
    <w:rsid w:val="00B00FB6"/>
    <w:rsid w:val="00B0133A"/>
    <w:rsid w:val="00B01ABC"/>
    <w:rsid w:val="00B01DB9"/>
    <w:rsid w:val="00B01E36"/>
    <w:rsid w:val="00B01F6C"/>
    <w:rsid w:val="00B025A1"/>
    <w:rsid w:val="00B0264A"/>
    <w:rsid w:val="00B0308E"/>
    <w:rsid w:val="00B03DEE"/>
    <w:rsid w:val="00B04053"/>
    <w:rsid w:val="00B04BF9"/>
    <w:rsid w:val="00B04C10"/>
    <w:rsid w:val="00B04D6B"/>
    <w:rsid w:val="00B04F0F"/>
    <w:rsid w:val="00B05053"/>
    <w:rsid w:val="00B05330"/>
    <w:rsid w:val="00B0575B"/>
    <w:rsid w:val="00B068E4"/>
    <w:rsid w:val="00B068FF"/>
    <w:rsid w:val="00B069DE"/>
    <w:rsid w:val="00B06A46"/>
    <w:rsid w:val="00B06ED6"/>
    <w:rsid w:val="00B078AE"/>
    <w:rsid w:val="00B1063A"/>
    <w:rsid w:val="00B10802"/>
    <w:rsid w:val="00B108FC"/>
    <w:rsid w:val="00B10D68"/>
    <w:rsid w:val="00B10E88"/>
    <w:rsid w:val="00B11083"/>
    <w:rsid w:val="00B11114"/>
    <w:rsid w:val="00B1147E"/>
    <w:rsid w:val="00B115ED"/>
    <w:rsid w:val="00B117CB"/>
    <w:rsid w:val="00B117D7"/>
    <w:rsid w:val="00B11E1F"/>
    <w:rsid w:val="00B12047"/>
    <w:rsid w:val="00B1236B"/>
    <w:rsid w:val="00B12732"/>
    <w:rsid w:val="00B12859"/>
    <w:rsid w:val="00B12E82"/>
    <w:rsid w:val="00B12FD8"/>
    <w:rsid w:val="00B13785"/>
    <w:rsid w:val="00B13795"/>
    <w:rsid w:val="00B13B16"/>
    <w:rsid w:val="00B13B75"/>
    <w:rsid w:val="00B13B8E"/>
    <w:rsid w:val="00B13BC6"/>
    <w:rsid w:val="00B13FB4"/>
    <w:rsid w:val="00B13FFE"/>
    <w:rsid w:val="00B142E0"/>
    <w:rsid w:val="00B14429"/>
    <w:rsid w:val="00B15237"/>
    <w:rsid w:val="00B156A9"/>
    <w:rsid w:val="00B1598D"/>
    <w:rsid w:val="00B15E04"/>
    <w:rsid w:val="00B1616E"/>
    <w:rsid w:val="00B16360"/>
    <w:rsid w:val="00B166F6"/>
    <w:rsid w:val="00B172FE"/>
    <w:rsid w:val="00B17A6F"/>
    <w:rsid w:val="00B17F5C"/>
    <w:rsid w:val="00B202F8"/>
    <w:rsid w:val="00B2074F"/>
    <w:rsid w:val="00B210CC"/>
    <w:rsid w:val="00B21E4C"/>
    <w:rsid w:val="00B22475"/>
    <w:rsid w:val="00B22831"/>
    <w:rsid w:val="00B22BC5"/>
    <w:rsid w:val="00B230D8"/>
    <w:rsid w:val="00B231BC"/>
    <w:rsid w:val="00B232FF"/>
    <w:rsid w:val="00B23573"/>
    <w:rsid w:val="00B23ABE"/>
    <w:rsid w:val="00B23B67"/>
    <w:rsid w:val="00B23F6D"/>
    <w:rsid w:val="00B24B78"/>
    <w:rsid w:val="00B24F9A"/>
    <w:rsid w:val="00B2537B"/>
    <w:rsid w:val="00B2547B"/>
    <w:rsid w:val="00B25FB1"/>
    <w:rsid w:val="00B26797"/>
    <w:rsid w:val="00B26C98"/>
    <w:rsid w:val="00B26E4F"/>
    <w:rsid w:val="00B26F77"/>
    <w:rsid w:val="00B27027"/>
    <w:rsid w:val="00B271E8"/>
    <w:rsid w:val="00B275D8"/>
    <w:rsid w:val="00B27981"/>
    <w:rsid w:val="00B27B3E"/>
    <w:rsid w:val="00B3007E"/>
    <w:rsid w:val="00B300C3"/>
    <w:rsid w:val="00B3024D"/>
    <w:rsid w:val="00B306F6"/>
    <w:rsid w:val="00B30871"/>
    <w:rsid w:val="00B30AD6"/>
    <w:rsid w:val="00B3135E"/>
    <w:rsid w:val="00B313F6"/>
    <w:rsid w:val="00B314BB"/>
    <w:rsid w:val="00B31DC7"/>
    <w:rsid w:val="00B31E63"/>
    <w:rsid w:val="00B32506"/>
    <w:rsid w:val="00B32920"/>
    <w:rsid w:val="00B32CCD"/>
    <w:rsid w:val="00B32F66"/>
    <w:rsid w:val="00B33678"/>
    <w:rsid w:val="00B33B9B"/>
    <w:rsid w:val="00B33E58"/>
    <w:rsid w:val="00B33E83"/>
    <w:rsid w:val="00B33FD6"/>
    <w:rsid w:val="00B3407B"/>
    <w:rsid w:val="00B340B5"/>
    <w:rsid w:val="00B348D2"/>
    <w:rsid w:val="00B34AFD"/>
    <w:rsid w:val="00B34CAA"/>
    <w:rsid w:val="00B3512D"/>
    <w:rsid w:val="00B354E2"/>
    <w:rsid w:val="00B358C1"/>
    <w:rsid w:val="00B35C85"/>
    <w:rsid w:val="00B361AC"/>
    <w:rsid w:val="00B36224"/>
    <w:rsid w:val="00B36705"/>
    <w:rsid w:val="00B36B2F"/>
    <w:rsid w:val="00B36F8C"/>
    <w:rsid w:val="00B37073"/>
    <w:rsid w:val="00B3708C"/>
    <w:rsid w:val="00B371B2"/>
    <w:rsid w:val="00B37391"/>
    <w:rsid w:val="00B3757C"/>
    <w:rsid w:val="00B37D98"/>
    <w:rsid w:val="00B40037"/>
    <w:rsid w:val="00B40C23"/>
    <w:rsid w:val="00B413F6"/>
    <w:rsid w:val="00B4141C"/>
    <w:rsid w:val="00B414E0"/>
    <w:rsid w:val="00B41861"/>
    <w:rsid w:val="00B41A1A"/>
    <w:rsid w:val="00B41D7E"/>
    <w:rsid w:val="00B42107"/>
    <w:rsid w:val="00B42704"/>
    <w:rsid w:val="00B427F8"/>
    <w:rsid w:val="00B439E2"/>
    <w:rsid w:val="00B43A1C"/>
    <w:rsid w:val="00B43F14"/>
    <w:rsid w:val="00B440D1"/>
    <w:rsid w:val="00B442CD"/>
    <w:rsid w:val="00B443DF"/>
    <w:rsid w:val="00B4492B"/>
    <w:rsid w:val="00B44A28"/>
    <w:rsid w:val="00B45047"/>
    <w:rsid w:val="00B453BC"/>
    <w:rsid w:val="00B45538"/>
    <w:rsid w:val="00B457F9"/>
    <w:rsid w:val="00B45B91"/>
    <w:rsid w:val="00B45BA8"/>
    <w:rsid w:val="00B45BBA"/>
    <w:rsid w:val="00B462D8"/>
    <w:rsid w:val="00B46347"/>
    <w:rsid w:val="00B46444"/>
    <w:rsid w:val="00B46775"/>
    <w:rsid w:val="00B46C8E"/>
    <w:rsid w:val="00B47117"/>
    <w:rsid w:val="00B47236"/>
    <w:rsid w:val="00B475E1"/>
    <w:rsid w:val="00B4762E"/>
    <w:rsid w:val="00B47D1C"/>
    <w:rsid w:val="00B47D23"/>
    <w:rsid w:val="00B47EA0"/>
    <w:rsid w:val="00B507E3"/>
    <w:rsid w:val="00B509ED"/>
    <w:rsid w:val="00B50AED"/>
    <w:rsid w:val="00B5155A"/>
    <w:rsid w:val="00B51800"/>
    <w:rsid w:val="00B51E22"/>
    <w:rsid w:val="00B51E5E"/>
    <w:rsid w:val="00B51F70"/>
    <w:rsid w:val="00B521AD"/>
    <w:rsid w:val="00B52425"/>
    <w:rsid w:val="00B52B7A"/>
    <w:rsid w:val="00B52E89"/>
    <w:rsid w:val="00B52EAD"/>
    <w:rsid w:val="00B52F36"/>
    <w:rsid w:val="00B542AE"/>
    <w:rsid w:val="00B5436B"/>
    <w:rsid w:val="00B543F1"/>
    <w:rsid w:val="00B546AB"/>
    <w:rsid w:val="00B5474A"/>
    <w:rsid w:val="00B54772"/>
    <w:rsid w:val="00B547C5"/>
    <w:rsid w:val="00B54851"/>
    <w:rsid w:val="00B54B97"/>
    <w:rsid w:val="00B54C7E"/>
    <w:rsid w:val="00B554B1"/>
    <w:rsid w:val="00B554EB"/>
    <w:rsid w:val="00B55825"/>
    <w:rsid w:val="00B55C56"/>
    <w:rsid w:val="00B55E02"/>
    <w:rsid w:val="00B55E9E"/>
    <w:rsid w:val="00B566ED"/>
    <w:rsid w:val="00B56B70"/>
    <w:rsid w:val="00B56CFF"/>
    <w:rsid w:val="00B56EB0"/>
    <w:rsid w:val="00B57205"/>
    <w:rsid w:val="00B57320"/>
    <w:rsid w:val="00B574C0"/>
    <w:rsid w:val="00B574FC"/>
    <w:rsid w:val="00B5790F"/>
    <w:rsid w:val="00B601DD"/>
    <w:rsid w:val="00B603D4"/>
    <w:rsid w:val="00B604C7"/>
    <w:rsid w:val="00B60CC4"/>
    <w:rsid w:val="00B60D02"/>
    <w:rsid w:val="00B60E24"/>
    <w:rsid w:val="00B61068"/>
    <w:rsid w:val="00B6118D"/>
    <w:rsid w:val="00B61F6B"/>
    <w:rsid w:val="00B620CE"/>
    <w:rsid w:val="00B62104"/>
    <w:rsid w:val="00B6233A"/>
    <w:rsid w:val="00B62AFD"/>
    <w:rsid w:val="00B62C3A"/>
    <w:rsid w:val="00B62CD1"/>
    <w:rsid w:val="00B6312A"/>
    <w:rsid w:val="00B63594"/>
    <w:rsid w:val="00B63815"/>
    <w:rsid w:val="00B6385C"/>
    <w:rsid w:val="00B63CE9"/>
    <w:rsid w:val="00B64131"/>
    <w:rsid w:val="00B6435F"/>
    <w:rsid w:val="00B64FF2"/>
    <w:rsid w:val="00B650FB"/>
    <w:rsid w:val="00B651B7"/>
    <w:rsid w:val="00B65553"/>
    <w:rsid w:val="00B65643"/>
    <w:rsid w:val="00B658B7"/>
    <w:rsid w:val="00B65B2F"/>
    <w:rsid w:val="00B66381"/>
    <w:rsid w:val="00B66D46"/>
    <w:rsid w:val="00B66D63"/>
    <w:rsid w:val="00B66E77"/>
    <w:rsid w:val="00B6719B"/>
    <w:rsid w:val="00B674BE"/>
    <w:rsid w:val="00B6777E"/>
    <w:rsid w:val="00B677C5"/>
    <w:rsid w:val="00B67953"/>
    <w:rsid w:val="00B6799D"/>
    <w:rsid w:val="00B67A5D"/>
    <w:rsid w:val="00B67BF5"/>
    <w:rsid w:val="00B67FDE"/>
    <w:rsid w:val="00B70240"/>
    <w:rsid w:val="00B7038A"/>
    <w:rsid w:val="00B706E0"/>
    <w:rsid w:val="00B70E68"/>
    <w:rsid w:val="00B71721"/>
    <w:rsid w:val="00B71BEA"/>
    <w:rsid w:val="00B71C5E"/>
    <w:rsid w:val="00B71D0E"/>
    <w:rsid w:val="00B71D57"/>
    <w:rsid w:val="00B71F43"/>
    <w:rsid w:val="00B7212F"/>
    <w:rsid w:val="00B7222F"/>
    <w:rsid w:val="00B72616"/>
    <w:rsid w:val="00B72695"/>
    <w:rsid w:val="00B726B9"/>
    <w:rsid w:val="00B72C21"/>
    <w:rsid w:val="00B730B7"/>
    <w:rsid w:val="00B7316F"/>
    <w:rsid w:val="00B73287"/>
    <w:rsid w:val="00B7338B"/>
    <w:rsid w:val="00B7351F"/>
    <w:rsid w:val="00B73814"/>
    <w:rsid w:val="00B7397F"/>
    <w:rsid w:val="00B73D20"/>
    <w:rsid w:val="00B73D5E"/>
    <w:rsid w:val="00B73F56"/>
    <w:rsid w:val="00B743DE"/>
    <w:rsid w:val="00B743DF"/>
    <w:rsid w:val="00B747BD"/>
    <w:rsid w:val="00B74B6F"/>
    <w:rsid w:val="00B752A3"/>
    <w:rsid w:val="00B752B1"/>
    <w:rsid w:val="00B7532F"/>
    <w:rsid w:val="00B75640"/>
    <w:rsid w:val="00B75690"/>
    <w:rsid w:val="00B759E3"/>
    <w:rsid w:val="00B75F97"/>
    <w:rsid w:val="00B76B9D"/>
    <w:rsid w:val="00B77355"/>
    <w:rsid w:val="00B776A8"/>
    <w:rsid w:val="00B77A84"/>
    <w:rsid w:val="00B77E94"/>
    <w:rsid w:val="00B80321"/>
    <w:rsid w:val="00B80573"/>
    <w:rsid w:val="00B8116E"/>
    <w:rsid w:val="00B8139C"/>
    <w:rsid w:val="00B815EB"/>
    <w:rsid w:val="00B81BCF"/>
    <w:rsid w:val="00B81C69"/>
    <w:rsid w:val="00B81ECB"/>
    <w:rsid w:val="00B821B7"/>
    <w:rsid w:val="00B82451"/>
    <w:rsid w:val="00B8298F"/>
    <w:rsid w:val="00B8299B"/>
    <w:rsid w:val="00B82B9A"/>
    <w:rsid w:val="00B82F98"/>
    <w:rsid w:val="00B83503"/>
    <w:rsid w:val="00B836B1"/>
    <w:rsid w:val="00B84095"/>
    <w:rsid w:val="00B84D02"/>
    <w:rsid w:val="00B84ED5"/>
    <w:rsid w:val="00B85018"/>
    <w:rsid w:val="00B858B4"/>
    <w:rsid w:val="00B8590E"/>
    <w:rsid w:val="00B8596D"/>
    <w:rsid w:val="00B863E7"/>
    <w:rsid w:val="00B86CD2"/>
    <w:rsid w:val="00B8778B"/>
    <w:rsid w:val="00B9031C"/>
    <w:rsid w:val="00B90348"/>
    <w:rsid w:val="00B903D1"/>
    <w:rsid w:val="00B90653"/>
    <w:rsid w:val="00B90FAF"/>
    <w:rsid w:val="00B912EE"/>
    <w:rsid w:val="00B91A75"/>
    <w:rsid w:val="00B925DB"/>
    <w:rsid w:val="00B928E5"/>
    <w:rsid w:val="00B93299"/>
    <w:rsid w:val="00B9333B"/>
    <w:rsid w:val="00B938E4"/>
    <w:rsid w:val="00B93D40"/>
    <w:rsid w:val="00B947BF"/>
    <w:rsid w:val="00B94811"/>
    <w:rsid w:val="00B94BC2"/>
    <w:rsid w:val="00B94E55"/>
    <w:rsid w:val="00B94F87"/>
    <w:rsid w:val="00B951C1"/>
    <w:rsid w:val="00B95414"/>
    <w:rsid w:val="00B9544A"/>
    <w:rsid w:val="00B9556E"/>
    <w:rsid w:val="00B95619"/>
    <w:rsid w:val="00B95DA7"/>
    <w:rsid w:val="00B95DC7"/>
    <w:rsid w:val="00B96335"/>
    <w:rsid w:val="00B96C53"/>
    <w:rsid w:val="00B975CF"/>
    <w:rsid w:val="00B97784"/>
    <w:rsid w:val="00B97EBA"/>
    <w:rsid w:val="00BA0103"/>
    <w:rsid w:val="00BA0587"/>
    <w:rsid w:val="00BA0DF2"/>
    <w:rsid w:val="00BA0E5B"/>
    <w:rsid w:val="00BA0E8E"/>
    <w:rsid w:val="00BA0F89"/>
    <w:rsid w:val="00BA1049"/>
    <w:rsid w:val="00BA108A"/>
    <w:rsid w:val="00BA179D"/>
    <w:rsid w:val="00BA181F"/>
    <w:rsid w:val="00BA1AFD"/>
    <w:rsid w:val="00BA217B"/>
    <w:rsid w:val="00BA2A85"/>
    <w:rsid w:val="00BA3074"/>
    <w:rsid w:val="00BA3094"/>
    <w:rsid w:val="00BA37F0"/>
    <w:rsid w:val="00BA3CC9"/>
    <w:rsid w:val="00BA4214"/>
    <w:rsid w:val="00BA42EA"/>
    <w:rsid w:val="00BA4418"/>
    <w:rsid w:val="00BA4525"/>
    <w:rsid w:val="00BA4AAE"/>
    <w:rsid w:val="00BA4BFB"/>
    <w:rsid w:val="00BA4D60"/>
    <w:rsid w:val="00BA4E2C"/>
    <w:rsid w:val="00BA509D"/>
    <w:rsid w:val="00BA51F6"/>
    <w:rsid w:val="00BA54FF"/>
    <w:rsid w:val="00BA5B47"/>
    <w:rsid w:val="00BA5E43"/>
    <w:rsid w:val="00BA5ED6"/>
    <w:rsid w:val="00BA63D5"/>
    <w:rsid w:val="00BA648B"/>
    <w:rsid w:val="00BA6818"/>
    <w:rsid w:val="00BA6E28"/>
    <w:rsid w:val="00BA74ED"/>
    <w:rsid w:val="00BA771E"/>
    <w:rsid w:val="00BA77DE"/>
    <w:rsid w:val="00BA782E"/>
    <w:rsid w:val="00BA7A25"/>
    <w:rsid w:val="00BA7C2F"/>
    <w:rsid w:val="00BB0599"/>
    <w:rsid w:val="00BB05F4"/>
    <w:rsid w:val="00BB0630"/>
    <w:rsid w:val="00BB064E"/>
    <w:rsid w:val="00BB11B2"/>
    <w:rsid w:val="00BB12F6"/>
    <w:rsid w:val="00BB13AC"/>
    <w:rsid w:val="00BB14C3"/>
    <w:rsid w:val="00BB1CAB"/>
    <w:rsid w:val="00BB1DBF"/>
    <w:rsid w:val="00BB2322"/>
    <w:rsid w:val="00BB2333"/>
    <w:rsid w:val="00BB2405"/>
    <w:rsid w:val="00BB25E1"/>
    <w:rsid w:val="00BB2DFE"/>
    <w:rsid w:val="00BB3436"/>
    <w:rsid w:val="00BB3828"/>
    <w:rsid w:val="00BB3A7C"/>
    <w:rsid w:val="00BB3D9E"/>
    <w:rsid w:val="00BB4199"/>
    <w:rsid w:val="00BB48F9"/>
    <w:rsid w:val="00BB4D2D"/>
    <w:rsid w:val="00BB4D97"/>
    <w:rsid w:val="00BB51DC"/>
    <w:rsid w:val="00BB53DF"/>
    <w:rsid w:val="00BB56C4"/>
    <w:rsid w:val="00BB5776"/>
    <w:rsid w:val="00BB5B56"/>
    <w:rsid w:val="00BB6030"/>
    <w:rsid w:val="00BB6067"/>
    <w:rsid w:val="00BB6172"/>
    <w:rsid w:val="00BB6853"/>
    <w:rsid w:val="00BB6B0B"/>
    <w:rsid w:val="00BB6C0B"/>
    <w:rsid w:val="00BB6DEB"/>
    <w:rsid w:val="00BB6E7F"/>
    <w:rsid w:val="00BB6F1C"/>
    <w:rsid w:val="00BB716B"/>
    <w:rsid w:val="00BB7651"/>
    <w:rsid w:val="00BB772D"/>
    <w:rsid w:val="00BB7826"/>
    <w:rsid w:val="00BB78B8"/>
    <w:rsid w:val="00BB7E75"/>
    <w:rsid w:val="00BC0321"/>
    <w:rsid w:val="00BC04A5"/>
    <w:rsid w:val="00BC0725"/>
    <w:rsid w:val="00BC07F6"/>
    <w:rsid w:val="00BC091B"/>
    <w:rsid w:val="00BC0967"/>
    <w:rsid w:val="00BC13E1"/>
    <w:rsid w:val="00BC1A7C"/>
    <w:rsid w:val="00BC1BF9"/>
    <w:rsid w:val="00BC23C0"/>
    <w:rsid w:val="00BC25A3"/>
    <w:rsid w:val="00BC265E"/>
    <w:rsid w:val="00BC2932"/>
    <w:rsid w:val="00BC2978"/>
    <w:rsid w:val="00BC2E1D"/>
    <w:rsid w:val="00BC3140"/>
    <w:rsid w:val="00BC3563"/>
    <w:rsid w:val="00BC3677"/>
    <w:rsid w:val="00BC38CC"/>
    <w:rsid w:val="00BC3CF5"/>
    <w:rsid w:val="00BC4118"/>
    <w:rsid w:val="00BC466E"/>
    <w:rsid w:val="00BC47B9"/>
    <w:rsid w:val="00BC4D34"/>
    <w:rsid w:val="00BC4E08"/>
    <w:rsid w:val="00BC6335"/>
    <w:rsid w:val="00BC6794"/>
    <w:rsid w:val="00BC6862"/>
    <w:rsid w:val="00BC71C9"/>
    <w:rsid w:val="00BC730B"/>
    <w:rsid w:val="00BC7530"/>
    <w:rsid w:val="00BC77EA"/>
    <w:rsid w:val="00BC7B71"/>
    <w:rsid w:val="00BC7C23"/>
    <w:rsid w:val="00BD0264"/>
    <w:rsid w:val="00BD0297"/>
    <w:rsid w:val="00BD039C"/>
    <w:rsid w:val="00BD070A"/>
    <w:rsid w:val="00BD0750"/>
    <w:rsid w:val="00BD08AA"/>
    <w:rsid w:val="00BD0B7D"/>
    <w:rsid w:val="00BD0E33"/>
    <w:rsid w:val="00BD0F89"/>
    <w:rsid w:val="00BD14A8"/>
    <w:rsid w:val="00BD1D83"/>
    <w:rsid w:val="00BD26A7"/>
    <w:rsid w:val="00BD35F1"/>
    <w:rsid w:val="00BD369A"/>
    <w:rsid w:val="00BD37BA"/>
    <w:rsid w:val="00BD383C"/>
    <w:rsid w:val="00BD3A57"/>
    <w:rsid w:val="00BD410E"/>
    <w:rsid w:val="00BD4CCC"/>
    <w:rsid w:val="00BD51DF"/>
    <w:rsid w:val="00BD577E"/>
    <w:rsid w:val="00BD58C0"/>
    <w:rsid w:val="00BD58CD"/>
    <w:rsid w:val="00BD59F6"/>
    <w:rsid w:val="00BD5FD1"/>
    <w:rsid w:val="00BD601C"/>
    <w:rsid w:val="00BD6B3A"/>
    <w:rsid w:val="00BD6E31"/>
    <w:rsid w:val="00BD70AE"/>
    <w:rsid w:val="00BD7A78"/>
    <w:rsid w:val="00BE024B"/>
    <w:rsid w:val="00BE0254"/>
    <w:rsid w:val="00BE05AF"/>
    <w:rsid w:val="00BE0693"/>
    <w:rsid w:val="00BE0CB7"/>
    <w:rsid w:val="00BE0DCB"/>
    <w:rsid w:val="00BE12B2"/>
    <w:rsid w:val="00BE14AB"/>
    <w:rsid w:val="00BE172B"/>
    <w:rsid w:val="00BE1859"/>
    <w:rsid w:val="00BE1C87"/>
    <w:rsid w:val="00BE24E9"/>
    <w:rsid w:val="00BE259F"/>
    <w:rsid w:val="00BE2BD5"/>
    <w:rsid w:val="00BE2D0C"/>
    <w:rsid w:val="00BE2E40"/>
    <w:rsid w:val="00BE2EA5"/>
    <w:rsid w:val="00BE2EBD"/>
    <w:rsid w:val="00BE2F37"/>
    <w:rsid w:val="00BE32A6"/>
    <w:rsid w:val="00BE3535"/>
    <w:rsid w:val="00BE39BD"/>
    <w:rsid w:val="00BE3A7B"/>
    <w:rsid w:val="00BE3B4E"/>
    <w:rsid w:val="00BE3D93"/>
    <w:rsid w:val="00BE3F30"/>
    <w:rsid w:val="00BE4043"/>
    <w:rsid w:val="00BE4090"/>
    <w:rsid w:val="00BE40B0"/>
    <w:rsid w:val="00BE428C"/>
    <w:rsid w:val="00BE4398"/>
    <w:rsid w:val="00BE4A81"/>
    <w:rsid w:val="00BE4CE9"/>
    <w:rsid w:val="00BE538C"/>
    <w:rsid w:val="00BE55E1"/>
    <w:rsid w:val="00BE5711"/>
    <w:rsid w:val="00BE5B2D"/>
    <w:rsid w:val="00BE6556"/>
    <w:rsid w:val="00BE65FA"/>
    <w:rsid w:val="00BE6738"/>
    <w:rsid w:val="00BE6DD4"/>
    <w:rsid w:val="00BE72B2"/>
    <w:rsid w:val="00BE756C"/>
    <w:rsid w:val="00BE7822"/>
    <w:rsid w:val="00BE7888"/>
    <w:rsid w:val="00BE7934"/>
    <w:rsid w:val="00BE79B8"/>
    <w:rsid w:val="00BE7AC2"/>
    <w:rsid w:val="00BE7C43"/>
    <w:rsid w:val="00BF003B"/>
    <w:rsid w:val="00BF00B4"/>
    <w:rsid w:val="00BF01F1"/>
    <w:rsid w:val="00BF04AD"/>
    <w:rsid w:val="00BF05A0"/>
    <w:rsid w:val="00BF07D6"/>
    <w:rsid w:val="00BF0BDC"/>
    <w:rsid w:val="00BF10ED"/>
    <w:rsid w:val="00BF12DD"/>
    <w:rsid w:val="00BF1740"/>
    <w:rsid w:val="00BF19B3"/>
    <w:rsid w:val="00BF1A68"/>
    <w:rsid w:val="00BF2146"/>
    <w:rsid w:val="00BF2184"/>
    <w:rsid w:val="00BF2BBE"/>
    <w:rsid w:val="00BF2E19"/>
    <w:rsid w:val="00BF36F1"/>
    <w:rsid w:val="00BF381C"/>
    <w:rsid w:val="00BF3A74"/>
    <w:rsid w:val="00BF3C80"/>
    <w:rsid w:val="00BF3F81"/>
    <w:rsid w:val="00BF4606"/>
    <w:rsid w:val="00BF4733"/>
    <w:rsid w:val="00BF498B"/>
    <w:rsid w:val="00BF4ADB"/>
    <w:rsid w:val="00BF4E4A"/>
    <w:rsid w:val="00BF4EB8"/>
    <w:rsid w:val="00BF579B"/>
    <w:rsid w:val="00BF5D42"/>
    <w:rsid w:val="00BF6690"/>
    <w:rsid w:val="00BF6A28"/>
    <w:rsid w:val="00BF6D6E"/>
    <w:rsid w:val="00BF7E99"/>
    <w:rsid w:val="00C0021D"/>
    <w:rsid w:val="00C00469"/>
    <w:rsid w:val="00C0047B"/>
    <w:rsid w:val="00C00B5E"/>
    <w:rsid w:val="00C010FA"/>
    <w:rsid w:val="00C015EB"/>
    <w:rsid w:val="00C01A05"/>
    <w:rsid w:val="00C01AF6"/>
    <w:rsid w:val="00C01BB0"/>
    <w:rsid w:val="00C01C75"/>
    <w:rsid w:val="00C01E29"/>
    <w:rsid w:val="00C02121"/>
    <w:rsid w:val="00C02210"/>
    <w:rsid w:val="00C02714"/>
    <w:rsid w:val="00C027E2"/>
    <w:rsid w:val="00C037AE"/>
    <w:rsid w:val="00C037FC"/>
    <w:rsid w:val="00C03B7A"/>
    <w:rsid w:val="00C03BCA"/>
    <w:rsid w:val="00C03E34"/>
    <w:rsid w:val="00C03FC3"/>
    <w:rsid w:val="00C042FB"/>
    <w:rsid w:val="00C0440C"/>
    <w:rsid w:val="00C04568"/>
    <w:rsid w:val="00C04A9A"/>
    <w:rsid w:val="00C04B40"/>
    <w:rsid w:val="00C05057"/>
    <w:rsid w:val="00C05098"/>
    <w:rsid w:val="00C05267"/>
    <w:rsid w:val="00C05422"/>
    <w:rsid w:val="00C0546D"/>
    <w:rsid w:val="00C05541"/>
    <w:rsid w:val="00C05611"/>
    <w:rsid w:val="00C0564C"/>
    <w:rsid w:val="00C0591B"/>
    <w:rsid w:val="00C05CF7"/>
    <w:rsid w:val="00C0615B"/>
    <w:rsid w:val="00C0643E"/>
    <w:rsid w:val="00C06508"/>
    <w:rsid w:val="00C066F3"/>
    <w:rsid w:val="00C06A28"/>
    <w:rsid w:val="00C06BA7"/>
    <w:rsid w:val="00C06FD8"/>
    <w:rsid w:val="00C0728B"/>
    <w:rsid w:val="00C07889"/>
    <w:rsid w:val="00C07AE4"/>
    <w:rsid w:val="00C07DAF"/>
    <w:rsid w:val="00C07EE8"/>
    <w:rsid w:val="00C07FCA"/>
    <w:rsid w:val="00C1019C"/>
    <w:rsid w:val="00C1029D"/>
    <w:rsid w:val="00C10716"/>
    <w:rsid w:val="00C10E4A"/>
    <w:rsid w:val="00C10F84"/>
    <w:rsid w:val="00C1106B"/>
    <w:rsid w:val="00C111C4"/>
    <w:rsid w:val="00C115D3"/>
    <w:rsid w:val="00C11958"/>
    <w:rsid w:val="00C11E2F"/>
    <w:rsid w:val="00C11E76"/>
    <w:rsid w:val="00C121C4"/>
    <w:rsid w:val="00C1230A"/>
    <w:rsid w:val="00C1238B"/>
    <w:rsid w:val="00C125A7"/>
    <w:rsid w:val="00C129C1"/>
    <w:rsid w:val="00C13E3A"/>
    <w:rsid w:val="00C13EC6"/>
    <w:rsid w:val="00C13FF1"/>
    <w:rsid w:val="00C14145"/>
    <w:rsid w:val="00C14C67"/>
    <w:rsid w:val="00C14D49"/>
    <w:rsid w:val="00C15220"/>
    <w:rsid w:val="00C15346"/>
    <w:rsid w:val="00C15E18"/>
    <w:rsid w:val="00C161A7"/>
    <w:rsid w:val="00C163E9"/>
    <w:rsid w:val="00C168AC"/>
    <w:rsid w:val="00C16DA8"/>
    <w:rsid w:val="00C17D16"/>
    <w:rsid w:val="00C202DC"/>
    <w:rsid w:val="00C20364"/>
    <w:rsid w:val="00C203F0"/>
    <w:rsid w:val="00C20431"/>
    <w:rsid w:val="00C20959"/>
    <w:rsid w:val="00C20977"/>
    <w:rsid w:val="00C20C2D"/>
    <w:rsid w:val="00C20D32"/>
    <w:rsid w:val="00C20DA8"/>
    <w:rsid w:val="00C20DF3"/>
    <w:rsid w:val="00C20E60"/>
    <w:rsid w:val="00C21022"/>
    <w:rsid w:val="00C21563"/>
    <w:rsid w:val="00C215CB"/>
    <w:rsid w:val="00C21792"/>
    <w:rsid w:val="00C21910"/>
    <w:rsid w:val="00C21FED"/>
    <w:rsid w:val="00C2200C"/>
    <w:rsid w:val="00C221A6"/>
    <w:rsid w:val="00C224D0"/>
    <w:rsid w:val="00C22655"/>
    <w:rsid w:val="00C226DB"/>
    <w:rsid w:val="00C2285B"/>
    <w:rsid w:val="00C22E4B"/>
    <w:rsid w:val="00C22FD7"/>
    <w:rsid w:val="00C23397"/>
    <w:rsid w:val="00C233C0"/>
    <w:rsid w:val="00C23610"/>
    <w:rsid w:val="00C238FD"/>
    <w:rsid w:val="00C23ADC"/>
    <w:rsid w:val="00C23CB8"/>
    <w:rsid w:val="00C23E65"/>
    <w:rsid w:val="00C240D2"/>
    <w:rsid w:val="00C241C5"/>
    <w:rsid w:val="00C24368"/>
    <w:rsid w:val="00C2442D"/>
    <w:rsid w:val="00C24886"/>
    <w:rsid w:val="00C24A19"/>
    <w:rsid w:val="00C24A20"/>
    <w:rsid w:val="00C24D83"/>
    <w:rsid w:val="00C25361"/>
    <w:rsid w:val="00C25770"/>
    <w:rsid w:val="00C25931"/>
    <w:rsid w:val="00C25C60"/>
    <w:rsid w:val="00C2636E"/>
    <w:rsid w:val="00C268C6"/>
    <w:rsid w:val="00C26A2F"/>
    <w:rsid w:val="00C270A5"/>
    <w:rsid w:val="00C274F3"/>
    <w:rsid w:val="00C276CA"/>
    <w:rsid w:val="00C27EAE"/>
    <w:rsid w:val="00C27F83"/>
    <w:rsid w:val="00C3074B"/>
    <w:rsid w:val="00C30757"/>
    <w:rsid w:val="00C30904"/>
    <w:rsid w:val="00C30957"/>
    <w:rsid w:val="00C3188D"/>
    <w:rsid w:val="00C318A2"/>
    <w:rsid w:val="00C318AF"/>
    <w:rsid w:val="00C31A94"/>
    <w:rsid w:val="00C321FC"/>
    <w:rsid w:val="00C324F0"/>
    <w:rsid w:val="00C3267E"/>
    <w:rsid w:val="00C327BC"/>
    <w:rsid w:val="00C32D84"/>
    <w:rsid w:val="00C32E23"/>
    <w:rsid w:val="00C3327C"/>
    <w:rsid w:val="00C33498"/>
    <w:rsid w:val="00C336EC"/>
    <w:rsid w:val="00C3385B"/>
    <w:rsid w:val="00C33BE1"/>
    <w:rsid w:val="00C34193"/>
    <w:rsid w:val="00C342E8"/>
    <w:rsid w:val="00C34B20"/>
    <w:rsid w:val="00C35323"/>
    <w:rsid w:val="00C354FC"/>
    <w:rsid w:val="00C35747"/>
    <w:rsid w:val="00C35780"/>
    <w:rsid w:val="00C358CC"/>
    <w:rsid w:val="00C35A2D"/>
    <w:rsid w:val="00C3607D"/>
    <w:rsid w:val="00C36157"/>
    <w:rsid w:val="00C361B5"/>
    <w:rsid w:val="00C36394"/>
    <w:rsid w:val="00C3671C"/>
    <w:rsid w:val="00C368B2"/>
    <w:rsid w:val="00C369C5"/>
    <w:rsid w:val="00C36C40"/>
    <w:rsid w:val="00C36E59"/>
    <w:rsid w:val="00C36FB7"/>
    <w:rsid w:val="00C37102"/>
    <w:rsid w:val="00C378BB"/>
    <w:rsid w:val="00C37A49"/>
    <w:rsid w:val="00C37C66"/>
    <w:rsid w:val="00C4004B"/>
    <w:rsid w:val="00C400D6"/>
    <w:rsid w:val="00C402DE"/>
    <w:rsid w:val="00C40326"/>
    <w:rsid w:val="00C40584"/>
    <w:rsid w:val="00C40C65"/>
    <w:rsid w:val="00C40D7A"/>
    <w:rsid w:val="00C411C6"/>
    <w:rsid w:val="00C411E8"/>
    <w:rsid w:val="00C41B47"/>
    <w:rsid w:val="00C42009"/>
    <w:rsid w:val="00C42028"/>
    <w:rsid w:val="00C42089"/>
    <w:rsid w:val="00C4208C"/>
    <w:rsid w:val="00C42278"/>
    <w:rsid w:val="00C4227F"/>
    <w:rsid w:val="00C42538"/>
    <w:rsid w:val="00C425B1"/>
    <w:rsid w:val="00C435A8"/>
    <w:rsid w:val="00C43733"/>
    <w:rsid w:val="00C43770"/>
    <w:rsid w:val="00C43996"/>
    <w:rsid w:val="00C43D1B"/>
    <w:rsid w:val="00C43DB2"/>
    <w:rsid w:val="00C43F3C"/>
    <w:rsid w:val="00C448AE"/>
    <w:rsid w:val="00C44997"/>
    <w:rsid w:val="00C44AD1"/>
    <w:rsid w:val="00C44B2F"/>
    <w:rsid w:val="00C44B92"/>
    <w:rsid w:val="00C44D9B"/>
    <w:rsid w:val="00C44E74"/>
    <w:rsid w:val="00C4508E"/>
    <w:rsid w:val="00C458C0"/>
    <w:rsid w:val="00C45CAE"/>
    <w:rsid w:val="00C45F1A"/>
    <w:rsid w:val="00C45FCA"/>
    <w:rsid w:val="00C4632E"/>
    <w:rsid w:val="00C46358"/>
    <w:rsid w:val="00C46905"/>
    <w:rsid w:val="00C46E0F"/>
    <w:rsid w:val="00C46FC4"/>
    <w:rsid w:val="00C47598"/>
    <w:rsid w:val="00C4786D"/>
    <w:rsid w:val="00C47A35"/>
    <w:rsid w:val="00C47CB1"/>
    <w:rsid w:val="00C47D8F"/>
    <w:rsid w:val="00C47DE2"/>
    <w:rsid w:val="00C503D7"/>
    <w:rsid w:val="00C50543"/>
    <w:rsid w:val="00C505BA"/>
    <w:rsid w:val="00C508DA"/>
    <w:rsid w:val="00C50ADB"/>
    <w:rsid w:val="00C50B3A"/>
    <w:rsid w:val="00C51470"/>
    <w:rsid w:val="00C5157D"/>
    <w:rsid w:val="00C519DA"/>
    <w:rsid w:val="00C51A3B"/>
    <w:rsid w:val="00C51BEA"/>
    <w:rsid w:val="00C51C54"/>
    <w:rsid w:val="00C522FC"/>
    <w:rsid w:val="00C5257B"/>
    <w:rsid w:val="00C52CEE"/>
    <w:rsid w:val="00C530B7"/>
    <w:rsid w:val="00C5356A"/>
    <w:rsid w:val="00C53C97"/>
    <w:rsid w:val="00C54490"/>
    <w:rsid w:val="00C54D41"/>
    <w:rsid w:val="00C5514C"/>
    <w:rsid w:val="00C5632C"/>
    <w:rsid w:val="00C56443"/>
    <w:rsid w:val="00C56DA3"/>
    <w:rsid w:val="00C56DA7"/>
    <w:rsid w:val="00C56EA1"/>
    <w:rsid w:val="00C5733B"/>
    <w:rsid w:val="00C57721"/>
    <w:rsid w:val="00C57A60"/>
    <w:rsid w:val="00C57C31"/>
    <w:rsid w:val="00C57D85"/>
    <w:rsid w:val="00C6026C"/>
    <w:rsid w:val="00C602E7"/>
    <w:rsid w:val="00C603F9"/>
    <w:rsid w:val="00C608DB"/>
    <w:rsid w:val="00C60AE1"/>
    <w:rsid w:val="00C60B88"/>
    <w:rsid w:val="00C61102"/>
    <w:rsid w:val="00C620C3"/>
    <w:rsid w:val="00C6241B"/>
    <w:rsid w:val="00C624A9"/>
    <w:rsid w:val="00C62B22"/>
    <w:rsid w:val="00C62C3F"/>
    <w:rsid w:val="00C62DFF"/>
    <w:rsid w:val="00C63304"/>
    <w:rsid w:val="00C63305"/>
    <w:rsid w:val="00C635F9"/>
    <w:rsid w:val="00C63926"/>
    <w:rsid w:val="00C63992"/>
    <w:rsid w:val="00C63BC0"/>
    <w:rsid w:val="00C63D7F"/>
    <w:rsid w:val="00C63FCC"/>
    <w:rsid w:val="00C63FEC"/>
    <w:rsid w:val="00C6410E"/>
    <w:rsid w:val="00C644DE"/>
    <w:rsid w:val="00C64AEF"/>
    <w:rsid w:val="00C64C69"/>
    <w:rsid w:val="00C64D09"/>
    <w:rsid w:val="00C6597D"/>
    <w:rsid w:val="00C65A73"/>
    <w:rsid w:val="00C65AE0"/>
    <w:rsid w:val="00C65E33"/>
    <w:rsid w:val="00C661CD"/>
    <w:rsid w:val="00C66203"/>
    <w:rsid w:val="00C66409"/>
    <w:rsid w:val="00C66523"/>
    <w:rsid w:val="00C66925"/>
    <w:rsid w:val="00C66FFA"/>
    <w:rsid w:val="00C671E2"/>
    <w:rsid w:val="00C67745"/>
    <w:rsid w:val="00C6779C"/>
    <w:rsid w:val="00C67881"/>
    <w:rsid w:val="00C67ADB"/>
    <w:rsid w:val="00C67BA4"/>
    <w:rsid w:val="00C67C07"/>
    <w:rsid w:val="00C67EC4"/>
    <w:rsid w:val="00C700B4"/>
    <w:rsid w:val="00C703AA"/>
    <w:rsid w:val="00C70DD1"/>
    <w:rsid w:val="00C7112E"/>
    <w:rsid w:val="00C71A7E"/>
    <w:rsid w:val="00C71C06"/>
    <w:rsid w:val="00C7254D"/>
    <w:rsid w:val="00C7268E"/>
    <w:rsid w:val="00C72A44"/>
    <w:rsid w:val="00C72A72"/>
    <w:rsid w:val="00C72B54"/>
    <w:rsid w:val="00C72B5C"/>
    <w:rsid w:val="00C72CA9"/>
    <w:rsid w:val="00C72CCE"/>
    <w:rsid w:val="00C72F5F"/>
    <w:rsid w:val="00C73184"/>
    <w:rsid w:val="00C7332A"/>
    <w:rsid w:val="00C733D9"/>
    <w:rsid w:val="00C73401"/>
    <w:rsid w:val="00C7346A"/>
    <w:rsid w:val="00C736A6"/>
    <w:rsid w:val="00C73906"/>
    <w:rsid w:val="00C73BEB"/>
    <w:rsid w:val="00C73DFE"/>
    <w:rsid w:val="00C73F09"/>
    <w:rsid w:val="00C744F3"/>
    <w:rsid w:val="00C74825"/>
    <w:rsid w:val="00C74AA4"/>
    <w:rsid w:val="00C7524C"/>
    <w:rsid w:val="00C76508"/>
    <w:rsid w:val="00C765DF"/>
    <w:rsid w:val="00C766FC"/>
    <w:rsid w:val="00C76735"/>
    <w:rsid w:val="00C76B4B"/>
    <w:rsid w:val="00C76BCA"/>
    <w:rsid w:val="00C76D6D"/>
    <w:rsid w:val="00C773AF"/>
    <w:rsid w:val="00C775FD"/>
    <w:rsid w:val="00C776FD"/>
    <w:rsid w:val="00C8020F"/>
    <w:rsid w:val="00C804E2"/>
    <w:rsid w:val="00C80562"/>
    <w:rsid w:val="00C808E2"/>
    <w:rsid w:val="00C80B8B"/>
    <w:rsid w:val="00C81705"/>
    <w:rsid w:val="00C81842"/>
    <w:rsid w:val="00C81CF0"/>
    <w:rsid w:val="00C82240"/>
    <w:rsid w:val="00C8225E"/>
    <w:rsid w:val="00C82B49"/>
    <w:rsid w:val="00C82BD2"/>
    <w:rsid w:val="00C82D8D"/>
    <w:rsid w:val="00C836FC"/>
    <w:rsid w:val="00C8376C"/>
    <w:rsid w:val="00C83948"/>
    <w:rsid w:val="00C83AF5"/>
    <w:rsid w:val="00C83C4A"/>
    <w:rsid w:val="00C83E7A"/>
    <w:rsid w:val="00C83FC0"/>
    <w:rsid w:val="00C84351"/>
    <w:rsid w:val="00C844D7"/>
    <w:rsid w:val="00C848BA"/>
    <w:rsid w:val="00C84F98"/>
    <w:rsid w:val="00C852CD"/>
    <w:rsid w:val="00C856EC"/>
    <w:rsid w:val="00C85810"/>
    <w:rsid w:val="00C85969"/>
    <w:rsid w:val="00C85CA7"/>
    <w:rsid w:val="00C85E14"/>
    <w:rsid w:val="00C8627D"/>
    <w:rsid w:val="00C86643"/>
    <w:rsid w:val="00C86A07"/>
    <w:rsid w:val="00C86B6F"/>
    <w:rsid w:val="00C8799A"/>
    <w:rsid w:val="00C900E3"/>
    <w:rsid w:val="00C9029B"/>
    <w:rsid w:val="00C903B9"/>
    <w:rsid w:val="00C909E3"/>
    <w:rsid w:val="00C90CD8"/>
    <w:rsid w:val="00C90DD2"/>
    <w:rsid w:val="00C91C46"/>
    <w:rsid w:val="00C92418"/>
    <w:rsid w:val="00C9269F"/>
    <w:rsid w:val="00C93087"/>
    <w:rsid w:val="00C93512"/>
    <w:rsid w:val="00C935FF"/>
    <w:rsid w:val="00C93944"/>
    <w:rsid w:val="00C93964"/>
    <w:rsid w:val="00C93BBF"/>
    <w:rsid w:val="00C94149"/>
    <w:rsid w:val="00C9424C"/>
    <w:rsid w:val="00C94660"/>
    <w:rsid w:val="00C94796"/>
    <w:rsid w:val="00C94C8D"/>
    <w:rsid w:val="00C9516A"/>
    <w:rsid w:val="00C9545B"/>
    <w:rsid w:val="00C955D7"/>
    <w:rsid w:val="00C95D0E"/>
    <w:rsid w:val="00C95F4E"/>
    <w:rsid w:val="00C964A6"/>
    <w:rsid w:val="00C96502"/>
    <w:rsid w:val="00C965F0"/>
    <w:rsid w:val="00C9681F"/>
    <w:rsid w:val="00C96C61"/>
    <w:rsid w:val="00C96D5B"/>
    <w:rsid w:val="00C971AB"/>
    <w:rsid w:val="00C9755E"/>
    <w:rsid w:val="00C97617"/>
    <w:rsid w:val="00C97D7C"/>
    <w:rsid w:val="00C97DCE"/>
    <w:rsid w:val="00C97E18"/>
    <w:rsid w:val="00CA00A8"/>
    <w:rsid w:val="00CA043B"/>
    <w:rsid w:val="00CA0503"/>
    <w:rsid w:val="00CA062B"/>
    <w:rsid w:val="00CA0CAC"/>
    <w:rsid w:val="00CA0CF1"/>
    <w:rsid w:val="00CA0CFC"/>
    <w:rsid w:val="00CA121B"/>
    <w:rsid w:val="00CA1283"/>
    <w:rsid w:val="00CA1510"/>
    <w:rsid w:val="00CA19A4"/>
    <w:rsid w:val="00CA1D40"/>
    <w:rsid w:val="00CA1E6F"/>
    <w:rsid w:val="00CA1EDA"/>
    <w:rsid w:val="00CA2076"/>
    <w:rsid w:val="00CA2D77"/>
    <w:rsid w:val="00CA2E6A"/>
    <w:rsid w:val="00CA2F40"/>
    <w:rsid w:val="00CA301A"/>
    <w:rsid w:val="00CA3771"/>
    <w:rsid w:val="00CA3981"/>
    <w:rsid w:val="00CA3BE4"/>
    <w:rsid w:val="00CA429C"/>
    <w:rsid w:val="00CA4537"/>
    <w:rsid w:val="00CA461D"/>
    <w:rsid w:val="00CA46A4"/>
    <w:rsid w:val="00CA487F"/>
    <w:rsid w:val="00CA4B8E"/>
    <w:rsid w:val="00CA4CB1"/>
    <w:rsid w:val="00CA5644"/>
    <w:rsid w:val="00CA5A78"/>
    <w:rsid w:val="00CA5F9E"/>
    <w:rsid w:val="00CA5FEC"/>
    <w:rsid w:val="00CA62AE"/>
    <w:rsid w:val="00CA6830"/>
    <w:rsid w:val="00CA68B3"/>
    <w:rsid w:val="00CA68D4"/>
    <w:rsid w:val="00CA698A"/>
    <w:rsid w:val="00CA698E"/>
    <w:rsid w:val="00CA75EB"/>
    <w:rsid w:val="00CA7645"/>
    <w:rsid w:val="00CA776F"/>
    <w:rsid w:val="00CA7775"/>
    <w:rsid w:val="00CA7CF2"/>
    <w:rsid w:val="00CB0479"/>
    <w:rsid w:val="00CB0A16"/>
    <w:rsid w:val="00CB0A84"/>
    <w:rsid w:val="00CB0F0C"/>
    <w:rsid w:val="00CB10F5"/>
    <w:rsid w:val="00CB1696"/>
    <w:rsid w:val="00CB1C09"/>
    <w:rsid w:val="00CB1DCD"/>
    <w:rsid w:val="00CB1E3C"/>
    <w:rsid w:val="00CB2363"/>
    <w:rsid w:val="00CB2434"/>
    <w:rsid w:val="00CB2774"/>
    <w:rsid w:val="00CB2A32"/>
    <w:rsid w:val="00CB2A50"/>
    <w:rsid w:val="00CB2F05"/>
    <w:rsid w:val="00CB2FC2"/>
    <w:rsid w:val="00CB30CA"/>
    <w:rsid w:val="00CB3118"/>
    <w:rsid w:val="00CB3172"/>
    <w:rsid w:val="00CB4022"/>
    <w:rsid w:val="00CB4562"/>
    <w:rsid w:val="00CB471F"/>
    <w:rsid w:val="00CB47F9"/>
    <w:rsid w:val="00CB4FA0"/>
    <w:rsid w:val="00CB5179"/>
    <w:rsid w:val="00CB5679"/>
    <w:rsid w:val="00CB5713"/>
    <w:rsid w:val="00CB5AAB"/>
    <w:rsid w:val="00CB6792"/>
    <w:rsid w:val="00CB68A2"/>
    <w:rsid w:val="00CB7040"/>
    <w:rsid w:val="00CB70E1"/>
    <w:rsid w:val="00CB72B4"/>
    <w:rsid w:val="00CB731B"/>
    <w:rsid w:val="00CB73E5"/>
    <w:rsid w:val="00CB7F3B"/>
    <w:rsid w:val="00CC01EB"/>
    <w:rsid w:val="00CC0A7F"/>
    <w:rsid w:val="00CC0FCF"/>
    <w:rsid w:val="00CC10DE"/>
    <w:rsid w:val="00CC1147"/>
    <w:rsid w:val="00CC150E"/>
    <w:rsid w:val="00CC1768"/>
    <w:rsid w:val="00CC18AD"/>
    <w:rsid w:val="00CC1F89"/>
    <w:rsid w:val="00CC2314"/>
    <w:rsid w:val="00CC23A6"/>
    <w:rsid w:val="00CC2408"/>
    <w:rsid w:val="00CC258C"/>
    <w:rsid w:val="00CC25FD"/>
    <w:rsid w:val="00CC2CA2"/>
    <w:rsid w:val="00CC327F"/>
    <w:rsid w:val="00CC333C"/>
    <w:rsid w:val="00CC34CB"/>
    <w:rsid w:val="00CC385A"/>
    <w:rsid w:val="00CC3A15"/>
    <w:rsid w:val="00CC3EF1"/>
    <w:rsid w:val="00CC474A"/>
    <w:rsid w:val="00CC47D7"/>
    <w:rsid w:val="00CC4905"/>
    <w:rsid w:val="00CC49B9"/>
    <w:rsid w:val="00CC4C03"/>
    <w:rsid w:val="00CC60F5"/>
    <w:rsid w:val="00CC6145"/>
    <w:rsid w:val="00CC61AA"/>
    <w:rsid w:val="00CC6515"/>
    <w:rsid w:val="00CC6E85"/>
    <w:rsid w:val="00CC71A0"/>
    <w:rsid w:val="00CC7238"/>
    <w:rsid w:val="00CC75C2"/>
    <w:rsid w:val="00CC778A"/>
    <w:rsid w:val="00CC7E8F"/>
    <w:rsid w:val="00CC7F04"/>
    <w:rsid w:val="00CC7F41"/>
    <w:rsid w:val="00CD000D"/>
    <w:rsid w:val="00CD016C"/>
    <w:rsid w:val="00CD0246"/>
    <w:rsid w:val="00CD0253"/>
    <w:rsid w:val="00CD0842"/>
    <w:rsid w:val="00CD1074"/>
    <w:rsid w:val="00CD157B"/>
    <w:rsid w:val="00CD173D"/>
    <w:rsid w:val="00CD1A0D"/>
    <w:rsid w:val="00CD23D6"/>
    <w:rsid w:val="00CD2656"/>
    <w:rsid w:val="00CD3318"/>
    <w:rsid w:val="00CD365A"/>
    <w:rsid w:val="00CD3A18"/>
    <w:rsid w:val="00CD3B31"/>
    <w:rsid w:val="00CD3F18"/>
    <w:rsid w:val="00CD3FFB"/>
    <w:rsid w:val="00CD45E3"/>
    <w:rsid w:val="00CD483F"/>
    <w:rsid w:val="00CD48E4"/>
    <w:rsid w:val="00CD49CC"/>
    <w:rsid w:val="00CD4A1D"/>
    <w:rsid w:val="00CD4B8D"/>
    <w:rsid w:val="00CD4FBF"/>
    <w:rsid w:val="00CD55A2"/>
    <w:rsid w:val="00CD55AF"/>
    <w:rsid w:val="00CD5857"/>
    <w:rsid w:val="00CD58E5"/>
    <w:rsid w:val="00CD5B2D"/>
    <w:rsid w:val="00CD5E1F"/>
    <w:rsid w:val="00CD5FFD"/>
    <w:rsid w:val="00CD6874"/>
    <w:rsid w:val="00CD688F"/>
    <w:rsid w:val="00CD7002"/>
    <w:rsid w:val="00CD7104"/>
    <w:rsid w:val="00CD72EA"/>
    <w:rsid w:val="00CD73A3"/>
    <w:rsid w:val="00CD7FB3"/>
    <w:rsid w:val="00CE0055"/>
    <w:rsid w:val="00CE00EB"/>
    <w:rsid w:val="00CE02A8"/>
    <w:rsid w:val="00CE02E6"/>
    <w:rsid w:val="00CE0473"/>
    <w:rsid w:val="00CE088E"/>
    <w:rsid w:val="00CE0912"/>
    <w:rsid w:val="00CE0B32"/>
    <w:rsid w:val="00CE0C8D"/>
    <w:rsid w:val="00CE0E16"/>
    <w:rsid w:val="00CE1043"/>
    <w:rsid w:val="00CE1570"/>
    <w:rsid w:val="00CE1B40"/>
    <w:rsid w:val="00CE1CE6"/>
    <w:rsid w:val="00CE1DEC"/>
    <w:rsid w:val="00CE1F54"/>
    <w:rsid w:val="00CE22BC"/>
    <w:rsid w:val="00CE25E7"/>
    <w:rsid w:val="00CE270A"/>
    <w:rsid w:val="00CE29BD"/>
    <w:rsid w:val="00CE2BED"/>
    <w:rsid w:val="00CE2E1B"/>
    <w:rsid w:val="00CE301A"/>
    <w:rsid w:val="00CE31E5"/>
    <w:rsid w:val="00CE3234"/>
    <w:rsid w:val="00CE3428"/>
    <w:rsid w:val="00CE3564"/>
    <w:rsid w:val="00CE37F8"/>
    <w:rsid w:val="00CE39A7"/>
    <w:rsid w:val="00CE4204"/>
    <w:rsid w:val="00CE48FB"/>
    <w:rsid w:val="00CE4E97"/>
    <w:rsid w:val="00CE5085"/>
    <w:rsid w:val="00CE5186"/>
    <w:rsid w:val="00CE53AD"/>
    <w:rsid w:val="00CE5A59"/>
    <w:rsid w:val="00CE60F0"/>
    <w:rsid w:val="00CE629E"/>
    <w:rsid w:val="00CE62B8"/>
    <w:rsid w:val="00CE63A8"/>
    <w:rsid w:val="00CE6528"/>
    <w:rsid w:val="00CE6B16"/>
    <w:rsid w:val="00CE6BB0"/>
    <w:rsid w:val="00CE6F27"/>
    <w:rsid w:val="00CE6F96"/>
    <w:rsid w:val="00CE7672"/>
    <w:rsid w:val="00CE76B5"/>
    <w:rsid w:val="00CE79FE"/>
    <w:rsid w:val="00CE7A31"/>
    <w:rsid w:val="00CE7DD6"/>
    <w:rsid w:val="00CE7E16"/>
    <w:rsid w:val="00CF0048"/>
    <w:rsid w:val="00CF010F"/>
    <w:rsid w:val="00CF0423"/>
    <w:rsid w:val="00CF072B"/>
    <w:rsid w:val="00CF08F6"/>
    <w:rsid w:val="00CF0ADD"/>
    <w:rsid w:val="00CF0AFE"/>
    <w:rsid w:val="00CF0D20"/>
    <w:rsid w:val="00CF19EB"/>
    <w:rsid w:val="00CF19EE"/>
    <w:rsid w:val="00CF2753"/>
    <w:rsid w:val="00CF28EE"/>
    <w:rsid w:val="00CF2FA8"/>
    <w:rsid w:val="00CF3033"/>
    <w:rsid w:val="00CF3159"/>
    <w:rsid w:val="00CF3885"/>
    <w:rsid w:val="00CF402D"/>
    <w:rsid w:val="00CF431B"/>
    <w:rsid w:val="00CF4333"/>
    <w:rsid w:val="00CF5577"/>
    <w:rsid w:val="00CF5BE3"/>
    <w:rsid w:val="00CF6150"/>
    <w:rsid w:val="00CF620E"/>
    <w:rsid w:val="00CF62A8"/>
    <w:rsid w:val="00CF6CD1"/>
    <w:rsid w:val="00CF6DDA"/>
    <w:rsid w:val="00CF6DF4"/>
    <w:rsid w:val="00CF6EA7"/>
    <w:rsid w:val="00CF7684"/>
    <w:rsid w:val="00CF7A07"/>
    <w:rsid w:val="00CF7AF7"/>
    <w:rsid w:val="00D0063E"/>
    <w:rsid w:val="00D00680"/>
    <w:rsid w:val="00D00A23"/>
    <w:rsid w:val="00D00AB2"/>
    <w:rsid w:val="00D011FE"/>
    <w:rsid w:val="00D016AB"/>
    <w:rsid w:val="00D019FA"/>
    <w:rsid w:val="00D01CCF"/>
    <w:rsid w:val="00D0212E"/>
    <w:rsid w:val="00D0214A"/>
    <w:rsid w:val="00D021B8"/>
    <w:rsid w:val="00D026CD"/>
    <w:rsid w:val="00D02A25"/>
    <w:rsid w:val="00D0442E"/>
    <w:rsid w:val="00D04C15"/>
    <w:rsid w:val="00D04F7B"/>
    <w:rsid w:val="00D0512C"/>
    <w:rsid w:val="00D053C2"/>
    <w:rsid w:val="00D055AD"/>
    <w:rsid w:val="00D05FA5"/>
    <w:rsid w:val="00D06211"/>
    <w:rsid w:val="00D069A9"/>
    <w:rsid w:val="00D06B69"/>
    <w:rsid w:val="00D06E9F"/>
    <w:rsid w:val="00D06FFF"/>
    <w:rsid w:val="00D07871"/>
    <w:rsid w:val="00D07B7D"/>
    <w:rsid w:val="00D07D7B"/>
    <w:rsid w:val="00D07F74"/>
    <w:rsid w:val="00D113E7"/>
    <w:rsid w:val="00D116BB"/>
    <w:rsid w:val="00D116F0"/>
    <w:rsid w:val="00D11724"/>
    <w:rsid w:val="00D119B8"/>
    <w:rsid w:val="00D11A72"/>
    <w:rsid w:val="00D11B26"/>
    <w:rsid w:val="00D11B66"/>
    <w:rsid w:val="00D11D5A"/>
    <w:rsid w:val="00D122BD"/>
    <w:rsid w:val="00D123EA"/>
    <w:rsid w:val="00D124C5"/>
    <w:rsid w:val="00D126F2"/>
    <w:rsid w:val="00D12A77"/>
    <w:rsid w:val="00D12C8C"/>
    <w:rsid w:val="00D12E24"/>
    <w:rsid w:val="00D134C5"/>
    <w:rsid w:val="00D13CD4"/>
    <w:rsid w:val="00D14332"/>
    <w:rsid w:val="00D144C6"/>
    <w:rsid w:val="00D14C3A"/>
    <w:rsid w:val="00D14D0D"/>
    <w:rsid w:val="00D15178"/>
    <w:rsid w:val="00D151AE"/>
    <w:rsid w:val="00D15979"/>
    <w:rsid w:val="00D159A3"/>
    <w:rsid w:val="00D15B0C"/>
    <w:rsid w:val="00D15F88"/>
    <w:rsid w:val="00D16191"/>
    <w:rsid w:val="00D167E6"/>
    <w:rsid w:val="00D16C97"/>
    <w:rsid w:val="00D16F9B"/>
    <w:rsid w:val="00D174D0"/>
    <w:rsid w:val="00D17611"/>
    <w:rsid w:val="00D17A0C"/>
    <w:rsid w:val="00D17E0F"/>
    <w:rsid w:val="00D17E1D"/>
    <w:rsid w:val="00D17E36"/>
    <w:rsid w:val="00D203EE"/>
    <w:rsid w:val="00D211A0"/>
    <w:rsid w:val="00D21366"/>
    <w:rsid w:val="00D21A5A"/>
    <w:rsid w:val="00D21ADF"/>
    <w:rsid w:val="00D21E2C"/>
    <w:rsid w:val="00D21F33"/>
    <w:rsid w:val="00D22039"/>
    <w:rsid w:val="00D22381"/>
    <w:rsid w:val="00D22863"/>
    <w:rsid w:val="00D22A36"/>
    <w:rsid w:val="00D22D74"/>
    <w:rsid w:val="00D231EA"/>
    <w:rsid w:val="00D23502"/>
    <w:rsid w:val="00D23769"/>
    <w:rsid w:val="00D239B8"/>
    <w:rsid w:val="00D23D32"/>
    <w:rsid w:val="00D23D51"/>
    <w:rsid w:val="00D24778"/>
    <w:rsid w:val="00D259F3"/>
    <w:rsid w:val="00D25ADF"/>
    <w:rsid w:val="00D25BE6"/>
    <w:rsid w:val="00D25C2E"/>
    <w:rsid w:val="00D25FFA"/>
    <w:rsid w:val="00D264A4"/>
    <w:rsid w:val="00D268E0"/>
    <w:rsid w:val="00D26CEC"/>
    <w:rsid w:val="00D26E87"/>
    <w:rsid w:val="00D27086"/>
    <w:rsid w:val="00D274D5"/>
    <w:rsid w:val="00D274E2"/>
    <w:rsid w:val="00D27609"/>
    <w:rsid w:val="00D279F9"/>
    <w:rsid w:val="00D27BB8"/>
    <w:rsid w:val="00D27CDB"/>
    <w:rsid w:val="00D27D1C"/>
    <w:rsid w:val="00D27E92"/>
    <w:rsid w:val="00D30112"/>
    <w:rsid w:val="00D3018C"/>
    <w:rsid w:val="00D30458"/>
    <w:rsid w:val="00D30B67"/>
    <w:rsid w:val="00D30D2F"/>
    <w:rsid w:val="00D30E04"/>
    <w:rsid w:val="00D31529"/>
    <w:rsid w:val="00D3190D"/>
    <w:rsid w:val="00D31C33"/>
    <w:rsid w:val="00D326A2"/>
    <w:rsid w:val="00D32B9F"/>
    <w:rsid w:val="00D3345B"/>
    <w:rsid w:val="00D33974"/>
    <w:rsid w:val="00D33BA6"/>
    <w:rsid w:val="00D34629"/>
    <w:rsid w:val="00D346EB"/>
    <w:rsid w:val="00D34B45"/>
    <w:rsid w:val="00D35190"/>
    <w:rsid w:val="00D35A16"/>
    <w:rsid w:val="00D35DEF"/>
    <w:rsid w:val="00D36000"/>
    <w:rsid w:val="00D362D1"/>
    <w:rsid w:val="00D3648B"/>
    <w:rsid w:val="00D36D7D"/>
    <w:rsid w:val="00D36FEC"/>
    <w:rsid w:val="00D3723B"/>
    <w:rsid w:val="00D377B1"/>
    <w:rsid w:val="00D37996"/>
    <w:rsid w:val="00D37C81"/>
    <w:rsid w:val="00D37DF7"/>
    <w:rsid w:val="00D405B2"/>
    <w:rsid w:val="00D40BBB"/>
    <w:rsid w:val="00D4101C"/>
    <w:rsid w:val="00D411AB"/>
    <w:rsid w:val="00D41778"/>
    <w:rsid w:val="00D41B32"/>
    <w:rsid w:val="00D41BD7"/>
    <w:rsid w:val="00D41E32"/>
    <w:rsid w:val="00D42078"/>
    <w:rsid w:val="00D42CC1"/>
    <w:rsid w:val="00D42D59"/>
    <w:rsid w:val="00D42F6C"/>
    <w:rsid w:val="00D43663"/>
    <w:rsid w:val="00D43A1F"/>
    <w:rsid w:val="00D44755"/>
    <w:rsid w:val="00D4477C"/>
    <w:rsid w:val="00D44AA2"/>
    <w:rsid w:val="00D45524"/>
    <w:rsid w:val="00D45EDA"/>
    <w:rsid w:val="00D46126"/>
    <w:rsid w:val="00D46750"/>
    <w:rsid w:val="00D4788B"/>
    <w:rsid w:val="00D47CB3"/>
    <w:rsid w:val="00D47F43"/>
    <w:rsid w:val="00D47FC6"/>
    <w:rsid w:val="00D5004E"/>
    <w:rsid w:val="00D506A4"/>
    <w:rsid w:val="00D50D8F"/>
    <w:rsid w:val="00D50DFF"/>
    <w:rsid w:val="00D50F88"/>
    <w:rsid w:val="00D5129E"/>
    <w:rsid w:val="00D512A4"/>
    <w:rsid w:val="00D5135C"/>
    <w:rsid w:val="00D5138A"/>
    <w:rsid w:val="00D517A9"/>
    <w:rsid w:val="00D51A5D"/>
    <w:rsid w:val="00D51A7A"/>
    <w:rsid w:val="00D51B6D"/>
    <w:rsid w:val="00D51C63"/>
    <w:rsid w:val="00D521C2"/>
    <w:rsid w:val="00D52785"/>
    <w:rsid w:val="00D52B04"/>
    <w:rsid w:val="00D53401"/>
    <w:rsid w:val="00D5370C"/>
    <w:rsid w:val="00D537D1"/>
    <w:rsid w:val="00D539EF"/>
    <w:rsid w:val="00D53A72"/>
    <w:rsid w:val="00D54038"/>
    <w:rsid w:val="00D54213"/>
    <w:rsid w:val="00D542E7"/>
    <w:rsid w:val="00D544E4"/>
    <w:rsid w:val="00D54F96"/>
    <w:rsid w:val="00D54FF3"/>
    <w:rsid w:val="00D5509A"/>
    <w:rsid w:val="00D550A4"/>
    <w:rsid w:val="00D5556F"/>
    <w:rsid w:val="00D55656"/>
    <w:rsid w:val="00D55A61"/>
    <w:rsid w:val="00D55E63"/>
    <w:rsid w:val="00D5610F"/>
    <w:rsid w:val="00D5676F"/>
    <w:rsid w:val="00D567D7"/>
    <w:rsid w:val="00D56AE7"/>
    <w:rsid w:val="00D57027"/>
    <w:rsid w:val="00D573B0"/>
    <w:rsid w:val="00D57521"/>
    <w:rsid w:val="00D576B6"/>
    <w:rsid w:val="00D578DF"/>
    <w:rsid w:val="00D5792F"/>
    <w:rsid w:val="00D579E1"/>
    <w:rsid w:val="00D600EC"/>
    <w:rsid w:val="00D60147"/>
    <w:rsid w:val="00D60747"/>
    <w:rsid w:val="00D60CB8"/>
    <w:rsid w:val="00D60DEF"/>
    <w:rsid w:val="00D6110E"/>
    <w:rsid w:val="00D61D9D"/>
    <w:rsid w:val="00D61E8B"/>
    <w:rsid w:val="00D6217D"/>
    <w:rsid w:val="00D6231B"/>
    <w:rsid w:val="00D62439"/>
    <w:rsid w:val="00D62C17"/>
    <w:rsid w:val="00D62DFA"/>
    <w:rsid w:val="00D63ACC"/>
    <w:rsid w:val="00D63D29"/>
    <w:rsid w:val="00D63EDB"/>
    <w:rsid w:val="00D65C79"/>
    <w:rsid w:val="00D66421"/>
    <w:rsid w:val="00D66949"/>
    <w:rsid w:val="00D674AD"/>
    <w:rsid w:val="00D67A60"/>
    <w:rsid w:val="00D67A77"/>
    <w:rsid w:val="00D67E77"/>
    <w:rsid w:val="00D70016"/>
    <w:rsid w:val="00D70178"/>
    <w:rsid w:val="00D701CE"/>
    <w:rsid w:val="00D701D4"/>
    <w:rsid w:val="00D701D7"/>
    <w:rsid w:val="00D704D7"/>
    <w:rsid w:val="00D7069F"/>
    <w:rsid w:val="00D7083D"/>
    <w:rsid w:val="00D708A9"/>
    <w:rsid w:val="00D7100B"/>
    <w:rsid w:val="00D71188"/>
    <w:rsid w:val="00D7121B"/>
    <w:rsid w:val="00D71336"/>
    <w:rsid w:val="00D71461"/>
    <w:rsid w:val="00D71471"/>
    <w:rsid w:val="00D71B67"/>
    <w:rsid w:val="00D71BF6"/>
    <w:rsid w:val="00D71C56"/>
    <w:rsid w:val="00D71F09"/>
    <w:rsid w:val="00D72368"/>
    <w:rsid w:val="00D72BE6"/>
    <w:rsid w:val="00D72F25"/>
    <w:rsid w:val="00D73B2C"/>
    <w:rsid w:val="00D73C72"/>
    <w:rsid w:val="00D73DDB"/>
    <w:rsid w:val="00D7429D"/>
    <w:rsid w:val="00D745D7"/>
    <w:rsid w:val="00D7519D"/>
    <w:rsid w:val="00D75281"/>
    <w:rsid w:val="00D75378"/>
    <w:rsid w:val="00D756B1"/>
    <w:rsid w:val="00D75A53"/>
    <w:rsid w:val="00D75B25"/>
    <w:rsid w:val="00D75CFA"/>
    <w:rsid w:val="00D76004"/>
    <w:rsid w:val="00D760B7"/>
    <w:rsid w:val="00D763AA"/>
    <w:rsid w:val="00D7657C"/>
    <w:rsid w:val="00D765FD"/>
    <w:rsid w:val="00D76BAD"/>
    <w:rsid w:val="00D76C97"/>
    <w:rsid w:val="00D76D95"/>
    <w:rsid w:val="00D76E8B"/>
    <w:rsid w:val="00D7706C"/>
    <w:rsid w:val="00D77433"/>
    <w:rsid w:val="00D779A5"/>
    <w:rsid w:val="00D77DAD"/>
    <w:rsid w:val="00D77F24"/>
    <w:rsid w:val="00D80C6B"/>
    <w:rsid w:val="00D80CCC"/>
    <w:rsid w:val="00D80F0E"/>
    <w:rsid w:val="00D810BB"/>
    <w:rsid w:val="00D81524"/>
    <w:rsid w:val="00D81801"/>
    <w:rsid w:val="00D81807"/>
    <w:rsid w:val="00D81ADA"/>
    <w:rsid w:val="00D81FBB"/>
    <w:rsid w:val="00D8205D"/>
    <w:rsid w:val="00D8222E"/>
    <w:rsid w:val="00D82A69"/>
    <w:rsid w:val="00D8352F"/>
    <w:rsid w:val="00D836E9"/>
    <w:rsid w:val="00D83760"/>
    <w:rsid w:val="00D8395B"/>
    <w:rsid w:val="00D83D93"/>
    <w:rsid w:val="00D83FBF"/>
    <w:rsid w:val="00D844C1"/>
    <w:rsid w:val="00D8456E"/>
    <w:rsid w:val="00D8462F"/>
    <w:rsid w:val="00D846FB"/>
    <w:rsid w:val="00D849D6"/>
    <w:rsid w:val="00D84E58"/>
    <w:rsid w:val="00D85504"/>
    <w:rsid w:val="00D8567A"/>
    <w:rsid w:val="00D86512"/>
    <w:rsid w:val="00D86695"/>
    <w:rsid w:val="00D867A8"/>
    <w:rsid w:val="00D86A06"/>
    <w:rsid w:val="00D86ABB"/>
    <w:rsid w:val="00D86AD8"/>
    <w:rsid w:val="00D87080"/>
    <w:rsid w:val="00D87115"/>
    <w:rsid w:val="00D8714F"/>
    <w:rsid w:val="00D8715C"/>
    <w:rsid w:val="00D8744F"/>
    <w:rsid w:val="00D879C1"/>
    <w:rsid w:val="00D87B29"/>
    <w:rsid w:val="00D87D0E"/>
    <w:rsid w:val="00D87D72"/>
    <w:rsid w:val="00D9035B"/>
    <w:rsid w:val="00D90444"/>
    <w:rsid w:val="00D90A77"/>
    <w:rsid w:val="00D90BA1"/>
    <w:rsid w:val="00D91492"/>
    <w:rsid w:val="00D9177C"/>
    <w:rsid w:val="00D917C8"/>
    <w:rsid w:val="00D91911"/>
    <w:rsid w:val="00D91A0A"/>
    <w:rsid w:val="00D91A82"/>
    <w:rsid w:val="00D91B5D"/>
    <w:rsid w:val="00D91B8A"/>
    <w:rsid w:val="00D91CB8"/>
    <w:rsid w:val="00D92EED"/>
    <w:rsid w:val="00D92F25"/>
    <w:rsid w:val="00D932E6"/>
    <w:rsid w:val="00D9376B"/>
    <w:rsid w:val="00D93878"/>
    <w:rsid w:val="00D93E53"/>
    <w:rsid w:val="00D9449B"/>
    <w:rsid w:val="00D94A33"/>
    <w:rsid w:val="00D94AD1"/>
    <w:rsid w:val="00D94B35"/>
    <w:rsid w:val="00D95A14"/>
    <w:rsid w:val="00D95DE2"/>
    <w:rsid w:val="00D96232"/>
    <w:rsid w:val="00D96787"/>
    <w:rsid w:val="00D967A5"/>
    <w:rsid w:val="00D96B99"/>
    <w:rsid w:val="00D96D89"/>
    <w:rsid w:val="00D9732F"/>
    <w:rsid w:val="00D97CB3"/>
    <w:rsid w:val="00D97F7F"/>
    <w:rsid w:val="00DA00C4"/>
    <w:rsid w:val="00DA00E5"/>
    <w:rsid w:val="00DA032B"/>
    <w:rsid w:val="00DA037D"/>
    <w:rsid w:val="00DA114E"/>
    <w:rsid w:val="00DA1306"/>
    <w:rsid w:val="00DA182E"/>
    <w:rsid w:val="00DA1E23"/>
    <w:rsid w:val="00DA31BB"/>
    <w:rsid w:val="00DA32AF"/>
    <w:rsid w:val="00DA33EF"/>
    <w:rsid w:val="00DA35AD"/>
    <w:rsid w:val="00DA374B"/>
    <w:rsid w:val="00DA3EAD"/>
    <w:rsid w:val="00DA3EC2"/>
    <w:rsid w:val="00DA4370"/>
    <w:rsid w:val="00DA4479"/>
    <w:rsid w:val="00DA4694"/>
    <w:rsid w:val="00DA477A"/>
    <w:rsid w:val="00DA4820"/>
    <w:rsid w:val="00DA4973"/>
    <w:rsid w:val="00DA4F32"/>
    <w:rsid w:val="00DA5172"/>
    <w:rsid w:val="00DA5259"/>
    <w:rsid w:val="00DA545B"/>
    <w:rsid w:val="00DA585B"/>
    <w:rsid w:val="00DA5A3E"/>
    <w:rsid w:val="00DA5E69"/>
    <w:rsid w:val="00DA67B4"/>
    <w:rsid w:val="00DA68A5"/>
    <w:rsid w:val="00DA6B61"/>
    <w:rsid w:val="00DA6CF4"/>
    <w:rsid w:val="00DA70E8"/>
    <w:rsid w:val="00DA73AF"/>
    <w:rsid w:val="00DA7CFE"/>
    <w:rsid w:val="00DB0056"/>
    <w:rsid w:val="00DB016D"/>
    <w:rsid w:val="00DB0236"/>
    <w:rsid w:val="00DB09C0"/>
    <w:rsid w:val="00DB0DD9"/>
    <w:rsid w:val="00DB10A8"/>
    <w:rsid w:val="00DB111B"/>
    <w:rsid w:val="00DB11DF"/>
    <w:rsid w:val="00DB1431"/>
    <w:rsid w:val="00DB19CC"/>
    <w:rsid w:val="00DB1E5D"/>
    <w:rsid w:val="00DB25E3"/>
    <w:rsid w:val="00DB2C19"/>
    <w:rsid w:val="00DB30F4"/>
    <w:rsid w:val="00DB31E4"/>
    <w:rsid w:val="00DB3A12"/>
    <w:rsid w:val="00DB3C55"/>
    <w:rsid w:val="00DB3D95"/>
    <w:rsid w:val="00DB3D9F"/>
    <w:rsid w:val="00DB436C"/>
    <w:rsid w:val="00DB4863"/>
    <w:rsid w:val="00DB49CD"/>
    <w:rsid w:val="00DB4EF9"/>
    <w:rsid w:val="00DB5435"/>
    <w:rsid w:val="00DB5698"/>
    <w:rsid w:val="00DB575F"/>
    <w:rsid w:val="00DB59FC"/>
    <w:rsid w:val="00DB5F7B"/>
    <w:rsid w:val="00DB63F0"/>
    <w:rsid w:val="00DB66AC"/>
    <w:rsid w:val="00DB6947"/>
    <w:rsid w:val="00DB6B48"/>
    <w:rsid w:val="00DB6D8A"/>
    <w:rsid w:val="00DB6E07"/>
    <w:rsid w:val="00DB7131"/>
    <w:rsid w:val="00DB7344"/>
    <w:rsid w:val="00DB73D7"/>
    <w:rsid w:val="00DB768C"/>
    <w:rsid w:val="00DB77CD"/>
    <w:rsid w:val="00DB7E20"/>
    <w:rsid w:val="00DB7E8D"/>
    <w:rsid w:val="00DB7ED2"/>
    <w:rsid w:val="00DB7FA2"/>
    <w:rsid w:val="00DC0050"/>
    <w:rsid w:val="00DC04B5"/>
    <w:rsid w:val="00DC08BF"/>
    <w:rsid w:val="00DC0D2B"/>
    <w:rsid w:val="00DC0EA9"/>
    <w:rsid w:val="00DC1061"/>
    <w:rsid w:val="00DC10F2"/>
    <w:rsid w:val="00DC1326"/>
    <w:rsid w:val="00DC143B"/>
    <w:rsid w:val="00DC1926"/>
    <w:rsid w:val="00DC1C01"/>
    <w:rsid w:val="00DC1E36"/>
    <w:rsid w:val="00DC2244"/>
    <w:rsid w:val="00DC22A2"/>
    <w:rsid w:val="00DC2860"/>
    <w:rsid w:val="00DC2886"/>
    <w:rsid w:val="00DC28B0"/>
    <w:rsid w:val="00DC2B13"/>
    <w:rsid w:val="00DC2C91"/>
    <w:rsid w:val="00DC33F2"/>
    <w:rsid w:val="00DC390F"/>
    <w:rsid w:val="00DC3A85"/>
    <w:rsid w:val="00DC3C5E"/>
    <w:rsid w:val="00DC3E4A"/>
    <w:rsid w:val="00DC4CD9"/>
    <w:rsid w:val="00DC56E3"/>
    <w:rsid w:val="00DC5DB6"/>
    <w:rsid w:val="00DC5EC0"/>
    <w:rsid w:val="00DC6192"/>
    <w:rsid w:val="00DC6EC3"/>
    <w:rsid w:val="00DC77BD"/>
    <w:rsid w:val="00DC7ADB"/>
    <w:rsid w:val="00DC7B45"/>
    <w:rsid w:val="00DC7B88"/>
    <w:rsid w:val="00DC7C54"/>
    <w:rsid w:val="00DC7F49"/>
    <w:rsid w:val="00DD0179"/>
    <w:rsid w:val="00DD05D4"/>
    <w:rsid w:val="00DD09EB"/>
    <w:rsid w:val="00DD0BEA"/>
    <w:rsid w:val="00DD0C04"/>
    <w:rsid w:val="00DD0CED"/>
    <w:rsid w:val="00DD15F1"/>
    <w:rsid w:val="00DD1A9E"/>
    <w:rsid w:val="00DD2301"/>
    <w:rsid w:val="00DD2520"/>
    <w:rsid w:val="00DD28FB"/>
    <w:rsid w:val="00DD30CB"/>
    <w:rsid w:val="00DD323E"/>
    <w:rsid w:val="00DD32CC"/>
    <w:rsid w:val="00DD3334"/>
    <w:rsid w:val="00DD357B"/>
    <w:rsid w:val="00DD3791"/>
    <w:rsid w:val="00DD3A1E"/>
    <w:rsid w:val="00DD3AFE"/>
    <w:rsid w:val="00DD3D22"/>
    <w:rsid w:val="00DD3E41"/>
    <w:rsid w:val="00DD417C"/>
    <w:rsid w:val="00DD426D"/>
    <w:rsid w:val="00DD436B"/>
    <w:rsid w:val="00DD4752"/>
    <w:rsid w:val="00DD47E4"/>
    <w:rsid w:val="00DD488F"/>
    <w:rsid w:val="00DD4AFB"/>
    <w:rsid w:val="00DD4D46"/>
    <w:rsid w:val="00DD4DAF"/>
    <w:rsid w:val="00DD50A3"/>
    <w:rsid w:val="00DD5130"/>
    <w:rsid w:val="00DD5349"/>
    <w:rsid w:val="00DD5420"/>
    <w:rsid w:val="00DD5595"/>
    <w:rsid w:val="00DD56DD"/>
    <w:rsid w:val="00DD584B"/>
    <w:rsid w:val="00DD5928"/>
    <w:rsid w:val="00DD5948"/>
    <w:rsid w:val="00DD6000"/>
    <w:rsid w:val="00DD616C"/>
    <w:rsid w:val="00DD6294"/>
    <w:rsid w:val="00DD67E5"/>
    <w:rsid w:val="00DD6A57"/>
    <w:rsid w:val="00DD6DAA"/>
    <w:rsid w:val="00DD6DE4"/>
    <w:rsid w:val="00DD7848"/>
    <w:rsid w:val="00DD7EAF"/>
    <w:rsid w:val="00DE01F6"/>
    <w:rsid w:val="00DE0520"/>
    <w:rsid w:val="00DE07A3"/>
    <w:rsid w:val="00DE0CD5"/>
    <w:rsid w:val="00DE0FBE"/>
    <w:rsid w:val="00DE1031"/>
    <w:rsid w:val="00DE13A3"/>
    <w:rsid w:val="00DE1B18"/>
    <w:rsid w:val="00DE1BF6"/>
    <w:rsid w:val="00DE1D5F"/>
    <w:rsid w:val="00DE1E8F"/>
    <w:rsid w:val="00DE1FD6"/>
    <w:rsid w:val="00DE1FDE"/>
    <w:rsid w:val="00DE20F1"/>
    <w:rsid w:val="00DE21F5"/>
    <w:rsid w:val="00DE2411"/>
    <w:rsid w:val="00DE2445"/>
    <w:rsid w:val="00DE2792"/>
    <w:rsid w:val="00DE2C16"/>
    <w:rsid w:val="00DE2EB4"/>
    <w:rsid w:val="00DE34E7"/>
    <w:rsid w:val="00DE357C"/>
    <w:rsid w:val="00DE375E"/>
    <w:rsid w:val="00DE38E9"/>
    <w:rsid w:val="00DE390B"/>
    <w:rsid w:val="00DE3A21"/>
    <w:rsid w:val="00DE3A6C"/>
    <w:rsid w:val="00DE3C28"/>
    <w:rsid w:val="00DE3CE5"/>
    <w:rsid w:val="00DE3DDD"/>
    <w:rsid w:val="00DE4063"/>
    <w:rsid w:val="00DE4144"/>
    <w:rsid w:val="00DE42F3"/>
    <w:rsid w:val="00DE472C"/>
    <w:rsid w:val="00DE4B1A"/>
    <w:rsid w:val="00DE56AD"/>
    <w:rsid w:val="00DE56E8"/>
    <w:rsid w:val="00DE5A62"/>
    <w:rsid w:val="00DE5F09"/>
    <w:rsid w:val="00DE6788"/>
    <w:rsid w:val="00DE686E"/>
    <w:rsid w:val="00DE6A81"/>
    <w:rsid w:val="00DE6EB9"/>
    <w:rsid w:val="00DE76A7"/>
    <w:rsid w:val="00DE78CE"/>
    <w:rsid w:val="00DE7B6E"/>
    <w:rsid w:val="00DE7CCD"/>
    <w:rsid w:val="00DF021A"/>
    <w:rsid w:val="00DF027A"/>
    <w:rsid w:val="00DF02D6"/>
    <w:rsid w:val="00DF074F"/>
    <w:rsid w:val="00DF0B23"/>
    <w:rsid w:val="00DF0BD6"/>
    <w:rsid w:val="00DF0D67"/>
    <w:rsid w:val="00DF0EA2"/>
    <w:rsid w:val="00DF0ED5"/>
    <w:rsid w:val="00DF0ED7"/>
    <w:rsid w:val="00DF123F"/>
    <w:rsid w:val="00DF12B3"/>
    <w:rsid w:val="00DF17D8"/>
    <w:rsid w:val="00DF1A16"/>
    <w:rsid w:val="00DF1C08"/>
    <w:rsid w:val="00DF1CF9"/>
    <w:rsid w:val="00DF21F4"/>
    <w:rsid w:val="00DF2409"/>
    <w:rsid w:val="00DF2583"/>
    <w:rsid w:val="00DF26B1"/>
    <w:rsid w:val="00DF2865"/>
    <w:rsid w:val="00DF2CE5"/>
    <w:rsid w:val="00DF2E7F"/>
    <w:rsid w:val="00DF3158"/>
    <w:rsid w:val="00DF3219"/>
    <w:rsid w:val="00DF3814"/>
    <w:rsid w:val="00DF3BF6"/>
    <w:rsid w:val="00DF3DA5"/>
    <w:rsid w:val="00DF43D4"/>
    <w:rsid w:val="00DF4400"/>
    <w:rsid w:val="00DF480A"/>
    <w:rsid w:val="00DF4AC4"/>
    <w:rsid w:val="00DF4CAF"/>
    <w:rsid w:val="00DF4FB9"/>
    <w:rsid w:val="00DF52AB"/>
    <w:rsid w:val="00DF52D1"/>
    <w:rsid w:val="00DF56A1"/>
    <w:rsid w:val="00DF5789"/>
    <w:rsid w:val="00DF5984"/>
    <w:rsid w:val="00DF5A45"/>
    <w:rsid w:val="00DF6037"/>
    <w:rsid w:val="00DF630F"/>
    <w:rsid w:val="00DF663B"/>
    <w:rsid w:val="00DF6AC9"/>
    <w:rsid w:val="00DF6BBE"/>
    <w:rsid w:val="00DF6E21"/>
    <w:rsid w:val="00DF71D8"/>
    <w:rsid w:val="00DF7366"/>
    <w:rsid w:val="00DF7852"/>
    <w:rsid w:val="00E006FB"/>
    <w:rsid w:val="00E00719"/>
    <w:rsid w:val="00E0085F"/>
    <w:rsid w:val="00E00B43"/>
    <w:rsid w:val="00E0188B"/>
    <w:rsid w:val="00E0196D"/>
    <w:rsid w:val="00E01CA7"/>
    <w:rsid w:val="00E020CB"/>
    <w:rsid w:val="00E02D07"/>
    <w:rsid w:val="00E02E95"/>
    <w:rsid w:val="00E03326"/>
    <w:rsid w:val="00E033BA"/>
    <w:rsid w:val="00E03504"/>
    <w:rsid w:val="00E03692"/>
    <w:rsid w:val="00E037C1"/>
    <w:rsid w:val="00E0382F"/>
    <w:rsid w:val="00E03980"/>
    <w:rsid w:val="00E03DA9"/>
    <w:rsid w:val="00E041EC"/>
    <w:rsid w:val="00E047AD"/>
    <w:rsid w:val="00E0489F"/>
    <w:rsid w:val="00E058EE"/>
    <w:rsid w:val="00E05C35"/>
    <w:rsid w:val="00E05F83"/>
    <w:rsid w:val="00E06676"/>
    <w:rsid w:val="00E0669F"/>
    <w:rsid w:val="00E066F5"/>
    <w:rsid w:val="00E06A0D"/>
    <w:rsid w:val="00E0716E"/>
    <w:rsid w:val="00E073BA"/>
    <w:rsid w:val="00E075DE"/>
    <w:rsid w:val="00E0775F"/>
    <w:rsid w:val="00E07AA3"/>
    <w:rsid w:val="00E07AB5"/>
    <w:rsid w:val="00E07DCD"/>
    <w:rsid w:val="00E10A5A"/>
    <w:rsid w:val="00E10E1B"/>
    <w:rsid w:val="00E10EC8"/>
    <w:rsid w:val="00E1117B"/>
    <w:rsid w:val="00E1135E"/>
    <w:rsid w:val="00E11D68"/>
    <w:rsid w:val="00E11DB0"/>
    <w:rsid w:val="00E120FC"/>
    <w:rsid w:val="00E1213E"/>
    <w:rsid w:val="00E1219F"/>
    <w:rsid w:val="00E1228B"/>
    <w:rsid w:val="00E12742"/>
    <w:rsid w:val="00E12A7B"/>
    <w:rsid w:val="00E12CBB"/>
    <w:rsid w:val="00E12D6C"/>
    <w:rsid w:val="00E12EDF"/>
    <w:rsid w:val="00E13408"/>
    <w:rsid w:val="00E1448C"/>
    <w:rsid w:val="00E14B7B"/>
    <w:rsid w:val="00E14CA0"/>
    <w:rsid w:val="00E14D04"/>
    <w:rsid w:val="00E14D30"/>
    <w:rsid w:val="00E15B76"/>
    <w:rsid w:val="00E15DA7"/>
    <w:rsid w:val="00E16431"/>
    <w:rsid w:val="00E16805"/>
    <w:rsid w:val="00E1695A"/>
    <w:rsid w:val="00E16B28"/>
    <w:rsid w:val="00E16CA5"/>
    <w:rsid w:val="00E16D2F"/>
    <w:rsid w:val="00E171C1"/>
    <w:rsid w:val="00E17961"/>
    <w:rsid w:val="00E17B40"/>
    <w:rsid w:val="00E17D6E"/>
    <w:rsid w:val="00E17F71"/>
    <w:rsid w:val="00E20789"/>
    <w:rsid w:val="00E2094D"/>
    <w:rsid w:val="00E20DD3"/>
    <w:rsid w:val="00E2102D"/>
    <w:rsid w:val="00E21224"/>
    <w:rsid w:val="00E2148C"/>
    <w:rsid w:val="00E21A10"/>
    <w:rsid w:val="00E21C86"/>
    <w:rsid w:val="00E21CE8"/>
    <w:rsid w:val="00E21EAD"/>
    <w:rsid w:val="00E21F8A"/>
    <w:rsid w:val="00E223B3"/>
    <w:rsid w:val="00E22541"/>
    <w:rsid w:val="00E22D6F"/>
    <w:rsid w:val="00E22E87"/>
    <w:rsid w:val="00E2360B"/>
    <w:rsid w:val="00E23C52"/>
    <w:rsid w:val="00E23C67"/>
    <w:rsid w:val="00E23CEF"/>
    <w:rsid w:val="00E23D0D"/>
    <w:rsid w:val="00E23FAE"/>
    <w:rsid w:val="00E24064"/>
    <w:rsid w:val="00E245C3"/>
    <w:rsid w:val="00E246BA"/>
    <w:rsid w:val="00E247DE"/>
    <w:rsid w:val="00E24BC4"/>
    <w:rsid w:val="00E24F76"/>
    <w:rsid w:val="00E2631F"/>
    <w:rsid w:val="00E263EE"/>
    <w:rsid w:val="00E2648C"/>
    <w:rsid w:val="00E2652B"/>
    <w:rsid w:val="00E2675C"/>
    <w:rsid w:val="00E26A6B"/>
    <w:rsid w:val="00E26D12"/>
    <w:rsid w:val="00E26F6B"/>
    <w:rsid w:val="00E273C1"/>
    <w:rsid w:val="00E275B2"/>
    <w:rsid w:val="00E27665"/>
    <w:rsid w:val="00E278AC"/>
    <w:rsid w:val="00E27BEE"/>
    <w:rsid w:val="00E27CED"/>
    <w:rsid w:val="00E301CA"/>
    <w:rsid w:val="00E301F3"/>
    <w:rsid w:val="00E3052B"/>
    <w:rsid w:val="00E30AC3"/>
    <w:rsid w:val="00E30EEA"/>
    <w:rsid w:val="00E31471"/>
    <w:rsid w:val="00E316BA"/>
    <w:rsid w:val="00E31710"/>
    <w:rsid w:val="00E32188"/>
    <w:rsid w:val="00E328AB"/>
    <w:rsid w:val="00E328D8"/>
    <w:rsid w:val="00E32CE2"/>
    <w:rsid w:val="00E32D37"/>
    <w:rsid w:val="00E32F10"/>
    <w:rsid w:val="00E33B59"/>
    <w:rsid w:val="00E33C12"/>
    <w:rsid w:val="00E33F65"/>
    <w:rsid w:val="00E340C1"/>
    <w:rsid w:val="00E34142"/>
    <w:rsid w:val="00E3441A"/>
    <w:rsid w:val="00E34583"/>
    <w:rsid w:val="00E3460C"/>
    <w:rsid w:val="00E3489A"/>
    <w:rsid w:val="00E3495E"/>
    <w:rsid w:val="00E34C62"/>
    <w:rsid w:val="00E34E32"/>
    <w:rsid w:val="00E35CB7"/>
    <w:rsid w:val="00E35F92"/>
    <w:rsid w:val="00E3617F"/>
    <w:rsid w:val="00E3638F"/>
    <w:rsid w:val="00E368F9"/>
    <w:rsid w:val="00E36CE6"/>
    <w:rsid w:val="00E37094"/>
    <w:rsid w:val="00E37667"/>
    <w:rsid w:val="00E37DF4"/>
    <w:rsid w:val="00E4024F"/>
    <w:rsid w:val="00E406DA"/>
    <w:rsid w:val="00E40ADA"/>
    <w:rsid w:val="00E40B1E"/>
    <w:rsid w:val="00E415FC"/>
    <w:rsid w:val="00E4170E"/>
    <w:rsid w:val="00E41CB6"/>
    <w:rsid w:val="00E4246E"/>
    <w:rsid w:val="00E43398"/>
    <w:rsid w:val="00E43AA3"/>
    <w:rsid w:val="00E43CD7"/>
    <w:rsid w:val="00E43EB0"/>
    <w:rsid w:val="00E43FB8"/>
    <w:rsid w:val="00E44214"/>
    <w:rsid w:val="00E4466B"/>
    <w:rsid w:val="00E44A83"/>
    <w:rsid w:val="00E44BFF"/>
    <w:rsid w:val="00E44C59"/>
    <w:rsid w:val="00E453AF"/>
    <w:rsid w:val="00E45478"/>
    <w:rsid w:val="00E4549D"/>
    <w:rsid w:val="00E45BF2"/>
    <w:rsid w:val="00E45DEA"/>
    <w:rsid w:val="00E4677E"/>
    <w:rsid w:val="00E46935"/>
    <w:rsid w:val="00E471D6"/>
    <w:rsid w:val="00E471FF"/>
    <w:rsid w:val="00E47684"/>
    <w:rsid w:val="00E47A76"/>
    <w:rsid w:val="00E500ED"/>
    <w:rsid w:val="00E50366"/>
    <w:rsid w:val="00E50C4C"/>
    <w:rsid w:val="00E514D7"/>
    <w:rsid w:val="00E51829"/>
    <w:rsid w:val="00E5195D"/>
    <w:rsid w:val="00E51A57"/>
    <w:rsid w:val="00E52D7D"/>
    <w:rsid w:val="00E52E0B"/>
    <w:rsid w:val="00E535AA"/>
    <w:rsid w:val="00E53651"/>
    <w:rsid w:val="00E5382B"/>
    <w:rsid w:val="00E53DCD"/>
    <w:rsid w:val="00E54066"/>
    <w:rsid w:val="00E540C1"/>
    <w:rsid w:val="00E54291"/>
    <w:rsid w:val="00E54585"/>
    <w:rsid w:val="00E5459C"/>
    <w:rsid w:val="00E545DA"/>
    <w:rsid w:val="00E5475E"/>
    <w:rsid w:val="00E549C2"/>
    <w:rsid w:val="00E54AB5"/>
    <w:rsid w:val="00E55266"/>
    <w:rsid w:val="00E55537"/>
    <w:rsid w:val="00E557B5"/>
    <w:rsid w:val="00E55814"/>
    <w:rsid w:val="00E55E1B"/>
    <w:rsid w:val="00E55FB3"/>
    <w:rsid w:val="00E56BD8"/>
    <w:rsid w:val="00E56F3C"/>
    <w:rsid w:val="00E574B1"/>
    <w:rsid w:val="00E57B6A"/>
    <w:rsid w:val="00E57D28"/>
    <w:rsid w:val="00E600B9"/>
    <w:rsid w:val="00E602BA"/>
    <w:rsid w:val="00E60952"/>
    <w:rsid w:val="00E60A3B"/>
    <w:rsid w:val="00E614A2"/>
    <w:rsid w:val="00E61819"/>
    <w:rsid w:val="00E61E23"/>
    <w:rsid w:val="00E61EA3"/>
    <w:rsid w:val="00E620A6"/>
    <w:rsid w:val="00E6210D"/>
    <w:rsid w:val="00E62171"/>
    <w:rsid w:val="00E62545"/>
    <w:rsid w:val="00E62656"/>
    <w:rsid w:val="00E62768"/>
    <w:rsid w:val="00E62781"/>
    <w:rsid w:val="00E62E62"/>
    <w:rsid w:val="00E62F0B"/>
    <w:rsid w:val="00E64398"/>
    <w:rsid w:val="00E6448D"/>
    <w:rsid w:val="00E644E9"/>
    <w:rsid w:val="00E6462C"/>
    <w:rsid w:val="00E64745"/>
    <w:rsid w:val="00E64781"/>
    <w:rsid w:val="00E64A14"/>
    <w:rsid w:val="00E6593A"/>
    <w:rsid w:val="00E65BCA"/>
    <w:rsid w:val="00E65F73"/>
    <w:rsid w:val="00E65F80"/>
    <w:rsid w:val="00E660E4"/>
    <w:rsid w:val="00E66309"/>
    <w:rsid w:val="00E66365"/>
    <w:rsid w:val="00E664B9"/>
    <w:rsid w:val="00E66A92"/>
    <w:rsid w:val="00E66FF1"/>
    <w:rsid w:val="00E672A9"/>
    <w:rsid w:val="00E672DE"/>
    <w:rsid w:val="00E67380"/>
    <w:rsid w:val="00E70029"/>
    <w:rsid w:val="00E700B0"/>
    <w:rsid w:val="00E700C2"/>
    <w:rsid w:val="00E71702"/>
    <w:rsid w:val="00E7174F"/>
    <w:rsid w:val="00E718FA"/>
    <w:rsid w:val="00E719D3"/>
    <w:rsid w:val="00E71AE3"/>
    <w:rsid w:val="00E720FE"/>
    <w:rsid w:val="00E7210E"/>
    <w:rsid w:val="00E72339"/>
    <w:rsid w:val="00E72A3A"/>
    <w:rsid w:val="00E72A86"/>
    <w:rsid w:val="00E72C29"/>
    <w:rsid w:val="00E72D83"/>
    <w:rsid w:val="00E72DAB"/>
    <w:rsid w:val="00E73270"/>
    <w:rsid w:val="00E73583"/>
    <w:rsid w:val="00E73A50"/>
    <w:rsid w:val="00E73E05"/>
    <w:rsid w:val="00E740F1"/>
    <w:rsid w:val="00E7442B"/>
    <w:rsid w:val="00E748F5"/>
    <w:rsid w:val="00E74BD9"/>
    <w:rsid w:val="00E74C09"/>
    <w:rsid w:val="00E74DB2"/>
    <w:rsid w:val="00E74EE7"/>
    <w:rsid w:val="00E75023"/>
    <w:rsid w:val="00E75236"/>
    <w:rsid w:val="00E757D1"/>
    <w:rsid w:val="00E75D1A"/>
    <w:rsid w:val="00E764CF"/>
    <w:rsid w:val="00E76782"/>
    <w:rsid w:val="00E76956"/>
    <w:rsid w:val="00E76AE4"/>
    <w:rsid w:val="00E76B6E"/>
    <w:rsid w:val="00E76DB9"/>
    <w:rsid w:val="00E77030"/>
    <w:rsid w:val="00E773C5"/>
    <w:rsid w:val="00E77744"/>
    <w:rsid w:val="00E777AD"/>
    <w:rsid w:val="00E777D8"/>
    <w:rsid w:val="00E779CB"/>
    <w:rsid w:val="00E80036"/>
    <w:rsid w:val="00E808CB"/>
    <w:rsid w:val="00E80B80"/>
    <w:rsid w:val="00E814BC"/>
    <w:rsid w:val="00E81603"/>
    <w:rsid w:val="00E81756"/>
    <w:rsid w:val="00E818D6"/>
    <w:rsid w:val="00E81A4E"/>
    <w:rsid w:val="00E81A79"/>
    <w:rsid w:val="00E81FF0"/>
    <w:rsid w:val="00E82C70"/>
    <w:rsid w:val="00E82DC8"/>
    <w:rsid w:val="00E8320F"/>
    <w:rsid w:val="00E83606"/>
    <w:rsid w:val="00E8398D"/>
    <w:rsid w:val="00E83C2D"/>
    <w:rsid w:val="00E83D1B"/>
    <w:rsid w:val="00E84AB4"/>
    <w:rsid w:val="00E84B48"/>
    <w:rsid w:val="00E84CC9"/>
    <w:rsid w:val="00E84EBF"/>
    <w:rsid w:val="00E8590A"/>
    <w:rsid w:val="00E85931"/>
    <w:rsid w:val="00E85F38"/>
    <w:rsid w:val="00E86062"/>
    <w:rsid w:val="00E861A8"/>
    <w:rsid w:val="00E8664F"/>
    <w:rsid w:val="00E86835"/>
    <w:rsid w:val="00E86AD3"/>
    <w:rsid w:val="00E86E71"/>
    <w:rsid w:val="00E86ED2"/>
    <w:rsid w:val="00E87080"/>
    <w:rsid w:val="00E871DB"/>
    <w:rsid w:val="00E87629"/>
    <w:rsid w:val="00E87846"/>
    <w:rsid w:val="00E87853"/>
    <w:rsid w:val="00E90075"/>
    <w:rsid w:val="00E90423"/>
    <w:rsid w:val="00E9047F"/>
    <w:rsid w:val="00E90630"/>
    <w:rsid w:val="00E90C12"/>
    <w:rsid w:val="00E90F1F"/>
    <w:rsid w:val="00E91621"/>
    <w:rsid w:val="00E9187D"/>
    <w:rsid w:val="00E91C47"/>
    <w:rsid w:val="00E91D47"/>
    <w:rsid w:val="00E91FEE"/>
    <w:rsid w:val="00E925FA"/>
    <w:rsid w:val="00E92935"/>
    <w:rsid w:val="00E93810"/>
    <w:rsid w:val="00E94121"/>
    <w:rsid w:val="00E9426C"/>
    <w:rsid w:val="00E94784"/>
    <w:rsid w:val="00E949D3"/>
    <w:rsid w:val="00E94A10"/>
    <w:rsid w:val="00E95D01"/>
    <w:rsid w:val="00E95F11"/>
    <w:rsid w:val="00E95F82"/>
    <w:rsid w:val="00E96141"/>
    <w:rsid w:val="00E96473"/>
    <w:rsid w:val="00E96829"/>
    <w:rsid w:val="00E9686D"/>
    <w:rsid w:val="00E96A85"/>
    <w:rsid w:val="00E96D0C"/>
    <w:rsid w:val="00E9720F"/>
    <w:rsid w:val="00E974DB"/>
    <w:rsid w:val="00E9757C"/>
    <w:rsid w:val="00E9760E"/>
    <w:rsid w:val="00E97928"/>
    <w:rsid w:val="00E979A4"/>
    <w:rsid w:val="00E97A5E"/>
    <w:rsid w:val="00EA0071"/>
    <w:rsid w:val="00EA084B"/>
    <w:rsid w:val="00EA0D57"/>
    <w:rsid w:val="00EA0E45"/>
    <w:rsid w:val="00EA1EAD"/>
    <w:rsid w:val="00EA205B"/>
    <w:rsid w:val="00EA2279"/>
    <w:rsid w:val="00EA2E86"/>
    <w:rsid w:val="00EA3628"/>
    <w:rsid w:val="00EA36D3"/>
    <w:rsid w:val="00EA3701"/>
    <w:rsid w:val="00EA3702"/>
    <w:rsid w:val="00EA38FA"/>
    <w:rsid w:val="00EA3A96"/>
    <w:rsid w:val="00EA3BFA"/>
    <w:rsid w:val="00EA3C89"/>
    <w:rsid w:val="00EA446D"/>
    <w:rsid w:val="00EA460C"/>
    <w:rsid w:val="00EA4907"/>
    <w:rsid w:val="00EA4974"/>
    <w:rsid w:val="00EA4A2E"/>
    <w:rsid w:val="00EA4BCD"/>
    <w:rsid w:val="00EA4CE0"/>
    <w:rsid w:val="00EA4EE3"/>
    <w:rsid w:val="00EA52B7"/>
    <w:rsid w:val="00EA5618"/>
    <w:rsid w:val="00EA5AC7"/>
    <w:rsid w:val="00EA6303"/>
    <w:rsid w:val="00EA63E7"/>
    <w:rsid w:val="00EA66CA"/>
    <w:rsid w:val="00EA6795"/>
    <w:rsid w:val="00EA67FD"/>
    <w:rsid w:val="00EA6872"/>
    <w:rsid w:val="00EA69A8"/>
    <w:rsid w:val="00EA6A0A"/>
    <w:rsid w:val="00EA6B29"/>
    <w:rsid w:val="00EA6B90"/>
    <w:rsid w:val="00EA6DE9"/>
    <w:rsid w:val="00EA6EA1"/>
    <w:rsid w:val="00EA740F"/>
    <w:rsid w:val="00EA7587"/>
    <w:rsid w:val="00EA7A0F"/>
    <w:rsid w:val="00EB0310"/>
    <w:rsid w:val="00EB04B5"/>
    <w:rsid w:val="00EB06AF"/>
    <w:rsid w:val="00EB1023"/>
    <w:rsid w:val="00EB1073"/>
    <w:rsid w:val="00EB118A"/>
    <w:rsid w:val="00EB14B2"/>
    <w:rsid w:val="00EB199B"/>
    <w:rsid w:val="00EB1BC0"/>
    <w:rsid w:val="00EB210B"/>
    <w:rsid w:val="00EB2248"/>
    <w:rsid w:val="00EB2453"/>
    <w:rsid w:val="00EB269D"/>
    <w:rsid w:val="00EB26A0"/>
    <w:rsid w:val="00EB2979"/>
    <w:rsid w:val="00EB2A4D"/>
    <w:rsid w:val="00EB3434"/>
    <w:rsid w:val="00EB36CB"/>
    <w:rsid w:val="00EB37B0"/>
    <w:rsid w:val="00EB39B4"/>
    <w:rsid w:val="00EB39F9"/>
    <w:rsid w:val="00EB3BCE"/>
    <w:rsid w:val="00EB3C2F"/>
    <w:rsid w:val="00EB3FD7"/>
    <w:rsid w:val="00EB47E5"/>
    <w:rsid w:val="00EB5877"/>
    <w:rsid w:val="00EB5A86"/>
    <w:rsid w:val="00EB5CAD"/>
    <w:rsid w:val="00EB61ED"/>
    <w:rsid w:val="00EB621E"/>
    <w:rsid w:val="00EB65A1"/>
    <w:rsid w:val="00EB6633"/>
    <w:rsid w:val="00EB684B"/>
    <w:rsid w:val="00EB6F79"/>
    <w:rsid w:val="00EB730C"/>
    <w:rsid w:val="00EB7559"/>
    <w:rsid w:val="00EB7561"/>
    <w:rsid w:val="00EB7939"/>
    <w:rsid w:val="00EB7B45"/>
    <w:rsid w:val="00EB7C89"/>
    <w:rsid w:val="00EC01B1"/>
    <w:rsid w:val="00EC02CC"/>
    <w:rsid w:val="00EC0324"/>
    <w:rsid w:val="00EC0DD2"/>
    <w:rsid w:val="00EC0E73"/>
    <w:rsid w:val="00EC13B2"/>
    <w:rsid w:val="00EC1543"/>
    <w:rsid w:val="00EC23B5"/>
    <w:rsid w:val="00EC2BC2"/>
    <w:rsid w:val="00EC2C2F"/>
    <w:rsid w:val="00EC2CF2"/>
    <w:rsid w:val="00EC2D72"/>
    <w:rsid w:val="00EC2DE4"/>
    <w:rsid w:val="00EC3092"/>
    <w:rsid w:val="00EC3159"/>
    <w:rsid w:val="00EC31AD"/>
    <w:rsid w:val="00EC323A"/>
    <w:rsid w:val="00EC34E3"/>
    <w:rsid w:val="00EC3700"/>
    <w:rsid w:val="00EC37CE"/>
    <w:rsid w:val="00EC3C14"/>
    <w:rsid w:val="00EC3D4A"/>
    <w:rsid w:val="00EC3FFF"/>
    <w:rsid w:val="00EC445B"/>
    <w:rsid w:val="00EC4820"/>
    <w:rsid w:val="00EC4F05"/>
    <w:rsid w:val="00EC5062"/>
    <w:rsid w:val="00EC53F0"/>
    <w:rsid w:val="00EC581C"/>
    <w:rsid w:val="00EC5DD1"/>
    <w:rsid w:val="00EC6927"/>
    <w:rsid w:val="00EC70F7"/>
    <w:rsid w:val="00EC7EB7"/>
    <w:rsid w:val="00EC7F4A"/>
    <w:rsid w:val="00ED0291"/>
    <w:rsid w:val="00ED0516"/>
    <w:rsid w:val="00ED053F"/>
    <w:rsid w:val="00ED0BC4"/>
    <w:rsid w:val="00ED163A"/>
    <w:rsid w:val="00ED198F"/>
    <w:rsid w:val="00ED1A2D"/>
    <w:rsid w:val="00ED1A3D"/>
    <w:rsid w:val="00ED1BFF"/>
    <w:rsid w:val="00ED241C"/>
    <w:rsid w:val="00ED26AE"/>
    <w:rsid w:val="00ED28D4"/>
    <w:rsid w:val="00ED296D"/>
    <w:rsid w:val="00ED2B38"/>
    <w:rsid w:val="00ED2F2E"/>
    <w:rsid w:val="00ED3430"/>
    <w:rsid w:val="00ED3A50"/>
    <w:rsid w:val="00ED4090"/>
    <w:rsid w:val="00ED4348"/>
    <w:rsid w:val="00ED43DA"/>
    <w:rsid w:val="00ED44E1"/>
    <w:rsid w:val="00ED46D7"/>
    <w:rsid w:val="00ED4C1B"/>
    <w:rsid w:val="00ED4FAC"/>
    <w:rsid w:val="00ED529E"/>
    <w:rsid w:val="00ED542F"/>
    <w:rsid w:val="00ED60BB"/>
    <w:rsid w:val="00ED66C5"/>
    <w:rsid w:val="00ED687C"/>
    <w:rsid w:val="00ED68AC"/>
    <w:rsid w:val="00ED6A8D"/>
    <w:rsid w:val="00ED6B2E"/>
    <w:rsid w:val="00ED6EBD"/>
    <w:rsid w:val="00ED710B"/>
    <w:rsid w:val="00ED7133"/>
    <w:rsid w:val="00ED746B"/>
    <w:rsid w:val="00ED7788"/>
    <w:rsid w:val="00ED7AA4"/>
    <w:rsid w:val="00ED7BF0"/>
    <w:rsid w:val="00ED7ED0"/>
    <w:rsid w:val="00EE0007"/>
    <w:rsid w:val="00EE11F8"/>
    <w:rsid w:val="00EE14A7"/>
    <w:rsid w:val="00EE190E"/>
    <w:rsid w:val="00EE1BEB"/>
    <w:rsid w:val="00EE1E35"/>
    <w:rsid w:val="00EE2033"/>
    <w:rsid w:val="00EE25B9"/>
    <w:rsid w:val="00EE27E2"/>
    <w:rsid w:val="00EE2819"/>
    <w:rsid w:val="00EE2EC4"/>
    <w:rsid w:val="00EE38B4"/>
    <w:rsid w:val="00EE392A"/>
    <w:rsid w:val="00EE3A60"/>
    <w:rsid w:val="00EE3B06"/>
    <w:rsid w:val="00EE3B46"/>
    <w:rsid w:val="00EE3EC6"/>
    <w:rsid w:val="00EE3F23"/>
    <w:rsid w:val="00EE59ED"/>
    <w:rsid w:val="00EE60A1"/>
    <w:rsid w:val="00EE6168"/>
    <w:rsid w:val="00EE6853"/>
    <w:rsid w:val="00EE6C9F"/>
    <w:rsid w:val="00EE7E5F"/>
    <w:rsid w:val="00EF01F1"/>
    <w:rsid w:val="00EF0345"/>
    <w:rsid w:val="00EF04B9"/>
    <w:rsid w:val="00EF067D"/>
    <w:rsid w:val="00EF0CF9"/>
    <w:rsid w:val="00EF0FFB"/>
    <w:rsid w:val="00EF105D"/>
    <w:rsid w:val="00EF1537"/>
    <w:rsid w:val="00EF16C6"/>
    <w:rsid w:val="00EF19FD"/>
    <w:rsid w:val="00EF1A9B"/>
    <w:rsid w:val="00EF1CF5"/>
    <w:rsid w:val="00EF2262"/>
    <w:rsid w:val="00EF2380"/>
    <w:rsid w:val="00EF2440"/>
    <w:rsid w:val="00EF24AA"/>
    <w:rsid w:val="00EF24F5"/>
    <w:rsid w:val="00EF2565"/>
    <w:rsid w:val="00EF270D"/>
    <w:rsid w:val="00EF2765"/>
    <w:rsid w:val="00EF27D0"/>
    <w:rsid w:val="00EF28B1"/>
    <w:rsid w:val="00EF2DE8"/>
    <w:rsid w:val="00EF32CD"/>
    <w:rsid w:val="00EF32F6"/>
    <w:rsid w:val="00EF3456"/>
    <w:rsid w:val="00EF3D2A"/>
    <w:rsid w:val="00EF4226"/>
    <w:rsid w:val="00EF4580"/>
    <w:rsid w:val="00EF4A0D"/>
    <w:rsid w:val="00EF4D4A"/>
    <w:rsid w:val="00EF4E98"/>
    <w:rsid w:val="00EF4EF1"/>
    <w:rsid w:val="00EF539F"/>
    <w:rsid w:val="00EF5925"/>
    <w:rsid w:val="00EF5D71"/>
    <w:rsid w:val="00EF662C"/>
    <w:rsid w:val="00EF6861"/>
    <w:rsid w:val="00EF6928"/>
    <w:rsid w:val="00EF69CD"/>
    <w:rsid w:val="00EF6DB5"/>
    <w:rsid w:val="00EF6FA9"/>
    <w:rsid w:val="00EF7405"/>
    <w:rsid w:val="00EF78EA"/>
    <w:rsid w:val="00EF7ED5"/>
    <w:rsid w:val="00F016E4"/>
    <w:rsid w:val="00F017DC"/>
    <w:rsid w:val="00F01CB5"/>
    <w:rsid w:val="00F01E6C"/>
    <w:rsid w:val="00F02075"/>
    <w:rsid w:val="00F031B6"/>
    <w:rsid w:val="00F03219"/>
    <w:rsid w:val="00F03702"/>
    <w:rsid w:val="00F03A67"/>
    <w:rsid w:val="00F03C06"/>
    <w:rsid w:val="00F03CE6"/>
    <w:rsid w:val="00F04097"/>
    <w:rsid w:val="00F045E2"/>
    <w:rsid w:val="00F04CAD"/>
    <w:rsid w:val="00F04EA7"/>
    <w:rsid w:val="00F051B0"/>
    <w:rsid w:val="00F05409"/>
    <w:rsid w:val="00F06034"/>
    <w:rsid w:val="00F06448"/>
    <w:rsid w:val="00F0689B"/>
    <w:rsid w:val="00F068E3"/>
    <w:rsid w:val="00F068FE"/>
    <w:rsid w:val="00F06B2F"/>
    <w:rsid w:val="00F06E52"/>
    <w:rsid w:val="00F06F62"/>
    <w:rsid w:val="00F077E9"/>
    <w:rsid w:val="00F078AE"/>
    <w:rsid w:val="00F07EC3"/>
    <w:rsid w:val="00F07FE8"/>
    <w:rsid w:val="00F100E0"/>
    <w:rsid w:val="00F10625"/>
    <w:rsid w:val="00F1079D"/>
    <w:rsid w:val="00F11081"/>
    <w:rsid w:val="00F11209"/>
    <w:rsid w:val="00F11547"/>
    <w:rsid w:val="00F11A95"/>
    <w:rsid w:val="00F11C39"/>
    <w:rsid w:val="00F11CEB"/>
    <w:rsid w:val="00F1248F"/>
    <w:rsid w:val="00F1264C"/>
    <w:rsid w:val="00F126D2"/>
    <w:rsid w:val="00F12C6A"/>
    <w:rsid w:val="00F12EF2"/>
    <w:rsid w:val="00F130A4"/>
    <w:rsid w:val="00F13573"/>
    <w:rsid w:val="00F1398B"/>
    <w:rsid w:val="00F139E1"/>
    <w:rsid w:val="00F13A4A"/>
    <w:rsid w:val="00F13EA0"/>
    <w:rsid w:val="00F140E4"/>
    <w:rsid w:val="00F14107"/>
    <w:rsid w:val="00F14388"/>
    <w:rsid w:val="00F1457D"/>
    <w:rsid w:val="00F14673"/>
    <w:rsid w:val="00F1469A"/>
    <w:rsid w:val="00F1480E"/>
    <w:rsid w:val="00F149A3"/>
    <w:rsid w:val="00F1501B"/>
    <w:rsid w:val="00F15443"/>
    <w:rsid w:val="00F1550B"/>
    <w:rsid w:val="00F15BD1"/>
    <w:rsid w:val="00F1643A"/>
    <w:rsid w:val="00F16440"/>
    <w:rsid w:val="00F16469"/>
    <w:rsid w:val="00F16554"/>
    <w:rsid w:val="00F1677E"/>
    <w:rsid w:val="00F16AC1"/>
    <w:rsid w:val="00F16ED0"/>
    <w:rsid w:val="00F172BD"/>
    <w:rsid w:val="00F174DB"/>
    <w:rsid w:val="00F1767B"/>
    <w:rsid w:val="00F17B2F"/>
    <w:rsid w:val="00F17DEB"/>
    <w:rsid w:val="00F20583"/>
    <w:rsid w:val="00F20797"/>
    <w:rsid w:val="00F20976"/>
    <w:rsid w:val="00F20E57"/>
    <w:rsid w:val="00F20E6E"/>
    <w:rsid w:val="00F20E97"/>
    <w:rsid w:val="00F21185"/>
    <w:rsid w:val="00F211C1"/>
    <w:rsid w:val="00F21539"/>
    <w:rsid w:val="00F217CB"/>
    <w:rsid w:val="00F21874"/>
    <w:rsid w:val="00F2199E"/>
    <w:rsid w:val="00F21B43"/>
    <w:rsid w:val="00F21D1A"/>
    <w:rsid w:val="00F21E65"/>
    <w:rsid w:val="00F21EEB"/>
    <w:rsid w:val="00F22268"/>
    <w:rsid w:val="00F2231E"/>
    <w:rsid w:val="00F2259E"/>
    <w:rsid w:val="00F22877"/>
    <w:rsid w:val="00F23077"/>
    <w:rsid w:val="00F234F2"/>
    <w:rsid w:val="00F236E1"/>
    <w:rsid w:val="00F23B1B"/>
    <w:rsid w:val="00F23BD9"/>
    <w:rsid w:val="00F240F6"/>
    <w:rsid w:val="00F24486"/>
    <w:rsid w:val="00F24755"/>
    <w:rsid w:val="00F25875"/>
    <w:rsid w:val="00F25DBB"/>
    <w:rsid w:val="00F25E7A"/>
    <w:rsid w:val="00F25F15"/>
    <w:rsid w:val="00F25FDD"/>
    <w:rsid w:val="00F266D9"/>
    <w:rsid w:val="00F26877"/>
    <w:rsid w:val="00F268BA"/>
    <w:rsid w:val="00F26E93"/>
    <w:rsid w:val="00F26F42"/>
    <w:rsid w:val="00F272E0"/>
    <w:rsid w:val="00F273BB"/>
    <w:rsid w:val="00F275D4"/>
    <w:rsid w:val="00F30302"/>
    <w:rsid w:val="00F30562"/>
    <w:rsid w:val="00F30952"/>
    <w:rsid w:val="00F30CB3"/>
    <w:rsid w:val="00F30CBE"/>
    <w:rsid w:val="00F3163A"/>
    <w:rsid w:val="00F317C9"/>
    <w:rsid w:val="00F31A97"/>
    <w:rsid w:val="00F31BB5"/>
    <w:rsid w:val="00F31DDB"/>
    <w:rsid w:val="00F3200C"/>
    <w:rsid w:val="00F3204F"/>
    <w:rsid w:val="00F320EB"/>
    <w:rsid w:val="00F32125"/>
    <w:rsid w:val="00F321E3"/>
    <w:rsid w:val="00F323D2"/>
    <w:rsid w:val="00F32665"/>
    <w:rsid w:val="00F32E30"/>
    <w:rsid w:val="00F32EE7"/>
    <w:rsid w:val="00F330A5"/>
    <w:rsid w:val="00F3344A"/>
    <w:rsid w:val="00F3372C"/>
    <w:rsid w:val="00F33FEC"/>
    <w:rsid w:val="00F3411B"/>
    <w:rsid w:val="00F34636"/>
    <w:rsid w:val="00F35842"/>
    <w:rsid w:val="00F359EB"/>
    <w:rsid w:val="00F36501"/>
    <w:rsid w:val="00F36694"/>
    <w:rsid w:val="00F36943"/>
    <w:rsid w:val="00F36CD4"/>
    <w:rsid w:val="00F3703F"/>
    <w:rsid w:val="00F3767D"/>
    <w:rsid w:val="00F37743"/>
    <w:rsid w:val="00F4012C"/>
    <w:rsid w:val="00F4063A"/>
    <w:rsid w:val="00F4093E"/>
    <w:rsid w:val="00F40A54"/>
    <w:rsid w:val="00F4170C"/>
    <w:rsid w:val="00F41879"/>
    <w:rsid w:val="00F41AD5"/>
    <w:rsid w:val="00F41CFF"/>
    <w:rsid w:val="00F41F8F"/>
    <w:rsid w:val="00F42129"/>
    <w:rsid w:val="00F42280"/>
    <w:rsid w:val="00F422EB"/>
    <w:rsid w:val="00F4243B"/>
    <w:rsid w:val="00F42646"/>
    <w:rsid w:val="00F42AC1"/>
    <w:rsid w:val="00F42EA6"/>
    <w:rsid w:val="00F42FD1"/>
    <w:rsid w:val="00F43527"/>
    <w:rsid w:val="00F43598"/>
    <w:rsid w:val="00F43626"/>
    <w:rsid w:val="00F436D2"/>
    <w:rsid w:val="00F43A0D"/>
    <w:rsid w:val="00F43BF4"/>
    <w:rsid w:val="00F43C6F"/>
    <w:rsid w:val="00F43DAD"/>
    <w:rsid w:val="00F44001"/>
    <w:rsid w:val="00F4413B"/>
    <w:rsid w:val="00F44464"/>
    <w:rsid w:val="00F44E67"/>
    <w:rsid w:val="00F45032"/>
    <w:rsid w:val="00F45722"/>
    <w:rsid w:val="00F45F56"/>
    <w:rsid w:val="00F4606E"/>
    <w:rsid w:val="00F461EB"/>
    <w:rsid w:val="00F4667C"/>
    <w:rsid w:val="00F46963"/>
    <w:rsid w:val="00F47047"/>
    <w:rsid w:val="00F4761B"/>
    <w:rsid w:val="00F4786F"/>
    <w:rsid w:val="00F4792C"/>
    <w:rsid w:val="00F47B98"/>
    <w:rsid w:val="00F47C30"/>
    <w:rsid w:val="00F50392"/>
    <w:rsid w:val="00F50828"/>
    <w:rsid w:val="00F50906"/>
    <w:rsid w:val="00F50AA7"/>
    <w:rsid w:val="00F50C49"/>
    <w:rsid w:val="00F515AB"/>
    <w:rsid w:val="00F517D6"/>
    <w:rsid w:val="00F51F1A"/>
    <w:rsid w:val="00F5211D"/>
    <w:rsid w:val="00F521F2"/>
    <w:rsid w:val="00F5288F"/>
    <w:rsid w:val="00F52C19"/>
    <w:rsid w:val="00F52CC2"/>
    <w:rsid w:val="00F53002"/>
    <w:rsid w:val="00F5365A"/>
    <w:rsid w:val="00F53743"/>
    <w:rsid w:val="00F53A09"/>
    <w:rsid w:val="00F53A33"/>
    <w:rsid w:val="00F53B8B"/>
    <w:rsid w:val="00F53C98"/>
    <w:rsid w:val="00F54714"/>
    <w:rsid w:val="00F54BA2"/>
    <w:rsid w:val="00F54C9C"/>
    <w:rsid w:val="00F54F6E"/>
    <w:rsid w:val="00F554CF"/>
    <w:rsid w:val="00F558D4"/>
    <w:rsid w:val="00F55FFC"/>
    <w:rsid w:val="00F56108"/>
    <w:rsid w:val="00F5612C"/>
    <w:rsid w:val="00F563B7"/>
    <w:rsid w:val="00F569DE"/>
    <w:rsid w:val="00F56BF3"/>
    <w:rsid w:val="00F56F60"/>
    <w:rsid w:val="00F571C3"/>
    <w:rsid w:val="00F576B5"/>
    <w:rsid w:val="00F577C6"/>
    <w:rsid w:val="00F57800"/>
    <w:rsid w:val="00F57A4E"/>
    <w:rsid w:val="00F57D96"/>
    <w:rsid w:val="00F57F76"/>
    <w:rsid w:val="00F603F5"/>
    <w:rsid w:val="00F6083E"/>
    <w:rsid w:val="00F60B70"/>
    <w:rsid w:val="00F61372"/>
    <w:rsid w:val="00F616A6"/>
    <w:rsid w:val="00F6185D"/>
    <w:rsid w:val="00F61D18"/>
    <w:rsid w:val="00F61FC9"/>
    <w:rsid w:val="00F62238"/>
    <w:rsid w:val="00F6223E"/>
    <w:rsid w:val="00F622FD"/>
    <w:rsid w:val="00F62391"/>
    <w:rsid w:val="00F62A2D"/>
    <w:rsid w:val="00F62AC7"/>
    <w:rsid w:val="00F63929"/>
    <w:rsid w:val="00F63A0E"/>
    <w:rsid w:val="00F63B07"/>
    <w:rsid w:val="00F63CED"/>
    <w:rsid w:val="00F63D62"/>
    <w:rsid w:val="00F6416D"/>
    <w:rsid w:val="00F641E6"/>
    <w:rsid w:val="00F642E8"/>
    <w:rsid w:val="00F64AD0"/>
    <w:rsid w:val="00F64B72"/>
    <w:rsid w:val="00F64FC3"/>
    <w:rsid w:val="00F64FE7"/>
    <w:rsid w:val="00F655DB"/>
    <w:rsid w:val="00F658DA"/>
    <w:rsid w:val="00F6592F"/>
    <w:rsid w:val="00F65A96"/>
    <w:rsid w:val="00F65B4B"/>
    <w:rsid w:val="00F65B8A"/>
    <w:rsid w:val="00F65E8C"/>
    <w:rsid w:val="00F663A0"/>
    <w:rsid w:val="00F664AF"/>
    <w:rsid w:val="00F66F43"/>
    <w:rsid w:val="00F6704C"/>
    <w:rsid w:val="00F678E8"/>
    <w:rsid w:val="00F706DC"/>
    <w:rsid w:val="00F70D4F"/>
    <w:rsid w:val="00F70FD0"/>
    <w:rsid w:val="00F7113A"/>
    <w:rsid w:val="00F71278"/>
    <w:rsid w:val="00F712F4"/>
    <w:rsid w:val="00F7132A"/>
    <w:rsid w:val="00F721EA"/>
    <w:rsid w:val="00F723C0"/>
    <w:rsid w:val="00F7257B"/>
    <w:rsid w:val="00F72B0E"/>
    <w:rsid w:val="00F72BF8"/>
    <w:rsid w:val="00F72D40"/>
    <w:rsid w:val="00F72D4F"/>
    <w:rsid w:val="00F72F42"/>
    <w:rsid w:val="00F731D2"/>
    <w:rsid w:val="00F735B5"/>
    <w:rsid w:val="00F73A5D"/>
    <w:rsid w:val="00F73AC5"/>
    <w:rsid w:val="00F73C9D"/>
    <w:rsid w:val="00F73E94"/>
    <w:rsid w:val="00F73F5D"/>
    <w:rsid w:val="00F747F7"/>
    <w:rsid w:val="00F74FA0"/>
    <w:rsid w:val="00F75181"/>
    <w:rsid w:val="00F75320"/>
    <w:rsid w:val="00F753CF"/>
    <w:rsid w:val="00F757DD"/>
    <w:rsid w:val="00F75913"/>
    <w:rsid w:val="00F75E1F"/>
    <w:rsid w:val="00F76222"/>
    <w:rsid w:val="00F767F2"/>
    <w:rsid w:val="00F76D41"/>
    <w:rsid w:val="00F76D63"/>
    <w:rsid w:val="00F76EF1"/>
    <w:rsid w:val="00F77075"/>
    <w:rsid w:val="00F772BD"/>
    <w:rsid w:val="00F77566"/>
    <w:rsid w:val="00F77748"/>
    <w:rsid w:val="00F77E2A"/>
    <w:rsid w:val="00F800C5"/>
    <w:rsid w:val="00F804B2"/>
    <w:rsid w:val="00F8050A"/>
    <w:rsid w:val="00F80C8A"/>
    <w:rsid w:val="00F81169"/>
    <w:rsid w:val="00F8119C"/>
    <w:rsid w:val="00F813AF"/>
    <w:rsid w:val="00F813E5"/>
    <w:rsid w:val="00F81CFA"/>
    <w:rsid w:val="00F82251"/>
    <w:rsid w:val="00F82403"/>
    <w:rsid w:val="00F82B0C"/>
    <w:rsid w:val="00F83339"/>
    <w:rsid w:val="00F83651"/>
    <w:rsid w:val="00F839FE"/>
    <w:rsid w:val="00F83D4F"/>
    <w:rsid w:val="00F8427A"/>
    <w:rsid w:val="00F84674"/>
    <w:rsid w:val="00F847FF"/>
    <w:rsid w:val="00F84A99"/>
    <w:rsid w:val="00F84CA9"/>
    <w:rsid w:val="00F84CDD"/>
    <w:rsid w:val="00F84E5D"/>
    <w:rsid w:val="00F85338"/>
    <w:rsid w:val="00F855E0"/>
    <w:rsid w:val="00F85A8A"/>
    <w:rsid w:val="00F85E5F"/>
    <w:rsid w:val="00F85FD0"/>
    <w:rsid w:val="00F866D0"/>
    <w:rsid w:val="00F8681C"/>
    <w:rsid w:val="00F86C07"/>
    <w:rsid w:val="00F87A7C"/>
    <w:rsid w:val="00F87C8D"/>
    <w:rsid w:val="00F87D2B"/>
    <w:rsid w:val="00F87D58"/>
    <w:rsid w:val="00F90500"/>
    <w:rsid w:val="00F909B8"/>
    <w:rsid w:val="00F90ACA"/>
    <w:rsid w:val="00F912FF"/>
    <w:rsid w:val="00F913F4"/>
    <w:rsid w:val="00F91578"/>
    <w:rsid w:val="00F919A5"/>
    <w:rsid w:val="00F91C99"/>
    <w:rsid w:val="00F920DF"/>
    <w:rsid w:val="00F92166"/>
    <w:rsid w:val="00F9266C"/>
    <w:rsid w:val="00F92C5C"/>
    <w:rsid w:val="00F937BA"/>
    <w:rsid w:val="00F94078"/>
    <w:rsid w:val="00F9431A"/>
    <w:rsid w:val="00F94493"/>
    <w:rsid w:val="00F94CF3"/>
    <w:rsid w:val="00F9509D"/>
    <w:rsid w:val="00F952DE"/>
    <w:rsid w:val="00F957C9"/>
    <w:rsid w:val="00F95A85"/>
    <w:rsid w:val="00F95E86"/>
    <w:rsid w:val="00F95F8D"/>
    <w:rsid w:val="00F96182"/>
    <w:rsid w:val="00F9639F"/>
    <w:rsid w:val="00F963DA"/>
    <w:rsid w:val="00F96403"/>
    <w:rsid w:val="00F9643D"/>
    <w:rsid w:val="00F967F7"/>
    <w:rsid w:val="00F96ACB"/>
    <w:rsid w:val="00F96C9A"/>
    <w:rsid w:val="00F972F3"/>
    <w:rsid w:val="00F9735E"/>
    <w:rsid w:val="00F973AF"/>
    <w:rsid w:val="00F973C6"/>
    <w:rsid w:val="00F97919"/>
    <w:rsid w:val="00F97C27"/>
    <w:rsid w:val="00FA09B0"/>
    <w:rsid w:val="00FA09B4"/>
    <w:rsid w:val="00FA0C7A"/>
    <w:rsid w:val="00FA106A"/>
    <w:rsid w:val="00FA1166"/>
    <w:rsid w:val="00FA2240"/>
    <w:rsid w:val="00FA27B3"/>
    <w:rsid w:val="00FA2FF6"/>
    <w:rsid w:val="00FA3120"/>
    <w:rsid w:val="00FA3396"/>
    <w:rsid w:val="00FA343C"/>
    <w:rsid w:val="00FA350E"/>
    <w:rsid w:val="00FA4023"/>
    <w:rsid w:val="00FA43A7"/>
    <w:rsid w:val="00FA44D9"/>
    <w:rsid w:val="00FA46C1"/>
    <w:rsid w:val="00FA49C3"/>
    <w:rsid w:val="00FA5B44"/>
    <w:rsid w:val="00FA623C"/>
    <w:rsid w:val="00FA68B5"/>
    <w:rsid w:val="00FA6B63"/>
    <w:rsid w:val="00FA6CF1"/>
    <w:rsid w:val="00FA7753"/>
    <w:rsid w:val="00FA77BD"/>
    <w:rsid w:val="00FA7FCA"/>
    <w:rsid w:val="00FB01EC"/>
    <w:rsid w:val="00FB0985"/>
    <w:rsid w:val="00FB0AE6"/>
    <w:rsid w:val="00FB0CC7"/>
    <w:rsid w:val="00FB0CCE"/>
    <w:rsid w:val="00FB117B"/>
    <w:rsid w:val="00FB12A8"/>
    <w:rsid w:val="00FB14D4"/>
    <w:rsid w:val="00FB188E"/>
    <w:rsid w:val="00FB192B"/>
    <w:rsid w:val="00FB1935"/>
    <w:rsid w:val="00FB1A6B"/>
    <w:rsid w:val="00FB1D70"/>
    <w:rsid w:val="00FB20FB"/>
    <w:rsid w:val="00FB21C9"/>
    <w:rsid w:val="00FB240E"/>
    <w:rsid w:val="00FB246A"/>
    <w:rsid w:val="00FB280F"/>
    <w:rsid w:val="00FB2A0D"/>
    <w:rsid w:val="00FB2BE6"/>
    <w:rsid w:val="00FB2CA5"/>
    <w:rsid w:val="00FB3318"/>
    <w:rsid w:val="00FB3415"/>
    <w:rsid w:val="00FB35FD"/>
    <w:rsid w:val="00FB39AB"/>
    <w:rsid w:val="00FB3A0C"/>
    <w:rsid w:val="00FB44B4"/>
    <w:rsid w:val="00FB463B"/>
    <w:rsid w:val="00FB4EAA"/>
    <w:rsid w:val="00FB580A"/>
    <w:rsid w:val="00FB5A06"/>
    <w:rsid w:val="00FB726D"/>
    <w:rsid w:val="00FB754F"/>
    <w:rsid w:val="00FB791F"/>
    <w:rsid w:val="00FB7943"/>
    <w:rsid w:val="00FB7C6D"/>
    <w:rsid w:val="00FB7F47"/>
    <w:rsid w:val="00FC04E5"/>
    <w:rsid w:val="00FC0734"/>
    <w:rsid w:val="00FC0957"/>
    <w:rsid w:val="00FC0FE0"/>
    <w:rsid w:val="00FC118B"/>
    <w:rsid w:val="00FC1976"/>
    <w:rsid w:val="00FC1B2C"/>
    <w:rsid w:val="00FC1CB7"/>
    <w:rsid w:val="00FC1FCE"/>
    <w:rsid w:val="00FC2034"/>
    <w:rsid w:val="00FC247E"/>
    <w:rsid w:val="00FC26AD"/>
    <w:rsid w:val="00FC2DF9"/>
    <w:rsid w:val="00FC317E"/>
    <w:rsid w:val="00FC328B"/>
    <w:rsid w:val="00FC3BF1"/>
    <w:rsid w:val="00FC3FA0"/>
    <w:rsid w:val="00FC4717"/>
    <w:rsid w:val="00FC49E2"/>
    <w:rsid w:val="00FC4B61"/>
    <w:rsid w:val="00FC503A"/>
    <w:rsid w:val="00FC5254"/>
    <w:rsid w:val="00FC56FB"/>
    <w:rsid w:val="00FC58F4"/>
    <w:rsid w:val="00FC5A8E"/>
    <w:rsid w:val="00FC625A"/>
    <w:rsid w:val="00FC62C3"/>
    <w:rsid w:val="00FC6949"/>
    <w:rsid w:val="00FC6D9B"/>
    <w:rsid w:val="00FC72FD"/>
    <w:rsid w:val="00FC7517"/>
    <w:rsid w:val="00FC799F"/>
    <w:rsid w:val="00FC7DDE"/>
    <w:rsid w:val="00FD0020"/>
    <w:rsid w:val="00FD005B"/>
    <w:rsid w:val="00FD04EE"/>
    <w:rsid w:val="00FD0DC4"/>
    <w:rsid w:val="00FD11D9"/>
    <w:rsid w:val="00FD11F8"/>
    <w:rsid w:val="00FD1613"/>
    <w:rsid w:val="00FD1638"/>
    <w:rsid w:val="00FD1ECC"/>
    <w:rsid w:val="00FD1F92"/>
    <w:rsid w:val="00FD2291"/>
    <w:rsid w:val="00FD251B"/>
    <w:rsid w:val="00FD2722"/>
    <w:rsid w:val="00FD272A"/>
    <w:rsid w:val="00FD36F8"/>
    <w:rsid w:val="00FD3A2A"/>
    <w:rsid w:val="00FD3C05"/>
    <w:rsid w:val="00FD4326"/>
    <w:rsid w:val="00FD4BC6"/>
    <w:rsid w:val="00FD5061"/>
    <w:rsid w:val="00FD5135"/>
    <w:rsid w:val="00FD568D"/>
    <w:rsid w:val="00FD59E3"/>
    <w:rsid w:val="00FD5C7D"/>
    <w:rsid w:val="00FD5FF7"/>
    <w:rsid w:val="00FD61CF"/>
    <w:rsid w:val="00FD63C4"/>
    <w:rsid w:val="00FD6A99"/>
    <w:rsid w:val="00FD6AEA"/>
    <w:rsid w:val="00FD6FB2"/>
    <w:rsid w:val="00FD7C2E"/>
    <w:rsid w:val="00FD7DB4"/>
    <w:rsid w:val="00FD7EB6"/>
    <w:rsid w:val="00FE0963"/>
    <w:rsid w:val="00FE098C"/>
    <w:rsid w:val="00FE0AF5"/>
    <w:rsid w:val="00FE0CB9"/>
    <w:rsid w:val="00FE0D21"/>
    <w:rsid w:val="00FE10A9"/>
    <w:rsid w:val="00FE1199"/>
    <w:rsid w:val="00FE11CE"/>
    <w:rsid w:val="00FE1425"/>
    <w:rsid w:val="00FE14ED"/>
    <w:rsid w:val="00FE162B"/>
    <w:rsid w:val="00FE18D8"/>
    <w:rsid w:val="00FE1E72"/>
    <w:rsid w:val="00FE21C9"/>
    <w:rsid w:val="00FE21E9"/>
    <w:rsid w:val="00FE2966"/>
    <w:rsid w:val="00FE2D16"/>
    <w:rsid w:val="00FE31B2"/>
    <w:rsid w:val="00FE3716"/>
    <w:rsid w:val="00FE37B3"/>
    <w:rsid w:val="00FE3D19"/>
    <w:rsid w:val="00FE3DAA"/>
    <w:rsid w:val="00FE3E0F"/>
    <w:rsid w:val="00FE3E1D"/>
    <w:rsid w:val="00FE40EE"/>
    <w:rsid w:val="00FE4192"/>
    <w:rsid w:val="00FE4D74"/>
    <w:rsid w:val="00FE4EBE"/>
    <w:rsid w:val="00FE559F"/>
    <w:rsid w:val="00FE5675"/>
    <w:rsid w:val="00FE5DDE"/>
    <w:rsid w:val="00FE6127"/>
    <w:rsid w:val="00FE6281"/>
    <w:rsid w:val="00FE667E"/>
    <w:rsid w:val="00FE6865"/>
    <w:rsid w:val="00FE6BDE"/>
    <w:rsid w:val="00FE6F3C"/>
    <w:rsid w:val="00FE7473"/>
    <w:rsid w:val="00FE74AB"/>
    <w:rsid w:val="00FE766E"/>
    <w:rsid w:val="00FE771D"/>
    <w:rsid w:val="00FE7783"/>
    <w:rsid w:val="00FE790B"/>
    <w:rsid w:val="00FE7AF1"/>
    <w:rsid w:val="00FF0007"/>
    <w:rsid w:val="00FF03A2"/>
    <w:rsid w:val="00FF0A01"/>
    <w:rsid w:val="00FF0CD1"/>
    <w:rsid w:val="00FF161B"/>
    <w:rsid w:val="00FF1653"/>
    <w:rsid w:val="00FF231D"/>
    <w:rsid w:val="00FF28FE"/>
    <w:rsid w:val="00FF2BC0"/>
    <w:rsid w:val="00FF2F39"/>
    <w:rsid w:val="00FF32A9"/>
    <w:rsid w:val="00FF33A2"/>
    <w:rsid w:val="00FF33A9"/>
    <w:rsid w:val="00FF3582"/>
    <w:rsid w:val="00FF3907"/>
    <w:rsid w:val="00FF3BC9"/>
    <w:rsid w:val="00FF3FAC"/>
    <w:rsid w:val="00FF4016"/>
    <w:rsid w:val="00FF421B"/>
    <w:rsid w:val="00FF4478"/>
    <w:rsid w:val="00FF4F68"/>
    <w:rsid w:val="00FF503C"/>
    <w:rsid w:val="00FF5044"/>
    <w:rsid w:val="00FF52DE"/>
    <w:rsid w:val="00FF55D8"/>
    <w:rsid w:val="00FF565C"/>
    <w:rsid w:val="00FF5A1D"/>
    <w:rsid w:val="00FF5F0C"/>
    <w:rsid w:val="00FF6002"/>
    <w:rsid w:val="00FF601C"/>
    <w:rsid w:val="00FF6341"/>
    <w:rsid w:val="00FF64BE"/>
    <w:rsid w:val="00FF66D1"/>
    <w:rsid w:val="00FF68EF"/>
    <w:rsid w:val="00FF70B5"/>
    <w:rsid w:val="00FF7189"/>
    <w:rsid w:val="00FF7721"/>
    <w:rsid w:val="00FF7E98"/>
    <w:rsid w:val="00FF7F30"/>
    <w:rsid w:val="011A11A4"/>
    <w:rsid w:val="01405559"/>
    <w:rsid w:val="014B5B44"/>
    <w:rsid w:val="0182219D"/>
    <w:rsid w:val="018C5F7F"/>
    <w:rsid w:val="01BE4069"/>
    <w:rsid w:val="01BE5800"/>
    <w:rsid w:val="01E46F65"/>
    <w:rsid w:val="02E536DD"/>
    <w:rsid w:val="034F2928"/>
    <w:rsid w:val="035E737B"/>
    <w:rsid w:val="037D3DF5"/>
    <w:rsid w:val="03CC1621"/>
    <w:rsid w:val="03F06C42"/>
    <w:rsid w:val="041B3357"/>
    <w:rsid w:val="045C213B"/>
    <w:rsid w:val="04C34346"/>
    <w:rsid w:val="04DF7CDC"/>
    <w:rsid w:val="04E30437"/>
    <w:rsid w:val="052E585A"/>
    <w:rsid w:val="05465FD3"/>
    <w:rsid w:val="054B5371"/>
    <w:rsid w:val="05D640FE"/>
    <w:rsid w:val="05F41FAA"/>
    <w:rsid w:val="05F45E3B"/>
    <w:rsid w:val="06277500"/>
    <w:rsid w:val="063B78DC"/>
    <w:rsid w:val="06971FEE"/>
    <w:rsid w:val="06AB256C"/>
    <w:rsid w:val="06C123D8"/>
    <w:rsid w:val="076E0F6D"/>
    <w:rsid w:val="07E84F31"/>
    <w:rsid w:val="083772CA"/>
    <w:rsid w:val="0839529D"/>
    <w:rsid w:val="085F6661"/>
    <w:rsid w:val="08AA1318"/>
    <w:rsid w:val="08CA13FE"/>
    <w:rsid w:val="08DD2784"/>
    <w:rsid w:val="091361A6"/>
    <w:rsid w:val="09974C33"/>
    <w:rsid w:val="09B82947"/>
    <w:rsid w:val="0A8C5FC6"/>
    <w:rsid w:val="0B7A52B1"/>
    <w:rsid w:val="0BE17052"/>
    <w:rsid w:val="0BF958C7"/>
    <w:rsid w:val="0C2561A2"/>
    <w:rsid w:val="0C3F3332"/>
    <w:rsid w:val="0C5A09A9"/>
    <w:rsid w:val="0CDB719E"/>
    <w:rsid w:val="0D56019D"/>
    <w:rsid w:val="0DE617E4"/>
    <w:rsid w:val="0E0812B7"/>
    <w:rsid w:val="0E407559"/>
    <w:rsid w:val="0EAB6A73"/>
    <w:rsid w:val="0EE52393"/>
    <w:rsid w:val="0F4D0707"/>
    <w:rsid w:val="0FBA2A45"/>
    <w:rsid w:val="0FC41654"/>
    <w:rsid w:val="0FDE7285"/>
    <w:rsid w:val="1042721E"/>
    <w:rsid w:val="104C05B8"/>
    <w:rsid w:val="105E4BB0"/>
    <w:rsid w:val="1147532F"/>
    <w:rsid w:val="118C2ED5"/>
    <w:rsid w:val="11B83D31"/>
    <w:rsid w:val="1230675A"/>
    <w:rsid w:val="126F5DEF"/>
    <w:rsid w:val="12795B29"/>
    <w:rsid w:val="129C6CD3"/>
    <w:rsid w:val="12F62B63"/>
    <w:rsid w:val="134F24D1"/>
    <w:rsid w:val="134F427F"/>
    <w:rsid w:val="13696837"/>
    <w:rsid w:val="13AA30FE"/>
    <w:rsid w:val="13AA5959"/>
    <w:rsid w:val="13B31AEC"/>
    <w:rsid w:val="13FE3FBA"/>
    <w:rsid w:val="140E1568"/>
    <w:rsid w:val="14404369"/>
    <w:rsid w:val="15477B3B"/>
    <w:rsid w:val="175D674F"/>
    <w:rsid w:val="179055A0"/>
    <w:rsid w:val="17B53534"/>
    <w:rsid w:val="17CD2550"/>
    <w:rsid w:val="18114189"/>
    <w:rsid w:val="18DF6925"/>
    <w:rsid w:val="18F06F2D"/>
    <w:rsid w:val="19117739"/>
    <w:rsid w:val="19403824"/>
    <w:rsid w:val="19AD7F51"/>
    <w:rsid w:val="19E14B93"/>
    <w:rsid w:val="1A624C63"/>
    <w:rsid w:val="1A9E3747"/>
    <w:rsid w:val="1B8B62C6"/>
    <w:rsid w:val="1BA50D14"/>
    <w:rsid w:val="1BA677E7"/>
    <w:rsid w:val="1C157D87"/>
    <w:rsid w:val="1C352CA3"/>
    <w:rsid w:val="1C625D30"/>
    <w:rsid w:val="1C7671E3"/>
    <w:rsid w:val="1C777601"/>
    <w:rsid w:val="1C7B6556"/>
    <w:rsid w:val="1C7B7E93"/>
    <w:rsid w:val="1C8A493E"/>
    <w:rsid w:val="1CCB6998"/>
    <w:rsid w:val="1CD6623F"/>
    <w:rsid w:val="1CF90898"/>
    <w:rsid w:val="1CFA0FE7"/>
    <w:rsid w:val="1D4824C2"/>
    <w:rsid w:val="1D851958"/>
    <w:rsid w:val="1D8C69C4"/>
    <w:rsid w:val="1E1C7C6C"/>
    <w:rsid w:val="1E786F00"/>
    <w:rsid w:val="1E7C1E81"/>
    <w:rsid w:val="1EE26B01"/>
    <w:rsid w:val="1F147CCD"/>
    <w:rsid w:val="1F1F65F5"/>
    <w:rsid w:val="1F227F17"/>
    <w:rsid w:val="1F343C02"/>
    <w:rsid w:val="1FAC7E53"/>
    <w:rsid w:val="200008B3"/>
    <w:rsid w:val="20517FE3"/>
    <w:rsid w:val="20597707"/>
    <w:rsid w:val="20713A86"/>
    <w:rsid w:val="20CE2C18"/>
    <w:rsid w:val="213827F6"/>
    <w:rsid w:val="21577705"/>
    <w:rsid w:val="217C1DAF"/>
    <w:rsid w:val="218220DE"/>
    <w:rsid w:val="21FE096D"/>
    <w:rsid w:val="222C76C6"/>
    <w:rsid w:val="22466CF3"/>
    <w:rsid w:val="2253067F"/>
    <w:rsid w:val="228A7CE8"/>
    <w:rsid w:val="22A344E7"/>
    <w:rsid w:val="22C9107A"/>
    <w:rsid w:val="22DE3197"/>
    <w:rsid w:val="230E0741"/>
    <w:rsid w:val="23B459CF"/>
    <w:rsid w:val="23F63E16"/>
    <w:rsid w:val="243A32C2"/>
    <w:rsid w:val="243F71F1"/>
    <w:rsid w:val="25093A3B"/>
    <w:rsid w:val="25236D0D"/>
    <w:rsid w:val="252F645D"/>
    <w:rsid w:val="255E2F6B"/>
    <w:rsid w:val="258858A9"/>
    <w:rsid w:val="25AE12D9"/>
    <w:rsid w:val="25E21C3F"/>
    <w:rsid w:val="25F64D5E"/>
    <w:rsid w:val="26757E2C"/>
    <w:rsid w:val="26790701"/>
    <w:rsid w:val="26DA3F62"/>
    <w:rsid w:val="273508EE"/>
    <w:rsid w:val="27483692"/>
    <w:rsid w:val="276F6E45"/>
    <w:rsid w:val="278066D7"/>
    <w:rsid w:val="27827B0F"/>
    <w:rsid w:val="27886287"/>
    <w:rsid w:val="27F53526"/>
    <w:rsid w:val="27FA5E76"/>
    <w:rsid w:val="28510862"/>
    <w:rsid w:val="28690FE5"/>
    <w:rsid w:val="288E2BD2"/>
    <w:rsid w:val="28CF3A40"/>
    <w:rsid w:val="28DC50AB"/>
    <w:rsid w:val="28E55271"/>
    <w:rsid w:val="28E7739E"/>
    <w:rsid w:val="2923374B"/>
    <w:rsid w:val="29404FFA"/>
    <w:rsid w:val="29BD796F"/>
    <w:rsid w:val="2AAC3644"/>
    <w:rsid w:val="2B8946FF"/>
    <w:rsid w:val="2C0A4741"/>
    <w:rsid w:val="2CF86E08"/>
    <w:rsid w:val="2D8C0151"/>
    <w:rsid w:val="2D9B15EF"/>
    <w:rsid w:val="2E304308"/>
    <w:rsid w:val="2E336D9D"/>
    <w:rsid w:val="2EB26D79"/>
    <w:rsid w:val="2F16026E"/>
    <w:rsid w:val="2F7145F4"/>
    <w:rsid w:val="301C1F55"/>
    <w:rsid w:val="303A1923"/>
    <w:rsid w:val="30580298"/>
    <w:rsid w:val="30646F90"/>
    <w:rsid w:val="30CB0402"/>
    <w:rsid w:val="310955F2"/>
    <w:rsid w:val="31197E88"/>
    <w:rsid w:val="321E42BD"/>
    <w:rsid w:val="324D2681"/>
    <w:rsid w:val="33A81F62"/>
    <w:rsid w:val="34457450"/>
    <w:rsid w:val="34BC749F"/>
    <w:rsid w:val="350E185E"/>
    <w:rsid w:val="35317608"/>
    <w:rsid w:val="35373F98"/>
    <w:rsid w:val="355E05C8"/>
    <w:rsid w:val="35871ED9"/>
    <w:rsid w:val="36246068"/>
    <w:rsid w:val="363B7932"/>
    <w:rsid w:val="36D15C2A"/>
    <w:rsid w:val="36FA4BBC"/>
    <w:rsid w:val="371D61FE"/>
    <w:rsid w:val="374B5AC3"/>
    <w:rsid w:val="3793032E"/>
    <w:rsid w:val="38066D52"/>
    <w:rsid w:val="38187E4F"/>
    <w:rsid w:val="3820445B"/>
    <w:rsid w:val="38210467"/>
    <w:rsid w:val="38401B73"/>
    <w:rsid w:val="384B1D2A"/>
    <w:rsid w:val="38C904AC"/>
    <w:rsid w:val="38F24247"/>
    <w:rsid w:val="39780BBB"/>
    <w:rsid w:val="39820DED"/>
    <w:rsid w:val="399267A7"/>
    <w:rsid w:val="39D617F2"/>
    <w:rsid w:val="3A9974DB"/>
    <w:rsid w:val="3B4E6F37"/>
    <w:rsid w:val="3B731AB5"/>
    <w:rsid w:val="3B833738"/>
    <w:rsid w:val="3B874762"/>
    <w:rsid w:val="3C2527C5"/>
    <w:rsid w:val="3C723EA9"/>
    <w:rsid w:val="3C84642E"/>
    <w:rsid w:val="3D6F75C9"/>
    <w:rsid w:val="3DE90F01"/>
    <w:rsid w:val="3E266E35"/>
    <w:rsid w:val="3E64042D"/>
    <w:rsid w:val="3F4829A1"/>
    <w:rsid w:val="3F7F04D5"/>
    <w:rsid w:val="402B2334"/>
    <w:rsid w:val="40A005F0"/>
    <w:rsid w:val="415D5EAF"/>
    <w:rsid w:val="417D76A0"/>
    <w:rsid w:val="417E1386"/>
    <w:rsid w:val="422229DB"/>
    <w:rsid w:val="422B6BF4"/>
    <w:rsid w:val="42347713"/>
    <w:rsid w:val="4251475D"/>
    <w:rsid w:val="42AA270B"/>
    <w:rsid w:val="42CE1532"/>
    <w:rsid w:val="42FF0960"/>
    <w:rsid w:val="433A3D54"/>
    <w:rsid w:val="435636B8"/>
    <w:rsid w:val="43B00A8F"/>
    <w:rsid w:val="452545FE"/>
    <w:rsid w:val="454B391C"/>
    <w:rsid w:val="45511B47"/>
    <w:rsid w:val="459557D9"/>
    <w:rsid w:val="45A15DDB"/>
    <w:rsid w:val="45A3513D"/>
    <w:rsid w:val="45B22926"/>
    <w:rsid w:val="4681712C"/>
    <w:rsid w:val="468B6718"/>
    <w:rsid w:val="473B23EB"/>
    <w:rsid w:val="476250CF"/>
    <w:rsid w:val="47B32EAB"/>
    <w:rsid w:val="47BA490B"/>
    <w:rsid w:val="47C40E8C"/>
    <w:rsid w:val="48221986"/>
    <w:rsid w:val="48B1218F"/>
    <w:rsid w:val="48B14AB0"/>
    <w:rsid w:val="48BB286C"/>
    <w:rsid w:val="48D6123C"/>
    <w:rsid w:val="49150F51"/>
    <w:rsid w:val="49480BD4"/>
    <w:rsid w:val="496E11C3"/>
    <w:rsid w:val="499F04DF"/>
    <w:rsid w:val="49CB3BFF"/>
    <w:rsid w:val="4AA4619B"/>
    <w:rsid w:val="4AAE7A16"/>
    <w:rsid w:val="4AC62161"/>
    <w:rsid w:val="4B284D77"/>
    <w:rsid w:val="4BEC1507"/>
    <w:rsid w:val="4C491B3D"/>
    <w:rsid w:val="4CA0032B"/>
    <w:rsid w:val="4CD363C9"/>
    <w:rsid w:val="4D7F6702"/>
    <w:rsid w:val="4DD27ACF"/>
    <w:rsid w:val="4E1A7ECD"/>
    <w:rsid w:val="4F123950"/>
    <w:rsid w:val="4F134C73"/>
    <w:rsid w:val="507519D9"/>
    <w:rsid w:val="5086260A"/>
    <w:rsid w:val="50EC442B"/>
    <w:rsid w:val="51752B27"/>
    <w:rsid w:val="517C422B"/>
    <w:rsid w:val="51824CF6"/>
    <w:rsid w:val="51EB07B5"/>
    <w:rsid w:val="520A7DFC"/>
    <w:rsid w:val="52127D7D"/>
    <w:rsid w:val="52412A63"/>
    <w:rsid w:val="525672F6"/>
    <w:rsid w:val="52FF7BE4"/>
    <w:rsid w:val="534179D1"/>
    <w:rsid w:val="53763D4D"/>
    <w:rsid w:val="54135280"/>
    <w:rsid w:val="5526139C"/>
    <w:rsid w:val="552B2D26"/>
    <w:rsid w:val="5531510A"/>
    <w:rsid w:val="554E1470"/>
    <w:rsid w:val="55986D51"/>
    <w:rsid w:val="55D42624"/>
    <w:rsid w:val="56133CA0"/>
    <w:rsid w:val="56DD4ABD"/>
    <w:rsid w:val="5703231E"/>
    <w:rsid w:val="57116442"/>
    <w:rsid w:val="578D3493"/>
    <w:rsid w:val="585A6168"/>
    <w:rsid w:val="586A6267"/>
    <w:rsid w:val="586A7A45"/>
    <w:rsid w:val="58914C8B"/>
    <w:rsid w:val="58E3423E"/>
    <w:rsid w:val="58F23ED5"/>
    <w:rsid w:val="5915074C"/>
    <w:rsid w:val="5956205C"/>
    <w:rsid w:val="599E6CB8"/>
    <w:rsid w:val="59E031E2"/>
    <w:rsid w:val="5A345068"/>
    <w:rsid w:val="5A407A4A"/>
    <w:rsid w:val="5A5B5FB9"/>
    <w:rsid w:val="5A7A11AE"/>
    <w:rsid w:val="5AA974E8"/>
    <w:rsid w:val="5AD0387F"/>
    <w:rsid w:val="5B8340E7"/>
    <w:rsid w:val="5B8D0599"/>
    <w:rsid w:val="5B937814"/>
    <w:rsid w:val="5BA627EA"/>
    <w:rsid w:val="5BAA125C"/>
    <w:rsid w:val="5C254E10"/>
    <w:rsid w:val="5C6E79F1"/>
    <w:rsid w:val="5C8657B1"/>
    <w:rsid w:val="5CA73484"/>
    <w:rsid w:val="5CB66DDB"/>
    <w:rsid w:val="5CE5499C"/>
    <w:rsid w:val="5D77243C"/>
    <w:rsid w:val="5DD60CDA"/>
    <w:rsid w:val="5E2F13E4"/>
    <w:rsid w:val="5EC546B7"/>
    <w:rsid w:val="5EE01513"/>
    <w:rsid w:val="5F515511"/>
    <w:rsid w:val="5FA9036D"/>
    <w:rsid w:val="5FB20CF3"/>
    <w:rsid w:val="5FE20A6A"/>
    <w:rsid w:val="5FE80DF1"/>
    <w:rsid w:val="5FED079B"/>
    <w:rsid w:val="60394F33"/>
    <w:rsid w:val="607A028C"/>
    <w:rsid w:val="60842475"/>
    <w:rsid w:val="61904268"/>
    <w:rsid w:val="61922827"/>
    <w:rsid w:val="61985AAE"/>
    <w:rsid w:val="619B21A0"/>
    <w:rsid w:val="61A24375"/>
    <w:rsid w:val="61AF1358"/>
    <w:rsid w:val="61C95215"/>
    <w:rsid w:val="61CF4043"/>
    <w:rsid w:val="620863D2"/>
    <w:rsid w:val="62197E84"/>
    <w:rsid w:val="626058BD"/>
    <w:rsid w:val="62D70238"/>
    <w:rsid w:val="630014F2"/>
    <w:rsid w:val="630B6758"/>
    <w:rsid w:val="634E5810"/>
    <w:rsid w:val="636310DD"/>
    <w:rsid w:val="63660521"/>
    <w:rsid w:val="63A81226"/>
    <w:rsid w:val="646A7212"/>
    <w:rsid w:val="64D53304"/>
    <w:rsid w:val="650A079C"/>
    <w:rsid w:val="65E5355A"/>
    <w:rsid w:val="673C65F0"/>
    <w:rsid w:val="674A3D4F"/>
    <w:rsid w:val="679006E0"/>
    <w:rsid w:val="684B5F38"/>
    <w:rsid w:val="6864772D"/>
    <w:rsid w:val="68A72DC2"/>
    <w:rsid w:val="68BC6A3B"/>
    <w:rsid w:val="68C21D29"/>
    <w:rsid w:val="69290CE5"/>
    <w:rsid w:val="69981651"/>
    <w:rsid w:val="6A121AD7"/>
    <w:rsid w:val="6A3C248C"/>
    <w:rsid w:val="6ABA024E"/>
    <w:rsid w:val="6AC41FD2"/>
    <w:rsid w:val="6AD23B35"/>
    <w:rsid w:val="6C0407EE"/>
    <w:rsid w:val="6C3226C6"/>
    <w:rsid w:val="6C545FF5"/>
    <w:rsid w:val="6C591BE2"/>
    <w:rsid w:val="6C97063E"/>
    <w:rsid w:val="6CBA368C"/>
    <w:rsid w:val="6CE4695B"/>
    <w:rsid w:val="6D554232"/>
    <w:rsid w:val="6E0A4A26"/>
    <w:rsid w:val="6E380D0C"/>
    <w:rsid w:val="6E5A4385"/>
    <w:rsid w:val="6E5E1B6C"/>
    <w:rsid w:val="6E787F1A"/>
    <w:rsid w:val="6EC35CE7"/>
    <w:rsid w:val="6EEB3FD1"/>
    <w:rsid w:val="6EEF71D1"/>
    <w:rsid w:val="6EF04F82"/>
    <w:rsid w:val="6F021A16"/>
    <w:rsid w:val="6F1D40CE"/>
    <w:rsid w:val="7051517A"/>
    <w:rsid w:val="70A647A4"/>
    <w:rsid w:val="70D85BD1"/>
    <w:rsid w:val="715B338A"/>
    <w:rsid w:val="71695F18"/>
    <w:rsid w:val="716A7ADC"/>
    <w:rsid w:val="71DE2E53"/>
    <w:rsid w:val="71DE3C66"/>
    <w:rsid w:val="721F39FF"/>
    <w:rsid w:val="729E121E"/>
    <w:rsid w:val="72A46970"/>
    <w:rsid w:val="72E23A7A"/>
    <w:rsid w:val="72F6179B"/>
    <w:rsid w:val="733252F0"/>
    <w:rsid w:val="733E6DC5"/>
    <w:rsid w:val="735B2E64"/>
    <w:rsid w:val="738003CA"/>
    <w:rsid w:val="73B67328"/>
    <w:rsid w:val="73C56EED"/>
    <w:rsid w:val="74180D50"/>
    <w:rsid w:val="741E3A74"/>
    <w:rsid w:val="74CC56DC"/>
    <w:rsid w:val="758D4AB4"/>
    <w:rsid w:val="75D12961"/>
    <w:rsid w:val="765941C5"/>
    <w:rsid w:val="76830F93"/>
    <w:rsid w:val="773B6CD4"/>
    <w:rsid w:val="77E30949"/>
    <w:rsid w:val="77F16A53"/>
    <w:rsid w:val="783525A0"/>
    <w:rsid w:val="786F12BD"/>
    <w:rsid w:val="786F1AA9"/>
    <w:rsid w:val="7872551D"/>
    <w:rsid w:val="78B31A40"/>
    <w:rsid w:val="78B86EE8"/>
    <w:rsid w:val="78C963B8"/>
    <w:rsid w:val="7920071D"/>
    <w:rsid w:val="79B56BC5"/>
    <w:rsid w:val="79C52BC7"/>
    <w:rsid w:val="79C747F6"/>
    <w:rsid w:val="7A2861E8"/>
    <w:rsid w:val="7A36659D"/>
    <w:rsid w:val="7A6027C1"/>
    <w:rsid w:val="7A854A12"/>
    <w:rsid w:val="7B237820"/>
    <w:rsid w:val="7B974622"/>
    <w:rsid w:val="7C3C1587"/>
    <w:rsid w:val="7C6B3F7A"/>
    <w:rsid w:val="7C921F30"/>
    <w:rsid w:val="7CA52AE4"/>
    <w:rsid w:val="7D3820D2"/>
    <w:rsid w:val="7D4E72F0"/>
    <w:rsid w:val="7D860B69"/>
    <w:rsid w:val="7DC26768"/>
    <w:rsid w:val="7DD15417"/>
    <w:rsid w:val="7DED1691"/>
    <w:rsid w:val="7E662EAD"/>
    <w:rsid w:val="7E9219F9"/>
    <w:rsid w:val="7EC14C30"/>
    <w:rsid w:val="7EF87B3E"/>
    <w:rsid w:val="7F474277"/>
    <w:rsid w:val="7F52348C"/>
    <w:rsid w:val="7F924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2"/>
    <w:qFormat/>
    <w:uiPriority w:val="9"/>
    <w:pPr>
      <w:keepNext/>
      <w:keepLines/>
      <w:spacing w:before="340" w:after="330" w:line="576" w:lineRule="auto"/>
      <w:outlineLvl w:val="0"/>
    </w:pPr>
    <w:rPr>
      <w:b/>
      <w:bCs/>
      <w:kern w:val="44"/>
      <w:sz w:val="44"/>
      <w:szCs w:val="44"/>
    </w:rPr>
  </w:style>
  <w:style w:type="paragraph" w:styleId="2">
    <w:name w:val="heading 2"/>
    <w:basedOn w:val="1"/>
    <w:next w:val="1"/>
    <w:link w:val="113"/>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60"/>
    <w:qFormat/>
    <w:uiPriority w:val="0"/>
    <w:pPr>
      <w:keepNext/>
      <w:keepLines/>
      <w:spacing w:before="260" w:after="260" w:line="413" w:lineRule="auto"/>
      <w:outlineLvl w:val="2"/>
    </w:pPr>
    <w:rPr>
      <w:b/>
      <w:bCs/>
      <w:sz w:val="32"/>
      <w:szCs w:val="32"/>
    </w:rPr>
  </w:style>
  <w:style w:type="paragraph" w:styleId="5">
    <w:name w:val="heading 4"/>
    <w:basedOn w:val="1"/>
    <w:next w:val="1"/>
    <w:link w:val="7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7"/>
    <w:link w:val="112"/>
    <w:qFormat/>
    <w:uiPriority w:val="0"/>
    <w:pPr>
      <w:keepNext/>
      <w:keepLines/>
      <w:spacing w:before="280" w:after="290" w:line="372" w:lineRule="auto"/>
      <w:outlineLvl w:val="4"/>
    </w:pPr>
    <w:rPr>
      <w:b/>
      <w:sz w:val="28"/>
    </w:rPr>
  </w:style>
  <w:style w:type="paragraph" w:styleId="8">
    <w:name w:val="heading 6"/>
    <w:basedOn w:val="1"/>
    <w:next w:val="7"/>
    <w:link w:val="116"/>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7"/>
    <w:link w:val="72"/>
    <w:qFormat/>
    <w:uiPriority w:val="0"/>
    <w:pPr>
      <w:keepNext/>
      <w:keepLines/>
      <w:spacing w:before="240" w:after="64" w:line="317" w:lineRule="auto"/>
      <w:outlineLvl w:val="6"/>
    </w:pPr>
    <w:rPr>
      <w:b/>
      <w:sz w:val="24"/>
    </w:rPr>
  </w:style>
  <w:style w:type="paragraph" w:styleId="10">
    <w:name w:val="heading 8"/>
    <w:basedOn w:val="1"/>
    <w:next w:val="7"/>
    <w:link w:val="67"/>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7"/>
    <w:link w:val="135"/>
    <w:qFormat/>
    <w:uiPriority w:val="0"/>
    <w:pPr>
      <w:keepNext/>
      <w:keepLines/>
      <w:spacing w:before="240" w:after="64" w:line="317" w:lineRule="auto"/>
      <w:outlineLvl w:val="8"/>
    </w:pPr>
    <w:rPr>
      <w:rFonts w:ascii="Arial" w:hAnsi="Arial" w:eastAsia="黑体"/>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4">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126"/>
    <w:qFormat/>
    <w:uiPriority w:val="0"/>
    <w:pPr>
      <w:shd w:val="clear" w:color="auto" w:fill="000080"/>
      <w:adjustRightInd w:val="0"/>
      <w:spacing w:line="312" w:lineRule="atLeast"/>
      <w:textAlignment w:val="baseline"/>
    </w:pPr>
    <w:rPr>
      <w:kern w:val="0"/>
      <w:szCs w:val="20"/>
    </w:rPr>
  </w:style>
  <w:style w:type="paragraph" w:styleId="17">
    <w:name w:val="annotation text"/>
    <w:basedOn w:val="1"/>
    <w:link w:val="129"/>
    <w:qFormat/>
    <w:uiPriority w:val="0"/>
    <w:pPr>
      <w:jc w:val="left"/>
    </w:pPr>
  </w:style>
  <w:style w:type="paragraph" w:styleId="18">
    <w:name w:val="Body Text 3"/>
    <w:basedOn w:val="1"/>
    <w:link w:val="61"/>
    <w:qFormat/>
    <w:uiPriority w:val="0"/>
    <w:pPr>
      <w:spacing w:line="500" w:lineRule="exact"/>
    </w:pPr>
    <w:rPr>
      <w:b/>
      <w:bCs/>
      <w:sz w:val="24"/>
    </w:rPr>
  </w:style>
  <w:style w:type="paragraph" w:styleId="19">
    <w:name w:val="Body Text"/>
    <w:basedOn w:val="1"/>
    <w:link w:val="131"/>
    <w:qFormat/>
    <w:uiPriority w:val="99"/>
    <w:pPr>
      <w:spacing w:line="380" w:lineRule="exact"/>
    </w:pPr>
    <w:rPr>
      <w:sz w:val="24"/>
    </w:rPr>
  </w:style>
  <w:style w:type="paragraph" w:styleId="20">
    <w:name w:val="Body Text Indent"/>
    <w:basedOn w:val="1"/>
    <w:link w:val="62"/>
    <w:qFormat/>
    <w:uiPriority w:val="99"/>
    <w:pPr>
      <w:ind w:firstLine="830" w:firstLineChars="352"/>
    </w:pPr>
    <w:rPr>
      <w:rFonts w:ascii="仿宋_GB2312" w:eastAsia="仿宋_GB2312"/>
      <w:sz w:val="32"/>
      <w:szCs w:val="20"/>
    </w:rPr>
  </w:style>
  <w:style w:type="paragraph" w:styleId="21">
    <w:name w:val="List Number 3"/>
    <w:basedOn w:val="1"/>
    <w:qFormat/>
    <w:uiPriority w:val="0"/>
    <w:pPr>
      <w:tabs>
        <w:tab w:val="left" w:pos="1200"/>
      </w:tabs>
      <w:ind w:left="1200" w:leftChars="400" w:hanging="360" w:hangingChars="20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5">
    <w:name w:val="toc 3"/>
    <w:basedOn w:val="1"/>
    <w:next w:val="1"/>
    <w:qFormat/>
    <w:uiPriority w:val="39"/>
    <w:pPr>
      <w:ind w:left="840" w:leftChars="400"/>
    </w:pPr>
  </w:style>
  <w:style w:type="paragraph" w:styleId="26">
    <w:name w:val="Plain Text"/>
    <w:basedOn w:val="1"/>
    <w:link w:val="130"/>
    <w:qFormat/>
    <w:uiPriority w:val="99"/>
    <w:rPr>
      <w:rFonts w:ascii="宋体" w:hAnsi="Courier New" w:cs="Courier New"/>
      <w:szCs w:val="21"/>
    </w:rPr>
  </w:style>
  <w:style w:type="paragraph" w:styleId="27">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28">
    <w:name w:val="Date"/>
    <w:basedOn w:val="1"/>
    <w:next w:val="1"/>
    <w:link w:val="66"/>
    <w:qFormat/>
    <w:uiPriority w:val="0"/>
    <w:pPr>
      <w:ind w:left="100" w:leftChars="2500"/>
    </w:pPr>
    <w:rPr>
      <w:rFonts w:ascii="宋体" w:hAnsi="Courier New"/>
      <w:szCs w:val="21"/>
    </w:rPr>
  </w:style>
  <w:style w:type="paragraph" w:styleId="29">
    <w:name w:val="Body Text Indent 2"/>
    <w:basedOn w:val="1"/>
    <w:link w:val="134"/>
    <w:qFormat/>
    <w:uiPriority w:val="0"/>
    <w:pPr>
      <w:ind w:firstLine="630"/>
    </w:pPr>
    <w:rPr>
      <w:sz w:val="32"/>
      <w:szCs w:val="20"/>
    </w:rPr>
  </w:style>
  <w:style w:type="paragraph" w:styleId="30">
    <w:name w:val="Balloon Text"/>
    <w:basedOn w:val="1"/>
    <w:link w:val="93"/>
    <w:qFormat/>
    <w:uiPriority w:val="0"/>
    <w:rPr>
      <w:sz w:val="18"/>
      <w:szCs w:val="18"/>
    </w:rPr>
  </w:style>
  <w:style w:type="paragraph" w:styleId="31">
    <w:name w:val="footer"/>
    <w:basedOn w:val="1"/>
    <w:link w:val="94"/>
    <w:qFormat/>
    <w:uiPriority w:val="99"/>
    <w:pPr>
      <w:tabs>
        <w:tab w:val="center" w:pos="4153"/>
        <w:tab w:val="right" w:pos="8306"/>
      </w:tabs>
      <w:snapToGrid w:val="0"/>
      <w:jc w:val="left"/>
    </w:pPr>
    <w:rPr>
      <w:sz w:val="18"/>
      <w:szCs w:val="18"/>
    </w:rPr>
  </w:style>
  <w:style w:type="paragraph" w:styleId="32">
    <w:name w:val="header"/>
    <w:basedOn w:val="1"/>
    <w:link w:val="137"/>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4">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37">
    <w:name w:val="List 5"/>
    <w:basedOn w:val="1"/>
    <w:qFormat/>
    <w:uiPriority w:val="0"/>
    <w:pPr>
      <w:ind w:left="2100" w:hanging="420"/>
    </w:pPr>
    <w:rPr>
      <w:szCs w:val="20"/>
    </w:rPr>
  </w:style>
  <w:style w:type="paragraph" w:styleId="38">
    <w:name w:val="Body Text Indent 3"/>
    <w:basedOn w:val="1"/>
    <w:link w:val="108"/>
    <w:qFormat/>
    <w:uiPriority w:val="0"/>
    <w:pPr>
      <w:spacing w:after="120"/>
      <w:ind w:left="420" w:leftChars="200"/>
    </w:pPr>
    <w:rPr>
      <w:sz w:val="16"/>
      <w:szCs w:val="16"/>
    </w:rPr>
  </w:style>
  <w:style w:type="paragraph" w:styleId="39">
    <w:name w:val="toc 2"/>
    <w:basedOn w:val="1"/>
    <w:next w:val="1"/>
    <w:qFormat/>
    <w:uiPriority w:val="39"/>
    <w:pPr>
      <w:ind w:left="420" w:leftChars="200"/>
    </w:pPr>
  </w:style>
  <w:style w:type="paragraph" w:styleId="40">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1">
    <w:name w:val="Body Text 2"/>
    <w:basedOn w:val="1"/>
    <w:link w:val="120"/>
    <w:qFormat/>
    <w:uiPriority w:val="0"/>
    <w:pPr>
      <w:spacing w:after="120" w:line="480" w:lineRule="auto"/>
    </w:pPr>
  </w:style>
  <w:style w:type="paragraph" w:styleId="42">
    <w:name w:val="List 4"/>
    <w:basedOn w:val="1"/>
    <w:qFormat/>
    <w:uiPriority w:val="0"/>
    <w:pPr>
      <w:ind w:left="100" w:leftChars="600" w:hanging="200" w:hangingChars="200"/>
    </w:pPr>
  </w:style>
  <w:style w:type="paragraph" w:styleId="43">
    <w:name w:val="List Continue 2"/>
    <w:basedOn w:val="1"/>
    <w:qFormat/>
    <w:uiPriority w:val="0"/>
    <w:pPr>
      <w:spacing w:after="120"/>
      <w:ind w:left="840" w:leftChars="400"/>
    </w:pPr>
  </w:style>
  <w:style w:type="paragraph" w:styleId="44">
    <w:name w:val="HTML Preformatted"/>
    <w:basedOn w:val="1"/>
    <w:link w:val="1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5">
    <w:name w:val="Normal (Web)"/>
    <w:basedOn w:val="1"/>
    <w:qFormat/>
    <w:uiPriority w:val="99"/>
    <w:pPr>
      <w:widowControl/>
      <w:spacing w:before="100" w:beforeAutospacing="1" w:after="100" w:afterAutospacing="1"/>
      <w:jc w:val="left"/>
    </w:pPr>
    <w:rPr>
      <w:rFonts w:ascii="宋体" w:hAnsi="宋体"/>
      <w:kern w:val="0"/>
      <w:sz w:val="24"/>
    </w:rPr>
  </w:style>
  <w:style w:type="paragraph" w:styleId="46">
    <w:name w:val="index 1"/>
    <w:basedOn w:val="1"/>
    <w:next w:val="1"/>
    <w:qFormat/>
    <w:uiPriority w:val="0"/>
    <w:pPr>
      <w:spacing w:line="400" w:lineRule="exact"/>
      <w:ind w:firstLine="420" w:firstLineChars="200"/>
    </w:pPr>
    <w:rPr>
      <w:rFonts w:ascii="宋体" w:hAnsi="Courier New"/>
      <w:b/>
      <w:szCs w:val="20"/>
    </w:rPr>
  </w:style>
  <w:style w:type="paragraph" w:styleId="47">
    <w:name w:val="Title"/>
    <w:basedOn w:val="1"/>
    <w:link w:val="101"/>
    <w:qFormat/>
    <w:uiPriority w:val="0"/>
    <w:pPr>
      <w:jc w:val="center"/>
    </w:pPr>
    <w:rPr>
      <w:sz w:val="30"/>
    </w:rPr>
  </w:style>
  <w:style w:type="paragraph" w:styleId="48">
    <w:name w:val="annotation subject"/>
    <w:basedOn w:val="17"/>
    <w:next w:val="17"/>
    <w:link w:val="83"/>
    <w:qFormat/>
    <w:uiPriority w:val="0"/>
    <w:rPr>
      <w:b/>
      <w:bCs/>
    </w:rPr>
  </w:style>
  <w:style w:type="paragraph" w:styleId="49">
    <w:name w:val="Body Text First Indent"/>
    <w:basedOn w:val="19"/>
    <w:link w:val="127"/>
    <w:qFormat/>
    <w:uiPriority w:val="0"/>
    <w:pPr>
      <w:spacing w:after="120" w:line="240" w:lineRule="auto"/>
      <w:ind w:firstLine="420" w:firstLineChars="100"/>
    </w:pPr>
    <w:rPr>
      <w:sz w:val="21"/>
    </w:rPr>
  </w:style>
  <w:style w:type="paragraph" w:styleId="50">
    <w:name w:val="Body Text First Indent 2"/>
    <w:basedOn w:val="20"/>
    <w:link w:val="78"/>
    <w:qFormat/>
    <w:uiPriority w:val="0"/>
    <w:pPr>
      <w:spacing w:after="120"/>
      <w:ind w:left="420" w:leftChars="200" w:firstLine="420" w:firstLineChars="200"/>
    </w:pPr>
    <w:rPr>
      <w:rFonts w:ascii="Times New Roman" w:eastAsia="宋体"/>
      <w:sz w:val="21"/>
      <w:szCs w:val="24"/>
    </w:r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qFormat/>
    <w:uiPriority w:val="99"/>
    <w:rPr>
      <w:color w:val="800080"/>
      <w:u w:val="single"/>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paragraph" w:customStyle="1" w:styleId="5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0">
    <w:name w:val="标题 3 字符1"/>
    <w:link w:val="4"/>
    <w:qFormat/>
    <w:uiPriority w:val="0"/>
    <w:rPr>
      <w:b/>
      <w:bCs/>
      <w:kern w:val="2"/>
      <w:sz w:val="32"/>
      <w:szCs w:val="32"/>
    </w:rPr>
  </w:style>
  <w:style w:type="character" w:customStyle="1" w:styleId="61">
    <w:name w:val="正文文本 3 字符1"/>
    <w:link w:val="18"/>
    <w:qFormat/>
    <w:uiPriority w:val="0"/>
    <w:rPr>
      <w:b/>
      <w:bCs/>
      <w:kern w:val="2"/>
      <w:sz w:val="24"/>
      <w:szCs w:val="24"/>
    </w:rPr>
  </w:style>
  <w:style w:type="character" w:customStyle="1" w:styleId="62">
    <w:name w:val="正文文本缩进 字符1"/>
    <w:link w:val="20"/>
    <w:qFormat/>
    <w:uiPriority w:val="99"/>
    <w:rPr>
      <w:rFonts w:ascii="仿宋_GB2312" w:eastAsia="仿宋_GB2312"/>
      <w:kern w:val="2"/>
      <w:sz w:val="32"/>
    </w:rPr>
  </w:style>
  <w:style w:type="character" w:customStyle="1" w:styleId="63">
    <w:name w:val="标题 4 字符"/>
    <w:semiHidden/>
    <w:qFormat/>
    <w:uiPriority w:val="9"/>
    <w:rPr>
      <w:rFonts w:ascii="等线 Light" w:hAnsi="等线 Light" w:eastAsia="等线 Light" w:cs="Times New Roman"/>
      <w:b/>
      <w:bCs/>
      <w:kern w:val="2"/>
      <w:sz w:val="28"/>
      <w:szCs w:val="28"/>
    </w:rPr>
  </w:style>
  <w:style w:type="character" w:customStyle="1" w:styleId="64">
    <w:name w:val="HTML 预设格式 字符"/>
    <w:semiHidden/>
    <w:qFormat/>
    <w:uiPriority w:val="99"/>
    <w:rPr>
      <w:rFonts w:ascii="Courier New" w:hAnsi="Courier New" w:cs="Courier New"/>
      <w:kern w:val="2"/>
    </w:rPr>
  </w:style>
  <w:style w:type="character" w:customStyle="1" w:styleId="65">
    <w:name w:val="graytext1"/>
    <w:qFormat/>
    <w:uiPriority w:val="0"/>
    <w:rPr>
      <w:color w:val="666666"/>
    </w:rPr>
  </w:style>
  <w:style w:type="character" w:customStyle="1" w:styleId="66">
    <w:name w:val="日期 字符1"/>
    <w:link w:val="28"/>
    <w:qFormat/>
    <w:uiPriority w:val="0"/>
    <w:rPr>
      <w:rFonts w:ascii="宋体" w:hAnsi="Courier New" w:cs="Courier New"/>
      <w:kern w:val="2"/>
      <w:sz w:val="21"/>
      <w:szCs w:val="21"/>
    </w:rPr>
  </w:style>
  <w:style w:type="character" w:customStyle="1" w:styleId="67">
    <w:name w:val="标题 8 字符1"/>
    <w:link w:val="10"/>
    <w:qFormat/>
    <w:uiPriority w:val="0"/>
    <w:rPr>
      <w:rFonts w:ascii="Arial" w:hAnsi="Arial" w:eastAsia="黑体"/>
      <w:kern w:val="2"/>
      <w:sz w:val="24"/>
      <w:szCs w:val="24"/>
    </w:rPr>
  </w:style>
  <w:style w:type="character" w:customStyle="1" w:styleId="68">
    <w:name w:val="标题 6 字符"/>
    <w:semiHidden/>
    <w:qFormat/>
    <w:uiPriority w:val="9"/>
    <w:rPr>
      <w:rFonts w:ascii="等线 Light" w:hAnsi="等线 Light" w:eastAsia="等线 Light" w:cs="Times New Roman"/>
      <w:b/>
      <w:bCs/>
      <w:kern w:val="2"/>
      <w:sz w:val="24"/>
      <w:szCs w:val="24"/>
    </w:rPr>
  </w:style>
  <w:style w:type="character" w:customStyle="1" w:styleId="69">
    <w:name w:val="white"/>
    <w:basedOn w:val="53"/>
    <w:qFormat/>
    <w:uiPriority w:val="0"/>
  </w:style>
  <w:style w:type="character" w:customStyle="1" w:styleId="70">
    <w:name w:val="text11"/>
    <w:qFormat/>
    <w:uiPriority w:val="0"/>
    <w:rPr>
      <w:rFonts w:hint="default" w:ascii="Verdana" w:hAnsi="Verdana"/>
      <w:color w:val="4E4E4E"/>
      <w:sz w:val="18"/>
      <w:szCs w:val="18"/>
    </w:rPr>
  </w:style>
  <w:style w:type="character" w:customStyle="1" w:styleId="71">
    <w:name w:val="gray12"/>
    <w:basedOn w:val="53"/>
    <w:qFormat/>
    <w:uiPriority w:val="0"/>
  </w:style>
  <w:style w:type="character" w:customStyle="1" w:styleId="72">
    <w:name w:val="标题 7 字符1"/>
    <w:link w:val="9"/>
    <w:qFormat/>
    <w:uiPriority w:val="0"/>
    <w:rPr>
      <w:b/>
      <w:kern w:val="2"/>
      <w:sz w:val="24"/>
      <w:szCs w:val="24"/>
    </w:rPr>
  </w:style>
  <w:style w:type="character" w:customStyle="1" w:styleId="73">
    <w:name w:val="font01"/>
    <w:qFormat/>
    <w:uiPriority w:val="0"/>
    <w:rPr>
      <w:rFonts w:hint="eastAsia" w:ascii="宋体" w:hAnsi="宋体" w:eastAsia="宋体"/>
      <w:color w:val="000000"/>
      <w:sz w:val="22"/>
      <w:szCs w:val="22"/>
      <w:u w:val="none"/>
    </w:rPr>
  </w:style>
  <w:style w:type="character" w:customStyle="1" w:styleId="74">
    <w:name w:val="mark8"/>
    <w:qFormat/>
    <w:uiPriority w:val="0"/>
    <w:rPr>
      <w:b/>
      <w:bCs/>
      <w:sz w:val="21"/>
      <w:szCs w:val="21"/>
    </w:rPr>
  </w:style>
  <w:style w:type="character" w:customStyle="1" w:styleId="75">
    <w:name w:val="纯文本 Char1"/>
    <w:qFormat/>
    <w:uiPriority w:val="0"/>
    <w:rPr>
      <w:rFonts w:ascii="宋体" w:hAnsi="Courier New" w:eastAsia="宋体" w:cs="Courier New"/>
      <w:kern w:val="2"/>
      <w:sz w:val="21"/>
      <w:szCs w:val="21"/>
      <w:lang w:val="en-US" w:eastAsia="zh-CN" w:bidi="ar-SA"/>
    </w:rPr>
  </w:style>
  <w:style w:type="character" w:customStyle="1" w:styleId="76">
    <w:name w:val="标题 4 字符1"/>
    <w:link w:val="5"/>
    <w:qFormat/>
    <w:uiPriority w:val="0"/>
    <w:rPr>
      <w:rFonts w:ascii="Arial" w:hAnsi="Arial" w:eastAsia="黑体"/>
      <w:sz w:val="28"/>
    </w:rPr>
  </w:style>
  <w:style w:type="character" w:customStyle="1" w:styleId="77">
    <w:name w:val="short_text1"/>
    <w:qFormat/>
    <w:uiPriority w:val="0"/>
    <w:rPr>
      <w:sz w:val="26"/>
    </w:rPr>
  </w:style>
  <w:style w:type="character" w:customStyle="1" w:styleId="78">
    <w:name w:val="正文文本首行缩进 2 字符1"/>
    <w:link w:val="50"/>
    <w:qFormat/>
    <w:uiPriority w:val="0"/>
    <w:rPr>
      <w:kern w:val="2"/>
      <w:sz w:val="21"/>
      <w:szCs w:val="24"/>
    </w:rPr>
  </w:style>
  <w:style w:type="character" w:customStyle="1" w:styleId="79">
    <w:name w:val="1ji Char"/>
    <w:link w:val="80"/>
    <w:qFormat/>
    <w:uiPriority w:val="0"/>
    <w:rPr>
      <w:rFonts w:ascii="宋体" w:hAnsi="宋体" w:eastAsia="宋体"/>
      <w:b/>
      <w:bCs/>
      <w:kern w:val="44"/>
      <w:sz w:val="36"/>
      <w:szCs w:val="44"/>
      <w:lang w:val="en-US" w:eastAsia="zh-CN" w:bidi="ar-SA"/>
    </w:rPr>
  </w:style>
  <w:style w:type="paragraph" w:customStyle="1" w:styleId="80">
    <w:name w:val="1ji"/>
    <w:basedOn w:val="3"/>
    <w:link w:val="79"/>
    <w:qFormat/>
    <w:uiPriority w:val="0"/>
    <w:pPr>
      <w:keepLines w:val="0"/>
      <w:widowControl/>
      <w:spacing w:before="0" w:after="0" w:line="240" w:lineRule="auto"/>
      <w:jc w:val="center"/>
    </w:pPr>
    <w:rPr>
      <w:rFonts w:ascii="宋体" w:hAnsi="宋体"/>
      <w:sz w:val="36"/>
    </w:rPr>
  </w:style>
  <w:style w:type="character" w:customStyle="1" w:styleId="81">
    <w:name w:val="标题 7 字符"/>
    <w:semiHidden/>
    <w:qFormat/>
    <w:uiPriority w:val="9"/>
    <w:rPr>
      <w:b/>
      <w:bCs/>
      <w:kern w:val="2"/>
      <w:sz w:val="24"/>
      <w:szCs w:val="24"/>
    </w:rPr>
  </w:style>
  <w:style w:type="character" w:customStyle="1" w:styleId="82">
    <w:name w:val="批注主题 字符"/>
    <w:semiHidden/>
    <w:qFormat/>
    <w:uiPriority w:val="99"/>
    <w:rPr>
      <w:b/>
      <w:bCs/>
      <w:kern w:val="2"/>
      <w:sz w:val="21"/>
      <w:szCs w:val="24"/>
    </w:rPr>
  </w:style>
  <w:style w:type="character" w:customStyle="1" w:styleId="83">
    <w:name w:val="批注主题 字符1"/>
    <w:link w:val="48"/>
    <w:qFormat/>
    <w:uiPriority w:val="0"/>
    <w:rPr>
      <w:b/>
      <w:bCs/>
      <w:kern w:val="2"/>
      <w:sz w:val="21"/>
      <w:szCs w:val="24"/>
    </w:rPr>
  </w:style>
  <w:style w:type="character" w:customStyle="1" w:styleId="84">
    <w:name w:val="正文文本首行缩进 字符"/>
    <w:semiHidden/>
    <w:qFormat/>
    <w:uiPriority w:val="99"/>
  </w:style>
  <w:style w:type="character" w:customStyle="1" w:styleId="85">
    <w:name w:val="f151"/>
    <w:qFormat/>
    <w:uiPriority w:val="0"/>
    <w:rPr>
      <w:sz w:val="23"/>
      <w:szCs w:val="23"/>
    </w:rPr>
  </w:style>
  <w:style w:type="character" w:customStyle="1" w:styleId="86">
    <w:name w:val="标题 5 字符"/>
    <w:semiHidden/>
    <w:qFormat/>
    <w:uiPriority w:val="9"/>
    <w:rPr>
      <w:b/>
      <w:bCs/>
      <w:kern w:val="2"/>
      <w:sz w:val="28"/>
      <w:szCs w:val="28"/>
    </w:rPr>
  </w:style>
  <w:style w:type="character" w:customStyle="1" w:styleId="87">
    <w:name w:val="content2"/>
    <w:basedOn w:val="53"/>
    <w:qFormat/>
    <w:uiPriority w:val="0"/>
  </w:style>
  <w:style w:type="character" w:customStyle="1" w:styleId="88">
    <w:name w:val="062"/>
    <w:qFormat/>
    <w:uiPriority w:val="0"/>
    <w:rPr>
      <w:rFonts w:ascii="宋体" w:hAnsi="宋体"/>
      <w:b/>
      <w:bCs/>
      <w:sz w:val="32"/>
    </w:rPr>
  </w:style>
  <w:style w:type="character" w:customStyle="1" w:styleId="89">
    <w:name w:val="正文文本缩进 字符"/>
    <w:semiHidden/>
    <w:qFormat/>
    <w:uiPriority w:val="99"/>
    <w:rPr>
      <w:kern w:val="2"/>
      <w:sz w:val="21"/>
      <w:szCs w:val="24"/>
    </w:rPr>
  </w:style>
  <w:style w:type="character" w:customStyle="1" w:styleId="90">
    <w:name w:val="small"/>
    <w:basedOn w:val="53"/>
    <w:qFormat/>
    <w:uiPriority w:val="0"/>
  </w:style>
  <w:style w:type="character" w:customStyle="1" w:styleId="91">
    <w:name w:val="页眉 字符"/>
    <w:semiHidden/>
    <w:qFormat/>
    <w:uiPriority w:val="99"/>
    <w:rPr>
      <w:kern w:val="2"/>
      <w:sz w:val="18"/>
      <w:szCs w:val="18"/>
    </w:rPr>
  </w:style>
  <w:style w:type="character" w:customStyle="1" w:styleId="92">
    <w:name w:val="标题 字符"/>
    <w:qFormat/>
    <w:uiPriority w:val="10"/>
    <w:rPr>
      <w:rFonts w:ascii="等线 Light" w:hAnsi="等线 Light" w:eastAsia="等线 Light" w:cs="Times New Roman"/>
      <w:b/>
      <w:bCs/>
      <w:kern w:val="2"/>
      <w:sz w:val="32"/>
      <w:szCs w:val="32"/>
    </w:rPr>
  </w:style>
  <w:style w:type="character" w:customStyle="1" w:styleId="93">
    <w:name w:val="批注框文本 字符1"/>
    <w:link w:val="30"/>
    <w:qFormat/>
    <w:uiPriority w:val="0"/>
    <w:rPr>
      <w:kern w:val="2"/>
      <w:sz w:val="18"/>
      <w:szCs w:val="18"/>
    </w:rPr>
  </w:style>
  <w:style w:type="character" w:customStyle="1" w:styleId="94">
    <w:name w:val="页脚 字符1"/>
    <w:link w:val="31"/>
    <w:qFormat/>
    <w:uiPriority w:val="0"/>
    <w:rPr>
      <w:kern w:val="2"/>
      <w:sz w:val="18"/>
      <w:szCs w:val="18"/>
    </w:rPr>
  </w:style>
  <w:style w:type="character" w:customStyle="1" w:styleId="95">
    <w:name w:val="批注文字 字符"/>
    <w:qFormat/>
    <w:uiPriority w:val="0"/>
    <w:rPr>
      <w:kern w:val="2"/>
      <w:sz w:val="21"/>
      <w:szCs w:val="24"/>
    </w:rPr>
  </w:style>
  <w:style w:type="character" w:customStyle="1" w:styleId="96">
    <w:name w:val="标题 2 字符"/>
    <w:semiHidden/>
    <w:qFormat/>
    <w:uiPriority w:val="9"/>
    <w:rPr>
      <w:rFonts w:ascii="等线 Light" w:hAnsi="等线 Light" w:eastAsia="等线 Light" w:cs="Times New Roman"/>
      <w:b/>
      <w:bCs/>
      <w:kern w:val="2"/>
      <w:sz w:val="32"/>
      <w:szCs w:val="32"/>
    </w:rPr>
  </w:style>
  <w:style w:type="character" w:customStyle="1" w:styleId="97">
    <w:name w:val="文档结构图 字符"/>
    <w:semiHidden/>
    <w:qFormat/>
    <w:uiPriority w:val="99"/>
    <w:rPr>
      <w:rFonts w:ascii="Microsoft YaHei UI" w:eastAsia="Microsoft YaHei UI"/>
      <w:kern w:val="2"/>
      <w:sz w:val="18"/>
      <w:szCs w:val="18"/>
    </w:rPr>
  </w:style>
  <w:style w:type="character" w:customStyle="1" w:styleId="98">
    <w:name w:val="z-窗体顶端 字符1"/>
    <w:link w:val="99"/>
    <w:qFormat/>
    <w:uiPriority w:val="0"/>
    <w:rPr>
      <w:rFonts w:ascii="Arial"/>
      <w:vanish/>
      <w:kern w:val="2"/>
      <w:sz w:val="16"/>
      <w:szCs w:val="24"/>
    </w:rPr>
  </w:style>
  <w:style w:type="paragraph" w:customStyle="1" w:styleId="99">
    <w:name w:val="z-窗体顶端1"/>
    <w:basedOn w:val="1"/>
    <w:next w:val="1"/>
    <w:link w:val="98"/>
    <w:qFormat/>
    <w:uiPriority w:val="0"/>
    <w:pPr>
      <w:pBdr>
        <w:bottom w:val="single" w:color="auto" w:sz="6" w:space="1"/>
      </w:pBdr>
      <w:jc w:val="center"/>
    </w:pPr>
    <w:rPr>
      <w:rFonts w:ascii="Arial"/>
      <w:vanish/>
      <w:sz w:val="16"/>
    </w:rPr>
  </w:style>
  <w:style w:type="character" w:customStyle="1" w:styleId="100">
    <w:name w:val="highlight"/>
    <w:qFormat/>
    <w:uiPriority w:val="0"/>
  </w:style>
  <w:style w:type="character" w:customStyle="1" w:styleId="101">
    <w:name w:val="标题 字符1"/>
    <w:link w:val="47"/>
    <w:qFormat/>
    <w:uiPriority w:val="0"/>
    <w:rPr>
      <w:kern w:val="2"/>
      <w:sz w:val="30"/>
      <w:szCs w:val="24"/>
    </w:rPr>
  </w:style>
  <w:style w:type="character" w:customStyle="1" w:styleId="102">
    <w:name w:val="标题 1 字符1"/>
    <w:link w:val="3"/>
    <w:qFormat/>
    <w:uiPriority w:val="9"/>
    <w:rPr>
      <w:rFonts w:eastAsia="宋体"/>
      <w:b/>
      <w:bCs/>
      <w:kern w:val="44"/>
      <w:sz w:val="44"/>
      <w:szCs w:val="44"/>
      <w:lang w:val="en-US" w:eastAsia="zh-CN" w:bidi="ar-SA"/>
    </w:rPr>
  </w:style>
  <w:style w:type="character" w:customStyle="1" w:styleId="103">
    <w:name w:val="1051"/>
    <w:qFormat/>
    <w:uiPriority w:val="0"/>
    <w:rPr>
      <w:sz w:val="21"/>
      <w:szCs w:val="21"/>
    </w:rPr>
  </w:style>
  <w:style w:type="character" w:customStyle="1" w:styleId="104">
    <w:name w:val="HTML 预设格式 字符1"/>
    <w:link w:val="44"/>
    <w:qFormat/>
    <w:uiPriority w:val="0"/>
    <w:rPr>
      <w:rFonts w:ascii="黑体" w:hAnsi="Courier New" w:eastAsia="黑体" w:cs="Courier New"/>
    </w:rPr>
  </w:style>
  <w:style w:type="character" w:customStyle="1" w:styleId="105">
    <w:name w:val="批注框文本 字符"/>
    <w:semiHidden/>
    <w:qFormat/>
    <w:uiPriority w:val="99"/>
    <w:rPr>
      <w:kern w:val="2"/>
      <w:sz w:val="18"/>
      <w:szCs w:val="18"/>
    </w:rPr>
  </w:style>
  <w:style w:type="character" w:customStyle="1" w:styleId="106">
    <w:name w:val="style21"/>
    <w:qFormat/>
    <w:uiPriority w:val="0"/>
    <w:rPr>
      <w:sz w:val="17"/>
      <w:szCs w:val="17"/>
    </w:rPr>
  </w:style>
  <w:style w:type="character" w:customStyle="1" w:styleId="107">
    <w:name w:val="正文文本 3 字符"/>
    <w:semiHidden/>
    <w:qFormat/>
    <w:uiPriority w:val="99"/>
    <w:rPr>
      <w:kern w:val="2"/>
      <w:sz w:val="16"/>
      <w:szCs w:val="16"/>
    </w:rPr>
  </w:style>
  <w:style w:type="character" w:customStyle="1" w:styleId="108">
    <w:name w:val="正文文本缩进 3 字符1"/>
    <w:link w:val="38"/>
    <w:qFormat/>
    <w:uiPriority w:val="0"/>
    <w:rPr>
      <w:kern w:val="2"/>
      <w:sz w:val="16"/>
      <w:szCs w:val="16"/>
    </w:rPr>
  </w:style>
  <w:style w:type="character" w:customStyle="1" w:styleId="109">
    <w:name w:val="unnamed3"/>
    <w:basedOn w:val="53"/>
    <w:qFormat/>
    <w:uiPriority w:val="0"/>
  </w:style>
  <w:style w:type="character" w:customStyle="1" w:styleId="110">
    <w:name w:val="fd"/>
    <w:qFormat/>
    <w:uiPriority w:val="0"/>
  </w:style>
  <w:style w:type="character" w:customStyle="1" w:styleId="111">
    <w:name w:val="标题 9 字符"/>
    <w:semiHidden/>
    <w:qFormat/>
    <w:uiPriority w:val="9"/>
    <w:rPr>
      <w:rFonts w:ascii="等线 Light" w:hAnsi="等线 Light" w:eastAsia="等线 Light" w:cs="Times New Roman"/>
      <w:kern w:val="2"/>
      <w:sz w:val="21"/>
      <w:szCs w:val="21"/>
    </w:rPr>
  </w:style>
  <w:style w:type="character" w:customStyle="1" w:styleId="112">
    <w:name w:val="标题 5 字符1"/>
    <w:link w:val="6"/>
    <w:qFormat/>
    <w:uiPriority w:val="0"/>
    <w:rPr>
      <w:b/>
      <w:kern w:val="2"/>
      <w:sz w:val="28"/>
      <w:szCs w:val="24"/>
    </w:rPr>
  </w:style>
  <w:style w:type="character" w:customStyle="1" w:styleId="113">
    <w:name w:val="标题 2 字符1"/>
    <w:link w:val="2"/>
    <w:qFormat/>
    <w:uiPriority w:val="0"/>
    <w:rPr>
      <w:rFonts w:ascii="Arial" w:hAnsi="Arial" w:eastAsia="黑体"/>
      <w:b/>
      <w:bCs/>
      <w:kern w:val="2"/>
      <w:sz w:val="32"/>
      <w:szCs w:val="32"/>
    </w:rPr>
  </w:style>
  <w:style w:type="character" w:customStyle="1" w:styleId="114">
    <w:name w:val="正文文本缩进 2 字符"/>
    <w:semiHidden/>
    <w:qFormat/>
    <w:uiPriority w:val="99"/>
    <w:rPr>
      <w:kern w:val="2"/>
      <w:sz w:val="21"/>
      <w:szCs w:val="24"/>
    </w:rPr>
  </w:style>
  <w:style w:type="character" w:customStyle="1" w:styleId="115">
    <w:name w:val="z-窗体顶端 字符"/>
    <w:semiHidden/>
    <w:qFormat/>
    <w:uiPriority w:val="99"/>
    <w:rPr>
      <w:rFonts w:ascii="Arial" w:hAnsi="Arial" w:cs="Arial"/>
      <w:vanish/>
      <w:kern w:val="2"/>
      <w:sz w:val="16"/>
      <w:szCs w:val="16"/>
    </w:rPr>
  </w:style>
  <w:style w:type="character" w:customStyle="1" w:styleId="116">
    <w:name w:val="标题 6 字符1"/>
    <w:link w:val="8"/>
    <w:qFormat/>
    <w:uiPriority w:val="0"/>
    <w:rPr>
      <w:rFonts w:ascii="Arial" w:hAnsi="Arial" w:eastAsia="黑体"/>
      <w:b/>
      <w:kern w:val="2"/>
      <w:sz w:val="24"/>
      <w:szCs w:val="24"/>
    </w:rPr>
  </w:style>
  <w:style w:type="character" w:customStyle="1" w:styleId="117">
    <w:name w:val="case31"/>
    <w:qFormat/>
    <w:uiPriority w:val="0"/>
    <w:rPr>
      <w:rFonts w:hint="default"/>
      <w:sz w:val="21"/>
      <w:szCs w:val="21"/>
    </w:rPr>
  </w:style>
  <w:style w:type="character" w:customStyle="1" w:styleId="118">
    <w:name w:val="标题3 Char"/>
    <w:link w:val="119"/>
    <w:qFormat/>
    <w:uiPriority w:val="0"/>
    <w:rPr>
      <w:rFonts w:ascii="宋体" w:hAnsi="宋体"/>
      <w:b/>
      <w:bCs/>
      <w:kern w:val="44"/>
      <w:sz w:val="24"/>
      <w:szCs w:val="24"/>
    </w:rPr>
  </w:style>
  <w:style w:type="paragraph" w:customStyle="1" w:styleId="119">
    <w:name w:val="标题3"/>
    <w:basedOn w:val="3"/>
    <w:link w:val="118"/>
    <w:qFormat/>
    <w:uiPriority w:val="0"/>
    <w:pPr>
      <w:spacing w:before="0" w:beforeLines="50" w:after="0" w:afterLines="50" w:line="400" w:lineRule="exact"/>
    </w:pPr>
    <w:rPr>
      <w:rFonts w:ascii="宋体" w:hAnsi="宋体"/>
      <w:sz w:val="24"/>
      <w:szCs w:val="24"/>
    </w:rPr>
  </w:style>
  <w:style w:type="character" w:customStyle="1" w:styleId="120">
    <w:name w:val="正文文本 2 字符1"/>
    <w:link w:val="41"/>
    <w:qFormat/>
    <w:uiPriority w:val="0"/>
    <w:rPr>
      <w:kern w:val="2"/>
      <w:sz w:val="21"/>
      <w:szCs w:val="24"/>
    </w:rPr>
  </w:style>
  <w:style w:type="character" w:customStyle="1" w:styleId="121">
    <w:name w:val="标题 3 字符"/>
    <w:semiHidden/>
    <w:qFormat/>
    <w:uiPriority w:val="9"/>
    <w:rPr>
      <w:b/>
      <w:bCs/>
      <w:kern w:val="2"/>
      <w:sz w:val="32"/>
      <w:szCs w:val="32"/>
    </w:rPr>
  </w:style>
  <w:style w:type="character" w:customStyle="1" w:styleId="122">
    <w:name w:val="正文文本 2 字符"/>
    <w:semiHidden/>
    <w:qFormat/>
    <w:uiPriority w:val="99"/>
    <w:rPr>
      <w:kern w:val="2"/>
      <w:sz w:val="21"/>
      <w:szCs w:val="24"/>
    </w:rPr>
  </w:style>
  <w:style w:type="character" w:customStyle="1" w:styleId="123">
    <w:name w:val="标题 1 字符"/>
    <w:qFormat/>
    <w:uiPriority w:val="9"/>
    <w:rPr>
      <w:b/>
      <w:bCs/>
      <w:kern w:val="44"/>
      <w:sz w:val="44"/>
      <w:szCs w:val="44"/>
    </w:rPr>
  </w:style>
  <w:style w:type="character" w:customStyle="1" w:styleId="124">
    <w:name w:val="页脚 字符"/>
    <w:qFormat/>
    <w:uiPriority w:val="99"/>
    <w:rPr>
      <w:kern w:val="2"/>
      <w:sz w:val="18"/>
      <w:szCs w:val="18"/>
    </w:rPr>
  </w:style>
  <w:style w:type="character" w:customStyle="1" w:styleId="125">
    <w:name w:val="正文文本首行缩进 2 字符"/>
    <w:semiHidden/>
    <w:qFormat/>
    <w:uiPriority w:val="99"/>
  </w:style>
  <w:style w:type="character" w:customStyle="1" w:styleId="126">
    <w:name w:val="文档结构图 字符1"/>
    <w:link w:val="16"/>
    <w:qFormat/>
    <w:uiPriority w:val="0"/>
    <w:rPr>
      <w:sz w:val="21"/>
      <w:shd w:val="clear" w:color="auto" w:fill="000080"/>
    </w:rPr>
  </w:style>
  <w:style w:type="character" w:customStyle="1" w:styleId="127">
    <w:name w:val="正文文本首行缩进 字符1"/>
    <w:link w:val="49"/>
    <w:qFormat/>
    <w:uiPriority w:val="0"/>
    <w:rPr>
      <w:kern w:val="2"/>
      <w:sz w:val="21"/>
      <w:szCs w:val="24"/>
    </w:rPr>
  </w:style>
  <w:style w:type="character" w:customStyle="1" w:styleId="128">
    <w:name w:val="apple-converted-space"/>
    <w:qFormat/>
    <w:uiPriority w:val="0"/>
  </w:style>
  <w:style w:type="character" w:customStyle="1" w:styleId="129">
    <w:name w:val="批注文字 字符1"/>
    <w:link w:val="17"/>
    <w:qFormat/>
    <w:uiPriority w:val="0"/>
    <w:rPr>
      <w:kern w:val="2"/>
      <w:sz w:val="21"/>
      <w:szCs w:val="24"/>
    </w:rPr>
  </w:style>
  <w:style w:type="character" w:customStyle="1" w:styleId="130">
    <w:name w:val="纯文本 字符1"/>
    <w:link w:val="26"/>
    <w:qFormat/>
    <w:uiPriority w:val="99"/>
    <w:rPr>
      <w:rFonts w:ascii="宋体" w:hAnsi="Courier New" w:eastAsia="宋体" w:cs="Courier New"/>
      <w:kern w:val="2"/>
      <w:sz w:val="21"/>
      <w:szCs w:val="21"/>
      <w:lang w:val="en-US" w:eastAsia="zh-CN" w:bidi="ar-SA"/>
    </w:rPr>
  </w:style>
  <w:style w:type="character" w:customStyle="1" w:styleId="131">
    <w:name w:val="正文文本 字符1"/>
    <w:link w:val="19"/>
    <w:qFormat/>
    <w:uiPriority w:val="99"/>
    <w:rPr>
      <w:kern w:val="2"/>
      <w:sz w:val="24"/>
      <w:szCs w:val="24"/>
    </w:rPr>
  </w:style>
  <w:style w:type="character" w:customStyle="1" w:styleId="132">
    <w:name w:val="日期 字符"/>
    <w:semiHidden/>
    <w:qFormat/>
    <w:uiPriority w:val="99"/>
    <w:rPr>
      <w:kern w:val="2"/>
      <w:sz w:val="21"/>
      <w:szCs w:val="24"/>
    </w:rPr>
  </w:style>
  <w:style w:type="character" w:customStyle="1" w:styleId="133">
    <w:name w:val="纯文本 字符"/>
    <w:qFormat/>
    <w:uiPriority w:val="0"/>
    <w:rPr>
      <w:rFonts w:ascii="等线" w:hAnsi="Courier New" w:eastAsia="等线" w:cs="Courier New"/>
      <w:kern w:val="2"/>
      <w:sz w:val="21"/>
      <w:szCs w:val="24"/>
    </w:rPr>
  </w:style>
  <w:style w:type="character" w:customStyle="1" w:styleId="134">
    <w:name w:val="正文文本缩进 2 字符1"/>
    <w:link w:val="29"/>
    <w:qFormat/>
    <w:uiPriority w:val="0"/>
    <w:rPr>
      <w:kern w:val="2"/>
      <w:sz w:val="32"/>
    </w:rPr>
  </w:style>
  <w:style w:type="character" w:customStyle="1" w:styleId="135">
    <w:name w:val="标题 9 字符1"/>
    <w:link w:val="11"/>
    <w:qFormat/>
    <w:uiPriority w:val="0"/>
    <w:rPr>
      <w:rFonts w:ascii="Arial" w:hAnsi="Arial" w:eastAsia="黑体"/>
      <w:kern w:val="2"/>
      <w:sz w:val="21"/>
      <w:szCs w:val="24"/>
    </w:rPr>
  </w:style>
  <w:style w:type="character" w:customStyle="1" w:styleId="136">
    <w:name w:val="style11"/>
    <w:qFormat/>
    <w:uiPriority w:val="0"/>
    <w:rPr>
      <w:rFonts w:hint="default" w:ascii="Arial" w:hAnsi="Arial" w:cs="Arial"/>
    </w:rPr>
  </w:style>
  <w:style w:type="character" w:customStyle="1" w:styleId="137">
    <w:name w:val="页眉 字符1"/>
    <w:link w:val="32"/>
    <w:qFormat/>
    <w:uiPriority w:val="99"/>
    <w:rPr>
      <w:kern w:val="2"/>
      <w:sz w:val="18"/>
      <w:szCs w:val="18"/>
    </w:rPr>
  </w:style>
  <w:style w:type="character" w:customStyle="1" w:styleId="138">
    <w:name w:val="标题 8 字符"/>
    <w:semiHidden/>
    <w:qFormat/>
    <w:uiPriority w:val="9"/>
    <w:rPr>
      <w:rFonts w:ascii="等线 Light" w:hAnsi="等线 Light" w:eastAsia="等线 Light" w:cs="Times New Roman"/>
      <w:kern w:val="2"/>
      <w:sz w:val="24"/>
      <w:szCs w:val="24"/>
    </w:rPr>
  </w:style>
  <w:style w:type="character" w:customStyle="1" w:styleId="139">
    <w:name w:val="正文文本缩进 3 字符"/>
    <w:semiHidden/>
    <w:qFormat/>
    <w:uiPriority w:val="99"/>
    <w:rPr>
      <w:kern w:val="2"/>
      <w:sz w:val="16"/>
      <w:szCs w:val="16"/>
    </w:rPr>
  </w:style>
  <w:style w:type="character" w:customStyle="1" w:styleId="140">
    <w:name w:val="正文文本 字符"/>
    <w:semiHidden/>
    <w:qFormat/>
    <w:uiPriority w:val="99"/>
    <w:rPr>
      <w:kern w:val="2"/>
      <w:sz w:val="21"/>
      <w:szCs w:val="24"/>
    </w:rPr>
  </w:style>
  <w:style w:type="paragraph" w:customStyle="1" w:styleId="141">
    <w:name w:val="Char Char Char Char Char Char Char"/>
    <w:basedOn w:val="1"/>
    <w:qFormat/>
    <w:uiPriority w:val="0"/>
  </w:style>
  <w:style w:type="paragraph" w:customStyle="1" w:styleId="142">
    <w:name w:val="缺省文本"/>
    <w:basedOn w:val="1"/>
    <w:qFormat/>
    <w:uiPriority w:val="0"/>
    <w:pPr>
      <w:autoSpaceDE w:val="0"/>
      <w:autoSpaceDN w:val="0"/>
      <w:adjustRightInd w:val="0"/>
      <w:spacing w:line="360" w:lineRule="auto"/>
      <w:jc w:val="left"/>
    </w:pPr>
    <w:rPr>
      <w:kern w:val="0"/>
      <w:sz w:val="24"/>
      <w:szCs w:val="20"/>
    </w:rPr>
  </w:style>
  <w:style w:type="paragraph" w:customStyle="1" w:styleId="143">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44">
    <w:name w:val="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145">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46">
    <w:name w:val="Char Char Char"/>
    <w:basedOn w:val="16"/>
    <w:qFormat/>
    <w:uiPriority w:val="0"/>
    <w:pPr>
      <w:adjustRightInd/>
      <w:spacing w:line="240" w:lineRule="auto"/>
      <w:textAlignment w:val="auto"/>
    </w:pPr>
    <w:rPr>
      <w:rFonts w:ascii="Tahoma" w:hAnsi="Tahoma"/>
      <w:kern w:val="2"/>
      <w:sz w:val="24"/>
      <w:szCs w:val="24"/>
    </w:rPr>
  </w:style>
  <w:style w:type="paragraph" w:customStyle="1" w:styleId="147">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48">
    <w:name w:val="_Style 109"/>
    <w:basedOn w:val="1"/>
    <w:next w:val="149"/>
    <w:qFormat/>
    <w:uiPriority w:val="34"/>
    <w:pPr>
      <w:ind w:firstLine="420" w:firstLineChars="200"/>
    </w:pPr>
    <w:rPr>
      <w:rFonts w:ascii="Calibri" w:hAnsi="Calibri"/>
      <w:szCs w:val="22"/>
    </w:rPr>
  </w:style>
  <w:style w:type="paragraph" w:styleId="149">
    <w:name w:val="List Paragraph"/>
    <w:basedOn w:val="1"/>
    <w:qFormat/>
    <w:uiPriority w:val="99"/>
    <w:pPr>
      <w:ind w:firstLine="420" w:firstLineChars="200"/>
    </w:pPr>
    <w:rPr>
      <w:rFonts w:ascii="Calibri" w:hAnsi="Calibri"/>
      <w:szCs w:val="22"/>
    </w:rPr>
  </w:style>
  <w:style w:type="paragraph" w:customStyle="1" w:styleId="150">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1">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52">
    <w:name w:val="2-2ji"/>
    <w:basedOn w:val="2"/>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153">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54">
    <w:name w:val="Char Char Char Char Char Char Char1"/>
    <w:basedOn w:val="1"/>
    <w:qFormat/>
    <w:uiPriority w:val="0"/>
  </w:style>
  <w:style w:type="paragraph" w:customStyle="1" w:styleId="155">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56">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57">
    <w:name w:val="tgt1"/>
    <w:basedOn w:val="1"/>
    <w:qFormat/>
    <w:uiPriority w:val="0"/>
    <w:pPr>
      <w:widowControl/>
      <w:spacing w:after="150"/>
      <w:jc w:val="left"/>
    </w:pPr>
    <w:rPr>
      <w:rFonts w:ascii="宋体" w:hAnsi="宋体" w:cs="宋体"/>
      <w:kern w:val="0"/>
      <w:sz w:val="24"/>
    </w:rPr>
  </w:style>
  <w:style w:type="paragraph" w:customStyle="1" w:styleId="158">
    <w:name w:val="444"/>
    <w:basedOn w:val="1"/>
    <w:qFormat/>
    <w:uiPriority w:val="0"/>
    <w:pPr>
      <w:adjustRightInd w:val="0"/>
      <w:spacing w:line="312" w:lineRule="atLeast"/>
      <w:jc w:val="center"/>
      <w:textAlignment w:val="baseline"/>
    </w:pPr>
    <w:rPr>
      <w:b/>
      <w:kern w:val="0"/>
      <w:sz w:val="36"/>
      <w:szCs w:val="36"/>
    </w:rPr>
  </w:style>
  <w:style w:type="paragraph" w:customStyle="1" w:styleId="159">
    <w:name w:val="表格"/>
    <w:basedOn w:val="1"/>
    <w:qFormat/>
    <w:uiPriority w:val="0"/>
    <w:pPr>
      <w:spacing w:line="400" w:lineRule="exact"/>
    </w:pPr>
    <w:rPr>
      <w:sz w:val="24"/>
    </w:rPr>
  </w:style>
  <w:style w:type="paragraph" w:customStyle="1" w:styleId="160">
    <w:name w:val="F2"/>
    <w:basedOn w:val="1"/>
    <w:qFormat/>
    <w:uiPriority w:val="0"/>
    <w:pPr>
      <w:autoSpaceDE w:val="0"/>
      <w:autoSpaceDN w:val="0"/>
      <w:adjustRightInd w:val="0"/>
      <w:ind w:firstLine="601"/>
      <w:textAlignment w:val="baseline"/>
    </w:pPr>
    <w:rPr>
      <w:kern w:val="0"/>
      <w:sz w:val="24"/>
      <w:szCs w:val="20"/>
    </w:rPr>
  </w:style>
  <w:style w:type="paragraph" w:customStyle="1" w:styleId="161">
    <w:name w:val="2ji"/>
    <w:basedOn w:val="2"/>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62">
    <w:name w:val="Char Char Char1"/>
    <w:basedOn w:val="16"/>
    <w:qFormat/>
    <w:uiPriority w:val="0"/>
    <w:pPr>
      <w:adjustRightInd/>
      <w:spacing w:line="240" w:lineRule="auto"/>
      <w:textAlignment w:val="auto"/>
    </w:pPr>
    <w:rPr>
      <w:rFonts w:ascii="Tahoma" w:hAnsi="Tahoma"/>
      <w:kern w:val="2"/>
      <w:sz w:val="24"/>
      <w:szCs w:val="24"/>
    </w:rPr>
  </w:style>
  <w:style w:type="paragraph" w:customStyle="1" w:styleId="163">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64">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165">
    <w:name w:val="次小点说明 Char"/>
    <w:basedOn w:val="7"/>
    <w:qFormat/>
    <w:uiPriority w:val="0"/>
    <w:pPr>
      <w:ind w:firstLine="0"/>
    </w:pPr>
    <w:rPr>
      <w:sz w:val="24"/>
      <w:szCs w:val="24"/>
    </w:rPr>
  </w:style>
  <w:style w:type="paragraph" w:customStyle="1" w:styleId="166">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67">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68">
    <w:name w:val="Char Char Char Char Char Char Char Char Char Char Char Char Char"/>
    <w:basedOn w:val="16"/>
    <w:qFormat/>
    <w:uiPriority w:val="0"/>
    <w:pPr>
      <w:adjustRightInd/>
      <w:spacing w:line="240" w:lineRule="auto"/>
      <w:textAlignment w:val="auto"/>
    </w:pPr>
    <w:rPr>
      <w:rFonts w:ascii="Tahoma" w:hAnsi="Tahoma"/>
      <w:kern w:val="2"/>
      <w:sz w:val="24"/>
      <w:szCs w:val="24"/>
    </w:rPr>
  </w:style>
  <w:style w:type="paragraph" w:customStyle="1" w:styleId="169">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170">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71">
    <w:name w:val="样式1"/>
    <w:basedOn w:val="1"/>
    <w:qFormat/>
    <w:uiPriority w:val="0"/>
    <w:pPr>
      <w:spacing w:before="120" w:after="120" w:line="300" w:lineRule="auto"/>
    </w:pPr>
    <w:rPr>
      <w:rFonts w:ascii="宋体" w:hAnsi="宋体"/>
      <w:b/>
      <w:sz w:val="24"/>
      <w:szCs w:val="20"/>
    </w:rPr>
  </w:style>
  <w:style w:type="paragraph" w:customStyle="1" w:styleId="172">
    <w:name w:val="Char Char Char Char Char Char Char Char Char Char Char Char Char1"/>
    <w:basedOn w:val="16"/>
    <w:qFormat/>
    <w:uiPriority w:val="0"/>
    <w:pPr>
      <w:adjustRightInd/>
      <w:spacing w:line="240" w:lineRule="auto"/>
      <w:textAlignment w:val="auto"/>
    </w:pPr>
    <w:rPr>
      <w:rFonts w:ascii="Tahoma" w:hAnsi="Tahoma"/>
      <w:kern w:val="2"/>
      <w:sz w:val="24"/>
      <w:szCs w:val="24"/>
    </w:rPr>
  </w:style>
  <w:style w:type="paragraph" w:customStyle="1" w:styleId="173">
    <w:name w:val="默认段落字体 Para Char"/>
    <w:basedOn w:val="1"/>
    <w:qFormat/>
    <w:uiPriority w:val="0"/>
    <w:pPr>
      <w:adjustRightInd w:val="0"/>
      <w:spacing w:line="360" w:lineRule="auto"/>
    </w:pPr>
    <w:rPr>
      <w:kern w:val="0"/>
      <w:sz w:val="24"/>
      <w:szCs w:val="20"/>
    </w:rPr>
  </w:style>
  <w:style w:type="paragraph" w:customStyle="1" w:styleId="174">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5">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176">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77">
    <w:name w:val="Char4"/>
    <w:basedOn w:val="1"/>
    <w:qFormat/>
    <w:uiPriority w:val="0"/>
    <w:pPr>
      <w:tabs>
        <w:tab w:val="left" w:pos="360"/>
      </w:tabs>
      <w:ind w:left="252" w:hanging="252" w:hangingChars="140"/>
    </w:pPr>
    <w:rPr>
      <w:rFonts w:ascii="宋体"/>
      <w:sz w:val="18"/>
      <w:szCs w:val="18"/>
    </w:rPr>
  </w:style>
  <w:style w:type="paragraph" w:customStyle="1" w:styleId="178">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79">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8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1">
    <w:name w:val="正文首行缩进两字符"/>
    <w:basedOn w:val="1"/>
    <w:qFormat/>
    <w:uiPriority w:val="0"/>
    <w:pPr>
      <w:spacing w:line="360" w:lineRule="auto"/>
      <w:ind w:firstLine="200" w:firstLineChars="200"/>
    </w:pPr>
  </w:style>
  <w:style w:type="paragraph" w:customStyle="1" w:styleId="182">
    <w:name w:val="正文段"/>
    <w:basedOn w:val="1"/>
    <w:qFormat/>
    <w:uiPriority w:val="0"/>
    <w:pPr>
      <w:widowControl/>
      <w:snapToGrid w:val="0"/>
      <w:spacing w:after="156" w:afterLines="50"/>
      <w:ind w:firstLine="200" w:firstLineChars="200"/>
    </w:pPr>
    <w:rPr>
      <w:kern w:val="0"/>
      <w:sz w:val="24"/>
      <w:szCs w:val="20"/>
    </w:rPr>
  </w:style>
  <w:style w:type="paragraph" w:customStyle="1" w:styleId="183">
    <w:name w:val="默认段落字体 Para Char Char Char Char Char Char Char Char Char1 Char Char Char Char"/>
    <w:basedOn w:val="1"/>
    <w:qFormat/>
    <w:uiPriority w:val="0"/>
    <w:rPr>
      <w:rFonts w:ascii="Tahoma" w:hAnsi="Tahoma"/>
      <w:sz w:val="24"/>
      <w:szCs w:val="20"/>
    </w:rPr>
  </w:style>
  <w:style w:type="paragraph" w:customStyle="1" w:styleId="184">
    <w:name w:val="样式 标题 2 + Times New Roman 四号 非加粗 段前: 5 磅 段后: 0 磅 行距: 固定值 20..."/>
    <w:basedOn w:val="2"/>
    <w:qFormat/>
    <w:uiPriority w:val="0"/>
    <w:pPr>
      <w:spacing w:before="100" w:after="0" w:line="400" w:lineRule="exact"/>
    </w:pPr>
    <w:rPr>
      <w:rFonts w:ascii="Times New Roman" w:hAnsi="Times New Roman" w:cs="宋体"/>
      <w:b w:val="0"/>
      <w:bCs w:val="0"/>
      <w:sz w:val="28"/>
      <w:szCs w:val="20"/>
    </w:rPr>
  </w:style>
  <w:style w:type="paragraph" w:customStyle="1" w:styleId="185">
    <w:name w:val="1"/>
    <w:basedOn w:val="1"/>
    <w:next w:val="26"/>
    <w:qFormat/>
    <w:uiPriority w:val="0"/>
    <w:rPr>
      <w:rFonts w:ascii="宋体" w:hAnsi="Courier New"/>
      <w:szCs w:val="20"/>
    </w:rPr>
  </w:style>
  <w:style w:type="paragraph" w:customStyle="1" w:styleId="186">
    <w:name w:val="Char1"/>
    <w:basedOn w:val="1"/>
    <w:qFormat/>
    <w:uiPriority w:val="0"/>
    <w:rPr>
      <w:szCs w:val="21"/>
    </w:rPr>
  </w:style>
  <w:style w:type="paragraph" w:customStyle="1" w:styleId="187">
    <w:name w:val="五号正文（标准）"/>
    <w:basedOn w:val="1"/>
    <w:qFormat/>
    <w:uiPriority w:val="0"/>
    <w:pPr>
      <w:spacing w:line="360" w:lineRule="auto"/>
      <w:ind w:right="55" w:firstLine="560" w:firstLineChars="200"/>
    </w:pPr>
    <w:rPr>
      <w:rFonts w:eastAsia="仿宋_GB2312"/>
      <w:sz w:val="28"/>
      <w:szCs w:val="20"/>
    </w:rPr>
  </w:style>
  <w:style w:type="paragraph" w:customStyle="1" w:styleId="188">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9">
    <w:name w:val="Char Char Char2"/>
    <w:basedOn w:val="1"/>
    <w:qFormat/>
    <w:uiPriority w:val="0"/>
    <w:rPr>
      <w:rFonts w:ascii="Tahoma" w:hAnsi="Tahoma"/>
      <w:sz w:val="24"/>
      <w:szCs w:val="20"/>
    </w:rPr>
  </w:style>
  <w:style w:type="paragraph" w:customStyle="1" w:styleId="19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91">
    <w:name w:val="List Paragraph1"/>
    <w:basedOn w:val="1"/>
    <w:qFormat/>
    <w:uiPriority w:val="0"/>
    <w:pPr>
      <w:ind w:firstLine="420" w:firstLineChars="200"/>
    </w:pPr>
    <w:rPr>
      <w:rFonts w:ascii="Calibri" w:hAnsi="Calibri"/>
      <w:szCs w:val="22"/>
    </w:rPr>
  </w:style>
  <w:style w:type="paragraph" w:customStyle="1" w:styleId="192">
    <w:name w:val="样式 首行缩进:  2 字符"/>
    <w:basedOn w:val="1"/>
    <w:qFormat/>
    <w:uiPriority w:val="0"/>
    <w:pPr>
      <w:spacing w:line="400" w:lineRule="exact"/>
      <w:ind w:firstLine="200" w:firstLineChars="200"/>
    </w:pPr>
    <w:rPr>
      <w:rFonts w:cs="宋体"/>
      <w:sz w:val="24"/>
    </w:rPr>
  </w:style>
  <w:style w:type="paragraph" w:customStyle="1" w:styleId="193">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94">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5">
    <w:name w:val="Char Char Char Char Char Char1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96">
    <w:name w:val="修订1"/>
    <w:unhideWhenUsed/>
    <w:qFormat/>
    <w:uiPriority w:val="99"/>
    <w:rPr>
      <w:rFonts w:ascii="Times New Roman" w:hAnsi="Times New Roman" w:eastAsia="宋体" w:cs="Times New Roman"/>
      <w:kern w:val="2"/>
      <w:sz w:val="21"/>
      <w:szCs w:val="24"/>
      <w:lang w:val="en-US" w:eastAsia="zh-CN" w:bidi="ar-SA"/>
    </w:rPr>
  </w:style>
  <w:style w:type="character" w:customStyle="1" w:styleId="197">
    <w:name w:val="未处理的提及1"/>
    <w:semiHidden/>
    <w:unhideWhenUsed/>
    <w:qFormat/>
    <w:uiPriority w:val="99"/>
    <w:rPr>
      <w:color w:val="605E5C"/>
      <w:shd w:val="clear" w:color="auto" w:fill="E1DFDD"/>
    </w:rPr>
  </w:style>
  <w:style w:type="character" w:customStyle="1" w:styleId="198">
    <w:name w:val="批注文字 Char"/>
    <w:qFormat/>
    <w:uiPriority w:val="0"/>
    <w:rPr>
      <w:kern w:val="2"/>
      <w:sz w:val="21"/>
      <w:szCs w:val="24"/>
    </w:rPr>
  </w:style>
  <w:style w:type="character" w:styleId="199">
    <w:name w:val="Placeholder Text"/>
    <w:basedOn w:val="53"/>
    <w:unhideWhenUsed/>
    <w:qFormat/>
    <w:uiPriority w:val="99"/>
    <w:rPr>
      <w:color w:val="808080"/>
    </w:rPr>
  </w:style>
  <w:style w:type="paragraph" w:customStyle="1" w:styleId="200">
    <w:name w:val="正文-2字符首行缩进"/>
    <w:basedOn w:val="1"/>
    <w:link w:val="201"/>
    <w:qFormat/>
    <w:uiPriority w:val="0"/>
    <w:pPr>
      <w:widowControl/>
      <w:spacing w:line="360" w:lineRule="auto"/>
      <w:ind w:firstLine="200" w:firstLineChars="200"/>
    </w:pPr>
    <w:rPr>
      <w:rFonts w:ascii="仿宋_GB2312" w:hAnsi="Calibri" w:eastAsia="仿宋_GB2312"/>
      <w:kern w:val="0"/>
      <w:sz w:val="28"/>
      <w:szCs w:val="22"/>
    </w:rPr>
  </w:style>
  <w:style w:type="character" w:customStyle="1" w:styleId="201">
    <w:name w:val="正文-2字符首行缩进 Char"/>
    <w:link w:val="200"/>
    <w:qFormat/>
    <w:uiPriority w:val="0"/>
    <w:rPr>
      <w:rFonts w:ascii="仿宋_GB2312" w:hAnsi="Calibri" w:eastAsia="仿宋_GB2312"/>
      <w:sz w:val="28"/>
      <w:szCs w:val="22"/>
    </w:rPr>
  </w:style>
  <w:style w:type="paragraph" w:customStyle="1" w:styleId="202">
    <w:name w:val="列出段落1"/>
    <w:basedOn w:val="1"/>
    <w:qFormat/>
    <w:uiPriority w:val="99"/>
    <w:pPr>
      <w:ind w:firstLine="420" w:firstLineChars="200"/>
    </w:pPr>
    <w:rPr>
      <w:rFonts w:asciiTheme="minorHAnsi" w:hAnsiTheme="minorHAnsi" w:eastAsiaTheme="minorEastAsia" w:cstheme="minorBidi"/>
    </w:rPr>
  </w:style>
  <w:style w:type="character" w:customStyle="1" w:styleId="203">
    <w:name w:val="未处理的提及2"/>
    <w:basedOn w:val="53"/>
    <w:semiHidden/>
    <w:unhideWhenUsed/>
    <w:qFormat/>
    <w:uiPriority w:val="99"/>
    <w:rPr>
      <w:color w:val="605E5C"/>
      <w:shd w:val="clear" w:color="auto" w:fill="E1DFDD"/>
    </w:rPr>
  </w:style>
  <w:style w:type="character" w:customStyle="1" w:styleId="204">
    <w:name w:val="标题 2 Char"/>
    <w:qFormat/>
    <w:uiPriority w:val="0"/>
    <w:rPr>
      <w:rFonts w:ascii="Arial" w:hAnsi="Arial" w:eastAsia="黑体"/>
      <w:b/>
      <w:bCs/>
      <w:kern w:val="2"/>
      <w:sz w:val="32"/>
      <w:szCs w:val="32"/>
    </w:rPr>
  </w:style>
  <w:style w:type="character" w:customStyle="1" w:styleId="205">
    <w:name w:val="15"/>
    <w:basedOn w:val="53"/>
    <w:qFormat/>
    <w:uiPriority w:val="0"/>
    <w:rPr>
      <w:rFonts w:hint="eastAsia" w:ascii="宋体" w:hAnsi="宋体" w:eastAsia="宋体"/>
      <w:color w:val="000000"/>
      <w:spacing w:val="0"/>
      <w:sz w:val="22"/>
      <w:szCs w:val="22"/>
    </w:rPr>
  </w:style>
  <w:style w:type="character" w:customStyle="1" w:styleId="206">
    <w:name w:val="NormalCharacter"/>
    <w:semiHidden/>
    <w:qFormat/>
    <w:uiPriority w:val="0"/>
  </w:style>
  <w:style w:type="character" w:customStyle="1" w:styleId="207">
    <w:name w:val="未处理的提及3"/>
    <w:basedOn w:val="53"/>
    <w:semiHidden/>
    <w:unhideWhenUsed/>
    <w:qFormat/>
    <w:uiPriority w:val="99"/>
    <w:rPr>
      <w:color w:val="605E5C"/>
      <w:shd w:val="clear" w:color="auto" w:fill="E1DFDD"/>
    </w:rPr>
  </w:style>
  <w:style w:type="character" w:customStyle="1" w:styleId="208">
    <w:name w:val="未处理的提及4"/>
    <w:basedOn w:val="5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EC44C-1101-47BD-B014-32E6704631E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69</Pages>
  <Words>42614</Words>
  <Characters>45256</Characters>
  <Lines>364</Lines>
  <Paragraphs>102</Paragraphs>
  <TotalTime>51</TotalTime>
  <ScaleCrop>false</ScaleCrop>
  <LinksUpToDate>false</LinksUpToDate>
  <CharactersWithSpaces>48354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2022-06-29T02:53:00Z</dcterms:created>
  <dc:creator>微软用户</dc:creator>
  <cp:lastModifiedBy>林子</cp:lastModifiedBy>
  <cp:lastPrinted>2022-07-04T08:53:00Z</cp:lastPrinted>
  <dcterms:modified xsi:type="dcterms:W3CDTF">2022-11-22T08:52:07Z</dcterms:modified>
  <dc:title>桂财采〔2009〕 号</dc:title>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82CB723D89C24D5AA0AA082D95A021FB</vt:lpwstr>
  </property>
</Properties>
</file>